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1953178"/>
        <w:docPartObj>
          <w:docPartGallery w:val="Cover Pages"/>
          <w:docPartUnique/>
        </w:docPartObj>
      </w:sdtPr>
      <w:sdtEndPr>
        <w:rPr>
          <w:rFonts w:ascii="Arial" w:hAnsi="Arial" w:cs="Arial"/>
        </w:rPr>
      </w:sdtEndPr>
      <w:sdtContent>
        <w:p w14:paraId="12D83B80" w14:textId="1872B354" w:rsidR="004647AE" w:rsidRDefault="004647AE"/>
        <w:p w14:paraId="477C3E6E" w14:textId="757C675F" w:rsidR="004647AE" w:rsidRDefault="00000000">
          <w:pPr>
            <w:rPr>
              <w:rFonts w:ascii="Arial" w:hAnsi="Arial" w:cs="Arial"/>
            </w:rPr>
          </w:pPr>
        </w:p>
      </w:sdtContent>
    </w:sdt>
    <w:p w14:paraId="6D0531B1" w14:textId="77777777" w:rsidR="004343DF" w:rsidRPr="00C02F76" w:rsidRDefault="004343DF" w:rsidP="004343DF">
      <w:pPr>
        <w:jc w:val="center"/>
        <w:rPr>
          <w:rFonts w:ascii="Arial" w:hAnsi="Arial" w:cs="Arial"/>
        </w:rPr>
      </w:pPr>
    </w:p>
    <w:p w14:paraId="0473E578" w14:textId="77777777" w:rsidR="004343DF" w:rsidRPr="00C02F76" w:rsidRDefault="004343DF" w:rsidP="004343DF">
      <w:pPr>
        <w:jc w:val="center"/>
        <w:rPr>
          <w:rFonts w:ascii="Arial" w:hAnsi="Arial" w:cs="Arial"/>
        </w:rPr>
      </w:pPr>
    </w:p>
    <w:p w14:paraId="6D36E876" w14:textId="77777777" w:rsidR="004343DF" w:rsidRPr="00C02F76" w:rsidRDefault="004343DF" w:rsidP="004343DF">
      <w:pPr>
        <w:jc w:val="center"/>
        <w:rPr>
          <w:rFonts w:ascii="Arial" w:hAnsi="Arial" w:cs="Arial"/>
        </w:rPr>
      </w:pPr>
    </w:p>
    <w:p w14:paraId="6E80D5B9" w14:textId="77777777" w:rsidR="004343DF" w:rsidRPr="00C02F76" w:rsidRDefault="004343DF" w:rsidP="004343DF">
      <w:pPr>
        <w:jc w:val="center"/>
        <w:rPr>
          <w:rFonts w:ascii="Arial" w:hAnsi="Arial" w:cs="Arial"/>
        </w:rPr>
      </w:pPr>
    </w:p>
    <w:p w14:paraId="5F9418E9" w14:textId="77777777" w:rsidR="004343DF" w:rsidRPr="00C02F76" w:rsidRDefault="004343DF" w:rsidP="004343DF">
      <w:pPr>
        <w:jc w:val="center"/>
        <w:rPr>
          <w:rFonts w:ascii="Arial" w:hAnsi="Arial" w:cs="Arial"/>
        </w:rPr>
      </w:pPr>
    </w:p>
    <w:p w14:paraId="4F8C827A" w14:textId="77777777" w:rsidR="004343DF" w:rsidRPr="00C02F76" w:rsidRDefault="004343DF" w:rsidP="004343DF">
      <w:pPr>
        <w:jc w:val="center"/>
        <w:rPr>
          <w:rFonts w:ascii="Arial" w:hAnsi="Arial" w:cs="Arial"/>
        </w:rPr>
      </w:pPr>
    </w:p>
    <w:p w14:paraId="5C76685F" w14:textId="77777777" w:rsidR="004343DF" w:rsidRPr="00C02F76" w:rsidRDefault="004343DF" w:rsidP="004343DF">
      <w:pPr>
        <w:jc w:val="center"/>
        <w:rPr>
          <w:rFonts w:ascii="Arial" w:hAnsi="Arial" w:cs="Arial"/>
        </w:rPr>
      </w:pPr>
    </w:p>
    <w:p w14:paraId="458EED7C" w14:textId="77777777" w:rsidR="004343DF" w:rsidRPr="00C02F76" w:rsidRDefault="004343DF" w:rsidP="004343DF">
      <w:pPr>
        <w:jc w:val="center"/>
        <w:rPr>
          <w:rFonts w:ascii="Arial" w:hAnsi="Arial" w:cs="Arial"/>
        </w:rPr>
      </w:pPr>
    </w:p>
    <w:p w14:paraId="17399A3F" w14:textId="77777777" w:rsidR="004343DF" w:rsidRPr="00C02F76" w:rsidRDefault="004343DF" w:rsidP="004343DF">
      <w:pPr>
        <w:jc w:val="center"/>
        <w:rPr>
          <w:rFonts w:ascii="Arial" w:hAnsi="Arial" w:cs="Arial"/>
        </w:rPr>
      </w:pPr>
    </w:p>
    <w:p w14:paraId="17DF2174" w14:textId="77777777" w:rsidR="004343DF" w:rsidRPr="00C02F76" w:rsidRDefault="004343DF" w:rsidP="004343DF">
      <w:pPr>
        <w:jc w:val="center"/>
        <w:rPr>
          <w:rFonts w:ascii="Arial" w:hAnsi="Arial" w:cs="Arial"/>
        </w:rPr>
      </w:pPr>
    </w:p>
    <w:p w14:paraId="66132C51" w14:textId="77777777" w:rsidR="004343DF" w:rsidRPr="00C02F76" w:rsidRDefault="004343DF" w:rsidP="004343DF">
      <w:pPr>
        <w:jc w:val="center"/>
        <w:rPr>
          <w:rFonts w:ascii="Arial" w:hAnsi="Arial" w:cs="Arial"/>
        </w:rPr>
      </w:pPr>
    </w:p>
    <w:p w14:paraId="0897FCB7" w14:textId="77777777" w:rsidR="004343DF" w:rsidRPr="00C02F76" w:rsidRDefault="004343DF" w:rsidP="004343DF">
      <w:pPr>
        <w:jc w:val="center"/>
        <w:rPr>
          <w:rFonts w:ascii="Arial" w:hAnsi="Arial" w:cs="Arial"/>
        </w:rPr>
      </w:pPr>
    </w:p>
    <w:p w14:paraId="49C6B16D" w14:textId="77777777" w:rsidR="004343DF" w:rsidRPr="00C02F76" w:rsidRDefault="004343DF" w:rsidP="004343DF">
      <w:pPr>
        <w:jc w:val="center"/>
        <w:rPr>
          <w:rFonts w:ascii="Arial" w:hAnsi="Arial" w:cs="Arial"/>
        </w:rPr>
      </w:pPr>
    </w:p>
    <w:p w14:paraId="66917E3C" w14:textId="77777777" w:rsidR="004343DF" w:rsidRPr="00C02F76" w:rsidRDefault="004343DF" w:rsidP="004343DF">
      <w:pPr>
        <w:jc w:val="center"/>
        <w:rPr>
          <w:rFonts w:ascii="Arial" w:hAnsi="Arial" w:cs="Arial"/>
        </w:rPr>
      </w:pPr>
    </w:p>
    <w:p w14:paraId="76A4A341" w14:textId="77777777" w:rsidR="004343DF" w:rsidRPr="00C02F76" w:rsidRDefault="004343DF" w:rsidP="004343DF">
      <w:pPr>
        <w:jc w:val="center"/>
        <w:rPr>
          <w:rFonts w:ascii="Arial" w:hAnsi="Arial" w:cs="Arial"/>
        </w:rPr>
      </w:pPr>
    </w:p>
    <w:p w14:paraId="2517DE30" w14:textId="77777777" w:rsidR="004343DF" w:rsidRPr="00C02F76" w:rsidRDefault="004343DF" w:rsidP="004343DF">
      <w:pPr>
        <w:jc w:val="center"/>
        <w:rPr>
          <w:rFonts w:ascii="Arial" w:hAnsi="Arial" w:cs="Arial"/>
        </w:rPr>
      </w:pPr>
    </w:p>
    <w:p w14:paraId="4B4306DD" w14:textId="77777777" w:rsidR="004343DF" w:rsidRPr="00C02F76" w:rsidRDefault="004343DF" w:rsidP="004343DF">
      <w:pPr>
        <w:jc w:val="center"/>
        <w:rPr>
          <w:rFonts w:ascii="Arial" w:hAnsi="Arial" w:cs="Arial"/>
        </w:rPr>
      </w:pPr>
    </w:p>
    <w:p w14:paraId="1AC49682" w14:textId="77777777" w:rsidR="00887226" w:rsidRPr="00C02F76" w:rsidRDefault="00887226" w:rsidP="00887226">
      <w:pPr>
        <w:rPr>
          <w:rFonts w:ascii="Arial" w:hAnsi="Arial" w:cs="Arial"/>
        </w:rPr>
      </w:pPr>
    </w:p>
    <w:p w14:paraId="02CEB8FF" w14:textId="77777777" w:rsidR="00887226" w:rsidRPr="00C02F76" w:rsidRDefault="00887226" w:rsidP="00887226">
      <w:pPr>
        <w:jc w:val="center"/>
        <w:rPr>
          <w:rFonts w:ascii="Arial" w:hAnsi="Arial" w:cs="Arial"/>
        </w:rPr>
      </w:pPr>
    </w:p>
    <w:p w14:paraId="25882A77" w14:textId="77777777" w:rsidR="00887226" w:rsidRPr="00C02F76" w:rsidRDefault="00887226" w:rsidP="00887226">
      <w:pPr>
        <w:rPr>
          <w:rFonts w:ascii="Arial" w:hAnsi="Arial" w:cs="Arial"/>
        </w:rPr>
      </w:pPr>
    </w:p>
    <w:p w14:paraId="73D1E0BB" w14:textId="77777777" w:rsidR="00887226" w:rsidRPr="00C02F76" w:rsidRDefault="00887226" w:rsidP="00887226">
      <w:pPr>
        <w:jc w:val="center"/>
        <w:rPr>
          <w:rFonts w:ascii="Arial" w:hAnsi="Arial" w:cs="Arial"/>
        </w:rPr>
      </w:pPr>
    </w:p>
    <w:p w14:paraId="55A76D67" w14:textId="77777777" w:rsidR="00887226" w:rsidRPr="00C02F76" w:rsidRDefault="00887226" w:rsidP="00887226">
      <w:pPr>
        <w:jc w:val="center"/>
        <w:rPr>
          <w:rFonts w:ascii="Arial" w:hAnsi="Arial" w:cs="Arial"/>
        </w:rPr>
      </w:pPr>
    </w:p>
    <w:p w14:paraId="131CF1D8" w14:textId="0D4B1951" w:rsidR="00887226" w:rsidRPr="00C02F76" w:rsidRDefault="00887226" w:rsidP="00887226">
      <w:pPr>
        <w:rPr>
          <w:rFonts w:ascii="Arial" w:hAnsi="Arial" w:cs="Arial"/>
          <w:sz w:val="40"/>
          <w:szCs w:val="40"/>
        </w:rPr>
      </w:pPr>
      <w:r w:rsidRPr="00C02F76">
        <w:rPr>
          <w:rFonts w:ascii="Arial" w:hAnsi="Arial" w:cs="Arial"/>
          <w:sz w:val="40"/>
          <w:szCs w:val="40"/>
        </w:rPr>
        <w:t>Work-Based Research</w:t>
      </w:r>
      <w:r>
        <w:rPr>
          <w:rFonts w:ascii="Arial" w:hAnsi="Arial" w:cs="Arial"/>
          <w:sz w:val="40"/>
          <w:szCs w:val="40"/>
        </w:rPr>
        <w:t xml:space="preserve">. </w:t>
      </w:r>
      <w:r w:rsidRPr="001550CE">
        <w:rPr>
          <w:rFonts w:ascii="Arial" w:hAnsi="Arial" w:cs="Arial"/>
          <w:i/>
          <w:iCs/>
          <w:sz w:val="28"/>
          <w:szCs w:val="28"/>
        </w:rPr>
        <w:t>Word Count:</w:t>
      </w:r>
      <w:r>
        <w:rPr>
          <w:rFonts w:ascii="Arial" w:hAnsi="Arial" w:cs="Arial"/>
          <w:i/>
          <w:iCs/>
          <w:sz w:val="28"/>
          <w:szCs w:val="28"/>
        </w:rPr>
        <w:t>3</w:t>
      </w:r>
      <w:r w:rsidR="00C029A1">
        <w:rPr>
          <w:rFonts w:ascii="Arial" w:hAnsi="Arial" w:cs="Arial"/>
          <w:i/>
          <w:iCs/>
          <w:sz w:val="28"/>
          <w:szCs w:val="28"/>
        </w:rPr>
        <w:t>160</w:t>
      </w:r>
    </w:p>
    <w:p w14:paraId="5876B4BF" w14:textId="77777777" w:rsidR="00887226" w:rsidRPr="00C02F76" w:rsidRDefault="00887226" w:rsidP="00887226">
      <w:pPr>
        <w:jc w:val="center"/>
        <w:rPr>
          <w:rFonts w:ascii="Arial" w:hAnsi="Arial" w:cs="Arial"/>
        </w:rPr>
      </w:pPr>
      <w:r w:rsidRPr="00C02F76">
        <w:rPr>
          <w:rFonts w:ascii="Arial" w:hAnsi="Arial" w:cs="Arial"/>
          <w:noProof/>
        </w:rPr>
        <mc:AlternateContent>
          <mc:Choice Requires="wps">
            <w:drawing>
              <wp:anchor distT="0" distB="0" distL="114300" distR="114300" simplePos="0" relativeHeight="251659264" behindDoc="0" locked="0" layoutInCell="1" allowOverlap="1" wp14:anchorId="5C9E3832" wp14:editId="3CDEC4AF">
                <wp:simplePos x="0" y="0"/>
                <wp:positionH relativeFrom="column">
                  <wp:posOffset>-4336</wp:posOffset>
                </wp:positionH>
                <wp:positionV relativeFrom="paragraph">
                  <wp:posOffset>71755</wp:posOffset>
                </wp:positionV>
                <wp:extent cx="4783016" cy="0"/>
                <wp:effectExtent l="0" t="12700" r="17780" b="12700"/>
                <wp:wrapNone/>
                <wp:docPr id="612584682" name="Straight Connector 4"/>
                <wp:cNvGraphicFramePr/>
                <a:graphic xmlns:a="http://schemas.openxmlformats.org/drawingml/2006/main">
                  <a:graphicData uri="http://schemas.microsoft.com/office/word/2010/wordprocessingShape">
                    <wps:wsp>
                      <wps:cNvCnPr/>
                      <wps:spPr>
                        <a:xfrm>
                          <a:off x="0" y="0"/>
                          <a:ext cx="4783016" cy="0"/>
                        </a:xfrm>
                        <a:prstGeom prst="line">
                          <a:avLst/>
                        </a:prstGeom>
                        <a:ln w="254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6EB0AE5" id="Straight Connector 4"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5pt,5.65pt" to="376.25pt,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" strokecolor="#156082 [3204]" strokeweight="2pt">
                <v:stroke joinstyle="miter"/>
              </v:line>
            </w:pict>
          </mc:Fallback>
        </mc:AlternateContent>
      </w:r>
    </w:p>
    <w:p w14:paraId="5D00F5F3" w14:textId="2B8F7481" w:rsidR="00887226" w:rsidRDefault="00762EB1" w:rsidP="00887226">
      <w:pPr>
        <w:rPr>
          <w:rFonts w:ascii="Arial" w:hAnsi="Arial" w:cs="Arial"/>
          <w:sz w:val="28"/>
          <w:szCs w:val="28"/>
        </w:rPr>
      </w:pPr>
      <w:r>
        <w:rPr>
          <w:rFonts w:ascii="Arial" w:hAnsi="Arial" w:cs="Arial"/>
          <w:sz w:val="28"/>
          <w:szCs w:val="28"/>
        </w:rPr>
        <w:t xml:space="preserve">Student Name: </w:t>
      </w:r>
      <w:r w:rsidR="00887226" w:rsidRPr="00C02F76">
        <w:rPr>
          <w:rFonts w:ascii="Arial" w:hAnsi="Arial" w:cs="Arial"/>
          <w:sz w:val="28"/>
          <w:szCs w:val="28"/>
        </w:rPr>
        <w:t>James Nicholl</w:t>
      </w:r>
    </w:p>
    <w:p w14:paraId="08E86111" w14:textId="77777777" w:rsidR="00887226" w:rsidRPr="00C02F76" w:rsidRDefault="00887226" w:rsidP="00887226">
      <w:pPr>
        <w:rPr>
          <w:rFonts w:ascii="Arial" w:hAnsi="Arial" w:cs="Arial"/>
          <w:sz w:val="28"/>
          <w:szCs w:val="28"/>
        </w:rPr>
      </w:pPr>
      <w:r>
        <w:rPr>
          <w:rFonts w:ascii="Arial" w:hAnsi="Arial" w:cs="Arial"/>
          <w:sz w:val="28"/>
          <w:szCs w:val="28"/>
        </w:rPr>
        <w:t>Student Number: 2319769</w:t>
      </w:r>
    </w:p>
    <w:p w14:paraId="55E09155" w14:textId="77777777" w:rsidR="00887226" w:rsidRPr="00C02F76" w:rsidRDefault="00887226" w:rsidP="00887226">
      <w:pPr>
        <w:rPr>
          <w:rFonts w:ascii="Arial" w:hAnsi="Arial" w:cs="Arial"/>
        </w:rPr>
      </w:pPr>
    </w:p>
    <w:p w14:paraId="233440A6" w14:textId="77777777" w:rsidR="00887226" w:rsidRPr="00C02F76" w:rsidRDefault="00887226" w:rsidP="00887226">
      <w:pPr>
        <w:jc w:val="center"/>
        <w:rPr>
          <w:rFonts w:ascii="Arial" w:hAnsi="Arial" w:cs="Arial"/>
        </w:rPr>
      </w:pPr>
    </w:p>
    <w:p w14:paraId="26A0E0D2" w14:textId="77777777" w:rsidR="00887226" w:rsidRPr="00C02F76" w:rsidRDefault="00887226" w:rsidP="00887226">
      <w:pPr>
        <w:jc w:val="center"/>
        <w:rPr>
          <w:rFonts w:ascii="Arial" w:hAnsi="Arial" w:cs="Arial"/>
        </w:rPr>
      </w:pPr>
    </w:p>
    <w:p w14:paraId="04DD9AD4" w14:textId="77777777" w:rsidR="00887226" w:rsidRPr="00C02F76" w:rsidRDefault="00887226" w:rsidP="00887226">
      <w:pPr>
        <w:jc w:val="center"/>
        <w:rPr>
          <w:rFonts w:ascii="Arial" w:hAnsi="Arial" w:cs="Arial"/>
        </w:rPr>
      </w:pPr>
    </w:p>
    <w:p w14:paraId="448975E1" w14:textId="77777777" w:rsidR="00887226" w:rsidRPr="00C02F76" w:rsidRDefault="00887226" w:rsidP="00887226">
      <w:pPr>
        <w:jc w:val="center"/>
        <w:rPr>
          <w:rFonts w:ascii="Arial" w:hAnsi="Arial" w:cs="Arial"/>
        </w:rPr>
      </w:pPr>
    </w:p>
    <w:p w14:paraId="687C21C9" w14:textId="77777777" w:rsidR="00887226" w:rsidRDefault="00887226" w:rsidP="00887226">
      <w:pPr>
        <w:rPr>
          <w:rFonts w:ascii="Arial" w:hAnsi="Arial" w:cs="Arial"/>
          <w:highlight w:val="yellow"/>
        </w:rPr>
      </w:pPr>
    </w:p>
    <w:p w14:paraId="7D290F2E" w14:textId="77777777" w:rsidR="00887226" w:rsidRDefault="00887226" w:rsidP="00887226">
      <w:pPr>
        <w:rPr>
          <w:rFonts w:ascii="Arial" w:hAnsi="Arial" w:cs="Arial"/>
          <w:highlight w:val="yellow"/>
        </w:rPr>
      </w:pPr>
    </w:p>
    <w:p w14:paraId="2B385EE2" w14:textId="77777777" w:rsidR="00887226" w:rsidRDefault="00887226" w:rsidP="00887226">
      <w:pPr>
        <w:rPr>
          <w:rFonts w:ascii="Arial" w:hAnsi="Arial" w:cs="Arial"/>
          <w:highlight w:val="yellow"/>
        </w:rPr>
      </w:pPr>
    </w:p>
    <w:p w14:paraId="2C9CD1A7" w14:textId="77777777" w:rsidR="00887226" w:rsidRDefault="00887226" w:rsidP="00887226">
      <w:pPr>
        <w:rPr>
          <w:rFonts w:ascii="Arial" w:hAnsi="Arial" w:cs="Arial"/>
          <w:highlight w:val="yellow"/>
        </w:rPr>
      </w:pPr>
    </w:p>
    <w:p w14:paraId="6E314EB6" w14:textId="77777777" w:rsidR="004647AE" w:rsidRDefault="004647AE" w:rsidP="00887226">
      <w:pPr>
        <w:rPr>
          <w:rFonts w:ascii="Arial" w:hAnsi="Arial" w:cs="Arial"/>
          <w:highlight w:val="yellow"/>
        </w:rPr>
      </w:pPr>
    </w:p>
    <w:p w14:paraId="43795BBD" w14:textId="77777777" w:rsidR="004647AE" w:rsidRDefault="004647AE" w:rsidP="00887226">
      <w:pPr>
        <w:rPr>
          <w:rFonts w:ascii="Arial" w:hAnsi="Arial" w:cs="Arial"/>
          <w:highlight w:val="yellow"/>
        </w:rPr>
      </w:pPr>
    </w:p>
    <w:p w14:paraId="0F4AB5B3" w14:textId="77777777" w:rsidR="004647AE" w:rsidRDefault="004647AE" w:rsidP="00887226">
      <w:pPr>
        <w:rPr>
          <w:rFonts w:ascii="Arial" w:hAnsi="Arial" w:cs="Arial"/>
          <w:highlight w:val="yellow"/>
        </w:rPr>
      </w:pPr>
    </w:p>
    <w:p w14:paraId="09A91D0C" w14:textId="77777777" w:rsidR="004647AE" w:rsidRDefault="004647AE" w:rsidP="00887226">
      <w:pPr>
        <w:rPr>
          <w:rFonts w:ascii="Arial" w:hAnsi="Arial" w:cs="Arial"/>
          <w:highlight w:val="yellow"/>
        </w:rPr>
      </w:pPr>
    </w:p>
    <w:p w14:paraId="2CA38713" w14:textId="77777777" w:rsidR="004647AE" w:rsidRDefault="004647AE" w:rsidP="00887226">
      <w:pPr>
        <w:rPr>
          <w:rFonts w:ascii="Arial" w:hAnsi="Arial" w:cs="Arial"/>
          <w:highlight w:val="yellow"/>
        </w:rPr>
      </w:pPr>
    </w:p>
    <w:p w14:paraId="4336A0C2" w14:textId="77777777" w:rsidR="004647AE" w:rsidRDefault="004647AE" w:rsidP="00887226">
      <w:pPr>
        <w:rPr>
          <w:rFonts w:ascii="Arial" w:hAnsi="Arial" w:cs="Arial"/>
          <w:highlight w:val="yellow"/>
        </w:rPr>
      </w:pPr>
    </w:p>
    <w:p w14:paraId="2B70BBD5" w14:textId="77777777" w:rsidR="004647AE" w:rsidRDefault="004647AE" w:rsidP="00887226">
      <w:pPr>
        <w:rPr>
          <w:rFonts w:ascii="Arial" w:hAnsi="Arial" w:cs="Arial"/>
          <w:highlight w:val="yellow"/>
        </w:rPr>
      </w:pPr>
    </w:p>
    <w:p w14:paraId="1723CD6F" w14:textId="77777777" w:rsidR="00887226" w:rsidRDefault="00887226" w:rsidP="00887226">
      <w:pPr>
        <w:rPr>
          <w:rFonts w:ascii="Arial" w:hAnsi="Arial" w:cs="Arial"/>
          <w:highlight w:val="yellow"/>
        </w:rPr>
      </w:pPr>
    </w:p>
    <w:p w14:paraId="538CE607" w14:textId="77777777" w:rsidR="00887226" w:rsidRDefault="00887226" w:rsidP="00887226">
      <w:pPr>
        <w:rPr>
          <w:rFonts w:ascii="Arial" w:hAnsi="Arial" w:cs="Arial"/>
          <w:highlight w:val="yellow"/>
        </w:rPr>
      </w:pPr>
    </w:p>
    <w:p w14:paraId="5F61780D" w14:textId="77777777" w:rsidR="00887226" w:rsidRDefault="00887226" w:rsidP="00887226">
      <w:pPr>
        <w:rPr>
          <w:rFonts w:ascii="Arial" w:hAnsi="Arial" w:cs="Arial"/>
          <w:highlight w:val="yellow"/>
        </w:rPr>
      </w:pPr>
    </w:p>
    <w:p w14:paraId="775DC9C0" w14:textId="77777777" w:rsidR="00887226" w:rsidRPr="00C02F76" w:rsidRDefault="00887226" w:rsidP="00887226">
      <w:pPr>
        <w:rPr>
          <w:rFonts w:ascii="Arial" w:hAnsi="Arial" w:cs="Arial"/>
        </w:rPr>
      </w:pPr>
    </w:p>
    <w:p w14:paraId="6411BA3E" w14:textId="77777777" w:rsidR="00887226" w:rsidRPr="00C02F76" w:rsidRDefault="00887226" w:rsidP="00887226">
      <w:pPr>
        <w:jc w:val="center"/>
        <w:rPr>
          <w:rFonts w:ascii="Arial" w:hAnsi="Arial" w:cs="Arial"/>
        </w:rPr>
      </w:pPr>
    </w:p>
    <w:p w14:paraId="08B6F527" w14:textId="3DCBC4D6" w:rsidR="00887226" w:rsidRPr="00887226" w:rsidRDefault="00887226" w:rsidP="00887226">
      <w:pPr>
        <w:rPr>
          <w:rFonts w:ascii="Arial" w:hAnsi="Arial" w:cs="Arial"/>
          <w:b/>
          <w:bCs/>
          <w:sz w:val="32"/>
          <w:szCs w:val="32"/>
        </w:rPr>
      </w:pPr>
      <w:r w:rsidRPr="00041B2D">
        <w:rPr>
          <w:rFonts w:ascii="Arial" w:hAnsi="Arial" w:cs="Arial"/>
          <w:b/>
          <w:bCs/>
          <w:sz w:val="32"/>
          <w:szCs w:val="32"/>
        </w:rPr>
        <w:lastRenderedPageBreak/>
        <w:t>Contents Page</w:t>
      </w:r>
    </w:p>
    <w:sdt>
      <w:sdtPr>
        <w:rPr>
          <w:rFonts w:ascii="Arial" w:eastAsiaTheme="minorHAnsi" w:hAnsi="Arial" w:cs="Arial"/>
          <w:b w:val="0"/>
          <w:bCs w:val="0"/>
          <w:color w:val="auto"/>
          <w:kern w:val="2"/>
          <w:sz w:val="24"/>
          <w:szCs w:val="24"/>
          <w:lang w:val="en-GB"/>
          <w14:ligatures w14:val="standardContextual"/>
        </w:rPr>
        <w:id w:val="257336045"/>
        <w:docPartObj>
          <w:docPartGallery w:val="Table of Contents"/>
          <w:docPartUnique/>
        </w:docPartObj>
      </w:sdtPr>
      <w:sdtEndPr>
        <w:rPr>
          <w:noProof/>
        </w:rPr>
      </w:sdtEndPr>
      <w:sdtContent>
        <w:p w14:paraId="6DE7909D" w14:textId="77777777" w:rsidR="00887226" w:rsidRPr="00C02F76" w:rsidRDefault="00887226" w:rsidP="00887226">
          <w:pPr>
            <w:pStyle w:val="TOCHeading"/>
            <w:rPr>
              <w:rFonts w:ascii="Arial" w:hAnsi="Arial" w:cs="Arial"/>
            </w:rPr>
          </w:pPr>
          <w:r w:rsidRPr="00C02F76">
            <w:rPr>
              <w:rFonts w:ascii="Arial" w:hAnsi="Arial" w:cs="Arial"/>
            </w:rPr>
            <w:t>Table of Contents</w:t>
          </w:r>
        </w:p>
        <w:p w14:paraId="0BAAA5F5" w14:textId="3EF3473E" w:rsidR="00BF1F21" w:rsidRDefault="00887226">
          <w:pPr>
            <w:pStyle w:val="TOC1"/>
            <w:tabs>
              <w:tab w:val="left" w:pos="480"/>
              <w:tab w:val="right" w:leader="dot" w:pos="9010"/>
            </w:tabs>
            <w:rPr>
              <w:rFonts w:eastAsiaTheme="minorEastAsia"/>
              <w:b w:val="0"/>
              <w:bCs w:val="0"/>
              <w:i w:val="0"/>
              <w:iCs w:val="0"/>
              <w:noProof/>
              <w:lang w:val="en-KE" w:eastAsia="en-GB"/>
            </w:rPr>
          </w:pPr>
          <w:r w:rsidRPr="00C02F76">
            <w:rPr>
              <w:rFonts w:ascii="Arial" w:hAnsi="Arial" w:cs="Arial"/>
              <w:b w:val="0"/>
              <w:bCs w:val="0"/>
            </w:rPr>
            <w:fldChar w:fldCharType="begin"/>
          </w:r>
          <w:r w:rsidRPr="00C02F76">
            <w:rPr>
              <w:rFonts w:ascii="Arial" w:hAnsi="Arial" w:cs="Arial"/>
            </w:rPr>
            <w:instrText xml:space="preserve"> TOC \o "1-3" \h \z \u </w:instrText>
          </w:r>
          <w:r w:rsidRPr="00C02F76">
            <w:rPr>
              <w:rFonts w:ascii="Arial" w:hAnsi="Arial" w:cs="Arial"/>
              <w:b w:val="0"/>
              <w:bCs w:val="0"/>
            </w:rPr>
            <w:fldChar w:fldCharType="separate"/>
          </w:r>
          <w:hyperlink w:anchor="_Toc200268423" w:history="1">
            <w:r w:rsidR="00BF1F21" w:rsidRPr="00FC7F1E">
              <w:rPr>
                <w:rStyle w:val="Hyperlink"/>
                <w:rFonts w:ascii="Arial" w:hAnsi="Arial" w:cs="Arial"/>
                <w:noProof/>
              </w:rPr>
              <w:t>1.</w:t>
            </w:r>
            <w:r w:rsidR="00BF1F21">
              <w:rPr>
                <w:rFonts w:eastAsiaTheme="minorEastAsia"/>
                <w:b w:val="0"/>
                <w:bCs w:val="0"/>
                <w:i w:val="0"/>
                <w:iCs w:val="0"/>
                <w:noProof/>
                <w:lang w:val="en-KE" w:eastAsia="en-GB"/>
              </w:rPr>
              <w:tab/>
            </w:r>
            <w:r w:rsidR="00BF1F21" w:rsidRPr="00FC7F1E">
              <w:rPr>
                <w:rStyle w:val="Hyperlink"/>
                <w:rFonts w:ascii="Arial" w:hAnsi="Arial" w:cs="Arial"/>
                <w:noProof/>
              </w:rPr>
              <w:t>Introduction</w:t>
            </w:r>
            <w:r w:rsidR="00BF1F21">
              <w:rPr>
                <w:noProof/>
                <w:webHidden/>
              </w:rPr>
              <w:tab/>
            </w:r>
            <w:r w:rsidR="00BF1F21">
              <w:rPr>
                <w:noProof/>
                <w:webHidden/>
              </w:rPr>
              <w:fldChar w:fldCharType="begin"/>
            </w:r>
            <w:r w:rsidR="00BF1F21">
              <w:rPr>
                <w:noProof/>
                <w:webHidden/>
              </w:rPr>
              <w:instrText xml:space="preserve"> PAGEREF _Toc200268423 \h </w:instrText>
            </w:r>
            <w:r w:rsidR="00BF1F21">
              <w:rPr>
                <w:noProof/>
                <w:webHidden/>
              </w:rPr>
            </w:r>
            <w:r w:rsidR="00BF1F21">
              <w:rPr>
                <w:noProof/>
                <w:webHidden/>
              </w:rPr>
              <w:fldChar w:fldCharType="separate"/>
            </w:r>
            <w:r w:rsidR="00BF1F21">
              <w:rPr>
                <w:noProof/>
                <w:webHidden/>
              </w:rPr>
              <w:t>3</w:t>
            </w:r>
            <w:r w:rsidR="00BF1F21">
              <w:rPr>
                <w:noProof/>
                <w:webHidden/>
              </w:rPr>
              <w:fldChar w:fldCharType="end"/>
            </w:r>
          </w:hyperlink>
        </w:p>
        <w:p w14:paraId="2CAD5BC8" w14:textId="3A567234" w:rsidR="00BF1F21" w:rsidRDefault="00BF1F21">
          <w:pPr>
            <w:pStyle w:val="TOC1"/>
            <w:tabs>
              <w:tab w:val="right" w:leader="dot" w:pos="9010"/>
            </w:tabs>
            <w:rPr>
              <w:rFonts w:eastAsiaTheme="minorEastAsia"/>
              <w:b w:val="0"/>
              <w:bCs w:val="0"/>
              <w:i w:val="0"/>
              <w:iCs w:val="0"/>
              <w:noProof/>
              <w:lang w:val="en-KE" w:eastAsia="en-GB"/>
            </w:rPr>
          </w:pPr>
          <w:hyperlink w:anchor="_Toc200268424" w:history="1">
            <w:r w:rsidRPr="00FC7F1E">
              <w:rPr>
                <w:rStyle w:val="Hyperlink"/>
                <w:rFonts w:ascii="Arial" w:hAnsi="Arial" w:cs="Arial"/>
                <w:noProof/>
              </w:rPr>
              <w:t>2.   Main Findings</w:t>
            </w:r>
            <w:r>
              <w:rPr>
                <w:noProof/>
                <w:webHidden/>
              </w:rPr>
              <w:tab/>
            </w:r>
            <w:r>
              <w:rPr>
                <w:noProof/>
                <w:webHidden/>
              </w:rPr>
              <w:fldChar w:fldCharType="begin"/>
            </w:r>
            <w:r>
              <w:rPr>
                <w:noProof/>
                <w:webHidden/>
              </w:rPr>
              <w:instrText xml:space="preserve"> PAGEREF _Toc200268424 \h </w:instrText>
            </w:r>
            <w:r>
              <w:rPr>
                <w:noProof/>
                <w:webHidden/>
              </w:rPr>
            </w:r>
            <w:r>
              <w:rPr>
                <w:noProof/>
                <w:webHidden/>
              </w:rPr>
              <w:fldChar w:fldCharType="separate"/>
            </w:r>
            <w:r>
              <w:rPr>
                <w:noProof/>
                <w:webHidden/>
              </w:rPr>
              <w:t>4</w:t>
            </w:r>
            <w:r>
              <w:rPr>
                <w:noProof/>
                <w:webHidden/>
              </w:rPr>
              <w:fldChar w:fldCharType="end"/>
            </w:r>
          </w:hyperlink>
        </w:p>
        <w:p w14:paraId="11A6CED7" w14:textId="2E4981C8" w:rsidR="00BF1F21" w:rsidRDefault="00BF1F21">
          <w:pPr>
            <w:pStyle w:val="TOC2"/>
            <w:tabs>
              <w:tab w:val="right" w:leader="dot" w:pos="9010"/>
            </w:tabs>
            <w:rPr>
              <w:rFonts w:eastAsiaTheme="minorEastAsia"/>
              <w:b w:val="0"/>
              <w:bCs w:val="0"/>
              <w:noProof/>
              <w:sz w:val="24"/>
              <w:szCs w:val="24"/>
              <w:lang w:val="en-KE" w:eastAsia="en-GB"/>
            </w:rPr>
          </w:pPr>
          <w:hyperlink w:anchor="_Toc200268425" w:history="1">
            <w:r w:rsidRPr="00FC7F1E">
              <w:rPr>
                <w:rStyle w:val="Hyperlink"/>
                <w:rFonts w:ascii="Arial" w:hAnsi="Arial" w:cs="Arial"/>
                <w:noProof/>
              </w:rPr>
              <w:t>2.1 Methodological Approaches</w:t>
            </w:r>
            <w:r>
              <w:rPr>
                <w:noProof/>
                <w:webHidden/>
              </w:rPr>
              <w:tab/>
            </w:r>
            <w:r>
              <w:rPr>
                <w:noProof/>
                <w:webHidden/>
              </w:rPr>
              <w:fldChar w:fldCharType="begin"/>
            </w:r>
            <w:r>
              <w:rPr>
                <w:noProof/>
                <w:webHidden/>
              </w:rPr>
              <w:instrText xml:space="preserve"> PAGEREF _Toc200268425 \h </w:instrText>
            </w:r>
            <w:r>
              <w:rPr>
                <w:noProof/>
                <w:webHidden/>
              </w:rPr>
            </w:r>
            <w:r>
              <w:rPr>
                <w:noProof/>
                <w:webHidden/>
              </w:rPr>
              <w:fldChar w:fldCharType="separate"/>
            </w:r>
            <w:r>
              <w:rPr>
                <w:noProof/>
                <w:webHidden/>
              </w:rPr>
              <w:t>4</w:t>
            </w:r>
            <w:r>
              <w:rPr>
                <w:noProof/>
                <w:webHidden/>
              </w:rPr>
              <w:fldChar w:fldCharType="end"/>
            </w:r>
          </w:hyperlink>
        </w:p>
        <w:p w14:paraId="4759D703" w14:textId="2E57BD9F" w:rsidR="00BF1F21" w:rsidRDefault="00BF1F21">
          <w:pPr>
            <w:pStyle w:val="TOC3"/>
            <w:tabs>
              <w:tab w:val="right" w:leader="dot" w:pos="9010"/>
            </w:tabs>
            <w:rPr>
              <w:rFonts w:eastAsiaTheme="minorEastAsia"/>
              <w:noProof/>
              <w:sz w:val="24"/>
              <w:szCs w:val="24"/>
              <w:lang w:val="en-KE" w:eastAsia="en-GB"/>
            </w:rPr>
          </w:pPr>
          <w:hyperlink w:anchor="_Toc200268426" w:history="1">
            <w:r w:rsidRPr="00FC7F1E">
              <w:rPr>
                <w:rStyle w:val="Hyperlink"/>
                <w:rFonts w:ascii="Arial" w:hAnsi="Arial" w:cs="Arial"/>
                <w:b/>
                <w:bCs/>
                <w:noProof/>
              </w:rPr>
              <w:t>2.1.1 Quantitative</w:t>
            </w:r>
            <w:r>
              <w:rPr>
                <w:noProof/>
                <w:webHidden/>
              </w:rPr>
              <w:tab/>
            </w:r>
            <w:r>
              <w:rPr>
                <w:noProof/>
                <w:webHidden/>
              </w:rPr>
              <w:fldChar w:fldCharType="begin"/>
            </w:r>
            <w:r>
              <w:rPr>
                <w:noProof/>
                <w:webHidden/>
              </w:rPr>
              <w:instrText xml:space="preserve"> PAGEREF _Toc200268426 \h </w:instrText>
            </w:r>
            <w:r>
              <w:rPr>
                <w:noProof/>
                <w:webHidden/>
              </w:rPr>
            </w:r>
            <w:r>
              <w:rPr>
                <w:noProof/>
                <w:webHidden/>
              </w:rPr>
              <w:fldChar w:fldCharType="separate"/>
            </w:r>
            <w:r>
              <w:rPr>
                <w:noProof/>
                <w:webHidden/>
              </w:rPr>
              <w:t>4</w:t>
            </w:r>
            <w:r>
              <w:rPr>
                <w:noProof/>
                <w:webHidden/>
              </w:rPr>
              <w:fldChar w:fldCharType="end"/>
            </w:r>
          </w:hyperlink>
        </w:p>
        <w:p w14:paraId="5C9A5DD0" w14:textId="154C26B9" w:rsidR="00BF1F21" w:rsidRDefault="00BF1F21">
          <w:pPr>
            <w:pStyle w:val="TOC3"/>
            <w:tabs>
              <w:tab w:val="right" w:leader="dot" w:pos="9010"/>
            </w:tabs>
            <w:rPr>
              <w:rFonts w:eastAsiaTheme="minorEastAsia"/>
              <w:noProof/>
              <w:sz w:val="24"/>
              <w:szCs w:val="24"/>
              <w:lang w:val="en-KE" w:eastAsia="en-GB"/>
            </w:rPr>
          </w:pPr>
          <w:hyperlink w:anchor="_Toc200268427" w:history="1">
            <w:r w:rsidRPr="00FC7F1E">
              <w:rPr>
                <w:rStyle w:val="Hyperlink"/>
                <w:rFonts w:ascii="Arial" w:hAnsi="Arial" w:cs="Arial"/>
                <w:b/>
                <w:bCs/>
                <w:noProof/>
              </w:rPr>
              <w:t>2.1.2 Qualitative</w:t>
            </w:r>
            <w:r>
              <w:rPr>
                <w:noProof/>
                <w:webHidden/>
              </w:rPr>
              <w:tab/>
            </w:r>
            <w:r>
              <w:rPr>
                <w:noProof/>
                <w:webHidden/>
              </w:rPr>
              <w:fldChar w:fldCharType="begin"/>
            </w:r>
            <w:r>
              <w:rPr>
                <w:noProof/>
                <w:webHidden/>
              </w:rPr>
              <w:instrText xml:space="preserve"> PAGEREF _Toc200268427 \h </w:instrText>
            </w:r>
            <w:r>
              <w:rPr>
                <w:noProof/>
                <w:webHidden/>
              </w:rPr>
            </w:r>
            <w:r>
              <w:rPr>
                <w:noProof/>
                <w:webHidden/>
              </w:rPr>
              <w:fldChar w:fldCharType="separate"/>
            </w:r>
            <w:r>
              <w:rPr>
                <w:noProof/>
                <w:webHidden/>
              </w:rPr>
              <w:t>5</w:t>
            </w:r>
            <w:r>
              <w:rPr>
                <w:noProof/>
                <w:webHidden/>
              </w:rPr>
              <w:fldChar w:fldCharType="end"/>
            </w:r>
          </w:hyperlink>
        </w:p>
        <w:p w14:paraId="290DD898" w14:textId="46FD777C" w:rsidR="00BF1F21" w:rsidRDefault="00BF1F21">
          <w:pPr>
            <w:pStyle w:val="TOC2"/>
            <w:tabs>
              <w:tab w:val="right" w:leader="dot" w:pos="9010"/>
            </w:tabs>
            <w:rPr>
              <w:rFonts w:eastAsiaTheme="minorEastAsia"/>
              <w:b w:val="0"/>
              <w:bCs w:val="0"/>
              <w:noProof/>
              <w:sz w:val="24"/>
              <w:szCs w:val="24"/>
              <w:lang w:val="en-KE" w:eastAsia="en-GB"/>
            </w:rPr>
          </w:pPr>
          <w:hyperlink w:anchor="_Toc200268428" w:history="1">
            <w:r w:rsidRPr="00FC7F1E">
              <w:rPr>
                <w:rStyle w:val="Hyperlink"/>
                <w:rFonts w:ascii="Arial" w:hAnsi="Arial" w:cs="Arial"/>
                <w:noProof/>
              </w:rPr>
              <w:t>2.2 Research Design​</w:t>
            </w:r>
            <w:r>
              <w:rPr>
                <w:noProof/>
                <w:webHidden/>
              </w:rPr>
              <w:tab/>
            </w:r>
            <w:r>
              <w:rPr>
                <w:noProof/>
                <w:webHidden/>
              </w:rPr>
              <w:fldChar w:fldCharType="begin"/>
            </w:r>
            <w:r>
              <w:rPr>
                <w:noProof/>
                <w:webHidden/>
              </w:rPr>
              <w:instrText xml:space="preserve"> PAGEREF _Toc200268428 \h </w:instrText>
            </w:r>
            <w:r>
              <w:rPr>
                <w:noProof/>
                <w:webHidden/>
              </w:rPr>
            </w:r>
            <w:r>
              <w:rPr>
                <w:noProof/>
                <w:webHidden/>
              </w:rPr>
              <w:fldChar w:fldCharType="separate"/>
            </w:r>
            <w:r>
              <w:rPr>
                <w:noProof/>
                <w:webHidden/>
              </w:rPr>
              <w:t>5</w:t>
            </w:r>
            <w:r>
              <w:rPr>
                <w:noProof/>
                <w:webHidden/>
              </w:rPr>
              <w:fldChar w:fldCharType="end"/>
            </w:r>
          </w:hyperlink>
        </w:p>
        <w:p w14:paraId="133B0581" w14:textId="449D943A" w:rsidR="00BF1F21" w:rsidRDefault="00BF1F21">
          <w:pPr>
            <w:pStyle w:val="TOC2"/>
            <w:tabs>
              <w:tab w:val="right" w:leader="dot" w:pos="9010"/>
            </w:tabs>
            <w:rPr>
              <w:rFonts w:eastAsiaTheme="minorEastAsia"/>
              <w:b w:val="0"/>
              <w:bCs w:val="0"/>
              <w:noProof/>
              <w:sz w:val="24"/>
              <w:szCs w:val="24"/>
              <w:lang w:val="en-KE" w:eastAsia="en-GB"/>
            </w:rPr>
          </w:pPr>
          <w:hyperlink w:anchor="_Toc200268429" w:history="1">
            <w:r w:rsidRPr="00FC7F1E">
              <w:rPr>
                <w:rStyle w:val="Hyperlink"/>
                <w:rFonts w:ascii="Arial" w:hAnsi="Arial" w:cs="Arial"/>
                <w:noProof/>
              </w:rPr>
              <w:t>2.3 Research methods ​</w:t>
            </w:r>
            <w:r>
              <w:rPr>
                <w:noProof/>
                <w:webHidden/>
              </w:rPr>
              <w:tab/>
            </w:r>
            <w:r>
              <w:rPr>
                <w:noProof/>
                <w:webHidden/>
              </w:rPr>
              <w:fldChar w:fldCharType="begin"/>
            </w:r>
            <w:r>
              <w:rPr>
                <w:noProof/>
                <w:webHidden/>
              </w:rPr>
              <w:instrText xml:space="preserve"> PAGEREF _Toc200268429 \h </w:instrText>
            </w:r>
            <w:r>
              <w:rPr>
                <w:noProof/>
                <w:webHidden/>
              </w:rPr>
            </w:r>
            <w:r>
              <w:rPr>
                <w:noProof/>
                <w:webHidden/>
              </w:rPr>
              <w:fldChar w:fldCharType="separate"/>
            </w:r>
            <w:r>
              <w:rPr>
                <w:noProof/>
                <w:webHidden/>
              </w:rPr>
              <w:t>7</w:t>
            </w:r>
            <w:r>
              <w:rPr>
                <w:noProof/>
                <w:webHidden/>
              </w:rPr>
              <w:fldChar w:fldCharType="end"/>
            </w:r>
          </w:hyperlink>
        </w:p>
        <w:p w14:paraId="5A4EE7E0" w14:textId="457F1DB2" w:rsidR="00BF1F21" w:rsidRDefault="00BF1F21">
          <w:pPr>
            <w:pStyle w:val="TOC2"/>
            <w:tabs>
              <w:tab w:val="right" w:leader="dot" w:pos="9010"/>
            </w:tabs>
            <w:rPr>
              <w:rFonts w:eastAsiaTheme="minorEastAsia"/>
              <w:b w:val="0"/>
              <w:bCs w:val="0"/>
              <w:noProof/>
              <w:sz w:val="24"/>
              <w:szCs w:val="24"/>
              <w:lang w:val="en-KE" w:eastAsia="en-GB"/>
            </w:rPr>
          </w:pPr>
          <w:hyperlink w:anchor="_Toc200268430" w:history="1">
            <w:r w:rsidRPr="00FC7F1E">
              <w:rPr>
                <w:rStyle w:val="Hyperlink"/>
                <w:rFonts w:ascii="Arial" w:hAnsi="Arial" w:cs="Arial"/>
                <w:noProof/>
              </w:rPr>
              <w:t>2.4 Ethical Considerations​</w:t>
            </w:r>
            <w:r>
              <w:rPr>
                <w:noProof/>
                <w:webHidden/>
              </w:rPr>
              <w:tab/>
            </w:r>
            <w:r>
              <w:rPr>
                <w:noProof/>
                <w:webHidden/>
              </w:rPr>
              <w:fldChar w:fldCharType="begin"/>
            </w:r>
            <w:r>
              <w:rPr>
                <w:noProof/>
                <w:webHidden/>
              </w:rPr>
              <w:instrText xml:space="preserve"> PAGEREF _Toc200268430 \h </w:instrText>
            </w:r>
            <w:r>
              <w:rPr>
                <w:noProof/>
                <w:webHidden/>
              </w:rPr>
            </w:r>
            <w:r>
              <w:rPr>
                <w:noProof/>
                <w:webHidden/>
              </w:rPr>
              <w:fldChar w:fldCharType="separate"/>
            </w:r>
            <w:r>
              <w:rPr>
                <w:noProof/>
                <w:webHidden/>
              </w:rPr>
              <w:t>8</w:t>
            </w:r>
            <w:r>
              <w:rPr>
                <w:noProof/>
                <w:webHidden/>
              </w:rPr>
              <w:fldChar w:fldCharType="end"/>
            </w:r>
          </w:hyperlink>
        </w:p>
        <w:p w14:paraId="20225731" w14:textId="6525FC0C" w:rsidR="00BF1F21" w:rsidRDefault="00BF1F21">
          <w:pPr>
            <w:pStyle w:val="TOC1"/>
            <w:tabs>
              <w:tab w:val="left" w:pos="480"/>
              <w:tab w:val="right" w:leader="dot" w:pos="9010"/>
            </w:tabs>
            <w:rPr>
              <w:rFonts w:eastAsiaTheme="minorEastAsia"/>
              <w:b w:val="0"/>
              <w:bCs w:val="0"/>
              <w:i w:val="0"/>
              <w:iCs w:val="0"/>
              <w:noProof/>
              <w:lang w:val="en-KE" w:eastAsia="en-GB"/>
            </w:rPr>
          </w:pPr>
          <w:hyperlink w:anchor="_Toc200268431" w:history="1">
            <w:r w:rsidRPr="00FC7F1E">
              <w:rPr>
                <w:rStyle w:val="Hyperlink"/>
                <w:rFonts w:ascii="Arial" w:hAnsi="Arial" w:cs="Arial"/>
                <w:noProof/>
              </w:rPr>
              <w:t>3.</w:t>
            </w:r>
            <w:r>
              <w:rPr>
                <w:rFonts w:eastAsiaTheme="minorEastAsia"/>
                <w:b w:val="0"/>
                <w:bCs w:val="0"/>
                <w:i w:val="0"/>
                <w:iCs w:val="0"/>
                <w:noProof/>
                <w:lang w:val="en-KE" w:eastAsia="en-GB"/>
              </w:rPr>
              <w:tab/>
            </w:r>
            <w:r w:rsidRPr="00FC7F1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_Toc200268431 \h </w:instrText>
            </w:r>
            <w:r>
              <w:rPr>
                <w:noProof/>
                <w:webHidden/>
              </w:rPr>
            </w:r>
            <w:r>
              <w:rPr>
                <w:noProof/>
                <w:webHidden/>
              </w:rPr>
              <w:fldChar w:fldCharType="separate"/>
            </w:r>
            <w:r>
              <w:rPr>
                <w:noProof/>
                <w:webHidden/>
              </w:rPr>
              <w:t>9</w:t>
            </w:r>
            <w:r>
              <w:rPr>
                <w:noProof/>
                <w:webHidden/>
              </w:rPr>
              <w:fldChar w:fldCharType="end"/>
            </w:r>
          </w:hyperlink>
        </w:p>
        <w:p w14:paraId="6077ABF8" w14:textId="18C3BF5A" w:rsidR="00BF1F21" w:rsidRDefault="00BF1F21">
          <w:pPr>
            <w:pStyle w:val="TOC1"/>
            <w:tabs>
              <w:tab w:val="left" w:pos="480"/>
              <w:tab w:val="right" w:leader="dot" w:pos="9010"/>
            </w:tabs>
            <w:rPr>
              <w:rFonts w:eastAsiaTheme="minorEastAsia"/>
              <w:b w:val="0"/>
              <w:bCs w:val="0"/>
              <w:i w:val="0"/>
              <w:iCs w:val="0"/>
              <w:noProof/>
              <w:lang w:val="en-KE" w:eastAsia="en-GB"/>
            </w:rPr>
          </w:pPr>
          <w:hyperlink w:anchor="_Toc200268432" w:history="1">
            <w:r w:rsidRPr="00FC7F1E">
              <w:rPr>
                <w:rStyle w:val="Hyperlink"/>
                <w:rFonts w:ascii="Arial" w:hAnsi="Arial" w:cs="Arial"/>
                <w:noProof/>
              </w:rPr>
              <w:t>4.</w:t>
            </w:r>
            <w:r>
              <w:rPr>
                <w:rFonts w:eastAsiaTheme="minorEastAsia"/>
                <w:b w:val="0"/>
                <w:bCs w:val="0"/>
                <w:i w:val="0"/>
                <w:iCs w:val="0"/>
                <w:noProof/>
                <w:lang w:val="en-KE" w:eastAsia="en-GB"/>
              </w:rPr>
              <w:tab/>
            </w:r>
            <w:r w:rsidRPr="00FC7F1E">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_Toc200268432 \h </w:instrText>
            </w:r>
            <w:r>
              <w:rPr>
                <w:noProof/>
                <w:webHidden/>
              </w:rPr>
            </w:r>
            <w:r>
              <w:rPr>
                <w:noProof/>
                <w:webHidden/>
              </w:rPr>
              <w:fldChar w:fldCharType="separate"/>
            </w:r>
            <w:r>
              <w:rPr>
                <w:noProof/>
                <w:webHidden/>
              </w:rPr>
              <w:t>10</w:t>
            </w:r>
            <w:r>
              <w:rPr>
                <w:noProof/>
                <w:webHidden/>
              </w:rPr>
              <w:fldChar w:fldCharType="end"/>
            </w:r>
          </w:hyperlink>
        </w:p>
        <w:p w14:paraId="6A0D39A2" w14:textId="5175A219" w:rsidR="00BF1F21" w:rsidRDefault="00BF1F21">
          <w:pPr>
            <w:pStyle w:val="TOC1"/>
            <w:tabs>
              <w:tab w:val="left" w:pos="480"/>
              <w:tab w:val="right" w:leader="dot" w:pos="9010"/>
            </w:tabs>
            <w:rPr>
              <w:rFonts w:eastAsiaTheme="minorEastAsia"/>
              <w:b w:val="0"/>
              <w:bCs w:val="0"/>
              <w:i w:val="0"/>
              <w:iCs w:val="0"/>
              <w:noProof/>
              <w:lang w:val="en-KE" w:eastAsia="en-GB"/>
            </w:rPr>
          </w:pPr>
          <w:hyperlink w:anchor="_Toc200268433" w:history="1">
            <w:r w:rsidRPr="00FC7F1E">
              <w:rPr>
                <w:rStyle w:val="Hyperlink"/>
                <w:rFonts w:ascii="Arial" w:hAnsi="Arial" w:cs="Arial"/>
                <w:noProof/>
              </w:rPr>
              <w:t>1.</w:t>
            </w:r>
            <w:r>
              <w:rPr>
                <w:rFonts w:eastAsiaTheme="minorEastAsia"/>
                <w:b w:val="0"/>
                <w:bCs w:val="0"/>
                <w:i w:val="0"/>
                <w:iCs w:val="0"/>
                <w:noProof/>
                <w:lang w:val="en-KE" w:eastAsia="en-GB"/>
              </w:rPr>
              <w:tab/>
            </w:r>
            <w:r w:rsidRPr="00FC7F1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_Toc200268433 \h </w:instrText>
            </w:r>
            <w:r>
              <w:rPr>
                <w:noProof/>
                <w:webHidden/>
              </w:rPr>
            </w:r>
            <w:r>
              <w:rPr>
                <w:noProof/>
                <w:webHidden/>
              </w:rPr>
              <w:fldChar w:fldCharType="separate"/>
            </w:r>
            <w:r>
              <w:rPr>
                <w:noProof/>
                <w:webHidden/>
              </w:rPr>
              <w:t>10</w:t>
            </w:r>
            <w:r>
              <w:rPr>
                <w:noProof/>
                <w:webHidden/>
              </w:rPr>
              <w:fldChar w:fldCharType="end"/>
            </w:r>
          </w:hyperlink>
        </w:p>
        <w:p w14:paraId="1868F550" w14:textId="148F4475" w:rsidR="00BF1F21" w:rsidRDefault="00BF1F21">
          <w:pPr>
            <w:pStyle w:val="TOC1"/>
            <w:tabs>
              <w:tab w:val="left" w:pos="480"/>
              <w:tab w:val="right" w:leader="dot" w:pos="9010"/>
            </w:tabs>
            <w:rPr>
              <w:rFonts w:eastAsiaTheme="minorEastAsia"/>
              <w:b w:val="0"/>
              <w:bCs w:val="0"/>
              <w:i w:val="0"/>
              <w:iCs w:val="0"/>
              <w:noProof/>
              <w:lang w:val="en-KE" w:eastAsia="en-GB"/>
            </w:rPr>
          </w:pPr>
          <w:hyperlink w:anchor="_Toc200268434" w:history="1">
            <w:r w:rsidRPr="00FC7F1E">
              <w:rPr>
                <w:rStyle w:val="Hyperlink"/>
                <w:rFonts w:ascii="Arial" w:hAnsi="Arial" w:cs="Arial"/>
                <w:noProof/>
              </w:rPr>
              <w:t>2.</w:t>
            </w:r>
            <w:r>
              <w:rPr>
                <w:rFonts w:eastAsiaTheme="minorEastAsia"/>
                <w:b w:val="0"/>
                <w:bCs w:val="0"/>
                <w:i w:val="0"/>
                <w:iCs w:val="0"/>
                <w:noProof/>
                <w:lang w:val="en-KE" w:eastAsia="en-GB"/>
              </w:rPr>
              <w:tab/>
            </w:r>
            <w:r w:rsidRPr="00FC7F1E">
              <w:rPr>
                <w:rStyle w:val="Hyperlink"/>
                <w:rFonts w:ascii="Arial" w:hAnsi="Arial" w:cs="Arial"/>
                <w:noProof/>
              </w:rPr>
              <w:t>Appendices</w:t>
            </w:r>
            <w:r>
              <w:rPr>
                <w:noProof/>
                <w:webHidden/>
              </w:rPr>
              <w:tab/>
            </w:r>
            <w:r>
              <w:rPr>
                <w:noProof/>
                <w:webHidden/>
              </w:rPr>
              <w:fldChar w:fldCharType="begin"/>
            </w:r>
            <w:r>
              <w:rPr>
                <w:noProof/>
                <w:webHidden/>
              </w:rPr>
              <w:instrText xml:space="preserve"> PAGEREF _Toc200268434 \h </w:instrText>
            </w:r>
            <w:r>
              <w:rPr>
                <w:noProof/>
                <w:webHidden/>
              </w:rPr>
            </w:r>
            <w:r>
              <w:rPr>
                <w:noProof/>
                <w:webHidden/>
              </w:rPr>
              <w:fldChar w:fldCharType="separate"/>
            </w:r>
            <w:r>
              <w:rPr>
                <w:noProof/>
                <w:webHidden/>
              </w:rPr>
              <w:t>14</w:t>
            </w:r>
            <w:r>
              <w:rPr>
                <w:noProof/>
                <w:webHidden/>
              </w:rPr>
              <w:fldChar w:fldCharType="end"/>
            </w:r>
          </w:hyperlink>
        </w:p>
        <w:p w14:paraId="0D97C267" w14:textId="1AFE9B0F" w:rsidR="00BF1F21" w:rsidRDefault="00BF1F21">
          <w:pPr>
            <w:pStyle w:val="TOC2"/>
            <w:tabs>
              <w:tab w:val="right" w:leader="dot" w:pos="9010"/>
            </w:tabs>
            <w:rPr>
              <w:rFonts w:eastAsiaTheme="minorEastAsia"/>
              <w:b w:val="0"/>
              <w:bCs w:val="0"/>
              <w:noProof/>
              <w:sz w:val="24"/>
              <w:szCs w:val="24"/>
              <w:lang w:val="en-KE" w:eastAsia="en-GB"/>
            </w:rPr>
          </w:pPr>
          <w:hyperlink w:anchor="_Toc200268435" w:history="1">
            <w:r w:rsidRPr="00FC7F1E">
              <w:rPr>
                <w:rStyle w:val="Hyperlink"/>
                <w:noProof/>
              </w:rPr>
              <w:t>Appendix 1 – Survey Questionnaire</w:t>
            </w:r>
            <w:r>
              <w:rPr>
                <w:noProof/>
                <w:webHidden/>
              </w:rPr>
              <w:tab/>
            </w:r>
            <w:r>
              <w:rPr>
                <w:noProof/>
                <w:webHidden/>
              </w:rPr>
              <w:fldChar w:fldCharType="begin"/>
            </w:r>
            <w:r>
              <w:rPr>
                <w:noProof/>
                <w:webHidden/>
              </w:rPr>
              <w:instrText xml:space="preserve"> PAGEREF _Toc200268435 \h </w:instrText>
            </w:r>
            <w:r>
              <w:rPr>
                <w:noProof/>
                <w:webHidden/>
              </w:rPr>
            </w:r>
            <w:r>
              <w:rPr>
                <w:noProof/>
                <w:webHidden/>
              </w:rPr>
              <w:fldChar w:fldCharType="separate"/>
            </w:r>
            <w:r>
              <w:rPr>
                <w:noProof/>
                <w:webHidden/>
              </w:rPr>
              <w:t>14</w:t>
            </w:r>
            <w:r>
              <w:rPr>
                <w:noProof/>
                <w:webHidden/>
              </w:rPr>
              <w:fldChar w:fldCharType="end"/>
            </w:r>
          </w:hyperlink>
        </w:p>
        <w:p w14:paraId="12098FB6" w14:textId="7B420054" w:rsidR="00BF1F21" w:rsidRDefault="00BF1F21">
          <w:pPr>
            <w:pStyle w:val="TOC2"/>
            <w:tabs>
              <w:tab w:val="right" w:leader="dot" w:pos="9010"/>
            </w:tabs>
            <w:rPr>
              <w:rFonts w:eastAsiaTheme="minorEastAsia"/>
              <w:b w:val="0"/>
              <w:bCs w:val="0"/>
              <w:noProof/>
              <w:sz w:val="24"/>
              <w:szCs w:val="24"/>
              <w:lang w:val="en-KE" w:eastAsia="en-GB"/>
            </w:rPr>
          </w:pPr>
          <w:hyperlink w:anchor="_Toc200268436" w:history="1">
            <w:r w:rsidRPr="00FC7F1E">
              <w:rPr>
                <w:rStyle w:val="Hyperlink"/>
                <w:noProof/>
              </w:rPr>
              <w:t>Appendix – 2 Data Processor</w:t>
            </w:r>
            <w:r>
              <w:rPr>
                <w:noProof/>
                <w:webHidden/>
              </w:rPr>
              <w:tab/>
            </w:r>
            <w:r>
              <w:rPr>
                <w:noProof/>
                <w:webHidden/>
              </w:rPr>
              <w:fldChar w:fldCharType="begin"/>
            </w:r>
            <w:r>
              <w:rPr>
                <w:noProof/>
                <w:webHidden/>
              </w:rPr>
              <w:instrText xml:space="preserve"> PAGEREF _Toc200268436 \h </w:instrText>
            </w:r>
            <w:r>
              <w:rPr>
                <w:noProof/>
                <w:webHidden/>
              </w:rPr>
            </w:r>
            <w:r>
              <w:rPr>
                <w:noProof/>
                <w:webHidden/>
              </w:rPr>
              <w:fldChar w:fldCharType="separate"/>
            </w:r>
            <w:r>
              <w:rPr>
                <w:noProof/>
                <w:webHidden/>
              </w:rPr>
              <w:t>15</w:t>
            </w:r>
            <w:r>
              <w:rPr>
                <w:noProof/>
                <w:webHidden/>
              </w:rPr>
              <w:fldChar w:fldCharType="end"/>
            </w:r>
          </w:hyperlink>
        </w:p>
        <w:p w14:paraId="13DAE5A1" w14:textId="4113DC62" w:rsidR="00BF1F21" w:rsidRDefault="00BF1F21">
          <w:pPr>
            <w:pStyle w:val="TOC2"/>
            <w:tabs>
              <w:tab w:val="right" w:leader="dot" w:pos="9010"/>
            </w:tabs>
            <w:rPr>
              <w:rFonts w:eastAsiaTheme="minorEastAsia"/>
              <w:b w:val="0"/>
              <w:bCs w:val="0"/>
              <w:noProof/>
              <w:sz w:val="24"/>
              <w:szCs w:val="24"/>
              <w:lang w:val="en-KE" w:eastAsia="en-GB"/>
            </w:rPr>
          </w:pPr>
          <w:hyperlink w:anchor="_Toc200268437" w:history="1">
            <w:r w:rsidRPr="00FC7F1E">
              <w:rPr>
                <w:rStyle w:val="Hyperlink"/>
                <w:noProof/>
              </w:rPr>
              <w:t>Appendix – 3 ESRC 6 Principles</w:t>
            </w:r>
            <w:r>
              <w:rPr>
                <w:noProof/>
                <w:webHidden/>
              </w:rPr>
              <w:tab/>
            </w:r>
            <w:r>
              <w:rPr>
                <w:noProof/>
                <w:webHidden/>
              </w:rPr>
              <w:fldChar w:fldCharType="begin"/>
            </w:r>
            <w:r>
              <w:rPr>
                <w:noProof/>
                <w:webHidden/>
              </w:rPr>
              <w:instrText xml:space="preserve"> PAGEREF _Toc200268437 \h </w:instrText>
            </w:r>
            <w:r>
              <w:rPr>
                <w:noProof/>
                <w:webHidden/>
              </w:rPr>
            </w:r>
            <w:r>
              <w:rPr>
                <w:noProof/>
                <w:webHidden/>
              </w:rPr>
              <w:fldChar w:fldCharType="separate"/>
            </w:r>
            <w:r>
              <w:rPr>
                <w:noProof/>
                <w:webHidden/>
              </w:rPr>
              <w:t>16</w:t>
            </w:r>
            <w:r>
              <w:rPr>
                <w:noProof/>
                <w:webHidden/>
              </w:rPr>
              <w:fldChar w:fldCharType="end"/>
            </w:r>
          </w:hyperlink>
        </w:p>
        <w:p w14:paraId="4FA800EB" w14:textId="708C60D1" w:rsidR="00BF1F21" w:rsidRDefault="00BF1F21">
          <w:pPr>
            <w:pStyle w:val="TOC2"/>
            <w:tabs>
              <w:tab w:val="right" w:leader="dot" w:pos="9010"/>
            </w:tabs>
            <w:rPr>
              <w:rFonts w:eastAsiaTheme="minorEastAsia"/>
              <w:b w:val="0"/>
              <w:bCs w:val="0"/>
              <w:noProof/>
              <w:sz w:val="24"/>
              <w:szCs w:val="24"/>
              <w:lang w:val="en-KE" w:eastAsia="en-GB"/>
            </w:rPr>
          </w:pPr>
          <w:hyperlink w:anchor="_Toc200268438" w:history="1">
            <w:r w:rsidRPr="00FC7F1E">
              <w:rPr>
                <w:rStyle w:val="Hyperlink"/>
                <w:noProof/>
              </w:rPr>
              <w:t>Appendix 4 – Tribus Governance and Standards</w:t>
            </w:r>
            <w:r>
              <w:rPr>
                <w:noProof/>
                <w:webHidden/>
              </w:rPr>
              <w:tab/>
            </w:r>
            <w:r>
              <w:rPr>
                <w:noProof/>
                <w:webHidden/>
              </w:rPr>
              <w:fldChar w:fldCharType="begin"/>
            </w:r>
            <w:r>
              <w:rPr>
                <w:noProof/>
                <w:webHidden/>
              </w:rPr>
              <w:instrText xml:space="preserve"> PAGEREF _Toc200268438 \h </w:instrText>
            </w:r>
            <w:r>
              <w:rPr>
                <w:noProof/>
                <w:webHidden/>
              </w:rPr>
            </w:r>
            <w:r>
              <w:rPr>
                <w:noProof/>
                <w:webHidden/>
              </w:rPr>
              <w:fldChar w:fldCharType="separate"/>
            </w:r>
            <w:r>
              <w:rPr>
                <w:noProof/>
                <w:webHidden/>
              </w:rPr>
              <w:t>17</w:t>
            </w:r>
            <w:r>
              <w:rPr>
                <w:noProof/>
                <w:webHidden/>
              </w:rPr>
              <w:fldChar w:fldCharType="end"/>
            </w:r>
          </w:hyperlink>
        </w:p>
        <w:p w14:paraId="169E39FF" w14:textId="7B381062" w:rsidR="00887226" w:rsidRPr="00C02F76" w:rsidRDefault="00887226" w:rsidP="00887226">
          <w:pPr>
            <w:rPr>
              <w:rFonts w:ascii="Arial" w:hAnsi="Arial" w:cs="Arial"/>
            </w:rPr>
          </w:pPr>
          <w:r w:rsidRPr="00C02F76">
            <w:rPr>
              <w:rFonts w:ascii="Arial" w:hAnsi="Arial" w:cs="Arial"/>
              <w:b/>
              <w:bCs/>
              <w:noProof/>
            </w:rPr>
            <w:fldChar w:fldCharType="end"/>
          </w:r>
        </w:p>
      </w:sdtContent>
    </w:sdt>
    <w:p w14:paraId="4F239E5D" w14:textId="77777777" w:rsidR="00887226" w:rsidRPr="00C02F76" w:rsidRDefault="00887226" w:rsidP="00887226">
      <w:pPr>
        <w:rPr>
          <w:rFonts w:ascii="Arial" w:hAnsi="Arial" w:cs="Arial"/>
        </w:rPr>
      </w:pPr>
    </w:p>
    <w:p w14:paraId="247F2E81" w14:textId="77777777" w:rsidR="00887226" w:rsidRPr="00C02F76" w:rsidRDefault="00887226" w:rsidP="00887226">
      <w:pPr>
        <w:rPr>
          <w:rFonts w:ascii="Arial" w:hAnsi="Arial" w:cs="Arial"/>
        </w:rPr>
      </w:pPr>
    </w:p>
    <w:p w14:paraId="3E27C0BD" w14:textId="77777777" w:rsidR="00887226" w:rsidRPr="00C02F76" w:rsidRDefault="00887226" w:rsidP="00887226">
      <w:pPr>
        <w:rPr>
          <w:rFonts w:ascii="Arial" w:hAnsi="Arial" w:cs="Arial"/>
        </w:rPr>
      </w:pPr>
    </w:p>
    <w:p w14:paraId="1619DD24" w14:textId="77777777" w:rsidR="00887226" w:rsidRPr="00C02F76" w:rsidRDefault="00887226" w:rsidP="00887226">
      <w:pPr>
        <w:rPr>
          <w:rFonts w:ascii="Arial" w:hAnsi="Arial" w:cs="Arial"/>
        </w:rPr>
      </w:pPr>
    </w:p>
    <w:p w14:paraId="794576AE" w14:textId="77777777" w:rsidR="00887226" w:rsidRPr="00C02F76" w:rsidRDefault="00887226" w:rsidP="00887226">
      <w:pPr>
        <w:rPr>
          <w:rFonts w:ascii="Arial" w:hAnsi="Arial" w:cs="Arial"/>
        </w:rPr>
      </w:pPr>
    </w:p>
    <w:p w14:paraId="78E6F1C9" w14:textId="77777777" w:rsidR="00887226" w:rsidRPr="00C02F76" w:rsidRDefault="00887226" w:rsidP="00887226">
      <w:pPr>
        <w:rPr>
          <w:rFonts w:ascii="Arial" w:hAnsi="Arial" w:cs="Arial"/>
        </w:rPr>
      </w:pPr>
    </w:p>
    <w:p w14:paraId="4ED6A088" w14:textId="77777777" w:rsidR="00887226" w:rsidRPr="00C02F76" w:rsidRDefault="00887226" w:rsidP="00887226">
      <w:pPr>
        <w:rPr>
          <w:rFonts w:ascii="Arial" w:hAnsi="Arial" w:cs="Arial"/>
        </w:rPr>
      </w:pPr>
    </w:p>
    <w:p w14:paraId="1AD96CA2" w14:textId="77777777" w:rsidR="00887226" w:rsidRPr="00C02F76" w:rsidRDefault="00887226" w:rsidP="00887226">
      <w:pPr>
        <w:rPr>
          <w:rFonts w:ascii="Arial" w:hAnsi="Arial" w:cs="Arial"/>
        </w:rPr>
      </w:pPr>
    </w:p>
    <w:p w14:paraId="2229338F" w14:textId="77777777" w:rsidR="00887226" w:rsidRPr="00C02F76" w:rsidRDefault="00887226" w:rsidP="00887226">
      <w:pPr>
        <w:rPr>
          <w:rFonts w:ascii="Arial" w:hAnsi="Arial" w:cs="Arial"/>
        </w:rPr>
      </w:pPr>
    </w:p>
    <w:p w14:paraId="21ABAAFA" w14:textId="77777777" w:rsidR="00887226" w:rsidRPr="00C02F76" w:rsidRDefault="00887226" w:rsidP="00887226">
      <w:pPr>
        <w:rPr>
          <w:rFonts w:ascii="Arial" w:hAnsi="Arial" w:cs="Arial"/>
        </w:rPr>
      </w:pPr>
    </w:p>
    <w:p w14:paraId="51CAEADF" w14:textId="77777777" w:rsidR="00887226" w:rsidRPr="00C02F76" w:rsidRDefault="00887226" w:rsidP="00887226">
      <w:pPr>
        <w:rPr>
          <w:rFonts w:ascii="Arial" w:hAnsi="Arial" w:cs="Arial"/>
        </w:rPr>
      </w:pPr>
    </w:p>
    <w:p w14:paraId="70A153BC" w14:textId="77777777" w:rsidR="00887226" w:rsidRPr="00C02F76" w:rsidRDefault="00887226" w:rsidP="00887226">
      <w:pPr>
        <w:rPr>
          <w:rFonts w:ascii="Arial" w:hAnsi="Arial" w:cs="Arial"/>
        </w:rPr>
      </w:pPr>
    </w:p>
    <w:p w14:paraId="7816549F" w14:textId="77777777" w:rsidR="00887226" w:rsidRPr="00C02F76" w:rsidRDefault="00887226" w:rsidP="00887226">
      <w:pPr>
        <w:rPr>
          <w:rFonts w:ascii="Arial" w:hAnsi="Arial" w:cs="Arial"/>
        </w:rPr>
      </w:pPr>
    </w:p>
    <w:p w14:paraId="0BB94563" w14:textId="77777777" w:rsidR="00887226" w:rsidRPr="00C02F76" w:rsidRDefault="00887226" w:rsidP="00887226">
      <w:pPr>
        <w:rPr>
          <w:rFonts w:ascii="Arial" w:hAnsi="Arial" w:cs="Arial"/>
        </w:rPr>
      </w:pPr>
    </w:p>
    <w:p w14:paraId="5DA7908C" w14:textId="77777777" w:rsidR="00887226" w:rsidRPr="00C02F76" w:rsidRDefault="00887226" w:rsidP="00887226">
      <w:pPr>
        <w:rPr>
          <w:rFonts w:ascii="Arial" w:hAnsi="Arial" w:cs="Arial"/>
        </w:rPr>
      </w:pPr>
    </w:p>
    <w:p w14:paraId="006143CC" w14:textId="77777777" w:rsidR="00887226" w:rsidRPr="00C02F76" w:rsidRDefault="00887226" w:rsidP="00887226">
      <w:pPr>
        <w:rPr>
          <w:rFonts w:ascii="Arial" w:hAnsi="Arial" w:cs="Arial"/>
        </w:rPr>
      </w:pPr>
    </w:p>
    <w:p w14:paraId="2E72A308" w14:textId="77777777" w:rsidR="00887226" w:rsidRPr="00C02F76" w:rsidRDefault="00887226" w:rsidP="00887226">
      <w:pPr>
        <w:rPr>
          <w:rFonts w:ascii="Arial" w:hAnsi="Arial" w:cs="Arial"/>
        </w:rPr>
      </w:pPr>
    </w:p>
    <w:p w14:paraId="7EE52D0A" w14:textId="77777777" w:rsidR="00887226" w:rsidRPr="00C02F76" w:rsidRDefault="00887226" w:rsidP="00887226">
      <w:pPr>
        <w:rPr>
          <w:rFonts w:ascii="Arial" w:hAnsi="Arial" w:cs="Arial"/>
        </w:rPr>
      </w:pPr>
    </w:p>
    <w:p w14:paraId="38FDDDA2" w14:textId="77777777" w:rsidR="00887226" w:rsidRPr="00C02F76" w:rsidRDefault="00887226" w:rsidP="00887226">
      <w:pPr>
        <w:rPr>
          <w:rFonts w:ascii="Arial" w:hAnsi="Arial" w:cs="Arial"/>
        </w:rPr>
      </w:pPr>
    </w:p>
    <w:p w14:paraId="7E2C5335" w14:textId="77777777" w:rsidR="00887226" w:rsidRPr="00C02F76" w:rsidRDefault="00887226" w:rsidP="00887226">
      <w:pPr>
        <w:rPr>
          <w:rFonts w:ascii="Arial" w:hAnsi="Arial" w:cs="Arial"/>
        </w:rPr>
      </w:pPr>
    </w:p>
    <w:p w14:paraId="46461ECC" w14:textId="77777777" w:rsidR="00887226" w:rsidRPr="00C02F76" w:rsidRDefault="00887226" w:rsidP="00887226">
      <w:pPr>
        <w:rPr>
          <w:rFonts w:ascii="Arial" w:hAnsi="Arial" w:cs="Arial"/>
        </w:rPr>
      </w:pPr>
    </w:p>
    <w:p w14:paraId="0B1856F9" w14:textId="77777777" w:rsidR="00887226" w:rsidRPr="00C02F76" w:rsidRDefault="00887226" w:rsidP="00887226">
      <w:pPr>
        <w:pStyle w:val="Heading1"/>
        <w:numPr>
          <w:ilvl w:val="0"/>
          <w:numId w:val="2"/>
        </w:numPr>
        <w:ind w:left="0" w:firstLine="0"/>
        <w:rPr>
          <w:rFonts w:ascii="Arial" w:hAnsi="Arial" w:cs="Arial"/>
          <w:b/>
          <w:bCs/>
          <w:color w:val="000000" w:themeColor="text1"/>
          <w:sz w:val="32"/>
          <w:szCs w:val="32"/>
        </w:rPr>
      </w:pPr>
      <w:bookmarkStart w:id="0" w:name="_Toc200268423"/>
      <w:r w:rsidRPr="00C02F76">
        <w:rPr>
          <w:rFonts w:ascii="Arial" w:hAnsi="Arial" w:cs="Arial"/>
          <w:b/>
          <w:bCs/>
          <w:color w:val="000000" w:themeColor="text1"/>
          <w:sz w:val="32"/>
          <w:szCs w:val="32"/>
        </w:rPr>
        <w:lastRenderedPageBreak/>
        <w:t>Introduction</w:t>
      </w:r>
      <w:bookmarkEnd w:id="0"/>
      <w:r w:rsidRPr="00C02F76">
        <w:rPr>
          <w:rFonts w:ascii="Arial" w:hAnsi="Arial" w:cs="Arial"/>
          <w:b/>
          <w:bCs/>
          <w:color w:val="000000" w:themeColor="text1"/>
          <w:sz w:val="32"/>
          <w:szCs w:val="32"/>
        </w:rPr>
        <w:t xml:space="preserve"> </w:t>
      </w:r>
    </w:p>
    <w:p w14:paraId="3FCD4049" w14:textId="77777777" w:rsidR="00887226" w:rsidRPr="00C02F76" w:rsidRDefault="00887226" w:rsidP="00887226">
      <w:pPr>
        <w:rPr>
          <w:rFonts w:ascii="Arial" w:hAnsi="Arial" w:cs="Arial"/>
        </w:rPr>
      </w:pPr>
    </w:p>
    <w:p w14:paraId="40280257" w14:textId="293C89E6" w:rsidR="00887226" w:rsidRPr="00C02F76" w:rsidRDefault="00887226" w:rsidP="00887226">
      <w:pPr>
        <w:jc w:val="both"/>
        <w:rPr>
          <w:rFonts w:ascii="Arial" w:hAnsi="Arial" w:cs="Arial"/>
        </w:rPr>
      </w:pPr>
      <w:r w:rsidRPr="00C02F76">
        <w:rPr>
          <w:rFonts w:ascii="Arial" w:hAnsi="Arial" w:cs="Arial"/>
        </w:rPr>
        <w:t>This work-based research paper will develop a framework to carry out an employee satisfaction survey for staff members of Tribus – TSG. Tribus is a social enterprise dedicated to fostering sustainable value across four pivotal business verticals: Facilities Management (FM) Service</w:t>
      </w:r>
      <w:r w:rsidR="00815DD3">
        <w:rPr>
          <w:rFonts w:ascii="Arial" w:hAnsi="Arial" w:cs="Arial"/>
        </w:rPr>
        <w:t>s</w:t>
      </w:r>
      <w:r w:rsidRPr="00C02F76">
        <w:rPr>
          <w:rFonts w:ascii="Arial" w:hAnsi="Arial" w:cs="Arial"/>
        </w:rPr>
        <w:t>, EdTech &amp; Specialist Training, Technical Services and Manufacturing. Tribus was formed in June 2017, with zero start</w:t>
      </w:r>
      <w:r w:rsidR="00815DD3">
        <w:rPr>
          <w:rFonts w:ascii="Arial" w:hAnsi="Arial" w:cs="Arial"/>
        </w:rPr>
        <w:t>up</w:t>
      </w:r>
      <w:r w:rsidRPr="00C02F76">
        <w:rPr>
          <w:rFonts w:ascii="Arial" w:hAnsi="Arial" w:cs="Arial"/>
        </w:rPr>
        <w:t xml:space="preserve"> capital it has grown into a multi-million dollar company operating across 3 continents. </w:t>
      </w:r>
    </w:p>
    <w:p w14:paraId="59EEAAEE" w14:textId="77777777" w:rsidR="00887226" w:rsidRPr="00C02F76" w:rsidRDefault="00887226" w:rsidP="00887226">
      <w:pPr>
        <w:jc w:val="both"/>
        <w:rPr>
          <w:rFonts w:ascii="Arial" w:hAnsi="Arial" w:cs="Arial"/>
        </w:rPr>
      </w:pPr>
    </w:p>
    <w:p w14:paraId="342058CF" w14:textId="1D66FF7F" w:rsidR="00887226" w:rsidRPr="00C1084D" w:rsidRDefault="00887226" w:rsidP="00887226">
      <w:pPr>
        <w:jc w:val="both"/>
        <w:rPr>
          <w:rFonts w:ascii="Arial" w:hAnsi="Arial" w:cs="Arial"/>
        </w:rPr>
      </w:pPr>
      <w:r w:rsidRPr="00C02F76">
        <w:rPr>
          <w:rFonts w:ascii="Arial" w:hAnsi="Arial" w:cs="Arial"/>
        </w:rPr>
        <w:t>Tribus</w:t>
      </w:r>
      <w:r>
        <w:rPr>
          <w:rFonts w:ascii="Arial" w:hAnsi="Arial" w:cs="Arial"/>
        </w:rPr>
        <w:t xml:space="preserve"> – TSG </w:t>
      </w:r>
      <w:r w:rsidRPr="00C02F76">
        <w:rPr>
          <w:rFonts w:ascii="Arial" w:hAnsi="Arial" w:cs="Arial"/>
        </w:rPr>
        <w:t>would like to improve employee satisfaction across all four of the</w:t>
      </w:r>
      <w:r w:rsidR="00E85325">
        <w:rPr>
          <w:rFonts w:ascii="Arial" w:hAnsi="Arial" w:cs="Arial"/>
        </w:rPr>
        <w:t>ir</w:t>
      </w:r>
      <w:r w:rsidRPr="00C02F76">
        <w:rPr>
          <w:rFonts w:ascii="Arial" w:hAnsi="Arial" w:cs="Arial"/>
        </w:rPr>
        <w:t xml:space="preserve"> business verticals. </w:t>
      </w:r>
      <w:r>
        <w:rPr>
          <w:rFonts w:ascii="Arial" w:hAnsi="Arial" w:cs="Arial"/>
        </w:rPr>
        <w:t>According to the Herzberg’s Two - Factor Theory, e</w:t>
      </w:r>
      <w:r w:rsidRPr="00FD00E2">
        <w:rPr>
          <w:rFonts w:ascii="Arial" w:hAnsi="Arial" w:cs="Arial"/>
        </w:rPr>
        <w:t>mployee satisfaction and dissatisfaction arise from two different sets of factors:</w:t>
      </w:r>
      <w:r>
        <w:rPr>
          <w:rFonts w:ascii="Arial" w:hAnsi="Arial" w:cs="Arial"/>
        </w:rPr>
        <w:t xml:space="preserve"> motivators and hygiene factors. Motivators</w:t>
      </w:r>
      <w:r w:rsidRPr="00FD00E2">
        <w:rPr>
          <w:rFonts w:ascii="Arial" w:hAnsi="Arial" w:cs="Arial"/>
        </w:rPr>
        <w:t xml:space="preserve"> like recognition and achievement, lead to higher satisfaction and motivation. Hygiene factors, such as salary and working conditions, prevent dissatisfaction but don’t necessarily motivate. </w:t>
      </w:r>
      <w:r w:rsidRPr="006E6CDC">
        <w:rPr>
          <w:rFonts w:ascii="Arial" w:hAnsi="Arial" w:cs="Arial"/>
        </w:rPr>
        <w:t>(Herzberg,1959)</w:t>
      </w:r>
    </w:p>
    <w:p w14:paraId="57FBC9B3" w14:textId="77777777" w:rsidR="00887226" w:rsidRPr="00C02F76" w:rsidRDefault="00887226" w:rsidP="00887226">
      <w:pPr>
        <w:jc w:val="both"/>
        <w:rPr>
          <w:rFonts w:ascii="Arial" w:hAnsi="Arial" w:cs="Arial"/>
        </w:rPr>
      </w:pPr>
    </w:p>
    <w:p w14:paraId="7175C352" w14:textId="1338F797" w:rsidR="00887226" w:rsidRDefault="00887226" w:rsidP="00887226">
      <w:pPr>
        <w:jc w:val="both"/>
        <w:rPr>
          <w:rFonts w:ascii="Arial" w:hAnsi="Arial" w:cs="Arial"/>
        </w:rPr>
      </w:pPr>
      <w:r>
        <w:rPr>
          <w:rFonts w:ascii="Arial" w:hAnsi="Arial" w:cs="Arial"/>
        </w:rPr>
        <w:t>The Tribus survey</w:t>
      </w:r>
      <w:r w:rsidRPr="009F3C52">
        <w:rPr>
          <w:rFonts w:ascii="Arial" w:hAnsi="Arial" w:cs="Arial"/>
        </w:rPr>
        <w:t xml:space="preserve"> </w:t>
      </w:r>
      <w:r>
        <w:rPr>
          <w:rFonts w:ascii="Arial" w:hAnsi="Arial" w:cs="Arial"/>
        </w:rPr>
        <w:t xml:space="preserve">will adopt an </w:t>
      </w:r>
      <w:r w:rsidRPr="009F3C52">
        <w:rPr>
          <w:rFonts w:ascii="Arial" w:hAnsi="Arial" w:cs="Arial"/>
        </w:rPr>
        <w:t>applied research approach</w:t>
      </w:r>
      <w:r>
        <w:rPr>
          <w:rFonts w:ascii="Arial" w:hAnsi="Arial" w:cs="Arial"/>
        </w:rPr>
        <w:t xml:space="preserve">. Tribus </w:t>
      </w:r>
      <w:r w:rsidRPr="009F3C52">
        <w:rPr>
          <w:rFonts w:ascii="Arial" w:hAnsi="Arial" w:cs="Arial"/>
        </w:rPr>
        <w:t>intend</w:t>
      </w:r>
      <w:r>
        <w:rPr>
          <w:rFonts w:ascii="Arial" w:hAnsi="Arial" w:cs="Arial"/>
        </w:rPr>
        <w:t>s to analyse the findings and then</w:t>
      </w:r>
      <w:r w:rsidRPr="009F3C52">
        <w:rPr>
          <w:rFonts w:ascii="Arial" w:hAnsi="Arial" w:cs="Arial"/>
        </w:rPr>
        <w:t xml:space="preserve"> apply th</w:t>
      </w:r>
      <w:r w:rsidR="00E85325">
        <w:rPr>
          <w:rFonts w:ascii="Arial" w:hAnsi="Arial" w:cs="Arial"/>
        </w:rPr>
        <w:t>ose</w:t>
      </w:r>
      <w:r w:rsidRPr="009F3C52">
        <w:rPr>
          <w:rFonts w:ascii="Arial" w:hAnsi="Arial" w:cs="Arial"/>
        </w:rPr>
        <w:t xml:space="preserve"> findings to </w:t>
      </w:r>
      <w:r>
        <w:rPr>
          <w:rFonts w:ascii="Arial" w:hAnsi="Arial" w:cs="Arial"/>
        </w:rPr>
        <w:t>improve the</w:t>
      </w:r>
      <w:r w:rsidR="00E85325">
        <w:rPr>
          <w:rFonts w:ascii="Arial" w:hAnsi="Arial" w:cs="Arial"/>
        </w:rPr>
        <w:t xml:space="preserve"> </w:t>
      </w:r>
      <w:r w:rsidRPr="009F3C52">
        <w:rPr>
          <w:rFonts w:ascii="Arial" w:hAnsi="Arial" w:cs="Arial"/>
        </w:rPr>
        <w:t>work</w:t>
      </w:r>
      <w:r>
        <w:rPr>
          <w:rFonts w:ascii="Arial" w:hAnsi="Arial" w:cs="Arial"/>
        </w:rPr>
        <w:t xml:space="preserve"> environment. </w:t>
      </w:r>
      <w:r w:rsidRPr="009F3C52">
        <w:rPr>
          <w:rFonts w:ascii="Arial" w:hAnsi="Arial" w:cs="Arial"/>
        </w:rPr>
        <w:t>By using Herzberg’s Two-Factor Theory as a guiding framework,</w:t>
      </w:r>
      <w:r>
        <w:rPr>
          <w:rFonts w:ascii="Arial" w:hAnsi="Arial" w:cs="Arial"/>
        </w:rPr>
        <w:t xml:space="preserve"> Tribus </w:t>
      </w:r>
      <w:r w:rsidRPr="009F3C52">
        <w:rPr>
          <w:rFonts w:ascii="Arial" w:hAnsi="Arial" w:cs="Arial"/>
        </w:rPr>
        <w:t xml:space="preserve">will be able to distinguish between factors that genuinely enhance employee satisfaction (motivators) and those that prevent dissatisfaction (hygiene factors). </w:t>
      </w:r>
    </w:p>
    <w:p w14:paraId="4DD32530" w14:textId="77777777" w:rsidR="00887226" w:rsidRDefault="00887226" w:rsidP="00887226">
      <w:pPr>
        <w:jc w:val="both"/>
        <w:rPr>
          <w:rFonts w:ascii="Arial" w:hAnsi="Arial" w:cs="Arial"/>
        </w:rPr>
      </w:pPr>
    </w:p>
    <w:p w14:paraId="38467AC7" w14:textId="1DA836E0" w:rsidR="00887226" w:rsidRPr="00C303E6" w:rsidRDefault="00887226" w:rsidP="00887226">
      <w:pPr>
        <w:jc w:val="both"/>
        <w:rPr>
          <w:rFonts w:ascii="Arial" w:hAnsi="Arial" w:cs="Arial"/>
        </w:rPr>
      </w:pPr>
      <w:r w:rsidRPr="00C303E6">
        <w:rPr>
          <w:rFonts w:ascii="Arial" w:hAnsi="Arial" w:cs="Arial"/>
        </w:rPr>
        <w:t>The survey appr</w:t>
      </w:r>
      <w:r w:rsidR="0098670A">
        <w:rPr>
          <w:rFonts w:ascii="Arial" w:hAnsi="Arial" w:cs="Arial"/>
        </w:rPr>
        <w:t>oac</w:t>
      </w:r>
      <w:r w:rsidRPr="00C303E6">
        <w:rPr>
          <w:rFonts w:ascii="Arial" w:hAnsi="Arial" w:cs="Arial"/>
        </w:rPr>
        <w:t>h will follow a sequential mixed met</w:t>
      </w:r>
      <w:r>
        <w:rPr>
          <w:rFonts w:ascii="Arial" w:hAnsi="Arial" w:cs="Arial"/>
        </w:rPr>
        <w:t>h</w:t>
      </w:r>
      <w:r w:rsidRPr="00C303E6">
        <w:rPr>
          <w:rFonts w:ascii="Arial" w:hAnsi="Arial" w:cs="Arial"/>
        </w:rPr>
        <w:t>od approach leverag</w:t>
      </w:r>
      <w:r>
        <w:rPr>
          <w:rFonts w:ascii="Arial" w:hAnsi="Arial" w:cs="Arial"/>
        </w:rPr>
        <w:t>ing</w:t>
      </w:r>
      <w:r w:rsidRPr="00C303E6">
        <w:rPr>
          <w:rFonts w:ascii="Arial" w:hAnsi="Arial" w:cs="Arial"/>
        </w:rPr>
        <w:t xml:space="preserve"> the strengths of both methodologies by using quantitative findings as a foundation to guide qualitative inquiry. </w:t>
      </w:r>
    </w:p>
    <w:p w14:paraId="02E1040E" w14:textId="77777777" w:rsidR="00887226" w:rsidRPr="00C02F76" w:rsidRDefault="00887226" w:rsidP="00887226">
      <w:pPr>
        <w:jc w:val="both"/>
        <w:rPr>
          <w:rFonts w:ascii="Arial" w:hAnsi="Arial" w:cs="Arial"/>
        </w:rPr>
      </w:pPr>
    </w:p>
    <w:p w14:paraId="0D6545CF" w14:textId="616C4D9F" w:rsidR="00887226" w:rsidRPr="00C02F76" w:rsidRDefault="00887226" w:rsidP="00887226">
      <w:pPr>
        <w:autoSpaceDE w:val="0"/>
        <w:autoSpaceDN w:val="0"/>
        <w:adjustRightInd w:val="0"/>
        <w:jc w:val="both"/>
        <w:rPr>
          <w:rFonts w:ascii="Arial" w:hAnsi="Arial" w:cs="Arial"/>
          <w:kern w:val="0"/>
        </w:rPr>
      </w:pPr>
      <w:r>
        <w:rPr>
          <w:rFonts w:ascii="Arial" w:hAnsi="Arial" w:cs="Arial"/>
          <w:kern w:val="0"/>
        </w:rPr>
        <w:t xml:space="preserve">The survey </w:t>
      </w:r>
      <w:r w:rsidRPr="00C02F76">
        <w:rPr>
          <w:rFonts w:ascii="Arial" w:hAnsi="Arial" w:cs="Arial"/>
          <w:kern w:val="0"/>
        </w:rPr>
        <w:t>methodology will be quantitative when assessing the findings, however consider</w:t>
      </w:r>
      <w:r>
        <w:rPr>
          <w:rFonts w:ascii="Arial" w:hAnsi="Arial" w:cs="Arial"/>
          <w:kern w:val="0"/>
        </w:rPr>
        <w:t>ation to the</w:t>
      </w:r>
      <w:r w:rsidRPr="00C02F76">
        <w:rPr>
          <w:rFonts w:ascii="Arial" w:hAnsi="Arial" w:cs="Arial"/>
          <w:kern w:val="0"/>
        </w:rPr>
        <w:t xml:space="preserve"> qualitative approach </w:t>
      </w:r>
      <w:r>
        <w:rPr>
          <w:rFonts w:ascii="Arial" w:hAnsi="Arial" w:cs="Arial"/>
          <w:kern w:val="0"/>
        </w:rPr>
        <w:t xml:space="preserve">has been given especially </w:t>
      </w:r>
      <w:r w:rsidRPr="00C02F76">
        <w:rPr>
          <w:rFonts w:ascii="Arial" w:hAnsi="Arial" w:cs="Arial"/>
          <w:kern w:val="0"/>
        </w:rPr>
        <w:t xml:space="preserve">when </w:t>
      </w:r>
      <w:r>
        <w:rPr>
          <w:rFonts w:ascii="Arial" w:hAnsi="Arial" w:cs="Arial"/>
          <w:kern w:val="0"/>
        </w:rPr>
        <w:t xml:space="preserve">assessing the post data collection phase. </w:t>
      </w:r>
      <w:r w:rsidRPr="00C02F76">
        <w:rPr>
          <w:rFonts w:ascii="Arial" w:hAnsi="Arial" w:cs="Arial"/>
          <w:kern w:val="0"/>
        </w:rPr>
        <w:t xml:space="preserve">This </w:t>
      </w:r>
      <w:r>
        <w:rPr>
          <w:rFonts w:ascii="Arial" w:hAnsi="Arial" w:cs="Arial"/>
          <w:kern w:val="0"/>
        </w:rPr>
        <w:t xml:space="preserve">mixed </w:t>
      </w:r>
      <w:r w:rsidRPr="00C02F76">
        <w:rPr>
          <w:rFonts w:ascii="Arial" w:hAnsi="Arial" w:cs="Arial"/>
          <w:kern w:val="0"/>
        </w:rPr>
        <w:t xml:space="preserve">approach has been adopted due to the philosophical background of </w:t>
      </w:r>
      <w:r>
        <w:rPr>
          <w:rFonts w:ascii="Arial" w:hAnsi="Arial" w:cs="Arial"/>
          <w:kern w:val="0"/>
        </w:rPr>
        <w:t xml:space="preserve">the </w:t>
      </w:r>
      <w:r w:rsidRPr="00C02F76">
        <w:rPr>
          <w:rFonts w:ascii="Arial" w:hAnsi="Arial" w:cs="Arial"/>
          <w:kern w:val="0"/>
        </w:rPr>
        <w:t xml:space="preserve">staff </w:t>
      </w:r>
      <w:r>
        <w:rPr>
          <w:rFonts w:ascii="Arial" w:hAnsi="Arial" w:cs="Arial"/>
          <w:kern w:val="0"/>
        </w:rPr>
        <w:t>member</w:t>
      </w:r>
      <w:r w:rsidR="00E85325">
        <w:rPr>
          <w:rFonts w:ascii="Arial" w:hAnsi="Arial" w:cs="Arial"/>
          <w:kern w:val="0"/>
        </w:rPr>
        <w:t>s</w:t>
      </w:r>
      <w:r w:rsidRPr="00C02F76">
        <w:rPr>
          <w:rFonts w:ascii="Arial" w:hAnsi="Arial" w:cs="Arial"/>
          <w:kern w:val="0"/>
        </w:rPr>
        <w:t xml:space="preserve">. </w:t>
      </w:r>
      <w:r w:rsidRPr="00C02F76">
        <w:rPr>
          <w:rFonts w:ascii="Arial" w:hAnsi="Arial" w:cs="Arial"/>
        </w:rPr>
        <w:t xml:space="preserve">Tribus has a </w:t>
      </w:r>
      <w:r w:rsidR="00E85325">
        <w:rPr>
          <w:rFonts w:ascii="Arial" w:hAnsi="Arial" w:cs="Arial"/>
        </w:rPr>
        <w:t>fusion</w:t>
      </w:r>
      <w:r w:rsidRPr="00C02F76">
        <w:rPr>
          <w:rFonts w:ascii="Arial" w:hAnsi="Arial" w:cs="Arial"/>
        </w:rPr>
        <w:t xml:space="preserve"> of staff and skillsets ranging from cleaners through to software engineers and executive level employees, with this in mind and to ensure actionable data, the four verticals will be treated in segregation when evaluating the findings and bench marked against their respective industries. </w:t>
      </w:r>
      <w:r>
        <w:rPr>
          <w:rFonts w:ascii="Arial" w:hAnsi="Arial" w:cs="Arial"/>
        </w:rPr>
        <w:t xml:space="preserve">Tribus will look at the </w:t>
      </w:r>
      <w:r w:rsidR="00E36725">
        <w:rPr>
          <w:rFonts w:ascii="Arial" w:hAnsi="Arial" w:cs="Arial"/>
          <w:kern w:val="0"/>
        </w:rPr>
        <w:t>o</w:t>
      </w:r>
      <w:r w:rsidRPr="00C02F76">
        <w:rPr>
          <w:rFonts w:ascii="Arial" w:hAnsi="Arial" w:cs="Arial"/>
          <w:kern w:val="0"/>
        </w:rPr>
        <w:t xml:space="preserve">ntology </w:t>
      </w:r>
      <w:r>
        <w:rPr>
          <w:rFonts w:ascii="Arial" w:hAnsi="Arial" w:cs="Arial"/>
          <w:kern w:val="0"/>
        </w:rPr>
        <w:t xml:space="preserve">and </w:t>
      </w:r>
      <w:r w:rsidRPr="00C02F76">
        <w:rPr>
          <w:rFonts w:ascii="Arial" w:hAnsi="Arial" w:cs="Arial"/>
          <w:kern w:val="0"/>
        </w:rPr>
        <w:t>epistemology</w:t>
      </w:r>
      <w:r>
        <w:rPr>
          <w:rFonts w:ascii="Arial" w:hAnsi="Arial" w:cs="Arial"/>
          <w:kern w:val="0"/>
        </w:rPr>
        <w:t xml:space="preserve"> knowledge.</w:t>
      </w:r>
    </w:p>
    <w:p w14:paraId="0133DCF0" w14:textId="77777777" w:rsidR="00887226" w:rsidRPr="00C02F76" w:rsidRDefault="00887226" w:rsidP="00887226">
      <w:pPr>
        <w:autoSpaceDE w:val="0"/>
        <w:autoSpaceDN w:val="0"/>
        <w:adjustRightInd w:val="0"/>
        <w:jc w:val="both"/>
        <w:rPr>
          <w:rFonts w:ascii="Arial" w:hAnsi="Arial" w:cs="Arial"/>
          <w:kern w:val="0"/>
        </w:rPr>
      </w:pPr>
    </w:p>
    <w:p w14:paraId="3DAF9949" w14:textId="4C2822BA" w:rsidR="00887226" w:rsidRDefault="00887226" w:rsidP="00887226">
      <w:pPr>
        <w:jc w:val="both"/>
        <w:rPr>
          <w:rFonts w:ascii="Arial" w:hAnsi="Arial" w:cs="Arial"/>
          <w:kern w:val="0"/>
        </w:rPr>
      </w:pPr>
      <w:r w:rsidRPr="00C02F76">
        <w:rPr>
          <w:rFonts w:ascii="Arial" w:hAnsi="Arial" w:cs="Arial"/>
          <w:kern w:val="0"/>
        </w:rPr>
        <w:t>The method for</w:t>
      </w:r>
      <w:r>
        <w:rPr>
          <w:rFonts w:ascii="Arial" w:hAnsi="Arial" w:cs="Arial"/>
          <w:kern w:val="0"/>
        </w:rPr>
        <w:t xml:space="preserve"> this </w:t>
      </w:r>
      <w:r w:rsidRPr="00C02F76">
        <w:rPr>
          <w:rFonts w:ascii="Arial" w:hAnsi="Arial" w:cs="Arial"/>
          <w:kern w:val="0"/>
        </w:rPr>
        <w:t xml:space="preserve">research will be an online survey due to the size and location of </w:t>
      </w:r>
      <w:r w:rsidR="00E85325">
        <w:rPr>
          <w:rFonts w:ascii="Arial" w:hAnsi="Arial" w:cs="Arial"/>
          <w:kern w:val="0"/>
        </w:rPr>
        <w:t>their</w:t>
      </w:r>
      <w:r w:rsidRPr="00C02F76">
        <w:rPr>
          <w:rFonts w:ascii="Arial" w:hAnsi="Arial" w:cs="Arial"/>
          <w:kern w:val="0"/>
        </w:rPr>
        <w:t xml:space="preserve"> staff.</w:t>
      </w:r>
      <w:r>
        <w:rPr>
          <w:rFonts w:ascii="Arial" w:hAnsi="Arial" w:cs="Arial"/>
          <w:kern w:val="0"/>
        </w:rPr>
        <w:t xml:space="preserve"> The Tribus survey will be based on </w:t>
      </w:r>
      <w:r w:rsidRPr="00C02F76">
        <w:rPr>
          <w:rFonts w:ascii="Arial" w:hAnsi="Arial" w:cs="Arial"/>
          <w:kern w:val="0"/>
        </w:rPr>
        <w:t>the Likert Scale</w:t>
      </w:r>
      <w:r>
        <w:rPr>
          <w:rFonts w:ascii="Arial" w:hAnsi="Arial" w:cs="Arial"/>
          <w:kern w:val="0"/>
        </w:rPr>
        <w:t xml:space="preserve">, developed by </w:t>
      </w:r>
      <w:r w:rsidRPr="00A66427">
        <w:rPr>
          <w:rFonts w:ascii="Arial" w:hAnsi="Arial" w:cs="Arial"/>
          <w:kern w:val="0"/>
        </w:rPr>
        <w:t xml:space="preserve">Rensis </w:t>
      </w:r>
      <w:r w:rsidRPr="006E6CDC">
        <w:rPr>
          <w:rFonts w:ascii="Arial" w:hAnsi="Arial" w:cs="Arial"/>
          <w:kern w:val="0"/>
        </w:rPr>
        <w:t>Likert (1932),</w:t>
      </w:r>
      <w:r w:rsidRPr="00A66427">
        <w:rPr>
          <w:rFonts w:ascii="Arial" w:hAnsi="Arial" w:cs="Arial"/>
          <w:kern w:val="0"/>
        </w:rPr>
        <w:t xml:space="preserve"> </w:t>
      </w:r>
      <w:r>
        <w:rPr>
          <w:rFonts w:ascii="Arial" w:hAnsi="Arial" w:cs="Arial"/>
          <w:kern w:val="0"/>
        </w:rPr>
        <w:t xml:space="preserve">this </w:t>
      </w:r>
      <w:r w:rsidRPr="00C02F76">
        <w:rPr>
          <w:rFonts w:ascii="Arial" w:hAnsi="Arial" w:cs="Arial"/>
          <w:kern w:val="0"/>
        </w:rPr>
        <w:t>method</w:t>
      </w:r>
      <w:r>
        <w:rPr>
          <w:rFonts w:ascii="Arial" w:hAnsi="Arial" w:cs="Arial"/>
          <w:kern w:val="0"/>
        </w:rPr>
        <w:t xml:space="preserve"> </w:t>
      </w:r>
      <w:r w:rsidRPr="00A66427">
        <w:rPr>
          <w:rFonts w:ascii="Arial" w:hAnsi="Arial" w:cs="Arial"/>
          <w:kern w:val="0"/>
        </w:rPr>
        <w:t>provides a structured and reliable approach to measuring attitudes and perceptions</w:t>
      </w:r>
      <w:r>
        <w:rPr>
          <w:rFonts w:ascii="Arial" w:hAnsi="Arial" w:cs="Arial"/>
          <w:kern w:val="0"/>
        </w:rPr>
        <w:t xml:space="preserve"> </w:t>
      </w:r>
      <w:r w:rsidRPr="00A66427">
        <w:rPr>
          <w:rFonts w:ascii="Arial" w:hAnsi="Arial" w:cs="Arial"/>
          <w:kern w:val="0"/>
        </w:rPr>
        <w:t xml:space="preserve">in a quantifiable manner. </w:t>
      </w:r>
      <w:r w:rsidRPr="00C02F76">
        <w:rPr>
          <w:rFonts w:ascii="Arial" w:hAnsi="Arial" w:cs="Arial"/>
          <w:kern w:val="0"/>
        </w:rPr>
        <w:t xml:space="preserve">In </w:t>
      </w:r>
      <w:r w:rsidR="00E36725" w:rsidRPr="00C02F76">
        <w:rPr>
          <w:rFonts w:ascii="Arial" w:hAnsi="Arial" w:cs="Arial"/>
          <w:kern w:val="0"/>
        </w:rPr>
        <w:t>addition,</w:t>
      </w:r>
      <w:r>
        <w:rPr>
          <w:rFonts w:ascii="Arial" w:hAnsi="Arial" w:cs="Arial"/>
          <w:kern w:val="0"/>
        </w:rPr>
        <w:t xml:space="preserve"> </w:t>
      </w:r>
      <w:r w:rsidR="00D60AE5">
        <w:rPr>
          <w:rFonts w:ascii="Arial" w:hAnsi="Arial" w:cs="Arial"/>
          <w:kern w:val="0"/>
        </w:rPr>
        <w:t>they will have three binary questions and three</w:t>
      </w:r>
      <w:r>
        <w:rPr>
          <w:rFonts w:ascii="Arial" w:hAnsi="Arial" w:cs="Arial"/>
          <w:kern w:val="0"/>
        </w:rPr>
        <w:t xml:space="preserve"> </w:t>
      </w:r>
      <w:r w:rsidRPr="00C462EA">
        <w:rPr>
          <w:rFonts w:ascii="Arial" w:hAnsi="Arial" w:cs="Arial"/>
          <w:kern w:val="0"/>
        </w:rPr>
        <w:t xml:space="preserve">semi-structured </w:t>
      </w:r>
      <w:r>
        <w:rPr>
          <w:rFonts w:ascii="Arial" w:hAnsi="Arial" w:cs="Arial"/>
          <w:kern w:val="0"/>
        </w:rPr>
        <w:t xml:space="preserve">free text </w:t>
      </w:r>
      <w:r w:rsidRPr="00C462EA">
        <w:rPr>
          <w:rFonts w:ascii="Arial" w:hAnsi="Arial" w:cs="Arial"/>
          <w:kern w:val="0"/>
        </w:rPr>
        <w:t xml:space="preserve">questions </w:t>
      </w:r>
      <w:r>
        <w:rPr>
          <w:rFonts w:ascii="Arial" w:hAnsi="Arial" w:cs="Arial"/>
          <w:kern w:val="0"/>
        </w:rPr>
        <w:t>at the conclusion stage of the survey. (see appendix A).</w:t>
      </w:r>
    </w:p>
    <w:p w14:paraId="149864E8" w14:textId="77777777" w:rsidR="00887226" w:rsidRPr="00C02F76" w:rsidRDefault="00887226" w:rsidP="00887226">
      <w:pPr>
        <w:autoSpaceDE w:val="0"/>
        <w:autoSpaceDN w:val="0"/>
        <w:adjustRightInd w:val="0"/>
        <w:jc w:val="both"/>
        <w:rPr>
          <w:rFonts w:ascii="Arial" w:hAnsi="Arial" w:cs="Arial"/>
          <w:kern w:val="0"/>
        </w:rPr>
      </w:pPr>
    </w:p>
    <w:p w14:paraId="01378FF3" w14:textId="512F3C36" w:rsidR="00887226" w:rsidRPr="00C74D86" w:rsidRDefault="00887226" w:rsidP="00887226">
      <w:pPr>
        <w:autoSpaceDE w:val="0"/>
        <w:autoSpaceDN w:val="0"/>
        <w:adjustRightInd w:val="0"/>
        <w:jc w:val="both"/>
        <w:rPr>
          <w:rFonts w:ascii="Arial" w:hAnsi="Arial" w:cs="Arial"/>
          <w:kern w:val="0"/>
        </w:rPr>
      </w:pPr>
      <w:r>
        <w:rPr>
          <w:rFonts w:ascii="Arial" w:hAnsi="Arial" w:cs="Arial"/>
          <w:kern w:val="0"/>
        </w:rPr>
        <w:t xml:space="preserve">This </w:t>
      </w:r>
      <w:r w:rsidRPr="00C02F76">
        <w:rPr>
          <w:rFonts w:ascii="Arial" w:hAnsi="Arial" w:cs="Arial"/>
          <w:kern w:val="0"/>
        </w:rPr>
        <w:t>approach will be one of deductive, looking for the cause and effect of any positive and negatives within the</w:t>
      </w:r>
      <w:r w:rsidR="00E85325">
        <w:rPr>
          <w:rFonts w:ascii="Arial" w:hAnsi="Arial" w:cs="Arial"/>
          <w:kern w:val="0"/>
        </w:rPr>
        <w:t>ir</w:t>
      </w:r>
      <w:r w:rsidRPr="00C02F76">
        <w:rPr>
          <w:rFonts w:ascii="Arial" w:hAnsi="Arial" w:cs="Arial"/>
          <w:kern w:val="0"/>
        </w:rPr>
        <w:t xml:space="preserve"> employee</w:t>
      </w:r>
      <w:r w:rsidR="00E85325">
        <w:rPr>
          <w:rFonts w:ascii="Arial" w:hAnsi="Arial" w:cs="Arial"/>
          <w:kern w:val="0"/>
        </w:rPr>
        <w:t>s</w:t>
      </w:r>
      <w:r w:rsidRPr="00C02F76">
        <w:rPr>
          <w:rFonts w:ascii="Arial" w:hAnsi="Arial" w:cs="Arial"/>
          <w:kern w:val="0"/>
        </w:rPr>
        <w:t xml:space="preserve">. </w:t>
      </w:r>
      <w:r>
        <w:rPr>
          <w:rFonts w:ascii="Arial" w:hAnsi="Arial" w:cs="Arial"/>
          <w:kern w:val="0"/>
        </w:rPr>
        <w:t xml:space="preserve">Alan Bryman in his book Social Research methods describes deductive approach as a method that </w:t>
      </w:r>
      <w:r w:rsidRPr="00FD157B">
        <w:rPr>
          <w:rFonts w:ascii="Arial" w:hAnsi="Arial" w:cs="Arial"/>
          <w:kern w:val="0"/>
        </w:rPr>
        <w:t xml:space="preserve">begins with a general theory or hypothesis—such as Herzberg’s Two-Factor Theory—and then examines whether the </w:t>
      </w:r>
      <w:r>
        <w:rPr>
          <w:rFonts w:ascii="Arial" w:hAnsi="Arial" w:cs="Arial"/>
          <w:kern w:val="0"/>
        </w:rPr>
        <w:t xml:space="preserve">empirical </w:t>
      </w:r>
      <w:r w:rsidRPr="00FD157B">
        <w:rPr>
          <w:rFonts w:ascii="Arial" w:hAnsi="Arial" w:cs="Arial"/>
          <w:kern w:val="0"/>
        </w:rPr>
        <w:t>data supports or contradicts it</w:t>
      </w:r>
      <w:r>
        <w:rPr>
          <w:rFonts w:ascii="Arial" w:hAnsi="Arial" w:cs="Arial"/>
          <w:kern w:val="0"/>
        </w:rPr>
        <w:t>.</w:t>
      </w:r>
      <w:r w:rsidRPr="00C02F76">
        <w:rPr>
          <w:rFonts w:ascii="Arial" w:hAnsi="Arial" w:cs="Arial"/>
          <w:kern w:val="0"/>
        </w:rPr>
        <w:t xml:space="preserve"> The survey will also allow </w:t>
      </w:r>
      <w:r w:rsidR="00E85325">
        <w:rPr>
          <w:rFonts w:ascii="Arial" w:hAnsi="Arial" w:cs="Arial"/>
          <w:kern w:val="0"/>
        </w:rPr>
        <w:t>Tribus</w:t>
      </w:r>
      <w:r w:rsidRPr="00C02F76">
        <w:rPr>
          <w:rFonts w:ascii="Arial" w:hAnsi="Arial" w:cs="Arial"/>
          <w:kern w:val="0"/>
        </w:rPr>
        <w:t xml:space="preserve"> to test </w:t>
      </w:r>
      <w:r w:rsidR="00E85325">
        <w:rPr>
          <w:rFonts w:ascii="Arial" w:hAnsi="Arial" w:cs="Arial"/>
          <w:kern w:val="0"/>
        </w:rPr>
        <w:t>their</w:t>
      </w:r>
      <w:r w:rsidRPr="00C02F76">
        <w:rPr>
          <w:rFonts w:ascii="Arial" w:hAnsi="Arial" w:cs="Arial"/>
          <w:kern w:val="0"/>
        </w:rPr>
        <w:t xml:space="preserve"> theories and assumptions around </w:t>
      </w:r>
      <w:r w:rsidR="00E85325">
        <w:rPr>
          <w:rFonts w:ascii="Arial" w:hAnsi="Arial" w:cs="Arial"/>
          <w:kern w:val="0"/>
        </w:rPr>
        <w:t>their</w:t>
      </w:r>
      <w:r w:rsidRPr="00C02F76">
        <w:rPr>
          <w:rFonts w:ascii="Arial" w:hAnsi="Arial" w:cs="Arial"/>
          <w:kern w:val="0"/>
        </w:rPr>
        <w:t xml:space="preserve"> internal communication standards. </w:t>
      </w:r>
      <w:r w:rsidRPr="006E6CDC">
        <w:rPr>
          <w:rFonts w:ascii="Arial" w:hAnsi="Arial" w:cs="Arial"/>
          <w:kern w:val="0"/>
        </w:rPr>
        <w:t>(Bryman, 2016)</w:t>
      </w:r>
      <w:r w:rsidR="00E85325">
        <w:rPr>
          <w:rFonts w:ascii="Arial" w:hAnsi="Arial" w:cs="Arial"/>
          <w:kern w:val="0"/>
        </w:rPr>
        <w:t>.</w:t>
      </w:r>
    </w:p>
    <w:p w14:paraId="4B9A0032" w14:textId="77777777" w:rsidR="00887226" w:rsidRPr="00C1084D" w:rsidRDefault="00887226" w:rsidP="00887226">
      <w:pPr>
        <w:pStyle w:val="Heading1"/>
        <w:ind w:left="709" w:hanging="709"/>
        <w:rPr>
          <w:rFonts w:ascii="Arial" w:hAnsi="Arial" w:cs="Arial"/>
          <w:b/>
          <w:bCs/>
          <w:color w:val="000000" w:themeColor="text1"/>
          <w:sz w:val="32"/>
          <w:szCs w:val="32"/>
        </w:rPr>
      </w:pPr>
      <w:bookmarkStart w:id="1" w:name="_Toc200268424"/>
      <w:r>
        <w:rPr>
          <w:rFonts w:ascii="Arial" w:hAnsi="Arial" w:cs="Arial"/>
          <w:b/>
          <w:bCs/>
          <w:color w:val="000000" w:themeColor="text1"/>
          <w:sz w:val="32"/>
          <w:szCs w:val="32"/>
        </w:rPr>
        <w:lastRenderedPageBreak/>
        <w:t xml:space="preserve">2.   </w:t>
      </w:r>
      <w:r w:rsidRPr="00C02F76">
        <w:rPr>
          <w:rFonts w:ascii="Arial" w:hAnsi="Arial" w:cs="Arial"/>
          <w:b/>
          <w:bCs/>
          <w:color w:val="000000" w:themeColor="text1"/>
          <w:sz w:val="32"/>
          <w:szCs w:val="32"/>
        </w:rPr>
        <w:t>Main Findings</w:t>
      </w:r>
      <w:bookmarkEnd w:id="1"/>
      <w:r w:rsidRPr="00C02F76">
        <w:rPr>
          <w:rFonts w:ascii="Arial" w:hAnsi="Arial" w:cs="Arial"/>
          <w:b/>
          <w:bCs/>
          <w:color w:val="000000" w:themeColor="text1"/>
          <w:sz w:val="32"/>
          <w:szCs w:val="32"/>
        </w:rPr>
        <w:t xml:space="preserve"> </w:t>
      </w:r>
    </w:p>
    <w:p w14:paraId="6502E8AF" w14:textId="1C25B165" w:rsidR="008E3CD6" w:rsidRPr="00364326" w:rsidRDefault="008E3CD6" w:rsidP="008E3CD6">
      <w:pPr>
        <w:autoSpaceDE w:val="0"/>
        <w:autoSpaceDN w:val="0"/>
        <w:adjustRightInd w:val="0"/>
        <w:jc w:val="both"/>
        <w:rPr>
          <w:rFonts w:ascii="Arial" w:hAnsi="Arial" w:cs="Arial"/>
          <w:kern w:val="0"/>
        </w:rPr>
      </w:pPr>
      <w:r>
        <w:rPr>
          <w:rFonts w:ascii="Arial" w:hAnsi="Arial" w:cs="Arial"/>
        </w:rPr>
        <w:t>The survey will be adopting an action research approach / cycle</w:t>
      </w:r>
      <w:r w:rsidRPr="00364326">
        <w:rPr>
          <w:rFonts w:ascii="Arial" w:hAnsi="Arial" w:cs="Arial"/>
          <w:kern w:val="0"/>
        </w:rPr>
        <w:t xml:space="preserve">. Stemming from the work of Kurt Lewin in the 1940s, action research </w:t>
      </w:r>
      <w:r>
        <w:rPr>
          <w:rFonts w:ascii="Arial" w:hAnsi="Arial" w:cs="Arial"/>
          <w:kern w:val="0"/>
        </w:rPr>
        <w:t xml:space="preserve">is </w:t>
      </w:r>
      <w:r w:rsidRPr="00364326">
        <w:rPr>
          <w:rFonts w:ascii="Arial" w:hAnsi="Arial" w:cs="Arial"/>
          <w:kern w:val="0"/>
        </w:rPr>
        <w:t>widely used as a methodology for practitioner and collaborative research as it provides a straightforward way of taking a researching approach to practice or change</w:t>
      </w:r>
      <w:r>
        <w:rPr>
          <w:rFonts w:ascii="Arial" w:hAnsi="Arial" w:cs="Arial"/>
          <w:kern w:val="0"/>
        </w:rPr>
        <w:t>.</w:t>
      </w:r>
      <w:r w:rsidRPr="00F6322C">
        <w:t xml:space="preserve"> </w:t>
      </w:r>
      <w:r w:rsidRPr="006E6CDC">
        <w:rPr>
          <w:rFonts w:ascii="Arial" w:hAnsi="Arial" w:cs="Arial"/>
          <w:kern w:val="0"/>
        </w:rPr>
        <w:t>(Lewin, 1946)</w:t>
      </w:r>
      <w:r w:rsidR="00E85325">
        <w:rPr>
          <w:rFonts w:ascii="Arial" w:hAnsi="Arial" w:cs="Arial"/>
          <w:kern w:val="0"/>
        </w:rPr>
        <w:t>.</w:t>
      </w:r>
    </w:p>
    <w:p w14:paraId="3BA57DCE" w14:textId="77777777" w:rsidR="008E3CD6" w:rsidRDefault="008E3CD6" w:rsidP="008E3CD6">
      <w:pPr>
        <w:autoSpaceDE w:val="0"/>
        <w:autoSpaceDN w:val="0"/>
        <w:adjustRightInd w:val="0"/>
        <w:jc w:val="both"/>
        <w:rPr>
          <w:rFonts w:ascii="Arial" w:hAnsi="Arial" w:cs="Arial"/>
        </w:rPr>
      </w:pPr>
    </w:p>
    <w:p w14:paraId="56D827D1" w14:textId="77777777" w:rsidR="008E3CD6" w:rsidRPr="00364326" w:rsidRDefault="008E3CD6" w:rsidP="008E3CD6">
      <w:pPr>
        <w:autoSpaceDE w:val="0"/>
        <w:autoSpaceDN w:val="0"/>
        <w:adjustRightInd w:val="0"/>
        <w:jc w:val="both"/>
        <w:rPr>
          <w:rFonts w:ascii="Arial" w:hAnsi="Arial" w:cs="Arial"/>
          <w:kern w:val="0"/>
        </w:rPr>
      </w:pPr>
      <w:r w:rsidRPr="00E14974">
        <w:rPr>
          <w:rFonts w:ascii="Arial" w:hAnsi="Arial" w:cs="Arial"/>
          <w:b/>
          <w:bCs/>
          <w:kern w:val="0"/>
        </w:rPr>
        <w:t>What</w:t>
      </w:r>
      <w:r w:rsidRPr="00364326">
        <w:rPr>
          <w:rFonts w:ascii="Arial" w:hAnsi="Arial" w:cs="Arial"/>
          <w:kern w:val="0"/>
        </w:rPr>
        <w:t xml:space="preserve"> - Employee satisfaction survey</w:t>
      </w:r>
      <w:r>
        <w:rPr>
          <w:rFonts w:ascii="Arial" w:hAnsi="Arial" w:cs="Arial"/>
          <w:kern w:val="0"/>
        </w:rPr>
        <w:t>.</w:t>
      </w:r>
    </w:p>
    <w:p w14:paraId="3D7C70EA" w14:textId="77777777" w:rsidR="008E3CD6" w:rsidRPr="00364326" w:rsidRDefault="008E3CD6" w:rsidP="008E3CD6">
      <w:pPr>
        <w:autoSpaceDE w:val="0"/>
        <w:autoSpaceDN w:val="0"/>
        <w:adjustRightInd w:val="0"/>
        <w:jc w:val="both"/>
        <w:rPr>
          <w:rFonts w:ascii="Arial" w:hAnsi="Arial" w:cs="Arial"/>
          <w:kern w:val="0"/>
        </w:rPr>
      </w:pPr>
      <w:r w:rsidRPr="00E14974">
        <w:rPr>
          <w:rFonts w:ascii="Arial" w:hAnsi="Arial" w:cs="Arial"/>
          <w:b/>
          <w:bCs/>
          <w:kern w:val="0"/>
        </w:rPr>
        <w:t>Who</w:t>
      </w:r>
      <w:r w:rsidRPr="00364326">
        <w:rPr>
          <w:rFonts w:ascii="Arial" w:hAnsi="Arial" w:cs="Arial"/>
          <w:kern w:val="0"/>
        </w:rPr>
        <w:t xml:space="preserve"> </w:t>
      </w:r>
      <w:r>
        <w:rPr>
          <w:rFonts w:ascii="Arial" w:hAnsi="Arial" w:cs="Arial"/>
          <w:kern w:val="0"/>
        </w:rPr>
        <w:t>–</w:t>
      </w:r>
      <w:r w:rsidRPr="00364326">
        <w:rPr>
          <w:rFonts w:ascii="Arial" w:hAnsi="Arial" w:cs="Arial"/>
          <w:kern w:val="0"/>
        </w:rPr>
        <w:t xml:space="preserve"> </w:t>
      </w:r>
      <w:r>
        <w:rPr>
          <w:rFonts w:ascii="Arial" w:hAnsi="Arial" w:cs="Arial"/>
          <w:kern w:val="0"/>
        </w:rPr>
        <w:t xml:space="preserve">Staff members across the </w:t>
      </w:r>
      <w:r w:rsidRPr="00364326">
        <w:rPr>
          <w:rFonts w:ascii="Arial" w:hAnsi="Arial" w:cs="Arial"/>
          <w:kern w:val="0"/>
        </w:rPr>
        <w:t xml:space="preserve">4 verticals </w:t>
      </w:r>
      <w:r>
        <w:rPr>
          <w:rFonts w:ascii="Arial" w:hAnsi="Arial" w:cs="Arial"/>
          <w:kern w:val="0"/>
        </w:rPr>
        <w:t>(</w:t>
      </w:r>
      <w:r w:rsidRPr="00364326">
        <w:rPr>
          <w:rFonts w:ascii="Arial" w:hAnsi="Arial" w:cs="Arial"/>
          <w:kern w:val="0"/>
        </w:rPr>
        <w:t>6</w:t>
      </w:r>
      <w:r>
        <w:rPr>
          <w:rFonts w:ascii="Arial" w:hAnsi="Arial" w:cs="Arial"/>
          <w:kern w:val="0"/>
        </w:rPr>
        <w:t>1</w:t>
      </w:r>
      <w:r w:rsidRPr="00364326">
        <w:rPr>
          <w:rFonts w:ascii="Arial" w:hAnsi="Arial" w:cs="Arial"/>
          <w:kern w:val="0"/>
        </w:rPr>
        <w:t>0</w:t>
      </w:r>
      <w:r>
        <w:rPr>
          <w:rFonts w:ascii="Arial" w:hAnsi="Arial" w:cs="Arial"/>
          <w:kern w:val="0"/>
        </w:rPr>
        <w:t xml:space="preserve"> employees).</w:t>
      </w:r>
    </w:p>
    <w:p w14:paraId="6A04A1BD" w14:textId="77777777" w:rsidR="008E3CD6" w:rsidRPr="00364326" w:rsidRDefault="008E3CD6" w:rsidP="008E3CD6">
      <w:pPr>
        <w:autoSpaceDE w:val="0"/>
        <w:autoSpaceDN w:val="0"/>
        <w:adjustRightInd w:val="0"/>
        <w:jc w:val="both"/>
        <w:rPr>
          <w:rFonts w:ascii="Arial" w:hAnsi="Arial" w:cs="Arial"/>
          <w:kern w:val="0"/>
        </w:rPr>
      </w:pPr>
      <w:r w:rsidRPr="00E14974">
        <w:rPr>
          <w:rFonts w:ascii="Arial" w:hAnsi="Arial" w:cs="Arial"/>
          <w:b/>
          <w:bCs/>
          <w:kern w:val="0"/>
        </w:rPr>
        <w:t>How</w:t>
      </w:r>
      <w:r w:rsidRPr="00364326">
        <w:rPr>
          <w:rFonts w:ascii="Arial" w:hAnsi="Arial" w:cs="Arial"/>
          <w:kern w:val="0"/>
        </w:rPr>
        <w:t xml:space="preserve"> </w:t>
      </w:r>
      <w:r>
        <w:rPr>
          <w:rFonts w:ascii="Arial" w:hAnsi="Arial" w:cs="Arial"/>
          <w:kern w:val="0"/>
        </w:rPr>
        <w:t>–</w:t>
      </w:r>
      <w:r w:rsidRPr="00364326">
        <w:rPr>
          <w:rFonts w:ascii="Arial" w:hAnsi="Arial" w:cs="Arial"/>
          <w:kern w:val="0"/>
        </w:rPr>
        <w:t xml:space="preserve"> </w:t>
      </w:r>
      <w:r>
        <w:rPr>
          <w:rFonts w:ascii="Arial" w:hAnsi="Arial" w:cs="Arial"/>
          <w:kern w:val="0"/>
        </w:rPr>
        <w:t xml:space="preserve">A quantitative online </w:t>
      </w:r>
      <w:r w:rsidRPr="00364326">
        <w:rPr>
          <w:rFonts w:ascii="Arial" w:hAnsi="Arial" w:cs="Arial"/>
          <w:kern w:val="0"/>
        </w:rPr>
        <w:t>survey</w:t>
      </w:r>
      <w:r>
        <w:rPr>
          <w:rFonts w:ascii="Arial" w:hAnsi="Arial" w:cs="Arial"/>
          <w:kern w:val="0"/>
        </w:rPr>
        <w:t>.</w:t>
      </w:r>
    </w:p>
    <w:p w14:paraId="4EBDBC9B" w14:textId="77777777" w:rsidR="008E3CD6" w:rsidRPr="00364326" w:rsidRDefault="008E3CD6" w:rsidP="008E3CD6">
      <w:pPr>
        <w:autoSpaceDE w:val="0"/>
        <w:autoSpaceDN w:val="0"/>
        <w:adjustRightInd w:val="0"/>
        <w:jc w:val="both"/>
        <w:rPr>
          <w:rFonts w:ascii="Arial" w:hAnsi="Arial" w:cs="Arial"/>
          <w:kern w:val="0"/>
        </w:rPr>
      </w:pPr>
      <w:r w:rsidRPr="00E14974">
        <w:rPr>
          <w:rFonts w:ascii="Arial" w:hAnsi="Arial" w:cs="Arial"/>
          <w:b/>
          <w:bCs/>
          <w:kern w:val="0"/>
        </w:rPr>
        <w:t>Where</w:t>
      </w:r>
      <w:r w:rsidRPr="00364326">
        <w:rPr>
          <w:rFonts w:ascii="Arial" w:hAnsi="Arial" w:cs="Arial"/>
          <w:kern w:val="0"/>
        </w:rPr>
        <w:t xml:space="preserve"> - </w:t>
      </w:r>
      <w:r>
        <w:rPr>
          <w:rFonts w:ascii="Arial" w:hAnsi="Arial" w:cs="Arial"/>
          <w:kern w:val="0"/>
        </w:rPr>
        <w:t>C</w:t>
      </w:r>
      <w:r w:rsidRPr="00364326">
        <w:rPr>
          <w:rFonts w:ascii="Arial" w:hAnsi="Arial" w:cs="Arial"/>
          <w:kern w:val="0"/>
        </w:rPr>
        <w:t>ountry wide</w:t>
      </w:r>
      <w:r>
        <w:rPr>
          <w:rFonts w:ascii="Arial" w:hAnsi="Arial" w:cs="Arial"/>
          <w:kern w:val="0"/>
        </w:rPr>
        <w:t xml:space="preserve"> (Kenya).</w:t>
      </w:r>
    </w:p>
    <w:p w14:paraId="5FF96431" w14:textId="77777777" w:rsidR="008E3CD6" w:rsidRPr="00364326" w:rsidRDefault="008E3CD6" w:rsidP="008E3CD6">
      <w:pPr>
        <w:autoSpaceDE w:val="0"/>
        <w:autoSpaceDN w:val="0"/>
        <w:adjustRightInd w:val="0"/>
        <w:jc w:val="both"/>
        <w:rPr>
          <w:rFonts w:ascii="Arial" w:hAnsi="Arial" w:cs="Arial"/>
          <w:kern w:val="0"/>
        </w:rPr>
      </w:pPr>
      <w:r w:rsidRPr="00E14974">
        <w:rPr>
          <w:rFonts w:ascii="Arial" w:hAnsi="Arial" w:cs="Arial"/>
          <w:b/>
          <w:bCs/>
          <w:kern w:val="0"/>
        </w:rPr>
        <w:t>When</w:t>
      </w:r>
      <w:r w:rsidRPr="00364326">
        <w:rPr>
          <w:rFonts w:ascii="Arial" w:hAnsi="Arial" w:cs="Arial"/>
          <w:kern w:val="0"/>
        </w:rPr>
        <w:t xml:space="preserve"> </w:t>
      </w:r>
      <w:r>
        <w:rPr>
          <w:rFonts w:ascii="Arial" w:hAnsi="Arial" w:cs="Arial"/>
          <w:kern w:val="0"/>
        </w:rPr>
        <w:t>–</w:t>
      </w:r>
      <w:r w:rsidRPr="00364326">
        <w:rPr>
          <w:rFonts w:ascii="Arial" w:hAnsi="Arial" w:cs="Arial"/>
          <w:kern w:val="0"/>
        </w:rPr>
        <w:t xml:space="preserve"> </w:t>
      </w:r>
      <w:r>
        <w:rPr>
          <w:rFonts w:ascii="Arial" w:hAnsi="Arial" w:cs="Arial"/>
          <w:kern w:val="0"/>
        </w:rPr>
        <w:t>July 2025.</w:t>
      </w:r>
    </w:p>
    <w:p w14:paraId="7D859C7D" w14:textId="77777777" w:rsidR="008E3CD6" w:rsidRDefault="008E3CD6" w:rsidP="008E3CD6">
      <w:pPr>
        <w:autoSpaceDE w:val="0"/>
        <w:autoSpaceDN w:val="0"/>
        <w:adjustRightInd w:val="0"/>
        <w:jc w:val="both"/>
        <w:rPr>
          <w:rFonts w:ascii="Arial" w:hAnsi="Arial" w:cs="Arial"/>
        </w:rPr>
      </w:pPr>
    </w:p>
    <w:p w14:paraId="09D16ECF" w14:textId="68838514" w:rsidR="008E3CD6" w:rsidRPr="00C02F76" w:rsidRDefault="008E3CD6" w:rsidP="008E3CD6">
      <w:pPr>
        <w:autoSpaceDE w:val="0"/>
        <w:autoSpaceDN w:val="0"/>
        <w:adjustRightInd w:val="0"/>
        <w:jc w:val="both"/>
        <w:rPr>
          <w:rFonts w:ascii="Arial" w:hAnsi="Arial" w:cs="Arial"/>
        </w:rPr>
      </w:pPr>
      <w:r>
        <w:rPr>
          <w:rFonts w:ascii="Arial" w:hAnsi="Arial" w:cs="Arial"/>
          <w:kern w:val="0"/>
        </w:rPr>
        <w:t>Action research according to</w:t>
      </w:r>
      <w:r w:rsidRPr="00F6322C">
        <w:t xml:space="preserve"> </w:t>
      </w:r>
      <w:r w:rsidRPr="00F6322C">
        <w:rPr>
          <w:rFonts w:ascii="Arial" w:hAnsi="Arial" w:cs="Arial"/>
          <w:kern w:val="0"/>
        </w:rPr>
        <w:t xml:space="preserve">McNiff and Whitehead </w:t>
      </w:r>
      <w:r>
        <w:rPr>
          <w:rFonts w:ascii="Arial" w:hAnsi="Arial" w:cs="Arial"/>
          <w:kern w:val="0"/>
        </w:rPr>
        <w:t xml:space="preserve">is </w:t>
      </w:r>
      <w:r w:rsidRPr="00F6322C">
        <w:rPr>
          <w:rFonts w:ascii="Arial" w:hAnsi="Arial" w:cs="Arial"/>
          <w:kern w:val="0"/>
        </w:rPr>
        <w:t>a way for organisations to improve their own practice</w:t>
      </w:r>
      <w:r w:rsidR="00B056FA">
        <w:rPr>
          <w:rFonts w:ascii="Arial" w:hAnsi="Arial" w:cs="Arial"/>
          <w:kern w:val="0"/>
        </w:rPr>
        <w:t xml:space="preserve">. </w:t>
      </w:r>
      <w:r w:rsidRPr="00F6322C">
        <w:rPr>
          <w:rFonts w:ascii="Arial" w:hAnsi="Arial" w:cs="Arial"/>
          <w:kern w:val="0"/>
        </w:rPr>
        <w:t>It is underpinned by three core elements:</w:t>
      </w:r>
      <w:r w:rsidRPr="00364326">
        <w:rPr>
          <w:rFonts w:ascii="Arial" w:hAnsi="Arial" w:cs="Arial"/>
        </w:rPr>
        <w:t xml:space="preserve"> commitment to systematic questioning, commitment and skills to study, concern to question and test theory. This will </w:t>
      </w:r>
      <w:r w:rsidR="00E85325">
        <w:rPr>
          <w:rFonts w:ascii="Arial" w:hAnsi="Arial" w:cs="Arial"/>
        </w:rPr>
        <w:t xml:space="preserve">allow Tribus to </w:t>
      </w:r>
      <w:r w:rsidRPr="00364326">
        <w:rPr>
          <w:rFonts w:ascii="Arial" w:hAnsi="Arial" w:cs="Arial"/>
        </w:rPr>
        <w:t xml:space="preserve">justify </w:t>
      </w:r>
      <w:r w:rsidRPr="00364326">
        <w:rPr>
          <w:rFonts w:ascii="Arial" w:hAnsi="Arial" w:cs="Arial"/>
          <w:kern w:val="0"/>
        </w:rPr>
        <w:t>organisational Improvement / change, through evidence based findings</w:t>
      </w:r>
      <w:r>
        <w:rPr>
          <w:rFonts w:ascii="Arial" w:hAnsi="Arial" w:cs="Arial"/>
          <w:kern w:val="0"/>
        </w:rPr>
        <w:t xml:space="preserve"> that aim at improving the work life of the company employees. (</w:t>
      </w:r>
      <w:r w:rsidRPr="00F6322C">
        <w:t>McNiff</w:t>
      </w:r>
      <w:r w:rsidRPr="00F6322C">
        <w:rPr>
          <w:rFonts w:ascii="Arial" w:hAnsi="Arial" w:cs="Arial"/>
          <w:kern w:val="0"/>
        </w:rPr>
        <w:t xml:space="preserve"> and Whitehead</w:t>
      </w:r>
      <w:r>
        <w:rPr>
          <w:rFonts w:ascii="Arial" w:hAnsi="Arial" w:cs="Arial"/>
          <w:kern w:val="0"/>
        </w:rPr>
        <w:t>,</w:t>
      </w:r>
      <w:r w:rsidR="00E85325">
        <w:rPr>
          <w:rFonts w:ascii="Arial" w:hAnsi="Arial" w:cs="Arial"/>
          <w:kern w:val="0"/>
        </w:rPr>
        <w:t xml:space="preserve"> </w:t>
      </w:r>
      <w:r>
        <w:rPr>
          <w:rFonts w:ascii="Arial" w:hAnsi="Arial" w:cs="Arial"/>
          <w:kern w:val="0"/>
        </w:rPr>
        <w:t>2011)</w:t>
      </w:r>
      <w:r w:rsidR="00E85325">
        <w:rPr>
          <w:rFonts w:ascii="Arial" w:hAnsi="Arial" w:cs="Arial"/>
          <w:kern w:val="0"/>
        </w:rPr>
        <w:t>.</w:t>
      </w:r>
    </w:p>
    <w:p w14:paraId="4294B75E" w14:textId="77777777" w:rsidR="008E3CD6" w:rsidRDefault="008E3CD6" w:rsidP="008E3CD6">
      <w:pPr>
        <w:autoSpaceDE w:val="0"/>
        <w:autoSpaceDN w:val="0"/>
        <w:adjustRightInd w:val="0"/>
        <w:jc w:val="both"/>
        <w:rPr>
          <w:rFonts w:ascii="Arial" w:hAnsi="Arial" w:cs="Arial"/>
          <w:kern w:val="0"/>
          <w:highlight w:val="yellow"/>
        </w:rPr>
      </w:pPr>
    </w:p>
    <w:p w14:paraId="5E4B6584" w14:textId="77777777" w:rsidR="008E3CD6" w:rsidRDefault="008E3CD6" w:rsidP="008E3CD6">
      <w:pPr>
        <w:autoSpaceDE w:val="0"/>
        <w:autoSpaceDN w:val="0"/>
        <w:adjustRightInd w:val="0"/>
        <w:jc w:val="both"/>
        <w:rPr>
          <w:rFonts w:ascii="Arial" w:hAnsi="Arial" w:cs="Arial"/>
          <w:kern w:val="0"/>
        </w:rPr>
      </w:pPr>
      <w:r w:rsidRPr="00C1084D">
        <w:rPr>
          <w:rFonts w:ascii="Arial" w:hAnsi="Arial" w:cs="Arial"/>
          <w:kern w:val="0"/>
        </w:rPr>
        <w:t xml:space="preserve">A critical tool in this process is the </w:t>
      </w:r>
      <w:r w:rsidRPr="00C74D86">
        <w:rPr>
          <w:rFonts w:ascii="Arial" w:hAnsi="Arial" w:cs="Arial"/>
          <w:kern w:val="0"/>
        </w:rPr>
        <w:t>employee satisfaction survey,</w:t>
      </w:r>
      <w:r w:rsidRPr="00C1084D">
        <w:rPr>
          <w:rFonts w:ascii="Arial" w:hAnsi="Arial" w:cs="Arial"/>
          <w:kern w:val="0"/>
        </w:rPr>
        <w:t xml:space="preserve"> which provides empirical data about the experiences, perceptions, and needs of staff. There are several academically recognised types of employee satisfaction surveys, including:</w:t>
      </w:r>
    </w:p>
    <w:p w14:paraId="0D826707" w14:textId="77777777" w:rsidR="008E3CD6" w:rsidRPr="00C1084D" w:rsidRDefault="008E3CD6" w:rsidP="008E3CD6">
      <w:pPr>
        <w:autoSpaceDE w:val="0"/>
        <w:autoSpaceDN w:val="0"/>
        <w:adjustRightInd w:val="0"/>
        <w:jc w:val="both"/>
        <w:rPr>
          <w:rFonts w:ascii="Arial" w:hAnsi="Arial" w:cs="Arial"/>
          <w:kern w:val="0"/>
        </w:rPr>
      </w:pPr>
    </w:p>
    <w:p w14:paraId="5EB72480" w14:textId="77777777" w:rsidR="008E3CD6" w:rsidRPr="00C1084D" w:rsidRDefault="008E3CD6" w:rsidP="008E3CD6">
      <w:pPr>
        <w:numPr>
          <w:ilvl w:val="0"/>
          <w:numId w:val="5"/>
        </w:numPr>
        <w:autoSpaceDE w:val="0"/>
        <w:autoSpaceDN w:val="0"/>
        <w:adjustRightInd w:val="0"/>
        <w:jc w:val="both"/>
        <w:rPr>
          <w:rFonts w:ascii="Arial" w:hAnsi="Arial" w:cs="Arial"/>
          <w:kern w:val="0"/>
        </w:rPr>
      </w:pPr>
      <w:r w:rsidRPr="00C1084D">
        <w:rPr>
          <w:rFonts w:ascii="Arial" w:hAnsi="Arial" w:cs="Arial"/>
          <w:b/>
          <w:bCs/>
          <w:kern w:val="0"/>
        </w:rPr>
        <w:t>Job Descriptive Index (JDI)</w:t>
      </w:r>
      <w:r w:rsidRPr="00C1084D">
        <w:rPr>
          <w:rFonts w:ascii="Arial" w:hAnsi="Arial" w:cs="Arial"/>
          <w:kern w:val="0"/>
        </w:rPr>
        <w:t xml:space="preserve"> – This is one of the most widely used and validated instruments, focusing on key dimensions such as work, pay, promotion, supervision, and co-workers (Smith, Kendall &amp; Hulin, 1969).</w:t>
      </w:r>
    </w:p>
    <w:p w14:paraId="33001BBE" w14:textId="77777777" w:rsidR="008E3CD6" w:rsidRPr="00C1084D" w:rsidRDefault="008E3CD6" w:rsidP="008E3CD6">
      <w:pPr>
        <w:numPr>
          <w:ilvl w:val="0"/>
          <w:numId w:val="5"/>
        </w:numPr>
        <w:autoSpaceDE w:val="0"/>
        <w:autoSpaceDN w:val="0"/>
        <w:adjustRightInd w:val="0"/>
        <w:jc w:val="both"/>
        <w:rPr>
          <w:rFonts w:ascii="Arial" w:hAnsi="Arial" w:cs="Arial"/>
          <w:kern w:val="0"/>
        </w:rPr>
      </w:pPr>
      <w:r w:rsidRPr="00C1084D">
        <w:rPr>
          <w:rFonts w:ascii="Arial" w:hAnsi="Arial" w:cs="Arial"/>
          <w:b/>
          <w:bCs/>
          <w:kern w:val="0"/>
        </w:rPr>
        <w:t>Minnesota Satisfaction Questionnaire (MSQ)</w:t>
      </w:r>
      <w:r w:rsidRPr="00C1084D">
        <w:rPr>
          <w:rFonts w:ascii="Arial" w:hAnsi="Arial" w:cs="Arial"/>
          <w:kern w:val="0"/>
        </w:rPr>
        <w:t xml:space="preserve"> – This survey assesses intrinsic and extrinsic job satisfaction and is useful for diagnosing specific areas of improvement (Weiss et al., 1967).</w:t>
      </w:r>
    </w:p>
    <w:p w14:paraId="5B8CB90E" w14:textId="77777777" w:rsidR="008E3CD6" w:rsidRDefault="008E3CD6" w:rsidP="008E3CD6">
      <w:pPr>
        <w:numPr>
          <w:ilvl w:val="0"/>
          <w:numId w:val="5"/>
        </w:numPr>
        <w:autoSpaceDE w:val="0"/>
        <w:autoSpaceDN w:val="0"/>
        <w:adjustRightInd w:val="0"/>
        <w:jc w:val="both"/>
        <w:rPr>
          <w:rFonts w:ascii="Arial" w:hAnsi="Arial" w:cs="Arial"/>
          <w:kern w:val="0"/>
        </w:rPr>
      </w:pPr>
      <w:r w:rsidRPr="00C1084D">
        <w:rPr>
          <w:rFonts w:ascii="Arial" w:hAnsi="Arial" w:cs="Arial"/>
          <w:b/>
          <w:bCs/>
          <w:kern w:val="0"/>
        </w:rPr>
        <w:t>Custom Organisational Surveys</w:t>
      </w:r>
      <w:r w:rsidRPr="00C1084D">
        <w:rPr>
          <w:rFonts w:ascii="Arial" w:hAnsi="Arial" w:cs="Arial"/>
          <w:kern w:val="0"/>
        </w:rPr>
        <w:t xml:space="preserve"> – Many organisations develop bespoke surveys tailored to their culture and objectives. These allow alignment with strategic priorities and can be integrated into action research cycles for ongoing improvement (DeNisi &amp; Pritchard, 2006).</w:t>
      </w:r>
    </w:p>
    <w:p w14:paraId="40A43FAD" w14:textId="77777777" w:rsidR="008E3CD6" w:rsidRPr="00C1084D" w:rsidRDefault="008E3CD6" w:rsidP="008E3CD6">
      <w:pPr>
        <w:autoSpaceDE w:val="0"/>
        <w:autoSpaceDN w:val="0"/>
        <w:adjustRightInd w:val="0"/>
        <w:ind w:left="720"/>
        <w:jc w:val="both"/>
        <w:rPr>
          <w:rFonts w:ascii="Arial" w:hAnsi="Arial" w:cs="Arial"/>
          <w:kern w:val="0"/>
        </w:rPr>
      </w:pPr>
    </w:p>
    <w:p w14:paraId="6C8DBFCB" w14:textId="0413F28E" w:rsidR="008E3CD6" w:rsidRDefault="008E3CD6" w:rsidP="008E3CD6">
      <w:pPr>
        <w:jc w:val="both"/>
      </w:pPr>
      <w:r w:rsidRPr="00C74D86">
        <w:rPr>
          <w:rFonts w:ascii="Arial" w:hAnsi="Arial" w:cs="Arial"/>
          <w:kern w:val="0"/>
        </w:rPr>
        <w:t xml:space="preserve">Through these instruments, action research </w:t>
      </w:r>
      <w:r>
        <w:rPr>
          <w:rFonts w:ascii="Arial" w:hAnsi="Arial" w:cs="Arial"/>
          <w:kern w:val="0"/>
        </w:rPr>
        <w:t>will allow Tribus</w:t>
      </w:r>
      <w:r w:rsidRPr="00C74D86">
        <w:rPr>
          <w:rFonts w:ascii="Arial" w:hAnsi="Arial" w:cs="Arial"/>
          <w:kern w:val="0"/>
        </w:rPr>
        <w:t xml:space="preserve"> to use structured feedback to drive meaningful change, increase engagement, and promote a healthier, more productive workplace</w:t>
      </w:r>
      <w:r>
        <w:rPr>
          <w:rFonts w:ascii="Arial" w:hAnsi="Arial" w:cs="Arial"/>
          <w:kern w:val="0"/>
        </w:rPr>
        <w:t xml:space="preserve"> </w:t>
      </w:r>
      <w:r w:rsidR="00E85325">
        <w:rPr>
          <w:rFonts w:ascii="Arial" w:hAnsi="Arial" w:cs="Arial"/>
          <w:kern w:val="0"/>
        </w:rPr>
        <w:t>for their staff.</w:t>
      </w:r>
    </w:p>
    <w:p w14:paraId="6E064A5D" w14:textId="42A91B6B" w:rsidR="00887226" w:rsidRPr="00C02F76" w:rsidRDefault="00887226" w:rsidP="00887226">
      <w:pPr>
        <w:pStyle w:val="Heading2"/>
        <w:rPr>
          <w:rFonts w:ascii="Arial" w:hAnsi="Arial" w:cs="Arial"/>
          <w:sz w:val="28"/>
          <w:szCs w:val="28"/>
        </w:rPr>
      </w:pPr>
      <w:bookmarkStart w:id="2" w:name="_Toc200268425"/>
      <w:r w:rsidRPr="00C02F76">
        <w:rPr>
          <w:rFonts w:ascii="Arial" w:hAnsi="Arial" w:cs="Arial"/>
          <w:color w:val="000000" w:themeColor="text1"/>
          <w:sz w:val="28"/>
          <w:szCs w:val="28"/>
        </w:rPr>
        <w:t>2.1 Methodological Approaches</w:t>
      </w:r>
      <w:bookmarkEnd w:id="2"/>
    </w:p>
    <w:p w14:paraId="025FD30A" w14:textId="77777777" w:rsidR="00887226" w:rsidRPr="00C02F76" w:rsidRDefault="00887226" w:rsidP="00887226">
      <w:pPr>
        <w:pStyle w:val="Heading3"/>
        <w:rPr>
          <w:rFonts w:ascii="Arial" w:hAnsi="Arial" w:cs="Arial"/>
          <w:b/>
          <w:bCs/>
          <w:color w:val="000000" w:themeColor="text1"/>
          <w:sz w:val="24"/>
          <w:szCs w:val="24"/>
        </w:rPr>
      </w:pPr>
      <w:bookmarkStart w:id="3" w:name="_Toc200268426"/>
      <w:r w:rsidRPr="00C02F76">
        <w:rPr>
          <w:rFonts w:ascii="Arial" w:hAnsi="Arial" w:cs="Arial"/>
          <w:b/>
          <w:bCs/>
          <w:color w:val="000000" w:themeColor="text1"/>
          <w:sz w:val="24"/>
          <w:szCs w:val="24"/>
        </w:rPr>
        <w:t>2.1.1 Qua</w:t>
      </w:r>
      <w:r>
        <w:rPr>
          <w:rFonts w:ascii="Arial" w:hAnsi="Arial" w:cs="Arial"/>
          <w:b/>
          <w:bCs/>
          <w:color w:val="000000" w:themeColor="text1"/>
          <w:sz w:val="24"/>
          <w:szCs w:val="24"/>
        </w:rPr>
        <w:t>ntitative</w:t>
      </w:r>
      <w:bookmarkEnd w:id="3"/>
      <w:r>
        <w:rPr>
          <w:rFonts w:ascii="Arial" w:hAnsi="Arial" w:cs="Arial"/>
          <w:b/>
          <w:bCs/>
          <w:color w:val="000000" w:themeColor="text1"/>
          <w:sz w:val="24"/>
          <w:szCs w:val="24"/>
        </w:rPr>
        <w:t xml:space="preserve"> </w:t>
      </w:r>
    </w:p>
    <w:p w14:paraId="312FE6D9" w14:textId="0C4CDE2C" w:rsidR="00887226" w:rsidRDefault="00887226" w:rsidP="00887226">
      <w:pPr>
        <w:autoSpaceDE w:val="0"/>
        <w:autoSpaceDN w:val="0"/>
        <w:adjustRightInd w:val="0"/>
        <w:jc w:val="both"/>
        <w:rPr>
          <w:rFonts w:ascii="Arial" w:hAnsi="Arial" w:cs="Arial"/>
          <w:kern w:val="0"/>
        </w:rPr>
      </w:pPr>
      <w:r w:rsidRPr="00364326">
        <w:rPr>
          <w:rFonts w:ascii="Arial" w:hAnsi="Arial" w:cs="Arial"/>
          <w:kern w:val="0"/>
        </w:rPr>
        <w:t>Quantitative</w:t>
      </w:r>
      <w:r>
        <w:rPr>
          <w:rFonts w:ascii="Arial" w:hAnsi="Arial" w:cs="Arial"/>
          <w:kern w:val="0"/>
        </w:rPr>
        <w:t xml:space="preserve">; </w:t>
      </w:r>
      <w:r w:rsidRPr="00F056C4">
        <w:rPr>
          <w:rFonts w:ascii="Arial" w:hAnsi="Arial" w:cs="Arial"/>
          <w:kern w:val="0"/>
        </w:rPr>
        <w:t>According to Creswell in his work Research Design: Qualitative, Quantitative, and Mixed Methods Approaches quantitative research is underpinned by the belief that knowledge is best gained through empirical observation and statistical explanation.</w:t>
      </w:r>
      <w:r>
        <w:rPr>
          <w:rFonts w:ascii="Arial" w:hAnsi="Arial" w:cs="Arial"/>
          <w:kern w:val="0"/>
        </w:rPr>
        <w:t xml:space="preserve"> </w:t>
      </w:r>
      <w:r w:rsidRPr="006E6CDC">
        <w:rPr>
          <w:rFonts w:ascii="Arial" w:hAnsi="Arial" w:cs="Arial"/>
          <w:kern w:val="0"/>
        </w:rPr>
        <w:t>(Creswell,2014)</w:t>
      </w:r>
      <w:r w:rsidR="00E85325">
        <w:rPr>
          <w:rFonts w:ascii="Arial" w:hAnsi="Arial" w:cs="Arial"/>
          <w:kern w:val="0"/>
        </w:rPr>
        <w:t>.</w:t>
      </w:r>
    </w:p>
    <w:p w14:paraId="15B7DFDD" w14:textId="77777777" w:rsidR="00887226" w:rsidRPr="00C02F76" w:rsidRDefault="00887226" w:rsidP="00887226">
      <w:pPr>
        <w:pStyle w:val="Heading3"/>
        <w:rPr>
          <w:rFonts w:ascii="Arial" w:hAnsi="Arial" w:cs="Arial"/>
          <w:b/>
          <w:bCs/>
          <w:color w:val="000000" w:themeColor="text1"/>
          <w:sz w:val="24"/>
          <w:szCs w:val="24"/>
        </w:rPr>
      </w:pPr>
      <w:bookmarkStart w:id="4" w:name="_Toc200268427"/>
      <w:r w:rsidRPr="00C02F76">
        <w:rPr>
          <w:rFonts w:ascii="Arial" w:hAnsi="Arial" w:cs="Arial"/>
          <w:b/>
          <w:bCs/>
          <w:color w:val="000000" w:themeColor="text1"/>
          <w:sz w:val="24"/>
          <w:szCs w:val="24"/>
        </w:rPr>
        <w:t>2.1.2 Qua</w:t>
      </w:r>
      <w:r>
        <w:rPr>
          <w:rFonts w:ascii="Arial" w:hAnsi="Arial" w:cs="Arial"/>
          <w:b/>
          <w:bCs/>
          <w:color w:val="000000" w:themeColor="text1"/>
          <w:sz w:val="24"/>
          <w:szCs w:val="24"/>
        </w:rPr>
        <w:t>litative</w:t>
      </w:r>
      <w:bookmarkEnd w:id="4"/>
      <w:r>
        <w:rPr>
          <w:rFonts w:ascii="Arial" w:hAnsi="Arial" w:cs="Arial"/>
          <w:b/>
          <w:bCs/>
          <w:color w:val="000000" w:themeColor="text1"/>
          <w:sz w:val="24"/>
          <w:szCs w:val="24"/>
        </w:rPr>
        <w:t xml:space="preserve"> </w:t>
      </w:r>
    </w:p>
    <w:p w14:paraId="4A13E146" w14:textId="77777777" w:rsidR="00887226" w:rsidRPr="00353B92" w:rsidRDefault="00887226" w:rsidP="00887226">
      <w:pPr>
        <w:autoSpaceDE w:val="0"/>
        <w:autoSpaceDN w:val="0"/>
        <w:adjustRightInd w:val="0"/>
        <w:jc w:val="both"/>
        <w:rPr>
          <w:rFonts w:ascii="Arial" w:hAnsi="Arial" w:cs="Arial"/>
          <w:kern w:val="0"/>
        </w:rPr>
      </w:pPr>
      <w:r w:rsidRPr="00364326">
        <w:rPr>
          <w:rFonts w:ascii="Arial" w:hAnsi="Arial" w:cs="Arial"/>
          <w:kern w:val="0"/>
        </w:rPr>
        <w:t>Qualitative</w:t>
      </w:r>
      <w:r>
        <w:rPr>
          <w:rFonts w:ascii="Arial" w:hAnsi="Arial" w:cs="Arial"/>
          <w:kern w:val="0"/>
        </w:rPr>
        <w:t xml:space="preserve">; </w:t>
      </w:r>
      <w:r w:rsidRPr="00353B92">
        <w:rPr>
          <w:rFonts w:ascii="Arial" w:hAnsi="Arial" w:cs="Arial"/>
          <w:kern w:val="0"/>
        </w:rPr>
        <w:t xml:space="preserve">According to Patton (2015), qualitative research is underpinned by a commitment to exploring meaning, context, and depth. It seeks to understand </w:t>
      </w:r>
      <w:r w:rsidRPr="00E85325">
        <w:rPr>
          <w:rFonts w:ascii="Arial" w:hAnsi="Arial" w:cs="Arial"/>
          <w:kern w:val="0"/>
        </w:rPr>
        <w:t>how</w:t>
      </w:r>
      <w:r w:rsidRPr="00353B92">
        <w:rPr>
          <w:rFonts w:ascii="Arial" w:hAnsi="Arial" w:cs="Arial"/>
          <w:kern w:val="0"/>
        </w:rPr>
        <w:t xml:space="preserve"> and </w:t>
      </w:r>
      <w:r w:rsidRPr="00E85325">
        <w:rPr>
          <w:rFonts w:ascii="Arial" w:hAnsi="Arial" w:cs="Arial"/>
          <w:kern w:val="0"/>
        </w:rPr>
        <w:lastRenderedPageBreak/>
        <w:t>why</w:t>
      </w:r>
      <w:r w:rsidRPr="00353B92">
        <w:rPr>
          <w:rFonts w:ascii="Arial" w:hAnsi="Arial" w:cs="Arial"/>
          <w:kern w:val="0"/>
        </w:rPr>
        <w:t xml:space="preserve"> people think, feel, or behave in certain ways by engaging them through interviews, focus groups, observations, and open-ended questionnaires. </w:t>
      </w:r>
      <w:r w:rsidRPr="006E6CDC">
        <w:rPr>
          <w:rFonts w:ascii="Arial" w:hAnsi="Arial" w:cs="Arial"/>
          <w:kern w:val="0"/>
        </w:rPr>
        <w:t>(Patton,2015)</w:t>
      </w:r>
    </w:p>
    <w:p w14:paraId="77B618E9" w14:textId="77777777" w:rsidR="00887226" w:rsidRDefault="00887226" w:rsidP="00887226">
      <w:pPr>
        <w:rPr>
          <w:rFonts w:ascii="Arial" w:hAnsi="Arial" w:cs="Arial"/>
        </w:rPr>
      </w:pPr>
    </w:p>
    <w:p w14:paraId="1FE6A4B9" w14:textId="77777777" w:rsidR="00887226" w:rsidRPr="00A81A80" w:rsidRDefault="00887226" w:rsidP="00887226">
      <w:pPr>
        <w:rPr>
          <w:rFonts w:ascii="Arial" w:hAnsi="Arial" w:cs="Arial"/>
          <w:b/>
          <w:bCs/>
        </w:rPr>
      </w:pPr>
      <w:r w:rsidRPr="00A81A80">
        <w:rPr>
          <w:rFonts w:ascii="Arial" w:hAnsi="Arial" w:cs="Arial"/>
          <w:b/>
          <w:bCs/>
        </w:rPr>
        <w:t>Philosophical Background and Language Considerations in Mixed-Method Surveys</w:t>
      </w:r>
    </w:p>
    <w:p w14:paraId="6E4A0D45" w14:textId="77777777" w:rsidR="00887226" w:rsidRDefault="00887226" w:rsidP="00887226">
      <w:pPr>
        <w:rPr>
          <w:rFonts w:ascii="Arial" w:hAnsi="Arial" w:cs="Arial"/>
          <w:highlight w:val="red"/>
        </w:rPr>
      </w:pPr>
    </w:p>
    <w:p w14:paraId="29EBF585" w14:textId="26707419" w:rsidR="00887226" w:rsidRDefault="00887226" w:rsidP="00887226">
      <w:pPr>
        <w:jc w:val="both"/>
        <w:rPr>
          <w:rFonts w:ascii="Arial" w:hAnsi="Arial" w:cs="Arial"/>
        </w:rPr>
      </w:pPr>
      <w:r>
        <w:rPr>
          <w:rFonts w:ascii="Arial" w:hAnsi="Arial" w:cs="Arial"/>
        </w:rPr>
        <w:t xml:space="preserve">Due to the </w:t>
      </w:r>
      <w:r w:rsidRPr="00C1084D">
        <w:rPr>
          <w:rFonts w:ascii="Arial" w:hAnsi="Arial" w:cs="Arial"/>
        </w:rPr>
        <w:t>philosophical background</w:t>
      </w:r>
      <w:r>
        <w:rPr>
          <w:rFonts w:ascii="Arial" w:hAnsi="Arial" w:cs="Arial"/>
        </w:rPr>
        <w:t xml:space="preserve"> of the company the survey </w:t>
      </w:r>
      <w:r w:rsidR="00E85325">
        <w:rPr>
          <w:rFonts w:ascii="Arial" w:hAnsi="Arial" w:cs="Arial"/>
        </w:rPr>
        <w:t xml:space="preserve">will be </w:t>
      </w:r>
      <w:r>
        <w:rPr>
          <w:rFonts w:ascii="Arial" w:hAnsi="Arial" w:cs="Arial"/>
        </w:rPr>
        <w:t xml:space="preserve">in English and </w:t>
      </w:r>
      <w:r w:rsidRPr="00200ACA">
        <w:rPr>
          <w:rFonts w:ascii="Arial" w:hAnsi="Arial" w:cs="Arial"/>
        </w:rPr>
        <w:t xml:space="preserve">Swahili. Administering the survey in </w:t>
      </w:r>
      <w:r w:rsidRPr="00B0694A">
        <w:rPr>
          <w:rFonts w:ascii="Arial" w:hAnsi="Arial" w:cs="Arial"/>
        </w:rPr>
        <w:t xml:space="preserve">both English and Swahili reflects the linguistic diversity of the organisation’s workforce and aligns with </w:t>
      </w:r>
      <w:r w:rsidR="00E85325">
        <w:rPr>
          <w:rFonts w:ascii="Arial" w:hAnsi="Arial" w:cs="Arial"/>
        </w:rPr>
        <w:t xml:space="preserve">the </w:t>
      </w:r>
      <w:r w:rsidRPr="00B0694A">
        <w:rPr>
          <w:rFonts w:ascii="Arial" w:hAnsi="Arial" w:cs="Arial"/>
        </w:rPr>
        <w:t>principles of inclusivity and equity.</w:t>
      </w:r>
      <w:r w:rsidRPr="00200ACA">
        <w:rPr>
          <w:rFonts w:ascii="Arial" w:hAnsi="Arial" w:cs="Arial"/>
        </w:rPr>
        <w:t xml:space="preserve"> </w:t>
      </w:r>
    </w:p>
    <w:p w14:paraId="5C36C70E" w14:textId="77777777" w:rsidR="00887226" w:rsidRDefault="00887226" w:rsidP="00887226">
      <w:pPr>
        <w:jc w:val="both"/>
        <w:rPr>
          <w:rFonts w:ascii="Arial" w:hAnsi="Arial" w:cs="Arial"/>
        </w:rPr>
      </w:pPr>
    </w:p>
    <w:p w14:paraId="3C7F58D3" w14:textId="77777777" w:rsidR="00887226" w:rsidRDefault="00887226" w:rsidP="00887226">
      <w:pPr>
        <w:jc w:val="both"/>
        <w:rPr>
          <w:rFonts w:ascii="Arial" w:hAnsi="Arial" w:cs="Arial"/>
        </w:rPr>
      </w:pPr>
      <w:r w:rsidRPr="00200ACA">
        <w:rPr>
          <w:rFonts w:ascii="Arial" w:hAnsi="Arial" w:cs="Arial"/>
        </w:rPr>
        <w:t>Th</w:t>
      </w:r>
      <w:r>
        <w:rPr>
          <w:rFonts w:ascii="Arial" w:hAnsi="Arial" w:cs="Arial"/>
        </w:rPr>
        <w:t xml:space="preserve">ese approaches will </w:t>
      </w:r>
      <w:r w:rsidRPr="00200ACA">
        <w:rPr>
          <w:rFonts w:ascii="Arial" w:hAnsi="Arial" w:cs="Arial"/>
        </w:rPr>
        <w:t>ensure</w:t>
      </w:r>
      <w:r>
        <w:rPr>
          <w:rFonts w:ascii="Arial" w:hAnsi="Arial" w:cs="Arial"/>
        </w:rPr>
        <w:t>:</w:t>
      </w:r>
    </w:p>
    <w:p w14:paraId="7C7F7057" w14:textId="77777777" w:rsidR="00887226" w:rsidRPr="00200ACA" w:rsidRDefault="00887226" w:rsidP="00887226">
      <w:pPr>
        <w:rPr>
          <w:rFonts w:ascii="Arial" w:hAnsi="Arial" w:cs="Arial"/>
        </w:rPr>
      </w:pPr>
    </w:p>
    <w:p w14:paraId="4005A3B4" w14:textId="77777777" w:rsidR="00887226" w:rsidRPr="006E6CDC" w:rsidRDefault="00887226" w:rsidP="00887226">
      <w:pPr>
        <w:numPr>
          <w:ilvl w:val="0"/>
          <w:numId w:val="6"/>
        </w:numPr>
        <w:rPr>
          <w:rFonts w:ascii="Arial" w:hAnsi="Arial" w:cs="Arial"/>
        </w:rPr>
      </w:pPr>
      <w:r w:rsidRPr="006E6CDC">
        <w:rPr>
          <w:rFonts w:ascii="Arial" w:hAnsi="Arial" w:cs="Arial"/>
          <w:b/>
          <w:bCs/>
        </w:rPr>
        <w:t>Accessibility:</w:t>
      </w:r>
      <w:r w:rsidRPr="006E6CDC">
        <w:rPr>
          <w:rFonts w:ascii="Arial" w:hAnsi="Arial" w:cs="Arial"/>
        </w:rPr>
        <w:t xml:space="preserve"> Employees who are more comfortable in Swahili can fully understand and respond without language barriers, increasing the accuracy and completeness of responses (Kothari, 2004).</w:t>
      </w:r>
    </w:p>
    <w:p w14:paraId="33661206" w14:textId="77777777" w:rsidR="00887226" w:rsidRPr="006E6CDC" w:rsidRDefault="00887226" w:rsidP="00887226">
      <w:pPr>
        <w:numPr>
          <w:ilvl w:val="0"/>
          <w:numId w:val="6"/>
        </w:numPr>
        <w:rPr>
          <w:rFonts w:ascii="Arial" w:hAnsi="Arial" w:cs="Arial"/>
        </w:rPr>
      </w:pPr>
      <w:r w:rsidRPr="006E6CDC">
        <w:rPr>
          <w:rFonts w:ascii="Arial" w:hAnsi="Arial" w:cs="Arial"/>
          <w:b/>
          <w:bCs/>
        </w:rPr>
        <w:t>Cultural Relevance:</w:t>
      </w:r>
      <w:r w:rsidRPr="006E6CDC">
        <w:rPr>
          <w:rFonts w:ascii="Arial" w:hAnsi="Arial" w:cs="Arial"/>
        </w:rPr>
        <w:t xml:space="preserve"> Language shapes how questions are interpreted and how meaning is constructed. Offering Swahili enhances cultural sensitivity and trust (Liamputtong, 2010).</w:t>
      </w:r>
    </w:p>
    <w:p w14:paraId="6DCE3DA7" w14:textId="77777777" w:rsidR="00887226" w:rsidRPr="006E6CDC" w:rsidRDefault="00887226" w:rsidP="00887226">
      <w:pPr>
        <w:numPr>
          <w:ilvl w:val="0"/>
          <w:numId w:val="6"/>
        </w:numPr>
        <w:rPr>
          <w:rFonts w:ascii="Arial" w:hAnsi="Arial" w:cs="Arial"/>
        </w:rPr>
      </w:pPr>
      <w:r w:rsidRPr="006E6CDC">
        <w:rPr>
          <w:rFonts w:ascii="Arial" w:hAnsi="Arial" w:cs="Arial"/>
          <w:b/>
          <w:bCs/>
        </w:rPr>
        <w:t>Data Quality:</w:t>
      </w:r>
      <w:r w:rsidRPr="006E6CDC">
        <w:rPr>
          <w:rFonts w:ascii="Arial" w:hAnsi="Arial" w:cs="Arial"/>
        </w:rPr>
        <w:t xml:space="preserve"> Multilingual surveys reduce the risk of response bias caused by misunderstandings or exclusion of non-English speakers. (Harzing, 2005).</w:t>
      </w:r>
    </w:p>
    <w:p w14:paraId="1C2028D4" w14:textId="77777777" w:rsidR="00887226" w:rsidRDefault="00887226" w:rsidP="00887226">
      <w:pPr>
        <w:rPr>
          <w:rFonts w:ascii="Arial" w:hAnsi="Arial" w:cs="Arial"/>
          <w:b/>
          <w:bCs/>
          <w:highlight w:val="red"/>
        </w:rPr>
      </w:pPr>
    </w:p>
    <w:p w14:paraId="18CB1BEB" w14:textId="77777777" w:rsidR="00887226" w:rsidRPr="00200ACA" w:rsidRDefault="00887226" w:rsidP="00887226">
      <w:pPr>
        <w:rPr>
          <w:rFonts w:ascii="Arial" w:hAnsi="Arial" w:cs="Arial"/>
          <w:b/>
          <w:bCs/>
        </w:rPr>
      </w:pPr>
      <w:r w:rsidRPr="00200ACA">
        <w:rPr>
          <w:rFonts w:ascii="Arial" w:hAnsi="Arial" w:cs="Arial"/>
          <w:b/>
          <w:bCs/>
        </w:rPr>
        <w:t>Sequential Mixed Methods: From Quantitative to Qualitative</w:t>
      </w:r>
    </w:p>
    <w:p w14:paraId="42FAC41D" w14:textId="77777777" w:rsidR="00887226" w:rsidRDefault="00887226" w:rsidP="00887226">
      <w:pPr>
        <w:jc w:val="both"/>
        <w:rPr>
          <w:rFonts w:ascii="Arial" w:hAnsi="Arial" w:cs="Arial"/>
        </w:rPr>
      </w:pPr>
      <w:r>
        <w:rPr>
          <w:rFonts w:ascii="Arial" w:hAnsi="Arial" w:cs="Arial"/>
        </w:rPr>
        <w:t xml:space="preserve">A sequential mixed method </w:t>
      </w:r>
      <w:r w:rsidRPr="00200ACA">
        <w:rPr>
          <w:rFonts w:ascii="Arial" w:hAnsi="Arial" w:cs="Arial"/>
        </w:rPr>
        <w:t xml:space="preserve">approach leverages the strengths of both methodologies by using </w:t>
      </w:r>
      <w:r w:rsidRPr="00B0694A">
        <w:rPr>
          <w:rFonts w:ascii="Arial" w:hAnsi="Arial" w:cs="Arial"/>
        </w:rPr>
        <w:t>quantitative findings as a foundation to guide qualitative inquiry. Once survey data is analysed, smaller target groups can be selected for deeper exploration to understand the why behind the numbers.</w:t>
      </w:r>
    </w:p>
    <w:p w14:paraId="294259CA" w14:textId="77777777" w:rsidR="00887226" w:rsidRPr="00200ACA" w:rsidRDefault="00887226" w:rsidP="00887226">
      <w:pPr>
        <w:rPr>
          <w:rFonts w:ascii="Arial" w:hAnsi="Arial" w:cs="Arial"/>
        </w:rPr>
      </w:pPr>
    </w:p>
    <w:p w14:paraId="717B5845" w14:textId="77777777" w:rsidR="00887226" w:rsidRPr="00200ACA" w:rsidRDefault="00887226" w:rsidP="00887226">
      <w:pPr>
        <w:rPr>
          <w:rFonts w:ascii="Arial" w:hAnsi="Arial" w:cs="Arial"/>
        </w:rPr>
      </w:pPr>
      <w:r w:rsidRPr="00200ACA">
        <w:rPr>
          <w:rFonts w:ascii="Arial" w:hAnsi="Arial" w:cs="Arial"/>
        </w:rPr>
        <w:t xml:space="preserve">Qualitative methods that </w:t>
      </w:r>
      <w:r>
        <w:rPr>
          <w:rFonts w:ascii="Arial" w:hAnsi="Arial" w:cs="Arial"/>
        </w:rPr>
        <w:t>could be used post quantitative data has been analysed;</w:t>
      </w:r>
    </w:p>
    <w:p w14:paraId="23F6509F" w14:textId="027F16E0" w:rsidR="00887226" w:rsidRPr="00200ACA" w:rsidRDefault="00887226" w:rsidP="00887226">
      <w:pPr>
        <w:numPr>
          <w:ilvl w:val="0"/>
          <w:numId w:val="7"/>
        </w:numPr>
        <w:rPr>
          <w:rFonts w:ascii="Arial" w:hAnsi="Arial" w:cs="Arial"/>
        </w:rPr>
      </w:pPr>
      <w:r w:rsidRPr="00200ACA">
        <w:rPr>
          <w:rFonts w:ascii="Arial" w:hAnsi="Arial" w:cs="Arial"/>
          <w:b/>
          <w:bCs/>
        </w:rPr>
        <w:t>Semi-structured Interviews:</w:t>
      </w:r>
      <w:r w:rsidRPr="00200ACA">
        <w:rPr>
          <w:rFonts w:ascii="Arial" w:hAnsi="Arial" w:cs="Arial"/>
        </w:rPr>
        <w:t xml:space="preserve"> One-on-one discussions allow participants to elaborate on their </w:t>
      </w:r>
      <w:r w:rsidR="00B413CC">
        <w:rPr>
          <w:rFonts w:ascii="Arial" w:hAnsi="Arial" w:cs="Arial"/>
        </w:rPr>
        <w:t xml:space="preserve">personal perceptions and </w:t>
      </w:r>
      <w:r w:rsidRPr="00200ACA">
        <w:rPr>
          <w:rFonts w:ascii="Arial" w:hAnsi="Arial" w:cs="Arial"/>
        </w:rPr>
        <w:t>experiences</w:t>
      </w:r>
      <w:r w:rsidR="00B413CC">
        <w:rPr>
          <w:rFonts w:ascii="Arial" w:hAnsi="Arial" w:cs="Arial"/>
        </w:rPr>
        <w:t>.</w:t>
      </w:r>
    </w:p>
    <w:p w14:paraId="3B7F997C" w14:textId="66F33C08" w:rsidR="00887226" w:rsidRPr="00200ACA" w:rsidRDefault="00887226" w:rsidP="00887226">
      <w:pPr>
        <w:numPr>
          <w:ilvl w:val="0"/>
          <w:numId w:val="7"/>
        </w:numPr>
        <w:rPr>
          <w:rFonts w:ascii="Arial" w:hAnsi="Arial" w:cs="Arial"/>
        </w:rPr>
      </w:pPr>
      <w:r w:rsidRPr="00200ACA">
        <w:rPr>
          <w:rFonts w:ascii="Arial" w:hAnsi="Arial" w:cs="Arial"/>
          <w:b/>
          <w:bCs/>
        </w:rPr>
        <w:t>Focus Groups / Working Groups:</w:t>
      </w:r>
      <w:r w:rsidRPr="00200ACA">
        <w:rPr>
          <w:rFonts w:ascii="Arial" w:hAnsi="Arial" w:cs="Arial"/>
        </w:rPr>
        <w:t xml:space="preserve"> Facilitated group discussions </w:t>
      </w:r>
      <w:r w:rsidR="00B413CC">
        <w:rPr>
          <w:rFonts w:ascii="Arial" w:hAnsi="Arial" w:cs="Arial"/>
        </w:rPr>
        <w:t>can</w:t>
      </w:r>
      <w:r w:rsidRPr="00200ACA">
        <w:rPr>
          <w:rFonts w:ascii="Arial" w:hAnsi="Arial" w:cs="Arial"/>
        </w:rPr>
        <w:t xml:space="preserve"> encourage interaction</w:t>
      </w:r>
      <w:r w:rsidR="00B413CC">
        <w:rPr>
          <w:rFonts w:ascii="Arial" w:hAnsi="Arial" w:cs="Arial"/>
        </w:rPr>
        <w:t xml:space="preserve"> and allow for</w:t>
      </w:r>
      <w:r w:rsidRPr="00200ACA">
        <w:rPr>
          <w:rFonts w:ascii="Arial" w:hAnsi="Arial" w:cs="Arial"/>
        </w:rPr>
        <w:t xml:space="preserve"> shared perspective</w:t>
      </w:r>
      <w:r w:rsidR="00B413CC">
        <w:rPr>
          <w:rFonts w:ascii="Arial" w:hAnsi="Arial" w:cs="Arial"/>
        </w:rPr>
        <w:t>s</w:t>
      </w:r>
      <w:r w:rsidRPr="00200ACA">
        <w:rPr>
          <w:rFonts w:ascii="Arial" w:hAnsi="Arial" w:cs="Arial"/>
        </w:rPr>
        <w:t>.</w:t>
      </w:r>
    </w:p>
    <w:p w14:paraId="29300CF4" w14:textId="638D7B03" w:rsidR="00887226" w:rsidRPr="00200ACA" w:rsidRDefault="00887226" w:rsidP="00887226">
      <w:pPr>
        <w:numPr>
          <w:ilvl w:val="0"/>
          <w:numId w:val="7"/>
        </w:numPr>
        <w:rPr>
          <w:rFonts w:ascii="Arial" w:hAnsi="Arial" w:cs="Arial"/>
        </w:rPr>
      </w:pPr>
      <w:r w:rsidRPr="00200ACA">
        <w:rPr>
          <w:rFonts w:ascii="Arial" w:hAnsi="Arial" w:cs="Arial"/>
          <w:b/>
          <w:bCs/>
        </w:rPr>
        <w:t>Case Studies:</w:t>
      </w:r>
      <w:r w:rsidRPr="00200ACA">
        <w:rPr>
          <w:rFonts w:ascii="Arial" w:hAnsi="Arial" w:cs="Arial"/>
        </w:rPr>
        <w:t xml:space="preserve"> </w:t>
      </w:r>
      <w:r w:rsidR="00B413CC">
        <w:rPr>
          <w:rFonts w:ascii="Arial" w:hAnsi="Arial" w:cs="Arial"/>
        </w:rPr>
        <w:t>The e</w:t>
      </w:r>
      <w:r w:rsidRPr="00200ACA">
        <w:rPr>
          <w:rFonts w:ascii="Arial" w:hAnsi="Arial" w:cs="Arial"/>
        </w:rPr>
        <w:t xml:space="preserve">xamination of departments or teams </w:t>
      </w:r>
      <w:r w:rsidR="00B413CC">
        <w:rPr>
          <w:rFonts w:ascii="Arial" w:hAnsi="Arial" w:cs="Arial"/>
        </w:rPr>
        <w:t xml:space="preserve">allow companies to </w:t>
      </w:r>
      <w:r w:rsidRPr="00200ACA">
        <w:rPr>
          <w:rFonts w:ascii="Arial" w:hAnsi="Arial" w:cs="Arial"/>
        </w:rPr>
        <w:t>explore specific issues in context.</w:t>
      </w:r>
    </w:p>
    <w:p w14:paraId="336DBD7D" w14:textId="62AF9277" w:rsidR="00887226" w:rsidRPr="00200ACA" w:rsidRDefault="00887226" w:rsidP="00887226">
      <w:pPr>
        <w:numPr>
          <w:ilvl w:val="0"/>
          <w:numId w:val="7"/>
        </w:numPr>
        <w:rPr>
          <w:rFonts w:ascii="Arial" w:hAnsi="Arial" w:cs="Arial"/>
        </w:rPr>
      </w:pPr>
      <w:r w:rsidRPr="00200ACA">
        <w:rPr>
          <w:rFonts w:ascii="Arial" w:hAnsi="Arial" w:cs="Arial"/>
          <w:b/>
          <w:bCs/>
        </w:rPr>
        <w:t>Observation:</w:t>
      </w:r>
      <w:r w:rsidRPr="00200ACA">
        <w:rPr>
          <w:rFonts w:ascii="Arial" w:hAnsi="Arial" w:cs="Arial"/>
        </w:rPr>
        <w:t xml:space="preserve"> </w:t>
      </w:r>
      <w:r w:rsidR="00B413CC">
        <w:rPr>
          <w:rFonts w:ascii="Arial" w:hAnsi="Arial" w:cs="Arial"/>
        </w:rPr>
        <w:t>W</w:t>
      </w:r>
      <w:r w:rsidRPr="00200ACA">
        <w:rPr>
          <w:rFonts w:ascii="Arial" w:hAnsi="Arial" w:cs="Arial"/>
        </w:rPr>
        <w:t>orkplace observation</w:t>
      </w:r>
      <w:r w:rsidR="00B413CC">
        <w:rPr>
          <w:rFonts w:ascii="Arial" w:hAnsi="Arial" w:cs="Arial"/>
        </w:rPr>
        <w:t xml:space="preserve">s, </w:t>
      </w:r>
      <w:r w:rsidRPr="00200ACA">
        <w:rPr>
          <w:rFonts w:ascii="Arial" w:hAnsi="Arial" w:cs="Arial"/>
        </w:rPr>
        <w:t xml:space="preserve">capture behaviours and interactions that may not emerge in </w:t>
      </w:r>
      <w:r w:rsidR="00B413CC">
        <w:rPr>
          <w:rFonts w:ascii="Arial" w:hAnsi="Arial" w:cs="Arial"/>
        </w:rPr>
        <w:t xml:space="preserve">raw or self-produced </w:t>
      </w:r>
      <w:r w:rsidRPr="00200ACA">
        <w:rPr>
          <w:rFonts w:ascii="Arial" w:hAnsi="Arial" w:cs="Arial"/>
        </w:rPr>
        <w:t>data.</w:t>
      </w:r>
    </w:p>
    <w:p w14:paraId="140B3DE1" w14:textId="46275290" w:rsidR="00887226" w:rsidRDefault="00887226" w:rsidP="00887226">
      <w:pPr>
        <w:numPr>
          <w:ilvl w:val="0"/>
          <w:numId w:val="7"/>
        </w:numPr>
        <w:rPr>
          <w:rFonts w:ascii="Arial" w:hAnsi="Arial" w:cs="Arial"/>
        </w:rPr>
      </w:pPr>
      <w:r w:rsidRPr="00200ACA">
        <w:rPr>
          <w:rFonts w:ascii="Arial" w:hAnsi="Arial" w:cs="Arial"/>
          <w:b/>
          <w:bCs/>
        </w:rPr>
        <w:t>Document Analysis:</w:t>
      </w:r>
      <w:r w:rsidRPr="00200ACA">
        <w:rPr>
          <w:rFonts w:ascii="Arial" w:hAnsi="Arial" w:cs="Arial"/>
        </w:rPr>
        <w:t xml:space="preserve"> </w:t>
      </w:r>
      <w:r w:rsidR="00B413CC">
        <w:rPr>
          <w:rFonts w:ascii="Arial" w:hAnsi="Arial" w:cs="Arial"/>
        </w:rPr>
        <w:t>The r</w:t>
      </w:r>
      <w:r w:rsidRPr="00200ACA">
        <w:rPr>
          <w:rFonts w:ascii="Arial" w:hAnsi="Arial" w:cs="Arial"/>
        </w:rPr>
        <w:t xml:space="preserve">eviewing </w:t>
      </w:r>
      <w:r w:rsidR="00B413CC">
        <w:rPr>
          <w:rFonts w:ascii="Arial" w:hAnsi="Arial" w:cs="Arial"/>
        </w:rPr>
        <w:t xml:space="preserve">of </w:t>
      </w:r>
      <w:r w:rsidRPr="00200ACA">
        <w:rPr>
          <w:rFonts w:ascii="Arial" w:hAnsi="Arial" w:cs="Arial"/>
        </w:rPr>
        <w:t xml:space="preserve">internal reports, communications, or policies </w:t>
      </w:r>
      <w:r w:rsidR="00B413CC">
        <w:rPr>
          <w:rFonts w:ascii="Arial" w:hAnsi="Arial" w:cs="Arial"/>
        </w:rPr>
        <w:t xml:space="preserve">will allow for the </w:t>
      </w:r>
      <w:r w:rsidRPr="00200ACA">
        <w:rPr>
          <w:rFonts w:ascii="Arial" w:hAnsi="Arial" w:cs="Arial"/>
        </w:rPr>
        <w:t>triangulat</w:t>
      </w:r>
      <w:r w:rsidR="00B413CC">
        <w:rPr>
          <w:rFonts w:ascii="Arial" w:hAnsi="Arial" w:cs="Arial"/>
        </w:rPr>
        <w:t>ion of</w:t>
      </w:r>
      <w:r w:rsidRPr="00200ACA">
        <w:rPr>
          <w:rFonts w:ascii="Arial" w:hAnsi="Arial" w:cs="Arial"/>
        </w:rPr>
        <w:t xml:space="preserve"> findings.</w:t>
      </w:r>
    </w:p>
    <w:p w14:paraId="0E518F92" w14:textId="77777777" w:rsidR="00887226" w:rsidRPr="00200ACA" w:rsidRDefault="00887226" w:rsidP="00887226">
      <w:pPr>
        <w:ind w:left="720"/>
        <w:rPr>
          <w:rFonts w:ascii="Arial" w:hAnsi="Arial" w:cs="Arial"/>
        </w:rPr>
      </w:pPr>
    </w:p>
    <w:p w14:paraId="69FD9BAB" w14:textId="77777777" w:rsidR="00887226" w:rsidRPr="00353B92" w:rsidRDefault="00887226" w:rsidP="00887226">
      <w:pPr>
        <w:jc w:val="both"/>
        <w:rPr>
          <w:rFonts w:ascii="Arial" w:hAnsi="Arial" w:cs="Arial"/>
        </w:rPr>
      </w:pPr>
      <w:r w:rsidRPr="00200ACA">
        <w:rPr>
          <w:rFonts w:ascii="Arial" w:hAnsi="Arial" w:cs="Arial"/>
        </w:rPr>
        <w:t xml:space="preserve">Combining these methods </w:t>
      </w:r>
      <w:r>
        <w:rPr>
          <w:rFonts w:ascii="Arial" w:hAnsi="Arial" w:cs="Arial"/>
        </w:rPr>
        <w:t xml:space="preserve">will </w:t>
      </w:r>
      <w:r w:rsidRPr="00C303E6">
        <w:rPr>
          <w:rFonts w:ascii="Arial" w:hAnsi="Arial" w:cs="Arial"/>
        </w:rPr>
        <w:t>provide</w:t>
      </w:r>
      <w:r>
        <w:rPr>
          <w:rFonts w:ascii="Arial" w:hAnsi="Arial" w:cs="Arial"/>
        </w:rPr>
        <w:t xml:space="preserve"> </w:t>
      </w:r>
      <w:r w:rsidRPr="00C303E6">
        <w:rPr>
          <w:rFonts w:ascii="Arial" w:hAnsi="Arial" w:cs="Arial"/>
        </w:rPr>
        <w:t>a holistic picture</w:t>
      </w:r>
      <w:r w:rsidRPr="00200ACA">
        <w:rPr>
          <w:rFonts w:ascii="Arial" w:hAnsi="Arial" w:cs="Arial"/>
        </w:rPr>
        <w:t xml:space="preserve"> </w:t>
      </w:r>
      <w:r>
        <w:rPr>
          <w:rFonts w:ascii="Arial" w:hAnsi="Arial" w:cs="Arial"/>
        </w:rPr>
        <w:t xml:space="preserve">for Tribus to </w:t>
      </w:r>
      <w:r w:rsidRPr="00200ACA">
        <w:rPr>
          <w:rFonts w:ascii="Arial" w:hAnsi="Arial" w:cs="Arial"/>
        </w:rPr>
        <w:t>enhance</w:t>
      </w:r>
      <w:r>
        <w:rPr>
          <w:rFonts w:ascii="Arial" w:hAnsi="Arial" w:cs="Arial"/>
        </w:rPr>
        <w:t xml:space="preserve"> the organisation. </w:t>
      </w:r>
    </w:p>
    <w:p w14:paraId="4149E1D6" w14:textId="77777777" w:rsidR="00887226" w:rsidRPr="006E6CDC" w:rsidRDefault="00887226" w:rsidP="00887226">
      <w:pPr>
        <w:pStyle w:val="Heading2"/>
        <w:rPr>
          <w:rFonts w:ascii="Arial" w:hAnsi="Arial" w:cs="Arial"/>
          <w:color w:val="000000" w:themeColor="text1"/>
          <w:sz w:val="28"/>
          <w:szCs w:val="28"/>
        </w:rPr>
      </w:pPr>
      <w:bookmarkStart w:id="5" w:name="_Toc200268428"/>
      <w:r w:rsidRPr="007172DF">
        <w:rPr>
          <w:rFonts w:ascii="Arial" w:hAnsi="Arial" w:cs="Arial"/>
          <w:b/>
          <w:bCs/>
          <w:color w:val="000000" w:themeColor="text1"/>
          <w:sz w:val="28"/>
          <w:szCs w:val="28"/>
        </w:rPr>
        <w:t xml:space="preserve">2.2 </w:t>
      </w:r>
      <w:r w:rsidRPr="006E6CDC">
        <w:rPr>
          <w:rFonts w:ascii="Arial" w:hAnsi="Arial" w:cs="Arial"/>
          <w:b/>
          <w:bCs/>
          <w:color w:val="000000" w:themeColor="text1"/>
          <w:sz w:val="28"/>
          <w:szCs w:val="28"/>
        </w:rPr>
        <w:t>Research Design</w:t>
      </w:r>
      <w:r w:rsidRPr="006E6CDC">
        <w:rPr>
          <w:rFonts w:ascii="Arial" w:hAnsi="Arial" w:cs="Arial"/>
          <w:color w:val="000000" w:themeColor="text1"/>
          <w:sz w:val="28"/>
          <w:szCs w:val="28"/>
        </w:rPr>
        <w:t>​</w:t>
      </w:r>
      <w:bookmarkEnd w:id="5"/>
    </w:p>
    <w:p w14:paraId="4A69AC1A" w14:textId="1992EF6D" w:rsidR="00887226" w:rsidRPr="006E6CDC" w:rsidRDefault="00887226" w:rsidP="00887226">
      <w:pPr>
        <w:jc w:val="both"/>
        <w:rPr>
          <w:rFonts w:ascii="Arial" w:hAnsi="Arial" w:cs="Arial"/>
        </w:rPr>
      </w:pPr>
      <w:r w:rsidRPr="006E6CDC">
        <w:rPr>
          <w:rFonts w:ascii="Arial" w:hAnsi="Arial" w:cs="Arial"/>
        </w:rPr>
        <w:t xml:space="preserve">When looking at research design, Christine Macintyre authored the book; The Art of Action Research in the Classroom. The book covers real-life experiences of teachers and although the book offers important cues to aid learning, it is aimed at smaller audiences compared to the diverse size and geographically spread workplace of Tribus-TSG. Macintyre. (2000) The Art of Action Research. The Macintyre book does </w:t>
      </w:r>
      <w:r w:rsidRPr="006E6CDC">
        <w:rPr>
          <w:rFonts w:ascii="Arial" w:hAnsi="Arial" w:cs="Arial"/>
        </w:rPr>
        <w:lastRenderedPageBreak/>
        <w:t xml:space="preserve">offer valuable insights into the types and ways to construct survey </w:t>
      </w:r>
      <w:r w:rsidR="0098670A" w:rsidRPr="006E6CDC">
        <w:rPr>
          <w:rFonts w:ascii="Arial" w:hAnsi="Arial" w:cs="Arial"/>
        </w:rPr>
        <w:t>questions;</w:t>
      </w:r>
      <w:r w:rsidRPr="006E6CDC">
        <w:rPr>
          <w:rFonts w:ascii="Arial" w:hAnsi="Arial" w:cs="Arial"/>
        </w:rPr>
        <w:t xml:space="preserve"> this research is highlight in appendix 1 – Survey Questionnaire. </w:t>
      </w:r>
    </w:p>
    <w:p w14:paraId="52FC47B9" w14:textId="77777777" w:rsidR="00887226" w:rsidRPr="006E6CDC" w:rsidRDefault="00887226" w:rsidP="00887226">
      <w:pPr>
        <w:rPr>
          <w:rFonts w:ascii="Arial" w:hAnsi="Arial" w:cs="Arial"/>
        </w:rPr>
      </w:pPr>
    </w:p>
    <w:p w14:paraId="33585BB9" w14:textId="4D8C8D1B" w:rsidR="00887226" w:rsidRDefault="00887226" w:rsidP="00887226">
      <w:pPr>
        <w:autoSpaceDE w:val="0"/>
        <w:autoSpaceDN w:val="0"/>
        <w:adjustRightInd w:val="0"/>
        <w:jc w:val="both"/>
        <w:rPr>
          <w:rFonts w:ascii="Arial" w:hAnsi="Arial" w:cs="Arial"/>
          <w:kern w:val="0"/>
        </w:rPr>
      </w:pPr>
      <w:r w:rsidRPr="006E6CDC">
        <w:rPr>
          <w:rFonts w:ascii="Arial" w:hAnsi="Arial" w:cs="Arial"/>
        </w:rPr>
        <w:t xml:space="preserve">The survey will </w:t>
      </w:r>
      <w:r w:rsidRPr="006E6CDC">
        <w:rPr>
          <w:rFonts w:ascii="Arial" w:hAnsi="Arial" w:cs="Arial"/>
          <w:kern w:val="0"/>
        </w:rPr>
        <w:t>need to avoid the Hawthorne effect. The Hawthorne effect describes the tendency for people to modify their behaviour when they know they are being observed, often leading to changes in performance. This phenomenon was first observed during experiments at the Western Electric Company's Hawthorne plant in the 1920s and 1930s. (Mayo, 1933) It is key that the survey is designed to avoid this effect. (McCambridge, Witton and Elbourne, 2014).</w:t>
      </w:r>
    </w:p>
    <w:p w14:paraId="0E06BB8D" w14:textId="77777777" w:rsidR="00887226" w:rsidRDefault="00887226" w:rsidP="00887226">
      <w:pPr>
        <w:autoSpaceDE w:val="0"/>
        <w:autoSpaceDN w:val="0"/>
        <w:adjustRightInd w:val="0"/>
        <w:jc w:val="both"/>
        <w:rPr>
          <w:rFonts w:ascii="Arial" w:hAnsi="Arial" w:cs="Arial"/>
          <w:kern w:val="0"/>
        </w:rPr>
      </w:pPr>
    </w:p>
    <w:p w14:paraId="3355D622" w14:textId="77777777" w:rsidR="00887226" w:rsidRPr="00DB05B0" w:rsidRDefault="00887226" w:rsidP="00887226">
      <w:pPr>
        <w:autoSpaceDE w:val="0"/>
        <w:autoSpaceDN w:val="0"/>
        <w:adjustRightInd w:val="0"/>
        <w:jc w:val="both"/>
        <w:rPr>
          <w:rFonts w:ascii="Arial" w:hAnsi="Arial" w:cs="Arial"/>
          <w:b/>
          <w:bCs/>
          <w:kern w:val="0"/>
        </w:rPr>
      </w:pPr>
      <w:r w:rsidRPr="00DB05B0">
        <w:rPr>
          <w:rFonts w:ascii="Arial" w:hAnsi="Arial" w:cs="Arial"/>
          <w:b/>
          <w:bCs/>
          <w:kern w:val="0"/>
        </w:rPr>
        <w:t>Stages of an Action Research Cycle</w:t>
      </w:r>
    </w:p>
    <w:p w14:paraId="7F049BE2" w14:textId="7A4F4396" w:rsidR="00887226" w:rsidRDefault="001A27B2" w:rsidP="00887226">
      <w:pPr>
        <w:autoSpaceDE w:val="0"/>
        <w:autoSpaceDN w:val="0"/>
        <w:adjustRightInd w:val="0"/>
        <w:jc w:val="both"/>
        <w:rPr>
          <w:rFonts w:ascii="Arial" w:hAnsi="Arial" w:cs="Arial"/>
          <w:kern w:val="0"/>
        </w:rPr>
      </w:pPr>
      <w:r>
        <w:rPr>
          <w:noProof/>
        </w:rPr>
        <w:drawing>
          <wp:anchor distT="0" distB="0" distL="114300" distR="114300" simplePos="0" relativeHeight="251660288" behindDoc="0" locked="0" layoutInCell="1" allowOverlap="1" wp14:anchorId="492C4457" wp14:editId="43B2C605">
            <wp:simplePos x="0" y="0"/>
            <wp:positionH relativeFrom="column">
              <wp:posOffset>3477337</wp:posOffset>
            </wp:positionH>
            <wp:positionV relativeFrom="paragraph">
              <wp:posOffset>799465</wp:posOffset>
            </wp:positionV>
            <wp:extent cx="2246811" cy="2280177"/>
            <wp:effectExtent l="0" t="0" r="1270" b="6350"/>
            <wp:wrapNone/>
            <wp:docPr id="3388661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46811" cy="2280177"/>
                    </a:xfrm>
                    <a:prstGeom prst="rect">
                      <a:avLst/>
                    </a:prstGeom>
                    <a:noFill/>
                    <a:ln>
                      <a:noFill/>
                    </a:ln>
                  </pic:spPr>
                </pic:pic>
              </a:graphicData>
            </a:graphic>
            <wp14:sizeRelH relativeFrom="page">
              <wp14:pctWidth>0</wp14:pctWidth>
            </wp14:sizeRelH>
            <wp14:sizeRelV relativeFrom="page">
              <wp14:pctHeight>0</wp14:pctHeight>
            </wp14:sizeRelV>
          </wp:anchor>
        </w:drawing>
      </w:r>
      <w:r w:rsidR="00887226" w:rsidRPr="006366A8">
        <w:rPr>
          <w:rFonts w:ascii="Arial" w:hAnsi="Arial" w:cs="Arial"/>
          <w:kern w:val="0"/>
        </w:rPr>
        <w:t xml:space="preserve">Action research involves a cyclical process with the aim of generating knowledge and learning from action. </w:t>
      </w:r>
      <w:r w:rsidR="00887226">
        <w:rPr>
          <w:rFonts w:ascii="Arial" w:hAnsi="Arial" w:cs="Arial"/>
          <w:kern w:val="0"/>
        </w:rPr>
        <w:t xml:space="preserve">Having researched several action research cycles analysis and reviews such as </w:t>
      </w:r>
      <w:r w:rsidR="00887226" w:rsidRPr="006E6CDC">
        <w:rPr>
          <w:rFonts w:ascii="Arial" w:hAnsi="Arial" w:cs="Arial"/>
          <w:kern w:val="0"/>
        </w:rPr>
        <w:t>Kurt Lewin’s Model (1946), Nelson 2014, Kemmis and McTaggart’s Spiral Model (1988), Susman’s Action Research Model (1983), Dickens &amp; Watkins, (1999) and Piggot-Irvine’s Action Model.</w:t>
      </w:r>
      <w:r w:rsidR="00887226">
        <w:rPr>
          <w:rFonts w:ascii="Arial" w:hAnsi="Arial" w:cs="Arial"/>
          <w:kern w:val="0"/>
        </w:rPr>
        <w:t xml:space="preserve"> </w:t>
      </w:r>
    </w:p>
    <w:p w14:paraId="6EDD1C84" w14:textId="62AF4DF9" w:rsidR="00887226" w:rsidRDefault="00887226" w:rsidP="00887226">
      <w:pPr>
        <w:autoSpaceDE w:val="0"/>
        <w:autoSpaceDN w:val="0"/>
        <w:adjustRightInd w:val="0"/>
        <w:jc w:val="both"/>
        <w:rPr>
          <w:rFonts w:ascii="Arial" w:hAnsi="Arial" w:cs="Arial"/>
          <w:kern w:val="0"/>
        </w:rPr>
      </w:pPr>
    </w:p>
    <w:p w14:paraId="56907C9D" w14:textId="1F644D90" w:rsidR="001A27B2" w:rsidRDefault="00887226" w:rsidP="001A27B2">
      <w:pPr>
        <w:autoSpaceDE w:val="0"/>
        <w:autoSpaceDN w:val="0"/>
        <w:adjustRightInd w:val="0"/>
        <w:ind w:right="4058"/>
        <w:jc w:val="both"/>
        <w:rPr>
          <w:rFonts w:ascii="Arial" w:hAnsi="Arial" w:cs="Arial"/>
          <w:kern w:val="0"/>
        </w:rPr>
      </w:pPr>
      <w:r>
        <w:rPr>
          <w:rFonts w:ascii="Arial" w:hAnsi="Arial" w:cs="Arial"/>
          <w:kern w:val="0"/>
        </w:rPr>
        <w:t>For this work-based project the Steps in Action Research, Ferrance, 2000 model has been chosen. The Ferrance</w:t>
      </w:r>
      <w:r w:rsidR="006856E4">
        <w:rPr>
          <w:rFonts w:ascii="Arial" w:hAnsi="Arial" w:cs="Arial"/>
          <w:kern w:val="0"/>
        </w:rPr>
        <w:t xml:space="preserve"> </w:t>
      </w:r>
      <w:r>
        <w:rPr>
          <w:rFonts w:ascii="Arial" w:hAnsi="Arial" w:cs="Arial"/>
          <w:kern w:val="0"/>
        </w:rPr>
        <w:t xml:space="preserve">selection is due to the repetition process, as </w:t>
      </w:r>
      <w:r w:rsidR="006856E4">
        <w:rPr>
          <w:rFonts w:ascii="Arial" w:hAnsi="Arial" w:cs="Arial"/>
          <w:kern w:val="0"/>
        </w:rPr>
        <w:t>the</w:t>
      </w:r>
      <w:r>
        <w:rPr>
          <w:rFonts w:ascii="Arial" w:hAnsi="Arial" w:cs="Arial"/>
          <w:kern w:val="0"/>
        </w:rPr>
        <w:t xml:space="preserve"> interpret data stages fit</w:t>
      </w:r>
      <w:r w:rsidR="006856E4">
        <w:rPr>
          <w:rFonts w:ascii="Arial" w:hAnsi="Arial" w:cs="Arial"/>
          <w:kern w:val="0"/>
        </w:rPr>
        <w:t xml:space="preserve"> in</w:t>
      </w:r>
      <w:r>
        <w:rPr>
          <w:rFonts w:ascii="Arial" w:hAnsi="Arial" w:cs="Arial"/>
          <w:kern w:val="0"/>
        </w:rPr>
        <w:t xml:space="preserve"> well with the Tribus business model. </w:t>
      </w:r>
    </w:p>
    <w:p w14:paraId="03A2CA90" w14:textId="77777777" w:rsidR="001A27B2" w:rsidRDefault="001A27B2" w:rsidP="001A27B2">
      <w:pPr>
        <w:autoSpaceDE w:val="0"/>
        <w:autoSpaceDN w:val="0"/>
        <w:adjustRightInd w:val="0"/>
        <w:ind w:right="4058"/>
        <w:jc w:val="both"/>
        <w:rPr>
          <w:rFonts w:ascii="Arial" w:hAnsi="Arial" w:cs="Arial"/>
          <w:kern w:val="0"/>
        </w:rPr>
      </w:pPr>
    </w:p>
    <w:p w14:paraId="339BF80E" w14:textId="00096636" w:rsidR="00887226" w:rsidRDefault="00887226" w:rsidP="001A27B2">
      <w:pPr>
        <w:autoSpaceDE w:val="0"/>
        <w:autoSpaceDN w:val="0"/>
        <w:adjustRightInd w:val="0"/>
        <w:ind w:right="4058"/>
        <w:jc w:val="both"/>
        <w:rPr>
          <w:rFonts w:ascii="Arial" w:hAnsi="Arial" w:cs="Arial"/>
          <w:kern w:val="0"/>
        </w:rPr>
      </w:pPr>
      <w:r>
        <w:rPr>
          <w:rFonts w:ascii="Arial" w:hAnsi="Arial" w:cs="Arial"/>
          <w:kern w:val="0"/>
        </w:rPr>
        <w:t xml:space="preserve">The post interpret </w:t>
      </w:r>
      <w:r w:rsidR="0098670A">
        <w:rPr>
          <w:rFonts w:ascii="Arial" w:hAnsi="Arial" w:cs="Arial"/>
          <w:kern w:val="0"/>
        </w:rPr>
        <w:t>data;</w:t>
      </w:r>
      <w:r>
        <w:rPr>
          <w:rFonts w:ascii="Arial" w:hAnsi="Arial" w:cs="Arial"/>
          <w:kern w:val="0"/>
        </w:rPr>
        <w:t xml:space="preserve"> stages seem more aligned to an operational business compared to some of the other action cycles which aligned better towards an education and individual setting. </w:t>
      </w:r>
    </w:p>
    <w:p w14:paraId="0187ED8F" w14:textId="77777777" w:rsidR="00887226" w:rsidRDefault="00887226" w:rsidP="00887226">
      <w:pPr>
        <w:autoSpaceDE w:val="0"/>
        <w:autoSpaceDN w:val="0"/>
        <w:adjustRightInd w:val="0"/>
        <w:jc w:val="both"/>
        <w:rPr>
          <w:rFonts w:ascii="Arial" w:hAnsi="Arial" w:cs="Arial"/>
          <w:kern w:val="0"/>
        </w:rPr>
      </w:pPr>
    </w:p>
    <w:p w14:paraId="56B12A77" w14:textId="77777777" w:rsidR="00887226" w:rsidRDefault="00887226" w:rsidP="00887226">
      <w:pPr>
        <w:autoSpaceDE w:val="0"/>
        <w:autoSpaceDN w:val="0"/>
        <w:adjustRightInd w:val="0"/>
        <w:ind w:right="-52"/>
        <w:jc w:val="both"/>
        <w:rPr>
          <w:rFonts w:ascii="Arial" w:hAnsi="Arial" w:cs="Arial"/>
          <w:kern w:val="0"/>
        </w:rPr>
      </w:pPr>
      <w:r>
        <w:rPr>
          <w:rFonts w:ascii="Arial" w:hAnsi="Arial" w:cs="Arial"/>
          <w:kern w:val="0"/>
        </w:rPr>
        <w:t xml:space="preserve">Ferrance states that the </w:t>
      </w:r>
      <w:r w:rsidRPr="006366A8">
        <w:rPr>
          <w:rFonts w:ascii="Arial" w:hAnsi="Arial" w:cs="Arial"/>
          <w:kern w:val="0"/>
        </w:rPr>
        <w:t xml:space="preserve">cycle can be repeated as many times as needed until the desired change is achieved. </w:t>
      </w:r>
      <w:r w:rsidRPr="00DB05B0">
        <w:rPr>
          <w:rFonts w:ascii="Arial" w:hAnsi="Arial" w:cs="Arial"/>
          <w:kern w:val="0"/>
        </w:rPr>
        <w:t>Ferrance</w:t>
      </w:r>
      <w:r w:rsidRPr="006366A8">
        <w:rPr>
          <w:rFonts w:ascii="Arial" w:hAnsi="Arial" w:cs="Arial"/>
          <w:kern w:val="0"/>
        </w:rPr>
        <w:t xml:space="preserve"> outlines 5 stages in an action research cycle.</w:t>
      </w:r>
      <w:r>
        <w:rPr>
          <w:rFonts w:ascii="Arial" w:hAnsi="Arial" w:cs="Arial"/>
          <w:kern w:val="0"/>
        </w:rPr>
        <w:t xml:space="preserve"> </w:t>
      </w:r>
      <w:r w:rsidRPr="006E6CDC">
        <w:rPr>
          <w:rFonts w:ascii="Arial" w:hAnsi="Arial" w:cs="Arial"/>
          <w:kern w:val="0"/>
        </w:rPr>
        <w:t>(Ferrance, 2000).</w:t>
      </w:r>
      <w:r>
        <w:rPr>
          <w:rFonts w:ascii="Arial" w:hAnsi="Arial" w:cs="Arial"/>
          <w:kern w:val="0"/>
        </w:rPr>
        <w:t xml:space="preserve"> That method of continuous repetition fits well with a company that champions continuous improvement, such as Tribus.</w:t>
      </w:r>
    </w:p>
    <w:p w14:paraId="65B6F4D1" w14:textId="77777777" w:rsidR="00887226" w:rsidRDefault="00887226" w:rsidP="00887226">
      <w:pPr>
        <w:autoSpaceDE w:val="0"/>
        <w:autoSpaceDN w:val="0"/>
        <w:adjustRightInd w:val="0"/>
        <w:ind w:right="-52"/>
        <w:jc w:val="both"/>
        <w:rPr>
          <w:rFonts w:ascii="Arial" w:hAnsi="Arial" w:cs="Arial"/>
          <w:kern w:val="0"/>
        </w:rPr>
      </w:pPr>
    </w:p>
    <w:p w14:paraId="36DAD636" w14:textId="77777777" w:rsidR="00887226" w:rsidRDefault="00887226" w:rsidP="00887226">
      <w:pPr>
        <w:autoSpaceDE w:val="0"/>
        <w:autoSpaceDN w:val="0"/>
        <w:adjustRightInd w:val="0"/>
        <w:ind w:right="-52"/>
        <w:jc w:val="both"/>
        <w:rPr>
          <w:rFonts w:ascii="Arial" w:hAnsi="Arial" w:cs="Arial"/>
          <w:kern w:val="0"/>
        </w:rPr>
      </w:pPr>
      <w:r w:rsidRPr="00445430">
        <w:rPr>
          <w:rFonts w:ascii="Arial" w:hAnsi="Arial" w:cs="Arial"/>
          <w:b/>
          <w:bCs/>
          <w:kern w:val="0"/>
        </w:rPr>
        <w:t xml:space="preserve">Identify </w:t>
      </w:r>
      <w:r>
        <w:rPr>
          <w:rFonts w:ascii="Arial" w:hAnsi="Arial" w:cs="Arial"/>
          <w:b/>
          <w:bCs/>
          <w:kern w:val="0"/>
        </w:rPr>
        <w:t>A</w:t>
      </w:r>
      <w:r w:rsidRPr="00445430">
        <w:rPr>
          <w:rFonts w:ascii="Arial" w:hAnsi="Arial" w:cs="Arial"/>
          <w:b/>
          <w:bCs/>
          <w:kern w:val="0"/>
        </w:rPr>
        <w:t xml:space="preserve"> Problem</w:t>
      </w:r>
      <w:r>
        <w:rPr>
          <w:rFonts w:ascii="Arial" w:hAnsi="Arial" w:cs="Arial"/>
          <w:b/>
          <w:bCs/>
          <w:kern w:val="0"/>
        </w:rPr>
        <w:t xml:space="preserve"> (The What). </w:t>
      </w:r>
      <w:r>
        <w:rPr>
          <w:rFonts w:ascii="Arial" w:hAnsi="Arial" w:cs="Arial"/>
          <w:kern w:val="0"/>
        </w:rPr>
        <w:t xml:space="preserve">At the moment there is an assumption that the company has a poor internal communication approach and the survey will test that theory and also allow for opportunities of wider workplace improvements. </w:t>
      </w:r>
    </w:p>
    <w:p w14:paraId="045898C2" w14:textId="77777777" w:rsidR="00887226" w:rsidRDefault="00887226" w:rsidP="00887226">
      <w:pPr>
        <w:autoSpaceDE w:val="0"/>
        <w:autoSpaceDN w:val="0"/>
        <w:adjustRightInd w:val="0"/>
        <w:ind w:right="4767"/>
        <w:jc w:val="both"/>
        <w:rPr>
          <w:rFonts w:ascii="Arial" w:hAnsi="Arial" w:cs="Arial"/>
          <w:kern w:val="0"/>
        </w:rPr>
      </w:pPr>
    </w:p>
    <w:p w14:paraId="55E8F45C" w14:textId="280791CA" w:rsidR="00887226" w:rsidRDefault="00887226" w:rsidP="00887226">
      <w:pPr>
        <w:autoSpaceDE w:val="0"/>
        <w:autoSpaceDN w:val="0"/>
        <w:adjustRightInd w:val="0"/>
        <w:ind w:right="-52"/>
        <w:jc w:val="both"/>
        <w:rPr>
          <w:rFonts w:ascii="Arial" w:hAnsi="Arial" w:cs="Arial"/>
          <w:kern w:val="0"/>
        </w:rPr>
      </w:pPr>
      <w:r w:rsidRPr="00445430">
        <w:rPr>
          <w:rFonts w:ascii="Arial" w:hAnsi="Arial" w:cs="Arial"/>
          <w:b/>
          <w:bCs/>
          <w:kern w:val="0"/>
        </w:rPr>
        <w:t>The Who</w:t>
      </w:r>
      <w:r>
        <w:rPr>
          <w:rFonts w:ascii="Arial" w:hAnsi="Arial" w:cs="Arial"/>
          <w:b/>
          <w:bCs/>
          <w:kern w:val="0"/>
        </w:rPr>
        <w:t>, How and Where</w:t>
      </w:r>
      <w:r w:rsidRPr="00445430">
        <w:rPr>
          <w:rFonts w:ascii="Arial" w:hAnsi="Arial" w:cs="Arial"/>
          <w:b/>
          <w:bCs/>
          <w:kern w:val="0"/>
        </w:rPr>
        <w:t>.</w:t>
      </w:r>
      <w:r>
        <w:rPr>
          <w:rFonts w:ascii="Arial" w:hAnsi="Arial" w:cs="Arial"/>
          <w:kern w:val="0"/>
        </w:rPr>
        <w:t xml:space="preserve"> Tribus wants to carry out an online employee satisfaction survey for all staff members, current manning numbers sit at 610 across 4 different </w:t>
      </w:r>
      <w:r w:rsidR="00E97C24">
        <w:rPr>
          <w:rFonts w:ascii="Arial" w:hAnsi="Arial" w:cs="Arial"/>
          <w:kern w:val="0"/>
        </w:rPr>
        <w:t xml:space="preserve">business </w:t>
      </w:r>
      <w:r>
        <w:rPr>
          <w:rFonts w:ascii="Arial" w:hAnsi="Arial" w:cs="Arial"/>
          <w:kern w:val="0"/>
        </w:rPr>
        <w:t>verticals. The survey is scheduled to be conducted throughout Ju</w:t>
      </w:r>
      <w:r w:rsidR="001F13E5">
        <w:rPr>
          <w:rFonts w:ascii="Arial" w:hAnsi="Arial" w:cs="Arial"/>
          <w:kern w:val="0"/>
        </w:rPr>
        <w:t>ly</w:t>
      </w:r>
      <w:r>
        <w:rPr>
          <w:rFonts w:ascii="Arial" w:hAnsi="Arial" w:cs="Arial"/>
          <w:kern w:val="0"/>
        </w:rPr>
        <w:t xml:space="preserve"> 2025.</w:t>
      </w:r>
    </w:p>
    <w:p w14:paraId="64F35BDD" w14:textId="77777777" w:rsidR="00887226" w:rsidRDefault="00887226" w:rsidP="00887226">
      <w:pPr>
        <w:autoSpaceDE w:val="0"/>
        <w:autoSpaceDN w:val="0"/>
        <w:adjustRightInd w:val="0"/>
        <w:ind w:right="5901"/>
        <w:jc w:val="both"/>
        <w:rPr>
          <w:rFonts w:ascii="Arial" w:hAnsi="Arial" w:cs="Arial"/>
          <w:kern w:val="0"/>
        </w:rPr>
      </w:pPr>
    </w:p>
    <w:p w14:paraId="67182372" w14:textId="5FEB11AB" w:rsidR="00887226" w:rsidRDefault="00887226" w:rsidP="00887226">
      <w:pPr>
        <w:autoSpaceDE w:val="0"/>
        <w:autoSpaceDN w:val="0"/>
        <w:adjustRightInd w:val="0"/>
        <w:ind w:right="-52"/>
        <w:jc w:val="both"/>
        <w:rPr>
          <w:rFonts w:ascii="Arial" w:hAnsi="Arial" w:cs="Arial"/>
          <w:kern w:val="0"/>
        </w:rPr>
      </w:pPr>
      <w:r w:rsidRPr="00445430">
        <w:rPr>
          <w:rFonts w:ascii="Arial" w:hAnsi="Arial" w:cs="Arial"/>
          <w:b/>
          <w:bCs/>
          <w:kern w:val="0"/>
        </w:rPr>
        <w:t>Gather Data.</w:t>
      </w:r>
      <w:r>
        <w:rPr>
          <w:rFonts w:ascii="Arial" w:hAnsi="Arial" w:cs="Arial"/>
          <w:kern w:val="0"/>
        </w:rPr>
        <w:t xml:space="preserve"> The online survey will allow for an easier collection of data, with only a few regions of the country being envisioned to require greater connectivity options, due to lack of staff members with smart phones. </w:t>
      </w:r>
    </w:p>
    <w:p w14:paraId="2414B76A" w14:textId="77777777" w:rsidR="00887226" w:rsidRDefault="00887226" w:rsidP="00887226">
      <w:pPr>
        <w:autoSpaceDE w:val="0"/>
        <w:autoSpaceDN w:val="0"/>
        <w:adjustRightInd w:val="0"/>
        <w:ind w:right="5901"/>
        <w:jc w:val="both"/>
        <w:rPr>
          <w:rFonts w:ascii="Arial" w:hAnsi="Arial" w:cs="Arial"/>
          <w:kern w:val="0"/>
        </w:rPr>
      </w:pPr>
    </w:p>
    <w:p w14:paraId="49CD1FAB" w14:textId="338C3995" w:rsidR="00887226" w:rsidRDefault="00887226" w:rsidP="00887226">
      <w:pPr>
        <w:autoSpaceDE w:val="0"/>
        <w:autoSpaceDN w:val="0"/>
        <w:adjustRightInd w:val="0"/>
        <w:ind w:right="-52"/>
        <w:jc w:val="both"/>
        <w:rPr>
          <w:rFonts w:ascii="Arial" w:hAnsi="Arial" w:cs="Arial"/>
          <w:kern w:val="0"/>
        </w:rPr>
      </w:pPr>
      <w:r w:rsidRPr="00445430">
        <w:rPr>
          <w:rFonts w:ascii="Arial" w:hAnsi="Arial" w:cs="Arial"/>
          <w:b/>
          <w:bCs/>
          <w:kern w:val="0"/>
        </w:rPr>
        <w:t xml:space="preserve">Interpret </w:t>
      </w:r>
      <w:r>
        <w:rPr>
          <w:rFonts w:ascii="Arial" w:hAnsi="Arial" w:cs="Arial"/>
          <w:b/>
          <w:bCs/>
          <w:kern w:val="0"/>
        </w:rPr>
        <w:t>D</w:t>
      </w:r>
      <w:r w:rsidRPr="00445430">
        <w:rPr>
          <w:rFonts w:ascii="Arial" w:hAnsi="Arial" w:cs="Arial"/>
          <w:b/>
          <w:bCs/>
          <w:kern w:val="0"/>
        </w:rPr>
        <w:t>ata.</w:t>
      </w:r>
      <w:r>
        <w:rPr>
          <w:rFonts w:ascii="Arial" w:hAnsi="Arial" w:cs="Arial"/>
          <w:kern w:val="0"/>
        </w:rPr>
        <w:t xml:space="preserve"> On the quantitative front it is projected that the survey will highlight poor internal communication. The survey will have a free text box at the end of the survey, which will allow employees to express potential areas of improvements. </w:t>
      </w:r>
      <w:r>
        <w:rPr>
          <w:rFonts w:ascii="Arial" w:hAnsi="Arial" w:cs="Arial"/>
        </w:rPr>
        <w:t>T</w:t>
      </w:r>
      <w:r w:rsidRPr="00445430">
        <w:rPr>
          <w:rFonts w:ascii="Arial" w:hAnsi="Arial" w:cs="Arial"/>
        </w:rPr>
        <w:t xml:space="preserve">he </w:t>
      </w:r>
      <w:r w:rsidRPr="00445430">
        <w:rPr>
          <w:rFonts w:ascii="Arial" w:hAnsi="Arial" w:cs="Arial"/>
        </w:rPr>
        <w:lastRenderedPageBreak/>
        <w:t xml:space="preserve">questionnaire </w:t>
      </w:r>
      <w:r>
        <w:rPr>
          <w:rFonts w:ascii="Arial" w:hAnsi="Arial" w:cs="Arial"/>
        </w:rPr>
        <w:t xml:space="preserve">will </w:t>
      </w:r>
      <w:r w:rsidRPr="00445430">
        <w:rPr>
          <w:rFonts w:ascii="Arial" w:hAnsi="Arial" w:cs="Arial"/>
        </w:rPr>
        <w:t>ultimately support the company in creating an improved work environment for all.</w:t>
      </w:r>
      <w:r>
        <w:rPr>
          <w:rFonts w:ascii="Arial" w:hAnsi="Arial" w:cs="Arial"/>
        </w:rPr>
        <w:t xml:space="preserve"> </w:t>
      </w:r>
    </w:p>
    <w:p w14:paraId="5D44CBDF" w14:textId="77777777" w:rsidR="00887226" w:rsidRDefault="00887226" w:rsidP="00887226">
      <w:pPr>
        <w:autoSpaceDE w:val="0"/>
        <w:autoSpaceDN w:val="0"/>
        <w:adjustRightInd w:val="0"/>
        <w:ind w:right="5901"/>
        <w:jc w:val="both"/>
        <w:rPr>
          <w:rFonts w:ascii="Arial" w:hAnsi="Arial" w:cs="Arial"/>
          <w:kern w:val="0"/>
        </w:rPr>
      </w:pPr>
    </w:p>
    <w:p w14:paraId="334E014E" w14:textId="77777777" w:rsidR="00887226" w:rsidRPr="00445430" w:rsidRDefault="00887226" w:rsidP="00887226">
      <w:pPr>
        <w:autoSpaceDE w:val="0"/>
        <w:autoSpaceDN w:val="0"/>
        <w:adjustRightInd w:val="0"/>
        <w:ind w:right="-52"/>
        <w:jc w:val="both"/>
        <w:rPr>
          <w:rFonts w:ascii="Arial" w:hAnsi="Arial" w:cs="Arial"/>
          <w:kern w:val="0"/>
        </w:rPr>
      </w:pPr>
      <w:r w:rsidRPr="00445430">
        <w:rPr>
          <w:rFonts w:ascii="Arial" w:hAnsi="Arial" w:cs="Arial"/>
          <w:b/>
          <w:bCs/>
          <w:kern w:val="0"/>
        </w:rPr>
        <w:t xml:space="preserve">Act on </w:t>
      </w:r>
      <w:r>
        <w:rPr>
          <w:rFonts w:ascii="Arial" w:hAnsi="Arial" w:cs="Arial"/>
          <w:b/>
          <w:bCs/>
          <w:kern w:val="0"/>
        </w:rPr>
        <w:t>E</w:t>
      </w:r>
      <w:r w:rsidRPr="00445430">
        <w:rPr>
          <w:rFonts w:ascii="Arial" w:hAnsi="Arial" w:cs="Arial"/>
          <w:b/>
          <w:bCs/>
          <w:kern w:val="0"/>
        </w:rPr>
        <w:t>vidence.</w:t>
      </w:r>
      <w:r w:rsidRPr="00445430">
        <w:rPr>
          <w:rFonts w:ascii="Arial" w:hAnsi="Arial" w:cs="Arial"/>
          <w:kern w:val="0"/>
        </w:rPr>
        <w:t xml:space="preserve"> </w:t>
      </w:r>
      <w:r w:rsidRPr="00445430">
        <w:rPr>
          <w:rFonts w:ascii="Arial" w:hAnsi="Arial" w:cs="Arial"/>
        </w:rPr>
        <w:t xml:space="preserve">This stage is arguably the most exciting one for the company </w:t>
      </w:r>
      <w:r>
        <w:rPr>
          <w:rFonts w:ascii="Arial" w:hAnsi="Arial" w:cs="Arial"/>
        </w:rPr>
        <w:t xml:space="preserve">and its staff members. </w:t>
      </w:r>
    </w:p>
    <w:p w14:paraId="5294D843" w14:textId="77777777" w:rsidR="00887226" w:rsidRDefault="00887226" w:rsidP="00887226">
      <w:pPr>
        <w:autoSpaceDE w:val="0"/>
        <w:autoSpaceDN w:val="0"/>
        <w:adjustRightInd w:val="0"/>
        <w:ind w:right="-52"/>
        <w:jc w:val="both"/>
        <w:rPr>
          <w:rFonts w:ascii="Arial" w:hAnsi="Arial" w:cs="Arial"/>
          <w:kern w:val="0"/>
        </w:rPr>
      </w:pPr>
    </w:p>
    <w:p w14:paraId="333974C2" w14:textId="4570B478" w:rsidR="00887226" w:rsidRPr="00E14974" w:rsidRDefault="00887226" w:rsidP="00887226">
      <w:pPr>
        <w:autoSpaceDE w:val="0"/>
        <w:autoSpaceDN w:val="0"/>
        <w:adjustRightInd w:val="0"/>
        <w:ind w:right="-52"/>
        <w:jc w:val="both"/>
        <w:rPr>
          <w:rFonts w:ascii="Arial" w:hAnsi="Arial" w:cs="Arial"/>
          <w:kern w:val="0"/>
        </w:rPr>
      </w:pPr>
      <w:r w:rsidRPr="00E14974">
        <w:rPr>
          <w:rFonts w:ascii="Arial" w:hAnsi="Arial" w:cs="Arial"/>
          <w:b/>
          <w:bCs/>
          <w:kern w:val="0"/>
        </w:rPr>
        <w:t xml:space="preserve">Evaluate </w:t>
      </w:r>
      <w:r>
        <w:rPr>
          <w:rFonts w:ascii="Arial" w:hAnsi="Arial" w:cs="Arial"/>
          <w:b/>
          <w:bCs/>
          <w:kern w:val="0"/>
        </w:rPr>
        <w:t>R</w:t>
      </w:r>
      <w:r w:rsidRPr="00E14974">
        <w:rPr>
          <w:rFonts w:ascii="Arial" w:hAnsi="Arial" w:cs="Arial"/>
          <w:b/>
          <w:bCs/>
          <w:kern w:val="0"/>
        </w:rPr>
        <w:t>esults</w:t>
      </w:r>
      <w:r>
        <w:rPr>
          <w:rFonts w:ascii="Arial" w:hAnsi="Arial" w:cs="Arial"/>
          <w:kern w:val="0"/>
        </w:rPr>
        <w:t>. On evaluation of the results Tribus will be able to assess whether the intervention has been successful. If the employee environment has improved, has there been any business impact regarding increased performance. If it has been unsuccessful and the company has not seen an increase in employee satisfaction, then by evaluating the results and analysing the data further</w:t>
      </w:r>
      <w:r w:rsidR="00E97C24">
        <w:rPr>
          <w:rFonts w:ascii="Arial" w:hAnsi="Arial" w:cs="Arial"/>
          <w:kern w:val="0"/>
        </w:rPr>
        <w:t>,</w:t>
      </w:r>
      <w:r>
        <w:rPr>
          <w:rFonts w:ascii="Arial" w:hAnsi="Arial" w:cs="Arial"/>
          <w:kern w:val="0"/>
        </w:rPr>
        <w:t xml:space="preserve"> potentially a problem could be identified and next step actions could be carried out. </w:t>
      </w:r>
    </w:p>
    <w:p w14:paraId="3E40F7F7" w14:textId="77777777" w:rsidR="00887226" w:rsidRPr="00E14974" w:rsidRDefault="00887226" w:rsidP="00887226">
      <w:pPr>
        <w:autoSpaceDE w:val="0"/>
        <w:autoSpaceDN w:val="0"/>
        <w:adjustRightInd w:val="0"/>
        <w:jc w:val="both"/>
        <w:rPr>
          <w:rFonts w:ascii="Arial" w:hAnsi="Arial" w:cs="Arial"/>
          <w:kern w:val="0"/>
        </w:rPr>
      </w:pPr>
    </w:p>
    <w:p w14:paraId="5D758F21" w14:textId="283F0626" w:rsidR="00887226" w:rsidRPr="00E14974" w:rsidRDefault="00887226" w:rsidP="00887226">
      <w:pPr>
        <w:autoSpaceDE w:val="0"/>
        <w:autoSpaceDN w:val="0"/>
        <w:adjustRightInd w:val="0"/>
        <w:ind w:right="-52"/>
        <w:jc w:val="both"/>
        <w:rPr>
          <w:rFonts w:ascii="Arial" w:hAnsi="Arial" w:cs="Arial"/>
          <w:kern w:val="0"/>
        </w:rPr>
      </w:pPr>
      <w:r w:rsidRPr="00E14974">
        <w:rPr>
          <w:rFonts w:ascii="Arial" w:hAnsi="Arial" w:cs="Arial"/>
          <w:b/>
          <w:bCs/>
        </w:rPr>
        <w:t xml:space="preserve">Next </w:t>
      </w:r>
      <w:r>
        <w:rPr>
          <w:rFonts w:ascii="Arial" w:hAnsi="Arial" w:cs="Arial"/>
          <w:b/>
          <w:bCs/>
        </w:rPr>
        <w:t>S</w:t>
      </w:r>
      <w:r w:rsidRPr="00E14974">
        <w:rPr>
          <w:rFonts w:ascii="Arial" w:hAnsi="Arial" w:cs="Arial"/>
          <w:b/>
          <w:bCs/>
        </w:rPr>
        <w:t>teps.</w:t>
      </w:r>
      <w:r w:rsidRPr="00E14974">
        <w:rPr>
          <w:rFonts w:ascii="Arial" w:hAnsi="Arial" w:cs="Arial"/>
        </w:rPr>
        <w:t xml:space="preserve"> </w:t>
      </w:r>
      <w:r>
        <w:rPr>
          <w:rFonts w:ascii="Arial" w:hAnsi="Arial" w:cs="Arial"/>
        </w:rPr>
        <w:t xml:space="preserve">On reflection of the evaluated results, the company could if </w:t>
      </w:r>
      <w:r w:rsidR="00E97C24">
        <w:rPr>
          <w:rFonts w:ascii="Arial" w:hAnsi="Arial" w:cs="Arial"/>
        </w:rPr>
        <w:t>the survey</w:t>
      </w:r>
      <w:r>
        <w:rPr>
          <w:rFonts w:ascii="Arial" w:hAnsi="Arial" w:cs="Arial"/>
        </w:rPr>
        <w:t xml:space="preserve"> </w:t>
      </w:r>
      <w:r w:rsidR="00E97C24">
        <w:rPr>
          <w:rFonts w:ascii="Arial" w:hAnsi="Arial" w:cs="Arial"/>
        </w:rPr>
        <w:t>generated</w:t>
      </w:r>
      <w:r>
        <w:rPr>
          <w:rFonts w:ascii="Arial" w:hAnsi="Arial" w:cs="Arial"/>
        </w:rPr>
        <w:t xml:space="preserve"> positive results implement a quarterly or bi-annual employee satisfaction survey process. If unsuccessful then the next steps would be direct</w:t>
      </w:r>
      <w:r w:rsidR="00E97C24">
        <w:rPr>
          <w:rFonts w:ascii="Arial" w:hAnsi="Arial" w:cs="Arial"/>
        </w:rPr>
        <w:t>ed</w:t>
      </w:r>
      <w:r>
        <w:rPr>
          <w:rFonts w:ascii="Arial" w:hAnsi="Arial" w:cs="Arial"/>
        </w:rPr>
        <w:t xml:space="preserve"> towards any identified problems. </w:t>
      </w:r>
      <w:r w:rsidRPr="00E14974">
        <w:rPr>
          <w:rFonts w:ascii="Arial" w:hAnsi="Arial" w:cs="Arial"/>
        </w:rPr>
        <w:fldChar w:fldCharType="begin"/>
      </w:r>
      <w:r>
        <w:rPr>
          <w:rFonts w:ascii="Arial" w:hAnsi="Arial" w:cs="Arial"/>
        </w:rPr>
        <w:instrText xml:space="preserve"> INCLUDEPICTURE "C:\\Users\\jamesnicholl\\Library\\Group Containers\\UBF8T346G9.ms\\WebArchiveCopyPasteTempFiles\\com.microsoft.Word\\Representation-of-cycles-of-reflection-in-action-research.png" \* MERGEFORMAT </w:instrText>
      </w:r>
      <w:r w:rsidRPr="00E14974">
        <w:rPr>
          <w:rFonts w:ascii="Arial" w:hAnsi="Arial" w:cs="Arial"/>
        </w:rPr>
        <w:fldChar w:fldCharType="separate"/>
      </w:r>
      <w:r w:rsidRPr="00E14974">
        <w:rPr>
          <w:rFonts w:ascii="Arial" w:hAnsi="Arial" w:cs="Arial"/>
        </w:rPr>
        <w:fldChar w:fldCharType="end"/>
      </w:r>
    </w:p>
    <w:p w14:paraId="0200BB03" w14:textId="77777777" w:rsidR="00887226" w:rsidRPr="00C02F76" w:rsidRDefault="00887226" w:rsidP="00887226">
      <w:pPr>
        <w:pStyle w:val="Heading2"/>
        <w:rPr>
          <w:rFonts w:ascii="Arial" w:hAnsi="Arial" w:cs="Arial"/>
          <w:b/>
          <w:bCs/>
          <w:color w:val="000000" w:themeColor="text1"/>
          <w:sz w:val="28"/>
          <w:szCs w:val="28"/>
        </w:rPr>
      </w:pPr>
      <w:bookmarkStart w:id="6" w:name="_Toc200268429"/>
      <w:r w:rsidRPr="00E14974">
        <w:rPr>
          <w:rFonts w:ascii="Arial" w:hAnsi="Arial" w:cs="Arial"/>
          <w:b/>
          <w:bCs/>
          <w:color w:val="000000" w:themeColor="text1"/>
          <w:sz w:val="28"/>
          <w:szCs w:val="28"/>
        </w:rPr>
        <w:t>2.3 Research methods</w:t>
      </w:r>
      <w:r w:rsidRPr="00C02F76">
        <w:rPr>
          <w:rFonts w:ascii="Arial" w:hAnsi="Arial" w:cs="Arial"/>
          <w:b/>
          <w:bCs/>
          <w:color w:val="000000" w:themeColor="text1"/>
          <w:sz w:val="28"/>
          <w:szCs w:val="28"/>
        </w:rPr>
        <w:t> ​</w:t>
      </w:r>
      <w:bookmarkEnd w:id="6"/>
    </w:p>
    <w:p w14:paraId="71130348" w14:textId="77777777" w:rsidR="00887226" w:rsidRPr="00C462EA" w:rsidRDefault="00887226" w:rsidP="00887226">
      <w:pPr>
        <w:rPr>
          <w:rFonts w:ascii="Arial" w:hAnsi="Arial" w:cs="Arial"/>
          <w:b/>
          <w:bCs/>
          <w:kern w:val="0"/>
        </w:rPr>
      </w:pPr>
      <w:r w:rsidRPr="00C462EA">
        <w:rPr>
          <w:rFonts w:ascii="Arial" w:hAnsi="Arial" w:cs="Arial"/>
          <w:b/>
          <w:bCs/>
          <w:kern w:val="0"/>
        </w:rPr>
        <w:t>Types of Employee Surveys: Academic Underpinning, Advantages, and Disadvantages</w:t>
      </w:r>
    </w:p>
    <w:p w14:paraId="0171CCE9" w14:textId="77777777" w:rsidR="00887226" w:rsidRDefault="00887226" w:rsidP="00887226">
      <w:pPr>
        <w:rPr>
          <w:rFonts w:ascii="Arial" w:hAnsi="Arial" w:cs="Arial"/>
          <w:b/>
          <w:bCs/>
          <w:kern w:val="0"/>
          <w:highlight w:val="red"/>
        </w:rPr>
      </w:pPr>
    </w:p>
    <w:p w14:paraId="05CEB27B" w14:textId="77777777" w:rsidR="00887226" w:rsidRPr="00665190" w:rsidRDefault="00887226" w:rsidP="00887226">
      <w:pPr>
        <w:rPr>
          <w:rFonts w:ascii="Arial" w:hAnsi="Arial" w:cs="Arial"/>
          <w:b/>
          <w:bCs/>
          <w:kern w:val="0"/>
        </w:rPr>
      </w:pPr>
      <w:r w:rsidRPr="00665190">
        <w:rPr>
          <w:rFonts w:ascii="Arial" w:hAnsi="Arial" w:cs="Arial"/>
          <w:b/>
          <w:bCs/>
          <w:kern w:val="0"/>
        </w:rPr>
        <w:t>1. Likert-Scale Surveys</w:t>
      </w:r>
    </w:p>
    <w:p w14:paraId="0CA06CDE" w14:textId="0178FDDB" w:rsidR="00887226" w:rsidRPr="00665190" w:rsidRDefault="00887226" w:rsidP="00887226">
      <w:pPr>
        <w:jc w:val="both"/>
        <w:rPr>
          <w:rFonts w:ascii="Arial" w:hAnsi="Arial" w:cs="Arial"/>
          <w:kern w:val="0"/>
        </w:rPr>
      </w:pPr>
      <w:r w:rsidRPr="00665190">
        <w:rPr>
          <w:rFonts w:ascii="Arial" w:hAnsi="Arial" w:cs="Arial"/>
          <w:kern w:val="0"/>
        </w:rPr>
        <w:t>Likert-scale surveys are among the most widely used tools for measuring employee satisfaction.</w:t>
      </w:r>
      <w:r w:rsidR="00E36725">
        <w:rPr>
          <w:rFonts w:ascii="Arial" w:hAnsi="Arial" w:cs="Arial"/>
          <w:kern w:val="0"/>
        </w:rPr>
        <w:t xml:space="preserve"> </w:t>
      </w:r>
      <w:r w:rsidRPr="00665190">
        <w:rPr>
          <w:rFonts w:ascii="Arial" w:hAnsi="Arial" w:cs="Arial"/>
          <w:kern w:val="0"/>
        </w:rPr>
        <w:t xml:space="preserve">These surveys are grounded in psychometric theory, particularly the work of Rensis Likert and others who developed reliable scales to measure latent variables like attitudes and satisfaction </w:t>
      </w:r>
      <w:r w:rsidRPr="006E6CDC">
        <w:rPr>
          <w:rFonts w:ascii="Arial" w:hAnsi="Arial" w:cs="Arial"/>
          <w:kern w:val="0"/>
        </w:rPr>
        <w:t>(Joshi et al., 2015).</w:t>
      </w:r>
    </w:p>
    <w:p w14:paraId="017D2FB5" w14:textId="77777777" w:rsidR="00887226" w:rsidRDefault="00887226" w:rsidP="00887226">
      <w:pPr>
        <w:jc w:val="both"/>
        <w:rPr>
          <w:rFonts w:ascii="Arial" w:hAnsi="Arial" w:cs="Arial"/>
          <w:kern w:val="0"/>
        </w:rPr>
      </w:pPr>
    </w:p>
    <w:p w14:paraId="3A9BE8ED" w14:textId="77777777" w:rsidR="00887226" w:rsidRPr="00665190" w:rsidRDefault="00887226" w:rsidP="00887226">
      <w:pPr>
        <w:jc w:val="both"/>
        <w:rPr>
          <w:rFonts w:ascii="Arial" w:hAnsi="Arial" w:cs="Arial"/>
          <w:kern w:val="0"/>
        </w:rPr>
      </w:pPr>
      <w:r w:rsidRPr="00C462EA">
        <w:rPr>
          <w:rFonts w:ascii="Arial" w:hAnsi="Arial" w:cs="Arial"/>
          <w:b/>
          <w:bCs/>
          <w:kern w:val="0"/>
        </w:rPr>
        <w:t>Advantages:</w:t>
      </w:r>
      <w:r w:rsidRPr="00665190">
        <w:rPr>
          <w:rFonts w:ascii="Arial" w:hAnsi="Arial" w:cs="Arial"/>
          <w:kern w:val="0"/>
        </w:rPr>
        <w:t xml:space="preserve"> Likert surveys are easy to administer and analyse statistically. They provide clear quantitative data that can be compared across time, departments, or organisations.</w:t>
      </w:r>
    </w:p>
    <w:p w14:paraId="6221CFB9" w14:textId="31C76474" w:rsidR="00887226" w:rsidRDefault="00887226" w:rsidP="00887226">
      <w:pPr>
        <w:jc w:val="both"/>
        <w:rPr>
          <w:rFonts w:ascii="Arial" w:hAnsi="Arial" w:cs="Arial"/>
          <w:kern w:val="0"/>
        </w:rPr>
      </w:pPr>
      <w:r w:rsidRPr="00C462EA">
        <w:rPr>
          <w:rFonts w:ascii="Arial" w:hAnsi="Arial" w:cs="Arial"/>
          <w:b/>
          <w:bCs/>
          <w:kern w:val="0"/>
        </w:rPr>
        <w:t>Disadvantages:</w:t>
      </w:r>
      <w:r w:rsidRPr="00665190">
        <w:rPr>
          <w:rFonts w:ascii="Arial" w:hAnsi="Arial" w:cs="Arial"/>
          <w:kern w:val="0"/>
        </w:rPr>
        <w:t xml:space="preserve"> They limit the respondent’s ability to explain their reasoning and may produce biased results due to central tendency bias</w:t>
      </w:r>
      <w:r w:rsidR="004D0A42">
        <w:rPr>
          <w:rFonts w:ascii="Arial" w:hAnsi="Arial" w:cs="Arial"/>
          <w:kern w:val="0"/>
        </w:rPr>
        <w:t>.</w:t>
      </w:r>
      <w:r w:rsidRPr="00665190">
        <w:rPr>
          <w:rFonts w:ascii="Arial" w:hAnsi="Arial" w:cs="Arial"/>
          <w:kern w:val="0"/>
        </w:rPr>
        <w:t xml:space="preserve"> </w:t>
      </w:r>
    </w:p>
    <w:p w14:paraId="56FB513E" w14:textId="77777777" w:rsidR="004D0A42" w:rsidRPr="00C462EA" w:rsidRDefault="004D0A42" w:rsidP="00887226">
      <w:pPr>
        <w:jc w:val="both"/>
        <w:rPr>
          <w:rFonts w:ascii="Arial" w:hAnsi="Arial" w:cs="Arial"/>
          <w:kern w:val="0"/>
        </w:rPr>
      </w:pPr>
    </w:p>
    <w:p w14:paraId="462AE644" w14:textId="77777777" w:rsidR="00887226" w:rsidRPr="007F0C6B" w:rsidRDefault="00887226" w:rsidP="00887226">
      <w:pPr>
        <w:jc w:val="both"/>
        <w:rPr>
          <w:rFonts w:ascii="Arial" w:hAnsi="Arial" w:cs="Arial"/>
          <w:b/>
          <w:bCs/>
          <w:kern w:val="0"/>
        </w:rPr>
      </w:pPr>
      <w:r w:rsidRPr="007F0C6B">
        <w:rPr>
          <w:rFonts w:ascii="Arial" w:hAnsi="Arial" w:cs="Arial"/>
          <w:b/>
          <w:bCs/>
          <w:kern w:val="0"/>
        </w:rPr>
        <w:t>2. Gallup Q12 Survey</w:t>
      </w:r>
    </w:p>
    <w:p w14:paraId="3ADAC548" w14:textId="4A909615" w:rsidR="00887226" w:rsidRDefault="00887226" w:rsidP="00887226">
      <w:pPr>
        <w:jc w:val="both"/>
        <w:rPr>
          <w:rFonts w:ascii="Arial" w:hAnsi="Arial" w:cs="Arial"/>
          <w:kern w:val="0"/>
        </w:rPr>
      </w:pPr>
      <w:r w:rsidRPr="00C462EA">
        <w:rPr>
          <w:rFonts w:ascii="Arial" w:hAnsi="Arial" w:cs="Arial"/>
          <w:kern w:val="0"/>
        </w:rPr>
        <w:t>This is a proprietary survey developed by Gallup, consisting of 12 items aimed at measuring employee engagement and linking it to performance outcomes.</w:t>
      </w:r>
      <w:r w:rsidR="00E97C24">
        <w:rPr>
          <w:rFonts w:ascii="Arial" w:hAnsi="Arial" w:cs="Arial"/>
          <w:kern w:val="0"/>
        </w:rPr>
        <w:t xml:space="preserve"> </w:t>
      </w:r>
      <w:r w:rsidRPr="00C462EA">
        <w:rPr>
          <w:rFonts w:ascii="Arial" w:hAnsi="Arial" w:cs="Arial"/>
          <w:kern w:val="0"/>
        </w:rPr>
        <w:t xml:space="preserve">Q12 draws on Maslow’s hierarchy of needs and Herzberg’s two-factor theory, focusing on workplace elements that drive motivation and productivity </w:t>
      </w:r>
      <w:r w:rsidRPr="006E6CDC">
        <w:rPr>
          <w:rFonts w:ascii="Arial" w:hAnsi="Arial" w:cs="Arial"/>
          <w:kern w:val="0"/>
        </w:rPr>
        <w:t>(Harter, Schmidt &amp; Hayes, 2002).</w:t>
      </w:r>
    </w:p>
    <w:p w14:paraId="75CF3119" w14:textId="77777777" w:rsidR="00887226" w:rsidRPr="00C462EA" w:rsidRDefault="00887226" w:rsidP="00887226">
      <w:pPr>
        <w:jc w:val="both"/>
        <w:rPr>
          <w:rFonts w:ascii="Arial" w:hAnsi="Arial" w:cs="Arial"/>
          <w:kern w:val="0"/>
        </w:rPr>
      </w:pPr>
    </w:p>
    <w:p w14:paraId="289B7309" w14:textId="77777777" w:rsidR="00887226" w:rsidRPr="00C462EA" w:rsidRDefault="00887226" w:rsidP="00887226">
      <w:pPr>
        <w:jc w:val="both"/>
        <w:rPr>
          <w:rFonts w:ascii="Arial" w:hAnsi="Arial" w:cs="Arial"/>
          <w:kern w:val="0"/>
        </w:rPr>
      </w:pPr>
      <w:r w:rsidRPr="00C462EA">
        <w:rPr>
          <w:rFonts w:ascii="Arial" w:hAnsi="Arial" w:cs="Arial"/>
          <w:b/>
          <w:bCs/>
          <w:kern w:val="0"/>
        </w:rPr>
        <w:t>Advantages:</w:t>
      </w:r>
      <w:r w:rsidRPr="00C462EA">
        <w:rPr>
          <w:rFonts w:ascii="Arial" w:hAnsi="Arial" w:cs="Arial"/>
          <w:kern w:val="0"/>
        </w:rPr>
        <w:t xml:space="preserve"> It is based on extensive empirical research and has been validated through meta-analyses. The questions are directly linked to actions that managers can take to improve engagement.</w:t>
      </w:r>
    </w:p>
    <w:p w14:paraId="6E98E9EC" w14:textId="77777777" w:rsidR="00887226" w:rsidRDefault="00887226" w:rsidP="00887226">
      <w:pPr>
        <w:jc w:val="both"/>
        <w:rPr>
          <w:rFonts w:ascii="Arial" w:hAnsi="Arial" w:cs="Arial"/>
          <w:kern w:val="0"/>
        </w:rPr>
      </w:pPr>
      <w:r w:rsidRPr="00C462EA">
        <w:rPr>
          <w:rFonts w:ascii="Arial" w:hAnsi="Arial" w:cs="Arial"/>
          <w:b/>
          <w:bCs/>
          <w:kern w:val="0"/>
        </w:rPr>
        <w:t>Disadvantages:</w:t>
      </w:r>
      <w:r w:rsidRPr="00C462EA">
        <w:rPr>
          <w:rFonts w:ascii="Arial" w:hAnsi="Arial" w:cs="Arial"/>
          <w:kern w:val="0"/>
        </w:rPr>
        <w:t xml:space="preserve"> The tool is proprietary, which limits flexibility. It may also miss context-specific issues not covered in the 12 standard items.</w:t>
      </w:r>
    </w:p>
    <w:p w14:paraId="6D8473A8" w14:textId="77777777" w:rsidR="003E33B8" w:rsidRPr="00C462EA" w:rsidRDefault="003E33B8" w:rsidP="00887226">
      <w:pPr>
        <w:rPr>
          <w:rFonts w:ascii="Arial" w:hAnsi="Arial" w:cs="Arial"/>
          <w:kern w:val="0"/>
        </w:rPr>
      </w:pPr>
    </w:p>
    <w:p w14:paraId="6344A7CF" w14:textId="5FD4EC48" w:rsidR="00887226" w:rsidRPr="00C462EA" w:rsidRDefault="00E36725" w:rsidP="00887226">
      <w:pPr>
        <w:jc w:val="both"/>
        <w:rPr>
          <w:rFonts w:ascii="Arial" w:hAnsi="Arial" w:cs="Arial"/>
          <w:b/>
          <w:bCs/>
          <w:kern w:val="0"/>
        </w:rPr>
      </w:pPr>
      <w:r>
        <w:rPr>
          <w:rFonts w:ascii="Arial" w:hAnsi="Arial" w:cs="Arial"/>
          <w:b/>
          <w:bCs/>
          <w:kern w:val="0"/>
        </w:rPr>
        <w:t>3</w:t>
      </w:r>
      <w:r w:rsidR="00887226" w:rsidRPr="00C462EA">
        <w:rPr>
          <w:rFonts w:ascii="Arial" w:hAnsi="Arial" w:cs="Arial"/>
          <w:b/>
          <w:bCs/>
          <w:kern w:val="0"/>
        </w:rPr>
        <w:t>. Net Promoter Score (eNPS)</w:t>
      </w:r>
    </w:p>
    <w:p w14:paraId="5BE69341" w14:textId="5DFC14E2" w:rsidR="00887226" w:rsidRPr="00C462EA" w:rsidRDefault="00887226" w:rsidP="00887226">
      <w:pPr>
        <w:jc w:val="both"/>
        <w:rPr>
          <w:rFonts w:ascii="Arial" w:hAnsi="Arial" w:cs="Arial"/>
          <w:kern w:val="0"/>
        </w:rPr>
      </w:pPr>
      <w:r w:rsidRPr="00C462EA">
        <w:rPr>
          <w:rFonts w:ascii="Arial" w:hAnsi="Arial" w:cs="Arial"/>
          <w:kern w:val="0"/>
        </w:rPr>
        <w:t xml:space="preserve">Adapted from customer satisfaction research, the Employee Net Promoter Score asks employees how likely </w:t>
      </w:r>
      <w:r w:rsidR="00367214">
        <w:rPr>
          <w:rFonts w:ascii="Arial" w:hAnsi="Arial" w:cs="Arial"/>
          <w:kern w:val="0"/>
        </w:rPr>
        <w:t>they are</w:t>
      </w:r>
      <w:r w:rsidRPr="00C462EA">
        <w:rPr>
          <w:rFonts w:ascii="Arial" w:hAnsi="Arial" w:cs="Arial"/>
          <w:kern w:val="0"/>
        </w:rPr>
        <w:t xml:space="preserve"> to recommend their workplace to others.</w:t>
      </w:r>
    </w:p>
    <w:p w14:paraId="37AC0366" w14:textId="77777777" w:rsidR="00887226" w:rsidRDefault="00887226" w:rsidP="00887226">
      <w:pPr>
        <w:jc w:val="both"/>
        <w:rPr>
          <w:rFonts w:ascii="Arial" w:hAnsi="Arial" w:cs="Arial"/>
          <w:kern w:val="0"/>
        </w:rPr>
      </w:pPr>
      <w:r w:rsidRPr="00C462EA">
        <w:rPr>
          <w:rFonts w:ascii="Arial" w:hAnsi="Arial" w:cs="Arial"/>
          <w:kern w:val="0"/>
        </w:rPr>
        <w:lastRenderedPageBreak/>
        <w:t xml:space="preserve">eNPS stems from loyalty metrics developed by </w:t>
      </w:r>
      <w:r w:rsidRPr="006E6CDC">
        <w:rPr>
          <w:rFonts w:ascii="Arial" w:hAnsi="Arial" w:cs="Arial"/>
          <w:kern w:val="0"/>
        </w:rPr>
        <w:t>Reichheld (2003), but its application to employees has been widely critiqued.</w:t>
      </w:r>
      <w:r>
        <w:rPr>
          <w:rFonts w:ascii="Arial" w:hAnsi="Arial" w:cs="Arial"/>
          <w:kern w:val="0"/>
        </w:rPr>
        <w:t xml:space="preserve"> Its worthing noting Tribus tried an eNPS approach some years ago, but it was deemed too complicated across their staff.</w:t>
      </w:r>
    </w:p>
    <w:p w14:paraId="5D0B3147" w14:textId="77777777" w:rsidR="00887226" w:rsidRPr="00C462EA" w:rsidRDefault="00887226" w:rsidP="00887226">
      <w:pPr>
        <w:jc w:val="both"/>
        <w:rPr>
          <w:rFonts w:ascii="Arial" w:hAnsi="Arial" w:cs="Arial"/>
          <w:kern w:val="0"/>
        </w:rPr>
      </w:pPr>
    </w:p>
    <w:p w14:paraId="116E46BD" w14:textId="77777777" w:rsidR="00887226" w:rsidRPr="00C462EA" w:rsidRDefault="00887226" w:rsidP="00887226">
      <w:pPr>
        <w:jc w:val="both"/>
        <w:rPr>
          <w:rFonts w:ascii="Arial" w:hAnsi="Arial" w:cs="Arial"/>
          <w:kern w:val="0"/>
        </w:rPr>
      </w:pPr>
      <w:r w:rsidRPr="004D0A42">
        <w:rPr>
          <w:rFonts w:ascii="Arial" w:hAnsi="Arial" w:cs="Arial"/>
          <w:b/>
          <w:bCs/>
          <w:kern w:val="0"/>
        </w:rPr>
        <w:t>Advantages:</w:t>
      </w:r>
      <w:r w:rsidRPr="00C462EA">
        <w:rPr>
          <w:rFonts w:ascii="Arial" w:hAnsi="Arial" w:cs="Arial"/>
          <w:kern w:val="0"/>
        </w:rPr>
        <w:t xml:space="preserve"> It is simple, easy to implement, and useful for tracking overall sentiment over time.</w:t>
      </w:r>
    </w:p>
    <w:p w14:paraId="4E9C813F" w14:textId="77777777" w:rsidR="00887226" w:rsidRPr="00C462EA" w:rsidRDefault="00887226" w:rsidP="00887226">
      <w:pPr>
        <w:jc w:val="both"/>
        <w:rPr>
          <w:rFonts w:ascii="Arial" w:hAnsi="Arial" w:cs="Arial"/>
          <w:kern w:val="0"/>
        </w:rPr>
      </w:pPr>
      <w:r w:rsidRPr="004D0A42">
        <w:rPr>
          <w:rFonts w:ascii="Arial" w:hAnsi="Arial" w:cs="Arial"/>
          <w:b/>
          <w:bCs/>
          <w:kern w:val="0"/>
        </w:rPr>
        <w:t>Disadvantages:</w:t>
      </w:r>
      <w:r w:rsidRPr="00C462EA">
        <w:rPr>
          <w:rFonts w:ascii="Arial" w:hAnsi="Arial" w:cs="Arial"/>
          <w:kern w:val="0"/>
        </w:rPr>
        <w:t xml:space="preserve"> It is overly simplistic and lacks diagnostic power. Researchers like </w:t>
      </w:r>
      <w:r w:rsidRPr="006E6CDC">
        <w:rPr>
          <w:rFonts w:ascii="Arial" w:hAnsi="Arial" w:cs="Arial"/>
          <w:kern w:val="0"/>
        </w:rPr>
        <w:t>Keiningham et al. (2007) argue</w:t>
      </w:r>
      <w:r w:rsidRPr="00C462EA">
        <w:rPr>
          <w:rFonts w:ascii="Arial" w:hAnsi="Arial" w:cs="Arial"/>
          <w:kern w:val="0"/>
        </w:rPr>
        <w:t xml:space="preserve"> it doesn’t account for complex motivations behind employee loyalty and may not be reliable across different workplace cultures.</w:t>
      </w:r>
    </w:p>
    <w:p w14:paraId="65173DC1" w14:textId="77777777" w:rsidR="00887226" w:rsidRPr="00C462EA" w:rsidRDefault="00887226" w:rsidP="00887226">
      <w:pPr>
        <w:jc w:val="both"/>
        <w:rPr>
          <w:rFonts w:ascii="Arial" w:hAnsi="Arial" w:cs="Arial"/>
          <w:kern w:val="0"/>
        </w:rPr>
      </w:pPr>
      <w:r w:rsidRPr="00C462EA">
        <w:rPr>
          <w:rFonts w:ascii="Arial" w:hAnsi="Arial" w:cs="Arial"/>
          <w:kern w:val="0"/>
        </w:rPr>
        <w:t xml:space="preserve"> </w:t>
      </w:r>
    </w:p>
    <w:p w14:paraId="47A8F638" w14:textId="7D4FBE2C" w:rsidR="00887226" w:rsidRPr="00C462EA" w:rsidRDefault="00E36725" w:rsidP="00887226">
      <w:pPr>
        <w:jc w:val="both"/>
        <w:rPr>
          <w:rFonts w:ascii="Arial" w:hAnsi="Arial" w:cs="Arial"/>
          <w:b/>
          <w:bCs/>
          <w:kern w:val="0"/>
        </w:rPr>
      </w:pPr>
      <w:r>
        <w:rPr>
          <w:rFonts w:ascii="Arial" w:hAnsi="Arial" w:cs="Arial"/>
          <w:b/>
          <w:bCs/>
          <w:kern w:val="0"/>
        </w:rPr>
        <w:t>4</w:t>
      </w:r>
      <w:r w:rsidR="00887226" w:rsidRPr="00C462EA">
        <w:rPr>
          <w:rFonts w:ascii="Arial" w:hAnsi="Arial" w:cs="Arial"/>
          <w:b/>
          <w:bCs/>
          <w:kern w:val="0"/>
        </w:rPr>
        <w:t>. Open-Ended (Qualitative) Surveys</w:t>
      </w:r>
    </w:p>
    <w:p w14:paraId="37FAABC5" w14:textId="77777777" w:rsidR="00887226" w:rsidRPr="00C462EA" w:rsidRDefault="00887226" w:rsidP="00887226">
      <w:pPr>
        <w:jc w:val="both"/>
        <w:rPr>
          <w:rFonts w:ascii="Arial" w:hAnsi="Arial" w:cs="Arial"/>
          <w:kern w:val="0"/>
        </w:rPr>
      </w:pPr>
      <w:r w:rsidRPr="00C462EA">
        <w:rPr>
          <w:rFonts w:ascii="Arial" w:hAnsi="Arial" w:cs="Arial"/>
          <w:kern w:val="0"/>
        </w:rPr>
        <w:t>These involve unstructured or semi-structured questions that allow employees to express opinions, experiences, and suggestions in their own words.</w:t>
      </w:r>
    </w:p>
    <w:p w14:paraId="269C6DD9" w14:textId="77777777" w:rsidR="00887226" w:rsidRDefault="00887226" w:rsidP="00887226">
      <w:pPr>
        <w:jc w:val="both"/>
        <w:rPr>
          <w:rFonts w:ascii="Arial" w:hAnsi="Arial" w:cs="Arial"/>
          <w:kern w:val="0"/>
        </w:rPr>
      </w:pPr>
      <w:r w:rsidRPr="00C462EA">
        <w:rPr>
          <w:rFonts w:ascii="Arial" w:hAnsi="Arial" w:cs="Arial"/>
          <w:kern w:val="0"/>
        </w:rPr>
        <w:t xml:space="preserve">Rooted in interpretivist and constructivist research traditions, these surveys provide deep insights into lived experiences </w:t>
      </w:r>
      <w:r w:rsidRPr="006E6CDC">
        <w:rPr>
          <w:rFonts w:ascii="Arial" w:hAnsi="Arial" w:cs="Arial"/>
          <w:kern w:val="0"/>
        </w:rPr>
        <w:t>(Denzin &amp; Lincoln, 2018).</w:t>
      </w:r>
    </w:p>
    <w:p w14:paraId="5A2EEA08" w14:textId="77777777" w:rsidR="00887226" w:rsidRPr="00C462EA" w:rsidRDefault="00887226" w:rsidP="00887226">
      <w:pPr>
        <w:jc w:val="both"/>
        <w:rPr>
          <w:rFonts w:ascii="Arial" w:hAnsi="Arial" w:cs="Arial"/>
          <w:kern w:val="0"/>
        </w:rPr>
      </w:pPr>
    </w:p>
    <w:p w14:paraId="54D52AB1" w14:textId="77777777" w:rsidR="00887226" w:rsidRPr="00C462EA" w:rsidRDefault="00887226" w:rsidP="00887226">
      <w:pPr>
        <w:jc w:val="both"/>
        <w:rPr>
          <w:rFonts w:ascii="Arial" w:hAnsi="Arial" w:cs="Arial"/>
          <w:kern w:val="0"/>
        </w:rPr>
      </w:pPr>
      <w:r w:rsidRPr="004D0A42">
        <w:rPr>
          <w:rFonts w:ascii="Arial" w:hAnsi="Arial" w:cs="Arial"/>
          <w:b/>
          <w:bCs/>
          <w:kern w:val="0"/>
        </w:rPr>
        <w:t>Advantages:</w:t>
      </w:r>
      <w:r w:rsidRPr="00C462EA">
        <w:rPr>
          <w:rFonts w:ascii="Arial" w:hAnsi="Arial" w:cs="Arial"/>
          <w:kern w:val="0"/>
        </w:rPr>
        <w:t xml:space="preserve"> They reveal nuanced perspectives, uncover issues not anticipated by structured tools, and give employees a sense of being truly heard.</w:t>
      </w:r>
    </w:p>
    <w:p w14:paraId="10D3B6D3" w14:textId="77777777" w:rsidR="00887226" w:rsidRDefault="00887226" w:rsidP="00887226">
      <w:pPr>
        <w:jc w:val="both"/>
        <w:rPr>
          <w:rFonts w:ascii="Arial" w:hAnsi="Arial" w:cs="Arial"/>
          <w:kern w:val="0"/>
        </w:rPr>
      </w:pPr>
      <w:r w:rsidRPr="004D0A42">
        <w:rPr>
          <w:rFonts w:ascii="Arial" w:hAnsi="Arial" w:cs="Arial"/>
          <w:b/>
          <w:bCs/>
          <w:kern w:val="0"/>
        </w:rPr>
        <w:t>Disadvantages:</w:t>
      </w:r>
      <w:r w:rsidRPr="00C462EA">
        <w:rPr>
          <w:rFonts w:ascii="Arial" w:hAnsi="Arial" w:cs="Arial"/>
          <w:kern w:val="0"/>
        </w:rPr>
        <w:t xml:space="preserve"> Data analysis is time-consuming and requires qualitative expertise. Responses may vary in relevance and clarity, making comparison and generalisation difficult.</w:t>
      </w:r>
    </w:p>
    <w:p w14:paraId="25196D0F" w14:textId="77777777" w:rsidR="00887226" w:rsidRDefault="00887226" w:rsidP="00887226">
      <w:pPr>
        <w:rPr>
          <w:rFonts w:ascii="Arial" w:hAnsi="Arial" w:cs="Arial"/>
          <w:kern w:val="0"/>
        </w:rPr>
      </w:pPr>
    </w:p>
    <w:p w14:paraId="5B7998F6" w14:textId="77777777" w:rsidR="00887226" w:rsidRPr="00E37D5A" w:rsidRDefault="00887226" w:rsidP="00887226">
      <w:pPr>
        <w:rPr>
          <w:rFonts w:ascii="Arial" w:hAnsi="Arial" w:cs="Arial"/>
          <w:b/>
          <w:bCs/>
          <w:kern w:val="0"/>
        </w:rPr>
      </w:pPr>
      <w:r w:rsidRPr="00E37D5A">
        <w:rPr>
          <w:rFonts w:ascii="Arial" w:hAnsi="Arial" w:cs="Arial"/>
          <w:b/>
          <w:bCs/>
          <w:kern w:val="0"/>
        </w:rPr>
        <w:t xml:space="preserve">Common Constraints </w:t>
      </w:r>
      <w:r>
        <w:rPr>
          <w:rFonts w:ascii="Arial" w:hAnsi="Arial" w:cs="Arial"/>
          <w:b/>
          <w:bCs/>
          <w:kern w:val="0"/>
        </w:rPr>
        <w:t>and Opportunities</w:t>
      </w:r>
    </w:p>
    <w:p w14:paraId="62EDFE44" w14:textId="0B208907" w:rsidR="00887226" w:rsidRDefault="00887226" w:rsidP="00887226">
      <w:pPr>
        <w:jc w:val="both"/>
        <w:rPr>
          <w:rFonts w:ascii="Arial" w:hAnsi="Arial" w:cs="Arial"/>
          <w:kern w:val="0"/>
        </w:rPr>
      </w:pPr>
      <w:r>
        <w:rPr>
          <w:rFonts w:ascii="Arial" w:hAnsi="Arial" w:cs="Arial"/>
          <w:kern w:val="0"/>
        </w:rPr>
        <w:t xml:space="preserve">The survey will require an online </w:t>
      </w:r>
      <w:r w:rsidR="0098670A">
        <w:rPr>
          <w:rFonts w:ascii="Arial" w:hAnsi="Arial" w:cs="Arial"/>
          <w:kern w:val="0"/>
        </w:rPr>
        <w:t>access;</w:t>
      </w:r>
      <w:r>
        <w:rPr>
          <w:rFonts w:ascii="Arial" w:hAnsi="Arial" w:cs="Arial"/>
          <w:kern w:val="0"/>
        </w:rPr>
        <w:t xml:space="preserve"> this creates two areas of concern for Tribus; Cost to the employee to take part in the survey as well as a lack of internet access. 90% of the staff will be able to access free Wi-Fi in their workplace but not all, as such and with a view of encouraging a higher survey participation every staff member will be given KES (Kenyan Shillings) 100 to cover their cost and as a reward for taking part. The incentive will have </w:t>
      </w:r>
      <w:r w:rsidR="00E97C24">
        <w:rPr>
          <w:rFonts w:ascii="Arial" w:hAnsi="Arial" w:cs="Arial"/>
          <w:kern w:val="0"/>
        </w:rPr>
        <w:t xml:space="preserve">a </w:t>
      </w:r>
      <w:r>
        <w:rPr>
          <w:rFonts w:ascii="Arial" w:hAnsi="Arial" w:cs="Arial"/>
          <w:kern w:val="0"/>
        </w:rPr>
        <w:t xml:space="preserve">specific code issued on accessing and completing the survey, cost to the individual is estimated to be below KES 20 and as such the remaining balance will be seen as a small token of appreciation. </w:t>
      </w:r>
    </w:p>
    <w:p w14:paraId="5F405BEE" w14:textId="77777777" w:rsidR="00887226" w:rsidRDefault="00887226" w:rsidP="00887226">
      <w:pPr>
        <w:rPr>
          <w:rFonts w:ascii="Arial" w:hAnsi="Arial" w:cs="Arial"/>
          <w:kern w:val="0"/>
        </w:rPr>
      </w:pPr>
    </w:p>
    <w:p w14:paraId="4313A283" w14:textId="77777777" w:rsidR="00887226" w:rsidRDefault="00887226" w:rsidP="00887226">
      <w:pPr>
        <w:jc w:val="both"/>
        <w:rPr>
          <w:rFonts w:ascii="Arial" w:hAnsi="Arial" w:cs="Arial"/>
          <w:kern w:val="0"/>
        </w:rPr>
      </w:pPr>
      <w:r>
        <w:rPr>
          <w:rFonts w:ascii="Arial" w:hAnsi="Arial" w:cs="Arial"/>
          <w:kern w:val="0"/>
        </w:rPr>
        <w:t xml:space="preserve">Those sites or individuals who do not have access to a smart phone, will be assigned access to the work computer stations based in their locations, on review this approach will allow all staff members to have access to the survey. </w:t>
      </w:r>
    </w:p>
    <w:p w14:paraId="634E4864" w14:textId="77777777" w:rsidR="00887226" w:rsidRDefault="00887226" w:rsidP="00887226">
      <w:pPr>
        <w:rPr>
          <w:rFonts w:ascii="Arial" w:hAnsi="Arial" w:cs="Arial"/>
          <w:kern w:val="0"/>
        </w:rPr>
      </w:pPr>
    </w:p>
    <w:p w14:paraId="4D3C0523" w14:textId="7A358AB6" w:rsidR="00887226" w:rsidRDefault="00887226" w:rsidP="00887226">
      <w:pPr>
        <w:jc w:val="both"/>
        <w:rPr>
          <w:rFonts w:ascii="Arial" w:hAnsi="Arial" w:cs="Arial"/>
          <w:kern w:val="0"/>
        </w:rPr>
      </w:pPr>
      <w:r>
        <w:rPr>
          <w:rFonts w:ascii="Arial" w:hAnsi="Arial" w:cs="Arial"/>
          <w:kern w:val="0"/>
        </w:rPr>
        <w:t>Language challenges, although the majority of staff speak English and Swahili, to ensure complete language inclusivity the survey will be create</w:t>
      </w:r>
      <w:r w:rsidR="00E97C24">
        <w:rPr>
          <w:rFonts w:ascii="Arial" w:hAnsi="Arial" w:cs="Arial"/>
          <w:kern w:val="0"/>
        </w:rPr>
        <w:t>d</w:t>
      </w:r>
      <w:r>
        <w:rPr>
          <w:rFonts w:ascii="Arial" w:hAnsi="Arial" w:cs="Arial"/>
          <w:kern w:val="0"/>
        </w:rPr>
        <w:t xml:space="preserve"> in both languages. </w:t>
      </w:r>
    </w:p>
    <w:p w14:paraId="129DDD45" w14:textId="77777777" w:rsidR="00887226" w:rsidRDefault="00887226" w:rsidP="00887226">
      <w:pPr>
        <w:jc w:val="both"/>
        <w:rPr>
          <w:rFonts w:ascii="Arial" w:hAnsi="Arial" w:cs="Arial"/>
          <w:kern w:val="0"/>
        </w:rPr>
      </w:pPr>
    </w:p>
    <w:p w14:paraId="4D3E5377" w14:textId="77777777" w:rsidR="00887226" w:rsidRPr="00E37D5A" w:rsidRDefault="00887226" w:rsidP="00887226">
      <w:pPr>
        <w:jc w:val="both"/>
        <w:rPr>
          <w:rFonts w:ascii="Arial" w:hAnsi="Arial" w:cs="Arial"/>
          <w:kern w:val="0"/>
        </w:rPr>
      </w:pPr>
      <w:r>
        <w:rPr>
          <w:rFonts w:ascii="Arial" w:hAnsi="Arial" w:cs="Arial"/>
          <w:kern w:val="0"/>
        </w:rPr>
        <w:t xml:space="preserve">The questions will need to be clear and not ambiguous, if the questions are not clear then the results and data could be drastically impacted. To avoid this potential risk, the Tribus Employee Relationship Council (ERC) will review and sign off the questionnaire prior to dissemination. </w:t>
      </w:r>
    </w:p>
    <w:p w14:paraId="6B14ED4C" w14:textId="77777777" w:rsidR="00887226" w:rsidRPr="00C02F76" w:rsidRDefault="00887226" w:rsidP="00887226">
      <w:pPr>
        <w:pStyle w:val="Heading2"/>
        <w:rPr>
          <w:rFonts w:ascii="Arial" w:hAnsi="Arial" w:cs="Arial"/>
          <w:b/>
          <w:bCs/>
          <w:color w:val="000000" w:themeColor="text1"/>
          <w:sz w:val="28"/>
          <w:szCs w:val="28"/>
        </w:rPr>
      </w:pPr>
      <w:bookmarkStart w:id="7" w:name="_Toc200268430"/>
      <w:r w:rsidRPr="00C02F76">
        <w:rPr>
          <w:rFonts w:ascii="Arial" w:hAnsi="Arial" w:cs="Arial"/>
          <w:b/>
          <w:bCs/>
          <w:color w:val="000000" w:themeColor="text1"/>
          <w:sz w:val="28"/>
          <w:szCs w:val="28"/>
        </w:rPr>
        <w:t>2.4 Ethical Considerations​</w:t>
      </w:r>
      <w:bookmarkEnd w:id="7"/>
    </w:p>
    <w:p w14:paraId="1CE05A1F" w14:textId="2D3765E3" w:rsidR="00887226" w:rsidRPr="00FE6472" w:rsidRDefault="00887226" w:rsidP="00887226">
      <w:pPr>
        <w:autoSpaceDE w:val="0"/>
        <w:autoSpaceDN w:val="0"/>
        <w:adjustRightInd w:val="0"/>
        <w:jc w:val="both"/>
        <w:rPr>
          <w:rFonts w:ascii="Arial" w:hAnsi="Arial" w:cs="Arial"/>
          <w:kern w:val="0"/>
        </w:rPr>
      </w:pPr>
      <w:r>
        <w:rPr>
          <w:rFonts w:ascii="Arial" w:hAnsi="Arial" w:cs="Arial"/>
          <w:kern w:val="0"/>
        </w:rPr>
        <w:t>The survey</w:t>
      </w:r>
      <w:r w:rsidRPr="00364326">
        <w:rPr>
          <w:rFonts w:ascii="Arial" w:hAnsi="Arial" w:cs="Arial"/>
          <w:kern w:val="0"/>
        </w:rPr>
        <w:t xml:space="preserve"> will </w:t>
      </w:r>
      <w:r>
        <w:rPr>
          <w:rFonts w:ascii="Arial" w:hAnsi="Arial" w:cs="Arial"/>
          <w:kern w:val="0"/>
        </w:rPr>
        <w:t xml:space="preserve">be done in </w:t>
      </w:r>
      <w:r w:rsidRPr="00364326">
        <w:rPr>
          <w:rFonts w:ascii="Arial" w:hAnsi="Arial" w:cs="Arial"/>
          <w:kern w:val="0"/>
        </w:rPr>
        <w:t>collaborat</w:t>
      </w:r>
      <w:r>
        <w:rPr>
          <w:rFonts w:ascii="Arial" w:hAnsi="Arial" w:cs="Arial"/>
          <w:kern w:val="0"/>
        </w:rPr>
        <w:t xml:space="preserve">ion </w:t>
      </w:r>
      <w:r w:rsidRPr="00364326">
        <w:rPr>
          <w:rFonts w:ascii="Arial" w:hAnsi="Arial" w:cs="Arial"/>
          <w:kern w:val="0"/>
        </w:rPr>
        <w:t xml:space="preserve">with </w:t>
      </w:r>
      <w:r>
        <w:rPr>
          <w:rFonts w:ascii="Arial" w:hAnsi="Arial" w:cs="Arial"/>
          <w:kern w:val="0"/>
        </w:rPr>
        <w:t xml:space="preserve">the MD, </w:t>
      </w:r>
      <w:r w:rsidRPr="00364326">
        <w:rPr>
          <w:rFonts w:ascii="Arial" w:hAnsi="Arial" w:cs="Arial"/>
          <w:kern w:val="0"/>
        </w:rPr>
        <w:t>the Head of HR</w:t>
      </w:r>
      <w:r>
        <w:rPr>
          <w:rFonts w:ascii="Arial" w:hAnsi="Arial" w:cs="Arial"/>
          <w:kern w:val="0"/>
        </w:rPr>
        <w:t>, Head of Compliance</w:t>
      </w:r>
      <w:r w:rsidRPr="00364326">
        <w:rPr>
          <w:rFonts w:ascii="Arial" w:hAnsi="Arial" w:cs="Arial"/>
          <w:kern w:val="0"/>
        </w:rPr>
        <w:t xml:space="preserve"> and the </w:t>
      </w:r>
      <w:r w:rsidR="00E97C24">
        <w:rPr>
          <w:rFonts w:ascii="Arial" w:hAnsi="Arial" w:cs="Arial"/>
          <w:kern w:val="0"/>
        </w:rPr>
        <w:t>General Managers (</w:t>
      </w:r>
      <w:r w:rsidRPr="00364326">
        <w:rPr>
          <w:rFonts w:ascii="Arial" w:hAnsi="Arial" w:cs="Arial"/>
          <w:kern w:val="0"/>
        </w:rPr>
        <w:t>GMs</w:t>
      </w:r>
      <w:r w:rsidR="00E97C24">
        <w:rPr>
          <w:rFonts w:ascii="Arial" w:hAnsi="Arial" w:cs="Arial"/>
          <w:kern w:val="0"/>
        </w:rPr>
        <w:t>)</w:t>
      </w:r>
      <w:r>
        <w:rPr>
          <w:rFonts w:ascii="Arial" w:hAnsi="Arial" w:cs="Arial"/>
          <w:kern w:val="0"/>
        </w:rPr>
        <w:t xml:space="preserve">. This collaboration will ensure ethical considerations are </w:t>
      </w:r>
      <w:r w:rsidR="00E97C24">
        <w:rPr>
          <w:rFonts w:ascii="Arial" w:hAnsi="Arial" w:cs="Arial"/>
          <w:kern w:val="0"/>
        </w:rPr>
        <w:t>catered for</w:t>
      </w:r>
      <w:r>
        <w:rPr>
          <w:rFonts w:ascii="Arial" w:hAnsi="Arial" w:cs="Arial"/>
          <w:kern w:val="0"/>
        </w:rPr>
        <w:t xml:space="preserve"> and that company and statutory requirements are adhered to.</w:t>
      </w:r>
    </w:p>
    <w:p w14:paraId="7C1298CE" w14:textId="77777777" w:rsidR="00887226" w:rsidRDefault="00887226" w:rsidP="00887226">
      <w:pPr>
        <w:rPr>
          <w:rFonts w:ascii="Arial" w:hAnsi="Arial" w:cs="Arial"/>
        </w:rPr>
      </w:pPr>
    </w:p>
    <w:p w14:paraId="707D1DC7" w14:textId="77777777" w:rsidR="00887226" w:rsidRPr="006E6CDC" w:rsidRDefault="00887226" w:rsidP="00887226">
      <w:pPr>
        <w:jc w:val="both"/>
        <w:rPr>
          <w:rFonts w:ascii="Arial" w:hAnsi="Arial" w:cs="Arial"/>
        </w:rPr>
      </w:pPr>
      <w:r>
        <w:rPr>
          <w:rFonts w:ascii="Arial" w:hAnsi="Arial" w:cs="Arial"/>
        </w:rPr>
        <w:lastRenderedPageBreak/>
        <w:t>A key ethical consideration is the Kenyan Data Protection Act of 2019. The act provides the legal framework for protecting personal data within Kenya</w:t>
      </w:r>
      <w:r w:rsidRPr="006E6CDC">
        <w:rPr>
          <w:rFonts w:ascii="Arial" w:hAnsi="Arial" w:cs="Arial"/>
        </w:rPr>
        <w:t>. (Republic of Kenya, 2019).</w:t>
      </w:r>
    </w:p>
    <w:p w14:paraId="0AEC60BE" w14:textId="77777777" w:rsidR="00887226" w:rsidRPr="006E6CDC" w:rsidRDefault="00887226" w:rsidP="00887226">
      <w:pPr>
        <w:jc w:val="both"/>
        <w:rPr>
          <w:rFonts w:ascii="Arial" w:hAnsi="Arial" w:cs="Arial"/>
        </w:rPr>
      </w:pPr>
    </w:p>
    <w:p w14:paraId="29481FD5" w14:textId="77777777" w:rsidR="00887226" w:rsidRPr="006E6CDC" w:rsidRDefault="00887226" w:rsidP="00887226">
      <w:pPr>
        <w:jc w:val="both"/>
        <w:rPr>
          <w:rFonts w:ascii="Arial" w:hAnsi="Arial" w:cs="Arial"/>
        </w:rPr>
      </w:pPr>
      <w:r w:rsidRPr="006E6CDC">
        <w:rPr>
          <w:rFonts w:ascii="Arial" w:hAnsi="Arial" w:cs="Arial"/>
        </w:rPr>
        <w:t xml:space="preserve">Tribus – TSG is a certified Data Processor, as awarded by the Office of Data Protection Commissioner. See Appendix 2 for their certificate. </w:t>
      </w:r>
    </w:p>
    <w:p w14:paraId="4EF9FACE" w14:textId="77777777" w:rsidR="00887226" w:rsidRPr="006E6CDC" w:rsidRDefault="00887226" w:rsidP="00887226">
      <w:pPr>
        <w:rPr>
          <w:rFonts w:ascii="Arial" w:hAnsi="Arial" w:cs="Arial"/>
        </w:rPr>
      </w:pPr>
    </w:p>
    <w:p w14:paraId="6717952A" w14:textId="77777777" w:rsidR="00887226" w:rsidRDefault="00887226" w:rsidP="00887226">
      <w:pPr>
        <w:jc w:val="both"/>
        <w:rPr>
          <w:rFonts w:ascii="Arial" w:hAnsi="Arial" w:cs="Arial"/>
        </w:rPr>
      </w:pPr>
      <w:r w:rsidRPr="006E6CDC">
        <w:rPr>
          <w:rFonts w:ascii="Arial" w:hAnsi="Arial" w:cs="Arial"/>
        </w:rPr>
        <w:t>According to the European social and research council (ESRC) there</w:t>
      </w:r>
      <w:r w:rsidRPr="00062530">
        <w:rPr>
          <w:rFonts w:ascii="Arial" w:hAnsi="Arial" w:cs="Arial"/>
        </w:rPr>
        <w:t xml:space="preserve"> are six key principles of ethical research. </w:t>
      </w:r>
      <w:r w:rsidRPr="00FD3CC2">
        <w:rPr>
          <w:rFonts w:ascii="Arial" w:hAnsi="Arial" w:cs="Arial"/>
        </w:rPr>
        <w:t>(ESRC, 2023)</w:t>
      </w:r>
      <w:r>
        <w:rPr>
          <w:rFonts w:ascii="Arial" w:hAnsi="Arial" w:cs="Arial"/>
        </w:rPr>
        <w:t>. These principles can be seen in appendix 3.</w:t>
      </w:r>
    </w:p>
    <w:p w14:paraId="17257942" w14:textId="77777777" w:rsidR="00CD7501" w:rsidRDefault="00CD7501" w:rsidP="00887226">
      <w:pPr>
        <w:jc w:val="both"/>
        <w:rPr>
          <w:rFonts w:ascii="Arial" w:hAnsi="Arial" w:cs="Arial"/>
        </w:rPr>
      </w:pPr>
    </w:p>
    <w:p w14:paraId="0EC24E6B" w14:textId="6F037610" w:rsidR="00887226" w:rsidRDefault="00887226" w:rsidP="00887226">
      <w:pPr>
        <w:jc w:val="both"/>
        <w:rPr>
          <w:rFonts w:ascii="Arial" w:hAnsi="Arial" w:cs="Arial"/>
        </w:rPr>
      </w:pPr>
      <w:r>
        <w:rPr>
          <w:rFonts w:ascii="Arial" w:hAnsi="Arial" w:cs="Arial"/>
        </w:rPr>
        <w:t xml:space="preserve">It is noted that Tribus has excellent governance and standards in place, they currently have 18 different national and international awards and standards in place such as </w:t>
      </w:r>
      <w:r w:rsidRPr="007A4997">
        <w:rPr>
          <w:rFonts w:ascii="Arial" w:hAnsi="Arial" w:cs="Arial"/>
        </w:rPr>
        <w:t>ISO 9001:2015, ISO 45001:2018, BS 7858:2019, BS 10800:2020</w:t>
      </w:r>
      <w:r>
        <w:rPr>
          <w:rFonts w:ascii="Arial" w:hAnsi="Arial" w:cs="Arial"/>
        </w:rPr>
        <w:t>.</w:t>
      </w:r>
      <w:r w:rsidR="00CD7501">
        <w:rPr>
          <w:rFonts w:ascii="Arial" w:hAnsi="Arial" w:cs="Arial"/>
        </w:rPr>
        <w:t xml:space="preserve"> See appendix 4, for the full overview. </w:t>
      </w:r>
    </w:p>
    <w:p w14:paraId="4F471066" w14:textId="77777777" w:rsidR="00887226" w:rsidRDefault="00887226" w:rsidP="00887226">
      <w:pPr>
        <w:jc w:val="both"/>
        <w:rPr>
          <w:rFonts w:ascii="Arial" w:hAnsi="Arial" w:cs="Arial"/>
        </w:rPr>
      </w:pPr>
    </w:p>
    <w:p w14:paraId="744CF55D" w14:textId="0A537ECE" w:rsidR="00887226" w:rsidRDefault="00887226" w:rsidP="00887226">
      <w:pPr>
        <w:jc w:val="both"/>
        <w:rPr>
          <w:rFonts w:ascii="Arial" w:hAnsi="Arial" w:cs="Arial"/>
        </w:rPr>
      </w:pPr>
      <w:r>
        <w:rPr>
          <w:rFonts w:ascii="Arial" w:hAnsi="Arial" w:cs="Arial"/>
        </w:rPr>
        <w:t>T</w:t>
      </w:r>
      <w:r w:rsidR="00C92ADB">
        <w:rPr>
          <w:rFonts w:ascii="Arial" w:hAnsi="Arial" w:cs="Arial"/>
        </w:rPr>
        <w:t>ribus</w:t>
      </w:r>
      <w:r>
        <w:rPr>
          <w:rFonts w:ascii="Arial" w:hAnsi="Arial" w:cs="Arial"/>
        </w:rPr>
        <w:t xml:space="preserve"> also ha</w:t>
      </w:r>
      <w:r w:rsidR="00C92ADB">
        <w:rPr>
          <w:rFonts w:ascii="Arial" w:hAnsi="Arial" w:cs="Arial"/>
        </w:rPr>
        <w:t>s</w:t>
      </w:r>
      <w:r>
        <w:rPr>
          <w:rFonts w:ascii="Arial" w:hAnsi="Arial" w:cs="Arial"/>
        </w:rPr>
        <w:t xml:space="preserve"> in place a company HR Manual which all staff members must read and sign, which covers areas such as code of practice and confidentiality, as well as conduct in the workplace. </w:t>
      </w:r>
    </w:p>
    <w:p w14:paraId="2A093B32" w14:textId="77777777" w:rsidR="00C459BE" w:rsidRDefault="00C459BE" w:rsidP="00887226">
      <w:pPr>
        <w:jc w:val="both"/>
        <w:rPr>
          <w:rFonts w:ascii="Arial" w:hAnsi="Arial" w:cs="Arial"/>
        </w:rPr>
      </w:pPr>
    </w:p>
    <w:p w14:paraId="4C33775C" w14:textId="69C504A4" w:rsidR="008E3CD6" w:rsidRDefault="008E3CD6" w:rsidP="008E3CD6">
      <w:pPr>
        <w:jc w:val="both"/>
        <w:rPr>
          <w:rFonts w:ascii="Arial" w:hAnsi="Arial" w:cs="Arial"/>
        </w:rPr>
      </w:pPr>
      <w:r>
        <w:rPr>
          <w:rFonts w:ascii="Arial" w:hAnsi="Arial" w:cs="Arial"/>
        </w:rPr>
        <w:t xml:space="preserve">When looking at the insider research considerations, </w:t>
      </w:r>
      <w:r w:rsidR="00C459BE">
        <w:rPr>
          <w:rFonts w:ascii="Arial" w:hAnsi="Arial" w:cs="Arial"/>
        </w:rPr>
        <w:t xml:space="preserve">the survey approach has considered confidentiality and anonymity with a view of </w:t>
      </w:r>
      <w:r>
        <w:rPr>
          <w:rFonts w:ascii="Arial" w:hAnsi="Arial" w:cs="Arial"/>
        </w:rPr>
        <w:t>p</w:t>
      </w:r>
      <w:r w:rsidRPr="008E3CD6">
        <w:rPr>
          <w:rFonts w:ascii="Arial" w:hAnsi="Arial" w:cs="Arial"/>
        </w:rPr>
        <w:t>rotecting participant identitie</w:t>
      </w:r>
      <w:r w:rsidR="00C459BE">
        <w:rPr>
          <w:rFonts w:ascii="Arial" w:hAnsi="Arial" w:cs="Arial"/>
        </w:rPr>
        <w:t xml:space="preserve">s. As well as ensuring the survey is </w:t>
      </w:r>
      <w:r w:rsidR="005720C3">
        <w:rPr>
          <w:rFonts w:ascii="Arial" w:hAnsi="Arial" w:cs="Arial"/>
        </w:rPr>
        <w:t>anonymous</w:t>
      </w:r>
      <w:r w:rsidR="00C459BE">
        <w:rPr>
          <w:rFonts w:ascii="Arial" w:hAnsi="Arial" w:cs="Arial"/>
        </w:rPr>
        <w:t xml:space="preserve"> and to reduce backend data the director of technical services will </w:t>
      </w:r>
      <w:r w:rsidR="005720C3">
        <w:rPr>
          <w:rFonts w:ascii="Arial" w:hAnsi="Arial" w:cs="Arial"/>
        </w:rPr>
        <w:t>restrict</w:t>
      </w:r>
      <w:r w:rsidR="00C459BE">
        <w:rPr>
          <w:rFonts w:ascii="Arial" w:hAnsi="Arial" w:cs="Arial"/>
        </w:rPr>
        <w:t xml:space="preserve"> access so that only individuals the MD has assigned can review the raw data and even those individuals will not be able </w:t>
      </w:r>
      <w:r w:rsidR="00C92ADB">
        <w:rPr>
          <w:rFonts w:ascii="Arial" w:hAnsi="Arial" w:cs="Arial"/>
        </w:rPr>
        <w:t xml:space="preserve">to </w:t>
      </w:r>
      <w:r w:rsidR="00C459BE">
        <w:rPr>
          <w:rFonts w:ascii="Arial" w:hAnsi="Arial" w:cs="Arial"/>
        </w:rPr>
        <w:t>view</w:t>
      </w:r>
      <w:r w:rsidR="00C92ADB">
        <w:rPr>
          <w:rFonts w:ascii="Arial" w:hAnsi="Arial" w:cs="Arial"/>
        </w:rPr>
        <w:t>;</w:t>
      </w:r>
      <w:r w:rsidR="00C459BE">
        <w:rPr>
          <w:rFonts w:ascii="Arial" w:hAnsi="Arial" w:cs="Arial"/>
        </w:rPr>
        <w:t xml:space="preserve"> access points</w:t>
      </w:r>
      <w:r w:rsidR="005720C3">
        <w:rPr>
          <w:rFonts w:ascii="Arial" w:hAnsi="Arial" w:cs="Arial"/>
        </w:rPr>
        <w:t xml:space="preserve">, </w:t>
      </w:r>
      <w:r w:rsidR="00C459BE">
        <w:rPr>
          <w:rFonts w:ascii="Arial" w:hAnsi="Arial" w:cs="Arial"/>
        </w:rPr>
        <w:t xml:space="preserve">phone or computer IP addresses </w:t>
      </w:r>
      <w:r w:rsidR="00C92ADB">
        <w:rPr>
          <w:rFonts w:ascii="Arial" w:hAnsi="Arial" w:cs="Arial"/>
        </w:rPr>
        <w:t>of responders</w:t>
      </w:r>
      <w:r w:rsidR="00C459BE">
        <w:rPr>
          <w:rFonts w:ascii="Arial" w:hAnsi="Arial" w:cs="Arial"/>
        </w:rPr>
        <w:t xml:space="preserve"> to the survey. </w:t>
      </w:r>
    </w:p>
    <w:p w14:paraId="696D7AF1" w14:textId="77777777" w:rsidR="00C459BE" w:rsidRDefault="00C459BE" w:rsidP="008E3CD6">
      <w:pPr>
        <w:jc w:val="both"/>
        <w:rPr>
          <w:rFonts w:ascii="Arial" w:hAnsi="Arial" w:cs="Arial"/>
        </w:rPr>
      </w:pPr>
    </w:p>
    <w:p w14:paraId="7B49551A" w14:textId="10748DC4" w:rsidR="008E3CD6" w:rsidRPr="003E33B8" w:rsidRDefault="005720C3" w:rsidP="00887226">
      <w:pPr>
        <w:jc w:val="both"/>
        <w:rPr>
          <w:rFonts w:ascii="Arial" w:hAnsi="Arial" w:cs="Arial"/>
          <w:kern w:val="0"/>
        </w:rPr>
      </w:pPr>
      <w:r>
        <w:rPr>
          <w:rFonts w:ascii="Arial" w:hAnsi="Arial" w:cs="Arial"/>
        </w:rPr>
        <w:t xml:space="preserve">To avoid unintentional bias, as well as conflicting loyalties, the Tribus </w:t>
      </w:r>
      <w:r w:rsidR="00367214">
        <w:rPr>
          <w:rFonts w:ascii="Arial" w:hAnsi="Arial" w:cs="Arial"/>
        </w:rPr>
        <w:t xml:space="preserve">ERC </w:t>
      </w:r>
      <w:r>
        <w:rPr>
          <w:rFonts w:ascii="Arial" w:hAnsi="Arial" w:cs="Arial"/>
        </w:rPr>
        <w:t>will be used as a</w:t>
      </w:r>
      <w:r w:rsidR="00B90A85">
        <w:rPr>
          <w:rFonts w:ascii="Arial" w:hAnsi="Arial" w:cs="Arial"/>
        </w:rPr>
        <w:t>n Institutional Review Board</w:t>
      </w:r>
      <w:r>
        <w:rPr>
          <w:rFonts w:ascii="Arial" w:hAnsi="Arial" w:cs="Arial"/>
        </w:rPr>
        <w:t xml:space="preserve"> </w:t>
      </w:r>
      <w:r w:rsidR="00B90A85">
        <w:rPr>
          <w:rFonts w:ascii="Arial" w:hAnsi="Arial" w:cs="Arial"/>
        </w:rPr>
        <w:t>(</w:t>
      </w:r>
      <w:r>
        <w:rPr>
          <w:rFonts w:ascii="Arial" w:hAnsi="Arial" w:cs="Arial"/>
        </w:rPr>
        <w:t>IRB</w:t>
      </w:r>
      <w:r w:rsidR="00B90A85">
        <w:rPr>
          <w:rFonts w:ascii="Arial" w:hAnsi="Arial" w:cs="Arial"/>
        </w:rPr>
        <w:t>)</w:t>
      </w:r>
      <w:r>
        <w:rPr>
          <w:rFonts w:ascii="Arial" w:hAnsi="Arial" w:cs="Arial"/>
        </w:rPr>
        <w:t xml:space="preserve">. This approach will ensure transparency, wider communication opportunities post survey and </w:t>
      </w:r>
      <w:r w:rsidR="00B3153A" w:rsidRPr="00B3153A">
        <w:rPr>
          <w:rFonts w:ascii="Arial" w:hAnsi="Arial" w:cs="Arial"/>
        </w:rPr>
        <w:t xml:space="preserve">address potential biases through self-reflection, triangulation of data sources, and </w:t>
      </w:r>
      <w:r>
        <w:rPr>
          <w:rFonts w:ascii="Arial" w:hAnsi="Arial" w:cs="Arial"/>
        </w:rPr>
        <w:t>a fair review of the raw data. The ERC has representatives from all verticals and levels within Tribus</w:t>
      </w:r>
      <w:r w:rsidR="00B90A85">
        <w:rPr>
          <w:rFonts w:ascii="Arial" w:hAnsi="Arial" w:cs="Arial"/>
        </w:rPr>
        <w:t xml:space="preserve">, they are also supported by the company Head of Compliance. </w:t>
      </w:r>
    </w:p>
    <w:p w14:paraId="476DE898" w14:textId="77777777" w:rsidR="00887226" w:rsidRPr="00C02F76" w:rsidRDefault="00887226" w:rsidP="00887226">
      <w:pPr>
        <w:pStyle w:val="Heading1"/>
        <w:numPr>
          <w:ilvl w:val="0"/>
          <w:numId w:val="11"/>
        </w:numPr>
        <w:ind w:left="709" w:hanging="709"/>
        <w:rPr>
          <w:rFonts w:ascii="Arial" w:hAnsi="Arial" w:cs="Arial"/>
          <w:b/>
          <w:bCs/>
          <w:color w:val="000000" w:themeColor="text1"/>
          <w:sz w:val="32"/>
          <w:szCs w:val="32"/>
        </w:rPr>
      </w:pPr>
      <w:bookmarkStart w:id="8" w:name="_Toc200268431"/>
      <w:r w:rsidRPr="00C02F76">
        <w:rPr>
          <w:rFonts w:ascii="Arial" w:hAnsi="Arial" w:cs="Arial"/>
          <w:b/>
          <w:bCs/>
          <w:color w:val="000000" w:themeColor="text1"/>
          <w:sz w:val="32"/>
          <w:szCs w:val="32"/>
        </w:rPr>
        <w:t>Conclusion</w:t>
      </w:r>
      <w:bookmarkEnd w:id="8"/>
      <w:r w:rsidRPr="00C02F76">
        <w:rPr>
          <w:rFonts w:ascii="Arial" w:hAnsi="Arial" w:cs="Arial"/>
          <w:b/>
          <w:bCs/>
          <w:color w:val="000000" w:themeColor="text1"/>
          <w:sz w:val="32"/>
          <w:szCs w:val="32"/>
        </w:rPr>
        <w:t xml:space="preserve"> </w:t>
      </w:r>
    </w:p>
    <w:p w14:paraId="5E80FA24" w14:textId="77777777" w:rsidR="00887226" w:rsidRDefault="00887226" w:rsidP="00887226">
      <w:pPr>
        <w:rPr>
          <w:rFonts w:ascii="Arial" w:hAnsi="Arial" w:cs="Arial"/>
        </w:rPr>
      </w:pPr>
    </w:p>
    <w:p w14:paraId="150918A3" w14:textId="540F0416" w:rsidR="00887226" w:rsidRDefault="00887226" w:rsidP="00887226">
      <w:pPr>
        <w:jc w:val="both"/>
        <w:rPr>
          <w:rFonts w:ascii="Arial" w:hAnsi="Arial" w:cs="Arial"/>
          <w:kern w:val="0"/>
        </w:rPr>
      </w:pPr>
      <w:r>
        <w:rPr>
          <w:rFonts w:ascii="Arial" w:hAnsi="Arial" w:cs="Arial"/>
        </w:rPr>
        <w:t xml:space="preserve">The overall approach of this work-based project, will be based on an </w:t>
      </w:r>
      <w:r w:rsidRPr="00C303E6">
        <w:rPr>
          <w:rFonts w:ascii="Arial" w:hAnsi="Arial" w:cs="Arial"/>
          <w:kern w:val="0"/>
        </w:rPr>
        <w:t xml:space="preserve">Action Research Cycle. </w:t>
      </w:r>
      <w:r>
        <w:rPr>
          <w:rFonts w:ascii="Arial" w:hAnsi="Arial" w:cs="Arial"/>
        </w:rPr>
        <w:t>The aim of the work-based project is</w:t>
      </w:r>
      <w:r w:rsidRPr="00C02F76">
        <w:rPr>
          <w:rFonts w:ascii="Arial" w:hAnsi="Arial" w:cs="Arial"/>
        </w:rPr>
        <w:t xml:space="preserve"> to improve employee satisfaction across all four of the business verticals.</w:t>
      </w:r>
      <w:r w:rsidR="008E3CD6" w:rsidRPr="008E3CD6">
        <w:t xml:space="preserve"> </w:t>
      </w:r>
    </w:p>
    <w:p w14:paraId="1902EBBA" w14:textId="77777777" w:rsidR="00887226" w:rsidRDefault="00887226" w:rsidP="00887226">
      <w:pPr>
        <w:jc w:val="both"/>
        <w:rPr>
          <w:rFonts w:ascii="Arial" w:hAnsi="Arial" w:cs="Arial"/>
          <w:kern w:val="0"/>
        </w:rPr>
      </w:pPr>
    </w:p>
    <w:p w14:paraId="2019EF20" w14:textId="7A1A7760" w:rsidR="00887226" w:rsidRPr="00C303E6" w:rsidRDefault="00887226" w:rsidP="00887226">
      <w:pPr>
        <w:jc w:val="both"/>
        <w:rPr>
          <w:rFonts w:ascii="Arial" w:hAnsi="Arial" w:cs="Arial"/>
        </w:rPr>
      </w:pPr>
      <w:r w:rsidRPr="00C303E6">
        <w:rPr>
          <w:rFonts w:ascii="Arial" w:hAnsi="Arial" w:cs="Arial"/>
        </w:rPr>
        <w:t>The survey</w:t>
      </w:r>
      <w:r w:rsidR="00C92ADB">
        <w:rPr>
          <w:rFonts w:ascii="Arial" w:hAnsi="Arial" w:cs="Arial"/>
        </w:rPr>
        <w:t xml:space="preserve"> </w:t>
      </w:r>
      <w:r w:rsidRPr="00C303E6">
        <w:rPr>
          <w:rFonts w:ascii="Arial" w:hAnsi="Arial" w:cs="Arial"/>
        </w:rPr>
        <w:t>will follow a sequential mixed met</w:t>
      </w:r>
      <w:r w:rsidR="00C92ADB">
        <w:rPr>
          <w:rFonts w:ascii="Arial" w:hAnsi="Arial" w:cs="Arial"/>
        </w:rPr>
        <w:t>h</w:t>
      </w:r>
      <w:r w:rsidRPr="00C303E6">
        <w:rPr>
          <w:rFonts w:ascii="Arial" w:hAnsi="Arial" w:cs="Arial"/>
        </w:rPr>
        <w:t>od approach leverag</w:t>
      </w:r>
      <w:r w:rsidR="00C92ADB">
        <w:rPr>
          <w:rFonts w:ascii="Arial" w:hAnsi="Arial" w:cs="Arial"/>
        </w:rPr>
        <w:t>ing on</w:t>
      </w:r>
      <w:r w:rsidRPr="00C303E6">
        <w:rPr>
          <w:rFonts w:ascii="Arial" w:hAnsi="Arial" w:cs="Arial"/>
        </w:rPr>
        <w:t xml:space="preserve"> the strengths of both methodologies by using quantitative findings as a foundation to guide qualitative inquiry.</w:t>
      </w:r>
      <w:r w:rsidR="00C92ADB">
        <w:rPr>
          <w:rFonts w:ascii="Arial" w:hAnsi="Arial" w:cs="Arial"/>
        </w:rPr>
        <w:t xml:space="preserve"> Once the </w:t>
      </w:r>
      <w:r>
        <w:rPr>
          <w:rFonts w:ascii="Arial" w:hAnsi="Arial" w:cs="Arial"/>
        </w:rPr>
        <w:t>quantitative large data analy</w:t>
      </w:r>
      <w:r w:rsidR="00C92ADB">
        <w:rPr>
          <w:rFonts w:ascii="Arial" w:hAnsi="Arial" w:cs="Arial"/>
        </w:rPr>
        <w:t>sis has been completed</w:t>
      </w:r>
      <w:r>
        <w:rPr>
          <w:rFonts w:ascii="Arial" w:hAnsi="Arial" w:cs="Arial"/>
        </w:rPr>
        <w:t xml:space="preserve">, the qualitative inquiry process will begin. At </w:t>
      </w:r>
      <w:r w:rsidR="00C92ADB">
        <w:rPr>
          <w:rFonts w:ascii="Arial" w:hAnsi="Arial" w:cs="Arial"/>
        </w:rPr>
        <w:t xml:space="preserve">this </w:t>
      </w:r>
      <w:r>
        <w:rPr>
          <w:rFonts w:ascii="Arial" w:hAnsi="Arial" w:cs="Arial"/>
        </w:rPr>
        <w:t xml:space="preserve">stage, it is envisioned that one on one interviews and small workshop group sessions </w:t>
      </w:r>
      <w:r w:rsidR="00C92ADB">
        <w:rPr>
          <w:rFonts w:ascii="Arial" w:hAnsi="Arial" w:cs="Arial"/>
        </w:rPr>
        <w:t xml:space="preserve">will </w:t>
      </w:r>
      <w:r>
        <w:rPr>
          <w:rFonts w:ascii="Arial" w:hAnsi="Arial" w:cs="Arial"/>
        </w:rPr>
        <w:t xml:space="preserve">be arranged to </w:t>
      </w:r>
      <w:r w:rsidR="00C92ADB">
        <w:rPr>
          <w:rFonts w:ascii="Arial" w:hAnsi="Arial" w:cs="Arial"/>
        </w:rPr>
        <w:t xml:space="preserve">allow for further </w:t>
      </w:r>
      <w:r>
        <w:rPr>
          <w:rFonts w:ascii="Arial" w:hAnsi="Arial" w:cs="Arial"/>
        </w:rPr>
        <w:t>research</w:t>
      </w:r>
      <w:r w:rsidR="00C92ADB">
        <w:rPr>
          <w:rFonts w:ascii="Arial" w:hAnsi="Arial" w:cs="Arial"/>
        </w:rPr>
        <w:t>.</w:t>
      </w:r>
    </w:p>
    <w:p w14:paraId="3357B978" w14:textId="77777777" w:rsidR="00C92ADB" w:rsidRDefault="00C92ADB" w:rsidP="00887226">
      <w:pPr>
        <w:jc w:val="both"/>
        <w:rPr>
          <w:rFonts w:ascii="Arial" w:hAnsi="Arial" w:cs="Arial"/>
        </w:rPr>
      </w:pPr>
    </w:p>
    <w:p w14:paraId="4B0C1DED" w14:textId="077A0E8D" w:rsidR="00887226" w:rsidRDefault="00887226" w:rsidP="00887226">
      <w:pPr>
        <w:jc w:val="both"/>
        <w:rPr>
          <w:rFonts w:ascii="Arial" w:hAnsi="Arial" w:cs="Arial"/>
          <w:kern w:val="0"/>
        </w:rPr>
      </w:pPr>
      <w:r>
        <w:rPr>
          <w:rFonts w:ascii="Arial" w:hAnsi="Arial" w:cs="Arial"/>
        </w:rPr>
        <w:t xml:space="preserve">The </w:t>
      </w:r>
      <w:r w:rsidR="00C92ADB">
        <w:rPr>
          <w:rFonts w:ascii="Arial" w:hAnsi="Arial" w:cs="Arial"/>
        </w:rPr>
        <w:t xml:space="preserve">web-based survey, will have a fixed of Likert, Binary and Semi-structured questions. </w:t>
      </w:r>
      <w:r>
        <w:rPr>
          <w:rFonts w:ascii="Arial" w:hAnsi="Arial" w:cs="Arial"/>
          <w:kern w:val="0"/>
        </w:rPr>
        <w:t>(see appendix A).</w:t>
      </w:r>
    </w:p>
    <w:p w14:paraId="2AE4EF1B" w14:textId="347F7CD2" w:rsidR="00887226" w:rsidRDefault="00887226" w:rsidP="00887226">
      <w:pPr>
        <w:jc w:val="both"/>
        <w:rPr>
          <w:rFonts w:ascii="Arial" w:hAnsi="Arial" w:cs="Arial"/>
          <w:kern w:val="0"/>
        </w:rPr>
      </w:pPr>
      <w:r>
        <w:rPr>
          <w:rFonts w:ascii="Arial" w:hAnsi="Arial" w:cs="Arial"/>
          <w:kern w:val="0"/>
        </w:rPr>
        <w:lastRenderedPageBreak/>
        <w:t>Due to the Tribus staff being spread across Kenya, the survey has to be web</w:t>
      </w:r>
      <w:r w:rsidR="00C92ADB">
        <w:rPr>
          <w:rFonts w:ascii="Arial" w:hAnsi="Arial" w:cs="Arial"/>
          <w:kern w:val="0"/>
        </w:rPr>
        <w:t>-</w:t>
      </w:r>
      <w:r>
        <w:rPr>
          <w:rFonts w:ascii="Arial" w:hAnsi="Arial" w:cs="Arial"/>
          <w:kern w:val="0"/>
        </w:rPr>
        <w:t>based.</w:t>
      </w:r>
      <w:r w:rsidR="00C92ADB">
        <w:rPr>
          <w:rFonts w:ascii="Arial" w:hAnsi="Arial" w:cs="Arial"/>
          <w:kern w:val="0"/>
        </w:rPr>
        <w:t xml:space="preserve"> </w:t>
      </w:r>
      <w:r>
        <w:rPr>
          <w:rFonts w:ascii="Arial" w:hAnsi="Arial" w:cs="Arial"/>
          <w:kern w:val="0"/>
        </w:rPr>
        <w:t xml:space="preserve">To ensure the staff are encouraged to complete the survey and to cover any costs they may incur the staff will be given a KES 100 financial reward for participating in the survey. </w:t>
      </w:r>
    </w:p>
    <w:p w14:paraId="2BB5A8C4" w14:textId="77777777" w:rsidR="00887226" w:rsidRDefault="00887226" w:rsidP="00887226">
      <w:pPr>
        <w:jc w:val="both"/>
        <w:rPr>
          <w:rFonts w:ascii="Arial" w:hAnsi="Arial" w:cs="Arial"/>
          <w:kern w:val="0"/>
        </w:rPr>
      </w:pPr>
    </w:p>
    <w:p w14:paraId="73182564" w14:textId="63A2D79D" w:rsidR="00887226" w:rsidRDefault="00887226" w:rsidP="00887226">
      <w:pPr>
        <w:jc w:val="both"/>
        <w:rPr>
          <w:rFonts w:ascii="Arial" w:hAnsi="Arial" w:cs="Arial"/>
          <w:kern w:val="0"/>
        </w:rPr>
      </w:pPr>
      <w:r>
        <w:rPr>
          <w:rFonts w:ascii="Arial" w:hAnsi="Arial" w:cs="Arial"/>
          <w:kern w:val="0"/>
        </w:rPr>
        <w:t>The language of the survey will be in both English and Swahili and will have clear and simplified wording</w:t>
      </w:r>
      <w:r w:rsidR="00C92ADB">
        <w:rPr>
          <w:rFonts w:ascii="Arial" w:hAnsi="Arial" w:cs="Arial"/>
          <w:kern w:val="0"/>
        </w:rPr>
        <w:t xml:space="preserve">. </w:t>
      </w:r>
      <w:r>
        <w:rPr>
          <w:rFonts w:ascii="Arial" w:hAnsi="Arial" w:cs="Arial"/>
          <w:kern w:val="0"/>
        </w:rPr>
        <w:t xml:space="preserve">This dual language approach will increase survey engagement and inclusion. </w:t>
      </w:r>
    </w:p>
    <w:p w14:paraId="005F6465" w14:textId="77777777" w:rsidR="00887226" w:rsidRPr="00C02F76" w:rsidRDefault="00887226" w:rsidP="00887226">
      <w:pPr>
        <w:jc w:val="both"/>
        <w:rPr>
          <w:rFonts w:ascii="Arial" w:hAnsi="Arial" w:cs="Arial"/>
        </w:rPr>
      </w:pPr>
    </w:p>
    <w:p w14:paraId="669B1BEE" w14:textId="77777777" w:rsidR="00887226" w:rsidRPr="00C02F76" w:rsidRDefault="00887226" w:rsidP="00887226">
      <w:pPr>
        <w:jc w:val="both"/>
        <w:rPr>
          <w:rFonts w:ascii="Arial" w:hAnsi="Arial" w:cs="Arial"/>
        </w:rPr>
      </w:pPr>
      <w:r>
        <w:rPr>
          <w:rFonts w:ascii="Arial" w:hAnsi="Arial" w:cs="Arial"/>
        </w:rPr>
        <w:t xml:space="preserve">Data protection and protection of staff will be two key areas championed throughout the survey process and Tribus has robust governance and standards in place to support the needs of the survey and its staff. </w:t>
      </w:r>
    </w:p>
    <w:p w14:paraId="678B5DDD" w14:textId="77777777" w:rsidR="00887226" w:rsidRPr="00C02F76" w:rsidRDefault="00887226" w:rsidP="00887226">
      <w:pPr>
        <w:pStyle w:val="Heading1"/>
        <w:numPr>
          <w:ilvl w:val="0"/>
          <w:numId w:val="11"/>
        </w:numPr>
        <w:ind w:left="0" w:firstLine="0"/>
        <w:rPr>
          <w:rFonts w:ascii="Arial" w:hAnsi="Arial" w:cs="Arial"/>
          <w:b/>
          <w:bCs/>
          <w:color w:val="000000" w:themeColor="text1"/>
          <w:sz w:val="32"/>
          <w:szCs w:val="32"/>
        </w:rPr>
      </w:pPr>
      <w:bookmarkStart w:id="9" w:name="_Toc200268432"/>
      <w:r w:rsidRPr="00C02F76">
        <w:rPr>
          <w:rFonts w:ascii="Arial" w:hAnsi="Arial" w:cs="Arial"/>
          <w:b/>
          <w:bCs/>
          <w:color w:val="000000" w:themeColor="text1"/>
          <w:sz w:val="32"/>
          <w:szCs w:val="32"/>
        </w:rPr>
        <w:t>Recommendations</w:t>
      </w:r>
      <w:bookmarkEnd w:id="9"/>
      <w:r w:rsidRPr="00C02F76">
        <w:rPr>
          <w:rFonts w:ascii="Arial" w:hAnsi="Arial" w:cs="Arial"/>
          <w:b/>
          <w:bCs/>
          <w:color w:val="000000" w:themeColor="text1"/>
          <w:sz w:val="32"/>
          <w:szCs w:val="32"/>
        </w:rPr>
        <w:t xml:space="preserve"> </w:t>
      </w:r>
    </w:p>
    <w:p w14:paraId="689CDECB" w14:textId="77777777" w:rsidR="00887226" w:rsidRPr="00891A8E" w:rsidRDefault="00887226" w:rsidP="00887226">
      <w:pPr>
        <w:rPr>
          <w:rFonts w:ascii="Arial" w:hAnsi="Arial" w:cs="Arial"/>
        </w:rPr>
      </w:pPr>
    </w:p>
    <w:p w14:paraId="651C0715" w14:textId="77777777" w:rsidR="00887226" w:rsidRPr="00891A8E" w:rsidRDefault="00887226" w:rsidP="00887226">
      <w:pPr>
        <w:pStyle w:val="ListParagraph"/>
        <w:ind w:left="0"/>
        <w:jc w:val="both"/>
        <w:rPr>
          <w:rFonts w:ascii="Arial" w:hAnsi="Arial" w:cs="Arial"/>
        </w:rPr>
      </w:pPr>
      <w:r>
        <w:rPr>
          <w:rFonts w:ascii="Arial" w:hAnsi="Arial" w:cs="Arial"/>
        </w:rPr>
        <w:t>The recommendations for</w:t>
      </w:r>
      <w:r w:rsidRPr="00891A8E">
        <w:rPr>
          <w:rFonts w:ascii="Arial" w:hAnsi="Arial" w:cs="Arial"/>
        </w:rPr>
        <w:t xml:space="preserve"> Post-Survey Impact</w:t>
      </w:r>
      <w:r>
        <w:rPr>
          <w:rFonts w:ascii="Arial" w:hAnsi="Arial" w:cs="Arial"/>
        </w:rPr>
        <w:t xml:space="preserve">. </w:t>
      </w:r>
      <w:r w:rsidRPr="00891A8E">
        <w:rPr>
          <w:rFonts w:ascii="Arial" w:hAnsi="Arial" w:cs="Arial"/>
        </w:rPr>
        <w:t xml:space="preserve">Conducting </w:t>
      </w:r>
      <w:r>
        <w:rPr>
          <w:rFonts w:ascii="Arial" w:hAnsi="Arial" w:cs="Arial"/>
        </w:rPr>
        <w:t xml:space="preserve">the </w:t>
      </w:r>
      <w:r w:rsidRPr="00891A8E">
        <w:rPr>
          <w:rFonts w:ascii="Arial" w:hAnsi="Arial" w:cs="Arial"/>
        </w:rPr>
        <w:t xml:space="preserve">survey </w:t>
      </w:r>
      <w:r>
        <w:rPr>
          <w:rFonts w:ascii="Arial" w:hAnsi="Arial" w:cs="Arial"/>
        </w:rPr>
        <w:t>sits within the early stages of the action research cycle and it is critical that post survey tracking is carried out so that meaningful improvements can be enjoyed by Tribus. The three key recommendations of tracking post survey can be seen below;</w:t>
      </w:r>
    </w:p>
    <w:p w14:paraId="7F489BB3" w14:textId="77777777" w:rsidR="00887226" w:rsidRDefault="00887226" w:rsidP="00887226">
      <w:pPr>
        <w:pStyle w:val="ListParagraph"/>
        <w:ind w:left="0"/>
        <w:jc w:val="both"/>
        <w:rPr>
          <w:rFonts w:ascii="Arial" w:hAnsi="Arial" w:cs="Arial"/>
        </w:rPr>
      </w:pPr>
    </w:p>
    <w:p w14:paraId="1F8A1186" w14:textId="77777777" w:rsidR="00887226" w:rsidRPr="006E6CDC" w:rsidRDefault="00887226" w:rsidP="00887226">
      <w:pPr>
        <w:pStyle w:val="ListParagraph"/>
        <w:numPr>
          <w:ilvl w:val="0"/>
          <w:numId w:val="10"/>
        </w:numPr>
        <w:ind w:left="0" w:firstLine="0"/>
        <w:jc w:val="both"/>
        <w:rPr>
          <w:rFonts w:ascii="Arial" w:hAnsi="Arial" w:cs="Arial"/>
          <w:b/>
          <w:bCs/>
        </w:rPr>
      </w:pPr>
      <w:r w:rsidRPr="006E6CDC">
        <w:rPr>
          <w:rFonts w:ascii="Arial" w:hAnsi="Arial" w:cs="Arial"/>
          <w:b/>
          <w:bCs/>
        </w:rPr>
        <w:t>Action Research and Continuous Improvement</w:t>
      </w:r>
    </w:p>
    <w:p w14:paraId="0ECEFFF3" w14:textId="7FA0FFA1" w:rsidR="00887226" w:rsidRPr="006E6CDC" w:rsidRDefault="00887226" w:rsidP="00887226">
      <w:pPr>
        <w:pStyle w:val="ListParagraph"/>
        <w:ind w:left="0"/>
        <w:jc w:val="both"/>
        <w:rPr>
          <w:rFonts w:ascii="Arial" w:hAnsi="Arial" w:cs="Arial"/>
        </w:rPr>
      </w:pPr>
      <w:r w:rsidRPr="006E6CDC">
        <w:rPr>
          <w:rFonts w:ascii="Arial" w:hAnsi="Arial" w:cs="Arial"/>
        </w:rPr>
        <w:t xml:space="preserve">“Without a clear follow-through process, the value of an employee survey is diminished. Action and reflection complete the learning cycle” (Reason &amp; Bradbury, 2001). With that in mind following the </w:t>
      </w:r>
      <w:r w:rsidRPr="006E6CDC">
        <w:rPr>
          <w:rFonts w:ascii="Arial" w:hAnsi="Arial" w:cs="Arial"/>
          <w:kern w:val="0"/>
        </w:rPr>
        <w:t xml:space="preserve">Steps in Action Research model, Tribus will ensure </w:t>
      </w:r>
      <w:r w:rsidR="00150867">
        <w:rPr>
          <w:rFonts w:ascii="Arial" w:hAnsi="Arial" w:cs="Arial"/>
          <w:kern w:val="0"/>
        </w:rPr>
        <w:t xml:space="preserve">a </w:t>
      </w:r>
      <w:r w:rsidRPr="006E6CDC">
        <w:rPr>
          <w:rFonts w:ascii="Arial" w:hAnsi="Arial" w:cs="Arial"/>
          <w:kern w:val="0"/>
        </w:rPr>
        <w:t xml:space="preserve">continuous improvement cycle is adopted. </w:t>
      </w:r>
    </w:p>
    <w:p w14:paraId="363DBE95" w14:textId="77777777" w:rsidR="00887226" w:rsidRPr="006E6CDC" w:rsidRDefault="00887226" w:rsidP="00887226">
      <w:pPr>
        <w:pStyle w:val="ListParagraph"/>
        <w:ind w:left="0"/>
        <w:jc w:val="both"/>
        <w:rPr>
          <w:rFonts w:ascii="Arial" w:hAnsi="Arial" w:cs="Arial"/>
        </w:rPr>
      </w:pPr>
    </w:p>
    <w:p w14:paraId="79C52188" w14:textId="77777777" w:rsidR="00887226" w:rsidRPr="006E6CDC" w:rsidRDefault="00887226" w:rsidP="00887226">
      <w:pPr>
        <w:pStyle w:val="ListParagraph"/>
        <w:numPr>
          <w:ilvl w:val="0"/>
          <w:numId w:val="10"/>
        </w:numPr>
        <w:ind w:left="0" w:firstLine="0"/>
        <w:jc w:val="both"/>
        <w:rPr>
          <w:rFonts w:ascii="Arial" w:hAnsi="Arial" w:cs="Arial"/>
          <w:b/>
          <w:bCs/>
        </w:rPr>
      </w:pPr>
      <w:r w:rsidRPr="006E6CDC">
        <w:rPr>
          <w:rFonts w:ascii="Arial" w:hAnsi="Arial" w:cs="Arial"/>
          <w:b/>
          <w:bCs/>
        </w:rPr>
        <w:t>Organisational Learning and Feedback Loops</w:t>
      </w:r>
    </w:p>
    <w:p w14:paraId="1AA46295" w14:textId="0D77F233" w:rsidR="00887226" w:rsidRPr="006E6CDC" w:rsidRDefault="00887226" w:rsidP="00887226">
      <w:pPr>
        <w:pStyle w:val="ListParagraph"/>
        <w:ind w:left="0"/>
        <w:jc w:val="both"/>
        <w:rPr>
          <w:rFonts w:ascii="Arial" w:hAnsi="Arial" w:cs="Arial"/>
        </w:rPr>
      </w:pPr>
      <w:r w:rsidRPr="006E6CDC">
        <w:rPr>
          <w:rFonts w:ascii="Arial" w:hAnsi="Arial" w:cs="Arial"/>
        </w:rPr>
        <w:t xml:space="preserve">“Learning organisations use surveys not as a one-off event but as part of a broader feedback system to evaluate organisational health and adaptation” (Senge, 1990). Tribus can leverage on its </w:t>
      </w:r>
      <w:r w:rsidR="00150867">
        <w:rPr>
          <w:rFonts w:ascii="Arial" w:hAnsi="Arial" w:cs="Arial"/>
        </w:rPr>
        <w:t>ERC</w:t>
      </w:r>
      <w:r w:rsidRPr="006E6CDC">
        <w:rPr>
          <w:rFonts w:ascii="Arial" w:hAnsi="Arial" w:cs="Arial"/>
        </w:rPr>
        <w:t xml:space="preserve"> and its monthly news letters to create feedback loops.</w:t>
      </w:r>
    </w:p>
    <w:p w14:paraId="2F66B17E" w14:textId="77777777" w:rsidR="00887226" w:rsidRPr="006E6CDC" w:rsidRDefault="00887226" w:rsidP="00887226">
      <w:pPr>
        <w:pStyle w:val="ListParagraph"/>
        <w:ind w:left="0"/>
        <w:jc w:val="both"/>
        <w:rPr>
          <w:rFonts w:ascii="Arial" w:hAnsi="Arial" w:cs="Arial"/>
        </w:rPr>
      </w:pPr>
    </w:p>
    <w:p w14:paraId="11B3ED91" w14:textId="77777777" w:rsidR="00887226" w:rsidRPr="006E6CDC" w:rsidRDefault="00887226" w:rsidP="00887226">
      <w:pPr>
        <w:pStyle w:val="ListParagraph"/>
        <w:numPr>
          <w:ilvl w:val="0"/>
          <w:numId w:val="10"/>
        </w:numPr>
        <w:ind w:left="0" w:firstLine="0"/>
        <w:jc w:val="both"/>
        <w:rPr>
          <w:rFonts w:ascii="Arial" w:hAnsi="Arial" w:cs="Arial"/>
          <w:b/>
          <w:bCs/>
        </w:rPr>
      </w:pPr>
      <w:r w:rsidRPr="006E6CDC">
        <w:rPr>
          <w:rFonts w:ascii="Arial" w:hAnsi="Arial" w:cs="Arial"/>
          <w:b/>
          <w:bCs/>
        </w:rPr>
        <w:t>Return on Investment (ROI) in HR Interventions</w:t>
      </w:r>
    </w:p>
    <w:p w14:paraId="3EAD8F65" w14:textId="77777777" w:rsidR="00887226" w:rsidRPr="00062530" w:rsidRDefault="00887226" w:rsidP="00887226">
      <w:pPr>
        <w:pStyle w:val="ListParagraph"/>
        <w:ind w:left="0"/>
        <w:jc w:val="both"/>
        <w:rPr>
          <w:rFonts w:ascii="Arial" w:hAnsi="Arial" w:cs="Arial"/>
        </w:rPr>
      </w:pPr>
      <w:r w:rsidRPr="006E6CDC">
        <w:rPr>
          <w:rFonts w:ascii="Arial" w:hAnsi="Arial" w:cs="Arial"/>
        </w:rPr>
        <w:t>From a business-oriented perspective, tracking survey impact will allow the Tribus HR department to demonstrate ROI of its people strategy. “Measuring outcomes of HR interventions validates the process and enhances accountability” (Phillips &amp; Phillips, 2001).</w:t>
      </w:r>
    </w:p>
    <w:p w14:paraId="4401DD9A" w14:textId="77777777" w:rsidR="003E33B8" w:rsidRDefault="003E33B8" w:rsidP="00887226">
      <w:pPr>
        <w:rPr>
          <w:rFonts w:ascii="Arial" w:hAnsi="Arial" w:cs="Arial"/>
        </w:rPr>
      </w:pPr>
    </w:p>
    <w:p w14:paraId="3FD7546C" w14:textId="77777777" w:rsidR="00614B0A" w:rsidRDefault="00614B0A" w:rsidP="00887226">
      <w:pPr>
        <w:rPr>
          <w:rFonts w:ascii="Arial" w:hAnsi="Arial" w:cs="Arial"/>
        </w:rPr>
      </w:pPr>
    </w:p>
    <w:p w14:paraId="095A56D5" w14:textId="77777777" w:rsidR="00614B0A" w:rsidRDefault="00614B0A" w:rsidP="00887226">
      <w:pPr>
        <w:rPr>
          <w:rFonts w:ascii="Arial" w:hAnsi="Arial" w:cs="Arial"/>
        </w:rPr>
      </w:pPr>
    </w:p>
    <w:p w14:paraId="419962E5" w14:textId="77777777" w:rsidR="00614B0A" w:rsidRDefault="00614B0A" w:rsidP="00887226">
      <w:pPr>
        <w:rPr>
          <w:rFonts w:ascii="Arial" w:hAnsi="Arial" w:cs="Arial"/>
        </w:rPr>
      </w:pPr>
    </w:p>
    <w:p w14:paraId="7D8014D5" w14:textId="77777777" w:rsidR="00614B0A" w:rsidRDefault="00614B0A" w:rsidP="00887226">
      <w:pPr>
        <w:rPr>
          <w:rFonts w:ascii="Arial" w:hAnsi="Arial" w:cs="Arial"/>
        </w:rPr>
      </w:pPr>
    </w:p>
    <w:p w14:paraId="1B83507A" w14:textId="77777777" w:rsidR="00614B0A" w:rsidRDefault="00614B0A" w:rsidP="00887226">
      <w:pPr>
        <w:rPr>
          <w:rFonts w:ascii="Arial" w:hAnsi="Arial" w:cs="Arial"/>
        </w:rPr>
      </w:pPr>
    </w:p>
    <w:p w14:paraId="1307BB75" w14:textId="77777777" w:rsidR="00523635" w:rsidRDefault="00523635" w:rsidP="00887226">
      <w:pPr>
        <w:rPr>
          <w:rFonts w:ascii="Arial" w:hAnsi="Arial" w:cs="Arial"/>
        </w:rPr>
      </w:pPr>
    </w:p>
    <w:p w14:paraId="20B9C6B3" w14:textId="77777777" w:rsidR="00523635" w:rsidRDefault="00523635" w:rsidP="00887226">
      <w:pPr>
        <w:rPr>
          <w:rFonts w:ascii="Arial" w:hAnsi="Arial" w:cs="Arial"/>
        </w:rPr>
      </w:pPr>
    </w:p>
    <w:p w14:paraId="693C4C9A" w14:textId="77777777" w:rsidR="00523635" w:rsidRDefault="00523635" w:rsidP="00887226">
      <w:pPr>
        <w:rPr>
          <w:rFonts w:ascii="Arial" w:hAnsi="Arial" w:cs="Arial"/>
        </w:rPr>
      </w:pPr>
    </w:p>
    <w:p w14:paraId="28EA46E1" w14:textId="77777777" w:rsidR="00523635" w:rsidRDefault="00523635" w:rsidP="00887226">
      <w:pPr>
        <w:rPr>
          <w:rFonts w:ascii="Arial" w:hAnsi="Arial" w:cs="Arial"/>
        </w:rPr>
      </w:pPr>
    </w:p>
    <w:p w14:paraId="2C86D8DF" w14:textId="77777777" w:rsidR="00614B0A" w:rsidRPr="00C02F76" w:rsidRDefault="00614B0A" w:rsidP="00887226">
      <w:pPr>
        <w:rPr>
          <w:rFonts w:ascii="Arial" w:hAnsi="Arial" w:cs="Arial"/>
        </w:rPr>
      </w:pPr>
    </w:p>
    <w:p w14:paraId="132D6D4B" w14:textId="77777777" w:rsidR="00887226" w:rsidRDefault="00887226" w:rsidP="00887226">
      <w:pPr>
        <w:pStyle w:val="Heading1"/>
        <w:numPr>
          <w:ilvl w:val="0"/>
          <w:numId w:val="3"/>
        </w:numPr>
        <w:ind w:left="0" w:firstLine="0"/>
        <w:rPr>
          <w:rFonts w:ascii="Arial" w:hAnsi="Arial" w:cs="Arial"/>
          <w:b/>
          <w:bCs/>
          <w:color w:val="000000" w:themeColor="text1"/>
          <w:sz w:val="32"/>
          <w:szCs w:val="32"/>
        </w:rPr>
      </w:pPr>
      <w:bookmarkStart w:id="10" w:name="_Toc200268433"/>
      <w:r w:rsidRPr="00C02F76">
        <w:rPr>
          <w:rFonts w:ascii="Arial" w:hAnsi="Arial" w:cs="Arial"/>
          <w:b/>
          <w:bCs/>
          <w:color w:val="000000" w:themeColor="text1"/>
          <w:sz w:val="32"/>
          <w:szCs w:val="32"/>
        </w:rPr>
        <w:lastRenderedPageBreak/>
        <w:t>References</w:t>
      </w:r>
      <w:bookmarkEnd w:id="10"/>
      <w:r w:rsidRPr="00C02F76">
        <w:rPr>
          <w:rFonts w:ascii="Arial" w:hAnsi="Arial" w:cs="Arial"/>
          <w:b/>
          <w:bCs/>
          <w:color w:val="000000" w:themeColor="text1"/>
          <w:sz w:val="32"/>
          <w:szCs w:val="32"/>
        </w:rPr>
        <w:t xml:space="preserve"> </w:t>
      </w:r>
    </w:p>
    <w:p w14:paraId="50C6842D" w14:textId="77777777" w:rsidR="00887226" w:rsidRDefault="00887226" w:rsidP="00887226"/>
    <w:p w14:paraId="6AC99972" w14:textId="77777777" w:rsidR="00887226" w:rsidRPr="00EB7E99" w:rsidRDefault="00887226" w:rsidP="00887226">
      <w:pPr>
        <w:rPr>
          <w:rFonts w:ascii="Arial" w:hAnsi="Arial" w:cs="Arial"/>
        </w:rPr>
      </w:pPr>
      <w:r w:rsidRPr="00EB7E99">
        <w:rPr>
          <w:rFonts w:ascii="Arial" w:hAnsi="Arial" w:cs="Arial"/>
        </w:rPr>
        <w:t xml:space="preserve">Bryman, A. (2016) </w:t>
      </w:r>
      <w:r w:rsidRPr="00EB7E99">
        <w:rPr>
          <w:rFonts w:ascii="Arial" w:hAnsi="Arial" w:cs="Arial"/>
          <w:i/>
          <w:iCs/>
        </w:rPr>
        <w:t>Social Research Methods.</w:t>
      </w:r>
      <w:r w:rsidRPr="00EB7E99">
        <w:rPr>
          <w:rFonts w:ascii="Arial" w:hAnsi="Arial" w:cs="Arial"/>
        </w:rPr>
        <w:t xml:space="preserve"> 5th edn. Oxford: Oxford University Press. Available at: </w:t>
      </w:r>
      <w:hyperlink r:id="rId9" w:history="1">
        <w:r w:rsidRPr="00EB7E99">
          <w:rPr>
            <w:rStyle w:val="Hyperlink"/>
            <w:rFonts w:ascii="Arial" w:hAnsi="Arial" w:cs="Arial"/>
          </w:rPr>
          <w:t>https://ktpu.kpi.ua/wp-content/uploads/2014/02/social-research-methods-alan-bryman.pdf</w:t>
        </w:r>
      </w:hyperlink>
      <w:r w:rsidRPr="00EB7E99">
        <w:rPr>
          <w:rFonts w:ascii="Arial" w:hAnsi="Arial" w:cs="Arial"/>
        </w:rPr>
        <w:t xml:space="preserve"> ( Accessed 29 May 2025)</w:t>
      </w:r>
    </w:p>
    <w:p w14:paraId="74F8CC4C" w14:textId="77777777" w:rsidR="00887226" w:rsidRPr="00EB7E99" w:rsidRDefault="00887226" w:rsidP="00887226">
      <w:pPr>
        <w:rPr>
          <w:rFonts w:ascii="Arial" w:hAnsi="Arial" w:cs="Arial"/>
        </w:rPr>
      </w:pPr>
    </w:p>
    <w:p w14:paraId="07C26418" w14:textId="77777777" w:rsidR="00887226" w:rsidRPr="00EB7E99" w:rsidRDefault="00887226" w:rsidP="00887226">
      <w:pPr>
        <w:rPr>
          <w:rFonts w:ascii="Arial" w:hAnsi="Arial" w:cs="Arial"/>
        </w:rPr>
      </w:pPr>
      <w:r w:rsidRPr="00EB7E99">
        <w:rPr>
          <w:rFonts w:ascii="Arial" w:hAnsi="Arial" w:cs="Arial"/>
        </w:rPr>
        <w:t xml:space="preserve">Creswell, J.W., 2014. </w:t>
      </w:r>
      <w:r w:rsidRPr="00EB7E99">
        <w:rPr>
          <w:rFonts w:ascii="Arial" w:hAnsi="Arial" w:cs="Arial"/>
          <w:i/>
          <w:iCs/>
        </w:rPr>
        <w:t>Research Design: Qualitative, Quantitative, and Mixed Methods Approaches</w:t>
      </w:r>
      <w:r w:rsidRPr="00EB7E99">
        <w:rPr>
          <w:rFonts w:ascii="Arial" w:hAnsi="Arial" w:cs="Arial"/>
        </w:rPr>
        <w:t xml:space="preserve">. 4th ed. Thousand Oaks, CA: SAGE Publications. Available at: </w:t>
      </w:r>
      <w:hyperlink r:id="rId10" w:history="1">
        <w:r w:rsidRPr="00EB7E99">
          <w:rPr>
            <w:rStyle w:val="Hyperlink"/>
            <w:rFonts w:ascii="Arial" w:hAnsi="Arial" w:cs="Arial"/>
          </w:rPr>
          <w:t>https://www.ucg.ac.me/skladiste/blog_609332/objava_105202/fajlovi/Creswell.pdf</w:t>
        </w:r>
      </w:hyperlink>
      <w:r w:rsidRPr="00EB7E99">
        <w:rPr>
          <w:rFonts w:ascii="Arial" w:hAnsi="Arial" w:cs="Arial"/>
        </w:rPr>
        <w:t xml:space="preserve"> (Accessed 29 May 2025)</w:t>
      </w:r>
    </w:p>
    <w:p w14:paraId="47869029" w14:textId="77777777" w:rsidR="00887226" w:rsidRPr="00EB7E99" w:rsidRDefault="00887226" w:rsidP="00887226">
      <w:pPr>
        <w:rPr>
          <w:rFonts w:ascii="Arial" w:hAnsi="Arial" w:cs="Arial"/>
        </w:rPr>
      </w:pPr>
    </w:p>
    <w:p w14:paraId="10554B84" w14:textId="77777777" w:rsidR="00887226" w:rsidRPr="00EB7E99" w:rsidRDefault="00887226" w:rsidP="00887226">
      <w:pPr>
        <w:rPr>
          <w:rFonts w:ascii="Arial" w:hAnsi="Arial" w:cs="Arial"/>
        </w:rPr>
      </w:pPr>
      <w:r w:rsidRPr="007113C9">
        <w:rPr>
          <w:rFonts w:ascii="Arial" w:hAnsi="Arial" w:cs="Arial"/>
        </w:rPr>
        <w:t xml:space="preserve">DeNisi, A.S. and Pritchard, R.D., 2006. Performance appraisal, performance management and improving individual performance: A motivational framework. </w:t>
      </w:r>
      <w:r w:rsidRPr="007113C9">
        <w:rPr>
          <w:rFonts w:ascii="Arial" w:hAnsi="Arial" w:cs="Arial"/>
          <w:i/>
          <w:iCs/>
        </w:rPr>
        <w:t>Management and Organization Review</w:t>
      </w:r>
      <w:r w:rsidRPr="007113C9">
        <w:rPr>
          <w:rFonts w:ascii="Arial" w:hAnsi="Arial" w:cs="Arial"/>
        </w:rPr>
        <w:t>, 2(2), pp.253–277.</w:t>
      </w:r>
      <w:r w:rsidRPr="007113C9">
        <w:rPr>
          <w:rFonts w:ascii="Arial" w:hAnsi="Arial" w:cs="Arial"/>
        </w:rPr>
        <w:br/>
        <w:t>Ava</w:t>
      </w:r>
      <w:r w:rsidRPr="00EB7E99">
        <w:rPr>
          <w:rFonts w:ascii="Arial" w:hAnsi="Arial" w:cs="Arial"/>
        </w:rPr>
        <w:t xml:space="preserve">ilable at: </w:t>
      </w:r>
      <w:hyperlink r:id="rId11" w:history="1">
        <w:r w:rsidRPr="00EB7E99">
          <w:rPr>
            <w:rStyle w:val="Hyperlink"/>
            <w:rFonts w:ascii="Arial" w:hAnsi="Arial" w:cs="Arial"/>
          </w:rPr>
          <w:t>https://www.cbs.dk/files/cbs.dk/denisietal_jap2017.pdf</w:t>
        </w:r>
      </w:hyperlink>
      <w:r w:rsidRPr="00EB7E99">
        <w:rPr>
          <w:rFonts w:ascii="Arial" w:hAnsi="Arial" w:cs="Arial"/>
        </w:rPr>
        <w:t xml:space="preserve">  (</w:t>
      </w:r>
      <w:r w:rsidRPr="007113C9">
        <w:rPr>
          <w:rFonts w:ascii="Arial" w:hAnsi="Arial" w:cs="Arial"/>
        </w:rPr>
        <w:t>Accessed 3 June 2025</w:t>
      </w:r>
      <w:r w:rsidRPr="00EB7E99">
        <w:rPr>
          <w:rFonts w:ascii="Arial" w:hAnsi="Arial" w:cs="Arial"/>
        </w:rPr>
        <w:t>)</w:t>
      </w:r>
      <w:r w:rsidRPr="007113C9">
        <w:rPr>
          <w:rFonts w:ascii="Arial" w:hAnsi="Arial" w:cs="Arial"/>
        </w:rPr>
        <w:t>.</w:t>
      </w:r>
    </w:p>
    <w:p w14:paraId="333EB988" w14:textId="77777777" w:rsidR="00887226" w:rsidRPr="00EB7E99" w:rsidRDefault="00887226" w:rsidP="00887226">
      <w:pPr>
        <w:rPr>
          <w:rFonts w:ascii="Arial" w:hAnsi="Arial" w:cs="Arial"/>
        </w:rPr>
      </w:pPr>
    </w:p>
    <w:p w14:paraId="08606130" w14:textId="77777777" w:rsidR="00887226" w:rsidRPr="00EB7E99" w:rsidRDefault="00887226" w:rsidP="00887226">
      <w:pPr>
        <w:rPr>
          <w:rFonts w:ascii="Arial" w:hAnsi="Arial" w:cs="Arial"/>
        </w:rPr>
      </w:pPr>
      <w:r w:rsidRPr="00EB7E99">
        <w:rPr>
          <w:rFonts w:ascii="Arial" w:hAnsi="Arial" w:cs="Arial"/>
        </w:rPr>
        <w:t xml:space="preserve">Denzin, N.K. and Lincoln, Y.S., 2018. </w:t>
      </w:r>
      <w:r w:rsidRPr="00EB7E99">
        <w:rPr>
          <w:rFonts w:ascii="Arial" w:hAnsi="Arial" w:cs="Arial"/>
          <w:i/>
          <w:iCs/>
        </w:rPr>
        <w:t>The Sage Handbook of Qualitative Research</w:t>
      </w:r>
      <w:r w:rsidRPr="00EB7E99">
        <w:rPr>
          <w:rFonts w:ascii="Arial" w:hAnsi="Arial" w:cs="Arial"/>
        </w:rPr>
        <w:t xml:space="preserve">. 5th ed. Thousand Oaks, CA: Sage.Available at: </w:t>
      </w:r>
      <w:hyperlink r:id="rId12" w:history="1">
        <w:r w:rsidRPr="00EB7E99">
          <w:rPr>
            <w:rStyle w:val="Hyperlink"/>
            <w:rFonts w:ascii="Arial" w:hAnsi="Arial" w:cs="Arial"/>
          </w:rPr>
          <w:t>https://dl1.cuni.cz/pluginfile.php/1143325/mod_resource/content/1/Norman%20K.%20Denzin%2C%20Yvonna%20S.%20Lincoln%20-%20The%20SAGE%20Handbook%20of%20Qualitative%20Research-SAGE%20Publications%2C%20Inc%20%282017%29.pdf</w:t>
        </w:r>
      </w:hyperlink>
      <w:r w:rsidRPr="00EB7E99">
        <w:rPr>
          <w:rFonts w:ascii="Arial" w:hAnsi="Arial" w:cs="Arial"/>
        </w:rPr>
        <w:t xml:space="preserve"> (Accessed 2 June 2025)</w:t>
      </w:r>
    </w:p>
    <w:p w14:paraId="747D2C8D" w14:textId="77777777" w:rsidR="00887226" w:rsidRPr="00EB7E99" w:rsidRDefault="00887226" w:rsidP="00887226">
      <w:pPr>
        <w:rPr>
          <w:rFonts w:ascii="Arial" w:hAnsi="Arial" w:cs="Arial"/>
        </w:rPr>
      </w:pPr>
    </w:p>
    <w:p w14:paraId="01230D52" w14:textId="77777777" w:rsidR="00887226" w:rsidRPr="00EB7E99" w:rsidRDefault="00887226" w:rsidP="00887226">
      <w:pPr>
        <w:rPr>
          <w:rFonts w:ascii="Arial" w:hAnsi="Arial" w:cs="Arial"/>
        </w:rPr>
      </w:pPr>
      <w:r w:rsidRPr="00EB7E99">
        <w:rPr>
          <w:rFonts w:ascii="Arial" w:hAnsi="Arial" w:cs="Arial"/>
        </w:rPr>
        <w:t xml:space="preserve">Dickens, L., &amp; Watkins, K. (1999). Action research: rethinking Lewin. Management Learning. Available at: </w:t>
      </w:r>
      <w:hyperlink r:id="rId13" w:history="1">
        <w:r w:rsidRPr="00EB7E99">
          <w:rPr>
            <w:rStyle w:val="Hyperlink"/>
            <w:rFonts w:ascii="Arial" w:hAnsi="Arial" w:cs="Arial"/>
          </w:rPr>
          <w:t>https://warwick.ac.uk/fac/cross_fac/esrcdtc/researchandtraining/ct201314/quals/combined_quals_week9_davide_nicolini_docs.pdf</w:t>
        </w:r>
      </w:hyperlink>
      <w:r w:rsidRPr="00EB7E99">
        <w:rPr>
          <w:rFonts w:ascii="Arial" w:hAnsi="Arial" w:cs="Arial"/>
        </w:rPr>
        <w:t xml:space="preserve"> (Accessed 29 May 2025)</w:t>
      </w:r>
    </w:p>
    <w:p w14:paraId="38C2AC13" w14:textId="77777777" w:rsidR="00887226" w:rsidRPr="00EB7E99" w:rsidRDefault="00887226" w:rsidP="00887226">
      <w:pPr>
        <w:rPr>
          <w:rFonts w:ascii="Arial" w:hAnsi="Arial" w:cs="Arial"/>
        </w:rPr>
      </w:pPr>
    </w:p>
    <w:p w14:paraId="1F5031F7" w14:textId="77777777" w:rsidR="00887226" w:rsidRPr="00EB7E99" w:rsidRDefault="00887226" w:rsidP="00887226">
      <w:pPr>
        <w:rPr>
          <w:rFonts w:ascii="Arial" w:hAnsi="Arial" w:cs="Arial"/>
        </w:rPr>
      </w:pPr>
      <w:r w:rsidRPr="00EB7E99">
        <w:rPr>
          <w:rFonts w:ascii="Arial" w:hAnsi="Arial" w:cs="Arial"/>
        </w:rPr>
        <w:t xml:space="preserve">Ferrance, E., 2000. </w:t>
      </w:r>
      <w:r w:rsidRPr="00EB7E99">
        <w:rPr>
          <w:rFonts w:ascii="Arial" w:hAnsi="Arial" w:cs="Arial"/>
          <w:i/>
          <w:iCs/>
        </w:rPr>
        <w:t>Action Research</w:t>
      </w:r>
      <w:r w:rsidRPr="00EB7E99">
        <w:rPr>
          <w:rFonts w:ascii="Arial" w:hAnsi="Arial" w:cs="Arial"/>
        </w:rPr>
        <w:t xml:space="preserve">. Available at: </w:t>
      </w:r>
      <w:hyperlink r:id="rId14" w:history="1">
        <w:r w:rsidRPr="00EB7E99">
          <w:rPr>
            <w:rStyle w:val="Hyperlink"/>
            <w:rFonts w:ascii="Arial" w:hAnsi="Arial" w:cs="Arial"/>
          </w:rPr>
          <w:t>https://www.dsoergel.com/575/week02/UBLIS575DS-02.2$1-BrownUnivActionResearch.pdf</w:t>
        </w:r>
      </w:hyperlink>
      <w:r w:rsidRPr="00EB7E99">
        <w:rPr>
          <w:rFonts w:ascii="Arial" w:hAnsi="Arial" w:cs="Arial"/>
        </w:rPr>
        <w:t xml:space="preserve"> (Accessed 3 June 2025).</w:t>
      </w:r>
    </w:p>
    <w:p w14:paraId="6299A699" w14:textId="77777777" w:rsidR="00887226" w:rsidRPr="00EB7E99" w:rsidRDefault="00887226" w:rsidP="00887226">
      <w:pPr>
        <w:rPr>
          <w:rFonts w:ascii="Arial" w:hAnsi="Arial" w:cs="Arial"/>
        </w:rPr>
      </w:pPr>
    </w:p>
    <w:p w14:paraId="3B991B91" w14:textId="77777777" w:rsidR="00887226" w:rsidRPr="00EB7E99" w:rsidRDefault="00887226" w:rsidP="00887226">
      <w:pPr>
        <w:rPr>
          <w:rFonts w:ascii="Arial" w:hAnsi="Arial" w:cs="Arial"/>
        </w:rPr>
      </w:pPr>
      <w:r w:rsidRPr="007113C9">
        <w:rPr>
          <w:rFonts w:ascii="Arial" w:hAnsi="Arial" w:cs="Arial"/>
        </w:rPr>
        <w:t xml:space="preserve">Harter, J.K., Schmidt, F.L. and Hayes, T.L., 2002. Business-unit-level relationship between employee satisfaction, employee engagement, and business outcomes: A meta-analysis. </w:t>
      </w:r>
      <w:r w:rsidRPr="007113C9">
        <w:rPr>
          <w:rFonts w:ascii="Arial" w:hAnsi="Arial" w:cs="Arial"/>
          <w:i/>
          <w:iCs/>
        </w:rPr>
        <w:t>Journal of Applied Psychology</w:t>
      </w:r>
      <w:r w:rsidRPr="007113C9">
        <w:rPr>
          <w:rFonts w:ascii="Arial" w:hAnsi="Arial" w:cs="Arial"/>
        </w:rPr>
        <w:t>, 87(2), pp.268–279.</w:t>
      </w:r>
      <w:r w:rsidRPr="007113C9">
        <w:rPr>
          <w:rFonts w:ascii="Arial" w:hAnsi="Arial" w:cs="Arial"/>
        </w:rPr>
        <w:br/>
        <w:t xml:space="preserve">Available at: </w:t>
      </w:r>
      <w:hyperlink r:id="rId15" w:history="1">
        <w:r w:rsidRPr="00EB7E99">
          <w:rPr>
            <w:rStyle w:val="Hyperlink"/>
            <w:rFonts w:ascii="Arial" w:hAnsi="Arial" w:cs="Arial"/>
          </w:rPr>
          <w:t>https://employeeengagement.com/wp-content/uploads/2013/04/2012-Q12-Meta-Analysis-Research-Paper.pdf</w:t>
        </w:r>
      </w:hyperlink>
      <w:r w:rsidRPr="00EB7E99">
        <w:rPr>
          <w:rFonts w:ascii="Arial" w:hAnsi="Arial" w:cs="Arial"/>
        </w:rPr>
        <w:t xml:space="preserve">  </w:t>
      </w:r>
      <w:r w:rsidRPr="007113C9">
        <w:rPr>
          <w:rFonts w:ascii="Arial" w:hAnsi="Arial" w:cs="Arial"/>
        </w:rPr>
        <w:t xml:space="preserve"> </w:t>
      </w:r>
      <w:r w:rsidRPr="00EB7E99">
        <w:rPr>
          <w:rFonts w:ascii="Arial" w:hAnsi="Arial" w:cs="Arial"/>
        </w:rPr>
        <w:t>(</w:t>
      </w:r>
      <w:r w:rsidRPr="007113C9">
        <w:rPr>
          <w:rFonts w:ascii="Arial" w:hAnsi="Arial" w:cs="Arial"/>
        </w:rPr>
        <w:t xml:space="preserve">Accessed </w:t>
      </w:r>
      <w:r w:rsidRPr="00EB7E99">
        <w:rPr>
          <w:rFonts w:ascii="Arial" w:hAnsi="Arial" w:cs="Arial"/>
        </w:rPr>
        <w:t>1</w:t>
      </w:r>
      <w:r w:rsidRPr="007113C9">
        <w:rPr>
          <w:rFonts w:ascii="Arial" w:hAnsi="Arial" w:cs="Arial"/>
        </w:rPr>
        <w:t xml:space="preserve"> June 2025</w:t>
      </w:r>
      <w:r w:rsidRPr="00EB7E99">
        <w:rPr>
          <w:rFonts w:ascii="Arial" w:hAnsi="Arial" w:cs="Arial"/>
        </w:rPr>
        <w:t>)</w:t>
      </w:r>
    </w:p>
    <w:p w14:paraId="7BC3574C" w14:textId="77777777" w:rsidR="00887226" w:rsidRPr="00EB7E99" w:rsidRDefault="00887226" w:rsidP="00887226">
      <w:pPr>
        <w:rPr>
          <w:rFonts w:ascii="Arial" w:hAnsi="Arial" w:cs="Arial"/>
        </w:rPr>
      </w:pPr>
    </w:p>
    <w:p w14:paraId="0FF905B5" w14:textId="77777777" w:rsidR="00887226" w:rsidRPr="00EB7E99" w:rsidRDefault="00887226" w:rsidP="00887226">
      <w:pPr>
        <w:rPr>
          <w:rFonts w:ascii="Arial" w:hAnsi="Arial" w:cs="Arial"/>
        </w:rPr>
      </w:pPr>
      <w:r w:rsidRPr="00EB7E99">
        <w:rPr>
          <w:rFonts w:ascii="Arial" w:hAnsi="Arial" w:cs="Arial"/>
        </w:rPr>
        <w:t xml:space="preserve">Harzing, A.-W., 2005. </w:t>
      </w:r>
      <w:r w:rsidRPr="00EB7E99">
        <w:rPr>
          <w:rFonts w:ascii="Arial" w:hAnsi="Arial" w:cs="Arial"/>
          <w:i/>
          <w:iCs/>
        </w:rPr>
        <w:t>Does the use of English-language questionnaires in cross-national research obscure national differences?</w:t>
      </w:r>
      <w:r w:rsidRPr="00EB7E99">
        <w:rPr>
          <w:rFonts w:ascii="Arial" w:hAnsi="Arial" w:cs="Arial"/>
        </w:rPr>
        <w:t xml:space="preserve">. </w:t>
      </w:r>
      <w:r w:rsidRPr="00EB7E99">
        <w:rPr>
          <w:rFonts w:ascii="Arial" w:hAnsi="Arial" w:cs="Arial"/>
          <w:i/>
          <w:iCs/>
        </w:rPr>
        <w:t>International Journal of Cross Cultural Management</w:t>
      </w:r>
      <w:r w:rsidRPr="00EB7E99">
        <w:rPr>
          <w:rFonts w:ascii="Arial" w:hAnsi="Arial" w:cs="Arial"/>
        </w:rPr>
        <w:t xml:space="preserve">, 5(2), pp.213–224. Available at: </w:t>
      </w:r>
      <w:hyperlink r:id="rId16" w:history="1">
        <w:r w:rsidRPr="00EB7E99">
          <w:rPr>
            <w:rStyle w:val="Hyperlink"/>
            <w:rFonts w:ascii="Arial" w:hAnsi="Arial" w:cs="Arial"/>
          </w:rPr>
          <w:t>https://mural.maynoothuniversity.ie/id/eprint/11213/1/AM_Use_2005.pdf</w:t>
        </w:r>
      </w:hyperlink>
      <w:r w:rsidRPr="00EB7E99">
        <w:rPr>
          <w:rFonts w:ascii="Arial" w:hAnsi="Arial" w:cs="Arial"/>
        </w:rPr>
        <w:t xml:space="preserve"> (Accessed 30 May 2025)</w:t>
      </w:r>
    </w:p>
    <w:p w14:paraId="5F5CB769" w14:textId="77777777" w:rsidR="00887226" w:rsidRPr="00EB7E99" w:rsidRDefault="00887226" w:rsidP="00887226">
      <w:pPr>
        <w:rPr>
          <w:rFonts w:ascii="Arial" w:hAnsi="Arial" w:cs="Arial"/>
        </w:rPr>
      </w:pPr>
    </w:p>
    <w:p w14:paraId="103FF236" w14:textId="3EADDD1C" w:rsidR="00887226" w:rsidRPr="00EB7E99" w:rsidRDefault="00887226" w:rsidP="00887226">
      <w:pPr>
        <w:rPr>
          <w:rFonts w:ascii="Arial" w:hAnsi="Arial" w:cs="Arial"/>
        </w:rPr>
      </w:pPr>
      <w:r w:rsidRPr="00EB7E99">
        <w:rPr>
          <w:rFonts w:ascii="Arial" w:hAnsi="Arial" w:cs="Arial"/>
        </w:rPr>
        <w:t xml:space="preserve">Herzberg, F. (1959) </w:t>
      </w:r>
      <w:r w:rsidRPr="00EB7E99">
        <w:rPr>
          <w:rFonts w:ascii="Arial" w:hAnsi="Arial" w:cs="Arial"/>
          <w:i/>
          <w:iCs/>
        </w:rPr>
        <w:t>The Motivation to Work.</w:t>
      </w:r>
      <w:r w:rsidRPr="00EB7E99">
        <w:rPr>
          <w:rFonts w:ascii="Arial" w:hAnsi="Arial" w:cs="Arial"/>
        </w:rPr>
        <w:t xml:space="preserve"> 2nd edn. New York: John Wiley &amp; Sons. Available at: </w:t>
      </w:r>
      <w:hyperlink r:id="rId17" w:history="1">
        <w:r w:rsidRPr="00EB7E99">
          <w:rPr>
            <w:rStyle w:val="Hyperlink"/>
            <w:rFonts w:ascii="Arial" w:hAnsi="Arial" w:cs="Arial"/>
          </w:rPr>
          <w:t>https://api.pageplace.de/preview/DT0400.9781351504430_A30546568/preview-9781351504430_A30546568.pdf</w:t>
        </w:r>
      </w:hyperlink>
      <w:r w:rsidRPr="00EB7E99">
        <w:rPr>
          <w:rFonts w:ascii="Arial" w:hAnsi="Arial" w:cs="Arial"/>
        </w:rPr>
        <w:t xml:space="preserve"> (Accessed 28 May 2025)</w:t>
      </w:r>
    </w:p>
    <w:p w14:paraId="003BBCAB" w14:textId="77777777" w:rsidR="00887226" w:rsidRPr="00EB7E99" w:rsidRDefault="00887226" w:rsidP="00887226">
      <w:pPr>
        <w:rPr>
          <w:rFonts w:ascii="Arial" w:hAnsi="Arial" w:cs="Arial"/>
        </w:rPr>
      </w:pPr>
      <w:r w:rsidRPr="00EB7E99">
        <w:rPr>
          <w:rFonts w:ascii="Arial" w:hAnsi="Arial" w:cs="Arial"/>
        </w:rPr>
        <w:lastRenderedPageBreak/>
        <w:t xml:space="preserve">Joshi, A., Kale, S., Chandel, S. and Pal, D.K., 2015. Likert Scale: Explored and Explained. </w:t>
      </w:r>
      <w:r w:rsidRPr="00EB7E99">
        <w:rPr>
          <w:rFonts w:ascii="Arial" w:hAnsi="Arial" w:cs="Arial"/>
          <w:i/>
          <w:iCs/>
        </w:rPr>
        <w:t>British Journal of Applied Science &amp; Technology</w:t>
      </w:r>
      <w:r w:rsidRPr="00EB7E99">
        <w:rPr>
          <w:rFonts w:ascii="Arial" w:hAnsi="Arial" w:cs="Arial"/>
        </w:rPr>
        <w:t xml:space="preserve">, 7(4), pp.396–403. Available at: </w:t>
      </w:r>
      <w:hyperlink r:id="rId18" w:history="1">
        <w:r w:rsidRPr="00EB7E99">
          <w:rPr>
            <w:rStyle w:val="Hyperlink"/>
            <w:rFonts w:ascii="Arial" w:hAnsi="Arial" w:cs="Arial"/>
          </w:rPr>
          <w:t>https://eclass.aspete.gr/modules/document/file.php/EPPAIK269/5a7cc366dd963113c6923ac4a73c3286ab22.pdf</w:t>
        </w:r>
      </w:hyperlink>
      <w:r w:rsidRPr="00EB7E99">
        <w:rPr>
          <w:rFonts w:ascii="Arial" w:hAnsi="Arial" w:cs="Arial"/>
        </w:rPr>
        <w:t xml:space="preserve"> (Accessed 28 May 2025)</w:t>
      </w:r>
    </w:p>
    <w:p w14:paraId="0EC19556" w14:textId="77777777" w:rsidR="00887226" w:rsidRPr="00EB7E99" w:rsidRDefault="00887226" w:rsidP="00887226">
      <w:pPr>
        <w:rPr>
          <w:rFonts w:ascii="Arial" w:hAnsi="Arial" w:cs="Arial"/>
        </w:rPr>
      </w:pPr>
    </w:p>
    <w:p w14:paraId="338AB3F9" w14:textId="77777777" w:rsidR="00887226" w:rsidRPr="00EB7E99" w:rsidRDefault="00887226" w:rsidP="00887226">
      <w:pPr>
        <w:rPr>
          <w:rFonts w:ascii="Arial" w:hAnsi="Arial" w:cs="Arial"/>
        </w:rPr>
      </w:pPr>
      <w:r w:rsidRPr="00034E9C">
        <w:rPr>
          <w:rFonts w:ascii="Arial" w:hAnsi="Arial" w:cs="Arial"/>
        </w:rPr>
        <w:t xml:space="preserve">Keiningham, T.L., Aksoy, L., Cooil, B. and Andreassen, T.W., 2007. A holistic examination of the relationship between customer loyalty and customer satisfaction. </w:t>
      </w:r>
      <w:r w:rsidRPr="00034E9C">
        <w:rPr>
          <w:rFonts w:ascii="Arial" w:hAnsi="Arial" w:cs="Arial"/>
          <w:i/>
          <w:iCs/>
        </w:rPr>
        <w:t>Journal of Service Research</w:t>
      </w:r>
      <w:r w:rsidRPr="00034E9C">
        <w:rPr>
          <w:rFonts w:ascii="Arial" w:hAnsi="Arial" w:cs="Arial"/>
        </w:rPr>
        <w:t xml:space="preserve">, 9(2), pp.165–178. </w:t>
      </w:r>
      <w:r w:rsidRPr="00EB7E99">
        <w:rPr>
          <w:rFonts w:ascii="Arial" w:hAnsi="Arial" w:cs="Arial"/>
        </w:rPr>
        <w:t xml:space="preserve">Available at: </w:t>
      </w:r>
      <w:hyperlink r:id="rId19" w:history="1">
        <w:r w:rsidRPr="00EB7E99">
          <w:rPr>
            <w:rStyle w:val="Hyperlink"/>
            <w:rFonts w:ascii="Arial" w:hAnsi="Arial" w:cs="Arial"/>
          </w:rPr>
          <w:t>https://irep.ntu.ac.uk/id/eprint/46505/1/DBA_Thesis_Jose_Queir%C3%B3s_Almeida_2021.pdf</w:t>
        </w:r>
      </w:hyperlink>
      <w:r w:rsidRPr="00EB7E99">
        <w:rPr>
          <w:rFonts w:ascii="Arial" w:hAnsi="Arial" w:cs="Arial"/>
        </w:rPr>
        <w:t xml:space="preserve"> (Accessed 3 May 2025)</w:t>
      </w:r>
    </w:p>
    <w:p w14:paraId="6B273459" w14:textId="77777777" w:rsidR="00887226" w:rsidRPr="00EB7E99" w:rsidRDefault="00887226" w:rsidP="00887226">
      <w:pPr>
        <w:rPr>
          <w:rFonts w:ascii="Arial" w:hAnsi="Arial" w:cs="Arial"/>
        </w:rPr>
      </w:pPr>
    </w:p>
    <w:p w14:paraId="5A102507" w14:textId="77777777" w:rsidR="00887226" w:rsidRPr="00EB7E99" w:rsidRDefault="00887226" w:rsidP="00887226">
      <w:pPr>
        <w:rPr>
          <w:rFonts w:ascii="Arial" w:hAnsi="Arial" w:cs="Arial"/>
        </w:rPr>
      </w:pPr>
      <w:r w:rsidRPr="001B784E">
        <w:rPr>
          <w:rFonts w:ascii="Arial" w:hAnsi="Arial" w:cs="Arial"/>
        </w:rPr>
        <w:t xml:space="preserve">Kemmis, S. and McTaggart, R., 1988. </w:t>
      </w:r>
      <w:r w:rsidRPr="001B784E">
        <w:rPr>
          <w:rFonts w:ascii="Arial" w:hAnsi="Arial" w:cs="Arial"/>
          <w:i/>
          <w:iCs/>
        </w:rPr>
        <w:t>The Action Research Planner</w:t>
      </w:r>
      <w:r w:rsidRPr="001B784E">
        <w:rPr>
          <w:rFonts w:ascii="Arial" w:hAnsi="Arial" w:cs="Arial"/>
        </w:rPr>
        <w:t>. 3rd ed. Geelong: Deakin University Press</w:t>
      </w:r>
      <w:r w:rsidRPr="00EB7E99">
        <w:rPr>
          <w:rFonts w:ascii="Arial" w:hAnsi="Arial" w:cs="Arial"/>
        </w:rPr>
        <w:t xml:space="preserve">. Available at: </w:t>
      </w:r>
      <w:hyperlink r:id="rId20" w:history="1">
        <w:r w:rsidRPr="00EB7E99">
          <w:rPr>
            <w:rStyle w:val="Hyperlink"/>
            <w:rFonts w:ascii="Arial" w:hAnsi="Arial" w:cs="Arial"/>
          </w:rPr>
          <w:t>https://educons.edu.rs/wp-content/uploads/2020/05/2014-The-Action-Research-Planner.pdf</w:t>
        </w:r>
      </w:hyperlink>
      <w:r w:rsidRPr="00EB7E99">
        <w:rPr>
          <w:rFonts w:ascii="Arial" w:hAnsi="Arial" w:cs="Arial"/>
        </w:rPr>
        <w:t xml:space="preserve"> (Accessed 30 May 2025)</w:t>
      </w:r>
    </w:p>
    <w:p w14:paraId="3869708F" w14:textId="77777777" w:rsidR="00887226" w:rsidRPr="00EB7E99" w:rsidRDefault="00887226" w:rsidP="00887226">
      <w:pPr>
        <w:rPr>
          <w:rFonts w:ascii="Arial" w:hAnsi="Arial" w:cs="Arial"/>
        </w:rPr>
      </w:pPr>
    </w:p>
    <w:p w14:paraId="400FF0D2" w14:textId="77777777" w:rsidR="00887226" w:rsidRPr="00EB7E99" w:rsidRDefault="00887226" w:rsidP="00887226">
      <w:pPr>
        <w:rPr>
          <w:rFonts w:ascii="Arial" w:hAnsi="Arial" w:cs="Arial"/>
        </w:rPr>
      </w:pPr>
      <w:r w:rsidRPr="00EB7E99">
        <w:rPr>
          <w:rFonts w:ascii="Arial" w:hAnsi="Arial" w:cs="Arial"/>
        </w:rPr>
        <w:t xml:space="preserve">Kothari, C.R., 2004. </w:t>
      </w:r>
      <w:r w:rsidRPr="00EB7E99">
        <w:rPr>
          <w:rFonts w:ascii="Arial" w:hAnsi="Arial" w:cs="Arial"/>
          <w:i/>
          <w:iCs/>
        </w:rPr>
        <w:t>Research Methodology: Methods and Techniques</w:t>
      </w:r>
      <w:r w:rsidRPr="00EB7E99">
        <w:rPr>
          <w:rFonts w:ascii="Arial" w:hAnsi="Arial" w:cs="Arial"/>
        </w:rPr>
        <w:t xml:space="preserve">. 2nd ed. New Delhi: New Age International Publishers. Available at: </w:t>
      </w:r>
      <w:hyperlink r:id="rId21" w:history="1">
        <w:r w:rsidRPr="00EB7E99">
          <w:rPr>
            <w:rStyle w:val="Hyperlink"/>
            <w:rFonts w:ascii="Arial" w:hAnsi="Arial" w:cs="Arial"/>
          </w:rPr>
          <w:t>https://ndl.ethernet.edu.et/bitstream/123456789/79439/5/Research%20Methodology%20-%20Methods%20and%20Techniques%202004.pdf</w:t>
        </w:r>
      </w:hyperlink>
      <w:r w:rsidRPr="00EB7E99">
        <w:rPr>
          <w:rFonts w:ascii="Arial" w:hAnsi="Arial" w:cs="Arial"/>
        </w:rPr>
        <w:t xml:space="preserve"> ( Accessed 1 June 2025)</w:t>
      </w:r>
    </w:p>
    <w:p w14:paraId="3E967E15" w14:textId="77777777" w:rsidR="00887226" w:rsidRPr="00EB7E99" w:rsidRDefault="00887226" w:rsidP="00887226">
      <w:pPr>
        <w:rPr>
          <w:rFonts w:ascii="Arial" w:hAnsi="Arial" w:cs="Arial"/>
        </w:rPr>
      </w:pPr>
    </w:p>
    <w:p w14:paraId="2E6FC4A5" w14:textId="77777777" w:rsidR="00887226" w:rsidRPr="00EB7E99" w:rsidRDefault="00887226" w:rsidP="00887226">
      <w:pPr>
        <w:rPr>
          <w:rFonts w:ascii="Arial" w:hAnsi="Arial" w:cs="Arial"/>
        </w:rPr>
      </w:pPr>
      <w:r w:rsidRPr="00EB7E99">
        <w:rPr>
          <w:rFonts w:ascii="Arial" w:hAnsi="Arial" w:cs="Arial"/>
        </w:rPr>
        <w:t xml:space="preserve">Lewin, K., 1946. Action research and minority problems. </w:t>
      </w:r>
      <w:r w:rsidRPr="00EB7E99">
        <w:rPr>
          <w:rFonts w:ascii="Arial" w:hAnsi="Arial" w:cs="Arial"/>
          <w:i/>
          <w:iCs/>
        </w:rPr>
        <w:t>Journal of Social Issues</w:t>
      </w:r>
      <w:r w:rsidRPr="00EB7E99">
        <w:rPr>
          <w:rFonts w:ascii="Arial" w:hAnsi="Arial" w:cs="Arial"/>
        </w:rPr>
        <w:t xml:space="preserve">, 2(4), pp.34–46. Available at: </w:t>
      </w:r>
      <w:hyperlink r:id="rId22" w:history="1">
        <w:r w:rsidRPr="00EB7E99">
          <w:rPr>
            <w:rStyle w:val="Hyperlink"/>
            <w:rFonts w:ascii="Arial" w:hAnsi="Arial" w:cs="Arial"/>
          </w:rPr>
          <w:t>http://www.fionawangstudio.com/ddcontent/Instructions/action_research/readings/Lewin_1946_action%20research%20and%20minority%20problems.pdf</w:t>
        </w:r>
      </w:hyperlink>
      <w:r w:rsidRPr="00EB7E99">
        <w:rPr>
          <w:rFonts w:ascii="Arial" w:hAnsi="Arial" w:cs="Arial"/>
        </w:rPr>
        <w:t xml:space="preserve"> (Accessed 3 June  2025)</w:t>
      </w:r>
    </w:p>
    <w:p w14:paraId="10D7BFB1" w14:textId="77777777" w:rsidR="00887226" w:rsidRPr="00EB7E99" w:rsidRDefault="00887226" w:rsidP="00887226">
      <w:pPr>
        <w:rPr>
          <w:rFonts w:ascii="Arial" w:hAnsi="Arial" w:cs="Arial"/>
        </w:rPr>
      </w:pPr>
      <w:r w:rsidRPr="00EB7E99">
        <w:rPr>
          <w:rFonts w:ascii="Arial" w:hAnsi="Arial" w:cs="Arial"/>
        </w:rPr>
        <w:t xml:space="preserve"> </w:t>
      </w:r>
    </w:p>
    <w:p w14:paraId="3FE1A34C" w14:textId="77777777" w:rsidR="00887226" w:rsidRPr="00EB7E99" w:rsidRDefault="00887226" w:rsidP="00887226">
      <w:pPr>
        <w:rPr>
          <w:rFonts w:ascii="Arial" w:hAnsi="Arial" w:cs="Arial"/>
        </w:rPr>
      </w:pPr>
      <w:r w:rsidRPr="00EB7E99">
        <w:rPr>
          <w:rFonts w:ascii="Arial" w:hAnsi="Arial" w:cs="Arial"/>
        </w:rPr>
        <w:t xml:space="preserve">Liamputtong, P., 2010. </w:t>
      </w:r>
      <w:r w:rsidRPr="00EB7E99">
        <w:rPr>
          <w:rFonts w:ascii="Arial" w:hAnsi="Arial" w:cs="Arial"/>
          <w:i/>
          <w:iCs/>
        </w:rPr>
        <w:t>Cross-Cultural Research and Qualitative Inquiry: Learning from Across Borders</w:t>
      </w:r>
      <w:r w:rsidRPr="00EB7E99">
        <w:rPr>
          <w:rFonts w:ascii="Arial" w:hAnsi="Arial" w:cs="Arial"/>
        </w:rPr>
        <w:t xml:space="preserve">. New York: Springer. Available at: </w:t>
      </w:r>
      <w:hyperlink r:id="rId23" w:history="1">
        <w:r w:rsidRPr="00EB7E99">
          <w:rPr>
            <w:rStyle w:val="Hyperlink"/>
            <w:rFonts w:ascii="Arial" w:hAnsi="Arial" w:cs="Arial"/>
          </w:rPr>
          <w:t>https://dergipark.org.tr/en/pub/tojqi/issue/21388/229333</w:t>
        </w:r>
      </w:hyperlink>
      <w:r w:rsidRPr="00EB7E99">
        <w:rPr>
          <w:rFonts w:ascii="Arial" w:hAnsi="Arial" w:cs="Arial"/>
        </w:rPr>
        <w:t xml:space="preserve"> (Accessed 3 June 2025)</w:t>
      </w:r>
    </w:p>
    <w:p w14:paraId="4E4264B7" w14:textId="77777777" w:rsidR="00887226" w:rsidRPr="00EB7E99" w:rsidRDefault="00887226" w:rsidP="00887226">
      <w:pPr>
        <w:rPr>
          <w:rFonts w:ascii="Arial" w:hAnsi="Arial" w:cs="Arial"/>
        </w:rPr>
      </w:pPr>
    </w:p>
    <w:p w14:paraId="641E8C9B" w14:textId="77777777" w:rsidR="00887226" w:rsidRPr="00EB7E99" w:rsidRDefault="00887226" w:rsidP="00887226">
      <w:pPr>
        <w:rPr>
          <w:rFonts w:ascii="Arial" w:hAnsi="Arial" w:cs="Arial"/>
        </w:rPr>
      </w:pPr>
      <w:r w:rsidRPr="00EB7E99">
        <w:rPr>
          <w:rFonts w:ascii="Arial" w:hAnsi="Arial" w:cs="Arial"/>
        </w:rPr>
        <w:t xml:space="preserve">Likert, R. (1932) </w:t>
      </w:r>
      <w:r w:rsidRPr="00EB7E99">
        <w:rPr>
          <w:rFonts w:ascii="Arial" w:hAnsi="Arial" w:cs="Arial"/>
          <w:i/>
          <w:iCs/>
        </w:rPr>
        <w:t>A Technique for the Measurement of Attitudes.</w:t>
      </w:r>
      <w:r w:rsidRPr="00EB7E99">
        <w:rPr>
          <w:rFonts w:ascii="Arial" w:hAnsi="Arial" w:cs="Arial"/>
        </w:rPr>
        <w:t xml:space="preserve"> Archives of Psychology, 22(140), pp. 1–55. Available at: </w:t>
      </w:r>
      <w:hyperlink r:id="rId24" w:history="1">
        <w:r w:rsidRPr="00EB7E99">
          <w:rPr>
            <w:rStyle w:val="Hyperlink"/>
            <w:rFonts w:ascii="Arial" w:hAnsi="Arial" w:cs="Arial"/>
          </w:rPr>
          <w:t>https://legacy.voteview.com/pdf/Likert_1932.pdf</w:t>
        </w:r>
      </w:hyperlink>
      <w:r w:rsidRPr="00EB7E99">
        <w:rPr>
          <w:rFonts w:ascii="Arial" w:hAnsi="Arial" w:cs="Arial"/>
        </w:rPr>
        <w:t xml:space="preserve"> (Accessed 28 May 2025)</w:t>
      </w:r>
    </w:p>
    <w:p w14:paraId="03050522" w14:textId="77777777" w:rsidR="00887226" w:rsidRPr="00EB7E99" w:rsidRDefault="00887226" w:rsidP="00887226">
      <w:pPr>
        <w:rPr>
          <w:rFonts w:ascii="Arial" w:hAnsi="Arial" w:cs="Arial"/>
        </w:rPr>
      </w:pPr>
    </w:p>
    <w:p w14:paraId="72A28F43" w14:textId="77777777" w:rsidR="00887226" w:rsidRPr="00EB7E99" w:rsidRDefault="00887226" w:rsidP="00887226">
      <w:pPr>
        <w:autoSpaceDE w:val="0"/>
        <w:autoSpaceDN w:val="0"/>
        <w:adjustRightInd w:val="0"/>
        <w:jc w:val="both"/>
        <w:rPr>
          <w:rFonts w:ascii="Arial" w:hAnsi="Arial" w:cs="Arial"/>
          <w:kern w:val="0"/>
        </w:rPr>
      </w:pPr>
      <w:r w:rsidRPr="00EB7E99">
        <w:rPr>
          <w:rFonts w:ascii="Arial" w:hAnsi="Arial" w:cs="Arial"/>
          <w:kern w:val="0"/>
        </w:rPr>
        <w:t xml:space="preserve">Macintyre. (2000) The Art of Action Research. London: David Fulton Publishers. Available at: </w:t>
      </w:r>
      <w:hyperlink r:id="rId25" w:history="1">
        <w:r w:rsidRPr="00EB7E99">
          <w:rPr>
            <w:rStyle w:val="Hyperlink"/>
            <w:rFonts w:ascii="Arial" w:hAnsi="Arial" w:cs="Arial"/>
            <w:kern w:val="0"/>
          </w:rPr>
          <w:t>https://infed.org/mobi/action-research/</w:t>
        </w:r>
      </w:hyperlink>
      <w:r w:rsidRPr="00EB7E99">
        <w:rPr>
          <w:rFonts w:ascii="Arial" w:hAnsi="Arial" w:cs="Arial"/>
          <w:kern w:val="0"/>
        </w:rPr>
        <w:t xml:space="preserve"> (Accessed 3 June 2025)</w:t>
      </w:r>
    </w:p>
    <w:p w14:paraId="615EFA19" w14:textId="77777777" w:rsidR="00887226" w:rsidRPr="00EB7E99" w:rsidRDefault="00887226" w:rsidP="00887226">
      <w:pPr>
        <w:autoSpaceDE w:val="0"/>
        <w:autoSpaceDN w:val="0"/>
        <w:adjustRightInd w:val="0"/>
        <w:jc w:val="both"/>
        <w:rPr>
          <w:rFonts w:ascii="Arial" w:hAnsi="Arial" w:cs="Arial"/>
          <w:kern w:val="0"/>
        </w:rPr>
      </w:pPr>
    </w:p>
    <w:p w14:paraId="13AD6C1F" w14:textId="77777777" w:rsidR="00887226" w:rsidRPr="00146519" w:rsidRDefault="00887226" w:rsidP="00887226">
      <w:pPr>
        <w:rPr>
          <w:rFonts w:ascii="Arial" w:hAnsi="Arial" w:cs="Arial"/>
        </w:rPr>
      </w:pPr>
      <w:r w:rsidRPr="00146519">
        <w:rPr>
          <w:rFonts w:ascii="Arial" w:hAnsi="Arial" w:cs="Arial"/>
        </w:rPr>
        <w:t xml:space="preserve">Mayo, E., 1933. </w:t>
      </w:r>
      <w:r w:rsidRPr="00146519">
        <w:rPr>
          <w:rFonts w:ascii="Arial" w:hAnsi="Arial" w:cs="Arial"/>
          <w:i/>
          <w:iCs/>
        </w:rPr>
        <w:t>The human problems of an industrial civilization</w:t>
      </w:r>
      <w:r w:rsidRPr="00146519">
        <w:rPr>
          <w:rFonts w:ascii="Arial" w:hAnsi="Arial" w:cs="Arial"/>
        </w:rPr>
        <w:t>. New York: Macmillan.</w:t>
      </w:r>
      <w:r w:rsidRPr="00EB7E99">
        <w:rPr>
          <w:rFonts w:ascii="Arial" w:hAnsi="Arial" w:cs="Arial"/>
        </w:rPr>
        <w:t xml:space="preserve"> Available at: </w:t>
      </w:r>
      <w:hyperlink r:id="rId26" w:history="1">
        <w:r w:rsidRPr="00EB7E99">
          <w:rPr>
            <w:rStyle w:val="Hyperlink"/>
            <w:rFonts w:ascii="Arial" w:hAnsi="Arial" w:cs="Arial"/>
          </w:rPr>
          <w:t>https://dn720709.ca.archive.org/0/items/socialproblemsof00mayo/socialproblemsof00mayo.pdf</w:t>
        </w:r>
      </w:hyperlink>
      <w:r w:rsidRPr="00EB7E99">
        <w:rPr>
          <w:rFonts w:ascii="Arial" w:hAnsi="Arial" w:cs="Arial"/>
        </w:rPr>
        <w:t xml:space="preserve"> (Accessed 30 May 2025)</w:t>
      </w:r>
    </w:p>
    <w:p w14:paraId="7F19AF55" w14:textId="77777777" w:rsidR="00887226" w:rsidRPr="00EB7E99" w:rsidRDefault="00887226" w:rsidP="00887226">
      <w:pPr>
        <w:autoSpaceDE w:val="0"/>
        <w:autoSpaceDN w:val="0"/>
        <w:adjustRightInd w:val="0"/>
        <w:jc w:val="both"/>
        <w:rPr>
          <w:rFonts w:ascii="Arial" w:hAnsi="Arial" w:cs="Arial"/>
          <w:kern w:val="0"/>
        </w:rPr>
      </w:pPr>
    </w:p>
    <w:p w14:paraId="17685A6D" w14:textId="77777777" w:rsidR="00887226" w:rsidRPr="00EB7E99" w:rsidRDefault="00887226" w:rsidP="00887226">
      <w:pPr>
        <w:rPr>
          <w:rFonts w:ascii="Arial" w:hAnsi="Arial" w:cs="Arial"/>
        </w:rPr>
      </w:pPr>
      <w:r w:rsidRPr="00146519">
        <w:rPr>
          <w:rFonts w:ascii="Arial" w:hAnsi="Arial" w:cs="Arial"/>
        </w:rPr>
        <w:t xml:space="preserve">McCambridge, J., Witton, J. and Elbourne, D.R., 2014. Systematic review of the Hawthorne effect: New concepts are needed to study research participation effects. </w:t>
      </w:r>
      <w:r w:rsidRPr="00146519">
        <w:rPr>
          <w:rFonts w:ascii="Arial" w:hAnsi="Arial" w:cs="Arial"/>
          <w:i/>
          <w:iCs/>
        </w:rPr>
        <w:t>Journal of Clinical Epidemiology</w:t>
      </w:r>
      <w:r w:rsidRPr="00146519">
        <w:rPr>
          <w:rFonts w:ascii="Arial" w:hAnsi="Arial" w:cs="Arial"/>
        </w:rPr>
        <w:t xml:space="preserve">, 67(3), pp.267–277. </w:t>
      </w:r>
      <w:r w:rsidRPr="00EB7E99">
        <w:rPr>
          <w:rFonts w:ascii="Arial" w:hAnsi="Arial" w:cs="Arial"/>
        </w:rPr>
        <w:t xml:space="preserve">Available at: </w:t>
      </w:r>
      <w:hyperlink r:id="rId27" w:history="1">
        <w:r w:rsidRPr="00EB7E99">
          <w:rPr>
            <w:rStyle w:val="Hyperlink"/>
            <w:rFonts w:ascii="Arial" w:hAnsi="Arial" w:cs="Arial"/>
          </w:rPr>
          <w:t>https://www.sciencedirect.com/science/article/pii/S0895435613003545</w:t>
        </w:r>
      </w:hyperlink>
      <w:r w:rsidRPr="00EB7E99">
        <w:rPr>
          <w:rFonts w:ascii="Arial" w:hAnsi="Arial" w:cs="Arial"/>
        </w:rPr>
        <w:t xml:space="preserve"> (Accessed 1 June 2025)</w:t>
      </w:r>
    </w:p>
    <w:p w14:paraId="1961B588" w14:textId="77777777" w:rsidR="00887226" w:rsidRPr="00EB7E99" w:rsidRDefault="00887226" w:rsidP="00887226">
      <w:pPr>
        <w:autoSpaceDE w:val="0"/>
        <w:autoSpaceDN w:val="0"/>
        <w:adjustRightInd w:val="0"/>
        <w:jc w:val="both"/>
        <w:rPr>
          <w:rFonts w:ascii="Arial" w:hAnsi="Arial" w:cs="Arial"/>
          <w:kern w:val="0"/>
        </w:rPr>
      </w:pPr>
    </w:p>
    <w:p w14:paraId="547DE325" w14:textId="77777777" w:rsidR="00887226" w:rsidRPr="00EB7E99" w:rsidRDefault="00887226" w:rsidP="00887226">
      <w:pPr>
        <w:autoSpaceDE w:val="0"/>
        <w:autoSpaceDN w:val="0"/>
        <w:adjustRightInd w:val="0"/>
        <w:jc w:val="both"/>
        <w:rPr>
          <w:rFonts w:ascii="Arial" w:hAnsi="Arial" w:cs="Arial"/>
          <w:kern w:val="0"/>
        </w:rPr>
      </w:pPr>
      <w:r w:rsidRPr="00EB7E99">
        <w:rPr>
          <w:rFonts w:ascii="Arial" w:hAnsi="Arial" w:cs="Arial"/>
          <w:kern w:val="0"/>
        </w:rPr>
        <w:lastRenderedPageBreak/>
        <w:t xml:space="preserve">McNiff, J., Lomax, P. &amp; White, J.(2003) You and Your Action Research Project. 2nd Edition. London: Routledge Falmer. Available at: </w:t>
      </w:r>
      <w:hyperlink r:id="rId28" w:history="1">
        <w:r w:rsidRPr="00EB7E99">
          <w:rPr>
            <w:rStyle w:val="Hyperlink"/>
            <w:rFonts w:ascii="Arial" w:hAnsi="Arial" w:cs="Arial"/>
            <w:kern w:val="0"/>
          </w:rPr>
          <w:t>https://kapanjadibeda.wordpress.com/wp-content/uploads/2010/08/action-research-princip-and-practice.pdf</w:t>
        </w:r>
      </w:hyperlink>
      <w:r w:rsidRPr="00EB7E99">
        <w:rPr>
          <w:rFonts w:ascii="Arial" w:hAnsi="Arial" w:cs="Arial"/>
          <w:kern w:val="0"/>
        </w:rPr>
        <w:t xml:space="preserve"> (Accessed 3 June 2025)</w:t>
      </w:r>
    </w:p>
    <w:p w14:paraId="7C7FD9E1" w14:textId="77777777" w:rsidR="00887226" w:rsidRPr="00EB7E99" w:rsidRDefault="00887226" w:rsidP="00887226">
      <w:pPr>
        <w:autoSpaceDE w:val="0"/>
        <w:autoSpaceDN w:val="0"/>
        <w:adjustRightInd w:val="0"/>
        <w:jc w:val="both"/>
        <w:rPr>
          <w:rFonts w:ascii="Arial" w:hAnsi="Arial" w:cs="Arial"/>
          <w:kern w:val="0"/>
        </w:rPr>
      </w:pPr>
    </w:p>
    <w:p w14:paraId="4FD68BF7" w14:textId="77777777" w:rsidR="00887226" w:rsidRPr="00EB7E99" w:rsidRDefault="00887226" w:rsidP="00887226">
      <w:pPr>
        <w:rPr>
          <w:rFonts w:ascii="Arial" w:hAnsi="Arial" w:cs="Arial"/>
        </w:rPr>
      </w:pPr>
      <w:r w:rsidRPr="001B784E">
        <w:rPr>
          <w:rFonts w:ascii="Arial" w:hAnsi="Arial" w:cs="Arial"/>
        </w:rPr>
        <w:t xml:space="preserve">Nelson, M., 2014. </w:t>
      </w:r>
      <w:r w:rsidRPr="001B784E">
        <w:rPr>
          <w:rFonts w:ascii="Arial" w:hAnsi="Arial" w:cs="Arial"/>
          <w:i/>
          <w:iCs/>
        </w:rPr>
        <w:t>Action Research in Education: Methods and Practices</w:t>
      </w:r>
      <w:r w:rsidRPr="001B784E">
        <w:rPr>
          <w:rFonts w:ascii="Arial" w:hAnsi="Arial" w:cs="Arial"/>
        </w:rPr>
        <w:t>. London: Sage.</w:t>
      </w:r>
      <w:r w:rsidRPr="00EB7E99">
        <w:rPr>
          <w:rFonts w:ascii="Arial" w:hAnsi="Arial" w:cs="Arial"/>
        </w:rPr>
        <w:t xml:space="preserve"> Available at: </w:t>
      </w:r>
      <w:hyperlink r:id="rId29" w:history="1">
        <w:r w:rsidRPr="00EB7E99">
          <w:rPr>
            <w:rStyle w:val="Hyperlink"/>
            <w:rFonts w:ascii="Arial" w:hAnsi="Arial" w:cs="Arial"/>
          </w:rPr>
          <w:t>https://inruled.bnu.edu.cn/docs/2022-04/20220407133940917619.pdf</w:t>
        </w:r>
      </w:hyperlink>
      <w:r w:rsidRPr="00EB7E99">
        <w:rPr>
          <w:rFonts w:ascii="Arial" w:hAnsi="Arial" w:cs="Arial"/>
        </w:rPr>
        <w:t xml:space="preserve"> (Accessed 28 May 2025)</w:t>
      </w:r>
    </w:p>
    <w:p w14:paraId="74C46D0D" w14:textId="77777777" w:rsidR="00887226" w:rsidRPr="00EB7E99" w:rsidRDefault="00887226" w:rsidP="00887226">
      <w:pPr>
        <w:rPr>
          <w:rFonts w:ascii="Arial" w:hAnsi="Arial" w:cs="Arial"/>
        </w:rPr>
      </w:pPr>
    </w:p>
    <w:p w14:paraId="2E988243" w14:textId="77777777" w:rsidR="00887226" w:rsidRPr="00EB7E99" w:rsidRDefault="00887226" w:rsidP="00887226">
      <w:pPr>
        <w:rPr>
          <w:rFonts w:ascii="Arial" w:hAnsi="Arial" w:cs="Arial"/>
        </w:rPr>
      </w:pPr>
      <w:r w:rsidRPr="00EB7E99">
        <w:rPr>
          <w:rFonts w:ascii="Arial" w:hAnsi="Arial" w:cs="Arial"/>
        </w:rPr>
        <w:t xml:space="preserve">Patton, M.Q., 2015. </w:t>
      </w:r>
      <w:r w:rsidRPr="00EB7E99">
        <w:rPr>
          <w:rFonts w:ascii="Arial" w:hAnsi="Arial" w:cs="Arial"/>
          <w:i/>
          <w:iCs/>
        </w:rPr>
        <w:t>Qualitative Research &amp; Evaluation Methods: Integrating Theory and Practice</w:t>
      </w:r>
      <w:r w:rsidRPr="00EB7E99">
        <w:rPr>
          <w:rFonts w:ascii="Arial" w:hAnsi="Arial" w:cs="Arial"/>
        </w:rPr>
        <w:t xml:space="preserve">. 4th ed. Thousand Oaks, CA: SAGE Publications.Available at: </w:t>
      </w:r>
      <w:hyperlink r:id="rId30" w:history="1">
        <w:r w:rsidRPr="00EB7E99">
          <w:rPr>
            <w:rStyle w:val="Hyperlink"/>
            <w:rFonts w:ascii="Arial" w:hAnsi="Arial" w:cs="Arial"/>
          </w:rPr>
          <w:t>https://aulasvirtuales.wordpress.com/wp-content/uploads/2014/02/qualitative-research-evaluation-methods-by-michael-patton.pdf</w:t>
        </w:r>
      </w:hyperlink>
      <w:r w:rsidRPr="00EB7E99">
        <w:rPr>
          <w:rFonts w:ascii="Arial" w:hAnsi="Arial" w:cs="Arial"/>
        </w:rPr>
        <w:t xml:space="preserve"> (Accessed 30 May 2025)</w:t>
      </w:r>
    </w:p>
    <w:p w14:paraId="2BCA059B" w14:textId="77777777" w:rsidR="00887226" w:rsidRPr="00EB7E99" w:rsidRDefault="00887226" w:rsidP="00887226">
      <w:pPr>
        <w:rPr>
          <w:rFonts w:ascii="Arial" w:hAnsi="Arial" w:cs="Arial"/>
        </w:rPr>
      </w:pPr>
    </w:p>
    <w:p w14:paraId="0045C6CE" w14:textId="77777777" w:rsidR="00887226" w:rsidRPr="00EB7E99" w:rsidRDefault="00887226" w:rsidP="00887226">
      <w:pPr>
        <w:rPr>
          <w:rFonts w:ascii="Arial" w:hAnsi="Arial" w:cs="Arial"/>
        </w:rPr>
      </w:pPr>
      <w:r w:rsidRPr="001B784E">
        <w:rPr>
          <w:rFonts w:ascii="Arial" w:hAnsi="Arial" w:cs="Arial"/>
        </w:rPr>
        <w:t xml:space="preserve">Piggott-Irvine, E., 2010. </w:t>
      </w:r>
      <w:r w:rsidRPr="001B784E">
        <w:rPr>
          <w:rFonts w:ascii="Arial" w:hAnsi="Arial" w:cs="Arial"/>
          <w:i/>
          <w:iCs/>
        </w:rPr>
        <w:t>The Action Research Dissertation: A Guide for Students and Faculty</w:t>
      </w:r>
      <w:r w:rsidRPr="001B784E">
        <w:rPr>
          <w:rFonts w:ascii="Arial" w:hAnsi="Arial" w:cs="Arial"/>
        </w:rPr>
        <w:t>. Thousand Oaks, CA: Sage.</w:t>
      </w:r>
      <w:r w:rsidRPr="00EB7E99">
        <w:rPr>
          <w:rFonts w:ascii="Arial" w:hAnsi="Arial" w:cs="Arial"/>
        </w:rPr>
        <w:t xml:space="preserve"> Available at: </w:t>
      </w:r>
      <w:hyperlink r:id="rId31" w:history="1">
        <w:r w:rsidRPr="00EB7E99">
          <w:rPr>
            <w:rStyle w:val="Hyperlink"/>
            <w:rFonts w:ascii="Arial" w:hAnsi="Arial" w:cs="Arial"/>
          </w:rPr>
          <w:t>https://digitalcommons.montclair.edu/all_books/143/</w:t>
        </w:r>
      </w:hyperlink>
      <w:r w:rsidRPr="00EB7E99">
        <w:rPr>
          <w:rFonts w:ascii="Arial" w:hAnsi="Arial" w:cs="Arial"/>
        </w:rPr>
        <w:t xml:space="preserve"> (Accessed 3 June 2025)</w:t>
      </w:r>
    </w:p>
    <w:p w14:paraId="0FE888DB" w14:textId="77777777" w:rsidR="00887226" w:rsidRPr="00EB7E99" w:rsidRDefault="00887226" w:rsidP="00887226">
      <w:pPr>
        <w:rPr>
          <w:rFonts w:ascii="Arial" w:hAnsi="Arial" w:cs="Arial"/>
        </w:rPr>
      </w:pPr>
    </w:p>
    <w:p w14:paraId="66D6FFFE" w14:textId="77777777" w:rsidR="00887226" w:rsidRPr="00EB7E99" w:rsidRDefault="00887226" w:rsidP="00887226">
      <w:pPr>
        <w:rPr>
          <w:rFonts w:ascii="Arial" w:hAnsi="Arial" w:cs="Arial"/>
        </w:rPr>
      </w:pPr>
      <w:r w:rsidRPr="00034E9C">
        <w:rPr>
          <w:rFonts w:ascii="Arial" w:hAnsi="Arial" w:cs="Arial"/>
        </w:rPr>
        <w:t xml:space="preserve">Phillips, J.J. and Phillips, P.P., 2001. </w:t>
      </w:r>
      <w:r w:rsidRPr="00034E9C">
        <w:rPr>
          <w:rFonts w:ascii="Arial" w:hAnsi="Arial" w:cs="Arial"/>
          <w:i/>
          <w:iCs/>
        </w:rPr>
        <w:t>Measuring ROI in Human Resources</w:t>
      </w:r>
      <w:r w:rsidRPr="00034E9C">
        <w:rPr>
          <w:rFonts w:ascii="Arial" w:hAnsi="Arial" w:cs="Arial"/>
        </w:rPr>
        <w:t>. Alexandria, VA: ASTD Press.</w:t>
      </w:r>
      <w:r w:rsidRPr="00EB7E99">
        <w:rPr>
          <w:rFonts w:ascii="Arial" w:hAnsi="Arial" w:cs="Arial"/>
        </w:rPr>
        <w:t xml:space="preserve"> Available at: </w:t>
      </w:r>
      <w:hyperlink r:id="rId32" w:history="1">
        <w:r w:rsidRPr="00EB7E99">
          <w:rPr>
            <w:rStyle w:val="Hyperlink"/>
            <w:rFonts w:ascii="Arial" w:hAnsi="Arial" w:cs="Arial"/>
          </w:rPr>
          <w:t>http://ndl.ethernet.edu.et/bitstream/123456789/51037/1/26%202001.pdf</w:t>
        </w:r>
      </w:hyperlink>
      <w:r w:rsidRPr="00EB7E99">
        <w:rPr>
          <w:rFonts w:ascii="Arial" w:hAnsi="Arial" w:cs="Arial"/>
        </w:rPr>
        <w:t xml:space="preserve"> (Accessed 3 June 2025)</w:t>
      </w:r>
    </w:p>
    <w:p w14:paraId="61279196" w14:textId="77777777" w:rsidR="00887226" w:rsidRPr="00EB7E99" w:rsidRDefault="00887226" w:rsidP="00887226">
      <w:pPr>
        <w:rPr>
          <w:rFonts w:ascii="Arial" w:hAnsi="Arial" w:cs="Arial"/>
        </w:rPr>
      </w:pPr>
    </w:p>
    <w:p w14:paraId="46092380" w14:textId="77777777" w:rsidR="00887226" w:rsidRPr="00EB7E99" w:rsidRDefault="00887226" w:rsidP="00887226">
      <w:pPr>
        <w:rPr>
          <w:rFonts w:ascii="Arial" w:hAnsi="Arial" w:cs="Arial"/>
        </w:rPr>
      </w:pPr>
      <w:r w:rsidRPr="00034E9C">
        <w:rPr>
          <w:rFonts w:ascii="Arial" w:hAnsi="Arial" w:cs="Arial"/>
        </w:rPr>
        <w:t xml:space="preserve">Reason, P. and Bradbury, H. (eds), 2001. </w:t>
      </w:r>
      <w:r w:rsidRPr="00034E9C">
        <w:rPr>
          <w:rFonts w:ascii="Arial" w:hAnsi="Arial" w:cs="Arial"/>
          <w:i/>
          <w:iCs/>
        </w:rPr>
        <w:t>Handbook of Action Research: Participative Inquiry and Practice</w:t>
      </w:r>
      <w:r w:rsidRPr="00034E9C">
        <w:rPr>
          <w:rFonts w:ascii="Arial" w:hAnsi="Arial" w:cs="Arial"/>
        </w:rPr>
        <w:t>. London: Sage.</w:t>
      </w:r>
      <w:r w:rsidRPr="00EB7E99">
        <w:rPr>
          <w:rFonts w:ascii="Arial" w:hAnsi="Arial" w:cs="Arial"/>
        </w:rPr>
        <w:t xml:space="preserve">Available at: </w:t>
      </w:r>
      <w:hyperlink r:id="rId33" w:history="1">
        <w:r w:rsidRPr="00EB7E99">
          <w:rPr>
            <w:rStyle w:val="Hyperlink"/>
            <w:rFonts w:ascii="Arial" w:hAnsi="Arial" w:cs="Arial"/>
          </w:rPr>
          <w:t>https://ikhsanaira.wordpress.com/wp-content/uploads/2016/09/action-research-participative-inquiry-and-practice-reasonbradburry.pdf</w:t>
        </w:r>
      </w:hyperlink>
      <w:r w:rsidRPr="00EB7E99">
        <w:rPr>
          <w:rFonts w:ascii="Arial" w:hAnsi="Arial" w:cs="Arial"/>
        </w:rPr>
        <w:t xml:space="preserve"> (Accessed 1 June 2025)</w:t>
      </w:r>
    </w:p>
    <w:p w14:paraId="67A3B093" w14:textId="77777777" w:rsidR="00887226" w:rsidRPr="00EB7E99" w:rsidRDefault="00887226" w:rsidP="00887226">
      <w:pPr>
        <w:rPr>
          <w:rFonts w:ascii="Arial" w:hAnsi="Arial" w:cs="Arial"/>
        </w:rPr>
      </w:pPr>
    </w:p>
    <w:p w14:paraId="0DB9F7C2" w14:textId="77777777" w:rsidR="00887226" w:rsidRPr="00EB7E99" w:rsidRDefault="00887226" w:rsidP="00887226">
      <w:pPr>
        <w:rPr>
          <w:rFonts w:ascii="Arial" w:hAnsi="Arial" w:cs="Arial"/>
        </w:rPr>
      </w:pPr>
      <w:r w:rsidRPr="00034E9C">
        <w:rPr>
          <w:rFonts w:ascii="Arial" w:hAnsi="Arial" w:cs="Arial"/>
        </w:rPr>
        <w:t xml:space="preserve">Reichheld, F.F., 2003. The one number you need to grow. </w:t>
      </w:r>
      <w:r w:rsidRPr="00034E9C">
        <w:rPr>
          <w:rFonts w:ascii="Arial" w:hAnsi="Arial" w:cs="Arial"/>
          <w:i/>
          <w:iCs/>
        </w:rPr>
        <w:t>Harvard Business Review</w:t>
      </w:r>
      <w:r w:rsidRPr="00034E9C">
        <w:rPr>
          <w:rFonts w:ascii="Arial" w:hAnsi="Arial" w:cs="Arial"/>
        </w:rPr>
        <w:t xml:space="preserve">, 81(12), pp.46–54. Available at: </w:t>
      </w:r>
      <w:hyperlink r:id="rId34" w:tgtFrame="_new" w:history="1">
        <w:r w:rsidRPr="00034E9C">
          <w:rPr>
            <w:rStyle w:val="Hyperlink"/>
            <w:rFonts w:ascii="Arial" w:hAnsi="Arial" w:cs="Arial"/>
          </w:rPr>
          <w:t>https://hbr.org/2003/12/the-one-number-you-need-to-grow</w:t>
        </w:r>
      </w:hyperlink>
      <w:r w:rsidRPr="00034E9C">
        <w:rPr>
          <w:rFonts w:ascii="Arial" w:hAnsi="Arial" w:cs="Arial"/>
        </w:rPr>
        <w:t xml:space="preserve"> </w:t>
      </w:r>
      <w:r w:rsidRPr="00EB7E99">
        <w:rPr>
          <w:rFonts w:ascii="Arial" w:hAnsi="Arial" w:cs="Arial"/>
        </w:rPr>
        <w:t>(</w:t>
      </w:r>
      <w:r w:rsidRPr="00034E9C">
        <w:rPr>
          <w:rFonts w:ascii="Arial" w:hAnsi="Arial" w:cs="Arial"/>
        </w:rPr>
        <w:t>Accessed 3 June 2025</w:t>
      </w:r>
      <w:r w:rsidRPr="00EB7E99">
        <w:rPr>
          <w:rFonts w:ascii="Arial" w:hAnsi="Arial" w:cs="Arial"/>
        </w:rPr>
        <w:t>)</w:t>
      </w:r>
      <w:r w:rsidRPr="00034E9C">
        <w:rPr>
          <w:rFonts w:ascii="Arial" w:hAnsi="Arial" w:cs="Arial"/>
        </w:rPr>
        <w:t>.</w:t>
      </w:r>
    </w:p>
    <w:p w14:paraId="326286B9" w14:textId="77777777" w:rsidR="00887226" w:rsidRPr="00EB7E99" w:rsidRDefault="00887226" w:rsidP="00887226">
      <w:pPr>
        <w:rPr>
          <w:rFonts w:ascii="Arial" w:hAnsi="Arial" w:cs="Arial"/>
        </w:rPr>
      </w:pPr>
    </w:p>
    <w:p w14:paraId="08D7385C" w14:textId="77777777" w:rsidR="00887226" w:rsidRPr="00EB7E99" w:rsidRDefault="00887226" w:rsidP="00887226">
      <w:pPr>
        <w:rPr>
          <w:rFonts w:ascii="Arial" w:hAnsi="Arial" w:cs="Arial"/>
        </w:rPr>
      </w:pPr>
      <w:r w:rsidRPr="00EB7E99">
        <w:rPr>
          <w:rFonts w:ascii="Arial" w:hAnsi="Arial" w:cs="Arial"/>
        </w:rPr>
        <w:t xml:space="preserve">Republic of Kenya, 2019. </w:t>
      </w:r>
      <w:r w:rsidRPr="00EB7E99">
        <w:rPr>
          <w:rFonts w:ascii="Arial" w:hAnsi="Arial" w:cs="Arial"/>
          <w:i/>
          <w:iCs/>
        </w:rPr>
        <w:t>Data Protection Act No. 24 of 2019</w:t>
      </w:r>
      <w:r w:rsidRPr="00EB7E99">
        <w:rPr>
          <w:rFonts w:ascii="Arial" w:hAnsi="Arial" w:cs="Arial"/>
        </w:rPr>
        <w:t xml:space="preserve">. Nairobi: Government Printer. Available at:  </w:t>
      </w:r>
      <w:hyperlink r:id="rId35" w:history="1">
        <w:r w:rsidRPr="00EB7E99">
          <w:rPr>
            <w:rStyle w:val="Hyperlink"/>
            <w:rFonts w:ascii="Arial" w:hAnsi="Arial" w:cs="Arial"/>
          </w:rPr>
          <w:t>https://kenyalaw.org/kl/fileadmin/pdfdownloads/LegalNotices/2021/LN263_2021.pdf</w:t>
        </w:r>
      </w:hyperlink>
      <w:r w:rsidRPr="00EB7E99">
        <w:rPr>
          <w:rFonts w:ascii="Arial" w:hAnsi="Arial" w:cs="Arial"/>
        </w:rPr>
        <w:t xml:space="preserve">  (Accessed 3 May 2025)</w:t>
      </w:r>
    </w:p>
    <w:p w14:paraId="4399CA08" w14:textId="77777777" w:rsidR="00887226" w:rsidRPr="00EB7E99" w:rsidRDefault="00887226" w:rsidP="00887226">
      <w:pPr>
        <w:rPr>
          <w:rFonts w:ascii="Arial" w:hAnsi="Arial" w:cs="Arial"/>
        </w:rPr>
      </w:pPr>
    </w:p>
    <w:p w14:paraId="7DE87FFA" w14:textId="77777777" w:rsidR="00887226" w:rsidRPr="00EB7E99" w:rsidRDefault="00887226" w:rsidP="00887226">
      <w:pPr>
        <w:rPr>
          <w:rFonts w:ascii="Arial" w:hAnsi="Arial" w:cs="Arial"/>
        </w:rPr>
      </w:pPr>
      <w:r w:rsidRPr="00034E9C">
        <w:rPr>
          <w:rFonts w:ascii="Arial" w:hAnsi="Arial" w:cs="Arial"/>
        </w:rPr>
        <w:t xml:space="preserve">Senge, P.M., 1990. </w:t>
      </w:r>
      <w:r w:rsidRPr="00034E9C">
        <w:rPr>
          <w:rFonts w:ascii="Arial" w:hAnsi="Arial" w:cs="Arial"/>
          <w:i/>
          <w:iCs/>
        </w:rPr>
        <w:t>The Fifth Discipline: The Art and Practice of the Learning Organization</w:t>
      </w:r>
      <w:r w:rsidRPr="00034E9C">
        <w:rPr>
          <w:rFonts w:ascii="Arial" w:hAnsi="Arial" w:cs="Arial"/>
        </w:rPr>
        <w:t>. New York: Doubleday.</w:t>
      </w:r>
      <w:r w:rsidRPr="00EB7E99">
        <w:rPr>
          <w:rFonts w:ascii="Arial" w:hAnsi="Arial" w:cs="Arial"/>
        </w:rPr>
        <w:t xml:space="preserve"> Available at: </w:t>
      </w:r>
      <w:hyperlink r:id="rId36" w:history="1">
        <w:r w:rsidRPr="00EB7E99">
          <w:rPr>
            <w:rStyle w:val="Hyperlink"/>
            <w:rFonts w:ascii="Arial" w:hAnsi="Arial" w:cs="Arial"/>
          </w:rPr>
          <w:t>https://www.siue.edu/~mthomec/LearnOrg-Senge.pdf</w:t>
        </w:r>
      </w:hyperlink>
      <w:r w:rsidRPr="00EB7E99">
        <w:rPr>
          <w:rFonts w:ascii="Arial" w:hAnsi="Arial" w:cs="Arial"/>
        </w:rPr>
        <w:t xml:space="preserve"> (Accessed 30 May 2025)</w:t>
      </w:r>
    </w:p>
    <w:p w14:paraId="5B828950" w14:textId="77777777" w:rsidR="00887226" w:rsidRPr="00EB7E99" w:rsidRDefault="00887226" w:rsidP="00887226">
      <w:pPr>
        <w:rPr>
          <w:rFonts w:ascii="Arial" w:hAnsi="Arial" w:cs="Arial"/>
        </w:rPr>
      </w:pPr>
    </w:p>
    <w:p w14:paraId="39DAA6B1" w14:textId="77777777" w:rsidR="00887226" w:rsidRPr="00EB7E99" w:rsidRDefault="00887226" w:rsidP="00887226">
      <w:pPr>
        <w:rPr>
          <w:rFonts w:ascii="Arial" w:hAnsi="Arial" w:cs="Arial"/>
        </w:rPr>
      </w:pPr>
      <w:r w:rsidRPr="00EB7E99">
        <w:rPr>
          <w:rFonts w:ascii="Arial" w:hAnsi="Arial" w:cs="Arial"/>
        </w:rPr>
        <w:t xml:space="preserve">Smith, P.C., Kendall, L.M. and Hulin, C.L., 1969. </w:t>
      </w:r>
      <w:r w:rsidRPr="00EB7E99">
        <w:rPr>
          <w:rFonts w:ascii="Arial" w:hAnsi="Arial" w:cs="Arial"/>
          <w:i/>
          <w:iCs/>
        </w:rPr>
        <w:t>The measurement of satisfaction in work and retirement: A strategy for the study of attitudes</w:t>
      </w:r>
      <w:r w:rsidRPr="00EB7E99">
        <w:rPr>
          <w:rFonts w:ascii="Arial" w:hAnsi="Arial" w:cs="Arial"/>
        </w:rPr>
        <w:t>. Chicago: Rand McNally.</w:t>
      </w:r>
      <w:r w:rsidRPr="00EB7E99">
        <w:rPr>
          <w:rFonts w:ascii="Arial" w:hAnsi="Arial" w:cs="Arial"/>
        </w:rPr>
        <w:br/>
        <w:t xml:space="preserve">Available at: </w:t>
      </w:r>
      <w:hyperlink r:id="rId37" w:tgtFrame="_new" w:history="1">
        <w:r w:rsidRPr="00EB7E99">
          <w:rPr>
            <w:rStyle w:val="Hyperlink"/>
            <w:rFonts w:ascii="Arial" w:hAnsi="Arial" w:cs="Arial"/>
          </w:rPr>
          <w:t>https://www.researchgate.net/publication/248877361_The_measurement_of_satisfaction_in_work_and_retirement_A_strategy_for_the_study_of_attitudes</w:t>
        </w:r>
      </w:hyperlink>
      <w:r w:rsidRPr="00EB7E99">
        <w:rPr>
          <w:rFonts w:ascii="Arial" w:hAnsi="Arial" w:cs="Arial"/>
        </w:rPr>
        <w:t xml:space="preserve"> (Accessed 3 June 2025).</w:t>
      </w:r>
    </w:p>
    <w:p w14:paraId="1439ABF8" w14:textId="77777777" w:rsidR="00887226" w:rsidRPr="00EB7E99" w:rsidRDefault="00887226" w:rsidP="00887226">
      <w:pPr>
        <w:rPr>
          <w:rFonts w:ascii="Arial" w:hAnsi="Arial" w:cs="Arial"/>
        </w:rPr>
      </w:pPr>
    </w:p>
    <w:p w14:paraId="03871081" w14:textId="77777777" w:rsidR="00887226" w:rsidRPr="00EB7E99" w:rsidRDefault="00887226" w:rsidP="00887226">
      <w:pPr>
        <w:rPr>
          <w:rFonts w:ascii="Arial" w:hAnsi="Arial" w:cs="Arial"/>
        </w:rPr>
      </w:pPr>
      <w:r w:rsidRPr="001B784E">
        <w:rPr>
          <w:rFonts w:ascii="Arial" w:hAnsi="Arial" w:cs="Arial"/>
        </w:rPr>
        <w:lastRenderedPageBreak/>
        <w:t xml:space="preserve">Susman, G.I., 1983. Action Research: A Sociotechnical Systems Perspective. </w:t>
      </w:r>
      <w:r w:rsidRPr="001B784E">
        <w:rPr>
          <w:rFonts w:ascii="Arial" w:hAnsi="Arial" w:cs="Arial"/>
          <w:i/>
          <w:iCs/>
        </w:rPr>
        <w:t>American Journal of Community Psychology</w:t>
      </w:r>
      <w:r w:rsidRPr="001B784E">
        <w:rPr>
          <w:rFonts w:ascii="Arial" w:hAnsi="Arial" w:cs="Arial"/>
        </w:rPr>
        <w:t xml:space="preserve">, 11(4), pp. 473-493. </w:t>
      </w:r>
      <w:r w:rsidRPr="00EB7E99">
        <w:rPr>
          <w:rFonts w:ascii="Arial" w:hAnsi="Arial" w:cs="Arial"/>
        </w:rPr>
        <w:t xml:space="preserve">Available at: </w:t>
      </w:r>
      <w:hyperlink r:id="rId38" w:history="1">
        <w:r w:rsidRPr="00EB7E99">
          <w:rPr>
            <w:rStyle w:val="Hyperlink"/>
            <w:rFonts w:ascii="Arial" w:hAnsi="Arial" w:cs="Arial"/>
          </w:rPr>
          <w:t>https://core.ac.uk/download/pdf/95456482.pdf</w:t>
        </w:r>
      </w:hyperlink>
      <w:r w:rsidRPr="00EB7E99">
        <w:rPr>
          <w:rFonts w:ascii="Arial" w:hAnsi="Arial" w:cs="Arial"/>
        </w:rPr>
        <w:t xml:space="preserve"> (Accessed 1 June 2025)</w:t>
      </w:r>
    </w:p>
    <w:p w14:paraId="6F90DC4F" w14:textId="77777777" w:rsidR="00887226" w:rsidRPr="00EB7E99" w:rsidRDefault="00887226" w:rsidP="00887226">
      <w:pPr>
        <w:rPr>
          <w:rFonts w:ascii="Arial" w:hAnsi="Arial" w:cs="Arial"/>
        </w:rPr>
      </w:pPr>
    </w:p>
    <w:p w14:paraId="2360AC6D" w14:textId="77777777" w:rsidR="00887226" w:rsidRPr="00EB7E99" w:rsidRDefault="00887226" w:rsidP="00887226">
      <w:pPr>
        <w:rPr>
          <w:rFonts w:ascii="Arial" w:hAnsi="Arial" w:cs="Arial"/>
        </w:rPr>
      </w:pPr>
      <w:r w:rsidRPr="007113C9">
        <w:rPr>
          <w:rFonts w:ascii="Arial" w:hAnsi="Arial" w:cs="Arial"/>
        </w:rPr>
        <w:t xml:space="preserve">Weiss, D.J., Dawis, R.V., England, G.W. and Lofquist, L.H., 1967. </w:t>
      </w:r>
      <w:r w:rsidRPr="007113C9">
        <w:rPr>
          <w:rFonts w:ascii="Arial" w:hAnsi="Arial" w:cs="Arial"/>
          <w:i/>
          <w:iCs/>
        </w:rPr>
        <w:t>Manual for the Minnesota Satisfaction Questionnaire.</w:t>
      </w:r>
      <w:r w:rsidRPr="007113C9">
        <w:rPr>
          <w:rFonts w:ascii="Arial" w:hAnsi="Arial" w:cs="Arial"/>
        </w:rPr>
        <w:t xml:space="preserve"> Minnesota Studies in Vocational Rehabilitation, No. 22. Minneapolis: University of Minnesota.</w:t>
      </w:r>
      <w:r w:rsidRPr="007113C9">
        <w:rPr>
          <w:rFonts w:ascii="Arial" w:hAnsi="Arial" w:cs="Arial"/>
        </w:rPr>
        <w:br/>
        <w:t xml:space="preserve">Available at: </w:t>
      </w:r>
      <w:hyperlink r:id="rId39" w:history="1">
        <w:r w:rsidRPr="00EB7E99">
          <w:rPr>
            <w:rStyle w:val="Hyperlink"/>
            <w:rFonts w:ascii="Arial" w:hAnsi="Arial" w:cs="Arial"/>
          </w:rPr>
          <w:t>https://vpr.psych.umn.edu/sites/vpr.umn.edu/files/files/monograph_xxii_-_manual_for_the_mn_satisfaction_questionnaire.pdf</w:t>
        </w:r>
      </w:hyperlink>
      <w:r w:rsidRPr="00EB7E99">
        <w:rPr>
          <w:rFonts w:ascii="Arial" w:hAnsi="Arial" w:cs="Arial"/>
        </w:rPr>
        <w:t xml:space="preserve"> (Accessed 2 June 2025)</w:t>
      </w:r>
    </w:p>
    <w:p w14:paraId="4EC39076" w14:textId="77777777" w:rsidR="00887226" w:rsidRDefault="00887226" w:rsidP="00887226">
      <w:pPr>
        <w:rPr>
          <w:rFonts w:ascii="Arial" w:hAnsi="Arial" w:cs="Arial"/>
        </w:rPr>
      </w:pPr>
    </w:p>
    <w:p w14:paraId="4DB3612D" w14:textId="77777777" w:rsidR="00887226" w:rsidRDefault="00887226" w:rsidP="00887226">
      <w:pPr>
        <w:rPr>
          <w:rFonts w:ascii="Arial" w:hAnsi="Arial" w:cs="Arial"/>
        </w:rPr>
      </w:pPr>
    </w:p>
    <w:p w14:paraId="316DEE40" w14:textId="77777777" w:rsidR="00614B0A" w:rsidRDefault="00614B0A" w:rsidP="00887226">
      <w:pPr>
        <w:rPr>
          <w:rFonts w:ascii="Arial" w:hAnsi="Arial" w:cs="Arial"/>
        </w:rPr>
      </w:pPr>
    </w:p>
    <w:p w14:paraId="7F1A54CE" w14:textId="77777777" w:rsidR="00614B0A" w:rsidRDefault="00614B0A" w:rsidP="00887226">
      <w:pPr>
        <w:rPr>
          <w:rFonts w:ascii="Arial" w:hAnsi="Arial" w:cs="Arial"/>
        </w:rPr>
      </w:pPr>
    </w:p>
    <w:p w14:paraId="67589545" w14:textId="77777777" w:rsidR="00614B0A" w:rsidRDefault="00614B0A" w:rsidP="00887226">
      <w:pPr>
        <w:rPr>
          <w:rFonts w:ascii="Arial" w:hAnsi="Arial" w:cs="Arial"/>
        </w:rPr>
      </w:pPr>
    </w:p>
    <w:p w14:paraId="4AEA3C06" w14:textId="77777777" w:rsidR="00614B0A" w:rsidRDefault="00614B0A" w:rsidP="00887226">
      <w:pPr>
        <w:rPr>
          <w:rFonts w:ascii="Arial" w:hAnsi="Arial" w:cs="Arial"/>
        </w:rPr>
      </w:pPr>
    </w:p>
    <w:p w14:paraId="42F1A1B9" w14:textId="77777777" w:rsidR="00614B0A" w:rsidRDefault="00614B0A" w:rsidP="00887226">
      <w:pPr>
        <w:rPr>
          <w:rFonts w:ascii="Arial" w:hAnsi="Arial" w:cs="Arial"/>
        </w:rPr>
      </w:pPr>
    </w:p>
    <w:p w14:paraId="5DFE6F1A" w14:textId="77777777" w:rsidR="00614B0A" w:rsidRDefault="00614B0A" w:rsidP="00887226">
      <w:pPr>
        <w:rPr>
          <w:rFonts w:ascii="Arial" w:hAnsi="Arial" w:cs="Arial"/>
        </w:rPr>
      </w:pPr>
    </w:p>
    <w:p w14:paraId="6FEA157C" w14:textId="77777777" w:rsidR="00614B0A" w:rsidRDefault="00614B0A" w:rsidP="00887226">
      <w:pPr>
        <w:rPr>
          <w:rFonts w:ascii="Arial" w:hAnsi="Arial" w:cs="Arial"/>
        </w:rPr>
      </w:pPr>
    </w:p>
    <w:p w14:paraId="7513E250" w14:textId="77777777" w:rsidR="00614B0A" w:rsidRDefault="00614B0A" w:rsidP="00887226">
      <w:pPr>
        <w:rPr>
          <w:rFonts w:ascii="Arial" w:hAnsi="Arial" w:cs="Arial"/>
        </w:rPr>
      </w:pPr>
    </w:p>
    <w:p w14:paraId="7D33ECB0" w14:textId="77777777" w:rsidR="00614B0A" w:rsidRDefault="00614B0A" w:rsidP="00887226">
      <w:pPr>
        <w:rPr>
          <w:rFonts w:ascii="Arial" w:hAnsi="Arial" w:cs="Arial"/>
        </w:rPr>
      </w:pPr>
    </w:p>
    <w:p w14:paraId="1412BAD3" w14:textId="77777777" w:rsidR="00614B0A" w:rsidRDefault="00614B0A" w:rsidP="00887226">
      <w:pPr>
        <w:rPr>
          <w:rFonts w:ascii="Arial" w:hAnsi="Arial" w:cs="Arial"/>
        </w:rPr>
      </w:pPr>
    </w:p>
    <w:p w14:paraId="7A118947" w14:textId="77777777" w:rsidR="00614B0A" w:rsidRDefault="00614B0A" w:rsidP="00887226">
      <w:pPr>
        <w:rPr>
          <w:rFonts w:ascii="Arial" w:hAnsi="Arial" w:cs="Arial"/>
        </w:rPr>
      </w:pPr>
    </w:p>
    <w:p w14:paraId="2B9AE102" w14:textId="77777777" w:rsidR="00614B0A" w:rsidRDefault="00614B0A" w:rsidP="00887226">
      <w:pPr>
        <w:rPr>
          <w:rFonts w:ascii="Arial" w:hAnsi="Arial" w:cs="Arial"/>
        </w:rPr>
      </w:pPr>
    </w:p>
    <w:p w14:paraId="3EFAE08E" w14:textId="77777777" w:rsidR="00614B0A" w:rsidRDefault="00614B0A" w:rsidP="00887226">
      <w:pPr>
        <w:rPr>
          <w:rFonts w:ascii="Arial" w:hAnsi="Arial" w:cs="Arial"/>
        </w:rPr>
      </w:pPr>
    </w:p>
    <w:p w14:paraId="547B016B" w14:textId="77777777" w:rsidR="00614B0A" w:rsidRDefault="00614B0A" w:rsidP="00887226">
      <w:pPr>
        <w:rPr>
          <w:rFonts w:ascii="Arial" w:hAnsi="Arial" w:cs="Arial"/>
        </w:rPr>
      </w:pPr>
    </w:p>
    <w:p w14:paraId="19F3A3ED" w14:textId="77777777" w:rsidR="00614B0A" w:rsidRDefault="00614B0A" w:rsidP="00887226">
      <w:pPr>
        <w:rPr>
          <w:rFonts w:ascii="Arial" w:hAnsi="Arial" w:cs="Arial"/>
        </w:rPr>
      </w:pPr>
    </w:p>
    <w:p w14:paraId="3B0D88FA" w14:textId="77777777" w:rsidR="00614B0A" w:rsidRDefault="00614B0A" w:rsidP="00887226">
      <w:pPr>
        <w:rPr>
          <w:rFonts w:ascii="Arial" w:hAnsi="Arial" w:cs="Arial"/>
        </w:rPr>
      </w:pPr>
    </w:p>
    <w:p w14:paraId="2B41340B" w14:textId="77777777" w:rsidR="00614B0A" w:rsidRDefault="00614B0A" w:rsidP="00887226">
      <w:pPr>
        <w:rPr>
          <w:rFonts w:ascii="Arial" w:hAnsi="Arial" w:cs="Arial"/>
        </w:rPr>
      </w:pPr>
    </w:p>
    <w:p w14:paraId="5BBE0E1A" w14:textId="77777777" w:rsidR="00614B0A" w:rsidRDefault="00614B0A" w:rsidP="00887226">
      <w:pPr>
        <w:rPr>
          <w:rFonts w:ascii="Arial" w:hAnsi="Arial" w:cs="Arial"/>
        </w:rPr>
      </w:pPr>
    </w:p>
    <w:p w14:paraId="78AC6297" w14:textId="77777777" w:rsidR="00614B0A" w:rsidRDefault="00614B0A" w:rsidP="00887226">
      <w:pPr>
        <w:rPr>
          <w:rFonts w:ascii="Arial" w:hAnsi="Arial" w:cs="Arial"/>
        </w:rPr>
      </w:pPr>
    </w:p>
    <w:p w14:paraId="73F9836C" w14:textId="77777777" w:rsidR="00614B0A" w:rsidRDefault="00614B0A" w:rsidP="00887226">
      <w:pPr>
        <w:rPr>
          <w:rFonts w:ascii="Arial" w:hAnsi="Arial" w:cs="Arial"/>
        </w:rPr>
      </w:pPr>
    </w:p>
    <w:p w14:paraId="29BD1748" w14:textId="77777777" w:rsidR="00614B0A" w:rsidRDefault="00614B0A" w:rsidP="00887226">
      <w:pPr>
        <w:rPr>
          <w:rFonts w:ascii="Arial" w:hAnsi="Arial" w:cs="Arial"/>
        </w:rPr>
      </w:pPr>
    </w:p>
    <w:p w14:paraId="561FB56F" w14:textId="77777777" w:rsidR="00614B0A" w:rsidRDefault="00614B0A" w:rsidP="00887226">
      <w:pPr>
        <w:rPr>
          <w:rFonts w:ascii="Arial" w:hAnsi="Arial" w:cs="Arial"/>
        </w:rPr>
      </w:pPr>
    </w:p>
    <w:p w14:paraId="352DA92A" w14:textId="77777777" w:rsidR="00614B0A" w:rsidRDefault="00614B0A" w:rsidP="00887226">
      <w:pPr>
        <w:rPr>
          <w:rFonts w:ascii="Arial" w:hAnsi="Arial" w:cs="Arial"/>
        </w:rPr>
      </w:pPr>
    </w:p>
    <w:p w14:paraId="50A46CD2" w14:textId="77777777" w:rsidR="00614B0A" w:rsidRDefault="00614B0A" w:rsidP="00887226">
      <w:pPr>
        <w:rPr>
          <w:rFonts w:ascii="Arial" w:hAnsi="Arial" w:cs="Arial"/>
        </w:rPr>
      </w:pPr>
    </w:p>
    <w:p w14:paraId="7D319933" w14:textId="77777777" w:rsidR="00614B0A" w:rsidRDefault="00614B0A" w:rsidP="00887226">
      <w:pPr>
        <w:rPr>
          <w:rFonts w:ascii="Arial" w:hAnsi="Arial" w:cs="Arial"/>
        </w:rPr>
      </w:pPr>
    </w:p>
    <w:p w14:paraId="018FE662" w14:textId="77777777" w:rsidR="00614B0A" w:rsidRDefault="00614B0A" w:rsidP="00887226">
      <w:pPr>
        <w:rPr>
          <w:rFonts w:ascii="Arial" w:hAnsi="Arial" w:cs="Arial"/>
        </w:rPr>
      </w:pPr>
    </w:p>
    <w:p w14:paraId="0D8CB635" w14:textId="77777777" w:rsidR="00614B0A" w:rsidRDefault="00614B0A" w:rsidP="00887226">
      <w:pPr>
        <w:rPr>
          <w:rFonts w:ascii="Arial" w:hAnsi="Arial" w:cs="Arial"/>
        </w:rPr>
      </w:pPr>
    </w:p>
    <w:p w14:paraId="75DDECA3" w14:textId="77777777" w:rsidR="00614B0A" w:rsidRDefault="00614B0A" w:rsidP="00887226">
      <w:pPr>
        <w:rPr>
          <w:rFonts w:ascii="Arial" w:hAnsi="Arial" w:cs="Arial"/>
        </w:rPr>
      </w:pPr>
    </w:p>
    <w:p w14:paraId="7EE53DBD" w14:textId="77777777" w:rsidR="00614B0A" w:rsidRDefault="00614B0A" w:rsidP="00887226">
      <w:pPr>
        <w:rPr>
          <w:rFonts w:ascii="Arial" w:hAnsi="Arial" w:cs="Arial"/>
        </w:rPr>
      </w:pPr>
    </w:p>
    <w:p w14:paraId="6CE200D9" w14:textId="77777777" w:rsidR="00614B0A" w:rsidRDefault="00614B0A" w:rsidP="00887226">
      <w:pPr>
        <w:rPr>
          <w:rFonts w:ascii="Arial" w:hAnsi="Arial" w:cs="Arial"/>
        </w:rPr>
      </w:pPr>
    </w:p>
    <w:p w14:paraId="50A4DD59" w14:textId="77777777" w:rsidR="00614B0A" w:rsidRDefault="00614B0A" w:rsidP="00887226">
      <w:pPr>
        <w:rPr>
          <w:rFonts w:ascii="Arial" w:hAnsi="Arial" w:cs="Arial"/>
        </w:rPr>
      </w:pPr>
    </w:p>
    <w:p w14:paraId="5B6572F9" w14:textId="77777777" w:rsidR="00614B0A" w:rsidRDefault="00614B0A" w:rsidP="00887226">
      <w:pPr>
        <w:rPr>
          <w:rFonts w:ascii="Arial" w:hAnsi="Arial" w:cs="Arial"/>
        </w:rPr>
      </w:pPr>
    </w:p>
    <w:p w14:paraId="19E1E6DE" w14:textId="77777777" w:rsidR="00614B0A" w:rsidRDefault="00614B0A" w:rsidP="00887226">
      <w:pPr>
        <w:rPr>
          <w:rFonts w:ascii="Arial" w:hAnsi="Arial" w:cs="Arial"/>
        </w:rPr>
      </w:pPr>
    </w:p>
    <w:p w14:paraId="53DEFA16" w14:textId="77777777" w:rsidR="00614B0A" w:rsidRPr="00C02F76" w:rsidRDefault="00614B0A" w:rsidP="00887226">
      <w:pPr>
        <w:rPr>
          <w:rFonts w:ascii="Arial" w:hAnsi="Arial" w:cs="Arial"/>
        </w:rPr>
      </w:pPr>
    </w:p>
    <w:p w14:paraId="75A3D57C" w14:textId="77777777" w:rsidR="00887226" w:rsidRDefault="00887226" w:rsidP="00887226">
      <w:pPr>
        <w:pStyle w:val="Heading1"/>
        <w:numPr>
          <w:ilvl w:val="0"/>
          <w:numId w:val="3"/>
        </w:numPr>
        <w:ind w:left="0" w:firstLine="0"/>
        <w:rPr>
          <w:rFonts w:ascii="Arial" w:hAnsi="Arial" w:cs="Arial"/>
          <w:b/>
          <w:bCs/>
          <w:color w:val="000000" w:themeColor="text1"/>
          <w:sz w:val="32"/>
          <w:szCs w:val="32"/>
        </w:rPr>
      </w:pPr>
      <w:bookmarkStart w:id="11" w:name="_Toc200268434"/>
      <w:r w:rsidRPr="00C02F76">
        <w:rPr>
          <w:rFonts w:ascii="Arial" w:hAnsi="Arial" w:cs="Arial"/>
          <w:b/>
          <w:bCs/>
          <w:color w:val="000000" w:themeColor="text1"/>
          <w:sz w:val="32"/>
          <w:szCs w:val="32"/>
        </w:rPr>
        <w:lastRenderedPageBreak/>
        <w:t>Appendi</w:t>
      </w:r>
      <w:r>
        <w:rPr>
          <w:rFonts w:ascii="Arial" w:hAnsi="Arial" w:cs="Arial"/>
          <w:b/>
          <w:bCs/>
          <w:color w:val="000000" w:themeColor="text1"/>
          <w:sz w:val="32"/>
          <w:szCs w:val="32"/>
        </w:rPr>
        <w:t>ces</w:t>
      </w:r>
      <w:bookmarkEnd w:id="11"/>
    </w:p>
    <w:p w14:paraId="2941E398" w14:textId="77777777" w:rsidR="00887226" w:rsidRPr="00C02F76" w:rsidRDefault="00887226" w:rsidP="00887226">
      <w:pPr>
        <w:pStyle w:val="Heading2"/>
      </w:pPr>
      <w:bookmarkStart w:id="12" w:name="_Toc200268435"/>
      <w:r>
        <w:t>Appendix 1 – Survey Questionnaire</w:t>
      </w:r>
      <w:bookmarkEnd w:id="12"/>
    </w:p>
    <w:p w14:paraId="5FC50746" w14:textId="1570C843" w:rsidR="00887226" w:rsidRPr="00C02F76" w:rsidRDefault="00CA1BFF" w:rsidP="00887226">
      <w:pPr>
        <w:rPr>
          <w:rFonts w:ascii="Arial" w:hAnsi="Arial" w:cs="Arial"/>
        </w:rPr>
      </w:pPr>
      <w:r>
        <w:rPr>
          <w:rFonts w:ascii="Arial" w:hAnsi="Arial" w:cs="Arial"/>
          <w:noProof/>
        </w:rPr>
        <w:drawing>
          <wp:anchor distT="0" distB="0" distL="114300" distR="114300" simplePos="0" relativeHeight="251662336" behindDoc="0" locked="0" layoutInCell="1" allowOverlap="1" wp14:anchorId="16452C22" wp14:editId="1D1D0467">
            <wp:simplePos x="0" y="0"/>
            <wp:positionH relativeFrom="column">
              <wp:posOffset>6350</wp:posOffset>
            </wp:positionH>
            <wp:positionV relativeFrom="paragraph">
              <wp:posOffset>12585</wp:posOffset>
            </wp:positionV>
            <wp:extent cx="1623060" cy="2743200"/>
            <wp:effectExtent l="0" t="0" r="2540" b="0"/>
            <wp:wrapNone/>
            <wp:docPr id="9919448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944869" name="Picture 991944869"/>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623060" cy="27432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63360" behindDoc="0" locked="0" layoutInCell="1" allowOverlap="1" wp14:anchorId="16617C1C" wp14:editId="2D1BC338">
            <wp:simplePos x="0" y="0"/>
            <wp:positionH relativeFrom="column">
              <wp:posOffset>2093595</wp:posOffset>
            </wp:positionH>
            <wp:positionV relativeFrom="paragraph">
              <wp:posOffset>8890</wp:posOffset>
            </wp:positionV>
            <wp:extent cx="1623060" cy="2743200"/>
            <wp:effectExtent l="0" t="0" r="2540" b="0"/>
            <wp:wrapNone/>
            <wp:docPr id="20823922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392243" name="Picture 2082392243"/>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623060" cy="27432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64384" behindDoc="0" locked="0" layoutInCell="1" allowOverlap="1" wp14:anchorId="7AA51E2F" wp14:editId="6D27DB7A">
            <wp:simplePos x="0" y="0"/>
            <wp:positionH relativeFrom="column">
              <wp:posOffset>4107180</wp:posOffset>
            </wp:positionH>
            <wp:positionV relativeFrom="paragraph">
              <wp:posOffset>8890</wp:posOffset>
            </wp:positionV>
            <wp:extent cx="1623060" cy="2743200"/>
            <wp:effectExtent l="0" t="0" r="2540" b="0"/>
            <wp:wrapNone/>
            <wp:docPr id="18187450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745072" name="Picture 1818745072"/>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623060" cy="2743200"/>
                    </a:xfrm>
                    <a:prstGeom prst="rect">
                      <a:avLst/>
                    </a:prstGeom>
                  </pic:spPr>
                </pic:pic>
              </a:graphicData>
            </a:graphic>
            <wp14:sizeRelH relativeFrom="page">
              <wp14:pctWidth>0</wp14:pctWidth>
            </wp14:sizeRelH>
            <wp14:sizeRelV relativeFrom="page">
              <wp14:pctHeight>0</wp14:pctHeight>
            </wp14:sizeRelV>
          </wp:anchor>
        </w:drawing>
      </w:r>
    </w:p>
    <w:p w14:paraId="24B4E618" w14:textId="1AF93973" w:rsidR="00887226" w:rsidRPr="00C02F76" w:rsidRDefault="00887226" w:rsidP="00887226">
      <w:pPr>
        <w:rPr>
          <w:rFonts w:ascii="Arial" w:hAnsi="Arial" w:cs="Arial"/>
        </w:rPr>
      </w:pPr>
      <w:r>
        <w:rPr>
          <w:rFonts w:ascii="Arial" w:hAnsi="Arial" w:cs="Arial"/>
        </w:rPr>
        <w:t xml:space="preserve"> </w:t>
      </w:r>
    </w:p>
    <w:p w14:paraId="4AEBDC24" w14:textId="2B708E1C" w:rsidR="00887226" w:rsidRPr="00C02F76" w:rsidRDefault="00887226" w:rsidP="00887226">
      <w:pPr>
        <w:rPr>
          <w:rFonts w:ascii="Arial" w:hAnsi="Arial" w:cs="Arial"/>
        </w:rPr>
      </w:pPr>
    </w:p>
    <w:p w14:paraId="55693E79" w14:textId="5027E2E7" w:rsidR="00887226" w:rsidRPr="00C02F76" w:rsidRDefault="00887226" w:rsidP="00887226">
      <w:pPr>
        <w:rPr>
          <w:rFonts w:ascii="Arial" w:hAnsi="Arial" w:cs="Arial"/>
        </w:rPr>
      </w:pPr>
    </w:p>
    <w:p w14:paraId="418E894A" w14:textId="2FD29BF0" w:rsidR="00887226" w:rsidRPr="00C02F76" w:rsidRDefault="00887226" w:rsidP="00887226">
      <w:pPr>
        <w:rPr>
          <w:rFonts w:ascii="Arial" w:hAnsi="Arial" w:cs="Arial"/>
        </w:rPr>
      </w:pPr>
    </w:p>
    <w:p w14:paraId="1435B3DA" w14:textId="3499379E" w:rsidR="00887226" w:rsidRPr="00C02F76" w:rsidRDefault="00887226" w:rsidP="00887226">
      <w:pPr>
        <w:rPr>
          <w:rFonts w:ascii="Arial" w:hAnsi="Arial" w:cs="Arial"/>
        </w:rPr>
      </w:pPr>
    </w:p>
    <w:p w14:paraId="6B416F1C" w14:textId="250747C3" w:rsidR="00887226" w:rsidRPr="00C02F76" w:rsidRDefault="00887226" w:rsidP="00887226">
      <w:pPr>
        <w:rPr>
          <w:rFonts w:ascii="Arial" w:hAnsi="Arial" w:cs="Arial"/>
        </w:rPr>
      </w:pPr>
    </w:p>
    <w:p w14:paraId="485078DC" w14:textId="7EC49365" w:rsidR="00887226" w:rsidRPr="00C02F76" w:rsidRDefault="00887226" w:rsidP="00887226">
      <w:pPr>
        <w:rPr>
          <w:rFonts w:ascii="Arial" w:hAnsi="Arial" w:cs="Arial"/>
        </w:rPr>
      </w:pPr>
    </w:p>
    <w:p w14:paraId="52397B25" w14:textId="42DFDF9C" w:rsidR="00887226" w:rsidRDefault="00887226" w:rsidP="00887226">
      <w:pPr>
        <w:rPr>
          <w:rFonts w:ascii="Arial" w:hAnsi="Arial" w:cs="Arial"/>
        </w:rPr>
      </w:pPr>
    </w:p>
    <w:p w14:paraId="02361183" w14:textId="5D2F7BDE" w:rsidR="00887226" w:rsidRDefault="00887226" w:rsidP="00887226">
      <w:pPr>
        <w:rPr>
          <w:rFonts w:ascii="Arial" w:hAnsi="Arial" w:cs="Arial"/>
        </w:rPr>
      </w:pPr>
    </w:p>
    <w:p w14:paraId="6F4A849C" w14:textId="7BB994B1" w:rsidR="00887226" w:rsidRDefault="00887226" w:rsidP="00887226">
      <w:pPr>
        <w:rPr>
          <w:rFonts w:ascii="Arial" w:hAnsi="Arial" w:cs="Arial"/>
        </w:rPr>
      </w:pPr>
    </w:p>
    <w:p w14:paraId="18CE5375" w14:textId="5575135A" w:rsidR="00887226" w:rsidRDefault="00887226" w:rsidP="00887226">
      <w:pPr>
        <w:rPr>
          <w:rFonts w:ascii="Arial" w:hAnsi="Arial" w:cs="Arial"/>
        </w:rPr>
      </w:pPr>
    </w:p>
    <w:p w14:paraId="3E646095" w14:textId="3B667DC4" w:rsidR="00887226" w:rsidRDefault="00887226" w:rsidP="00887226">
      <w:pPr>
        <w:rPr>
          <w:rFonts w:ascii="Arial" w:hAnsi="Arial" w:cs="Arial"/>
        </w:rPr>
      </w:pPr>
    </w:p>
    <w:p w14:paraId="2BDA0CFF" w14:textId="4E11AA93" w:rsidR="00887226" w:rsidRDefault="00887226" w:rsidP="00887226">
      <w:pPr>
        <w:rPr>
          <w:rFonts w:ascii="Arial" w:hAnsi="Arial" w:cs="Arial"/>
        </w:rPr>
      </w:pPr>
    </w:p>
    <w:p w14:paraId="67315672" w14:textId="6D56770A" w:rsidR="00887226" w:rsidRDefault="00887226" w:rsidP="00887226">
      <w:pPr>
        <w:rPr>
          <w:rFonts w:ascii="Arial" w:hAnsi="Arial" w:cs="Arial"/>
        </w:rPr>
      </w:pPr>
    </w:p>
    <w:p w14:paraId="6ACE3C03" w14:textId="143FF07B" w:rsidR="00887226" w:rsidRDefault="00887226" w:rsidP="00887226">
      <w:pPr>
        <w:rPr>
          <w:rFonts w:ascii="Arial" w:hAnsi="Arial" w:cs="Arial"/>
        </w:rPr>
      </w:pPr>
    </w:p>
    <w:p w14:paraId="04E12ED0" w14:textId="52971B35" w:rsidR="00887226" w:rsidRDefault="00A90DAF" w:rsidP="00887226">
      <w:pPr>
        <w:rPr>
          <w:rFonts w:ascii="Arial" w:hAnsi="Arial" w:cs="Arial"/>
        </w:rPr>
      </w:pPr>
      <w:r>
        <w:rPr>
          <w:rFonts w:ascii="Arial" w:hAnsi="Arial" w:cs="Arial"/>
          <w:noProof/>
        </w:rPr>
        <w:drawing>
          <wp:anchor distT="0" distB="0" distL="114300" distR="114300" simplePos="0" relativeHeight="251668480" behindDoc="0" locked="0" layoutInCell="1" allowOverlap="1" wp14:anchorId="1A630829" wp14:editId="0865F81A">
            <wp:simplePos x="0" y="0"/>
            <wp:positionH relativeFrom="column">
              <wp:posOffset>2095500</wp:posOffset>
            </wp:positionH>
            <wp:positionV relativeFrom="paragraph">
              <wp:posOffset>53340</wp:posOffset>
            </wp:positionV>
            <wp:extent cx="1622425" cy="2743200"/>
            <wp:effectExtent l="0" t="0" r="3175" b="0"/>
            <wp:wrapNone/>
            <wp:docPr id="16803806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380640" name="Picture 1680380640"/>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622425" cy="27432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69504" behindDoc="0" locked="0" layoutInCell="1" allowOverlap="1" wp14:anchorId="22FD5EE2" wp14:editId="6111F161">
            <wp:simplePos x="0" y="0"/>
            <wp:positionH relativeFrom="column">
              <wp:posOffset>4107815</wp:posOffset>
            </wp:positionH>
            <wp:positionV relativeFrom="paragraph">
              <wp:posOffset>53340</wp:posOffset>
            </wp:positionV>
            <wp:extent cx="1622425" cy="2743200"/>
            <wp:effectExtent l="0" t="0" r="3175" b="0"/>
            <wp:wrapNone/>
            <wp:docPr id="12351281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128105" name="Picture 1235128105"/>
                    <pic:cNvPicPr/>
                  </pic:nvPicPr>
                  <pic:blipFill>
                    <a:blip r:embed="rId44" cstate="print">
                      <a:extLst>
                        <a:ext uri="{28A0092B-C50C-407E-A947-70E740481C1C}">
                          <a14:useLocalDpi xmlns:a14="http://schemas.microsoft.com/office/drawing/2010/main" val="0"/>
                        </a:ext>
                      </a:extLst>
                    </a:blip>
                    <a:stretch>
                      <a:fillRect/>
                    </a:stretch>
                  </pic:blipFill>
                  <pic:spPr>
                    <a:xfrm>
                      <a:off x="0" y="0"/>
                      <a:ext cx="1622425" cy="27432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67456" behindDoc="0" locked="0" layoutInCell="1" allowOverlap="1" wp14:anchorId="6C462F35" wp14:editId="01DEF2B6">
            <wp:simplePos x="0" y="0"/>
            <wp:positionH relativeFrom="column">
              <wp:posOffset>14605</wp:posOffset>
            </wp:positionH>
            <wp:positionV relativeFrom="paragraph">
              <wp:posOffset>51545</wp:posOffset>
            </wp:positionV>
            <wp:extent cx="1605280" cy="2743200"/>
            <wp:effectExtent l="0" t="0" r="0" b="0"/>
            <wp:wrapNone/>
            <wp:docPr id="1170255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25542" name="Picture 117025542"/>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605280" cy="2743200"/>
                    </a:xfrm>
                    <a:prstGeom prst="rect">
                      <a:avLst/>
                    </a:prstGeom>
                  </pic:spPr>
                </pic:pic>
              </a:graphicData>
            </a:graphic>
            <wp14:sizeRelH relativeFrom="page">
              <wp14:pctWidth>0</wp14:pctWidth>
            </wp14:sizeRelH>
            <wp14:sizeRelV relativeFrom="page">
              <wp14:pctHeight>0</wp14:pctHeight>
            </wp14:sizeRelV>
          </wp:anchor>
        </w:drawing>
      </w:r>
    </w:p>
    <w:p w14:paraId="4DCD8E72" w14:textId="3508642A" w:rsidR="00887226" w:rsidRDefault="00887226" w:rsidP="00887226">
      <w:pPr>
        <w:rPr>
          <w:rFonts w:ascii="Arial" w:hAnsi="Arial" w:cs="Arial"/>
        </w:rPr>
      </w:pPr>
    </w:p>
    <w:p w14:paraId="61DE7DAF" w14:textId="17291F93" w:rsidR="00887226" w:rsidRDefault="00887226" w:rsidP="00887226">
      <w:pPr>
        <w:rPr>
          <w:rFonts w:ascii="Arial" w:hAnsi="Arial" w:cs="Arial"/>
        </w:rPr>
      </w:pPr>
    </w:p>
    <w:p w14:paraId="2F888D59" w14:textId="5BB926A8" w:rsidR="00887226" w:rsidRDefault="00887226" w:rsidP="00CA1BFF">
      <w:pPr>
        <w:ind w:right="-52"/>
        <w:rPr>
          <w:rFonts w:ascii="Arial" w:hAnsi="Arial" w:cs="Arial"/>
        </w:rPr>
      </w:pPr>
    </w:p>
    <w:p w14:paraId="24A362F4" w14:textId="2A13351B" w:rsidR="00887226" w:rsidRDefault="00887226" w:rsidP="00887226">
      <w:pPr>
        <w:rPr>
          <w:rFonts w:ascii="Arial" w:hAnsi="Arial" w:cs="Arial"/>
        </w:rPr>
      </w:pPr>
    </w:p>
    <w:p w14:paraId="2B17F964" w14:textId="782F5408" w:rsidR="00887226" w:rsidRDefault="00887226" w:rsidP="00887226">
      <w:pPr>
        <w:rPr>
          <w:rFonts w:ascii="Arial" w:hAnsi="Arial" w:cs="Arial"/>
        </w:rPr>
      </w:pPr>
    </w:p>
    <w:p w14:paraId="51C7477F" w14:textId="414CE0B2" w:rsidR="00887226" w:rsidRDefault="00887226" w:rsidP="00887226">
      <w:pPr>
        <w:rPr>
          <w:rFonts w:ascii="Arial" w:hAnsi="Arial" w:cs="Arial"/>
        </w:rPr>
      </w:pPr>
    </w:p>
    <w:p w14:paraId="650EA8A1" w14:textId="3458F89A" w:rsidR="00887226" w:rsidRDefault="00887226" w:rsidP="00887226">
      <w:pPr>
        <w:rPr>
          <w:rFonts w:ascii="Arial" w:hAnsi="Arial" w:cs="Arial"/>
        </w:rPr>
      </w:pPr>
    </w:p>
    <w:p w14:paraId="7E680BFD" w14:textId="34D2A548" w:rsidR="00887226" w:rsidRDefault="00887226" w:rsidP="00887226">
      <w:pPr>
        <w:rPr>
          <w:rFonts w:ascii="Arial" w:hAnsi="Arial" w:cs="Arial"/>
        </w:rPr>
      </w:pPr>
    </w:p>
    <w:p w14:paraId="78A0F180" w14:textId="016630C7" w:rsidR="00887226" w:rsidRDefault="00887226" w:rsidP="00887226">
      <w:pPr>
        <w:rPr>
          <w:rFonts w:ascii="Arial" w:hAnsi="Arial" w:cs="Arial"/>
        </w:rPr>
      </w:pPr>
    </w:p>
    <w:p w14:paraId="515DC0CC" w14:textId="0FD4926B" w:rsidR="00887226" w:rsidRDefault="00887226" w:rsidP="00887226">
      <w:pPr>
        <w:rPr>
          <w:rFonts w:ascii="Arial" w:hAnsi="Arial" w:cs="Arial"/>
        </w:rPr>
      </w:pPr>
    </w:p>
    <w:p w14:paraId="14BA3159" w14:textId="71D36A4A" w:rsidR="00887226" w:rsidRDefault="00887226" w:rsidP="00887226">
      <w:pPr>
        <w:rPr>
          <w:rFonts w:ascii="Arial" w:hAnsi="Arial" w:cs="Arial"/>
        </w:rPr>
      </w:pPr>
    </w:p>
    <w:p w14:paraId="4603D1A3" w14:textId="3D691053" w:rsidR="00887226" w:rsidRDefault="00887226" w:rsidP="00887226">
      <w:pPr>
        <w:rPr>
          <w:rFonts w:ascii="Arial" w:hAnsi="Arial" w:cs="Arial"/>
        </w:rPr>
      </w:pPr>
    </w:p>
    <w:p w14:paraId="1B8E3DCC" w14:textId="20DA8FEC" w:rsidR="00887226" w:rsidRDefault="00887226" w:rsidP="00887226">
      <w:pPr>
        <w:rPr>
          <w:rFonts w:ascii="Arial" w:hAnsi="Arial" w:cs="Arial"/>
        </w:rPr>
      </w:pPr>
    </w:p>
    <w:p w14:paraId="3AE57DF2" w14:textId="3BF4F075" w:rsidR="00887226" w:rsidRDefault="00887226" w:rsidP="00887226">
      <w:pPr>
        <w:rPr>
          <w:rFonts w:ascii="Arial" w:hAnsi="Arial" w:cs="Arial"/>
        </w:rPr>
      </w:pPr>
    </w:p>
    <w:p w14:paraId="111D87A8" w14:textId="20C26510" w:rsidR="00887226" w:rsidRDefault="00887226" w:rsidP="00887226">
      <w:pPr>
        <w:rPr>
          <w:rFonts w:ascii="Arial" w:hAnsi="Arial" w:cs="Arial"/>
        </w:rPr>
      </w:pPr>
    </w:p>
    <w:p w14:paraId="34E9EA3C" w14:textId="3AA1891C" w:rsidR="00887226" w:rsidRDefault="00A90DAF" w:rsidP="00887226">
      <w:pPr>
        <w:rPr>
          <w:rFonts w:ascii="Arial" w:hAnsi="Arial" w:cs="Arial"/>
        </w:rPr>
      </w:pPr>
      <w:r>
        <w:rPr>
          <w:rFonts w:ascii="Arial" w:hAnsi="Arial" w:cs="Arial"/>
          <w:noProof/>
        </w:rPr>
        <w:drawing>
          <wp:anchor distT="0" distB="0" distL="114300" distR="114300" simplePos="0" relativeHeight="251670528" behindDoc="0" locked="0" layoutInCell="1" allowOverlap="1" wp14:anchorId="258DEE96" wp14:editId="21DDE2AA">
            <wp:simplePos x="0" y="0"/>
            <wp:positionH relativeFrom="column">
              <wp:posOffset>3175</wp:posOffset>
            </wp:positionH>
            <wp:positionV relativeFrom="paragraph">
              <wp:posOffset>88265</wp:posOffset>
            </wp:positionV>
            <wp:extent cx="1619885" cy="2743200"/>
            <wp:effectExtent l="0" t="0" r="5715" b="0"/>
            <wp:wrapNone/>
            <wp:docPr id="1822587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58733" name="Picture 182258733"/>
                    <pic:cNvPicPr/>
                  </pic:nvPicPr>
                  <pic:blipFill>
                    <a:blip r:embed="rId46" cstate="print">
                      <a:extLst>
                        <a:ext uri="{28A0092B-C50C-407E-A947-70E740481C1C}">
                          <a14:useLocalDpi xmlns:a14="http://schemas.microsoft.com/office/drawing/2010/main" val="0"/>
                        </a:ext>
                      </a:extLst>
                    </a:blip>
                    <a:stretch>
                      <a:fillRect/>
                    </a:stretch>
                  </pic:blipFill>
                  <pic:spPr>
                    <a:xfrm>
                      <a:off x="0" y="0"/>
                      <a:ext cx="1619885" cy="27432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71552" behindDoc="0" locked="0" layoutInCell="1" allowOverlap="1" wp14:anchorId="17AED7E4" wp14:editId="2564AA16">
            <wp:simplePos x="0" y="0"/>
            <wp:positionH relativeFrom="column">
              <wp:posOffset>2089785</wp:posOffset>
            </wp:positionH>
            <wp:positionV relativeFrom="paragraph">
              <wp:posOffset>88265</wp:posOffset>
            </wp:positionV>
            <wp:extent cx="1597025" cy="2743200"/>
            <wp:effectExtent l="0" t="0" r="3175" b="0"/>
            <wp:wrapNone/>
            <wp:docPr id="195450756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507561" name="Picture 1954507561"/>
                    <pic:cNvPicPr/>
                  </pic:nvPicPr>
                  <pic:blipFill>
                    <a:blip r:embed="rId47" cstate="print">
                      <a:extLst>
                        <a:ext uri="{28A0092B-C50C-407E-A947-70E740481C1C}">
                          <a14:useLocalDpi xmlns:a14="http://schemas.microsoft.com/office/drawing/2010/main" val="0"/>
                        </a:ext>
                      </a:extLst>
                    </a:blip>
                    <a:stretch>
                      <a:fillRect/>
                    </a:stretch>
                  </pic:blipFill>
                  <pic:spPr>
                    <a:xfrm>
                      <a:off x="0" y="0"/>
                      <a:ext cx="1597025" cy="27432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72576" behindDoc="0" locked="0" layoutInCell="1" allowOverlap="1" wp14:anchorId="03A39880" wp14:editId="27BD54A3">
            <wp:simplePos x="0" y="0"/>
            <wp:positionH relativeFrom="column">
              <wp:posOffset>4107180</wp:posOffset>
            </wp:positionH>
            <wp:positionV relativeFrom="paragraph">
              <wp:posOffset>81395</wp:posOffset>
            </wp:positionV>
            <wp:extent cx="1615440" cy="2743200"/>
            <wp:effectExtent l="0" t="0" r="0" b="0"/>
            <wp:wrapNone/>
            <wp:docPr id="208354419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544192" name="Picture 2083544192"/>
                    <pic:cNvPicPr/>
                  </pic:nvPicPr>
                  <pic:blipFill>
                    <a:blip r:embed="rId48" cstate="print">
                      <a:extLst>
                        <a:ext uri="{28A0092B-C50C-407E-A947-70E740481C1C}">
                          <a14:useLocalDpi xmlns:a14="http://schemas.microsoft.com/office/drawing/2010/main" val="0"/>
                        </a:ext>
                      </a:extLst>
                    </a:blip>
                    <a:stretch>
                      <a:fillRect/>
                    </a:stretch>
                  </pic:blipFill>
                  <pic:spPr>
                    <a:xfrm>
                      <a:off x="0" y="0"/>
                      <a:ext cx="1615440" cy="2743200"/>
                    </a:xfrm>
                    <a:prstGeom prst="rect">
                      <a:avLst/>
                    </a:prstGeom>
                  </pic:spPr>
                </pic:pic>
              </a:graphicData>
            </a:graphic>
            <wp14:sizeRelH relativeFrom="page">
              <wp14:pctWidth>0</wp14:pctWidth>
            </wp14:sizeRelH>
            <wp14:sizeRelV relativeFrom="page">
              <wp14:pctHeight>0</wp14:pctHeight>
            </wp14:sizeRelV>
          </wp:anchor>
        </w:drawing>
      </w:r>
    </w:p>
    <w:p w14:paraId="0CCBCE1A" w14:textId="77777777" w:rsidR="00887226" w:rsidRDefault="00887226" w:rsidP="00887226">
      <w:pPr>
        <w:rPr>
          <w:rFonts w:ascii="Arial" w:hAnsi="Arial" w:cs="Arial"/>
        </w:rPr>
      </w:pPr>
    </w:p>
    <w:p w14:paraId="01AE67CF" w14:textId="77777777" w:rsidR="00887226" w:rsidRDefault="00887226" w:rsidP="00887226">
      <w:pPr>
        <w:rPr>
          <w:rFonts w:ascii="Arial" w:hAnsi="Arial" w:cs="Arial"/>
        </w:rPr>
      </w:pPr>
    </w:p>
    <w:p w14:paraId="1AD111B2" w14:textId="77777777" w:rsidR="00887226" w:rsidRDefault="00887226" w:rsidP="00887226">
      <w:pPr>
        <w:rPr>
          <w:rFonts w:ascii="Arial" w:hAnsi="Arial" w:cs="Arial"/>
        </w:rPr>
      </w:pPr>
    </w:p>
    <w:p w14:paraId="61A0948F" w14:textId="77777777" w:rsidR="00887226" w:rsidRDefault="00887226" w:rsidP="00887226">
      <w:pPr>
        <w:rPr>
          <w:rFonts w:ascii="Arial" w:hAnsi="Arial" w:cs="Arial"/>
        </w:rPr>
      </w:pPr>
    </w:p>
    <w:p w14:paraId="687019F3" w14:textId="77777777" w:rsidR="00887226" w:rsidRDefault="00887226" w:rsidP="00887226">
      <w:pPr>
        <w:rPr>
          <w:rFonts w:ascii="Arial" w:hAnsi="Arial" w:cs="Arial"/>
        </w:rPr>
      </w:pPr>
    </w:p>
    <w:p w14:paraId="2FA05D9D" w14:textId="77777777" w:rsidR="00887226" w:rsidRDefault="00887226" w:rsidP="00887226">
      <w:pPr>
        <w:rPr>
          <w:rFonts w:ascii="Arial" w:hAnsi="Arial" w:cs="Arial"/>
        </w:rPr>
      </w:pPr>
    </w:p>
    <w:p w14:paraId="36341DD0" w14:textId="77777777" w:rsidR="00887226" w:rsidRDefault="00887226" w:rsidP="00887226">
      <w:pPr>
        <w:rPr>
          <w:rFonts w:ascii="Arial" w:hAnsi="Arial" w:cs="Arial"/>
        </w:rPr>
      </w:pPr>
    </w:p>
    <w:p w14:paraId="08687CDF" w14:textId="77777777" w:rsidR="00887226" w:rsidRDefault="00887226" w:rsidP="00887226">
      <w:pPr>
        <w:rPr>
          <w:rFonts w:ascii="Arial" w:hAnsi="Arial" w:cs="Arial"/>
        </w:rPr>
      </w:pPr>
    </w:p>
    <w:p w14:paraId="2B8B355B" w14:textId="77777777" w:rsidR="00887226" w:rsidRDefault="00887226" w:rsidP="00887226">
      <w:pPr>
        <w:rPr>
          <w:rFonts w:ascii="Arial" w:hAnsi="Arial" w:cs="Arial"/>
        </w:rPr>
      </w:pPr>
    </w:p>
    <w:p w14:paraId="168A9C55" w14:textId="77777777" w:rsidR="00887226" w:rsidRDefault="00887226" w:rsidP="00887226">
      <w:pPr>
        <w:rPr>
          <w:rFonts w:ascii="Arial" w:hAnsi="Arial" w:cs="Arial"/>
        </w:rPr>
      </w:pPr>
    </w:p>
    <w:p w14:paraId="5E9C2C2A" w14:textId="77777777" w:rsidR="00887226" w:rsidRDefault="00887226" w:rsidP="00887226">
      <w:pPr>
        <w:rPr>
          <w:rFonts w:ascii="Arial" w:hAnsi="Arial" w:cs="Arial"/>
        </w:rPr>
      </w:pPr>
    </w:p>
    <w:p w14:paraId="28572572" w14:textId="77777777" w:rsidR="00887226" w:rsidRDefault="00887226" w:rsidP="00887226">
      <w:pPr>
        <w:pStyle w:val="Heading2"/>
      </w:pPr>
      <w:bookmarkStart w:id="13" w:name="_Toc200268436"/>
      <w:r>
        <w:lastRenderedPageBreak/>
        <w:t>Appendix – 2 Data Processor</w:t>
      </w:r>
      <w:bookmarkEnd w:id="13"/>
      <w:r>
        <w:t xml:space="preserve"> </w:t>
      </w:r>
    </w:p>
    <w:p w14:paraId="32444641" w14:textId="77777777" w:rsidR="00887226" w:rsidRDefault="00887226" w:rsidP="00887226">
      <w:pPr>
        <w:rPr>
          <w:rFonts w:ascii="Arial" w:hAnsi="Arial" w:cs="Arial"/>
        </w:rPr>
      </w:pPr>
      <w:r>
        <w:rPr>
          <w:rFonts w:eastAsia="Times New Roman"/>
          <w:noProof/>
          <w:color w:val="000000"/>
        </w:rPr>
        <w:drawing>
          <wp:anchor distT="0" distB="0" distL="114300" distR="114300" simplePos="0" relativeHeight="251661312" behindDoc="0" locked="0" layoutInCell="1" allowOverlap="1" wp14:anchorId="2B20EB96" wp14:editId="1F86AE8E">
            <wp:simplePos x="0" y="0"/>
            <wp:positionH relativeFrom="column">
              <wp:posOffset>-53975</wp:posOffset>
            </wp:positionH>
            <wp:positionV relativeFrom="paragraph">
              <wp:posOffset>232410</wp:posOffset>
            </wp:positionV>
            <wp:extent cx="5841627" cy="8149992"/>
            <wp:effectExtent l="12700" t="12700" r="13335" b="16510"/>
            <wp:wrapNone/>
            <wp:docPr id="1906270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792680" name="Picture 1937792680"/>
                    <pic:cNvPicPr/>
                  </pic:nvPicPr>
                  <pic:blipFill>
                    <a:blip r:embed="rId49">
                      <a:extLst>
                        <a:ext uri="{28A0092B-C50C-407E-A947-70E740481C1C}">
                          <a14:useLocalDpi xmlns:a14="http://schemas.microsoft.com/office/drawing/2010/main"/>
                        </a:ext>
                      </a:extLst>
                    </a:blip>
                    <a:stretch>
                      <a:fillRect/>
                    </a:stretch>
                  </pic:blipFill>
                  <pic:spPr>
                    <a:xfrm>
                      <a:off x="0" y="0"/>
                      <a:ext cx="5841627" cy="8149992"/>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0047FC2A" w14:textId="77777777" w:rsidR="00887226" w:rsidRDefault="00887226" w:rsidP="00887226">
      <w:pPr>
        <w:rPr>
          <w:rFonts w:ascii="Arial" w:hAnsi="Arial" w:cs="Arial"/>
        </w:rPr>
      </w:pPr>
    </w:p>
    <w:p w14:paraId="64A194D9" w14:textId="77777777" w:rsidR="00887226" w:rsidRDefault="00887226" w:rsidP="00887226">
      <w:pPr>
        <w:rPr>
          <w:rFonts w:ascii="Arial" w:hAnsi="Arial" w:cs="Arial"/>
        </w:rPr>
      </w:pPr>
    </w:p>
    <w:p w14:paraId="25D82E83" w14:textId="77777777" w:rsidR="00887226" w:rsidRDefault="00887226" w:rsidP="00887226">
      <w:pPr>
        <w:rPr>
          <w:rFonts w:ascii="Arial" w:hAnsi="Arial" w:cs="Arial"/>
        </w:rPr>
      </w:pPr>
    </w:p>
    <w:p w14:paraId="717D2C1B" w14:textId="77777777" w:rsidR="00887226" w:rsidRDefault="00887226" w:rsidP="00887226">
      <w:pPr>
        <w:rPr>
          <w:rFonts w:ascii="Arial" w:hAnsi="Arial" w:cs="Arial"/>
        </w:rPr>
      </w:pPr>
    </w:p>
    <w:p w14:paraId="6A1203D0" w14:textId="77777777" w:rsidR="00887226" w:rsidRDefault="00887226" w:rsidP="00887226">
      <w:pPr>
        <w:rPr>
          <w:rFonts w:ascii="Arial" w:hAnsi="Arial" w:cs="Arial"/>
        </w:rPr>
      </w:pPr>
    </w:p>
    <w:p w14:paraId="50293414" w14:textId="77777777" w:rsidR="00887226" w:rsidRDefault="00887226" w:rsidP="00887226">
      <w:pPr>
        <w:rPr>
          <w:rFonts w:ascii="Arial" w:hAnsi="Arial" w:cs="Arial"/>
        </w:rPr>
      </w:pPr>
    </w:p>
    <w:p w14:paraId="57BFC439" w14:textId="77777777" w:rsidR="00887226" w:rsidRDefault="00887226" w:rsidP="00887226">
      <w:pPr>
        <w:rPr>
          <w:rFonts w:ascii="Arial" w:hAnsi="Arial" w:cs="Arial"/>
        </w:rPr>
      </w:pPr>
    </w:p>
    <w:p w14:paraId="72D79A31" w14:textId="77777777" w:rsidR="00887226" w:rsidRDefault="00887226" w:rsidP="00887226">
      <w:pPr>
        <w:rPr>
          <w:rFonts w:ascii="Arial" w:hAnsi="Arial" w:cs="Arial"/>
        </w:rPr>
      </w:pPr>
    </w:p>
    <w:p w14:paraId="544341AF" w14:textId="77777777" w:rsidR="00887226" w:rsidRDefault="00887226" w:rsidP="00887226">
      <w:pPr>
        <w:rPr>
          <w:rFonts w:ascii="Arial" w:hAnsi="Arial" w:cs="Arial"/>
        </w:rPr>
      </w:pPr>
    </w:p>
    <w:p w14:paraId="333BC864" w14:textId="77777777" w:rsidR="00887226" w:rsidRDefault="00887226" w:rsidP="00887226">
      <w:pPr>
        <w:rPr>
          <w:rFonts w:ascii="Arial" w:hAnsi="Arial" w:cs="Arial"/>
        </w:rPr>
      </w:pPr>
    </w:p>
    <w:p w14:paraId="17837ACC" w14:textId="77777777" w:rsidR="00887226" w:rsidRDefault="00887226" w:rsidP="00887226">
      <w:pPr>
        <w:rPr>
          <w:rFonts w:ascii="Arial" w:hAnsi="Arial" w:cs="Arial"/>
        </w:rPr>
      </w:pPr>
    </w:p>
    <w:p w14:paraId="2A0AAF1D" w14:textId="77777777" w:rsidR="00887226" w:rsidRDefault="00887226" w:rsidP="00887226">
      <w:pPr>
        <w:rPr>
          <w:rFonts w:ascii="Arial" w:hAnsi="Arial" w:cs="Arial"/>
        </w:rPr>
      </w:pPr>
    </w:p>
    <w:p w14:paraId="76ECBE8D" w14:textId="77777777" w:rsidR="00887226" w:rsidRDefault="00887226" w:rsidP="00887226">
      <w:pPr>
        <w:rPr>
          <w:rFonts w:ascii="Arial" w:hAnsi="Arial" w:cs="Arial"/>
        </w:rPr>
      </w:pPr>
    </w:p>
    <w:p w14:paraId="73573150" w14:textId="77777777" w:rsidR="00887226" w:rsidRDefault="00887226" w:rsidP="00887226">
      <w:pPr>
        <w:rPr>
          <w:rFonts w:ascii="Arial" w:hAnsi="Arial" w:cs="Arial"/>
        </w:rPr>
      </w:pPr>
    </w:p>
    <w:p w14:paraId="730BC145" w14:textId="77777777" w:rsidR="00887226" w:rsidRDefault="00887226" w:rsidP="00887226">
      <w:pPr>
        <w:rPr>
          <w:rFonts w:ascii="Arial" w:hAnsi="Arial" w:cs="Arial"/>
        </w:rPr>
      </w:pPr>
    </w:p>
    <w:p w14:paraId="250273F9" w14:textId="77777777" w:rsidR="00887226" w:rsidRDefault="00887226" w:rsidP="00887226">
      <w:pPr>
        <w:rPr>
          <w:rFonts w:ascii="Arial" w:hAnsi="Arial" w:cs="Arial"/>
        </w:rPr>
      </w:pPr>
    </w:p>
    <w:p w14:paraId="6A27CD54" w14:textId="77777777" w:rsidR="00887226" w:rsidRDefault="00887226" w:rsidP="00887226">
      <w:pPr>
        <w:rPr>
          <w:rFonts w:ascii="Arial" w:hAnsi="Arial" w:cs="Arial"/>
        </w:rPr>
      </w:pPr>
    </w:p>
    <w:p w14:paraId="13FD005C" w14:textId="77777777" w:rsidR="00887226" w:rsidRDefault="00887226" w:rsidP="00887226">
      <w:pPr>
        <w:rPr>
          <w:rFonts w:ascii="Arial" w:hAnsi="Arial" w:cs="Arial"/>
        </w:rPr>
      </w:pPr>
    </w:p>
    <w:p w14:paraId="6C039206" w14:textId="77777777" w:rsidR="00887226" w:rsidRDefault="00887226" w:rsidP="00887226">
      <w:pPr>
        <w:rPr>
          <w:rFonts w:ascii="Arial" w:hAnsi="Arial" w:cs="Arial"/>
        </w:rPr>
      </w:pPr>
    </w:p>
    <w:p w14:paraId="6005F0C1" w14:textId="77777777" w:rsidR="00887226" w:rsidRDefault="00887226" w:rsidP="00887226">
      <w:pPr>
        <w:rPr>
          <w:rFonts w:ascii="Arial" w:hAnsi="Arial" w:cs="Arial"/>
        </w:rPr>
      </w:pPr>
    </w:p>
    <w:p w14:paraId="5EF210A0" w14:textId="77777777" w:rsidR="00887226" w:rsidRDefault="00887226" w:rsidP="00887226">
      <w:pPr>
        <w:rPr>
          <w:rFonts w:ascii="Arial" w:hAnsi="Arial" w:cs="Arial"/>
        </w:rPr>
      </w:pPr>
    </w:p>
    <w:p w14:paraId="0774B547" w14:textId="77777777" w:rsidR="00887226" w:rsidRDefault="00887226" w:rsidP="00887226">
      <w:pPr>
        <w:rPr>
          <w:rFonts w:ascii="Arial" w:hAnsi="Arial" w:cs="Arial"/>
        </w:rPr>
      </w:pPr>
    </w:p>
    <w:p w14:paraId="235B0E88" w14:textId="77777777" w:rsidR="00887226" w:rsidRDefault="00887226" w:rsidP="00887226">
      <w:pPr>
        <w:rPr>
          <w:rFonts w:ascii="Arial" w:hAnsi="Arial" w:cs="Arial"/>
        </w:rPr>
      </w:pPr>
    </w:p>
    <w:p w14:paraId="7749318C" w14:textId="77777777" w:rsidR="00887226" w:rsidRDefault="00887226" w:rsidP="00887226">
      <w:pPr>
        <w:rPr>
          <w:rFonts w:ascii="Arial" w:hAnsi="Arial" w:cs="Arial"/>
        </w:rPr>
      </w:pPr>
    </w:p>
    <w:p w14:paraId="4DFEC643" w14:textId="77777777" w:rsidR="00887226" w:rsidRDefault="00887226" w:rsidP="00887226">
      <w:pPr>
        <w:rPr>
          <w:rFonts w:ascii="Arial" w:hAnsi="Arial" w:cs="Arial"/>
        </w:rPr>
      </w:pPr>
    </w:p>
    <w:p w14:paraId="4208E2AA" w14:textId="77777777" w:rsidR="00887226" w:rsidRDefault="00887226" w:rsidP="00887226">
      <w:pPr>
        <w:rPr>
          <w:rFonts w:ascii="Arial" w:hAnsi="Arial" w:cs="Arial"/>
        </w:rPr>
      </w:pPr>
    </w:p>
    <w:p w14:paraId="69EC63EE" w14:textId="77777777" w:rsidR="00887226" w:rsidRDefault="00887226" w:rsidP="00887226">
      <w:pPr>
        <w:rPr>
          <w:rFonts w:ascii="Arial" w:hAnsi="Arial" w:cs="Arial"/>
        </w:rPr>
      </w:pPr>
    </w:p>
    <w:p w14:paraId="2CC288F0" w14:textId="77777777" w:rsidR="00887226" w:rsidRDefault="00887226" w:rsidP="00887226">
      <w:pPr>
        <w:rPr>
          <w:rFonts w:ascii="Arial" w:hAnsi="Arial" w:cs="Arial"/>
        </w:rPr>
      </w:pPr>
    </w:p>
    <w:p w14:paraId="3E0C331C" w14:textId="77777777" w:rsidR="00887226" w:rsidRDefault="00887226" w:rsidP="00887226">
      <w:pPr>
        <w:rPr>
          <w:rFonts w:ascii="Arial" w:hAnsi="Arial" w:cs="Arial"/>
        </w:rPr>
      </w:pPr>
    </w:p>
    <w:p w14:paraId="75117D6E" w14:textId="77777777" w:rsidR="00887226" w:rsidRDefault="00887226" w:rsidP="00887226">
      <w:pPr>
        <w:rPr>
          <w:rFonts w:ascii="Arial" w:hAnsi="Arial" w:cs="Arial"/>
        </w:rPr>
      </w:pPr>
    </w:p>
    <w:p w14:paraId="3B05D102" w14:textId="77777777" w:rsidR="00887226" w:rsidRDefault="00887226" w:rsidP="00887226">
      <w:pPr>
        <w:rPr>
          <w:rFonts w:ascii="Arial" w:hAnsi="Arial" w:cs="Arial"/>
        </w:rPr>
      </w:pPr>
    </w:p>
    <w:p w14:paraId="693010DE" w14:textId="77777777" w:rsidR="00887226" w:rsidRDefault="00887226" w:rsidP="00887226">
      <w:pPr>
        <w:rPr>
          <w:rFonts w:ascii="Arial" w:hAnsi="Arial" w:cs="Arial"/>
        </w:rPr>
      </w:pPr>
    </w:p>
    <w:p w14:paraId="7403F800" w14:textId="77777777" w:rsidR="00887226" w:rsidRDefault="00887226" w:rsidP="00887226">
      <w:pPr>
        <w:rPr>
          <w:rFonts w:ascii="Arial" w:hAnsi="Arial" w:cs="Arial"/>
        </w:rPr>
      </w:pPr>
    </w:p>
    <w:p w14:paraId="574E12A8" w14:textId="77777777" w:rsidR="00887226" w:rsidRDefault="00887226" w:rsidP="00887226">
      <w:pPr>
        <w:rPr>
          <w:rFonts w:ascii="Arial" w:hAnsi="Arial" w:cs="Arial"/>
        </w:rPr>
      </w:pPr>
    </w:p>
    <w:p w14:paraId="692E9E35" w14:textId="77777777" w:rsidR="00887226" w:rsidRDefault="00887226" w:rsidP="00887226">
      <w:pPr>
        <w:rPr>
          <w:rFonts w:ascii="Arial" w:hAnsi="Arial" w:cs="Arial"/>
        </w:rPr>
      </w:pPr>
    </w:p>
    <w:p w14:paraId="3C7835AA" w14:textId="77777777" w:rsidR="00887226" w:rsidRDefault="00887226" w:rsidP="00887226">
      <w:pPr>
        <w:rPr>
          <w:rFonts w:ascii="Arial" w:hAnsi="Arial" w:cs="Arial"/>
        </w:rPr>
      </w:pPr>
    </w:p>
    <w:p w14:paraId="6AAF8F80" w14:textId="77777777" w:rsidR="00887226" w:rsidRDefault="00887226" w:rsidP="00887226">
      <w:pPr>
        <w:rPr>
          <w:rFonts w:ascii="Arial" w:hAnsi="Arial" w:cs="Arial"/>
        </w:rPr>
      </w:pPr>
    </w:p>
    <w:p w14:paraId="6C210C0C" w14:textId="77777777" w:rsidR="00887226" w:rsidRDefault="00887226" w:rsidP="00887226">
      <w:pPr>
        <w:rPr>
          <w:rFonts w:ascii="Arial" w:hAnsi="Arial" w:cs="Arial"/>
        </w:rPr>
      </w:pPr>
    </w:p>
    <w:p w14:paraId="4AD80D70" w14:textId="77777777" w:rsidR="00887226" w:rsidRDefault="00887226" w:rsidP="00887226">
      <w:pPr>
        <w:rPr>
          <w:rFonts w:ascii="Arial" w:hAnsi="Arial" w:cs="Arial"/>
        </w:rPr>
      </w:pPr>
    </w:p>
    <w:p w14:paraId="5D885CE0" w14:textId="77777777" w:rsidR="00887226" w:rsidRDefault="00887226" w:rsidP="00887226">
      <w:pPr>
        <w:rPr>
          <w:rFonts w:ascii="Arial" w:hAnsi="Arial" w:cs="Arial"/>
        </w:rPr>
      </w:pPr>
    </w:p>
    <w:p w14:paraId="535FD963" w14:textId="77777777" w:rsidR="00887226" w:rsidRDefault="00887226" w:rsidP="00887226">
      <w:pPr>
        <w:rPr>
          <w:rFonts w:ascii="Arial" w:hAnsi="Arial" w:cs="Arial"/>
        </w:rPr>
      </w:pPr>
    </w:p>
    <w:p w14:paraId="1F2386E7" w14:textId="77777777" w:rsidR="00887226" w:rsidRDefault="00887226" w:rsidP="00887226">
      <w:pPr>
        <w:rPr>
          <w:rFonts w:ascii="Arial" w:hAnsi="Arial" w:cs="Arial"/>
        </w:rPr>
      </w:pPr>
    </w:p>
    <w:p w14:paraId="30FB20E3" w14:textId="77777777" w:rsidR="00887226" w:rsidRDefault="00887226" w:rsidP="00887226">
      <w:pPr>
        <w:rPr>
          <w:rFonts w:ascii="Arial" w:hAnsi="Arial" w:cs="Arial"/>
        </w:rPr>
      </w:pPr>
    </w:p>
    <w:p w14:paraId="2D297D8E" w14:textId="77777777" w:rsidR="00887226" w:rsidRDefault="00887226" w:rsidP="00887226">
      <w:pPr>
        <w:rPr>
          <w:rFonts w:ascii="Arial" w:hAnsi="Arial" w:cs="Arial"/>
        </w:rPr>
      </w:pPr>
    </w:p>
    <w:p w14:paraId="2BC2894D" w14:textId="77777777" w:rsidR="00887226" w:rsidRDefault="00887226" w:rsidP="00887226">
      <w:pPr>
        <w:rPr>
          <w:rFonts w:ascii="Arial" w:hAnsi="Arial" w:cs="Arial"/>
        </w:rPr>
      </w:pPr>
    </w:p>
    <w:p w14:paraId="611A2B35" w14:textId="77777777" w:rsidR="00887226" w:rsidRDefault="00887226" w:rsidP="00887226">
      <w:pPr>
        <w:rPr>
          <w:rFonts w:ascii="Arial" w:hAnsi="Arial" w:cs="Arial"/>
        </w:rPr>
      </w:pPr>
    </w:p>
    <w:p w14:paraId="43F88119" w14:textId="77777777" w:rsidR="00887226" w:rsidRDefault="00887226" w:rsidP="00887226">
      <w:pPr>
        <w:rPr>
          <w:rFonts w:ascii="Arial" w:hAnsi="Arial" w:cs="Arial"/>
        </w:rPr>
      </w:pPr>
    </w:p>
    <w:p w14:paraId="2F7D64B0" w14:textId="19E4E4D7" w:rsidR="00887226" w:rsidRDefault="00887226" w:rsidP="00887226">
      <w:pPr>
        <w:pStyle w:val="Heading2"/>
      </w:pPr>
      <w:bookmarkStart w:id="14" w:name="_Toc200268437"/>
      <w:r>
        <w:lastRenderedPageBreak/>
        <w:t>Appendix – 3</w:t>
      </w:r>
      <w:r w:rsidR="009E2FE9">
        <w:t xml:space="preserve"> ESRC 6 Principles</w:t>
      </w:r>
      <w:bookmarkEnd w:id="14"/>
    </w:p>
    <w:p w14:paraId="788C8E26" w14:textId="77777777" w:rsidR="00887226" w:rsidRDefault="00887226" w:rsidP="00887226">
      <w:pPr>
        <w:rPr>
          <w:rFonts w:ascii="Arial" w:hAnsi="Arial" w:cs="Arial"/>
        </w:rPr>
      </w:pPr>
    </w:p>
    <w:p w14:paraId="43363C51" w14:textId="77777777" w:rsidR="00887226" w:rsidRDefault="00887226" w:rsidP="00887226">
      <w:pPr>
        <w:rPr>
          <w:rFonts w:ascii="Arial" w:hAnsi="Arial" w:cs="Arial"/>
        </w:rPr>
      </w:pPr>
      <w:r w:rsidRPr="006E6CDC">
        <w:rPr>
          <w:rFonts w:ascii="Arial" w:hAnsi="Arial" w:cs="Arial"/>
        </w:rPr>
        <w:t>European social and research council (ESRC) there</w:t>
      </w:r>
      <w:r w:rsidRPr="00062530">
        <w:rPr>
          <w:rFonts w:ascii="Arial" w:hAnsi="Arial" w:cs="Arial"/>
        </w:rPr>
        <w:t xml:space="preserve"> are six key principles of ethical research</w:t>
      </w:r>
    </w:p>
    <w:p w14:paraId="12B4DAA7" w14:textId="77777777" w:rsidR="00887226" w:rsidRDefault="00887226" w:rsidP="00887226">
      <w:pPr>
        <w:rPr>
          <w:rFonts w:ascii="Arial" w:hAnsi="Arial" w:cs="Arial"/>
        </w:rPr>
      </w:pPr>
    </w:p>
    <w:p w14:paraId="3F34E95F" w14:textId="77777777" w:rsidR="00887226" w:rsidRPr="0003785C" w:rsidRDefault="00887226" w:rsidP="00887226">
      <w:pPr>
        <w:pStyle w:val="ListParagraph"/>
        <w:numPr>
          <w:ilvl w:val="0"/>
          <w:numId w:val="8"/>
        </w:numPr>
        <w:jc w:val="both"/>
        <w:rPr>
          <w:rFonts w:ascii="Arial" w:hAnsi="Arial" w:cs="Arial"/>
        </w:rPr>
      </w:pPr>
      <w:r w:rsidRPr="0003785C">
        <w:rPr>
          <w:rFonts w:ascii="Arial" w:hAnsi="Arial" w:cs="Arial"/>
        </w:rPr>
        <w:t>Research should be designed, reviewed and undertaken to ensure integrity and quality.</w:t>
      </w:r>
    </w:p>
    <w:p w14:paraId="6BE9BDE5" w14:textId="77777777" w:rsidR="00887226" w:rsidRPr="0003785C" w:rsidRDefault="00887226" w:rsidP="00887226">
      <w:pPr>
        <w:pStyle w:val="ListParagraph"/>
        <w:numPr>
          <w:ilvl w:val="0"/>
          <w:numId w:val="8"/>
        </w:numPr>
        <w:jc w:val="both"/>
        <w:rPr>
          <w:rFonts w:ascii="Arial" w:hAnsi="Arial" w:cs="Arial"/>
        </w:rPr>
      </w:pPr>
      <w:r w:rsidRPr="0003785C">
        <w:rPr>
          <w:rFonts w:ascii="Arial" w:hAnsi="Arial" w:cs="Arial"/>
        </w:rPr>
        <w:t>Research staff and subjects must be informed fully about the purpose, methods and intended possible uses of the research, what their participation in the research entails and what risks, if any, are involved.  Some variation is allowed in very specific an exceptional research contexts for which detailed guidance is provided in the policy Guidelines.</w:t>
      </w:r>
    </w:p>
    <w:p w14:paraId="0126F8F9" w14:textId="77777777" w:rsidR="00887226" w:rsidRPr="0003785C" w:rsidRDefault="00887226" w:rsidP="00887226">
      <w:pPr>
        <w:pStyle w:val="ListParagraph"/>
        <w:numPr>
          <w:ilvl w:val="0"/>
          <w:numId w:val="8"/>
        </w:numPr>
        <w:jc w:val="both"/>
        <w:rPr>
          <w:rFonts w:ascii="Arial" w:hAnsi="Arial" w:cs="Arial"/>
        </w:rPr>
      </w:pPr>
      <w:r w:rsidRPr="0003785C">
        <w:rPr>
          <w:rFonts w:ascii="Arial" w:hAnsi="Arial" w:cs="Arial"/>
        </w:rPr>
        <w:t>The confidentiality of information supplied by research subjects and the anonymity of respondents must be respected.</w:t>
      </w:r>
    </w:p>
    <w:p w14:paraId="4F2A28D2" w14:textId="77777777" w:rsidR="00887226" w:rsidRPr="0003785C" w:rsidRDefault="00887226" w:rsidP="00887226">
      <w:pPr>
        <w:pStyle w:val="ListParagraph"/>
        <w:numPr>
          <w:ilvl w:val="0"/>
          <w:numId w:val="8"/>
        </w:numPr>
        <w:jc w:val="both"/>
        <w:rPr>
          <w:rFonts w:ascii="Arial" w:hAnsi="Arial" w:cs="Arial"/>
        </w:rPr>
      </w:pPr>
      <w:r w:rsidRPr="0003785C">
        <w:rPr>
          <w:rFonts w:ascii="Arial" w:hAnsi="Arial" w:cs="Arial"/>
        </w:rPr>
        <w:t>Research participants must participate in a voluntary way, free from any coercion.</w:t>
      </w:r>
    </w:p>
    <w:p w14:paraId="1F6CDB41" w14:textId="77777777" w:rsidR="00887226" w:rsidRPr="0003785C" w:rsidRDefault="00887226" w:rsidP="00887226">
      <w:pPr>
        <w:pStyle w:val="ListParagraph"/>
        <w:numPr>
          <w:ilvl w:val="0"/>
          <w:numId w:val="8"/>
        </w:numPr>
        <w:jc w:val="both"/>
        <w:rPr>
          <w:rFonts w:ascii="Arial" w:hAnsi="Arial" w:cs="Arial"/>
        </w:rPr>
      </w:pPr>
      <w:r w:rsidRPr="0003785C">
        <w:rPr>
          <w:rFonts w:ascii="Arial" w:hAnsi="Arial" w:cs="Arial"/>
        </w:rPr>
        <w:t>Harm to research participants must be avoided.</w:t>
      </w:r>
    </w:p>
    <w:p w14:paraId="2E241F30" w14:textId="77777777" w:rsidR="00887226" w:rsidRPr="0003785C" w:rsidRDefault="00887226" w:rsidP="00887226">
      <w:pPr>
        <w:pStyle w:val="ListParagraph"/>
        <w:numPr>
          <w:ilvl w:val="0"/>
          <w:numId w:val="8"/>
        </w:numPr>
        <w:jc w:val="both"/>
        <w:rPr>
          <w:rFonts w:ascii="Arial" w:hAnsi="Arial" w:cs="Arial"/>
        </w:rPr>
      </w:pPr>
      <w:r w:rsidRPr="0003785C">
        <w:rPr>
          <w:rFonts w:ascii="Arial" w:hAnsi="Arial" w:cs="Arial"/>
        </w:rPr>
        <w:t>The independence of research must be clear, and any conflicts of interest or partiality must be explicit.</w:t>
      </w:r>
    </w:p>
    <w:p w14:paraId="3ACD2E5C" w14:textId="77777777" w:rsidR="00887226" w:rsidRDefault="00887226" w:rsidP="00887226">
      <w:pPr>
        <w:rPr>
          <w:rFonts w:ascii="Arial" w:hAnsi="Arial" w:cs="Arial"/>
        </w:rPr>
      </w:pPr>
    </w:p>
    <w:p w14:paraId="6C78428E" w14:textId="77777777" w:rsidR="00887226" w:rsidRPr="00C02F76" w:rsidRDefault="00887226" w:rsidP="00887226">
      <w:pPr>
        <w:rPr>
          <w:rFonts w:ascii="Arial" w:hAnsi="Arial" w:cs="Arial"/>
        </w:rPr>
      </w:pPr>
    </w:p>
    <w:p w14:paraId="66ED7788" w14:textId="77777777" w:rsidR="00E27762" w:rsidRDefault="00E27762" w:rsidP="007D4A35">
      <w:pPr>
        <w:rPr>
          <w:rFonts w:ascii="Arial" w:hAnsi="Arial" w:cs="Arial"/>
        </w:rPr>
      </w:pPr>
    </w:p>
    <w:p w14:paraId="3BAEC155" w14:textId="77777777" w:rsidR="007D4A35" w:rsidRDefault="007D4A35" w:rsidP="007D4A35">
      <w:pPr>
        <w:rPr>
          <w:rFonts w:ascii="Arial" w:hAnsi="Arial" w:cs="Arial"/>
        </w:rPr>
      </w:pPr>
    </w:p>
    <w:p w14:paraId="1DA43FF4" w14:textId="77777777" w:rsidR="007D4A35" w:rsidRDefault="007D4A35" w:rsidP="007D4A35">
      <w:pPr>
        <w:rPr>
          <w:rFonts w:ascii="Arial" w:hAnsi="Arial" w:cs="Arial"/>
        </w:rPr>
      </w:pPr>
    </w:p>
    <w:p w14:paraId="554DFE28" w14:textId="77777777" w:rsidR="007D4A35" w:rsidRDefault="007D4A35" w:rsidP="007D4A35">
      <w:pPr>
        <w:rPr>
          <w:rFonts w:ascii="Arial" w:hAnsi="Arial" w:cs="Arial"/>
        </w:rPr>
      </w:pPr>
    </w:p>
    <w:p w14:paraId="4E8F2B21" w14:textId="77777777" w:rsidR="007D4A35" w:rsidRDefault="007D4A35" w:rsidP="007D4A35">
      <w:pPr>
        <w:rPr>
          <w:rFonts w:ascii="Arial" w:hAnsi="Arial" w:cs="Arial"/>
        </w:rPr>
      </w:pPr>
    </w:p>
    <w:p w14:paraId="0D9EF9A7" w14:textId="77777777" w:rsidR="007D4A35" w:rsidRDefault="007D4A35" w:rsidP="007D4A35">
      <w:pPr>
        <w:rPr>
          <w:rFonts w:ascii="Arial" w:hAnsi="Arial" w:cs="Arial"/>
        </w:rPr>
      </w:pPr>
    </w:p>
    <w:p w14:paraId="693A2267" w14:textId="77777777" w:rsidR="007D4A35" w:rsidRDefault="007D4A35" w:rsidP="007D4A35">
      <w:pPr>
        <w:rPr>
          <w:rFonts w:ascii="Arial" w:hAnsi="Arial" w:cs="Arial"/>
        </w:rPr>
      </w:pPr>
    </w:p>
    <w:p w14:paraId="126744D2" w14:textId="77777777" w:rsidR="007D4A35" w:rsidRDefault="007D4A35" w:rsidP="007D4A35">
      <w:pPr>
        <w:rPr>
          <w:rFonts w:ascii="Arial" w:hAnsi="Arial" w:cs="Arial"/>
        </w:rPr>
      </w:pPr>
    </w:p>
    <w:p w14:paraId="74563A14" w14:textId="77777777" w:rsidR="007D4A35" w:rsidRDefault="007D4A35" w:rsidP="007D4A35">
      <w:pPr>
        <w:rPr>
          <w:rFonts w:ascii="Arial" w:hAnsi="Arial" w:cs="Arial"/>
        </w:rPr>
      </w:pPr>
    </w:p>
    <w:p w14:paraId="1722B0C6" w14:textId="77777777" w:rsidR="007D4A35" w:rsidRDefault="007D4A35" w:rsidP="007D4A35">
      <w:pPr>
        <w:rPr>
          <w:rFonts w:ascii="Arial" w:hAnsi="Arial" w:cs="Arial"/>
        </w:rPr>
      </w:pPr>
    </w:p>
    <w:p w14:paraId="5B0BEBD7" w14:textId="77777777" w:rsidR="007D4A35" w:rsidRDefault="007D4A35" w:rsidP="007D4A35">
      <w:pPr>
        <w:rPr>
          <w:rFonts w:ascii="Arial" w:hAnsi="Arial" w:cs="Arial"/>
        </w:rPr>
      </w:pPr>
    </w:p>
    <w:p w14:paraId="48136F8B" w14:textId="77777777" w:rsidR="007D4A35" w:rsidRDefault="007D4A35" w:rsidP="007D4A35">
      <w:pPr>
        <w:rPr>
          <w:rFonts w:ascii="Arial" w:hAnsi="Arial" w:cs="Arial"/>
        </w:rPr>
      </w:pPr>
    </w:p>
    <w:p w14:paraId="38E04096" w14:textId="77777777" w:rsidR="007D4A35" w:rsidRDefault="007D4A35" w:rsidP="007D4A35">
      <w:pPr>
        <w:rPr>
          <w:rFonts w:ascii="Arial" w:hAnsi="Arial" w:cs="Arial"/>
        </w:rPr>
      </w:pPr>
    </w:p>
    <w:p w14:paraId="2A636D74" w14:textId="77777777" w:rsidR="007D4A35" w:rsidRDefault="007D4A35" w:rsidP="007D4A35">
      <w:pPr>
        <w:rPr>
          <w:rFonts w:ascii="Arial" w:hAnsi="Arial" w:cs="Arial"/>
        </w:rPr>
      </w:pPr>
    </w:p>
    <w:p w14:paraId="70A25F15" w14:textId="77777777" w:rsidR="007D4A35" w:rsidRDefault="007D4A35" w:rsidP="007D4A35">
      <w:pPr>
        <w:rPr>
          <w:rFonts w:ascii="Arial" w:hAnsi="Arial" w:cs="Arial"/>
        </w:rPr>
      </w:pPr>
    </w:p>
    <w:p w14:paraId="0495573C" w14:textId="77777777" w:rsidR="007D4A35" w:rsidRDefault="007D4A35" w:rsidP="007D4A35">
      <w:pPr>
        <w:rPr>
          <w:rFonts w:ascii="Arial" w:hAnsi="Arial" w:cs="Arial"/>
        </w:rPr>
      </w:pPr>
    </w:p>
    <w:p w14:paraId="6EEE7D43" w14:textId="77777777" w:rsidR="007D4A35" w:rsidRDefault="007D4A35" w:rsidP="007D4A35">
      <w:pPr>
        <w:rPr>
          <w:rFonts w:ascii="Arial" w:hAnsi="Arial" w:cs="Arial"/>
        </w:rPr>
      </w:pPr>
    </w:p>
    <w:p w14:paraId="499FCE9C" w14:textId="77777777" w:rsidR="007D4A35" w:rsidRDefault="007D4A35" w:rsidP="007D4A35">
      <w:pPr>
        <w:rPr>
          <w:rFonts w:ascii="Arial" w:hAnsi="Arial" w:cs="Arial"/>
        </w:rPr>
      </w:pPr>
    </w:p>
    <w:p w14:paraId="52CAAAE4" w14:textId="77777777" w:rsidR="007D4A35" w:rsidRDefault="007D4A35" w:rsidP="007D4A35">
      <w:pPr>
        <w:rPr>
          <w:rFonts w:ascii="Arial" w:hAnsi="Arial" w:cs="Arial"/>
        </w:rPr>
      </w:pPr>
    </w:p>
    <w:p w14:paraId="6E546A31" w14:textId="77777777" w:rsidR="007D4A35" w:rsidRDefault="007D4A35" w:rsidP="007D4A35">
      <w:pPr>
        <w:rPr>
          <w:rFonts w:ascii="Arial" w:hAnsi="Arial" w:cs="Arial"/>
        </w:rPr>
      </w:pPr>
    </w:p>
    <w:p w14:paraId="7F5206CC" w14:textId="77777777" w:rsidR="007D4A35" w:rsidRDefault="007D4A35" w:rsidP="007D4A35">
      <w:pPr>
        <w:rPr>
          <w:rFonts w:ascii="Arial" w:hAnsi="Arial" w:cs="Arial"/>
        </w:rPr>
      </w:pPr>
    </w:p>
    <w:p w14:paraId="732B1AD6" w14:textId="77777777" w:rsidR="007D4A35" w:rsidRDefault="007D4A35" w:rsidP="007D4A35">
      <w:pPr>
        <w:rPr>
          <w:rFonts w:ascii="Arial" w:hAnsi="Arial" w:cs="Arial"/>
        </w:rPr>
      </w:pPr>
    </w:p>
    <w:p w14:paraId="4E67E086" w14:textId="77777777" w:rsidR="007D4A35" w:rsidRDefault="007D4A35" w:rsidP="007D4A35">
      <w:pPr>
        <w:rPr>
          <w:rFonts w:ascii="Arial" w:hAnsi="Arial" w:cs="Arial"/>
        </w:rPr>
      </w:pPr>
    </w:p>
    <w:p w14:paraId="3820C416" w14:textId="77777777" w:rsidR="007D4A35" w:rsidRDefault="007D4A35" w:rsidP="007D4A35">
      <w:pPr>
        <w:rPr>
          <w:rFonts w:ascii="Arial" w:hAnsi="Arial" w:cs="Arial"/>
        </w:rPr>
      </w:pPr>
    </w:p>
    <w:p w14:paraId="52389D19" w14:textId="77777777" w:rsidR="007D4A35" w:rsidRDefault="007D4A35" w:rsidP="007D4A35">
      <w:pPr>
        <w:rPr>
          <w:rFonts w:ascii="Arial" w:hAnsi="Arial" w:cs="Arial"/>
        </w:rPr>
      </w:pPr>
    </w:p>
    <w:p w14:paraId="6673D1C3" w14:textId="77777777" w:rsidR="007D4A35" w:rsidRDefault="007D4A35" w:rsidP="007D4A35">
      <w:pPr>
        <w:rPr>
          <w:rFonts w:ascii="Arial" w:hAnsi="Arial" w:cs="Arial"/>
        </w:rPr>
      </w:pPr>
    </w:p>
    <w:p w14:paraId="1E484EFB" w14:textId="77777777" w:rsidR="007D4A35" w:rsidRDefault="007D4A35" w:rsidP="007D4A35">
      <w:pPr>
        <w:rPr>
          <w:rFonts w:ascii="Arial" w:hAnsi="Arial" w:cs="Arial"/>
        </w:rPr>
      </w:pPr>
    </w:p>
    <w:p w14:paraId="52D00337" w14:textId="77777777" w:rsidR="007D4A35" w:rsidRDefault="007D4A35" w:rsidP="007D4A35">
      <w:pPr>
        <w:rPr>
          <w:rFonts w:ascii="Arial" w:hAnsi="Arial" w:cs="Arial"/>
        </w:rPr>
      </w:pPr>
    </w:p>
    <w:p w14:paraId="692D6FEC" w14:textId="0BD4D822" w:rsidR="007D4A35" w:rsidRDefault="007D4A35" w:rsidP="007D4A35">
      <w:pPr>
        <w:pStyle w:val="Heading2"/>
      </w:pPr>
      <w:bookmarkStart w:id="15" w:name="_Toc200268438"/>
      <w:r>
        <w:lastRenderedPageBreak/>
        <w:t>Appendix 4 – Tribus Governance and Standards</w:t>
      </w:r>
      <w:bookmarkEnd w:id="15"/>
    </w:p>
    <w:p w14:paraId="29698F8C" w14:textId="68CA120C" w:rsidR="007D4A35" w:rsidRPr="007D4A35" w:rsidRDefault="003A4032" w:rsidP="007D4A35">
      <w:r>
        <w:rPr>
          <w:rFonts w:ascii="Calibri" w:hAnsi="Calibri" w:cs="Calibri"/>
          <w:noProof/>
        </w:rPr>
        <w:drawing>
          <wp:anchor distT="0" distB="0" distL="114300" distR="114300" simplePos="0" relativeHeight="251674624" behindDoc="0" locked="0" layoutInCell="1" allowOverlap="1" wp14:anchorId="10DFA92C" wp14:editId="7EEFFDDC">
            <wp:simplePos x="0" y="0"/>
            <wp:positionH relativeFrom="column">
              <wp:posOffset>0</wp:posOffset>
            </wp:positionH>
            <wp:positionV relativeFrom="paragraph">
              <wp:posOffset>276225</wp:posOffset>
            </wp:positionV>
            <wp:extent cx="5727700" cy="3925570"/>
            <wp:effectExtent l="0" t="0" r="0" b="0"/>
            <wp:wrapNone/>
            <wp:docPr id="163350596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505963" name="Picture 1633505963"/>
                    <pic:cNvPicPr/>
                  </pic:nvPicPr>
                  <pic:blipFill>
                    <a:blip r:embed="rId50">
                      <a:extLst>
                        <a:ext uri="{28A0092B-C50C-407E-A947-70E740481C1C}">
                          <a14:useLocalDpi xmlns:a14="http://schemas.microsoft.com/office/drawing/2010/main" val="0"/>
                        </a:ext>
                      </a:extLst>
                    </a:blip>
                    <a:stretch>
                      <a:fillRect/>
                    </a:stretch>
                  </pic:blipFill>
                  <pic:spPr>
                    <a:xfrm>
                      <a:off x="0" y="0"/>
                      <a:ext cx="5727700" cy="3925570"/>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noProof/>
        </w:rPr>
        <w:drawing>
          <wp:anchor distT="0" distB="0" distL="114300" distR="114300" simplePos="0" relativeHeight="251675648" behindDoc="0" locked="0" layoutInCell="1" allowOverlap="1" wp14:anchorId="43058329" wp14:editId="1B49F2B0">
            <wp:simplePos x="0" y="0"/>
            <wp:positionH relativeFrom="column">
              <wp:posOffset>0</wp:posOffset>
            </wp:positionH>
            <wp:positionV relativeFrom="paragraph">
              <wp:posOffset>4672561</wp:posOffset>
            </wp:positionV>
            <wp:extent cx="5727700" cy="3839210"/>
            <wp:effectExtent l="0" t="0" r="0" b="0"/>
            <wp:wrapNone/>
            <wp:docPr id="213271676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716764" name="Picture 2132716764"/>
                    <pic:cNvPicPr/>
                  </pic:nvPicPr>
                  <pic:blipFill>
                    <a:blip r:embed="rId51">
                      <a:extLst>
                        <a:ext uri="{28A0092B-C50C-407E-A947-70E740481C1C}">
                          <a14:useLocalDpi xmlns:a14="http://schemas.microsoft.com/office/drawing/2010/main" val="0"/>
                        </a:ext>
                      </a:extLst>
                    </a:blip>
                    <a:stretch>
                      <a:fillRect/>
                    </a:stretch>
                  </pic:blipFill>
                  <pic:spPr>
                    <a:xfrm>
                      <a:off x="0" y="0"/>
                      <a:ext cx="5727700" cy="3839210"/>
                    </a:xfrm>
                    <a:prstGeom prst="rect">
                      <a:avLst/>
                    </a:prstGeom>
                  </pic:spPr>
                </pic:pic>
              </a:graphicData>
            </a:graphic>
            <wp14:sizeRelH relativeFrom="page">
              <wp14:pctWidth>0</wp14:pctWidth>
            </wp14:sizeRelH>
            <wp14:sizeRelV relativeFrom="page">
              <wp14:pctHeight>0</wp14:pctHeight>
            </wp14:sizeRelV>
          </wp:anchor>
        </w:drawing>
      </w:r>
    </w:p>
    <w:sectPr w:rsidR="007D4A35" w:rsidRPr="007D4A35" w:rsidSect="004647AE">
      <w:footerReference w:type="even" r:id="rId52"/>
      <w:footerReference w:type="default" r:id="rId53"/>
      <w:pgSz w:w="11900" w:h="16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2C547" w14:textId="77777777" w:rsidR="0027166C" w:rsidRDefault="0027166C" w:rsidP="003A4032">
      <w:r>
        <w:separator/>
      </w:r>
    </w:p>
  </w:endnote>
  <w:endnote w:type="continuationSeparator" w:id="0">
    <w:p w14:paraId="2B8151C2" w14:textId="77777777" w:rsidR="0027166C" w:rsidRDefault="0027166C" w:rsidP="003A40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notTrueType/>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7215131"/>
      <w:docPartObj>
        <w:docPartGallery w:val="Page Numbers (Bottom of Page)"/>
        <w:docPartUnique/>
      </w:docPartObj>
    </w:sdtPr>
    <w:sdtContent>
      <w:p w14:paraId="42BF1D8B" w14:textId="19FF8BA6" w:rsidR="003A4032" w:rsidRDefault="003A4032" w:rsidP="00F028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084D3D3" w14:textId="77777777" w:rsidR="003A4032" w:rsidRDefault="003A4032" w:rsidP="003A40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43343441"/>
      <w:docPartObj>
        <w:docPartGallery w:val="Page Numbers (Bottom of Page)"/>
        <w:docPartUnique/>
      </w:docPartObj>
    </w:sdtPr>
    <w:sdtContent>
      <w:p w14:paraId="0A047EA3" w14:textId="50853D2C" w:rsidR="003A4032" w:rsidRDefault="003A4032" w:rsidP="00F028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70D768" w14:textId="77777777" w:rsidR="003A4032" w:rsidRDefault="003A4032" w:rsidP="003A40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668FB3" w14:textId="77777777" w:rsidR="0027166C" w:rsidRDefault="0027166C" w:rsidP="003A4032">
      <w:r>
        <w:separator/>
      </w:r>
    </w:p>
  </w:footnote>
  <w:footnote w:type="continuationSeparator" w:id="0">
    <w:p w14:paraId="1ACB72BA" w14:textId="77777777" w:rsidR="0027166C" w:rsidRDefault="0027166C" w:rsidP="003A40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80A9A"/>
    <w:multiLevelType w:val="multilevel"/>
    <w:tmpl w:val="C83AE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272761"/>
    <w:multiLevelType w:val="hybridMultilevel"/>
    <w:tmpl w:val="CD62AF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C14301"/>
    <w:multiLevelType w:val="multilevel"/>
    <w:tmpl w:val="901890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9A5756"/>
    <w:multiLevelType w:val="hybridMultilevel"/>
    <w:tmpl w:val="CD62AF7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E796EA9"/>
    <w:multiLevelType w:val="hybridMultilevel"/>
    <w:tmpl w:val="FC66662A"/>
    <w:lvl w:ilvl="0" w:tplc="7FBCCE10">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1A5261C"/>
    <w:multiLevelType w:val="hybridMultilevel"/>
    <w:tmpl w:val="D682B3F0"/>
    <w:lvl w:ilvl="0" w:tplc="8D465F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A60F20"/>
    <w:multiLevelType w:val="multilevel"/>
    <w:tmpl w:val="C630B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110B01"/>
    <w:multiLevelType w:val="hybridMultilevel"/>
    <w:tmpl w:val="837468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1A059B"/>
    <w:multiLevelType w:val="hybridMultilevel"/>
    <w:tmpl w:val="B4C8D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9A67DD"/>
    <w:multiLevelType w:val="hybridMultilevel"/>
    <w:tmpl w:val="C8D40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8C54FA"/>
    <w:multiLevelType w:val="multilevel"/>
    <w:tmpl w:val="928EE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DF37F2"/>
    <w:multiLevelType w:val="hybridMultilevel"/>
    <w:tmpl w:val="47D648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7870228">
    <w:abstractNumId w:val="5"/>
  </w:num>
  <w:num w:numId="2" w16cid:durableId="461846940">
    <w:abstractNumId w:val="1"/>
  </w:num>
  <w:num w:numId="3" w16cid:durableId="1376273025">
    <w:abstractNumId w:val="3"/>
  </w:num>
  <w:num w:numId="4" w16cid:durableId="759450666">
    <w:abstractNumId w:val="9"/>
  </w:num>
  <w:num w:numId="5" w16cid:durableId="1795367323">
    <w:abstractNumId w:val="2"/>
  </w:num>
  <w:num w:numId="6" w16cid:durableId="1909261692">
    <w:abstractNumId w:val="10"/>
  </w:num>
  <w:num w:numId="7" w16cid:durableId="1982541981">
    <w:abstractNumId w:val="0"/>
  </w:num>
  <w:num w:numId="8" w16cid:durableId="2091267000">
    <w:abstractNumId w:val="11"/>
  </w:num>
  <w:num w:numId="9" w16cid:durableId="2026860452">
    <w:abstractNumId w:val="7"/>
  </w:num>
  <w:num w:numId="10" w16cid:durableId="668405646">
    <w:abstractNumId w:val="8"/>
  </w:num>
  <w:num w:numId="11" w16cid:durableId="254217320">
    <w:abstractNumId w:val="4"/>
  </w:num>
  <w:num w:numId="12" w16cid:durableId="122402127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3DF"/>
    <w:rsid w:val="0000464A"/>
    <w:rsid w:val="00041B2D"/>
    <w:rsid w:val="00062530"/>
    <w:rsid w:val="00134467"/>
    <w:rsid w:val="00150867"/>
    <w:rsid w:val="00175CD8"/>
    <w:rsid w:val="001779D9"/>
    <w:rsid w:val="001A27B2"/>
    <w:rsid w:val="001F13E5"/>
    <w:rsid w:val="00204558"/>
    <w:rsid w:val="00205724"/>
    <w:rsid w:val="00250CF0"/>
    <w:rsid w:val="00257185"/>
    <w:rsid w:val="0027166C"/>
    <w:rsid w:val="00277B4D"/>
    <w:rsid w:val="002908F7"/>
    <w:rsid w:val="002B349C"/>
    <w:rsid w:val="00367214"/>
    <w:rsid w:val="003747B5"/>
    <w:rsid w:val="003852B8"/>
    <w:rsid w:val="00392717"/>
    <w:rsid w:val="003A4032"/>
    <w:rsid w:val="003E2E49"/>
    <w:rsid w:val="003E33B8"/>
    <w:rsid w:val="004343DF"/>
    <w:rsid w:val="00445430"/>
    <w:rsid w:val="004647AE"/>
    <w:rsid w:val="00477BE8"/>
    <w:rsid w:val="004A2976"/>
    <w:rsid w:val="004D0A42"/>
    <w:rsid w:val="00523635"/>
    <w:rsid w:val="00561CBD"/>
    <w:rsid w:val="005720C3"/>
    <w:rsid w:val="00573EFC"/>
    <w:rsid w:val="00580393"/>
    <w:rsid w:val="005C5243"/>
    <w:rsid w:val="005C539B"/>
    <w:rsid w:val="00614B0A"/>
    <w:rsid w:val="0063211B"/>
    <w:rsid w:val="006366A8"/>
    <w:rsid w:val="006375DB"/>
    <w:rsid w:val="006673A9"/>
    <w:rsid w:val="006856E4"/>
    <w:rsid w:val="007172DF"/>
    <w:rsid w:val="007348D4"/>
    <w:rsid w:val="007457DA"/>
    <w:rsid w:val="00762EB1"/>
    <w:rsid w:val="007938A0"/>
    <w:rsid w:val="007D4A35"/>
    <w:rsid w:val="00815DD3"/>
    <w:rsid w:val="008169A8"/>
    <w:rsid w:val="00844337"/>
    <w:rsid w:val="00887226"/>
    <w:rsid w:val="008E3CD6"/>
    <w:rsid w:val="0098670A"/>
    <w:rsid w:val="009E2FE9"/>
    <w:rsid w:val="00A07AC1"/>
    <w:rsid w:val="00A1703A"/>
    <w:rsid w:val="00A2368D"/>
    <w:rsid w:val="00A90DAF"/>
    <w:rsid w:val="00AB01D7"/>
    <w:rsid w:val="00B056FA"/>
    <w:rsid w:val="00B14011"/>
    <w:rsid w:val="00B20DE3"/>
    <w:rsid w:val="00B26961"/>
    <w:rsid w:val="00B3153A"/>
    <w:rsid w:val="00B413CC"/>
    <w:rsid w:val="00B7423A"/>
    <w:rsid w:val="00B8058A"/>
    <w:rsid w:val="00B90A85"/>
    <w:rsid w:val="00BF1F21"/>
    <w:rsid w:val="00C029A1"/>
    <w:rsid w:val="00C02F76"/>
    <w:rsid w:val="00C459BE"/>
    <w:rsid w:val="00C63B4F"/>
    <w:rsid w:val="00C92ADB"/>
    <w:rsid w:val="00CA1BFF"/>
    <w:rsid w:val="00CD7501"/>
    <w:rsid w:val="00CE72BE"/>
    <w:rsid w:val="00D31408"/>
    <w:rsid w:val="00D52A3B"/>
    <w:rsid w:val="00D60AE5"/>
    <w:rsid w:val="00E14974"/>
    <w:rsid w:val="00E21602"/>
    <w:rsid w:val="00E27762"/>
    <w:rsid w:val="00E36725"/>
    <w:rsid w:val="00E50BE8"/>
    <w:rsid w:val="00E85325"/>
    <w:rsid w:val="00E8779E"/>
    <w:rsid w:val="00E96139"/>
    <w:rsid w:val="00E97C24"/>
    <w:rsid w:val="00ED683D"/>
    <w:rsid w:val="00F92CC8"/>
  </w:rsids>
  <m:mathPr>
    <m:mathFont m:val="Cambria Math"/>
    <m:brkBin m:val="before"/>
    <m:brkBinSub m:val="--"/>
    <m:smallFrac m:val="0"/>
    <m:dispDef/>
    <m:lMargin m:val="0"/>
    <m:rMargin m:val="0"/>
    <m:defJc m:val="centerGroup"/>
    <m:wrapIndent m:val="1440"/>
    <m:intLim m:val="subSup"/>
    <m:naryLim m:val="undOvr"/>
  </m:mathPr>
  <w:themeFontLang w:val="en-KE"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4727F"/>
  <w15:chartTrackingRefBased/>
  <w15:docId w15:val="{E1CA2BAF-D18D-7C49-9CDB-50D2135B2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KE"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226"/>
    <w:rPr>
      <w:lang w:val="en-GB"/>
    </w:rPr>
  </w:style>
  <w:style w:type="paragraph" w:styleId="Heading1">
    <w:name w:val="heading 1"/>
    <w:basedOn w:val="Normal"/>
    <w:next w:val="Normal"/>
    <w:link w:val="Heading1Char"/>
    <w:uiPriority w:val="9"/>
    <w:qFormat/>
    <w:rsid w:val="004343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43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343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43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43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43D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43D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43D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43D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3DF"/>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4343DF"/>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4343DF"/>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343DF"/>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343DF"/>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343D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343D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343D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343D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343D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3D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343D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43D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343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343DF"/>
    <w:rPr>
      <w:i/>
      <w:iCs/>
      <w:color w:val="404040" w:themeColor="text1" w:themeTint="BF"/>
      <w:lang w:val="en-GB"/>
    </w:rPr>
  </w:style>
  <w:style w:type="paragraph" w:styleId="ListParagraph">
    <w:name w:val="List Paragraph"/>
    <w:basedOn w:val="Normal"/>
    <w:uiPriority w:val="34"/>
    <w:qFormat/>
    <w:rsid w:val="004343DF"/>
    <w:pPr>
      <w:ind w:left="720"/>
      <w:contextualSpacing/>
    </w:pPr>
  </w:style>
  <w:style w:type="character" w:styleId="IntenseEmphasis">
    <w:name w:val="Intense Emphasis"/>
    <w:basedOn w:val="DefaultParagraphFont"/>
    <w:uiPriority w:val="21"/>
    <w:qFormat/>
    <w:rsid w:val="004343DF"/>
    <w:rPr>
      <w:i/>
      <w:iCs/>
      <w:color w:val="0F4761" w:themeColor="accent1" w:themeShade="BF"/>
    </w:rPr>
  </w:style>
  <w:style w:type="paragraph" w:styleId="IntenseQuote">
    <w:name w:val="Intense Quote"/>
    <w:basedOn w:val="Normal"/>
    <w:next w:val="Normal"/>
    <w:link w:val="IntenseQuoteChar"/>
    <w:uiPriority w:val="30"/>
    <w:qFormat/>
    <w:rsid w:val="004343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43DF"/>
    <w:rPr>
      <w:i/>
      <w:iCs/>
      <w:color w:val="0F4761" w:themeColor="accent1" w:themeShade="BF"/>
      <w:lang w:val="en-GB"/>
    </w:rPr>
  </w:style>
  <w:style w:type="character" w:styleId="IntenseReference">
    <w:name w:val="Intense Reference"/>
    <w:basedOn w:val="DefaultParagraphFont"/>
    <w:uiPriority w:val="32"/>
    <w:qFormat/>
    <w:rsid w:val="004343DF"/>
    <w:rPr>
      <w:b/>
      <w:bCs/>
      <w:smallCaps/>
      <w:color w:val="0F4761" w:themeColor="accent1" w:themeShade="BF"/>
      <w:spacing w:val="5"/>
    </w:rPr>
  </w:style>
  <w:style w:type="paragraph" w:styleId="TOCHeading">
    <w:name w:val="TOC Heading"/>
    <w:basedOn w:val="Heading1"/>
    <w:next w:val="Normal"/>
    <w:uiPriority w:val="39"/>
    <w:unhideWhenUsed/>
    <w:qFormat/>
    <w:rsid w:val="00E2776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27762"/>
    <w:pPr>
      <w:spacing w:before="120"/>
    </w:pPr>
    <w:rPr>
      <w:b/>
      <w:bCs/>
      <w:i/>
      <w:iCs/>
    </w:rPr>
  </w:style>
  <w:style w:type="paragraph" w:styleId="TOC2">
    <w:name w:val="toc 2"/>
    <w:basedOn w:val="Normal"/>
    <w:next w:val="Normal"/>
    <w:autoRedefine/>
    <w:uiPriority w:val="39"/>
    <w:unhideWhenUsed/>
    <w:rsid w:val="00E27762"/>
    <w:pPr>
      <w:spacing w:before="120"/>
      <w:ind w:left="240"/>
    </w:pPr>
    <w:rPr>
      <w:b/>
      <w:bCs/>
      <w:sz w:val="22"/>
      <w:szCs w:val="22"/>
    </w:rPr>
  </w:style>
  <w:style w:type="paragraph" w:styleId="TOC3">
    <w:name w:val="toc 3"/>
    <w:basedOn w:val="Normal"/>
    <w:next w:val="Normal"/>
    <w:autoRedefine/>
    <w:uiPriority w:val="39"/>
    <w:unhideWhenUsed/>
    <w:rsid w:val="00E27762"/>
    <w:pPr>
      <w:ind w:left="480"/>
    </w:pPr>
    <w:rPr>
      <w:sz w:val="20"/>
      <w:szCs w:val="20"/>
    </w:rPr>
  </w:style>
  <w:style w:type="character" w:styleId="Hyperlink">
    <w:name w:val="Hyperlink"/>
    <w:basedOn w:val="DefaultParagraphFont"/>
    <w:uiPriority w:val="99"/>
    <w:unhideWhenUsed/>
    <w:rsid w:val="00E27762"/>
    <w:rPr>
      <w:color w:val="467886" w:themeColor="hyperlink"/>
      <w:u w:val="single"/>
    </w:rPr>
  </w:style>
  <w:style w:type="paragraph" w:styleId="TOC4">
    <w:name w:val="toc 4"/>
    <w:basedOn w:val="Normal"/>
    <w:next w:val="Normal"/>
    <w:autoRedefine/>
    <w:uiPriority w:val="39"/>
    <w:semiHidden/>
    <w:unhideWhenUsed/>
    <w:rsid w:val="00E27762"/>
    <w:pPr>
      <w:ind w:left="720"/>
    </w:pPr>
    <w:rPr>
      <w:sz w:val="20"/>
      <w:szCs w:val="20"/>
    </w:rPr>
  </w:style>
  <w:style w:type="paragraph" w:styleId="TOC5">
    <w:name w:val="toc 5"/>
    <w:basedOn w:val="Normal"/>
    <w:next w:val="Normal"/>
    <w:autoRedefine/>
    <w:uiPriority w:val="39"/>
    <w:semiHidden/>
    <w:unhideWhenUsed/>
    <w:rsid w:val="00E27762"/>
    <w:pPr>
      <w:ind w:left="960"/>
    </w:pPr>
    <w:rPr>
      <w:sz w:val="20"/>
      <w:szCs w:val="20"/>
    </w:rPr>
  </w:style>
  <w:style w:type="paragraph" w:styleId="TOC6">
    <w:name w:val="toc 6"/>
    <w:basedOn w:val="Normal"/>
    <w:next w:val="Normal"/>
    <w:autoRedefine/>
    <w:uiPriority w:val="39"/>
    <w:semiHidden/>
    <w:unhideWhenUsed/>
    <w:rsid w:val="00E27762"/>
    <w:pPr>
      <w:ind w:left="1200"/>
    </w:pPr>
    <w:rPr>
      <w:sz w:val="20"/>
      <w:szCs w:val="20"/>
    </w:rPr>
  </w:style>
  <w:style w:type="paragraph" w:styleId="TOC7">
    <w:name w:val="toc 7"/>
    <w:basedOn w:val="Normal"/>
    <w:next w:val="Normal"/>
    <w:autoRedefine/>
    <w:uiPriority w:val="39"/>
    <w:semiHidden/>
    <w:unhideWhenUsed/>
    <w:rsid w:val="00E27762"/>
    <w:pPr>
      <w:ind w:left="1440"/>
    </w:pPr>
    <w:rPr>
      <w:sz w:val="20"/>
      <w:szCs w:val="20"/>
    </w:rPr>
  </w:style>
  <w:style w:type="paragraph" w:styleId="TOC8">
    <w:name w:val="toc 8"/>
    <w:basedOn w:val="Normal"/>
    <w:next w:val="Normal"/>
    <w:autoRedefine/>
    <w:uiPriority w:val="39"/>
    <w:semiHidden/>
    <w:unhideWhenUsed/>
    <w:rsid w:val="00E27762"/>
    <w:pPr>
      <w:ind w:left="1680"/>
    </w:pPr>
    <w:rPr>
      <w:sz w:val="20"/>
      <w:szCs w:val="20"/>
    </w:rPr>
  </w:style>
  <w:style w:type="paragraph" w:styleId="TOC9">
    <w:name w:val="toc 9"/>
    <w:basedOn w:val="Normal"/>
    <w:next w:val="Normal"/>
    <w:autoRedefine/>
    <w:uiPriority w:val="39"/>
    <w:semiHidden/>
    <w:unhideWhenUsed/>
    <w:rsid w:val="00E27762"/>
    <w:pPr>
      <w:ind w:left="1920"/>
    </w:pPr>
    <w:rPr>
      <w:sz w:val="20"/>
      <w:szCs w:val="20"/>
    </w:rPr>
  </w:style>
  <w:style w:type="paragraph" w:styleId="NormalWeb">
    <w:name w:val="Normal (Web)"/>
    <w:basedOn w:val="Normal"/>
    <w:uiPriority w:val="99"/>
    <w:semiHidden/>
    <w:unhideWhenUsed/>
    <w:rsid w:val="00887226"/>
    <w:rPr>
      <w:rFonts w:ascii="Times New Roman" w:hAnsi="Times New Roman" w:cs="Times New Roman"/>
    </w:rPr>
  </w:style>
  <w:style w:type="character" w:styleId="UnresolvedMention">
    <w:name w:val="Unresolved Mention"/>
    <w:basedOn w:val="DefaultParagraphFont"/>
    <w:uiPriority w:val="99"/>
    <w:semiHidden/>
    <w:unhideWhenUsed/>
    <w:rsid w:val="00887226"/>
    <w:rPr>
      <w:color w:val="605E5C"/>
      <w:shd w:val="clear" w:color="auto" w:fill="E1DFDD"/>
    </w:rPr>
  </w:style>
  <w:style w:type="character" w:styleId="FollowedHyperlink">
    <w:name w:val="FollowedHyperlink"/>
    <w:basedOn w:val="DefaultParagraphFont"/>
    <w:uiPriority w:val="99"/>
    <w:semiHidden/>
    <w:unhideWhenUsed/>
    <w:rsid w:val="00887226"/>
    <w:rPr>
      <w:color w:val="96607D" w:themeColor="followedHyperlink"/>
      <w:u w:val="single"/>
    </w:rPr>
  </w:style>
  <w:style w:type="character" w:styleId="CommentReference">
    <w:name w:val="annotation reference"/>
    <w:basedOn w:val="DefaultParagraphFont"/>
    <w:uiPriority w:val="99"/>
    <w:semiHidden/>
    <w:unhideWhenUsed/>
    <w:rsid w:val="003E2E49"/>
    <w:rPr>
      <w:sz w:val="16"/>
      <w:szCs w:val="16"/>
    </w:rPr>
  </w:style>
  <w:style w:type="paragraph" w:styleId="CommentText">
    <w:name w:val="annotation text"/>
    <w:basedOn w:val="Normal"/>
    <w:link w:val="CommentTextChar"/>
    <w:uiPriority w:val="99"/>
    <w:unhideWhenUsed/>
    <w:rsid w:val="003E2E49"/>
    <w:rPr>
      <w:sz w:val="20"/>
      <w:szCs w:val="20"/>
    </w:rPr>
  </w:style>
  <w:style w:type="character" w:customStyle="1" w:styleId="CommentTextChar">
    <w:name w:val="Comment Text Char"/>
    <w:basedOn w:val="DefaultParagraphFont"/>
    <w:link w:val="CommentText"/>
    <w:uiPriority w:val="99"/>
    <w:rsid w:val="003E2E49"/>
    <w:rPr>
      <w:sz w:val="20"/>
      <w:szCs w:val="20"/>
      <w:lang w:val="en-GB"/>
    </w:rPr>
  </w:style>
  <w:style w:type="paragraph" w:styleId="CommentSubject">
    <w:name w:val="annotation subject"/>
    <w:basedOn w:val="CommentText"/>
    <w:next w:val="CommentText"/>
    <w:link w:val="CommentSubjectChar"/>
    <w:uiPriority w:val="99"/>
    <w:semiHidden/>
    <w:unhideWhenUsed/>
    <w:rsid w:val="003E2E49"/>
    <w:rPr>
      <w:b/>
      <w:bCs/>
    </w:rPr>
  </w:style>
  <w:style w:type="character" w:customStyle="1" w:styleId="CommentSubjectChar">
    <w:name w:val="Comment Subject Char"/>
    <w:basedOn w:val="CommentTextChar"/>
    <w:link w:val="CommentSubject"/>
    <w:uiPriority w:val="99"/>
    <w:semiHidden/>
    <w:rsid w:val="003E2E49"/>
    <w:rPr>
      <w:b/>
      <w:bCs/>
      <w:sz w:val="20"/>
      <w:szCs w:val="20"/>
      <w:lang w:val="en-GB"/>
    </w:rPr>
  </w:style>
  <w:style w:type="paragraph" w:styleId="Footer">
    <w:name w:val="footer"/>
    <w:basedOn w:val="Normal"/>
    <w:link w:val="FooterChar"/>
    <w:uiPriority w:val="99"/>
    <w:unhideWhenUsed/>
    <w:rsid w:val="003A4032"/>
    <w:pPr>
      <w:tabs>
        <w:tab w:val="center" w:pos="4513"/>
        <w:tab w:val="right" w:pos="9026"/>
      </w:tabs>
    </w:pPr>
  </w:style>
  <w:style w:type="character" w:customStyle="1" w:styleId="FooterChar">
    <w:name w:val="Footer Char"/>
    <w:basedOn w:val="DefaultParagraphFont"/>
    <w:link w:val="Footer"/>
    <w:uiPriority w:val="99"/>
    <w:rsid w:val="003A4032"/>
    <w:rPr>
      <w:lang w:val="en-GB"/>
    </w:rPr>
  </w:style>
  <w:style w:type="character" w:styleId="PageNumber">
    <w:name w:val="page number"/>
    <w:basedOn w:val="DefaultParagraphFont"/>
    <w:uiPriority w:val="99"/>
    <w:semiHidden/>
    <w:unhideWhenUsed/>
    <w:rsid w:val="003A4032"/>
  </w:style>
  <w:style w:type="paragraph" w:styleId="NoSpacing">
    <w:name w:val="No Spacing"/>
    <w:link w:val="NoSpacingChar"/>
    <w:uiPriority w:val="1"/>
    <w:qFormat/>
    <w:rsid w:val="004647A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647AE"/>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arwick.ac.uk/fac/cross_fac/esrcdtc/researchandtraining/ct201314/quals/combined_quals_week9_davide_nicolini_docs.pdf" TargetMode="External"/><Relationship Id="rId18" Type="http://schemas.openxmlformats.org/officeDocument/2006/relationships/hyperlink" Target="https://eclass.aspete.gr/modules/document/file.php/EPPAIK269/5a7cc366dd963113c6923ac4a73c3286ab22.pdf" TargetMode="External"/><Relationship Id="rId26" Type="http://schemas.openxmlformats.org/officeDocument/2006/relationships/hyperlink" Target="https://dn720709.ca.archive.org/0/items/socialproblemsof00mayo/socialproblemsof00mayo.pdf" TargetMode="External"/><Relationship Id="rId39" Type="http://schemas.openxmlformats.org/officeDocument/2006/relationships/hyperlink" Target="https://vpr.psych.umn.edu/sites/vpr.umn.edu/files/files/monograph_xxii_-_manual_for_the_mn_satisfaction_questionnaire.pdf" TargetMode="External"/><Relationship Id="rId21" Type="http://schemas.openxmlformats.org/officeDocument/2006/relationships/hyperlink" Target="https://ndl.ethernet.edu.et/bitstream/123456789/79439/5/Research%20Methodology%20-%20Methods%20and%20Techniques%202004.pdf" TargetMode="External"/><Relationship Id="rId34" Type="http://schemas.openxmlformats.org/officeDocument/2006/relationships/hyperlink" Target="https://hbr.org/2003/12/the-one-number-you-need-to-grow" TargetMode="External"/><Relationship Id="rId42" Type="http://schemas.openxmlformats.org/officeDocument/2006/relationships/image" Target="media/image4.jpeg"/><Relationship Id="rId47" Type="http://schemas.openxmlformats.org/officeDocument/2006/relationships/image" Target="media/image9.jpeg"/><Relationship Id="rId50" Type="http://schemas.openxmlformats.org/officeDocument/2006/relationships/image" Target="media/image12.png"/><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mural.maynoothuniversity.ie/id/eprint/11213/1/AM_Use_2005.pdf" TargetMode="External"/><Relationship Id="rId29" Type="http://schemas.openxmlformats.org/officeDocument/2006/relationships/hyperlink" Target="https://inruled.bnu.edu.cn/docs/2022-04/20220407133940917619.pdf" TargetMode="External"/><Relationship Id="rId11" Type="http://schemas.openxmlformats.org/officeDocument/2006/relationships/hyperlink" Target="https://www.cbs.dk/files/cbs.dk/denisietal_jap2017.pdf" TargetMode="External"/><Relationship Id="rId24" Type="http://schemas.openxmlformats.org/officeDocument/2006/relationships/hyperlink" Target="https://legacy.voteview.com/pdf/Likert_1932.pdf" TargetMode="External"/><Relationship Id="rId32" Type="http://schemas.openxmlformats.org/officeDocument/2006/relationships/hyperlink" Target="http://ndl.ethernet.edu.et/bitstream/123456789/51037/1/26%202001.pdf" TargetMode="External"/><Relationship Id="rId37" Type="http://schemas.openxmlformats.org/officeDocument/2006/relationships/hyperlink" Target="https://www.researchgate.net/publication/248877361_The_measurement_of_satisfaction_in_work_and_retirement_A_strategy_for_the_study_of_attitudes" TargetMode="External"/><Relationship Id="rId40" Type="http://schemas.openxmlformats.org/officeDocument/2006/relationships/image" Target="media/image2.jpeg"/><Relationship Id="rId45" Type="http://schemas.openxmlformats.org/officeDocument/2006/relationships/image" Target="media/image7.jpeg"/><Relationship Id="rId53"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yperlink" Target="https://www.ucg.ac.me/skladiste/blog_609332/objava_105202/fajlovi/Creswell.pdf" TargetMode="External"/><Relationship Id="rId19" Type="http://schemas.openxmlformats.org/officeDocument/2006/relationships/hyperlink" Target="https://irep.ntu.ac.uk/id/eprint/46505/1/DBA_Thesis_Jose_Queir%C3%B3s_Almeida_2021.pdf" TargetMode="External"/><Relationship Id="rId31" Type="http://schemas.openxmlformats.org/officeDocument/2006/relationships/hyperlink" Target="https://digitalcommons.montclair.edu/all_books/143/" TargetMode="External"/><Relationship Id="rId44" Type="http://schemas.openxmlformats.org/officeDocument/2006/relationships/image" Target="media/image6.jpe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ktpu.kpi.ua/wp-content/uploads/2014/02/social-research-methods-alan-bryman.pdf" TargetMode="External"/><Relationship Id="rId14" Type="http://schemas.openxmlformats.org/officeDocument/2006/relationships/hyperlink" Target="https://www.dsoergel.com/575/week02/UBLIS575DS-02.2$1-BrownUnivActionResearch.pdf" TargetMode="External"/><Relationship Id="rId22" Type="http://schemas.openxmlformats.org/officeDocument/2006/relationships/hyperlink" Target="http://www.fionawangstudio.com/ddcontent/Instructions/action_research/readings/Lewin_1946_action%20research%20and%20minority%20problems.pdf" TargetMode="External"/><Relationship Id="rId27" Type="http://schemas.openxmlformats.org/officeDocument/2006/relationships/hyperlink" Target="https://www.sciencedirect.com/science/article/pii/S0895435613003545" TargetMode="External"/><Relationship Id="rId30" Type="http://schemas.openxmlformats.org/officeDocument/2006/relationships/hyperlink" Target="https://aulasvirtuales.wordpress.com/wp-content/uploads/2014/02/qualitative-research-evaluation-methods-by-michael-patton.pdf" TargetMode="External"/><Relationship Id="rId35" Type="http://schemas.openxmlformats.org/officeDocument/2006/relationships/hyperlink" Target="https://kenyalaw.org/kl/fileadmin/pdfdownloads/LegalNotices/2021/LN263_2021.pdf" TargetMode="External"/><Relationship Id="rId43" Type="http://schemas.openxmlformats.org/officeDocument/2006/relationships/image" Target="media/image5.jpeg"/><Relationship Id="rId48" Type="http://schemas.openxmlformats.org/officeDocument/2006/relationships/image" Target="media/image10.jpeg"/><Relationship Id="rId8" Type="http://schemas.openxmlformats.org/officeDocument/2006/relationships/image" Target="media/image1.png"/><Relationship Id="rId51" Type="http://schemas.openxmlformats.org/officeDocument/2006/relationships/image" Target="media/image13.png"/><Relationship Id="rId3" Type="http://schemas.openxmlformats.org/officeDocument/2006/relationships/styles" Target="styles.xml"/><Relationship Id="rId12" Type="http://schemas.openxmlformats.org/officeDocument/2006/relationships/hyperlink" Target="https://dl1.cuni.cz/pluginfile.php/1143325/mod_resource/content/1/Norman%20K.%20Denzin%2C%20Yvonna%20S.%20Lincoln%20-%20The%20SAGE%20Handbook%20of%20Qualitative%20Research-SAGE%20Publications%2C%20Inc%20%282017%29.pdf" TargetMode="External"/><Relationship Id="rId17" Type="http://schemas.openxmlformats.org/officeDocument/2006/relationships/hyperlink" Target="https://api.pageplace.de/preview/DT0400.9781351504430_A30546568/preview-9781351504430_A30546568.pdf" TargetMode="External"/><Relationship Id="rId25" Type="http://schemas.openxmlformats.org/officeDocument/2006/relationships/hyperlink" Target="https://infed.org/mobi/action-research/" TargetMode="External"/><Relationship Id="rId33" Type="http://schemas.openxmlformats.org/officeDocument/2006/relationships/hyperlink" Target="https://ikhsanaira.wordpress.com/wp-content/uploads/2016/09/action-research-participative-inquiry-and-practice-reasonbradburry.pdf" TargetMode="External"/><Relationship Id="rId38" Type="http://schemas.openxmlformats.org/officeDocument/2006/relationships/hyperlink" Target="https://core.ac.uk/download/pdf/95456482.pdf" TargetMode="External"/><Relationship Id="rId46" Type="http://schemas.openxmlformats.org/officeDocument/2006/relationships/image" Target="media/image8.jpeg"/><Relationship Id="rId20" Type="http://schemas.openxmlformats.org/officeDocument/2006/relationships/hyperlink" Target="https://educons.edu.rs/wp-content/uploads/2020/05/2014-The-Action-Research-Planner.pdf" TargetMode="External"/><Relationship Id="rId41" Type="http://schemas.openxmlformats.org/officeDocument/2006/relationships/image" Target="media/image3.jpe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employeeengagement.com/wp-content/uploads/2013/04/2012-Q12-Meta-Analysis-Research-Paper.pdf" TargetMode="External"/><Relationship Id="rId23" Type="http://schemas.openxmlformats.org/officeDocument/2006/relationships/hyperlink" Target="https://dergipark.org.tr/en/pub/tojqi/issue/21388/229333" TargetMode="External"/><Relationship Id="rId28" Type="http://schemas.openxmlformats.org/officeDocument/2006/relationships/hyperlink" Target="https://kapanjadibeda.wordpress.com/wp-content/uploads/2010/08/action-research-princip-and-practice.pdf" TargetMode="External"/><Relationship Id="rId36" Type="http://schemas.openxmlformats.org/officeDocument/2006/relationships/hyperlink" Target="https://www.siue.edu/~mthomec/LearnOrg-Senge.pdf" TargetMode="External"/><Relationship Id="rId49" Type="http://schemas.openxmlformats.org/officeDocument/2006/relationships/image" Target="media/image1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DCE4CA-700F-2942-8196-7945C76EA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TotalTime>
  <Pages>18</Pages>
  <Words>5310</Words>
  <Characters>30273</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Nicholl</dc:creator>
  <cp:keywords/>
  <dc:description/>
  <cp:lastModifiedBy>James Nicholl</cp:lastModifiedBy>
  <cp:revision>54</cp:revision>
  <dcterms:created xsi:type="dcterms:W3CDTF">2025-06-04T16:18:00Z</dcterms:created>
  <dcterms:modified xsi:type="dcterms:W3CDTF">2025-06-12T14:29:00Z</dcterms:modified>
</cp:coreProperties>
</file>