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79FCD" w14:textId="77777777" w:rsidR="00E2615E" w:rsidRDefault="00E2615E" w:rsidP="003E2AF8">
      <w:pPr>
        <w:rPr>
          <w:rFonts w:ascii="Agency FB" w:hAnsi="Agency FB" w:cstheme="majorHAnsi"/>
          <w:sz w:val="16"/>
          <w:szCs w:val="16"/>
        </w:rPr>
      </w:pPr>
    </w:p>
    <w:p w14:paraId="1AA459A3" w14:textId="77777777" w:rsidR="00E2615E" w:rsidRDefault="00E2615E" w:rsidP="003E2AF8">
      <w:pPr>
        <w:rPr>
          <w:rFonts w:ascii="Agency FB" w:hAnsi="Agency FB" w:cstheme="majorHAnsi"/>
          <w:sz w:val="16"/>
          <w:szCs w:val="16"/>
        </w:rPr>
      </w:pPr>
    </w:p>
    <w:p w14:paraId="78F15060" w14:textId="61C92308" w:rsidR="00B92E83" w:rsidRPr="00B92E83" w:rsidRDefault="00B92E83" w:rsidP="00B92E83">
      <w:pPr>
        <w:jc w:val="center"/>
        <w:rPr>
          <w:rFonts w:ascii="Arial" w:hAnsi="Arial" w:cs="Arial"/>
          <w:sz w:val="24"/>
          <w:szCs w:val="24"/>
          <w:u w:val="single"/>
        </w:rPr>
      </w:pPr>
      <w:r w:rsidRPr="00B92E83">
        <w:rPr>
          <w:rFonts w:ascii="Arial" w:hAnsi="Arial" w:cs="Arial"/>
          <w:sz w:val="24"/>
          <w:szCs w:val="24"/>
          <w:u w:val="single"/>
        </w:rPr>
        <w:t>The National Botanic Gardens of Wales</w:t>
      </w:r>
      <w:r>
        <w:rPr>
          <w:rFonts w:ascii="Arial" w:hAnsi="Arial" w:cs="Arial"/>
          <w:sz w:val="24"/>
          <w:szCs w:val="24"/>
          <w:u w:val="single"/>
        </w:rPr>
        <w:t xml:space="preserve"> – Welsh contemporary architecture</w:t>
      </w:r>
    </w:p>
    <w:p w14:paraId="5181C07E" w14:textId="77777777" w:rsidR="00B92E83" w:rsidRDefault="00B92E83" w:rsidP="003E2AF8">
      <w:pPr>
        <w:rPr>
          <w:rFonts w:ascii="Arial" w:hAnsi="Arial" w:cs="Arial"/>
          <w:sz w:val="24"/>
          <w:szCs w:val="24"/>
        </w:rPr>
      </w:pPr>
    </w:p>
    <w:p w14:paraId="36F89198" w14:textId="77777777" w:rsidR="00B92E83" w:rsidRDefault="00B92E83" w:rsidP="003E2AF8">
      <w:pPr>
        <w:rPr>
          <w:rFonts w:ascii="Arial" w:hAnsi="Arial" w:cs="Arial"/>
          <w:sz w:val="24"/>
          <w:szCs w:val="24"/>
        </w:rPr>
      </w:pPr>
    </w:p>
    <w:p w14:paraId="1EBDC029" w14:textId="26A96CD1" w:rsidR="003E2AF8" w:rsidRPr="00FA58CC" w:rsidRDefault="003E2AF8" w:rsidP="003E2AF8">
      <w:pPr>
        <w:rPr>
          <w:rFonts w:ascii="Arial" w:hAnsi="Arial" w:cs="Arial"/>
          <w:sz w:val="24"/>
          <w:szCs w:val="24"/>
        </w:rPr>
      </w:pPr>
      <w:r w:rsidRPr="00FA58CC">
        <w:rPr>
          <w:rFonts w:ascii="Arial" w:hAnsi="Arial" w:cs="Arial"/>
          <w:sz w:val="24"/>
          <w:szCs w:val="24"/>
        </w:rPr>
        <w:t>Botanic gardens are sites of mass greenery containing numerous species of living plants, and wildlife used to aid scientific studies, conservation, education</w:t>
      </w:r>
      <w:r w:rsidR="00937DC7">
        <w:rPr>
          <w:rFonts w:ascii="Arial" w:hAnsi="Arial" w:cs="Arial"/>
          <w:sz w:val="24"/>
          <w:szCs w:val="24"/>
        </w:rPr>
        <w:t>,</w:t>
      </w:r>
      <w:r w:rsidRPr="00FA58CC">
        <w:rPr>
          <w:rFonts w:ascii="Arial" w:hAnsi="Arial" w:cs="Arial"/>
          <w:sz w:val="24"/>
          <w:szCs w:val="24"/>
        </w:rPr>
        <w:t xml:space="preserve"> and tourism, and are often run by scientific research groups working </w:t>
      </w:r>
      <w:r w:rsidR="00937DC7">
        <w:rPr>
          <w:rFonts w:ascii="Arial" w:hAnsi="Arial" w:cs="Arial"/>
          <w:sz w:val="24"/>
          <w:szCs w:val="24"/>
        </w:rPr>
        <w:t>alongside</w:t>
      </w:r>
      <w:r w:rsidRPr="00FA58CC">
        <w:rPr>
          <w:rFonts w:ascii="Arial" w:hAnsi="Arial" w:cs="Arial"/>
          <w:sz w:val="24"/>
          <w:szCs w:val="24"/>
        </w:rPr>
        <w:t xml:space="preserve"> universities</w:t>
      </w:r>
      <w:r w:rsidR="006C241D">
        <w:rPr>
          <w:rFonts w:ascii="Arial" w:hAnsi="Arial" w:cs="Arial"/>
          <w:sz w:val="24"/>
          <w:szCs w:val="24"/>
        </w:rPr>
        <w:t xml:space="preserve"> </w:t>
      </w:r>
      <w:sdt>
        <w:sdtPr>
          <w:rPr>
            <w:rFonts w:ascii="Arial" w:hAnsi="Arial" w:cs="Arial"/>
            <w:sz w:val="24"/>
            <w:szCs w:val="24"/>
          </w:rPr>
          <w:id w:val="-1888639546"/>
          <w:citation/>
        </w:sdtPr>
        <w:sdtContent>
          <w:r w:rsidR="006C241D">
            <w:rPr>
              <w:rFonts w:ascii="Arial" w:hAnsi="Arial" w:cs="Arial"/>
              <w:sz w:val="24"/>
              <w:szCs w:val="24"/>
            </w:rPr>
            <w:fldChar w:fldCharType="begin"/>
          </w:r>
          <w:r w:rsidR="006C241D">
            <w:rPr>
              <w:rFonts w:ascii="Arial" w:hAnsi="Arial" w:cs="Arial"/>
              <w:sz w:val="24"/>
              <w:szCs w:val="24"/>
            </w:rPr>
            <w:instrText xml:space="preserve"> CITATION Paw99 \l 2057 </w:instrText>
          </w:r>
          <w:r w:rsidR="006C241D">
            <w:rPr>
              <w:rFonts w:ascii="Arial" w:hAnsi="Arial" w:cs="Arial"/>
              <w:sz w:val="24"/>
              <w:szCs w:val="24"/>
            </w:rPr>
            <w:fldChar w:fldCharType="separate"/>
          </w:r>
          <w:r w:rsidR="006C241D" w:rsidRPr="006C241D">
            <w:rPr>
              <w:rFonts w:ascii="Arial" w:hAnsi="Arial" w:cs="Arial"/>
              <w:noProof/>
              <w:sz w:val="24"/>
              <w:szCs w:val="24"/>
            </w:rPr>
            <w:t>(Pawley, 1999)</w:t>
          </w:r>
          <w:r w:rsidR="006C241D">
            <w:rPr>
              <w:rFonts w:ascii="Arial" w:hAnsi="Arial" w:cs="Arial"/>
              <w:sz w:val="24"/>
              <w:szCs w:val="24"/>
            </w:rPr>
            <w:fldChar w:fldCharType="end"/>
          </w:r>
        </w:sdtContent>
      </w:sdt>
      <w:r w:rsidR="006C241D">
        <w:rPr>
          <w:rFonts w:ascii="Arial" w:hAnsi="Arial" w:cs="Arial"/>
          <w:sz w:val="24"/>
          <w:szCs w:val="24"/>
        </w:rPr>
        <w:t xml:space="preserve">. </w:t>
      </w:r>
      <w:r w:rsidRPr="00FA58CC">
        <w:rPr>
          <w:rFonts w:ascii="Arial" w:hAnsi="Arial" w:cs="Arial"/>
          <w:sz w:val="24"/>
          <w:szCs w:val="24"/>
        </w:rPr>
        <w:t>These facilities house plants from all over the world such as collections of cacti, succulent plants, alpine</w:t>
      </w:r>
      <w:r w:rsidR="00937DC7">
        <w:rPr>
          <w:rFonts w:ascii="Arial" w:hAnsi="Arial" w:cs="Arial"/>
          <w:sz w:val="24"/>
          <w:szCs w:val="24"/>
        </w:rPr>
        <w:t>,</w:t>
      </w:r>
      <w:r w:rsidRPr="00FA58CC">
        <w:rPr>
          <w:rFonts w:ascii="Arial" w:hAnsi="Arial" w:cs="Arial"/>
          <w:sz w:val="24"/>
          <w:szCs w:val="24"/>
        </w:rPr>
        <w:t xml:space="preserve"> and other exotic plants; and are often enclosed in large greenhouses/</w:t>
      </w:r>
      <w:r w:rsidR="00937DC7">
        <w:rPr>
          <w:rFonts w:ascii="Arial" w:hAnsi="Arial" w:cs="Arial"/>
          <w:sz w:val="24"/>
          <w:szCs w:val="24"/>
        </w:rPr>
        <w:t>shade houses</w:t>
      </w:r>
      <w:r w:rsidR="006C241D">
        <w:rPr>
          <w:rFonts w:ascii="Arial" w:hAnsi="Arial" w:cs="Arial"/>
          <w:sz w:val="24"/>
          <w:szCs w:val="24"/>
        </w:rPr>
        <w:t xml:space="preserve"> </w:t>
      </w:r>
      <w:sdt>
        <w:sdtPr>
          <w:rPr>
            <w:rFonts w:ascii="Arial" w:hAnsi="Arial" w:cs="Arial"/>
            <w:sz w:val="24"/>
            <w:szCs w:val="24"/>
          </w:rPr>
          <w:id w:val="1753164881"/>
          <w:citation/>
        </w:sdtPr>
        <w:sdtContent>
          <w:r w:rsidR="006C241D">
            <w:rPr>
              <w:rFonts w:ascii="Arial" w:hAnsi="Arial" w:cs="Arial"/>
              <w:sz w:val="24"/>
              <w:szCs w:val="24"/>
            </w:rPr>
            <w:fldChar w:fldCharType="begin"/>
          </w:r>
          <w:r w:rsidR="006C241D">
            <w:rPr>
              <w:rFonts w:ascii="Arial" w:hAnsi="Arial" w:cs="Arial"/>
              <w:sz w:val="24"/>
              <w:szCs w:val="24"/>
            </w:rPr>
            <w:instrText xml:space="preserve"> CITATION And07 \l 2057 </w:instrText>
          </w:r>
          <w:r w:rsidR="006C241D">
            <w:rPr>
              <w:rFonts w:ascii="Arial" w:hAnsi="Arial" w:cs="Arial"/>
              <w:sz w:val="24"/>
              <w:szCs w:val="24"/>
            </w:rPr>
            <w:fldChar w:fldCharType="separate"/>
          </w:r>
          <w:r w:rsidR="006C241D" w:rsidRPr="006C241D">
            <w:rPr>
              <w:rFonts w:ascii="Arial" w:hAnsi="Arial" w:cs="Arial"/>
              <w:noProof/>
              <w:sz w:val="24"/>
              <w:szCs w:val="24"/>
            </w:rPr>
            <w:t>(Sturgeon, 2007)</w:t>
          </w:r>
          <w:r w:rsidR="006C241D">
            <w:rPr>
              <w:rFonts w:ascii="Arial" w:hAnsi="Arial" w:cs="Arial"/>
              <w:sz w:val="24"/>
              <w:szCs w:val="24"/>
            </w:rPr>
            <w:fldChar w:fldCharType="end"/>
          </w:r>
        </w:sdtContent>
      </w:sdt>
      <w:r w:rsidRPr="00FA58CC">
        <w:rPr>
          <w:rFonts w:ascii="Arial" w:hAnsi="Arial" w:cs="Arial"/>
          <w:sz w:val="24"/>
          <w:szCs w:val="24"/>
        </w:rPr>
        <w:t xml:space="preserve">. Previously, botanic gardens </w:t>
      </w:r>
      <w:r w:rsidR="00937DC7">
        <w:rPr>
          <w:rFonts w:ascii="Arial" w:hAnsi="Arial" w:cs="Arial"/>
          <w:sz w:val="24"/>
          <w:szCs w:val="24"/>
        </w:rPr>
        <w:t>were</w:t>
      </w:r>
      <w:r w:rsidRPr="00FA58CC">
        <w:rPr>
          <w:rFonts w:ascii="Arial" w:hAnsi="Arial" w:cs="Arial"/>
          <w:sz w:val="24"/>
          <w:szCs w:val="24"/>
        </w:rPr>
        <w:t xml:space="preserve"> the response to the keen interest </w:t>
      </w:r>
      <w:r w:rsidR="00937DC7">
        <w:rPr>
          <w:rFonts w:ascii="Arial" w:hAnsi="Arial" w:cs="Arial"/>
          <w:sz w:val="24"/>
          <w:szCs w:val="24"/>
        </w:rPr>
        <w:t xml:space="preserve">in </w:t>
      </w:r>
      <w:r w:rsidRPr="00FA58CC">
        <w:rPr>
          <w:rFonts w:ascii="Arial" w:hAnsi="Arial" w:cs="Arial"/>
          <w:sz w:val="24"/>
          <w:szCs w:val="24"/>
        </w:rPr>
        <w:t>o</w:t>
      </w:r>
      <w:r w:rsidR="002040C8" w:rsidRPr="00FA58CC">
        <w:rPr>
          <w:rFonts w:ascii="Arial" w:hAnsi="Arial" w:cs="Arial"/>
          <w:sz w:val="24"/>
          <w:szCs w:val="24"/>
        </w:rPr>
        <w:t>l</w:t>
      </w:r>
      <w:r w:rsidRPr="00FA58CC">
        <w:rPr>
          <w:rFonts w:ascii="Arial" w:hAnsi="Arial" w:cs="Arial"/>
          <w:sz w:val="24"/>
          <w:szCs w:val="24"/>
        </w:rPr>
        <w:t>d botany and horticulture, whereas</w:t>
      </w:r>
      <w:r w:rsidR="00937DC7">
        <w:rPr>
          <w:rFonts w:ascii="Arial" w:hAnsi="Arial" w:cs="Arial"/>
          <w:sz w:val="24"/>
          <w:szCs w:val="24"/>
        </w:rPr>
        <w:t>,</w:t>
      </w:r>
      <w:r w:rsidRPr="00FA58CC">
        <w:rPr>
          <w:rFonts w:ascii="Arial" w:hAnsi="Arial" w:cs="Arial"/>
          <w:sz w:val="24"/>
          <w:szCs w:val="24"/>
        </w:rPr>
        <w:t xml:space="preserve"> in our modern era, most botanic gardens display a mixture of themes, linking directly with the public to provide information and promote the effects of environmental issues, such as climate change and sustainability, each endangering nature</w:t>
      </w:r>
      <w:r w:rsidR="00937DC7">
        <w:rPr>
          <w:rFonts w:ascii="Arial" w:hAnsi="Arial" w:cs="Arial"/>
          <w:sz w:val="24"/>
          <w:szCs w:val="24"/>
        </w:rPr>
        <w:t>,</w:t>
      </w:r>
      <w:r w:rsidRPr="00FA58CC">
        <w:rPr>
          <w:rFonts w:ascii="Arial" w:hAnsi="Arial" w:cs="Arial"/>
          <w:sz w:val="24"/>
          <w:szCs w:val="24"/>
        </w:rPr>
        <w:t xml:space="preserve"> and plants through modern human development. </w:t>
      </w:r>
    </w:p>
    <w:p w14:paraId="438D925D" w14:textId="4DB8B781" w:rsidR="002040C8" w:rsidRPr="00FA58CC" w:rsidRDefault="003E2AF8" w:rsidP="002040C8">
      <w:pPr>
        <w:rPr>
          <w:rFonts w:ascii="Arial" w:hAnsi="Arial" w:cs="Arial"/>
          <w:sz w:val="24"/>
          <w:szCs w:val="24"/>
        </w:rPr>
      </w:pPr>
      <w:r w:rsidRPr="00FA58CC">
        <w:rPr>
          <w:rFonts w:ascii="Arial" w:hAnsi="Arial" w:cs="Arial"/>
          <w:sz w:val="24"/>
          <w:szCs w:val="24"/>
        </w:rPr>
        <w:t xml:space="preserve">The national botanic garden of Wales </w:t>
      </w:r>
      <w:r w:rsidR="00E2615E" w:rsidRPr="00FA58CC">
        <w:rPr>
          <w:rFonts w:ascii="Arial" w:hAnsi="Arial" w:cs="Arial"/>
          <w:sz w:val="24"/>
          <w:szCs w:val="24"/>
        </w:rPr>
        <w:t>facilitates</w:t>
      </w:r>
      <w:r w:rsidRPr="00FA58CC">
        <w:rPr>
          <w:rFonts w:ascii="Arial" w:hAnsi="Arial" w:cs="Arial"/>
          <w:sz w:val="24"/>
          <w:szCs w:val="24"/>
        </w:rPr>
        <w:t xml:space="preserve"> ‘the most endangered’ of these plants ranging from six areas of the world:</w:t>
      </w:r>
      <w:r w:rsidR="002040C8" w:rsidRPr="00FA58CC">
        <w:rPr>
          <w:rFonts w:ascii="Arial" w:hAnsi="Arial" w:cs="Arial"/>
          <w:sz w:val="24"/>
          <w:szCs w:val="24"/>
        </w:rPr>
        <w:t xml:space="preserve"> </w:t>
      </w:r>
      <w:r w:rsidRPr="00FA58CC">
        <w:rPr>
          <w:rFonts w:ascii="Arial" w:hAnsi="Arial" w:cs="Arial"/>
          <w:sz w:val="24"/>
          <w:szCs w:val="24"/>
        </w:rPr>
        <w:t>California, Australia, The Canary Islands, Chile, South Africa</w:t>
      </w:r>
      <w:r w:rsidR="00937DC7">
        <w:rPr>
          <w:rFonts w:ascii="Arial" w:hAnsi="Arial" w:cs="Arial"/>
          <w:sz w:val="24"/>
          <w:szCs w:val="24"/>
        </w:rPr>
        <w:t>,</w:t>
      </w:r>
      <w:r w:rsidRPr="00FA58CC">
        <w:rPr>
          <w:rFonts w:ascii="Arial" w:hAnsi="Arial" w:cs="Arial"/>
          <w:sz w:val="24"/>
          <w:szCs w:val="24"/>
        </w:rPr>
        <w:t xml:space="preserve"> and parts of the Mediterranean basin. Housing over 100,000 plants, all of which enjoy the same Mediterranean climate, cool moist winters, dazzling sunlight, etc, and was the first of its kind in Wales. Accommodating for a sustainable working farm within, the plants are sectioned </w:t>
      </w:r>
      <w:r w:rsidR="00937DC7">
        <w:rPr>
          <w:rFonts w:ascii="Arial" w:hAnsi="Arial" w:cs="Arial"/>
          <w:sz w:val="24"/>
          <w:szCs w:val="24"/>
        </w:rPr>
        <w:t>depending</w:t>
      </w:r>
      <w:r w:rsidRPr="00FA58CC">
        <w:rPr>
          <w:rFonts w:ascii="Arial" w:hAnsi="Arial" w:cs="Arial"/>
          <w:sz w:val="24"/>
          <w:szCs w:val="24"/>
        </w:rPr>
        <w:t xml:space="preserve"> on their uses and climates</w:t>
      </w:r>
      <w:r w:rsidR="006C241D">
        <w:rPr>
          <w:rFonts w:ascii="Arial" w:hAnsi="Arial" w:cs="Arial"/>
          <w:sz w:val="24"/>
          <w:szCs w:val="24"/>
        </w:rPr>
        <w:t xml:space="preserve"> </w:t>
      </w:r>
      <w:sdt>
        <w:sdtPr>
          <w:rPr>
            <w:rFonts w:ascii="Arial" w:hAnsi="Arial" w:cs="Arial"/>
            <w:sz w:val="24"/>
            <w:szCs w:val="24"/>
          </w:rPr>
          <w:id w:val="2051416011"/>
          <w:citation/>
        </w:sdtPr>
        <w:sdtContent>
          <w:r w:rsidR="006C241D">
            <w:rPr>
              <w:rFonts w:ascii="Arial" w:hAnsi="Arial" w:cs="Arial"/>
              <w:sz w:val="24"/>
              <w:szCs w:val="24"/>
            </w:rPr>
            <w:fldChar w:fldCharType="begin"/>
          </w:r>
          <w:r w:rsidR="006C241D">
            <w:rPr>
              <w:rFonts w:ascii="Arial" w:hAnsi="Arial" w:cs="Arial"/>
              <w:sz w:val="24"/>
              <w:szCs w:val="24"/>
            </w:rPr>
            <w:instrText xml:space="preserve"> CITATION Paw99 \l 2057 </w:instrText>
          </w:r>
          <w:r w:rsidR="006C241D">
            <w:rPr>
              <w:rFonts w:ascii="Arial" w:hAnsi="Arial" w:cs="Arial"/>
              <w:sz w:val="24"/>
              <w:szCs w:val="24"/>
            </w:rPr>
            <w:fldChar w:fldCharType="separate"/>
          </w:r>
          <w:r w:rsidR="006C241D" w:rsidRPr="006C241D">
            <w:rPr>
              <w:rFonts w:ascii="Arial" w:hAnsi="Arial" w:cs="Arial"/>
              <w:noProof/>
              <w:sz w:val="24"/>
              <w:szCs w:val="24"/>
            </w:rPr>
            <w:t>(Pawley, 1999)</w:t>
          </w:r>
          <w:r w:rsidR="006C241D">
            <w:rPr>
              <w:rFonts w:ascii="Arial" w:hAnsi="Arial" w:cs="Arial"/>
              <w:sz w:val="24"/>
              <w:szCs w:val="24"/>
            </w:rPr>
            <w:fldChar w:fldCharType="end"/>
          </w:r>
        </w:sdtContent>
      </w:sdt>
      <w:r w:rsidRPr="00FA58CC">
        <w:rPr>
          <w:rFonts w:ascii="Arial" w:hAnsi="Arial" w:cs="Arial"/>
          <w:sz w:val="24"/>
          <w:szCs w:val="24"/>
        </w:rPr>
        <w:t xml:space="preserve">. </w:t>
      </w:r>
    </w:p>
    <w:p w14:paraId="6AF22F6F" w14:textId="77777777" w:rsidR="002040C8" w:rsidRPr="00FA58CC" w:rsidRDefault="002040C8" w:rsidP="002040C8">
      <w:pPr>
        <w:jc w:val="center"/>
        <w:rPr>
          <w:rFonts w:ascii="Arial" w:hAnsi="Arial" w:cs="Arial"/>
          <w:sz w:val="24"/>
          <w:szCs w:val="24"/>
        </w:rPr>
      </w:pPr>
    </w:p>
    <w:p w14:paraId="646E0F14" w14:textId="77777777" w:rsidR="002040C8" w:rsidRPr="00FA58CC" w:rsidRDefault="002040C8" w:rsidP="002040C8">
      <w:pPr>
        <w:keepNext/>
        <w:jc w:val="center"/>
        <w:rPr>
          <w:sz w:val="24"/>
          <w:szCs w:val="24"/>
        </w:rPr>
      </w:pPr>
      <w:r w:rsidRPr="00FA58CC">
        <w:rPr>
          <w:rFonts w:ascii="Arial" w:hAnsi="Arial" w:cs="Arial"/>
          <w:noProof/>
          <w:sz w:val="24"/>
          <w:szCs w:val="24"/>
        </w:rPr>
        <w:drawing>
          <wp:inline distT="0" distB="0" distL="0" distR="0" wp14:anchorId="0997B400" wp14:editId="3F479B80">
            <wp:extent cx="2288141" cy="1523938"/>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2032" cy="1533189"/>
                    </a:xfrm>
                    <a:prstGeom prst="rect">
                      <a:avLst/>
                    </a:prstGeom>
                    <a:noFill/>
                  </pic:spPr>
                </pic:pic>
              </a:graphicData>
            </a:graphic>
          </wp:inline>
        </w:drawing>
      </w:r>
    </w:p>
    <w:p w14:paraId="7081B2E4" w14:textId="299823F8" w:rsidR="003E2AF8" w:rsidRPr="00FA58CC" w:rsidRDefault="002040C8" w:rsidP="002040C8">
      <w:pPr>
        <w:pStyle w:val="Caption"/>
        <w:jc w:val="center"/>
        <w:rPr>
          <w:rFonts w:ascii="Arial" w:hAnsi="Arial" w:cs="Arial"/>
          <w:sz w:val="24"/>
          <w:szCs w:val="24"/>
        </w:rPr>
      </w:pPr>
      <w:r w:rsidRPr="00FA58CC">
        <w:rPr>
          <w:sz w:val="24"/>
          <w:szCs w:val="24"/>
        </w:rPr>
        <w:t xml:space="preserve">Figure </w:t>
      </w:r>
      <w:r w:rsidRPr="00FA58CC">
        <w:rPr>
          <w:sz w:val="24"/>
          <w:szCs w:val="24"/>
        </w:rPr>
        <w:fldChar w:fldCharType="begin"/>
      </w:r>
      <w:r w:rsidRPr="00FA58CC">
        <w:rPr>
          <w:sz w:val="24"/>
          <w:szCs w:val="24"/>
        </w:rPr>
        <w:instrText xml:space="preserve"> SEQ Figure \* ARABIC </w:instrText>
      </w:r>
      <w:r w:rsidRPr="00FA58CC">
        <w:rPr>
          <w:sz w:val="24"/>
          <w:szCs w:val="24"/>
        </w:rPr>
        <w:fldChar w:fldCharType="separate"/>
      </w:r>
      <w:r w:rsidR="00B92E83">
        <w:rPr>
          <w:noProof/>
          <w:sz w:val="24"/>
          <w:szCs w:val="24"/>
        </w:rPr>
        <w:t>1</w:t>
      </w:r>
      <w:r w:rsidRPr="00FA58CC">
        <w:rPr>
          <w:sz w:val="24"/>
          <w:szCs w:val="24"/>
        </w:rPr>
        <w:fldChar w:fldCharType="end"/>
      </w:r>
      <w:r w:rsidRPr="00FA58CC">
        <w:rPr>
          <w:sz w:val="24"/>
          <w:szCs w:val="24"/>
        </w:rPr>
        <w:t>, Interior of the great glasshouse (Llywelyn, 2018)</w:t>
      </w:r>
    </w:p>
    <w:p w14:paraId="6597D8AD" w14:textId="77777777" w:rsidR="002040C8" w:rsidRPr="00FA58CC" w:rsidRDefault="002040C8" w:rsidP="003E2AF8">
      <w:pPr>
        <w:rPr>
          <w:rFonts w:ascii="Arial" w:hAnsi="Arial" w:cs="Arial"/>
          <w:sz w:val="24"/>
          <w:szCs w:val="24"/>
        </w:rPr>
      </w:pPr>
    </w:p>
    <w:p w14:paraId="3AB8D867" w14:textId="01CB1FCF" w:rsidR="003E2AF8" w:rsidRPr="00FA58CC" w:rsidRDefault="003E2AF8" w:rsidP="003E2AF8">
      <w:pPr>
        <w:rPr>
          <w:rFonts w:ascii="Arial" w:hAnsi="Arial" w:cs="Arial"/>
          <w:sz w:val="24"/>
          <w:szCs w:val="24"/>
        </w:rPr>
      </w:pPr>
      <w:r w:rsidRPr="00FA58CC">
        <w:rPr>
          <w:rFonts w:ascii="Arial" w:hAnsi="Arial" w:cs="Arial"/>
          <w:sz w:val="24"/>
          <w:szCs w:val="24"/>
        </w:rPr>
        <w:t>Covering a vast landmass of Carmarthenshire, in the Tywi Valley;</w:t>
      </w:r>
      <w:r w:rsidR="00E2615E" w:rsidRPr="00FA58CC">
        <w:rPr>
          <w:rFonts w:ascii="Arial" w:hAnsi="Arial" w:cs="Arial"/>
          <w:sz w:val="24"/>
          <w:szCs w:val="24"/>
        </w:rPr>
        <w:t xml:space="preserve"> </w:t>
      </w:r>
      <w:r w:rsidRPr="00FA58CC">
        <w:rPr>
          <w:rFonts w:ascii="Arial" w:hAnsi="Arial" w:cs="Arial"/>
          <w:sz w:val="24"/>
          <w:szCs w:val="24"/>
        </w:rPr>
        <w:t xml:space="preserve">5800m2 to be exact, all land that had been restored after being left a ruin by the historic Middleton Hall, which was demolished in the 1950s. The National Botanic Garden of Wales was appointed to Foster and partners, a practice located within the UK, in the year 1995. Two years later, the structure began construction until its completion, </w:t>
      </w:r>
      <w:r w:rsidR="00937DC7">
        <w:rPr>
          <w:rFonts w:ascii="Arial" w:hAnsi="Arial" w:cs="Arial"/>
          <w:sz w:val="24"/>
          <w:szCs w:val="24"/>
        </w:rPr>
        <w:t xml:space="preserve">in </w:t>
      </w:r>
      <w:r w:rsidRPr="00FA58CC">
        <w:rPr>
          <w:rFonts w:ascii="Arial" w:hAnsi="Arial" w:cs="Arial"/>
          <w:sz w:val="24"/>
          <w:szCs w:val="24"/>
        </w:rPr>
        <w:t xml:space="preserve">late 2000. Spencer De Grey and Nigel Curry are a couple of the leading architects, </w:t>
      </w:r>
      <w:r w:rsidRPr="00FA58CC">
        <w:rPr>
          <w:rFonts w:ascii="Arial" w:hAnsi="Arial" w:cs="Arial"/>
          <w:sz w:val="24"/>
          <w:szCs w:val="24"/>
        </w:rPr>
        <w:lastRenderedPageBreak/>
        <w:t xml:space="preserve">working in conjunction with Norman Foster on this </w:t>
      </w:r>
      <w:r w:rsidR="00A73B41">
        <w:rPr>
          <w:rFonts w:ascii="Arial" w:hAnsi="Arial" w:cs="Arial"/>
          <w:sz w:val="24"/>
          <w:szCs w:val="24"/>
        </w:rPr>
        <w:t>breath-taking</w:t>
      </w:r>
      <w:r w:rsidRPr="00FA58CC">
        <w:rPr>
          <w:rFonts w:ascii="Arial" w:hAnsi="Arial" w:cs="Arial"/>
          <w:sz w:val="24"/>
          <w:szCs w:val="24"/>
        </w:rPr>
        <w:t xml:space="preserve"> project, as well as similar projects throughout Europe. The challenge set out to these architects was to </w:t>
      </w:r>
      <w:r w:rsidRPr="00937DC7">
        <w:rPr>
          <w:rFonts w:ascii="Arial" w:hAnsi="Arial" w:cs="Arial"/>
          <w:sz w:val="24"/>
          <w:szCs w:val="24"/>
        </w:rPr>
        <w:t xml:space="preserve">find a form that would not only be structural economic – that would do the most with </w:t>
      </w:r>
      <w:r w:rsidR="00937DC7">
        <w:rPr>
          <w:rFonts w:ascii="Arial" w:hAnsi="Arial" w:cs="Arial"/>
          <w:sz w:val="24"/>
          <w:szCs w:val="24"/>
        </w:rPr>
        <w:t xml:space="preserve">the </w:t>
      </w:r>
      <w:r w:rsidRPr="00937DC7">
        <w:rPr>
          <w:rFonts w:ascii="Arial" w:hAnsi="Arial" w:cs="Arial"/>
          <w:sz w:val="24"/>
          <w:szCs w:val="24"/>
        </w:rPr>
        <w:t>least – but one that would also fit seamlessly into the natural landscape</w:t>
      </w:r>
      <w:r w:rsidR="005412F9">
        <w:rPr>
          <w:rFonts w:ascii="Arial" w:hAnsi="Arial" w:cs="Arial"/>
          <w:sz w:val="24"/>
          <w:szCs w:val="24"/>
        </w:rPr>
        <w:t>.</w:t>
      </w:r>
    </w:p>
    <w:p w14:paraId="6052BFC2" w14:textId="77777777" w:rsidR="003E2AF8" w:rsidRPr="00FA58CC" w:rsidRDefault="003E2AF8" w:rsidP="003E2AF8">
      <w:pPr>
        <w:rPr>
          <w:rFonts w:ascii="Arial" w:hAnsi="Arial" w:cs="Arial"/>
          <w:sz w:val="24"/>
          <w:szCs w:val="24"/>
        </w:rPr>
      </w:pPr>
    </w:p>
    <w:p w14:paraId="064E1DAB" w14:textId="77777777" w:rsidR="002040C8" w:rsidRPr="00FA58CC" w:rsidRDefault="002040C8" w:rsidP="003E2AF8">
      <w:pPr>
        <w:rPr>
          <w:rFonts w:ascii="Arial" w:hAnsi="Arial" w:cs="Arial"/>
          <w:sz w:val="24"/>
          <w:szCs w:val="24"/>
          <w:u w:val="single"/>
        </w:rPr>
      </w:pPr>
    </w:p>
    <w:p w14:paraId="6C47926C" w14:textId="77777777" w:rsidR="002040C8" w:rsidRPr="00FA58CC" w:rsidRDefault="002040C8" w:rsidP="003E2AF8">
      <w:pPr>
        <w:rPr>
          <w:rFonts w:ascii="Arial" w:hAnsi="Arial" w:cs="Arial"/>
          <w:sz w:val="24"/>
          <w:szCs w:val="24"/>
          <w:u w:val="single"/>
        </w:rPr>
      </w:pPr>
    </w:p>
    <w:p w14:paraId="6193553C" w14:textId="7DD4EAFB" w:rsidR="003E2AF8" w:rsidRPr="00FA58CC" w:rsidRDefault="002040C8" w:rsidP="003E2AF8">
      <w:pPr>
        <w:rPr>
          <w:rFonts w:ascii="Arial" w:hAnsi="Arial" w:cs="Arial"/>
          <w:sz w:val="24"/>
          <w:szCs w:val="24"/>
          <w:u w:val="single"/>
        </w:rPr>
      </w:pPr>
      <w:r w:rsidRPr="00FA58CC">
        <w:rPr>
          <w:rFonts w:ascii="Arial" w:hAnsi="Arial" w:cs="Arial"/>
          <w:sz w:val="24"/>
          <w:szCs w:val="24"/>
          <w:u w:val="single"/>
        </w:rPr>
        <w:t>Technical information</w:t>
      </w:r>
    </w:p>
    <w:p w14:paraId="6C39BDE1" w14:textId="26301B24" w:rsidR="003E2AF8" w:rsidRPr="00FA58CC" w:rsidRDefault="003E2AF8" w:rsidP="003E2AF8">
      <w:pPr>
        <w:rPr>
          <w:rFonts w:ascii="Arial" w:hAnsi="Arial" w:cs="Arial"/>
          <w:sz w:val="24"/>
          <w:szCs w:val="24"/>
        </w:rPr>
      </w:pPr>
      <w:r w:rsidRPr="00FA58CC">
        <w:rPr>
          <w:rFonts w:ascii="Arial" w:hAnsi="Arial" w:cs="Arial"/>
          <w:sz w:val="24"/>
          <w:szCs w:val="24"/>
        </w:rPr>
        <w:t xml:space="preserve">The national gardens have the largest </w:t>
      </w:r>
      <w:r w:rsidR="00937DC7">
        <w:rPr>
          <w:rFonts w:ascii="Arial" w:hAnsi="Arial" w:cs="Arial"/>
          <w:sz w:val="24"/>
          <w:szCs w:val="24"/>
        </w:rPr>
        <w:t>single-span</w:t>
      </w:r>
      <w:r w:rsidRPr="00FA58CC">
        <w:rPr>
          <w:rFonts w:ascii="Arial" w:hAnsi="Arial" w:cs="Arial"/>
          <w:sz w:val="24"/>
          <w:szCs w:val="24"/>
        </w:rPr>
        <w:t xml:space="preserve"> steel structured - glass dome in the world, rising organically from the hillside. The structure in the environment is most obviously the main feature of this building and is commonly referred to as being </w:t>
      </w:r>
      <w:r w:rsidR="00AD75E0">
        <w:rPr>
          <w:rFonts w:ascii="Arial" w:hAnsi="Arial" w:cs="Arial"/>
          <w:sz w:val="24"/>
          <w:szCs w:val="24"/>
        </w:rPr>
        <w:t>‘</w:t>
      </w:r>
      <w:r w:rsidRPr="00AD75E0">
        <w:rPr>
          <w:rFonts w:ascii="Arial" w:hAnsi="Arial" w:cs="Arial"/>
          <w:sz w:val="24"/>
          <w:szCs w:val="24"/>
        </w:rPr>
        <w:t>poised on the Welsh landscape like a giant raindrop”</w:t>
      </w:r>
      <w:r w:rsidR="00AD75E0">
        <w:rPr>
          <w:rFonts w:ascii="Arial" w:hAnsi="Arial" w:cs="Arial"/>
          <w:sz w:val="24"/>
          <w:szCs w:val="24"/>
        </w:rPr>
        <w:t>, t</w:t>
      </w:r>
      <w:r w:rsidRPr="00FA58CC">
        <w:rPr>
          <w:rFonts w:ascii="Arial" w:hAnsi="Arial" w:cs="Arial"/>
          <w:sz w:val="24"/>
          <w:szCs w:val="24"/>
        </w:rPr>
        <w:t xml:space="preserve">hrough its immense oval shape measuring </w:t>
      </w:r>
      <w:r w:rsidR="00A73B41">
        <w:rPr>
          <w:rFonts w:ascii="Arial" w:hAnsi="Arial" w:cs="Arial"/>
          <w:sz w:val="24"/>
          <w:szCs w:val="24"/>
        </w:rPr>
        <w:t>95x55 meters</w:t>
      </w:r>
      <w:r w:rsidR="00AD75E0">
        <w:rPr>
          <w:rFonts w:ascii="Arial" w:hAnsi="Arial" w:cs="Arial"/>
          <w:sz w:val="24"/>
          <w:szCs w:val="24"/>
        </w:rPr>
        <w:t xml:space="preserve"> </w:t>
      </w:r>
      <w:sdt>
        <w:sdtPr>
          <w:rPr>
            <w:rFonts w:ascii="Arial" w:hAnsi="Arial" w:cs="Arial"/>
            <w:sz w:val="24"/>
            <w:szCs w:val="24"/>
          </w:rPr>
          <w:id w:val="697740197"/>
          <w:citation/>
        </w:sdtPr>
        <w:sdtContent>
          <w:r w:rsidR="00AD75E0">
            <w:rPr>
              <w:rFonts w:ascii="Arial" w:hAnsi="Arial" w:cs="Arial"/>
              <w:sz w:val="24"/>
              <w:szCs w:val="24"/>
            </w:rPr>
            <w:fldChar w:fldCharType="begin"/>
          </w:r>
          <w:r w:rsidR="00AD75E0">
            <w:rPr>
              <w:rFonts w:ascii="Arial" w:hAnsi="Arial" w:cs="Arial"/>
              <w:sz w:val="24"/>
              <w:szCs w:val="24"/>
            </w:rPr>
            <w:instrText xml:space="preserve"> CITATION Cla22 \l 2057 </w:instrText>
          </w:r>
          <w:r w:rsidR="00AD75E0">
            <w:rPr>
              <w:rFonts w:ascii="Arial" w:hAnsi="Arial" w:cs="Arial"/>
              <w:sz w:val="24"/>
              <w:szCs w:val="24"/>
            </w:rPr>
            <w:fldChar w:fldCharType="separate"/>
          </w:r>
          <w:r w:rsidR="00AD75E0" w:rsidRPr="00AD75E0">
            <w:rPr>
              <w:rFonts w:ascii="Arial" w:hAnsi="Arial" w:cs="Arial"/>
              <w:noProof/>
              <w:sz w:val="24"/>
              <w:szCs w:val="24"/>
            </w:rPr>
            <w:t>(Pysh, 2022)</w:t>
          </w:r>
          <w:r w:rsidR="00AD75E0">
            <w:rPr>
              <w:rFonts w:ascii="Arial" w:hAnsi="Arial" w:cs="Arial"/>
              <w:sz w:val="24"/>
              <w:szCs w:val="24"/>
            </w:rPr>
            <w:fldChar w:fldCharType="end"/>
          </w:r>
        </w:sdtContent>
      </w:sdt>
      <w:r w:rsidRPr="00FA58CC">
        <w:rPr>
          <w:rFonts w:ascii="Arial" w:hAnsi="Arial" w:cs="Arial"/>
          <w:sz w:val="24"/>
          <w:szCs w:val="24"/>
        </w:rPr>
        <w:t xml:space="preserve"> The oval domes </w:t>
      </w:r>
      <w:r w:rsidR="00E2615E" w:rsidRPr="00FA58CC">
        <w:rPr>
          <w:rFonts w:ascii="Arial" w:hAnsi="Arial" w:cs="Arial"/>
          <w:sz w:val="24"/>
          <w:szCs w:val="24"/>
        </w:rPr>
        <w:t>are</w:t>
      </w:r>
      <w:r w:rsidRPr="00FA58CC">
        <w:rPr>
          <w:rFonts w:ascii="Arial" w:hAnsi="Arial" w:cs="Arial"/>
          <w:sz w:val="24"/>
          <w:szCs w:val="24"/>
        </w:rPr>
        <w:t xml:space="preserve"> tilted at 7 degrees on</w:t>
      </w:r>
      <w:r w:rsidR="00A73B41">
        <w:rPr>
          <w:rFonts w:ascii="Arial" w:hAnsi="Arial" w:cs="Arial"/>
          <w:sz w:val="24"/>
          <w:szCs w:val="24"/>
        </w:rPr>
        <w:t xml:space="preserve"> its</w:t>
      </w:r>
      <w:r w:rsidRPr="00FA58CC">
        <w:rPr>
          <w:rFonts w:ascii="Arial" w:hAnsi="Arial" w:cs="Arial"/>
          <w:sz w:val="24"/>
          <w:szCs w:val="24"/>
        </w:rPr>
        <w:t xml:space="preserve"> axis with the intention of creating a natural grassed bank to the north, which protects the interior from the </w:t>
      </w:r>
      <w:r w:rsidR="00A73B41">
        <w:rPr>
          <w:rFonts w:ascii="Arial" w:hAnsi="Arial" w:cs="Arial"/>
          <w:sz w:val="24"/>
          <w:szCs w:val="24"/>
        </w:rPr>
        <w:t>northern</w:t>
      </w:r>
      <w:r w:rsidRPr="00FA58CC">
        <w:rPr>
          <w:rFonts w:ascii="Arial" w:hAnsi="Arial" w:cs="Arial"/>
          <w:sz w:val="24"/>
          <w:szCs w:val="24"/>
        </w:rPr>
        <w:t xml:space="preserve"> weather as well as </w:t>
      </w:r>
      <w:r w:rsidR="00A73B41">
        <w:rPr>
          <w:rFonts w:ascii="Arial" w:hAnsi="Arial" w:cs="Arial"/>
          <w:sz w:val="24"/>
          <w:szCs w:val="24"/>
        </w:rPr>
        <w:t>opens</w:t>
      </w:r>
      <w:r w:rsidRPr="00FA58CC">
        <w:rPr>
          <w:rFonts w:ascii="Arial" w:hAnsi="Arial" w:cs="Arial"/>
          <w:sz w:val="24"/>
          <w:szCs w:val="24"/>
        </w:rPr>
        <w:t xml:space="preserve"> views of the </w:t>
      </w:r>
      <w:r w:rsidR="00A73B41" w:rsidRPr="00FA58CC">
        <w:rPr>
          <w:rFonts w:ascii="Arial" w:hAnsi="Arial" w:cs="Arial"/>
          <w:sz w:val="24"/>
          <w:szCs w:val="24"/>
        </w:rPr>
        <w:t>countryside</w:t>
      </w:r>
      <w:r w:rsidR="00A73B41">
        <w:rPr>
          <w:rFonts w:ascii="Arial" w:hAnsi="Arial" w:cs="Arial"/>
          <w:sz w:val="24"/>
          <w:szCs w:val="24"/>
        </w:rPr>
        <w:t xml:space="preserve"> and</w:t>
      </w:r>
      <w:r w:rsidRPr="00FA58CC">
        <w:rPr>
          <w:rFonts w:ascii="Arial" w:hAnsi="Arial" w:cs="Arial"/>
          <w:sz w:val="24"/>
          <w:szCs w:val="24"/>
        </w:rPr>
        <w:t xml:space="preserve"> </w:t>
      </w:r>
      <w:r w:rsidR="00A73B41">
        <w:rPr>
          <w:rFonts w:ascii="Arial" w:hAnsi="Arial" w:cs="Arial"/>
          <w:sz w:val="24"/>
          <w:szCs w:val="24"/>
        </w:rPr>
        <w:t>helps</w:t>
      </w:r>
      <w:r w:rsidRPr="00FA58CC">
        <w:rPr>
          <w:rFonts w:ascii="Arial" w:hAnsi="Arial" w:cs="Arial"/>
          <w:sz w:val="24"/>
          <w:szCs w:val="24"/>
        </w:rPr>
        <w:t xml:space="preserve"> capture as much sunlight as it can during the day. Each glass pane </w:t>
      </w:r>
      <w:r w:rsidR="00E2615E" w:rsidRPr="00FA58CC">
        <w:rPr>
          <w:rFonts w:ascii="Arial" w:hAnsi="Arial" w:cs="Arial"/>
          <w:sz w:val="24"/>
          <w:szCs w:val="24"/>
        </w:rPr>
        <w:t>consists</w:t>
      </w:r>
      <w:r w:rsidRPr="00FA58CC">
        <w:rPr>
          <w:rFonts w:ascii="Arial" w:hAnsi="Arial" w:cs="Arial"/>
          <w:sz w:val="24"/>
          <w:szCs w:val="24"/>
        </w:rPr>
        <w:t xml:space="preserve"> of two 9mm thick sheets of glass with a laminated film in between making a glass sandwich 18mm thick in total, most of which are 4m x 1.5m</w:t>
      </w:r>
      <w:r w:rsidR="005412F9">
        <w:rPr>
          <w:rFonts w:ascii="Arial" w:hAnsi="Arial" w:cs="Arial"/>
          <w:sz w:val="24"/>
          <w:szCs w:val="24"/>
        </w:rPr>
        <w:t xml:space="preserve"> </w:t>
      </w:r>
      <w:sdt>
        <w:sdtPr>
          <w:rPr>
            <w:rFonts w:ascii="Arial" w:hAnsi="Arial" w:cs="Arial"/>
            <w:sz w:val="24"/>
            <w:szCs w:val="24"/>
          </w:rPr>
          <w:id w:val="-348564290"/>
          <w:citation/>
        </w:sdtPr>
        <w:sdtContent>
          <w:r w:rsidR="005412F9">
            <w:rPr>
              <w:rFonts w:ascii="Arial" w:hAnsi="Arial" w:cs="Arial"/>
              <w:sz w:val="24"/>
              <w:szCs w:val="24"/>
            </w:rPr>
            <w:fldChar w:fldCharType="begin"/>
          </w:r>
          <w:r w:rsidR="005412F9">
            <w:rPr>
              <w:rFonts w:ascii="Arial" w:hAnsi="Arial" w:cs="Arial"/>
              <w:sz w:val="24"/>
              <w:szCs w:val="24"/>
            </w:rPr>
            <w:instrText xml:space="preserve"> CITATION Nig99 \l 2057 </w:instrText>
          </w:r>
          <w:r w:rsidR="005412F9">
            <w:rPr>
              <w:rFonts w:ascii="Arial" w:hAnsi="Arial" w:cs="Arial"/>
              <w:sz w:val="24"/>
              <w:szCs w:val="24"/>
            </w:rPr>
            <w:fldChar w:fldCharType="separate"/>
          </w:r>
          <w:r w:rsidR="005412F9" w:rsidRPr="005412F9">
            <w:rPr>
              <w:rFonts w:ascii="Arial" w:hAnsi="Arial" w:cs="Arial"/>
              <w:noProof/>
              <w:sz w:val="24"/>
              <w:szCs w:val="24"/>
            </w:rPr>
            <w:t>(Young, 1999)</w:t>
          </w:r>
          <w:r w:rsidR="005412F9">
            <w:rPr>
              <w:rFonts w:ascii="Arial" w:hAnsi="Arial" w:cs="Arial"/>
              <w:sz w:val="24"/>
              <w:szCs w:val="24"/>
            </w:rPr>
            <w:fldChar w:fldCharType="end"/>
          </w:r>
        </w:sdtContent>
      </w:sdt>
    </w:p>
    <w:p w14:paraId="7E364DD5" w14:textId="2BC7A993" w:rsidR="003E2AF8" w:rsidRPr="00FA58CC" w:rsidRDefault="003E2AF8" w:rsidP="003E2AF8">
      <w:pPr>
        <w:rPr>
          <w:rFonts w:ascii="Arial" w:hAnsi="Arial" w:cs="Arial"/>
          <w:sz w:val="24"/>
          <w:szCs w:val="24"/>
        </w:rPr>
      </w:pPr>
      <w:r w:rsidRPr="00FA58CC">
        <w:rPr>
          <w:rFonts w:ascii="Arial" w:hAnsi="Arial" w:cs="Arial"/>
          <w:sz w:val="24"/>
          <w:szCs w:val="24"/>
        </w:rPr>
        <w:t xml:space="preserve">Its functionality as previously mentioned is to house these endangered plants and spread the message of the negative effects of climate change through tourism and accommodates large events such as </w:t>
      </w:r>
      <w:r w:rsidR="00A73B41">
        <w:rPr>
          <w:rFonts w:ascii="Arial" w:hAnsi="Arial" w:cs="Arial"/>
          <w:sz w:val="24"/>
          <w:szCs w:val="24"/>
        </w:rPr>
        <w:t>its</w:t>
      </w:r>
      <w:r w:rsidRPr="00FA58CC">
        <w:rPr>
          <w:rFonts w:ascii="Arial" w:hAnsi="Arial" w:cs="Arial"/>
          <w:sz w:val="24"/>
          <w:szCs w:val="24"/>
        </w:rPr>
        <w:t xml:space="preserve"> own ‘</w:t>
      </w:r>
      <w:r w:rsidR="00A73B41">
        <w:rPr>
          <w:rFonts w:ascii="Arial" w:hAnsi="Arial" w:cs="Arial"/>
          <w:sz w:val="24"/>
          <w:szCs w:val="24"/>
        </w:rPr>
        <w:t>Luminate</w:t>
      </w:r>
      <w:r w:rsidRPr="00FA58CC">
        <w:rPr>
          <w:rFonts w:ascii="Arial" w:hAnsi="Arial" w:cs="Arial"/>
          <w:sz w:val="24"/>
          <w:szCs w:val="24"/>
        </w:rPr>
        <w:t xml:space="preserve"> event’ immersing the user in a </w:t>
      </w:r>
      <w:r w:rsidR="00A73B41">
        <w:rPr>
          <w:rFonts w:ascii="Arial" w:hAnsi="Arial" w:cs="Arial"/>
          <w:sz w:val="24"/>
          <w:szCs w:val="24"/>
        </w:rPr>
        <w:t>mesmerizing</w:t>
      </w:r>
      <w:r w:rsidRPr="00FA58CC">
        <w:rPr>
          <w:rFonts w:ascii="Arial" w:hAnsi="Arial" w:cs="Arial"/>
          <w:sz w:val="24"/>
          <w:szCs w:val="24"/>
        </w:rPr>
        <w:t xml:space="preserve"> </w:t>
      </w:r>
      <w:r w:rsidR="00A73B41">
        <w:rPr>
          <w:rFonts w:ascii="Arial" w:hAnsi="Arial" w:cs="Arial"/>
          <w:sz w:val="24"/>
          <w:szCs w:val="24"/>
        </w:rPr>
        <w:t>mile-long</w:t>
      </w:r>
      <w:r w:rsidRPr="00FA58CC">
        <w:rPr>
          <w:rFonts w:ascii="Arial" w:hAnsi="Arial" w:cs="Arial"/>
          <w:sz w:val="24"/>
          <w:szCs w:val="24"/>
        </w:rPr>
        <w:t xml:space="preserve"> walking experience with interactive lighting plays and ambient music playing throughout</w:t>
      </w:r>
      <w:r w:rsidR="001D0F8D" w:rsidRPr="00FA58CC">
        <w:rPr>
          <w:rFonts w:ascii="Arial" w:hAnsi="Arial" w:cs="Arial"/>
          <w:sz w:val="24"/>
          <w:szCs w:val="24"/>
        </w:rPr>
        <w:t xml:space="preserve"> (refer to figure 2) </w:t>
      </w:r>
      <w:sdt>
        <w:sdtPr>
          <w:rPr>
            <w:rFonts w:ascii="Arial" w:hAnsi="Arial" w:cs="Arial"/>
            <w:sz w:val="24"/>
            <w:szCs w:val="24"/>
          </w:rPr>
          <w:id w:val="-2080519009"/>
          <w:citation/>
        </w:sdtPr>
        <w:sdtContent>
          <w:r w:rsidR="001D0F8D" w:rsidRPr="00FA58CC">
            <w:rPr>
              <w:rFonts w:ascii="Arial" w:hAnsi="Arial" w:cs="Arial"/>
              <w:sz w:val="24"/>
              <w:szCs w:val="24"/>
            </w:rPr>
            <w:fldChar w:fldCharType="begin"/>
          </w:r>
          <w:r w:rsidR="001D0F8D" w:rsidRPr="00FA58CC">
            <w:rPr>
              <w:rFonts w:ascii="Arial" w:hAnsi="Arial" w:cs="Arial"/>
              <w:sz w:val="24"/>
              <w:szCs w:val="24"/>
            </w:rPr>
            <w:instrText xml:space="preserve"> CITATION The21 \l 2057 </w:instrText>
          </w:r>
          <w:r w:rsidR="001D0F8D" w:rsidRPr="00FA58CC">
            <w:rPr>
              <w:rFonts w:ascii="Arial" w:hAnsi="Arial" w:cs="Arial"/>
              <w:sz w:val="24"/>
              <w:szCs w:val="24"/>
            </w:rPr>
            <w:fldChar w:fldCharType="separate"/>
          </w:r>
          <w:r w:rsidR="001D0F8D" w:rsidRPr="00FA58CC">
            <w:rPr>
              <w:rFonts w:ascii="Arial" w:hAnsi="Arial" w:cs="Arial"/>
              <w:noProof/>
              <w:sz w:val="24"/>
              <w:szCs w:val="24"/>
            </w:rPr>
            <w:t>(Wales, 2021)</w:t>
          </w:r>
          <w:r w:rsidR="001D0F8D" w:rsidRPr="00FA58CC">
            <w:rPr>
              <w:rFonts w:ascii="Arial" w:hAnsi="Arial" w:cs="Arial"/>
              <w:sz w:val="24"/>
              <w:szCs w:val="24"/>
            </w:rPr>
            <w:fldChar w:fldCharType="end"/>
          </w:r>
        </w:sdtContent>
      </w:sdt>
      <w:r w:rsidRPr="00FA58CC">
        <w:rPr>
          <w:rFonts w:ascii="Arial" w:hAnsi="Arial" w:cs="Arial"/>
          <w:sz w:val="24"/>
          <w:szCs w:val="24"/>
        </w:rPr>
        <w:t>. Within the substructure of the dome, it facilitates a café and educational spaces.</w:t>
      </w:r>
    </w:p>
    <w:p w14:paraId="2688DE12" w14:textId="77777777" w:rsidR="002040C8" w:rsidRPr="00FA58CC" w:rsidRDefault="002040C8" w:rsidP="002040C8">
      <w:pPr>
        <w:rPr>
          <w:rFonts w:ascii="Arial" w:hAnsi="Arial" w:cs="Arial"/>
          <w:sz w:val="24"/>
          <w:szCs w:val="24"/>
        </w:rPr>
      </w:pPr>
    </w:p>
    <w:p w14:paraId="6D930ACE" w14:textId="77777777" w:rsidR="002040C8" w:rsidRPr="00FA58CC" w:rsidRDefault="001D0F8D" w:rsidP="002040C8">
      <w:pPr>
        <w:keepNext/>
        <w:jc w:val="center"/>
        <w:rPr>
          <w:sz w:val="24"/>
          <w:szCs w:val="24"/>
        </w:rPr>
      </w:pPr>
      <w:r w:rsidRPr="00FA58CC">
        <w:rPr>
          <w:noProof/>
          <w:sz w:val="24"/>
          <w:szCs w:val="24"/>
        </w:rPr>
        <w:drawing>
          <wp:inline distT="0" distB="0" distL="0" distR="0" wp14:anchorId="5C23FA58" wp14:editId="65C74EE2">
            <wp:extent cx="2215948" cy="1662330"/>
            <wp:effectExtent l="0" t="0" r="0" b="0"/>
            <wp:docPr id="1" name="Picture 1" descr="A picture containing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igh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29179" cy="1672255"/>
                    </a:xfrm>
                    <a:prstGeom prst="rect">
                      <a:avLst/>
                    </a:prstGeom>
                    <a:noFill/>
                    <a:ln>
                      <a:noFill/>
                    </a:ln>
                  </pic:spPr>
                </pic:pic>
              </a:graphicData>
            </a:graphic>
          </wp:inline>
        </w:drawing>
      </w:r>
    </w:p>
    <w:p w14:paraId="4731C795" w14:textId="18EBADBD" w:rsidR="001D0F8D" w:rsidRPr="00FA58CC" w:rsidRDefault="002040C8" w:rsidP="002040C8">
      <w:pPr>
        <w:pStyle w:val="Caption"/>
        <w:jc w:val="center"/>
        <w:rPr>
          <w:rFonts w:ascii="Arial" w:hAnsi="Arial" w:cs="Arial"/>
          <w:sz w:val="24"/>
          <w:szCs w:val="24"/>
        </w:rPr>
      </w:pPr>
      <w:r w:rsidRPr="00FA58CC">
        <w:rPr>
          <w:sz w:val="24"/>
          <w:szCs w:val="24"/>
        </w:rPr>
        <w:t xml:space="preserve">Figure </w:t>
      </w:r>
      <w:r w:rsidRPr="00FA58CC">
        <w:rPr>
          <w:sz w:val="24"/>
          <w:szCs w:val="24"/>
        </w:rPr>
        <w:fldChar w:fldCharType="begin"/>
      </w:r>
      <w:r w:rsidRPr="00FA58CC">
        <w:rPr>
          <w:sz w:val="24"/>
          <w:szCs w:val="24"/>
        </w:rPr>
        <w:instrText xml:space="preserve"> SEQ Figure \* ARABIC </w:instrText>
      </w:r>
      <w:r w:rsidRPr="00FA58CC">
        <w:rPr>
          <w:sz w:val="24"/>
          <w:szCs w:val="24"/>
        </w:rPr>
        <w:fldChar w:fldCharType="separate"/>
      </w:r>
      <w:r w:rsidR="00B92E83">
        <w:rPr>
          <w:noProof/>
          <w:sz w:val="24"/>
          <w:szCs w:val="24"/>
        </w:rPr>
        <w:t>2</w:t>
      </w:r>
      <w:r w:rsidRPr="00FA58CC">
        <w:rPr>
          <w:sz w:val="24"/>
          <w:szCs w:val="24"/>
        </w:rPr>
        <w:fldChar w:fldCharType="end"/>
      </w:r>
      <w:r w:rsidRPr="00FA58CC">
        <w:rPr>
          <w:sz w:val="24"/>
          <w:szCs w:val="24"/>
        </w:rPr>
        <w:t>, Luminate in action (Llywelyn, 2021)</w:t>
      </w:r>
    </w:p>
    <w:p w14:paraId="28AFC0EB" w14:textId="77777777" w:rsidR="002040C8" w:rsidRPr="00FA58CC" w:rsidRDefault="002040C8" w:rsidP="003E2AF8">
      <w:pPr>
        <w:rPr>
          <w:rFonts w:ascii="Arial" w:hAnsi="Arial" w:cs="Arial"/>
          <w:sz w:val="24"/>
          <w:szCs w:val="24"/>
        </w:rPr>
      </w:pPr>
    </w:p>
    <w:p w14:paraId="1C893DC7" w14:textId="46D18C21" w:rsidR="00B92E83" w:rsidRDefault="003E2AF8" w:rsidP="003E2AF8">
      <w:pPr>
        <w:rPr>
          <w:rFonts w:ascii="Arial" w:hAnsi="Arial" w:cs="Arial"/>
          <w:sz w:val="24"/>
          <w:szCs w:val="24"/>
        </w:rPr>
      </w:pPr>
      <w:r w:rsidRPr="00FA58CC">
        <w:rPr>
          <w:rFonts w:ascii="Arial" w:hAnsi="Arial" w:cs="Arial"/>
          <w:sz w:val="24"/>
          <w:szCs w:val="24"/>
        </w:rPr>
        <w:t xml:space="preserve">As this large dome requires a Mediterranean climate to house these rare species of plants, generous ventilation throughout the glazed enclosure was implemented to prevent any overheating during the summer and prevention of the cold winter climate </w:t>
      </w:r>
      <w:r w:rsidR="00A73B41">
        <w:rPr>
          <w:rFonts w:ascii="Arial" w:hAnsi="Arial" w:cs="Arial"/>
          <w:sz w:val="24"/>
          <w:szCs w:val="24"/>
        </w:rPr>
        <w:lastRenderedPageBreak/>
        <w:t xml:space="preserve">from </w:t>
      </w:r>
      <w:r w:rsidRPr="00FA58CC">
        <w:rPr>
          <w:rFonts w:ascii="Arial" w:hAnsi="Arial" w:cs="Arial"/>
          <w:sz w:val="24"/>
          <w:szCs w:val="24"/>
        </w:rPr>
        <w:t xml:space="preserve">penetrating through the dome – which effectively encourages healthy growth of the plants in its man-made environment. Over 20% / 147 of these glass panels also are also computer controlled to regulate the temperatures within the some using AI systems, which monitor the interior and exterior conditions to </w:t>
      </w:r>
      <w:r w:rsidR="00A73B41">
        <w:rPr>
          <w:rFonts w:ascii="Arial" w:hAnsi="Arial" w:cs="Arial"/>
          <w:sz w:val="24"/>
          <w:szCs w:val="24"/>
        </w:rPr>
        <w:t>optimize</w:t>
      </w:r>
      <w:r w:rsidRPr="00FA58CC">
        <w:rPr>
          <w:rFonts w:ascii="Arial" w:hAnsi="Arial" w:cs="Arial"/>
          <w:sz w:val="24"/>
          <w:szCs w:val="24"/>
        </w:rPr>
        <w:t xml:space="preserve"> its energy usage. </w:t>
      </w:r>
      <w:r w:rsidR="00A73B41">
        <w:rPr>
          <w:rFonts w:ascii="Arial" w:hAnsi="Arial" w:cs="Arial"/>
          <w:sz w:val="24"/>
          <w:szCs w:val="24"/>
        </w:rPr>
        <w:t>High-mounted</w:t>
      </w:r>
      <w:r w:rsidRPr="00FA58CC">
        <w:rPr>
          <w:rFonts w:ascii="Arial" w:hAnsi="Arial" w:cs="Arial"/>
          <w:sz w:val="24"/>
          <w:szCs w:val="24"/>
        </w:rPr>
        <w:t xml:space="preserve"> fans are used internally to create windy conditions to simulate the climates that these plants would usually be in, further aiding the development of these rare plants. The gardens aim to reach </w:t>
      </w:r>
      <w:r w:rsidR="00A73B41">
        <w:rPr>
          <w:rFonts w:ascii="Arial" w:hAnsi="Arial" w:cs="Arial"/>
          <w:sz w:val="24"/>
          <w:szCs w:val="24"/>
        </w:rPr>
        <w:t>their</w:t>
      </w:r>
      <w:r w:rsidRPr="00FA58CC">
        <w:rPr>
          <w:rFonts w:ascii="Arial" w:hAnsi="Arial" w:cs="Arial"/>
          <w:sz w:val="24"/>
          <w:szCs w:val="24"/>
        </w:rPr>
        <w:t xml:space="preserve"> sustainability goals by being heated primarily through a biomass boiler system that consumes recycled materials such as timber trimmings, which is also </w:t>
      </w:r>
      <w:r w:rsidR="00A73B41">
        <w:rPr>
          <w:rFonts w:ascii="Arial" w:hAnsi="Arial" w:cs="Arial"/>
          <w:sz w:val="24"/>
          <w:szCs w:val="24"/>
        </w:rPr>
        <w:t>AI-controlled</w:t>
      </w:r>
      <w:r w:rsidRPr="00FA58CC">
        <w:rPr>
          <w:rFonts w:ascii="Arial" w:hAnsi="Arial" w:cs="Arial"/>
          <w:sz w:val="24"/>
          <w:szCs w:val="24"/>
        </w:rPr>
        <w:t xml:space="preserve"> to adjust the supply of heat. The AI system is designed to prevent the structure from falling below 9 degrees. Due to the functionality of this structure</w:t>
      </w:r>
      <w:r w:rsidR="00A73B41">
        <w:rPr>
          <w:rFonts w:ascii="Arial" w:hAnsi="Arial" w:cs="Arial"/>
          <w:sz w:val="24"/>
          <w:szCs w:val="24"/>
        </w:rPr>
        <w:t>,</w:t>
      </w:r>
      <w:r w:rsidRPr="00FA58CC">
        <w:rPr>
          <w:rFonts w:ascii="Arial" w:hAnsi="Arial" w:cs="Arial"/>
          <w:sz w:val="24"/>
          <w:szCs w:val="24"/>
        </w:rPr>
        <w:t xml:space="preserve"> these technologies have been implemented to account for the mass </w:t>
      </w:r>
      <w:r w:rsidR="00A73B41">
        <w:rPr>
          <w:rFonts w:ascii="Arial" w:hAnsi="Arial" w:cs="Arial"/>
          <w:sz w:val="24"/>
          <w:szCs w:val="24"/>
        </w:rPr>
        <w:t>heat loss</w:t>
      </w:r>
      <w:r w:rsidRPr="00FA58CC">
        <w:rPr>
          <w:rFonts w:ascii="Arial" w:hAnsi="Arial" w:cs="Arial"/>
          <w:sz w:val="24"/>
          <w:szCs w:val="24"/>
        </w:rPr>
        <w:t>,</w:t>
      </w:r>
      <w:r w:rsidR="00AD75E0">
        <w:rPr>
          <w:rFonts w:ascii="Arial" w:hAnsi="Arial" w:cs="Arial"/>
          <w:sz w:val="24"/>
          <w:szCs w:val="24"/>
        </w:rPr>
        <w:t xml:space="preserve"> </w:t>
      </w:r>
      <w:r w:rsidR="006C241D">
        <w:rPr>
          <w:rFonts w:ascii="Arial" w:hAnsi="Arial" w:cs="Arial"/>
          <w:sz w:val="24"/>
          <w:szCs w:val="24"/>
        </w:rPr>
        <w:t xml:space="preserve">and </w:t>
      </w:r>
      <w:r w:rsidRPr="00FA58CC">
        <w:rPr>
          <w:rFonts w:ascii="Arial" w:hAnsi="Arial" w:cs="Arial"/>
          <w:sz w:val="24"/>
          <w:szCs w:val="24"/>
        </w:rPr>
        <w:t>solar gain as it adjusts its supply of heat to achieve the desired levels of temperature, humidity</w:t>
      </w:r>
      <w:r w:rsidR="00AD75E0">
        <w:rPr>
          <w:rFonts w:ascii="Arial" w:hAnsi="Arial" w:cs="Arial"/>
          <w:sz w:val="24"/>
          <w:szCs w:val="24"/>
        </w:rPr>
        <w:t>,</w:t>
      </w:r>
      <w:r w:rsidRPr="00FA58CC">
        <w:rPr>
          <w:rFonts w:ascii="Arial" w:hAnsi="Arial" w:cs="Arial"/>
          <w:sz w:val="24"/>
          <w:szCs w:val="24"/>
        </w:rPr>
        <w:t xml:space="preserve"> and air movements to </w:t>
      </w:r>
      <w:r w:rsidR="00AD75E0">
        <w:rPr>
          <w:rFonts w:ascii="Arial" w:hAnsi="Arial" w:cs="Arial"/>
          <w:sz w:val="24"/>
          <w:szCs w:val="24"/>
        </w:rPr>
        <w:t>optimize</w:t>
      </w:r>
      <w:r w:rsidRPr="00FA58CC">
        <w:rPr>
          <w:rFonts w:ascii="Arial" w:hAnsi="Arial" w:cs="Arial"/>
          <w:sz w:val="24"/>
          <w:szCs w:val="24"/>
        </w:rPr>
        <w:t xml:space="preserve"> its conditions for growth</w:t>
      </w:r>
      <w:r w:rsidR="00193660">
        <w:rPr>
          <w:rFonts w:ascii="Arial" w:hAnsi="Arial" w:cs="Arial"/>
          <w:sz w:val="24"/>
          <w:szCs w:val="24"/>
        </w:rPr>
        <w:t xml:space="preserve"> </w:t>
      </w:r>
      <w:sdt>
        <w:sdtPr>
          <w:rPr>
            <w:rFonts w:ascii="Arial" w:hAnsi="Arial" w:cs="Arial"/>
            <w:sz w:val="24"/>
            <w:szCs w:val="24"/>
          </w:rPr>
          <w:id w:val="-741487656"/>
          <w:citation/>
        </w:sdtPr>
        <w:sdtContent>
          <w:r w:rsidR="00193660">
            <w:rPr>
              <w:rFonts w:ascii="Arial" w:hAnsi="Arial" w:cs="Arial"/>
              <w:sz w:val="24"/>
              <w:szCs w:val="24"/>
            </w:rPr>
            <w:fldChar w:fldCharType="begin"/>
          </w:r>
          <w:r w:rsidR="00193660">
            <w:rPr>
              <w:rFonts w:ascii="Arial" w:hAnsi="Arial" w:cs="Arial"/>
              <w:sz w:val="24"/>
              <w:szCs w:val="24"/>
            </w:rPr>
            <w:instrText xml:space="preserve"> CITATION Scl00 \l 2057 </w:instrText>
          </w:r>
          <w:r w:rsidR="00193660">
            <w:rPr>
              <w:rFonts w:ascii="Arial" w:hAnsi="Arial" w:cs="Arial"/>
              <w:sz w:val="24"/>
              <w:szCs w:val="24"/>
            </w:rPr>
            <w:fldChar w:fldCharType="separate"/>
          </w:r>
          <w:r w:rsidR="00193660" w:rsidRPr="00193660">
            <w:rPr>
              <w:rFonts w:ascii="Arial" w:hAnsi="Arial" w:cs="Arial"/>
              <w:noProof/>
              <w:sz w:val="24"/>
              <w:szCs w:val="24"/>
            </w:rPr>
            <w:t>(Sclater, 2000)</w:t>
          </w:r>
          <w:r w:rsidR="00193660">
            <w:rPr>
              <w:rFonts w:ascii="Arial" w:hAnsi="Arial" w:cs="Arial"/>
              <w:sz w:val="24"/>
              <w:szCs w:val="24"/>
            </w:rPr>
            <w:fldChar w:fldCharType="end"/>
          </w:r>
        </w:sdtContent>
      </w:sdt>
      <w:r w:rsidR="00193660">
        <w:rPr>
          <w:rFonts w:ascii="Arial" w:hAnsi="Arial" w:cs="Arial"/>
          <w:sz w:val="24"/>
          <w:szCs w:val="24"/>
        </w:rPr>
        <w:t>.</w:t>
      </w:r>
    </w:p>
    <w:p w14:paraId="0454D034" w14:textId="4F8A7F99" w:rsidR="003E2AF8" w:rsidRDefault="003E2AF8" w:rsidP="003E2AF8">
      <w:pPr>
        <w:rPr>
          <w:rFonts w:ascii="Arial" w:hAnsi="Arial" w:cs="Arial"/>
          <w:sz w:val="24"/>
          <w:szCs w:val="24"/>
        </w:rPr>
      </w:pPr>
      <w:r w:rsidRPr="00FA58CC">
        <w:rPr>
          <w:rFonts w:ascii="Arial" w:hAnsi="Arial" w:cs="Arial"/>
          <w:sz w:val="24"/>
          <w:szCs w:val="24"/>
        </w:rPr>
        <w:t xml:space="preserve">Further technologies such as rainwater harvesting systems have also been used in irrigation systems and lavatory systems, </w:t>
      </w:r>
      <w:r w:rsidR="00AD75E0">
        <w:rPr>
          <w:rFonts w:ascii="Arial" w:hAnsi="Arial" w:cs="Arial"/>
          <w:sz w:val="24"/>
          <w:szCs w:val="24"/>
        </w:rPr>
        <w:t xml:space="preserve">in </w:t>
      </w:r>
      <w:r w:rsidRPr="00FA58CC">
        <w:rPr>
          <w:rFonts w:ascii="Arial" w:hAnsi="Arial" w:cs="Arial"/>
          <w:sz w:val="24"/>
          <w:szCs w:val="24"/>
        </w:rPr>
        <w:t xml:space="preserve">which the waste is treated through reed beds located nearby the septic tank to </w:t>
      </w:r>
      <w:r w:rsidR="00AD75E0">
        <w:rPr>
          <w:rFonts w:ascii="Arial" w:hAnsi="Arial" w:cs="Arial"/>
          <w:sz w:val="24"/>
          <w:szCs w:val="24"/>
        </w:rPr>
        <w:t>return</w:t>
      </w:r>
      <w:r w:rsidRPr="00FA58CC">
        <w:rPr>
          <w:rFonts w:ascii="Arial" w:hAnsi="Arial" w:cs="Arial"/>
          <w:sz w:val="24"/>
          <w:szCs w:val="24"/>
        </w:rPr>
        <w:t xml:space="preserve"> safely to the ground where it would filter away</w:t>
      </w:r>
      <w:r w:rsidR="00193660">
        <w:rPr>
          <w:rFonts w:ascii="Arial" w:hAnsi="Arial" w:cs="Arial"/>
          <w:sz w:val="24"/>
          <w:szCs w:val="24"/>
        </w:rPr>
        <w:t xml:space="preserve"> </w:t>
      </w:r>
      <w:sdt>
        <w:sdtPr>
          <w:rPr>
            <w:rFonts w:ascii="Arial" w:hAnsi="Arial" w:cs="Arial"/>
            <w:sz w:val="24"/>
            <w:szCs w:val="24"/>
          </w:rPr>
          <w:id w:val="361872120"/>
          <w:citation/>
        </w:sdtPr>
        <w:sdtContent>
          <w:r w:rsidR="00193660">
            <w:rPr>
              <w:rFonts w:ascii="Arial" w:hAnsi="Arial" w:cs="Arial"/>
              <w:sz w:val="24"/>
              <w:szCs w:val="24"/>
            </w:rPr>
            <w:fldChar w:fldCharType="begin"/>
          </w:r>
          <w:r w:rsidR="00193660">
            <w:rPr>
              <w:rFonts w:ascii="Arial" w:hAnsi="Arial" w:cs="Arial"/>
              <w:sz w:val="24"/>
              <w:szCs w:val="24"/>
            </w:rPr>
            <w:instrText xml:space="preserve"> CITATION Scl00 \l 2057 </w:instrText>
          </w:r>
          <w:r w:rsidR="00193660">
            <w:rPr>
              <w:rFonts w:ascii="Arial" w:hAnsi="Arial" w:cs="Arial"/>
              <w:sz w:val="24"/>
              <w:szCs w:val="24"/>
            </w:rPr>
            <w:fldChar w:fldCharType="separate"/>
          </w:r>
          <w:r w:rsidR="00193660" w:rsidRPr="00193660">
            <w:rPr>
              <w:rFonts w:ascii="Arial" w:hAnsi="Arial" w:cs="Arial"/>
              <w:noProof/>
              <w:sz w:val="24"/>
              <w:szCs w:val="24"/>
            </w:rPr>
            <w:t>(Sclater, 2000)</w:t>
          </w:r>
          <w:r w:rsidR="00193660">
            <w:rPr>
              <w:rFonts w:ascii="Arial" w:hAnsi="Arial" w:cs="Arial"/>
              <w:sz w:val="24"/>
              <w:szCs w:val="24"/>
            </w:rPr>
            <w:fldChar w:fldCharType="end"/>
          </w:r>
        </w:sdtContent>
      </w:sdt>
      <w:r w:rsidR="00193660">
        <w:rPr>
          <w:rFonts w:ascii="Arial" w:hAnsi="Arial" w:cs="Arial"/>
          <w:sz w:val="24"/>
          <w:szCs w:val="24"/>
        </w:rPr>
        <w:t>.</w:t>
      </w:r>
    </w:p>
    <w:p w14:paraId="6853821C" w14:textId="66B347CF" w:rsidR="00B92E83" w:rsidRDefault="00B92E83" w:rsidP="003E2AF8">
      <w:pPr>
        <w:rPr>
          <w:rFonts w:ascii="Arial" w:hAnsi="Arial" w:cs="Arial"/>
          <w:sz w:val="24"/>
          <w:szCs w:val="24"/>
        </w:rPr>
      </w:pPr>
    </w:p>
    <w:p w14:paraId="47348B27" w14:textId="77777777" w:rsidR="00B92E83" w:rsidRDefault="00B92E83" w:rsidP="00B92E83">
      <w:pPr>
        <w:keepNext/>
        <w:jc w:val="center"/>
      </w:pPr>
      <w:r>
        <w:rPr>
          <w:noProof/>
        </w:rPr>
        <w:drawing>
          <wp:inline distT="0" distB="0" distL="0" distR="0" wp14:anchorId="0B383338" wp14:editId="23E5BF37">
            <wp:extent cx="3119227" cy="1753139"/>
            <wp:effectExtent l="0" t="0" r="508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34948" cy="1761975"/>
                    </a:xfrm>
                    <a:prstGeom prst="rect">
                      <a:avLst/>
                    </a:prstGeom>
                    <a:noFill/>
                    <a:ln>
                      <a:noFill/>
                    </a:ln>
                  </pic:spPr>
                </pic:pic>
              </a:graphicData>
            </a:graphic>
          </wp:inline>
        </w:drawing>
      </w:r>
    </w:p>
    <w:p w14:paraId="06D6AFA9" w14:textId="7C6BD07F" w:rsidR="00B92E83" w:rsidRDefault="00B92E83" w:rsidP="00B92E83">
      <w:pPr>
        <w:pStyle w:val="Caption"/>
        <w:jc w:val="center"/>
        <w:rPr>
          <w:rFonts w:ascii="Arial" w:hAnsi="Arial" w:cs="Arial"/>
          <w:sz w:val="24"/>
          <w:szCs w:val="24"/>
        </w:rPr>
      </w:pPr>
      <w:r>
        <w:t xml:space="preserve">Figure </w:t>
      </w:r>
      <w:fldSimple w:instr=" SEQ Figure \* ARABIC ">
        <w:r>
          <w:rPr>
            <w:noProof/>
          </w:rPr>
          <w:t>3</w:t>
        </w:r>
      </w:fldSimple>
      <w:r>
        <w:t>, Section through the glasshouse (Foster, 1997)</w:t>
      </w:r>
    </w:p>
    <w:p w14:paraId="5C393A6D" w14:textId="1A833C92" w:rsidR="00B92E83" w:rsidRDefault="00B92E83" w:rsidP="00B92E83">
      <w:pPr>
        <w:jc w:val="center"/>
        <w:rPr>
          <w:rFonts w:ascii="Arial" w:hAnsi="Arial" w:cs="Arial"/>
          <w:sz w:val="24"/>
          <w:szCs w:val="24"/>
        </w:rPr>
      </w:pPr>
    </w:p>
    <w:p w14:paraId="213957B1" w14:textId="12CF3845" w:rsidR="00FA58CC" w:rsidRPr="00FA58CC" w:rsidRDefault="003E2AF8" w:rsidP="00FA58CC">
      <w:pPr>
        <w:rPr>
          <w:rFonts w:ascii="Arial" w:hAnsi="Arial" w:cs="Arial"/>
          <w:sz w:val="24"/>
          <w:szCs w:val="24"/>
        </w:rPr>
      </w:pPr>
      <w:r w:rsidRPr="00FA58CC">
        <w:rPr>
          <w:rFonts w:ascii="Arial" w:hAnsi="Arial" w:cs="Arial"/>
          <w:sz w:val="24"/>
          <w:szCs w:val="24"/>
        </w:rPr>
        <w:t xml:space="preserve">Costing over </w:t>
      </w:r>
      <w:r w:rsidR="00AD75E0">
        <w:rPr>
          <w:rFonts w:ascii="Arial" w:hAnsi="Arial" w:cs="Arial"/>
          <w:sz w:val="24"/>
          <w:szCs w:val="24"/>
        </w:rPr>
        <w:t>GBP £43 Million</w:t>
      </w:r>
      <w:r w:rsidRPr="00FA58CC">
        <w:rPr>
          <w:rFonts w:ascii="Arial" w:hAnsi="Arial" w:cs="Arial"/>
          <w:sz w:val="24"/>
          <w:szCs w:val="24"/>
        </w:rPr>
        <w:t xml:space="preserve">, the gardens </w:t>
      </w:r>
      <w:r w:rsidR="00AD75E0">
        <w:rPr>
          <w:rFonts w:ascii="Arial" w:hAnsi="Arial" w:cs="Arial"/>
          <w:sz w:val="24"/>
          <w:szCs w:val="24"/>
        </w:rPr>
        <w:t>use</w:t>
      </w:r>
      <w:r w:rsidR="00E2615E" w:rsidRPr="00FA58CC">
        <w:rPr>
          <w:rFonts w:ascii="Arial" w:hAnsi="Arial" w:cs="Arial"/>
          <w:sz w:val="24"/>
          <w:szCs w:val="24"/>
        </w:rPr>
        <w:t xml:space="preserve"> </w:t>
      </w:r>
      <w:r w:rsidRPr="00FA58CC">
        <w:rPr>
          <w:rFonts w:ascii="Arial" w:hAnsi="Arial" w:cs="Arial"/>
          <w:sz w:val="24"/>
          <w:szCs w:val="24"/>
        </w:rPr>
        <w:t>a series of materials, which all play an important role in joining the dome together. Supporting the exhibition l</w:t>
      </w:r>
      <w:r w:rsidR="00AD75E0">
        <w:rPr>
          <w:rFonts w:ascii="Arial" w:hAnsi="Arial" w:cs="Arial"/>
          <w:sz w:val="24"/>
          <w:szCs w:val="24"/>
        </w:rPr>
        <w:t>ies</w:t>
      </w:r>
      <w:r w:rsidRPr="00FA58CC">
        <w:rPr>
          <w:rFonts w:ascii="Arial" w:hAnsi="Arial" w:cs="Arial"/>
          <w:sz w:val="24"/>
          <w:szCs w:val="24"/>
        </w:rPr>
        <w:t xml:space="preserve"> a tilted concrete ring as a </w:t>
      </w:r>
      <w:r w:rsidR="00AD75E0">
        <w:rPr>
          <w:rFonts w:ascii="Arial" w:hAnsi="Arial" w:cs="Arial"/>
          <w:sz w:val="24"/>
          <w:szCs w:val="24"/>
        </w:rPr>
        <w:t>sub-structure</w:t>
      </w:r>
      <w:r w:rsidRPr="00FA58CC">
        <w:rPr>
          <w:rFonts w:ascii="Arial" w:hAnsi="Arial" w:cs="Arial"/>
          <w:sz w:val="24"/>
          <w:szCs w:val="24"/>
        </w:rPr>
        <w:t xml:space="preserve"> for the glass dome, concealed by a covering of turf so the entrances look cut into the landscape. This also facilitates the café, educational spaces, service installations</w:t>
      </w:r>
      <w:r w:rsidR="00AD75E0">
        <w:rPr>
          <w:rFonts w:ascii="Arial" w:hAnsi="Arial" w:cs="Arial"/>
          <w:sz w:val="24"/>
          <w:szCs w:val="24"/>
        </w:rPr>
        <w:t>,</w:t>
      </w:r>
      <w:r w:rsidRPr="00FA58CC">
        <w:rPr>
          <w:rFonts w:ascii="Arial" w:hAnsi="Arial" w:cs="Arial"/>
          <w:sz w:val="24"/>
          <w:szCs w:val="24"/>
        </w:rPr>
        <w:t xml:space="preserve"> and a public concourse. Surrounded </w:t>
      </w:r>
      <w:r w:rsidR="00AD75E0">
        <w:rPr>
          <w:rFonts w:ascii="Arial" w:hAnsi="Arial" w:cs="Arial"/>
          <w:sz w:val="24"/>
          <w:szCs w:val="24"/>
        </w:rPr>
        <w:t>by</w:t>
      </w:r>
      <w:r w:rsidRPr="00FA58CC">
        <w:rPr>
          <w:rFonts w:ascii="Arial" w:hAnsi="Arial" w:cs="Arial"/>
          <w:sz w:val="24"/>
          <w:szCs w:val="24"/>
        </w:rPr>
        <w:t xml:space="preserve"> over </w:t>
      </w:r>
      <w:r w:rsidRPr="00A73B41">
        <w:rPr>
          <w:rFonts w:ascii="Arial" w:hAnsi="Arial" w:cs="Arial"/>
          <w:sz w:val="24"/>
          <w:szCs w:val="24"/>
        </w:rPr>
        <w:t xml:space="preserve">785 panels of laminated glass, supported by an </w:t>
      </w:r>
      <w:r w:rsidR="00AD75E0">
        <w:rPr>
          <w:rFonts w:ascii="Arial" w:hAnsi="Arial" w:cs="Arial"/>
          <w:sz w:val="24"/>
          <w:szCs w:val="24"/>
        </w:rPr>
        <w:t>aluminum</w:t>
      </w:r>
      <w:r w:rsidRPr="00A73B41">
        <w:rPr>
          <w:rFonts w:ascii="Arial" w:hAnsi="Arial" w:cs="Arial"/>
          <w:sz w:val="24"/>
          <w:szCs w:val="24"/>
        </w:rPr>
        <w:t xml:space="preserve"> grid is a network of 24 tubular arches and a perpendicular series of smaller tubular members all braced with steel rods</w:t>
      </w:r>
      <w:r w:rsidR="00A73B41" w:rsidRPr="00A73B41">
        <w:rPr>
          <w:rFonts w:ascii="Arial" w:hAnsi="Arial" w:cs="Arial"/>
          <w:sz w:val="24"/>
          <w:szCs w:val="24"/>
        </w:rPr>
        <w:t xml:space="preserve"> </w:t>
      </w:r>
      <w:sdt>
        <w:sdtPr>
          <w:rPr>
            <w:rFonts w:ascii="Arial" w:hAnsi="Arial" w:cs="Arial"/>
            <w:sz w:val="24"/>
            <w:szCs w:val="24"/>
            <w:u w:val="single"/>
          </w:rPr>
          <w:id w:val="-767702055"/>
          <w:citation/>
        </w:sdtPr>
        <w:sdtContent>
          <w:r w:rsidR="00A73B41">
            <w:rPr>
              <w:rFonts w:ascii="Arial" w:hAnsi="Arial" w:cs="Arial"/>
              <w:sz w:val="24"/>
              <w:szCs w:val="24"/>
              <w:u w:val="single"/>
            </w:rPr>
            <w:fldChar w:fldCharType="begin"/>
          </w:r>
          <w:r w:rsidR="00A73B41">
            <w:rPr>
              <w:rFonts w:ascii="Arial" w:hAnsi="Arial" w:cs="Arial"/>
              <w:sz w:val="24"/>
              <w:szCs w:val="24"/>
              <w:u w:val="single"/>
            </w:rPr>
            <w:instrText xml:space="preserve">CITATION eil16 \l 2057 </w:instrText>
          </w:r>
          <w:r w:rsidR="00A73B41">
            <w:rPr>
              <w:rFonts w:ascii="Arial" w:hAnsi="Arial" w:cs="Arial"/>
              <w:sz w:val="24"/>
              <w:szCs w:val="24"/>
              <w:u w:val="single"/>
            </w:rPr>
            <w:fldChar w:fldCharType="separate"/>
          </w:r>
          <w:r w:rsidR="00A73B41" w:rsidRPr="00A73B41">
            <w:rPr>
              <w:rFonts w:ascii="Arial" w:hAnsi="Arial" w:cs="Arial"/>
              <w:noProof/>
              <w:sz w:val="24"/>
              <w:szCs w:val="24"/>
            </w:rPr>
            <w:t>(Eileen, 2016)</w:t>
          </w:r>
          <w:r w:rsidR="00A73B41">
            <w:rPr>
              <w:rFonts w:ascii="Arial" w:hAnsi="Arial" w:cs="Arial"/>
              <w:sz w:val="24"/>
              <w:szCs w:val="24"/>
              <w:u w:val="single"/>
            </w:rPr>
            <w:fldChar w:fldCharType="end"/>
          </w:r>
        </w:sdtContent>
      </w:sdt>
      <w:r w:rsidRPr="00FA58CC">
        <w:rPr>
          <w:rFonts w:ascii="Arial" w:hAnsi="Arial" w:cs="Arial"/>
          <w:sz w:val="24"/>
          <w:szCs w:val="24"/>
        </w:rPr>
        <w:t xml:space="preserve"> Steel ball and socket joints attach 24 tubular arches to the concrete substructure</w:t>
      </w:r>
      <w:r w:rsidR="00FA58CC" w:rsidRPr="00FA58CC">
        <w:rPr>
          <w:rFonts w:ascii="Arial" w:hAnsi="Arial" w:cs="Arial"/>
          <w:sz w:val="24"/>
          <w:szCs w:val="24"/>
        </w:rPr>
        <w:t xml:space="preserve"> (refer to figure 3). These</w:t>
      </w:r>
      <w:r w:rsidR="00E2615E" w:rsidRPr="00FA58CC">
        <w:rPr>
          <w:rFonts w:ascii="Arial" w:hAnsi="Arial" w:cs="Arial"/>
          <w:sz w:val="24"/>
          <w:szCs w:val="24"/>
        </w:rPr>
        <w:t xml:space="preserve"> special joints</w:t>
      </w:r>
      <w:r w:rsidRPr="00FA58CC">
        <w:rPr>
          <w:rFonts w:ascii="Arial" w:hAnsi="Arial" w:cs="Arial"/>
          <w:sz w:val="24"/>
          <w:szCs w:val="24"/>
        </w:rPr>
        <w:t xml:space="preserve"> allow for </w:t>
      </w:r>
      <w:r w:rsidR="00AD75E0">
        <w:rPr>
          <w:rFonts w:ascii="Arial" w:hAnsi="Arial" w:cs="Arial"/>
          <w:sz w:val="24"/>
          <w:szCs w:val="24"/>
        </w:rPr>
        <w:t xml:space="preserve">the </w:t>
      </w:r>
      <w:r w:rsidRPr="00FA58CC">
        <w:rPr>
          <w:rFonts w:ascii="Arial" w:hAnsi="Arial" w:cs="Arial"/>
          <w:sz w:val="24"/>
          <w:szCs w:val="24"/>
        </w:rPr>
        <w:t>expansion of the steel ribs which cover the glasshouse, which is crucial for the structure due to its exposure to the elements.</w:t>
      </w:r>
      <w:r w:rsidR="002040C8" w:rsidRPr="00FA58CC">
        <w:rPr>
          <w:rFonts w:ascii="Arial" w:hAnsi="Arial" w:cs="Arial"/>
          <w:sz w:val="24"/>
          <w:szCs w:val="24"/>
        </w:rPr>
        <w:t xml:space="preserve"> </w:t>
      </w:r>
      <w:r w:rsidR="00E2615E" w:rsidRPr="00FA58CC">
        <w:rPr>
          <w:rFonts w:ascii="Arial" w:hAnsi="Arial" w:cs="Arial"/>
          <w:sz w:val="24"/>
          <w:szCs w:val="24"/>
        </w:rPr>
        <w:t>The</w:t>
      </w:r>
      <w:r w:rsidRPr="00FA58CC">
        <w:rPr>
          <w:rFonts w:ascii="Arial" w:hAnsi="Arial" w:cs="Arial"/>
          <w:sz w:val="24"/>
          <w:szCs w:val="24"/>
        </w:rPr>
        <w:t xml:space="preserve"> </w:t>
      </w:r>
      <w:r w:rsidR="00AD75E0">
        <w:rPr>
          <w:rFonts w:ascii="Arial" w:hAnsi="Arial" w:cs="Arial"/>
          <w:sz w:val="24"/>
          <w:szCs w:val="24"/>
        </w:rPr>
        <w:t>aluminum</w:t>
      </w:r>
      <w:r w:rsidR="00AD75E0" w:rsidRPr="00AD75E0">
        <w:rPr>
          <w:rFonts w:ascii="Arial" w:hAnsi="Arial" w:cs="Arial"/>
          <w:sz w:val="24"/>
          <w:szCs w:val="24"/>
        </w:rPr>
        <w:t xml:space="preserve"> tubular-steel supporting structure is</w:t>
      </w:r>
      <w:r w:rsidRPr="00FA58CC">
        <w:rPr>
          <w:rFonts w:ascii="Arial" w:hAnsi="Arial" w:cs="Arial"/>
          <w:sz w:val="24"/>
          <w:szCs w:val="24"/>
        </w:rPr>
        <w:t xml:space="preserve"> designed to minimize materials and </w:t>
      </w:r>
      <w:r w:rsidR="00AD75E0">
        <w:rPr>
          <w:rFonts w:ascii="Arial" w:hAnsi="Arial" w:cs="Arial"/>
          <w:sz w:val="24"/>
          <w:szCs w:val="24"/>
        </w:rPr>
        <w:t>maximize</w:t>
      </w:r>
      <w:r w:rsidRPr="00FA58CC">
        <w:rPr>
          <w:rFonts w:ascii="Arial" w:hAnsi="Arial" w:cs="Arial"/>
          <w:sz w:val="24"/>
          <w:szCs w:val="24"/>
        </w:rPr>
        <w:t xml:space="preserve"> light transmission</w:t>
      </w:r>
      <w:r w:rsidR="002040C8" w:rsidRPr="00FA58CC">
        <w:rPr>
          <w:rFonts w:ascii="Arial" w:hAnsi="Arial" w:cs="Arial"/>
          <w:sz w:val="24"/>
          <w:szCs w:val="24"/>
        </w:rPr>
        <w:t>.</w:t>
      </w:r>
      <w:r w:rsidR="00FA58CC" w:rsidRPr="00FA58CC">
        <w:rPr>
          <w:rFonts w:ascii="Arial" w:hAnsi="Arial" w:cs="Arial"/>
          <w:sz w:val="24"/>
          <w:szCs w:val="24"/>
        </w:rPr>
        <w:t xml:space="preserve"> </w:t>
      </w:r>
    </w:p>
    <w:p w14:paraId="44C41D0D" w14:textId="2652E2AF" w:rsidR="003E2AF8" w:rsidRPr="00FA58CC" w:rsidRDefault="007D6680" w:rsidP="00FA58CC">
      <w:pPr>
        <w:jc w:val="center"/>
        <w:rPr>
          <w:rFonts w:ascii="Arial" w:hAnsi="Arial" w:cs="Arial"/>
          <w:sz w:val="24"/>
          <w:szCs w:val="24"/>
        </w:rPr>
      </w:pPr>
      <w:r>
        <w:rPr>
          <w:noProof/>
        </w:rPr>
        <w:lastRenderedPageBreak/>
        <w:drawing>
          <wp:inline distT="0" distB="0" distL="0" distR="0" wp14:anchorId="44E1BD09" wp14:editId="12C5197E">
            <wp:extent cx="1914247" cy="1828566"/>
            <wp:effectExtent l="0" t="0" r="0" b="635"/>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26834" cy="1840590"/>
                    </a:xfrm>
                    <a:prstGeom prst="rect">
                      <a:avLst/>
                    </a:prstGeom>
                    <a:noFill/>
                    <a:ln>
                      <a:noFill/>
                    </a:ln>
                  </pic:spPr>
                </pic:pic>
              </a:graphicData>
            </a:graphic>
          </wp:inline>
        </w:drawing>
      </w:r>
    </w:p>
    <w:p w14:paraId="61161FD6" w14:textId="403328C5" w:rsidR="00FA58CC" w:rsidRPr="00FA58CC" w:rsidRDefault="00B92E83" w:rsidP="00FA58CC">
      <w:pPr>
        <w:jc w:val="center"/>
        <w:rPr>
          <w:rFonts w:ascii="Arial" w:hAnsi="Arial" w:cs="Arial"/>
          <w:sz w:val="24"/>
          <w:szCs w:val="24"/>
        </w:rPr>
      </w:pPr>
      <w:r w:rsidRPr="00FA58CC">
        <w:rPr>
          <w:noProof/>
          <w:sz w:val="24"/>
          <w:szCs w:val="24"/>
        </w:rPr>
        <mc:AlternateContent>
          <mc:Choice Requires="wps">
            <w:drawing>
              <wp:anchor distT="0" distB="0" distL="114300" distR="114300" simplePos="0" relativeHeight="251660288" behindDoc="0" locked="0" layoutInCell="1" allowOverlap="1" wp14:anchorId="59DB629F" wp14:editId="664DE8AD">
                <wp:simplePos x="0" y="0"/>
                <wp:positionH relativeFrom="column">
                  <wp:posOffset>1476883</wp:posOffset>
                </wp:positionH>
                <wp:positionV relativeFrom="paragraph">
                  <wp:posOffset>254</wp:posOffset>
                </wp:positionV>
                <wp:extent cx="3042285" cy="635"/>
                <wp:effectExtent l="0" t="0" r="5715" b="0"/>
                <wp:wrapSquare wrapText="bothSides"/>
                <wp:docPr id="4" name="Text Box 4"/>
                <wp:cNvGraphicFramePr/>
                <a:graphic xmlns:a="http://schemas.openxmlformats.org/drawingml/2006/main">
                  <a:graphicData uri="http://schemas.microsoft.com/office/word/2010/wordprocessingShape">
                    <wps:wsp>
                      <wps:cNvSpPr txBox="1"/>
                      <wps:spPr>
                        <a:xfrm>
                          <a:off x="0" y="0"/>
                          <a:ext cx="3042285" cy="635"/>
                        </a:xfrm>
                        <a:prstGeom prst="rect">
                          <a:avLst/>
                        </a:prstGeom>
                        <a:noFill/>
                        <a:ln>
                          <a:noFill/>
                        </a:ln>
                      </wps:spPr>
                      <wps:txbx>
                        <w:txbxContent>
                          <w:p w14:paraId="7841D3BC" w14:textId="4C1F601D" w:rsidR="00FA58CC" w:rsidRPr="0023217E" w:rsidRDefault="00FA58CC" w:rsidP="00FA58CC">
                            <w:pPr>
                              <w:pStyle w:val="Caption"/>
                              <w:rPr>
                                <w:rFonts w:ascii="Arial" w:hAnsi="Arial" w:cs="Arial"/>
                                <w:sz w:val="24"/>
                                <w:szCs w:val="24"/>
                                <w:vertAlign w:val="superscript"/>
                              </w:rPr>
                            </w:pPr>
                            <w:r>
                              <w:t xml:space="preserve">Figure </w:t>
                            </w:r>
                            <w:fldSimple w:instr=" SEQ Figure \* ARABIC ">
                              <w:r w:rsidR="00B92E83">
                                <w:rPr>
                                  <w:noProof/>
                                </w:rPr>
                                <w:t>4</w:t>
                              </w:r>
                            </w:fldSimple>
                            <w:r>
                              <w:t>, Section showing construction of dome 1 (Foster, 1997)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9DB629F" id="_x0000_t202" coordsize="21600,21600" o:spt="202" path="m,l,21600r21600,l21600,xe">
                <v:stroke joinstyle="miter"/>
                <v:path gradientshapeok="t" o:connecttype="rect"/>
              </v:shapetype>
              <v:shape id="Text Box 4" o:spid="_x0000_s1026" type="#_x0000_t202" style="position:absolute;left:0;text-align:left;margin-left:116.3pt;margin-top:0;width:239.55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0A0BQIAABAEAAAOAAAAZHJzL2Uyb0RvYy54bWysU8Fu2zAMvQ/YPwi6L07StSiMOEXWIsOA&#10;oC2QDj0rshQbkEWNUmJnXz9KtpOu22nYRaZJ6pF8fFrcdY1hR4W+Blvw2WTKmbISytruC/79Zf3p&#10;ljMfhC2FAasKflKe3y0/fli0LldzqMCUChmBWJ+3ruBVCC7PMi8r1Qg/AacsBTVgIwL94j4rUbSE&#10;3phsPp3eZC1g6RCk8p68D32QLxO+1kqGJ629CswUnHoL6cR07uKZLRci36NwVS2HNsQ/dNGI2lLR&#10;M9SDCIIdsP4DqqklggcdJhKaDLSupUoz0DSz6btptpVwKs1C5Hh3psn/P1j5eNy6Z2Sh+wIdLTAS&#10;0jqfe3LGeTqNTfxSp4ziROHpTJvqApPkvJp+ns9vrzmTFLu5uo4Y2eWqQx++KmhYNAqOtJNElThu&#10;fOhTx5RYycK6NibtxdjfHIQZPdmlv2iFbtcNTe+gPNEsCP2avZPrmmpuhA/PAmmv1D5pNTzRoQ20&#10;BYfB4qwC/Pk3f8wnuinKWUs6Kbj/cRCoODPfLC0iimo0cDR2o2EPzT2Q9Gb0CpxMJl3AYEZTIzSv&#10;JOFVrEIhYSXVKngYzfvQq5WegFSrVUoi6TgRNnbrZISOJEUGX7pXgW6gOdB2HmFUkMjfsd3nxpve&#10;rQ6BOE+riIT2LA48k+zSMocnEnX99j9lXR7y8hcAAAD//wMAUEsDBBQABgAIAAAAIQCi+O1f2QAA&#10;AAUBAAAPAAAAZHJzL2Rvd25yZXYueG1sTI8xT8MwEIV3JP6DdUgsiDoOUkpDnAohWNhoWdjc+JpE&#10;2OcodpPQX891gvH0Pr33XbVdvBMTjrEPpEGtMhBITbA9tRo+92/3jyBiMmSNC4QafjDCtr6+qkxp&#10;w0wfOO1SK7iEYmk0dCkNpZSx6dCbuAoDEmfHMHqT+BxbaUczc7l3Ms+yQnrTEy90ZsCXDpvv3clr&#10;KJbX4e59g/l8btxEX2elEiqtb2+W5ycQCZf0B8NFn9WhZqdDOJGNwmnIH/KCUQ38EcdrpdYgDhdO&#10;1pX8b1//AgAA//8DAFBLAQItABQABgAIAAAAIQC2gziS/gAAAOEBAAATAAAAAAAAAAAAAAAAAAAA&#10;AABbQ29udGVudF9UeXBlc10ueG1sUEsBAi0AFAAGAAgAAAAhADj9If/WAAAAlAEAAAsAAAAAAAAA&#10;AAAAAAAALwEAAF9yZWxzLy5yZWxzUEsBAi0AFAAGAAgAAAAhAOqjQDQFAgAAEAQAAA4AAAAAAAAA&#10;AAAAAAAALgIAAGRycy9lMm9Eb2MueG1sUEsBAi0AFAAGAAgAAAAhAKL47V/ZAAAABQEAAA8AAAAA&#10;AAAAAAAAAAAAXwQAAGRycy9kb3ducmV2LnhtbFBLBQYAAAAABAAEAPMAAABlBQAAAAA=&#10;" filled="f" stroked="f">
                <v:textbox style="mso-fit-shape-to-text:t" inset="0,0,0,0">
                  <w:txbxContent>
                    <w:p w14:paraId="7841D3BC" w14:textId="4C1F601D" w:rsidR="00FA58CC" w:rsidRPr="0023217E" w:rsidRDefault="00FA58CC" w:rsidP="00FA58CC">
                      <w:pPr>
                        <w:pStyle w:val="Caption"/>
                        <w:rPr>
                          <w:rFonts w:ascii="Arial" w:hAnsi="Arial" w:cs="Arial"/>
                          <w:sz w:val="24"/>
                          <w:szCs w:val="24"/>
                          <w:vertAlign w:val="superscript"/>
                        </w:rPr>
                      </w:pPr>
                      <w:r>
                        <w:t xml:space="preserve">Figure </w:t>
                      </w:r>
                      <w:fldSimple w:instr=" SEQ Figure \* ARABIC ">
                        <w:r w:rsidR="00B92E83">
                          <w:rPr>
                            <w:noProof/>
                          </w:rPr>
                          <w:t>4</w:t>
                        </w:r>
                      </w:fldSimple>
                      <w:r>
                        <w:t>, Section showing construction of dome 1 (Foster, 1997)</w:t>
                      </w:r>
                    </w:p>
                  </w:txbxContent>
                </v:textbox>
                <w10:wrap type="square"/>
              </v:shape>
            </w:pict>
          </mc:Fallback>
        </mc:AlternateContent>
      </w:r>
    </w:p>
    <w:p w14:paraId="7C5058A0" w14:textId="4009A1E1" w:rsidR="00FA58CC" w:rsidRPr="00FA58CC" w:rsidRDefault="00FA58CC" w:rsidP="00FA58CC">
      <w:pPr>
        <w:jc w:val="center"/>
        <w:rPr>
          <w:rFonts w:ascii="Arial" w:hAnsi="Arial" w:cs="Arial"/>
          <w:sz w:val="24"/>
          <w:szCs w:val="24"/>
        </w:rPr>
      </w:pPr>
    </w:p>
    <w:p w14:paraId="329B6479" w14:textId="1219C55D" w:rsidR="003E2AF8" w:rsidRPr="00FA58CC" w:rsidRDefault="003E2AF8" w:rsidP="003E2AF8">
      <w:pPr>
        <w:rPr>
          <w:rFonts w:ascii="Arial" w:hAnsi="Arial" w:cs="Arial"/>
          <w:sz w:val="24"/>
          <w:szCs w:val="24"/>
        </w:rPr>
      </w:pPr>
      <w:r w:rsidRPr="00FA58CC">
        <w:rPr>
          <w:rFonts w:ascii="Arial" w:hAnsi="Arial" w:cs="Arial"/>
          <w:sz w:val="24"/>
          <w:szCs w:val="24"/>
        </w:rPr>
        <w:t>Landscape architect, Kathryn Gustafson, littered the interior with rock</w:t>
      </w:r>
      <w:r w:rsidR="00BF528D" w:rsidRPr="00FA58CC">
        <w:rPr>
          <w:rFonts w:ascii="Arial" w:hAnsi="Arial" w:cs="Arial"/>
          <w:sz w:val="24"/>
          <w:szCs w:val="24"/>
        </w:rPr>
        <w:t xml:space="preserve">y </w:t>
      </w:r>
      <w:r w:rsidR="00CF293F" w:rsidRPr="00FA58CC">
        <w:rPr>
          <w:rFonts w:ascii="Arial" w:hAnsi="Arial" w:cs="Arial"/>
          <w:sz w:val="24"/>
          <w:szCs w:val="24"/>
        </w:rPr>
        <w:t>terraces</w:t>
      </w:r>
      <w:r w:rsidRPr="00FA58CC">
        <w:rPr>
          <w:rFonts w:ascii="Arial" w:hAnsi="Arial" w:cs="Arial"/>
          <w:sz w:val="24"/>
          <w:szCs w:val="24"/>
        </w:rPr>
        <w:t xml:space="preserve">, </w:t>
      </w:r>
      <w:r w:rsidR="00CF293F" w:rsidRPr="00FA58CC">
        <w:rPr>
          <w:rFonts w:ascii="Arial" w:hAnsi="Arial" w:cs="Arial"/>
          <w:sz w:val="24"/>
          <w:szCs w:val="24"/>
        </w:rPr>
        <w:t>sands</w:t>
      </w:r>
      <w:r w:rsidRPr="00FA58CC">
        <w:rPr>
          <w:rFonts w:ascii="Arial" w:hAnsi="Arial" w:cs="Arial"/>
          <w:sz w:val="24"/>
          <w:szCs w:val="24"/>
        </w:rPr>
        <w:t>tones</w:t>
      </w:r>
      <w:r w:rsidR="00CF293F" w:rsidRPr="00FA58CC">
        <w:rPr>
          <w:rFonts w:ascii="Arial" w:hAnsi="Arial" w:cs="Arial"/>
          <w:sz w:val="24"/>
          <w:szCs w:val="24"/>
        </w:rPr>
        <w:t xml:space="preserve"> cliffs</w:t>
      </w:r>
      <w:r w:rsidRPr="00FA58CC">
        <w:rPr>
          <w:rFonts w:ascii="Arial" w:hAnsi="Arial" w:cs="Arial"/>
          <w:sz w:val="24"/>
          <w:szCs w:val="24"/>
        </w:rPr>
        <w:t xml:space="preserve">, and </w:t>
      </w:r>
      <w:r w:rsidR="006C241D">
        <w:rPr>
          <w:rFonts w:ascii="Arial" w:hAnsi="Arial" w:cs="Arial"/>
          <w:sz w:val="24"/>
          <w:szCs w:val="24"/>
        </w:rPr>
        <w:t>gravelled</w:t>
      </w:r>
      <w:r w:rsidR="00CF293F" w:rsidRPr="00FA58CC">
        <w:rPr>
          <w:rFonts w:ascii="Arial" w:hAnsi="Arial" w:cs="Arial"/>
          <w:sz w:val="24"/>
          <w:szCs w:val="24"/>
        </w:rPr>
        <w:t xml:space="preserve"> scree</w:t>
      </w:r>
      <w:r w:rsidR="00A97E69" w:rsidRPr="00FA58CC">
        <w:rPr>
          <w:rFonts w:ascii="Arial" w:hAnsi="Arial" w:cs="Arial"/>
          <w:sz w:val="24"/>
          <w:szCs w:val="24"/>
        </w:rPr>
        <w:t xml:space="preserve"> slopes</w:t>
      </w:r>
      <w:r w:rsidRPr="00FA58CC">
        <w:rPr>
          <w:rFonts w:ascii="Arial" w:hAnsi="Arial" w:cs="Arial"/>
          <w:sz w:val="24"/>
          <w:szCs w:val="24"/>
        </w:rPr>
        <w:t xml:space="preserve"> to resemble Mediterranean land</w:t>
      </w:r>
      <w:r w:rsidRPr="00FA58CC">
        <w:rPr>
          <w:rFonts w:ascii="Arial" w:hAnsi="Arial" w:cs="Arial"/>
          <w:sz w:val="24"/>
          <w:szCs w:val="24"/>
          <w:u w:val="single"/>
        </w:rPr>
        <w:t xml:space="preserve"> “contoured to reflect the natural environment and to create a large range of habitats for the plants</w:t>
      </w:r>
      <w:r w:rsidRPr="00FA58CC">
        <w:rPr>
          <w:rFonts w:ascii="Arial" w:hAnsi="Arial" w:cs="Arial"/>
          <w:sz w:val="24"/>
          <w:szCs w:val="24"/>
        </w:rPr>
        <w:t>”</w:t>
      </w:r>
      <w:r w:rsidR="00A97E69" w:rsidRPr="00FA58CC">
        <w:rPr>
          <w:rFonts w:ascii="Arial" w:hAnsi="Arial" w:cs="Arial"/>
          <w:sz w:val="24"/>
          <w:szCs w:val="24"/>
        </w:rPr>
        <w:t xml:space="preserve"> This allows the balance of light and </w:t>
      </w:r>
      <w:r w:rsidR="00FA58CC" w:rsidRPr="00FA58CC">
        <w:rPr>
          <w:rFonts w:ascii="Arial" w:hAnsi="Arial" w:cs="Arial"/>
          <w:sz w:val="24"/>
          <w:szCs w:val="24"/>
        </w:rPr>
        <w:t>shade,</w:t>
      </w:r>
      <w:r w:rsidR="00A97E69" w:rsidRPr="00FA58CC">
        <w:rPr>
          <w:rFonts w:ascii="Arial" w:hAnsi="Arial" w:cs="Arial"/>
          <w:sz w:val="24"/>
          <w:szCs w:val="24"/>
        </w:rPr>
        <w:t xml:space="preserve"> and variation in moisture levels</w:t>
      </w:r>
      <w:r w:rsidR="000E6EB4" w:rsidRPr="00FA58CC">
        <w:rPr>
          <w:rFonts w:ascii="Arial" w:hAnsi="Arial" w:cs="Arial"/>
          <w:sz w:val="24"/>
          <w:szCs w:val="24"/>
        </w:rPr>
        <w:t xml:space="preserve"> suiting to the needs of different </w:t>
      </w:r>
      <w:r w:rsidR="00AD75E0" w:rsidRPr="00FA58CC">
        <w:rPr>
          <w:rFonts w:ascii="Arial" w:hAnsi="Arial" w:cs="Arial"/>
          <w:sz w:val="24"/>
          <w:szCs w:val="24"/>
        </w:rPr>
        <w:t>plants.</w:t>
      </w:r>
      <w:r w:rsidRPr="00FA58CC">
        <w:rPr>
          <w:rFonts w:ascii="Arial" w:hAnsi="Arial" w:cs="Arial"/>
          <w:sz w:val="24"/>
          <w:szCs w:val="24"/>
        </w:rPr>
        <w:t xml:space="preserve"> The work within the landscape was appraised </w:t>
      </w:r>
      <w:r w:rsidR="00AD75E0">
        <w:rPr>
          <w:rFonts w:ascii="Arial" w:hAnsi="Arial" w:cs="Arial"/>
          <w:sz w:val="24"/>
          <w:szCs w:val="24"/>
        </w:rPr>
        <w:t>by</w:t>
      </w:r>
      <w:r w:rsidRPr="00FA58CC">
        <w:rPr>
          <w:rFonts w:ascii="Arial" w:hAnsi="Arial" w:cs="Arial"/>
          <w:sz w:val="24"/>
          <w:szCs w:val="24"/>
        </w:rPr>
        <w:t xml:space="preserve"> the Guardian in 2007:</w:t>
      </w:r>
      <w:r w:rsidRPr="00FA58CC">
        <w:rPr>
          <w:rFonts w:ascii="Arial" w:hAnsi="Arial" w:cs="Arial"/>
          <w:sz w:val="24"/>
          <w:szCs w:val="24"/>
          <w:u w:val="single"/>
        </w:rPr>
        <w:t xml:space="preserve"> </w:t>
      </w:r>
      <w:r w:rsidRPr="00AD75E0">
        <w:rPr>
          <w:rFonts w:ascii="Arial" w:hAnsi="Arial" w:cs="Arial"/>
          <w:sz w:val="24"/>
          <w:szCs w:val="24"/>
        </w:rPr>
        <w:t>“</w:t>
      </w:r>
      <w:r w:rsidR="00AD75E0" w:rsidRPr="00AD75E0">
        <w:rPr>
          <w:rFonts w:ascii="Arial" w:hAnsi="Arial" w:cs="Arial"/>
          <w:sz w:val="24"/>
          <w:szCs w:val="24"/>
        </w:rPr>
        <w:t>This</w:t>
      </w:r>
      <w:r w:rsidRPr="00AD75E0">
        <w:rPr>
          <w:rFonts w:ascii="Arial" w:hAnsi="Arial" w:cs="Arial"/>
          <w:sz w:val="24"/>
          <w:szCs w:val="24"/>
        </w:rPr>
        <w:t xml:space="preserve"> blend of botany, conservation, architecture, sculpture</w:t>
      </w:r>
      <w:r w:rsidR="006C241D">
        <w:rPr>
          <w:rFonts w:ascii="Arial" w:hAnsi="Arial" w:cs="Arial"/>
          <w:sz w:val="24"/>
          <w:szCs w:val="24"/>
        </w:rPr>
        <w:t>,</w:t>
      </w:r>
      <w:r w:rsidRPr="00AD75E0">
        <w:rPr>
          <w:rFonts w:ascii="Arial" w:hAnsi="Arial" w:cs="Arial"/>
          <w:sz w:val="24"/>
          <w:szCs w:val="24"/>
        </w:rPr>
        <w:t xml:space="preserve"> and history </w:t>
      </w:r>
      <w:r w:rsidR="00E2615E" w:rsidRPr="00AD75E0">
        <w:rPr>
          <w:rFonts w:ascii="Arial" w:hAnsi="Arial" w:cs="Arial"/>
          <w:sz w:val="24"/>
          <w:szCs w:val="24"/>
        </w:rPr>
        <w:t>can’t</w:t>
      </w:r>
      <w:r w:rsidRPr="00AD75E0">
        <w:rPr>
          <w:rFonts w:ascii="Arial" w:hAnsi="Arial" w:cs="Arial"/>
          <w:sz w:val="24"/>
          <w:szCs w:val="24"/>
        </w:rPr>
        <w:t xml:space="preserve"> be found anywhere else”</w:t>
      </w:r>
      <w:r w:rsidR="00AD75E0">
        <w:rPr>
          <w:rFonts w:ascii="Arial" w:hAnsi="Arial" w:cs="Arial"/>
          <w:sz w:val="24"/>
          <w:szCs w:val="24"/>
        </w:rPr>
        <w:t xml:space="preserve"> </w:t>
      </w:r>
      <w:sdt>
        <w:sdtPr>
          <w:rPr>
            <w:rFonts w:ascii="Arial" w:hAnsi="Arial" w:cs="Arial"/>
            <w:sz w:val="24"/>
            <w:szCs w:val="24"/>
          </w:rPr>
          <w:id w:val="-1097336091"/>
          <w:citation/>
        </w:sdtPr>
        <w:sdtContent>
          <w:r w:rsidR="00AD75E0">
            <w:rPr>
              <w:rFonts w:ascii="Arial" w:hAnsi="Arial" w:cs="Arial"/>
              <w:sz w:val="24"/>
              <w:szCs w:val="24"/>
            </w:rPr>
            <w:fldChar w:fldCharType="begin"/>
          </w:r>
          <w:r w:rsidR="00AD75E0">
            <w:rPr>
              <w:rFonts w:ascii="Arial" w:hAnsi="Arial" w:cs="Arial"/>
              <w:sz w:val="24"/>
              <w:szCs w:val="24"/>
            </w:rPr>
            <w:instrText xml:space="preserve"> CITATION And07 \l 2057 </w:instrText>
          </w:r>
          <w:r w:rsidR="00AD75E0">
            <w:rPr>
              <w:rFonts w:ascii="Arial" w:hAnsi="Arial" w:cs="Arial"/>
              <w:sz w:val="24"/>
              <w:szCs w:val="24"/>
            </w:rPr>
            <w:fldChar w:fldCharType="separate"/>
          </w:r>
          <w:r w:rsidR="00AD75E0" w:rsidRPr="00AD75E0">
            <w:rPr>
              <w:rFonts w:ascii="Arial" w:hAnsi="Arial" w:cs="Arial"/>
              <w:noProof/>
              <w:sz w:val="24"/>
              <w:szCs w:val="24"/>
            </w:rPr>
            <w:t>(Sturgeon, 2007)</w:t>
          </w:r>
          <w:r w:rsidR="00AD75E0">
            <w:rPr>
              <w:rFonts w:ascii="Arial" w:hAnsi="Arial" w:cs="Arial"/>
              <w:sz w:val="24"/>
              <w:szCs w:val="24"/>
            </w:rPr>
            <w:fldChar w:fldCharType="end"/>
          </w:r>
        </w:sdtContent>
      </w:sdt>
      <w:r w:rsidR="00DF2C99">
        <w:rPr>
          <w:rFonts w:ascii="Arial" w:hAnsi="Arial" w:cs="Arial"/>
          <w:sz w:val="24"/>
          <w:szCs w:val="24"/>
        </w:rPr>
        <w:t xml:space="preserve">. </w:t>
      </w:r>
      <w:r w:rsidRPr="00FA58CC">
        <w:rPr>
          <w:rFonts w:ascii="Arial" w:hAnsi="Arial" w:cs="Arial"/>
          <w:sz w:val="24"/>
          <w:szCs w:val="24"/>
        </w:rPr>
        <w:t xml:space="preserve">The exterior is surrounded by hedges, traced from the existing manor and stables that lay on the site. </w:t>
      </w:r>
    </w:p>
    <w:p w14:paraId="0E6A4D40" w14:textId="72903CB9" w:rsidR="003E2AF8" w:rsidRPr="00FA58CC" w:rsidRDefault="003E2AF8" w:rsidP="003E2AF8">
      <w:pPr>
        <w:rPr>
          <w:rFonts w:ascii="Arial" w:hAnsi="Arial" w:cs="Arial"/>
          <w:sz w:val="24"/>
          <w:szCs w:val="24"/>
        </w:rPr>
      </w:pPr>
    </w:p>
    <w:p w14:paraId="350565B4" w14:textId="77777777" w:rsidR="00124681" w:rsidRDefault="00124681" w:rsidP="003E2AF8">
      <w:pPr>
        <w:rPr>
          <w:rFonts w:ascii="Arial" w:hAnsi="Arial" w:cs="Arial"/>
          <w:sz w:val="24"/>
          <w:szCs w:val="24"/>
          <w:u w:val="single"/>
        </w:rPr>
      </w:pPr>
    </w:p>
    <w:p w14:paraId="1F225B2E" w14:textId="3277B271" w:rsidR="003E2AF8" w:rsidRDefault="00B92E83" w:rsidP="003E2AF8">
      <w:pPr>
        <w:rPr>
          <w:rFonts w:ascii="Arial" w:hAnsi="Arial" w:cs="Arial"/>
          <w:sz w:val="24"/>
          <w:szCs w:val="24"/>
          <w:u w:val="single"/>
        </w:rPr>
      </w:pPr>
      <w:r w:rsidRPr="00B92E83">
        <w:rPr>
          <w:rFonts w:ascii="Arial" w:hAnsi="Arial" w:cs="Arial"/>
          <w:sz w:val="24"/>
          <w:szCs w:val="24"/>
          <w:u w:val="single"/>
        </w:rPr>
        <w:t>The Great Court</w:t>
      </w:r>
    </w:p>
    <w:p w14:paraId="794A4CF8" w14:textId="77777777" w:rsidR="00124681" w:rsidRDefault="00124681" w:rsidP="003E2AF8">
      <w:pPr>
        <w:rPr>
          <w:rFonts w:ascii="Arial" w:hAnsi="Arial" w:cs="Arial"/>
          <w:sz w:val="24"/>
          <w:szCs w:val="24"/>
          <w:u w:val="single"/>
        </w:rPr>
      </w:pPr>
    </w:p>
    <w:p w14:paraId="0410BFC4" w14:textId="289A9D80" w:rsidR="003E2AF8" w:rsidRPr="00FA58CC" w:rsidRDefault="003E2AF8" w:rsidP="003E2AF8">
      <w:pPr>
        <w:rPr>
          <w:rFonts w:ascii="Arial" w:hAnsi="Arial" w:cs="Arial"/>
          <w:sz w:val="24"/>
          <w:szCs w:val="24"/>
        </w:rPr>
      </w:pPr>
      <w:r w:rsidRPr="00FA58CC">
        <w:rPr>
          <w:rFonts w:ascii="Arial" w:hAnsi="Arial" w:cs="Arial"/>
          <w:sz w:val="24"/>
          <w:szCs w:val="24"/>
        </w:rPr>
        <w:t xml:space="preserve">As briefly mentioned, Foster + partners had also completed similar projects to the Botanic gardens, using similar construction and design prospects. The Great court located in the British </w:t>
      </w:r>
      <w:r w:rsidR="006C241D">
        <w:rPr>
          <w:rFonts w:ascii="Arial" w:hAnsi="Arial" w:cs="Arial"/>
          <w:sz w:val="24"/>
          <w:szCs w:val="24"/>
        </w:rPr>
        <w:t>Museum</w:t>
      </w:r>
      <w:r w:rsidRPr="00FA58CC">
        <w:rPr>
          <w:rFonts w:ascii="Arial" w:hAnsi="Arial" w:cs="Arial"/>
          <w:sz w:val="24"/>
          <w:szCs w:val="24"/>
        </w:rPr>
        <w:t xml:space="preserve">, </w:t>
      </w:r>
      <w:r w:rsidR="006C241D">
        <w:rPr>
          <w:rFonts w:ascii="Arial" w:hAnsi="Arial" w:cs="Arial"/>
          <w:sz w:val="24"/>
          <w:szCs w:val="24"/>
        </w:rPr>
        <w:t xml:space="preserve">in </w:t>
      </w:r>
      <w:r w:rsidRPr="00FA58CC">
        <w:rPr>
          <w:rFonts w:ascii="Arial" w:hAnsi="Arial" w:cs="Arial"/>
          <w:sz w:val="24"/>
          <w:szCs w:val="24"/>
        </w:rPr>
        <w:t>London</w:t>
      </w:r>
      <w:r w:rsidR="006C241D">
        <w:rPr>
          <w:rFonts w:ascii="Arial" w:hAnsi="Arial" w:cs="Arial"/>
          <w:sz w:val="24"/>
          <w:szCs w:val="24"/>
        </w:rPr>
        <w:t>,</w:t>
      </w:r>
      <w:r w:rsidRPr="00FA58CC">
        <w:rPr>
          <w:rFonts w:ascii="Arial" w:hAnsi="Arial" w:cs="Arial"/>
          <w:sz w:val="24"/>
          <w:szCs w:val="24"/>
        </w:rPr>
        <w:t xml:space="preserve"> and the Reichstag government building in Berlin are two examples that share similarities. The great court was redeveloped during the same period</w:t>
      </w:r>
      <w:r w:rsidR="006C241D">
        <w:rPr>
          <w:rFonts w:ascii="Arial" w:hAnsi="Arial" w:cs="Arial"/>
          <w:sz w:val="24"/>
          <w:szCs w:val="24"/>
        </w:rPr>
        <w:t xml:space="preserve"> at</w:t>
      </w:r>
      <w:r w:rsidRPr="00FA58CC">
        <w:rPr>
          <w:rFonts w:ascii="Arial" w:hAnsi="Arial" w:cs="Arial"/>
          <w:sz w:val="24"/>
          <w:szCs w:val="24"/>
        </w:rPr>
        <w:t xml:space="preserve"> which the botanic gardens</w:t>
      </w:r>
      <w:r w:rsidR="006C241D">
        <w:rPr>
          <w:rFonts w:ascii="Arial" w:hAnsi="Arial" w:cs="Arial"/>
          <w:sz w:val="24"/>
          <w:szCs w:val="24"/>
        </w:rPr>
        <w:t xml:space="preserve"> took place</w:t>
      </w:r>
      <w:r w:rsidRPr="00FA58CC">
        <w:rPr>
          <w:rFonts w:ascii="Arial" w:hAnsi="Arial" w:cs="Arial"/>
          <w:sz w:val="24"/>
          <w:szCs w:val="24"/>
        </w:rPr>
        <w:t xml:space="preserve">, and historically the great square was seen as the heart of the museum. This long-lost space was in dire need of regeneration, to which Foster + </w:t>
      </w:r>
      <w:r w:rsidR="006C241D">
        <w:rPr>
          <w:rFonts w:ascii="Arial" w:hAnsi="Arial" w:cs="Arial"/>
          <w:sz w:val="24"/>
          <w:szCs w:val="24"/>
        </w:rPr>
        <w:t>Partners</w:t>
      </w:r>
      <w:r w:rsidRPr="00FA58CC">
        <w:rPr>
          <w:rFonts w:ascii="Arial" w:hAnsi="Arial" w:cs="Arial"/>
          <w:sz w:val="24"/>
          <w:szCs w:val="24"/>
        </w:rPr>
        <w:t xml:space="preserve"> was appointed. It </w:t>
      </w:r>
      <w:r w:rsidR="006C241D">
        <w:rPr>
          <w:rFonts w:ascii="Arial" w:hAnsi="Arial" w:cs="Arial"/>
          <w:sz w:val="24"/>
          <w:szCs w:val="24"/>
        </w:rPr>
        <w:t>utilizes</w:t>
      </w:r>
      <w:r w:rsidRPr="00FA58CC">
        <w:rPr>
          <w:rFonts w:ascii="Arial" w:hAnsi="Arial" w:cs="Arial"/>
          <w:sz w:val="24"/>
          <w:szCs w:val="24"/>
        </w:rPr>
        <w:t xml:space="preserve"> the idea of a large forcefield like – wireframed steel and glass structure, very much like the gardens, following a very organic shape as it covers the large courtyard creating a space both influenced its historic fabrics and urban redevelopment</w:t>
      </w:r>
      <w:r w:rsidR="006C241D">
        <w:rPr>
          <w:rFonts w:ascii="Arial" w:hAnsi="Arial" w:cs="Arial"/>
          <w:sz w:val="24"/>
          <w:szCs w:val="24"/>
        </w:rPr>
        <w:t xml:space="preserve"> </w:t>
      </w:r>
      <w:sdt>
        <w:sdtPr>
          <w:rPr>
            <w:rFonts w:ascii="Arial" w:hAnsi="Arial" w:cs="Arial"/>
            <w:sz w:val="24"/>
            <w:szCs w:val="24"/>
          </w:rPr>
          <w:id w:val="1376888722"/>
          <w:citation/>
        </w:sdtPr>
        <w:sdtContent>
          <w:r w:rsidR="006C241D">
            <w:rPr>
              <w:rFonts w:ascii="Arial" w:hAnsi="Arial" w:cs="Arial"/>
              <w:sz w:val="24"/>
              <w:szCs w:val="24"/>
            </w:rPr>
            <w:fldChar w:fldCharType="begin"/>
          </w:r>
          <w:r w:rsidR="006C241D">
            <w:rPr>
              <w:rFonts w:ascii="Arial" w:hAnsi="Arial" w:cs="Arial"/>
              <w:sz w:val="24"/>
              <w:szCs w:val="24"/>
            </w:rPr>
            <w:instrText xml:space="preserve"> CITATION Paw99 \l 2057 </w:instrText>
          </w:r>
          <w:r w:rsidR="006C241D">
            <w:rPr>
              <w:rFonts w:ascii="Arial" w:hAnsi="Arial" w:cs="Arial"/>
              <w:sz w:val="24"/>
              <w:szCs w:val="24"/>
            </w:rPr>
            <w:fldChar w:fldCharType="separate"/>
          </w:r>
          <w:r w:rsidR="006C241D" w:rsidRPr="006C241D">
            <w:rPr>
              <w:rFonts w:ascii="Arial" w:hAnsi="Arial" w:cs="Arial"/>
              <w:noProof/>
              <w:sz w:val="24"/>
              <w:szCs w:val="24"/>
            </w:rPr>
            <w:t>(Pawley, 1999)</w:t>
          </w:r>
          <w:r w:rsidR="006C241D">
            <w:rPr>
              <w:rFonts w:ascii="Arial" w:hAnsi="Arial" w:cs="Arial"/>
              <w:sz w:val="24"/>
              <w:szCs w:val="24"/>
            </w:rPr>
            <w:fldChar w:fldCharType="end"/>
          </w:r>
        </w:sdtContent>
      </w:sdt>
      <w:r w:rsidRPr="00FA58CC">
        <w:rPr>
          <w:rFonts w:ascii="Arial" w:hAnsi="Arial" w:cs="Arial"/>
          <w:sz w:val="24"/>
          <w:szCs w:val="24"/>
        </w:rPr>
        <w:t>. The play with natural light are extremely important to each build due to its purpose and otherwise dark spaces. However, unlike the gardens the structure is very asymmetrical, as claims are made that out of the 3,212 panes of glass used in construction, ‘no two of which are the same’. This unique method of construction is very unusual in the modern norm however almost pays tribute to historic methods of construction due to the advancement of technologies today</w:t>
      </w:r>
      <w:r w:rsidR="00DF2C99">
        <w:rPr>
          <w:rFonts w:ascii="Arial" w:hAnsi="Arial" w:cs="Arial"/>
          <w:sz w:val="24"/>
          <w:szCs w:val="24"/>
        </w:rPr>
        <w:t xml:space="preserve"> </w:t>
      </w:r>
      <w:sdt>
        <w:sdtPr>
          <w:rPr>
            <w:rFonts w:ascii="Arial" w:hAnsi="Arial" w:cs="Arial"/>
            <w:sz w:val="24"/>
            <w:szCs w:val="24"/>
          </w:rPr>
          <w:id w:val="-1348855846"/>
          <w:citation/>
        </w:sdtPr>
        <w:sdtContent>
          <w:r w:rsidR="00DF2C99">
            <w:rPr>
              <w:rFonts w:ascii="Arial" w:hAnsi="Arial" w:cs="Arial"/>
              <w:sz w:val="24"/>
              <w:szCs w:val="24"/>
            </w:rPr>
            <w:fldChar w:fldCharType="begin"/>
          </w:r>
          <w:r w:rsidR="00DF2C99">
            <w:rPr>
              <w:rFonts w:ascii="Arial" w:hAnsi="Arial" w:cs="Arial"/>
              <w:sz w:val="24"/>
              <w:szCs w:val="24"/>
            </w:rPr>
            <w:instrText xml:space="preserve"> CITATION The22 \l 2057 </w:instrText>
          </w:r>
          <w:r w:rsidR="00DF2C99">
            <w:rPr>
              <w:rFonts w:ascii="Arial" w:hAnsi="Arial" w:cs="Arial"/>
              <w:sz w:val="24"/>
              <w:szCs w:val="24"/>
            </w:rPr>
            <w:fldChar w:fldCharType="separate"/>
          </w:r>
          <w:r w:rsidR="00DF2C99" w:rsidRPr="00DF2C99">
            <w:rPr>
              <w:rFonts w:ascii="Arial" w:hAnsi="Arial" w:cs="Arial"/>
              <w:noProof/>
              <w:sz w:val="24"/>
              <w:szCs w:val="24"/>
            </w:rPr>
            <w:t>(Museum, 2022)</w:t>
          </w:r>
          <w:r w:rsidR="00DF2C99">
            <w:rPr>
              <w:rFonts w:ascii="Arial" w:hAnsi="Arial" w:cs="Arial"/>
              <w:sz w:val="24"/>
              <w:szCs w:val="24"/>
            </w:rPr>
            <w:fldChar w:fldCharType="end"/>
          </w:r>
        </w:sdtContent>
      </w:sdt>
      <w:r w:rsidR="00DF2C99">
        <w:rPr>
          <w:rFonts w:ascii="Arial" w:hAnsi="Arial" w:cs="Arial"/>
          <w:sz w:val="24"/>
          <w:szCs w:val="24"/>
        </w:rPr>
        <w:t>.</w:t>
      </w:r>
    </w:p>
    <w:p w14:paraId="7C81A31A" w14:textId="7CC76137" w:rsidR="004134CF" w:rsidRPr="00FA58CC" w:rsidRDefault="003E2AF8" w:rsidP="00D5283D">
      <w:pPr>
        <w:rPr>
          <w:rFonts w:ascii="Arial" w:hAnsi="Arial" w:cs="Arial"/>
          <w:sz w:val="24"/>
          <w:szCs w:val="24"/>
        </w:rPr>
      </w:pPr>
      <w:r w:rsidRPr="00FA58CC">
        <w:rPr>
          <w:rFonts w:ascii="Arial" w:hAnsi="Arial" w:cs="Arial"/>
          <w:sz w:val="24"/>
          <w:szCs w:val="24"/>
        </w:rPr>
        <w:lastRenderedPageBreak/>
        <w:t xml:space="preserve">These two builds go hand in hand and have an obvious influence on each other as well as taking the ideas from the Reichstag which would also be built </w:t>
      </w:r>
      <w:r w:rsidR="006C241D">
        <w:rPr>
          <w:rFonts w:ascii="Arial" w:hAnsi="Arial" w:cs="Arial"/>
          <w:sz w:val="24"/>
          <w:szCs w:val="24"/>
        </w:rPr>
        <w:t xml:space="preserve">at </w:t>
      </w:r>
      <w:r w:rsidRPr="00FA58CC">
        <w:rPr>
          <w:rFonts w:ascii="Arial" w:hAnsi="Arial" w:cs="Arial"/>
          <w:sz w:val="24"/>
          <w:szCs w:val="24"/>
        </w:rPr>
        <w:t xml:space="preserve">the same time. Further developments such as Canary Wharf station have adopted these ideas as it looks identical to a section through the botanic gardens. </w:t>
      </w:r>
    </w:p>
    <w:p w14:paraId="32013695" w14:textId="77777777" w:rsidR="00AE52BE" w:rsidRPr="00FA58CC" w:rsidRDefault="00AE52BE" w:rsidP="00D5283D">
      <w:pPr>
        <w:rPr>
          <w:rFonts w:ascii="Arial" w:hAnsi="Arial" w:cs="Arial"/>
          <w:sz w:val="24"/>
          <w:szCs w:val="24"/>
        </w:rPr>
      </w:pPr>
    </w:p>
    <w:p w14:paraId="2386F5A1" w14:textId="77777777" w:rsidR="00B92E83" w:rsidRPr="00B92E83" w:rsidRDefault="00B92E83" w:rsidP="00364DD0">
      <w:pPr>
        <w:rPr>
          <w:rFonts w:ascii="Arial" w:hAnsi="Arial" w:cs="Arial"/>
          <w:sz w:val="24"/>
          <w:szCs w:val="24"/>
          <w:u w:val="single"/>
        </w:rPr>
      </w:pPr>
    </w:p>
    <w:p w14:paraId="45BE0B3C" w14:textId="0F28018A" w:rsidR="00B92E83" w:rsidRDefault="00B92E83" w:rsidP="00364DD0">
      <w:pPr>
        <w:rPr>
          <w:rFonts w:ascii="Arial" w:hAnsi="Arial" w:cs="Arial"/>
          <w:sz w:val="24"/>
          <w:szCs w:val="24"/>
          <w:u w:val="single"/>
        </w:rPr>
      </w:pPr>
      <w:r w:rsidRPr="00B92E83">
        <w:rPr>
          <w:rFonts w:ascii="Arial" w:hAnsi="Arial" w:cs="Arial"/>
          <w:sz w:val="24"/>
          <w:szCs w:val="24"/>
          <w:u w:val="single"/>
        </w:rPr>
        <w:t>Awards</w:t>
      </w:r>
    </w:p>
    <w:p w14:paraId="0CCFD6AA" w14:textId="77777777" w:rsidR="00B92E83" w:rsidRPr="00B92E83" w:rsidRDefault="00B92E83" w:rsidP="00364DD0">
      <w:pPr>
        <w:rPr>
          <w:rFonts w:ascii="Arial" w:hAnsi="Arial" w:cs="Arial"/>
          <w:sz w:val="24"/>
          <w:szCs w:val="24"/>
          <w:u w:val="single"/>
        </w:rPr>
      </w:pPr>
    </w:p>
    <w:p w14:paraId="0F24DC22" w14:textId="2A562C44" w:rsidR="00FA58CC" w:rsidRDefault="00FA58CC" w:rsidP="00364DD0">
      <w:pPr>
        <w:rPr>
          <w:rFonts w:ascii="Arial" w:hAnsi="Arial" w:cs="Arial"/>
          <w:sz w:val="24"/>
          <w:szCs w:val="24"/>
        </w:rPr>
      </w:pPr>
      <w:r>
        <w:rPr>
          <w:rFonts w:ascii="Arial" w:hAnsi="Arial" w:cs="Arial"/>
          <w:sz w:val="24"/>
          <w:szCs w:val="24"/>
        </w:rPr>
        <w:t xml:space="preserve">Upon completion in the year 2000, this monumental structure received a series of awards, each referring to the architectural design and technologies implemented. </w:t>
      </w:r>
      <w:r w:rsidR="00592603">
        <w:rPr>
          <w:rFonts w:ascii="Arial" w:hAnsi="Arial" w:cs="Arial"/>
          <w:sz w:val="24"/>
          <w:szCs w:val="24"/>
        </w:rPr>
        <w:t>These awards consisted of the RIBA architecture award 2000, RICS (Royal Institute of Chartered Surveyors) Building Efficiency Award, Steel structure award 2000, Architecture in Wales Eisteddfod – winner of gold medal in architecture (Alywn Lloyd memorial medal), The Dewy-Prys Thomas prize 2003, and the list goes on</w:t>
      </w:r>
      <w:r w:rsidR="006C241D">
        <w:rPr>
          <w:rFonts w:ascii="Arial" w:hAnsi="Arial" w:cs="Arial"/>
          <w:sz w:val="24"/>
          <w:szCs w:val="24"/>
        </w:rPr>
        <w:t xml:space="preserve"> </w:t>
      </w:r>
      <w:sdt>
        <w:sdtPr>
          <w:rPr>
            <w:rFonts w:ascii="Arial" w:hAnsi="Arial" w:cs="Arial"/>
            <w:sz w:val="24"/>
            <w:szCs w:val="24"/>
          </w:rPr>
          <w:id w:val="-1042981276"/>
          <w:citation/>
        </w:sdtPr>
        <w:sdtContent>
          <w:r w:rsidR="006C241D">
            <w:rPr>
              <w:rFonts w:ascii="Arial" w:hAnsi="Arial" w:cs="Arial"/>
              <w:sz w:val="24"/>
              <w:szCs w:val="24"/>
            </w:rPr>
            <w:fldChar w:fldCharType="begin"/>
          </w:r>
          <w:r w:rsidR="006C241D">
            <w:rPr>
              <w:rFonts w:ascii="Arial" w:hAnsi="Arial" w:cs="Arial"/>
              <w:sz w:val="24"/>
              <w:szCs w:val="24"/>
            </w:rPr>
            <w:instrText xml:space="preserve"> CITATION Fos00 \l 2057 </w:instrText>
          </w:r>
          <w:r w:rsidR="006C241D">
            <w:rPr>
              <w:rFonts w:ascii="Arial" w:hAnsi="Arial" w:cs="Arial"/>
              <w:sz w:val="24"/>
              <w:szCs w:val="24"/>
            </w:rPr>
            <w:fldChar w:fldCharType="separate"/>
          </w:r>
          <w:r w:rsidR="006C241D" w:rsidRPr="006C241D">
            <w:rPr>
              <w:rFonts w:ascii="Arial" w:hAnsi="Arial" w:cs="Arial"/>
              <w:noProof/>
              <w:sz w:val="24"/>
              <w:szCs w:val="24"/>
            </w:rPr>
            <w:t>(Foster, 2000)</w:t>
          </w:r>
          <w:r w:rsidR="006C241D">
            <w:rPr>
              <w:rFonts w:ascii="Arial" w:hAnsi="Arial" w:cs="Arial"/>
              <w:sz w:val="24"/>
              <w:szCs w:val="24"/>
            </w:rPr>
            <w:fldChar w:fldCharType="end"/>
          </w:r>
        </w:sdtContent>
      </w:sdt>
      <w:r w:rsidR="00592603">
        <w:rPr>
          <w:rFonts w:ascii="Arial" w:hAnsi="Arial" w:cs="Arial"/>
          <w:sz w:val="24"/>
          <w:szCs w:val="24"/>
        </w:rPr>
        <w:t xml:space="preserve">. </w:t>
      </w:r>
    </w:p>
    <w:p w14:paraId="7BB00739" w14:textId="71435463" w:rsidR="00592603" w:rsidRPr="00FA58CC" w:rsidRDefault="00592603" w:rsidP="00364DD0">
      <w:pPr>
        <w:rPr>
          <w:rFonts w:ascii="Arial" w:hAnsi="Arial" w:cs="Arial"/>
          <w:sz w:val="24"/>
          <w:szCs w:val="24"/>
          <w:vertAlign w:val="superscript"/>
        </w:rPr>
      </w:pPr>
      <w:r>
        <w:rPr>
          <w:rFonts w:ascii="Arial" w:hAnsi="Arial" w:cs="Arial"/>
          <w:sz w:val="24"/>
          <w:szCs w:val="24"/>
        </w:rPr>
        <w:t xml:space="preserve">With goals of creating “a world that values biodiversity, protects plants and the planet”, the gardens have successfully </w:t>
      </w:r>
      <w:r w:rsidR="00B92E83">
        <w:rPr>
          <w:rFonts w:ascii="Arial" w:hAnsi="Arial" w:cs="Arial"/>
          <w:sz w:val="24"/>
          <w:szCs w:val="24"/>
        </w:rPr>
        <w:t xml:space="preserve">explored sustainability and in doing so </w:t>
      </w:r>
      <w:r w:rsidR="006C241D">
        <w:rPr>
          <w:rFonts w:ascii="Arial" w:hAnsi="Arial" w:cs="Arial"/>
          <w:sz w:val="24"/>
          <w:szCs w:val="24"/>
        </w:rPr>
        <w:t>have</w:t>
      </w:r>
      <w:r w:rsidR="00B92E83">
        <w:rPr>
          <w:rFonts w:ascii="Arial" w:hAnsi="Arial" w:cs="Arial"/>
          <w:sz w:val="24"/>
          <w:szCs w:val="24"/>
        </w:rPr>
        <w:t xml:space="preserve"> created a </w:t>
      </w:r>
      <w:r w:rsidR="006C241D">
        <w:rPr>
          <w:rFonts w:ascii="Arial" w:hAnsi="Arial" w:cs="Arial"/>
          <w:sz w:val="24"/>
          <w:szCs w:val="24"/>
        </w:rPr>
        <w:t>centre</w:t>
      </w:r>
      <w:r w:rsidR="00B92E83">
        <w:rPr>
          <w:rFonts w:ascii="Arial" w:hAnsi="Arial" w:cs="Arial"/>
          <w:sz w:val="24"/>
          <w:szCs w:val="24"/>
        </w:rPr>
        <w:t xml:space="preserve"> of education and preservation to spread the positive message of change. </w:t>
      </w:r>
    </w:p>
    <w:p w14:paraId="61A1F406" w14:textId="7D32AEF5" w:rsidR="00FA58CC" w:rsidRDefault="00FA58CC" w:rsidP="00364DD0">
      <w:pPr>
        <w:rPr>
          <w:rFonts w:ascii="Arial" w:hAnsi="Arial" w:cs="Arial"/>
          <w:sz w:val="24"/>
          <w:szCs w:val="24"/>
          <w:vertAlign w:val="superscript"/>
        </w:rPr>
      </w:pPr>
    </w:p>
    <w:sdt>
      <w:sdtPr>
        <w:id w:val="18589314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90FB3A5" w14:textId="6EAE7FBA" w:rsidR="00DF2C99" w:rsidRDefault="00DF2C99">
          <w:pPr>
            <w:pStyle w:val="Heading1"/>
          </w:pPr>
          <w:r>
            <w:t>References</w:t>
          </w:r>
        </w:p>
        <w:sdt>
          <w:sdtPr>
            <w:id w:val="-573587230"/>
            <w:bibliography/>
          </w:sdtPr>
          <w:sdtContent>
            <w:p w14:paraId="6F6C4332" w14:textId="77777777" w:rsidR="00DF2C99" w:rsidRDefault="00DF2C99" w:rsidP="00DF2C99">
              <w:pPr>
                <w:pStyle w:val="Bibliography"/>
                <w:rPr>
                  <w:noProof/>
                  <w:sz w:val="24"/>
                  <w:szCs w:val="24"/>
                  <w:lang w:val="en-US"/>
                </w:rPr>
              </w:pPr>
              <w:r>
                <w:fldChar w:fldCharType="begin"/>
              </w:r>
              <w:r>
                <w:instrText xml:space="preserve"> BIBLIOGRAPHY </w:instrText>
              </w:r>
              <w:r>
                <w:fldChar w:fldCharType="separate"/>
              </w:r>
              <w:r>
                <w:rPr>
                  <w:noProof/>
                  <w:lang w:val="en-US"/>
                </w:rPr>
                <w:t xml:space="preserve">Eileen, 2016. </w:t>
              </w:r>
              <w:r>
                <w:rPr>
                  <w:i/>
                  <w:iCs/>
                  <w:noProof/>
                  <w:lang w:val="en-US"/>
                </w:rPr>
                <w:t xml:space="preserve">Iconic Glass Structures – The Great Glasshouse. </w:t>
              </w:r>
              <w:r>
                <w:rPr>
                  <w:noProof/>
                  <w:lang w:val="en-US"/>
                </w:rPr>
                <w:t xml:space="preserve">[Online] </w:t>
              </w:r>
              <w:r>
                <w:rPr>
                  <w:noProof/>
                  <w:lang w:val="en-US"/>
                </w:rPr>
                <w:br/>
                <w:t xml:space="preserve">Available at: </w:t>
              </w:r>
              <w:r>
                <w:rPr>
                  <w:noProof/>
                  <w:u w:val="single"/>
                  <w:lang w:val="en-US"/>
                </w:rPr>
                <w:t>https://glasspaint.com/iconic-glass-structures-the-great-glasshouse/#:~:text=The%20frame%20of%20the%20Great%20Glasshouse%20is%20tubular,shape.%20The%20Great%20Glasshouse%20is%20open%20year%20round.</w:t>
              </w:r>
              <w:r>
                <w:rPr>
                  <w:noProof/>
                  <w:lang w:val="en-US"/>
                </w:rPr>
                <w:br/>
                <w:t>[Accessed 10 12 2022].</w:t>
              </w:r>
            </w:p>
            <w:p w14:paraId="275AC555" w14:textId="77777777" w:rsidR="00DF2C99" w:rsidRDefault="00DF2C99" w:rsidP="00DF2C99">
              <w:pPr>
                <w:pStyle w:val="Bibliography"/>
                <w:rPr>
                  <w:noProof/>
                  <w:lang w:val="en-US"/>
                </w:rPr>
              </w:pPr>
              <w:r>
                <w:rPr>
                  <w:noProof/>
                  <w:lang w:val="en-US"/>
                </w:rPr>
                <w:t xml:space="preserve">Foster, N., 2000. </w:t>
              </w:r>
              <w:r>
                <w:rPr>
                  <w:i/>
                  <w:iCs/>
                  <w:noProof/>
                  <w:lang w:val="en-US"/>
                </w:rPr>
                <w:t xml:space="preserve">The Great Glasshouse. </w:t>
              </w:r>
              <w:r>
                <w:rPr>
                  <w:noProof/>
                  <w:lang w:val="en-US"/>
                </w:rPr>
                <w:t xml:space="preserve">[Online] </w:t>
              </w:r>
              <w:r>
                <w:rPr>
                  <w:noProof/>
                  <w:lang w:val="en-US"/>
                </w:rPr>
                <w:br/>
                <w:t xml:space="preserve">Available at: </w:t>
              </w:r>
              <w:r>
                <w:rPr>
                  <w:noProof/>
                  <w:u w:val="single"/>
                  <w:lang w:val="en-US"/>
                </w:rPr>
                <w:t>https://www.fosterandpartners.com/projects/great-glasshouse/</w:t>
              </w:r>
              <w:r>
                <w:rPr>
                  <w:noProof/>
                  <w:lang w:val="en-US"/>
                </w:rPr>
                <w:br/>
                <w:t>[Accessed 10 12 2022].</w:t>
              </w:r>
            </w:p>
            <w:p w14:paraId="60512492" w14:textId="77777777" w:rsidR="00DF2C99" w:rsidRDefault="00DF2C99" w:rsidP="00DF2C99">
              <w:pPr>
                <w:pStyle w:val="Bibliography"/>
                <w:rPr>
                  <w:noProof/>
                  <w:lang w:val="en-US"/>
                </w:rPr>
              </w:pPr>
              <w:r>
                <w:rPr>
                  <w:noProof/>
                  <w:lang w:val="en-US"/>
                </w:rPr>
                <w:t xml:space="preserve">Museum, T. B., 2022. </w:t>
              </w:r>
              <w:r>
                <w:rPr>
                  <w:i/>
                  <w:iCs/>
                  <w:noProof/>
                  <w:lang w:val="en-US"/>
                </w:rPr>
                <w:t xml:space="preserve">The British Museum - The Great Court. </w:t>
              </w:r>
              <w:r>
                <w:rPr>
                  <w:noProof/>
                  <w:lang w:val="en-US"/>
                </w:rPr>
                <w:t xml:space="preserve">[Online] </w:t>
              </w:r>
              <w:r>
                <w:rPr>
                  <w:noProof/>
                  <w:lang w:val="en-US"/>
                </w:rPr>
                <w:br/>
                <w:t xml:space="preserve">Available at: </w:t>
              </w:r>
              <w:r>
                <w:rPr>
                  <w:noProof/>
                  <w:u w:val="single"/>
                  <w:lang w:val="en-US"/>
                </w:rPr>
                <w:t>https://www.britishmuseum.org/about-us/british-museum-story/architecture/great-court</w:t>
              </w:r>
              <w:r>
                <w:rPr>
                  <w:noProof/>
                  <w:lang w:val="en-US"/>
                </w:rPr>
                <w:br/>
                <w:t>[Accessed 10 12 2022].</w:t>
              </w:r>
            </w:p>
            <w:p w14:paraId="23F4D4F3" w14:textId="77777777" w:rsidR="00DF2C99" w:rsidRDefault="00DF2C99" w:rsidP="00DF2C99">
              <w:pPr>
                <w:pStyle w:val="Bibliography"/>
                <w:rPr>
                  <w:noProof/>
                  <w:lang w:val="en-US"/>
                </w:rPr>
              </w:pPr>
              <w:r>
                <w:rPr>
                  <w:noProof/>
                  <w:lang w:val="en-US"/>
                </w:rPr>
                <w:t xml:space="preserve">Pawley, 1999. </w:t>
              </w:r>
              <w:r>
                <w:rPr>
                  <w:i/>
                  <w:iCs/>
                  <w:noProof/>
                  <w:lang w:val="en-US"/>
                </w:rPr>
                <w:t xml:space="preserve">Norman Foster - A Global Architecture. </w:t>
              </w:r>
              <w:r>
                <w:rPr>
                  <w:noProof/>
                  <w:lang w:val="en-US"/>
                </w:rPr>
                <w:t>London: Thames and Hudson .</w:t>
              </w:r>
            </w:p>
            <w:p w14:paraId="029A34F0" w14:textId="77777777" w:rsidR="00DF2C99" w:rsidRDefault="00DF2C99" w:rsidP="00DF2C99">
              <w:pPr>
                <w:pStyle w:val="Bibliography"/>
                <w:rPr>
                  <w:noProof/>
                  <w:lang w:val="en-US"/>
                </w:rPr>
              </w:pPr>
              <w:r>
                <w:rPr>
                  <w:noProof/>
                  <w:lang w:val="en-US"/>
                </w:rPr>
                <w:t xml:space="preserve">Pysh, C., 2022. </w:t>
              </w:r>
              <w:r>
                <w:rPr>
                  <w:i/>
                  <w:iCs/>
                  <w:noProof/>
                  <w:lang w:val="en-US"/>
                </w:rPr>
                <w:t xml:space="preserve">MUSEE - Architetcture: The great glasshouse dome in Wales. </w:t>
              </w:r>
              <w:r>
                <w:rPr>
                  <w:noProof/>
                  <w:lang w:val="en-US"/>
                </w:rPr>
                <w:t xml:space="preserve">[Online] </w:t>
              </w:r>
              <w:r>
                <w:rPr>
                  <w:noProof/>
                  <w:lang w:val="en-US"/>
                </w:rPr>
                <w:br/>
                <w:t xml:space="preserve">Available at: </w:t>
              </w:r>
              <w:r>
                <w:rPr>
                  <w:noProof/>
                  <w:u w:val="single"/>
                  <w:lang w:val="en-US"/>
                </w:rPr>
                <w:t>https://museemagazine.com/features/2022/8/31/architecture-the-great-glasshouse-dome-in-wales</w:t>
              </w:r>
              <w:r>
                <w:rPr>
                  <w:noProof/>
                  <w:lang w:val="en-US"/>
                </w:rPr>
                <w:br/>
                <w:t>[Accessed 10 12 2022].</w:t>
              </w:r>
            </w:p>
            <w:p w14:paraId="70ED99AD" w14:textId="77777777" w:rsidR="00DF2C99" w:rsidRDefault="00DF2C99" w:rsidP="00DF2C99">
              <w:pPr>
                <w:pStyle w:val="Bibliography"/>
                <w:rPr>
                  <w:noProof/>
                  <w:lang w:val="en-US"/>
                </w:rPr>
              </w:pPr>
              <w:r>
                <w:rPr>
                  <w:noProof/>
                  <w:lang w:val="en-US"/>
                </w:rPr>
                <w:lastRenderedPageBreak/>
                <w:t xml:space="preserve">Sclater, A., 2000. </w:t>
              </w:r>
              <w:r>
                <w:rPr>
                  <w:i/>
                  <w:iCs/>
                  <w:noProof/>
                  <w:lang w:val="en-US"/>
                </w:rPr>
                <w:t xml:space="preserve">The National Botanic Garden Of Wales. </w:t>
              </w:r>
              <w:r>
                <w:rPr>
                  <w:noProof/>
                  <w:lang w:val="en-US"/>
                </w:rPr>
                <w:t>New York: HarperCollins Illustrated.</w:t>
              </w:r>
            </w:p>
            <w:p w14:paraId="662D6E6B" w14:textId="77777777" w:rsidR="00DF2C99" w:rsidRDefault="00DF2C99" w:rsidP="00DF2C99">
              <w:pPr>
                <w:pStyle w:val="Bibliography"/>
                <w:rPr>
                  <w:noProof/>
                  <w:lang w:val="en-US"/>
                </w:rPr>
              </w:pPr>
              <w:r>
                <w:rPr>
                  <w:noProof/>
                  <w:lang w:val="en-US"/>
                </w:rPr>
                <w:t xml:space="preserve">Sturgeon, A., 2007. </w:t>
              </w:r>
              <w:r>
                <w:rPr>
                  <w:i/>
                  <w:iCs/>
                  <w:noProof/>
                  <w:lang w:val="en-US"/>
                </w:rPr>
                <w:t xml:space="preserve">The National Botanic Garden of Wales. </w:t>
              </w:r>
              <w:r>
                <w:rPr>
                  <w:noProof/>
                  <w:lang w:val="en-US"/>
                </w:rPr>
                <w:t xml:space="preserve">[Online] </w:t>
              </w:r>
              <w:r>
                <w:rPr>
                  <w:noProof/>
                  <w:lang w:val="en-US"/>
                </w:rPr>
                <w:br/>
                <w:t xml:space="preserve">Available at: </w:t>
              </w:r>
              <w:r>
                <w:rPr>
                  <w:noProof/>
                  <w:u w:val="single"/>
                  <w:lang w:val="en-US"/>
                </w:rPr>
                <w:t>https://www.theguardian.com/lifeandstyle/2007/sep/22/gardens2</w:t>
              </w:r>
              <w:r>
                <w:rPr>
                  <w:noProof/>
                  <w:lang w:val="en-US"/>
                </w:rPr>
                <w:br/>
                <w:t>[Accessed 10 12 2022].</w:t>
              </w:r>
            </w:p>
            <w:p w14:paraId="77F1F747" w14:textId="77777777" w:rsidR="00DF2C99" w:rsidRDefault="00DF2C99" w:rsidP="00DF2C99">
              <w:pPr>
                <w:pStyle w:val="Bibliography"/>
                <w:rPr>
                  <w:noProof/>
                  <w:lang w:val="en-US"/>
                </w:rPr>
              </w:pPr>
              <w:r>
                <w:rPr>
                  <w:noProof/>
                  <w:lang w:val="en-US"/>
                </w:rPr>
                <w:t xml:space="preserve">Wales, T. N. B. g. o., 2021. </w:t>
              </w:r>
              <w:r>
                <w:rPr>
                  <w:i/>
                  <w:iCs/>
                  <w:noProof/>
                  <w:lang w:val="en-US"/>
                </w:rPr>
                <w:t xml:space="preserve">Luminate. </w:t>
              </w:r>
              <w:r>
                <w:rPr>
                  <w:noProof/>
                  <w:lang w:val="en-US"/>
                </w:rPr>
                <w:t xml:space="preserve">[Online] </w:t>
              </w:r>
              <w:r>
                <w:rPr>
                  <w:noProof/>
                  <w:lang w:val="en-US"/>
                </w:rPr>
                <w:br/>
                <w:t xml:space="preserve">Available at: </w:t>
              </w:r>
              <w:r>
                <w:rPr>
                  <w:noProof/>
                  <w:u w:val="single"/>
                  <w:lang w:val="en-US"/>
                </w:rPr>
                <w:t>https://botanicgarden.wales/visit/whats-on/event/luminate/</w:t>
              </w:r>
              <w:r>
                <w:rPr>
                  <w:noProof/>
                  <w:lang w:val="en-US"/>
                </w:rPr>
                <w:br/>
                <w:t>[Accessed 10 12 2022].</w:t>
              </w:r>
            </w:p>
            <w:p w14:paraId="18A85B07" w14:textId="77777777" w:rsidR="00DF2C99" w:rsidRDefault="00DF2C99" w:rsidP="00DF2C99">
              <w:pPr>
                <w:pStyle w:val="Bibliography"/>
                <w:rPr>
                  <w:noProof/>
                  <w:lang w:val="en-US"/>
                </w:rPr>
              </w:pPr>
              <w:r>
                <w:rPr>
                  <w:noProof/>
                  <w:lang w:val="en-US"/>
                </w:rPr>
                <w:t xml:space="preserve">Young, N., 1999. </w:t>
              </w:r>
              <w:r>
                <w:rPr>
                  <w:i/>
                  <w:iCs/>
                  <w:noProof/>
                  <w:lang w:val="en-US"/>
                </w:rPr>
                <w:t xml:space="preserve">Architects Journal - Great glasshouse. </w:t>
              </w:r>
              <w:r>
                <w:rPr>
                  <w:noProof/>
                  <w:lang w:val="en-US"/>
                </w:rPr>
                <w:t xml:space="preserve">[Online] </w:t>
              </w:r>
              <w:r>
                <w:rPr>
                  <w:noProof/>
                  <w:lang w:val="en-US"/>
                </w:rPr>
                <w:br/>
                <w:t xml:space="preserve">Available at: </w:t>
              </w:r>
              <w:r>
                <w:rPr>
                  <w:noProof/>
                  <w:u w:val="single"/>
                  <w:lang w:val="en-US"/>
                </w:rPr>
                <w:t>https://www.ajbuildingslibrary.co.uk/projects/display/id/2440</w:t>
              </w:r>
              <w:r>
                <w:rPr>
                  <w:noProof/>
                  <w:lang w:val="en-US"/>
                </w:rPr>
                <w:br/>
                <w:t>[Accessed 10 12 2022].</w:t>
              </w:r>
            </w:p>
            <w:p w14:paraId="2A6B9802" w14:textId="499B879D" w:rsidR="00DF2C99" w:rsidRDefault="00DF2C99" w:rsidP="00DF2C99">
              <w:r>
                <w:rPr>
                  <w:b/>
                  <w:bCs/>
                  <w:noProof/>
                </w:rPr>
                <w:fldChar w:fldCharType="end"/>
              </w:r>
            </w:p>
          </w:sdtContent>
        </w:sdt>
      </w:sdtContent>
    </w:sdt>
    <w:p w14:paraId="5E9786AB" w14:textId="77777777" w:rsidR="00DF2C99" w:rsidRPr="00FA58CC" w:rsidRDefault="00DF2C99" w:rsidP="00364DD0">
      <w:pPr>
        <w:rPr>
          <w:rFonts w:ascii="Arial" w:hAnsi="Arial" w:cs="Arial"/>
          <w:sz w:val="24"/>
          <w:szCs w:val="24"/>
          <w:vertAlign w:val="superscript"/>
        </w:rPr>
      </w:pPr>
    </w:p>
    <w:sectPr w:rsidR="00DF2C99" w:rsidRPr="00FA58C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4AB0A" w14:textId="77777777" w:rsidR="00DD3DDB" w:rsidRDefault="00DD3DDB" w:rsidP="00E2615E">
      <w:pPr>
        <w:spacing w:after="0" w:line="240" w:lineRule="auto"/>
      </w:pPr>
      <w:r>
        <w:separator/>
      </w:r>
    </w:p>
  </w:endnote>
  <w:endnote w:type="continuationSeparator" w:id="0">
    <w:p w14:paraId="0F9FA571" w14:textId="77777777" w:rsidR="00DD3DDB" w:rsidRDefault="00DD3DDB" w:rsidP="00E26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0308770"/>
      <w:docPartObj>
        <w:docPartGallery w:val="Page Numbers (Bottom of Page)"/>
        <w:docPartUnique/>
      </w:docPartObj>
    </w:sdtPr>
    <w:sdtEndPr>
      <w:rPr>
        <w:color w:val="7F7F7F" w:themeColor="background1" w:themeShade="7F"/>
        <w:spacing w:val="60"/>
      </w:rPr>
    </w:sdtEndPr>
    <w:sdtContent>
      <w:p w14:paraId="0FD6B47E" w14:textId="2B21F404" w:rsidR="00E2615E" w:rsidRDefault="00E2615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D56C2F2" w14:textId="0B17A77E" w:rsidR="00E2615E" w:rsidRDefault="00E2615E" w:rsidP="00E26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B6039" w14:textId="77777777" w:rsidR="00DD3DDB" w:rsidRDefault="00DD3DDB" w:rsidP="00E2615E">
      <w:pPr>
        <w:spacing w:after="0" w:line="240" w:lineRule="auto"/>
      </w:pPr>
      <w:r>
        <w:separator/>
      </w:r>
    </w:p>
  </w:footnote>
  <w:footnote w:type="continuationSeparator" w:id="0">
    <w:p w14:paraId="7049AE0D" w14:textId="77777777" w:rsidR="00DD3DDB" w:rsidRDefault="00DD3DDB" w:rsidP="00E261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8C1F2" w14:textId="4E9F5996" w:rsidR="00E2615E" w:rsidRPr="00E2615E" w:rsidRDefault="00E2615E" w:rsidP="00E2615E">
    <w:pPr>
      <w:pStyle w:val="Header"/>
      <w:spacing w:line="360" w:lineRule="auto"/>
      <w:jc w:val="right"/>
      <w:rPr>
        <w:sz w:val="14"/>
        <w:szCs w:val="14"/>
      </w:rPr>
    </w:pPr>
    <w:r w:rsidRPr="00E2615E">
      <w:rPr>
        <w:sz w:val="14"/>
        <w:szCs w:val="14"/>
      </w:rPr>
      <w:t xml:space="preserve">Callum Arnold </w:t>
    </w:r>
    <w:r>
      <w:rPr>
        <w:sz w:val="14"/>
        <w:szCs w:val="14"/>
      </w:rPr>
      <w:t>(</w:t>
    </w:r>
    <w:r w:rsidRPr="00E2615E">
      <w:rPr>
        <w:sz w:val="14"/>
        <w:szCs w:val="14"/>
      </w:rPr>
      <w:t>2108209</w:t>
    </w:r>
    <w:r>
      <w:rPr>
        <w:sz w:val="14"/>
        <w:szCs w:val="14"/>
      </w:rPr>
      <w:t>)</w:t>
    </w:r>
  </w:p>
  <w:p w14:paraId="610BB8FF" w14:textId="21036FE9" w:rsidR="00E2615E" w:rsidRPr="00E2615E" w:rsidRDefault="00E2615E" w:rsidP="00E2615E">
    <w:pPr>
      <w:pStyle w:val="Header"/>
      <w:spacing w:line="360" w:lineRule="auto"/>
      <w:jc w:val="right"/>
      <w:rPr>
        <w:sz w:val="14"/>
        <w:szCs w:val="14"/>
      </w:rPr>
    </w:pPr>
    <w:r w:rsidRPr="00E2615E">
      <w:rPr>
        <w:sz w:val="14"/>
        <w:szCs w:val="14"/>
      </w:rPr>
      <w:t>ACAA5003 – HISTORY AND THEORY</w:t>
    </w:r>
  </w:p>
  <w:p w14:paraId="6154AE33" w14:textId="00AB6A0F" w:rsidR="00E2615E" w:rsidRPr="00E2615E" w:rsidRDefault="00E2615E" w:rsidP="00E2615E">
    <w:pPr>
      <w:pStyle w:val="Header"/>
      <w:spacing w:line="360" w:lineRule="auto"/>
      <w:jc w:val="right"/>
      <w:rPr>
        <w:sz w:val="14"/>
        <w:szCs w:val="14"/>
      </w:rPr>
    </w:pPr>
    <w:r w:rsidRPr="00E2615E">
      <w:rPr>
        <w:sz w:val="14"/>
        <w:szCs w:val="14"/>
      </w:rPr>
      <w:t>20.11.2022</w:t>
    </w:r>
  </w:p>
  <w:p w14:paraId="523D0182" w14:textId="77777777" w:rsidR="00E2615E" w:rsidRDefault="00E261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C4884"/>
    <w:multiLevelType w:val="hybridMultilevel"/>
    <w:tmpl w:val="5C74588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FF07FBA"/>
    <w:multiLevelType w:val="hybridMultilevel"/>
    <w:tmpl w:val="CBFC0B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5038FD"/>
    <w:multiLevelType w:val="hybridMultilevel"/>
    <w:tmpl w:val="AF1E8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1557CD"/>
    <w:multiLevelType w:val="multilevel"/>
    <w:tmpl w:val="3EEC4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BD61C6"/>
    <w:multiLevelType w:val="multilevel"/>
    <w:tmpl w:val="60E0D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386041">
    <w:abstractNumId w:val="3"/>
  </w:num>
  <w:num w:numId="2" w16cid:durableId="1382904962">
    <w:abstractNumId w:val="4"/>
  </w:num>
  <w:num w:numId="3" w16cid:durableId="40059111">
    <w:abstractNumId w:val="1"/>
  </w:num>
  <w:num w:numId="4" w16cid:durableId="1713071598">
    <w:abstractNumId w:val="0"/>
  </w:num>
  <w:num w:numId="5" w16cid:durableId="15553118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4CF"/>
    <w:rsid w:val="00017BB4"/>
    <w:rsid w:val="00030657"/>
    <w:rsid w:val="00030B50"/>
    <w:rsid w:val="00034247"/>
    <w:rsid w:val="00062081"/>
    <w:rsid w:val="00062323"/>
    <w:rsid w:val="00094535"/>
    <w:rsid w:val="000A4208"/>
    <w:rsid w:val="000A535E"/>
    <w:rsid w:val="000B0AAF"/>
    <w:rsid w:val="000C142A"/>
    <w:rsid w:val="000D180B"/>
    <w:rsid w:val="000D1F81"/>
    <w:rsid w:val="000E0AA7"/>
    <w:rsid w:val="000E309C"/>
    <w:rsid w:val="000E58BC"/>
    <w:rsid w:val="000E6EB4"/>
    <w:rsid w:val="00107BDF"/>
    <w:rsid w:val="00114A83"/>
    <w:rsid w:val="00121E07"/>
    <w:rsid w:val="0012403B"/>
    <w:rsid w:val="00124681"/>
    <w:rsid w:val="00127C98"/>
    <w:rsid w:val="001343E9"/>
    <w:rsid w:val="00135D5D"/>
    <w:rsid w:val="0014110A"/>
    <w:rsid w:val="00143DF7"/>
    <w:rsid w:val="00147D74"/>
    <w:rsid w:val="00165583"/>
    <w:rsid w:val="00173AE4"/>
    <w:rsid w:val="00173DDD"/>
    <w:rsid w:val="001750BD"/>
    <w:rsid w:val="00191605"/>
    <w:rsid w:val="00193660"/>
    <w:rsid w:val="00195EC3"/>
    <w:rsid w:val="00197D45"/>
    <w:rsid w:val="001A04A4"/>
    <w:rsid w:val="001A0DE5"/>
    <w:rsid w:val="001B0311"/>
    <w:rsid w:val="001C1354"/>
    <w:rsid w:val="001C55E6"/>
    <w:rsid w:val="001D0F8D"/>
    <w:rsid w:val="001D5C50"/>
    <w:rsid w:val="001F71E7"/>
    <w:rsid w:val="002040C8"/>
    <w:rsid w:val="00204E1A"/>
    <w:rsid w:val="002051B4"/>
    <w:rsid w:val="00206DB4"/>
    <w:rsid w:val="0021609E"/>
    <w:rsid w:val="00217C4B"/>
    <w:rsid w:val="00240201"/>
    <w:rsid w:val="002569E4"/>
    <w:rsid w:val="00266FA3"/>
    <w:rsid w:val="0027768E"/>
    <w:rsid w:val="00290256"/>
    <w:rsid w:val="00292E52"/>
    <w:rsid w:val="00293BEC"/>
    <w:rsid w:val="00293C2C"/>
    <w:rsid w:val="00296C4C"/>
    <w:rsid w:val="002A2BD8"/>
    <w:rsid w:val="002A7878"/>
    <w:rsid w:val="002B23DC"/>
    <w:rsid w:val="002B3ACC"/>
    <w:rsid w:val="002B543E"/>
    <w:rsid w:val="002C30D6"/>
    <w:rsid w:val="002C38FC"/>
    <w:rsid w:val="002C5D0A"/>
    <w:rsid w:val="002C60D0"/>
    <w:rsid w:val="002D60BF"/>
    <w:rsid w:val="002F4257"/>
    <w:rsid w:val="002F6F6A"/>
    <w:rsid w:val="003071C5"/>
    <w:rsid w:val="00310E3B"/>
    <w:rsid w:val="00314AE0"/>
    <w:rsid w:val="00320454"/>
    <w:rsid w:val="0034118A"/>
    <w:rsid w:val="003453B1"/>
    <w:rsid w:val="00356822"/>
    <w:rsid w:val="00364DD0"/>
    <w:rsid w:val="00366576"/>
    <w:rsid w:val="003704F6"/>
    <w:rsid w:val="00370AA0"/>
    <w:rsid w:val="00376467"/>
    <w:rsid w:val="00376572"/>
    <w:rsid w:val="00377786"/>
    <w:rsid w:val="00391399"/>
    <w:rsid w:val="0039200D"/>
    <w:rsid w:val="003A7BFA"/>
    <w:rsid w:val="003E2AF8"/>
    <w:rsid w:val="003E74F8"/>
    <w:rsid w:val="00402A58"/>
    <w:rsid w:val="004134CF"/>
    <w:rsid w:val="00417B9A"/>
    <w:rsid w:val="00431F78"/>
    <w:rsid w:val="00457007"/>
    <w:rsid w:val="00470868"/>
    <w:rsid w:val="004761C6"/>
    <w:rsid w:val="00476D69"/>
    <w:rsid w:val="00483D35"/>
    <w:rsid w:val="00483DF0"/>
    <w:rsid w:val="00485E14"/>
    <w:rsid w:val="0049287A"/>
    <w:rsid w:val="00495303"/>
    <w:rsid w:val="00497114"/>
    <w:rsid w:val="004A649A"/>
    <w:rsid w:val="004B3ED9"/>
    <w:rsid w:val="004D05FF"/>
    <w:rsid w:val="004E5F3E"/>
    <w:rsid w:val="004F4CB6"/>
    <w:rsid w:val="005009B6"/>
    <w:rsid w:val="00516C43"/>
    <w:rsid w:val="00520366"/>
    <w:rsid w:val="005364B8"/>
    <w:rsid w:val="005412F9"/>
    <w:rsid w:val="00544749"/>
    <w:rsid w:val="005541F2"/>
    <w:rsid w:val="00554EA6"/>
    <w:rsid w:val="00555078"/>
    <w:rsid w:val="005600DC"/>
    <w:rsid w:val="005734DE"/>
    <w:rsid w:val="00573BFC"/>
    <w:rsid w:val="00587B44"/>
    <w:rsid w:val="00592603"/>
    <w:rsid w:val="00595D95"/>
    <w:rsid w:val="005A4630"/>
    <w:rsid w:val="005B39ED"/>
    <w:rsid w:val="005C4BA8"/>
    <w:rsid w:val="005D0825"/>
    <w:rsid w:val="005F308B"/>
    <w:rsid w:val="00603FCB"/>
    <w:rsid w:val="00613963"/>
    <w:rsid w:val="006211C2"/>
    <w:rsid w:val="00622D68"/>
    <w:rsid w:val="00625DBB"/>
    <w:rsid w:val="00636A2C"/>
    <w:rsid w:val="00637A31"/>
    <w:rsid w:val="00643CE2"/>
    <w:rsid w:val="00646D25"/>
    <w:rsid w:val="0065737E"/>
    <w:rsid w:val="006668E4"/>
    <w:rsid w:val="00673293"/>
    <w:rsid w:val="00680D1C"/>
    <w:rsid w:val="00682EB1"/>
    <w:rsid w:val="00692977"/>
    <w:rsid w:val="00693EDD"/>
    <w:rsid w:val="006A1B73"/>
    <w:rsid w:val="006A381B"/>
    <w:rsid w:val="006B008A"/>
    <w:rsid w:val="006B7791"/>
    <w:rsid w:val="006C241D"/>
    <w:rsid w:val="006D1640"/>
    <w:rsid w:val="006D775D"/>
    <w:rsid w:val="006D7B1E"/>
    <w:rsid w:val="006F37EE"/>
    <w:rsid w:val="007043D8"/>
    <w:rsid w:val="00704969"/>
    <w:rsid w:val="0070657B"/>
    <w:rsid w:val="0072244B"/>
    <w:rsid w:val="0072792D"/>
    <w:rsid w:val="007370F3"/>
    <w:rsid w:val="007403C3"/>
    <w:rsid w:val="00751F20"/>
    <w:rsid w:val="00754F3E"/>
    <w:rsid w:val="00757CCA"/>
    <w:rsid w:val="007611F0"/>
    <w:rsid w:val="0076487A"/>
    <w:rsid w:val="007710DF"/>
    <w:rsid w:val="0077170B"/>
    <w:rsid w:val="0077192C"/>
    <w:rsid w:val="00775B68"/>
    <w:rsid w:val="00781B88"/>
    <w:rsid w:val="00782B48"/>
    <w:rsid w:val="00783A0E"/>
    <w:rsid w:val="00785B57"/>
    <w:rsid w:val="007B3417"/>
    <w:rsid w:val="007B7085"/>
    <w:rsid w:val="007C61B5"/>
    <w:rsid w:val="007D47E7"/>
    <w:rsid w:val="007D6680"/>
    <w:rsid w:val="007E5D07"/>
    <w:rsid w:val="007F66F3"/>
    <w:rsid w:val="00807744"/>
    <w:rsid w:val="008110D8"/>
    <w:rsid w:val="00826F45"/>
    <w:rsid w:val="00832DF1"/>
    <w:rsid w:val="008510EE"/>
    <w:rsid w:val="00863970"/>
    <w:rsid w:val="008745DE"/>
    <w:rsid w:val="00874A2B"/>
    <w:rsid w:val="00877FBA"/>
    <w:rsid w:val="008835BF"/>
    <w:rsid w:val="0089722F"/>
    <w:rsid w:val="008A673A"/>
    <w:rsid w:val="008B6028"/>
    <w:rsid w:val="008C0450"/>
    <w:rsid w:val="008C5ABE"/>
    <w:rsid w:val="008E1EED"/>
    <w:rsid w:val="008F68B2"/>
    <w:rsid w:val="00910F91"/>
    <w:rsid w:val="00932C9E"/>
    <w:rsid w:val="00937DC7"/>
    <w:rsid w:val="00943E9C"/>
    <w:rsid w:val="00962822"/>
    <w:rsid w:val="0096423D"/>
    <w:rsid w:val="00965013"/>
    <w:rsid w:val="009747CC"/>
    <w:rsid w:val="00977A0F"/>
    <w:rsid w:val="009A3048"/>
    <w:rsid w:val="009C3953"/>
    <w:rsid w:val="009D4142"/>
    <w:rsid w:val="009D4EB8"/>
    <w:rsid w:val="009D56DE"/>
    <w:rsid w:val="009E3CFA"/>
    <w:rsid w:val="009E785B"/>
    <w:rsid w:val="00A02C77"/>
    <w:rsid w:val="00A0681A"/>
    <w:rsid w:val="00A10FEF"/>
    <w:rsid w:val="00A154E3"/>
    <w:rsid w:val="00A26EA4"/>
    <w:rsid w:val="00A31B32"/>
    <w:rsid w:val="00A326B3"/>
    <w:rsid w:val="00A32912"/>
    <w:rsid w:val="00A41252"/>
    <w:rsid w:val="00A42F59"/>
    <w:rsid w:val="00A436D9"/>
    <w:rsid w:val="00A438B0"/>
    <w:rsid w:val="00A46CAB"/>
    <w:rsid w:val="00A46D50"/>
    <w:rsid w:val="00A55C1D"/>
    <w:rsid w:val="00A66C7D"/>
    <w:rsid w:val="00A73B41"/>
    <w:rsid w:val="00A753E4"/>
    <w:rsid w:val="00A82D7D"/>
    <w:rsid w:val="00A87727"/>
    <w:rsid w:val="00A9616C"/>
    <w:rsid w:val="00A97E69"/>
    <w:rsid w:val="00AA3381"/>
    <w:rsid w:val="00AB1675"/>
    <w:rsid w:val="00AB3BCA"/>
    <w:rsid w:val="00AB528A"/>
    <w:rsid w:val="00AB7098"/>
    <w:rsid w:val="00AC1B9B"/>
    <w:rsid w:val="00AD75E0"/>
    <w:rsid w:val="00AE52BE"/>
    <w:rsid w:val="00AF6C6B"/>
    <w:rsid w:val="00B06040"/>
    <w:rsid w:val="00B11852"/>
    <w:rsid w:val="00B27BB8"/>
    <w:rsid w:val="00B3253F"/>
    <w:rsid w:val="00B33E24"/>
    <w:rsid w:val="00B521F2"/>
    <w:rsid w:val="00B561CF"/>
    <w:rsid w:val="00B6177A"/>
    <w:rsid w:val="00B62A62"/>
    <w:rsid w:val="00B66831"/>
    <w:rsid w:val="00B92E83"/>
    <w:rsid w:val="00B9316D"/>
    <w:rsid w:val="00BA3A3C"/>
    <w:rsid w:val="00BC1E84"/>
    <w:rsid w:val="00BC55C2"/>
    <w:rsid w:val="00BC7AB0"/>
    <w:rsid w:val="00BD445C"/>
    <w:rsid w:val="00BE7BB2"/>
    <w:rsid w:val="00BF528D"/>
    <w:rsid w:val="00C065B2"/>
    <w:rsid w:val="00C15FBB"/>
    <w:rsid w:val="00C16FF5"/>
    <w:rsid w:val="00C37F01"/>
    <w:rsid w:val="00C44803"/>
    <w:rsid w:val="00C52EEC"/>
    <w:rsid w:val="00C708B9"/>
    <w:rsid w:val="00C9035D"/>
    <w:rsid w:val="00C91C4C"/>
    <w:rsid w:val="00C97695"/>
    <w:rsid w:val="00CA7F2E"/>
    <w:rsid w:val="00CC3C34"/>
    <w:rsid w:val="00CC3D46"/>
    <w:rsid w:val="00CF293F"/>
    <w:rsid w:val="00CF4978"/>
    <w:rsid w:val="00D00505"/>
    <w:rsid w:val="00D016E5"/>
    <w:rsid w:val="00D23816"/>
    <w:rsid w:val="00D34D17"/>
    <w:rsid w:val="00D42F35"/>
    <w:rsid w:val="00D43BE3"/>
    <w:rsid w:val="00D46113"/>
    <w:rsid w:val="00D5283D"/>
    <w:rsid w:val="00D577E0"/>
    <w:rsid w:val="00D713AC"/>
    <w:rsid w:val="00D84E46"/>
    <w:rsid w:val="00D857FD"/>
    <w:rsid w:val="00D92957"/>
    <w:rsid w:val="00DB20B8"/>
    <w:rsid w:val="00DC3F26"/>
    <w:rsid w:val="00DC4353"/>
    <w:rsid w:val="00DD3DDB"/>
    <w:rsid w:val="00DE4FE0"/>
    <w:rsid w:val="00DE6429"/>
    <w:rsid w:val="00DF2859"/>
    <w:rsid w:val="00DF2C99"/>
    <w:rsid w:val="00E00168"/>
    <w:rsid w:val="00E052D3"/>
    <w:rsid w:val="00E1257F"/>
    <w:rsid w:val="00E22CC7"/>
    <w:rsid w:val="00E255EF"/>
    <w:rsid w:val="00E2615E"/>
    <w:rsid w:val="00E43EA7"/>
    <w:rsid w:val="00E538B1"/>
    <w:rsid w:val="00E749AE"/>
    <w:rsid w:val="00E95954"/>
    <w:rsid w:val="00EA3A23"/>
    <w:rsid w:val="00EA5333"/>
    <w:rsid w:val="00ED6D29"/>
    <w:rsid w:val="00EF1C68"/>
    <w:rsid w:val="00EF2D18"/>
    <w:rsid w:val="00EF5A9A"/>
    <w:rsid w:val="00F03DB9"/>
    <w:rsid w:val="00F15442"/>
    <w:rsid w:val="00F24961"/>
    <w:rsid w:val="00F44060"/>
    <w:rsid w:val="00F44BFA"/>
    <w:rsid w:val="00F53E31"/>
    <w:rsid w:val="00F66EC7"/>
    <w:rsid w:val="00F7599C"/>
    <w:rsid w:val="00F80823"/>
    <w:rsid w:val="00F82539"/>
    <w:rsid w:val="00F8309B"/>
    <w:rsid w:val="00FA08CA"/>
    <w:rsid w:val="00FA58CC"/>
    <w:rsid w:val="00FA6D7D"/>
    <w:rsid w:val="00FB1B88"/>
    <w:rsid w:val="00FB4938"/>
    <w:rsid w:val="00FD28B7"/>
    <w:rsid w:val="00FD358B"/>
    <w:rsid w:val="00FD5DF8"/>
    <w:rsid w:val="00FF0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F9927D"/>
  <w15:chartTrackingRefBased/>
  <w15:docId w15:val="{1591DA50-5C32-4531-A81D-261A160FD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4CF"/>
  </w:style>
  <w:style w:type="paragraph" w:styleId="Heading1">
    <w:name w:val="heading 1"/>
    <w:basedOn w:val="Normal"/>
    <w:next w:val="Normal"/>
    <w:link w:val="Heading1Char"/>
    <w:uiPriority w:val="9"/>
    <w:qFormat/>
    <w:rsid w:val="00DF2C9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A0681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28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5283D"/>
    <w:rPr>
      <w:color w:val="0000FF"/>
      <w:u w:val="single"/>
    </w:rPr>
  </w:style>
  <w:style w:type="character" w:styleId="Emphasis">
    <w:name w:val="Emphasis"/>
    <w:basedOn w:val="DefaultParagraphFont"/>
    <w:uiPriority w:val="20"/>
    <w:qFormat/>
    <w:rsid w:val="00680D1C"/>
    <w:rPr>
      <w:i/>
      <w:iCs/>
    </w:rPr>
  </w:style>
  <w:style w:type="character" w:customStyle="1" w:styleId="Heading2Char">
    <w:name w:val="Heading 2 Char"/>
    <w:basedOn w:val="DefaultParagraphFont"/>
    <w:link w:val="Heading2"/>
    <w:uiPriority w:val="9"/>
    <w:rsid w:val="00A0681A"/>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A0681A"/>
    <w:rPr>
      <w:b/>
      <w:bCs/>
    </w:rPr>
  </w:style>
  <w:style w:type="paragraph" w:customStyle="1" w:styleId="p1">
    <w:name w:val="p1"/>
    <w:basedOn w:val="Normal"/>
    <w:rsid w:val="00A068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2">
    <w:name w:val="p2"/>
    <w:basedOn w:val="Normal"/>
    <w:rsid w:val="00A068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5">
    <w:name w:val="p5"/>
    <w:basedOn w:val="Normal"/>
    <w:rsid w:val="00A068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6">
    <w:name w:val="li6"/>
    <w:basedOn w:val="Normal"/>
    <w:rsid w:val="00A068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A0681A"/>
  </w:style>
  <w:style w:type="paragraph" w:styleId="Header">
    <w:name w:val="header"/>
    <w:basedOn w:val="Normal"/>
    <w:link w:val="HeaderChar"/>
    <w:uiPriority w:val="99"/>
    <w:unhideWhenUsed/>
    <w:rsid w:val="00E261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15E"/>
  </w:style>
  <w:style w:type="paragraph" w:styleId="Footer">
    <w:name w:val="footer"/>
    <w:basedOn w:val="Normal"/>
    <w:link w:val="FooterChar"/>
    <w:uiPriority w:val="99"/>
    <w:unhideWhenUsed/>
    <w:rsid w:val="00E26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15E"/>
  </w:style>
  <w:style w:type="paragraph" w:styleId="Caption">
    <w:name w:val="caption"/>
    <w:basedOn w:val="Normal"/>
    <w:next w:val="Normal"/>
    <w:uiPriority w:val="35"/>
    <w:unhideWhenUsed/>
    <w:qFormat/>
    <w:rsid w:val="002040C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F2C9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F2C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75988">
      <w:bodyDiv w:val="1"/>
      <w:marLeft w:val="0"/>
      <w:marRight w:val="0"/>
      <w:marTop w:val="0"/>
      <w:marBottom w:val="0"/>
      <w:divBdr>
        <w:top w:val="none" w:sz="0" w:space="0" w:color="auto"/>
        <w:left w:val="none" w:sz="0" w:space="0" w:color="auto"/>
        <w:bottom w:val="none" w:sz="0" w:space="0" w:color="auto"/>
        <w:right w:val="none" w:sz="0" w:space="0" w:color="auto"/>
      </w:divBdr>
    </w:div>
    <w:div w:id="233779305">
      <w:bodyDiv w:val="1"/>
      <w:marLeft w:val="0"/>
      <w:marRight w:val="0"/>
      <w:marTop w:val="0"/>
      <w:marBottom w:val="0"/>
      <w:divBdr>
        <w:top w:val="none" w:sz="0" w:space="0" w:color="auto"/>
        <w:left w:val="none" w:sz="0" w:space="0" w:color="auto"/>
        <w:bottom w:val="none" w:sz="0" w:space="0" w:color="auto"/>
        <w:right w:val="none" w:sz="0" w:space="0" w:color="auto"/>
      </w:divBdr>
    </w:div>
    <w:div w:id="438839462">
      <w:bodyDiv w:val="1"/>
      <w:marLeft w:val="0"/>
      <w:marRight w:val="0"/>
      <w:marTop w:val="0"/>
      <w:marBottom w:val="0"/>
      <w:divBdr>
        <w:top w:val="none" w:sz="0" w:space="0" w:color="auto"/>
        <w:left w:val="none" w:sz="0" w:space="0" w:color="auto"/>
        <w:bottom w:val="none" w:sz="0" w:space="0" w:color="auto"/>
        <w:right w:val="none" w:sz="0" w:space="0" w:color="auto"/>
      </w:divBdr>
    </w:div>
    <w:div w:id="531192072">
      <w:bodyDiv w:val="1"/>
      <w:marLeft w:val="0"/>
      <w:marRight w:val="0"/>
      <w:marTop w:val="0"/>
      <w:marBottom w:val="0"/>
      <w:divBdr>
        <w:top w:val="none" w:sz="0" w:space="0" w:color="auto"/>
        <w:left w:val="none" w:sz="0" w:space="0" w:color="auto"/>
        <w:bottom w:val="none" w:sz="0" w:space="0" w:color="auto"/>
        <w:right w:val="none" w:sz="0" w:space="0" w:color="auto"/>
      </w:divBdr>
    </w:div>
    <w:div w:id="572356058">
      <w:bodyDiv w:val="1"/>
      <w:marLeft w:val="0"/>
      <w:marRight w:val="0"/>
      <w:marTop w:val="0"/>
      <w:marBottom w:val="0"/>
      <w:divBdr>
        <w:top w:val="none" w:sz="0" w:space="0" w:color="auto"/>
        <w:left w:val="none" w:sz="0" w:space="0" w:color="auto"/>
        <w:bottom w:val="none" w:sz="0" w:space="0" w:color="auto"/>
        <w:right w:val="none" w:sz="0" w:space="0" w:color="auto"/>
      </w:divBdr>
    </w:div>
    <w:div w:id="619919442">
      <w:bodyDiv w:val="1"/>
      <w:marLeft w:val="0"/>
      <w:marRight w:val="0"/>
      <w:marTop w:val="0"/>
      <w:marBottom w:val="0"/>
      <w:divBdr>
        <w:top w:val="none" w:sz="0" w:space="0" w:color="auto"/>
        <w:left w:val="none" w:sz="0" w:space="0" w:color="auto"/>
        <w:bottom w:val="none" w:sz="0" w:space="0" w:color="auto"/>
        <w:right w:val="none" w:sz="0" w:space="0" w:color="auto"/>
      </w:divBdr>
    </w:div>
    <w:div w:id="624502805">
      <w:bodyDiv w:val="1"/>
      <w:marLeft w:val="0"/>
      <w:marRight w:val="0"/>
      <w:marTop w:val="0"/>
      <w:marBottom w:val="0"/>
      <w:divBdr>
        <w:top w:val="none" w:sz="0" w:space="0" w:color="auto"/>
        <w:left w:val="none" w:sz="0" w:space="0" w:color="auto"/>
        <w:bottom w:val="none" w:sz="0" w:space="0" w:color="auto"/>
        <w:right w:val="none" w:sz="0" w:space="0" w:color="auto"/>
      </w:divBdr>
    </w:div>
    <w:div w:id="657076889">
      <w:bodyDiv w:val="1"/>
      <w:marLeft w:val="0"/>
      <w:marRight w:val="0"/>
      <w:marTop w:val="0"/>
      <w:marBottom w:val="0"/>
      <w:divBdr>
        <w:top w:val="none" w:sz="0" w:space="0" w:color="auto"/>
        <w:left w:val="none" w:sz="0" w:space="0" w:color="auto"/>
        <w:bottom w:val="none" w:sz="0" w:space="0" w:color="auto"/>
        <w:right w:val="none" w:sz="0" w:space="0" w:color="auto"/>
      </w:divBdr>
    </w:div>
    <w:div w:id="780345457">
      <w:bodyDiv w:val="1"/>
      <w:marLeft w:val="0"/>
      <w:marRight w:val="0"/>
      <w:marTop w:val="0"/>
      <w:marBottom w:val="0"/>
      <w:divBdr>
        <w:top w:val="none" w:sz="0" w:space="0" w:color="auto"/>
        <w:left w:val="none" w:sz="0" w:space="0" w:color="auto"/>
        <w:bottom w:val="none" w:sz="0" w:space="0" w:color="auto"/>
        <w:right w:val="none" w:sz="0" w:space="0" w:color="auto"/>
      </w:divBdr>
    </w:div>
    <w:div w:id="1020551550">
      <w:bodyDiv w:val="1"/>
      <w:marLeft w:val="0"/>
      <w:marRight w:val="0"/>
      <w:marTop w:val="0"/>
      <w:marBottom w:val="0"/>
      <w:divBdr>
        <w:top w:val="none" w:sz="0" w:space="0" w:color="auto"/>
        <w:left w:val="none" w:sz="0" w:space="0" w:color="auto"/>
        <w:bottom w:val="none" w:sz="0" w:space="0" w:color="auto"/>
        <w:right w:val="none" w:sz="0" w:space="0" w:color="auto"/>
      </w:divBdr>
    </w:div>
    <w:div w:id="1117990376">
      <w:bodyDiv w:val="1"/>
      <w:marLeft w:val="0"/>
      <w:marRight w:val="0"/>
      <w:marTop w:val="0"/>
      <w:marBottom w:val="0"/>
      <w:divBdr>
        <w:top w:val="none" w:sz="0" w:space="0" w:color="auto"/>
        <w:left w:val="none" w:sz="0" w:space="0" w:color="auto"/>
        <w:bottom w:val="none" w:sz="0" w:space="0" w:color="auto"/>
        <w:right w:val="none" w:sz="0" w:space="0" w:color="auto"/>
      </w:divBdr>
    </w:div>
    <w:div w:id="1184251348">
      <w:bodyDiv w:val="1"/>
      <w:marLeft w:val="0"/>
      <w:marRight w:val="0"/>
      <w:marTop w:val="0"/>
      <w:marBottom w:val="0"/>
      <w:divBdr>
        <w:top w:val="none" w:sz="0" w:space="0" w:color="auto"/>
        <w:left w:val="none" w:sz="0" w:space="0" w:color="auto"/>
        <w:bottom w:val="none" w:sz="0" w:space="0" w:color="auto"/>
        <w:right w:val="none" w:sz="0" w:space="0" w:color="auto"/>
      </w:divBdr>
    </w:div>
    <w:div w:id="1189182402">
      <w:bodyDiv w:val="1"/>
      <w:marLeft w:val="0"/>
      <w:marRight w:val="0"/>
      <w:marTop w:val="0"/>
      <w:marBottom w:val="0"/>
      <w:divBdr>
        <w:top w:val="none" w:sz="0" w:space="0" w:color="auto"/>
        <w:left w:val="none" w:sz="0" w:space="0" w:color="auto"/>
        <w:bottom w:val="none" w:sz="0" w:space="0" w:color="auto"/>
        <w:right w:val="none" w:sz="0" w:space="0" w:color="auto"/>
      </w:divBdr>
    </w:div>
    <w:div w:id="1410814120">
      <w:bodyDiv w:val="1"/>
      <w:marLeft w:val="0"/>
      <w:marRight w:val="0"/>
      <w:marTop w:val="0"/>
      <w:marBottom w:val="0"/>
      <w:divBdr>
        <w:top w:val="none" w:sz="0" w:space="0" w:color="auto"/>
        <w:left w:val="none" w:sz="0" w:space="0" w:color="auto"/>
        <w:bottom w:val="none" w:sz="0" w:space="0" w:color="auto"/>
        <w:right w:val="none" w:sz="0" w:space="0" w:color="auto"/>
      </w:divBdr>
    </w:div>
    <w:div w:id="1615821038">
      <w:bodyDiv w:val="1"/>
      <w:marLeft w:val="0"/>
      <w:marRight w:val="0"/>
      <w:marTop w:val="0"/>
      <w:marBottom w:val="0"/>
      <w:divBdr>
        <w:top w:val="none" w:sz="0" w:space="0" w:color="auto"/>
        <w:left w:val="none" w:sz="0" w:space="0" w:color="auto"/>
        <w:bottom w:val="none" w:sz="0" w:space="0" w:color="auto"/>
        <w:right w:val="none" w:sz="0" w:space="0" w:color="auto"/>
      </w:divBdr>
    </w:div>
    <w:div w:id="1703313309">
      <w:bodyDiv w:val="1"/>
      <w:marLeft w:val="0"/>
      <w:marRight w:val="0"/>
      <w:marTop w:val="0"/>
      <w:marBottom w:val="0"/>
      <w:divBdr>
        <w:top w:val="none" w:sz="0" w:space="0" w:color="auto"/>
        <w:left w:val="none" w:sz="0" w:space="0" w:color="auto"/>
        <w:bottom w:val="none" w:sz="0" w:space="0" w:color="auto"/>
        <w:right w:val="none" w:sz="0" w:space="0" w:color="auto"/>
      </w:divBdr>
    </w:div>
    <w:div w:id="1751191317">
      <w:bodyDiv w:val="1"/>
      <w:marLeft w:val="0"/>
      <w:marRight w:val="0"/>
      <w:marTop w:val="0"/>
      <w:marBottom w:val="0"/>
      <w:divBdr>
        <w:top w:val="none" w:sz="0" w:space="0" w:color="auto"/>
        <w:left w:val="none" w:sz="0" w:space="0" w:color="auto"/>
        <w:bottom w:val="none" w:sz="0" w:space="0" w:color="auto"/>
        <w:right w:val="none" w:sz="0" w:space="0" w:color="auto"/>
      </w:divBdr>
    </w:div>
    <w:div w:id="2128884478">
      <w:bodyDiv w:val="1"/>
      <w:marLeft w:val="0"/>
      <w:marRight w:val="0"/>
      <w:marTop w:val="0"/>
      <w:marBottom w:val="0"/>
      <w:divBdr>
        <w:top w:val="none" w:sz="0" w:space="0" w:color="auto"/>
        <w:left w:val="none" w:sz="0" w:space="0" w:color="auto"/>
        <w:bottom w:val="none" w:sz="0" w:space="0" w:color="auto"/>
        <w:right w:val="none" w:sz="0" w:space="0" w:color="auto"/>
      </w:divBdr>
      <w:divsChild>
        <w:div w:id="839614160">
          <w:marLeft w:val="336"/>
          <w:marRight w:val="0"/>
          <w:marTop w:val="120"/>
          <w:marBottom w:val="312"/>
          <w:divBdr>
            <w:top w:val="none" w:sz="0" w:space="0" w:color="auto"/>
            <w:left w:val="none" w:sz="0" w:space="0" w:color="auto"/>
            <w:bottom w:val="none" w:sz="0" w:space="0" w:color="auto"/>
            <w:right w:val="none" w:sz="0" w:space="0" w:color="auto"/>
          </w:divBdr>
          <w:divsChild>
            <w:div w:id="1696728329">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83904896">
          <w:marLeft w:val="336"/>
          <w:marRight w:val="0"/>
          <w:marTop w:val="120"/>
          <w:marBottom w:val="312"/>
          <w:divBdr>
            <w:top w:val="none" w:sz="0" w:space="0" w:color="auto"/>
            <w:left w:val="none" w:sz="0" w:space="0" w:color="auto"/>
            <w:bottom w:val="none" w:sz="0" w:space="0" w:color="auto"/>
            <w:right w:val="none" w:sz="0" w:space="0" w:color="auto"/>
          </w:divBdr>
          <w:divsChild>
            <w:div w:id="298804221">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725442897">
          <w:marLeft w:val="336"/>
          <w:marRight w:val="0"/>
          <w:marTop w:val="120"/>
          <w:marBottom w:val="312"/>
          <w:divBdr>
            <w:top w:val="none" w:sz="0" w:space="0" w:color="auto"/>
            <w:left w:val="none" w:sz="0" w:space="0" w:color="auto"/>
            <w:bottom w:val="none" w:sz="0" w:space="0" w:color="auto"/>
            <w:right w:val="none" w:sz="0" w:space="0" w:color="auto"/>
          </w:divBdr>
          <w:divsChild>
            <w:div w:id="317538428">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356154228">
          <w:marLeft w:val="336"/>
          <w:marRight w:val="0"/>
          <w:marTop w:val="120"/>
          <w:marBottom w:val="312"/>
          <w:divBdr>
            <w:top w:val="none" w:sz="0" w:space="0" w:color="auto"/>
            <w:left w:val="none" w:sz="0" w:space="0" w:color="auto"/>
            <w:bottom w:val="none" w:sz="0" w:space="0" w:color="auto"/>
            <w:right w:val="none" w:sz="0" w:space="0" w:color="auto"/>
          </w:divBdr>
          <w:divsChild>
            <w:div w:id="1253051014">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213805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The21</b:Tag>
    <b:SourceType>InternetSite</b:SourceType>
    <b:Guid>{B1A402E6-A261-4342-B9FA-C2E6B5199E9C}</b:Guid>
    <b:Title>Luminate</b:Title>
    <b:Year>2021</b:Year>
    <b:Author>
      <b:Author>
        <b:NameList>
          <b:Person>
            <b:Last>Wales</b:Last>
            <b:First>The</b:First>
            <b:Middle>National Botanic gardens of</b:Middle>
          </b:Person>
        </b:NameList>
      </b:Author>
    </b:Author>
    <b:YearAccessed>2022</b:YearAccessed>
    <b:MonthAccessed>12</b:MonthAccessed>
    <b:DayAccessed>10</b:DayAccessed>
    <b:URL>https://botanicgarden.wales/visit/whats-on/event/luminate/</b:URL>
    <b:RefOrder>5</b:RefOrder>
  </b:Source>
  <b:Source>
    <b:Tag>eil16</b:Tag>
    <b:SourceType>InternetSite</b:SourceType>
    <b:Guid>{2C515E22-8BBA-4D64-B143-144434150C3A}</b:Guid>
    <b:Title>Iconic Glass Structures – The Great Glasshouse</b:Title>
    <b:Year>2016</b:Year>
    <b:Author>
      <b:Author>
        <b:NameList>
          <b:Person>
            <b:Last>Eileen</b:Last>
          </b:Person>
        </b:NameList>
      </b:Author>
    </b:Author>
    <b:YearAccessed>2022</b:YearAccessed>
    <b:MonthAccessed>12</b:MonthAccessed>
    <b:DayAccessed>10</b:DayAccessed>
    <b:URL>https://glasspaint.com/iconic-glass-structures-the-great-glasshouse/#:~:text=The%20frame%20of%20the%20Great%20Glasshouse%20is%20tubular,shape.%20The%20Great%20Glasshouse%20is%20open%20year%20round.</b:URL>
    <b:RefOrder>7</b:RefOrder>
  </b:Source>
  <b:Source>
    <b:Tag>And07</b:Tag>
    <b:SourceType>InternetSite</b:SourceType>
    <b:Guid>{AF238EA8-C41A-4BF5-A00F-83EF7927E3D6}</b:Guid>
    <b:Author>
      <b:Author>
        <b:NameList>
          <b:Person>
            <b:Last>Sturgeon</b:Last>
            <b:First>Andy</b:First>
          </b:Person>
        </b:NameList>
      </b:Author>
    </b:Author>
    <b:Title>The National Botanic Garden of Wales</b:Title>
    <b:Year>2007</b:Year>
    <b:YearAccessed>2022</b:YearAccessed>
    <b:MonthAccessed>12</b:MonthAccessed>
    <b:DayAccessed>10</b:DayAccessed>
    <b:URL>https://www.theguardian.com/lifeandstyle/2007/sep/22/gardens2</b:URL>
    <b:RefOrder>2</b:RefOrder>
  </b:Source>
  <b:Source>
    <b:Tag>Cla22</b:Tag>
    <b:SourceType>InternetSite</b:SourceType>
    <b:Guid>{876AAB1A-D72B-4375-87AE-374C4E10EC20}</b:Guid>
    <b:Author>
      <b:Author>
        <b:NameList>
          <b:Person>
            <b:Last>Pysh</b:Last>
            <b:First>Clara</b:First>
          </b:Person>
        </b:NameList>
      </b:Author>
    </b:Author>
    <b:Title>MUSEE - Architetcture: The great glasshouse dome in Wales</b:Title>
    <b:Year>2022</b:Year>
    <b:YearAccessed>2022</b:YearAccessed>
    <b:MonthAccessed>12</b:MonthAccessed>
    <b:DayAccessed>10</b:DayAccessed>
    <b:URL>https://museemagazine.com/features/2022/8/31/architecture-the-great-glasshouse-dome-in-wales</b:URL>
    <b:RefOrder>3</b:RefOrder>
  </b:Source>
  <b:Source>
    <b:Tag>Nig99</b:Tag>
    <b:SourceType>InternetSite</b:SourceType>
    <b:Guid>{A0F58838-872F-43D0-BC6B-D806F1F793CA}</b:Guid>
    <b:Author>
      <b:Author>
        <b:NameList>
          <b:Person>
            <b:Last>Young</b:Last>
            <b:First>Nigel</b:First>
          </b:Person>
        </b:NameList>
      </b:Author>
    </b:Author>
    <b:Title>Architects Journal - Great glasshouse </b:Title>
    <b:Year>1999</b:Year>
    <b:YearAccessed>2022</b:YearAccessed>
    <b:MonthAccessed>12</b:MonthAccessed>
    <b:DayAccessed>10</b:DayAccessed>
    <b:URL>https://www.ajbuildingslibrary.co.uk/projects/display/id/2440</b:URL>
    <b:RefOrder>4</b:RefOrder>
  </b:Source>
  <b:Source>
    <b:Tag>Paw99</b:Tag>
    <b:SourceType>Book</b:SourceType>
    <b:Guid>{61798F52-C955-43FC-B1B4-89867F5E182D}</b:Guid>
    <b:Author>
      <b:Author>
        <b:NameList>
          <b:Person>
            <b:Last>Pawley</b:Last>
          </b:Person>
        </b:NameList>
      </b:Author>
    </b:Author>
    <b:Title>Norman Foster - A Global Architecture</b:Title>
    <b:Year>1999</b:Year>
    <b:City>London</b:City>
    <b:Publisher>Thames and Hudson </b:Publisher>
    <b:RefOrder>1</b:RefOrder>
  </b:Source>
  <b:Source>
    <b:Tag>Fos00</b:Tag>
    <b:SourceType>InternetSite</b:SourceType>
    <b:Guid>{8FF5B35F-F8F2-4582-8F3D-D12212EAB69B}</b:Guid>
    <b:Title>The Great Glasshouse</b:Title>
    <b:Year>2000</b:Year>
    <b:Author>
      <b:Author>
        <b:NameList>
          <b:Person>
            <b:Last>Foster</b:Last>
            <b:First>Norman</b:First>
          </b:Person>
        </b:NameList>
      </b:Author>
    </b:Author>
    <b:YearAccessed>2022</b:YearAccessed>
    <b:MonthAccessed>12</b:MonthAccessed>
    <b:DayAccessed>10</b:DayAccessed>
    <b:URL>https://www.fosterandpartners.com/projects/great-glasshouse/</b:URL>
    <b:RefOrder>9</b:RefOrder>
  </b:Source>
  <b:Source>
    <b:Tag>Scl00</b:Tag>
    <b:SourceType>Book</b:SourceType>
    <b:Guid>{05D01729-DBBA-4684-83DA-97F10099CD2D}</b:Guid>
    <b:Title>The National Botanic Garden Of Wales</b:Title>
    <b:Year>2000</b:Year>
    <b:Author>
      <b:Author>
        <b:NameList>
          <b:Person>
            <b:Last>Sclater</b:Last>
            <b:First>Andrew</b:First>
          </b:Person>
        </b:NameList>
      </b:Author>
    </b:Author>
    <b:City>New York</b:City>
    <b:Publisher>HarperCollins Illustrated</b:Publisher>
    <b:RefOrder>6</b:RefOrder>
  </b:Source>
  <b:Source>
    <b:Tag>The22</b:Tag>
    <b:SourceType>InternetSite</b:SourceType>
    <b:Guid>{07823390-F575-4D4F-A48F-E79CDF3F3D6C}</b:Guid>
    <b:Title>The British Museum - The Great Court</b:Title>
    <b:Year>2022</b:Year>
    <b:Author>
      <b:Author>
        <b:NameList>
          <b:Person>
            <b:Last>Museum</b:Last>
            <b:First>The</b:First>
            <b:Middle>British</b:Middle>
          </b:Person>
        </b:NameList>
      </b:Author>
    </b:Author>
    <b:YearAccessed>2022</b:YearAccessed>
    <b:MonthAccessed>12</b:MonthAccessed>
    <b:DayAccessed>10</b:DayAccessed>
    <b:URL>https://www.britishmuseum.org/about-us/british-museum-story/architecture/great-court</b:URL>
    <b:RefOrder>8</b:RefOrder>
  </b:Source>
</b:Sources>
</file>

<file path=customXml/itemProps1.xml><?xml version="1.0" encoding="utf-8"?>
<ds:datastoreItem xmlns:ds="http://schemas.openxmlformats.org/officeDocument/2006/customXml" ds:itemID="{02294A94-B95E-471A-B241-D2D257FE0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2194</TotalTime>
  <Pages>6</Pages>
  <Words>1720</Words>
  <Characters>9808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A</dc:creator>
  <cp:keywords/>
  <dc:description/>
  <cp:lastModifiedBy>Callum A</cp:lastModifiedBy>
  <cp:revision>332</cp:revision>
  <dcterms:created xsi:type="dcterms:W3CDTF">2022-12-01T18:43:00Z</dcterms:created>
  <dcterms:modified xsi:type="dcterms:W3CDTF">2022-12-15T20:01:00Z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5c1c7ea19f6ec7f47b1de27229c0b78a03c456f7b3d566d4c1f429468c3626e5</vt:lpwstr>
  </property>
</Properties>
</file>