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02466C" w14:textId="77777777" w:rsidR="007C79B9" w:rsidRPr="003743AB" w:rsidRDefault="007C79B9" w:rsidP="007C79B9">
      <w:pPr>
        <w:jc w:val="center"/>
        <w:rPr>
          <w:b/>
          <w:sz w:val="32"/>
          <w:szCs w:val="32"/>
        </w:rPr>
      </w:pPr>
      <w:r w:rsidRPr="003743AB">
        <w:rPr>
          <w:b/>
          <w:sz w:val="32"/>
          <w:szCs w:val="32"/>
        </w:rPr>
        <w:t>University of Wales Trinity Saint David</w:t>
      </w:r>
    </w:p>
    <w:p w14:paraId="7C545A99" w14:textId="77777777" w:rsidR="007C79B9" w:rsidRDefault="007C79B9" w:rsidP="007C79B9">
      <w:pPr>
        <w:jc w:val="center"/>
      </w:pPr>
    </w:p>
    <w:p w14:paraId="4B2496B8" w14:textId="77777777" w:rsidR="007C79B9" w:rsidRDefault="007C79B9" w:rsidP="007C79B9">
      <w:pPr>
        <w:jc w:val="center"/>
      </w:pPr>
      <w:r>
        <w:t>Wales Institute of Science &amp; Art</w:t>
      </w:r>
    </w:p>
    <w:p w14:paraId="55B6E37D" w14:textId="77777777" w:rsidR="007C79B9" w:rsidRDefault="007C79B9" w:rsidP="007C79B9">
      <w:pPr>
        <w:jc w:val="center"/>
      </w:pPr>
    </w:p>
    <w:p w14:paraId="644219A9" w14:textId="77777777" w:rsidR="007C79B9" w:rsidRDefault="007C79B9" w:rsidP="007C79B9">
      <w:pPr>
        <w:jc w:val="center"/>
      </w:pPr>
      <w:r>
        <w:rPr>
          <w:noProof/>
        </w:rPr>
        <w:drawing>
          <wp:inline distT="0" distB="0" distL="0" distR="0" wp14:anchorId="6CB9A978" wp14:editId="29A7421D">
            <wp:extent cx="2097405" cy="6946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97405" cy="694690"/>
                    </a:xfrm>
                    <a:prstGeom prst="rect">
                      <a:avLst/>
                    </a:prstGeom>
                    <a:noFill/>
                  </pic:spPr>
                </pic:pic>
              </a:graphicData>
            </a:graphic>
          </wp:inline>
        </w:drawing>
      </w:r>
    </w:p>
    <w:p w14:paraId="56DF4DC5" w14:textId="77777777" w:rsidR="007C79B9" w:rsidRDefault="007C79B9" w:rsidP="007C79B9">
      <w:pPr>
        <w:jc w:val="center"/>
      </w:pPr>
    </w:p>
    <w:p w14:paraId="4FB7758D" w14:textId="77777777" w:rsidR="007C79B9" w:rsidRDefault="007C79B9" w:rsidP="007C79B9">
      <w:pPr>
        <w:jc w:val="center"/>
      </w:pPr>
    </w:p>
    <w:p w14:paraId="4C258D25" w14:textId="77777777" w:rsidR="007C79B9" w:rsidRDefault="007C79B9" w:rsidP="007C79B9">
      <w:pPr>
        <w:jc w:val="center"/>
      </w:pPr>
    </w:p>
    <w:p w14:paraId="57A4A5FF" w14:textId="77777777" w:rsidR="007C79B9" w:rsidRDefault="007C79B9" w:rsidP="007C79B9">
      <w:pPr>
        <w:jc w:val="center"/>
      </w:pPr>
    </w:p>
    <w:p w14:paraId="62811481" w14:textId="77777777" w:rsidR="007C79B9" w:rsidRDefault="007C79B9" w:rsidP="007C79B9">
      <w:pPr>
        <w:jc w:val="center"/>
      </w:pPr>
    </w:p>
    <w:p w14:paraId="0CFC9626" w14:textId="77777777" w:rsidR="007C79B9" w:rsidRDefault="007C79B9" w:rsidP="007C79B9"/>
    <w:p w14:paraId="5118D7E4" w14:textId="77777777" w:rsidR="007C79B9" w:rsidRDefault="007C79B9" w:rsidP="007C79B9"/>
    <w:p w14:paraId="411F267C" w14:textId="77777777" w:rsidR="007C79B9" w:rsidRDefault="007C79B9" w:rsidP="007C79B9"/>
    <w:p w14:paraId="63144906" w14:textId="77777777" w:rsidR="007C79B9" w:rsidRDefault="007C79B9" w:rsidP="007C79B9">
      <w:pPr>
        <w:jc w:val="center"/>
      </w:pPr>
    </w:p>
    <w:p w14:paraId="1C424D30" w14:textId="77777777" w:rsidR="007C79B9" w:rsidRDefault="007C79B9" w:rsidP="007C79B9">
      <w:pPr>
        <w:jc w:val="center"/>
      </w:pPr>
    </w:p>
    <w:p w14:paraId="3697F465" w14:textId="77777777" w:rsidR="007C79B9" w:rsidRDefault="007C79B9" w:rsidP="007C79B9">
      <w:pPr>
        <w:jc w:val="center"/>
      </w:pPr>
    </w:p>
    <w:p w14:paraId="7E8784E1" w14:textId="77777777" w:rsidR="007C79B9" w:rsidRDefault="007C79B9" w:rsidP="007C79B9">
      <w:pPr>
        <w:jc w:val="center"/>
      </w:pPr>
    </w:p>
    <w:p w14:paraId="3001A2CD" w14:textId="77777777" w:rsidR="007C79B9" w:rsidRDefault="007C79B9" w:rsidP="007C79B9">
      <w:pPr>
        <w:jc w:val="center"/>
      </w:pPr>
    </w:p>
    <w:p w14:paraId="49CF5E13" w14:textId="70F29BA2" w:rsidR="007C79B9" w:rsidRDefault="007C79B9" w:rsidP="007C79B9">
      <w:pPr>
        <w:jc w:val="center"/>
        <w:rPr>
          <w:b/>
          <w:sz w:val="36"/>
          <w:szCs w:val="36"/>
        </w:rPr>
      </w:pPr>
      <w:r>
        <w:rPr>
          <w:b/>
          <w:sz w:val="36"/>
          <w:szCs w:val="36"/>
        </w:rPr>
        <w:t>Assessment 2 – Exam Replacement Assessment</w:t>
      </w:r>
    </w:p>
    <w:p w14:paraId="3358E34F" w14:textId="77777777" w:rsidR="007C79B9" w:rsidRPr="00296979" w:rsidRDefault="007C79B9" w:rsidP="007C79B9">
      <w:pPr>
        <w:jc w:val="center"/>
        <w:rPr>
          <w:bCs/>
          <w:sz w:val="28"/>
          <w:szCs w:val="28"/>
        </w:rPr>
      </w:pPr>
      <w:r w:rsidRPr="00296979">
        <w:rPr>
          <w:bCs/>
          <w:sz w:val="28"/>
          <w:szCs w:val="28"/>
        </w:rPr>
        <w:t>Structural Integrity &amp; Material Evaluation (ACEA7013)</w:t>
      </w:r>
    </w:p>
    <w:p w14:paraId="74151075" w14:textId="77777777" w:rsidR="007C79B9" w:rsidRDefault="007C79B9" w:rsidP="007C79B9">
      <w:pPr>
        <w:jc w:val="center"/>
        <w:rPr>
          <w:sz w:val="36"/>
          <w:szCs w:val="36"/>
        </w:rPr>
      </w:pPr>
    </w:p>
    <w:p w14:paraId="672552A3" w14:textId="77777777" w:rsidR="007C79B9" w:rsidRDefault="007C79B9" w:rsidP="007C79B9">
      <w:pPr>
        <w:jc w:val="center"/>
        <w:rPr>
          <w:sz w:val="36"/>
          <w:szCs w:val="36"/>
        </w:rPr>
      </w:pPr>
    </w:p>
    <w:p w14:paraId="1DE0140E" w14:textId="77777777" w:rsidR="007C79B9" w:rsidRDefault="007C79B9" w:rsidP="007C79B9">
      <w:pPr>
        <w:jc w:val="center"/>
        <w:rPr>
          <w:sz w:val="36"/>
          <w:szCs w:val="36"/>
        </w:rPr>
      </w:pPr>
    </w:p>
    <w:p w14:paraId="386E1296" w14:textId="77777777" w:rsidR="007C79B9" w:rsidRDefault="007C79B9" w:rsidP="007C79B9">
      <w:pPr>
        <w:jc w:val="center"/>
        <w:rPr>
          <w:sz w:val="36"/>
          <w:szCs w:val="36"/>
        </w:rPr>
      </w:pPr>
    </w:p>
    <w:p w14:paraId="71CBD27D" w14:textId="77777777" w:rsidR="007C79B9" w:rsidRDefault="007C79B9" w:rsidP="007C79B9">
      <w:pPr>
        <w:jc w:val="center"/>
        <w:rPr>
          <w:sz w:val="36"/>
          <w:szCs w:val="36"/>
        </w:rPr>
      </w:pPr>
    </w:p>
    <w:p w14:paraId="335708FC" w14:textId="77777777" w:rsidR="007C79B9" w:rsidRDefault="007C79B9" w:rsidP="007C79B9">
      <w:pPr>
        <w:jc w:val="center"/>
        <w:rPr>
          <w:sz w:val="36"/>
          <w:szCs w:val="36"/>
        </w:rPr>
      </w:pPr>
    </w:p>
    <w:p w14:paraId="2D0083E4" w14:textId="77777777" w:rsidR="007C79B9" w:rsidRDefault="007C79B9" w:rsidP="007C79B9">
      <w:pPr>
        <w:jc w:val="center"/>
        <w:rPr>
          <w:sz w:val="36"/>
          <w:szCs w:val="36"/>
        </w:rPr>
      </w:pPr>
    </w:p>
    <w:p w14:paraId="07D07B3A" w14:textId="77777777" w:rsidR="007C79B9" w:rsidRDefault="007C79B9" w:rsidP="007C79B9">
      <w:pPr>
        <w:jc w:val="center"/>
        <w:rPr>
          <w:sz w:val="36"/>
          <w:szCs w:val="36"/>
        </w:rPr>
      </w:pPr>
    </w:p>
    <w:p w14:paraId="641418CA" w14:textId="77777777" w:rsidR="007C79B9" w:rsidRDefault="007C79B9" w:rsidP="007C79B9">
      <w:pPr>
        <w:jc w:val="center"/>
        <w:rPr>
          <w:sz w:val="36"/>
          <w:szCs w:val="36"/>
        </w:rPr>
      </w:pPr>
    </w:p>
    <w:p w14:paraId="7207EA7A" w14:textId="77777777" w:rsidR="007C79B9" w:rsidRDefault="007C79B9" w:rsidP="007C79B9">
      <w:pPr>
        <w:jc w:val="center"/>
        <w:rPr>
          <w:sz w:val="36"/>
          <w:szCs w:val="36"/>
        </w:rPr>
      </w:pPr>
      <w:r>
        <w:t>Andrew Noble</w:t>
      </w:r>
      <w:r>
        <w:rPr>
          <w:sz w:val="36"/>
          <w:szCs w:val="36"/>
        </w:rPr>
        <w:t xml:space="preserve"> </w:t>
      </w:r>
    </w:p>
    <w:p w14:paraId="34BB3625" w14:textId="77777777" w:rsidR="007C79B9" w:rsidRDefault="007C79B9" w:rsidP="007C79B9">
      <w:pPr>
        <w:jc w:val="center"/>
        <w:rPr>
          <w:sz w:val="36"/>
          <w:szCs w:val="36"/>
        </w:rPr>
      </w:pPr>
    </w:p>
    <w:p w14:paraId="0D18EB9B" w14:textId="77777777" w:rsidR="007C79B9" w:rsidRDefault="007C79B9" w:rsidP="007C79B9">
      <w:pPr>
        <w:jc w:val="center"/>
      </w:pPr>
      <w:r>
        <w:t>P151458</w:t>
      </w:r>
    </w:p>
    <w:p w14:paraId="10135BB3" w14:textId="77777777" w:rsidR="007C79B9" w:rsidRDefault="007C79B9" w:rsidP="007C79B9">
      <w:pPr>
        <w:jc w:val="center"/>
      </w:pPr>
    </w:p>
    <w:p w14:paraId="51B192F4" w14:textId="3482EF50" w:rsidR="007C79B9" w:rsidRDefault="007C79B9" w:rsidP="007C79B9">
      <w:pPr>
        <w:jc w:val="center"/>
      </w:pPr>
      <w:r>
        <w:t xml:space="preserve">May 2020 </w:t>
      </w:r>
    </w:p>
    <w:p w14:paraId="245F8BEF" w14:textId="77777777" w:rsidR="007C79B9" w:rsidRDefault="007C79B9" w:rsidP="007C79B9"/>
    <w:p w14:paraId="00881BE1" w14:textId="77777777" w:rsidR="007C79B9" w:rsidRDefault="007C79B9" w:rsidP="007C79B9">
      <w:pPr>
        <w:jc w:val="center"/>
      </w:pPr>
    </w:p>
    <w:p w14:paraId="00A2483B" w14:textId="77777777" w:rsidR="007C79B9" w:rsidRDefault="007C79B9" w:rsidP="007C79B9">
      <w:pPr>
        <w:jc w:val="center"/>
      </w:pPr>
      <w:r>
        <w:t>Lecturer: Steve Mosey</w:t>
      </w:r>
    </w:p>
    <w:p w14:paraId="14445965" w14:textId="26499502" w:rsidR="0000248C" w:rsidRDefault="0000248C"/>
    <w:sdt>
      <w:sdtPr>
        <w:rPr>
          <w:rFonts w:asciiTheme="minorHAnsi" w:eastAsiaTheme="minorHAnsi" w:hAnsiTheme="minorHAnsi" w:cstheme="minorBidi"/>
          <w:color w:val="auto"/>
          <w:sz w:val="24"/>
          <w:szCs w:val="24"/>
          <w:lang w:val="en-GB"/>
        </w:rPr>
        <w:id w:val="63692460"/>
        <w:docPartObj>
          <w:docPartGallery w:val="Table of Contents"/>
          <w:docPartUnique/>
        </w:docPartObj>
      </w:sdtPr>
      <w:sdtEndPr>
        <w:rPr>
          <w:b/>
          <w:bCs/>
          <w:noProof/>
        </w:rPr>
      </w:sdtEndPr>
      <w:sdtContent>
        <w:p w14:paraId="5DC484EA" w14:textId="26E031DF" w:rsidR="00A2596B" w:rsidRDefault="00A2596B">
          <w:pPr>
            <w:pStyle w:val="TOCHeading"/>
          </w:pPr>
          <w:r>
            <w:t>Contents</w:t>
          </w:r>
        </w:p>
        <w:p w14:paraId="1D608B02" w14:textId="4449AB77" w:rsidR="00757F0A" w:rsidRDefault="00A2596B">
          <w:pPr>
            <w:pStyle w:val="TOC1"/>
            <w:tabs>
              <w:tab w:val="right" w:leader="dot" w:pos="9016"/>
            </w:tabs>
            <w:rPr>
              <w:rFonts w:eastAsiaTheme="minorEastAsia"/>
              <w:noProof/>
              <w:sz w:val="22"/>
              <w:szCs w:val="22"/>
              <w:lang w:eastAsia="en-GB"/>
            </w:rPr>
          </w:pPr>
          <w:r>
            <w:fldChar w:fldCharType="begin"/>
          </w:r>
          <w:r>
            <w:instrText xml:space="preserve"> TOC \o "1-3" \h \z \u </w:instrText>
          </w:r>
          <w:r>
            <w:fldChar w:fldCharType="separate"/>
          </w:r>
          <w:hyperlink w:anchor="_Toc39764486" w:history="1">
            <w:r w:rsidR="00757F0A" w:rsidRPr="007819A8">
              <w:rPr>
                <w:rStyle w:val="Hyperlink"/>
                <w:noProof/>
              </w:rPr>
              <w:t>Question 1 – Reliability of NDT Methods</w:t>
            </w:r>
            <w:r w:rsidR="00757F0A">
              <w:rPr>
                <w:noProof/>
                <w:webHidden/>
              </w:rPr>
              <w:tab/>
            </w:r>
            <w:r w:rsidR="00757F0A">
              <w:rPr>
                <w:noProof/>
                <w:webHidden/>
              </w:rPr>
              <w:fldChar w:fldCharType="begin"/>
            </w:r>
            <w:r w:rsidR="00757F0A">
              <w:rPr>
                <w:noProof/>
                <w:webHidden/>
              </w:rPr>
              <w:instrText xml:space="preserve"> PAGEREF _Toc39764486 \h </w:instrText>
            </w:r>
            <w:r w:rsidR="00757F0A">
              <w:rPr>
                <w:noProof/>
                <w:webHidden/>
              </w:rPr>
            </w:r>
            <w:r w:rsidR="00757F0A">
              <w:rPr>
                <w:noProof/>
                <w:webHidden/>
              </w:rPr>
              <w:fldChar w:fldCharType="separate"/>
            </w:r>
            <w:r w:rsidR="00757F0A">
              <w:rPr>
                <w:noProof/>
                <w:webHidden/>
              </w:rPr>
              <w:t>3</w:t>
            </w:r>
            <w:r w:rsidR="00757F0A">
              <w:rPr>
                <w:noProof/>
                <w:webHidden/>
              </w:rPr>
              <w:fldChar w:fldCharType="end"/>
            </w:r>
          </w:hyperlink>
        </w:p>
        <w:p w14:paraId="1BC1869F" w14:textId="2F14AC7C" w:rsidR="00757F0A" w:rsidRDefault="00126111">
          <w:pPr>
            <w:pStyle w:val="TOC2"/>
            <w:tabs>
              <w:tab w:val="right" w:leader="dot" w:pos="9016"/>
            </w:tabs>
            <w:rPr>
              <w:rFonts w:eastAsiaTheme="minorEastAsia"/>
              <w:noProof/>
              <w:sz w:val="22"/>
              <w:szCs w:val="22"/>
              <w:lang w:eastAsia="en-GB"/>
            </w:rPr>
          </w:pPr>
          <w:hyperlink w:anchor="_Toc39764487" w:history="1">
            <w:r w:rsidR="00757F0A" w:rsidRPr="007819A8">
              <w:rPr>
                <w:rStyle w:val="Hyperlink"/>
                <w:noProof/>
              </w:rPr>
              <w:t>a)</w:t>
            </w:r>
            <w:r w:rsidR="00757F0A">
              <w:rPr>
                <w:noProof/>
                <w:webHidden/>
              </w:rPr>
              <w:tab/>
            </w:r>
            <w:r w:rsidR="00757F0A">
              <w:rPr>
                <w:noProof/>
                <w:webHidden/>
              </w:rPr>
              <w:fldChar w:fldCharType="begin"/>
            </w:r>
            <w:r w:rsidR="00757F0A">
              <w:rPr>
                <w:noProof/>
                <w:webHidden/>
              </w:rPr>
              <w:instrText xml:space="preserve"> PAGEREF _Toc39764487 \h </w:instrText>
            </w:r>
            <w:r w:rsidR="00757F0A">
              <w:rPr>
                <w:noProof/>
                <w:webHidden/>
              </w:rPr>
            </w:r>
            <w:r w:rsidR="00757F0A">
              <w:rPr>
                <w:noProof/>
                <w:webHidden/>
              </w:rPr>
              <w:fldChar w:fldCharType="separate"/>
            </w:r>
            <w:r w:rsidR="00757F0A">
              <w:rPr>
                <w:noProof/>
                <w:webHidden/>
              </w:rPr>
              <w:t>3</w:t>
            </w:r>
            <w:r w:rsidR="00757F0A">
              <w:rPr>
                <w:noProof/>
                <w:webHidden/>
              </w:rPr>
              <w:fldChar w:fldCharType="end"/>
            </w:r>
          </w:hyperlink>
        </w:p>
        <w:p w14:paraId="6A5652C2" w14:textId="45AE96E4" w:rsidR="00757F0A" w:rsidRDefault="00126111">
          <w:pPr>
            <w:pStyle w:val="TOC2"/>
            <w:tabs>
              <w:tab w:val="right" w:leader="dot" w:pos="9016"/>
            </w:tabs>
            <w:rPr>
              <w:rFonts w:eastAsiaTheme="minorEastAsia"/>
              <w:noProof/>
              <w:sz w:val="22"/>
              <w:szCs w:val="22"/>
              <w:lang w:eastAsia="en-GB"/>
            </w:rPr>
          </w:pPr>
          <w:hyperlink w:anchor="_Toc39764488" w:history="1">
            <w:r w:rsidR="00757F0A" w:rsidRPr="007819A8">
              <w:rPr>
                <w:rStyle w:val="Hyperlink"/>
                <w:noProof/>
              </w:rPr>
              <w:t>b)</w:t>
            </w:r>
            <w:r w:rsidR="00757F0A">
              <w:rPr>
                <w:noProof/>
                <w:webHidden/>
              </w:rPr>
              <w:tab/>
            </w:r>
            <w:r w:rsidR="00757F0A">
              <w:rPr>
                <w:noProof/>
                <w:webHidden/>
              </w:rPr>
              <w:fldChar w:fldCharType="begin"/>
            </w:r>
            <w:r w:rsidR="00757F0A">
              <w:rPr>
                <w:noProof/>
                <w:webHidden/>
              </w:rPr>
              <w:instrText xml:space="preserve"> PAGEREF _Toc39764488 \h </w:instrText>
            </w:r>
            <w:r w:rsidR="00757F0A">
              <w:rPr>
                <w:noProof/>
                <w:webHidden/>
              </w:rPr>
            </w:r>
            <w:r w:rsidR="00757F0A">
              <w:rPr>
                <w:noProof/>
                <w:webHidden/>
              </w:rPr>
              <w:fldChar w:fldCharType="separate"/>
            </w:r>
            <w:r w:rsidR="00757F0A">
              <w:rPr>
                <w:noProof/>
                <w:webHidden/>
              </w:rPr>
              <w:t>7</w:t>
            </w:r>
            <w:r w:rsidR="00757F0A">
              <w:rPr>
                <w:noProof/>
                <w:webHidden/>
              </w:rPr>
              <w:fldChar w:fldCharType="end"/>
            </w:r>
          </w:hyperlink>
        </w:p>
        <w:p w14:paraId="0CB1C3E2" w14:textId="2E4BB120" w:rsidR="00757F0A" w:rsidRDefault="00126111">
          <w:pPr>
            <w:pStyle w:val="TOC1"/>
            <w:tabs>
              <w:tab w:val="right" w:leader="dot" w:pos="9016"/>
            </w:tabs>
            <w:rPr>
              <w:rFonts w:eastAsiaTheme="minorEastAsia"/>
              <w:noProof/>
              <w:sz w:val="22"/>
              <w:szCs w:val="22"/>
              <w:lang w:eastAsia="en-GB"/>
            </w:rPr>
          </w:pPr>
          <w:hyperlink w:anchor="_Toc39764489" w:history="1">
            <w:r w:rsidR="00757F0A" w:rsidRPr="007819A8">
              <w:rPr>
                <w:rStyle w:val="Hyperlink"/>
                <w:noProof/>
              </w:rPr>
              <w:t>Question 2 – Radiography</w:t>
            </w:r>
            <w:r w:rsidR="00757F0A">
              <w:rPr>
                <w:noProof/>
                <w:webHidden/>
              </w:rPr>
              <w:tab/>
            </w:r>
            <w:r w:rsidR="00757F0A">
              <w:rPr>
                <w:noProof/>
                <w:webHidden/>
              </w:rPr>
              <w:fldChar w:fldCharType="begin"/>
            </w:r>
            <w:r w:rsidR="00757F0A">
              <w:rPr>
                <w:noProof/>
                <w:webHidden/>
              </w:rPr>
              <w:instrText xml:space="preserve"> PAGEREF _Toc39764489 \h </w:instrText>
            </w:r>
            <w:r w:rsidR="00757F0A">
              <w:rPr>
                <w:noProof/>
                <w:webHidden/>
              </w:rPr>
            </w:r>
            <w:r w:rsidR="00757F0A">
              <w:rPr>
                <w:noProof/>
                <w:webHidden/>
              </w:rPr>
              <w:fldChar w:fldCharType="separate"/>
            </w:r>
            <w:r w:rsidR="00757F0A">
              <w:rPr>
                <w:noProof/>
                <w:webHidden/>
              </w:rPr>
              <w:t>10</w:t>
            </w:r>
            <w:r w:rsidR="00757F0A">
              <w:rPr>
                <w:noProof/>
                <w:webHidden/>
              </w:rPr>
              <w:fldChar w:fldCharType="end"/>
            </w:r>
          </w:hyperlink>
        </w:p>
        <w:p w14:paraId="1AB45BB1" w14:textId="617CED7A" w:rsidR="00757F0A" w:rsidRDefault="00126111">
          <w:pPr>
            <w:pStyle w:val="TOC2"/>
            <w:tabs>
              <w:tab w:val="right" w:leader="dot" w:pos="9016"/>
            </w:tabs>
            <w:rPr>
              <w:rFonts w:eastAsiaTheme="minorEastAsia"/>
              <w:noProof/>
              <w:sz w:val="22"/>
              <w:szCs w:val="22"/>
              <w:lang w:eastAsia="en-GB"/>
            </w:rPr>
          </w:pPr>
          <w:hyperlink w:anchor="_Toc39764490" w:history="1">
            <w:r w:rsidR="00757F0A" w:rsidRPr="007819A8">
              <w:rPr>
                <w:rStyle w:val="Hyperlink"/>
                <w:noProof/>
              </w:rPr>
              <w:t>a)</w:t>
            </w:r>
            <w:r w:rsidR="00757F0A">
              <w:rPr>
                <w:noProof/>
                <w:webHidden/>
              </w:rPr>
              <w:tab/>
            </w:r>
            <w:r w:rsidR="00757F0A">
              <w:rPr>
                <w:noProof/>
                <w:webHidden/>
              </w:rPr>
              <w:fldChar w:fldCharType="begin"/>
            </w:r>
            <w:r w:rsidR="00757F0A">
              <w:rPr>
                <w:noProof/>
                <w:webHidden/>
              </w:rPr>
              <w:instrText xml:space="preserve"> PAGEREF _Toc39764490 \h </w:instrText>
            </w:r>
            <w:r w:rsidR="00757F0A">
              <w:rPr>
                <w:noProof/>
                <w:webHidden/>
              </w:rPr>
            </w:r>
            <w:r w:rsidR="00757F0A">
              <w:rPr>
                <w:noProof/>
                <w:webHidden/>
              </w:rPr>
              <w:fldChar w:fldCharType="separate"/>
            </w:r>
            <w:r w:rsidR="00757F0A">
              <w:rPr>
                <w:noProof/>
                <w:webHidden/>
              </w:rPr>
              <w:t>10</w:t>
            </w:r>
            <w:r w:rsidR="00757F0A">
              <w:rPr>
                <w:noProof/>
                <w:webHidden/>
              </w:rPr>
              <w:fldChar w:fldCharType="end"/>
            </w:r>
          </w:hyperlink>
        </w:p>
        <w:p w14:paraId="142E5DAF" w14:textId="4A3A3B64" w:rsidR="00757F0A" w:rsidRDefault="00126111">
          <w:pPr>
            <w:pStyle w:val="TOC3"/>
            <w:tabs>
              <w:tab w:val="right" w:leader="dot" w:pos="9016"/>
            </w:tabs>
            <w:rPr>
              <w:rFonts w:eastAsiaTheme="minorEastAsia"/>
              <w:noProof/>
              <w:sz w:val="22"/>
              <w:szCs w:val="22"/>
              <w:lang w:eastAsia="en-GB"/>
            </w:rPr>
          </w:pPr>
          <w:hyperlink w:anchor="_Toc39764491" w:history="1">
            <w:r w:rsidR="00757F0A" w:rsidRPr="007819A8">
              <w:rPr>
                <w:rStyle w:val="Hyperlink"/>
                <w:noProof/>
              </w:rPr>
              <w:t>i.)</w:t>
            </w:r>
            <w:r w:rsidR="00757F0A">
              <w:rPr>
                <w:noProof/>
                <w:webHidden/>
              </w:rPr>
              <w:tab/>
            </w:r>
            <w:r w:rsidR="00757F0A">
              <w:rPr>
                <w:noProof/>
                <w:webHidden/>
              </w:rPr>
              <w:fldChar w:fldCharType="begin"/>
            </w:r>
            <w:r w:rsidR="00757F0A">
              <w:rPr>
                <w:noProof/>
                <w:webHidden/>
              </w:rPr>
              <w:instrText xml:space="preserve"> PAGEREF _Toc39764491 \h </w:instrText>
            </w:r>
            <w:r w:rsidR="00757F0A">
              <w:rPr>
                <w:noProof/>
                <w:webHidden/>
              </w:rPr>
            </w:r>
            <w:r w:rsidR="00757F0A">
              <w:rPr>
                <w:noProof/>
                <w:webHidden/>
              </w:rPr>
              <w:fldChar w:fldCharType="separate"/>
            </w:r>
            <w:r w:rsidR="00757F0A">
              <w:rPr>
                <w:noProof/>
                <w:webHidden/>
              </w:rPr>
              <w:t>10</w:t>
            </w:r>
            <w:r w:rsidR="00757F0A">
              <w:rPr>
                <w:noProof/>
                <w:webHidden/>
              </w:rPr>
              <w:fldChar w:fldCharType="end"/>
            </w:r>
          </w:hyperlink>
        </w:p>
        <w:p w14:paraId="51CCC7E2" w14:textId="06AB0419" w:rsidR="00757F0A" w:rsidRDefault="00126111">
          <w:pPr>
            <w:pStyle w:val="TOC3"/>
            <w:tabs>
              <w:tab w:val="right" w:leader="dot" w:pos="9016"/>
            </w:tabs>
            <w:rPr>
              <w:rFonts w:eastAsiaTheme="minorEastAsia"/>
              <w:noProof/>
              <w:sz w:val="22"/>
              <w:szCs w:val="22"/>
              <w:lang w:eastAsia="en-GB"/>
            </w:rPr>
          </w:pPr>
          <w:hyperlink w:anchor="_Toc39764492" w:history="1">
            <w:r w:rsidR="00757F0A" w:rsidRPr="007819A8">
              <w:rPr>
                <w:rStyle w:val="Hyperlink"/>
                <w:noProof/>
              </w:rPr>
              <w:t>ii.)</w:t>
            </w:r>
            <w:r w:rsidR="00757F0A">
              <w:rPr>
                <w:noProof/>
                <w:webHidden/>
              </w:rPr>
              <w:tab/>
            </w:r>
            <w:r w:rsidR="00757F0A">
              <w:rPr>
                <w:noProof/>
                <w:webHidden/>
              </w:rPr>
              <w:fldChar w:fldCharType="begin"/>
            </w:r>
            <w:r w:rsidR="00757F0A">
              <w:rPr>
                <w:noProof/>
                <w:webHidden/>
              </w:rPr>
              <w:instrText xml:space="preserve"> PAGEREF _Toc39764492 \h </w:instrText>
            </w:r>
            <w:r w:rsidR="00757F0A">
              <w:rPr>
                <w:noProof/>
                <w:webHidden/>
              </w:rPr>
            </w:r>
            <w:r w:rsidR="00757F0A">
              <w:rPr>
                <w:noProof/>
                <w:webHidden/>
              </w:rPr>
              <w:fldChar w:fldCharType="separate"/>
            </w:r>
            <w:r w:rsidR="00757F0A">
              <w:rPr>
                <w:noProof/>
                <w:webHidden/>
              </w:rPr>
              <w:t>10</w:t>
            </w:r>
            <w:r w:rsidR="00757F0A">
              <w:rPr>
                <w:noProof/>
                <w:webHidden/>
              </w:rPr>
              <w:fldChar w:fldCharType="end"/>
            </w:r>
          </w:hyperlink>
        </w:p>
        <w:p w14:paraId="381D039E" w14:textId="1133A8C2" w:rsidR="00757F0A" w:rsidRDefault="00126111">
          <w:pPr>
            <w:pStyle w:val="TOC3"/>
            <w:tabs>
              <w:tab w:val="right" w:leader="dot" w:pos="9016"/>
            </w:tabs>
            <w:rPr>
              <w:rFonts w:eastAsiaTheme="minorEastAsia"/>
              <w:noProof/>
              <w:sz w:val="22"/>
              <w:szCs w:val="22"/>
              <w:lang w:eastAsia="en-GB"/>
            </w:rPr>
          </w:pPr>
          <w:hyperlink w:anchor="_Toc39764493" w:history="1">
            <w:r w:rsidR="00757F0A" w:rsidRPr="007819A8">
              <w:rPr>
                <w:rStyle w:val="Hyperlink"/>
                <w:noProof/>
              </w:rPr>
              <w:t>iii.)</w:t>
            </w:r>
            <w:r w:rsidR="00757F0A">
              <w:rPr>
                <w:noProof/>
                <w:webHidden/>
              </w:rPr>
              <w:tab/>
            </w:r>
            <w:r w:rsidR="00757F0A">
              <w:rPr>
                <w:noProof/>
                <w:webHidden/>
              </w:rPr>
              <w:fldChar w:fldCharType="begin"/>
            </w:r>
            <w:r w:rsidR="00757F0A">
              <w:rPr>
                <w:noProof/>
                <w:webHidden/>
              </w:rPr>
              <w:instrText xml:space="preserve"> PAGEREF _Toc39764493 \h </w:instrText>
            </w:r>
            <w:r w:rsidR="00757F0A">
              <w:rPr>
                <w:noProof/>
                <w:webHidden/>
              </w:rPr>
            </w:r>
            <w:r w:rsidR="00757F0A">
              <w:rPr>
                <w:noProof/>
                <w:webHidden/>
              </w:rPr>
              <w:fldChar w:fldCharType="separate"/>
            </w:r>
            <w:r w:rsidR="00757F0A">
              <w:rPr>
                <w:noProof/>
                <w:webHidden/>
              </w:rPr>
              <w:t>11</w:t>
            </w:r>
            <w:r w:rsidR="00757F0A">
              <w:rPr>
                <w:noProof/>
                <w:webHidden/>
              </w:rPr>
              <w:fldChar w:fldCharType="end"/>
            </w:r>
          </w:hyperlink>
        </w:p>
        <w:p w14:paraId="4C20880F" w14:textId="688BAB1D" w:rsidR="00757F0A" w:rsidRDefault="00126111">
          <w:pPr>
            <w:pStyle w:val="TOC2"/>
            <w:tabs>
              <w:tab w:val="right" w:leader="dot" w:pos="9016"/>
            </w:tabs>
            <w:rPr>
              <w:rFonts w:eastAsiaTheme="minorEastAsia"/>
              <w:noProof/>
              <w:sz w:val="22"/>
              <w:szCs w:val="22"/>
              <w:lang w:eastAsia="en-GB"/>
            </w:rPr>
          </w:pPr>
          <w:hyperlink w:anchor="_Toc39764494" w:history="1">
            <w:r w:rsidR="00757F0A" w:rsidRPr="007819A8">
              <w:rPr>
                <w:rStyle w:val="Hyperlink"/>
                <w:noProof/>
              </w:rPr>
              <w:t>b)</w:t>
            </w:r>
            <w:r w:rsidR="00757F0A">
              <w:rPr>
                <w:noProof/>
                <w:webHidden/>
              </w:rPr>
              <w:tab/>
            </w:r>
            <w:r w:rsidR="00757F0A">
              <w:rPr>
                <w:noProof/>
                <w:webHidden/>
              </w:rPr>
              <w:fldChar w:fldCharType="begin"/>
            </w:r>
            <w:r w:rsidR="00757F0A">
              <w:rPr>
                <w:noProof/>
                <w:webHidden/>
              </w:rPr>
              <w:instrText xml:space="preserve"> PAGEREF _Toc39764494 \h </w:instrText>
            </w:r>
            <w:r w:rsidR="00757F0A">
              <w:rPr>
                <w:noProof/>
                <w:webHidden/>
              </w:rPr>
            </w:r>
            <w:r w:rsidR="00757F0A">
              <w:rPr>
                <w:noProof/>
                <w:webHidden/>
              </w:rPr>
              <w:fldChar w:fldCharType="separate"/>
            </w:r>
            <w:r w:rsidR="00757F0A">
              <w:rPr>
                <w:noProof/>
                <w:webHidden/>
              </w:rPr>
              <w:t>11</w:t>
            </w:r>
            <w:r w:rsidR="00757F0A">
              <w:rPr>
                <w:noProof/>
                <w:webHidden/>
              </w:rPr>
              <w:fldChar w:fldCharType="end"/>
            </w:r>
          </w:hyperlink>
        </w:p>
        <w:p w14:paraId="1710821E" w14:textId="3293B69A" w:rsidR="00757F0A" w:rsidRDefault="00126111">
          <w:pPr>
            <w:pStyle w:val="TOC2"/>
            <w:tabs>
              <w:tab w:val="right" w:leader="dot" w:pos="9016"/>
            </w:tabs>
            <w:rPr>
              <w:rFonts w:eastAsiaTheme="minorEastAsia"/>
              <w:noProof/>
              <w:sz w:val="22"/>
              <w:szCs w:val="22"/>
              <w:lang w:eastAsia="en-GB"/>
            </w:rPr>
          </w:pPr>
          <w:hyperlink w:anchor="_Toc39764495" w:history="1">
            <w:r w:rsidR="00757F0A" w:rsidRPr="007819A8">
              <w:rPr>
                <w:rStyle w:val="Hyperlink"/>
                <w:noProof/>
              </w:rPr>
              <w:t>c)</w:t>
            </w:r>
            <w:r w:rsidR="00757F0A">
              <w:rPr>
                <w:noProof/>
                <w:webHidden/>
              </w:rPr>
              <w:tab/>
            </w:r>
            <w:r w:rsidR="00757F0A">
              <w:rPr>
                <w:noProof/>
                <w:webHidden/>
              </w:rPr>
              <w:fldChar w:fldCharType="begin"/>
            </w:r>
            <w:r w:rsidR="00757F0A">
              <w:rPr>
                <w:noProof/>
                <w:webHidden/>
              </w:rPr>
              <w:instrText xml:space="preserve"> PAGEREF _Toc39764495 \h </w:instrText>
            </w:r>
            <w:r w:rsidR="00757F0A">
              <w:rPr>
                <w:noProof/>
                <w:webHidden/>
              </w:rPr>
            </w:r>
            <w:r w:rsidR="00757F0A">
              <w:rPr>
                <w:noProof/>
                <w:webHidden/>
              </w:rPr>
              <w:fldChar w:fldCharType="separate"/>
            </w:r>
            <w:r w:rsidR="00757F0A">
              <w:rPr>
                <w:noProof/>
                <w:webHidden/>
              </w:rPr>
              <w:t>12</w:t>
            </w:r>
            <w:r w:rsidR="00757F0A">
              <w:rPr>
                <w:noProof/>
                <w:webHidden/>
              </w:rPr>
              <w:fldChar w:fldCharType="end"/>
            </w:r>
          </w:hyperlink>
        </w:p>
        <w:p w14:paraId="6F5C6421" w14:textId="05B48B00" w:rsidR="00757F0A" w:rsidRDefault="00126111">
          <w:pPr>
            <w:pStyle w:val="TOC2"/>
            <w:tabs>
              <w:tab w:val="right" w:leader="dot" w:pos="9016"/>
            </w:tabs>
            <w:rPr>
              <w:rFonts w:eastAsiaTheme="minorEastAsia"/>
              <w:noProof/>
              <w:sz w:val="22"/>
              <w:szCs w:val="22"/>
              <w:lang w:eastAsia="en-GB"/>
            </w:rPr>
          </w:pPr>
          <w:hyperlink w:anchor="_Toc39764496" w:history="1">
            <w:r w:rsidR="00757F0A" w:rsidRPr="007819A8">
              <w:rPr>
                <w:rStyle w:val="Hyperlink"/>
                <w:noProof/>
              </w:rPr>
              <w:t>d)</w:t>
            </w:r>
            <w:r w:rsidR="00757F0A">
              <w:rPr>
                <w:noProof/>
                <w:webHidden/>
              </w:rPr>
              <w:tab/>
            </w:r>
            <w:r w:rsidR="00757F0A">
              <w:rPr>
                <w:noProof/>
                <w:webHidden/>
              </w:rPr>
              <w:fldChar w:fldCharType="begin"/>
            </w:r>
            <w:r w:rsidR="00757F0A">
              <w:rPr>
                <w:noProof/>
                <w:webHidden/>
              </w:rPr>
              <w:instrText xml:space="preserve"> PAGEREF _Toc39764496 \h </w:instrText>
            </w:r>
            <w:r w:rsidR="00757F0A">
              <w:rPr>
                <w:noProof/>
                <w:webHidden/>
              </w:rPr>
            </w:r>
            <w:r w:rsidR="00757F0A">
              <w:rPr>
                <w:noProof/>
                <w:webHidden/>
              </w:rPr>
              <w:fldChar w:fldCharType="separate"/>
            </w:r>
            <w:r w:rsidR="00757F0A">
              <w:rPr>
                <w:noProof/>
                <w:webHidden/>
              </w:rPr>
              <w:t>12</w:t>
            </w:r>
            <w:r w:rsidR="00757F0A">
              <w:rPr>
                <w:noProof/>
                <w:webHidden/>
              </w:rPr>
              <w:fldChar w:fldCharType="end"/>
            </w:r>
          </w:hyperlink>
        </w:p>
        <w:p w14:paraId="467A3EC6" w14:textId="022218A2" w:rsidR="00757F0A" w:rsidRDefault="00126111">
          <w:pPr>
            <w:pStyle w:val="TOC2"/>
            <w:tabs>
              <w:tab w:val="right" w:leader="dot" w:pos="9016"/>
            </w:tabs>
            <w:rPr>
              <w:rFonts w:eastAsiaTheme="minorEastAsia"/>
              <w:noProof/>
              <w:sz w:val="22"/>
              <w:szCs w:val="22"/>
              <w:lang w:eastAsia="en-GB"/>
            </w:rPr>
          </w:pPr>
          <w:hyperlink w:anchor="_Toc39764497" w:history="1">
            <w:r w:rsidR="00757F0A" w:rsidRPr="007819A8">
              <w:rPr>
                <w:rStyle w:val="Hyperlink"/>
                <w:noProof/>
              </w:rPr>
              <w:t>e)</w:t>
            </w:r>
            <w:r w:rsidR="00757F0A">
              <w:rPr>
                <w:noProof/>
                <w:webHidden/>
              </w:rPr>
              <w:tab/>
            </w:r>
            <w:r w:rsidR="00757F0A">
              <w:rPr>
                <w:noProof/>
                <w:webHidden/>
              </w:rPr>
              <w:fldChar w:fldCharType="begin"/>
            </w:r>
            <w:r w:rsidR="00757F0A">
              <w:rPr>
                <w:noProof/>
                <w:webHidden/>
              </w:rPr>
              <w:instrText xml:space="preserve"> PAGEREF _Toc39764497 \h </w:instrText>
            </w:r>
            <w:r w:rsidR="00757F0A">
              <w:rPr>
                <w:noProof/>
                <w:webHidden/>
              </w:rPr>
            </w:r>
            <w:r w:rsidR="00757F0A">
              <w:rPr>
                <w:noProof/>
                <w:webHidden/>
              </w:rPr>
              <w:fldChar w:fldCharType="separate"/>
            </w:r>
            <w:r w:rsidR="00757F0A">
              <w:rPr>
                <w:noProof/>
                <w:webHidden/>
              </w:rPr>
              <w:t>12</w:t>
            </w:r>
            <w:r w:rsidR="00757F0A">
              <w:rPr>
                <w:noProof/>
                <w:webHidden/>
              </w:rPr>
              <w:fldChar w:fldCharType="end"/>
            </w:r>
          </w:hyperlink>
        </w:p>
        <w:p w14:paraId="5AC70446" w14:textId="1F7AE313" w:rsidR="00757F0A" w:rsidRDefault="00126111">
          <w:pPr>
            <w:pStyle w:val="TOC3"/>
            <w:tabs>
              <w:tab w:val="right" w:leader="dot" w:pos="9016"/>
            </w:tabs>
            <w:rPr>
              <w:rFonts w:eastAsiaTheme="minorEastAsia"/>
              <w:noProof/>
              <w:sz w:val="22"/>
              <w:szCs w:val="22"/>
              <w:lang w:eastAsia="en-GB"/>
            </w:rPr>
          </w:pPr>
          <w:hyperlink w:anchor="_Toc39764498" w:history="1">
            <w:r w:rsidR="00757F0A" w:rsidRPr="007819A8">
              <w:rPr>
                <w:rStyle w:val="Hyperlink"/>
                <w:noProof/>
              </w:rPr>
              <w:t>i.)</w:t>
            </w:r>
            <w:r w:rsidR="00757F0A">
              <w:rPr>
                <w:noProof/>
                <w:webHidden/>
              </w:rPr>
              <w:tab/>
            </w:r>
            <w:r w:rsidR="00757F0A">
              <w:rPr>
                <w:noProof/>
                <w:webHidden/>
              </w:rPr>
              <w:fldChar w:fldCharType="begin"/>
            </w:r>
            <w:r w:rsidR="00757F0A">
              <w:rPr>
                <w:noProof/>
                <w:webHidden/>
              </w:rPr>
              <w:instrText xml:space="preserve"> PAGEREF _Toc39764498 \h </w:instrText>
            </w:r>
            <w:r w:rsidR="00757F0A">
              <w:rPr>
                <w:noProof/>
                <w:webHidden/>
              </w:rPr>
            </w:r>
            <w:r w:rsidR="00757F0A">
              <w:rPr>
                <w:noProof/>
                <w:webHidden/>
              </w:rPr>
              <w:fldChar w:fldCharType="separate"/>
            </w:r>
            <w:r w:rsidR="00757F0A">
              <w:rPr>
                <w:noProof/>
                <w:webHidden/>
              </w:rPr>
              <w:t>12</w:t>
            </w:r>
            <w:r w:rsidR="00757F0A">
              <w:rPr>
                <w:noProof/>
                <w:webHidden/>
              </w:rPr>
              <w:fldChar w:fldCharType="end"/>
            </w:r>
          </w:hyperlink>
        </w:p>
        <w:p w14:paraId="1FFBE32C" w14:textId="3740AA36" w:rsidR="00757F0A" w:rsidRDefault="00126111">
          <w:pPr>
            <w:pStyle w:val="TOC3"/>
            <w:tabs>
              <w:tab w:val="right" w:leader="dot" w:pos="9016"/>
            </w:tabs>
            <w:rPr>
              <w:rFonts w:eastAsiaTheme="minorEastAsia"/>
              <w:noProof/>
              <w:sz w:val="22"/>
              <w:szCs w:val="22"/>
              <w:lang w:eastAsia="en-GB"/>
            </w:rPr>
          </w:pPr>
          <w:hyperlink w:anchor="_Toc39764499" w:history="1">
            <w:r w:rsidR="00757F0A" w:rsidRPr="007819A8">
              <w:rPr>
                <w:rStyle w:val="Hyperlink"/>
                <w:noProof/>
              </w:rPr>
              <w:t>ii.)</w:t>
            </w:r>
            <w:r w:rsidR="00757F0A">
              <w:rPr>
                <w:noProof/>
                <w:webHidden/>
              </w:rPr>
              <w:tab/>
            </w:r>
            <w:r w:rsidR="00757F0A">
              <w:rPr>
                <w:noProof/>
                <w:webHidden/>
              </w:rPr>
              <w:fldChar w:fldCharType="begin"/>
            </w:r>
            <w:r w:rsidR="00757F0A">
              <w:rPr>
                <w:noProof/>
                <w:webHidden/>
              </w:rPr>
              <w:instrText xml:space="preserve"> PAGEREF _Toc39764499 \h </w:instrText>
            </w:r>
            <w:r w:rsidR="00757F0A">
              <w:rPr>
                <w:noProof/>
                <w:webHidden/>
              </w:rPr>
            </w:r>
            <w:r w:rsidR="00757F0A">
              <w:rPr>
                <w:noProof/>
                <w:webHidden/>
              </w:rPr>
              <w:fldChar w:fldCharType="separate"/>
            </w:r>
            <w:r w:rsidR="00757F0A">
              <w:rPr>
                <w:noProof/>
                <w:webHidden/>
              </w:rPr>
              <w:t>12</w:t>
            </w:r>
            <w:r w:rsidR="00757F0A">
              <w:rPr>
                <w:noProof/>
                <w:webHidden/>
              </w:rPr>
              <w:fldChar w:fldCharType="end"/>
            </w:r>
          </w:hyperlink>
        </w:p>
        <w:p w14:paraId="1D46DE7C" w14:textId="2394CED2" w:rsidR="00757F0A" w:rsidRDefault="00126111">
          <w:pPr>
            <w:pStyle w:val="TOC2"/>
            <w:tabs>
              <w:tab w:val="right" w:leader="dot" w:pos="9016"/>
            </w:tabs>
            <w:rPr>
              <w:rFonts w:eastAsiaTheme="minorEastAsia"/>
              <w:noProof/>
              <w:sz w:val="22"/>
              <w:szCs w:val="22"/>
              <w:lang w:eastAsia="en-GB"/>
            </w:rPr>
          </w:pPr>
          <w:hyperlink w:anchor="_Toc39764500" w:history="1">
            <w:r w:rsidR="00757F0A" w:rsidRPr="007819A8">
              <w:rPr>
                <w:rStyle w:val="Hyperlink"/>
                <w:noProof/>
              </w:rPr>
              <w:t>f)</w:t>
            </w:r>
            <w:r w:rsidR="00757F0A">
              <w:rPr>
                <w:noProof/>
                <w:webHidden/>
              </w:rPr>
              <w:tab/>
            </w:r>
            <w:r w:rsidR="00757F0A">
              <w:rPr>
                <w:noProof/>
                <w:webHidden/>
              </w:rPr>
              <w:fldChar w:fldCharType="begin"/>
            </w:r>
            <w:r w:rsidR="00757F0A">
              <w:rPr>
                <w:noProof/>
                <w:webHidden/>
              </w:rPr>
              <w:instrText xml:space="preserve"> PAGEREF _Toc39764500 \h </w:instrText>
            </w:r>
            <w:r w:rsidR="00757F0A">
              <w:rPr>
                <w:noProof/>
                <w:webHidden/>
              </w:rPr>
            </w:r>
            <w:r w:rsidR="00757F0A">
              <w:rPr>
                <w:noProof/>
                <w:webHidden/>
              </w:rPr>
              <w:fldChar w:fldCharType="separate"/>
            </w:r>
            <w:r w:rsidR="00757F0A">
              <w:rPr>
                <w:noProof/>
                <w:webHidden/>
              </w:rPr>
              <w:t>13</w:t>
            </w:r>
            <w:r w:rsidR="00757F0A">
              <w:rPr>
                <w:noProof/>
                <w:webHidden/>
              </w:rPr>
              <w:fldChar w:fldCharType="end"/>
            </w:r>
          </w:hyperlink>
        </w:p>
        <w:p w14:paraId="42D20A2C" w14:textId="41261716" w:rsidR="00757F0A" w:rsidRDefault="00126111">
          <w:pPr>
            <w:pStyle w:val="TOC1"/>
            <w:tabs>
              <w:tab w:val="right" w:leader="dot" w:pos="9016"/>
            </w:tabs>
            <w:rPr>
              <w:rFonts w:eastAsiaTheme="minorEastAsia"/>
              <w:noProof/>
              <w:sz w:val="22"/>
              <w:szCs w:val="22"/>
              <w:lang w:eastAsia="en-GB"/>
            </w:rPr>
          </w:pPr>
          <w:hyperlink w:anchor="_Toc39764501" w:history="1">
            <w:r w:rsidR="00757F0A" w:rsidRPr="007819A8">
              <w:rPr>
                <w:rStyle w:val="Hyperlink"/>
                <w:noProof/>
              </w:rPr>
              <w:t>Question 3 – Eddy Current Methods</w:t>
            </w:r>
            <w:r w:rsidR="00757F0A">
              <w:rPr>
                <w:noProof/>
                <w:webHidden/>
              </w:rPr>
              <w:tab/>
            </w:r>
            <w:r w:rsidR="00757F0A">
              <w:rPr>
                <w:noProof/>
                <w:webHidden/>
              </w:rPr>
              <w:fldChar w:fldCharType="begin"/>
            </w:r>
            <w:r w:rsidR="00757F0A">
              <w:rPr>
                <w:noProof/>
                <w:webHidden/>
              </w:rPr>
              <w:instrText xml:space="preserve"> PAGEREF _Toc39764501 \h </w:instrText>
            </w:r>
            <w:r w:rsidR="00757F0A">
              <w:rPr>
                <w:noProof/>
                <w:webHidden/>
              </w:rPr>
            </w:r>
            <w:r w:rsidR="00757F0A">
              <w:rPr>
                <w:noProof/>
                <w:webHidden/>
              </w:rPr>
              <w:fldChar w:fldCharType="separate"/>
            </w:r>
            <w:r w:rsidR="00757F0A">
              <w:rPr>
                <w:noProof/>
                <w:webHidden/>
              </w:rPr>
              <w:t>14</w:t>
            </w:r>
            <w:r w:rsidR="00757F0A">
              <w:rPr>
                <w:noProof/>
                <w:webHidden/>
              </w:rPr>
              <w:fldChar w:fldCharType="end"/>
            </w:r>
          </w:hyperlink>
        </w:p>
        <w:p w14:paraId="0EDD0CA2" w14:textId="33A317CF" w:rsidR="00757F0A" w:rsidRDefault="00126111">
          <w:pPr>
            <w:pStyle w:val="TOC2"/>
            <w:tabs>
              <w:tab w:val="right" w:leader="dot" w:pos="9016"/>
            </w:tabs>
            <w:rPr>
              <w:rFonts w:eastAsiaTheme="minorEastAsia"/>
              <w:noProof/>
              <w:sz w:val="22"/>
              <w:szCs w:val="22"/>
              <w:lang w:eastAsia="en-GB"/>
            </w:rPr>
          </w:pPr>
          <w:hyperlink w:anchor="_Toc39764502" w:history="1">
            <w:r w:rsidR="00757F0A" w:rsidRPr="007819A8">
              <w:rPr>
                <w:rStyle w:val="Hyperlink"/>
                <w:noProof/>
              </w:rPr>
              <w:t>a)</w:t>
            </w:r>
            <w:r w:rsidR="00757F0A">
              <w:rPr>
                <w:noProof/>
                <w:webHidden/>
              </w:rPr>
              <w:tab/>
            </w:r>
            <w:r w:rsidR="00757F0A">
              <w:rPr>
                <w:noProof/>
                <w:webHidden/>
              </w:rPr>
              <w:fldChar w:fldCharType="begin"/>
            </w:r>
            <w:r w:rsidR="00757F0A">
              <w:rPr>
                <w:noProof/>
                <w:webHidden/>
              </w:rPr>
              <w:instrText xml:space="preserve"> PAGEREF _Toc39764502 \h </w:instrText>
            </w:r>
            <w:r w:rsidR="00757F0A">
              <w:rPr>
                <w:noProof/>
                <w:webHidden/>
              </w:rPr>
            </w:r>
            <w:r w:rsidR="00757F0A">
              <w:rPr>
                <w:noProof/>
                <w:webHidden/>
              </w:rPr>
              <w:fldChar w:fldCharType="separate"/>
            </w:r>
            <w:r w:rsidR="00757F0A">
              <w:rPr>
                <w:noProof/>
                <w:webHidden/>
              </w:rPr>
              <w:t>14</w:t>
            </w:r>
            <w:r w:rsidR="00757F0A">
              <w:rPr>
                <w:noProof/>
                <w:webHidden/>
              </w:rPr>
              <w:fldChar w:fldCharType="end"/>
            </w:r>
          </w:hyperlink>
        </w:p>
        <w:p w14:paraId="513A63BD" w14:textId="33C25FD1" w:rsidR="00757F0A" w:rsidRDefault="00126111">
          <w:pPr>
            <w:pStyle w:val="TOC2"/>
            <w:tabs>
              <w:tab w:val="right" w:leader="dot" w:pos="9016"/>
            </w:tabs>
            <w:rPr>
              <w:rFonts w:eastAsiaTheme="minorEastAsia"/>
              <w:noProof/>
              <w:sz w:val="22"/>
              <w:szCs w:val="22"/>
              <w:lang w:eastAsia="en-GB"/>
            </w:rPr>
          </w:pPr>
          <w:hyperlink w:anchor="_Toc39764503" w:history="1">
            <w:r w:rsidR="00757F0A" w:rsidRPr="007819A8">
              <w:rPr>
                <w:rStyle w:val="Hyperlink"/>
                <w:noProof/>
              </w:rPr>
              <w:t>b)</w:t>
            </w:r>
            <w:r w:rsidR="00757F0A">
              <w:rPr>
                <w:noProof/>
                <w:webHidden/>
              </w:rPr>
              <w:tab/>
            </w:r>
            <w:r w:rsidR="00757F0A">
              <w:rPr>
                <w:noProof/>
                <w:webHidden/>
              </w:rPr>
              <w:fldChar w:fldCharType="begin"/>
            </w:r>
            <w:r w:rsidR="00757F0A">
              <w:rPr>
                <w:noProof/>
                <w:webHidden/>
              </w:rPr>
              <w:instrText xml:space="preserve"> PAGEREF _Toc39764503 \h </w:instrText>
            </w:r>
            <w:r w:rsidR="00757F0A">
              <w:rPr>
                <w:noProof/>
                <w:webHidden/>
              </w:rPr>
            </w:r>
            <w:r w:rsidR="00757F0A">
              <w:rPr>
                <w:noProof/>
                <w:webHidden/>
              </w:rPr>
              <w:fldChar w:fldCharType="separate"/>
            </w:r>
            <w:r w:rsidR="00757F0A">
              <w:rPr>
                <w:noProof/>
                <w:webHidden/>
              </w:rPr>
              <w:t>15</w:t>
            </w:r>
            <w:r w:rsidR="00757F0A">
              <w:rPr>
                <w:noProof/>
                <w:webHidden/>
              </w:rPr>
              <w:fldChar w:fldCharType="end"/>
            </w:r>
          </w:hyperlink>
        </w:p>
        <w:p w14:paraId="48112F0A" w14:textId="3BBBBCF5" w:rsidR="00757F0A" w:rsidRDefault="00126111">
          <w:pPr>
            <w:pStyle w:val="TOC2"/>
            <w:tabs>
              <w:tab w:val="right" w:leader="dot" w:pos="9016"/>
            </w:tabs>
            <w:rPr>
              <w:rFonts w:eastAsiaTheme="minorEastAsia"/>
              <w:noProof/>
              <w:sz w:val="22"/>
              <w:szCs w:val="22"/>
              <w:lang w:eastAsia="en-GB"/>
            </w:rPr>
          </w:pPr>
          <w:hyperlink w:anchor="_Toc39764504" w:history="1">
            <w:r w:rsidR="00757F0A" w:rsidRPr="007819A8">
              <w:rPr>
                <w:rStyle w:val="Hyperlink"/>
                <w:noProof/>
              </w:rPr>
              <w:t>c)</w:t>
            </w:r>
            <w:r w:rsidR="00757F0A">
              <w:rPr>
                <w:noProof/>
                <w:webHidden/>
              </w:rPr>
              <w:tab/>
            </w:r>
            <w:r w:rsidR="00757F0A">
              <w:rPr>
                <w:noProof/>
                <w:webHidden/>
              </w:rPr>
              <w:fldChar w:fldCharType="begin"/>
            </w:r>
            <w:r w:rsidR="00757F0A">
              <w:rPr>
                <w:noProof/>
                <w:webHidden/>
              </w:rPr>
              <w:instrText xml:space="preserve"> PAGEREF _Toc39764504 \h </w:instrText>
            </w:r>
            <w:r w:rsidR="00757F0A">
              <w:rPr>
                <w:noProof/>
                <w:webHidden/>
              </w:rPr>
            </w:r>
            <w:r w:rsidR="00757F0A">
              <w:rPr>
                <w:noProof/>
                <w:webHidden/>
              </w:rPr>
              <w:fldChar w:fldCharType="separate"/>
            </w:r>
            <w:r w:rsidR="00757F0A">
              <w:rPr>
                <w:noProof/>
                <w:webHidden/>
              </w:rPr>
              <w:t>15</w:t>
            </w:r>
            <w:r w:rsidR="00757F0A">
              <w:rPr>
                <w:noProof/>
                <w:webHidden/>
              </w:rPr>
              <w:fldChar w:fldCharType="end"/>
            </w:r>
          </w:hyperlink>
        </w:p>
        <w:p w14:paraId="56466341" w14:textId="3CA7195A" w:rsidR="00757F0A" w:rsidRDefault="00126111">
          <w:pPr>
            <w:pStyle w:val="TOC3"/>
            <w:tabs>
              <w:tab w:val="right" w:leader="dot" w:pos="9016"/>
            </w:tabs>
            <w:rPr>
              <w:rFonts w:eastAsiaTheme="minorEastAsia"/>
              <w:noProof/>
              <w:sz w:val="22"/>
              <w:szCs w:val="22"/>
              <w:lang w:eastAsia="en-GB"/>
            </w:rPr>
          </w:pPr>
          <w:hyperlink w:anchor="_Toc39764505" w:history="1">
            <w:r w:rsidR="00757F0A" w:rsidRPr="007819A8">
              <w:rPr>
                <w:rStyle w:val="Hyperlink"/>
                <w:noProof/>
              </w:rPr>
              <w:t>i.)</w:t>
            </w:r>
            <w:r w:rsidR="00757F0A">
              <w:rPr>
                <w:noProof/>
                <w:webHidden/>
              </w:rPr>
              <w:tab/>
            </w:r>
            <w:r w:rsidR="00757F0A">
              <w:rPr>
                <w:noProof/>
                <w:webHidden/>
              </w:rPr>
              <w:fldChar w:fldCharType="begin"/>
            </w:r>
            <w:r w:rsidR="00757F0A">
              <w:rPr>
                <w:noProof/>
                <w:webHidden/>
              </w:rPr>
              <w:instrText xml:space="preserve"> PAGEREF _Toc39764505 \h </w:instrText>
            </w:r>
            <w:r w:rsidR="00757F0A">
              <w:rPr>
                <w:noProof/>
                <w:webHidden/>
              </w:rPr>
            </w:r>
            <w:r w:rsidR="00757F0A">
              <w:rPr>
                <w:noProof/>
                <w:webHidden/>
              </w:rPr>
              <w:fldChar w:fldCharType="separate"/>
            </w:r>
            <w:r w:rsidR="00757F0A">
              <w:rPr>
                <w:noProof/>
                <w:webHidden/>
              </w:rPr>
              <w:t>15</w:t>
            </w:r>
            <w:r w:rsidR="00757F0A">
              <w:rPr>
                <w:noProof/>
                <w:webHidden/>
              </w:rPr>
              <w:fldChar w:fldCharType="end"/>
            </w:r>
          </w:hyperlink>
        </w:p>
        <w:p w14:paraId="655A9F89" w14:textId="31BEE5AB" w:rsidR="00757F0A" w:rsidRDefault="00126111">
          <w:pPr>
            <w:pStyle w:val="TOC3"/>
            <w:tabs>
              <w:tab w:val="right" w:leader="dot" w:pos="9016"/>
            </w:tabs>
            <w:rPr>
              <w:rFonts w:eastAsiaTheme="minorEastAsia"/>
              <w:noProof/>
              <w:sz w:val="22"/>
              <w:szCs w:val="22"/>
              <w:lang w:eastAsia="en-GB"/>
            </w:rPr>
          </w:pPr>
          <w:hyperlink w:anchor="_Toc39764506" w:history="1">
            <w:r w:rsidR="00757F0A" w:rsidRPr="007819A8">
              <w:rPr>
                <w:rStyle w:val="Hyperlink"/>
                <w:noProof/>
              </w:rPr>
              <w:t>ii.)</w:t>
            </w:r>
            <w:r w:rsidR="00757F0A">
              <w:rPr>
                <w:noProof/>
                <w:webHidden/>
              </w:rPr>
              <w:tab/>
            </w:r>
            <w:r w:rsidR="00757F0A">
              <w:rPr>
                <w:noProof/>
                <w:webHidden/>
              </w:rPr>
              <w:fldChar w:fldCharType="begin"/>
            </w:r>
            <w:r w:rsidR="00757F0A">
              <w:rPr>
                <w:noProof/>
                <w:webHidden/>
              </w:rPr>
              <w:instrText xml:space="preserve"> PAGEREF _Toc39764506 \h </w:instrText>
            </w:r>
            <w:r w:rsidR="00757F0A">
              <w:rPr>
                <w:noProof/>
                <w:webHidden/>
              </w:rPr>
            </w:r>
            <w:r w:rsidR="00757F0A">
              <w:rPr>
                <w:noProof/>
                <w:webHidden/>
              </w:rPr>
              <w:fldChar w:fldCharType="separate"/>
            </w:r>
            <w:r w:rsidR="00757F0A">
              <w:rPr>
                <w:noProof/>
                <w:webHidden/>
              </w:rPr>
              <w:t>16</w:t>
            </w:r>
            <w:r w:rsidR="00757F0A">
              <w:rPr>
                <w:noProof/>
                <w:webHidden/>
              </w:rPr>
              <w:fldChar w:fldCharType="end"/>
            </w:r>
          </w:hyperlink>
        </w:p>
        <w:p w14:paraId="60A72C53" w14:textId="4D5007FB" w:rsidR="00757F0A" w:rsidRDefault="00126111">
          <w:pPr>
            <w:pStyle w:val="TOC3"/>
            <w:tabs>
              <w:tab w:val="right" w:leader="dot" w:pos="9016"/>
            </w:tabs>
            <w:rPr>
              <w:rFonts w:eastAsiaTheme="minorEastAsia"/>
              <w:noProof/>
              <w:sz w:val="22"/>
              <w:szCs w:val="22"/>
              <w:lang w:eastAsia="en-GB"/>
            </w:rPr>
          </w:pPr>
          <w:hyperlink w:anchor="_Toc39764507" w:history="1">
            <w:r w:rsidR="00757F0A" w:rsidRPr="007819A8">
              <w:rPr>
                <w:rStyle w:val="Hyperlink"/>
                <w:noProof/>
              </w:rPr>
              <w:t>iii.)</w:t>
            </w:r>
            <w:r w:rsidR="00757F0A">
              <w:rPr>
                <w:noProof/>
                <w:webHidden/>
              </w:rPr>
              <w:tab/>
            </w:r>
            <w:r w:rsidR="00757F0A">
              <w:rPr>
                <w:noProof/>
                <w:webHidden/>
              </w:rPr>
              <w:fldChar w:fldCharType="begin"/>
            </w:r>
            <w:r w:rsidR="00757F0A">
              <w:rPr>
                <w:noProof/>
                <w:webHidden/>
              </w:rPr>
              <w:instrText xml:space="preserve"> PAGEREF _Toc39764507 \h </w:instrText>
            </w:r>
            <w:r w:rsidR="00757F0A">
              <w:rPr>
                <w:noProof/>
                <w:webHidden/>
              </w:rPr>
            </w:r>
            <w:r w:rsidR="00757F0A">
              <w:rPr>
                <w:noProof/>
                <w:webHidden/>
              </w:rPr>
              <w:fldChar w:fldCharType="separate"/>
            </w:r>
            <w:r w:rsidR="00757F0A">
              <w:rPr>
                <w:noProof/>
                <w:webHidden/>
              </w:rPr>
              <w:t>16</w:t>
            </w:r>
            <w:r w:rsidR="00757F0A">
              <w:rPr>
                <w:noProof/>
                <w:webHidden/>
              </w:rPr>
              <w:fldChar w:fldCharType="end"/>
            </w:r>
          </w:hyperlink>
        </w:p>
        <w:p w14:paraId="572BE776" w14:textId="085C5907" w:rsidR="00A2596B" w:rsidRDefault="00A2596B">
          <w:r>
            <w:rPr>
              <w:b/>
              <w:bCs/>
              <w:noProof/>
            </w:rPr>
            <w:fldChar w:fldCharType="end"/>
          </w:r>
        </w:p>
      </w:sdtContent>
    </w:sdt>
    <w:p w14:paraId="6FE62AA4" w14:textId="6BFEC944" w:rsidR="007C79B9" w:rsidRDefault="007C79B9">
      <w:pPr>
        <w:spacing w:after="160" w:line="360" w:lineRule="auto"/>
      </w:pPr>
      <w:r>
        <w:br w:type="page"/>
      </w:r>
    </w:p>
    <w:p w14:paraId="287C20ED" w14:textId="46D25A37" w:rsidR="007C79B9" w:rsidRDefault="007C79B9" w:rsidP="007C79B9">
      <w:pPr>
        <w:pStyle w:val="Heading1"/>
      </w:pPr>
      <w:bookmarkStart w:id="0" w:name="_Toc39764486"/>
      <w:r>
        <w:lastRenderedPageBreak/>
        <w:t>Question 1 – Reliability of NDT Methods</w:t>
      </w:r>
      <w:bookmarkEnd w:id="0"/>
    </w:p>
    <w:p w14:paraId="0EDBC27B" w14:textId="1FC09BA3" w:rsidR="007C79B9" w:rsidRDefault="007C79B9" w:rsidP="007C79B9"/>
    <w:p w14:paraId="3B1F8379" w14:textId="42038FB4" w:rsidR="007C79B9" w:rsidRDefault="007C79B9" w:rsidP="007C79B9">
      <w:pPr>
        <w:pStyle w:val="Heading2"/>
      </w:pPr>
      <w:bookmarkStart w:id="1" w:name="_Toc39764487"/>
      <w:r>
        <w:t>a)</w:t>
      </w:r>
      <w:bookmarkEnd w:id="1"/>
    </w:p>
    <w:p w14:paraId="1DACC6D5" w14:textId="6813D072" w:rsidR="007C79B9" w:rsidRDefault="003616F3" w:rsidP="007C79B9">
      <w:pPr>
        <w:rPr>
          <w:i/>
          <w:iCs/>
        </w:rPr>
      </w:pPr>
      <w:r w:rsidRPr="003616F3">
        <w:rPr>
          <w:i/>
          <w:iCs/>
        </w:rPr>
        <w:t>In table 1, you have been provided with through wall thickness measurements in mm and basic error analysis results undertaken as part of a larger POD study used to assess the performance of a new ultrasonic thickness gauging procedure. These results are also presented in graphical form in figure 1, where linear trend lines have been fitted to the data sets. There are 21 defect measurements in total, the dimensions of which are given in mm to 1 decimal place. 10 technicians have used the equipment and procedure to perform the measurements.</w:t>
      </w:r>
    </w:p>
    <w:p w14:paraId="5B30858C" w14:textId="6DD7B604" w:rsidR="003616F3" w:rsidRPr="00344B41" w:rsidRDefault="00344B41" w:rsidP="007C79B9">
      <w:pPr>
        <w:rPr>
          <w:i/>
          <w:iCs/>
        </w:rPr>
      </w:pPr>
      <w:r w:rsidRPr="00344B41">
        <w:rPr>
          <w:i/>
          <w:iCs/>
        </w:rPr>
        <w:t>By analysing these results, comment on the relative sizing accuracy and general performance of each operator. How would you assess the performance of the procedure as a whole?</w:t>
      </w:r>
    </w:p>
    <w:p w14:paraId="227532BA" w14:textId="076EA29B" w:rsidR="003616F3" w:rsidRDefault="003616F3" w:rsidP="003616F3">
      <w:pPr>
        <w:spacing w:line="360" w:lineRule="auto"/>
      </w:pPr>
    </w:p>
    <w:p w14:paraId="53F4E4FA" w14:textId="175761FA" w:rsidR="00CB6013" w:rsidRPr="00CB6013" w:rsidRDefault="00CB6013" w:rsidP="003616F3">
      <w:pPr>
        <w:spacing w:line="360" w:lineRule="auto"/>
      </w:pPr>
      <w:r>
        <w:t xml:space="preserve">Based on </w:t>
      </w:r>
      <m:oMath>
        <m:r>
          <w:rPr>
            <w:rFonts w:ascii="Cambria Math" w:hAnsi="Cambria Math"/>
          </w:rPr>
          <m:t>σ=Standard Deviation</m:t>
        </m:r>
      </m:oMath>
      <w:r>
        <w:rPr>
          <w:rFonts w:eastAsiaTheme="minorEastAsia"/>
        </w:rPr>
        <w:t xml:space="preserve"> and </w:t>
      </w:r>
      <m:oMath>
        <m:r>
          <w:rPr>
            <w:rFonts w:ascii="Cambria Math" w:eastAsiaTheme="minorEastAsia" w:hAnsi="Cambria Math"/>
          </w:rPr>
          <m:t xml:space="preserve">±95%=1.96σ </m:t>
        </m:r>
      </m:oMath>
      <w:r>
        <w:rPr>
          <w:rFonts w:eastAsiaTheme="minorEastAsia"/>
        </w:rPr>
        <w:t xml:space="preserve">relating to the confidence interval where </w:t>
      </w:r>
      <m:oMath>
        <m:r>
          <w:rPr>
            <w:rFonts w:ascii="Cambria Math" w:eastAsiaTheme="minorEastAsia" w:hAnsi="Cambria Math"/>
          </w:rPr>
          <m:t>1.96σ</m:t>
        </m:r>
      </m:oMath>
      <w:r>
        <w:rPr>
          <w:rFonts w:eastAsiaTheme="minorEastAsia"/>
        </w:rPr>
        <w:t xml:space="preserve"> either side of the population mean covers 95% of the sample distribution. </w:t>
      </w:r>
      <w:r w:rsidR="00195D2C">
        <w:rPr>
          <w:rFonts w:eastAsiaTheme="minorEastAsia"/>
        </w:rPr>
        <w:t xml:space="preserve">Although the question states readings are given to 1 decimal place, the data for operator 10 gives readings to 3 decimal places. As such, it is assumed that the equipment in question would have been capable of providing all operators with measurements to a 3 decimal place accuracy. </w:t>
      </w:r>
    </w:p>
    <w:p w14:paraId="3A60BE32" w14:textId="2B14B1C7" w:rsidR="00344B41" w:rsidRDefault="00AC11C3" w:rsidP="003616F3">
      <w:pPr>
        <w:spacing w:line="360" w:lineRule="auto"/>
        <w:rPr>
          <w:b/>
          <w:bCs/>
          <w:u w:val="single"/>
        </w:rPr>
      </w:pPr>
      <w:r>
        <w:rPr>
          <w:b/>
          <w:bCs/>
          <w:u w:val="single"/>
        </w:rPr>
        <w:t>Operator 1</w:t>
      </w:r>
    </w:p>
    <w:p w14:paraId="3EEB8869" w14:textId="27CF19EE" w:rsidR="00D57B41" w:rsidRDefault="007A6907" w:rsidP="003616F3">
      <w:pPr>
        <w:spacing w:line="360" w:lineRule="auto"/>
      </w:pPr>
      <w:r>
        <w:t>Operator has achieved a standard deviation of 0.429, placing the operator 5</w:t>
      </w:r>
      <w:r w:rsidRPr="007A6907">
        <w:rPr>
          <w:vertAlign w:val="superscript"/>
        </w:rPr>
        <w:t>th</w:t>
      </w:r>
      <w:r>
        <w:t xml:space="preserve"> of the 10 sampled. </w:t>
      </w:r>
      <w:r w:rsidR="00CB6013">
        <w:t xml:space="preserve">This gives a </w:t>
      </w:r>
      <w:r w:rsidR="00D57B41">
        <w:t xml:space="preserve">confidence </w:t>
      </w:r>
      <w:r w:rsidR="00CB6013">
        <w:t>range of +-0.841</w:t>
      </w:r>
      <w:r w:rsidR="00D57B41">
        <w:t xml:space="preserve">. </w:t>
      </w:r>
    </w:p>
    <w:p w14:paraId="4F229853" w14:textId="4B1C04A1" w:rsidR="00302D86" w:rsidRDefault="00302D86" w:rsidP="003616F3">
      <w:pPr>
        <w:spacing w:line="360" w:lineRule="auto"/>
      </w:pPr>
      <w:r>
        <w:t>All flaws were detected.</w:t>
      </w:r>
    </w:p>
    <w:p w14:paraId="5B16501D" w14:textId="099FC1BA" w:rsidR="004447D1" w:rsidRDefault="00D57B41" w:rsidP="003616F3">
      <w:pPr>
        <w:spacing w:line="360" w:lineRule="auto"/>
      </w:pPr>
      <w:r>
        <w:t xml:space="preserve">The data for smaller defect sizes, 2.7mm and below, shows a trend of overestimation by the operator, with 5 of the 18 readings showing an underestimation. From a fracture mechanics perspective, it would be preferable to overestimate the flaw size for a </w:t>
      </w:r>
      <w:r w:rsidR="004447D1">
        <w:t>worst-case</w:t>
      </w:r>
      <w:r>
        <w:t xml:space="preserve"> scenario, although this could result in serviceable items being needlessly withdrawn from service. The scatter on the small flaw size readings is relatively small, showing the operator likely has a relatively consistent performance.</w:t>
      </w:r>
      <w:r w:rsidR="00CB6013">
        <w:t xml:space="preserve"> </w:t>
      </w:r>
      <w:r>
        <w:t xml:space="preserve">This trend changes with the larger flaw sizes, where the distribution of results is both under and overestimating, with a wider range of scatter, perhaps indicating the operator’s method is less suited </w:t>
      </w:r>
      <w:r w:rsidR="004447D1">
        <w:t>to</w:t>
      </w:r>
      <w:r>
        <w:t xml:space="preserve"> accurately detecting large flaw sizes. </w:t>
      </w:r>
    </w:p>
    <w:p w14:paraId="50D7B6DD" w14:textId="67371BAB" w:rsidR="004447D1" w:rsidRDefault="004447D1" w:rsidP="003616F3">
      <w:pPr>
        <w:spacing w:line="360" w:lineRule="auto"/>
      </w:pPr>
      <w:r>
        <w:t xml:space="preserve">Operator has taken flaw size readings only to 1 decimal place which is likely compromising the accuracy of results, going to 2 or 3 decimal places would be preferable. </w:t>
      </w:r>
    </w:p>
    <w:p w14:paraId="001B8597" w14:textId="77777777" w:rsidR="004447D1" w:rsidRDefault="004447D1" w:rsidP="003616F3">
      <w:pPr>
        <w:spacing w:line="360" w:lineRule="auto"/>
      </w:pPr>
      <w:r>
        <w:lastRenderedPageBreak/>
        <w:t xml:space="preserve">Trendline for the data has R squared value of 0.9556, showing a good fit to the real data, with the trendline crossing from over to underestimation as the flaw size increases. </w:t>
      </w:r>
    </w:p>
    <w:p w14:paraId="312C3FFE" w14:textId="77777777" w:rsidR="004447D1" w:rsidRDefault="004447D1" w:rsidP="003616F3">
      <w:pPr>
        <w:spacing w:line="360" w:lineRule="auto"/>
        <w:rPr>
          <w:b/>
          <w:bCs/>
          <w:u w:val="single"/>
        </w:rPr>
      </w:pPr>
      <w:r>
        <w:rPr>
          <w:b/>
          <w:bCs/>
          <w:u w:val="single"/>
        </w:rPr>
        <w:t>Operator 2</w:t>
      </w:r>
    </w:p>
    <w:p w14:paraId="59CC8EB2" w14:textId="602C8AA1" w:rsidR="0081013A" w:rsidRDefault="004447D1" w:rsidP="003616F3">
      <w:pPr>
        <w:spacing w:line="360" w:lineRule="auto"/>
      </w:pPr>
      <w:r>
        <w:t>The worst standard deviation value of all operators resulting in a much wider confidence interval range</w:t>
      </w:r>
      <w:r w:rsidR="00302D86">
        <w:t xml:space="preserve"> although operator did detect all flaws</w:t>
      </w:r>
      <w:r>
        <w:t xml:space="preserve">. </w:t>
      </w:r>
    </w:p>
    <w:p w14:paraId="6F2C8625" w14:textId="77777777" w:rsidR="0081013A" w:rsidRDefault="0081013A" w:rsidP="003616F3">
      <w:pPr>
        <w:spacing w:line="360" w:lineRule="auto"/>
      </w:pPr>
      <w:r>
        <w:t xml:space="preserve">Most small flaw size readings are overestimates of the true size, although there are 3 underestimates below 2.7mm. The scatter in this section of data is considerable, with a worst deviation of 0.98mm on a 0.52mm flaw size. The level of scatter results gives little confidence in the operator’s ability to accurately determine flaw size. </w:t>
      </w:r>
    </w:p>
    <w:p w14:paraId="62C491ED" w14:textId="5A37F3D6" w:rsidR="0033396B" w:rsidRDefault="0081013A" w:rsidP="003616F3">
      <w:pPr>
        <w:spacing w:line="360" w:lineRule="auto"/>
      </w:pPr>
      <w:r>
        <w:t>Large flaw size readings are all underestimates, not ideal for accurate fracture mechanics calculations</w:t>
      </w:r>
      <w:r w:rsidR="00A35F05">
        <w:t>, increasingly worse as the flaw size increases</w:t>
      </w:r>
      <w:r>
        <w:t xml:space="preserve">. </w:t>
      </w:r>
    </w:p>
    <w:p w14:paraId="61A9E8C7" w14:textId="2522353D" w:rsidR="009D462F" w:rsidRDefault="0033396B" w:rsidP="003616F3">
      <w:pPr>
        <w:spacing w:line="360" w:lineRule="auto"/>
      </w:pPr>
      <w:r>
        <w:t>Trendline R squared value of only 0.9149</w:t>
      </w:r>
      <w:r w:rsidR="00A35F05">
        <w:t xml:space="preserve"> gives a very poor fit to the true data, with a clear trend of overestimation at low flaw sizes and underestimation at large flaw sizes. </w:t>
      </w:r>
    </w:p>
    <w:p w14:paraId="2C6123CD" w14:textId="50F0E872" w:rsidR="00B91960" w:rsidRDefault="00B91960" w:rsidP="003616F3">
      <w:pPr>
        <w:spacing w:line="360" w:lineRule="auto"/>
      </w:pPr>
      <w:r>
        <w:t xml:space="preserve">Overall accuracy from this operator can be said to be very poor. </w:t>
      </w:r>
    </w:p>
    <w:p w14:paraId="773EA035" w14:textId="77777777" w:rsidR="009D462F" w:rsidRDefault="009D462F" w:rsidP="003616F3">
      <w:pPr>
        <w:spacing w:line="360" w:lineRule="auto"/>
        <w:rPr>
          <w:b/>
          <w:bCs/>
          <w:u w:val="single"/>
        </w:rPr>
      </w:pPr>
      <w:r>
        <w:rPr>
          <w:b/>
          <w:bCs/>
          <w:u w:val="single"/>
        </w:rPr>
        <w:t>Operator 3</w:t>
      </w:r>
    </w:p>
    <w:p w14:paraId="485D5A53" w14:textId="374FBF49" w:rsidR="00404D11" w:rsidRDefault="009D462F" w:rsidP="003616F3">
      <w:pPr>
        <w:spacing w:line="360" w:lineRule="auto"/>
      </w:pPr>
      <w:r>
        <w:t>Standard deviation places operator 7</w:t>
      </w:r>
      <w:r w:rsidRPr="009D462F">
        <w:rPr>
          <w:vertAlign w:val="superscript"/>
        </w:rPr>
        <w:t>th</w:t>
      </w:r>
      <w:r>
        <w:t xml:space="preserve"> of 10. Again, readings have only been taken to 1 decimal place, potentially compromising accuracy.</w:t>
      </w:r>
      <w:r w:rsidR="00302D86">
        <w:t xml:space="preserve"> The </w:t>
      </w:r>
      <w:r w:rsidR="006220D9">
        <w:t>0.25mm flaw was not detected</w:t>
      </w:r>
      <w:r>
        <w:t xml:space="preserve"> </w:t>
      </w:r>
    </w:p>
    <w:p w14:paraId="1C157804" w14:textId="77777777" w:rsidR="00FD0C36" w:rsidRDefault="00404D11" w:rsidP="003616F3">
      <w:pPr>
        <w:spacing w:line="360" w:lineRule="auto"/>
      </w:pPr>
      <w:r>
        <w:t xml:space="preserve">Small flaw sizes readings show significant scatter, with readings giving both over and under estimations of flaw size. </w:t>
      </w:r>
      <w:r w:rsidR="00FD0C36">
        <w:t xml:space="preserve">Large flaw sizes are mainly underestimations, with the 7.5mm flaw being underestimated by 1.5mm, a significant margin. </w:t>
      </w:r>
    </w:p>
    <w:p w14:paraId="192633F9" w14:textId="77777777" w:rsidR="00F1506F" w:rsidRDefault="00FD0C36" w:rsidP="003616F3">
      <w:pPr>
        <w:spacing w:line="360" w:lineRule="auto"/>
      </w:pPr>
      <w:r>
        <w:t>Overall sizing accuracy from this operator is poor</w:t>
      </w:r>
      <w:r w:rsidR="00F1506F">
        <w:t xml:space="preserve">. Although the trendline does follow the true data line reasonably at the low flaw sizes, this is only due to the scatter in this region and does not actually represent accurate measurements. The trendline shows a trend towards underestimation. </w:t>
      </w:r>
    </w:p>
    <w:p w14:paraId="4FF0ED37" w14:textId="77777777" w:rsidR="00F1506F" w:rsidRDefault="00F1506F" w:rsidP="003616F3">
      <w:pPr>
        <w:spacing w:line="360" w:lineRule="auto"/>
        <w:rPr>
          <w:b/>
          <w:bCs/>
          <w:u w:val="single"/>
        </w:rPr>
      </w:pPr>
      <w:r>
        <w:rPr>
          <w:b/>
          <w:bCs/>
          <w:u w:val="single"/>
        </w:rPr>
        <w:t>Operator 4</w:t>
      </w:r>
    </w:p>
    <w:p w14:paraId="015A6927" w14:textId="4085948F" w:rsidR="00F0551B" w:rsidRDefault="00F1506F" w:rsidP="003616F3">
      <w:pPr>
        <w:spacing w:line="360" w:lineRule="auto"/>
      </w:pPr>
      <w:r>
        <w:t>8</w:t>
      </w:r>
      <w:r w:rsidRPr="00F1506F">
        <w:rPr>
          <w:vertAlign w:val="superscript"/>
        </w:rPr>
        <w:t>th</w:t>
      </w:r>
      <w:r>
        <w:t xml:space="preserve"> of 10 for standard deviation, giving a wide confidence interval range, slightly worse than operator 3</w:t>
      </w:r>
      <w:r w:rsidR="006220D9">
        <w:t xml:space="preserve"> although all flaws were detected. </w:t>
      </w:r>
    </w:p>
    <w:p w14:paraId="5101FAF5" w14:textId="58484CEB" w:rsidR="00302D86" w:rsidRDefault="00F0551B" w:rsidP="003616F3">
      <w:pPr>
        <w:spacing w:line="360" w:lineRule="auto"/>
      </w:pPr>
      <w:r>
        <w:t xml:space="preserve">All but one of the small flaw size readings are overestimations, to varying degrees of deviation from the true size. </w:t>
      </w:r>
      <w:r w:rsidR="00134096">
        <w:t>Whilst this causes the higher standard deviation value than operator 3, overestimations can be argue</w:t>
      </w:r>
      <w:r w:rsidR="00756C3F">
        <w:t>d</w:t>
      </w:r>
      <w:r w:rsidR="00134096">
        <w:t xml:space="preserve"> to be preferable to underestimations. However, there is still a large amount of scatter found with operator 4s readings which does not give confidence. Large flaw sizes are all underestimated, which is highlighted with the trendline </w:t>
      </w:r>
      <w:r w:rsidR="00134096">
        <w:lastRenderedPageBreak/>
        <w:t xml:space="preserve">which shows a clear trend of overestimation at small sizes, switching to underestimation at around 4mm. </w:t>
      </w:r>
      <w:r w:rsidR="00B91960">
        <w:t xml:space="preserve">The inconsistency in readings and poor accuracy leave little confidence in the operator’s approach. </w:t>
      </w:r>
    </w:p>
    <w:p w14:paraId="63F948A9" w14:textId="3F2EFE32" w:rsidR="00B91960" w:rsidRDefault="00B91960" w:rsidP="003616F3">
      <w:pPr>
        <w:spacing w:line="360" w:lineRule="auto"/>
        <w:rPr>
          <w:b/>
          <w:bCs/>
          <w:u w:val="single"/>
        </w:rPr>
      </w:pPr>
      <w:r>
        <w:rPr>
          <w:b/>
          <w:bCs/>
          <w:u w:val="single"/>
        </w:rPr>
        <w:t>Operator 5</w:t>
      </w:r>
    </w:p>
    <w:p w14:paraId="08DAA1AE" w14:textId="5A64D4BB" w:rsidR="00B91960" w:rsidRDefault="00B91960" w:rsidP="003616F3">
      <w:pPr>
        <w:spacing w:line="360" w:lineRule="auto"/>
      </w:pPr>
      <w:r>
        <w:t>Standard deviation ranks operator 6</w:t>
      </w:r>
      <w:r w:rsidRPr="00B91960">
        <w:rPr>
          <w:vertAlign w:val="superscript"/>
        </w:rPr>
        <w:t>th</w:t>
      </w:r>
      <w:r>
        <w:t xml:space="preserve"> although the value is not significantly improved over operators 3 and 4. </w:t>
      </w:r>
      <w:r w:rsidR="006220D9">
        <w:t xml:space="preserve">The first 3 flaws (0.25-0.28mm) were not detected, the worst of all operators. </w:t>
      </w:r>
    </w:p>
    <w:p w14:paraId="3639E4E0" w14:textId="77777777" w:rsidR="006220D9" w:rsidRDefault="00302D86" w:rsidP="003616F3">
      <w:pPr>
        <w:spacing w:line="360" w:lineRule="auto"/>
      </w:pPr>
      <w:r>
        <w:t xml:space="preserve">Accuracy of readings is not that impressive, with a reasonable amount of scatter seen at the small flaw sizes, tending to give overestimations. Large flaw size readings do not show as much of an obvious trend, with readings being over and </w:t>
      </w:r>
      <w:r w:rsidR="006220D9">
        <w:t>underestimates</w:t>
      </w:r>
      <w:r>
        <w:t>.</w:t>
      </w:r>
      <w:r w:rsidR="006220D9">
        <w:t xml:space="preserve"> </w:t>
      </w:r>
    </w:p>
    <w:p w14:paraId="21AB0D27" w14:textId="77777777" w:rsidR="006220D9" w:rsidRDefault="006220D9" w:rsidP="003616F3">
      <w:pPr>
        <w:spacing w:line="360" w:lineRule="auto"/>
      </w:pPr>
      <w:r>
        <w:t xml:space="preserve">With the non-detected flaws and the range of error values, it could be said that the performance of this operator is the worst of those tested, despite the standard deviation value suggesting otherwise. </w:t>
      </w:r>
    </w:p>
    <w:p w14:paraId="3874E54B" w14:textId="77777777" w:rsidR="006220D9" w:rsidRDefault="006220D9" w:rsidP="003616F3">
      <w:pPr>
        <w:spacing w:line="360" w:lineRule="auto"/>
        <w:rPr>
          <w:b/>
          <w:bCs/>
          <w:u w:val="single"/>
        </w:rPr>
      </w:pPr>
      <w:r>
        <w:rPr>
          <w:b/>
          <w:bCs/>
          <w:u w:val="single"/>
        </w:rPr>
        <w:t>Operator 6</w:t>
      </w:r>
    </w:p>
    <w:p w14:paraId="4A58B60D" w14:textId="77777777" w:rsidR="006220D9" w:rsidRDefault="006220D9" w:rsidP="003616F3">
      <w:pPr>
        <w:spacing w:line="360" w:lineRule="auto"/>
      </w:pPr>
      <w:r>
        <w:t>All flaws detected, standard deviation ranking operator 3</w:t>
      </w:r>
      <w:r w:rsidRPr="006220D9">
        <w:rPr>
          <w:vertAlign w:val="superscript"/>
        </w:rPr>
        <w:t>rd</w:t>
      </w:r>
      <w:r>
        <w:t xml:space="preserve">. </w:t>
      </w:r>
    </w:p>
    <w:p w14:paraId="55D81221" w14:textId="77777777" w:rsidR="006220D9" w:rsidRDefault="006220D9" w:rsidP="003616F3">
      <w:pPr>
        <w:spacing w:line="360" w:lineRule="auto"/>
      </w:pPr>
      <w:r>
        <w:t xml:space="preserve">The scatter in readings to better than several of the operators, although the data shows the operator consistently overestimates the flaw size, with only 2 readings being underestimates. This is consistent with the large and small size flaws. </w:t>
      </w:r>
    </w:p>
    <w:p w14:paraId="72BF0B39" w14:textId="30BFDC6D" w:rsidR="00BD6001" w:rsidRDefault="006220D9" w:rsidP="003616F3">
      <w:pPr>
        <w:spacing w:line="360" w:lineRule="auto"/>
      </w:pPr>
      <w:r>
        <w:t xml:space="preserve">Readings have only been taken to 1 decimal </w:t>
      </w:r>
      <w:r w:rsidR="00BD6001">
        <w:t>place;</w:t>
      </w:r>
      <w:r>
        <w:t xml:space="preserve"> the accuracy may have been improved if the operator had measured to a higher accuracy. </w:t>
      </w:r>
    </w:p>
    <w:p w14:paraId="44F36D2E" w14:textId="5F60736D" w:rsidR="00BD6001" w:rsidRDefault="00BD6001" w:rsidP="003616F3">
      <w:pPr>
        <w:spacing w:line="360" w:lineRule="auto"/>
      </w:pPr>
      <w:r>
        <w:t xml:space="preserve">The trendline shows an almost parallel path to the true size, possibly indicating that the operator’s method was valid and accurate, but there was possibly a calibration issue that resulted in consistent overestimation across the range. </w:t>
      </w:r>
    </w:p>
    <w:p w14:paraId="066AFAB2" w14:textId="77777777" w:rsidR="00BD6001" w:rsidRDefault="00BD6001" w:rsidP="003616F3">
      <w:pPr>
        <w:spacing w:line="360" w:lineRule="auto"/>
        <w:rPr>
          <w:b/>
          <w:bCs/>
          <w:u w:val="single"/>
        </w:rPr>
      </w:pPr>
      <w:r>
        <w:rPr>
          <w:b/>
          <w:bCs/>
          <w:u w:val="single"/>
        </w:rPr>
        <w:t>Operator 7</w:t>
      </w:r>
    </w:p>
    <w:p w14:paraId="76D6E79A" w14:textId="73504ED3" w:rsidR="00302D86" w:rsidRDefault="00302D86" w:rsidP="003616F3">
      <w:pPr>
        <w:spacing w:line="360" w:lineRule="auto"/>
      </w:pPr>
      <w:r>
        <w:t xml:space="preserve"> </w:t>
      </w:r>
      <w:r w:rsidR="00BD6001">
        <w:t>0.5mm flaw not detected. Standard deviation would rank operator 9</w:t>
      </w:r>
      <w:r w:rsidR="00BD6001" w:rsidRPr="00BD6001">
        <w:rPr>
          <w:vertAlign w:val="superscript"/>
        </w:rPr>
        <w:t>th</w:t>
      </w:r>
      <w:r w:rsidR="00BD6001">
        <w:t xml:space="preserve"> of the 10. </w:t>
      </w:r>
    </w:p>
    <w:p w14:paraId="6AECD9A7" w14:textId="4100D796" w:rsidR="00BD6001" w:rsidRDefault="00BD6001" w:rsidP="003616F3">
      <w:pPr>
        <w:spacing w:line="360" w:lineRule="auto"/>
      </w:pPr>
      <w:r>
        <w:t xml:space="preserve">Readings show significant scatter in the small flaw size region with both over and underestimations of flaw size seen. Combined with the missed flaw, this shows poor accuracy with this operator, with little consistency seen. </w:t>
      </w:r>
    </w:p>
    <w:p w14:paraId="585B6F8E" w14:textId="128FD487" w:rsidR="00BD6001" w:rsidRDefault="00BD6001" w:rsidP="003616F3">
      <w:pPr>
        <w:spacing w:line="360" w:lineRule="auto"/>
      </w:pPr>
      <w:r>
        <w:t xml:space="preserve">The large flaw size readings are all underestimating, with the deviation increasing the larger the flaw size, again suggesting the </w:t>
      </w:r>
      <w:r w:rsidR="00705CF8">
        <w:t>operator’s</w:t>
      </w:r>
      <w:r>
        <w:t xml:space="preserve"> approach is flawed. </w:t>
      </w:r>
    </w:p>
    <w:p w14:paraId="32D8FF68" w14:textId="49CB13BE" w:rsidR="00961C9B" w:rsidRDefault="00961C9B" w:rsidP="003616F3">
      <w:pPr>
        <w:spacing w:line="360" w:lineRule="auto"/>
      </w:pPr>
    </w:p>
    <w:p w14:paraId="0EC14D7F" w14:textId="77777777" w:rsidR="00961C9B" w:rsidRDefault="00961C9B" w:rsidP="003616F3">
      <w:pPr>
        <w:spacing w:line="360" w:lineRule="auto"/>
      </w:pPr>
    </w:p>
    <w:p w14:paraId="4AF28C22" w14:textId="4F9BDAD6" w:rsidR="00705CF8" w:rsidRDefault="00705CF8" w:rsidP="003616F3">
      <w:pPr>
        <w:spacing w:line="360" w:lineRule="auto"/>
        <w:rPr>
          <w:b/>
          <w:bCs/>
          <w:u w:val="single"/>
        </w:rPr>
      </w:pPr>
      <w:r>
        <w:rPr>
          <w:b/>
          <w:bCs/>
          <w:u w:val="single"/>
        </w:rPr>
        <w:lastRenderedPageBreak/>
        <w:t>Operator 8</w:t>
      </w:r>
    </w:p>
    <w:p w14:paraId="32845E41" w14:textId="77777777" w:rsidR="0014776C" w:rsidRDefault="001B31C8" w:rsidP="003616F3">
      <w:pPr>
        <w:spacing w:line="360" w:lineRule="auto"/>
      </w:pPr>
      <w:r>
        <w:t xml:space="preserve">All flaws were detected, operator has lowest standard deviation value of all tested. </w:t>
      </w:r>
      <w:r w:rsidR="00F9178A">
        <w:t xml:space="preserve">General trend in data is like operator 6, where a consistent overestimation is seen, although the magnitude of overestimation is reduced with operator 8. </w:t>
      </w:r>
    </w:p>
    <w:p w14:paraId="19CEF942" w14:textId="77777777" w:rsidR="003B3A8C" w:rsidRDefault="0014776C" w:rsidP="003616F3">
      <w:pPr>
        <w:spacing w:line="360" w:lineRule="auto"/>
      </w:pPr>
      <w:r>
        <w:t>Although the standard deviation is the lowest, the readings taken by this operator are all only at 0.5 intervals. Whilst this has produced a low standard deviation</w:t>
      </w:r>
      <w:r w:rsidR="003B3A8C">
        <w:t xml:space="preserve">, the true resolution and accuracy of the data is questionable. </w:t>
      </w:r>
    </w:p>
    <w:p w14:paraId="6544A763" w14:textId="4AB9BB78" w:rsidR="003B3A8C" w:rsidRDefault="003B3A8C" w:rsidP="003616F3">
      <w:pPr>
        <w:spacing w:line="360" w:lineRule="auto"/>
      </w:pPr>
      <w:r>
        <w:t xml:space="preserve">The operator has provided readings of 1mm for 9 of the 10 flaws in the 0.25-0.98mm range. This shows that the operator’s method is perfectly acceptable for flaw detection, but in terms of flaw sizing this approach does not provide particularly valid data, even though the standard deviation was relatively low. </w:t>
      </w:r>
    </w:p>
    <w:p w14:paraId="3359C06A" w14:textId="77777777" w:rsidR="003B3A8C" w:rsidRDefault="003B3A8C" w:rsidP="003616F3">
      <w:pPr>
        <w:spacing w:line="360" w:lineRule="auto"/>
        <w:rPr>
          <w:b/>
          <w:bCs/>
          <w:u w:val="single"/>
        </w:rPr>
      </w:pPr>
      <w:r>
        <w:rPr>
          <w:b/>
          <w:bCs/>
          <w:u w:val="single"/>
        </w:rPr>
        <w:t>Operator 9</w:t>
      </w:r>
    </w:p>
    <w:p w14:paraId="29271AE3" w14:textId="674ADE44" w:rsidR="00705CF8" w:rsidRDefault="00CF75EC" w:rsidP="003616F3">
      <w:pPr>
        <w:spacing w:line="360" w:lineRule="auto"/>
      </w:pPr>
      <w:r>
        <w:t>4</w:t>
      </w:r>
      <w:r w:rsidRPr="00CF75EC">
        <w:rPr>
          <w:vertAlign w:val="superscript"/>
        </w:rPr>
        <w:t>th</w:t>
      </w:r>
      <w:r>
        <w:t xml:space="preserve"> lowest standard deviation result, with all flaws detected. </w:t>
      </w:r>
    </w:p>
    <w:p w14:paraId="3E3DC85F" w14:textId="0B9AEF91" w:rsidR="000C62ED" w:rsidRDefault="000C62ED" w:rsidP="003616F3">
      <w:pPr>
        <w:spacing w:line="360" w:lineRule="auto"/>
      </w:pPr>
      <w:r>
        <w:t xml:space="preserve">Not too much scatter seen in the readings, although the small flaw size readings show a clear trend for overestimation of size. This overestimation is seen through the whole data set, except for the final 7.5mm flaw size reading. The magnitude of overestimation does diminish as the flaw size increases according to the trendline applied. </w:t>
      </w:r>
    </w:p>
    <w:p w14:paraId="51E54340" w14:textId="515255BE" w:rsidR="00C844C5" w:rsidRDefault="002253B0" w:rsidP="003616F3">
      <w:pPr>
        <w:spacing w:line="360" w:lineRule="auto"/>
      </w:pPr>
      <w:r>
        <w:t xml:space="preserve">Significant overestimations seen for the small flaw sizes could cause issues with future fracture mechanics calculations. </w:t>
      </w:r>
    </w:p>
    <w:p w14:paraId="5EB037C2" w14:textId="109C04B9" w:rsidR="00AB54DC" w:rsidRDefault="00AB54DC" w:rsidP="003616F3">
      <w:pPr>
        <w:spacing w:line="360" w:lineRule="auto"/>
        <w:rPr>
          <w:b/>
          <w:bCs/>
          <w:u w:val="single"/>
        </w:rPr>
      </w:pPr>
      <w:r>
        <w:rPr>
          <w:b/>
          <w:bCs/>
          <w:u w:val="single"/>
        </w:rPr>
        <w:t>Operator 10</w:t>
      </w:r>
    </w:p>
    <w:p w14:paraId="4C6DE3FB" w14:textId="609D3EEC" w:rsidR="00AB54DC" w:rsidRDefault="00C019B0" w:rsidP="003616F3">
      <w:pPr>
        <w:spacing w:line="360" w:lineRule="auto"/>
      </w:pPr>
      <w:r>
        <w:t>2</w:t>
      </w:r>
      <w:r w:rsidRPr="00C019B0">
        <w:rPr>
          <w:vertAlign w:val="superscript"/>
        </w:rPr>
        <w:t>nd</w:t>
      </w:r>
      <w:r>
        <w:t xml:space="preserve"> lowest standard deviation, with all flaws detected. </w:t>
      </w:r>
      <w:r w:rsidR="003A415C">
        <w:t xml:space="preserve">Standard deviation is only 0.004 higher than the lowest value seen, could be argued that this difference is negligible. </w:t>
      </w:r>
    </w:p>
    <w:p w14:paraId="0B83C3CC" w14:textId="2954D84B" w:rsidR="003A415C" w:rsidRDefault="003A415C" w:rsidP="003616F3">
      <w:pPr>
        <w:spacing w:line="360" w:lineRule="auto"/>
      </w:pPr>
      <w:r>
        <w:t>Very little scatter seen in the data, with the data being closely grouped to the linear trendline. Small flaw sizes do still show a</w:t>
      </w:r>
      <w:r w:rsidR="00A01B4F">
        <w:t>n</w:t>
      </w:r>
      <w:r>
        <w:t xml:space="preserve"> overestimating trend although the magnitude of deviation from true is notably less than many of the other operators. </w:t>
      </w:r>
    </w:p>
    <w:p w14:paraId="7FFA669D" w14:textId="5F4A542C" w:rsidR="0017785D" w:rsidRDefault="00C019B0" w:rsidP="003616F3">
      <w:pPr>
        <w:spacing w:line="360" w:lineRule="auto"/>
      </w:pPr>
      <w:r>
        <w:t xml:space="preserve">This operator is the only one that has presented dimension readings down to 3 decimal places. </w:t>
      </w:r>
      <w:r w:rsidR="00A01B4F">
        <w:t xml:space="preserve">This level of increased accuracy in readings increases the accuracy of the flaw sizing compared to other operators. When taking this into account and coupled with the minimal levels of deviation seen, it appears that this operator and their approach would be the most accurate of all those tested. </w:t>
      </w:r>
    </w:p>
    <w:p w14:paraId="418C0C61" w14:textId="34C3AA66" w:rsidR="00704651" w:rsidRDefault="00704651" w:rsidP="003616F3">
      <w:pPr>
        <w:spacing w:line="360" w:lineRule="auto"/>
      </w:pPr>
    </w:p>
    <w:p w14:paraId="516CD7A1" w14:textId="77777777" w:rsidR="00704651" w:rsidRDefault="00704651" w:rsidP="003616F3">
      <w:pPr>
        <w:spacing w:line="360" w:lineRule="auto"/>
      </w:pPr>
    </w:p>
    <w:p w14:paraId="52AF7245" w14:textId="77777777" w:rsidR="0017785D" w:rsidRDefault="0017785D" w:rsidP="003616F3">
      <w:pPr>
        <w:spacing w:line="360" w:lineRule="auto"/>
        <w:rPr>
          <w:b/>
          <w:bCs/>
          <w:u w:val="single"/>
        </w:rPr>
      </w:pPr>
      <w:r>
        <w:rPr>
          <w:b/>
          <w:bCs/>
          <w:u w:val="single"/>
        </w:rPr>
        <w:lastRenderedPageBreak/>
        <w:t xml:space="preserve">Procedure Performance </w:t>
      </w:r>
    </w:p>
    <w:p w14:paraId="65A2FEE1" w14:textId="77777777" w:rsidR="00704651" w:rsidRDefault="00F23B5A" w:rsidP="003616F3">
      <w:pPr>
        <w:spacing w:line="360" w:lineRule="auto"/>
      </w:pPr>
      <w:r>
        <w:t xml:space="preserve">Based on the data shown, it could be said that the procedure provides a </w:t>
      </w:r>
      <w:r w:rsidR="00704651">
        <w:t>valid</w:t>
      </w:r>
      <w:r>
        <w:t xml:space="preserve"> means of detecting flaws, with only 5 of the 210 readings giving false negatives, a level of 2.4%. </w:t>
      </w:r>
      <w:r w:rsidR="00704651">
        <w:t xml:space="preserve">That said, without data about false positives, and false negatives, it is not possible to conduct a full PoD analysis. </w:t>
      </w:r>
    </w:p>
    <w:p w14:paraId="6DBDC5B7" w14:textId="77777777" w:rsidR="00704651" w:rsidRDefault="00704651" w:rsidP="003616F3">
      <w:pPr>
        <w:spacing w:line="360" w:lineRule="auto"/>
      </w:pPr>
      <w:r>
        <w:t xml:space="preserve">The procedure does not provide a very accurate means of sizing a flaw, with large deviations seen in the recorded sizes compared to true flaw size from many of the operators. </w:t>
      </w:r>
    </w:p>
    <w:p w14:paraId="3457D4BE" w14:textId="77777777" w:rsidR="00F32B3C" w:rsidRDefault="00704651" w:rsidP="003616F3">
      <w:pPr>
        <w:spacing w:line="360" w:lineRule="auto"/>
      </w:pPr>
      <w:r>
        <w:t xml:space="preserve">The large amounts of scatter that are seen from several of the operators suggests that the procedure gives inconsistent results, or at least making it </w:t>
      </w:r>
      <w:r w:rsidR="00277966">
        <w:t xml:space="preserve">difficult for operators to maintain consistency. </w:t>
      </w:r>
    </w:p>
    <w:p w14:paraId="7058A5E1" w14:textId="77777777" w:rsidR="00F41195" w:rsidRDefault="00F32B3C" w:rsidP="003616F3">
      <w:pPr>
        <w:spacing w:line="360" w:lineRule="auto"/>
      </w:pPr>
      <w:r>
        <w:t xml:space="preserve">Most operators produced readings that overestimate the small flaw size magnitudes, suggesting this is influenced more by the procedure than the operators. While this does provide an element of safety from a fracture mechanics perspective, by overestimating, it does not mean the procedure used is valid for industry use, where accuracy would be preferred over </w:t>
      </w:r>
      <w:r w:rsidR="00515863">
        <w:t xml:space="preserve">an </w:t>
      </w:r>
      <w:r>
        <w:t xml:space="preserve">overestimating inaccuracy. </w:t>
      </w:r>
      <w:r w:rsidR="00882F2C">
        <w:t xml:space="preserve">Conversely, with the large flaw size readings, 7 of the 10 operators were found to underestimate the sizes, again suggesting that the procedure results in underestimations of large flaws, rather than just being operator error. </w:t>
      </w:r>
    </w:p>
    <w:p w14:paraId="3C9746E8" w14:textId="6B332BE9" w:rsidR="00C019B0" w:rsidRPr="0017785D" w:rsidRDefault="00F41195" w:rsidP="003616F3">
      <w:pPr>
        <w:spacing w:line="360" w:lineRule="auto"/>
        <w:rPr>
          <w:b/>
          <w:bCs/>
          <w:u w:val="single"/>
        </w:rPr>
      </w:pPr>
      <w:r>
        <w:t xml:space="preserve">The results from operator 10, which show a very good correlation in trend and accuracy to the real data would suggest that the procedure can be used accurately and give good results, although this operator was the exception of the group. There is the possibility that the procedure is overcomplex, or difficult to calibrate initially and that more in-depth training for operators may yield better results. Additional testing and data would be required to draw any significant conclusions on this. </w:t>
      </w:r>
      <w:r w:rsidR="00A01B4F">
        <w:t xml:space="preserve"> </w:t>
      </w:r>
    </w:p>
    <w:p w14:paraId="300E0F53" w14:textId="266EB460" w:rsidR="007C79B9" w:rsidRDefault="007C79B9" w:rsidP="007C79B9"/>
    <w:p w14:paraId="7A8E7DFD" w14:textId="7CB6A479" w:rsidR="007C79B9" w:rsidRDefault="007C79B9" w:rsidP="00DE7AE2">
      <w:pPr>
        <w:pStyle w:val="Heading2"/>
      </w:pPr>
      <w:bookmarkStart w:id="2" w:name="_Toc39764488"/>
      <w:r>
        <w:t>b)</w:t>
      </w:r>
      <w:bookmarkEnd w:id="2"/>
    </w:p>
    <w:p w14:paraId="39391F82" w14:textId="453FDA14" w:rsidR="007C79B9" w:rsidRDefault="007C79B9" w:rsidP="007C79B9">
      <w:pPr>
        <w:rPr>
          <w:i/>
          <w:iCs/>
        </w:rPr>
      </w:pPr>
      <w:r w:rsidRPr="007C79B9">
        <w:rPr>
          <w:i/>
          <w:iCs/>
        </w:rPr>
        <w:t>Table 2 provides hit-miss data for complimentary NDT methods used to inspect an aircraft component. The technicians were required to report defects detected or not on a location-by</w:t>
      </w:r>
      <w:r>
        <w:rPr>
          <w:i/>
          <w:iCs/>
        </w:rPr>
        <w:t>-</w:t>
      </w:r>
      <w:r w:rsidRPr="007C79B9">
        <w:rPr>
          <w:i/>
          <w:iCs/>
        </w:rPr>
        <w:t>location basis. Carry out a full POD analysis using the ROC method.</w:t>
      </w:r>
    </w:p>
    <w:p w14:paraId="3D9DFC58" w14:textId="70E695F4" w:rsidR="007C79B9" w:rsidRDefault="007C79B9" w:rsidP="007C79B9">
      <w:pPr>
        <w:rPr>
          <w:i/>
          <w:iCs/>
        </w:rPr>
      </w:pPr>
    </w:p>
    <w:p w14:paraId="5913B79C" w14:textId="321B669E" w:rsidR="007C79B9" w:rsidRDefault="007C79B9" w:rsidP="007C79B9">
      <w:pPr>
        <w:spacing w:line="360" w:lineRule="auto"/>
      </w:pPr>
      <w:r>
        <w:t>Probability of Detection (PoD) and Probability of False Indication (PoFI) values. PoD and PoFI calculated using</w:t>
      </w:r>
      <w:r w:rsidR="00DB4AD6">
        <w:t>, table updated to show values</w:t>
      </w:r>
      <w:r>
        <w:t>:</w:t>
      </w:r>
    </w:p>
    <w:p w14:paraId="08299862" w14:textId="59CED1D7" w:rsidR="007C79B9" w:rsidRPr="007C79B9" w:rsidRDefault="007C79B9" w:rsidP="007C79B9">
      <w:pPr>
        <w:spacing w:line="360" w:lineRule="auto"/>
        <w:jc w:val="center"/>
        <w:rPr>
          <w:rFonts w:eastAsiaTheme="minorEastAsia"/>
          <w:b/>
          <w:bCs/>
        </w:rPr>
      </w:pPr>
      <m:oMathPara>
        <m:oMath>
          <m:r>
            <m:rPr>
              <m:sty m:val="bi"/>
            </m:rPr>
            <w:rPr>
              <w:rFonts w:ascii="Cambria Math" w:hAnsi="Cambria Math"/>
            </w:rPr>
            <m:t xml:space="preserve">PoD= </m:t>
          </m:r>
          <m:f>
            <m:fPr>
              <m:ctrlPr>
                <w:rPr>
                  <w:rFonts w:ascii="Cambria Math" w:hAnsi="Cambria Math"/>
                  <w:b/>
                  <w:bCs/>
                  <w:i/>
                </w:rPr>
              </m:ctrlPr>
            </m:fPr>
            <m:num>
              <m:r>
                <m:rPr>
                  <m:sty m:val="bi"/>
                </m:rPr>
                <w:rPr>
                  <w:rFonts w:ascii="Cambria Math" w:hAnsi="Cambria Math"/>
                </w:rPr>
                <m:t>True Positives</m:t>
              </m:r>
            </m:num>
            <m:den>
              <m:r>
                <m:rPr>
                  <m:sty m:val="bi"/>
                </m:rPr>
                <w:rPr>
                  <w:rFonts w:ascii="Cambria Math" w:hAnsi="Cambria Math"/>
                </w:rPr>
                <m:t>True Positive+False Negatives</m:t>
              </m:r>
            </m:den>
          </m:f>
        </m:oMath>
      </m:oMathPara>
    </w:p>
    <w:p w14:paraId="43286D1C" w14:textId="762D553B" w:rsidR="007C79B9" w:rsidRPr="007C79B9" w:rsidRDefault="007C79B9" w:rsidP="007C79B9">
      <w:pPr>
        <w:spacing w:line="360" w:lineRule="auto"/>
        <w:jc w:val="center"/>
        <w:rPr>
          <w:rFonts w:eastAsiaTheme="minorEastAsia"/>
          <w:b/>
          <w:bCs/>
        </w:rPr>
      </w:pPr>
      <m:oMathPara>
        <m:oMath>
          <m:r>
            <m:rPr>
              <m:sty m:val="bi"/>
            </m:rPr>
            <w:rPr>
              <w:rFonts w:ascii="Cambria Math" w:hAnsi="Cambria Math"/>
            </w:rPr>
            <w:lastRenderedPageBreak/>
            <m:t xml:space="preserve">PoFI= </m:t>
          </m:r>
          <m:f>
            <m:fPr>
              <m:ctrlPr>
                <w:rPr>
                  <w:rFonts w:ascii="Cambria Math" w:hAnsi="Cambria Math"/>
                  <w:b/>
                  <w:bCs/>
                  <w:i/>
                </w:rPr>
              </m:ctrlPr>
            </m:fPr>
            <m:num>
              <m:r>
                <m:rPr>
                  <m:sty m:val="bi"/>
                </m:rPr>
                <w:rPr>
                  <w:rFonts w:ascii="Cambria Math" w:hAnsi="Cambria Math"/>
                </w:rPr>
                <m:t>False Positives</m:t>
              </m:r>
            </m:num>
            <m:den>
              <m:r>
                <m:rPr>
                  <m:sty m:val="bi"/>
                </m:rPr>
                <w:rPr>
                  <w:rFonts w:ascii="Cambria Math" w:hAnsi="Cambria Math"/>
                </w:rPr>
                <m:t>False Positives+True Negatives</m:t>
              </m:r>
            </m:den>
          </m:f>
        </m:oMath>
      </m:oMathPara>
    </w:p>
    <w:tbl>
      <w:tblPr>
        <w:tblW w:w="5620" w:type="dxa"/>
        <w:jc w:val="center"/>
        <w:tblLook w:val="04A0" w:firstRow="1" w:lastRow="0" w:firstColumn="1" w:lastColumn="0" w:noHBand="0" w:noVBand="1"/>
      </w:tblPr>
      <w:tblGrid>
        <w:gridCol w:w="1192"/>
        <w:gridCol w:w="1374"/>
        <w:gridCol w:w="1018"/>
        <w:gridCol w:w="1018"/>
        <w:gridCol w:w="1018"/>
      </w:tblGrid>
      <w:tr w:rsidR="007C79B9" w:rsidRPr="007C79B9" w14:paraId="5A306109" w14:textId="77777777" w:rsidTr="007C79B9">
        <w:trPr>
          <w:trHeight w:val="288"/>
          <w:jc w:val="center"/>
        </w:trPr>
        <w:tc>
          <w:tcPr>
            <w:tcW w:w="1192" w:type="dxa"/>
            <w:tcBorders>
              <w:top w:val="single" w:sz="4" w:space="0" w:color="000000"/>
              <w:left w:val="single" w:sz="4" w:space="0" w:color="000000"/>
              <w:bottom w:val="single" w:sz="4" w:space="0" w:color="000000"/>
              <w:right w:val="single" w:sz="4" w:space="0" w:color="000000"/>
            </w:tcBorders>
            <w:shd w:val="clear" w:color="000000" w:fill="BDD7EE"/>
            <w:vAlign w:val="bottom"/>
            <w:hideMark/>
          </w:tcPr>
          <w:p w14:paraId="06BBE46B"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Location</w:t>
            </w:r>
          </w:p>
        </w:tc>
        <w:tc>
          <w:tcPr>
            <w:tcW w:w="1374" w:type="dxa"/>
            <w:tcBorders>
              <w:top w:val="single" w:sz="4" w:space="0" w:color="000000"/>
              <w:left w:val="nil"/>
              <w:bottom w:val="single" w:sz="4" w:space="0" w:color="000000"/>
              <w:right w:val="single" w:sz="4" w:space="0" w:color="000000"/>
            </w:tcBorders>
            <w:shd w:val="clear" w:color="000000" w:fill="BDD7EE"/>
            <w:vAlign w:val="bottom"/>
            <w:hideMark/>
          </w:tcPr>
          <w:p w14:paraId="7136A3FA"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Defect</w:t>
            </w:r>
          </w:p>
        </w:tc>
        <w:tc>
          <w:tcPr>
            <w:tcW w:w="1018" w:type="dxa"/>
            <w:tcBorders>
              <w:top w:val="single" w:sz="4" w:space="0" w:color="000000"/>
              <w:left w:val="nil"/>
              <w:bottom w:val="single" w:sz="4" w:space="0" w:color="000000"/>
              <w:right w:val="single" w:sz="4" w:space="0" w:color="000000"/>
            </w:tcBorders>
            <w:shd w:val="clear" w:color="000000" w:fill="BDD7EE"/>
            <w:vAlign w:val="bottom"/>
            <w:hideMark/>
          </w:tcPr>
          <w:p w14:paraId="583D961F"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Method 1</w:t>
            </w:r>
          </w:p>
        </w:tc>
        <w:tc>
          <w:tcPr>
            <w:tcW w:w="1018" w:type="dxa"/>
            <w:tcBorders>
              <w:top w:val="single" w:sz="4" w:space="0" w:color="000000"/>
              <w:left w:val="nil"/>
              <w:bottom w:val="single" w:sz="4" w:space="0" w:color="000000"/>
              <w:right w:val="single" w:sz="4" w:space="0" w:color="000000"/>
            </w:tcBorders>
            <w:shd w:val="clear" w:color="000000" w:fill="BDD7EE"/>
            <w:vAlign w:val="bottom"/>
            <w:hideMark/>
          </w:tcPr>
          <w:p w14:paraId="4DB4F71B"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Method 2</w:t>
            </w:r>
          </w:p>
        </w:tc>
        <w:tc>
          <w:tcPr>
            <w:tcW w:w="1018" w:type="dxa"/>
            <w:tcBorders>
              <w:top w:val="single" w:sz="4" w:space="0" w:color="000000"/>
              <w:left w:val="nil"/>
              <w:bottom w:val="single" w:sz="4" w:space="0" w:color="000000"/>
              <w:right w:val="single" w:sz="4" w:space="0" w:color="000000"/>
            </w:tcBorders>
            <w:shd w:val="clear" w:color="000000" w:fill="BDD7EE"/>
            <w:vAlign w:val="bottom"/>
            <w:hideMark/>
          </w:tcPr>
          <w:p w14:paraId="3278AA77"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Method 3</w:t>
            </w:r>
          </w:p>
        </w:tc>
      </w:tr>
      <w:tr w:rsidR="007C79B9" w:rsidRPr="007C79B9" w14:paraId="65FAE5BB" w14:textId="77777777" w:rsidTr="007C79B9">
        <w:trPr>
          <w:trHeight w:val="288"/>
          <w:jc w:val="center"/>
        </w:trPr>
        <w:tc>
          <w:tcPr>
            <w:tcW w:w="1192" w:type="dxa"/>
            <w:tcBorders>
              <w:top w:val="nil"/>
              <w:left w:val="single" w:sz="4" w:space="0" w:color="000000"/>
              <w:bottom w:val="single" w:sz="4" w:space="0" w:color="000000"/>
              <w:right w:val="single" w:sz="4" w:space="0" w:color="000000"/>
            </w:tcBorders>
            <w:shd w:val="clear" w:color="auto" w:fill="auto"/>
            <w:vAlign w:val="bottom"/>
            <w:hideMark/>
          </w:tcPr>
          <w:p w14:paraId="0D076CE4"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1</w:t>
            </w:r>
          </w:p>
        </w:tc>
        <w:tc>
          <w:tcPr>
            <w:tcW w:w="1374" w:type="dxa"/>
            <w:tcBorders>
              <w:top w:val="nil"/>
              <w:left w:val="nil"/>
              <w:bottom w:val="single" w:sz="4" w:space="0" w:color="000000"/>
              <w:right w:val="single" w:sz="4" w:space="0" w:color="000000"/>
            </w:tcBorders>
            <w:shd w:val="clear" w:color="auto" w:fill="auto"/>
            <w:vAlign w:val="bottom"/>
            <w:hideMark/>
          </w:tcPr>
          <w:p w14:paraId="70E91967"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Y</w:t>
            </w:r>
          </w:p>
        </w:tc>
        <w:tc>
          <w:tcPr>
            <w:tcW w:w="1018" w:type="dxa"/>
            <w:tcBorders>
              <w:top w:val="nil"/>
              <w:left w:val="nil"/>
              <w:bottom w:val="single" w:sz="4" w:space="0" w:color="000000"/>
              <w:right w:val="single" w:sz="4" w:space="0" w:color="000000"/>
            </w:tcBorders>
            <w:shd w:val="clear" w:color="auto" w:fill="auto"/>
            <w:vAlign w:val="bottom"/>
            <w:hideMark/>
          </w:tcPr>
          <w:p w14:paraId="3980758F"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w:t>
            </w:r>
          </w:p>
        </w:tc>
        <w:tc>
          <w:tcPr>
            <w:tcW w:w="1018" w:type="dxa"/>
            <w:tcBorders>
              <w:top w:val="nil"/>
              <w:left w:val="nil"/>
              <w:bottom w:val="single" w:sz="4" w:space="0" w:color="000000"/>
              <w:right w:val="single" w:sz="4" w:space="0" w:color="000000"/>
            </w:tcBorders>
            <w:shd w:val="clear" w:color="auto" w:fill="auto"/>
            <w:vAlign w:val="bottom"/>
            <w:hideMark/>
          </w:tcPr>
          <w:p w14:paraId="102AD395"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c>
          <w:tcPr>
            <w:tcW w:w="1018" w:type="dxa"/>
            <w:tcBorders>
              <w:top w:val="nil"/>
              <w:left w:val="nil"/>
              <w:bottom w:val="single" w:sz="4" w:space="0" w:color="000000"/>
              <w:right w:val="single" w:sz="4" w:space="0" w:color="000000"/>
            </w:tcBorders>
            <w:shd w:val="clear" w:color="auto" w:fill="auto"/>
            <w:vAlign w:val="bottom"/>
            <w:hideMark/>
          </w:tcPr>
          <w:p w14:paraId="5603AC6E"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w:t>
            </w:r>
          </w:p>
        </w:tc>
      </w:tr>
      <w:tr w:rsidR="007C79B9" w:rsidRPr="007C79B9" w14:paraId="2AD8BE5A" w14:textId="77777777" w:rsidTr="007C79B9">
        <w:trPr>
          <w:trHeight w:val="288"/>
          <w:jc w:val="center"/>
        </w:trPr>
        <w:tc>
          <w:tcPr>
            <w:tcW w:w="1192" w:type="dxa"/>
            <w:tcBorders>
              <w:top w:val="nil"/>
              <w:left w:val="single" w:sz="4" w:space="0" w:color="000000"/>
              <w:bottom w:val="single" w:sz="4" w:space="0" w:color="000000"/>
              <w:right w:val="single" w:sz="4" w:space="0" w:color="000000"/>
            </w:tcBorders>
            <w:shd w:val="clear" w:color="auto" w:fill="auto"/>
            <w:vAlign w:val="bottom"/>
            <w:hideMark/>
          </w:tcPr>
          <w:p w14:paraId="654C14BE"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2</w:t>
            </w:r>
          </w:p>
        </w:tc>
        <w:tc>
          <w:tcPr>
            <w:tcW w:w="1374" w:type="dxa"/>
            <w:tcBorders>
              <w:top w:val="nil"/>
              <w:left w:val="nil"/>
              <w:bottom w:val="single" w:sz="4" w:space="0" w:color="000000"/>
              <w:right w:val="single" w:sz="4" w:space="0" w:color="000000"/>
            </w:tcBorders>
            <w:shd w:val="clear" w:color="auto" w:fill="auto"/>
            <w:vAlign w:val="bottom"/>
            <w:hideMark/>
          </w:tcPr>
          <w:p w14:paraId="32C4A6C0"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Y</w:t>
            </w:r>
          </w:p>
        </w:tc>
        <w:tc>
          <w:tcPr>
            <w:tcW w:w="1018" w:type="dxa"/>
            <w:tcBorders>
              <w:top w:val="nil"/>
              <w:left w:val="nil"/>
              <w:bottom w:val="single" w:sz="4" w:space="0" w:color="000000"/>
              <w:right w:val="single" w:sz="4" w:space="0" w:color="000000"/>
            </w:tcBorders>
            <w:shd w:val="clear" w:color="auto" w:fill="auto"/>
            <w:vAlign w:val="bottom"/>
            <w:hideMark/>
          </w:tcPr>
          <w:p w14:paraId="3D3DD28A"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w:t>
            </w:r>
          </w:p>
        </w:tc>
        <w:tc>
          <w:tcPr>
            <w:tcW w:w="1018" w:type="dxa"/>
            <w:tcBorders>
              <w:top w:val="nil"/>
              <w:left w:val="nil"/>
              <w:bottom w:val="single" w:sz="4" w:space="0" w:color="000000"/>
              <w:right w:val="single" w:sz="4" w:space="0" w:color="000000"/>
            </w:tcBorders>
            <w:shd w:val="clear" w:color="auto" w:fill="auto"/>
            <w:vAlign w:val="bottom"/>
            <w:hideMark/>
          </w:tcPr>
          <w:p w14:paraId="07C2DA38"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w:t>
            </w:r>
          </w:p>
        </w:tc>
        <w:tc>
          <w:tcPr>
            <w:tcW w:w="1018" w:type="dxa"/>
            <w:tcBorders>
              <w:top w:val="nil"/>
              <w:left w:val="nil"/>
              <w:bottom w:val="single" w:sz="4" w:space="0" w:color="000000"/>
              <w:right w:val="single" w:sz="4" w:space="0" w:color="000000"/>
            </w:tcBorders>
            <w:shd w:val="clear" w:color="auto" w:fill="auto"/>
            <w:vAlign w:val="bottom"/>
            <w:hideMark/>
          </w:tcPr>
          <w:p w14:paraId="593A40E7"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w:t>
            </w:r>
          </w:p>
        </w:tc>
      </w:tr>
      <w:tr w:rsidR="007C79B9" w:rsidRPr="007C79B9" w14:paraId="4F36A7C8" w14:textId="77777777" w:rsidTr="007C79B9">
        <w:trPr>
          <w:trHeight w:val="288"/>
          <w:jc w:val="center"/>
        </w:trPr>
        <w:tc>
          <w:tcPr>
            <w:tcW w:w="1192" w:type="dxa"/>
            <w:tcBorders>
              <w:top w:val="nil"/>
              <w:left w:val="single" w:sz="4" w:space="0" w:color="000000"/>
              <w:bottom w:val="single" w:sz="4" w:space="0" w:color="000000"/>
              <w:right w:val="single" w:sz="4" w:space="0" w:color="000000"/>
            </w:tcBorders>
            <w:shd w:val="clear" w:color="auto" w:fill="auto"/>
            <w:vAlign w:val="bottom"/>
            <w:hideMark/>
          </w:tcPr>
          <w:p w14:paraId="580B53C4"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3</w:t>
            </w:r>
          </w:p>
        </w:tc>
        <w:tc>
          <w:tcPr>
            <w:tcW w:w="1374" w:type="dxa"/>
            <w:tcBorders>
              <w:top w:val="nil"/>
              <w:left w:val="nil"/>
              <w:bottom w:val="single" w:sz="4" w:space="0" w:color="000000"/>
              <w:right w:val="single" w:sz="4" w:space="0" w:color="000000"/>
            </w:tcBorders>
            <w:shd w:val="clear" w:color="auto" w:fill="auto"/>
            <w:vAlign w:val="bottom"/>
            <w:hideMark/>
          </w:tcPr>
          <w:p w14:paraId="45997493"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N</w:t>
            </w:r>
          </w:p>
        </w:tc>
        <w:tc>
          <w:tcPr>
            <w:tcW w:w="1018" w:type="dxa"/>
            <w:tcBorders>
              <w:top w:val="nil"/>
              <w:left w:val="nil"/>
              <w:bottom w:val="single" w:sz="4" w:space="0" w:color="000000"/>
              <w:right w:val="single" w:sz="4" w:space="0" w:color="000000"/>
            </w:tcBorders>
            <w:shd w:val="clear" w:color="auto" w:fill="auto"/>
            <w:vAlign w:val="bottom"/>
            <w:hideMark/>
          </w:tcPr>
          <w:p w14:paraId="2B19F43C"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c>
          <w:tcPr>
            <w:tcW w:w="1018" w:type="dxa"/>
            <w:tcBorders>
              <w:top w:val="nil"/>
              <w:left w:val="nil"/>
              <w:bottom w:val="single" w:sz="4" w:space="0" w:color="000000"/>
              <w:right w:val="single" w:sz="4" w:space="0" w:color="000000"/>
            </w:tcBorders>
            <w:shd w:val="clear" w:color="auto" w:fill="auto"/>
            <w:vAlign w:val="bottom"/>
            <w:hideMark/>
          </w:tcPr>
          <w:p w14:paraId="1DBB6A8E"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c>
          <w:tcPr>
            <w:tcW w:w="1018" w:type="dxa"/>
            <w:tcBorders>
              <w:top w:val="nil"/>
              <w:left w:val="nil"/>
              <w:bottom w:val="single" w:sz="4" w:space="0" w:color="000000"/>
              <w:right w:val="single" w:sz="4" w:space="0" w:color="000000"/>
            </w:tcBorders>
            <w:shd w:val="clear" w:color="auto" w:fill="auto"/>
            <w:vAlign w:val="bottom"/>
            <w:hideMark/>
          </w:tcPr>
          <w:p w14:paraId="39F38B60"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r>
      <w:tr w:rsidR="007C79B9" w:rsidRPr="007C79B9" w14:paraId="48C61E20" w14:textId="77777777" w:rsidTr="007C79B9">
        <w:trPr>
          <w:trHeight w:val="288"/>
          <w:jc w:val="center"/>
        </w:trPr>
        <w:tc>
          <w:tcPr>
            <w:tcW w:w="1192" w:type="dxa"/>
            <w:tcBorders>
              <w:top w:val="nil"/>
              <w:left w:val="single" w:sz="4" w:space="0" w:color="000000"/>
              <w:bottom w:val="single" w:sz="4" w:space="0" w:color="000000"/>
              <w:right w:val="single" w:sz="4" w:space="0" w:color="000000"/>
            </w:tcBorders>
            <w:shd w:val="clear" w:color="auto" w:fill="auto"/>
            <w:vAlign w:val="bottom"/>
            <w:hideMark/>
          </w:tcPr>
          <w:p w14:paraId="7ECF8F8D"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4</w:t>
            </w:r>
          </w:p>
        </w:tc>
        <w:tc>
          <w:tcPr>
            <w:tcW w:w="1374" w:type="dxa"/>
            <w:tcBorders>
              <w:top w:val="nil"/>
              <w:left w:val="nil"/>
              <w:bottom w:val="single" w:sz="4" w:space="0" w:color="000000"/>
              <w:right w:val="single" w:sz="4" w:space="0" w:color="000000"/>
            </w:tcBorders>
            <w:shd w:val="clear" w:color="auto" w:fill="auto"/>
            <w:vAlign w:val="bottom"/>
            <w:hideMark/>
          </w:tcPr>
          <w:p w14:paraId="7BC303A3"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Y</w:t>
            </w:r>
          </w:p>
        </w:tc>
        <w:tc>
          <w:tcPr>
            <w:tcW w:w="1018" w:type="dxa"/>
            <w:tcBorders>
              <w:top w:val="nil"/>
              <w:left w:val="nil"/>
              <w:bottom w:val="single" w:sz="4" w:space="0" w:color="000000"/>
              <w:right w:val="single" w:sz="4" w:space="0" w:color="000000"/>
            </w:tcBorders>
            <w:shd w:val="clear" w:color="auto" w:fill="auto"/>
            <w:vAlign w:val="bottom"/>
            <w:hideMark/>
          </w:tcPr>
          <w:p w14:paraId="036F8851"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w:t>
            </w:r>
          </w:p>
        </w:tc>
        <w:tc>
          <w:tcPr>
            <w:tcW w:w="1018" w:type="dxa"/>
            <w:tcBorders>
              <w:top w:val="nil"/>
              <w:left w:val="nil"/>
              <w:bottom w:val="single" w:sz="4" w:space="0" w:color="000000"/>
              <w:right w:val="single" w:sz="4" w:space="0" w:color="000000"/>
            </w:tcBorders>
            <w:shd w:val="clear" w:color="auto" w:fill="auto"/>
            <w:vAlign w:val="bottom"/>
            <w:hideMark/>
          </w:tcPr>
          <w:p w14:paraId="68CD47E4"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w:t>
            </w:r>
          </w:p>
        </w:tc>
        <w:tc>
          <w:tcPr>
            <w:tcW w:w="1018" w:type="dxa"/>
            <w:tcBorders>
              <w:top w:val="nil"/>
              <w:left w:val="nil"/>
              <w:bottom w:val="single" w:sz="4" w:space="0" w:color="000000"/>
              <w:right w:val="single" w:sz="4" w:space="0" w:color="000000"/>
            </w:tcBorders>
            <w:shd w:val="clear" w:color="auto" w:fill="auto"/>
            <w:vAlign w:val="bottom"/>
            <w:hideMark/>
          </w:tcPr>
          <w:p w14:paraId="264BE613"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w:t>
            </w:r>
          </w:p>
        </w:tc>
      </w:tr>
      <w:tr w:rsidR="007C79B9" w:rsidRPr="007C79B9" w14:paraId="4A5F0363" w14:textId="77777777" w:rsidTr="007C79B9">
        <w:trPr>
          <w:trHeight w:val="288"/>
          <w:jc w:val="center"/>
        </w:trPr>
        <w:tc>
          <w:tcPr>
            <w:tcW w:w="1192" w:type="dxa"/>
            <w:tcBorders>
              <w:top w:val="nil"/>
              <w:left w:val="single" w:sz="4" w:space="0" w:color="000000"/>
              <w:bottom w:val="single" w:sz="4" w:space="0" w:color="000000"/>
              <w:right w:val="single" w:sz="4" w:space="0" w:color="000000"/>
            </w:tcBorders>
            <w:shd w:val="clear" w:color="auto" w:fill="auto"/>
            <w:vAlign w:val="bottom"/>
            <w:hideMark/>
          </w:tcPr>
          <w:p w14:paraId="737E8671"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5</w:t>
            </w:r>
          </w:p>
        </w:tc>
        <w:tc>
          <w:tcPr>
            <w:tcW w:w="1374" w:type="dxa"/>
            <w:tcBorders>
              <w:top w:val="nil"/>
              <w:left w:val="nil"/>
              <w:bottom w:val="single" w:sz="4" w:space="0" w:color="000000"/>
              <w:right w:val="single" w:sz="4" w:space="0" w:color="000000"/>
            </w:tcBorders>
            <w:shd w:val="clear" w:color="auto" w:fill="auto"/>
            <w:vAlign w:val="bottom"/>
            <w:hideMark/>
          </w:tcPr>
          <w:p w14:paraId="57F88E91"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N</w:t>
            </w:r>
          </w:p>
        </w:tc>
        <w:tc>
          <w:tcPr>
            <w:tcW w:w="1018" w:type="dxa"/>
            <w:tcBorders>
              <w:top w:val="nil"/>
              <w:left w:val="nil"/>
              <w:bottom w:val="single" w:sz="4" w:space="0" w:color="000000"/>
              <w:right w:val="single" w:sz="4" w:space="0" w:color="000000"/>
            </w:tcBorders>
            <w:shd w:val="clear" w:color="auto" w:fill="auto"/>
            <w:vAlign w:val="bottom"/>
            <w:hideMark/>
          </w:tcPr>
          <w:p w14:paraId="758231B4"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w:t>
            </w:r>
          </w:p>
        </w:tc>
        <w:tc>
          <w:tcPr>
            <w:tcW w:w="1018" w:type="dxa"/>
            <w:tcBorders>
              <w:top w:val="nil"/>
              <w:left w:val="nil"/>
              <w:bottom w:val="single" w:sz="4" w:space="0" w:color="000000"/>
              <w:right w:val="single" w:sz="4" w:space="0" w:color="000000"/>
            </w:tcBorders>
            <w:shd w:val="clear" w:color="auto" w:fill="auto"/>
            <w:vAlign w:val="bottom"/>
            <w:hideMark/>
          </w:tcPr>
          <w:p w14:paraId="1EB9CF36"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c>
          <w:tcPr>
            <w:tcW w:w="1018" w:type="dxa"/>
            <w:tcBorders>
              <w:top w:val="nil"/>
              <w:left w:val="nil"/>
              <w:bottom w:val="single" w:sz="4" w:space="0" w:color="000000"/>
              <w:right w:val="single" w:sz="4" w:space="0" w:color="000000"/>
            </w:tcBorders>
            <w:shd w:val="clear" w:color="auto" w:fill="auto"/>
            <w:vAlign w:val="bottom"/>
            <w:hideMark/>
          </w:tcPr>
          <w:p w14:paraId="594F182B"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r>
      <w:tr w:rsidR="007C79B9" w:rsidRPr="007C79B9" w14:paraId="7B237E9C" w14:textId="77777777" w:rsidTr="007C79B9">
        <w:trPr>
          <w:trHeight w:val="288"/>
          <w:jc w:val="center"/>
        </w:trPr>
        <w:tc>
          <w:tcPr>
            <w:tcW w:w="1192" w:type="dxa"/>
            <w:tcBorders>
              <w:top w:val="nil"/>
              <w:left w:val="single" w:sz="4" w:space="0" w:color="000000"/>
              <w:bottom w:val="single" w:sz="4" w:space="0" w:color="000000"/>
              <w:right w:val="single" w:sz="4" w:space="0" w:color="000000"/>
            </w:tcBorders>
            <w:shd w:val="clear" w:color="auto" w:fill="auto"/>
            <w:vAlign w:val="bottom"/>
            <w:hideMark/>
          </w:tcPr>
          <w:p w14:paraId="3A11B7AB"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6</w:t>
            </w:r>
          </w:p>
        </w:tc>
        <w:tc>
          <w:tcPr>
            <w:tcW w:w="1374" w:type="dxa"/>
            <w:tcBorders>
              <w:top w:val="nil"/>
              <w:left w:val="nil"/>
              <w:bottom w:val="single" w:sz="4" w:space="0" w:color="000000"/>
              <w:right w:val="single" w:sz="4" w:space="0" w:color="000000"/>
            </w:tcBorders>
            <w:shd w:val="clear" w:color="auto" w:fill="auto"/>
            <w:vAlign w:val="bottom"/>
            <w:hideMark/>
          </w:tcPr>
          <w:p w14:paraId="54BFF8A1"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Y</w:t>
            </w:r>
          </w:p>
        </w:tc>
        <w:tc>
          <w:tcPr>
            <w:tcW w:w="1018" w:type="dxa"/>
            <w:tcBorders>
              <w:top w:val="nil"/>
              <w:left w:val="nil"/>
              <w:bottom w:val="single" w:sz="4" w:space="0" w:color="000000"/>
              <w:right w:val="single" w:sz="4" w:space="0" w:color="000000"/>
            </w:tcBorders>
            <w:shd w:val="clear" w:color="auto" w:fill="auto"/>
            <w:vAlign w:val="bottom"/>
            <w:hideMark/>
          </w:tcPr>
          <w:p w14:paraId="63B22CB3"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c>
          <w:tcPr>
            <w:tcW w:w="1018" w:type="dxa"/>
            <w:tcBorders>
              <w:top w:val="nil"/>
              <w:left w:val="nil"/>
              <w:bottom w:val="single" w:sz="4" w:space="0" w:color="000000"/>
              <w:right w:val="single" w:sz="4" w:space="0" w:color="000000"/>
            </w:tcBorders>
            <w:shd w:val="clear" w:color="auto" w:fill="auto"/>
            <w:vAlign w:val="bottom"/>
            <w:hideMark/>
          </w:tcPr>
          <w:p w14:paraId="4569C4AA"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c>
          <w:tcPr>
            <w:tcW w:w="1018" w:type="dxa"/>
            <w:tcBorders>
              <w:top w:val="nil"/>
              <w:left w:val="nil"/>
              <w:bottom w:val="single" w:sz="4" w:space="0" w:color="000000"/>
              <w:right w:val="single" w:sz="4" w:space="0" w:color="000000"/>
            </w:tcBorders>
            <w:shd w:val="clear" w:color="auto" w:fill="auto"/>
            <w:vAlign w:val="bottom"/>
            <w:hideMark/>
          </w:tcPr>
          <w:p w14:paraId="05AA8E58"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w:t>
            </w:r>
          </w:p>
        </w:tc>
      </w:tr>
      <w:tr w:rsidR="007C79B9" w:rsidRPr="007C79B9" w14:paraId="28692668" w14:textId="77777777" w:rsidTr="007C79B9">
        <w:trPr>
          <w:trHeight w:val="288"/>
          <w:jc w:val="center"/>
        </w:trPr>
        <w:tc>
          <w:tcPr>
            <w:tcW w:w="1192" w:type="dxa"/>
            <w:tcBorders>
              <w:top w:val="nil"/>
              <w:left w:val="single" w:sz="4" w:space="0" w:color="000000"/>
              <w:bottom w:val="single" w:sz="4" w:space="0" w:color="000000"/>
              <w:right w:val="single" w:sz="4" w:space="0" w:color="000000"/>
            </w:tcBorders>
            <w:shd w:val="clear" w:color="auto" w:fill="auto"/>
            <w:vAlign w:val="bottom"/>
            <w:hideMark/>
          </w:tcPr>
          <w:p w14:paraId="1BBD332A"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7</w:t>
            </w:r>
          </w:p>
        </w:tc>
        <w:tc>
          <w:tcPr>
            <w:tcW w:w="1374" w:type="dxa"/>
            <w:tcBorders>
              <w:top w:val="nil"/>
              <w:left w:val="nil"/>
              <w:bottom w:val="single" w:sz="4" w:space="0" w:color="000000"/>
              <w:right w:val="single" w:sz="4" w:space="0" w:color="000000"/>
            </w:tcBorders>
            <w:shd w:val="clear" w:color="auto" w:fill="auto"/>
            <w:vAlign w:val="bottom"/>
            <w:hideMark/>
          </w:tcPr>
          <w:p w14:paraId="44609BEA"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Y</w:t>
            </w:r>
          </w:p>
        </w:tc>
        <w:tc>
          <w:tcPr>
            <w:tcW w:w="1018" w:type="dxa"/>
            <w:tcBorders>
              <w:top w:val="nil"/>
              <w:left w:val="nil"/>
              <w:bottom w:val="single" w:sz="4" w:space="0" w:color="000000"/>
              <w:right w:val="single" w:sz="4" w:space="0" w:color="000000"/>
            </w:tcBorders>
            <w:shd w:val="clear" w:color="auto" w:fill="auto"/>
            <w:vAlign w:val="bottom"/>
            <w:hideMark/>
          </w:tcPr>
          <w:p w14:paraId="494A28B0"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c>
          <w:tcPr>
            <w:tcW w:w="1018" w:type="dxa"/>
            <w:tcBorders>
              <w:top w:val="nil"/>
              <w:left w:val="nil"/>
              <w:bottom w:val="single" w:sz="4" w:space="0" w:color="000000"/>
              <w:right w:val="single" w:sz="4" w:space="0" w:color="000000"/>
            </w:tcBorders>
            <w:shd w:val="clear" w:color="auto" w:fill="auto"/>
            <w:vAlign w:val="bottom"/>
            <w:hideMark/>
          </w:tcPr>
          <w:p w14:paraId="3D07C91F"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c>
          <w:tcPr>
            <w:tcW w:w="1018" w:type="dxa"/>
            <w:tcBorders>
              <w:top w:val="nil"/>
              <w:left w:val="nil"/>
              <w:bottom w:val="single" w:sz="4" w:space="0" w:color="000000"/>
              <w:right w:val="single" w:sz="4" w:space="0" w:color="000000"/>
            </w:tcBorders>
            <w:shd w:val="clear" w:color="auto" w:fill="auto"/>
            <w:vAlign w:val="bottom"/>
            <w:hideMark/>
          </w:tcPr>
          <w:p w14:paraId="6EBB744A"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w:t>
            </w:r>
          </w:p>
        </w:tc>
      </w:tr>
      <w:tr w:rsidR="007C79B9" w:rsidRPr="007C79B9" w14:paraId="6E90C5AB" w14:textId="77777777" w:rsidTr="007C79B9">
        <w:trPr>
          <w:trHeight w:val="288"/>
          <w:jc w:val="center"/>
        </w:trPr>
        <w:tc>
          <w:tcPr>
            <w:tcW w:w="1192" w:type="dxa"/>
            <w:tcBorders>
              <w:top w:val="nil"/>
              <w:left w:val="single" w:sz="4" w:space="0" w:color="000000"/>
              <w:bottom w:val="single" w:sz="4" w:space="0" w:color="000000"/>
              <w:right w:val="single" w:sz="4" w:space="0" w:color="000000"/>
            </w:tcBorders>
            <w:shd w:val="clear" w:color="auto" w:fill="auto"/>
            <w:vAlign w:val="bottom"/>
            <w:hideMark/>
          </w:tcPr>
          <w:p w14:paraId="64F3306E"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8</w:t>
            </w:r>
          </w:p>
        </w:tc>
        <w:tc>
          <w:tcPr>
            <w:tcW w:w="1374" w:type="dxa"/>
            <w:tcBorders>
              <w:top w:val="nil"/>
              <w:left w:val="nil"/>
              <w:bottom w:val="single" w:sz="4" w:space="0" w:color="000000"/>
              <w:right w:val="single" w:sz="4" w:space="0" w:color="000000"/>
            </w:tcBorders>
            <w:shd w:val="clear" w:color="auto" w:fill="auto"/>
            <w:vAlign w:val="bottom"/>
            <w:hideMark/>
          </w:tcPr>
          <w:p w14:paraId="6095E531"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N</w:t>
            </w:r>
          </w:p>
        </w:tc>
        <w:tc>
          <w:tcPr>
            <w:tcW w:w="1018" w:type="dxa"/>
            <w:tcBorders>
              <w:top w:val="nil"/>
              <w:left w:val="nil"/>
              <w:bottom w:val="single" w:sz="4" w:space="0" w:color="000000"/>
              <w:right w:val="single" w:sz="4" w:space="0" w:color="000000"/>
            </w:tcBorders>
            <w:shd w:val="clear" w:color="auto" w:fill="auto"/>
            <w:vAlign w:val="bottom"/>
            <w:hideMark/>
          </w:tcPr>
          <w:p w14:paraId="718684F4"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c>
          <w:tcPr>
            <w:tcW w:w="1018" w:type="dxa"/>
            <w:tcBorders>
              <w:top w:val="nil"/>
              <w:left w:val="nil"/>
              <w:bottom w:val="single" w:sz="4" w:space="0" w:color="000000"/>
              <w:right w:val="single" w:sz="4" w:space="0" w:color="000000"/>
            </w:tcBorders>
            <w:shd w:val="clear" w:color="auto" w:fill="auto"/>
            <w:vAlign w:val="bottom"/>
            <w:hideMark/>
          </w:tcPr>
          <w:p w14:paraId="50A78405"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c>
          <w:tcPr>
            <w:tcW w:w="1018" w:type="dxa"/>
            <w:tcBorders>
              <w:top w:val="nil"/>
              <w:left w:val="nil"/>
              <w:bottom w:val="single" w:sz="4" w:space="0" w:color="000000"/>
              <w:right w:val="single" w:sz="4" w:space="0" w:color="000000"/>
            </w:tcBorders>
            <w:shd w:val="clear" w:color="auto" w:fill="auto"/>
            <w:vAlign w:val="bottom"/>
            <w:hideMark/>
          </w:tcPr>
          <w:p w14:paraId="45808590"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r>
      <w:tr w:rsidR="007C79B9" w:rsidRPr="007C79B9" w14:paraId="51368803" w14:textId="77777777" w:rsidTr="007C79B9">
        <w:trPr>
          <w:trHeight w:val="288"/>
          <w:jc w:val="center"/>
        </w:trPr>
        <w:tc>
          <w:tcPr>
            <w:tcW w:w="1192" w:type="dxa"/>
            <w:tcBorders>
              <w:top w:val="nil"/>
              <w:left w:val="single" w:sz="4" w:space="0" w:color="000000"/>
              <w:bottom w:val="single" w:sz="4" w:space="0" w:color="000000"/>
              <w:right w:val="single" w:sz="4" w:space="0" w:color="000000"/>
            </w:tcBorders>
            <w:shd w:val="clear" w:color="auto" w:fill="auto"/>
            <w:vAlign w:val="bottom"/>
            <w:hideMark/>
          </w:tcPr>
          <w:p w14:paraId="42FC2197"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9</w:t>
            </w:r>
          </w:p>
        </w:tc>
        <w:tc>
          <w:tcPr>
            <w:tcW w:w="1374" w:type="dxa"/>
            <w:tcBorders>
              <w:top w:val="nil"/>
              <w:left w:val="nil"/>
              <w:bottom w:val="single" w:sz="4" w:space="0" w:color="000000"/>
              <w:right w:val="single" w:sz="4" w:space="0" w:color="000000"/>
            </w:tcBorders>
            <w:shd w:val="clear" w:color="auto" w:fill="auto"/>
            <w:vAlign w:val="bottom"/>
            <w:hideMark/>
          </w:tcPr>
          <w:p w14:paraId="5DA16A0E"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N</w:t>
            </w:r>
          </w:p>
        </w:tc>
        <w:tc>
          <w:tcPr>
            <w:tcW w:w="1018" w:type="dxa"/>
            <w:tcBorders>
              <w:top w:val="nil"/>
              <w:left w:val="nil"/>
              <w:bottom w:val="single" w:sz="4" w:space="0" w:color="000000"/>
              <w:right w:val="single" w:sz="4" w:space="0" w:color="000000"/>
            </w:tcBorders>
            <w:shd w:val="clear" w:color="auto" w:fill="auto"/>
            <w:vAlign w:val="bottom"/>
            <w:hideMark/>
          </w:tcPr>
          <w:p w14:paraId="146E90E0"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w:t>
            </w:r>
          </w:p>
        </w:tc>
        <w:tc>
          <w:tcPr>
            <w:tcW w:w="1018" w:type="dxa"/>
            <w:tcBorders>
              <w:top w:val="nil"/>
              <w:left w:val="nil"/>
              <w:bottom w:val="single" w:sz="4" w:space="0" w:color="000000"/>
              <w:right w:val="single" w:sz="4" w:space="0" w:color="000000"/>
            </w:tcBorders>
            <w:shd w:val="clear" w:color="auto" w:fill="auto"/>
            <w:vAlign w:val="bottom"/>
            <w:hideMark/>
          </w:tcPr>
          <w:p w14:paraId="70B8A987"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c>
          <w:tcPr>
            <w:tcW w:w="1018" w:type="dxa"/>
            <w:tcBorders>
              <w:top w:val="nil"/>
              <w:left w:val="nil"/>
              <w:bottom w:val="single" w:sz="4" w:space="0" w:color="000000"/>
              <w:right w:val="single" w:sz="4" w:space="0" w:color="000000"/>
            </w:tcBorders>
            <w:shd w:val="clear" w:color="auto" w:fill="auto"/>
            <w:vAlign w:val="bottom"/>
            <w:hideMark/>
          </w:tcPr>
          <w:p w14:paraId="774C9D2C"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r>
      <w:tr w:rsidR="007C79B9" w:rsidRPr="007C79B9" w14:paraId="3839D505" w14:textId="77777777" w:rsidTr="007C79B9">
        <w:trPr>
          <w:trHeight w:val="288"/>
          <w:jc w:val="center"/>
        </w:trPr>
        <w:tc>
          <w:tcPr>
            <w:tcW w:w="1192" w:type="dxa"/>
            <w:tcBorders>
              <w:top w:val="nil"/>
              <w:left w:val="single" w:sz="4" w:space="0" w:color="000000"/>
              <w:bottom w:val="single" w:sz="4" w:space="0" w:color="000000"/>
              <w:right w:val="single" w:sz="4" w:space="0" w:color="000000"/>
            </w:tcBorders>
            <w:shd w:val="clear" w:color="auto" w:fill="auto"/>
            <w:vAlign w:val="bottom"/>
            <w:hideMark/>
          </w:tcPr>
          <w:p w14:paraId="340CABA4"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10</w:t>
            </w:r>
          </w:p>
        </w:tc>
        <w:tc>
          <w:tcPr>
            <w:tcW w:w="1374" w:type="dxa"/>
            <w:tcBorders>
              <w:top w:val="nil"/>
              <w:left w:val="nil"/>
              <w:bottom w:val="single" w:sz="4" w:space="0" w:color="000000"/>
              <w:right w:val="single" w:sz="4" w:space="0" w:color="000000"/>
            </w:tcBorders>
            <w:shd w:val="clear" w:color="auto" w:fill="auto"/>
            <w:vAlign w:val="bottom"/>
            <w:hideMark/>
          </w:tcPr>
          <w:p w14:paraId="6521702B"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N</w:t>
            </w:r>
          </w:p>
        </w:tc>
        <w:tc>
          <w:tcPr>
            <w:tcW w:w="1018" w:type="dxa"/>
            <w:tcBorders>
              <w:top w:val="nil"/>
              <w:left w:val="nil"/>
              <w:bottom w:val="single" w:sz="4" w:space="0" w:color="000000"/>
              <w:right w:val="single" w:sz="4" w:space="0" w:color="000000"/>
            </w:tcBorders>
            <w:shd w:val="clear" w:color="auto" w:fill="auto"/>
            <w:vAlign w:val="bottom"/>
            <w:hideMark/>
          </w:tcPr>
          <w:p w14:paraId="4ED9074C"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c>
          <w:tcPr>
            <w:tcW w:w="1018" w:type="dxa"/>
            <w:tcBorders>
              <w:top w:val="nil"/>
              <w:left w:val="nil"/>
              <w:bottom w:val="single" w:sz="4" w:space="0" w:color="000000"/>
              <w:right w:val="single" w:sz="4" w:space="0" w:color="000000"/>
            </w:tcBorders>
            <w:shd w:val="clear" w:color="auto" w:fill="auto"/>
            <w:vAlign w:val="bottom"/>
            <w:hideMark/>
          </w:tcPr>
          <w:p w14:paraId="76F9DB1A"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c>
          <w:tcPr>
            <w:tcW w:w="1018" w:type="dxa"/>
            <w:tcBorders>
              <w:top w:val="nil"/>
              <w:left w:val="nil"/>
              <w:bottom w:val="single" w:sz="4" w:space="0" w:color="000000"/>
              <w:right w:val="single" w:sz="4" w:space="0" w:color="000000"/>
            </w:tcBorders>
            <w:shd w:val="clear" w:color="auto" w:fill="auto"/>
            <w:vAlign w:val="bottom"/>
            <w:hideMark/>
          </w:tcPr>
          <w:p w14:paraId="6A57753F"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r>
      <w:tr w:rsidR="007C79B9" w:rsidRPr="007C79B9" w14:paraId="4CAE2090" w14:textId="77777777" w:rsidTr="007C79B9">
        <w:trPr>
          <w:trHeight w:val="288"/>
          <w:jc w:val="center"/>
        </w:trPr>
        <w:tc>
          <w:tcPr>
            <w:tcW w:w="1192" w:type="dxa"/>
            <w:tcBorders>
              <w:top w:val="nil"/>
              <w:left w:val="single" w:sz="4" w:space="0" w:color="000000"/>
              <w:bottom w:val="single" w:sz="4" w:space="0" w:color="000000"/>
              <w:right w:val="single" w:sz="4" w:space="0" w:color="000000"/>
            </w:tcBorders>
            <w:shd w:val="clear" w:color="auto" w:fill="auto"/>
            <w:vAlign w:val="bottom"/>
            <w:hideMark/>
          </w:tcPr>
          <w:p w14:paraId="1DADE035"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11</w:t>
            </w:r>
          </w:p>
        </w:tc>
        <w:tc>
          <w:tcPr>
            <w:tcW w:w="1374" w:type="dxa"/>
            <w:tcBorders>
              <w:top w:val="nil"/>
              <w:left w:val="nil"/>
              <w:bottom w:val="single" w:sz="4" w:space="0" w:color="000000"/>
              <w:right w:val="single" w:sz="4" w:space="0" w:color="000000"/>
            </w:tcBorders>
            <w:shd w:val="clear" w:color="auto" w:fill="auto"/>
            <w:vAlign w:val="bottom"/>
            <w:hideMark/>
          </w:tcPr>
          <w:p w14:paraId="327F1E5B"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N</w:t>
            </w:r>
          </w:p>
        </w:tc>
        <w:tc>
          <w:tcPr>
            <w:tcW w:w="1018" w:type="dxa"/>
            <w:tcBorders>
              <w:top w:val="nil"/>
              <w:left w:val="nil"/>
              <w:bottom w:val="single" w:sz="4" w:space="0" w:color="000000"/>
              <w:right w:val="single" w:sz="4" w:space="0" w:color="000000"/>
            </w:tcBorders>
            <w:shd w:val="clear" w:color="auto" w:fill="auto"/>
            <w:vAlign w:val="bottom"/>
            <w:hideMark/>
          </w:tcPr>
          <w:p w14:paraId="51BC5F60"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w:t>
            </w:r>
          </w:p>
        </w:tc>
        <w:tc>
          <w:tcPr>
            <w:tcW w:w="1018" w:type="dxa"/>
            <w:tcBorders>
              <w:top w:val="nil"/>
              <w:left w:val="nil"/>
              <w:bottom w:val="single" w:sz="4" w:space="0" w:color="000000"/>
              <w:right w:val="single" w:sz="4" w:space="0" w:color="000000"/>
            </w:tcBorders>
            <w:shd w:val="clear" w:color="auto" w:fill="auto"/>
            <w:vAlign w:val="bottom"/>
            <w:hideMark/>
          </w:tcPr>
          <w:p w14:paraId="42A3C94E"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w:t>
            </w:r>
          </w:p>
        </w:tc>
        <w:tc>
          <w:tcPr>
            <w:tcW w:w="1018" w:type="dxa"/>
            <w:tcBorders>
              <w:top w:val="nil"/>
              <w:left w:val="nil"/>
              <w:bottom w:val="single" w:sz="4" w:space="0" w:color="000000"/>
              <w:right w:val="single" w:sz="4" w:space="0" w:color="000000"/>
            </w:tcBorders>
            <w:shd w:val="clear" w:color="auto" w:fill="auto"/>
            <w:vAlign w:val="bottom"/>
            <w:hideMark/>
          </w:tcPr>
          <w:p w14:paraId="206E909A"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w:t>
            </w:r>
          </w:p>
        </w:tc>
      </w:tr>
      <w:tr w:rsidR="007C79B9" w:rsidRPr="007C79B9" w14:paraId="7EDAA4A2" w14:textId="77777777" w:rsidTr="007C79B9">
        <w:trPr>
          <w:trHeight w:val="288"/>
          <w:jc w:val="center"/>
        </w:trPr>
        <w:tc>
          <w:tcPr>
            <w:tcW w:w="1192" w:type="dxa"/>
            <w:tcBorders>
              <w:top w:val="nil"/>
              <w:left w:val="single" w:sz="4" w:space="0" w:color="000000"/>
              <w:bottom w:val="single" w:sz="4" w:space="0" w:color="000000"/>
              <w:right w:val="single" w:sz="4" w:space="0" w:color="000000"/>
            </w:tcBorders>
            <w:shd w:val="clear" w:color="auto" w:fill="auto"/>
            <w:vAlign w:val="bottom"/>
            <w:hideMark/>
          </w:tcPr>
          <w:p w14:paraId="4F240C21"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12</w:t>
            </w:r>
          </w:p>
        </w:tc>
        <w:tc>
          <w:tcPr>
            <w:tcW w:w="1374" w:type="dxa"/>
            <w:tcBorders>
              <w:top w:val="nil"/>
              <w:left w:val="nil"/>
              <w:bottom w:val="single" w:sz="4" w:space="0" w:color="000000"/>
              <w:right w:val="single" w:sz="4" w:space="0" w:color="000000"/>
            </w:tcBorders>
            <w:shd w:val="clear" w:color="auto" w:fill="auto"/>
            <w:vAlign w:val="bottom"/>
            <w:hideMark/>
          </w:tcPr>
          <w:p w14:paraId="34F22355"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N</w:t>
            </w:r>
          </w:p>
        </w:tc>
        <w:tc>
          <w:tcPr>
            <w:tcW w:w="1018" w:type="dxa"/>
            <w:tcBorders>
              <w:top w:val="nil"/>
              <w:left w:val="nil"/>
              <w:bottom w:val="single" w:sz="4" w:space="0" w:color="000000"/>
              <w:right w:val="single" w:sz="4" w:space="0" w:color="000000"/>
            </w:tcBorders>
            <w:shd w:val="clear" w:color="auto" w:fill="auto"/>
            <w:vAlign w:val="bottom"/>
            <w:hideMark/>
          </w:tcPr>
          <w:p w14:paraId="48424972"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w:t>
            </w:r>
          </w:p>
        </w:tc>
        <w:tc>
          <w:tcPr>
            <w:tcW w:w="1018" w:type="dxa"/>
            <w:tcBorders>
              <w:top w:val="nil"/>
              <w:left w:val="nil"/>
              <w:bottom w:val="single" w:sz="4" w:space="0" w:color="000000"/>
              <w:right w:val="single" w:sz="4" w:space="0" w:color="000000"/>
            </w:tcBorders>
            <w:shd w:val="clear" w:color="auto" w:fill="auto"/>
            <w:vAlign w:val="bottom"/>
            <w:hideMark/>
          </w:tcPr>
          <w:p w14:paraId="320884E3"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w:t>
            </w:r>
          </w:p>
        </w:tc>
        <w:tc>
          <w:tcPr>
            <w:tcW w:w="1018" w:type="dxa"/>
            <w:tcBorders>
              <w:top w:val="nil"/>
              <w:left w:val="nil"/>
              <w:bottom w:val="single" w:sz="4" w:space="0" w:color="000000"/>
              <w:right w:val="single" w:sz="4" w:space="0" w:color="000000"/>
            </w:tcBorders>
            <w:shd w:val="clear" w:color="auto" w:fill="auto"/>
            <w:vAlign w:val="bottom"/>
            <w:hideMark/>
          </w:tcPr>
          <w:p w14:paraId="0BDED694"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w:t>
            </w:r>
          </w:p>
        </w:tc>
      </w:tr>
      <w:tr w:rsidR="007C79B9" w:rsidRPr="007C79B9" w14:paraId="7EDCAF28" w14:textId="77777777" w:rsidTr="007C79B9">
        <w:trPr>
          <w:trHeight w:val="288"/>
          <w:jc w:val="center"/>
        </w:trPr>
        <w:tc>
          <w:tcPr>
            <w:tcW w:w="1192" w:type="dxa"/>
            <w:tcBorders>
              <w:top w:val="nil"/>
              <w:left w:val="single" w:sz="4" w:space="0" w:color="000000"/>
              <w:bottom w:val="single" w:sz="4" w:space="0" w:color="000000"/>
              <w:right w:val="single" w:sz="4" w:space="0" w:color="000000"/>
            </w:tcBorders>
            <w:shd w:val="clear" w:color="auto" w:fill="auto"/>
            <w:vAlign w:val="bottom"/>
            <w:hideMark/>
          </w:tcPr>
          <w:p w14:paraId="24EAD5E3"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13</w:t>
            </w:r>
          </w:p>
        </w:tc>
        <w:tc>
          <w:tcPr>
            <w:tcW w:w="1374" w:type="dxa"/>
            <w:tcBorders>
              <w:top w:val="nil"/>
              <w:left w:val="nil"/>
              <w:bottom w:val="single" w:sz="4" w:space="0" w:color="000000"/>
              <w:right w:val="single" w:sz="4" w:space="0" w:color="000000"/>
            </w:tcBorders>
            <w:shd w:val="clear" w:color="auto" w:fill="auto"/>
            <w:vAlign w:val="bottom"/>
            <w:hideMark/>
          </w:tcPr>
          <w:p w14:paraId="601C22D4"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Y</w:t>
            </w:r>
          </w:p>
        </w:tc>
        <w:tc>
          <w:tcPr>
            <w:tcW w:w="1018" w:type="dxa"/>
            <w:tcBorders>
              <w:top w:val="nil"/>
              <w:left w:val="nil"/>
              <w:bottom w:val="single" w:sz="4" w:space="0" w:color="000000"/>
              <w:right w:val="single" w:sz="4" w:space="0" w:color="000000"/>
            </w:tcBorders>
            <w:shd w:val="clear" w:color="auto" w:fill="auto"/>
            <w:vAlign w:val="bottom"/>
            <w:hideMark/>
          </w:tcPr>
          <w:p w14:paraId="32711627"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c>
          <w:tcPr>
            <w:tcW w:w="1018" w:type="dxa"/>
            <w:tcBorders>
              <w:top w:val="nil"/>
              <w:left w:val="nil"/>
              <w:bottom w:val="single" w:sz="4" w:space="0" w:color="000000"/>
              <w:right w:val="single" w:sz="4" w:space="0" w:color="000000"/>
            </w:tcBorders>
            <w:shd w:val="clear" w:color="auto" w:fill="auto"/>
            <w:vAlign w:val="bottom"/>
            <w:hideMark/>
          </w:tcPr>
          <w:p w14:paraId="376BA8AA"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w:t>
            </w:r>
          </w:p>
        </w:tc>
        <w:tc>
          <w:tcPr>
            <w:tcW w:w="1018" w:type="dxa"/>
            <w:tcBorders>
              <w:top w:val="nil"/>
              <w:left w:val="nil"/>
              <w:bottom w:val="single" w:sz="4" w:space="0" w:color="000000"/>
              <w:right w:val="single" w:sz="4" w:space="0" w:color="000000"/>
            </w:tcBorders>
            <w:shd w:val="clear" w:color="auto" w:fill="auto"/>
            <w:vAlign w:val="bottom"/>
            <w:hideMark/>
          </w:tcPr>
          <w:p w14:paraId="38325B13"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w:t>
            </w:r>
          </w:p>
        </w:tc>
      </w:tr>
      <w:tr w:rsidR="007C79B9" w:rsidRPr="007C79B9" w14:paraId="50F62C6F" w14:textId="77777777" w:rsidTr="007C79B9">
        <w:trPr>
          <w:trHeight w:val="288"/>
          <w:jc w:val="center"/>
        </w:trPr>
        <w:tc>
          <w:tcPr>
            <w:tcW w:w="1192" w:type="dxa"/>
            <w:tcBorders>
              <w:top w:val="nil"/>
              <w:left w:val="single" w:sz="4" w:space="0" w:color="000000"/>
              <w:bottom w:val="single" w:sz="4" w:space="0" w:color="000000"/>
              <w:right w:val="single" w:sz="4" w:space="0" w:color="000000"/>
            </w:tcBorders>
            <w:shd w:val="clear" w:color="auto" w:fill="auto"/>
            <w:vAlign w:val="bottom"/>
            <w:hideMark/>
          </w:tcPr>
          <w:p w14:paraId="733887C4"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14</w:t>
            </w:r>
          </w:p>
        </w:tc>
        <w:tc>
          <w:tcPr>
            <w:tcW w:w="1374" w:type="dxa"/>
            <w:tcBorders>
              <w:top w:val="nil"/>
              <w:left w:val="nil"/>
              <w:bottom w:val="single" w:sz="4" w:space="0" w:color="000000"/>
              <w:right w:val="single" w:sz="4" w:space="0" w:color="000000"/>
            </w:tcBorders>
            <w:shd w:val="clear" w:color="auto" w:fill="auto"/>
            <w:vAlign w:val="bottom"/>
            <w:hideMark/>
          </w:tcPr>
          <w:p w14:paraId="5ABD5C51"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N</w:t>
            </w:r>
          </w:p>
        </w:tc>
        <w:tc>
          <w:tcPr>
            <w:tcW w:w="1018" w:type="dxa"/>
            <w:tcBorders>
              <w:top w:val="nil"/>
              <w:left w:val="nil"/>
              <w:bottom w:val="single" w:sz="4" w:space="0" w:color="000000"/>
              <w:right w:val="single" w:sz="4" w:space="0" w:color="000000"/>
            </w:tcBorders>
            <w:shd w:val="clear" w:color="auto" w:fill="auto"/>
            <w:vAlign w:val="bottom"/>
            <w:hideMark/>
          </w:tcPr>
          <w:p w14:paraId="2D8B81D8"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c>
          <w:tcPr>
            <w:tcW w:w="1018" w:type="dxa"/>
            <w:tcBorders>
              <w:top w:val="nil"/>
              <w:left w:val="nil"/>
              <w:bottom w:val="single" w:sz="4" w:space="0" w:color="000000"/>
              <w:right w:val="single" w:sz="4" w:space="0" w:color="000000"/>
            </w:tcBorders>
            <w:shd w:val="clear" w:color="auto" w:fill="auto"/>
            <w:vAlign w:val="bottom"/>
            <w:hideMark/>
          </w:tcPr>
          <w:p w14:paraId="5C00FCF4"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c>
          <w:tcPr>
            <w:tcW w:w="1018" w:type="dxa"/>
            <w:tcBorders>
              <w:top w:val="nil"/>
              <w:left w:val="nil"/>
              <w:bottom w:val="single" w:sz="4" w:space="0" w:color="000000"/>
              <w:right w:val="single" w:sz="4" w:space="0" w:color="000000"/>
            </w:tcBorders>
            <w:shd w:val="clear" w:color="auto" w:fill="auto"/>
            <w:vAlign w:val="bottom"/>
            <w:hideMark/>
          </w:tcPr>
          <w:p w14:paraId="2CF51367"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r>
      <w:tr w:rsidR="007C79B9" w:rsidRPr="007C79B9" w14:paraId="2E846094" w14:textId="77777777" w:rsidTr="007C79B9">
        <w:trPr>
          <w:trHeight w:val="288"/>
          <w:jc w:val="center"/>
        </w:trPr>
        <w:tc>
          <w:tcPr>
            <w:tcW w:w="1192" w:type="dxa"/>
            <w:tcBorders>
              <w:top w:val="nil"/>
              <w:left w:val="single" w:sz="4" w:space="0" w:color="000000"/>
              <w:bottom w:val="single" w:sz="4" w:space="0" w:color="000000"/>
              <w:right w:val="single" w:sz="4" w:space="0" w:color="000000"/>
            </w:tcBorders>
            <w:shd w:val="clear" w:color="auto" w:fill="auto"/>
            <w:vAlign w:val="bottom"/>
            <w:hideMark/>
          </w:tcPr>
          <w:p w14:paraId="0F138C3F"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15</w:t>
            </w:r>
          </w:p>
        </w:tc>
        <w:tc>
          <w:tcPr>
            <w:tcW w:w="1374" w:type="dxa"/>
            <w:tcBorders>
              <w:top w:val="nil"/>
              <w:left w:val="nil"/>
              <w:bottom w:val="single" w:sz="4" w:space="0" w:color="000000"/>
              <w:right w:val="single" w:sz="4" w:space="0" w:color="000000"/>
            </w:tcBorders>
            <w:shd w:val="clear" w:color="auto" w:fill="auto"/>
            <w:vAlign w:val="bottom"/>
            <w:hideMark/>
          </w:tcPr>
          <w:p w14:paraId="7BF81244"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N</w:t>
            </w:r>
          </w:p>
        </w:tc>
        <w:tc>
          <w:tcPr>
            <w:tcW w:w="1018" w:type="dxa"/>
            <w:tcBorders>
              <w:top w:val="nil"/>
              <w:left w:val="nil"/>
              <w:bottom w:val="single" w:sz="4" w:space="0" w:color="000000"/>
              <w:right w:val="single" w:sz="4" w:space="0" w:color="000000"/>
            </w:tcBorders>
            <w:shd w:val="clear" w:color="auto" w:fill="auto"/>
            <w:vAlign w:val="bottom"/>
            <w:hideMark/>
          </w:tcPr>
          <w:p w14:paraId="76E1C28C"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c>
          <w:tcPr>
            <w:tcW w:w="1018" w:type="dxa"/>
            <w:tcBorders>
              <w:top w:val="nil"/>
              <w:left w:val="nil"/>
              <w:bottom w:val="single" w:sz="4" w:space="0" w:color="000000"/>
              <w:right w:val="single" w:sz="4" w:space="0" w:color="000000"/>
            </w:tcBorders>
            <w:shd w:val="clear" w:color="auto" w:fill="auto"/>
            <w:vAlign w:val="bottom"/>
            <w:hideMark/>
          </w:tcPr>
          <w:p w14:paraId="4DF15AD6"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c>
          <w:tcPr>
            <w:tcW w:w="1018" w:type="dxa"/>
            <w:tcBorders>
              <w:top w:val="nil"/>
              <w:left w:val="nil"/>
              <w:bottom w:val="single" w:sz="4" w:space="0" w:color="000000"/>
              <w:right w:val="single" w:sz="4" w:space="0" w:color="000000"/>
            </w:tcBorders>
            <w:shd w:val="clear" w:color="auto" w:fill="auto"/>
            <w:vAlign w:val="bottom"/>
            <w:hideMark/>
          </w:tcPr>
          <w:p w14:paraId="3F36A5D3"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r>
      <w:tr w:rsidR="007C79B9" w:rsidRPr="007C79B9" w14:paraId="4C48632B" w14:textId="77777777" w:rsidTr="007C79B9">
        <w:trPr>
          <w:trHeight w:val="288"/>
          <w:jc w:val="center"/>
        </w:trPr>
        <w:tc>
          <w:tcPr>
            <w:tcW w:w="1192" w:type="dxa"/>
            <w:tcBorders>
              <w:top w:val="nil"/>
              <w:left w:val="single" w:sz="4" w:space="0" w:color="000000"/>
              <w:bottom w:val="single" w:sz="4" w:space="0" w:color="000000"/>
              <w:right w:val="single" w:sz="4" w:space="0" w:color="000000"/>
            </w:tcBorders>
            <w:shd w:val="clear" w:color="auto" w:fill="auto"/>
            <w:vAlign w:val="bottom"/>
            <w:hideMark/>
          </w:tcPr>
          <w:p w14:paraId="2779C7D6"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16</w:t>
            </w:r>
          </w:p>
        </w:tc>
        <w:tc>
          <w:tcPr>
            <w:tcW w:w="1374" w:type="dxa"/>
            <w:tcBorders>
              <w:top w:val="nil"/>
              <w:left w:val="nil"/>
              <w:bottom w:val="single" w:sz="4" w:space="0" w:color="000000"/>
              <w:right w:val="single" w:sz="4" w:space="0" w:color="000000"/>
            </w:tcBorders>
            <w:shd w:val="clear" w:color="auto" w:fill="auto"/>
            <w:vAlign w:val="bottom"/>
            <w:hideMark/>
          </w:tcPr>
          <w:p w14:paraId="05F42DD2"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Y</w:t>
            </w:r>
          </w:p>
        </w:tc>
        <w:tc>
          <w:tcPr>
            <w:tcW w:w="1018" w:type="dxa"/>
            <w:tcBorders>
              <w:top w:val="nil"/>
              <w:left w:val="nil"/>
              <w:bottom w:val="single" w:sz="4" w:space="0" w:color="000000"/>
              <w:right w:val="single" w:sz="4" w:space="0" w:color="000000"/>
            </w:tcBorders>
            <w:shd w:val="clear" w:color="auto" w:fill="auto"/>
            <w:vAlign w:val="bottom"/>
            <w:hideMark/>
          </w:tcPr>
          <w:p w14:paraId="038E72F0"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w:t>
            </w:r>
          </w:p>
        </w:tc>
        <w:tc>
          <w:tcPr>
            <w:tcW w:w="1018" w:type="dxa"/>
            <w:tcBorders>
              <w:top w:val="nil"/>
              <w:left w:val="nil"/>
              <w:bottom w:val="single" w:sz="4" w:space="0" w:color="000000"/>
              <w:right w:val="single" w:sz="4" w:space="0" w:color="000000"/>
            </w:tcBorders>
            <w:shd w:val="clear" w:color="auto" w:fill="auto"/>
            <w:vAlign w:val="bottom"/>
            <w:hideMark/>
          </w:tcPr>
          <w:p w14:paraId="0ADC03A8"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w:t>
            </w:r>
          </w:p>
        </w:tc>
        <w:tc>
          <w:tcPr>
            <w:tcW w:w="1018" w:type="dxa"/>
            <w:tcBorders>
              <w:top w:val="nil"/>
              <w:left w:val="nil"/>
              <w:bottom w:val="single" w:sz="4" w:space="0" w:color="000000"/>
              <w:right w:val="single" w:sz="4" w:space="0" w:color="000000"/>
            </w:tcBorders>
            <w:shd w:val="clear" w:color="auto" w:fill="auto"/>
            <w:vAlign w:val="bottom"/>
            <w:hideMark/>
          </w:tcPr>
          <w:p w14:paraId="35850CCA"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r>
      <w:tr w:rsidR="007C79B9" w:rsidRPr="007C79B9" w14:paraId="1E9D6F3C" w14:textId="77777777" w:rsidTr="007C79B9">
        <w:trPr>
          <w:trHeight w:val="288"/>
          <w:jc w:val="center"/>
        </w:trPr>
        <w:tc>
          <w:tcPr>
            <w:tcW w:w="1192" w:type="dxa"/>
            <w:tcBorders>
              <w:top w:val="nil"/>
              <w:left w:val="single" w:sz="4" w:space="0" w:color="000000"/>
              <w:bottom w:val="single" w:sz="4" w:space="0" w:color="000000"/>
              <w:right w:val="single" w:sz="4" w:space="0" w:color="000000"/>
            </w:tcBorders>
            <w:shd w:val="clear" w:color="auto" w:fill="auto"/>
            <w:vAlign w:val="bottom"/>
            <w:hideMark/>
          </w:tcPr>
          <w:p w14:paraId="101154E5"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17</w:t>
            </w:r>
          </w:p>
        </w:tc>
        <w:tc>
          <w:tcPr>
            <w:tcW w:w="1374" w:type="dxa"/>
            <w:tcBorders>
              <w:top w:val="nil"/>
              <w:left w:val="nil"/>
              <w:bottom w:val="single" w:sz="4" w:space="0" w:color="000000"/>
              <w:right w:val="single" w:sz="4" w:space="0" w:color="000000"/>
            </w:tcBorders>
            <w:shd w:val="clear" w:color="auto" w:fill="auto"/>
            <w:vAlign w:val="bottom"/>
            <w:hideMark/>
          </w:tcPr>
          <w:p w14:paraId="03F29ABB"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N</w:t>
            </w:r>
          </w:p>
        </w:tc>
        <w:tc>
          <w:tcPr>
            <w:tcW w:w="1018" w:type="dxa"/>
            <w:tcBorders>
              <w:top w:val="nil"/>
              <w:left w:val="nil"/>
              <w:bottom w:val="single" w:sz="4" w:space="0" w:color="000000"/>
              <w:right w:val="single" w:sz="4" w:space="0" w:color="000000"/>
            </w:tcBorders>
            <w:shd w:val="clear" w:color="auto" w:fill="auto"/>
            <w:vAlign w:val="bottom"/>
            <w:hideMark/>
          </w:tcPr>
          <w:p w14:paraId="0D269AA1"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c>
          <w:tcPr>
            <w:tcW w:w="1018" w:type="dxa"/>
            <w:tcBorders>
              <w:top w:val="nil"/>
              <w:left w:val="nil"/>
              <w:bottom w:val="single" w:sz="4" w:space="0" w:color="000000"/>
              <w:right w:val="single" w:sz="4" w:space="0" w:color="000000"/>
            </w:tcBorders>
            <w:shd w:val="clear" w:color="auto" w:fill="auto"/>
            <w:vAlign w:val="bottom"/>
            <w:hideMark/>
          </w:tcPr>
          <w:p w14:paraId="1D06C9CA"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c>
          <w:tcPr>
            <w:tcW w:w="1018" w:type="dxa"/>
            <w:tcBorders>
              <w:top w:val="nil"/>
              <w:left w:val="nil"/>
              <w:bottom w:val="single" w:sz="4" w:space="0" w:color="000000"/>
              <w:right w:val="single" w:sz="4" w:space="0" w:color="000000"/>
            </w:tcBorders>
            <w:shd w:val="clear" w:color="auto" w:fill="auto"/>
            <w:vAlign w:val="bottom"/>
            <w:hideMark/>
          </w:tcPr>
          <w:p w14:paraId="2877FFCF"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r>
      <w:tr w:rsidR="007C79B9" w:rsidRPr="007C79B9" w14:paraId="7CB67473" w14:textId="77777777" w:rsidTr="007C79B9">
        <w:trPr>
          <w:trHeight w:val="288"/>
          <w:jc w:val="center"/>
        </w:trPr>
        <w:tc>
          <w:tcPr>
            <w:tcW w:w="1192" w:type="dxa"/>
            <w:tcBorders>
              <w:top w:val="nil"/>
              <w:left w:val="single" w:sz="4" w:space="0" w:color="000000"/>
              <w:bottom w:val="single" w:sz="4" w:space="0" w:color="000000"/>
              <w:right w:val="single" w:sz="4" w:space="0" w:color="000000"/>
            </w:tcBorders>
            <w:shd w:val="clear" w:color="auto" w:fill="auto"/>
            <w:vAlign w:val="bottom"/>
            <w:hideMark/>
          </w:tcPr>
          <w:p w14:paraId="18C10BC5"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18</w:t>
            </w:r>
          </w:p>
        </w:tc>
        <w:tc>
          <w:tcPr>
            <w:tcW w:w="1374" w:type="dxa"/>
            <w:tcBorders>
              <w:top w:val="nil"/>
              <w:left w:val="nil"/>
              <w:bottom w:val="single" w:sz="4" w:space="0" w:color="000000"/>
              <w:right w:val="single" w:sz="4" w:space="0" w:color="000000"/>
            </w:tcBorders>
            <w:shd w:val="clear" w:color="auto" w:fill="auto"/>
            <w:vAlign w:val="bottom"/>
            <w:hideMark/>
          </w:tcPr>
          <w:p w14:paraId="40ED362B"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N</w:t>
            </w:r>
          </w:p>
        </w:tc>
        <w:tc>
          <w:tcPr>
            <w:tcW w:w="1018" w:type="dxa"/>
            <w:tcBorders>
              <w:top w:val="nil"/>
              <w:left w:val="nil"/>
              <w:bottom w:val="single" w:sz="4" w:space="0" w:color="000000"/>
              <w:right w:val="single" w:sz="4" w:space="0" w:color="000000"/>
            </w:tcBorders>
            <w:shd w:val="clear" w:color="auto" w:fill="auto"/>
            <w:vAlign w:val="bottom"/>
            <w:hideMark/>
          </w:tcPr>
          <w:p w14:paraId="6743F2E6"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w:t>
            </w:r>
          </w:p>
        </w:tc>
        <w:tc>
          <w:tcPr>
            <w:tcW w:w="1018" w:type="dxa"/>
            <w:tcBorders>
              <w:top w:val="nil"/>
              <w:left w:val="nil"/>
              <w:bottom w:val="single" w:sz="4" w:space="0" w:color="000000"/>
              <w:right w:val="single" w:sz="4" w:space="0" w:color="000000"/>
            </w:tcBorders>
            <w:shd w:val="clear" w:color="auto" w:fill="auto"/>
            <w:vAlign w:val="bottom"/>
            <w:hideMark/>
          </w:tcPr>
          <w:p w14:paraId="34CA553F"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c>
          <w:tcPr>
            <w:tcW w:w="1018" w:type="dxa"/>
            <w:tcBorders>
              <w:top w:val="nil"/>
              <w:left w:val="nil"/>
              <w:bottom w:val="single" w:sz="4" w:space="0" w:color="000000"/>
              <w:right w:val="single" w:sz="4" w:space="0" w:color="000000"/>
            </w:tcBorders>
            <w:shd w:val="clear" w:color="auto" w:fill="auto"/>
            <w:vAlign w:val="bottom"/>
            <w:hideMark/>
          </w:tcPr>
          <w:p w14:paraId="513516BF"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r>
      <w:tr w:rsidR="007C79B9" w:rsidRPr="007C79B9" w14:paraId="03932EC5" w14:textId="77777777" w:rsidTr="007C79B9">
        <w:trPr>
          <w:trHeight w:val="288"/>
          <w:jc w:val="center"/>
        </w:trPr>
        <w:tc>
          <w:tcPr>
            <w:tcW w:w="1192" w:type="dxa"/>
            <w:tcBorders>
              <w:top w:val="nil"/>
              <w:left w:val="single" w:sz="4" w:space="0" w:color="000000"/>
              <w:bottom w:val="single" w:sz="4" w:space="0" w:color="000000"/>
              <w:right w:val="single" w:sz="4" w:space="0" w:color="000000"/>
            </w:tcBorders>
            <w:shd w:val="clear" w:color="auto" w:fill="auto"/>
            <w:vAlign w:val="bottom"/>
            <w:hideMark/>
          </w:tcPr>
          <w:p w14:paraId="7E9E6286"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19</w:t>
            </w:r>
          </w:p>
        </w:tc>
        <w:tc>
          <w:tcPr>
            <w:tcW w:w="1374" w:type="dxa"/>
            <w:tcBorders>
              <w:top w:val="nil"/>
              <w:left w:val="nil"/>
              <w:bottom w:val="single" w:sz="4" w:space="0" w:color="000000"/>
              <w:right w:val="single" w:sz="4" w:space="0" w:color="000000"/>
            </w:tcBorders>
            <w:shd w:val="clear" w:color="auto" w:fill="auto"/>
            <w:vAlign w:val="bottom"/>
            <w:hideMark/>
          </w:tcPr>
          <w:p w14:paraId="1D36AD89"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Y</w:t>
            </w:r>
          </w:p>
        </w:tc>
        <w:tc>
          <w:tcPr>
            <w:tcW w:w="1018" w:type="dxa"/>
            <w:tcBorders>
              <w:top w:val="nil"/>
              <w:left w:val="nil"/>
              <w:bottom w:val="single" w:sz="4" w:space="0" w:color="000000"/>
              <w:right w:val="single" w:sz="4" w:space="0" w:color="000000"/>
            </w:tcBorders>
            <w:shd w:val="clear" w:color="auto" w:fill="auto"/>
            <w:vAlign w:val="bottom"/>
            <w:hideMark/>
          </w:tcPr>
          <w:p w14:paraId="55AC282D"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w:t>
            </w:r>
          </w:p>
        </w:tc>
        <w:tc>
          <w:tcPr>
            <w:tcW w:w="1018" w:type="dxa"/>
            <w:tcBorders>
              <w:top w:val="nil"/>
              <w:left w:val="nil"/>
              <w:bottom w:val="single" w:sz="4" w:space="0" w:color="000000"/>
              <w:right w:val="single" w:sz="4" w:space="0" w:color="000000"/>
            </w:tcBorders>
            <w:shd w:val="clear" w:color="auto" w:fill="auto"/>
            <w:vAlign w:val="bottom"/>
            <w:hideMark/>
          </w:tcPr>
          <w:p w14:paraId="488E2428"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w:t>
            </w:r>
          </w:p>
        </w:tc>
        <w:tc>
          <w:tcPr>
            <w:tcW w:w="1018" w:type="dxa"/>
            <w:tcBorders>
              <w:top w:val="nil"/>
              <w:left w:val="nil"/>
              <w:bottom w:val="single" w:sz="4" w:space="0" w:color="000000"/>
              <w:right w:val="single" w:sz="4" w:space="0" w:color="000000"/>
            </w:tcBorders>
            <w:shd w:val="clear" w:color="auto" w:fill="auto"/>
            <w:vAlign w:val="bottom"/>
            <w:hideMark/>
          </w:tcPr>
          <w:p w14:paraId="100DFC42" w14:textId="77777777" w:rsidR="007C79B9" w:rsidRPr="007C79B9" w:rsidRDefault="007C79B9" w:rsidP="007C79B9">
            <w:pPr>
              <w:jc w:val="center"/>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w:t>
            </w:r>
          </w:p>
        </w:tc>
      </w:tr>
      <w:tr w:rsidR="007C79B9" w:rsidRPr="007C79B9" w14:paraId="7BC66E6A" w14:textId="77777777" w:rsidTr="007C79B9">
        <w:trPr>
          <w:trHeight w:val="288"/>
          <w:jc w:val="center"/>
        </w:trPr>
        <w:tc>
          <w:tcPr>
            <w:tcW w:w="2566" w:type="dxa"/>
            <w:gridSpan w:val="2"/>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075F749"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True Positive</w:t>
            </w:r>
          </w:p>
        </w:tc>
        <w:tc>
          <w:tcPr>
            <w:tcW w:w="1018" w:type="dxa"/>
            <w:tcBorders>
              <w:top w:val="nil"/>
              <w:left w:val="nil"/>
              <w:bottom w:val="single" w:sz="4" w:space="0" w:color="000000"/>
              <w:right w:val="single" w:sz="4" w:space="0" w:color="000000"/>
            </w:tcBorders>
            <w:shd w:val="clear" w:color="auto" w:fill="auto"/>
            <w:noWrap/>
            <w:vAlign w:val="bottom"/>
            <w:hideMark/>
          </w:tcPr>
          <w:p w14:paraId="089C7C72" w14:textId="77777777" w:rsidR="007C79B9" w:rsidRPr="007C79B9" w:rsidRDefault="007C79B9" w:rsidP="007C79B9">
            <w:pPr>
              <w:jc w:val="right"/>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5</w:t>
            </w:r>
          </w:p>
        </w:tc>
        <w:tc>
          <w:tcPr>
            <w:tcW w:w="1018" w:type="dxa"/>
            <w:tcBorders>
              <w:top w:val="nil"/>
              <w:left w:val="nil"/>
              <w:bottom w:val="single" w:sz="4" w:space="0" w:color="000000"/>
              <w:right w:val="single" w:sz="4" w:space="0" w:color="000000"/>
            </w:tcBorders>
            <w:shd w:val="clear" w:color="auto" w:fill="auto"/>
            <w:noWrap/>
            <w:vAlign w:val="bottom"/>
            <w:hideMark/>
          </w:tcPr>
          <w:p w14:paraId="765EDB7B" w14:textId="77777777" w:rsidR="007C79B9" w:rsidRPr="007C79B9" w:rsidRDefault="007C79B9" w:rsidP="007C79B9">
            <w:pPr>
              <w:jc w:val="right"/>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4</w:t>
            </w:r>
          </w:p>
        </w:tc>
        <w:tc>
          <w:tcPr>
            <w:tcW w:w="1018" w:type="dxa"/>
            <w:tcBorders>
              <w:top w:val="nil"/>
              <w:left w:val="nil"/>
              <w:bottom w:val="single" w:sz="4" w:space="0" w:color="000000"/>
              <w:right w:val="single" w:sz="4" w:space="0" w:color="000000"/>
            </w:tcBorders>
            <w:shd w:val="clear" w:color="auto" w:fill="auto"/>
            <w:noWrap/>
            <w:vAlign w:val="bottom"/>
            <w:hideMark/>
          </w:tcPr>
          <w:p w14:paraId="3016F51F" w14:textId="77777777" w:rsidR="007C79B9" w:rsidRPr="007C79B9" w:rsidRDefault="007C79B9" w:rsidP="007C79B9">
            <w:pPr>
              <w:jc w:val="right"/>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7</w:t>
            </w:r>
          </w:p>
        </w:tc>
      </w:tr>
      <w:tr w:rsidR="007C79B9" w:rsidRPr="007C79B9" w14:paraId="2E38574E" w14:textId="77777777" w:rsidTr="007C79B9">
        <w:trPr>
          <w:trHeight w:val="288"/>
          <w:jc w:val="center"/>
        </w:trPr>
        <w:tc>
          <w:tcPr>
            <w:tcW w:w="2566" w:type="dxa"/>
            <w:gridSpan w:val="2"/>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686D5A4"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False Positive</w:t>
            </w:r>
          </w:p>
        </w:tc>
        <w:tc>
          <w:tcPr>
            <w:tcW w:w="1018" w:type="dxa"/>
            <w:tcBorders>
              <w:top w:val="nil"/>
              <w:left w:val="nil"/>
              <w:bottom w:val="single" w:sz="4" w:space="0" w:color="000000"/>
              <w:right w:val="single" w:sz="4" w:space="0" w:color="000000"/>
            </w:tcBorders>
            <w:shd w:val="clear" w:color="auto" w:fill="auto"/>
            <w:vAlign w:val="bottom"/>
            <w:hideMark/>
          </w:tcPr>
          <w:p w14:paraId="7DBEB53D" w14:textId="77777777" w:rsidR="007C79B9" w:rsidRPr="007C79B9" w:rsidRDefault="007C79B9" w:rsidP="007C79B9">
            <w:pPr>
              <w:jc w:val="right"/>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5</w:t>
            </w:r>
          </w:p>
        </w:tc>
        <w:tc>
          <w:tcPr>
            <w:tcW w:w="1018" w:type="dxa"/>
            <w:tcBorders>
              <w:top w:val="nil"/>
              <w:left w:val="nil"/>
              <w:bottom w:val="single" w:sz="4" w:space="0" w:color="000000"/>
              <w:right w:val="single" w:sz="4" w:space="0" w:color="000000"/>
            </w:tcBorders>
            <w:shd w:val="clear" w:color="auto" w:fill="auto"/>
            <w:vAlign w:val="bottom"/>
            <w:hideMark/>
          </w:tcPr>
          <w:p w14:paraId="183BDC00" w14:textId="77777777" w:rsidR="007C79B9" w:rsidRPr="007C79B9" w:rsidRDefault="007C79B9" w:rsidP="007C79B9">
            <w:pPr>
              <w:jc w:val="right"/>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2</w:t>
            </w:r>
          </w:p>
        </w:tc>
        <w:tc>
          <w:tcPr>
            <w:tcW w:w="1018" w:type="dxa"/>
            <w:tcBorders>
              <w:top w:val="nil"/>
              <w:left w:val="nil"/>
              <w:bottom w:val="single" w:sz="4" w:space="0" w:color="000000"/>
              <w:right w:val="single" w:sz="4" w:space="0" w:color="000000"/>
            </w:tcBorders>
            <w:shd w:val="clear" w:color="auto" w:fill="auto"/>
            <w:vAlign w:val="bottom"/>
            <w:hideMark/>
          </w:tcPr>
          <w:p w14:paraId="4B73A2C6" w14:textId="77777777" w:rsidR="007C79B9" w:rsidRPr="007C79B9" w:rsidRDefault="007C79B9" w:rsidP="007C79B9">
            <w:pPr>
              <w:jc w:val="right"/>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2</w:t>
            </w:r>
          </w:p>
        </w:tc>
      </w:tr>
      <w:tr w:rsidR="007C79B9" w:rsidRPr="007C79B9" w14:paraId="35A3C21B" w14:textId="77777777" w:rsidTr="007C79B9">
        <w:trPr>
          <w:trHeight w:val="288"/>
          <w:jc w:val="center"/>
        </w:trPr>
        <w:tc>
          <w:tcPr>
            <w:tcW w:w="2566" w:type="dxa"/>
            <w:gridSpan w:val="2"/>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27A08DA"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True Negative</w:t>
            </w:r>
          </w:p>
        </w:tc>
        <w:tc>
          <w:tcPr>
            <w:tcW w:w="1018" w:type="dxa"/>
            <w:tcBorders>
              <w:top w:val="nil"/>
              <w:left w:val="nil"/>
              <w:bottom w:val="single" w:sz="4" w:space="0" w:color="000000"/>
              <w:right w:val="single" w:sz="4" w:space="0" w:color="000000"/>
            </w:tcBorders>
            <w:shd w:val="clear" w:color="auto" w:fill="auto"/>
            <w:vAlign w:val="bottom"/>
            <w:hideMark/>
          </w:tcPr>
          <w:p w14:paraId="5EB271E7" w14:textId="77777777" w:rsidR="007C79B9" w:rsidRPr="007C79B9" w:rsidRDefault="007C79B9" w:rsidP="007C79B9">
            <w:pPr>
              <w:jc w:val="right"/>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6</w:t>
            </w:r>
          </w:p>
        </w:tc>
        <w:tc>
          <w:tcPr>
            <w:tcW w:w="1018" w:type="dxa"/>
            <w:tcBorders>
              <w:top w:val="nil"/>
              <w:left w:val="nil"/>
              <w:bottom w:val="single" w:sz="4" w:space="0" w:color="000000"/>
              <w:right w:val="single" w:sz="4" w:space="0" w:color="000000"/>
            </w:tcBorders>
            <w:shd w:val="clear" w:color="auto" w:fill="auto"/>
            <w:vAlign w:val="bottom"/>
            <w:hideMark/>
          </w:tcPr>
          <w:p w14:paraId="7EC89B88" w14:textId="77777777" w:rsidR="007C79B9" w:rsidRPr="007C79B9" w:rsidRDefault="007C79B9" w:rsidP="007C79B9">
            <w:pPr>
              <w:jc w:val="right"/>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9</w:t>
            </w:r>
          </w:p>
        </w:tc>
        <w:tc>
          <w:tcPr>
            <w:tcW w:w="1018" w:type="dxa"/>
            <w:tcBorders>
              <w:top w:val="nil"/>
              <w:left w:val="nil"/>
              <w:bottom w:val="single" w:sz="4" w:space="0" w:color="000000"/>
              <w:right w:val="single" w:sz="4" w:space="0" w:color="000000"/>
            </w:tcBorders>
            <w:shd w:val="clear" w:color="auto" w:fill="auto"/>
            <w:vAlign w:val="bottom"/>
            <w:hideMark/>
          </w:tcPr>
          <w:p w14:paraId="7103B0D5" w14:textId="77777777" w:rsidR="007C79B9" w:rsidRPr="007C79B9" w:rsidRDefault="007C79B9" w:rsidP="007C79B9">
            <w:pPr>
              <w:jc w:val="right"/>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9</w:t>
            </w:r>
          </w:p>
        </w:tc>
      </w:tr>
      <w:tr w:rsidR="007C79B9" w:rsidRPr="007C79B9" w14:paraId="4E65A520" w14:textId="77777777" w:rsidTr="007C79B9">
        <w:trPr>
          <w:trHeight w:val="288"/>
          <w:jc w:val="center"/>
        </w:trPr>
        <w:tc>
          <w:tcPr>
            <w:tcW w:w="2566" w:type="dxa"/>
            <w:gridSpan w:val="2"/>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65A60D8"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False Negative</w:t>
            </w:r>
          </w:p>
        </w:tc>
        <w:tc>
          <w:tcPr>
            <w:tcW w:w="1018" w:type="dxa"/>
            <w:tcBorders>
              <w:top w:val="nil"/>
              <w:left w:val="nil"/>
              <w:bottom w:val="single" w:sz="4" w:space="0" w:color="000000"/>
              <w:right w:val="single" w:sz="4" w:space="0" w:color="000000"/>
            </w:tcBorders>
            <w:shd w:val="clear" w:color="auto" w:fill="auto"/>
            <w:vAlign w:val="bottom"/>
            <w:hideMark/>
          </w:tcPr>
          <w:p w14:paraId="344232E9" w14:textId="77777777" w:rsidR="007C79B9" w:rsidRPr="007C79B9" w:rsidRDefault="007C79B9" w:rsidP="007C79B9">
            <w:pPr>
              <w:jc w:val="right"/>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3</w:t>
            </w:r>
          </w:p>
        </w:tc>
        <w:tc>
          <w:tcPr>
            <w:tcW w:w="1018" w:type="dxa"/>
            <w:tcBorders>
              <w:top w:val="nil"/>
              <w:left w:val="nil"/>
              <w:bottom w:val="single" w:sz="4" w:space="0" w:color="000000"/>
              <w:right w:val="single" w:sz="4" w:space="0" w:color="000000"/>
            </w:tcBorders>
            <w:shd w:val="clear" w:color="auto" w:fill="auto"/>
            <w:noWrap/>
            <w:vAlign w:val="bottom"/>
            <w:hideMark/>
          </w:tcPr>
          <w:p w14:paraId="6AA7D275" w14:textId="77777777" w:rsidR="007C79B9" w:rsidRPr="007C79B9" w:rsidRDefault="007C79B9" w:rsidP="007C79B9">
            <w:pPr>
              <w:jc w:val="right"/>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4</w:t>
            </w:r>
          </w:p>
        </w:tc>
        <w:tc>
          <w:tcPr>
            <w:tcW w:w="1018" w:type="dxa"/>
            <w:tcBorders>
              <w:top w:val="nil"/>
              <w:left w:val="nil"/>
              <w:bottom w:val="single" w:sz="4" w:space="0" w:color="000000"/>
              <w:right w:val="single" w:sz="4" w:space="0" w:color="000000"/>
            </w:tcBorders>
            <w:shd w:val="clear" w:color="auto" w:fill="auto"/>
            <w:noWrap/>
            <w:vAlign w:val="bottom"/>
            <w:hideMark/>
          </w:tcPr>
          <w:p w14:paraId="4341CD16" w14:textId="77777777" w:rsidR="007C79B9" w:rsidRPr="007C79B9" w:rsidRDefault="007C79B9" w:rsidP="007C79B9">
            <w:pPr>
              <w:jc w:val="right"/>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w:t>
            </w:r>
          </w:p>
        </w:tc>
      </w:tr>
      <w:tr w:rsidR="007C79B9" w:rsidRPr="007C79B9" w14:paraId="5D686056" w14:textId="77777777" w:rsidTr="007C79B9">
        <w:trPr>
          <w:trHeight w:val="288"/>
          <w:jc w:val="center"/>
        </w:trPr>
        <w:tc>
          <w:tcPr>
            <w:tcW w:w="2566" w:type="dxa"/>
            <w:gridSpan w:val="2"/>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C7C9830"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Total</w:t>
            </w:r>
          </w:p>
        </w:tc>
        <w:tc>
          <w:tcPr>
            <w:tcW w:w="1018" w:type="dxa"/>
            <w:tcBorders>
              <w:top w:val="nil"/>
              <w:left w:val="nil"/>
              <w:bottom w:val="single" w:sz="4" w:space="0" w:color="000000"/>
              <w:right w:val="single" w:sz="4" w:space="0" w:color="000000"/>
            </w:tcBorders>
            <w:shd w:val="clear" w:color="auto" w:fill="auto"/>
            <w:noWrap/>
            <w:vAlign w:val="bottom"/>
            <w:hideMark/>
          </w:tcPr>
          <w:p w14:paraId="42E741EE" w14:textId="77777777" w:rsidR="007C79B9" w:rsidRPr="007C79B9" w:rsidRDefault="007C79B9" w:rsidP="007C79B9">
            <w:pPr>
              <w:jc w:val="right"/>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19</w:t>
            </w:r>
          </w:p>
        </w:tc>
        <w:tc>
          <w:tcPr>
            <w:tcW w:w="1018" w:type="dxa"/>
            <w:tcBorders>
              <w:top w:val="nil"/>
              <w:left w:val="nil"/>
              <w:bottom w:val="single" w:sz="4" w:space="0" w:color="000000"/>
              <w:right w:val="single" w:sz="4" w:space="0" w:color="000000"/>
            </w:tcBorders>
            <w:shd w:val="clear" w:color="auto" w:fill="auto"/>
            <w:noWrap/>
            <w:vAlign w:val="bottom"/>
            <w:hideMark/>
          </w:tcPr>
          <w:p w14:paraId="3CD90ECB" w14:textId="77777777" w:rsidR="007C79B9" w:rsidRPr="007C79B9" w:rsidRDefault="007C79B9" w:rsidP="007C79B9">
            <w:pPr>
              <w:jc w:val="right"/>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19</w:t>
            </w:r>
          </w:p>
        </w:tc>
        <w:tc>
          <w:tcPr>
            <w:tcW w:w="1018" w:type="dxa"/>
            <w:tcBorders>
              <w:top w:val="nil"/>
              <w:left w:val="nil"/>
              <w:bottom w:val="single" w:sz="4" w:space="0" w:color="000000"/>
              <w:right w:val="single" w:sz="4" w:space="0" w:color="000000"/>
            </w:tcBorders>
            <w:shd w:val="clear" w:color="auto" w:fill="auto"/>
            <w:noWrap/>
            <w:vAlign w:val="bottom"/>
            <w:hideMark/>
          </w:tcPr>
          <w:p w14:paraId="6E195896" w14:textId="77777777" w:rsidR="007C79B9" w:rsidRPr="007C79B9" w:rsidRDefault="007C79B9" w:rsidP="007C79B9">
            <w:pPr>
              <w:jc w:val="right"/>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19</w:t>
            </w:r>
          </w:p>
        </w:tc>
      </w:tr>
      <w:tr w:rsidR="007C79B9" w:rsidRPr="007C79B9" w14:paraId="75A88273" w14:textId="77777777" w:rsidTr="007C79B9">
        <w:trPr>
          <w:trHeight w:val="288"/>
          <w:jc w:val="center"/>
        </w:trPr>
        <w:tc>
          <w:tcPr>
            <w:tcW w:w="2566" w:type="dxa"/>
            <w:gridSpan w:val="2"/>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844A82D"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Probability of Detection</w:t>
            </w:r>
          </w:p>
        </w:tc>
        <w:tc>
          <w:tcPr>
            <w:tcW w:w="1018" w:type="dxa"/>
            <w:tcBorders>
              <w:top w:val="nil"/>
              <w:left w:val="nil"/>
              <w:bottom w:val="single" w:sz="4" w:space="0" w:color="000000"/>
              <w:right w:val="single" w:sz="4" w:space="0" w:color="000000"/>
            </w:tcBorders>
            <w:shd w:val="clear" w:color="auto" w:fill="auto"/>
            <w:noWrap/>
            <w:vAlign w:val="bottom"/>
            <w:hideMark/>
          </w:tcPr>
          <w:p w14:paraId="4CF46D29" w14:textId="77777777" w:rsidR="007C79B9" w:rsidRPr="007C79B9" w:rsidRDefault="007C79B9" w:rsidP="007C79B9">
            <w:pPr>
              <w:jc w:val="right"/>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0.625</w:t>
            </w:r>
          </w:p>
        </w:tc>
        <w:tc>
          <w:tcPr>
            <w:tcW w:w="1018" w:type="dxa"/>
            <w:tcBorders>
              <w:top w:val="nil"/>
              <w:left w:val="nil"/>
              <w:bottom w:val="single" w:sz="4" w:space="0" w:color="000000"/>
              <w:right w:val="single" w:sz="4" w:space="0" w:color="000000"/>
            </w:tcBorders>
            <w:shd w:val="clear" w:color="auto" w:fill="auto"/>
            <w:noWrap/>
            <w:vAlign w:val="bottom"/>
            <w:hideMark/>
          </w:tcPr>
          <w:p w14:paraId="580C9B2E" w14:textId="77777777" w:rsidR="007C79B9" w:rsidRPr="007C79B9" w:rsidRDefault="007C79B9" w:rsidP="007C79B9">
            <w:pPr>
              <w:jc w:val="right"/>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0.5</w:t>
            </w:r>
          </w:p>
        </w:tc>
        <w:tc>
          <w:tcPr>
            <w:tcW w:w="1018" w:type="dxa"/>
            <w:tcBorders>
              <w:top w:val="nil"/>
              <w:left w:val="nil"/>
              <w:bottom w:val="single" w:sz="4" w:space="0" w:color="000000"/>
              <w:right w:val="single" w:sz="4" w:space="0" w:color="000000"/>
            </w:tcBorders>
            <w:shd w:val="clear" w:color="auto" w:fill="auto"/>
            <w:noWrap/>
            <w:vAlign w:val="bottom"/>
            <w:hideMark/>
          </w:tcPr>
          <w:p w14:paraId="76AA1304" w14:textId="77777777" w:rsidR="007C79B9" w:rsidRPr="007C79B9" w:rsidRDefault="007C79B9" w:rsidP="007C79B9">
            <w:pPr>
              <w:jc w:val="right"/>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0.875</w:t>
            </w:r>
          </w:p>
        </w:tc>
      </w:tr>
      <w:tr w:rsidR="007C79B9" w:rsidRPr="007C79B9" w14:paraId="7689DDEF" w14:textId="77777777" w:rsidTr="007C79B9">
        <w:trPr>
          <w:trHeight w:val="288"/>
          <w:jc w:val="center"/>
        </w:trPr>
        <w:tc>
          <w:tcPr>
            <w:tcW w:w="2566" w:type="dxa"/>
            <w:gridSpan w:val="2"/>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CA17BAC" w14:textId="77777777" w:rsidR="007C79B9" w:rsidRPr="007C79B9" w:rsidRDefault="007C79B9" w:rsidP="007C79B9">
            <w:pPr>
              <w:jc w:val="center"/>
              <w:rPr>
                <w:rFonts w:ascii="Calibri" w:eastAsia="Times New Roman" w:hAnsi="Calibri" w:cs="Calibri"/>
                <w:b/>
                <w:bCs/>
                <w:color w:val="000000"/>
                <w:sz w:val="20"/>
                <w:szCs w:val="20"/>
                <w:lang w:eastAsia="en-GB"/>
              </w:rPr>
            </w:pPr>
            <w:r w:rsidRPr="007C79B9">
              <w:rPr>
                <w:rFonts w:ascii="Calibri" w:eastAsia="Times New Roman" w:hAnsi="Calibri" w:cs="Calibri"/>
                <w:b/>
                <w:bCs/>
                <w:color w:val="000000"/>
                <w:sz w:val="20"/>
                <w:szCs w:val="20"/>
                <w:lang w:eastAsia="en-GB"/>
              </w:rPr>
              <w:t>Probability False Indication</w:t>
            </w:r>
          </w:p>
        </w:tc>
        <w:tc>
          <w:tcPr>
            <w:tcW w:w="1018" w:type="dxa"/>
            <w:tcBorders>
              <w:top w:val="nil"/>
              <w:left w:val="nil"/>
              <w:bottom w:val="single" w:sz="4" w:space="0" w:color="000000"/>
              <w:right w:val="single" w:sz="4" w:space="0" w:color="000000"/>
            </w:tcBorders>
            <w:shd w:val="clear" w:color="auto" w:fill="auto"/>
            <w:noWrap/>
            <w:vAlign w:val="bottom"/>
            <w:hideMark/>
          </w:tcPr>
          <w:p w14:paraId="3A12661A" w14:textId="77777777" w:rsidR="007C79B9" w:rsidRPr="007C79B9" w:rsidRDefault="007C79B9" w:rsidP="007C79B9">
            <w:pPr>
              <w:jc w:val="right"/>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0.455</w:t>
            </w:r>
          </w:p>
        </w:tc>
        <w:tc>
          <w:tcPr>
            <w:tcW w:w="1018" w:type="dxa"/>
            <w:tcBorders>
              <w:top w:val="nil"/>
              <w:left w:val="nil"/>
              <w:bottom w:val="single" w:sz="4" w:space="0" w:color="000000"/>
              <w:right w:val="single" w:sz="4" w:space="0" w:color="000000"/>
            </w:tcBorders>
            <w:shd w:val="clear" w:color="auto" w:fill="auto"/>
            <w:noWrap/>
            <w:vAlign w:val="bottom"/>
            <w:hideMark/>
          </w:tcPr>
          <w:p w14:paraId="6EE3CD82" w14:textId="77777777" w:rsidR="007C79B9" w:rsidRPr="007C79B9" w:rsidRDefault="007C79B9" w:rsidP="007C79B9">
            <w:pPr>
              <w:jc w:val="right"/>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0.182</w:t>
            </w:r>
          </w:p>
        </w:tc>
        <w:tc>
          <w:tcPr>
            <w:tcW w:w="1018" w:type="dxa"/>
            <w:tcBorders>
              <w:top w:val="nil"/>
              <w:left w:val="nil"/>
              <w:bottom w:val="single" w:sz="4" w:space="0" w:color="000000"/>
              <w:right w:val="single" w:sz="4" w:space="0" w:color="000000"/>
            </w:tcBorders>
            <w:shd w:val="clear" w:color="auto" w:fill="auto"/>
            <w:noWrap/>
            <w:vAlign w:val="bottom"/>
            <w:hideMark/>
          </w:tcPr>
          <w:p w14:paraId="344FDACE" w14:textId="77777777" w:rsidR="007C79B9" w:rsidRPr="007C79B9" w:rsidRDefault="007C79B9" w:rsidP="007C79B9">
            <w:pPr>
              <w:jc w:val="right"/>
              <w:rPr>
                <w:rFonts w:ascii="Calibri" w:eastAsia="Times New Roman" w:hAnsi="Calibri" w:cs="Calibri"/>
                <w:color w:val="000000"/>
                <w:sz w:val="20"/>
                <w:szCs w:val="20"/>
                <w:lang w:eastAsia="en-GB"/>
              </w:rPr>
            </w:pPr>
            <w:r w:rsidRPr="007C79B9">
              <w:rPr>
                <w:rFonts w:ascii="Calibri" w:eastAsia="Times New Roman" w:hAnsi="Calibri" w:cs="Calibri"/>
                <w:color w:val="000000"/>
                <w:sz w:val="20"/>
                <w:szCs w:val="20"/>
                <w:lang w:eastAsia="en-GB"/>
              </w:rPr>
              <w:t>0.182</w:t>
            </w:r>
          </w:p>
        </w:tc>
      </w:tr>
    </w:tbl>
    <w:p w14:paraId="77E4676B" w14:textId="2FB65FAB" w:rsidR="0014369D" w:rsidRDefault="007C7F3A" w:rsidP="007C79B9">
      <w:pPr>
        <w:spacing w:line="360" w:lineRule="auto"/>
      </w:pPr>
      <w:r>
        <w:t>The results are plotted in a Receiver Operating Characteristic diagram shown below.</w:t>
      </w:r>
    </w:p>
    <w:p w14:paraId="0280FEB0" w14:textId="53D78B54" w:rsidR="007C7F3A" w:rsidRDefault="007C7F3A" w:rsidP="007C79B9">
      <w:pPr>
        <w:spacing w:line="360" w:lineRule="auto"/>
      </w:pPr>
      <w:r>
        <w:rPr>
          <w:noProof/>
        </w:rPr>
        <w:lastRenderedPageBreak/>
        <w:drawing>
          <wp:inline distT="0" distB="0" distL="0" distR="0" wp14:anchorId="1A027B02" wp14:editId="090238CC">
            <wp:extent cx="5731510" cy="3552825"/>
            <wp:effectExtent l="0" t="0" r="2540" b="0"/>
            <wp:docPr id="1" name="Chart 1">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F090397" w14:textId="28401959" w:rsidR="007C7F3A" w:rsidRDefault="007C7F3A" w:rsidP="007C79B9">
      <w:pPr>
        <w:spacing w:line="360" w:lineRule="auto"/>
      </w:pPr>
      <w:r>
        <w:t xml:space="preserve">A high probability of detection is obviously desirable, so as not to miss existing defects during inspection, however this must also be coupled with a low probability of false indication if a method is to be considered as having a good reliability and suitability for task. </w:t>
      </w:r>
    </w:p>
    <w:p w14:paraId="3E193450" w14:textId="3C714B71" w:rsidR="007C7F3A" w:rsidRDefault="007C7F3A" w:rsidP="007C79B9">
      <w:pPr>
        <w:spacing w:line="360" w:lineRule="auto"/>
      </w:pPr>
      <w:r>
        <w:t xml:space="preserve">On this basis, when plotted, the method whose data point is closest to the top left of the axis is the one that best meets those criteria. </w:t>
      </w:r>
    </w:p>
    <w:p w14:paraId="61680DF5" w14:textId="55B946A1" w:rsidR="007C7F3A" w:rsidRDefault="007C7F3A" w:rsidP="007C79B9">
      <w:pPr>
        <w:spacing w:line="360" w:lineRule="auto"/>
      </w:pPr>
      <w:r>
        <w:t xml:space="preserve">For the data given in table 2, it is shown that method 3 </w:t>
      </w:r>
      <w:r w:rsidR="00F65717">
        <w:t xml:space="preserve">has by far the highest PoD, with an equally low PoFI as method 2. It can be said that method 3 is the most suitable for the given task. </w:t>
      </w:r>
    </w:p>
    <w:p w14:paraId="3FD769FA" w14:textId="46096D58" w:rsidR="00C81AEE" w:rsidRDefault="00C81AEE">
      <w:pPr>
        <w:spacing w:after="160" w:line="360" w:lineRule="auto"/>
      </w:pPr>
      <w:r>
        <w:br w:type="page"/>
      </w:r>
    </w:p>
    <w:p w14:paraId="72B4946B" w14:textId="68F611DB" w:rsidR="00C81AEE" w:rsidRDefault="00C81AEE" w:rsidP="00C81AEE">
      <w:pPr>
        <w:pStyle w:val="Heading1"/>
      </w:pPr>
      <w:bookmarkStart w:id="3" w:name="_Toc39764489"/>
      <w:r>
        <w:lastRenderedPageBreak/>
        <w:t>Question 2 – Radiography</w:t>
      </w:r>
      <w:bookmarkEnd w:id="3"/>
    </w:p>
    <w:p w14:paraId="5732C5CE" w14:textId="4317F4B8" w:rsidR="00C81AEE" w:rsidRDefault="00C81AEE" w:rsidP="00C81AEE"/>
    <w:p w14:paraId="091421D8" w14:textId="12EFED02" w:rsidR="00C81AEE" w:rsidRDefault="003F44C9" w:rsidP="003F44C9">
      <w:pPr>
        <w:pStyle w:val="Heading2"/>
      </w:pPr>
      <w:bookmarkStart w:id="4" w:name="_Toc39764490"/>
      <w:r>
        <w:t>a)</w:t>
      </w:r>
      <w:bookmarkEnd w:id="4"/>
    </w:p>
    <w:p w14:paraId="71A2F89E" w14:textId="2D675CFC" w:rsidR="006531BA" w:rsidRDefault="003F44C9" w:rsidP="003F44C9">
      <w:pPr>
        <w:rPr>
          <w:i/>
          <w:iCs/>
        </w:rPr>
      </w:pPr>
      <w:r w:rsidRPr="00477977">
        <w:rPr>
          <w:i/>
          <w:iCs/>
        </w:rPr>
        <w:t>A micro-focus 2D x-ray inspection is to be undertaken on a rectangular (4mm x 6mm) CFRP plate of thickness 2mm. The source to detector distance is fixed at 0.25m and the digital detector is a 2D CCD array 4096 x 4096 pixels and dimensions 0.8mm x 0.8m. The focal spot size of the x-ray tube is 30µm. A geometric unsharpness value (Ug) of better than 0.025mm is required. Calculate (i) the required source to object distance, (ii) the dimensions of the imaged object in detector pixels, and (iii) the system measurement accuracy in pixels.</w:t>
      </w:r>
    </w:p>
    <w:p w14:paraId="786B768F" w14:textId="1C0EF32E" w:rsidR="006531BA" w:rsidRPr="006531BA" w:rsidRDefault="006531BA" w:rsidP="003F44C9">
      <w:pPr>
        <w:rPr>
          <w:color w:val="FF0000"/>
        </w:rPr>
      </w:pPr>
      <w:r>
        <w:rPr>
          <w:color w:val="FF0000"/>
        </w:rPr>
        <w:t>Assumption made that detector dimensions of 0.8mm x 0.8m is a typo and should read 0.8m x 0.8m.</w:t>
      </w:r>
    </w:p>
    <w:p w14:paraId="64071AB2" w14:textId="7F97FF78" w:rsidR="003F44C9" w:rsidRDefault="003F44C9" w:rsidP="003F44C9"/>
    <w:p w14:paraId="05309283" w14:textId="5DB73819" w:rsidR="003F44C9" w:rsidRDefault="003F44C9" w:rsidP="003F44C9">
      <w:pPr>
        <w:pStyle w:val="Heading3"/>
      </w:pPr>
      <w:bookmarkStart w:id="5" w:name="_Toc39764491"/>
      <w:r>
        <w:t>i.)</w:t>
      </w:r>
      <w:bookmarkEnd w:id="5"/>
    </w:p>
    <w:p w14:paraId="58EFF989" w14:textId="0944F08A" w:rsidR="003F44C9" w:rsidRDefault="003F44C9" w:rsidP="003F44C9"/>
    <w:p w14:paraId="34CC8399" w14:textId="3B7666B0" w:rsidR="003F44C9" w:rsidRPr="00A2596B" w:rsidRDefault="00126111" w:rsidP="003F44C9">
      <w:pPr>
        <w:spacing w:line="360" w:lineRule="auto"/>
        <w:jc w:val="center"/>
        <w:rPr>
          <w:rFonts w:eastAsiaTheme="minorEastAsia"/>
          <w:b/>
          <w:bCs/>
        </w:rPr>
      </w:pPr>
      <m:oMathPara>
        <m:oMath>
          <m:sSub>
            <m:sSubPr>
              <m:ctrlPr>
                <w:rPr>
                  <w:rFonts w:ascii="Cambria Math" w:hAnsi="Cambria Math"/>
                  <w:b/>
                  <w:bCs/>
                  <w:i/>
                </w:rPr>
              </m:ctrlPr>
            </m:sSubPr>
            <m:e>
              <m:r>
                <m:rPr>
                  <m:sty m:val="bi"/>
                </m:rPr>
                <w:rPr>
                  <w:rFonts w:ascii="Cambria Math" w:hAnsi="Cambria Math"/>
                </w:rPr>
                <m:t>U</m:t>
              </m:r>
            </m:e>
            <m:sub>
              <m:r>
                <m:rPr>
                  <m:sty m:val="bi"/>
                </m:rPr>
                <w:rPr>
                  <w:rFonts w:ascii="Cambria Math" w:hAnsi="Cambria Math"/>
                </w:rPr>
                <m:t>g</m:t>
              </m:r>
            </m:sub>
          </m:sSub>
          <m:r>
            <m:rPr>
              <m:sty m:val="bi"/>
            </m:rPr>
            <w:rPr>
              <w:rFonts w:ascii="Cambria Math" w:hAnsi="Cambria Math"/>
            </w:rPr>
            <m:t>=0.00025</m:t>
          </m:r>
          <m:r>
            <m:rPr>
              <m:sty m:val="bi"/>
            </m:rPr>
            <w:rPr>
              <w:rFonts w:ascii="Cambria Math" w:hAnsi="Cambria Math"/>
            </w:rPr>
            <m:t>m</m:t>
          </m:r>
        </m:oMath>
      </m:oMathPara>
    </w:p>
    <w:p w14:paraId="480B49BD" w14:textId="1F12A858" w:rsidR="003F44C9" w:rsidRPr="00A2596B" w:rsidRDefault="00A2596B" w:rsidP="003F44C9">
      <w:pPr>
        <w:spacing w:line="360" w:lineRule="auto"/>
        <w:jc w:val="center"/>
        <w:rPr>
          <w:rFonts w:eastAsiaTheme="minorEastAsia"/>
          <w:b/>
          <w:bCs/>
        </w:rPr>
      </w:pPr>
      <m:oMathPara>
        <m:oMath>
          <m:r>
            <m:rPr>
              <m:sty m:val="bi"/>
            </m:rPr>
            <w:rPr>
              <w:rFonts w:ascii="Cambria Math" w:hAnsi="Cambria Math"/>
            </w:rPr>
            <m:t>F</m:t>
          </m:r>
          <m:r>
            <m:rPr>
              <m:sty m:val="bi"/>
            </m:rPr>
            <w:rPr>
              <w:rFonts w:ascii="Cambria Math" w:hAnsi="Cambria Math"/>
            </w:rPr>
            <m:t>2=0.25</m:t>
          </m:r>
          <m:r>
            <m:rPr>
              <m:sty m:val="bi"/>
            </m:rPr>
            <w:rPr>
              <w:rFonts w:ascii="Cambria Math" w:hAnsi="Cambria Math"/>
            </w:rPr>
            <m:t>m</m:t>
          </m:r>
        </m:oMath>
      </m:oMathPara>
    </w:p>
    <w:p w14:paraId="1B1D65A8" w14:textId="28D84FC9" w:rsidR="003F44C9" w:rsidRPr="00A2596B" w:rsidRDefault="00126111" w:rsidP="003F44C9">
      <w:pPr>
        <w:spacing w:line="360" w:lineRule="auto"/>
        <w:jc w:val="center"/>
        <w:rPr>
          <w:rFonts w:eastAsiaTheme="minorEastAsia"/>
          <w:b/>
          <w:bCs/>
        </w:rPr>
      </w:pPr>
      <m:oMathPara>
        <m:oMath>
          <m:sSub>
            <m:sSubPr>
              <m:ctrlPr>
                <w:rPr>
                  <w:rFonts w:ascii="Cambria Math" w:hAnsi="Cambria Math"/>
                  <w:b/>
                  <w:bCs/>
                  <w:i/>
                </w:rPr>
              </m:ctrlPr>
            </m:sSubPr>
            <m:e>
              <m:r>
                <m:rPr>
                  <m:sty m:val="bi"/>
                </m:rPr>
                <w:rPr>
                  <w:rFonts w:ascii="Cambria Math" w:hAnsi="Cambria Math"/>
                </w:rPr>
                <m:t>U</m:t>
              </m:r>
            </m:e>
            <m:sub>
              <m:r>
                <m:rPr>
                  <m:sty m:val="bi"/>
                </m:rPr>
                <w:rPr>
                  <w:rFonts w:ascii="Cambria Math" w:hAnsi="Cambria Math"/>
                </w:rPr>
                <m:t>f</m:t>
              </m:r>
            </m:sub>
          </m:sSub>
          <m:r>
            <m:rPr>
              <m:sty m:val="bi"/>
            </m:rPr>
            <w:rPr>
              <w:rFonts w:ascii="Cambria Math" w:hAnsi="Cambria Math"/>
            </w:rPr>
            <m:t>=3</m:t>
          </m:r>
          <m:r>
            <m:rPr>
              <m:sty m:val="bi"/>
            </m:rPr>
            <w:rPr>
              <w:rFonts w:ascii="Cambria Math" w:hAnsi="Cambria Math"/>
            </w:rPr>
            <m:t>E-5</m:t>
          </m:r>
          <m:r>
            <m:rPr>
              <m:sty m:val="bi"/>
            </m:rPr>
            <w:rPr>
              <w:rFonts w:ascii="Cambria Math" w:hAnsi="Cambria Math"/>
            </w:rPr>
            <m:t>m</m:t>
          </m:r>
        </m:oMath>
      </m:oMathPara>
    </w:p>
    <w:p w14:paraId="6BFBE17F" w14:textId="694BB9FC" w:rsidR="003F44C9" w:rsidRDefault="003F44C9" w:rsidP="003F44C9">
      <w:pPr>
        <w:spacing w:line="360" w:lineRule="auto"/>
        <w:rPr>
          <w:rFonts w:eastAsiaTheme="minorEastAsia"/>
        </w:rPr>
      </w:pPr>
      <w:r>
        <w:rPr>
          <w:rFonts w:eastAsiaTheme="minorEastAsia"/>
        </w:rPr>
        <w:t>Using:</w:t>
      </w:r>
    </w:p>
    <w:p w14:paraId="192AF2E8" w14:textId="617F5DD6" w:rsidR="003F44C9" w:rsidRPr="00B15E3B" w:rsidRDefault="00126111" w:rsidP="003F44C9">
      <w:pPr>
        <w:spacing w:line="360" w:lineRule="auto"/>
        <w:jc w:val="center"/>
        <w:rPr>
          <w:rFonts w:eastAsiaTheme="minorEastAsia"/>
          <w:b/>
          <w:bCs/>
        </w:rPr>
      </w:pPr>
      <m:oMathPara>
        <m:oMath>
          <m:f>
            <m:fPr>
              <m:ctrlPr>
                <w:rPr>
                  <w:rFonts w:ascii="Cambria Math" w:eastAsiaTheme="minorEastAsia" w:hAnsi="Cambria Math"/>
                  <w:b/>
                  <w:bCs/>
                  <w:i/>
                </w:rPr>
              </m:ctrlPr>
            </m:fPr>
            <m:num>
              <m:sSub>
                <m:sSubPr>
                  <m:ctrlPr>
                    <w:rPr>
                      <w:rFonts w:ascii="Cambria Math" w:eastAsiaTheme="minorEastAsia" w:hAnsi="Cambria Math"/>
                      <w:b/>
                      <w:bCs/>
                      <w:i/>
                    </w:rPr>
                  </m:ctrlPr>
                </m:sSubPr>
                <m:e>
                  <m:r>
                    <m:rPr>
                      <m:sty m:val="bi"/>
                    </m:rPr>
                    <w:rPr>
                      <w:rFonts w:ascii="Cambria Math" w:eastAsiaTheme="minorEastAsia" w:hAnsi="Cambria Math"/>
                    </w:rPr>
                    <m:t>U</m:t>
                  </m:r>
                </m:e>
                <m:sub>
                  <m:r>
                    <m:rPr>
                      <m:sty m:val="bi"/>
                    </m:rPr>
                    <w:rPr>
                      <w:rFonts w:ascii="Cambria Math" w:eastAsiaTheme="minorEastAsia" w:hAnsi="Cambria Math"/>
                    </w:rPr>
                    <m:t>g</m:t>
                  </m:r>
                </m:sub>
              </m:sSub>
            </m:num>
            <m:den>
              <m:sSub>
                <m:sSubPr>
                  <m:ctrlPr>
                    <w:rPr>
                      <w:rFonts w:ascii="Cambria Math" w:eastAsiaTheme="minorEastAsia" w:hAnsi="Cambria Math"/>
                      <w:b/>
                      <w:bCs/>
                      <w:i/>
                    </w:rPr>
                  </m:ctrlPr>
                </m:sSubPr>
                <m:e>
                  <m:r>
                    <m:rPr>
                      <m:sty m:val="bi"/>
                    </m:rPr>
                    <w:rPr>
                      <w:rFonts w:ascii="Cambria Math" w:eastAsiaTheme="minorEastAsia" w:hAnsi="Cambria Math"/>
                    </w:rPr>
                    <m:t>U</m:t>
                  </m:r>
                </m:e>
                <m:sub>
                  <m:r>
                    <m:rPr>
                      <m:sty m:val="bi"/>
                    </m:rPr>
                    <w:rPr>
                      <w:rFonts w:ascii="Cambria Math" w:eastAsiaTheme="minorEastAsia" w:hAnsi="Cambria Math"/>
                    </w:rPr>
                    <m:t>f</m:t>
                  </m:r>
                </m:sub>
              </m:sSub>
            </m:den>
          </m:f>
          <m:r>
            <m:rPr>
              <m:sty m:val="bi"/>
            </m:rPr>
            <w:rPr>
              <w:rFonts w:ascii="Cambria Math" w:eastAsiaTheme="minorEastAsia" w:hAnsi="Cambria Math"/>
            </w:rPr>
            <m:t xml:space="preserve">= </m:t>
          </m:r>
          <m:f>
            <m:fPr>
              <m:ctrlPr>
                <w:rPr>
                  <w:rFonts w:ascii="Cambria Math" w:eastAsiaTheme="minorEastAsia" w:hAnsi="Cambria Math"/>
                  <w:b/>
                  <w:bCs/>
                  <w:i/>
                </w:rPr>
              </m:ctrlPr>
            </m:fPr>
            <m:num>
              <m:r>
                <m:rPr>
                  <m:sty m:val="bi"/>
                </m:rPr>
                <w:rPr>
                  <w:rFonts w:ascii="Cambria Math" w:eastAsiaTheme="minorEastAsia" w:hAnsi="Cambria Math"/>
                </w:rPr>
                <m:t>F</m:t>
              </m:r>
              <m:r>
                <m:rPr>
                  <m:sty m:val="bi"/>
                </m:rPr>
                <w:rPr>
                  <w:rFonts w:ascii="Cambria Math" w:eastAsiaTheme="minorEastAsia" w:hAnsi="Cambria Math"/>
                </w:rPr>
                <m:t>2-F</m:t>
              </m:r>
              <m:r>
                <m:rPr>
                  <m:sty m:val="bi"/>
                </m:rPr>
                <w:rPr>
                  <w:rFonts w:ascii="Cambria Math" w:eastAsiaTheme="minorEastAsia" w:hAnsi="Cambria Math"/>
                </w:rPr>
                <m:t>1</m:t>
              </m:r>
            </m:num>
            <m:den>
              <m:r>
                <m:rPr>
                  <m:sty m:val="bi"/>
                </m:rPr>
                <w:rPr>
                  <w:rFonts w:ascii="Cambria Math" w:eastAsiaTheme="minorEastAsia" w:hAnsi="Cambria Math"/>
                </w:rPr>
                <m:t>F</m:t>
              </m:r>
              <m:r>
                <m:rPr>
                  <m:sty m:val="bi"/>
                </m:rPr>
                <w:rPr>
                  <w:rFonts w:ascii="Cambria Math" w:eastAsiaTheme="minorEastAsia" w:hAnsi="Cambria Math"/>
                </w:rPr>
                <m:t>1</m:t>
              </m:r>
            </m:den>
          </m:f>
        </m:oMath>
      </m:oMathPara>
    </w:p>
    <w:p w14:paraId="27B9C043" w14:textId="23961D55" w:rsidR="003F44C9" w:rsidRPr="00B15E3B" w:rsidRDefault="00B15E3B" w:rsidP="003F44C9">
      <w:pPr>
        <w:spacing w:line="360" w:lineRule="auto"/>
        <w:jc w:val="center"/>
        <w:rPr>
          <w:rFonts w:eastAsiaTheme="minorEastAsia"/>
          <w:b/>
          <w:bCs/>
        </w:rPr>
      </w:pPr>
      <m:oMathPara>
        <m:oMath>
          <m:r>
            <m:rPr>
              <m:sty m:val="bi"/>
            </m:rPr>
            <w:rPr>
              <w:rFonts w:ascii="Cambria Math" w:eastAsiaTheme="minorEastAsia" w:hAnsi="Cambria Math"/>
            </w:rPr>
            <m:t>F</m:t>
          </m:r>
          <m:r>
            <m:rPr>
              <m:sty m:val="bi"/>
            </m:rPr>
            <w:rPr>
              <w:rFonts w:ascii="Cambria Math" w:eastAsiaTheme="minorEastAsia" w:hAnsi="Cambria Math"/>
            </w:rPr>
            <m:t>1</m:t>
          </m:r>
          <m:d>
            <m:dPr>
              <m:ctrlPr>
                <w:rPr>
                  <w:rFonts w:ascii="Cambria Math" w:eastAsiaTheme="minorEastAsia" w:hAnsi="Cambria Math"/>
                  <w:b/>
                  <w:bCs/>
                  <w:i/>
                </w:rPr>
              </m:ctrlPr>
            </m:dPr>
            <m:e>
              <m:f>
                <m:fPr>
                  <m:ctrlPr>
                    <w:rPr>
                      <w:rFonts w:ascii="Cambria Math" w:eastAsiaTheme="minorEastAsia" w:hAnsi="Cambria Math"/>
                      <w:b/>
                      <w:bCs/>
                      <w:i/>
                    </w:rPr>
                  </m:ctrlPr>
                </m:fPr>
                <m:num>
                  <m:sSub>
                    <m:sSubPr>
                      <m:ctrlPr>
                        <w:rPr>
                          <w:rFonts w:ascii="Cambria Math" w:eastAsiaTheme="minorEastAsia" w:hAnsi="Cambria Math"/>
                          <w:b/>
                          <w:bCs/>
                          <w:i/>
                        </w:rPr>
                      </m:ctrlPr>
                    </m:sSubPr>
                    <m:e>
                      <m:r>
                        <m:rPr>
                          <m:sty m:val="bi"/>
                        </m:rPr>
                        <w:rPr>
                          <w:rFonts w:ascii="Cambria Math" w:eastAsiaTheme="minorEastAsia" w:hAnsi="Cambria Math"/>
                        </w:rPr>
                        <m:t>U</m:t>
                      </m:r>
                    </m:e>
                    <m:sub>
                      <m:r>
                        <m:rPr>
                          <m:sty m:val="bi"/>
                        </m:rPr>
                        <w:rPr>
                          <w:rFonts w:ascii="Cambria Math" w:eastAsiaTheme="minorEastAsia" w:hAnsi="Cambria Math"/>
                        </w:rPr>
                        <m:t>g</m:t>
                      </m:r>
                    </m:sub>
                  </m:sSub>
                </m:num>
                <m:den>
                  <m:sSub>
                    <m:sSubPr>
                      <m:ctrlPr>
                        <w:rPr>
                          <w:rFonts w:ascii="Cambria Math" w:eastAsiaTheme="minorEastAsia" w:hAnsi="Cambria Math"/>
                          <w:b/>
                          <w:bCs/>
                          <w:i/>
                        </w:rPr>
                      </m:ctrlPr>
                    </m:sSubPr>
                    <m:e>
                      <m:r>
                        <m:rPr>
                          <m:sty m:val="bi"/>
                        </m:rPr>
                        <w:rPr>
                          <w:rFonts w:ascii="Cambria Math" w:eastAsiaTheme="minorEastAsia" w:hAnsi="Cambria Math"/>
                        </w:rPr>
                        <m:t>U</m:t>
                      </m:r>
                    </m:e>
                    <m:sub>
                      <m:r>
                        <m:rPr>
                          <m:sty m:val="bi"/>
                        </m:rPr>
                        <w:rPr>
                          <w:rFonts w:ascii="Cambria Math" w:eastAsiaTheme="minorEastAsia" w:hAnsi="Cambria Math"/>
                        </w:rPr>
                        <m:t>f</m:t>
                      </m:r>
                    </m:sub>
                  </m:sSub>
                </m:den>
              </m:f>
            </m:e>
          </m:d>
          <m:r>
            <m:rPr>
              <m:sty m:val="bi"/>
            </m:rPr>
            <w:rPr>
              <w:rFonts w:ascii="Cambria Math" w:eastAsiaTheme="minorEastAsia" w:hAnsi="Cambria Math"/>
            </w:rPr>
            <m:t>+F</m:t>
          </m:r>
          <m:r>
            <m:rPr>
              <m:sty m:val="bi"/>
            </m:rPr>
            <w:rPr>
              <w:rFonts w:ascii="Cambria Math" w:eastAsiaTheme="minorEastAsia" w:hAnsi="Cambria Math"/>
            </w:rPr>
            <m:t>1=F</m:t>
          </m:r>
          <m:r>
            <m:rPr>
              <m:sty m:val="bi"/>
            </m:rPr>
            <w:rPr>
              <w:rFonts w:ascii="Cambria Math" w:eastAsiaTheme="minorEastAsia" w:hAnsi="Cambria Math"/>
            </w:rPr>
            <m:t>2</m:t>
          </m:r>
        </m:oMath>
      </m:oMathPara>
    </w:p>
    <w:p w14:paraId="0EF2559F" w14:textId="5EB74186" w:rsidR="00B15E3B" w:rsidRPr="00B15E3B" w:rsidRDefault="00B15E3B" w:rsidP="003F44C9">
      <w:pPr>
        <w:spacing w:line="360" w:lineRule="auto"/>
        <w:jc w:val="center"/>
        <w:rPr>
          <w:rFonts w:eastAsiaTheme="minorEastAsia"/>
          <w:b/>
          <w:bCs/>
        </w:rPr>
      </w:pPr>
      <m:oMathPara>
        <m:oMath>
          <m:r>
            <m:rPr>
              <m:sty m:val="bi"/>
            </m:rPr>
            <w:rPr>
              <w:rFonts w:ascii="Cambria Math" w:eastAsiaTheme="minorEastAsia" w:hAnsi="Cambria Math"/>
            </w:rPr>
            <m:t>F</m:t>
          </m:r>
          <m:r>
            <m:rPr>
              <m:sty m:val="bi"/>
            </m:rPr>
            <w:rPr>
              <w:rFonts w:ascii="Cambria Math" w:eastAsiaTheme="minorEastAsia" w:hAnsi="Cambria Math"/>
            </w:rPr>
            <m:t>1</m:t>
          </m:r>
          <m:d>
            <m:dPr>
              <m:ctrlPr>
                <w:rPr>
                  <w:rFonts w:ascii="Cambria Math" w:eastAsiaTheme="minorEastAsia" w:hAnsi="Cambria Math"/>
                  <w:b/>
                  <w:bCs/>
                  <w:i/>
                </w:rPr>
              </m:ctrlPr>
            </m:dPr>
            <m:e>
              <m:f>
                <m:fPr>
                  <m:ctrlPr>
                    <w:rPr>
                      <w:rFonts w:ascii="Cambria Math" w:eastAsiaTheme="minorEastAsia" w:hAnsi="Cambria Math"/>
                      <w:b/>
                      <w:bCs/>
                      <w:i/>
                    </w:rPr>
                  </m:ctrlPr>
                </m:fPr>
                <m:num>
                  <m:sSub>
                    <m:sSubPr>
                      <m:ctrlPr>
                        <w:rPr>
                          <w:rFonts w:ascii="Cambria Math" w:eastAsiaTheme="minorEastAsia" w:hAnsi="Cambria Math"/>
                          <w:b/>
                          <w:bCs/>
                          <w:i/>
                        </w:rPr>
                      </m:ctrlPr>
                    </m:sSubPr>
                    <m:e>
                      <m:r>
                        <m:rPr>
                          <m:sty m:val="bi"/>
                        </m:rPr>
                        <w:rPr>
                          <w:rFonts w:ascii="Cambria Math" w:eastAsiaTheme="minorEastAsia" w:hAnsi="Cambria Math"/>
                        </w:rPr>
                        <m:t>U</m:t>
                      </m:r>
                    </m:e>
                    <m:sub>
                      <m:r>
                        <m:rPr>
                          <m:sty m:val="bi"/>
                        </m:rPr>
                        <w:rPr>
                          <w:rFonts w:ascii="Cambria Math" w:eastAsiaTheme="minorEastAsia" w:hAnsi="Cambria Math"/>
                        </w:rPr>
                        <m:t>g</m:t>
                      </m:r>
                    </m:sub>
                  </m:sSub>
                </m:num>
                <m:den>
                  <m:sSub>
                    <m:sSubPr>
                      <m:ctrlPr>
                        <w:rPr>
                          <w:rFonts w:ascii="Cambria Math" w:eastAsiaTheme="minorEastAsia" w:hAnsi="Cambria Math"/>
                          <w:b/>
                          <w:bCs/>
                          <w:i/>
                        </w:rPr>
                      </m:ctrlPr>
                    </m:sSubPr>
                    <m:e>
                      <m:r>
                        <m:rPr>
                          <m:sty m:val="bi"/>
                        </m:rPr>
                        <w:rPr>
                          <w:rFonts w:ascii="Cambria Math" w:eastAsiaTheme="minorEastAsia" w:hAnsi="Cambria Math"/>
                        </w:rPr>
                        <m:t>U</m:t>
                      </m:r>
                    </m:e>
                    <m:sub>
                      <m:r>
                        <m:rPr>
                          <m:sty m:val="bi"/>
                        </m:rPr>
                        <w:rPr>
                          <w:rFonts w:ascii="Cambria Math" w:eastAsiaTheme="minorEastAsia" w:hAnsi="Cambria Math"/>
                        </w:rPr>
                        <m:t>f</m:t>
                      </m:r>
                    </m:sub>
                  </m:sSub>
                </m:den>
              </m:f>
              <m:r>
                <m:rPr>
                  <m:sty m:val="bi"/>
                </m:rPr>
                <w:rPr>
                  <w:rFonts w:ascii="Cambria Math" w:eastAsiaTheme="minorEastAsia" w:hAnsi="Cambria Math"/>
                </w:rPr>
                <m:t>+1</m:t>
              </m:r>
            </m:e>
          </m:d>
          <m:r>
            <m:rPr>
              <m:sty m:val="bi"/>
            </m:rPr>
            <w:rPr>
              <w:rFonts w:ascii="Cambria Math" w:eastAsiaTheme="minorEastAsia" w:hAnsi="Cambria Math"/>
            </w:rPr>
            <m:t>=F</m:t>
          </m:r>
          <m:r>
            <m:rPr>
              <m:sty m:val="bi"/>
            </m:rPr>
            <w:rPr>
              <w:rFonts w:ascii="Cambria Math" w:eastAsiaTheme="minorEastAsia" w:hAnsi="Cambria Math"/>
            </w:rPr>
            <m:t>2</m:t>
          </m:r>
        </m:oMath>
      </m:oMathPara>
    </w:p>
    <w:p w14:paraId="22EA1133" w14:textId="0B661370" w:rsidR="00B15E3B" w:rsidRPr="00B15E3B" w:rsidRDefault="00B15E3B" w:rsidP="003F44C9">
      <w:pPr>
        <w:spacing w:line="360" w:lineRule="auto"/>
        <w:jc w:val="center"/>
        <w:rPr>
          <w:rFonts w:eastAsiaTheme="minorEastAsia"/>
          <w:b/>
          <w:bCs/>
        </w:rPr>
      </w:pPr>
      <m:oMathPara>
        <m:oMath>
          <m:r>
            <m:rPr>
              <m:sty m:val="bi"/>
            </m:rPr>
            <w:rPr>
              <w:rFonts w:ascii="Cambria Math" w:eastAsiaTheme="minorEastAsia" w:hAnsi="Cambria Math"/>
            </w:rPr>
            <m:t>F</m:t>
          </m:r>
          <m:r>
            <m:rPr>
              <m:sty m:val="bi"/>
            </m:rPr>
            <w:rPr>
              <w:rFonts w:ascii="Cambria Math" w:eastAsiaTheme="minorEastAsia" w:hAnsi="Cambria Math"/>
            </w:rPr>
            <m:t xml:space="preserve">1= </m:t>
          </m:r>
          <m:f>
            <m:fPr>
              <m:ctrlPr>
                <w:rPr>
                  <w:rFonts w:ascii="Cambria Math" w:eastAsiaTheme="minorEastAsia" w:hAnsi="Cambria Math"/>
                  <w:b/>
                  <w:bCs/>
                  <w:i/>
                </w:rPr>
              </m:ctrlPr>
            </m:fPr>
            <m:num>
              <m:r>
                <m:rPr>
                  <m:sty m:val="bi"/>
                </m:rPr>
                <w:rPr>
                  <w:rFonts w:ascii="Cambria Math" w:eastAsiaTheme="minorEastAsia" w:hAnsi="Cambria Math"/>
                </w:rPr>
                <m:t>F</m:t>
              </m:r>
              <m:r>
                <m:rPr>
                  <m:sty m:val="bi"/>
                </m:rPr>
                <w:rPr>
                  <w:rFonts w:ascii="Cambria Math" w:eastAsiaTheme="minorEastAsia" w:hAnsi="Cambria Math"/>
                </w:rPr>
                <m:t>2</m:t>
              </m:r>
            </m:num>
            <m:den>
              <m:f>
                <m:fPr>
                  <m:ctrlPr>
                    <w:rPr>
                      <w:rFonts w:ascii="Cambria Math" w:eastAsiaTheme="minorEastAsia" w:hAnsi="Cambria Math"/>
                      <w:b/>
                      <w:bCs/>
                      <w:i/>
                    </w:rPr>
                  </m:ctrlPr>
                </m:fPr>
                <m:num>
                  <m:sSub>
                    <m:sSubPr>
                      <m:ctrlPr>
                        <w:rPr>
                          <w:rFonts w:ascii="Cambria Math" w:eastAsiaTheme="minorEastAsia" w:hAnsi="Cambria Math"/>
                          <w:b/>
                          <w:bCs/>
                          <w:i/>
                        </w:rPr>
                      </m:ctrlPr>
                    </m:sSubPr>
                    <m:e>
                      <m:r>
                        <m:rPr>
                          <m:sty m:val="bi"/>
                        </m:rPr>
                        <w:rPr>
                          <w:rFonts w:ascii="Cambria Math" w:eastAsiaTheme="minorEastAsia" w:hAnsi="Cambria Math"/>
                        </w:rPr>
                        <m:t>U</m:t>
                      </m:r>
                    </m:e>
                    <m:sub>
                      <m:r>
                        <m:rPr>
                          <m:sty m:val="bi"/>
                        </m:rPr>
                        <w:rPr>
                          <w:rFonts w:ascii="Cambria Math" w:eastAsiaTheme="minorEastAsia" w:hAnsi="Cambria Math"/>
                        </w:rPr>
                        <m:t>g</m:t>
                      </m:r>
                    </m:sub>
                  </m:sSub>
                </m:num>
                <m:den>
                  <m:sSub>
                    <m:sSubPr>
                      <m:ctrlPr>
                        <w:rPr>
                          <w:rFonts w:ascii="Cambria Math" w:eastAsiaTheme="minorEastAsia" w:hAnsi="Cambria Math"/>
                          <w:b/>
                          <w:bCs/>
                          <w:i/>
                        </w:rPr>
                      </m:ctrlPr>
                    </m:sSubPr>
                    <m:e>
                      <m:r>
                        <m:rPr>
                          <m:sty m:val="bi"/>
                        </m:rPr>
                        <w:rPr>
                          <w:rFonts w:ascii="Cambria Math" w:eastAsiaTheme="minorEastAsia" w:hAnsi="Cambria Math"/>
                        </w:rPr>
                        <m:t>U</m:t>
                      </m:r>
                    </m:e>
                    <m:sub>
                      <m:r>
                        <m:rPr>
                          <m:sty m:val="bi"/>
                        </m:rPr>
                        <w:rPr>
                          <w:rFonts w:ascii="Cambria Math" w:eastAsiaTheme="minorEastAsia" w:hAnsi="Cambria Math"/>
                        </w:rPr>
                        <m:t>f</m:t>
                      </m:r>
                    </m:sub>
                  </m:sSub>
                </m:den>
              </m:f>
              <m:r>
                <m:rPr>
                  <m:sty m:val="bi"/>
                </m:rPr>
                <w:rPr>
                  <w:rFonts w:ascii="Cambria Math" w:eastAsiaTheme="minorEastAsia" w:hAnsi="Cambria Math"/>
                </w:rPr>
                <m:t>+1</m:t>
              </m:r>
            </m:den>
          </m:f>
        </m:oMath>
      </m:oMathPara>
    </w:p>
    <w:p w14:paraId="1AD199B1" w14:textId="52B45030" w:rsidR="00B15E3B" w:rsidRPr="00B15E3B" w:rsidRDefault="00B15E3B" w:rsidP="003F44C9">
      <w:pPr>
        <w:spacing w:line="360" w:lineRule="auto"/>
        <w:jc w:val="center"/>
        <w:rPr>
          <w:rFonts w:eastAsiaTheme="minorEastAsia"/>
          <w:b/>
          <w:bCs/>
        </w:rPr>
      </w:pPr>
      <m:oMathPara>
        <m:oMath>
          <m:r>
            <m:rPr>
              <m:sty m:val="bi"/>
            </m:rPr>
            <w:rPr>
              <w:rFonts w:ascii="Cambria Math" w:eastAsiaTheme="minorEastAsia" w:hAnsi="Cambria Math"/>
            </w:rPr>
            <m:t>F</m:t>
          </m:r>
          <m:r>
            <m:rPr>
              <m:sty m:val="bi"/>
            </m:rPr>
            <w:rPr>
              <w:rFonts w:ascii="Cambria Math" w:eastAsiaTheme="minorEastAsia" w:hAnsi="Cambria Math"/>
            </w:rPr>
            <m:t xml:space="preserve">1= </m:t>
          </m:r>
          <m:f>
            <m:fPr>
              <m:ctrlPr>
                <w:rPr>
                  <w:rFonts w:ascii="Cambria Math" w:eastAsiaTheme="minorEastAsia" w:hAnsi="Cambria Math"/>
                  <w:b/>
                  <w:bCs/>
                  <w:i/>
                </w:rPr>
              </m:ctrlPr>
            </m:fPr>
            <m:num>
              <m:r>
                <m:rPr>
                  <m:sty m:val="bi"/>
                </m:rPr>
                <w:rPr>
                  <w:rFonts w:ascii="Cambria Math" w:eastAsiaTheme="minorEastAsia" w:hAnsi="Cambria Math"/>
                </w:rPr>
                <m:t>0.25</m:t>
              </m:r>
            </m:num>
            <m:den>
              <m:f>
                <m:fPr>
                  <m:ctrlPr>
                    <w:rPr>
                      <w:rFonts w:ascii="Cambria Math" w:eastAsiaTheme="minorEastAsia" w:hAnsi="Cambria Math"/>
                      <w:b/>
                      <w:bCs/>
                      <w:i/>
                    </w:rPr>
                  </m:ctrlPr>
                </m:fPr>
                <m:num>
                  <m:r>
                    <m:rPr>
                      <m:sty m:val="bi"/>
                    </m:rPr>
                    <w:rPr>
                      <w:rFonts w:ascii="Cambria Math" w:eastAsiaTheme="minorEastAsia" w:hAnsi="Cambria Math"/>
                    </w:rPr>
                    <m:t>0.00025</m:t>
                  </m:r>
                </m:num>
                <m:den>
                  <m:r>
                    <m:rPr>
                      <m:sty m:val="bi"/>
                    </m:rPr>
                    <w:rPr>
                      <w:rFonts w:ascii="Cambria Math" w:eastAsiaTheme="minorEastAsia" w:hAnsi="Cambria Math"/>
                    </w:rPr>
                    <m:t>3</m:t>
                  </m:r>
                  <m:r>
                    <m:rPr>
                      <m:sty m:val="bi"/>
                    </m:rPr>
                    <w:rPr>
                      <w:rFonts w:ascii="Cambria Math" w:eastAsiaTheme="minorEastAsia" w:hAnsi="Cambria Math"/>
                    </w:rPr>
                    <m:t>E-5</m:t>
                  </m:r>
                </m:den>
              </m:f>
              <m:r>
                <m:rPr>
                  <m:sty m:val="bi"/>
                </m:rPr>
                <w:rPr>
                  <w:rFonts w:ascii="Cambria Math" w:eastAsiaTheme="minorEastAsia" w:hAnsi="Cambria Math"/>
                </w:rPr>
                <m:t>+1</m:t>
              </m:r>
            </m:den>
          </m:f>
        </m:oMath>
      </m:oMathPara>
    </w:p>
    <w:p w14:paraId="18C5C53A" w14:textId="607685B8" w:rsidR="00B15E3B" w:rsidRPr="00B15E3B" w:rsidRDefault="00B15E3B" w:rsidP="003F44C9">
      <w:pPr>
        <w:spacing w:line="360" w:lineRule="auto"/>
        <w:jc w:val="center"/>
        <w:rPr>
          <w:rFonts w:eastAsiaTheme="minorEastAsia"/>
          <w:b/>
          <w:bCs/>
        </w:rPr>
      </w:pPr>
      <m:oMathPara>
        <m:oMath>
          <m:r>
            <m:rPr>
              <m:sty m:val="bi"/>
            </m:rPr>
            <w:rPr>
              <w:rFonts w:ascii="Cambria Math" w:eastAsiaTheme="minorEastAsia" w:hAnsi="Cambria Math"/>
            </w:rPr>
            <m:t>F</m:t>
          </m:r>
          <m:r>
            <m:rPr>
              <m:sty m:val="bi"/>
            </m:rPr>
            <w:rPr>
              <w:rFonts w:ascii="Cambria Math" w:eastAsiaTheme="minorEastAsia" w:hAnsi="Cambria Math"/>
            </w:rPr>
            <m:t>1=0.1364</m:t>
          </m:r>
          <m:r>
            <m:rPr>
              <m:sty m:val="bi"/>
            </m:rPr>
            <w:rPr>
              <w:rFonts w:ascii="Cambria Math" w:eastAsiaTheme="minorEastAsia" w:hAnsi="Cambria Math"/>
            </w:rPr>
            <m:t>m</m:t>
          </m:r>
        </m:oMath>
      </m:oMathPara>
    </w:p>
    <w:p w14:paraId="3FD8A170" w14:textId="1B0791F6" w:rsidR="00B15E3B" w:rsidRDefault="00B15E3B" w:rsidP="00B15E3B">
      <w:pPr>
        <w:pStyle w:val="Heading3"/>
        <w:rPr>
          <w:rFonts w:eastAsiaTheme="minorEastAsia"/>
        </w:rPr>
      </w:pPr>
      <w:bookmarkStart w:id="6" w:name="_Toc39764492"/>
      <w:r>
        <w:rPr>
          <w:rFonts w:eastAsiaTheme="minorEastAsia"/>
        </w:rPr>
        <w:t>ii.)</w:t>
      </w:r>
      <w:bookmarkEnd w:id="6"/>
    </w:p>
    <w:p w14:paraId="0C775167" w14:textId="587A9763" w:rsidR="00B15E3B" w:rsidRDefault="00B15E3B" w:rsidP="00B15E3B"/>
    <w:p w14:paraId="720E88EE" w14:textId="234A66D8" w:rsidR="00B15E3B" w:rsidRPr="00A2596B" w:rsidRDefault="00A2596B" w:rsidP="00B15E3B">
      <w:pPr>
        <w:spacing w:line="360" w:lineRule="auto"/>
        <w:jc w:val="center"/>
        <w:rPr>
          <w:rFonts w:eastAsiaTheme="minorEastAsia"/>
          <w:b/>
          <w:bCs/>
        </w:rPr>
      </w:pPr>
      <m:oMathPara>
        <m:oMath>
          <m:r>
            <m:rPr>
              <m:sty m:val="bi"/>
            </m:rPr>
            <w:rPr>
              <w:rFonts w:ascii="Cambria Math" w:hAnsi="Cambria Math"/>
            </w:rPr>
            <m:t xml:space="preserve">Magnification= </m:t>
          </m:r>
          <m:f>
            <m:fPr>
              <m:ctrlPr>
                <w:rPr>
                  <w:rFonts w:ascii="Cambria Math" w:hAnsi="Cambria Math"/>
                  <w:b/>
                  <w:bCs/>
                  <w:i/>
                </w:rPr>
              </m:ctrlPr>
            </m:fPr>
            <m:num>
              <m:r>
                <m:rPr>
                  <m:sty m:val="bi"/>
                </m:rPr>
                <w:rPr>
                  <w:rFonts w:ascii="Cambria Math" w:hAnsi="Cambria Math"/>
                </w:rPr>
                <m:t>F</m:t>
              </m:r>
              <m:r>
                <m:rPr>
                  <m:sty m:val="bi"/>
                </m:rPr>
                <w:rPr>
                  <w:rFonts w:ascii="Cambria Math" w:hAnsi="Cambria Math"/>
                </w:rPr>
                <m:t>2</m:t>
              </m:r>
            </m:num>
            <m:den>
              <m:r>
                <m:rPr>
                  <m:sty m:val="bi"/>
                </m:rPr>
                <w:rPr>
                  <w:rFonts w:ascii="Cambria Math" w:hAnsi="Cambria Math"/>
                </w:rPr>
                <m:t>F</m:t>
              </m:r>
              <m:r>
                <m:rPr>
                  <m:sty m:val="bi"/>
                </m:rPr>
                <w:rPr>
                  <w:rFonts w:ascii="Cambria Math" w:hAnsi="Cambria Math"/>
                </w:rPr>
                <m:t>1</m:t>
              </m:r>
            </m:den>
          </m:f>
          <m:r>
            <m:rPr>
              <m:sty m:val="bi"/>
            </m:rPr>
            <w:rPr>
              <w:rFonts w:ascii="Cambria Math" w:hAnsi="Cambria Math"/>
            </w:rPr>
            <m:t>=1.83333</m:t>
          </m:r>
        </m:oMath>
      </m:oMathPara>
    </w:p>
    <w:p w14:paraId="497F156E" w14:textId="35F0999C" w:rsidR="00B15E3B" w:rsidRPr="00A2596B" w:rsidRDefault="00A2596B" w:rsidP="00B15E3B">
      <w:pPr>
        <w:spacing w:line="360" w:lineRule="auto"/>
        <w:jc w:val="center"/>
        <w:rPr>
          <w:rFonts w:eastAsiaTheme="minorEastAsia"/>
          <w:b/>
          <w:bCs/>
        </w:rPr>
      </w:pPr>
      <m:oMathPara>
        <m:oMath>
          <m:r>
            <m:rPr>
              <m:sty m:val="bi"/>
            </m:rPr>
            <w:rPr>
              <w:rFonts w:ascii="Cambria Math" w:hAnsi="Cambria Math"/>
            </w:rPr>
            <m:t>Detector Resolution=4096 × 4096 Pixels</m:t>
          </m:r>
        </m:oMath>
      </m:oMathPara>
    </w:p>
    <w:p w14:paraId="5E2B3914" w14:textId="3016EEDF" w:rsidR="001D6C86" w:rsidRPr="00A2596B" w:rsidRDefault="00A2596B" w:rsidP="00B15E3B">
      <w:pPr>
        <w:spacing w:line="360" w:lineRule="auto"/>
        <w:jc w:val="center"/>
        <w:rPr>
          <w:rFonts w:eastAsiaTheme="minorEastAsia"/>
          <w:b/>
          <w:bCs/>
        </w:rPr>
      </w:pPr>
      <m:oMathPara>
        <m:oMath>
          <m:r>
            <m:rPr>
              <m:sty m:val="bi"/>
            </m:rPr>
            <w:rPr>
              <w:rFonts w:ascii="Cambria Math" w:hAnsi="Cambria Math"/>
            </w:rPr>
            <m:t>Detector Dimensions=0.8</m:t>
          </m:r>
          <m:r>
            <m:rPr>
              <m:sty m:val="bi"/>
            </m:rPr>
            <w:rPr>
              <w:rFonts w:ascii="Cambria Math" w:hAnsi="Cambria Math"/>
            </w:rPr>
            <m:t>m × 0.8</m:t>
          </m:r>
          <m:r>
            <m:rPr>
              <m:sty m:val="bi"/>
            </m:rPr>
            <w:rPr>
              <w:rFonts w:ascii="Cambria Math" w:hAnsi="Cambria Math"/>
            </w:rPr>
            <m:t>m</m:t>
          </m:r>
        </m:oMath>
      </m:oMathPara>
    </w:p>
    <w:p w14:paraId="645C53C4" w14:textId="4F463E29" w:rsidR="001D6C86" w:rsidRPr="00A2596B" w:rsidRDefault="00A2596B" w:rsidP="00B15E3B">
      <w:pPr>
        <w:spacing w:line="360" w:lineRule="auto"/>
        <w:jc w:val="center"/>
        <w:rPr>
          <w:rFonts w:eastAsiaTheme="minorEastAsia"/>
          <w:b/>
          <w:bCs/>
        </w:rPr>
      </w:pPr>
      <m:oMathPara>
        <m:oMath>
          <m:r>
            <m:rPr>
              <m:sty m:val="bi"/>
            </m:rPr>
            <w:rPr>
              <w:rFonts w:ascii="Cambria Math" w:hAnsi="Cambria Math"/>
            </w:rPr>
            <m:t xml:space="preserve">Pixel Dimension= </m:t>
          </m:r>
          <m:f>
            <m:fPr>
              <m:ctrlPr>
                <w:rPr>
                  <w:rFonts w:ascii="Cambria Math" w:hAnsi="Cambria Math"/>
                  <w:b/>
                  <w:bCs/>
                  <w:i/>
                </w:rPr>
              </m:ctrlPr>
            </m:fPr>
            <m:num>
              <m:r>
                <m:rPr>
                  <m:sty m:val="bi"/>
                </m:rPr>
                <w:rPr>
                  <w:rFonts w:ascii="Cambria Math" w:hAnsi="Cambria Math"/>
                </w:rPr>
                <m:t>0.8</m:t>
              </m:r>
            </m:num>
            <m:den>
              <m:r>
                <m:rPr>
                  <m:sty m:val="bi"/>
                </m:rPr>
                <w:rPr>
                  <w:rFonts w:ascii="Cambria Math" w:hAnsi="Cambria Math"/>
                </w:rPr>
                <m:t>4096</m:t>
              </m:r>
            </m:den>
          </m:f>
          <m:r>
            <m:rPr>
              <m:sty m:val="bi"/>
            </m:rPr>
            <w:rPr>
              <w:rFonts w:ascii="Cambria Math" w:hAnsi="Cambria Math"/>
            </w:rPr>
            <m:t>=0.000195</m:t>
          </m:r>
          <m:r>
            <m:rPr>
              <m:sty m:val="bi"/>
            </m:rPr>
            <w:rPr>
              <w:rFonts w:ascii="Cambria Math" w:hAnsi="Cambria Math"/>
            </w:rPr>
            <m:t>m × 0.000195</m:t>
          </m:r>
          <m:r>
            <m:rPr>
              <m:sty m:val="bi"/>
            </m:rPr>
            <w:rPr>
              <w:rFonts w:ascii="Cambria Math" w:hAnsi="Cambria Math"/>
            </w:rPr>
            <m:t>m</m:t>
          </m:r>
        </m:oMath>
      </m:oMathPara>
    </w:p>
    <w:p w14:paraId="5736017F" w14:textId="095377AC" w:rsidR="001D6C86" w:rsidRPr="00A2596B" w:rsidRDefault="00A2596B" w:rsidP="00B15E3B">
      <w:pPr>
        <w:spacing w:line="360" w:lineRule="auto"/>
        <w:jc w:val="center"/>
        <w:rPr>
          <w:rFonts w:eastAsiaTheme="minorEastAsia"/>
          <w:b/>
          <w:bCs/>
        </w:rPr>
      </w:pPr>
      <m:oMathPara>
        <m:oMath>
          <m:r>
            <m:rPr>
              <m:sty m:val="bi"/>
            </m:rPr>
            <w:rPr>
              <w:rFonts w:ascii="Cambria Math" w:hAnsi="Cambria Math"/>
            </w:rPr>
            <m:t>Object Height=0.004</m:t>
          </m:r>
          <m:r>
            <m:rPr>
              <m:sty m:val="bi"/>
            </m:rPr>
            <w:rPr>
              <w:rFonts w:ascii="Cambria Math" w:hAnsi="Cambria Math"/>
            </w:rPr>
            <m:t>m</m:t>
          </m:r>
        </m:oMath>
      </m:oMathPara>
    </w:p>
    <w:p w14:paraId="71645EC6" w14:textId="736B0DCC" w:rsidR="001D6C86" w:rsidRPr="00A2596B" w:rsidRDefault="00A2596B" w:rsidP="00B15E3B">
      <w:pPr>
        <w:spacing w:line="360" w:lineRule="auto"/>
        <w:jc w:val="center"/>
        <w:rPr>
          <w:rFonts w:eastAsiaTheme="minorEastAsia"/>
          <w:b/>
          <w:bCs/>
        </w:rPr>
      </w:pPr>
      <m:oMathPara>
        <m:oMath>
          <m:r>
            <m:rPr>
              <m:sty m:val="bi"/>
            </m:rPr>
            <w:rPr>
              <w:rFonts w:ascii="Cambria Math" w:hAnsi="Cambria Math"/>
            </w:rPr>
            <w:lastRenderedPageBreak/>
            <m:t>Object Width=0.006</m:t>
          </m:r>
          <m:r>
            <m:rPr>
              <m:sty m:val="bi"/>
            </m:rPr>
            <w:rPr>
              <w:rFonts w:ascii="Cambria Math" w:hAnsi="Cambria Math"/>
            </w:rPr>
            <m:t>m</m:t>
          </m:r>
        </m:oMath>
      </m:oMathPara>
    </w:p>
    <w:p w14:paraId="76648D9E" w14:textId="7296170A" w:rsidR="001D6C86" w:rsidRPr="00A2596B" w:rsidRDefault="00A2596B" w:rsidP="00B15E3B">
      <w:pPr>
        <w:spacing w:line="360" w:lineRule="auto"/>
        <w:jc w:val="center"/>
        <w:rPr>
          <w:rFonts w:eastAsiaTheme="minorEastAsia"/>
          <w:b/>
          <w:bCs/>
        </w:rPr>
      </w:pPr>
      <m:oMathPara>
        <m:oMath>
          <m:r>
            <m:rPr>
              <m:sty m:val="bi"/>
            </m:rPr>
            <w:rPr>
              <w:rFonts w:ascii="Cambria Math" w:hAnsi="Cambria Math"/>
            </w:rPr>
            <m:t>Object Magnified Height=0.004 ×1.83333</m:t>
          </m:r>
          <m:r>
            <m:rPr>
              <m:sty m:val="bi"/>
            </m:rPr>
            <w:rPr>
              <w:rFonts w:ascii="Cambria Math" w:eastAsiaTheme="minorEastAsia" w:hAnsi="Cambria Math"/>
            </w:rPr>
            <m:t>=0.007333</m:t>
          </m:r>
          <m:r>
            <m:rPr>
              <m:sty m:val="bi"/>
            </m:rPr>
            <w:rPr>
              <w:rFonts w:ascii="Cambria Math" w:eastAsiaTheme="minorEastAsia" w:hAnsi="Cambria Math"/>
            </w:rPr>
            <m:t>m</m:t>
          </m:r>
        </m:oMath>
      </m:oMathPara>
    </w:p>
    <w:p w14:paraId="499BE7DA" w14:textId="4E1149F5" w:rsidR="001D6C86" w:rsidRPr="00A2596B" w:rsidRDefault="00A2596B" w:rsidP="00B15E3B">
      <w:pPr>
        <w:spacing w:line="360" w:lineRule="auto"/>
        <w:jc w:val="center"/>
        <w:rPr>
          <w:rFonts w:eastAsiaTheme="minorEastAsia"/>
          <w:b/>
          <w:bCs/>
        </w:rPr>
      </w:pPr>
      <m:oMathPara>
        <m:oMath>
          <m:r>
            <m:rPr>
              <m:sty m:val="bi"/>
            </m:rPr>
            <w:rPr>
              <w:rFonts w:ascii="Cambria Math" w:hAnsi="Cambria Math"/>
            </w:rPr>
            <m:t>Object Magnified Width=0.006 ×1.83333=0.011</m:t>
          </m:r>
          <m:r>
            <m:rPr>
              <m:sty m:val="bi"/>
            </m:rPr>
            <w:rPr>
              <w:rFonts w:ascii="Cambria Math" w:hAnsi="Cambria Math"/>
            </w:rPr>
            <m:t>m</m:t>
          </m:r>
        </m:oMath>
      </m:oMathPara>
    </w:p>
    <w:p w14:paraId="0C429A6B" w14:textId="09760E3A" w:rsidR="001D6C86" w:rsidRPr="00A2596B" w:rsidRDefault="00A2596B" w:rsidP="00B15E3B">
      <w:pPr>
        <w:spacing w:line="360" w:lineRule="auto"/>
        <w:jc w:val="center"/>
        <w:rPr>
          <w:rFonts w:eastAsiaTheme="minorEastAsia"/>
          <w:b/>
          <w:bCs/>
        </w:rPr>
      </w:pPr>
      <m:oMathPara>
        <m:oMath>
          <m:r>
            <m:rPr>
              <m:sty m:val="bi"/>
            </m:rPr>
            <w:rPr>
              <w:rFonts w:ascii="Cambria Math" w:eastAsiaTheme="minorEastAsia" w:hAnsi="Cambria Math"/>
            </w:rPr>
            <m:t xml:space="preserve">Pixels Covered= </m:t>
          </m:r>
          <m:f>
            <m:fPr>
              <m:ctrlPr>
                <w:rPr>
                  <w:rFonts w:ascii="Cambria Math" w:eastAsiaTheme="minorEastAsia" w:hAnsi="Cambria Math"/>
                  <w:b/>
                  <w:bCs/>
                  <w:i/>
                </w:rPr>
              </m:ctrlPr>
            </m:fPr>
            <m:num>
              <m:r>
                <m:rPr>
                  <m:sty m:val="bi"/>
                </m:rPr>
                <w:rPr>
                  <w:rFonts w:ascii="Cambria Math" w:eastAsiaTheme="minorEastAsia" w:hAnsi="Cambria Math"/>
                </w:rPr>
                <m:t>Magnified Dimension</m:t>
              </m:r>
            </m:num>
            <m:den>
              <m:r>
                <m:rPr>
                  <m:sty m:val="bi"/>
                </m:rPr>
                <w:rPr>
                  <w:rFonts w:ascii="Cambria Math" w:eastAsiaTheme="minorEastAsia" w:hAnsi="Cambria Math"/>
                </w:rPr>
                <m:t>Pixel Dimension</m:t>
              </m:r>
            </m:den>
          </m:f>
        </m:oMath>
      </m:oMathPara>
    </w:p>
    <w:p w14:paraId="7EB16E2F" w14:textId="317DED32" w:rsidR="001D6C86" w:rsidRPr="00A2596B" w:rsidRDefault="00A2596B" w:rsidP="00B15E3B">
      <w:pPr>
        <w:spacing w:line="360" w:lineRule="auto"/>
        <w:jc w:val="center"/>
        <w:rPr>
          <w:rFonts w:eastAsiaTheme="minorEastAsia"/>
          <w:b/>
          <w:bCs/>
        </w:rPr>
      </w:pPr>
      <m:oMathPara>
        <m:oMath>
          <m:r>
            <m:rPr>
              <m:sty m:val="bi"/>
            </m:rPr>
            <w:rPr>
              <w:rFonts w:ascii="Cambria Math" w:eastAsiaTheme="minorEastAsia" w:hAnsi="Cambria Math"/>
            </w:rPr>
            <m:t>Imaged Dimensions=37.55 ×56.32=38 ×57 pixels</m:t>
          </m:r>
        </m:oMath>
      </m:oMathPara>
    </w:p>
    <w:p w14:paraId="5B2470E1" w14:textId="1D0A9F6F" w:rsidR="001D6C86" w:rsidRDefault="001D6C86" w:rsidP="001D6C86">
      <w:pPr>
        <w:spacing w:line="360" w:lineRule="auto"/>
        <w:rPr>
          <w:rFonts w:eastAsiaTheme="minorEastAsia"/>
        </w:rPr>
      </w:pPr>
      <w:r>
        <w:rPr>
          <w:rFonts w:eastAsiaTheme="minorEastAsia"/>
        </w:rPr>
        <w:t>Assumes any partially exposed pixel is rounded up to be counted as a complete pixel.</w:t>
      </w:r>
    </w:p>
    <w:p w14:paraId="6CF64461" w14:textId="379A1733" w:rsidR="001D6C86" w:rsidRDefault="001D6C86" w:rsidP="001D6C86">
      <w:pPr>
        <w:pStyle w:val="Heading3"/>
        <w:rPr>
          <w:rFonts w:eastAsiaTheme="minorEastAsia"/>
        </w:rPr>
      </w:pPr>
      <w:bookmarkStart w:id="7" w:name="_Toc39764493"/>
      <w:r>
        <w:rPr>
          <w:rFonts w:eastAsiaTheme="minorEastAsia"/>
        </w:rPr>
        <w:t>iii.)</w:t>
      </w:r>
      <w:bookmarkEnd w:id="7"/>
    </w:p>
    <w:p w14:paraId="2D78D10D" w14:textId="0EF8AB2E" w:rsidR="001D6C86" w:rsidRDefault="001D6C86" w:rsidP="001D6C86"/>
    <w:p w14:paraId="74CBB3D0" w14:textId="63BFA7B8" w:rsidR="001D6C86" w:rsidRPr="00A2596B" w:rsidRDefault="00A2596B" w:rsidP="001D6C86">
      <w:pPr>
        <w:spacing w:line="360" w:lineRule="auto"/>
        <w:jc w:val="center"/>
        <w:rPr>
          <w:rFonts w:eastAsiaTheme="minorEastAsia"/>
          <w:b/>
          <w:bCs/>
        </w:rPr>
      </w:pPr>
      <m:oMathPara>
        <m:oMath>
          <m:r>
            <m:rPr>
              <m:sty m:val="bi"/>
            </m:rPr>
            <w:rPr>
              <w:rFonts w:ascii="Cambria Math" w:hAnsi="Cambria Math"/>
            </w:rPr>
            <m:t xml:space="preserve">Measurement Accuracy= </m:t>
          </m:r>
          <m:f>
            <m:fPr>
              <m:ctrlPr>
                <w:rPr>
                  <w:rFonts w:ascii="Cambria Math" w:hAnsi="Cambria Math"/>
                  <w:b/>
                  <w:bCs/>
                  <w:i/>
                </w:rPr>
              </m:ctrlPr>
            </m:fPr>
            <m:num>
              <m:r>
                <m:rPr>
                  <m:sty m:val="bi"/>
                </m:rPr>
                <w:rPr>
                  <w:rFonts w:ascii="Cambria Math" w:hAnsi="Cambria Math"/>
                </w:rPr>
                <m:t>Object Dimension</m:t>
              </m:r>
            </m:num>
            <m:den>
              <m:r>
                <m:rPr>
                  <m:sty m:val="bi"/>
                </m:rPr>
                <w:rPr>
                  <w:rFonts w:ascii="Cambria Math" w:hAnsi="Cambria Math"/>
                </w:rPr>
                <m:t>No. Pixels Covered</m:t>
              </m:r>
            </m:den>
          </m:f>
        </m:oMath>
      </m:oMathPara>
    </w:p>
    <w:p w14:paraId="5D47D8FE" w14:textId="431B77A2" w:rsidR="001D6C86" w:rsidRPr="00A2596B" w:rsidRDefault="00A2596B" w:rsidP="001D6C86">
      <w:pPr>
        <w:spacing w:line="360" w:lineRule="auto"/>
        <w:jc w:val="center"/>
        <w:rPr>
          <w:rFonts w:eastAsiaTheme="minorEastAsia"/>
          <w:b/>
          <w:bCs/>
        </w:rPr>
      </w:pPr>
      <m:oMathPara>
        <m:oMath>
          <m:r>
            <m:rPr>
              <m:sty m:val="bi"/>
            </m:rPr>
            <w:rPr>
              <w:rFonts w:ascii="Cambria Math" w:hAnsi="Cambria Math"/>
            </w:rPr>
            <m:t xml:space="preserve">Measurement Accuracy= </m:t>
          </m:r>
          <m:f>
            <m:fPr>
              <m:ctrlPr>
                <w:rPr>
                  <w:rFonts w:ascii="Cambria Math" w:hAnsi="Cambria Math"/>
                  <w:b/>
                  <w:bCs/>
                  <w:i/>
                </w:rPr>
              </m:ctrlPr>
            </m:fPr>
            <m:num>
              <m:r>
                <m:rPr>
                  <m:sty m:val="bi"/>
                </m:rPr>
                <w:rPr>
                  <w:rFonts w:ascii="Cambria Math" w:hAnsi="Cambria Math"/>
                </w:rPr>
                <m:t>0.004</m:t>
              </m:r>
            </m:num>
            <m:den>
              <m:r>
                <m:rPr>
                  <m:sty m:val="bi"/>
                </m:rPr>
                <w:rPr>
                  <w:rFonts w:ascii="Cambria Math" w:hAnsi="Cambria Math"/>
                </w:rPr>
                <m:t>0.007333</m:t>
              </m:r>
            </m:den>
          </m:f>
          <m:r>
            <m:rPr>
              <m:sty m:val="bi"/>
            </m:rPr>
            <w:rPr>
              <w:rFonts w:ascii="Cambria Math" w:hAnsi="Cambria Math"/>
            </w:rPr>
            <m:t>=0.000105</m:t>
          </m:r>
          <m:r>
            <m:rPr>
              <m:sty m:val="bi"/>
            </m:rPr>
            <w:rPr>
              <w:rFonts w:ascii="Cambria Math" w:hAnsi="Cambria Math"/>
            </w:rPr>
            <m:t>m=0.105</m:t>
          </m:r>
          <m:r>
            <m:rPr>
              <m:sty m:val="bi"/>
            </m:rPr>
            <w:rPr>
              <w:rFonts w:ascii="Cambria Math" w:hAnsi="Cambria Math"/>
            </w:rPr>
            <m:t>mm</m:t>
          </m:r>
        </m:oMath>
      </m:oMathPara>
    </w:p>
    <w:p w14:paraId="5C35CEC4" w14:textId="174A261F" w:rsidR="001D6C86" w:rsidRDefault="001D6C86" w:rsidP="001D6C86">
      <w:pPr>
        <w:spacing w:line="360" w:lineRule="auto"/>
        <w:jc w:val="center"/>
        <w:rPr>
          <w:rFonts w:eastAsiaTheme="minorEastAsia"/>
        </w:rPr>
      </w:pPr>
    </w:p>
    <w:p w14:paraId="12A542D7" w14:textId="19D80D7A" w:rsidR="001D6C86" w:rsidRDefault="00F53503" w:rsidP="00F53503">
      <w:pPr>
        <w:pStyle w:val="Heading2"/>
      </w:pPr>
      <w:bookmarkStart w:id="8" w:name="_Toc39764494"/>
      <w:r>
        <w:t>b)</w:t>
      </w:r>
      <w:bookmarkEnd w:id="8"/>
    </w:p>
    <w:p w14:paraId="727FBAEC" w14:textId="45000908" w:rsidR="00F53503" w:rsidRPr="00AD05F9" w:rsidRDefault="00F53503" w:rsidP="00F53503">
      <w:pPr>
        <w:rPr>
          <w:i/>
          <w:iCs/>
        </w:rPr>
      </w:pPr>
      <w:r w:rsidRPr="00477977">
        <w:rPr>
          <w:i/>
          <w:iCs/>
        </w:rPr>
        <w:t>The intensity of an unshielded I-131 source is 140mR/hr. Determine the thickness of lead that is required to reduce this radiation down to 92nR/hr. Assume your distance from the source has not changed. The HVL of lead for I-131 is 0.178cm</w:t>
      </w:r>
    </w:p>
    <w:p w14:paraId="656C96B7" w14:textId="747D11E6" w:rsidR="006531BA" w:rsidRDefault="006531BA" w:rsidP="00F53503">
      <w:pPr>
        <w:rPr>
          <w:color w:val="FF0000"/>
        </w:rPr>
      </w:pPr>
      <w:r>
        <w:rPr>
          <w:color w:val="FF0000"/>
        </w:rPr>
        <w:t>Assumption made that 92nR/hr is a typo and should read 92mR/hr</w:t>
      </w:r>
      <w:r w:rsidR="009A491B">
        <w:rPr>
          <w:color w:val="FF0000"/>
        </w:rPr>
        <w:t>, however both will be presented</w:t>
      </w:r>
      <w:r>
        <w:rPr>
          <w:color w:val="FF0000"/>
        </w:rPr>
        <w:t>.</w:t>
      </w:r>
    </w:p>
    <w:p w14:paraId="735A39D9" w14:textId="77777777" w:rsidR="006531BA" w:rsidRPr="006531BA" w:rsidRDefault="006531BA" w:rsidP="00F53503">
      <w:pPr>
        <w:rPr>
          <w:color w:val="FF0000"/>
        </w:rPr>
      </w:pPr>
    </w:p>
    <w:p w14:paraId="228A7798" w14:textId="7C97F7DF" w:rsidR="00F53503" w:rsidRPr="00A2596B" w:rsidRDefault="00126111" w:rsidP="00F53503">
      <w:pPr>
        <w:spacing w:line="360" w:lineRule="auto"/>
        <w:jc w:val="center"/>
        <w:rPr>
          <w:rFonts w:eastAsiaTheme="minorEastAsia"/>
          <w:b/>
          <w:bCs/>
        </w:rPr>
      </w:pPr>
      <m:oMathPara>
        <m:oMath>
          <m:d>
            <m:dPr>
              <m:ctrlPr>
                <w:rPr>
                  <w:rFonts w:ascii="Cambria Math" w:hAnsi="Cambria Math"/>
                  <w:b/>
                  <w:bCs/>
                  <w:i/>
                </w:rPr>
              </m:ctrlPr>
            </m:dPr>
            <m:e>
              <m:r>
                <m:rPr>
                  <m:sty m:val="bi"/>
                </m:rPr>
                <w:rPr>
                  <w:rFonts w:ascii="Cambria Math" w:hAnsi="Cambria Math"/>
                </w:rPr>
                <m:t>Intensity before object</m:t>
              </m:r>
            </m:e>
          </m:d>
          <m:r>
            <m:rPr>
              <m:sty m:val="bi"/>
            </m:rPr>
            <w:rPr>
              <w:rFonts w:ascii="Cambria Math" w:hAnsi="Cambria Math"/>
            </w:rPr>
            <m:t xml:space="preserve"> </m:t>
          </m:r>
          <m:sSub>
            <m:sSubPr>
              <m:ctrlPr>
                <w:rPr>
                  <w:rFonts w:ascii="Cambria Math" w:hAnsi="Cambria Math"/>
                  <w:b/>
                  <w:bCs/>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0.14 R/hr</m:t>
          </m:r>
        </m:oMath>
      </m:oMathPara>
    </w:p>
    <w:p w14:paraId="6FE1E867" w14:textId="781650CB" w:rsidR="00F53503" w:rsidRPr="00A2596B" w:rsidRDefault="00126111" w:rsidP="00F53503">
      <w:pPr>
        <w:spacing w:line="360" w:lineRule="auto"/>
        <w:jc w:val="center"/>
        <w:rPr>
          <w:rFonts w:eastAsiaTheme="minorEastAsia"/>
          <w:b/>
          <w:bCs/>
        </w:rPr>
      </w:pPr>
      <m:oMathPara>
        <m:oMath>
          <m:d>
            <m:dPr>
              <m:ctrlPr>
                <w:rPr>
                  <w:rFonts w:ascii="Cambria Math" w:eastAsiaTheme="minorEastAsia" w:hAnsi="Cambria Math"/>
                  <w:b/>
                  <w:bCs/>
                  <w:i/>
                </w:rPr>
              </m:ctrlPr>
            </m:dPr>
            <m:e>
              <m:r>
                <m:rPr>
                  <m:sty m:val="bi"/>
                </m:rPr>
                <w:rPr>
                  <w:rFonts w:ascii="Cambria Math" w:eastAsiaTheme="minorEastAsia" w:hAnsi="Cambria Math"/>
                </w:rPr>
                <m:t>Intensity after object</m:t>
              </m:r>
            </m:e>
          </m:d>
          <m:r>
            <m:rPr>
              <m:sty m:val="bi"/>
            </m:rPr>
            <w:rPr>
              <w:rFonts w:ascii="Cambria Math" w:eastAsiaTheme="minorEastAsia" w:hAnsi="Cambria Math"/>
            </w:rPr>
            <m:t xml:space="preserve"> I=0.092 R/hr</m:t>
          </m:r>
        </m:oMath>
      </m:oMathPara>
    </w:p>
    <w:p w14:paraId="51A17EA9" w14:textId="0E2EAA5D" w:rsidR="00F53503" w:rsidRPr="00A2596B" w:rsidRDefault="00126111" w:rsidP="00F53503">
      <w:pPr>
        <w:spacing w:line="360" w:lineRule="auto"/>
        <w:jc w:val="center"/>
        <w:rPr>
          <w:rFonts w:eastAsiaTheme="minorEastAsia"/>
          <w:b/>
          <w:bCs/>
        </w:rPr>
      </w:pPr>
      <m:oMathPara>
        <m:oMath>
          <m:d>
            <m:dPr>
              <m:ctrlPr>
                <w:rPr>
                  <w:rFonts w:ascii="Cambria Math" w:eastAsiaTheme="minorEastAsia" w:hAnsi="Cambria Math"/>
                  <w:b/>
                  <w:bCs/>
                  <w:i/>
                </w:rPr>
              </m:ctrlPr>
            </m:dPr>
            <m:e>
              <m:r>
                <m:rPr>
                  <m:sty m:val="bi"/>
                </m:rPr>
                <w:rPr>
                  <w:rFonts w:ascii="Cambria Math" w:eastAsiaTheme="minorEastAsia" w:hAnsi="Cambria Math"/>
                </w:rPr>
                <m:t>Half Value Layer</m:t>
              </m:r>
            </m:e>
          </m:d>
          <m:r>
            <m:rPr>
              <m:sty m:val="bi"/>
            </m:rPr>
            <w:rPr>
              <w:rFonts w:ascii="Cambria Math" w:eastAsiaTheme="minorEastAsia" w:hAnsi="Cambria Math"/>
            </w:rPr>
            <m:t xml:space="preserve"> HVL=0.178</m:t>
          </m:r>
          <m:r>
            <m:rPr>
              <m:sty m:val="bi"/>
            </m:rPr>
            <w:rPr>
              <w:rFonts w:ascii="Cambria Math" w:eastAsiaTheme="minorEastAsia" w:hAnsi="Cambria Math"/>
            </w:rPr>
            <m:t xml:space="preserve">cm </m:t>
          </m:r>
        </m:oMath>
      </m:oMathPara>
    </w:p>
    <w:p w14:paraId="7ECB7AE4" w14:textId="5BDAEF6E" w:rsidR="00F53503" w:rsidRDefault="00F53503" w:rsidP="00F53503">
      <w:pPr>
        <w:spacing w:line="360" w:lineRule="auto"/>
        <w:rPr>
          <w:rFonts w:eastAsiaTheme="minorEastAsia"/>
        </w:rPr>
      </w:pPr>
      <w:r>
        <w:rPr>
          <w:rFonts w:eastAsiaTheme="minorEastAsia"/>
        </w:rPr>
        <w:t>Since:</w:t>
      </w:r>
    </w:p>
    <w:p w14:paraId="08D3D4D4" w14:textId="517581B8" w:rsidR="00EE412D" w:rsidRPr="00A2596B" w:rsidRDefault="00A2596B" w:rsidP="00EE412D">
      <w:pPr>
        <w:spacing w:line="360" w:lineRule="auto"/>
        <w:jc w:val="center"/>
        <w:rPr>
          <w:rFonts w:eastAsiaTheme="minorEastAsia"/>
          <w:b/>
          <w:bCs/>
        </w:rPr>
      </w:pPr>
      <m:oMathPara>
        <m:oMath>
          <m:r>
            <m:rPr>
              <m:sty m:val="bi"/>
            </m:rPr>
            <w:rPr>
              <w:rFonts w:ascii="Cambria Math" w:eastAsiaTheme="minorEastAsia" w:hAnsi="Cambria Math"/>
            </w:rPr>
            <m:t xml:space="preserve">I= </m:t>
          </m:r>
          <m:sSub>
            <m:sSubPr>
              <m:ctrlPr>
                <w:rPr>
                  <w:rFonts w:ascii="Cambria Math" w:eastAsiaTheme="minorEastAsia" w:hAnsi="Cambria Math"/>
                  <w:b/>
                  <w:bCs/>
                  <w:i/>
                </w:rPr>
              </m:ctrlPr>
            </m:sSubPr>
            <m:e>
              <m:r>
                <m:rPr>
                  <m:sty m:val="bi"/>
                </m:rPr>
                <w:rPr>
                  <w:rFonts w:ascii="Cambria Math" w:eastAsiaTheme="minorEastAsia" w:hAnsi="Cambria Math"/>
                </w:rPr>
                <m:t>I</m:t>
              </m:r>
            </m:e>
            <m:sub>
              <m:r>
                <m:rPr>
                  <m:sty m:val="bi"/>
                </m:rPr>
                <w:rPr>
                  <w:rFonts w:ascii="Cambria Math" w:eastAsiaTheme="minorEastAsia" w:hAnsi="Cambria Math"/>
                </w:rPr>
                <m:t>0</m:t>
              </m:r>
            </m:sub>
          </m:sSub>
          <m:sSup>
            <m:sSupPr>
              <m:ctrlPr>
                <w:rPr>
                  <w:rFonts w:ascii="Cambria Math" w:eastAsiaTheme="minorEastAsia" w:hAnsi="Cambria Math"/>
                  <w:b/>
                  <w:bCs/>
                  <w:i/>
                </w:rPr>
              </m:ctrlPr>
            </m:sSupPr>
            <m:e>
              <m:r>
                <m:rPr>
                  <m:sty m:val="bi"/>
                </m:rPr>
                <w:rPr>
                  <w:rFonts w:ascii="Cambria Math" w:eastAsiaTheme="minorEastAsia" w:hAnsi="Cambria Math"/>
                </w:rPr>
                <m:t>e</m:t>
              </m:r>
            </m:e>
            <m:sup>
              <m:r>
                <m:rPr>
                  <m:sty m:val="bi"/>
                </m:rPr>
                <w:rPr>
                  <w:rFonts w:ascii="Cambria Math" w:eastAsiaTheme="minorEastAsia" w:hAnsi="Cambria Math"/>
                </w:rPr>
                <m:t>-μ.HVL</m:t>
              </m:r>
            </m:sup>
          </m:sSup>
        </m:oMath>
      </m:oMathPara>
    </w:p>
    <w:p w14:paraId="61F9AB57" w14:textId="00B4F056" w:rsidR="00EE412D" w:rsidRPr="00A2596B" w:rsidRDefault="00126111" w:rsidP="00EE412D">
      <w:pPr>
        <w:spacing w:line="360" w:lineRule="auto"/>
        <w:jc w:val="center"/>
        <w:rPr>
          <w:rFonts w:eastAsiaTheme="minorEastAsia"/>
          <w:b/>
          <w:bCs/>
        </w:rPr>
      </w:pPr>
      <m:oMathPara>
        <m:oMath>
          <m:d>
            <m:dPr>
              <m:ctrlPr>
                <w:rPr>
                  <w:rFonts w:ascii="Cambria Math" w:eastAsiaTheme="minorEastAsia" w:hAnsi="Cambria Math"/>
                  <w:b/>
                  <w:bCs/>
                  <w:i/>
                </w:rPr>
              </m:ctrlPr>
            </m:dPr>
            <m:e>
              <m:r>
                <m:rPr>
                  <m:sty m:val="bi"/>
                </m:rPr>
                <w:rPr>
                  <w:rFonts w:ascii="Cambria Math" w:eastAsiaTheme="minorEastAsia" w:hAnsi="Cambria Math"/>
                </w:rPr>
                <m:t>At HVL point</m:t>
              </m:r>
            </m:e>
          </m:d>
          <m:r>
            <m:rPr>
              <m:sty m:val="bi"/>
            </m:rPr>
            <w:rPr>
              <w:rFonts w:ascii="Cambria Math" w:eastAsiaTheme="minorEastAsia" w:hAnsi="Cambria Math"/>
            </w:rPr>
            <m:t xml:space="preserve"> </m:t>
          </m:r>
          <m:f>
            <m:fPr>
              <m:ctrlPr>
                <w:rPr>
                  <w:rFonts w:ascii="Cambria Math" w:eastAsiaTheme="minorEastAsia" w:hAnsi="Cambria Math"/>
                  <w:b/>
                  <w:bCs/>
                  <w:i/>
                </w:rPr>
              </m:ctrlPr>
            </m:fPr>
            <m:num>
              <m:r>
                <m:rPr>
                  <m:sty m:val="bi"/>
                </m:rPr>
                <w:rPr>
                  <w:rFonts w:ascii="Cambria Math" w:eastAsiaTheme="minorEastAsia" w:hAnsi="Cambria Math"/>
                </w:rPr>
                <m:t>I</m:t>
              </m:r>
            </m:num>
            <m:den>
              <m:sSub>
                <m:sSubPr>
                  <m:ctrlPr>
                    <w:rPr>
                      <w:rFonts w:ascii="Cambria Math" w:eastAsiaTheme="minorEastAsia" w:hAnsi="Cambria Math"/>
                      <w:b/>
                      <w:bCs/>
                      <w:i/>
                    </w:rPr>
                  </m:ctrlPr>
                </m:sSubPr>
                <m:e>
                  <m:r>
                    <m:rPr>
                      <m:sty m:val="bi"/>
                    </m:rPr>
                    <w:rPr>
                      <w:rFonts w:ascii="Cambria Math" w:eastAsiaTheme="minorEastAsia" w:hAnsi="Cambria Math"/>
                    </w:rPr>
                    <m:t>I</m:t>
                  </m:r>
                </m:e>
                <m:sub>
                  <m:r>
                    <m:rPr>
                      <m:sty m:val="bi"/>
                    </m:rPr>
                    <w:rPr>
                      <w:rFonts w:ascii="Cambria Math" w:eastAsiaTheme="minorEastAsia" w:hAnsi="Cambria Math"/>
                    </w:rPr>
                    <m:t>0</m:t>
                  </m:r>
                </m:sub>
              </m:sSub>
            </m:den>
          </m:f>
          <m:r>
            <m:rPr>
              <m:sty m:val="bi"/>
            </m:rPr>
            <w:rPr>
              <w:rFonts w:ascii="Cambria Math" w:eastAsiaTheme="minorEastAsia" w:hAnsi="Cambria Math"/>
            </w:rPr>
            <m:t>=0.5</m:t>
          </m:r>
        </m:oMath>
      </m:oMathPara>
    </w:p>
    <w:p w14:paraId="5AB8C69E" w14:textId="62E723D4" w:rsidR="00F53503" w:rsidRPr="00A2596B" w:rsidRDefault="00A2596B" w:rsidP="00F53503">
      <w:pPr>
        <w:spacing w:line="360" w:lineRule="auto"/>
        <w:jc w:val="center"/>
        <w:rPr>
          <w:rFonts w:eastAsiaTheme="minorEastAsia"/>
          <w:b/>
          <w:bCs/>
        </w:rPr>
      </w:pPr>
      <m:oMathPara>
        <m:oMath>
          <m:r>
            <m:rPr>
              <m:sty m:val="bi"/>
            </m:rPr>
            <w:rPr>
              <w:rFonts w:ascii="Cambria Math" w:eastAsiaTheme="minorEastAsia" w:hAnsi="Cambria Math"/>
            </w:rPr>
            <m:t xml:space="preserve">∴ μ= </m:t>
          </m:r>
          <m:f>
            <m:fPr>
              <m:ctrlPr>
                <w:rPr>
                  <w:rFonts w:ascii="Cambria Math" w:eastAsiaTheme="minorEastAsia" w:hAnsi="Cambria Math"/>
                  <w:b/>
                  <w:bCs/>
                  <w:i/>
                </w:rPr>
              </m:ctrlPr>
            </m:fPr>
            <m:num>
              <m:r>
                <m:rPr>
                  <m:sty m:val="bi"/>
                </m:rPr>
                <w:rPr>
                  <w:rFonts w:ascii="Cambria Math" w:eastAsiaTheme="minorEastAsia" w:hAnsi="Cambria Math"/>
                </w:rPr>
                <m:t>-</m:t>
              </m:r>
              <m:func>
                <m:funcPr>
                  <m:ctrlPr>
                    <w:rPr>
                      <w:rFonts w:ascii="Cambria Math" w:eastAsiaTheme="minorEastAsia" w:hAnsi="Cambria Math"/>
                      <w:b/>
                      <w:bCs/>
                      <w:i/>
                    </w:rPr>
                  </m:ctrlPr>
                </m:funcPr>
                <m:fName>
                  <m:r>
                    <m:rPr>
                      <m:sty m:val="b"/>
                    </m:rPr>
                    <w:rPr>
                      <w:rFonts w:ascii="Cambria Math" w:hAnsi="Cambria Math"/>
                    </w:rPr>
                    <m:t>ln</m:t>
                  </m:r>
                </m:fName>
                <m:e>
                  <m:r>
                    <m:rPr>
                      <m:sty m:val="bi"/>
                    </m:rPr>
                    <w:rPr>
                      <w:rFonts w:ascii="Cambria Math" w:eastAsiaTheme="minorEastAsia" w:hAnsi="Cambria Math"/>
                    </w:rPr>
                    <m:t>0.5</m:t>
                  </m:r>
                </m:e>
              </m:func>
            </m:num>
            <m:den>
              <m:r>
                <m:rPr>
                  <m:sty m:val="bi"/>
                </m:rPr>
                <w:rPr>
                  <w:rFonts w:ascii="Cambria Math" w:eastAsiaTheme="minorEastAsia" w:hAnsi="Cambria Math"/>
                </w:rPr>
                <m:t>HVL</m:t>
              </m:r>
            </m:den>
          </m:f>
          <m:r>
            <m:rPr>
              <m:sty m:val="bi"/>
            </m:rPr>
            <w:rPr>
              <w:rFonts w:ascii="Cambria Math" w:eastAsiaTheme="minorEastAsia" w:hAnsi="Cambria Math"/>
            </w:rPr>
            <m:t xml:space="preserve">= </m:t>
          </m:r>
          <m:f>
            <m:fPr>
              <m:ctrlPr>
                <w:rPr>
                  <w:rFonts w:ascii="Cambria Math" w:eastAsiaTheme="minorEastAsia" w:hAnsi="Cambria Math"/>
                  <w:b/>
                  <w:bCs/>
                  <w:i/>
                </w:rPr>
              </m:ctrlPr>
            </m:fPr>
            <m:num>
              <m:r>
                <m:rPr>
                  <m:sty m:val="bi"/>
                </m:rPr>
                <w:rPr>
                  <w:rFonts w:ascii="Cambria Math" w:eastAsiaTheme="minorEastAsia" w:hAnsi="Cambria Math"/>
                </w:rPr>
                <m:t>-</m:t>
              </m:r>
              <m:func>
                <m:funcPr>
                  <m:ctrlPr>
                    <w:rPr>
                      <w:rFonts w:ascii="Cambria Math" w:eastAsiaTheme="minorEastAsia" w:hAnsi="Cambria Math"/>
                      <w:b/>
                      <w:bCs/>
                      <w:i/>
                    </w:rPr>
                  </m:ctrlPr>
                </m:funcPr>
                <m:fName>
                  <m:r>
                    <m:rPr>
                      <m:sty m:val="b"/>
                    </m:rPr>
                    <w:rPr>
                      <w:rFonts w:ascii="Cambria Math" w:hAnsi="Cambria Math"/>
                    </w:rPr>
                    <m:t>ln</m:t>
                  </m:r>
                </m:fName>
                <m:e>
                  <m:r>
                    <m:rPr>
                      <m:sty m:val="bi"/>
                    </m:rPr>
                    <w:rPr>
                      <w:rFonts w:ascii="Cambria Math" w:eastAsiaTheme="minorEastAsia" w:hAnsi="Cambria Math"/>
                    </w:rPr>
                    <m:t>0.5</m:t>
                  </m:r>
                </m:e>
              </m:func>
            </m:num>
            <m:den>
              <m:r>
                <m:rPr>
                  <m:sty m:val="bi"/>
                </m:rPr>
                <w:rPr>
                  <w:rFonts w:ascii="Cambria Math" w:eastAsiaTheme="minorEastAsia" w:hAnsi="Cambria Math"/>
                </w:rPr>
                <m:t>0.178</m:t>
              </m:r>
            </m:den>
          </m:f>
          <m:r>
            <m:rPr>
              <m:sty m:val="bi"/>
            </m:rPr>
            <w:rPr>
              <w:rFonts w:ascii="Cambria Math" w:eastAsiaTheme="minorEastAsia" w:hAnsi="Cambria Math"/>
            </w:rPr>
            <m:t xml:space="preserve"> =3.894</m:t>
          </m:r>
        </m:oMath>
      </m:oMathPara>
    </w:p>
    <w:p w14:paraId="6D7153F0" w14:textId="1D7C9C70" w:rsidR="00EE412D" w:rsidRDefault="00EE412D" w:rsidP="00EE412D">
      <w:pPr>
        <w:spacing w:line="360" w:lineRule="auto"/>
        <w:rPr>
          <w:rFonts w:eastAsiaTheme="minorEastAsia"/>
        </w:rPr>
      </w:pPr>
      <w:r>
        <w:rPr>
          <w:rFonts w:eastAsiaTheme="minorEastAsia"/>
        </w:rPr>
        <w:t>Using:</w:t>
      </w:r>
    </w:p>
    <w:p w14:paraId="007A0785" w14:textId="30E1045F" w:rsidR="00EE412D" w:rsidRPr="00A2596B" w:rsidRDefault="00A2596B" w:rsidP="00EE412D">
      <w:pPr>
        <w:spacing w:line="360" w:lineRule="auto"/>
        <w:jc w:val="center"/>
        <w:rPr>
          <w:rFonts w:eastAsiaTheme="minorEastAsia"/>
          <w:b/>
          <w:bCs/>
        </w:rPr>
      </w:pPr>
      <m:oMathPara>
        <m:oMath>
          <m:r>
            <m:rPr>
              <m:sty m:val="bi"/>
            </m:rPr>
            <w:rPr>
              <w:rFonts w:ascii="Cambria Math" w:eastAsiaTheme="minorEastAsia" w:hAnsi="Cambria Math"/>
            </w:rPr>
            <m:t xml:space="preserve">I= </m:t>
          </m:r>
          <m:sSub>
            <m:sSubPr>
              <m:ctrlPr>
                <w:rPr>
                  <w:rFonts w:ascii="Cambria Math" w:eastAsiaTheme="minorEastAsia" w:hAnsi="Cambria Math"/>
                  <w:b/>
                  <w:bCs/>
                  <w:i/>
                </w:rPr>
              </m:ctrlPr>
            </m:sSubPr>
            <m:e>
              <m:r>
                <m:rPr>
                  <m:sty m:val="bi"/>
                </m:rPr>
                <w:rPr>
                  <w:rFonts w:ascii="Cambria Math" w:eastAsiaTheme="minorEastAsia" w:hAnsi="Cambria Math"/>
                </w:rPr>
                <m:t>I</m:t>
              </m:r>
            </m:e>
            <m:sub>
              <m:r>
                <m:rPr>
                  <m:sty m:val="bi"/>
                </m:rPr>
                <w:rPr>
                  <w:rFonts w:ascii="Cambria Math" w:eastAsiaTheme="minorEastAsia" w:hAnsi="Cambria Math"/>
                </w:rPr>
                <m:t>0</m:t>
              </m:r>
            </m:sub>
          </m:sSub>
          <m:sSup>
            <m:sSupPr>
              <m:ctrlPr>
                <w:rPr>
                  <w:rFonts w:ascii="Cambria Math" w:eastAsiaTheme="minorEastAsia" w:hAnsi="Cambria Math"/>
                  <w:b/>
                  <w:bCs/>
                  <w:i/>
                </w:rPr>
              </m:ctrlPr>
            </m:sSupPr>
            <m:e>
              <m:r>
                <m:rPr>
                  <m:sty m:val="bi"/>
                </m:rPr>
                <w:rPr>
                  <w:rFonts w:ascii="Cambria Math" w:eastAsiaTheme="minorEastAsia" w:hAnsi="Cambria Math"/>
                </w:rPr>
                <m:t>e</m:t>
              </m:r>
            </m:e>
            <m:sup>
              <m:r>
                <m:rPr>
                  <m:sty m:val="bi"/>
                </m:rPr>
                <w:rPr>
                  <w:rFonts w:ascii="Cambria Math" w:eastAsiaTheme="minorEastAsia" w:hAnsi="Cambria Math"/>
                </w:rPr>
                <m:t>-μ.x</m:t>
              </m:r>
            </m:sup>
          </m:sSup>
        </m:oMath>
      </m:oMathPara>
    </w:p>
    <w:p w14:paraId="463E50AD" w14:textId="53B59966" w:rsidR="00EE412D" w:rsidRPr="00A2596B" w:rsidRDefault="00A2596B" w:rsidP="00EE412D">
      <w:pPr>
        <w:spacing w:line="360" w:lineRule="auto"/>
        <w:jc w:val="center"/>
        <w:rPr>
          <w:rFonts w:eastAsiaTheme="minorEastAsia"/>
          <w:b/>
          <w:bCs/>
        </w:rPr>
      </w:pPr>
      <m:oMathPara>
        <m:oMath>
          <m:r>
            <m:rPr>
              <m:sty m:val="bi"/>
            </m:rPr>
            <w:rPr>
              <w:rFonts w:ascii="Cambria Math" w:eastAsiaTheme="minorEastAsia" w:hAnsi="Cambria Math"/>
            </w:rPr>
            <m:t xml:space="preserve">x= </m:t>
          </m:r>
          <m:f>
            <m:fPr>
              <m:ctrlPr>
                <w:rPr>
                  <w:rFonts w:ascii="Cambria Math" w:eastAsiaTheme="minorEastAsia" w:hAnsi="Cambria Math"/>
                  <w:b/>
                  <w:bCs/>
                  <w:i/>
                </w:rPr>
              </m:ctrlPr>
            </m:fPr>
            <m:num>
              <m:func>
                <m:funcPr>
                  <m:ctrlPr>
                    <w:rPr>
                      <w:rFonts w:ascii="Cambria Math" w:eastAsiaTheme="minorEastAsia" w:hAnsi="Cambria Math"/>
                      <w:b/>
                      <w:bCs/>
                      <w:i/>
                    </w:rPr>
                  </m:ctrlPr>
                </m:funcPr>
                <m:fName>
                  <m:r>
                    <m:rPr>
                      <m:sty m:val="b"/>
                    </m:rPr>
                    <w:rPr>
                      <w:rFonts w:ascii="Cambria Math" w:hAnsi="Cambria Math"/>
                    </w:rPr>
                    <m:t>-ln</m:t>
                  </m:r>
                </m:fName>
                <m:e>
                  <m:f>
                    <m:fPr>
                      <m:ctrlPr>
                        <w:rPr>
                          <w:rFonts w:ascii="Cambria Math" w:eastAsiaTheme="minorEastAsia" w:hAnsi="Cambria Math"/>
                          <w:b/>
                          <w:bCs/>
                          <w:i/>
                        </w:rPr>
                      </m:ctrlPr>
                    </m:fPr>
                    <m:num>
                      <m:r>
                        <m:rPr>
                          <m:sty m:val="bi"/>
                        </m:rPr>
                        <w:rPr>
                          <w:rFonts w:ascii="Cambria Math" w:eastAsiaTheme="minorEastAsia" w:hAnsi="Cambria Math"/>
                        </w:rPr>
                        <m:t>I</m:t>
                      </m:r>
                    </m:num>
                    <m:den>
                      <m:sSub>
                        <m:sSubPr>
                          <m:ctrlPr>
                            <w:rPr>
                              <w:rFonts w:ascii="Cambria Math" w:eastAsiaTheme="minorEastAsia" w:hAnsi="Cambria Math"/>
                              <w:b/>
                              <w:bCs/>
                              <w:i/>
                            </w:rPr>
                          </m:ctrlPr>
                        </m:sSubPr>
                        <m:e>
                          <m:r>
                            <m:rPr>
                              <m:sty m:val="bi"/>
                            </m:rPr>
                            <w:rPr>
                              <w:rFonts w:ascii="Cambria Math" w:eastAsiaTheme="minorEastAsia" w:hAnsi="Cambria Math"/>
                            </w:rPr>
                            <m:t>I</m:t>
                          </m:r>
                        </m:e>
                        <m:sub>
                          <m:r>
                            <m:rPr>
                              <m:sty m:val="bi"/>
                            </m:rPr>
                            <w:rPr>
                              <w:rFonts w:ascii="Cambria Math" w:eastAsiaTheme="minorEastAsia" w:hAnsi="Cambria Math"/>
                            </w:rPr>
                            <m:t>0</m:t>
                          </m:r>
                        </m:sub>
                      </m:sSub>
                    </m:den>
                  </m:f>
                </m:e>
              </m:func>
            </m:num>
            <m:den>
              <m:r>
                <m:rPr>
                  <m:sty m:val="bi"/>
                </m:rPr>
                <w:rPr>
                  <w:rFonts w:ascii="Cambria Math" w:eastAsiaTheme="minorEastAsia" w:hAnsi="Cambria Math"/>
                </w:rPr>
                <m:t>μ</m:t>
              </m:r>
            </m:den>
          </m:f>
        </m:oMath>
      </m:oMathPara>
    </w:p>
    <w:p w14:paraId="289005BF" w14:textId="60FE6B13" w:rsidR="00EE412D" w:rsidRPr="00A2596B" w:rsidRDefault="00A2596B" w:rsidP="00EE412D">
      <w:pPr>
        <w:spacing w:line="360" w:lineRule="auto"/>
        <w:jc w:val="center"/>
        <w:rPr>
          <w:rFonts w:eastAsiaTheme="minorEastAsia"/>
          <w:b/>
          <w:bCs/>
        </w:rPr>
      </w:pPr>
      <m:oMathPara>
        <m:oMath>
          <m:r>
            <m:rPr>
              <m:sty m:val="bi"/>
            </m:rPr>
            <w:rPr>
              <w:rFonts w:ascii="Cambria Math" w:eastAsiaTheme="minorEastAsia" w:hAnsi="Cambria Math"/>
            </w:rPr>
            <m:t xml:space="preserve">x= </m:t>
          </m:r>
          <m:f>
            <m:fPr>
              <m:ctrlPr>
                <w:rPr>
                  <w:rFonts w:ascii="Cambria Math" w:eastAsiaTheme="minorEastAsia" w:hAnsi="Cambria Math"/>
                  <w:b/>
                  <w:bCs/>
                  <w:i/>
                </w:rPr>
              </m:ctrlPr>
            </m:fPr>
            <m:num>
              <m:func>
                <m:funcPr>
                  <m:ctrlPr>
                    <w:rPr>
                      <w:rFonts w:ascii="Cambria Math" w:eastAsiaTheme="minorEastAsia" w:hAnsi="Cambria Math"/>
                      <w:b/>
                      <w:bCs/>
                      <w:i/>
                    </w:rPr>
                  </m:ctrlPr>
                </m:funcPr>
                <m:fName>
                  <m:r>
                    <m:rPr>
                      <m:sty m:val="b"/>
                    </m:rPr>
                    <w:rPr>
                      <w:rFonts w:ascii="Cambria Math" w:hAnsi="Cambria Math"/>
                    </w:rPr>
                    <m:t>-ln</m:t>
                  </m:r>
                </m:fName>
                <m:e>
                  <m:f>
                    <m:fPr>
                      <m:ctrlPr>
                        <w:rPr>
                          <w:rFonts w:ascii="Cambria Math" w:eastAsiaTheme="minorEastAsia" w:hAnsi="Cambria Math"/>
                          <w:b/>
                          <w:bCs/>
                          <w:i/>
                        </w:rPr>
                      </m:ctrlPr>
                    </m:fPr>
                    <m:num>
                      <m:r>
                        <m:rPr>
                          <m:sty m:val="bi"/>
                        </m:rPr>
                        <w:rPr>
                          <w:rFonts w:ascii="Cambria Math" w:eastAsiaTheme="minorEastAsia" w:hAnsi="Cambria Math"/>
                        </w:rPr>
                        <m:t>0.092</m:t>
                      </m:r>
                    </m:num>
                    <m:den>
                      <m:r>
                        <m:rPr>
                          <m:sty m:val="bi"/>
                        </m:rPr>
                        <w:rPr>
                          <w:rFonts w:ascii="Cambria Math" w:eastAsiaTheme="minorEastAsia" w:hAnsi="Cambria Math"/>
                        </w:rPr>
                        <m:t>0.14</m:t>
                      </m:r>
                    </m:den>
                  </m:f>
                </m:e>
              </m:func>
            </m:num>
            <m:den>
              <m:r>
                <m:rPr>
                  <m:sty m:val="bi"/>
                </m:rPr>
                <w:rPr>
                  <w:rFonts w:ascii="Cambria Math" w:eastAsiaTheme="minorEastAsia" w:hAnsi="Cambria Math"/>
                </w:rPr>
                <m:t>3.894</m:t>
              </m:r>
            </m:den>
          </m:f>
        </m:oMath>
      </m:oMathPara>
    </w:p>
    <w:p w14:paraId="0FC0B42E" w14:textId="019C65CF" w:rsidR="00EE412D" w:rsidRPr="00FB4669" w:rsidRDefault="00126111" w:rsidP="00EE412D">
      <w:pPr>
        <w:spacing w:line="360" w:lineRule="auto"/>
        <w:jc w:val="center"/>
        <w:rPr>
          <w:rFonts w:eastAsiaTheme="minorEastAsia"/>
          <w:b/>
        </w:rPr>
      </w:pPr>
      <m:oMathPara>
        <m:oMath>
          <m:d>
            <m:dPr>
              <m:ctrlPr>
                <w:rPr>
                  <w:rFonts w:ascii="Cambria Math" w:eastAsiaTheme="minorEastAsia" w:hAnsi="Cambria Math"/>
                  <w:b/>
                  <w:bCs/>
                  <w:i/>
                </w:rPr>
              </m:ctrlPr>
            </m:dPr>
            <m:e>
              <m:r>
                <m:rPr>
                  <m:sty m:val="bi"/>
                </m:rPr>
                <w:rPr>
                  <w:rFonts w:ascii="Cambria Math" w:eastAsiaTheme="minorEastAsia" w:hAnsi="Cambria Math"/>
                </w:rPr>
                <m:t>Thickness Required</m:t>
              </m:r>
            </m:e>
          </m:d>
          <m:r>
            <m:rPr>
              <m:sty m:val="bi"/>
            </m:rPr>
            <w:rPr>
              <w:rFonts w:ascii="Cambria Math" w:eastAsiaTheme="minorEastAsia" w:hAnsi="Cambria Math"/>
            </w:rPr>
            <m:t xml:space="preserve"> x=0.108</m:t>
          </m:r>
          <m:r>
            <m:rPr>
              <m:sty m:val="bi"/>
            </m:rPr>
            <w:rPr>
              <w:rFonts w:ascii="Cambria Math" w:eastAsiaTheme="minorEastAsia" w:hAnsi="Cambria Math"/>
            </w:rPr>
            <m:t>cm</m:t>
          </m:r>
        </m:oMath>
      </m:oMathPara>
    </w:p>
    <w:p w14:paraId="67FA646E" w14:textId="0AF04DB4" w:rsidR="00FB4669" w:rsidRDefault="00FB4669" w:rsidP="00FB4669">
      <w:pPr>
        <w:spacing w:line="360" w:lineRule="auto"/>
        <w:rPr>
          <w:rFonts w:eastAsiaTheme="minorEastAsia"/>
          <w:bCs/>
          <w:color w:val="FF0000"/>
        </w:rPr>
      </w:pPr>
      <w:r>
        <w:rPr>
          <w:rFonts w:eastAsiaTheme="minorEastAsia"/>
          <w:bCs/>
          <w:color w:val="FF0000"/>
        </w:rPr>
        <w:lastRenderedPageBreak/>
        <w:t>If 92 nR/hr is correct.</w:t>
      </w:r>
    </w:p>
    <w:p w14:paraId="6247CA44" w14:textId="7E1E89F9" w:rsidR="00FB4669" w:rsidRPr="00A2596B" w:rsidRDefault="00FB4669" w:rsidP="00FB4669">
      <w:pPr>
        <w:spacing w:line="360" w:lineRule="auto"/>
        <w:jc w:val="center"/>
        <w:rPr>
          <w:rFonts w:eastAsiaTheme="minorEastAsia"/>
          <w:b/>
          <w:bCs/>
        </w:rPr>
      </w:pPr>
      <m:oMathPara>
        <m:oMath>
          <m:r>
            <m:rPr>
              <m:sty m:val="bi"/>
            </m:rPr>
            <w:rPr>
              <w:rFonts w:ascii="Cambria Math" w:eastAsiaTheme="minorEastAsia" w:hAnsi="Cambria Math"/>
            </w:rPr>
            <m:t xml:space="preserve">x= </m:t>
          </m:r>
          <m:f>
            <m:fPr>
              <m:ctrlPr>
                <w:rPr>
                  <w:rFonts w:ascii="Cambria Math" w:eastAsiaTheme="minorEastAsia" w:hAnsi="Cambria Math"/>
                  <w:b/>
                  <w:bCs/>
                  <w:i/>
                </w:rPr>
              </m:ctrlPr>
            </m:fPr>
            <m:num>
              <m:func>
                <m:funcPr>
                  <m:ctrlPr>
                    <w:rPr>
                      <w:rFonts w:ascii="Cambria Math" w:eastAsiaTheme="minorEastAsia" w:hAnsi="Cambria Math"/>
                      <w:b/>
                      <w:bCs/>
                      <w:i/>
                    </w:rPr>
                  </m:ctrlPr>
                </m:funcPr>
                <m:fName>
                  <m:r>
                    <m:rPr>
                      <m:sty m:val="b"/>
                    </m:rPr>
                    <w:rPr>
                      <w:rFonts w:ascii="Cambria Math" w:hAnsi="Cambria Math"/>
                    </w:rPr>
                    <m:t>-ln</m:t>
                  </m:r>
                </m:fName>
                <m:e>
                  <m:f>
                    <m:fPr>
                      <m:ctrlPr>
                        <w:rPr>
                          <w:rFonts w:ascii="Cambria Math" w:eastAsiaTheme="minorEastAsia" w:hAnsi="Cambria Math"/>
                          <w:b/>
                          <w:bCs/>
                          <w:i/>
                        </w:rPr>
                      </m:ctrlPr>
                    </m:fPr>
                    <m:num>
                      <m:r>
                        <m:rPr>
                          <m:sty m:val="bi"/>
                        </m:rPr>
                        <w:rPr>
                          <w:rFonts w:ascii="Cambria Math" w:eastAsiaTheme="minorEastAsia" w:hAnsi="Cambria Math"/>
                        </w:rPr>
                        <m:t xml:space="preserve">92 × </m:t>
                      </m:r>
                      <m:sSup>
                        <m:sSupPr>
                          <m:ctrlPr>
                            <w:rPr>
                              <w:rFonts w:ascii="Cambria Math" w:eastAsiaTheme="minorEastAsia" w:hAnsi="Cambria Math"/>
                              <w:b/>
                              <w:i/>
                            </w:rPr>
                          </m:ctrlPr>
                        </m:sSupPr>
                        <m:e>
                          <m:r>
                            <m:rPr>
                              <m:sty m:val="bi"/>
                            </m:rPr>
                            <w:rPr>
                              <w:rFonts w:ascii="Cambria Math" w:eastAsiaTheme="minorEastAsia" w:hAnsi="Cambria Math"/>
                            </w:rPr>
                            <m:t>10</m:t>
                          </m:r>
                        </m:e>
                        <m:sup>
                          <m:r>
                            <m:rPr>
                              <m:sty m:val="bi"/>
                            </m:rPr>
                            <w:rPr>
                              <w:rFonts w:ascii="Cambria Math" w:eastAsiaTheme="minorEastAsia" w:hAnsi="Cambria Math"/>
                            </w:rPr>
                            <m:t>-9</m:t>
                          </m:r>
                        </m:sup>
                      </m:sSup>
                    </m:num>
                    <m:den>
                      <m:r>
                        <m:rPr>
                          <m:sty m:val="bi"/>
                        </m:rPr>
                        <w:rPr>
                          <w:rFonts w:ascii="Cambria Math" w:eastAsiaTheme="minorEastAsia" w:hAnsi="Cambria Math"/>
                        </w:rPr>
                        <m:t>0.14</m:t>
                      </m:r>
                    </m:den>
                  </m:f>
                </m:e>
              </m:func>
            </m:num>
            <m:den>
              <m:r>
                <m:rPr>
                  <m:sty m:val="bi"/>
                </m:rPr>
                <w:rPr>
                  <w:rFonts w:ascii="Cambria Math" w:eastAsiaTheme="minorEastAsia" w:hAnsi="Cambria Math"/>
                </w:rPr>
                <m:t>3.894</m:t>
              </m:r>
            </m:den>
          </m:f>
        </m:oMath>
      </m:oMathPara>
    </w:p>
    <w:p w14:paraId="77276F3D" w14:textId="09C2E81D" w:rsidR="00FB4669" w:rsidRPr="00FB4669" w:rsidRDefault="00126111" w:rsidP="00FB4669">
      <w:pPr>
        <w:spacing w:line="360" w:lineRule="auto"/>
        <w:jc w:val="center"/>
        <w:rPr>
          <w:rFonts w:eastAsiaTheme="minorEastAsia"/>
          <w:b/>
        </w:rPr>
      </w:pPr>
      <m:oMathPara>
        <m:oMath>
          <m:d>
            <m:dPr>
              <m:ctrlPr>
                <w:rPr>
                  <w:rFonts w:ascii="Cambria Math" w:eastAsiaTheme="minorEastAsia" w:hAnsi="Cambria Math"/>
                  <w:b/>
                  <w:bCs/>
                  <w:i/>
                </w:rPr>
              </m:ctrlPr>
            </m:dPr>
            <m:e>
              <m:r>
                <m:rPr>
                  <m:sty m:val="bi"/>
                </m:rPr>
                <w:rPr>
                  <w:rFonts w:ascii="Cambria Math" w:eastAsiaTheme="minorEastAsia" w:hAnsi="Cambria Math"/>
                </w:rPr>
                <m:t>Thickness Required</m:t>
              </m:r>
            </m:e>
          </m:d>
          <m:r>
            <m:rPr>
              <m:sty m:val="bi"/>
            </m:rPr>
            <w:rPr>
              <w:rFonts w:ascii="Cambria Math" w:eastAsiaTheme="minorEastAsia" w:hAnsi="Cambria Math"/>
            </w:rPr>
            <m:t xml:space="preserve"> x=3.66</m:t>
          </m:r>
          <m:r>
            <m:rPr>
              <m:sty m:val="bi"/>
            </m:rPr>
            <w:rPr>
              <w:rFonts w:ascii="Cambria Math" w:eastAsiaTheme="minorEastAsia" w:hAnsi="Cambria Math"/>
            </w:rPr>
            <m:t>cm</m:t>
          </m:r>
        </m:oMath>
      </m:oMathPara>
    </w:p>
    <w:p w14:paraId="3FE1A3FE" w14:textId="77777777" w:rsidR="00FB4669" w:rsidRPr="00FB4669" w:rsidRDefault="00FB4669" w:rsidP="00FB4669">
      <w:pPr>
        <w:spacing w:line="360" w:lineRule="auto"/>
        <w:rPr>
          <w:rFonts w:eastAsiaTheme="minorEastAsia"/>
          <w:bCs/>
          <w:color w:val="000000" w:themeColor="text1"/>
        </w:rPr>
      </w:pPr>
    </w:p>
    <w:p w14:paraId="1CF09291" w14:textId="41C19FEC" w:rsidR="00EE720B" w:rsidRDefault="00EE720B" w:rsidP="00EE720B">
      <w:pPr>
        <w:pStyle w:val="Heading2"/>
        <w:rPr>
          <w:rFonts w:eastAsiaTheme="minorEastAsia"/>
        </w:rPr>
      </w:pPr>
      <w:bookmarkStart w:id="9" w:name="_Toc39764495"/>
      <w:r>
        <w:rPr>
          <w:rFonts w:eastAsiaTheme="minorEastAsia"/>
        </w:rPr>
        <w:t>c)</w:t>
      </w:r>
      <w:bookmarkEnd w:id="9"/>
    </w:p>
    <w:p w14:paraId="3C20E7C5" w14:textId="50D84C09" w:rsidR="00EE720B" w:rsidRPr="00477977" w:rsidRDefault="00EE720B" w:rsidP="00EE720B">
      <w:pPr>
        <w:rPr>
          <w:i/>
          <w:iCs/>
        </w:rPr>
      </w:pPr>
      <w:r w:rsidRPr="00477977">
        <w:rPr>
          <w:i/>
          <w:iCs/>
        </w:rPr>
        <w:t>A technician is in an area for 35 minutes and the reading on an exposure meter is 0.75mR/hr. Determine the actual radiation dose received by the technician.</w:t>
      </w:r>
    </w:p>
    <w:p w14:paraId="485BB7DE" w14:textId="68C8E998" w:rsidR="00EE720B" w:rsidRPr="00A2596B" w:rsidRDefault="00A2596B" w:rsidP="00EE720B">
      <w:pPr>
        <w:spacing w:line="360" w:lineRule="auto"/>
        <w:jc w:val="center"/>
        <w:rPr>
          <w:rFonts w:eastAsiaTheme="minorEastAsia"/>
          <w:b/>
          <w:bCs/>
        </w:rPr>
      </w:pPr>
      <m:oMathPara>
        <m:oMath>
          <m:r>
            <m:rPr>
              <m:sty m:val="bi"/>
            </m:rPr>
            <w:rPr>
              <w:rFonts w:ascii="Cambria Math" w:hAnsi="Cambria Math"/>
            </w:rPr>
            <m:t>Dosage=0.75 mR/hr</m:t>
          </m:r>
        </m:oMath>
      </m:oMathPara>
    </w:p>
    <w:p w14:paraId="57F42EBC" w14:textId="3585BEBB" w:rsidR="00EE720B" w:rsidRPr="00A2596B" w:rsidRDefault="00A2596B" w:rsidP="00EE720B">
      <w:pPr>
        <w:spacing w:line="360" w:lineRule="auto"/>
        <w:jc w:val="center"/>
        <w:rPr>
          <w:rFonts w:eastAsiaTheme="minorEastAsia"/>
          <w:b/>
          <w:bCs/>
        </w:rPr>
      </w:pPr>
      <m:oMathPara>
        <m:oMath>
          <m:r>
            <m:rPr>
              <m:sty m:val="bi"/>
            </m:rPr>
            <w:rPr>
              <w:rFonts w:ascii="Cambria Math" w:hAnsi="Cambria Math"/>
            </w:rPr>
            <m:t>Dosage=0.0125 mR/min</m:t>
          </m:r>
        </m:oMath>
      </m:oMathPara>
    </w:p>
    <w:p w14:paraId="702071D9" w14:textId="27783A39" w:rsidR="00EE720B" w:rsidRPr="00A2596B" w:rsidRDefault="00A2596B" w:rsidP="00EE720B">
      <w:pPr>
        <w:spacing w:line="360" w:lineRule="auto"/>
        <w:jc w:val="center"/>
        <w:rPr>
          <w:rFonts w:eastAsiaTheme="minorEastAsia"/>
          <w:b/>
          <w:bCs/>
        </w:rPr>
      </w:pPr>
      <m:oMathPara>
        <m:oMath>
          <m:r>
            <m:rPr>
              <m:sty m:val="bi"/>
            </m:rPr>
            <w:rPr>
              <w:rFonts w:ascii="Cambria Math" w:hAnsi="Cambria Math"/>
            </w:rPr>
            <m:t>∴Recieved Dose=0.0125 ×35=0.4375 mR</m:t>
          </m:r>
        </m:oMath>
      </m:oMathPara>
    </w:p>
    <w:p w14:paraId="6DCE7A63" w14:textId="0288FADF" w:rsidR="00EE720B" w:rsidRDefault="00EE720B" w:rsidP="00EE720B">
      <w:pPr>
        <w:pStyle w:val="Heading2"/>
      </w:pPr>
      <w:bookmarkStart w:id="10" w:name="_Toc39764496"/>
      <w:r>
        <w:t>d)</w:t>
      </w:r>
      <w:bookmarkEnd w:id="10"/>
    </w:p>
    <w:p w14:paraId="5C0CF43C" w14:textId="3F074B01" w:rsidR="00EE720B" w:rsidRPr="00477977" w:rsidRDefault="00EE720B" w:rsidP="00EE720B">
      <w:pPr>
        <w:rPr>
          <w:i/>
          <w:iCs/>
        </w:rPr>
      </w:pPr>
      <w:r w:rsidRPr="00477977">
        <w:rPr>
          <w:i/>
          <w:iCs/>
        </w:rPr>
        <w:t>The technician should not receive a radiation dose greater than 1.5mR. Based upon the conditions in c) determine the maximum time the technician can stay in the area.</w:t>
      </w:r>
    </w:p>
    <w:p w14:paraId="15D5334B" w14:textId="77777777" w:rsidR="00EE720B" w:rsidRDefault="00EE720B" w:rsidP="00EE720B"/>
    <w:p w14:paraId="508A4070" w14:textId="633E85F9" w:rsidR="00EE412D" w:rsidRPr="00A2596B" w:rsidRDefault="00A2596B" w:rsidP="00EE720B">
      <w:pPr>
        <w:spacing w:line="360" w:lineRule="auto"/>
        <w:jc w:val="center"/>
        <w:rPr>
          <w:rFonts w:eastAsiaTheme="minorEastAsia"/>
          <w:b/>
          <w:bCs/>
        </w:rPr>
      </w:pPr>
      <m:oMathPara>
        <m:oMath>
          <m:r>
            <m:rPr>
              <m:sty m:val="bi"/>
            </m:rPr>
            <w:rPr>
              <w:rFonts w:ascii="Cambria Math" w:hAnsi="Cambria Math"/>
            </w:rPr>
            <m:t>Max Permissible Dose=1.5 mR</m:t>
          </m:r>
        </m:oMath>
      </m:oMathPara>
    </w:p>
    <w:p w14:paraId="0BC62DA4" w14:textId="151834CC" w:rsidR="00EE720B" w:rsidRPr="00A2596B" w:rsidRDefault="00A2596B" w:rsidP="00EE720B">
      <w:pPr>
        <w:spacing w:line="360" w:lineRule="auto"/>
        <w:jc w:val="center"/>
        <w:rPr>
          <w:rFonts w:eastAsiaTheme="minorEastAsia"/>
          <w:b/>
          <w:bCs/>
        </w:rPr>
      </w:pPr>
      <m:oMathPara>
        <m:oMath>
          <m:r>
            <m:rPr>
              <m:sty m:val="bi"/>
            </m:rPr>
            <w:rPr>
              <w:rFonts w:ascii="Cambria Math" w:eastAsiaTheme="minorEastAsia" w:hAnsi="Cambria Math"/>
            </w:rPr>
            <m:t xml:space="preserve">∴Max Time= </m:t>
          </m:r>
          <m:f>
            <m:fPr>
              <m:ctrlPr>
                <w:rPr>
                  <w:rFonts w:ascii="Cambria Math" w:eastAsiaTheme="minorEastAsia" w:hAnsi="Cambria Math"/>
                  <w:b/>
                  <w:bCs/>
                  <w:i/>
                </w:rPr>
              </m:ctrlPr>
            </m:fPr>
            <m:num>
              <m:r>
                <m:rPr>
                  <m:sty m:val="bi"/>
                </m:rPr>
                <w:rPr>
                  <w:rFonts w:ascii="Cambria Math" w:eastAsiaTheme="minorEastAsia" w:hAnsi="Cambria Math"/>
                </w:rPr>
                <m:t>1.5</m:t>
              </m:r>
            </m:num>
            <m:den>
              <m:r>
                <m:rPr>
                  <m:sty m:val="bi"/>
                </m:rPr>
                <w:rPr>
                  <w:rFonts w:ascii="Cambria Math" w:eastAsiaTheme="minorEastAsia" w:hAnsi="Cambria Math"/>
                </w:rPr>
                <m:t>0.0125</m:t>
              </m:r>
            </m:den>
          </m:f>
          <m:r>
            <m:rPr>
              <m:sty m:val="bi"/>
            </m:rPr>
            <w:rPr>
              <w:rFonts w:ascii="Cambria Math" w:eastAsiaTheme="minorEastAsia" w:hAnsi="Cambria Math"/>
            </w:rPr>
            <m:t>=120 mins</m:t>
          </m:r>
        </m:oMath>
      </m:oMathPara>
    </w:p>
    <w:p w14:paraId="7EFCD742" w14:textId="3067D39B" w:rsidR="00EE720B" w:rsidRDefault="00EE720B" w:rsidP="00EE720B">
      <w:pPr>
        <w:pStyle w:val="Heading2"/>
        <w:rPr>
          <w:rFonts w:eastAsiaTheme="minorEastAsia"/>
        </w:rPr>
      </w:pPr>
      <w:bookmarkStart w:id="11" w:name="_Toc39764497"/>
      <w:r>
        <w:rPr>
          <w:rFonts w:eastAsiaTheme="minorEastAsia"/>
        </w:rPr>
        <w:t>e)</w:t>
      </w:r>
      <w:bookmarkEnd w:id="11"/>
    </w:p>
    <w:p w14:paraId="1A2DB9A7" w14:textId="3DA9935E" w:rsidR="00EE720B" w:rsidRPr="00477977" w:rsidRDefault="00EE720B" w:rsidP="00EE720B">
      <w:pPr>
        <w:rPr>
          <w:i/>
          <w:iCs/>
        </w:rPr>
      </w:pPr>
      <w:r w:rsidRPr="00477977">
        <w:rPr>
          <w:i/>
          <w:iCs/>
        </w:rPr>
        <w:t>For and x-ray tube voltage of 90kV determine (i) the maximum electron kinetic energy, and (ii) λswl (short wavelength limit) value for the breaking radiation process.</w:t>
      </w:r>
    </w:p>
    <w:p w14:paraId="2D874CB9" w14:textId="3A972B4D" w:rsidR="00EE720B" w:rsidRDefault="00EE720B" w:rsidP="00EE720B"/>
    <w:p w14:paraId="5464F77F" w14:textId="07757DC5" w:rsidR="00EE720B" w:rsidRDefault="00EE720B" w:rsidP="00EE720B">
      <w:pPr>
        <w:pStyle w:val="Heading3"/>
      </w:pPr>
      <w:bookmarkStart w:id="12" w:name="_Toc39764498"/>
      <w:r>
        <w:t>i.)</w:t>
      </w:r>
      <w:bookmarkEnd w:id="12"/>
    </w:p>
    <w:p w14:paraId="41669874" w14:textId="17F36239" w:rsidR="00EE720B" w:rsidRDefault="00EE720B" w:rsidP="00EE720B"/>
    <w:p w14:paraId="6F0BF481" w14:textId="7F0E54FC" w:rsidR="00EE720B" w:rsidRDefault="00EE720B" w:rsidP="00EE720B">
      <w:pPr>
        <w:spacing w:line="360" w:lineRule="auto"/>
      </w:pPr>
      <w:r>
        <w:t>Assuming all potential energy of field is converted to electron kinetic energy:</w:t>
      </w:r>
    </w:p>
    <w:p w14:paraId="63DF4A72" w14:textId="1FFDAD0D" w:rsidR="00EE720B" w:rsidRPr="00A2596B" w:rsidRDefault="00A2596B" w:rsidP="00EE720B">
      <w:pPr>
        <w:spacing w:line="360" w:lineRule="auto"/>
        <w:jc w:val="center"/>
        <w:rPr>
          <w:rFonts w:eastAsiaTheme="minorEastAsia"/>
          <w:b/>
          <w:bCs/>
        </w:rPr>
      </w:pPr>
      <m:oMathPara>
        <m:oMath>
          <m:r>
            <m:rPr>
              <m:sty m:val="bi"/>
            </m:rPr>
            <w:rPr>
              <w:rFonts w:ascii="Cambria Math" w:hAnsi="Cambria Math"/>
            </w:rPr>
            <m:t xml:space="preserve">KE= </m:t>
          </m:r>
          <m:sSub>
            <m:sSubPr>
              <m:ctrlPr>
                <w:rPr>
                  <w:rFonts w:ascii="Cambria Math" w:hAnsi="Cambria Math"/>
                  <w:b/>
                  <w:bCs/>
                  <w:i/>
                </w:rPr>
              </m:ctrlPr>
            </m:sSubPr>
            <m:e>
              <m:r>
                <m:rPr>
                  <m:sty m:val="bi"/>
                </m:rPr>
                <w:rPr>
                  <w:rFonts w:ascii="Cambria Math" w:hAnsi="Cambria Math"/>
                </w:rPr>
                <m:t>q</m:t>
              </m:r>
            </m:e>
            <m:sub>
              <m:r>
                <m:rPr>
                  <m:sty m:val="bi"/>
                </m:rPr>
                <w:rPr>
                  <w:rFonts w:ascii="Cambria Math" w:hAnsi="Cambria Math"/>
                </w:rPr>
                <m:t>e</m:t>
              </m:r>
            </m:sub>
          </m:sSub>
          <m:sSub>
            <m:sSubPr>
              <m:ctrlPr>
                <w:rPr>
                  <w:rFonts w:ascii="Cambria Math" w:hAnsi="Cambria Math"/>
                  <w:b/>
                  <w:bCs/>
                  <w:i/>
                </w:rPr>
              </m:ctrlPr>
            </m:sSubPr>
            <m:e>
              <m:r>
                <m:rPr>
                  <m:sty m:val="bi"/>
                </m:rPr>
                <w:rPr>
                  <w:rFonts w:ascii="Cambria Math" w:hAnsi="Cambria Math"/>
                </w:rPr>
                <m:t>V</m:t>
              </m:r>
            </m:e>
            <m:sub>
              <m:r>
                <m:rPr>
                  <m:sty m:val="bi"/>
                </m:rPr>
                <w:rPr>
                  <w:rFonts w:ascii="Cambria Math" w:hAnsi="Cambria Math"/>
                </w:rPr>
                <m:t>t</m:t>
              </m:r>
            </m:sub>
          </m:sSub>
        </m:oMath>
      </m:oMathPara>
    </w:p>
    <w:p w14:paraId="10CF3589" w14:textId="07BF6DFB" w:rsidR="00662672" w:rsidRPr="00A2596B" w:rsidRDefault="00126111" w:rsidP="00EE720B">
      <w:pPr>
        <w:spacing w:line="360" w:lineRule="auto"/>
        <w:jc w:val="center"/>
        <w:rPr>
          <w:rFonts w:eastAsiaTheme="minorEastAsia"/>
          <w:b/>
          <w:bCs/>
        </w:rPr>
      </w:pPr>
      <m:oMathPara>
        <m:oMath>
          <m:d>
            <m:dPr>
              <m:ctrlPr>
                <w:rPr>
                  <w:rFonts w:ascii="Cambria Math" w:hAnsi="Cambria Math"/>
                  <w:b/>
                  <w:bCs/>
                  <w:i/>
                </w:rPr>
              </m:ctrlPr>
            </m:dPr>
            <m:e>
              <m:r>
                <m:rPr>
                  <m:sty m:val="bi"/>
                </m:rPr>
                <w:rPr>
                  <w:rFonts w:ascii="Cambria Math" w:hAnsi="Cambria Math"/>
                </w:rPr>
                <m:t>Tube Voltage</m:t>
              </m:r>
            </m:e>
          </m:d>
          <m:r>
            <m:rPr>
              <m:sty m:val="bi"/>
            </m:rPr>
            <w:rPr>
              <w:rFonts w:ascii="Cambria Math" w:hAnsi="Cambria Math"/>
            </w:rPr>
            <m:t xml:space="preserve"> </m:t>
          </m:r>
          <m:sSub>
            <m:sSubPr>
              <m:ctrlPr>
                <w:rPr>
                  <w:rFonts w:ascii="Cambria Math" w:hAnsi="Cambria Math"/>
                  <w:b/>
                  <w:bCs/>
                  <w:i/>
                </w:rPr>
              </m:ctrlPr>
            </m:sSubPr>
            <m:e>
              <m:r>
                <m:rPr>
                  <m:sty m:val="bi"/>
                </m:rPr>
                <w:rPr>
                  <w:rFonts w:ascii="Cambria Math" w:hAnsi="Cambria Math"/>
                </w:rPr>
                <m:t>V</m:t>
              </m:r>
            </m:e>
            <m:sub>
              <m:r>
                <m:rPr>
                  <m:sty m:val="bi"/>
                </m:rPr>
                <w:rPr>
                  <w:rFonts w:ascii="Cambria Math" w:hAnsi="Cambria Math"/>
                </w:rPr>
                <m:t>t</m:t>
              </m:r>
            </m:sub>
          </m:sSub>
          <m:r>
            <m:rPr>
              <m:sty m:val="bi"/>
            </m:rPr>
            <w:rPr>
              <w:rFonts w:ascii="Cambria Math" w:hAnsi="Cambria Math"/>
            </w:rPr>
            <m:t>=90000 V</m:t>
          </m:r>
        </m:oMath>
      </m:oMathPara>
    </w:p>
    <w:p w14:paraId="2CB0F711" w14:textId="515E696D" w:rsidR="00662672" w:rsidRPr="00A2596B" w:rsidRDefault="00126111" w:rsidP="00EE720B">
      <w:pPr>
        <w:spacing w:line="360" w:lineRule="auto"/>
        <w:jc w:val="center"/>
        <w:rPr>
          <w:rFonts w:eastAsiaTheme="minorEastAsia"/>
          <w:b/>
          <w:bCs/>
        </w:rPr>
      </w:pPr>
      <m:oMathPara>
        <m:oMath>
          <m:d>
            <m:dPr>
              <m:ctrlPr>
                <w:rPr>
                  <w:rFonts w:ascii="Cambria Math" w:hAnsi="Cambria Math"/>
                  <w:b/>
                  <w:bCs/>
                  <w:i/>
                </w:rPr>
              </m:ctrlPr>
            </m:dPr>
            <m:e>
              <m:r>
                <m:rPr>
                  <m:sty m:val="bi"/>
                </m:rPr>
                <w:rPr>
                  <w:rFonts w:ascii="Cambria Math" w:hAnsi="Cambria Math"/>
                </w:rPr>
                <m:t>Electron Charge</m:t>
              </m:r>
            </m:e>
          </m:d>
          <m:r>
            <m:rPr>
              <m:sty m:val="bi"/>
            </m:rPr>
            <w:rPr>
              <w:rFonts w:ascii="Cambria Math" w:hAnsi="Cambria Math"/>
            </w:rPr>
            <m:t xml:space="preserve"> </m:t>
          </m:r>
          <m:sSub>
            <m:sSubPr>
              <m:ctrlPr>
                <w:rPr>
                  <w:rFonts w:ascii="Cambria Math" w:hAnsi="Cambria Math"/>
                  <w:b/>
                  <w:bCs/>
                  <w:i/>
                </w:rPr>
              </m:ctrlPr>
            </m:sSubPr>
            <m:e>
              <m:r>
                <m:rPr>
                  <m:sty m:val="bi"/>
                </m:rPr>
                <w:rPr>
                  <w:rFonts w:ascii="Cambria Math" w:hAnsi="Cambria Math"/>
                </w:rPr>
                <m:t>q</m:t>
              </m:r>
            </m:e>
            <m:sub>
              <m:r>
                <m:rPr>
                  <m:sty m:val="bi"/>
                </m:rPr>
                <w:rPr>
                  <w:rFonts w:ascii="Cambria Math" w:hAnsi="Cambria Math"/>
                </w:rPr>
                <m:t>e</m:t>
              </m:r>
            </m:sub>
          </m:sSub>
          <m:r>
            <m:rPr>
              <m:sty m:val="bi"/>
            </m:rPr>
            <w:rPr>
              <w:rFonts w:ascii="Cambria Math" w:hAnsi="Cambria Math"/>
            </w:rPr>
            <m:t xml:space="preserve">=1.6 × </m:t>
          </m:r>
          <m:sSup>
            <m:sSupPr>
              <m:ctrlPr>
                <w:rPr>
                  <w:rFonts w:ascii="Cambria Math" w:hAnsi="Cambria Math"/>
                  <w:b/>
                  <w:bCs/>
                  <w:i/>
                </w:rPr>
              </m:ctrlPr>
            </m:sSupPr>
            <m:e>
              <m:r>
                <m:rPr>
                  <m:sty m:val="bi"/>
                </m:rPr>
                <w:rPr>
                  <w:rFonts w:ascii="Cambria Math" w:hAnsi="Cambria Math"/>
                </w:rPr>
                <m:t>10</m:t>
              </m:r>
            </m:e>
            <m:sup>
              <m:r>
                <m:rPr>
                  <m:sty m:val="bi"/>
                </m:rPr>
                <w:rPr>
                  <w:rFonts w:ascii="Cambria Math" w:hAnsi="Cambria Math"/>
                </w:rPr>
                <m:t>-19</m:t>
              </m:r>
            </m:sup>
          </m:sSup>
          <m:r>
            <m:rPr>
              <m:sty m:val="bi"/>
            </m:rPr>
            <w:rPr>
              <w:rFonts w:ascii="Cambria Math" w:eastAsiaTheme="minorEastAsia" w:hAnsi="Cambria Math"/>
            </w:rPr>
            <m:t xml:space="preserve"> Coulombs</m:t>
          </m:r>
        </m:oMath>
      </m:oMathPara>
    </w:p>
    <w:p w14:paraId="22FC0361" w14:textId="73843CEF" w:rsidR="00662672" w:rsidRPr="00A2596B" w:rsidRDefault="00A2596B" w:rsidP="00EE720B">
      <w:pPr>
        <w:spacing w:line="360" w:lineRule="auto"/>
        <w:jc w:val="center"/>
        <w:rPr>
          <w:rFonts w:eastAsiaTheme="minorEastAsia"/>
          <w:b/>
          <w:bCs/>
        </w:rPr>
      </w:pPr>
      <m:oMathPara>
        <m:oMath>
          <m:r>
            <m:rPr>
              <m:sty m:val="bi"/>
            </m:rPr>
            <w:rPr>
              <w:rFonts w:ascii="Cambria Math" w:hAnsi="Cambria Math"/>
            </w:rPr>
            <m:t>∴KE=90000 ×1.6×</m:t>
          </m:r>
          <m:sSup>
            <m:sSupPr>
              <m:ctrlPr>
                <w:rPr>
                  <w:rFonts w:ascii="Cambria Math" w:hAnsi="Cambria Math"/>
                  <w:b/>
                  <w:bCs/>
                  <w:i/>
                </w:rPr>
              </m:ctrlPr>
            </m:sSupPr>
            <m:e>
              <m:r>
                <m:rPr>
                  <m:sty m:val="bi"/>
                </m:rPr>
                <w:rPr>
                  <w:rFonts w:ascii="Cambria Math" w:hAnsi="Cambria Math"/>
                </w:rPr>
                <m:t>10</m:t>
              </m:r>
            </m:e>
            <m:sup>
              <m:r>
                <m:rPr>
                  <m:sty m:val="bi"/>
                </m:rPr>
                <w:rPr>
                  <w:rFonts w:ascii="Cambria Math" w:hAnsi="Cambria Math"/>
                </w:rPr>
                <m:t>-19</m:t>
              </m:r>
            </m:sup>
          </m:sSup>
          <m:r>
            <m:rPr>
              <m:sty m:val="bi"/>
            </m:rPr>
            <w:rPr>
              <w:rFonts w:ascii="Cambria Math" w:hAnsi="Cambria Math"/>
            </w:rPr>
            <m:t xml:space="preserve">=1.44 × </m:t>
          </m:r>
          <m:sSup>
            <m:sSupPr>
              <m:ctrlPr>
                <w:rPr>
                  <w:rFonts w:ascii="Cambria Math" w:hAnsi="Cambria Math"/>
                  <w:b/>
                  <w:bCs/>
                  <w:i/>
                </w:rPr>
              </m:ctrlPr>
            </m:sSupPr>
            <m:e>
              <m:r>
                <m:rPr>
                  <m:sty m:val="bi"/>
                </m:rPr>
                <w:rPr>
                  <w:rFonts w:ascii="Cambria Math" w:hAnsi="Cambria Math"/>
                </w:rPr>
                <m:t>10</m:t>
              </m:r>
            </m:e>
            <m:sup>
              <m:r>
                <m:rPr>
                  <m:sty m:val="bi"/>
                </m:rPr>
                <w:rPr>
                  <w:rFonts w:ascii="Cambria Math" w:hAnsi="Cambria Math"/>
                </w:rPr>
                <m:t>-14</m:t>
              </m:r>
            </m:sup>
          </m:sSup>
          <m:r>
            <m:rPr>
              <m:sty m:val="bi"/>
            </m:rPr>
            <w:rPr>
              <w:rFonts w:ascii="Cambria Math" w:hAnsi="Cambria Math"/>
            </w:rPr>
            <m:t xml:space="preserve"> J</m:t>
          </m:r>
        </m:oMath>
      </m:oMathPara>
    </w:p>
    <w:p w14:paraId="1EB04569" w14:textId="46E2837C" w:rsidR="00662672" w:rsidRDefault="00662672" w:rsidP="00662672">
      <w:pPr>
        <w:pStyle w:val="Heading3"/>
      </w:pPr>
      <w:bookmarkStart w:id="13" w:name="_Toc39764499"/>
      <w:r>
        <w:t>ii.)</w:t>
      </w:r>
      <w:bookmarkEnd w:id="13"/>
    </w:p>
    <w:p w14:paraId="7ADAFBFE" w14:textId="3E023835" w:rsidR="00662672" w:rsidRDefault="00662672" w:rsidP="00662672"/>
    <w:p w14:paraId="5416F6D7" w14:textId="7FCD2F9C" w:rsidR="00662672" w:rsidRPr="00A2596B" w:rsidRDefault="00126111" w:rsidP="00662672">
      <w:pPr>
        <w:spacing w:line="360" w:lineRule="auto"/>
        <w:jc w:val="center"/>
        <w:rPr>
          <w:rFonts w:eastAsiaTheme="minorEastAsia"/>
          <w:b/>
          <w:bCs/>
        </w:rPr>
      </w:pPr>
      <m:oMathPara>
        <m:oMath>
          <m:d>
            <m:dPr>
              <m:ctrlPr>
                <w:rPr>
                  <w:rFonts w:ascii="Cambria Math" w:hAnsi="Cambria Math"/>
                  <w:b/>
                  <w:bCs/>
                  <w:i/>
                </w:rPr>
              </m:ctrlPr>
            </m:dPr>
            <m:e>
              <m:r>
                <m:rPr>
                  <m:sty m:val="bi"/>
                </m:rPr>
                <w:rPr>
                  <w:rFonts w:ascii="Cambria Math" w:hAnsi="Cambria Math"/>
                </w:rPr>
                <m:t>Planks Constant</m:t>
              </m:r>
            </m:e>
          </m:d>
          <m:r>
            <m:rPr>
              <m:sty m:val="bi"/>
            </m:rPr>
            <w:rPr>
              <w:rFonts w:ascii="Cambria Math" w:hAnsi="Cambria Math"/>
            </w:rPr>
            <m:t xml:space="preserve"> h=6.63 × </m:t>
          </m:r>
          <m:sSup>
            <m:sSupPr>
              <m:ctrlPr>
                <w:rPr>
                  <w:rFonts w:ascii="Cambria Math" w:hAnsi="Cambria Math"/>
                  <w:b/>
                  <w:bCs/>
                  <w:i/>
                </w:rPr>
              </m:ctrlPr>
            </m:sSupPr>
            <m:e>
              <m:r>
                <m:rPr>
                  <m:sty m:val="bi"/>
                </m:rPr>
                <w:rPr>
                  <w:rFonts w:ascii="Cambria Math" w:hAnsi="Cambria Math"/>
                </w:rPr>
                <m:t>10</m:t>
              </m:r>
            </m:e>
            <m:sup>
              <m:r>
                <m:rPr>
                  <m:sty m:val="bi"/>
                </m:rPr>
                <w:rPr>
                  <w:rFonts w:ascii="Cambria Math" w:hAnsi="Cambria Math"/>
                </w:rPr>
                <m:t>-34</m:t>
              </m:r>
            </m:sup>
          </m:sSup>
        </m:oMath>
      </m:oMathPara>
    </w:p>
    <w:p w14:paraId="5CCBD651" w14:textId="7377DDB3" w:rsidR="00EE412D" w:rsidRPr="00A2596B" w:rsidRDefault="00126111" w:rsidP="00662672">
      <w:pPr>
        <w:spacing w:line="360" w:lineRule="auto"/>
        <w:jc w:val="center"/>
        <w:rPr>
          <w:rFonts w:eastAsiaTheme="minorEastAsia"/>
          <w:b/>
          <w:bCs/>
        </w:rPr>
      </w:pPr>
      <m:oMathPara>
        <m:oMath>
          <m:d>
            <m:dPr>
              <m:ctrlPr>
                <w:rPr>
                  <w:rFonts w:ascii="Cambria Math" w:eastAsiaTheme="minorEastAsia" w:hAnsi="Cambria Math"/>
                  <w:b/>
                  <w:bCs/>
                  <w:i/>
                </w:rPr>
              </m:ctrlPr>
            </m:dPr>
            <m:e>
              <m:r>
                <m:rPr>
                  <m:sty m:val="bi"/>
                </m:rPr>
                <w:rPr>
                  <w:rFonts w:ascii="Cambria Math" w:eastAsiaTheme="minorEastAsia" w:hAnsi="Cambria Math"/>
                </w:rPr>
                <m:t>Speed of Light</m:t>
              </m:r>
            </m:e>
          </m:d>
          <m:r>
            <m:rPr>
              <m:sty m:val="bi"/>
            </m:rPr>
            <w:rPr>
              <w:rFonts w:ascii="Cambria Math" w:eastAsiaTheme="minorEastAsia" w:hAnsi="Cambria Math"/>
            </w:rPr>
            <m:t xml:space="preserve"> C= 3 × </m:t>
          </m:r>
          <m:sSup>
            <m:sSupPr>
              <m:ctrlPr>
                <w:rPr>
                  <w:rFonts w:ascii="Cambria Math" w:eastAsiaTheme="minorEastAsia" w:hAnsi="Cambria Math"/>
                  <w:b/>
                  <w:bCs/>
                  <w:i/>
                </w:rPr>
              </m:ctrlPr>
            </m:sSupPr>
            <m:e>
              <m:r>
                <m:rPr>
                  <m:sty m:val="bi"/>
                </m:rPr>
                <w:rPr>
                  <w:rFonts w:ascii="Cambria Math" w:eastAsiaTheme="minorEastAsia" w:hAnsi="Cambria Math"/>
                </w:rPr>
                <m:t>10</m:t>
              </m:r>
            </m:e>
            <m:sup>
              <m:r>
                <m:rPr>
                  <m:sty m:val="bi"/>
                </m:rPr>
                <w:rPr>
                  <w:rFonts w:ascii="Cambria Math" w:eastAsiaTheme="minorEastAsia" w:hAnsi="Cambria Math"/>
                </w:rPr>
                <m:t>8</m:t>
              </m:r>
            </m:sup>
          </m:sSup>
          <m:r>
            <m:rPr>
              <m:sty m:val="bi"/>
            </m:rPr>
            <w:rPr>
              <w:rFonts w:ascii="Cambria Math" w:eastAsiaTheme="minorEastAsia" w:hAnsi="Cambria Math"/>
            </w:rPr>
            <m:t xml:space="preserve"> m/s</m:t>
          </m:r>
        </m:oMath>
      </m:oMathPara>
    </w:p>
    <w:p w14:paraId="62348F3E" w14:textId="3A4FE6D0" w:rsidR="00662672" w:rsidRPr="00A2596B" w:rsidRDefault="00A2596B" w:rsidP="00662672">
      <w:pPr>
        <w:spacing w:line="360" w:lineRule="auto"/>
        <w:jc w:val="center"/>
        <w:rPr>
          <w:rFonts w:eastAsiaTheme="minorEastAsia"/>
          <w:b/>
          <w:bCs/>
        </w:rPr>
      </w:pPr>
      <m:oMathPara>
        <m:oMath>
          <m:r>
            <m:rPr>
              <m:sty m:val="bi"/>
            </m:rPr>
            <w:rPr>
              <w:rFonts w:ascii="Cambria Math" w:eastAsiaTheme="minorEastAsia" w:hAnsi="Cambria Math"/>
            </w:rPr>
            <m:t xml:space="preserve">λSWL= </m:t>
          </m:r>
          <m:f>
            <m:fPr>
              <m:ctrlPr>
                <w:rPr>
                  <w:rFonts w:ascii="Cambria Math" w:eastAsiaTheme="minorEastAsia" w:hAnsi="Cambria Math"/>
                  <w:b/>
                  <w:bCs/>
                  <w:i/>
                </w:rPr>
              </m:ctrlPr>
            </m:fPr>
            <m:num>
              <m:r>
                <m:rPr>
                  <m:sty m:val="bi"/>
                </m:rPr>
                <w:rPr>
                  <w:rFonts w:ascii="Cambria Math" w:eastAsiaTheme="minorEastAsia" w:hAnsi="Cambria Math"/>
                </w:rPr>
                <m:t>hC</m:t>
              </m:r>
            </m:num>
            <m:den>
              <m:r>
                <m:rPr>
                  <m:sty m:val="bi"/>
                </m:rPr>
                <w:rPr>
                  <w:rFonts w:ascii="Cambria Math" w:eastAsiaTheme="minorEastAsia" w:hAnsi="Cambria Math"/>
                </w:rPr>
                <m:t>KE</m:t>
              </m:r>
            </m:den>
          </m:f>
          <m:r>
            <m:rPr>
              <m:sty m:val="bi"/>
            </m:rPr>
            <w:rPr>
              <w:rFonts w:ascii="Cambria Math" w:eastAsiaTheme="minorEastAsia" w:hAnsi="Cambria Math"/>
            </w:rPr>
            <m:t xml:space="preserve">= </m:t>
          </m:r>
          <m:f>
            <m:fPr>
              <m:ctrlPr>
                <w:rPr>
                  <w:rFonts w:ascii="Cambria Math" w:eastAsiaTheme="minorEastAsia" w:hAnsi="Cambria Math"/>
                  <w:b/>
                  <w:bCs/>
                  <w:i/>
                </w:rPr>
              </m:ctrlPr>
            </m:fPr>
            <m:num>
              <m:r>
                <m:rPr>
                  <m:sty m:val="bi"/>
                </m:rPr>
                <w:rPr>
                  <w:rFonts w:ascii="Cambria Math" w:eastAsiaTheme="minorEastAsia" w:hAnsi="Cambria Math"/>
                </w:rPr>
                <m:t>(6.63×</m:t>
              </m:r>
              <m:sSup>
                <m:sSupPr>
                  <m:ctrlPr>
                    <w:rPr>
                      <w:rFonts w:ascii="Cambria Math" w:eastAsiaTheme="minorEastAsia" w:hAnsi="Cambria Math"/>
                      <w:b/>
                      <w:bCs/>
                      <w:i/>
                    </w:rPr>
                  </m:ctrlPr>
                </m:sSupPr>
                <m:e>
                  <m:r>
                    <m:rPr>
                      <m:sty m:val="bi"/>
                    </m:rPr>
                    <w:rPr>
                      <w:rFonts w:ascii="Cambria Math" w:eastAsiaTheme="minorEastAsia" w:hAnsi="Cambria Math"/>
                    </w:rPr>
                    <m:t>10</m:t>
                  </m:r>
                </m:e>
                <m:sup>
                  <m:r>
                    <m:rPr>
                      <m:sty m:val="bi"/>
                    </m:rPr>
                    <w:rPr>
                      <w:rFonts w:ascii="Cambria Math" w:eastAsiaTheme="minorEastAsia" w:hAnsi="Cambria Math"/>
                    </w:rPr>
                    <m:t>-34</m:t>
                  </m:r>
                </m:sup>
              </m:sSup>
              <m:r>
                <m:rPr>
                  <m:sty m:val="bi"/>
                </m:rPr>
                <w:rPr>
                  <w:rFonts w:ascii="Cambria Math" w:eastAsiaTheme="minorEastAsia" w:hAnsi="Cambria Math"/>
                </w:rPr>
                <m:t>)(3×</m:t>
              </m:r>
              <m:sSup>
                <m:sSupPr>
                  <m:ctrlPr>
                    <w:rPr>
                      <w:rFonts w:ascii="Cambria Math" w:eastAsiaTheme="minorEastAsia" w:hAnsi="Cambria Math"/>
                      <w:b/>
                      <w:bCs/>
                      <w:i/>
                    </w:rPr>
                  </m:ctrlPr>
                </m:sSupPr>
                <m:e>
                  <m:r>
                    <m:rPr>
                      <m:sty m:val="bi"/>
                    </m:rPr>
                    <w:rPr>
                      <w:rFonts w:ascii="Cambria Math" w:eastAsiaTheme="minorEastAsia" w:hAnsi="Cambria Math"/>
                    </w:rPr>
                    <m:t>10</m:t>
                  </m:r>
                </m:e>
                <m:sup>
                  <m:r>
                    <m:rPr>
                      <m:sty m:val="bi"/>
                    </m:rPr>
                    <w:rPr>
                      <w:rFonts w:ascii="Cambria Math" w:eastAsiaTheme="minorEastAsia" w:hAnsi="Cambria Math"/>
                    </w:rPr>
                    <m:t>8</m:t>
                  </m:r>
                </m:sup>
              </m:sSup>
              <m:r>
                <m:rPr>
                  <m:sty m:val="bi"/>
                </m:rPr>
                <w:rPr>
                  <w:rFonts w:ascii="Cambria Math" w:eastAsiaTheme="minorEastAsia" w:hAnsi="Cambria Math"/>
                </w:rPr>
                <m:t>)</m:t>
              </m:r>
            </m:num>
            <m:den>
              <m:r>
                <m:rPr>
                  <m:sty m:val="bi"/>
                </m:rPr>
                <w:rPr>
                  <w:rFonts w:ascii="Cambria Math" w:eastAsiaTheme="minorEastAsia" w:hAnsi="Cambria Math"/>
                </w:rPr>
                <m:t>1.44×</m:t>
              </m:r>
              <m:sSup>
                <m:sSupPr>
                  <m:ctrlPr>
                    <w:rPr>
                      <w:rFonts w:ascii="Cambria Math" w:eastAsiaTheme="minorEastAsia" w:hAnsi="Cambria Math"/>
                      <w:b/>
                      <w:bCs/>
                      <w:i/>
                    </w:rPr>
                  </m:ctrlPr>
                </m:sSupPr>
                <m:e>
                  <m:r>
                    <m:rPr>
                      <m:sty m:val="bi"/>
                    </m:rPr>
                    <w:rPr>
                      <w:rFonts w:ascii="Cambria Math" w:eastAsiaTheme="minorEastAsia" w:hAnsi="Cambria Math"/>
                    </w:rPr>
                    <m:t>10</m:t>
                  </m:r>
                </m:e>
                <m:sup>
                  <m:r>
                    <m:rPr>
                      <m:sty m:val="bi"/>
                    </m:rPr>
                    <w:rPr>
                      <w:rFonts w:ascii="Cambria Math" w:eastAsiaTheme="minorEastAsia" w:hAnsi="Cambria Math"/>
                    </w:rPr>
                    <m:t>-14</m:t>
                  </m:r>
                </m:sup>
              </m:sSup>
            </m:den>
          </m:f>
          <m:r>
            <m:rPr>
              <m:sty m:val="bi"/>
            </m:rPr>
            <w:rPr>
              <w:rFonts w:ascii="Cambria Math" w:eastAsiaTheme="minorEastAsia" w:hAnsi="Cambria Math"/>
            </w:rPr>
            <m:t>=1.38 ×</m:t>
          </m:r>
          <m:sSup>
            <m:sSupPr>
              <m:ctrlPr>
                <w:rPr>
                  <w:rFonts w:ascii="Cambria Math" w:eastAsiaTheme="minorEastAsia" w:hAnsi="Cambria Math"/>
                  <w:b/>
                  <w:bCs/>
                  <w:i/>
                </w:rPr>
              </m:ctrlPr>
            </m:sSupPr>
            <m:e>
              <m:r>
                <m:rPr>
                  <m:sty m:val="bi"/>
                </m:rPr>
                <w:rPr>
                  <w:rFonts w:ascii="Cambria Math" w:eastAsiaTheme="minorEastAsia" w:hAnsi="Cambria Math"/>
                </w:rPr>
                <m:t>10</m:t>
              </m:r>
            </m:e>
            <m:sup>
              <m:r>
                <m:rPr>
                  <m:sty m:val="bi"/>
                </m:rPr>
                <w:rPr>
                  <w:rFonts w:ascii="Cambria Math" w:eastAsiaTheme="minorEastAsia" w:hAnsi="Cambria Math"/>
                </w:rPr>
                <m:t>-11</m:t>
              </m:r>
            </m:sup>
          </m:sSup>
          <m:r>
            <m:rPr>
              <m:sty m:val="bi"/>
            </m:rPr>
            <w:rPr>
              <w:rFonts w:ascii="Cambria Math" w:eastAsiaTheme="minorEastAsia" w:hAnsi="Cambria Math"/>
            </w:rPr>
            <m:t xml:space="preserve"> m</m:t>
          </m:r>
        </m:oMath>
      </m:oMathPara>
    </w:p>
    <w:p w14:paraId="0A862B35" w14:textId="6A0F836F" w:rsidR="00F53503" w:rsidRDefault="00662672" w:rsidP="00662672">
      <w:pPr>
        <w:pStyle w:val="Heading2"/>
      </w:pPr>
      <w:bookmarkStart w:id="14" w:name="_Toc39764500"/>
      <w:r>
        <w:lastRenderedPageBreak/>
        <w:t>f)</w:t>
      </w:r>
      <w:bookmarkEnd w:id="14"/>
    </w:p>
    <w:p w14:paraId="3D6275D2" w14:textId="43514E7A" w:rsidR="001D6C86" w:rsidRPr="00477977" w:rsidRDefault="00471C1F" w:rsidP="00471C1F">
      <w:pPr>
        <w:rPr>
          <w:i/>
          <w:iCs/>
        </w:rPr>
      </w:pPr>
      <w:r w:rsidRPr="00477977">
        <w:rPr>
          <w:i/>
          <w:iCs/>
        </w:rPr>
        <w:t>An X-Ray tube has a copper anode with K, L and M electron shell binding energy levels of 8.98, 0.93 and 0.07 KeV respectively. Determine the wavelengths at which the Kα and Kβ characteristic radiation lines would occur.</w:t>
      </w:r>
    </w:p>
    <w:p w14:paraId="213C70F8" w14:textId="26C69AFC" w:rsidR="00471C1F" w:rsidRDefault="00471C1F" w:rsidP="00471C1F"/>
    <w:p w14:paraId="2C347490" w14:textId="69031C70" w:rsidR="00471C1F" w:rsidRDefault="00887D9A" w:rsidP="00471C1F">
      <w:pPr>
        <w:spacing w:line="360" w:lineRule="auto"/>
      </w:pPr>
      <w:r>
        <w:t>K Shell Emissions:</w:t>
      </w:r>
    </w:p>
    <w:p w14:paraId="54D91EB8" w14:textId="2D63F480" w:rsidR="00887D9A" w:rsidRPr="00A2596B" w:rsidRDefault="00126111" w:rsidP="00887D9A">
      <w:pPr>
        <w:spacing w:line="360" w:lineRule="auto"/>
        <w:jc w:val="center"/>
        <w:rPr>
          <w:b/>
          <w:bCs/>
        </w:rPr>
      </w:pPr>
      <m:oMathPara>
        <m:oMath>
          <m:d>
            <m:dPr>
              <m:ctrlPr>
                <w:rPr>
                  <w:rFonts w:ascii="Cambria Math" w:hAnsi="Cambria Math"/>
                  <w:b/>
                  <w:bCs/>
                  <w:i/>
                </w:rPr>
              </m:ctrlPr>
            </m:dPr>
            <m:e>
              <m:r>
                <m:rPr>
                  <m:sty m:val="bi"/>
                </m:rPr>
                <w:rPr>
                  <w:rFonts w:ascii="Cambria Math" w:hAnsi="Cambria Math"/>
                </w:rPr>
                <m:t>L to K</m:t>
              </m:r>
            </m:e>
          </m:d>
          <m:r>
            <m:rPr>
              <m:sty m:val="bi"/>
            </m:rPr>
            <w:rPr>
              <w:rFonts w:ascii="Cambria Math" w:hAnsi="Cambria Math"/>
            </w:rPr>
            <m:t xml:space="preserve"> </m:t>
          </m:r>
          <m:sSub>
            <m:sSubPr>
              <m:ctrlPr>
                <w:rPr>
                  <w:rFonts w:ascii="Cambria Math" w:hAnsi="Cambria Math"/>
                  <w:b/>
                  <w:bCs/>
                  <w:i/>
                </w:rPr>
              </m:ctrlPr>
            </m:sSubPr>
            <m:e>
              <m:r>
                <m:rPr>
                  <m:sty m:val="bi"/>
                </m:rPr>
                <w:rPr>
                  <w:rFonts w:ascii="Cambria Math" w:hAnsi="Cambria Math"/>
                </w:rPr>
                <m:t>K</m:t>
              </m:r>
            </m:e>
            <m:sub>
              <m:r>
                <m:rPr>
                  <m:sty m:val="bi"/>
                </m:rPr>
                <w:rPr>
                  <w:rFonts w:ascii="Cambria Math" w:hAnsi="Cambria Math"/>
                </w:rPr>
                <m:t>α</m:t>
              </m:r>
            </m:sub>
          </m:sSub>
          <m:r>
            <m:rPr>
              <m:sty m:val="bi"/>
            </m:rPr>
            <w:rPr>
              <w:rFonts w:ascii="Cambria Math" w:hAnsi="Cambria Math"/>
            </w:rPr>
            <m:t>=8.98-0.93=8.05 KeV</m:t>
          </m:r>
        </m:oMath>
      </m:oMathPara>
    </w:p>
    <w:p w14:paraId="5115CBA6" w14:textId="5D8A5D09" w:rsidR="003F44C9" w:rsidRPr="00A2596B" w:rsidRDefault="00126111" w:rsidP="00887D9A">
      <w:pPr>
        <w:spacing w:line="360" w:lineRule="auto"/>
        <w:jc w:val="center"/>
        <w:rPr>
          <w:b/>
          <w:bCs/>
        </w:rPr>
      </w:pPr>
      <m:oMathPara>
        <m:oMath>
          <m:d>
            <m:dPr>
              <m:ctrlPr>
                <w:rPr>
                  <w:rFonts w:ascii="Cambria Math" w:hAnsi="Cambria Math"/>
                  <w:b/>
                  <w:bCs/>
                  <w:i/>
                </w:rPr>
              </m:ctrlPr>
            </m:dPr>
            <m:e>
              <m:r>
                <m:rPr>
                  <m:sty m:val="bi"/>
                </m:rPr>
                <w:rPr>
                  <w:rFonts w:ascii="Cambria Math" w:hAnsi="Cambria Math"/>
                </w:rPr>
                <m:t>M to K</m:t>
              </m:r>
            </m:e>
          </m:d>
          <m:r>
            <m:rPr>
              <m:sty m:val="bi"/>
            </m:rPr>
            <w:rPr>
              <w:rFonts w:ascii="Cambria Math" w:hAnsi="Cambria Math"/>
            </w:rPr>
            <m:t xml:space="preserve"> </m:t>
          </m:r>
          <m:sSub>
            <m:sSubPr>
              <m:ctrlPr>
                <w:rPr>
                  <w:rFonts w:ascii="Cambria Math" w:hAnsi="Cambria Math"/>
                  <w:b/>
                  <w:bCs/>
                  <w:i/>
                </w:rPr>
              </m:ctrlPr>
            </m:sSubPr>
            <m:e>
              <m:r>
                <m:rPr>
                  <m:sty m:val="bi"/>
                </m:rPr>
                <w:rPr>
                  <w:rFonts w:ascii="Cambria Math" w:hAnsi="Cambria Math"/>
                </w:rPr>
                <m:t>K</m:t>
              </m:r>
            </m:e>
            <m:sub>
              <m:r>
                <m:rPr>
                  <m:sty m:val="bi"/>
                </m:rPr>
                <w:rPr>
                  <w:rFonts w:ascii="Cambria Math" w:hAnsi="Cambria Math"/>
                </w:rPr>
                <m:t>β</m:t>
              </m:r>
            </m:sub>
          </m:sSub>
          <m:r>
            <m:rPr>
              <m:sty m:val="bi"/>
            </m:rPr>
            <w:rPr>
              <w:rFonts w:ascii="Cambria Math" w:hAnsi="Cambria Math"/>
            </w:rPr>
            <m:t>=8.98-0.93-0.07=7.98 KeV</m:t>
          </m:r>
        </m:oMath>
      </m:oMathPara>
    </w:p>
    <w:p w14:paraId="6C083BED" w14:textId="01215292" w:rsidR="003F44C9" w:rsidRDefault="00887D9A" w:rsidP="00F53503">
      <w:pPr>
        <w:spacing w:line="360" w:lineRule="auto"/>
      </w:pPr>
      <w:r>
        <w:t>Characteristic Radiation Wavelengths found using:</w:t>
      </w:r>
    </w:p>
    <w:p w14:paraId="4A6C6B4F" w14:textId="2DBB0AB2" w:rsidR="00887D9A" w:rsidRPr="00A2596B" w:rsidRDefault="00A2596B" w:rsidP="00887D9A">
      <w:pPr>
        <w:spacing w:line="360" w:lineRule="auto"/>
        <w:jc w:val="center"/>
        <w:rPr>
          <w:rFonts w:eastAsiaTheme="minorEastAsia"/>
          <w:b/>
          <w:bCs/>
        </w:rPr>
      </w:pPr>
      <m:oMathPara>
        <m:oMath>
          <m:r>
            <m:rPr>
              <m:sty m:val="bi"/>
            </m:rPr>
            <w:rPr>
              <w:rFonts w:ascii="Cambria Math" w:hAnsi="Cambria Math"/>
            </w:rPr>
            <m:t xml:space="preserve">λ= </m:t>
          </m:r>
          <m:f>
            <m:fPr>
              <m:ctrlPr>
                <w:rPr>
                  <w:rFonts w:ascii="Cambria Math" w:hAnsi="Cambria Math"/>
                  <w:b/>
                  <w:bCs/>
                  <w:i/>
                </w:rPr>
              </m:ctrlPr>
            </m:fPr>
            <m:num>
              <m:r>
                <m:rPr>
                  <m:sty m:val="bi"/>
                </m:rPr>
                <w:rPr>
                  <w:rFonts w:ascii="Cambria Math" w:hAnsi="Cambria Math"/>
                </w:rPr>
                <m:t>hC</m:t>
              </m:r>
            </m:num>
            <m:den>
              <m:r>
                <m:rPr>
                  <m:sty m:val="bi"/>
                </m:rPr>
                <w:rPr>
                  <w:rFonts w:ascii="Cambria Math" w:hAnsi="Cambria Math"/>
                </w:rPr>
                <m:t>KE</m:t>
              </m:r>
            </m:den>
          </m:f>
        </m:oMath>
      </m:oMathPara>
    </w:p>
    <w:p w14:paraId="75B90DDE" w14:textId="0CDB869F" w:rsidR="00887D9A" w:rsidRPr="00A2596B" w:rsidRDefault="00A2596B" w:rsidP="00887D9A">
      <w:pPr>
        <w:spacing w:line="360" w:lineRule="auto"/>
        <w:jc w:val="center"/>
        <w:rPr>
          <w:rFonts w:eastAsiaTheme="minorEastAsia"/>
          <w:b/>
          <w:bCs/>
        </w:rPr>
      </w:pPr>
      <m:oMathPara>
        <m:oMath>
          <m:r>
            <m:rPr>
              <m:sty m:val="bi"/>
            </m:rPr>
            <w:rPr>
              <w:rFonts w:ascii="Cambria Math" w:hAnsi="Cambria Math"/>
            </w:rPr>
            <m:t>λ</m:t>
          </m:r>
          <m:sSub>
            <m:sSubPr>
              <m:ctrlPr>
                <w:rPr>
                  <w:rFonts w:ascii="Cambria Math" w:hAnsi="Cambria Math"/>
                  <w:b/>
                  <w:bCs/>
                  <w:i/>
                </w:rPr>
              </m:ctrlPr>
            </m:sSubPr>
            <m:e>
              <m:r>
                <m:rPr>
                  <m:sty m:val="bi"/>
                </m:rPr>
                <w:rPr>
                  <w:rFonts w:ascii="Cambria Math" w:hAnsi="Cambria Math"/>
                </w:rPr>
                <m:t>K</m:t>
              </m:r>
            </m:e>
            <m:sub>
              <m:r>
                <m:rPr>
                  <m:sty m:val="bi"/>
                </m:rPr>
                <w:rPr>
                  <w:rFonts w:ascii="Cambria Math" w:hAnsi="Cambria Math"/>
                </w:rPr>
                <m:t>α</m:t>
              </m:r>
            </m:sub>
          </m:sSub>
          <m:r>
            <m:rPr>
              <m:sty m:val="bi"/>
            </m:rPr>
            <w:rPr>
              <w:rFonts w:ascii="Cambria Math" w:hAnsi="Cambria Math"/>
            </w:rPr>
            <m:t xml:space="preserve">= </m:t>
          </m:r>
          <m:f>
            <m:fPr>
              <m:ctrlPr>
                <w:rPr>
                  <w:rFonts w:ascii="Cambria Math" w:hAnsi="Cambria Math"/>
                  <w:b/>
                  <w:bCs/>
                  <w:i/>
                </w:rPr>
              </m:ctrlPr>
            </m:fPr>
            <m:num>
              <m:r>
                <m:rPr>
                  <m:sty m:val="bi"/>
                </m:rPr>
                <w:rPr>
                  <w:rFonts w:ascii="Cambria Math" w:eastAsiaTheme="minorEastAsia" w:hAnsi="Cambria Math"/>
                </w:rPr>
                <m:t>(6.63×</m:t>
              </m:r>
              <m:sSup>
                <m:sSupPr>
                  <m:ctrlPr>
                    <w:rPr>
                      <w:rFonts w:ascii="Cambria Math" w:eastAsiaTheme="minorEastAsia" w:hAnsi="Cambria Math"/>
                      <w:b/>
                      <w:bCs/>
                      <w:i/>
                    </w:rPr>
                  </m:ctrlPr>
                </m:sSupPr>
                <m:e>
                  <m:r>
                    <m:rPr>
                      <m:sty m:val="bi"/>
                    </m:rPr>
                    <w:rPr>
                      <w:rFonts w:ascii="Cambria Math" w:eastAsiaTheme="minorEastAsia" w:hAnsi="Cambria Math"/>
                    </w:rPr>
                    <m:t>10</m:t>
                  </m:r>
                </m:e>
                <m:sup>
                  <m:r>
                    <m:rPr>
                      <m:sty m:val="bi"/>
                    </m:rPr>
                    <w:rPr>
                      <w:rFonts w:ascii="Cambria Math" w:eastAsiaTheme="minorEastAsia" w:hAnsi="Cambria Math"/>
                    </w:rPr>
                    <m:t>-34</m:t>
                  </m:r>
                </m:sup>
              </m:sSup>
              <m:r>
                <m:rPr>
                  <m:sty m:val="bi"/>
                </m:rPr>
                <w:rPr>
                  <w:rFonts w:ascii="Cambria Math" w:eastAsiaTheme="minorEastAsia" w:hAnsi="Cambria Math"/>
                </w:rPr>
                <m:t>)(3×</m:t>
              </m:r>
              <m:sSup>
                <m:sSupPr>
                  <m:ctrlPr>
                    <w:rPr>
                      <w:rFonts w:ascii="Cambria Math" w:eastAsiaTheme="minorEastAsia" w:hAnsi="Cambria Math"/>
                      <w:b/>
                      <w:bCs/>
                      <w:i/>
                    </w:rPr>
                  </m:ctrlPr>
                </m:sSupPr>
                <m:e>
                  <m:r>
                    <m:rPr>
                      <m:sty m:val="bi"/>
                    </m:rPr>
                    <w:rPr>
                      <w:rFonts w:ascii="Cambria Math" w:eastAsiaTheme="minorEastAsia" w:hAnsi="Cambria Math"/>
                    </w:rPr>
                    <m:t>10</m:t>
                  </m:r>
                </m:e>
                <m:sup>
                  <m:r>
                    <m:rPr>
                      <m:sty m:val="bi"/>
                    </m:rPr>
                    <w:rPr>
                      <w:rFonts w:ascii="Cambria Math" w:eastAsiaTheme="minorEastAsia" w:hAnsi="Cambria Math"/>
                    </w:rPr>
                    <m:t>8</m:t>
                  </m:r>
                </m:sup>
              </m:sSup>
              <m:r>
                <m:rPr>
                  <m:sty m:val="bi"/>
                </m:rPr>
                <w:rPr>
                  <w:rFonts w:ascii="Cambria Math" w:eastAsiaTheme="minorEastAsia" w:hAnsi="Cambria Math"/>
                </w:rPr>
                <m:t>)</m:t>
              </m:r>
            </m:num>
            <m:den>
              <m:d>
                <m:dPr>
                  <m:ctrlPr>
                    <w:rPr>
                      <w:rFonts w:ascii="Cambria Math" w:hAnsi="Cambria Math"/>
                      <w:b/>
                      <w:bCs/>
                      <w:i/>
                    </w:rPr>
                  </m:ctrlPr>
                </m:dPr>
                <m:e>
                  <m:r>
                    <m:rPr>
                      <m:sty m:val="bi"/>
                    </m:rPr>
                    <w:rPr>
                      <w:rFonts w:ascii="Cambria Math" w:hAnsi="Cambria Math"/>
                    </w:rPr>
                    <m:t xml:space="preserve">1.6 × </m:t>
                  </m:r>
                  <m:sSup>
                    <m:sSupPr>
                      <m:ctrlPr>
                        <w:rPr>
                          <w:rFonts w:ascii="Cambria Math" w:hAnsi="Cambria Math"/>
                          <w:b/>
                          <w:bCs/>
                          <w:i/>
                        </w:rPr>
                      </m:ctrlPr>
                    </m:sSupPr>
                    <m:e>
                      <m:r>
                        <m:rPr>
                          <m:sty m:val="bi"/>
                        </m:rPr>
                        <w:rPr>
                          <w:rFonts w:ascii="Cambria Math" w:hAnsi="Cambria Math"/>
                        </w:rPr>
                        <m:t>10</m:t>
                      </m:r>
                    </m:e>
                    <m:sup>
                      <m:r>
                        <m:rPr>
                          <m:sty m:val="bi"/>
                        </m:rPr>
                        <w:rPr>
                          <w:rFonts w:ascii="Cambria Math" w:hAnsi="Cambria Math"/>
                        </w:rPr>
                        <m:t>-19</m:t>
                      </m:r>
                    </m:sup>
                  </m:sSup>
                </m:e>
              </m:d>
              <m:r>
                <m:rPr>
                  <m:sty m:val="bi"/>
                </m:rPr>
                <w:rPr>
                  <w:rFonts w:ascii="Cambria Math" w:hAnsi="Cambria Math"/>
                </w:rPr>
                <m:t>(8050)</m:t>
              </m:r>
            </m:den>
          </m:f>
          <m:r>
            <m:rPr>
              <m:sty m:val="bi"/>
            </m:rPr>
            <w:rPr>
              <w:rFonts w:ascii="Cambria Math" w:hAnsi="Cambria Math"/>
            </w:rPr>
            <m:t xml:space="preserve">=1.54 × </m:t>
          </m:r>
          <m:sSup>
            <m:sSupPr>
              <m:ctrlPr>
                <w:rPr>
                  <w:rFonts w:ascii="Cambria Math" w:hAnsi="Cambria Math"/>
                  <w:b/>
                  <w:bCs/>
                  <w:i/>
                </w:rPr>
              </m:ctrlPr>
            </m:sSupPr>
            <m:e>
              <m:r>
                <m:rPr>
                  <m:sty m:val="bi"/>
                </m:rPr>
                <w:rPr>
                  <w:rFonts w:ascii="Cambria Math" w:hAnsi="Cambria Math"/>
                </w:rPr>
                <m:t>10</m:t>
              </m:r>
            </m:e>
            <m:sup>
              <m:r>
                <m:rPr>
                  <m:sty m:val="bi"/>
                </m:rPr>
                <w:rPr>
                  <w:rFonts w:ascii="Cambria Math" w:hAnsi="Cambria Math"/>
                </w:rPr>
                <m:t>-10</m:t>
              </m:r>
            </m:sup>
          </m:sSup>
          <m:r>
            <m:rPr>
              <m:sty m:val="bi"/>
            </m:rPr>
            <w:rPr>
              <w:rFonts w:ascii="Cambria Math" w:hAnsi="Cambria Math"/>
            </w:rPr>
            <m:t xml:space="preserve"> m</m:t>
          </m:r>
        </m:oMath>
      </m:oMathPara>
    </w:p>
    <w:p w14:paraId="150A96B1" w14:textId="3E1D4E55" w:rsidR="00887D9A" w:rsidRPr="00A2596B" w:rsidRDefault="00A2596B" w:rsidP="00887D9A">
      <w:pPr>
        <w:spacing w:line="360" w:lineRule="auto"/>
        <w:jc w:val="center"/>
        <w:rPr>
          <w:rFonts w:eastAsiaTheme="minorEastAsia"/>
          <w:b/>
          <w:bCs/>
        </w:rPr>
      </w:pPr>
      <m:oMathPara>
        <m:oMath>
          <m:r>
            <m:rPr>
              <m:sty m:val="bi"/>
            </m:rPr>
            <w:rPr>
              <w:rFonts w:ascii="Cambria Math" w:hAnsi="Cambria Math"/>
            </w:rPr>
            <m:t>λ</m:t>
          </m:r>
          <m:sSub>
            <m:sSubPr>
              <m:ctrlPr>
                <w:rPr>
                  <w:rFonts w:ascii="Cambria Math" w:hAnsi="Cambria Math"/>
                  <w:b/>
                  <w:bCs/>
                  <w:i/>
                </w:rPr>
              </m:ctrlPr>
            </m:sSubPr>
            <m:e>
              <m:r>
                <m:rPr>
                  <m:sty m:val="bi"/>
                </m:rPr>
                <w:rPr>
                  <w:rFonts w:ascii="Cambria Math" w:hAnsi="Cambria Math"/>
                </w:rPr>
                <m:t>K</m:t>
              </m:r>
            </m:e>
            <m:sub>
              <m:r>
                <m:rPr>
                  <m:sty m:val="bi"/>
                </m:rPr>
                <w:rPr>
                  <w:rFonts w:ascii="Cambria Math" w:hAnsi="Cambria Math"/>
                </w:rPr>
                <m:t>β</m:t>
              </m:r>
            </m:sub>
          </m:sSub>
          <m:r>
            <m:rPr>
              <m:sty m:val="bi"/>
            </m:rPr>
            <w:rPr>
              <w:rFonts w:ascii="Cambria Math" w:hAnsi="Cambria Math"/>
            </w:rPr>
            <m:t xml:space="preserve">= </m:t>
          </m:r>
          <m:f>
            <m:fPr>
              <m:ctrlPr>
                <w:rPr>
                  <w:rFonts w:ascii="Cambria Math" w:hAnsi="Cambria Math"/>
                  <w:b/>
                  <w:bCs/>
                  <w:i/>
                </w:rPr>
              </m:ctrlPr>
            </m:fPr>
            <m:num>
              <m:r>
                <m:rPr>
                  <m:sty m:val="bi"/>
                </m:rPr>
                <w:rPr>
                  <w:rFonts w:ascii="Cambria Math" w:eastAsiaTheme="minorEastAsia" w:hAnsi="Cambria Math"/>
                </w:rPr>
                <m:t>(6.63×</m:t>
              </m:r>
              <m:sSup>
                <m:sSupPr>
                  <m:ctrlPr>
                    <w:rPr>
                      <w:rFonts w:ascii="Cambria Math" w:eastAsiaTheme="minorEastAsia" w:hAnsi="Cambria Math"/>
                      <w:b/>
                      <w:bCs/>
                      <w:i/>
                    </w:rPr>
                  </m:ctrlPr>
                </m:sSupPr>
                <m:e>
                  <m:r>
                    <m:rPr>
                      <m:sty m:val="bi"/>
                    </m:rPr>
                    <w:rPr>
                      <w:rFonts w:ascii="Cambria Math" w:eastAsiaTheme="minorEastAsia" w:hAnsi="Cambria Math"/>
                    </w:rPr>
                    <m:t>10</m:t>
                  </m:r>
                </m:e>
                <m:sup>
                  <m:r>
                    <m:rPr>
                      <m:sty m:val="bi"/>
                    </m:rPr>
                    <w:rPr>
                      <w:rFonts w:ascii="Cambria Math" w:eastAsiaTheme="minorEastAsia" w:hAnsi="Cambria Math"/>
                    </w:rPr>
                    <m:t>-34</m:t>
                  </m:r>
                </m:sup>
              </m:sSup>
              <m:r>
                <m:rPr>
                  <m:sty m:val="bi"/>
                </m:rPr>
                <w:rPr>
                  <w:rFonts w:ascii="Cambria Math" w:eastAsiaTheme="minorEastAsia" w:hAnsi="Cambria Math"/>
                </w:rPr>
                <m:t>)(3×</m:t>
              </m:r>
              <m:sSup>
                <m:sSupPr>
                  <m:ctrlPr>
                    <w:rPr>
                      <w:rFonts w:ascii="Cambria Math" w:eastAsiaTheme="minorEastAsia" w:hAnsi="Cambria Math"/>
                      <w:b/>
                      <w:bCs/>
                      <w:i/>
                    </w:rPr>
                  </m:ctrlPr>
                </m:sSupPr>
                <m:e>
                  <m:r>
                    <m:rPr>
                      <m:sty m:val="bi"/>
                    </m:rPr>
                    <w:rPr>
                      <w:rFonts w:ascii="Cambria Math" w:eastAsiaTheme="minorEastAsia" w:hAnsi="Cambria Math"/>
                    </w:rPr>
                    <m:t>10</m:t>
                  </m:r>
                </m:e>
                <m:sup>
                  <m:r>
                    <m:rPr>
                      <m:sty m:val="bi"/>
                    </m:rPr>
                    <w:rPr>
                      <w:rFonts w:ascii="Cambria Math" w:eastAsiaTheme="minorEastAsia" w:hAnsi="Cambria Math"/>
                    </w:rPr>
                    <m:t>8</m:t>
                  </m:r>
                </m:sup>
              </m:sSup>
              <m:r>
                <m:rPr>
                  <m:sty m:val="bi"/>
                </m:rPr>
                <w:rPr>
                  <w:rFonts w:ascii="Cambria Math" w:eastAsiaTheme="minorEastAsia" w:hAnsi="Cambria Math"/>
                </w:rPr>
                <m:t>)</m:t>
              </m:r>
            </m:num>
            <m:den>
              <m:d>
                <m:dPr>
                  <m:ctrlPr>
                    <w:rPr>
                      <w:rFonts w:ascii="Cambria Math" w:hAnsi="Cambria Math"/>
                      <w:b/>
                      <w:bCs/>
                      <w:i/>
                    </w:rPr>
                  </m:ctrlPr>
                </m:dPr>
                <m:e>
                  <m:r>
                    <m:rPr>
                      <m:sty m:val="bi"/>
                    </m:rPr>
                    <w:rPr>
                      <w:rFonts w:ascii="Cambria Math" w:hAnsi="Cambria Math"/>
                    </w:rPr>
                    <m:t xml:space="preserve">1.6 × </m:t>
                  </m:r>
                  <m:sSup>
                    <m:sSupPr>
                      <m:ctrlPr>
                        <w:rPr>
                          <w:rFonts w:ascii="Cambria Math" w:hAnsi="Cambria Math"/>
                          <w:b/>
                          <w:bCs/>
                          <w:i/>
                        </w:rPr>
                      </m:ctrlPr>
                    </m:sSupPr>
                    <m:e>
                      <m:r>
                        <m:rPr>
                          <m:sty m:val="bi"/>
                        </m:rPr>
                        <w:rPr>
                          <w:rFonts w:ascii="Cambria Math" w:hAnsi="Cambria Math"/>
                        </w:rPr>
                        <m:t>10</m:t>
                      </m:r>
                    </m:e>
                    <m:sup>
                      <m:r>
                        <m:rPr>
                          <m:sty m:val="bi"/>
                        </m:rPr>
                        <w:rPr>
                          <w:rFonts w:ascii="Cambria Math" w:hAnsi="Cambria Math"/>
                        </w:rPr>
                        <m:t>-19</m:t>
                      </m:r>
                    </m:sup>
                  </m:sSup>
                </m:e>
              </m:d>
              <m:r>
                <m:rPr>
                  <m:sty m:val="bi"/>
                </m:rPr>
                <w:rPr>
                  <w:rFonts w:ascii="Cambria Math" w:hAnsi="Cambria Math"/>
                </w:rPr>
                <m:t>(7980)</m:t>
              </m:r>
            </m:den>
          </m:f>
          <m:r>
            <m:rPr>
              <m:sty m:val="bi"/>
            </m:rPr>
            <w:rPr>
              <w:rFonts w:ascii="Cambria Math" w:hAnsi="Cambria Math"/>
            </w:rPr>
            <m:t xml:space="preserve">=1.56 × </m:t>
          </m:r>
          <m:sSup>
            <m:sSupPr>
              <m:ctrlPr>
                <w:rPr>
                  <w:rFonts w:ascii="Cambria Math" w:hAnsi="Cambria Math"/>
                  <w:b/>
                  <w:bCs/>
                  <w:i/>
                </w:rPr>
              </m:ctrlPr>
            </m:sSupPr>
            <m:e>
              <m:r>
                <m:rPr>
                  <m:sty m:val="bi"/>
                </m:rPr>
                <w:rPr>
                  <w:rFonts w:ascii="Cambria Math" w:hAnsi="Cambria Math"/>
                </w:rPr>
                <m:t>10</m:t>
              </m:r>
            </m:e>
            <m:sup>
              <m:r>
                <m:rPr>
                  <m:sty m:val="bi"/>
                </m:rPr>
                <w:rPr>
                  <w:rFonts w:ascii="Cambria Math" w:hAnsi="Cambria Math"/>
                </w:rPr>
                <m:t>-10</m:t>
              </m:r>
            </m:sup>
          </m:sSup>
          <m:r>
            <m:rPr>
              <m:sty m:val="bi"/>
            </m:rPr>
            <w:rPr>
              <w:rFonts w:ascii="Cambria Math" w:hAnsi="Cambria Math"/>
            </w:rPr>
            <m:t xml:space="preserve"> m</m:t>
          </m:r>
        </m:oMath>
      </m:oMathPara>
    </w:p>
    <w:p w14:paraId="3E2CA950" w14:textId="77777777" w:rsidR="00887D9A" w:rsidRPr="00887D9A" w:rsidRDefault="00887D9A" w:rsidP="00887D9A">
      <w:pPr>
        <w:spacing w:line="360" w:lineRule="auto"/>
        <w:jc w:val="center"/>
        <w:rPr>
          <w:rFonts w:eastAsiaTheme="minorEastAsia"/>
        </w:rPr>
      </w:pPr>
    </w:p>
    <w:p w14:paraId="6233AAB2" w14:textId="76695AEA" w:rsidR="00887D9A" w:rsidRDefault="00887D9A">
      <w:pPr>
        <w:spacing w:after="160" w:line="360" w:lineRule="auto"/>
      </w:pPr>
      <w:r>
        <w:br w:type="page"/>
      </w:r>
    </w:p>
    <w:p w14:paraId="42D1C5D5" w14:textId="0D819A8E" w:rsidR="00887D9A" w:rsidRDefault="00887D9A" w:rsidP="00887D9A">
      <w:pPr>
        <w:pStyle w:val="Heading1"/>
      </w:pPr>
      <w:bookmarkStart w:id="15" w:name="_Toc39764501"/>
      <w:r>
        <w:lastRenderedPageBreak/>
        <w:t>Question 3 – Eddy Current Methods</w:t>
      </w:r>
      <w:bookmarkEnd w:id="15"/>
    </w:p>
    <w:p w14:paraId="4012E079" w14:textId="2F3A6636" w:rsidR="00887D9A" w:rsidRDefault="00887D9A" w:rsidP="00887D9A"/>
    <w:p w14:paraId="6E7000CD" w14:textId="44760799" w:rsidR="00887D9A" w:rsidRDefault="00887D9A" w:rsidP="00887D9A">
      <w:pPr>
        <w:pStyle w:val="Heading2"/>
      </w:pPr>
      <w:bookmarkStart w:id="16" w:name="_Toc39764502"/>
      <w:r>
        <w:t>a)</w:t>
      </w:r>
      <w:bookmarkEnd w:id="16"/>
    </w:p>
    <w:p w14:paraId="62AA8517" w14:textId="246ADC18" w:rsidR="00887D9A" w:rsidRPr="00477977" w:rsidRDefault="00887D9A" w:rsidP="00887D9A">
      <w:pPr>
        <w:rPr>
          <w:i/>
          <w:iCs/>
        </w:rPr>
      </w:pPr>
      <w:r w:rsidRPr="00477977">
        <w:rPr>
          <w:i/>
          <w:iCs/>
        </w:rPr>
        <w:t>With reference to induced eddy currents in a conductor, explain the skin effect and effective depth of penetration.</w:t>
      </w:r>
    </w:p>
    <w:p w14:paraId="328A59FD" w14:textId="00AB0D84" w:rsidR="00887D9A" w:rsidRDefault="00887D9A" w:rsidP="00887D9A"/>
    <w:p w14:paraId="2339C409" w14:textId="77777777" w:rsidR="002E2CE8" w:rsidRDefault="00A96E26" w:rsidP="00887D9A">
      <w:pPr>
        <w:spacing w:line="360" w:lineRule="auto"/>
      </w:pPr>
      <w:r>
        <w:t xml:space="preserve">The skin effect is a </w:t>
      </w:r>
      <w:r w:rsidR="009C031B">
        <w:t xml:space="preserve">phenomenon that occurs due to the nature of eddy current generation. Eddy currents are generated by application of alternating current </w:t>
      </w:r>
      <w:r w:rsidR="00343FC9">
        <w:t xml:space="preserve">(AC) </w:t>
      </w:r>
      <w:r w:rsidR="009C031B">
        <w:t>through a conductor which causes a magnetic field around the conductor to form.</w:t>
      </w:r>
      <w:r w:rsidR="00343FC9">
        <w:t xml:space="preserve"> The induced magnetic field will generally be perpendicular to the current flow in the conductor and produces the circulating eddy currents within the conductor. Lenz’s law states that these eddy currents will oppose the </w:t>
      </w:r>
      <w:r w:rsidR="003D3C9E">
        <w:t xml:space="preserve">current flow. Since eddy current density will be highest at the centre of the conductor, the opposition to current flow is highest, which leads to a concentration of current towards the outer surface of the conductor. </w:t>
      </w:r>
    </w:p>
    <w:p w14:paraId="1C031DD9" w14:textId="2A9D7A68" w:rsidR="007E3129" w:rsidRDefault="002E2CE8" w:rsidP="00887D9A">
      <w:pPr>
        <w:spacing w:line="360" w:lineRule="auto"/>
      </w:pPr>
      <w:r>
        <w:t>When the generating coil is placed in proximity to a test material, the magnetic field of the coil, which is strongest near to the coil, induces eddy currents in the test material. They will be strongest at the surface of the test material as this is where the coils magnetic field is stronger. As the coil</w:t>
      </w:r>
      <w:r w:rsidR="007E3129">
        <w:t>’</w:t>
      </w:r>
      <w:r>
        <w:t>s field becomes weaker with distance, the induced eddy currents in the test material also become weaker</w:t>
      </w:r>
      <w:r w:rsidR="007E3129">
        <w:t xml:space="preserve">, resulting in a concentration of eddy currents at the test material surface, decreasing with depth. This is the skin effect. </w:t>
      </w:r>
    </w:p>
    <w:p w14:paraId="1F0141C1" w14:textId="77777777" w:rsidR="007E3129" w:rsidRDefault="007E3129" w:rsidP="00887D9A">
      <w:pPr>
        <w:spacing w:line="360" w:lineRule="auto"/>
      </w:pPr>
    </w:p>
    <w:p w14:paraId="77D619B9" w14:textId="346C222B" w:rsidR="00887D9A" w:rsidRDefault="007E3129" w:rsidP="007E3129">
      <w:pPr>
        <w:spacing w:line="360" w:lineRule="auto"/>
      </w:pPr>
      <w:r>
        <w:t xml:space="preserve">The effective depth of penetration is a result of this skin effect. Eddy current flaw detection relies on having a sufficient density of eddy currents to be able to detect a flaw accurately. Since the strength of the eddy currents in the test material will diminish with depth, there becomes a point where the eddy current strength is too low to provide meaningful readings for flaw detection. </w:t>
      </w:r>
      <w:r w:rsidR="00EF58E5">
        <w:t xml:space="preserve">It is therefore important be know at what depth the current strength drops below this limit. This is the effective depth of penetration, which does not represent the actual depth that eddy currents will be found, but only what is the limit of useful detection. Equipment and frequencies will be specified to ensure that the effective depth of penetration exceeds the depth where flaws would be </w:t>
      </w:r>
      <w:r w:rsidR="00365BBE">
        <w:t>expected</w:t>
      </w:r>
      <w:r w:rsidR="00EF58E5">
        <w:t xml:space="preserve"> to be found. </w:t>
      </w:r>
      <w:r>
        <w:t xml:space="preserve"> </w:t>
      </w:r>
    </w:p>
    <w:p w14:paraId="336792A7" w14:textId="4A76F1DD" w:rsidR="00365BBE" w:rsidRDefault="00365BBE" w:rsidP="007E3129">
      <w:pPr>
        <w:spacing w:line="360" w:lineRule="auto"/>
      </w:pPr>
    </w:p>
    <w:p w14:paraId="5029863F" w14:textId="77777777" w:rsidR="00365BBE" w:rsidRDefault="00365BBE" w:rsidP="007E3129">
      <w:pPr>
        <w:spacing w:line="360" w:lineRule="auto"/>
      </w:pPr>
    </w:p>
    <w:p w14:paraId="595DC1F7" w14:textId="16219E64" w:rsidR="00365BBE" w:rsidRDefault="00365BBE" w:rsidP="00365BBE">
      <w:pPr>
        <w:pStyle w:val="Heading2"/>
      </w:pPr>
      <w:bookmarkStart w:id="17" w:name="_Toc39764503"/>
      <w:r>
        <w:lastRenderedPageBreak/>
        <w:t>b)</w:t>
      </w:r>
      <w:bookmarkEnd w:id="17"/>
    </w:p>
    <w:p w14:paraId="22C62B63" w14:textId="5E24D0C1" w:rsidR="00365BBE" w:rsidRPr="00477977" w:rsidRDefault="00365BBE" w:rsidP="00365BBE">
      <w:pPr>
        <w:rPr>
          <w:i/>
          <w:iCs/>
        </w:rPr>
      </w:pPr>
      <w:r w:rsidRPr="00477977">
        <w:rPr>
          <w:i/>
          <w:iCs/>
        </w:rPr>
        <w:t>Explain the effects of shielding on an eddy current coil</w:t>
      </w:r>
    </w:p>
    <w:p w14:paraId="4569532E" w14:textId="74A8E818" w:rsidR="00365BBE" w:rsidRDefault="00365BBE" w:rsidP="00365BBE"/>
    <w:p w14:paraId="0EDCDF80" w14:textId="5BFB4645" w:rsidR="00365BBE" w:rsidRDefault="00B52521" w:rsidP="00365BBE">
      <w:pPr>
        <w:spacing w:line="360" w:lineRule="auto"/>
      </w:pPr>
      <w:r>
        <w:t xml:space="preserve">As explained by the skin effect, concentrating the generated magnetic field of the coil in the area of interest will allow for better sensitivity of the equipment. Shielding the coil/probe allows for better control the produced magnetic field from the coil. By shielding the probe, the field density can be focused into a smaller area, reducing the areas of field spread that are of less use in flaw detection. Shielding is generally either my magnetic shielding, using ferrite materials to surround the coil, or by eddy current shielding which involves using </w:t>
      </w:r>
      <w:r w:rsidR="00EF0CB2">
        <w:t xml:space="preserve">non-magnetic high conductivity materials like copper. The effect of both is to concentrate the generated field so that it does not spread beyond the shielding. </w:t>
      </w:r>
    </w:p>
    <w:p w14:paraId="0A5138B8" w14:textId="46DF66B2" w:rsidR="00B52521" w:rsidRDefault="00B52521" w:rsidP="00365BBE">
      <w:pPr>
        <w:spacing w:line="360" w:lineRule="auto"/>
      </w:pPr>
      <w:r>
        <w:t>By concentrating the magnetic field, this reduces any interaction with non-relevant areas of the test material</w:t>
      </w:r>
      <w:r w:rsidR="00EF0CB2">
        <w:t xml:space="preserve">. If the field is restricted to the area of the probe, then any detected flaws can be more accurately positioned on the test material, increasing the accuracy of the test. Additionally, a shielded probe can be used in areas that may otherwise generate false indications, such as geometric changes, bolt holes, </w:t>
      </w:r>
      <w:r w:rsidR="0007529C">
        <w:t>fasteners,</w:t>
      </w:r>
      <w:r w:rsidR="00EF0CB2">
        <w:t xml:space="preserve"> or areas with different materials. </w:t>
      </w:r>
    </w:p>
    <w:p w14:paraId="4BBFD08C" w14:textId="0373963B" w:rsidR="00EF0CB2" w:rsidRDefault="00EF0CB2" w:rsidP="00365BBE">
      <w:pPr>
        <w:spacing w:line="360" w:lineRule="auto"/>
      </w:pPr>
      <w:r>
        <w:t xml:space="preserve">Concentrating the magnetic field also creates a stronger field in the selected area, which allows for detection of smaller flaws than may be possible with an unshielded probe. </w:t>
      </w:r>
    </w:p>
    <w:p w14:paraId="04570791" w14:textId="19C9E6A6" w:rsidR="0007529C" w:rsidRDefault="0007529C" w:rsidP="00365BBE">
      <w:pPr>
        <w:spacing w:line="360" w:lineRule="auto"/>
      </w:pPr>
    </w:p>
    <w:p w14:paraId="71A21EC8" w14:textId="0418B15A" w:rsidR="0007529C" w:rsidRDefault="0007529C" w:rsidP="0007529C">
      <w:pPr>
        <w:pStyle w:val="Heading2"/>
      </w:pPr>
      <w:bookmarkStart w:id="18" w:name="_Toc39764504"/>
      <w:r>
        <w:t>c)</w:t>
      </w:r>
      <w:bookmarkEnd w:id="18"/>
    </w:p>
    <w:p w14:paraId="42588D48" w14:textId="1F9F9BA2" w:rsidR="0007529C" w:rsidRPr="00477977" w:rsidRDefault="0007529C" w:rsidP="0007529C">
      <w:pPr>
        <w:rPr>
          <w:i/>
          <w:iCs/>
        </w:rPr>
      </w:pPr>
      <w:r w:rsidRPr="00477977">
        <w:rPr>
          <w:i/>
          <w:iCs/>
        </w:rPr>
        <w:t>A test coil is used to inspect an aluminium component 0.5mm in thickness. Assuming 0.15mm as the standard depth of penetration required and that the conductivity of aluminium is 64.94 %IACS:</w:t>
      </w:r>
    </w:p>
    <w:p w14:paraId="49226460" w14:textId="47719E80" w:rsidR="0007529C" w:rsidRDefault="0007529C" w:rsidP="0007529C"/>
    <w:p w14:paraId="6CDA765B" w14:textId="7E1C5A17" w:rsidR="0007529C" w:rsidRDefault="0007529C" w:rsidP="0007529C">
      <w:pPr>
        <w:pStyle w:val="Heading3"/>
      </w:pPr>
      <w:bookmarkStart w:id="19" w:name="_Toc39764505"/>
      <w:r>
        <w:t>i.)</w:t>
      </w:r>
      <w:bookmarkEnd w:id="19"/>
    </w:p>
    <w:p w14:paraId="20B92F5A" w14:textId="5027DFFB" w:rsidR="0007529C" w:rsidRPr="00477977" w:rsidRDefault="0007529C" w:rsidP="0007529C">
      <w:pPr>
        <w:rPr>
          <w:i/>
          <w:iCs/>
        </w:rPr>
      </w:pPr>
      <w:r w:rsidRPr="00477977">
        <w:rPr>
          <w:i/>
          <w:iCs/>
        </w:rPr>
        <w:t>Calculate the required test frequency.</w:t>
      </w:r>
    </w:p>
    <w:p w14:paraId="24C88111" w14:textId="3B0C3DB2" w:rsidR="0007529C" w:rsidRDefault="0007529C" w:rsidP="0007529C"/>
    <w:p w14:paraId="5FA7AB4E" w14:textId="7DC573D8" w:rsidR="0007529C" w:rsidRPr="00A2596B" w:rsidRDefault="00A2596B" w:rsidP="00BD2341">
      <w:pPr>
        <w:spacing w:line="360" w:lineRule="auto"/>
        <w:jc w:val="center"/>
        <w:rPr>
          <w:rFonts w:eastAsiaTheme="minorEastAsia"/>
          <w:b/>
          <w:bCs/>
        </w:rPr>
      </w:pPr>
      <m:oMathPara>
        <m:oMath>
          <m:r>
            <m:rPr>
              <m:sty m:val="bi"/>
            </m:rPr>
            <w:rPr>
              <w:rFonts w:ascii="Cambria Math" w:hAnsi="Cambria Math"/>
            </w:rPr>
            <m:t xml:space="preserve">δ= </m:t>
          </m:r>
          <m:f>
            <m:fPr>
              <m:ctrlPr>
                <w:rPr>
                  <w:rFonts w:ascii="Cambria Math" w:hAnsi="Cambria Math"/>
                  <w:b/>
                  <w:bCs/>
                  <w:i/>
                </w:rPr>
              </m:ctrlPr>
            </m:fPr>
            <m:num>
              <m:r>
                <m:rPr>
                  <m:sty m:val="bi"/>
                </m:rPr>
                <w:rPr>
                  <w:rFonts w:ascii="Cambria Math" w:hAnsi="Cambria Math"/>
                </w:rPr>
                <m:t>661</m:t>
              </m:r>
            </m:num>
            <m:den>
              <m:rad>
                <m:radPr>
                  <m:degHide m:val="1"/>
                  <m:ctrlPr>
                    <w:rPr>
                      <w:rFonts w:ascii="Cambria Math" w:hAnsi="Cambria Math"/>
                      <w:b/>
                      <w:bCs/>
                      <w:i/>
                    </w:rPr>
                  </m:ctrlPr>
                </m:radPr>
                <m:deg/>
                <m:e>
                  <m:r>
                    <m:rPr>
                      <m:sty m:val="bi"/>
                    </m:rPr>
                    <w:rPr>
                      <w:rFonts w:ascii="Cambria Math" w:hAnsi="Cambria Math"/>
                    </w:rPr>
                    <m:t>f</m:t>
                  </m:r>
                  <m:sSub>
                    <m:sSubPr>
                      <m:ctrlPr>
                        <w:rPr>
                          <w:rFonts w:ascii="Cambria Math" w:hAnsi="Cambria Math"/>
                          <w:b/>
                          <w:bCs/>
                          <w:i/>
                        </w:rPr>
                      </m:ctrlPr>
                    </m:sSubPr>
                    <m:e>
                      <m:r>
                        <m:rPr>
                          <m:sty m:val="bi"/>
                        </m:rPr>
                        <w:rPr>
                          <w:rFonts w:ascii="Cambria Math" w:hAnsi="Cambria Math"/>
                        </w:rPr>
                        <m:t>U</m:t>
                      </m:r>
                    </m:e>
                    <m:sub>
                      <m:r>
                        <m:rPr>
                          <m:sty m:val="bi"/>
                        </m:rPr>
                        <w:rPr>
                          <w:rFonts w:ascii="Cambria Math" w:hAnsi="Cambria Math"/>
                        </w:rPr>
                        <m:t>r</m:t>
                      </m:r>
                    </m:sub>
                  </m:sSub>
                  <m:r>
                    <m:rPr>
                      <m:sty m:val="bi"/>
                    </m:rPr>
                    <w:rPr>
                      <w:rFonts w:ascii="Cambria Math" w:hAnsi="Cambria Math"/>
                    </w:rPr>
                    <m:t>σ</m:t>
                  </m:r>
                </m:e>
              </m:rad>
            </m:den>
          </m:f>
        </m:oMath>
      </m:oMathPara>
    </w:p>
    <w:p w14:paraId="41D92AF1" w14:textId="7F000398" w:rsidR="00BD2341" w:rsidRPr="00A2596B" w:rsidRDefault="00A2596B" w:rsidP="00BD2341">
      <w:pPr>
        <w:spacing w:line="360" w:lineRule="auto"/>
        <w:jc w:val="center"/>
        <w:rPr>
          <w:rFonts w:eastAsiaTheme="minorEastAsia"/>
          <w:b/>
          <w:bCs/>
        </w:rPr>
      </w:pPr>
      <m:oMathPara>
        <m:oMath>
          <m:r>
            <m:rPr>
              <m:sty m:val="bi"/>
            </m:rPr>
            <w:rPr>
              <w:rFonts w:ascii="Cambria Math" w:hAnsi="Cambria Math"/>
            </w:rPr>
            <m:t>δ=Standard Depth of Penetration mm</m:t>
          </m:r>
        </m:oMath>
      </m:oMathPara>
    </w:p>
    <w:p w14:paraId="03B80B8F" w14:textId="6775661A" w:rsidR="00466997" w:rsidRPr="00A2596B" w:rsidRDefault="00A2596B" w:rsidP="00BD2341">
      <w:pPr>
        <w:spacing w:line="360" w:lineRule="auto"/>
        <w:jc w:val="center"/>
        <w:rPr>
          <w:rFonts w:eastAsiaTheme="minorEastAsia"/>
          <w:b/>
          <w:bCs/>
        </w:rPr>
      </w:pPr>
      <m:oMathPara>
        <m:oMath>
          <m:r>
            <m:rPr>
              <m:sty m:val="bi"/>
            </m:rPr>
            <w:rPr>
              <w:rFonts w:ascii="Cambria Math" w:hAnsi="Cambria Math"/>
            </w:rPr>
            <m:t>f=Test Frequency Hz</m:t>
          </m:r>
        </m:oMath>
      </m:oMathPara>
    </w:p>
    <w:p w14:paraId="6BD79452" w14:textId="5EFCC143" w:rsidR="00466997" w:rsidRPr="00A2596B" w:rsidRDefault="00126111" w:rsidP="00BD2341">
      <w:pPr>
        <w:spacing w:line="360" w:lineRule="auto"/>
        <w:jc w:val="center"/>
        <w:rPr>
          <w:rFonts w:eastAsiaTheme="minorEastAsia"/>
          <w:b/>
          <w:bCs/>
        </w:rPr>
      </w:pPr>
      <m:oMathPara>
        <m:oMath>
          <m:sSub>
            <m:sSubPr>
              <m:ctrlPr>
                <w:rPr>
                  <w:rFonts w:ascii="Cambria Math" w:hAnsi="Cambria Math"/>
                  <w:b/>
                  <w:bCs/>
                  <w:i/>
                </w:rPr>
              </m:ctrlPr>
            </m:sSubPr>
            <m:e>
              <m:r>
                <m:rPr>
                  <m:sty m:val="bi"/>
                </m:rPr>
                <w:rPr>
                  <w:rFonts w:ascii="Cambria Math" w:hAnsi="Cambria Math"/>
                </w:rPr>
                <m:t>U</m:t>
              </m:r>
            </m:e>
            <m:sub>
              <m:r>
                <m:rPr>
                  <m:sty m:val="bi"/>
                </m:rPr>
                <w:rPr>
                  <w:rFonts w:ascii="Cambria Math" w:hAnsi="Cambria Math"/>
                </w:rPr>
                <m:t>r</m:t>
              </m:r>
            </m:sub>
          </m:sSub>
          <m:r>
            <m:rPr>
              <m:sty m:val="bi"/>
            </m:rPr>
            <w:rPr>
              <w:rFonts w:ascii="Cambria Math" w:hAnsi="Cambria Math"/>
            </w:rPr>
            <m:t>=Permeability (1 for non-ferrous)</m:t>
          </m:r>
        </m:oMath>
      </m:oMathPara>
    </w:p>
    <w:p w14:paraId="5C97D26B" w14:textId="335A601C" w:rsidR="00466997" w:rsidRPr="00A2596B" w:rsidRDefault="00A2596B" w:rsidP="00BD2341">
      <w:pPr>
        <w:spacing w:line="360" w:lineRule="auto"/>
        <w:jc w:val="center"/>
        <w:rPr>
          <w:rFonts w:eastAsiaTheme="minorEastAsia"/>
          <w:b/>
          <w:bCs/>
        </w:rPr>
      </w:pPr>
      <m:oMathPara>
        <m:oMath>
          <m:r>
            <m:rPr>
              <m:sty m:val="bi"/>
            </m:rPr>
            <w:rPr>
              <w:rFonts w:ascii="Cambria Math" w:hAnsi="Cambria Math"/>
            </w:rPr>
            <m:t>σ=Electrical Condutivity % IACS</m:t>
          </m:r>
        </m:oMath>
      </m:oMathPara>
    </w:p>
    <w:p w14:paraId="1C450BEE" w14:textId="6C436A78" w:rsidR="00466997" w:rsidRPr="00A2596B" w:rsidRDefault="00A2596B" w:rsidP="00BD2341">
      <w:pPr>
        <w:spacing w:line="360" w:lineRule="auto"/>
        <w:jc w:val="center"/>
        <w:rPr>
          <w:rFonts w:eastAsiaTheme="minorEastAsia"/>
          <w:b/>
          <w:bCs/>
        </w:rPr>
      </w:pPr>
      <m:oMathPara>
        <m:oMath>
          <m:r>
            <m:rPr>
              <m:sty m:val="bi"/>
            </m:rPr>
            <w:rPr>
              <w:rFonts w:ascii="Cambria Math" w:hAnsi="Cambria Math"/>
            </w:rPr>
            <w:lastRenderedPageBreak/>
            <m:t xml:space="preserve">f= </m:t>
          </m:r>
          <m:f>
            <m:fPr>
              <m:ctrlPr>
                <w:rPr>
                  <w:rFonts w:ascii="Cambria Math" w:hAnsi="Cambria Math"/>
                  <w:b/>
                  <w:bCs/>
                  <w:i/>
                </w:rPr>
              </m:ctrlPr>
            </m:fPr>
            <m:num>
              <m:sSup>
                <m:sSupPr>
                  <m:ctrlPr>
                    <w:rPr>
                      <w:rFonts w:ascii="Cambria Math" w:hAnsi="Cambria Math"/>
                      <w:b/>
                      <w:bCs/>
                      <w:i/>
                    </w:rPr>
                  </m:ctrlPr>
                </m:sSupPr>
                <m:e>
                  <m:d>
                    <m:dPr>
                      <m:ctrlPr>
                        <w:rPr>
                          <w:rFonts w:ascii="Cambria Math" w:hAnsi="Cambria Math"/>
                          <w:b/>
                          <w:bCs/>
                          <w:i/>
                        </w:rPr>
                      </m:ctrlPr>
                    </m:dPr>
                    <m:e>
                      <m:f>
                        <m:fPr>
                          <m:ctrlPr>
                            <w:rPr>
                              <w:rFonts w:ascii="Cambria Math" w:hAnsi="Cambria Math"/>
                              <w:b/>
                              <w:bCs/>
                              <w:i/>
                            </w:rPr>
                          </m:ctrlPr>
                        </m:fPr>
                        <m:num>
                          <m:r>
                            <m:rPr>
                              <m:sty m:val="bi"/>
                            </m:rPr>
                            <w:rPr>
                              <w:rFonts w:ascii="Cambria Math" w:hAnsi="Cambria Math"/>
                            </w:rPr>
                            <m:t>661</m:t>
                          </m:r>
                        </m:num>
                        <m:den>
                          <m:r>
                            <m:rPr>
                              <m:sty m:val="bi"/>
                            </m:rPr>
                            <w:rPr>
                              <w:rFonts w:ascii="Cambria Math" w:hAnsi="Cambria Math"/>
                            </w:rPr>
                            <m:t>δ</m:t>
                          </m:r>
                        </m:den>
                      </m:f>
                    </m:e>
                  </m:d>
                </m:e>
                <m:sup>
                  <m:r>
                    <m:rPr>
                      <m:sty m:val="bi"/>
                    </m:rPr>
                    <w:rPr>
                      <w:rFonts w:ascii="Cambria Math" w:hAnsi="Cambria Math"/>
                    </w:rPr>
                    <m:t>2</m:t>
                  </m:r>
                </m:sup>
              </m:sSup>
            </m:num>
            <m:den>
              <m:sSub>
                <m:sSubPr>
                  <m:ctrlPr>
                    <w:rPr>
                      <w:rFonts w:ascii="Cambria Math" w:hAnsi="Cambria Math"/>
                      <w:b/>
                      <w:bCs/>
                      <w:i/>
                    </w:rPr>
                  </m:ctrlPr>
                </m:sSubPr>
                <m:e>
                  <m:r>
                    <m:rPr>
                      <m:sty m:val="bi"/>
                    </m:rPr>
                    <w:rPr>
                      <w:rFonts w:ascii="Cambria Math" w:hAnsi="Cambria Math"/>
                    </w:rPr>
                    <m:t>U</m:t>
                  </m:r>
                </m:e>
                <m:sub>
                  <m:r>
                    <m:rPr>
                      <m:sty m:val="bi"/>
                    </m:rPr>
                    <w:rPr>
                      <w:rFonts w:ascii="Cambria Math" w:hAnsi="Cambria Math"/>
                    </w:rPr>
                    <m:t>r</m:t>
                  </m:r>
                </m:sub>
              </m:sSub>
              <m:r>
                <m:rPr>
                  <m:sty m:val="bi"/>
                </m:rPr>
                <w:rPr>
                  <w:rFonts w:ascii="Cambria Math" w:hAnsi="Cambria Math"/>
                </w:rPr>
                <m:t>σ</m:t>
              </m:r>
            </m:den>
          </m:f>
        </m:oMath>
      </m:oMathPara>
    </w:p>
    <w:p w14:paraId="37764228" w14:textId="7CB6D2B0" w:rsidR="00466997" w:rsidRPr="00A2596B" w:rsidRDefault="00A2596B" w:rsidP="00466997">
      <w:pPr>
        <w:spacing w:line="360" w:lineRule="auto"/>
        <w:jc w:val="center"/>
        <w:rPr>
          <w:rFonts w:eastAsiaTheme="minorEastAsia"/>
          <w:b/>
          <w:bCs/>
        </w:rPr>
      </w:pPr>
      <m:oMathPara>
        <m:oMath>
          <m:r>
            <m:rPr>
              <m:sty m:val="bi"/>
            </m:rPr>
            <w:rPr>
              <w:rFonts w:ascii="Cambria Math" w:hAnsi="Cambria Math"/>
            </w:rPr>
            <m:t xml:space="preserve">f= </m:t>
          </m:r>
          <m:f>
            <m:fPr>
              <m:ctrlPr>
                <w:rPr>
                  <w:rFonts w:ascii="Cambria Math" w:hAnsi="Cambria Math"/>
                  <w:b/>
                  <w:bCs/>
                  <w:i/>
                </w:rPr>
              </m:ctrlPr>
            </m:fPr>
            <m:num>
              <m:sSup>
                <m:sSupPr>
                  <m:ctrlPr>
                    <w:rPr>
                      <w:rFonts w:ascii="Cambria Math" w:hAnsi="Cambria Math"/>
                      <w:b/>
                      <w:bCs/>
                      <w:i/>
                    </w:rPr>
                  </m:ctrlPr>
                </m:sSupPr>
                <m:e>
                  <m:d>
                    <m:dPr>
                      <m:ctrlPr>
                        <w:rPr>
                          <w:rFonts w:ascii="Cambria Math" w:hAnsi="Cambria Math"/>
                          <w:b/>
                          <w:bCs/>
                          <w:i/>
                        </w:rPr>
                      </m:ctrlPr>
                    </m:dPr>
                    <m:e>
                      <m:f>
                        <m:fPr>
                          <m:ctrlPr>
                            <w:rPr>
                              <w:rFonts w:ascii="Cambria Math" w:hAnsi="Cambria Math"/>
                              <w:b/>
                              <w:bCs/>
                              <w:i/>
                            </w:rPr>
                          </m:ctrlPr>
                        </m:fPr>
                        <m:num>
                          <m:r>
                            <m:rPr>
                              <m:sty m:val="bi"/>
                            </m:rPr>
                            <w:rPr>
                              <w:rFonts w:ascii="Cambria Math" w:hAnsi="Cambria Math"/>
                            </w:rPr>
                            <m:t>661</m:t>
                          </m:r>
                        </m:num>
                        <m:den>
                          <m:r>
                            <m:rPr>
                              <m:sty m:val="bi"/>
                            </m:rPr>
                            <w:rPr>
                              <w:rFonts w:ascii="Cambria Math" w:hAnsi="Cambria Math"/>
                            </w:rPr>
                            <m:t>0.15</m:t>
                          </m:r>
                        </m:den>
                      </m:f>
                    </m:e>
                  </m:d>
                </m:e>
                <m:sup>
                  <m:r>
                    <m:rPr>
                      <m:sty m:val="bi"/>
                    </m:rPr>
                    <w:rPr>
                      <w:rFonts w:ascii="Cambria Math" w:hAnsi="Cambria Math"/>
                    </w:rPr>
                    <m:t>2</m:t>
                  </m:r>
                </m:sup>
              </m:sSup>
            </m:num>
            <m:den>
              <m:r>
                <m:rPr>
                  <m:sty m:val="bi"/>
                </m:rPr>
                <w:rPr>
                  <w:rFonts w:ascii="Cambria Math" w:hAnsi="Cambria Math"/>
                </w:rPr>
                <m:t>1 ×64.94</m:t>
              </m:r>
            </m:den>
          </m:f>
          <m:r>
            <m:rPr>
              <m:sty m:val="bi"/>
            </m:rPr>
            <w:rPr>
              <w:rFonts w:ascii="Cambria Math" w:eastAsiaTheme="minorEastAsia" w:hAnsi="Cambria Math"/>
            </w:rPr>
            <m:t>=299025.43 Hz=299.03 KHz</m:t>
          </m:r>
        </m:oMath>
      </m:oMathPara>
    </w:p>
    <w:p w14:paraId="412F2F7B" w14:textId="7C6C3921" w:rsidR="00466997" w:rsidRDefault="00466997" w:rsidP="00466997">
      <w:pPr>
        <w:pStyle w:val="Heading3"/>
        <w:rPr>
          <w:rFonts w:eastAsiaTheme="minorEastAsia"/>
        </w:rPr>
      </w:pPr>
      <w:bookmarkStart w:id="20" w:name="_Toc39764506"/>
      <w:r>
        <w:rPr>
          <w:rFonts w:eastAsiaTheme="minorEastAsia"/>
        </w:rPr>
        <w:t>ii.)</w:t>
      </w:r>
      <w:bookmarkEnd w:id="20"/>
    </w:p>
    <w:p w14:paraId="5ED896EE" w14:textId="47FA3FA0" w:rsidR="00466997" w:rsidRPr="00477977" w:rsidRDefault="00466997" w:rsidP="00466997">
      <w:pPr>
        <w:rPr>
          <w:i/>
          <w:iCs/>
        </w:rPr>
      </w:pPr>
      <w:r w:rsidRPr="00477977">
        <w:rPr>
          <w:i/>
          <w:iCs/>
        </w:rPr>
        <w:t>What would be the maximum phase difference between the induced near and far-surface eddy currents?</w:t>
      </w:r>
    </w:p>
    <w:p w14:paraId="6667A953" w14:textId="31D7CAF1" w:rsidR="00466997" w:rsidRDefault="00466997" w:rsidP="00466997"/>
    <w:p w14:paraId="3E9147B5" w14:textId="5E66D4F0" w:rsidR="00466997" w:rsidRDefault="00466997" w:rsidP="00466997">
      <w:pPr>
        <w:spacing w:line="360" w:lineRule="auto"/>
      </w:pPr>
      <w:r>
        <w:t>Far surface currents assumed to be occurring at full material depth (0.5mm).</w:t>
      </w:r>
    </w:p>
    <w:p w14:paraId="2A03DCAC" w14:textId="3C5A6E1A" w:rsidR="00466997" w:rsidRPr="00A2596B" w:rsidRDefault="00A2596B" w:rsidP="00466997">
      <w:pPr>
        <w:spacing w:line="360" w:lineRule="auto"/>
        <w:jc w:val="center"/>
        <w:rPr>
          <w:rFonts w:eastAsiaTheme="minorEastAsia"/>
          <w:b/>
          <w:bCs/>
        </w:rPr>
      </w:pPr>
      <m:oMathPara>
        <m:oMath>
          <m:r>
            <m:rPr>
              <m:sty m:val="bi"/>
            </m:rPr>
            <w:rPr>
              <w:rFonts w:ascii="Cambria Math" w:hAnsi="Cambria Math"/>
            </w:rPr>
            <m:t xml:space="preserve">θ= </m:t>
          </m:r>
          <m:f>
            <m:fPr>
              <m:ctrlPr>
                <w:rPr>
                  <w:rFonts w:ascii="Cambria Math" w:hAnsi="Cambria Math"/>
                  <w:b/>
                  <w:bCs/>
                  <w:i/>
                </w:rPr>
              </m:ctrlPr>
            </m:fPr>
            <m:num>
              <m:r>
                <m:rPr>
                  <m:sty m:val="bi"/>
                </m:rPr>
                <w:rPr>
                  <w:rFonts w:ascii="Cambria Math" w:hAnsi="Cambria Math"/>
                </w:rPr>
                <m:t>x</m:t>
              </m:r>
            </m:num>
            <m:den>
              <m:r>
                <m:rPr>
                  <m:sty m:val="bi"/>
                </m:rPr>
                <w:rPr>
                  <w:rFonts w:ascii="Cambria Math" w:hAnsi="Cambria Math"/>
                </w:rPr>
                <m:t>δ</m:t>
              </m:r>
            </m:den>
          </m:f>
          <m:r>
            <m:rPr>
              <m:sty m:val="bi"/>
            </m:rPr>
            <w:rPr>
              <w:rFonts w:ascii="Cambria Math" w:hAnsi="Cambria Math"/>
            </w:rPr>
            <m:t xml:space="preserve"> ×57.3</m:t>
          </m:r>
        </m:oMath>
      </m:oMathPara>
    </w:p>
    <w:p w14:paraId="6CAB21EE" w14:textId="3F8F0BDF" w:rsidR="00466997" w:rsidRPr="00A2596B" w:rsidRDefault="00A2596B" w:rsidP="00466997">
      <w:pPr>
        <w:spacing w:line="360" w:lineRule="auto"/>
        <w:jc w:val="center"/>
        <w:rPr>
          <w:rFonts w:eastAsiaTheme="minorEastAsia"/>
          <w:b/>
          <w:bCs/>
        </w:rPr>
      </w:pPr>
      <m:oMathPara>
        <m:oMath>
          <m:r>
            <m:rPr>
              <m:sty m:val="bi"/>
            </m:rPr>
            <w:rPr>
              <w:rFonts w:ascii="Cambria Math" w:hAnsi="Cambria Math"/>
            </w:rPr>
            <m:t>θ=Phase Lag Degrees</m:t>
          </m:r>
        </m:oMath>
      </m:oMathPara>
    </w:p>
    <w:p w14:paraId="5E597B33" w14:textId="2948480F" w:rsidR="00466997" w:rsidRPr="00A2596B" w:rsidRDefault="00A2596B" w:rsidP="00466997">
      <w:pPr>
        <w:spacing w:line="360" w:lineRule="auto"/>
        <w:jc w:val="center"/>
        <w:rPr>
          <w:rFonts w:eastAsiaTheme="minorEastAsia"/>
          <w:b/>
          <w:bCs/>
        </w:rPr>
      </w:pPr>
      <m:oMathPara>
        <m:oMath>
          <m:r>
            <m:rPr>
              <m:sty m:val="bi"/>
            </m:rPr>
            <w:rPr>
              <w:rFonts w:ascii="Cambria Math" w:hAnsi="Cambria Math"/>
            </w:rPr>
            <m:t>x=Depth mm</m:t>
          </m:r>
        </m:oMath>
      </m:oMathPara>
    </w:p>
    <w:p w14:paraId="7A548169" w14:textId="7BC33638" w:rsidR="00466997" w:rsidRPr="00A2596B" w:rsidRDefault="00A2596B" w:rsidP="00466997">
      <w:pPr>
        <w:spacing w:line="360" w:lineRule="auto"/>
        <w:jc w:val="center"/>
        <w:rPr>
          <w:rFonts w:eastAsiaTheme="minorEastAsia"/>
          <w:b/>
          <w:bCs/>
        </w:rPr>
      </w:pPr>
      <m:oMathPara>
        <m:oMath>
          <m:r>
            <m:rPr>
              <m:sty m:val="bi"/>
            </m:rPr>
            <w:rPr>
              <w:rFonts w:ascii="Cambria Math" w:hAnsi="Cambria Math"/>
            </w:rPr>
            <m:t>δ=Standard Depth of Penetration mm</m:t>
          </m:r>
        </m:oMath>
      </m:oMathPara>
    </w:p>
    <w:p w14:paraId="388233C1" w14:textId="001EC145" w:rsidR="00466997" w:rsidRPr="00A2596B" w:rsidRDefault="00A2596B" w:rsidP="00466997">
      <w:pPr>
        <w:spacing w:line="360" w:lineRule="auto"/>
        <w:jc w:val="center"/>
        <w:rPr>
          <w:rFonts w:eastAsiaTheme="minorEastAsia"/>
          <w:b/>
          <w:bCs/>
        </w:rPr>
      </w:pPr>
      <m:oMathPara>
        <m:oMath>
          <m:r>
            <m:rPr>
              <m:sty m:val="bi"/>
            </m:rPr>
            <w:rPr>
              <w:rFonts w:ascii="Cambria Math" w:hAnsi="Cambria Math"/>
            </w:rPr>
            <m:t xml:space="preserve">θ= </m:t>
          </m:r>
          <m:f>
            <m:fPr>
              <m:ctrlPr>
                <w:rPr>
                  <w:rFonts w:ascii="Cambria Math" w:hAnsi="Cambria Math"/>
                  <w:b/>
                  <w:bCs/>
                  <w:i/>
                </w:rPr>
              </m:ctrlPr>
            </m:fPr>
            <m:num>
              <m:r>
                <m:rPr>
                  <m:sty m:val="bi"/>
                </m:rPr>
                <w:rPr>
                  <w:rFonts w:ascii="Cambria Math" w:hAnsi="Cambria Math"/>
                </w:rPr>
                <m:t>0.5</m:t>
              </m:r>
            </m:num>
            <m:den>
              <m:r>
                <m:rPr>
                  <m:sty m:val="bi"/>
                </m:rPr>
                <w:rPr>
                  <w:rFonts w:ascii="Cambria Math" w:hAnsi="Cambria Math"/>
                </w:rPr>
                <m:t>0.15</m:t>
              </m:r>
            </m:den>
          </m:f>
          <m:r>
            <m:rPr>
              <m:sty m:val="bi"/>
            </m:rPr>
            <w:rPr>
              <w:rFonts w:ascii="Cambria Math" w:hAnsi="Cambria Math"/>
            </w:rPr>
            <m:t xml:space="preserve"> ×57.3=191 Degrees</m:t>
          </m:r>
        </m:oMath>
      </m:oMathPara>
    </w:p>
    <w:p w14:paraId="1A21F675" w14:textId="7BACE436" w:rsidR="00466997" w:rsidRDefault="00466997" w:rsidP="00466997">
      <w:pPr>
        <w:pStyle w:val="Heading3"/>
        <w:rPr>
          <w:rFonts w:eastAsiaTheme="minorEastAsia"/>
        </w:rPr>
      </w:pPr>
      <w:bookmarkStart w:id="21" w:name="_Toc39764507"/>
      <w:r>
        <w:rPr>
          <w:rFonts w:eastAsiaTheme="minorEastAsia"/>
        </w:rPr>
        <w:t>iii.)</w:t>
      </w:r>
      <w:bookmarkEnd w:id="21"/>
    </w:p>
    <w:p w14:paraId="32BBF7A9" w14:textId="5AE1CDA3" w:rsidR="00466997" w:rsidRPr="00477977" w:rsidRDefault="00466997" w:rsidP="00466997">
      <w:pPr>
        <w:rPr>
          <w:i/>
          <w:iCs/>
        </w:rPr>
      </w:pPr>
      <w:r w:rsidRPr="00477977">
        <w:rPr>
          <w:i/>
          <w:iCs/>
        </w:rPr>
        <w:t>If we were to increase the test frequency by an order of 2, what would the effects be regarding the depth of penetration and near and far surface phase differences?</w:t>
      </w:r>
    </w:p>
    <w:p w14:paraId="239AC48D" w14:textId="30F546E6" w:rsidR="00466997" w:rsidRDefault="00126111" w:rsidP="00466997">
      <w:pPr>
        <w:rPr>
          <w:color w:val="FF0000"/>
        </w:rPr>
      </w:pPr>
      <w:r>
        <w:rPr>
          <w:color w:val="FF0000"/>
        </w:rPr>
        <w:t>Does question mean raise by a factor of 2 (x2) or raise by order of magnitude of 2 (x10^2)? Both will be presented.</w:t>
      </w:r>
    </w:p>
    <w:p w14:paraId="4CADA026" w14:textId="3BE5AD4B" w:rsidR="00126111" w:rsidRDefault="00126111" w:rsidP="00466997">
      <w:pPr>
        <w:rPr>
          <w:color w:val="FF0000"/>
        </w:rPr>
      </w:pPr>
    </w:p>
    <w:p w14:paraId="413E1D98" w14:textId="1309BC77" w:rsidR="00126111" w:rsidRDefault="00126111" w:rsidP="00126111">
      <w:pPr>
        <w:spacing w:line="360" w:lineRule="auto"/>
      </w:pPr>
      <w:r>
        <w:t xml:space="preserve">Raise frequency by factor of 2 (x2). </w:t>
      </w:r>
    </w:p>
    <w:p w14:paraId="07022976" w14:textId="16E0BC98" w:rsidR="00126111" w:rsidRPr="00A2596B" w:rsidRDefault="00126111" w:rsidP="00126111">
      <w:pPr>
        <w:spacing w:line="360" w:lineRule="auto"/>
        <w:jc w:val="center"/>
        <w:rPr>
          <w:rFonts w:eastAsiaTheme="minorEastAsia"/>
          <w:b/>
          <w:bCs/>
        </w:rPr>
      </w:pPr>
      <m:oMathPara>
        <m:oMath>
          <m:r>
            <m:rPr>
              <m:sty m:val="bi"/>
            </m:rPr>
            <w:rPr>
              <w:rFonts w:ascii="Cambria Math" w:hAnsi="Cambria Math"/>
            </w:rPr>
            <m:t xml:space="preserve">δ= </m:t>
          </m:r>
          <m:f>
            <m:fPr>
              <m:ctrlPr>
                <w:rPr>
                  <w:rFonts w:ascii="Cambria Math" w:hAnsi="Cambria Math"/>
                  <w:b/>
                  <w:bCs/>
                  <w:i/>
                </w:rPr>
              </m:ctrlPr>
            </m:fPr>
            <m:num>
              <m:r>
                <m:rPr>
                  <m:sty m:val="bi"/>
                </m:rPr>
                <w:rPr>
                  <w:rFonts w:ascii="Cambria Math" w:hAnsi="Cambria Math"/>
                </w:rPr>
                <m:t>661</m:t>
              </m:r>
            </m:num>
            <m:den>
              <m:rad>
                <m:radPr>
                  <m:degHide m:val="1"/>
                  <m:ctrlPr>
                    <w:rPr>
                      <w:rFonts w:ascii="Cambria Math" w:hAnsi="Cambria Math"/>
                      <w:b/>
                      <w:bCs/>
                      <w:i/>
                    </w:rPr>
                  </m:ctrlPr>
                </m:radPr>
                <m:deg/>
                <m:e>
                  <m:d>
                    <m:dPr>
                      <m:ctrlPr>
                        <w:rPr>
                          <w:rFonts w:ascii="Cambria Math" w:hAnsi="Cambria Math"/>
                          <w:b/>
                          <w:bCs/>
                          <w:i/>
                        </w:rPr>
                      </m:ctrlPr>
                    </m:dPr>
                    <m:e>
                      <m:r>
                        <m:rPr>
                          <m:sty m:val="bi"/>
                        </m:rPr>
                        <w:rPr>
                          <w:rFonts w:ascii="Cambria Math" w:hAnsi="Cambria Math"/>
                        </w:rPr>
                        <m:t xml:space="preserve">299025.43 × </m:t>
                      </m:r>
                      <m:r>
                        <m:rPr>
                          <m:sty m:val="bi"/>
                        </m:rPr>
                        <w:rPr>
                          <w:rFonts w:ascii="Cambria Math" w:hAnsi="Cambria Math"/>
                        </w:rPr>
                        <m:t>2</m:t>
                      </m:r>
                    </m:e>
                  </m:d>
                  <m:r>
                    <m:rPr>
                      <m:sty m:val="bi"/>
                    </m:rPr>
                    <w:rPr>
                      <w:rFonts w:ascii="Cambria Math" w:hAnsi="Cambria Math"/>
                    </w:rPr>
                    <m:t>×1 ×64.94</m:t>
                  </m:r>
                </m:e>
              </m:rad>
            </m:den>
          </m:f>
          <m:r>
            <m:rPr>
              <m:sty m:val="bi"/>
            </m:rPr>
            <w:rPr>
              <w:rFonts w:ascii="Cambria Math" w:eastAsiaTheme="minorEastAsia" w:hAnsi="Cambria Math"/>
            </w:rPr>
            <m:t>=0.106mm</m:t>
          </m:r>
        </m:oMath>
      </m:oMathPara>
    </w:p>
    <w:p w14:paraId="78FD5427" w14:textId="3066CE1B" w:rsidR="00126111" w:rsidRPr="00A2596B" w:rsidRDefault="00126111" w:rsidP="00126111">
      <w:pPr>
        <w:spacing w:line="360" w:lineRule="auto"/>
        <w:jc w:val="center"/>
        <w:rPr>
          <w:rFonts w:eastAsiaTheme="minorEastAsia"/>
          <w:b/>
          <w:bCs/>
        </w:rPr>
      </w:pPr>
      <m:oMathPara>
        <m:oMath>
          <m:r>
            <m:rPr>
              <m:sty m:val="bi"/>
            </m:rPr>
            <w:rPr>
              <w:rFonts w:ascii="Cambria Math" w:hAnsi="Cambria Math"/>
            </w:rPr>
            <m:t xml:space="preserve">θ= </m:t>
          </m:r>
          <m:f>
            <m:fPr>
              <m:ctrlPr>
                <w:rPr>
                  <w:rFonts w:ascii="Cambria Math" w:hAnsi="Cambria Math"/>
                  <w:b/>
                  <w:bCs/>
                  <w:i/>
                </w:rPr>
              </m:ctrlPr>
            </m:fPr>
            <m:num>
              <m:r>
                <m:rPr>
                  <m:sty m:val="bi"/>
                </m:rPr>
                <w:rPr>
                  <w:rFonts w:ascii="Cambria Math" w:hAnsi="Cambria Math"/>
                </w:rPr>
                <m:t>0.5</m:t>
              </m:r>
            </m:num>
            <m:den>
              <m:r>
                <m:rPr>
                  <m:sty m:val="bi"/>
                </m:rPr>
                <w:rPr>
                  <w:rFonts w:ascii="Cambria Math" w:hAnsi="Cambria Math"/>
                </w:rPr>
                <m:t>0.106</m:t>
              </m:r>
            </m:den>
          </m:f>
          <m:r>
            <m:rPr>
              <m:sty m:val="bi"/>
            </m:rPr>
            <w:rPr>
              <w:rFonts w:ascii="Cambria Math" w:hAnsi="Cambria Math"/>
            </w:rPr>
            <m:t xml:space="preserve"> ×57.3=270.12 Degrees</m:t>
          </m:r>
        </m:oMath>
      </m:oMathPara>
    </w:p>
    <w:p w14:paraId="7535E7C4" w14:textId="7C2608AE" w:rsidR="00126111" w:rsidRPr="000C6335" w:rsidRDefault="00126111" w:rsidP="00126111">
      <w:pPr>
        <w:jc w:val="center"/>
        <w:rPr>
          <w:b/>
          <w:bCs/>
        </w:rPr>
      </w:pPr>
      <w:r w:rsidRPr="000C6335">
        <w:rPr>
          <w:b/>
          <w:bCs/>
        </w:rPr>
        <w:t xml:space="preserve">Original phase lag of 191 degrees increases by 79 degrees (40%) </w:t>
      </w:r>
      <w:r w:rsidR="000C6335" w:rsidRPr="000C6335">
        <w:rPr>
          <w:b/>
          <w:bCs/>
        </w:rPr>
        <w:t>when frequency is doubled</w:t>
      </w:r>
      <w:r w:rsidR="00E504F6">
        <w:rPr>
          <w:b/>
          <w:bCs/>
        </w:rPr>
        <w:t>, while depth of penetration reduces by a similar percentage</w:t>
      </w:r>
      <w:r w:rsidR="000C6335" w:rsidRPr="000C6335">
        <w:rPr>
          <w:b/>
          <w:bCs/>
        </w:rPr>
        <w:t>.</w:t>
      </w:r>
    </w:p>
    <w:p w14:paraId="6D50625B" w14:textId="77777777" w:rsidR="00126111" w:rsidRPr="00126111" w:rsidRDefault="00126111" w:rsidP="00466997">
      <w:pPr>
        <w:rPr>
          <w:color w:val="FF0000"/>
        </w:rPr>
      </w:pPr>
    </w:p>
    <w:p w14:paraId="73127F4E" w14:textId="56C642AE" w:rsidR="00466997" w:rsidRDefault="005315C2" w:rsidP="00466997">
      <w:pPr>
        <w:spacing w:line="360" w:lineRule="auto"/>
      </w:pPr>
      <w:r>
        <w:t xml:space="preserve">Raise frequency by order of magnitude 2 (x 10^2). </w:t>
      </w:r>
    </w:p>
    <w:p w14:paraId="069F8FB9" w14:textId="16DB4857" w:rsidR="005315C2" w:rsidRPr="00A2596B" w:rsidRDefault="00A2596B" w:rsidP="005315C2">
      <w:pPr>
        <w:spacing w:line="360" w:lineRule="auto"/>
        <w:jc w:val="center"/>
        <w:rPr>
          <w:rFonts w:eastAsiaTheme="minorEastAsia"/>
          <w:b/>
          <w:bCs/>
        </w:rPr>
      </w:pPr>
      <m:oMathPara>
        <m:oMath>
          <m:r>
            <m:rPr>
              <m:sty m:val="bi"/>
            </m:rPr>
            <w:rPr>
              <w:rFonts w:ascii="Cambria Math" w:hAnsi="Cambria Math"/>
            </w:rPr>
            <m:t xml:space="preserve">δ= </m:t>
          </m:r>
          <m:f>
            <m:fPr>
              <m:ctrlPr>
                <w:rPr>
                  <w:rFonts w:ascii="Cambria Math" w:hAnsi="Cambria Math"/>
                  <w:b/>
                  <w:bCs/>
                  <w:i/>
                </w:rPr>
              </m:ctrlPr>
            </m:fPr>
            <m:num>
              <m:r>
                <m:rPr>
                  <m:sty m:val="bi"/>
                </m:rPr>
                <w:rPr>
                  <w:rFonts w:ascii="Cambria Math" w:hAnsi="Cambria Math"/>
                </w:rPr>
                <m:t>661</m:t>
              </m:r>
            </m:num>
            <m:den>
              <m:rad>
                <m:radPr>
                  <m:degHide m:val="1"/>
                  <m:ctrlPr>
                    <w:rPr>
                      <w:rFonts w:ascii="Cambria Math" w:hAnsi="Cambria Math"/>
                      <w:b/>
                      <w:bCs/>
                      <w:i/>
                    </w:rPr>
                  </m:ctrlPr>
                </m:radPr>
                <m:deg/>
                <m:e>
                  <m:d>
                    <m:dPr>
                      <m:ctrlPr>
                        <w:rPr>
                          <w:rFonts w:ascii="Cambria Math" w:hAnsi="Cambria Math"/>
                          <w:b/>
                          <w:bCs/>
                          <w:i/>
                        </w:rPr>
                      </m:ctrlPr>
                    </m:dPr>
                    <m:e>
                      <m:r>
                        <m:rPr>
                          <m:sty m:val="bi"/>
                        </m:rPr>
                        <w:rPr>
                          <w:rFonts w:ascii="Cambria Math" w:hAnsi="Cambria Math"/>
                        </w:rPr>
                        <m:t xml:space="preserve">299025.43 × </m:t>
                      </m:r>
                      <m:sSup>
                        <m:sSupPr>
                          <m:ctrlPr>
                            <w:rPr>
                              <w:rFonts w:ascii="Cambria Math" w:hAnsi="Cambria Math"/>
                              <w:b/>
                              <w:bCs/>
                              <w:i/>
                            </w:rPr>
                          </m:ctrlPr>
                        </m:sSupPr>
                        <m:e>
                          <m:r>
                            <m:rPr>
                              <m:sty m:val="bi"/>
                            </m:rPr>
                            <w:rPr>
                              <w:rFonts w:ascii="Cambria Math" w:hAnsi="Cambria Math"/>
                            </w:rPr>
                            <m:t>10</m:t>
                          </m:r>
                        </m:e>
                        <m:sup>
                          <m:r>
                            <m:rPr>
                              <m:sty m:val="bi"/>
                            </m:rPr>
                            <w:rPr>
                              <w:rFonts w:ascii="Cambria Math" w:hAnsi="Cambria Math"/>
                            </w:rPr>
                            <m:t>2</m:t>
                          </m:r>
                        </m:sup>
                      </m:sSup>
                    </m:e>
                  </m:d>
                  <m:r>
                    <m:rPr>
                      <m:sty m:val="bi"/>
                    </m:rPr>
                    <w:rPr>
                      <w:rFonts w:ascii="Cambria Math" w:hAnsi="Cambria Math"/>
                    </w:rPr>
                    <m:t>×1 ×64.94</m:t>
                  </m:r>
                </m:e>
              </m:rad>
            </m:den>
          </m:f>
          <m:r>
            <m:rPr>
              <m:sty m:val="bi"/>
            </m:rPr>
            <w:rPr>
              <w:rFonts w:ascii="Cambria Math" w:eastAsiaTheme="minorEastAsia" w:hAnsi="Cambria Math"/>
            </w:rPr>
            <m:t>=0.015</m:t>
          </m:r>
          <m:r>
            <m:rPr>
              <m:sty m:val="bi"/>
            </m:rPr>
            <w:rPr>
              <w:rFonts w:ascii="Cambria Math" w:eastAsiaTheme="minorEastAsia" w:hAnsi="Cambria Math"/>
            </w:rPr>
            <m:t>mm</m:t>
          </m:r>
        </m:oMath>
      </m:oMathPara>
    </w:p>
    <w:p w14:paraId="72990847" w14:textId="05F629CC" w:rsidR="005315C2" w:rsidRPr="00A2596B" w:rsidRDefault="00A2596B" w:rsidP="005315C2">
      <w:pPr>
        <w:spacing w:line="360" w:lineRule="auto"/>
        <w:jc w:val="center"/>
        <w:rPr>
          <w:rFonts w:eastAsiaTheme="minorEastAsia"/>
          <w:b/>
          <w:bCs/>
        </w:rPr>
      </w:pPr>
      <m:oMathPara>
        <m:oMath>
          <m:r>
            <m:rPr>
              <m:sty m:val="bi"/>
            </m:rPr>
            <w:rPr>
              <w:rFonts w:ascii="Cambria Math" w:hAnsi="Cambria Math"/>
            </w:rPr>
            <m:t xml:space="preserve">θ= </m:t>
          </m:r>
          <m:f>
            <m:fPr>
              <m:ctrlPr>
                <w:rPr>
                  <w:rFonts w:ascii="Cambria Math" w:hAnsi="Cambria Math"/>
                  <w:b/>
                  <w:bCs/>
                  <w:i/>
                </w:rPr>
              </m:ctrlPr>
            </m:fPr>
            <m:num>
              <m:r>
                <m:rPr>
                  <m:sty m:val="bi"/>
                </m:rPr>
                <w:rPr>
                  <w:rFonts w:ascii="Cambria Math" w:hAnsi="Cambria Math"/>
                </w:rPr>
                <m:t>0.5</m:t>
              </m:r>
            </m:num>
            <m:den>
              <m:r>
                <m:rPr>
                  <m:sty m:val="bi"/>
                </m:rPr>
                <w:rPr>
                  <w:rFonts w:ascii="Cambria Math" w:hAnsi="Cambria Math"/>
                </w:rPr>
                <m:t>0.015</m:t>
              </m:r>
            </m:den>
          </m:f>
          <m:r>
            <m:rPr>
              <m:sty m:val="bi"/>
            </m:rPr>
            <w:rPr>
              <w:rFonts w:ascii="Cambria Math" w:hAnsi="Cambria Math"/>
            </w:rPr>
            <m:t xml:space="preserve"> ×57.3=1910 Degrees</m:t>
          </m:r>
        </m:oMath>
      </m:oMathPara>
    </w:p>
    <w:p w14:paraId="0AB18914" w14:textId="460AF970" w:rsidR="005315C2" w:rsidRPr="000C6335" w:rsidRDefault="000C6335" w:rsidP="005315C2">
      <w:pPr>
        <w:spacing w:line="360" w:lineRule="auto"/>
        <w:jc w:val="center"/>
        <w:rPr>
          <w:rFonts w:eastAsiaTheme="minorEastAsia"/>
          <w:b/>
          <w:bCs/>
        </w:rPr>
      </w:pPr>
      <w:r>
        <w:rPr>
          <w:rFonts w:eastAsiaTheme="minorEastAsia"/>
          <w:b/>
          <w:bCs/>
        </w:rPr>
        <w:t xml:space="preserve">When frequency is increased by an order of magnitude of 2 (x10^2) the phase lag increases </w:t>
      </w:r>
      <w:r w:rsidR="00BD6FDE">
        <w:rPr>
          <w:rFonts w:eastAsiaTheme="minorEastAsia"/>
          <w:b/>
          <w:bCs/>
        </w:rPr>
        <w:t>10-fold</w:t>
      </w:r>
      <w:r w:rsidR="00E504F6">
        <w:rPr>
          <w:rFonts w:eastAsiaTheme="minorEastAsia"/>
          <w:b/>
          <w:bCs/>
        </w:rPr>
        <w:t>, with depth of penetration reducing to 10% of the original</w:t>
      </w:r>
      <w:r>
        <w:rPr>
          <w:rFonts w:eastAsiaTheme="minorEastAsia"/>
          <w:b/>
          <w:bCs/>
        </w:rPr>
        <w:t xml:space="preserve">. </w:t>
      </w:r>
    </w:p>
    <w:p w14:paraId="38CB51FD" w14:textId="77777777" w:rsidR="00466997" w:rsidRPr="0007529C" w:rsidRDefault="00466997" w:rsidP="00BD6FDE">
      <w:pPr>
        <w:spacing w:line="360" w:lineRule="auto"/>
      </w:pPr>
    </w:p>
    <w:sectPr w:rsidR="00466997" w:rsidRPr="000752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9B9"/>
    <w:rsid w:val="0000248C"/>
    <w:rsid w:val="0007529C"/>
    <w:rsid w:val="000C62ED"/>
    <w:rsid w:val="000C6335"/>
    <w:rsid w:val="00126111"/>
    <w:rsid w:val="00134096"/>
    <w:rsid w:val="0014369D"/>
    <w:rsid w:val="0014776C"/>
    <w:rsid w:val="0017785D"/>
    <w:rsid w:val="00195D2C"/>
    <w:rsid w:val="001B31C8"/>
    <w:rsid w:val="001D6C86"/>
    <w:rsid w:val="002253B0"/>
    <w:rsid w:val="00277966"/>
    <w:rsid w:val="002E2CE8"/>
    <w:rsid w:val="00302D86"/>
    <w:rsid w:val="0033396B"/>
    <w:rsid w:val="00343FC9"/>
    <w:rsid w:val="00344B41"/>
    <w:rsid w:val="003616F3"/>
    <w:rsid w:val="00365BBE"/>
    <w:rsid w:val="003A415C"/>
    <w:rsid w:val="003B3A8C"/>
    <w:rsid w:val="003D3C9E"/>
    <w:rsid w:val="003E336C"/>
    <w:rsid w:val="003F44C9"/>
    <w:rsid w:val="00404D11"/>
    <w:rsid w:val="004447D1"/>
    <w:rsid w:val="00466997"/>
    <w:rsid w:val="00471C1F"/>
    <w:rsid w:val="00477977"/>
    <w:rsid w:val="004963AA"/>
    <w:rsid w:val="00515863"/>
    <w:rsid w:val="005315C2"/>
    <w:rsid w:val="006220D9"/>
    <w:rsid w:val="006531BA"/>
    <w:rsid w:val="00662672"/>
    <w:rsid w:val="006E642E"/>
    <w:rsid w:val="00704651"/>
    <w:rsid w:val="00705CF8"/>
    <w:rsid w:val="00756C3F"/>
    <w:rsid w:val="00757F0A"/>
    <w:rsid w:val="007A6907"/>
    <w:rsid w:val="007C79B9"/>
    <w:rsid w:val="007C7F3A"/>
    <w:rsid w:val="007E070D"/>
    <w:rsid w:val="007E3129"/>
    <w:rsid w:val="0081013A"/>
    <w:rsid w:val="00882F2C"/>
    <w:rsid w:val="00887D9A"/>
    <w:rsid w:val="00961C9B"/>
    <w:rsid w:val="00966A6F"/>
    <w:rsid w:val="009A491B"/>
    <w:rsid w:val="009C031B"/>
    <w:rsid w:val="009D462F"/>
    <w:rsid w:val="00A01B4F"/>
    <w:rsid w:val="00A2596B"/>
    <w:rsid w:val="00A35F05"/>
    <w:rsid w:val="00A96E26"/>
    <w:rsid w:val="00AA2F49"/>
    <w:rsid w:val="00AB54DC"/>
    <w:rsid w:val="00AC11C3"/>
    <w:rsid w:val="00AD05F9"/>
    <w:rsid w:val="00B15E3B"/>
    <w:rsid w:val="00B43750"/>
    <w:rsid w:val="00B52521"/>
    <w:rsid w:val="00B91960"/>
    <w:rsid w:val="00BD2341"/>
    <w:rsid w:val="00BD6001"/>
    <w:rsid w:val="00BD6FDE"/>
    <w:rsid w:val="00C019B0"/>
    <w:rsid w:val="00C81AEE"/>
    <w:rsid w:val="00C844C5"/>
    <w:rsid w:val="00CB6013"/>
    <w:rsid w:val="00CF75EC"/>
    <w:rsid w:val="00D57B41"/>
    <w:rsid w:val="00DB4AD6"/>
    <w:rsid w:val="00DE7AE2"/>
    <w:rsid w:val="00E504F6"/>
    <w:rsid w:val="00EE412D"/>
    <w:rsid w:val="00EE720B"/>
    <w:rsid w:val="00EF0CB2"/>
    <w:rsid w:val="00EF58E5"/>
    <w:rsid w:val="00F0551B"/>
    <w:rsid w:val="00F1506F"/>
    <w:rsid w:val="00F23B5A"/>
    <w:rsid w:val="00F256E4"/>
    <w:rsid w:val="00F32B3C"/>
    <w:rsid w:val="00F41195"/>
    <w:rsid w:val="00F53503"/>
    <w:rsid w:val="00F65717"/>
    <w:rsid w:val="00F74A40"/>
    <w:rsid w:val="00F807F1"/>
    <w:rsid w:val="00F9178A"/>
    <w:rsid w:val="00FB4669"/>
    <w:rsid w:val="00FD0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741B4"/>
  <w15:chartTrackingRefBased/>
  <w15:docId w15:val="{2196D387-27A8-43C5-8444-1108AA777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79B9"/>
    <w:pPr>
      <w:spacing w:after="0" w:line="240" w:lineRule="auto"/>
    </w:pPr>
    <w:rPr>
      <w:sz w:val="24"/>
      <w:szCs w:val="24"/>
    </w:rPr>
  </w:style>
  <w:style w:type="paragraph" w:styleId="Heading1">
    <w:name w:val="heading 1"/>
    <w:basedOn w:val="Normal"/>
    <w:next w:val="Normal"/>
    <w:link w:val="Heading1Char"/>
    <w:uiPriority w:val="9"/>
    <w:qFormat/>
    <w:rsid w:val="007C79B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79B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F44C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79B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C79B9"/>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7C79B9"/>
    <w:rPr>
      <w:color w:val="808080"/>
    </w:rPr>
  </w:style>
  <w:style w:type="character" w:customStyle="1" w:styleId="Heading3Char">
    <w:name w:val="Heading 3 Char"/>
    <w:basedOn w:val="DefaultParagraphFont"/>
    <w:link w:val="Heading3"/>
    <w:uiPriority w:val="9"/>
    <w:rsid w:val="003F44C9"/>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A2596B"/>
    <w:pPr>
      <w:spacing w:line="259" w:lineRule="auto"/>
      <w:outlineLvl w:val="9"/>
    </w:pPr>
    <w:rPr>
      <w:lang w:val="en-US"/>
    </w:rPr>
  </w:style>
  <w:style w:type="paragraph" w:styleId="TOC1">
    <w:name w:val="toc 1"/>
    <w:basedOn w:val="Normal"/>
    <w:next w:val="Normal"/>
    <w:autoRedefine/>
    <w:uiPriority w:val="39"/>
    <w:unhideWhenUsed/>
    <w:rsid w:val="00A2596B"/>
    <w:pPr>
      <w:spacing w:after="100"/>
    </w:pPr>
  </w:style>
  <w:style w:type="paragraph" w:styleId="TOC2">
    <w:name w:val="toc 2"/>
    <w:basedOn w:val="Normal"/>
    <w:next w:val="Normal"/>
    <w:autoRedefine/>
    <w:uiPriority w:val="39"/>
    <w:unhideWhenUsed/>
    <w:rsid w:val="00A2596B"/>
    <w:pPr>
      <w:spacing w:after="100"/>
      <w:ind w:left="240"/>
    </w:pPr>
  </w:style>
  <w:style w:type="paragraph" w:styleId="TOC3">
    <w:name w:val="toc 3"/>
    <w:basedOn w:val="Normal"/>
    <w:next w:val="Normal"/>
    <w:autoRedefine/>
    <w:uiPriority w:val="39"/>
    <w:unhideWhenUsed/>
    <w:rsid w:val="00A2596B"/>
    <w:pPr>
      <w:spacing w:after="100"/>
      <w:ind w:left="480"/>
    </w:pPr>
  </w:style>
  <w:style w:type="character" w:styleId="Hyperlink">
    <w:name w:val="Hyperlink"/>
    <w:basedOn w:val="DefaultParagraphFont"/>
    <w:uiPriority w:val="99"/>
    <w:unhideWhenUsed/>
    <w:rsid w:val="00A259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0287270">
      <w:bodyDiv w:val="1"/>
      <w:marLeft w:val="0"/>
      <w:marRight w:val="0"/>
      <w:marTop w:val="0"/>
      <w:marBottom w:val="0"/>
      <w:divBdr>
        <w:top w:val="none" w:sz="0" w:space="0" w:color="auto"/>
        <w:left w:val="none" w:sz="0" w:space="0" w:color="auto"/>
        <w:bottom w:val="none" w:sz="0" w:space="0" w:color="auto"/>
        <w:right w:val="none" w:sz="0" w:space="0" w:color="auto"/>
      </w:divBdr>
    </w:div>
    <w:div w:id="1484926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image" Target="media/image1.png"/><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noble\Downloads\Probability%20of%20Detection.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Reciever</a:t>
            </a:r>
            <a:r>
              <a:rPr lang="en-US" baseline="0"/>
              <a:t> Operating Characteristic Analysis</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scatterChart>
        <c:scatterStyle val="lineMarker"/>
        <c:varyColors val="0"/>
        <c:ser>
          <c:idx val="0"/>
          <c:order val="0"/>
          <c:tx>
            <c:v>Method 1</c:v>
          </c:tx>
          <c:spPr>
            <a:ln w="25400" cap="rnd">
              <a:no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solidFill>
                  <a:schemeClr val="accent1"/>
                </a:solidFill>
                <a:round/>
              </a:ln>
              <a:effectLst>
                <a:outerShdw blurRad="57150" dist="19050" dir="5400000" algn="ctr" rotWithShape="0">
                  <a:srgbClr val="000000">
                    <a:alpha val="63000"/>
                  </a:srgbClr>
                </a:outerShdw>
              </a:effectLst>
            </c:spPr>
          </c:marker>
          <c:xVal>
            <c:numRef>
              <c:f>'Q1 b'!$E$28</c:f>
              <c:numCache>
                <c:formatCode>0.000</c:formatCode>
                <c:ptCount val="1"/>
                <c:pt idx="0">
                  <c:v>0.45454545454545453</c:v>
                </c:pt>
              </c:numCache>
            </c:numRef>
          </c:xVal>
          <c:yVal>
            <c:numRef>
              <c:f>'Q1 b'!$E$27</c:f>
              <c:numCache>
                <c:formatCode>General</c:formatCode>
                <c:ptCount val="1"/>
                <c:pt idx="0">
                  <c:v>0.625</c:v>
                </c:pt>
              </c:numCache>
            </c:numRef>
          </c:yVal>
          <c:smooth val="0"/>
          <c:extLst>
            <c:ext xmlns:c16="http://schemas.microsoft.com/office/drawing/2014/chart" uri="{C3380CC4-5D6E-409C-BE32-E72D297353CC}">
              <c16:uniqueId val="{00000000-9A1A-41FF-98DD-CA035F2A8683}"/>
            </c:ext>
          </c:extLst>
        </c:ser>
        <c:ser>
          <c:idx val="1"/>
          <c:order val="1"/>
          <c:tx>
            <c:v>Method 2</c:v>
          </c:tx>
          <c:spPr>
            <a:ln w="25400" cap="rnd">
              <a:noFill/>
              <a:round/>
            </a:ln>
            <a:effectLst>
              <a:outerShdw blurRad="57150" dist="19050" dir="5400000" algn="ctr" rotWithShape="0">
                <a:srgbClr val="000000">
                  <a:alpha val="63000"/>
                </a:srgbClr>
              </a:outerShdw>
            </a:effectLst>
          </c:spPr>
          <c:marker>
            <c:symbol val="circle"/>
            <c:size val="6"/>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cap="rnd">
                <a:solidFill>
                  <a:schemeClr val="accent2"/>
                </a:solidFill>
                <a:round/>
              </a:ln>
              <a:effectLst>
                <a:outerShdw blurRad="57150" dist="19050" dir="5400000" algn="ctr" rotWithShape="0">
                  <a:srgbClr val="000000">
                    <a:alpha val="63000"/>
                  </a:srgbClr>
                </a:outerShdw>
              </a:effectLst>
            </c:spPr>
          </c:marker>
          <c:xVal>
            <c:numRef>
              <c:f>'Q1 b'!$F$28</c:f>
              <c:numCache>
                <c:formatCode>0.000</c:formatCode>
                <c:ptCount val="1"/>
                <c:pt idx="0">
                  <c:v>0.18181818181818182</c:v>
                </c:pt>
              </c:numCache>
            </c:numRef>
          </c:xVal>
          <c:yVal>
            <c:numRef>
              <c:f>'Q1 b'!$F$27</c:f>
              <c:numCache>
                <c:formatCode>General</c:formatCode>
                <c:ptCount val="1"/>
                <c:pt idx="0">
                  <c:v>0.5</c:v>
                </c:pt>
              </c:numCache>
            </c:numRef>
          </c:yVal>
          <c:smooth val="0"/>
          <c:extLst>
            <c:ext xmlns:c16="http://schemas.microsoft.com/office/drawing/2014/chart" uri="{C3380CC4-5D6E-409C-BE32-E72D297353CC}">
              <c16:uniqueId val="{00000001-9A1A-41FF-98DD-CA035F2A8683}"/>
            </c:ext>
          </c:extLst>
        </c:ser>
        <c:ser>
          <c:idx val="2"/>
          <c:order val="2"/>
          <c:tx>
            <c:v>Methd 3</c:v>
          </c:tx>
          <c:spPr>
            <a:ln w="25400" cap="rnd">
              <a:noFill/>
              <a:round/>
            </a:ln>
            <a:effectLst>
              <a:outerShdw blurRad="57150" dist="19050" dir="5400000" algn="ctr" rotWithShape="0">
                <a:srgbClr val="000000">
                  <a:alpha val="63000"/>
                </a:srgbClr>
              </a:outerShdw>
            </a:effectLst>
          </c:spPr>
          <c:marker>
            <c:symbol val="circle"/>
            <c:size val="6"/>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w="9525" cap="rnd">
                <a:solidFill>
                  <a:schemeClr val="accent3"/>
                </a:solidFill>
                <a:round/>
              </a:ln>
              <a:effectLst>
                <a:outerShdw blurRad="57150" dist="19050" dir="5400000" algn="ctr" rotWithShape="0">
                  <a:srgbClr val="000000">
                    <a:alpha val="63000"/>
                  </a:srgbClr>
                </a:outerShdw>
              </a:effectLst>
            </c:spPr>
          </c:marker>
          <c:xVal>
            <c:numRef>
              <c:f>'Q1 b'!$G$28</c:f>
              <c:numCache>
                <c:formatCode>0.000</c:formatCode>
                <c:ptCount val="1"/>
                <c:pt idx="0">
                  <c:v>0.18181818181818182</c:v>
                </c:pt>
              </c:numCache>
            </c:numRef>
          </c:xVal>
          <c:yVal>
            <c:numRef>
              <c:f>'Q1 b'!$G$27</c:f>
              <c:numCache>
                <c:formatCode>General</c:formatCode>
                <c:ptCount val="1"/>
                <c:pt idx="0">
                  <c:v>0.875</c:v>
                </c:pt>
              </c:numCache>
            </c:numRef>
          </c:yVal>
          <c:smooth val="0"/>
          <c:extLst>
            <c:ext xmlns:c16="http://schemas.microsoft.com/office/drawing/2014/chart" uri="{C3380CC4-5D6E-409C-BE32-E72D297353CC}">
              <c16:uniqueId val="{00000002-9A1A-41FF-98DD-CA035F2A8683}"/>
            </c:ext>
          </c:extLst>
        </c:ser>
        <c:dLbls>
          <c:showLegendKey val="0"/>
          <c:showVal val="0"/>
          <c:showCatName val="0"/>
          <c:showSerName val="0"/>
          <c:showPercent val="0"/>
          <c:showBubbleSize val="0"/>
        </c:dLbls>
        <c:axId val="832825096"/>
        <c:axId val="832824440"/>
      </c:scatterChart>
      <c:valAx>
        <c:axId val="832825096"/>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US"/>
                  <a:t>probability</a:t>
                </a:r>
                <a:r>
                  <a:rPr lang="en-US" baseline="0"/>
                  <a:t> of false indication</a:t>
                </a:r>
                <a:endParaRPr lang="en-US"/>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832824440"/>
        <c:crosses val="autoZero"/>
        <c:crossBetween val="midCat"/>
      </c:valAx>
      <c:valAx>
        <c:axId val="83282444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US"/>
                  <a:t>probability</a:t>
                </a:r>
                <a:r>
                  <a:rPr lang="en-US" baseline="0"/>
                  <a:t> of detection</a:t>
                </a:r>
                <a:endParaRPr lang="en-US"/>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83282509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28679E8-96FC-4E5D-8961-7BE7DC263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1754</TotalTime>
  <Pages>16</Pages>
  <Words>3685</Words>
  <Characters>21005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Noble</dc:creator>
  <cp:keywords/>
  <dc:description/>
  <cp:lastModifiedBy>Andrew Noble</cp:lastModifiedBy>
  <cp:revision>54</cp:revision>
  <dcterms:created xsi:type="dcterms:W3CDTF">2020-05-02T10:57:00Z</dcterms:created>
  <dcterms:modified xsi:type="dcterms:W3CDTF">2020-05-15T09:25:00Z</dcterms:modified>
</cp:coreProperties>
</file>