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2C5F" w:rsidRDefault="005B4945"/>
    <w:p w:rsidR="00FB14CD" w:rsidRDefault="00FB14CD"/>
    <w:p w:rsidR="00FB14CD" w:rsidRDefault="00FB14CD"/>
    <w:p w:rsidR="00FB14CD" w:rsidRDefault="00FB14CD"/>
    <w:p w:rsidR="00FB14CD" w:rsidRDefault="00FB14CD"/>
    <w:p w:rsidR="00FB14CD" w:rsidRDefault="00FB14CD"/>
    <w:p w:rsidR="00FB14CD" w:rsidRDefault="00FB14CD"/>
    <w:p w:rsidR="00FB14CD" w:rsidRDefault="00FB14CD"/>
    <w:p w:rsidR="00FB14CD" w:rsidRPr="00FB14CD" w:rsidRDefault="00FB14CD" w:rsidP="00FB14CD">
      <w:pPr>
        <w:jc w:val="center"/>
        <w:rPr>
          <w:b/>
          <w:sz w:val="48"/>
        </w:rPr>
      </w:pPr>
      <w:r w:rsidRPr="00FB14CD">
        <w:rPr>
          <w:b/>
          <w:sz w:val="48"/>
        </w:rPr>
        <w:t>Emissions</w:t>
      </w:r>
    </w:p>
    <w:p w:rsidR="00FB14CD" w:rsidRDefault="00FB14CD" w:rsidP="00FB14CD">
      <w:pPr>
        <w:jc w:val="center"/>
        <w:rPr>
          <w:b/>
          <w:sz w:val="48"/>
        </w:rPr>
      </w:pPr>
      <w:r w:rsidRPr="00FB14CD">
        <w:rPr>
          <w:b/>
          <w:sz w:val="48"/>
        </w:rPr>
        <w:t>M5X02202</w:t>
      </w:r>
    </w:p>
    <w:p w:rsidR="00FB14CD" w:rsidRDefault="00FB14CD" w:rsidP="00FB14CD">
      <w:pPr>
        <w:jc w:val="center"/>
        <w:rPr>
          <w:b/>
          <w:sz w:val="48"/>
        </w:rPr>
      </w:pPr>
    </w:p>
    <w:p w:rsidR="00FB14CD" w:rsidRDefault="00FB14CD" w:rsidP="00FB14CD">
      <w:pPr>
        <w:jc w:val="center"/>
        <w:rPr>
          <w:b/>
          <w:sz w:val="32"/>
        </w:rPr>
      </w:pPr>
      <w:r w:rsidRPr="00FB14CD">
        <w:rPr>
          <w:b/>
          <w:sz w:val="32"/>
        </w:rPr>
        <w:t>Toby Marshall</w:t>
      </w:r>
      <w:r>
        <w:rPr>
          <w:b/>
          <w:sz w:val="32"/>
        </w:rPr>
        <w:t xml:space="preserve"> –</w:t>
      </w:r>
      <w:r w:rsidRPr="00FB14CD">
        <w:rPr>
          <w:b/>
          <w:sz w:val="32"/>
        </w:rPr>
        <w:t xml:space="preserve"> 1702695</w:t>
      </w: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p w:rsidR="00FB14CD" w:rsidRDefault="00FB14CD" w:rsidP="00FB14CD">
      <w:pPr>
        <w:jc w:val="center"/>
        <w:rPr>
          <w:b/>
          <w:sz w:val="32"/>
        </w:rPr>
      </w:pPr>
    </w:p>
    <w:sdt>
      <w:sdtPr>
        <w:rPr>
          <w:rFonts w:asciiTheme="minorHAnsi" w:eastAsiaTheme="minorHAnsi" w:hAnsiTheme="minorHAnsi" w:cstheme="minorBidi"/>
          <w:color w:val="auto"/>
          <w:sz w:val="22"/>
          <w:szCs w:val="22"/>
          <w:lang w:val="en-GB"/>
        </w:rPr>
        <w:id w:val="1979343056"/>
        <w:docPartObj>
          <w:docPartGallery w:val="Table of Contents"/>
          <w:docPartUnique/>
        </w:docPartObj>
      </w:sdtPr>
      <w:sdtEndPr>
        <w:rPr>
          <w:b/>
          <w:bCs/>
          <w:noProof/>
        </w:rPr>
      </w:sdtEndPr>
      <w:sdtContent>
        <w:p w:rsidR="00874A37" w:rsidRPr="00874A37" w:rsidRDefault="00874A37">
          <w:pPr>
            <w:pStyle w:val="TOCHeading"/>
            <w:rPr>
              <w:b/>
              <w:color w:val="auto"/>
            </w:rPr>
          </w:pPr>
          <w:r w:rsidRPr="00874A37">
            <w:rPr>
              <w:b/>
              <w:color w:val="auto"/>
            </w:rPr>
            <w:t>Contents</w:t>
          </w:r>
        </w:p>
        <w:p w:rsidR="00874A37" w:rsidRPr="00874A37" w:rsidRDefault="00874A37">
          <w:pPr>
            <w:pStyle w:val="TOC1"/>
            <w:tabs>
              <w:tab w:val="right" w:leader="dot" w:pos="9016"/>
            </w:tabs>
            <w:rPr>
              <w:b/>
              <w:noProof/>
            </w:rPr>
          </w:pPr>
          <w:r>
            <w:fldChar w:fldCharType="begin"/>
          </w:r>
          <w:r>
            <w:instrText xml:space="preserve"> TOC \o "1-3" \h \z \u </w:instrText>
          </w:r>
          <w:r>
            <w:fldChar w:fldCharType="separate"/>
          </w:r>
          <w:hyperlink w:anchor="_Toc4276957" w:history="1">
            <w:r w:rsidRPr="00874A37">
              <w:rPr>
                <w:rStyle w:val="Hyperlink"/>
                <w:b/>
                <w:noProof/>
              </w:rPr>
              <w:t>Introduction</w:t>
            </w:r>
            <w:r w:rsidRPr="00874A37">
              <w:rPr>
                <w:b/>
                <w:noProof/>
                <w:webHidden/>
              </w:rPr>
              <w:tab/>
            </w:r>
            <w:r w:rsidRPr="00874A37">
              <w:rPr>
                <w:b/>
                <w:noProof/>
                <w:webHidden/>
              </w:rPr>
              <w:fldChar w:fldCharType="begin"/>
            </w:r>
            <w:r w:rsidRPr="00874A37">
              <w:rPr>
                <w:b/>
                <w:noProof/>
                <w:webHidden/>
              </w:rPr>
              <w:instrText xml:space="preserve"> PAGEREF _Toc4276957 \h </w:instrText>
            </w:r>
            <w:r w:rsidRPr="00874A37">
              <w:rPr>
                <w:b/>
                <w:noProof/>
                <w:webHidden/>
              </w:rPr>
            </w:r>
            <w:r w:rsidRPr="00874A37">
              <w:rPr>
                <w:b/>
                <w:noProof/>
                <w:webHidden/>
              </w:rPr>
              <w:fldChar w:fldCharType="separate"/>
            </w:r>
            <w:r w:rsidRPr="00874A37">
              <w:rPr>
                <w:b/>
                <w:noProof/>
                <w:webHidden/>
              </w:rPr>
              <w:t>2</w:t>
            </w:r>
            <w:r w:rsidRPr="00874A37">
              <w:rPr>
                <w:b/>
                <w:noProof/>
                <w:webHidden/>
              </w:rPr>
              <w:fldChar w:fldCharType="end"/>
            </w:r>
          </w:hyperlink>
        </w:p>
        <w:p w:rsidR="00874A37" w:rsidRPr="00874A37" w:rsidRDefault="005B4945">
          <w:pPr>
            <w:pStyle w:val="TOC1"/>
            <w:tabs>
              <w:tab w:val="right" w:leader="dot" w:pos="9016"/>
            </w:tabs>
            <w:rPr>
              <w:b/>
              <w:noProof/>
            </w:rPr>
          </w:pPr>
          <w:hyperlink w:anchor="_Toc4276958" w:history="1">
            <w:r w:rsidR="00874A37" w:rsidRPr="00874A37">
              <w:rPr>
                <w:rStyle w:val="Hyperlink"/>
                <w:b/>
                <w:noProof/>
              </w:rPr>
              <w:t>Catalytic Converter / Temperature</w:t>
            </w:r>
            <w:r w:rsidR="00874A37" w:rsidRPr="00874A37">
              <w:rPr>
                <w:b/>
                <w:noProof/>
                <w:webHidden/>
              </w:rPr>
              <w:tab/>
            </w:r>
            <w:r w:rsidR="00874A37" w:rsidRPr="00874A37">
              <w:rPr>
                <w:b/>
                <w:noProof/>
                <w:webHidden/>
              </w:rPr>
              <w:fldChar w:fldCharType="begin"/>
            </w:r>
            <w:r w:rsidR="00874A37" w:rsidRPr="00874A37">
              <w:rPr>
                <w:b/>
                <w:noProof/>
                <w:webHidden/>
              </w:rPr>
              <w:instrText xml:space="preserve"> PAGEREF _Toc4276958 \h </w:instrText>
            </w:r>
            <w:r w:rsidR="00874A37" w:rsidRPr="00874A37">
              <w:rPr>
                <w:b/>
                <w:noProof/>
                <w:webHidden/>
              </w:rPr>
            </w:r>
            <w:r w:rsidR="00874A37" w:rsidRPr="00874A37">
              <w:rPr>
                <w:b/>
                <w:noProof/>
                <w:webHidden/>
              </w:rPr>
              <w:fldChar w:fldCharType="separate"/>
            </w:r>
            <w:r w:rsidR="00874A37" w:rsidRPr="00874A37">
              <w:rPr>
                <w:b/>
                <w:noProof/>
                <w:webHidden/>
              </w:rPr>
              <w:t>2</w:t>
            </w:r>
            <w:r w:rsidR="00874A37" w:rsidRPr="00874A37">
              <w:rPr>
                <w:b/>
                <w:noProof/>
                <w:webHidden/>
              </w:rPr>
              <w:fldChar w:fldCharType="end"/>
            </w:r>
          </w:hyperlink>
        </w:p>
        <w:p w:rsidR="00874A37" w:rsidRPr="00874A37" w:rsidRDefault="005B4945">
          <w:pPr>
            <w:pStyle w:val="TOC1"/>
            <w:tabs>
              <w:tab w:val="right" w:leader="dot" w:pos="9016"/>
            </w:tabs>
            <w:rPr>
              <w:b/>
              <w:noProof/>
            </w:rPr>
          </w:pPr>
          <w:hyperlink w:anchor="_Toc4276959" w:history="1">
            <w:r w:rsidR="00874A37" w:rsidRPr="00874A37">
              <w:rPr>
                <w:rStyle w:val="Hyperlink"/>
                <w:b/>
                <w:noProof/>
              </w:rPr>
              <w:t>Evaporative-Emissions Control System</w:t>
            </w:r>
            <w:r w:rsidR="00874A37" w:rsidRPr="00874A37">
              <w:rPr>
                <w:b/>
                <w:noProof/>
                <w:webHidden/>
              </w:rPr>
              <w:tab/>
            </w:r>
            <w:r w:rsidR="00874A37" w:rsidRPr="00874A37">
              <w:rPr>
                <w:b/>
                <w:noProof/>
                <w:webHidden/>
              </w:rPr>
              <w:fldChar w:fldCharType="begin"/>
            </w:r>
            <w:r w:rsidR="00874A37" w:rsidRPr="00874A37">
              <w:rPr>
                <w:b/>
                <w:noProof/>
                <w:webHidden/>
              </w:rPr>
              <w:instrText xml:space="preserve"> PAGEREF _Toc4276959 \h </w:instrText>
            </w:r>
            <w:r w:rsidR="00874A37" w:rsidRPr="00874A37">
              <w:rPr>
                <w:b/>
                <w:noProof/>
                <w:webHidden/>
              </w:rPr>
            </w:r>
            <w:r w:rsidR="00874A37" w:rsidRPr="00874A37">
              <w:rPr>
                <w:b/>
                <w:noProof/>
                <w:webHidden/>
              </w:rPr>
              <w:fldChar w:fldCharType="separate"/>
            </w:r>
            <w:r w:rsidR="00874A37" w:rsidRPr="00874A37">
              <w:rPr>
                <w:b/>
                <w:noProof/>
                <w:webHidden/>
              </w:rPr>
              <w:t>3</w:t>
            </w:r>
            <w:r w:rsidR="00874A37" w:rsidRPr="00874A37">
              <w:rPr>
                <w:b/>
                <w:noProof/>
                <w:webHidden/>
              </w:rPr>
              <w:fldChar w:fldCharType="end"/>
            </w:r>
          </w:hyperlink>
        </w:p>
        <w:p w:rsidR="00874A37" w:rsidRPr="00874A37" w:rsidRDefault="005B4945">
          <w:pPr>
            <w:pStyle w:val="TOC1"/>
            <w:tabs>
              <w:tab w:val="right" w:leader="dot" w:pos="9016"/>
            </w:tabs>
            <w:rPr>
              <w:b/>
              <w:noProof/>
            </w:rPr>
          </w:pPr>
          <w:hyperlink w:anchor="_Toc4276960" w:history="1">
            <w:r w:rsidR="00874A37" w:rsidRPr="00874A37">
              <w:rPr>
                <w:rStyle w:val="Hyperlink"/>
                <w:b/>
                <w:noProof/>
              </w:rPr>
              <w:t>Exhaust Gas Recirculation (EGR)</w:t>
            </w:r>
            <w:r w:rsidR="00874A37" w:rsidRPr="00874A37">
              <w:rPr>
                <w:b/>
                <w:noProof/>
                <w:webHidden/>
              </w:rPr>
              <w:tab/>
            </w:r>
            <w:r w:rsidR="00874A37" w:rsidRPr="00874A37">
              <w:rPr>
                <w:b/>
                <w:noProof/>
                <w:webHidden/>
              </w:rPr>
              <w:fldChar w:fldCharType="begin"/>
            </w:r>
            <w:r w:rsidR="00874A37" w:rsidRPr="00874A37">
              <w:rPr>
                <w:b/>
                <w:noProof/>
                <w:webHidden/>
              </w:rPr>
              <w:instrText xml:space="preserve"> PAGEREF _Toc4276960 \h </w:instrText>
            </w:r>
            <w:r w:rsidR="00874A37" w:rsidRPr="00874A37">
              <w:rPr>
                <w:b/>
                <w:noProof/>
                <w:webHidden/>
              </w:rPr>
            </w:r>
            <w:r w:rsidR="00874A37" w:rsidRPr="00874A37">
              <w:rPr>
                <w:b/>
                <w:noProof/>
                <w:webHidden/>
              </w:rPr>
              <w:fldChar w:fldCharType="separate"/>
            </w:r>
            <w:r w:rsidR="00874A37" w:rsidRPr="00874A37">
              <w:rPr>
                <w:b/>
                <w:noProof/>
                <w:webHidden/>
              </w:rPr>
              <w:t>3</w:t>
            </w:r>
            <w:r w:rsidR="00874A37" w:rsidRPr="00874A37">
              <w:rPr>
                <w:b/>
                <w:noProof/>
                <w:webHidden/>
              </w:rPr>
              <w:fldChar w:fldCharType="end"/>
            </w:r>
          </w:hyperlink>
        </w:p>
        <w:p w:rsidR="00874A37" w:rsidRPr="00874A37" w:rsidRDefault="005B4945">
          <w:pPr>
            <w:pStyle w:val="TOC1"/>
            <w:tabs>
              <w:tab w:val="right" w:leader="dot" w:pos="9016"/>
            </w:tabs>
            <w:rPr>
              <w:b/>
              <w:noProof/>
            </w:rPr>
          </w:pPr>
          <w:hyperlink w:anchor="_Toc4276961" w:history="1">
            <w:r w:rsidR="00874A37" w:rsidRPr="00874A37">
              <w:rPr>
                <w:rStyle w:val="Hyperlink"/>
                <w:b/>
                <w:noProof/>
              </w:rPr>
              <w:t>Positive Crankcase Ventilation (PCV)</w:t>
            </w:r>
            <w:r w:rsidR="00874A37" w:rsidRPr="00874A37">
              <w:rPr>
                <w:b/>
                <w:noProof/>
                <w:webHidden/>
              </w:rPr>
              <w:tab/>
            </w:r>
            <w:r w:rsidR="00874A37" w:rsidRPr="00874A37">
              <w:rPr>
                <w:b/>
                <w:noProof/>
                <w:webHidden/>
              </w:rPr>
              <w:fldChar w:fldCharType="begin"/>
            </w:r>
            <w:r w:rsidR="00874A37" w:rsidRPr="00874A37">
              <w:rPr>
                <w:b/>
                <w:noProof/>
                <w:webHidden/>
              </w:rPr>
              <w:instrText xml:space="preserve"> PAGEREF _Toc4276961 \h </w:instrText>
            </w:r>
            <w:r w:rsidR="00874A37" w:rsidRPr="00874A37">
              <w:rPr>
                <w:b/>
                <w:noProof/>
                <w:webHidden/>
              </w:rPr>
            </w:r>
            <w:r w:rsidR="00874A37" w:rsidRPr="00874A37">
              <w:rPr>
                <w:b/>
                <w:noProof/>
                <w:webHidden/>
              </w:rPr>
              <w:fldChar w:fldCharType="separate"/>
            </w:r>
            <w:r w:rsidR="00874A37" w:rsidRPr="00874A37">
              <w:rPr>
                <w:b/>
                <w:noProof/>
                <w:webHidden/>
              </w:rPr>
              <w:t>4</w:t>
            </w:r>
            <w:r w:rsidR="00874A37" w:rsidRPr="00874A37">
              <w:rPr>
                <w:b/>
                <w:noProof/>
                <w:webHidden/>
              </w:rPr>
              <w:fldChar w:fldCharType="end"/>
            </w:r>
          </w:hyperlink>
        </w:p>
        <w:p w:rsidR="00874A37" w:rsidRPr="00874A37" w:rsidRDefault="005B4945">
          <w:pPr>
            <w:pStyle w:val="TOC1"/>
            <w:tabs>
              <w:tab w:val="right" w:leader="dot" w:pos="9016"/>
            </w:tabs>
            <w:rPr>
              <w:noProof/>
              <w:sz w:val="24"/>
            </w:rPr>
          </w:pPr>
          <w:hyperlink w:anchor="_Toc4276962" w:history="1">
            <w:r w:rsidR="00874A37" w:rsidRPr="00874A37">
              <w:rPr>
                <w:rStyle w:val="Hyperlink"/>
                <w:b/>
                <w:noProof/>
                <w:sz w:val="24"/>
              </w:rPr>
              <w:t>Secondary Air Injection</w:t>
            </w:r>
            <w:r w:rsidR="00874A37" w:rsidRPr="00874A37">
              <w:rPr>
                <w:noProof/>
                <w:webHidden/>
                <w:sz w:val="24"/>
              </w:rPr>
              <w:tab/>
            </w:r>
            <w:r w:rsidR="00874A37" w:rsidRPr="00874A37">
              <w:rPr>
                <w:noProof/>
                <w:webHidden/>
                <w:sz w:val="24"/>
              </w:rPr>
              <w:fldChar w:fldCharType="begin"/>
            </w:r>
            <w:r w:rsidR="00874A37" w:rsidRPr="00874A37">
              <w:rPr>
                <w:noProof/>
                <w:webHidden/>
                <w:sz w:val="24"/>
              </w:rPr>
              <w:instrText xml:space="preserve"> PAGEREF _Toc4276962 \h </w:instrText>
            </w:r>
            <w:r w:rsidR="00874A37" w:rsidRPr="00874A37">
              <w:rPr>
                <w:noProof/>
                <w:webHidden/>
                <w:sz w:val="24"/>
              </w:rPr>
            </w:r>
            <w:r w:rsidR="00874A37" w:rsidRPr="00874A37">
              <w:rPr>
                <w:noProof/>
                <w:webHidden/>
                <w:sz w:val="24"/>
              </w:rPr>
              <w:fldChar w:fldCharType="separate"/>
            </w:r>
            <w:r w:rsidR="00874A37" w:rsidRPr="00874A37">
              <w:rPr>
                <w:noProof/>
                <w:webHidden/>
                <w:sz w:val="24"/>
              </w:rPr>
              <w:t>4</w:t>
            </w:r>
            <w:r w:rsidR="00874A37" w:rsidRPr="00874A37">
              <w:rPr>
                <w:noProof/>
                <w:webHidden/>
                <w:sz w:val="24"/>
              </w:rPr>
              <w:fldChar w:fldCharType="end"/>
            </w:r>
          </w:hyperlink>
        </w:p>
        <w:p w:rsidR="00874A37" w:rsidRPr="00874A37" w:rsidRDefault="005B4945">
          <w:pPr>
            <w:pStyle w:val="TOC1"/>
            <w:tabs>
              <w:tab w:val="right" w:leader="dot" w:pos="9016"/>
            </w:tabs>
            <w:rPr>
              <w:noProof/>
              <w:sz w:val="24"/>
            </w:rPr>
          </w:pPr>
          <w:hyperlink w:anchor="_Toc4276963" w:history="1">
            <w:r w:rsidR="00874A37" w:rsidRPr="00874A37">
              <w:rPr>
                <w:rStyle w:val="Hyperlink"/>
                <w:b/>
                <w:noProof/>
                <w:sz w:val="24"/>
              </w:rPr>
              <w:t>Air / Fuel Ration</w:t>
            </w:r>
            <w:r w:rsidR="00874A37" w:rsidRPr="00874A37">
              <w:rPr>
                <w:noProof/>
                <w:webHidden/>
                <w:sz w:val="24"/>
              </w:rPr>
              <w:tab/>
            </w:r>
            <w:r w:rsidR="00874A37" w:rsidRPr="00874A37">
              <w:rPr>
                <w:noProof/>
                <w:webHidden/>
                <w:sz w:val="24"/>
              </w:rPr>
              <w:fldChar w:fldCharType="begin"/>
            </w:r>
            <w:r w:rsidR="00874A37" w:rsidRPr="00874A37">
              <w:rPr>
                <w:noProof/>
                <w:webHidden/>
                <w:sz w:val="24"/>
              </w:rPr>
              <w:instrText xml:space="preserve"> PAGEREF _Toc4276963 \h </w:instrText>
            </w:r>
            <w:r w:rsidR="00874A37" w:rsidRPr="00874A37">
              <w:rPr>
                <w:noProof/>
                <w:webHidden/>
                <w:sz w:val="24"/>
              </w:rPr>
            </w:r>
            <w:r w:rsidR="00874A37" w:rsidRPr="00874A37">
              <w:rPr>
                <w:noProof/>
                <w:webHidden/>
                <w:sz w:val="24"/>
              </w:rPr>
              <w:fldChar w:fldCharType="separate"/>
            </w:r>
            <w:r w:rsidR="00874A37" w:rsidRPr="00874A37">
              <w:rPr>
                <w:noProof/>
                <w:webHidden/>
                <w:sz w:val="24"/>
              </w:rPr>
              <w:t>6</w:t>
            </w:r>
            <w:r w:rsidR="00874A37" w:rsidRPr="00874A37">
              <w:rPr>
                <w:noProof/>
                <w:webHidden/>
                <w:sz w:val="24"/>
              </w:rPr>
              <w:fldChar w:fldCharType="end"/>
            </w:r>
          </w:hyperlink>
        </w:p>
        <w:p w:rsidR="00874A37" w:rsidRPr="00874A37" w:rsidRDefault="005B4945">
          <w:pPr>
            <w:pStyle w:val="TOC1"/>
            <w:tabs>
              <w:tab w:val="right" w:leader="dot" w:pos="9016"/>
            </w:tabs>
            <w:rPr>
              <w:noProof/>
              <w:sz w:val="24"/>
            </w:rPr>
          </w:pPr>
          <w:hyperlink w:anchor="_Toc4276964" w:history="1">
            <w:r w:rsidR="00874A37" w:rsidRPr="00874A37">
              <w:rPr>
                <w:rStyle w:val="Hyperlink"/>
                <w:b/>
                <w:noProof/>
                <w:sz w:val="24"/>
              </w:rPr>
              <w:t>Euro 6</w:t>
            </w:r>
            <w:r w:rsidR="00874A37" w:rsidRPr="00874A37">
              <w:rPr>
                <w:noProof/>
                <w:webHidden/>
                <w:sz w:val="24"/>
              </w:rPr>
              <w:tab/>
            </w:r>
            <w:r w:rsidR="00874A37" w:rsidRPr="00874A37">
              <w:rPr>
                <w:noProof/>
                <w:webHidden/>
                <w:sz w:val="24"/>
              </w:rPr>
              <w:fldChar w:fldCharType="begin"/>
            </w:r>
            <w:r w:rsidR="00874A37" w:rsidRPr="00874A37">
              <w:rPr>
                <w:noProof/>
                <w:webHidden/>
                <w:sz w:val="24"/>
              </w:rPr>
              <w:instrText xml:space="preserve"> PAGEREF _Toc4276964 \h </w:instrText>
            </w:r>
            <w:r w:rsidR="00874A37" w:rsidRPr="00874A37">
              <w:rPr>
                <w:noProof/>
                <w:webHidden/>
                <w:sz w:val="24"/>
              </w:rPr>
            </w:r>
            <w:r w:rsidR="00874A37" w:rsidRPr="00874A37">
              <w:rPr>
                <w:noProof/>
                <w:webHidden/>
                <w:sz w:val="24"/>
              </w:rPr>
              <w:fldChar w:fldCharType="separate"/>
            </w:r>
            <w:r w:rsidR="00874A37" w:rsidRPr="00874A37">
              <w:rPr>
                <w:noProof/>
                <w:webHidden/>
                <w:sz w:val="24"/>
              </w:rPr>
              <w:t>7</w:t>
            </w:r>
            <w:r w:rsidR="00874A37" w:rsidRPr="00874A37">
              <w:rPr>
                <w:noProof/>
                <w:webHidden/>
                <w:sz w:val="24"/>
              </w:rPr>
              <w:fldChar w:fldCharType="end"/>
            </w:r>
          </w:hyperlink>
        </w:p>
        <w:p w:rsidR="00874A37" w:rsidRPr="00874A37" w:rsidRDefault="005B4945">
          <w:pPr>
            <w:pStyle w:val="TOC1"/>
            <w:tabs>
              <w:tab w:val="right" w:leader="dot" w:pos="9016"/>
            </w:tabs>
            <w:rPr>
              <w:noProof/>
              <w:sz w:val="24"/>
            </w:rPr>
          </w:pPr>
          <w:hyperlink w:anchor="_Toc4276965" w:history="1">
            <w:r w:rsidR="00874A37" w:rsidRPr="00874A37">
              <w:rPr>
                <w:rStyle w:val="Hyperlink"/>
                <w:b/>
                <w:noProof/>
                <w:sz w:val="24"/>
              </w:rPr>
              <w:t>Conclusion</w:t>
            </w:r>
            <w:r w:rsidR="00874A37" w:rsidRPr="00874A37">
              <w:rPr>
                <w:noProof/>
                <w:webHidden/>
                <w:sz w:val="24"/>
              </w:rPr>
              <w:tab/>
            </w:r>
            <w:r w:rsidR="00874A37" w:rsidRPr="00874A37">
              <w:rPr>
                <w:noProof/>
                <w:webHidden/>
                <w:sz w:val="24"/>
              </w:rPr>
              <w:fldChar w:fldCharType="begin"/>
            </w:r>
            <w:r w:rsidR="00874A37" w:rsidRPr="00874A37">
              <w:rPr>
                <w:noProof/>
                <w:webHidden/>
                <w:sz w:val="24"/>
              </w:rPr>
              <w:instrText xml:space="preserve"> PAGEREF _Toc4276965 \h </w:instrText>
            </w:r>
            <w:r w:rsidR="00874A37" w:rsidRPr="00874A37">
              <w:rPr>
                <w:noProof/>
                <w:webHidden/>
                <w:sz w:val="24"/>
              </w:rPr>
            </w:r>
            <w:r w:rsidR="00874A37" w:rsidRPr="00874A37">
              <w:rPr>
                <w:noProof/>
                <w:webHidden/>
                <w:sz w:val="24"/>
              </w:rPr>
              <w:fldChar w:fldCharType="separate"/>
            </w:r>
            <w:r w:rsidR="00874A37" w:rsidRPr="00874A37">
              <w:rPr>
                <w:noProof/>
                <w:webHidden/>
                <w:sz w:val="24"/>
              </w:rPr>
              <w:t>8</w:t>
            </w:r>
            <w:r w:rsidR="00874A37" w:rsidRPr="00874A37">
              <w:rPr>
                <w:noProof/>
                <w:webHidden/>
                <w:sz w:val="24"/>
              </w:rPr>
              <w:fldChar w:fldCharType="end"/>
            </w:r>
          </w:hyperlink>
        </w:p>
        <w:p w:rsidR="00874A37" w:rsidRDefault="00874A37">
          <w:r>
            <w:rPr>
              <w:b/>
              <w:bCs/>
              <w:noProof/>
            </w:rPr>
            <w:fldChar w:fldCharType="end"/>
          </w:r>
        </w:p>
      </w:sdtContent>
    </w:sdt>
    <w:p w:rsidR="00874A37" w:rsidRPr="00874A37" w:rsidRDefault="00874A37">
      <w:pPr>
        <w:pStyle w:val="TableofFigures"/>
        <w:tabs>
          <w:tab w:val="right" w:leader="dot" w:pos="9016"/>
        </w:tabs>
        <w:rPr>
          <w:b/>
          <w:noProof/>
          <w:sz w:val="24"/>
        </w:rPr>
      </w:pPr>
      <w:r w:rsidRPr="00874A37">
        <w:rPr>
          <w:b/>
          <w:sz w:val="28"/>
        </w:rPr>
        <w:fldChar w:fldCharType="begin"/>
      </w:r>
      <w:r w:rsidRPr="00874A37">
        <w:rPr>
          <w:b/>
          <w:sz w:val="28"/>
        </w:rPr>
        <w:instrText xml:space="preserve"> TOC \h \z \c "Figure" </w:instrText>
      </w:r>
      <w:r w:rsidRPr="00874A37">
        <w:rPr>
          <w:b/>
          <w:sz w:val="28"/>
        </w:rPr>
        <w:fldChar w:fldCharType="separate"/>
      </w:r>
      <w:hyperlink w:anchor="_Toc4276972" w:history="1">
        <w:r w:rsidRPr="00874A37">
          <w:rPr>
            <w:rStyle w:val="Hyperlink"/>
            <w:b/>
            <w:noProof/>
            <w:sz w:val="24"/>
          </w:rPr>
          <w:t>Figure 1- Cumulative emissions from exhaust analysis test (Dr Holger Paffrath, 2010)</w:t>
        </w:r>
        <w:r w:rsidRPr="00874A37">
          <w:rPr>
            <w:b/>
            <w:noProof/>
            <w:webHidden/>
            <w:sz w:val="24"/>
          </w:rPr>
          <w:tab/>
        </w:r>
        <w:r w:rsidRPr="00874A37">
          <w:rPr>
            <w:b/>
            <w:noProof/>
            <w:webHidden/>
            <w:sz w:val="24"/>
          </w:rPr>
          <w:fldChar w:fldCharType="begin"/>
        </w:r>
        <w:r w:rsidRPr="00874A37">
          <w:rPr>
            <w:b/>
            <w:noProof/>
            <w:webHidden/>
            <w:sz w:val="24"/>
          </w:rPr>
          <w:instrText xml:space="preserve"> PAGEREF _Toc4276972 \h </w:instrText>
        </w:r>
        <w:r w:rsidRPr="00874A37">
          <w:rPr>
            <w:b/>
            <w:noProof/>
            <w:webHidden/>
            <w:sz w:val="24"/>
          </w:rPr>
        </w:r>
        <w:r w:rsidRPr="00874A37">
          <w:rPr>
            <w:b/>
            <w:noProof/>
            <w:webHidden/>
            <w:sz w:val="24"/>
          </w:rPr>
          <w:fldChar w:fldCharType="separate"/>
        </w:r>
        <w:r w:rsidRPr="00874A37">
          <w:rPr>
            <w:b/>
            <w:noProof/>
            <w:webHidden/>
            <w:sz w:val="24"/>
          </w:rPr>
          <w:t>5</w:t>
        </w:r>
        <w:r w:rsidRPr="00874A37">
          <w:rPr>
            <w:b/>
            <w:noProof/>
            <w:webHidden/>
            <w:sz w:val="24"/>
          </w:rPr>
          <w:fldChar w:fldCharType="end"/>
        </w:r>
      </w:hyperlink>
    </w:p>
    <w:p w:rsidR="00874A37" w:rsidRPr="00874A37" w:rsidRDefault="005B4945">
      <w:pPr>
        <w:pStyle w:val="TableofFigures"/>
        <w:tabs>
          <w:tab w:val="right" w:leader="dot" w:pos="9016"/>
        </w:tabs>
        <w:rPr>
          <w:b/>
          <w:noProof/>
          <w:sz w:val="24"/>
        </w:rPr>
      </w:pPr>
      <w:hyperlink w:anchor="_Toc4276973" w:history="1">
        <w:r w:rsidR="00874A37" w:rsidRPr="00874A37">
          <w:rPr>
            <w:rStyle w:val="Hyperlink"/>
            <w:b/>
            <w:noProof/>
            <w:sz w:val="24"/>
          </w:rPr>
          <w:t>Figure 2- Euro emission regulations for petrol passenger vehicles (Hillier, 2014)</w:t>
        </w:r>
        <w:r w:rsidR="00874A37" w:rsidRPr="00874A37">
          <w:rPr>
            <w:b/>
            <w:noProof/>
            <w:webHidden/>
            <w:sz w:val="24"/>
          </w:rPr>
          <w:tab/>
        </w:r>
        <w:r w:rsidR="00874A37" w:rsidRPr="00874A37">
          <w:rPr>
            <w:b/>
            <w:noProof/>
            <w:webHidden/>
            <w:sz w:val="24"/>
          </w:rPr>
          <w:fldChar w:fldCharType="begin"/>
        </w:r>
        <w:r w:rsidR="00874A37" w:rsidRPr="00874A37">
          <w:rPr>
            <w:b/>
            <w:noProof/>
            <w:webHidden/>
            <w:sz w:val="24"/>
          </w:rPr>
          <w:instrText xml:space="preserve"> PAGEREF _Toc4276973 \h </w:instrText>
        </w:r>
        <w:r w:rsidR="00874A37" w:rsidRPr="00874A37">
          <w:rPr>
            <w:b/>
            <w:noProof/>
            <w:webHidden/>
            <w:sz w:val="24"/>
          </w:rPr>
        </w:r>
        <w:r w:rsidR="00874A37" w:rsidRPr="00874A37">
          <w:rPr>
            <w:b/>
            <w:noProof/>
            <w:webHidden/>
            <w:sz w:val="24"/>
          </w:rPr>
          <w:fldChar w:fldCharType="separate"/>
        </w:r>
        <w:r w:rsidR="00874A37" w:rsidRPr="00874A37">
          <w:rPr>
            <w:b/>
            <w:noProof/>
            <w:webHidden/>
            <w:sz w:val="24"/>
          </w:rPr>
          <w:t>8</w:t>
        </w:r>
        <w:r w:rsidR="00874A37" w:rsidRPr="00874A37">
          <w:rPr>
            <w:b/>
            <w:noProof/>
            <w:webHidden/>
            <w:sz w:val="24"/>
          </w:rPr>
          <w:fldChar w:fldCharType="end"/>
        </w:r>
      </w:hyperlink>
    </w:p>
    <w:p w:rsidR="00874A37" w:rsidRDefault="00874A37" w:rsidP="00FB14CD">
      <w:pPr>
        <w:rPr>
          <w:b/>
          <w:sz w:val="24"/>
        </w:rPr>
      </w:pPr>
      <w:r w:rsidRPr="00874A37">
        <w:rPr>
          <w:b/>
          <w:sz w:val="28"/>
        </w:rPr>
        <w:fldChar w:fldCharType="end"/>
      </w: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874A37" w:rsidRDefault="00874A37" w:rsidP="00FB14CD">
      <w:pPr>
        <w:rPr>
          <w:b/>
          <w:sz w:val="24"/>
        </w:rPr>
      </w:pPr>
    </w:p>
    <w:p w:rsidR="009C5D99" w:rsidRDefault="009C5D99" w:rsidP="00FB14CD">
      <w:pPr>
        <w:rPr>
          <w:b/>
          <w:sz w:val="24"/>
        </w:rPr>
      </w:pPr>
    </w:p>
    <w:p w:rsidR="009C5D99" w:rsidRDefault="009C5D99" w:rsidP="00FB14CD">
      <w:pPr>
        <w:rPr>
          <w:b/>
          <w:sz w:val="24"/>
        </w:rPr>
      </w:pPr>
    </w:p>
    <w:p w:rsidR="00874A37" w:rsidRDefault="00874A37" w:rsidP="00FB14CD">
      <w:pPr>
        <w:rPr>
          <w:b/>
          <w:sz w:val="24"/>
        </w:rPr>
      </w:pPr>
    </w:p>
    <w:p w:rsidR="004A4D4D" w:rsidRDefault="004A4D4D" w:rsidP="00697862">
      <w:pPr>
        <w:pStyle w:val="Heading1"/>
        <w:spacing w:line="360" w:lineRule="auto"/>
        <w:rPr>
          <w:b/>
          <w:color w:val="auto"/>
        </w:rPr>
      </w:pPr>
      <w:bookmarkStart w:id="0" w:name="_Toc4276957"/>
      <w:r w:rsidRPr="00874A37">
        <w:rPr>
          <w:b/>
          <w:color w:val="auto"/>
        </w:rPr>
        <w:lastRenderedPageBreak/>
        <w:t>Introduction</w:t>
      </w:r>
      <w:bookmarkEnd w:id="0"/>
    </w:p>
    <w:p w:rsidR="009C5D99" w:rsidRPr="00697862" w:rsidRDefault="00697862" w:rsidP="00697862">
      <w:pPr>
        <w:spacing w:line="360" w:lineRule="auto"/>
        <w:rPr>
          <w:sz w:val="24"/>
        </w:rPr>
      </w:pPr>
      <w:r w:rsidRPr="00697862">
        <w:rPr>
          <w:sz w:val="24"/>
        </w:rPr>
        <w:t>The report will investigate 6 systems which are all actively used on a modern vehicle to control emissions. The operation, emissions reduction and te</w:t>
      </w:r>
      <w:r w:rsidR="00F054A8">
        <w:rPr>
          <w:sz w:val="24"/>
        </w:rPr>
        <w:t>st</w:t>
      </w:r>
      <w:r w:rsidRPr="00697862">
        <w:rPr>
          <w:sz w:val="24"/>
        </w:rPr>
        <w:t xml:space="preserve">ing procedure will be explained and evaluated. Euro regulations will be discussed with their relevance with emission control systems. The impact of the regulations on testing and diagnosis of emission systems will be discussed. </w:t>
      </w:r>
    </w:p>
    <w:p w:rsidR="00FB14CD" w:rsidRPr="00874A37" w:rsidRDefault="009C63C1" w:rsidP="00697862">
      <w:pPr>
        <w:pStyle w:val="Heading1"/>
        <w:spacing w:line="360" w:lineRule="auto"/>
        <w:rPr>
          <w:b/>
          <w:color w:val="auto"/>
        </w:rPr>
      </w:pPr>
      <w:bookmarkStart w:id="1" w:name="_Toc4276958"/>
      <w:r w:rsidRPr="00874A37">
        <w:rPr>
          <w:b/>
          <w:color w:val="auto"/>
        </w:rPr>
        <w:t>Catalytic Converter / Temperature</w:t>
      </w:r>
      <w:bookmarkEnd w:id="1"/>
    </w:p>
    <w:p w:rsidR="009C63C1" w:rsidRDefault="009C63C1" w:rsidP="00697862">
      <w:pPr>
        <w:spacing w:line="360" w:lineRule="auto"/>
        <w:rPr>
          <w:sz w:val="24"/>
        </w:rPr>
      </w:pPr>
      <w:r>
        <w:rPr>
          <w:sz w:val="24"/>
        </w:rPr>
        <w:t xml:space="preserve">A modern </w:t>
      </w:r>
      <w:r w:rsidR="00B52EF5">
        <w:rPr>
          <w:sz w:val="24"/>
        </w:rPr>
        <w:t>three-way</w:t>
      </w:r>
      <w:r>
        <w:rPr>
          <w:sz w:val="24"/>
        </w:rPr>
        <w:t xml:space="preserve"> catalytic converter converts NO</w:t>
      </w:r>
      <w:r>
        <w:rPr>
          <w:sz w:val="24"/>
          <w:vertAlign w:val="subscript"/>
        </w:rPr>
        <w:t>X</w:t>
      </w:r>
      <w:r>
        <w:rPr>
          <w:sz w:val="24"/>
        </w:rPr>
        <w:t>, HC and OX into CO</w:t>
      </w:r>
      <w:r>
        <w:rPr>
          <w:sz w:val="24"/>
          <w:vertAlign w:val="subscript"/>
        </w:rPr>
        <w:t>2</w:t>
      </w:r>
      <w:r>
        <w:rPr>
          <w:sz w:val="24"/>
        </w:rPr>
        <w:t xml:space="preserve"> and H</w:t>
      </w:r>
      <w:r>
        <w:rPr>
          <w:sz w:val="24"/>
          <w:vertAlign w:val="subscript"/>
        </w:rPr>
        <w:t>2</w:t>
      </w:r>
      <w:r>
        <w:rPr>
          <w:sz w:val="24"/>
        </w:rPr>
        <w:t>O. A catalytic converter will store oxygen and releases</w:t>
      </w:r>
      <w:r w:rsidR="00EA0CB0">
        <w:rPr>
          <w:sz w:val="24"/>
        </w:rPr>
        <w:t xml:space="preserve"> when necessary</w:t>
      </w:r>
      <w:r>
        <w:rPr>
          <w:sz w:val="24"/>
        </w:rPr>
        <w:t>. Oxygen is stored when the exhaust is lean, the oxygen is then released when the exhaust is rich. When the exhaust is rich it requires more oxygen for oxidation.</w:t>
      </w:r>
      <w:sdt>
        <w:sdtPr>
          <w:rPr>
            <w:sz w:val="24"/>
          </w:rPr>
          <w:id w:val="1672208279"/>
          <w:citation/>
        </w:sdtPr>
        <w:sdtEndPr/>
        <w:sdtContent>
          <w:r w:rsidR="00ED3C75">
            <w:rPr>
              <w:sz w:val="24"/>
            </w:rPr>
            <w:fldChar w:fldCharType="begin"/>
          </w:r>
          <w:r w:rsidR="00ED3C75">
            <w:rPr>
              <w:sz w:val="24"/>
              <w:lang w:val="en-US"/>
            </w:rPr>
            <w:instrText xml:space="preserve"> CITATION Rob07 \l 1033 </w:instrText>
          </w:r>
          <w:r w:rsidR="00ED3C75">
            <w:rPr>
              <w:sz w:val="24"/>
            </w:rPr>
            <w:fldChar w:fldCharType="separate"/>
          </w:r>
          <w:r w:rsidR="00ED3C75">
            <w:rPr>
              <w:noProof/>
              <w:sz w:val="24"/>
              <w:lang w:val="en-US"/>
            </w:rPr>
            <w:t xml:space="preserve"> </w:t>
          </w:r>
          <w:r w:rsidR="00ED3C75" w:rsidRPr="00ED3C75">
            <w:rPr>
              <w:noProof/>
              <w:sz w:val="24"/>
              <w:lang w:val="en-US"/>
            </w:rPr>
            <w:t>(Bosch R. , 2007)</w:t>
          </w:r>
          <w:r w:rsidR="00ED3C75">
            <w:rPr>
              <w:sz w:val="24"/>
            </w:rPr>
            <w:fldChar w:fldCharType="end"/>
          </w:r>
        </w:sdtContent>
      </w:sdt>
    </w:p>
    <w:p w:rsidR="00237199" w:rsidRDefault="00237199" w:rsidP="00697862">
      <w:pPr>
        <w:spacing w:line="360" w:lineRule="auto"/>
        <w:rPr>
          <w:sz w:val="24"/>
        </w:rPr>
      </w:pPr>
      <w:r>
        <w:rPr>
          <w:sz w:val="24"/>
        </w:rPr>
        <w:t>A technician uses a selection of tests to evaluate the effi</w:t>
      </w:r>
      <w:r w:rsidR="00EA0CB0">
        <w:rPr>
          <w:sz w:val="24"/>
        </w:rPr>
        <w:t>ciency</w:t>
      </w:r>
      <w:r>
        <w:rPr>
          <w:sz w:val="24"/>
        </w:rPr>
        <w:t xml:space="preserve"> of a catalytic converter;</w:t>
      </w:r>
    </w:p>
    <w:p w:rsidR="00237199" w:rsidRDefault="00237199" w:rsidP="00697862">
      <w:pPr>
        <w:spacing w:line="360" w:lineRule="auto"/>
        <w:rPr>
          <w:sz w:val="24"/>
        </w:rPr>
      </w:pPr>
      <w:r>
        <w:rPr>
          <w:sz w:val="24"/>
        </w:rPr>
        <w:t xml:space="preserve">Tap Test- Gently tapping the converter with a soft hammer will allow the technician to listen for rattle which shows a break-up of the material inside, if a rattle was present the converter would need replacing. </w:t>
      </w:r>
      <w:sdt>
        <w:sdtPr>
          <w:rPr>
            <w:sz w:val="24"/>
          </w:rPr>
          <w:id w:val="-1391495328"/>
          <w:citation/>
        </w:sdtPr>
        <w:sdtEndPr/>
        <w:sdtContent>
          <w:r w:rsidR="00ED3C75">
            <w:rPr>
              <w:sz w:val="24"/>
            </w:rPr>
            <w:fldChar w:fldCharType="begin"/>
          </w:r>
          <w:r w:rsidR="00ED3C75">
            <w:rPr>
              <w:sz w:val="24"/>
              <w:lang w:val="en-US"/>
            </w:rPr>
            <w:instrText xml:space="preserve"> CITATION Gib19 \l 1033 </w:instrText>
          </w:r>
          <w:r w:rsidR="00ED3C75">
            <w:rPr>
              <w:sz w:val="24"/>
            </w:rPr>
            <w:fldChar w:fldCharType="separate"/>
          </w:r>
          <w:r w:rsidR="00ED3C75" w:rsidRPr="00ED3C75">
            <w:rPr>
              <w:noProof/>
              <w:sz w:val="24"/>
              <w:lang w:val="en-US"/>
            </w:rPr>
            <w:t>(Gibson, 2019)</w:t>
          </w:r>
          <w:r w:rsidR="00ED3C75">
            <w:rPr>
              <w:sz w:val="24"/>
            </w:rPr>
            <w:fldChar w:fldCharType="end"/>
          </w:r>
        </w:sdtContent>
      </w:sdt>
    </w:p>
    <w:p w:rsidR="00237199" w:rsidRDefault="00237199" w:rsidP="00697862">
      <w:pPr>
        <w:spacing w:line="360" w:lineRule="auto"/>
        <w:rPr>
          <w:sz w:val="24"/>
        </w:rPr>
      </w:pPr>
      <w:r>
        <w:rPr>
          <w:sz w:val="24"/>
        </w:rPr>
        <w:t xml:space="preserve">Back Pressure Test- Back pressure should be less than 1.5 psi and 2.5 psi at 2500 rpm. The pressure gauge can be positioned where the Lambda sensor, EGR valve or Air check valves are situated. </w:t>
      </w:r>
      <w:sdt>
        <w:sdtPr>
          <w:rPr>
            <w:sz w:val="24"/>
          </w:rPr>
          <w:id w:val="1847525566"/>
          <w:citation/>
        </w:sdtPr>
        <w:sdtEndPr/>
        <w:sdtContent>
          <w:r w:rsidR="00ED3C75">
            <w:rPr>
              <w:sz w:val="24"/>
            </w:rPr>
            <w:fldChar w:fldCharType="begin"/>
          </w:r>
          <w:r w:rsidR="00ED3C75">
            <w:rPr>
              <w:sz w:val="24"/>
              <w:lang w:val="en-US"/>
            </w:rPr>
            <w:instrText xml:space="preserve"> CITATION Gib19 \l 1033 </w:instrText>
          </w:r>
          <w:r w:rsidR="00ED3C75">
            <w:rPr>
              <w:sz w:val="24"/>
            </w:rPr>
            <w:fldChar w:fldCharType="separate"/>
          </w:r>
          <w:r w:rsidR="00ED3C75" w:rsidRPr="00ED3C75">
            <w:rPr>
              <w:noProof/>
              <w:sz w:val="24"/>
              <w:lang w:val="en-US"/>
            </w:rPr>
            <w:t>(Gibson, 2019)</w:t>
          </w:r>
          <w:r w:rsidR="00ED3C75">
            <w:rPr>
              <w:sz w:val="24"/>
            </w:rPr>
            <w:fldChar w:fldCharType="end"/>
          </w:r>
        </w:sdtContent>
      </w:sdt>
    </w:p>
    <w:p w:rsidR="00237199" w:rsidRDefault="00237199" w:rsidP="00697862">
      <w:pPr>
        <w:spacing w:line="360" w:lineRule="auto"/>
        <w:rPr>
          <w:sz w:val="24"/>
        </w:rPr>
      </w:pPr>
      <w:r>
        <w:rPr>
          <w:sz w:val="24"/>
        </w:rPr>
        <w:t xml:space="preserve">Temperature Rise- </w:t>
      </w:r>
      <w:r w:rsidR="002C6715">
        <w:rPr>
          <w:sz w:val="24"/>
        </w:rPr>
        <w:t>During the reduction of NO</w:t>
      </w:r>
      <w:r w:rsidR="002C6715">
        <w:rPr>
          <w:sz w:val="24"/>
          <w:vertAlign w:val="subscript"/>
        </w:rPr>
        <w:t>X</w:t>
      </w:r>
      <w:r w:rsidR="002C6715">
        <w:rPr>
          <w:sz w:val="24"/>
        </w:rPr>
        <w:t xml:space="preserve"> and the oxidation of HC and CO temperature is released. The rpm should be held at 2500 for</w:t>
      </w:r>
      <w:r w:rsidR="00EA0CB0">
        <w:rPr>
          <w:sz w:val="24"/>
        </w:rPr>
        <w:t xml:space="preserve"> </w:t>
      </w:r>
      <w:r w:rsidR="002C6715">
        <w:rPr>
          <w:sz w:val="24"/>
        </w:rPr>
        <w:t>2 minutes. The temperature of the converters inlet and outlet pipe should be measured, a temperature difference of at least 10% should be present. If there is not temperature difference the convert</w:t>
      </w:r>
      <w:r w:rsidR="00EA0CB0">
        <w:rPr>
          <w:sz w:val="24"/>
        </w:rPr>
        <w:t>er</w:t>
      </w:r>
      <w:r w:rsidR="002C6715">
        <w:rPr>
          <w:sz w:val="24"/>
        </w:rPr>
        <w:t xml:space="preserve"> is not operating correctly. </w:t>
      </w:r>
      <w:sdt>
        <w:sdtPr>
          <w:rPr>
            <w:sz w:val="24"/>
          </w:rPr>
          <w:id w:val="1376113907"/>
          <w:citation/>
        </w:sdtPr>
        <w:sdtEndPr/>
        <w:sdtContent>
          <w:r w:rsidR="00ED3C75">
            <w:rPr>
              <w:sz w:val="24"/>
            </w:rPr>
            <w:fldChar w:fldCharType="begin"/>
          </w:r>
          <w:r w:rsidR="00ED3C75">
            <w:rPr>
              <w:sz w:val="24"/>
              <w:lang w:val="en-US"/>
            </w:rPr>
            <w:instrText xml:space="preserve"> CITATION Gib19 \l 1033 </w:instrText>
          </w:r>
          <w:r w:rsidR="00ED3C75">
            <w:rPr>
              <w:sz w:val="24"/>
            </w:rPr>
            <w:fldChar w:fldCharType="separate"/>
          </w:r>
          <w:r w:rsidR="00ED3C75" w:rsidRPr="00ED3C75">
            <w:rPr>
              <w:noProof/>
              <w:sz w:val="24"/>
              <w:lang w:val="en-US"/>
            </w:rPr>
            <w:t>(Gibson, 2019)</w:t>
          </w:r>
          <w:r w:rsidR="00ED3C75">
            <w:rPr>
              <w:sz w:val="24"/>
            </w:rPr>
            <w:fldChar w:fldCharType="end"/>
          </w:r>
        </w:sdtContent>
      </w:sdt>
    </w:p>
    <w:p w:rsidR="00A60A65" w:rsidRDefault="00A60A65" w:rsidP="00697862">
      <w:pPr>
        <w:spacing w:line="360" w:lineRule="auto"/>
        <w:rPr>
          <w:sz w:val="24"/>
        </w:rPr>
      </w:pPr>
      <w:r>
        <w:rPr>
          <w:sz w:val="24"/>
        </w:rPr>
        <w:t xml:space="preserve">Exhaust Gas Analyser- </w:t>
      </w:r>
    </w:p>
    <w:p w:rsidR="002C6715" w:rsidRDefault="00A60A65" w:rsidP="00697862">
      <w:pPr>
        <w:spacing w:line="360" w:lineRule="auto"/>
        <w:rPr>
          <w:sz w:val="24"/>
        </w:rPr>
      </w:pPr>
      <w:r>
        <w:rPr>
          <w:sz w:val="24"/>
        </w:rPr>
        <w:t>Oxygen level test- The vehicle is required to be at operating temperature, a gas analyser probe is then placed in the exhaust tail pipe. The O</w:t>
      </w:r>
      <w:r>
        <w:rPr>
          <w:sz w:val="24"/>
          <w:vertAlign w:val="subscript"/>
        </w:rPr>
        <w:t>2</w:t>
      </w:r>
      <w:r>
        <w:rPr>
          <w:sz w:val="24"/>
        </w:rPr>
        <w:t xml:space="preserve"> level should be at zero percent if O</w:t>
      </w:r>
      <w:r>
        <w:rPr>
          <w:sz w:val="24"/>
          <w:vertAlign w:val="subscript"/>
        </w:rPr>
        <w:t>2</w:t>
      </w:r>
      <w:r>
        <w:rPr>
          <w:sz w:val="24"/>
        </w:rPr>
        <w:t xml:space="preserve"> is greater than zero the OC level should be checked. If the OC level is greater than </w:t>
      </w:r>
      <w:r w:rsidR="00B52EF5">
        <w:rPr>
          <w:sz w:val="24"/>
        </w:rPr>
        <w:t>zero,</w:t>
      </w:r>
      <w:r>
        <w:rPr>
          <w:sz w:val="24"/>
        </w:rPr>
        <w:t xml:space="preserve"> the converter is not operating correctly. </w:t>
      </w:r>
      <w:sdt>
        <w:sdtPr>
          <w:rPr>
            <w:sz w:val="24"/>
          </w:rPr>
          <w:id w:val="1230809303"/>
          <w:citation/>
        </w:sdtPr>
        <w:sdtEndPr/>
        <w:sdtContent>
          <w:r w:rsidR="00ED3C75">
            <w:rPr>
              <w:sz w:val="24"/>
            </w:rPr>
            <w:fldChar w:fldCharType="begin"/>
          </w:r>
          <w:r w:rsidR="00ED3C75">
            <w:rPr>
              <w:sz w:val="24"/>
              <w:lang w:val="en-US"/>
            </w:rPr>
            <w:instrText xml:space="preserve"> CITATION Gib19 \l 1033 </w:instrText>
          </w:r>
          <w:r w:rsidR="00ED3C75">
            <w:rPr>
              <w:sz w:val="24"/>
            </w:rPr>
            <w:fldChar w:fldCharType="separate"/>
          </w:r>
          <w:r w:rsidR="00ED3C75" w:rsidRPr="00ED3C75">
            <w:rPr>
              <w:noProof/>
              <w:sz w:val="24"/>
              <w:lang w:val="en-US"/>
            </w:rPr>
            <w:t>(Gibson, 2019)</w:t>
          </w:r>
          <w:r w:rsidR="00ED3C75">
            <w:rPr>
              <w:sz w:val="24"/>
            </w:rPr>
            <w:fldChar w:fldCharType="end"/>
          </w:r>
        </w:sdtContent>
      </w:sdt>
    </w:p>
    <w:p w:rsidR="00A60A65" w:rsidRDefault="00A60A65" w:rsidP="00697862">
      <w:pPr>
        <w:spacing w:line="360" w:lineRule="auto"/>
        <w:rPr>
          <w:sz w:val="24"/>
        </w:rPr>
      </w:pPr>
      <w:r>
        <w:rPr>
          <w:sz w:val="24"/>
        </w:rPr>
        <w:lastRenderedPageBreak/>
        <w:t xml:space="preserve">Snap throttle test- The throttle should be opened fully then closed in a snap motion. The snap in throttle should force the combustion to richen and the converter </w:t>
      </w:r>
      <w:r w:rsidR="00250794">
        <w:rPr>
          <w:sz w:val="24"/>
        </w:rPr>
        <w:t xml:space="preserve">should experience an influx of CO at the analyser positioned at the tail pipe.  Directly after the throttle </w:t>
      </w:r>
      <w:r w:rsidR="00A82D52">
        <w:rPr>
          <w:sz w:val="24"/>
        </w:rPr>
        <w:t>has been released the ECU</w:t>
      </w:r>
      <w:r w:rsidR="00250794">
        <w:rPr>
          <w:sz w:val="24"/>
        </w:rPr>
        <w:t xml:space="preserve"> will run combustion lean and O</w:t>
      </w:r>
      <w:r w:rsidR="00250794">
        <w:rPr>
          <w:sz w:val="24"/>
          <w:vertAlign w:val="subscript"/>
        </w:rPr>
        <w:t>2</w:t>
      </w:r>
      <w:r w:rsidR="00250794">
        <w:rPr>
          <w:sz w:val="24"/>
        </w:rPr>
        <w:t xml:space="preserve"> levels should increase. The key reading of the test is the level of O</w:t>
      </w:r>
      <w:r w:rsidR="00250794">
        <w:rPr>
          <w:sz w:val="24"/>
          <w:vertAlign w:val="subscript"/>
        </w:rPr>
        <w:t>2</w:t>
      </w:r>
      <w:r w:rsidR="00250794">
        <w:rPr>
          <w:sz w:val="24"/>
        </w:rPr>
        <w:t xml:space="preserve"> at the CO’s peak. The reading of O</w:t>
      </w:r>
      <w:r w:rsidR="00250794">
        <w:rPr>
          <w:sz w:val="24"/>
          <w:vertAlign w:val="subscript"/>
        </w:rPr>
        <w:t>2</w:t>
      </w:r>
      <w:r w:rsidR="00250794">
        <w:rPr>
          <w:sz w:val="24"/>
        </w:rPr>
        <w:t xml:space="preserve"> should not exceed 1.2%, if the O</w:t>
      </w:r>
      <w:r w:rsidR="00250794">
        <w:rPr>
          <w:sz w:val="24"/>
          <w:vertAlign w:val="subscript"/>
        </w:rPr>
        <w:t xml:space="preserve">2 </w:t>
      </w:r>
      <w:r w:rsidR="00250794">
        <w:rPr>
          <w:sz w:val="24"/>
        </w:rPr>
        <w:t>rises above then the converter is not working. If the O</w:t>
      </w:r>
      <w:r w:rsidR="00250794">
        <w:rPr>
          <w:sz w:val="24"/>
          <w:vertAlign w:val="subscript"/>
        </w:rPr>
        <w:t xml:space="preserve">2 </w:t>
      </w:r>
      <w:r w:rsidR="00250794">
        <w:rPr>
          <w:sz w:val="24"/>
        </w:rPr>
        <w:t>is 1.2% then the converter is not operating efficiently, if O</w:t>
      </w:r>
      <w:r w:rsidR="00250794">
        <w:rPr>
          <w:sz w:val="24"/>
          <w:vertAlign w:val="subscript"/>
        </w:rPr>
        <w:t>2</w:t>
      </w:r>
      <w:r w:rsidR="00250794">
        <w:rPr>
          <w:sz w:val="24"/>
        </w:rPr>
        <w:t xml:space="preserve"> remains below 1.2% the converter is functioning correctly. </w:t>
      </w:r>
      <w:sdt>
        <w:sdtPr>
          <w:rPr>
            <w:sz w:val="24"/>
          </w:rPr>
          <w:id w:val="1164047469"/>
          <w:citation/>
        </w:sdtPr>
        <w:sdtEndPr/>
        <w:sdtContent>
          <w:r w:rsidR="00250794">
            <w:rPr>
              <w:sz w:val="24"/>
            </w:rPr>
            <w:fldChar w:fldCharType="begin"/>
          </w:r>
          <w:r w:rsidR="00250794">
            <w:rPr>
              <w:sz w:val="24"/>
            </w:rPr>
            <w:instrText xml:space="preserve"> CITATION Gib19 \l 2057 </w:instrText>
          </w:r>
          <w:r w:rsidR="00250794">
            <w:rPr>
              <w:sz w:val="24"/>
            </w:rPr>
            <w:fldChar w:fldCharType="separate"/>
          </w:r>
          <w:r w:rsidR="00250794" w:rsidRPr="00250794">
            <w:rPr>
              <w:noProof/>
              <w:sz w:val="24"/>
            </w:rPr>
            <w:t>(Gibson, 2019)</w:t>
          </w:r>
          <w:r w:rsidR="00250794">
            <w:rPr>
              <w:sz w:val="24"/>
            </w:rPr>
            <w:fldChar w:fldCharType="end"/>
          </w:r>
        </w:sdtContent>
      </w:sdt>
      <w:sdt>
        <w:sdtPr>
          <w:rPr>
            <w:sz w:val="24"/>
          </w:rPr>
          <w:id w:val="-823429476"/>
          <w:citation/>
        </w:sdtPr>
        <w:sdtEndPr/>
        <w:sdtContent>
          <w:r w:rsidR="00B12F51">
            <w:rPr>
              <w:sz w:val="24"/>
            </w:rPr>
            <w:fldChar w:fldCharType="begin"/>
          </w:r>
          <w:r w:rsidR="00B12F51">
            <w:rPr>
              <w:sz w:val="24"/>
            </w:rPr>
            <w:instrText xml:space="preserve"> CITATION Sco16 \l 2057 </w:instrText>
          </w:r>
          <w:r w:rsidR="00B12F51">
            <w:rPr>
              <w:sz w:val="24"/>
            </w:rPr>
            <w:fldChar w:fldCharType="separate"/>
          </w:r>
          <w:r w:rsidR="00B12F51">
            <w:rPr>
              <w:noProof/>
              <w:sz w:val="24"/>
            </w:rPr>
            <w:t xml:space="preserve"> </w:t>
          </w:r>
          <w:r w:rsidR="00B12F51" w:rsidRPr="00B12F51">
            <w:rPr>
              <w:noProof/>
              <w:sz w:val="24"/>
            </w:rPr>
            <w:t>(Shotton, 2016)</w:t>
          </w:r>
          <w:r w:rsidR="00B12F51">
            <w:rPr>
              <w:sz w:val="24"/>
            </w:rPr>
            <w:fldChar w:fldCharType="end"/>
          </w:r>
        </w:sdtContent>
      </w:sdt>
    </w:p>
    <w:p w:rsidR="00A60A65" w:rsidRDefault="00F65900" w:rsidP="00697862">
      <w:pPr>
        <w:spacing w:line="360" w:lineRule="auto"/>
        <w:rPr>
          <w:sz w:val="24"/>
        </w:rPr>
      </w:pPr>
      <w:r>
        <w:rPr>
          <w:sz w:val="24"/>
        </w:rPr>
        <w:t>A modern system monitors the function of the catalytic converter using protocols. The system monitors the conversion efficiency of the three-way catalytic converter. This process measures the converters oxygen retention capacity. The system uses a three-sensor lambda control setup, this means that a</w:t>
      </w:r>
      <w:r w:rsidR="007B0413">
        <w:rPr>
          <w:sz w:val="24"/>
        </w:rPr>
        <w:t>n</w:t>
      </w:r>
      <w:r>
        <w:rPr>
          <w:sz w:val="24"/>
        </w:rPr>
        <w:t xml:space="preserve"> additional sensor is present post catalytic converter</w:t>
      </w:r>
      <w:r w:rsidR="007B0413">
        <w:rPr>
          <w:sz w:val="24"/>
        </w:rPr>
        <w:t xml:space="preserve"> to measure the operating efficiency of the converter. Monitoring the converter’s efficiency is performed by observing lambda sensors in relation to specific variation of a set point value of the lambda closed-loop control. A valve present out of the range of the set point will be registered as a fault by the ECU. </w:t>
      </w:r>
      <w:sdt>
        <w:sdtPr>
          <w:rPr>
            <w:sz w:val="24"/>
          </w:rPr>
          <w:id w:val="941573175"/>
          <w:citation/>
        </w:sdtPr>
        <w:sdtEndPr/>
        <w:sdtContent>
          <w:r w:rsidR="00ED3C75">
            <w:rPr>
              <w:sz w:val="24"/>
            </w:rPr>
            <w:fldChar w:fldCharType="begin"/>
          </w:r>
          <w:r w:rsidR="00ED3C75">
            <w:rPr>
              <w:sz w:val="24"/>
              <w:lang w:val="en-US"/>
            </w:rPr>
            <w:instrText xml:space="preserve"> CITATION Rob07 \l 1033 </w:instrText>
          </w:r>
          <w:r w:rsidR="00ED3C75">
            <w:rPr>
              <w:sz w:val="24"/>
            </w:rPr>
            <w:fldChar w:fldCharType="separate"/>
          </w:r>
          <w:r w:rsidR="00ED3C75" w:rsidRPr="00ED3C75">
            <w:rPr>
              <w:noProof/>
              <w:sz w:val="24"/>
              <w:lang w:val="en-US"/>
            </w:rPr>
            <w:t>(Bosch R. , 2007)</w:t>
          </w:r>
          <w:r w:rsidR="00ED3C75">
            <w:rPr>
              <w:sz w:val="24"/>
            </w:rPr>
            <w:fldChar w:fldCharType="end"/>
          </w:r>
        </w:sdtContent>
      </w:sdt>
    </w:p>
    <w:p w:rsidR="001B3DEA" w:rsidRPr="00874A37" w:rsidRDefault="001B3DEA" w:rsidP="00697862">
      <w:pPr>
        <w:pStyle w:val="Heading1"/>
        <w:spacing w:line="360" w:lineRule="auto"/>
        <w:rPr>
          <w:b/>
          <w:color w:val="auto"/>
        </w:rPr>
      </w:pPr>
      <w:bookmarkStart w:id="2" w:name="_Toc4276959"/>
      <w:r w:rsidRPr="00874A37">
        <w:rPr>
          <w:b/>
          <w:color w:val="auto"/>
        </w:rPr>
        <w:t>Evaporative-Emissions Control System</w:t>
      </w:r>
      <w:bookmarkEnd w:id="2"/>
      <w:r w:rsidRPr="00874A37">
        <w:rPr>
          <w:b/>
          <w:color w:val="auto"/>
        </w:rPr>
        <w:t xml:space="preserve"> </w:t>
      </w:r>
    </w:p>
    <w:p w:rsidR="001B3DEA" w:rsidRDefault="001B3DEA" w:rsidP="00697862">
      <w:pPr>
        <w:spacing w:line="360" w:lineRule="auto"/>
        <w:rPr>
          <w:sz w:val="24"/>
        </w:rPr>
      </w:pPr>
      <w:r w:rsidRPr="001B3DEA">
        <w:rPr>
          <w:sz w:val="24"/>
        </w:rPr>
        <w:t xml:space="preserve">The system is fitted to vehicle with spark ignition, </w:t>
      </w:r>
      <w:r>
        <w:rPr>
          <w:sz w:val="24"/>
        </w:rPr>
        <w:t>the system primarily collects fuel vapours from the fuel tank. The system is now fitted to modern vehicle to comply with governing legislation for emission limit of evaporation loss.</w:t>
      </w:r>
      <w:sdt>
        <w:sdtPr>
          <w:rPr>
            <w:sz w:val="24"/>
          </w:rPr>
          <w:id w:val="2040012554"/>
          <w:citation/>
        </w:sdtPr>
        <w:sdtEndPr/>
        <w:sdtContent>
          <w:r w:rsidR="00ED3C75">
            <w:rPr>
              <w:sz w:val="24"/>
            </w:rPr>
            <w:fldChar w:fldCharType="begin"/>
          </w:r>
          <w:r w:rsidR="00ED3C75">
            <w:rPr>
              <w:sz w:val="24"/>
              <w:lang w:val="en-US"/>
            </w:rPr>
            <w:instrText xml:space="preserve"> CITATION Rob07 \l 1033 </w:instrText>
          </w:r>
          <w:r w:rsidR="00ED3C75">
            <w:rPr>
              <w:sz w:val="24"/>
            </w:rPr>
            <w:fldChar w:fldCharType="separate"/>
          </w:r>
          <w:r w:rsidR="00ED3C75">
            <w:rPr>
              <w:noProof/>
              <w:sz w:val="24"/>
              <w:lang w:val="en-US"/>
            </w:rPr>
            <w:t xml:space="preserve"> </w:t>
          </w:r>
          <w:r w:rsidR="00ED3C75" w:rsidRPr="00ED3C75">
            <w:rPr>
              <w:noProof/>
              <w:sz w:val="24"/>
              <w:lang w:val="en-US"/>
            </w:rPr>
            <w:t>(Bosch R. , 2007)</w:t>
          </w:r>
          <w:r w:rsidR="00ED3C75">
            <w:rPr>
              <w:sz w:val="24"/>
            </w:rPr>
            <w:fldChar w:fldCharType="end"/>
          </w:r>
        </w:sdtContent>
      </w:sdt>
    </w:p>
    <w:p w:rsidR="001B3DEA" w:rsidRDefault="001B3DEA" w:rsidP="00697862">
      <w:pPr>
        <w:spacing w:line="360" w:lineRule="auto"/>
        <w:rPr>
          <w:sz w:val="24"/>
        </w:rPr>
      </w:pPr>
      <w:r>
        <w:rPr>
          <w:sz w:val="24"/>
        </w:rPr>
        <w:t xml:space="preserve">The system consists of a carbon canister, a vent from the fuel tank to the canister and a line and regeneration valve which is connected to the intake manifold and canister. The system operates by venting fuel vapour from the tank to the carbon canister. The activated carbon absorbs the fuel and the air </w:t>
      </w:r>
      <w:r w:rsidR="00B52EF5">
        <w:rPr>
          <w:sz w:val="24"/>
        </w:rPr>
        <w:t>can</w:t>
      </w:r>
      <w:r>
        <w:rPr>
          <w:sz w:val="24"/>
        </w:rPr>
        <w:t xml:space="preserve"> escape to atmosphere. </w:t>
      </w:r>
      <w:r w:rsidR="00B86962">
        <w:rPr>
          <w:sz w:val="24"/>
        </w:rPr>
        <w:t xml:space="preserve">Due to vacuum from the intake manifold, fresh air is drawn through the canister picking up fuel stored in the carbon and feeds it into the combustion process via the intake manifold. The regeneration valve controls when the intake can draw air and fuel from the canister. The operation of the valve is controlled by the ECU depending on the engines operating conditions. The system does require maintenance to ensure complete absorption of fuel in the canister, canisters may </w:t>
      </w:r>
      <w:r w:rsidR="00B86962">
        <w:rPr>
          <w:sz w:val="24"/>
        </w:rPr>
        <w:lastRenderedPageBreak/>
        <w:t xml:space="preserve">need changing at set intervals to achieved maximum efficiency of the system. </w:t>
      </w:r>
      <w:sdt>
        <w:sdtPr>
          <w:rPr>
            <w:sz w:val="24"/>
          </w:rPr>
          <w:id w:val="-533117022"/>
          <w:citation/>
        </w:sdtPr>
        <w:sdtEndPr/>
        <w:sdtContent>
          <w:r w:rsidR="00ED3C75">
            <w:rPr>
              <w:sz w:val="24"/>
            </w:rPr>
            <w:fldChar w:fldCharType="begin"/>
          </w:r>
          <w:r w:rsidR="00ED3C75">
            <w:rPr>
              <w:sz w:val="24"/>
              <w:lang w:val="en-US"/>
            </w:rPr>
            <w:instrText xml:space="preserve"> CITATION Rob07 \l 1033 </w:instrText>
          </w:r>
          <w:r w:rsidR="00ED3C75">
            <w:rPr>
              <w:sz w:val="24"/>
            </w:rPr>
            <w:fldChar w:fldCharType="separate"/>
          </w:r>
          <w:r w:rsidR="00ED3C75" w:rsidRPr="00ED3C75">
            <w:rPr>
              <w:noProof/>
              <w:sz w:val="24"/>
              <w:lang w:val="en-US"/>
            </w:rPr>
            <w:t>(Bosch R. , 2007)</w:t>
          </w:r>
          <w:r w:rsidR="00ED3C75">
            <w:rPr>
              <w:sz w:val="24"/>
            </w:rPr>
            <w:fldChar w:fldCharType="end"/>
          </w:r>
        </w:sdtContent>
      </w:sdt>
    </w:p>
    <w:p w:rsidR="008415C8" w:rsidRDefault="00F12B0C" w:rsidP="00697862">
      <w:pPr>
        <w:spacing w:line="360" w:lineRule="auto"/>
        <w:rPr>
          <w:sz w:val="24"/>
        </w:rPr>
      </w:pPr>
      <w:r>
        <w:rPr>
          <w:sz w:val="24"/>
        </w:rPr>
        <w:t>Hydrocarbons from fuel vapour are stored in the charcoal preventing them venting to atmosphere. When in normal use the canister should not emit more than 2.0 grams of hydrocarbons when total hydrocarbon concentrate reaches 5000ppm. If the canister reaches ‘breakthrough’ it is emitting more than 2.0 grams of hydrocarbons for a concentration of 5000ppm</w:t>
      </w:r>
      <w:r w:rsidR="00EC00C2">
        <w:rPr>
          <w:sz w:val="24"/>
        </w:rPr>
        <w:t xml:space="preserve">. Meaning the canister has become saturated internally and </w:t>
      </w:r>
      <w:r w:rsidR="00BA6981">
        <w:rPr>
          <w:sz w:val="24"/>
        </w:rPr>
        <w:t>cannot</w:t>
      </w:r>
      <w:r w:rsidR="00EC00C2">
        <w:rPr>
          <w:sz w:val="24"/>
        </w:rPr>
        <w:t xml:space="preserve"> filter hydrocarbons from the atmosphere efficiently. The vehicle would be producing excess hydrocarbons which could be reduced using a fully functioning carbon canister. </w:t>
      </w:r>
      <w:sdt>
        <w:sdtPr>
          <w:rPr>
            <w:sz w:val="24"/>
          </w:rPr>
          <w:id w:val="-1521149185"/>
          <w:citation/>
        </w:sdtPr>
        <w:sdtEndPr/>
        <w:sdtContent>
          <w:r w:rsidR="00EC00C2">
            <w:rPr>
              <w:sz w:val="24"/>
            </w:rPr>
            <w:fldChar w:fldCharType="begin"/>
          </w:r>
          <w:r w:rsidR="00EC00C2">
            <w:rPr>
              <w:sz w:val="24"/>
              <w:lang w:val="en-US"/>
            </w:rPr>
            <w:instrText xml:space="preserve"> CITATION Gio12 \l 1033 </w:instrText>
          </w:r>
          <w:r w:rsidR="00EC00C2">
            <w:rPr>
              <w:sz w:val="24"/>
            </w:rPr>
            <w:fldChar w:fldCharType="separate"/>
          </w:r>
          <w:r w:rsidR="00EC00C2" w:rsidRPr="00EC00C2">
            <w:rPr>
              <w:noProof/>
              <w:sz w:val="24"/>
              <w:lang w:val="en-US"/>
            </w:rPr>
            <w:t>(Giorgio Martini, 2012)</w:t>
          </w:r>
          <w:r w:rsidR="00EC00C2">
            <w:rPr>
              <w:sz w:val="24"/>
            </w:rPr>
            <w:fldChar w:fldCharType="end"/>
          </w:r>
        </w:sdtContent>
      </w:sdt>
      <w:sdt>
        <w:sdtPr>
          <w:rPr>
            <w:sz w:val="24"/>
          </w:rPr>
          <w:id w:val="1388293602"/>
          <w:citation/>
        </w:sdtPr>
        <w:sdtEndPr/>
        <w:sdtContent>
          <w:r w:rsidR="00ED3C75">
            <w:rPr>
              <w:sz w:val="24"/>
            </w:rPr>
            <w:fldChar w:fldCharType="begin"/>
          </w:r>
          <w:r w:rsidR="00ED3C75">
            <w:rPr>
              <w:sz w:val="24"/>
              <w:lang w:val="en-US"/>
            </w:rPr>
            <w:instrText xml:space="preserve"> CITATION Rob07 \l 1033 </w:instrText>
          </w:r>
          <w:r w:rsidR="00ED3C75">
            <w:rPr>
              <w:sz w:val="24"/>
            </w:rPr>
            <w:fldChar w:fldCharType="separate"/>
          </w:r>
          <w:r w:rsidR="00ED3C75">
            <w:rPr>
              <w:noProof/>
              <w:sz w:val="24"/>
              <w:lang w:val="en-US"/>
            </w:rPr>
            <w:t xml:space="preserve"> </w:t>
          </w:r>
          <w:r w:rsidR="00ED3C75" w:rsidRPr="00ED3C75">
            <w:rPr>
              <w:noProof/>
              <w:sz w:val="24"/>
              <w:lang w:val="en-US"/>
            </w:rPr>
            <w:t>(Bosch R. , 2007)</w:t>
          </w:r>
          <w:r w:rsidR="00ED3C75">
            <w:rPr>
              <w:sz w:val="24"/>
            </w:rPr>
            <w:fldChar w:fldCharType="end"/>
          </w:r>
        </w:sdtContent>
      </w:sdt>
    </w:p>
    <w:p w:rsidR="00B52EF5" w:rsidRPr="00874A37" w:rsidRDefault="00B52EF5" w:rsidP="00697862">
      <w:pPr>
        <w:pStyle w:val="Heading1"/>
        <w:spacing w:line="360" w:lineRule="auto"/>
        <w:rPr>
          <w:b/>
          <w:color w:val="auto"/>
        </w:rPr>
      </w:pPr>
      <w:bookmarkStart w:id="3" w:name="_Toc4276960"/>
      <w:r w:rsidRPr="00874A37">
        <w:rPr>
          <w:b/>
          <w:color w:val="auto"/>
        </w:rPr>
        <w:t>Exhaust Gas Recirculation (EGR)</w:t>
      </w:r>
      <w:bookmarkEnd w:id="3"/>
    </w:p>
    <w:p w:rsidR="00B52EF5" w:rsidRPr="00B345BC" w:rsidRDefault="00B52EF5" w:rsidP="00697862">
      <w:pPr>
        <w:spacing w:line="360" w:lineRule="auto"/>
        <w:rPr>
          <w:sz w:val="24"/>
        </w:rPr>
      </w:pPr>
      <w:r>
        <w:rPr>
          <w:sz w:val="24"/>
        </w:rPr>
        <w:t xml:space="preserve">Exhaust </w:t>
      </w:r>
      <w:r w:rsidR="004808EF">
        <w:rPr>
          <w:sz w:val="24"/>
        </w:rPr>
        <w:t xml:space="preserve">gases are recirculated from the exhaust manifold to the Intake manifold via an ECU controlled valve. The exhaust gases become part of the combustion process, the benefit from this process is a reduction in combustion temperature. </w:t>
      </w:r>
      <w:r w:rsidR="004E4E74">
        <w:rPr>
          <w:sz w:val="24"/>
        </w:rPr>
        <w:t>Exhaust gases are mixed with combustion mixture in the intake manifold, the exhaust gases produce zero combustion energy however exhaust gases add additional thermal mass. The additional thermal mass allows the combustion energy to be spread over a larger overall mass, the result of this is the combustion temperature is reduced. NO</w:t>
      </w:r>
      <w:r w:rsidR="004E4E74">
        <w:rPr>
          <w:sz w:val="24"/>
          <w:vertAlign w:val="subscript"/>
        </w:rPr>
        <w:t>X</w:t>
      </w:r>
      <w:r w:rsidR="004E4E74">
        <w:rPr>
          <w:sz w:val="24"/>
        </w:rPr>
        <w:t xml:space="preserve"> has an over-proportional increase as the combustion temperature rises. EGR lowers NO</w:t>
      </w:r>
      <w:r w:rsidR="004E4E74">
        <w:rPr>
          <w:sz w:val="24"/>
          <w:vertAlign w:val="subscript"/>
        </w:rPr>
        <w:t>X</w:t>
      </w:r>
      <w:r w:rsidR="004E4E74">
        <w:rPr>
          <w:sz w:val="24"/>
        </w:rPr>
        <w:t xml:space="preserve"> in the combustion process by controlling the mixture of exhaust gases in the combustion process, lowering the combustion </w:t>
      </w:r>
      <w:r w:rsidR="00071D83">
        <w:rPr>
          <w:sz w:val="24"/>
        </w:rPr>
        <w:t>temperature reduces</w:t>
      </w:r>
      <w:r w:rsidR="00B345BC">
        <w:rPr>
          <w:sz w:val="24"/>
        </w:rPr>
        <w:t xml:space="preserve"> NO</w:t>
      </w:r>
      <w:r w:rsidR="00B345BC">
        <w:rPr>
          <w:sz w:val="24"/>
          <w:vertAlign w:val="subscript"/>
        </w:rPr>
        <w:t>X</w:t>
      </w:r>
      <w:r w:rsidR="00B345BC">
        <w:rPr>
          <w:sz w:val="24"/>
        </w:rPr>
        <w:t xml:space="preserve">. </w:t>
      </w:r>
      <w:r w:rsidR="00071D83">
        <w:rPr>
          <w:sz w:val="24"/>
        </w:rPr>
        <w:t>EGR only under certain engine operating phases to reduce NO</w:t>
      </w:r>
      <w:r w:rsidR="00071D83">
        <w:rPr>
          <w:sz w:val="24"/>
          <w:vertAlign w:val="subscript"/>
        </w:rPr>
        <w:t xml:space="preserve">X, </w:t>
      </w:r>
      <w:r w:rsidR="00071D83">
        <w:rPr>
          <w:sz w:val="24"/>
        </w:rPr>
        <w:t>the operation is only used during cruising or similar operating phases, in contrast EGR isn’t used during idle to as i</w:t>
      </w:r>
      <w:r w:rsidR="00E16F5C">
        <w:rPr>
          <w:sz w:val="24"/>
        </w:rPr>
        <w:t>t</w:t>
      </w:r>
      <w:r w:rsidR="00071D83">
        <w:rPr>
          <w:sz w:val="24"/>
        </w:rPr>
        <w:t xml:space="preserve"> would affect the smooth running of the engine. </w:t>
      </w:r>
      <w:sdt>
        <w:sdtPr>
          <w:rPr>
            <w:sz w:val="24"/>
          </w:rPr>
          <w:id w:val="1811363015"/>
          <w:citation/>
        </w:sdtPr>
        <w:sdtEndPr/>
        <w:sdtContent>
          <w:r w:rsidR="00071D83">
            <w:rPr>
              <w:sz w:val="24"/>
            </w:rPr>
            <w:fldChar w:fldCharType="begin"/>
          </w:r>
          <w:r w:rsidR="00071D83">
            <w:rPr>
              <w:sz w:val="24"/>
              <w:lang w:val="en-US"/>
            </w:rPr>
            <w:instrText xml:space="preserve"> CITATION VAW143 \l 1033 </w:instrText>
          </w:r>
          <w:r w:rsidR="00071D83">
            <w:rPr>
              <w:sz w:val="24"/>
            </w:rPr>
            <w:fldChar w:fldCharType="separate"/>
          </w:r>
          <w:r w:rsidR="00071D83" w:rsidRPr="00071D83">
            <w:rPr>
              <w:noProof/>
              <w:sz w:val="24"/>
              <w:lang w:val="en-US"/>
            </w:rPr>
            <w:t>(Hillier, 2014)</w:t>
          </w:r>
          <w:r w:rsidR="00071D83">
            <w:rPr>
              <w:sz w:val="24"/>
            </w:rPr>
            <w:fldChar w:fldCharType="end"/>
          </w:r>
        </w:sdtContent>
      </w:sdt>
      <w:sdt>
        <w:sdtPr>
          <w:rPr>
            <w:sz w:val="24"/>
          </w:rPr>
          <w:id w:val="1781912118"/>
          <w:citation/>
        </w:sdtPr>
        <w:sdtEndPr/>
        <w:sdtContent>
          <w:r w:rsidR="00ED3C75">
            <w:rPr>
              <w:sz w:val="24"/>
            </w:rPr>
            <w:fldChar w:fldCharType="begin"/>
          </w:r>
          <w:r w:rsidR="00ED3C75">
            <w:rPr>
              <w:sz w:val="24"/>
              <w:lang w:val="en-US"/>
            </w:rPr>
            <w:instrText xml:space="preserve"> CITATION Rob07 \l 1033 </w:instrText>
          </w:r>
          <w:r w:rsidR="00ED3C75">
            <w:rPr>
              <w:sz w:val="24"/>
            </w:rPr>
            <w:fldChar w:fldCharType="separate"/>
          </w:r>
          <w:r w:rsidR="00ED3C75" w:rsidRPr="00ED3C75">
            <w:rPr>
              <w:noProof/>
              <w:sz w:val="24"/>
              <w:lang w:val="en-US"/>
            </w:rPr>
            <w:t>(Bosch R. , 2007)</w:t>
          </w:r>
          <w:r w:rsidR="00ED3C75">
            <w:rPr>
              <w:sz w:val="24"/>
            </w:rPr>
            <w:fldChar w:fldCharType="end"/>
          </w:r>
        </w:sdtContent>
      </w:sdt>
    </w:p>
    <w:p w:rsidR="006D2307" w:rsidRPr="00874A37" w:rsidRDefault="000B2EF8" w:rsidP="00697862">
      <w:pPr>
        <w:pStyle w:val="Heading1"/>
        <w:spacing w:line="360" w:lineRule="auto"/>
        <w:rPr>
          <w:b/>
          <w:color w:val="auto"/>
        </w:rPr>
      </w:pPr>
      <w:bookmarkStart w:id="4" w:name="_Toc4276961"/>
      <w:r w:rsidRPr="00874A37">
        <w:rPr>
          <w:b/>
          <w:color w:val="auto"/>
        </w:rPr>
        <w:t xml:space="preserve">Positive </w:t>
      </w:r>
      <w:r w:rsidR="00166894" w:rsidRPr="00874A37">
        <w:rPr>
          <w:b/>
          <w:color w:val="auto"/>
        </w:rPr>
        <w:t>Crankcase Ventilation (PCV)</w:t>
      </w:r>
      <w:bookmarkEnd w:id="4"/>
    </w:p>
    <w:p w:rsidR="00DB1B36" w:rsidRDefault="00463CEC" w:rsidP="00697862">
      <w:pPr>
        <w:spacing w:line="360" w:lineRule="auto"/>
        <w:rPr>
          <w:sz w:val="24"/>
        </w:rPr>
      </w:pPr>
      <w:r>
        <w:rPr>
          <w:sz w:val="24"/>
        </w:rPr>
        <w:t xml:space="preserve">The system removes harmful vapor from the engine, preventing them being emitted to atmosphere. Using manifold pressure to draw vapor from the crankcase, vapor is mixed with the air and fuel mixture then burnt in the combustion chamber precisely controlled by the PCV valve. </w:t>
      </w:r>
      <w:sdt>
        <w:sdtPr>
          <w:rPr>
            <w:sz w:val="24"/>
          </w:rPr>
          <w:id w:val="1994917776"/>
          <w:citation/>
        </w:sdtPr>
        <w:sdtEndPr/>
        <w:sdtContent>
          <w:r w:rsidR="00FC0E3D">
            <w:rPr>
              <w:sz w:val="24"/>
            </w:rPr>
            <w:fldChar w:fldCharType="begin"/>
          </w:r>
          <w:r w:rsidR="00FC0E3D">
            <w:rPr>
              <w:sz w:val="24"/>
              <w:lang w:val="en-US"/>
            </w:rPr>
            <w:instrText xml:space="preserve"> CITATION Fil \l 1033 </w:instrText>
          </w:r>
          <w:r w:rsidR="00FC0E3D">
            <w:rPr>
              <w:sz w:val="24"/>
            </w:rPr>
            <w:fldChar w:fldCharType="separate"/>
          </w:r>
          <w:r w:rsidR="00FC0E3D" w:rsidRPr="00FC0E3D">
            <w:rPr>
              <w:noProof/>
              <w:sz w:val="24"/>
              <w:lang w:val="en-US"/>
            </w:rPr>
            <w:t>(Filter Manufacturers Council)</w:t>
          </w:r>
          <w:r w:rsidR="00FC0E3D">
            <w:rPr>
              <w:sz w:val="24"/>
            </w:rPr>
            <w:fldChar w:fldCharType="end"/>
          </w:r>
        </w:sdtContent>
      </w:sdt>
    </w:p>
    <w:p w:rsidR="00DB1B36" w:rsidRDefault="00463CEC" w:rsidP="00697862">
      <w:pPr>
        <w:spacing w:line="360" w:lineRule="auto"/>
        <w:rPr>
          <w:sz w:val="24"/>
        </w:rPr>
      </w:pPr>
      <w:r>
        <w:rPr>
          <w:sz w:val="24"/>
        </w:rPr>
        <w:lastRenderedPageBreak/>
        <w:t>There are two t</w:t>
      </w:r>
      <w:r w:rsidR="00DE0766">
        <w:rPr>
          <w:sz w:val="24"/>
        </w:rPr>
        <w:t xml:space="preserve">ypes of system; Open system and Closed system. </w:t>
      </w:r>
      <w:r w:rsidR="00DB1B36">
        <w:rPr>
          <w:sz w:val="24"/>
        </w:rPr>
        <w:t>Open system draws air through the oil fi</w:t>
      </w:r>
      <w:r w:rsidR="00525652">
        <w:rPr>
          <w:sz w:val="24"/>
        </w:rPr>
        <w:t>l</w:t>
      </w:r>
      <w:r w:rsidR="00DB1B36">
        <w:rPr>
          <w:sz w:val="24"/>
        </w:rPr>
        <w:t>ler cap, however when large quantities of vapor is present, vapor i</w:t>
      </w:r>
      <w:r w:rsidR="00525652">
        <w:rPr>
          <w:sz w:val="24"/>
        </w:rPr>
        <w:t xml:space="preserve">s </w:t>
      </w:r>
      <w:r w:rsidR="00DB1B36">
        <w:rPr>
          <w:sz w:val="24"/>
        </w:rPr>
        <w:t xml:space="preserve">forced back through the cap to atmosphere releasing harmful gases. Open systems are rarely seen fitted to vehicle due to its inability to meter vapor. Closed system is used more efficiently to control emissions. The system draws air from the air filter housing, when large quantities of vapor is present it is vented back into the air filter housing where it is draw into the combustion mixture and burnt. The PCV valve in the system meters flow of vapor from the crankcase to the intake manifold. This control of vapor is essential to control flow to avoid effecting air/fuel mixture. </w:t>
      </w:r>
      <w:sdt>
        <w:sdtPr>
          <w:rPr>
            <w:sz w:val="24"/>
          </w:rPr>
          <w:id w:val="-522015288"/>
          <w:citation/>
        </w:sdtPr>
        <w:sdtEndPr/>
        <w:sdtContent>
          <w:r w:rsidR="00FC0E3D">
            <w:rPr>
              <w:sz w:val="24"/>
            </w:rPr>
            <w:fldChar w:fldCharType="begin"/>
          </w:r>
          <w:r w:rsidR="00FC0E3D">
            <w:rPr>
              <w:sz w:val="24"/>
              <w:lang w:val="en-US"/>
            </w:rPr>
            <w:instrText xml:space="preserve"> CITATION Fil \l 1033 </w:instrText>
          </w:r>
          <w:r w:rsidR="00FC0E3D">
            <w:rPr>
              <w:sz w:val="24"/>
            </w:rPr>
            <w:fldChar w:fldCharType="separate"/>
          </w:r>
          <w:r w:rsidR="00FC0E3D" w:rsidRPr="00FC0E3D">
            <w:rPr>
              <w:noProof/>
              <w:sz w:val="24"/>
              <w:lang w:val="en-US"/>
            </w:rPr>
            <w:t>(Filter Manufacturers Council)</w:t>
          </w:r>
          <w:r w:rsidR="00FC0E3D">
            <w:rPr>
              <w:sz w:val="24"/>
            </w:rPr>
            <w:fldChar w:fldCharType="end"/>
          </w:r>
        </w:sdtContent>
      </w:sdt>
    </w:p>
    <w:p w:rsidR="00DB22E4" w:rsidRDefault="00DB22E4" w:rsidP="00697862">
      <w:pPr>
        <w:spacing w:line="360" w:lineRule="auto"/>
        <w:rPr>
          <w:sz w:val="24"/>
        </w:rPr>
      </w:pPr>
      <w:r>
        <w:rPr>
          <w:sz w:val="24"/>
        </w:rPr>
        <w:t xml:space="preserve">The PCV valve is controlled by manifold vacuum, at low engine speed (high manifold pressure) the valve is closed or open very slightly. As pressure in the manifold decreases the valve opens wider allowing more vapor through to the intake manifold. The valve only opens a maximum of halfway when allowing maximum vapor to flow, this is to allow for the possibility of a </w:t>
      </w:r>
      <w:r w:rsidR="0008058E">
        <w:rPr>
          <w:sz w:val="24"/>
        </w:rPr>
        <w:t>back</w:t>
      </w:r>
      <w:r>
        <w:rPr>
          <w:sz w:val="24"/>
        </w:rPr>
        <w:t>-fire.</w:t>
      </w:r>
      <w:r w:rsidR="0008058E">
        <w:rPr>
          <w:sz w:val="24"/>
        </w:rPr>
        <w:t xml:space="preserve"> If a back fire occurs the valve is closed by sealing against the opposite end of the internal of the valve casing. Preventing a back-fire passing into the crankcase is essential to avoid igniting combustible vapor. </w:t>
      </w:r>
      <w:r>
        <w:rPr>
          <w:sz w:val="24"/>
        </w:rPr>
        <w:t xml:space="preserve"> </w:t>
      </w:r>
      <w:sdt>
        <w:sdtPr>
          <w:rPr>
            <w:sz w:val="24"/>
          </w:rPr>
          <w:id w:val="-650915021"/>
          <w:citation/>
        </w:sdtPr>
        <w:sdtEndPr/>
        <w:sdtContent>
          <w:r w:rsidR="00FC0E3D">
            <w:rPr>
              <w:sz w:val="24"/>
            </w:rPr>
            <w:fldChar w:fldCharType="begin"/>
          </w:r>
          <w:r w:rsidR="00FC0E3D">
            <w:rPr>
              <w:sz w:val="24"/>
              <w:lang w:val="en-US"/>
            </w:rPr>
            <w:instrText xml:space="preserve"> CITATION Fil \l 1033 </w:instrText>
          </w:r>
          <w:r w:rsidR="00FC0E3D">
            <w:rPr>
              <w:sz w:val="24"/>
            </w:rPr>
            <w:fldChar w:fldCharType="separate"/>
          </w:r>
          <w:r w:rsidR="00FC0E3D" w:rsidRPr="00FC0E3D">
            <w:rPr>
              <w:noProof/>
              <w:sz w:val="24"/>
              <w:lang w:val="en-US"/>
            </w:rPr>
            <w:t>(Filter Manufacturers Council)</w:t>
          </w:r>
          <w:r w:rsidR="00FC0E3D">
            <w:rPr>
              <w:sz w:val="24"/>
            </w:rPr>
            <w:fldChar w:fldCharType="end"/>
          </w:r>
        </w:sdtContent>
      </w:sdt>
    </w:p>
    <w:p w:rsidR="00D448CB" w:rsidRDefault="00FC0E3D" w:rsidP="00697862">
      <w:pPr>
        <w:spacing w:line="360" w:lineRule="auto"/>
        <w:rPr>
          <w:sz w:val="24"/>
        </w:rPr>
      </w:pPr>
      <w:r>
        <w:rPr>
          <w:sz w:val="24"/>
        </w:rPr>
        <w:t xml:space="preserve">A failed PCV system causes many issues to the engine. If the crankcase is not vented </w:t>
      </w:r>
      <w:r w:rsidR="00525652">
        <w:rPr>
          <w:sz w:val="24"/>
        </w:rPr>
        <w:t>correctly</w:t>
      </w:r>
      <w:r>
        <w:rPr>
          <w:sz w:val="24"/>
        </w:rPr>
        <w:t xml:space="preserve"> then the engine will become contaminated leading to sludge accumulations being formed. Corrosion will begin to occur inside the engine due to water and acids being trapped. Depending on how the valve has failed it will affect the idle and running of the engine if proper meter</w:t>
      </w:r>
      <w:r w:rsidR="00525652">
        <w:rPr>
          <w:sz w:val="24"/>
        </w:rPr>
        <w:t>ing</w:t>
      </w:r>
      <w:r>
        <w:rPr>
          <w:sz w:val="24"/>
        </w:rPr>
        <w:t xml:space="preserve"> is not happening. </w:t>
      </w:r>
      <w:sdt>
        <w:sdtPr>
          <w:rPr>
            <w:sz w:val="24"/>
          </w:rPr>
          <w:id w:val="1491680355"/>
          <w:citation/>
        </w:sdtPr>
        <w:sdtEndPr/>
        <w:sdtContent>
          <w:r>
            <w:rPr>
              <w:sz w:val="24"/>
            </w:rPr>
            <w:fldChar w:fldCharType="begin"/>
          </w:r>
          <w:r>
            <w:rPr>
              <w:sz w:val="24"/>
              <w:lang w:val="en-US"/>
            </w:rPr>
            <w:instrText xml:space="preserve"> CITATION Fil \l 1033 </w:instrText>
          </w:r>
          <w:r>
            <w:rPr>
              <w:sz w:val="24"/>
            </w:rPr>
            <w:fldChar w:fldCharType="separate"/>
          </w:r>
          <w:r w:rsidRPr="00FC0E3D">
            <w:rPr>
              <w:noProof/>
              <w:sz w:val="24"/>
              <w:lang w:val="en-US"/>
            </w:rPr>
            <w:t>(Filter Manufacturers Council)</w:t>
          </w:r>
          <w:r>
            <w:rPr>
              <w:sz w:val="24"/>
            </w:rPr>
            <w:fldChar w:fldCharType="end"/>
          </w:r>
        </w:sdtContent>
      </w:sdt>
    </w:p>
    <w:p w:rsidR="00FC0E3D" w:rsidRDefault="00FC0E3D" w:rsidP="00697862">
      <w:pPr>
        <w:spacing w:line="360" w:lineRule="auto"/>
        <w:rPr>
          <w:sz w:val="24"/>
        </w:rPr>
      </w:pPr>
      <w:r>
        <w:rPr>
          <w:sz w:val="24"/>
        </w:rPr>
        <w:t xml:space="preserve">The PCV system can be tested by monitoring engine idle speed. The idle speed should be monitored against manufactures specification, if a great difference appears the system should be checked for faults. </w:t>
      </w:r>
      <w:sdt>
        <w:sdtPr>
          <w:rPr>
            <w:sz w:val="24"/>
          </w:rPr>
          <w:id w:val="243921968"/>
          <w:citation/>
        </w:sdtPr>
        <w:sdtEndPr/>
        <w:sdtContent>
          <w:r>
            <w:rPr>
              <w:sz w:val="24"/>
            </w:rPr>
            <w:fldChar w:fldCharType="begin"/>
          </w:r>
          <w:r>
            <w:rPr>
              <w:sz w:val="24"/>
              <w:lang w:val="en-US"/>
            </w:rPr>
            <w:instrText xml:space="preserve"> CITATION Rob06 \l 1033 </w:instrText>
          </w:r>
          <w:r>
            <w:rPr>
              <w:sz w:val="24"/>
            </w:rPr>
            <w:fldChar w:fldCharType="separate"/>
          </w:r>
          <w:r w:rsidRPr="00FC0E3D">
            <w:rPr>
              <w:noProof/>
              <w:sz w:val="24"/>
              <w:lang w:val="en-US"/>
            </w:rPr>
            <w:t>(Bosch, 2006)</w:t>
          </w:r>
          <w:r>
            <w:rPr>
              <w:sz w:val="24"/>
            </w:rPr>
            <w:fldChar w:fldCharType="end"/>
          </w:r>
        </w:sdtContent>
      </w:sdt>
    </w:p>
    <w:p w:rsidR="005200C6" w:rsidRPr="00874A37" w:rsidRDefault="005200C6" w:rsidP="00874A37">
      <w:pPr>
        <w:pStyle w:val="Heading1"/>
        <w:rPr>
          <w:b/>
          <w:color w:val="auto"/>
        </w:rPr>
      </w:pPr>
      <w:bookmarkStart w:id="5" w:name="_Toc4276962"/>
      <w:r w:rsidRPr="00874A37">
        <w:rPr>
          <w:b/>
          <w:color w:val="auto"/>
        </w:rPr>
        <w:t>Secondary Air Injection</w:t>
      </w:r>
      <w:bookmarkEnd w:id="5"/>
    </w:p>
    <w:p w:rsidR="00FC0E3D" w:rsidRDefault="005200C6" w:rsidP="00697862">
      <w:pPr>
        <w:spacing w:line="360" w:lineRule="auto"/>
        <w:rPr>
          <w:sz w:val="24"/>
        </w:rPr>
      </w:pPr>
      <w:r>
        <w:rPr>
          <w:sz w:val="24"/>
        </w:rPr>
        <w:t xml:space="preserve">An engines operation can be largely impacted </w:t>
      </w:r>
      <w:proofErr w:type="gramStart"/>
      <w:r>
        <w:rPr>
          <w:sz w:val="24"/>
        </w:rPr>
        <w:t>by the use of</w:t>
      </w:r>
      <w:proofErr w:type="gramEnd"/>
      <w:r>
        <w:rPr>
          <w:sz w:val="24"/>
        </w:rPr>
        <w:t xml:space="preserve"> secondary air inject</w:t>
      </w:r>
      <w:r w:rsidR="00525652">
        <w:rPr>
          <w:sz w:val="24"/>
        </w:rPr>
        <w:t>ion</w:t>
      </w:r>
      <w:r>
        <w:rPr>
          <w:sz w:val="24"/>
        </w:rPr>
        <w:t xml:space="preserve"> (SAI), this can </w:t>
      </w:r>
      <w:r w:rsidR="00047A45">
        <w:rPr>
          <w:sz w:val="24"/>
        </w:rPr>
        <w:t>be</w:t>
      </w:r>
      <w:r>
        <w:rPr>
          <w:sz w:val="24"/>
        </w:rPr>
        <w:t xml:space="preserve"> seen when an engine is tested with SAI operating and when SAI is not operating during the same engine operation period. When SAI is active Hydrocarbons (HC) emissions are 60% lower than when SAI isn’t active, 45s after engine st</w:t>
      </w:r>
      <w:r w:rsidR="00173A5C">
        <w:rPr>
          <w:sz w:val="24"/>
        </w:rPr>
        <w:t xml:space="preserve">art up, this is due to the air being injected which oxidises the HC as there is normally no oxygen present during start up. </w:t>
      </w:r>
      <w:r>
        <w:rPr>
          <w:sz w:val="24"/>
        </w:rPr>
        <w:t xml:space="preserve"> </w:t>
      </w:r>
      <w:r w:rsidR="00C363DB">
        <w:rPr>
          <w:sz w:val="24"/>
        </w:rPr>
        <w:lastRenderedPageBreak/>
        <w:t>SAI being active allows a catalytic converter heating strategy which achieves an 80</w:t>
      </w:r>
      <w:r w:rsidR="00C363DB">
        <w:rPr>
          <w:sz w:val="24"/>
          <w:vertAlign w:val="superscript"/>
        </w:rPr>
        <w:t>o</w:t>
      </w:r>
      <w:r w:rsidR="00C363DB">
        <w:rPr>
          <w:sz w:val="24"/>
        </w:rPr>
        <w:t xml:space="preserve">c higher converter inflow temperature which is achieved 20s after first engine operation. </w:t>
      </w:r>
      <w:sdt>
        <w:sdtPr>
          <w:rPr>
            <w:sz w:val="24"/>
          </w:rPr>
          <w:id w:val="538633594"/>
          <w:citation/>
        </w:sdtPr>
        <w:sdtEndPr/>
        <w:sdtContent>
          <w:r w:rsidR="00ED4AD1">
            <w:rPr>
              <w:sz w:val="24"/>
            </w:rPr>
            <w:fldChar w:fldCharType="begin"/>
          </w:r>
          <w:r w:rsidR="00ED4AD1">
            <w:rPr>
              <w:sz w:val="24"/>
            </w:rPr>
            <w:instrText xml:space="preserve"> CITATION DrH10 \l 2057 </w:instrText>
          </w:r>
          <w:r w:rsidR="00ED4AD1">
            <w:rPr>
              <w:sz w:val="24"/>
            </w:rPr>
            <w:fldChar w:fldCharType="separate"/>
          </w:r>
          <w:r w:rsidR="00ED4AD1" w:rsidRPr="00ED4AD1">
            <w:rPr>
              <w:noProof/>
              <w:sz w:val="24"/>
            </w:rPr>
            <w:t>(Dr Holger Paffrath, 2010)</w:t>
          </w:r>
          <w:r w:rsidR="00ED4AD1">
            <w:rPr>
              <w:sz w:val="24"/>
            </w:rPr>
            <w:fldChar w:fldCharType="end"/>
          </w:r>
        </w:sdtContent>
      </w:sdt>
    </w:p>
    <w:p w:rsidR="00ED4AD1" w:rsidRDefault="009D6B4A" w:rsidP="00ED4AD1">
      <w:pPr>
        <w:keepNext/>
      </w:pPr>
      <w:r>
        <w:rPr>
          <w:noProof/>
          <w:lang w:eastAsia="en-GB"/>
        </w:rPr>
        <w:drawing>
          <wp:inline distT="0" distB="0" distL="0" distR="0" wp14:anchorId="568226E0" wp14:editId="57108243">
            <wp:extent cx="5589905" cy="338169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2235" t="24594" r="9766" b="13026"/>
                    <a:stretch/>
                  </pic:blipFill>
                  <pic:spPr bwMode="auto">
                    <a:xfrm>
                      <a:off x="0" y="0"/>
                      <a:ext cx="5627150" cy="3404230"/>
                    </a:xfrm>
                    <a:prstGeom prst="rect">
                      <a:avLst/>
                    </a:prstGeom>
                    <a:ln>
                      <a:noFill/>
                    </a:ln>
                    <a:extLst>
                      <a:ext uri="{53640926-AAD7-44D8-BBD7-CCE9431645EC}">
                        <a14:shadowObscured xmlns:a14="http://schemas.microsoft.com/office/drawing/2010/main"/>
                      </a:ext>
                    </a:extLst>
                  </pic:spPr>
                </pic:pic>
              </a:graphicData>
            </a:graphic>
          </wp:inline>
        </w:drawing>
      </w:r>
    </w:p>
    <w:p w:rsidR="009D6B4A" w:rsidRPr="00ED4AD1" w:rsidRDefault="00ED4AD1" w:rsidP="00ED4AD1">
      <w:pPr>
        <w:pStyle w:val="Caption"/>
        <w:jc w:val="center"/>
        <w:rPr>
          <w:sz w:val="28"/>
        </w:rPr>
      </w:pPr>
      <w:bookmarkStart w:id="6" w:name="_Toc4276972"/>
      <w:r w:rsidRPr="00ED4AD1">
        <w:rPr>
          <w:sz w:val="20"/>
        </w:rPr>
        <w:t xml:space="preserve">Figure </w:t>
      </w:r>
      <w:r w:rsidRPr="00ED4AD1">
        <w:rPr>
          <w:sz w:val="20"/>
        </w:rPr>
        <w:fldChar w:fldCharType="begin"/>
      </w:r>
      <w:r w:rsidRPr="00ED4AD1">
        <w:rPr>
          <w:sz w:val="20"/>
        </w:rPr>
        <w:instrText xml:space="preserve"> SEQ Figure \* ARABIC </w:instrText>
      </w:r>
      <w:r w:rsidRPr="00ED4AD1">
        <w:rPr>
          <w:sz w:val="20"/>
        </w:rPr>
        <w:fldChar w:fldCharType="separate"/>
      </w:r>
      <w:r w:rsidR="00CE42E3">
        <w:rPr>
          <w:noProof/>
          <w:sz w:val="20"/>
        </w:rPr>
        <w:t>1</w:t>
      </w:r>
      <w:r w:rsidRPr="00ED4AD1">
        <w:rPr>
          <w:sz w:val="20"/>
        </w:rPr>
        <w:fldChar w:fldCharType="end"/>
      </w:r>
      <w:r w:rsidRPr="00ED4AD1">
        <w:rPr>
          <w:sz w:val="20"/>
        </w:rPr>
        <w:t>- Cumulative emissions from exhaust analysis test</w:t>
      </w:r>
      <w:r>
        <w:rPr>
          <w:sz w:val="20"/>
        </w:rPr>
        <w:t xml:space="preserve"> </w:t>
      </w:r>
      <w:sdt>
        <w:sdtPr>
          <w:rPr>
            <w:sz w:val="20"/>
          </w:rPr>
          <w:id w:val="-1391108407"/>
          <w:citation/>
        </w:sdtPr>
        <w:sdtEndPr/>
        <w:sdtContent>
          <w:r>
            <w:rPr>
              <w:sz w:val="20"/>
            </w:rPr>
            <w:fldChar w:fldCharType="begin"/>
          </w:r>
          <w:r>
            <w:rPr>
              <w:sz w:val="20"/>
            </w:rPr>
            <w:instrText xml:space="preserve"> CITATION DrH10 \l 2057 </w:instrText>
          </w:r>
          <w:r>
            <w:rPr>
              <w:sz w:val="20"/>
            </w:rPr>
            <w:fldChar w:fldCharType="separate"/>
          </w:r>
          <w:r w:rsidRPr="00ED4AD1">
            <w:rPr>
              <w:noProof/>
              <w:sz w:val="20"/>
            </w:rPr>
            <w:t>(Dr Holger Paffrath, 2010)</w:t>
          </w:r>
          <w:r>
            <w:rPr>
              <w:sz w:val="20"/>
            </w:rPr>
            <w:fldChar w:fldCharType="end"/>
          </w:r>
        </w:sdtContent>
      </w:sdt>
      <w:bookmarkEnd w:id="6"/>
    </w:p>
    <w:p w:rsidR="00C363DB" w:rsidRDefault="00C363DB" w:rsidP="00697862">
      <w:pPr>
        <w:spacing w:line="360" w:lineRule="auto"/>
        <w:rPr>
          <w:sz w:val="24"/>
        </w:rPr>
      </w:pPr>
      <w:r>
        <w:rPr>
          <w:sz w:val="24"/>
        </w:rPr>
        <w:t xml:space="preserve">Figure 1 </w:t>
      </w:r>
      <w:r w:rsidR="00173A5C">
        <w:rPr>
          <w:sz w:val="24"/>
        </w:rPr>
        <w:t xml:space="preserve">shows how engine start produces different amount of emission with SAI active and without SAI active. The difference is small until 30s after engine start up, at which point the emissions of the engine without SAI increase heavily, whereas the engine with SAI active has dramatically lower emissions output which remains at a constant. This is </w:t>
      </w:r>
      <w:r w:rsidR="0093733D">
        <w:rPr>
          <w:sz w:val="24"/>
        </w:rPr>
        <w:t xml:space="preserve">due to the early heating of the catalytic converter caused </w:t>
      </w:r>
      <w:proofErr w:type="gramStart"/>
      <w:r w:rsidR="0093733D">
        <w:rPr>
          <w:sz w:val="24"/>
        </w:rPr>
        <w:t>by the use of</w:t>
      </w:r>
      <w:proofErr w:type="gramEnd"/>
      <w:r w:rsidR="0093733D">
        <w:rPr>
          <w:sz w:val="24"/>
        </w:rPr>
        <w:t xml:space="preserve"> SAI. Rapid heating of the Catalytic converter </w:t>
      </w:r>
      <w:r w:rsidR="003D0274">
        <w:rPr>
          <w:sz w:val="24"/>
        </w:rPr>
        <w:t>allows an earlier period in which the catalytic converter can control emissions. A reduction of NO</w:t>
      </w:r>
      <w:r w:rsidR="003D0274">
        <w:rPr>
          <w:sz w:val="24"/>
          <w:vertAlign w:val="subscript"/>
        </w:rPr>
        <w:t xml:space="preserve">X </w:t>
      </w:r>
      <w:r w:rsidR="003D0274">
        <w:rPr>
          <w:sz w:val="24"/>
        </w:rPr>
        <w:t xml:space="preserve">is seen in figure 1 when SAI is active. This reduction is not due to the air being injected but a </w:t>
      </w:r>
      <w:r w:rsidR="00525652">
        <w:rPr>
          <w:sz w:val="24"/>
        </w:rPr>
        <w:t>knock-on</w:t>
      </w:r>
      <w:r w:rsidR="003D0274">
        <w:rPr>
          <w:sz w:val="24"/>
        </w:rPr>
        <w:t xml:space="preserve"> effect of rapid heating of the catalytic converter. </w:t>
      </w:r>
      <w:sdt>
        <w:sdtPr>
          <w:rPr>
            <w:sz w:val="24"/>
          </w:rPr>
          <w:id w:val="790402124"/>
          <w:citation/>
        </w:sdtPr>
        <w:sdtEndPr/>
        <w:sdtContent>
          <w:r w:rsidR="00ED4AD1">
            <w:rPr>
              <w:sz w:val="24"/>
            </w:rPr>
            <w:fldChar w:fldCharType="begin"/>
          </w:r>
          <w:r w:rsidR="00ED4AD1">
            <w:rPr>
              <w:sz w:val="24"/>
            </w:rPr>
            <w:instrText xml:space="preserve"> CITATION DrH10 \l 2057 </w:instrText>
          </w:r>
          <w:r w:rsidR="00ED4AD1">
            <w:rPr>
              <w:sz w:val="24"/>
            </w:rPr>
            <w:fldChar w:fldCharType="separate"/>
          </w:r>
          <w:r w:rsidR="00ED4AD1" w:rsidRPr="00ED4AD1">
            <w:rPr>
              <w:noProof/>
              <w:sz w:val="24"/>
            </w:rPr>
            <w:t>(Dr Holger Paffrath, 2010)</w:t>
          </w:r>
          <w:r w:rsidR="00ED4AD1">
            <w:rPr>
              <w:sz w:val="24"/>
            </w:rPr>
            <w:fldChar w:fldCharType="end"/>
          </w:r>
        </w:sdtContent>
      </w:sdt>
    </w:p>
    <w:p w:rsidR="00ED4AD1" w:rsidRDefault="0041777E" w:rsidP="00697862">
      <w:pPr>
        <w:spacing w:line="360" w:lineRule="auto"/>
        <w:rPr>
          <w:sz w:val="24"/>
        </w:rPr>
      </w:pPr>
      <w:r>
        <w:rPr>
          <w:sz w:val="24"/>
        </w:rPr>
        <w:t>SAI varies its mode of operation depending whether the engine operating</w:t>
      </w:r>
      <w:r w:rsidR="00525652">
        <w:rPr>
          <w:sz w:val="24"/>
        </w:rPr>
        <w:t xml:space="preserve"> is</w:t>
      </w:r>
      <w:r>
        <w:rPr>
          <w:sz w:val="24"/>
        </w:rPr>
        <w:t xml:space="preserve"> hot or cold. When the engine is cold a rich mixture is used to allow a smooth, stable and miss-fire free operation at low idling speed. A rich mixture results in incomplete combustion producing carbon monoxide (CO) and Hydrocarbons (HC). SAI oxidises these emissions in the exhaust manifold, the raped heating of the catalytic converter allows for further reductions in </w:t>
      </w:r>
      <w:r>
        <w:rPr>
          <w:sz w:val="24"/>
        </w:rPr>
        <w:lastRenderedPageBreak/>
        <w:t>emissions in initial cold running of the engine. During hot operation of the engine a lean air/fuel mixture tends to be used, SAI is not normally active however NO</w:t>
      </w:r>
      <w:r>
        <w:rPr>
          <w:sz w:val="24"/>
          <w:vertAlign w:val="subscript"/>
        </w:rPr>
        <w:t>X</w:t>
      </w:r>
      <w:r>
        <w:rPr>
          <w:sz w:val="24"/>
        </w:rPr>
        <w:t xml:space="preserve"> is produced from</w:t>
      </w:r>
      <w:r w:rsidR="00F77973">
        <w:rPr>
          <w:sz w:val="24"/>
        </w:rPr>
        <w:t xml:space="preserve"> lean mixture. NO</w:t>
      </w:r>
      <w:r w:rsidR="00F77973">
        <w:rPr>
          <w:sz w:val="24"/>
          <w:vertAlign w:val="subscript"/>
        </w:rPr>
        <w:t xml:space="preserve">X </w:t>
      </w:r>
      <w:r w:rsidR="00F77973">
        <w:rPr>
          <w:sz w:val="24"/>
        </w:rPr>
        <w:t>is reduced quicker due to the rapid heating of the catalytic converter during cold running when SAI was active. During hot operation the engine may use a rich mixture during heavy acceleration, SAI can be activated during this period to provide extra oxygen to help oxidise HC and CO.</w:t>
      </w:r>
      <w:sdt>
        <w:sdtPr>
          <w:rPr>
            <w:sz w:val="24"/>
          </w:rPr>
          <w:id w:val="477508931"/>
          <w:citation/>
        </w:sdtPr>
        <w:sdtEndPr/>
        <w:sdtContent>
          <w:r w:rsidR="002D161D">
            <w:rPr>
              <w:sz w:val="24"/>
            </w:rPr>
            <w:fldChar w:fldCharType="begin"/>
          </w:r>
          <w:r w:rsidR="002D161D">
            <w:rPr>
              <w:sz w:val="24"/>
            </w:rPr>
            <w:instrText xml:space="preserve"> CITATION DrH10 \l 2057 </w:instrText>
          </w:r>
          <w:r w:rsidR="002D161D">
            <w:rPr>
              <w:sz w:val="24"/>
            </w:rPr>
            <w:fldChar w:fldCharType="separate"/>
          </w:r>
          <w:r w:rsidR="002D161D">
            <w:rPr>
              <w:noProof/>
              <w:sz w:val="24"/>
            </w:rPr>
            <w:t xml:space="preserve"> </w:t>
          </w:r>
          <w:r w:rsidR="002D161D" w:rsidRPr="002D161D">
            <w:rPr>
              <w:noProof/>
              <w:sz w:val="24"/>
            </w:rPr>
            <w:t>(Dr Holger Paffrath, 2010)</w:t>
          </w:r>
          <w:r w:rsidR="002D161D">
            <w:rPr>
              <w:sz w:val="24"/>
            </w:rPr>
            <w:fldChar w:fldCharType="end"/>
          </w:r>
        </w:sdtContent>
      </w:sdt>
    </w:p>
    <w:p w:rsidR="002D161D" w:rsidRDefault="00FD4D18" w:rsidP="00697862">
      <w:pPr>
        <w:spacing w:line="360" w:lineRule="auto"/>
        <w:rPr>
          <w:sz w:val="24"/>
        </w:rPr>
      </w:pPr>
      <w:r>
        <w:rPr>
          <w:sz w:val="24"/>
        </w:rPr>
        <w:t>SAI heavily reduces CO, HC and NO</w:t>
      </w:r>
      <w:r>
        <w:rPr>
          <w:sz w:val="24"/>
          <w:vertAlign w:val="subscript"/>
        </w:rPr>
        <w:t>X</w:t>
      </w:r>
      <w:r>
        <w:rPr>
          <w:sz w:val="24"/>
        </w:rPr>
        <w:t xml:space="preserve"> as a result of its operation. SAI during cold start reduces 60% of HC emissions compared to a</w:t>
      </w:r>
      <w:r w:rsidR="00395BC2">
        <w:rPr>
          <w:sz w:val="24"/>
        </w:rPr>
        <w:t>n engine without SAI. HC and CO are reduced heavily by oxidising the emissions in the exhaust manifold pre catalytic converter when the Catalytic converter is not at operating temperature. These emissions without SAI would be released into atmosphere until the catalytic converter reached operating temperature. NO</w:t>
      </w:r>
      <w:r w:rsidR="00395BC2">
        <w:rPr>
          <w:sz w:val="24"/>
          <w:vertAlign w:val="subscript"/>
        </w:rPr>
        <w:t xml:space="preserve">X </w:t>
      </w:r>
      <w:r w:rsidR="00395BC2">
        <w:rPr>
          <w:sz w:val="24"/>
        </w:rPr>
        <w:t>is produced after SAI has been deactivated however the rapid heating of the catalytic converter means engines SAI has seen a reduction in NO</w:t>
      </w:r>
      <w:r w:rsidR="00395BC2">
        <w:rPr>
          <w:sz w:val="24"/>
          <w:vertAlign w:val="subscript"/>
        </w:rPr>
        <w:t>X</w:t>
      </w:r>
      <w:r w:rsidR="00395BC2">
        <w:rPr>
          <w:sz w:val="24"/>
        </w:rPr>
        <w:t xml:space="preserve"> as the catalytic converter is operating earlier. </w:t>
      </w:r>
      <w:sdt>
        <w:sdtPr>
          <w:rPr>
            <w:sz w:val="24"/>
          </w:rPr>
          <w:id w:val="-1256430319"/>
          <w:citation/>
        </w:sdtPr>
        <w:sdtEndPr/>
        <w:sdtContent>
          <w:r w:rsidR="00395BC2">
            <w:rPr>
              <w:sz w:val="24"/>
            </w:rPr>
            <w:fldChar w:fldCharType="begin"/>
          </w:r>
          <w:r w:rsidR="00395BC2">
            <w:rPr>
              <w:sz w:val="24"/>
            </w:rPr>
            <w:instrText xml:space="preserve"> CITATION DrH10 \l 2057 </w:instrText>
          </w:r>
          <w:r w:rsidR="00395BC2">
            <w:rPr>
              <w:sz w:val="24"/>
            </w:rPr>
            <w:fldChar w:fldCharType="separate"/>
          </w:r>
          <w:r w:rsidR="00395BC2" w:rsidRPr="00395BC2">
            <w:rPr>
              <w:noProof/>
              <w:sz w:val="24"/>
            </w:rPr>
            <w:t>(Dr Holger Paffrath, 2010)</w:t>
          </w:r>
          <w:r w:rsidR="00395BC2">
            <w:rPr>
              <w:sz w:val="24"/>
            </w:rPr>
            <w:fldChar w:fldCharType="end"/>
          </w:r>
        </w:sdtContent>
      </w:sdt>
    </w:p>
    <w:p w:rsidR="00395BC2" w:rsidRDefault="00395BC2" w:rsidP="00697862">
      <w:pPr>
        <w:spacing w:line="360" w:lineRule="auto"/>
        <w:rPr>
          <w:sz w:val="24"/>
        </w:rPr>
      </w:pPr>
      <w:r>
        <w:rPr>
          <w:sz w:val="24"/>
        </w:rPr>
        <w:t xml:space="preserve">SAI can allow for alternate engine component layouts including the catalytic converter, for example the catalytic converter can be position further away from the exhaust manifold. The catalytic converter being position further away from the exhaust manifold is possible through rapid heating which is a result of SAI being active. The catalytic converter being positioned further down the exhaust system means catalytic cooling through mixture enrichment is not necessary, </w:t>
      </w:r>
      <w:r w:rsidR="00F14601">
        <w:rPr>
          <w:sz w:val="24"/>
        </w:rPr>
        <w:t>this means HC and CO which is produced during mixture enrichment are not produced. Emission advantages from SAI are free from any negative effects on the engine</w:t>
      </w:r>
      <w:r w:rsidR="00EF3E4D">
        <w:rPr>
          <w:sz w:val="24"/>
        </w:rPr>
        <w:t>’</w:t>
      </w:r>
      <w:r w:rsidR="00F14601">
        <w:rPr>
          <w:sz w:val="24"/>
        </w:rPr>
        <w:t xml:space="preserve">s operation and production of emissions. </w:t>
      </w:r>
      <w:sdt>
        <w:sdtPr>
          <w:rPr>
            <w:sz w:val="24"/>
          </w:rPr>
          <w:id w:val="896864191"/>
          <w:citation/>
        </w:sdtPr>
        <w:sdtEndPr/>
        <w:sdtContent>
          <w:r w:rsidR="00EF3E4D">
            <w:rPr>
              <w:sz w:val="24"/>
            </w:rPr>
            <w:fldChar w:fldCharType="begin"/>
          </w:r>
          <w:r w:rsidR="00EF3E4D">
            <w:rPr>
              <w:sz w:val="24"/>
              <w:lang w:val="en-US"/>
            </w:rPr>
            <w:instrText xml:space="preserve"> CITATION DrH10 \l 1033 </w:instrText>
          </w:r>
          <w:r w:rsidR="00EF3E4D">
            <w:rPr>
              <w:sz w:val="24"/>
            </w:rPr>
            <w:fldChar w:fldCharType="separate"/>
          </w:r>
          <w:r w:rsidR="00EF3E4D" w:rsidRPr="00EF3E4D">
            <w:rPr>
              <w:noProof/>
              <w:sz w:val="24"/>
              <w:lang w:val="en-US"/>
            </w:rPr>
            <w:t>(Dr Holger Paffrath, 2010)</w:t>
          </w:r>
          <w:r w:rsidR="00EF3E4D">
            <w:rPr>
              <w:sz w:val="24"/>
            </w:rPr>
            <w:fldChar w:fldCharType="end"/>
          </w:r>
        </w:sdtContent>
      </w:sdt>
    </w:p>
    <w:p w:rsidR="00EF3E4D" w:rsidRPr="00874A37" w:rsidRDefault="00EF3E4D" w:rsidP="00697862">
      <w:pPr>
        <w:pStyle w:val="Heading1"/>
        <w:spacing w:line="360" w:lineRule="auto"/>
        <w:rPr>
          <w:b/>
          <w:color w:val="auto"/>
        </w:rPr>
      </w:pPr>
      <w:bookmarkStart w:id="7" w:name="_Toc4276963"/>
      <w:r w:rsidRPr="00874A37">
        <w:rPr>
          <w:b/>
          <w:color w:val="auto"/>
        </w:rPr>
        <w:t>Air / Fuel Ration</w:t>
      </w:r>
      <w:bookmarkEnd w:id="7"/>
      <w:r w:rsidRPr="00874A37">
        <w:rPr>
          <w:b/>
          <w:color w:val="auto"/>
        </w:rPr>
        <w:t xml:space="preserve"> </w:t>
      </w:r>
    </w:p>
    <w:p w:rsidR="00EF3E4D" w:rsidRDefault="00EF3E4D" w:rsidP="00697862">
      <w:pPr>
        <w:spacing w:line="360" w:lineRule="auto"/>
        <w:rPr>
          <w:sz w:val="24"/>
        </w:rPr>
      </w:pPr>
      <w:r>
        <w:rPr>
          <w:sz w:val="24"/>
        </w:rPr>
        <w:t xml:space="preserve">The air/fuel (A/F) ratio has </w:t>
      </w:r>
      <w:proofErr w:type="gramStart"/>
      <w:r w:rsidR="00525652">
        <w:rPr>
          <w:sz w:val="24"/>
        </w:rPr>
        <w:t>an</w:t>
      </w:r>
      <w:proofErr w:type="gramEnd"/>
      <w:r w:rsidR="00525652">
        <w:rPr>
          <w:sz w:val="24"/>
        </w:rPr>
        <w:t xml:space="preserve"> </w:t>
      </w:r>
      <w:r>
        <w:rPr>
          <w:sz w:val="24"/>
        </w:rPr>
        <w:t>pivotal impact on the exhaust gas system. A three-stage catalytic converter needs a stoichiometric ratio to operate at maximum efficiency. Carbon monoxide (CO) is produced as a result of incomplete combustion. When the engine is operating in an un-homogeneous a/f ratio. Fuel droplets fail to vaporise due to a rich mixture of the engine’s combustion. Hydrocarbons (HC) are caused by incomplete</w:t>
      </w:r>
      <w:r w:rsidR="00525652">
        <w:rPr>
          <w:sz w:val="24"/>
        </w:rPr>
        <w:t xml:space="preserve"> burn</w:t>
      </w:r>
      <w:r>
        <w:rPr>
          <w:sz w:val="24"/>
        </w:rPr>
        <w:t xml:space="preserve"> of the a/f mixture when there is an oxygen decency. This process </w:t>
      </w:r>
      <w:r w:rsidR="00B250A2">
        <w:rPr>
          <w:sz w:val="24"/>
        </w:rPr>
        <w:t xml:space="preserve">creates new HC which may not have been present in the original fuel, this is a result of the separation of extended </w:t>
      </w:r>
      <w:r w:rsidR="00B250A2">
        <w:rPr>
          <w:sz w:val="24"/>
        </w:rPr>
        <w:lastRenderedPageBreak/>
        <w:t>molecular chains. Nitrogen oxide (NO</w:t>
      </w:r>
      <w:r w:rsidR="00B250A2">
        <w:rPr>
          <w:sz w:val="24"/>
          <w:vertAlign w:val="subscript"/>
        </w:rPr>
        <w:t>X</w:t>
      </w:r>
      <w:r w:rsidR="00B250A2">
        <w:rPr>
          <w:sz w:val="24"/>
        </w:rPr>
        <w:t xml:space="preserve">) are produced during all combustion processes where air is present, this is caused by a secondary reaction of nitrogen from the air and oxygen present in the combustion process. </w:t>
      </w:r>
      <w:sdt>
        <w:sdtPr>
          <w:rPr>
            <w:sz w:val="24"/>
          </w:rPr>
          <w:id w:val="1414969293"/>
          <w:citation/>
        </w:sdtPr>
        <w:sdtEndPr/>
        <w:sdtContent>
          <w:r w:rsidR="00B250A2">
            <w:rPr>
              <w:sz w:val="24"/>
            </w:rPr>
            <w:fldChar w:fldCharType="begin"/>
          </w:r>
          <w:r w:rsidR="00B250A2">
            <w:rPr>
              <w:sz w:val="24"/>
              <w:lang w:val="en-US"/>
            </w:rPr>
            <w:instrText xml:space="preserve"> CITATION Rob06 \l 1033 </w:instrText>
          </w:r>
          <w:r w:rsidR="00B250A2">
            <w:rPr>
              <w:sz w:val="24"/>
            </w:rPr>
            <w:fldChar w:fldCharType="separate"/>
          </w:r>
          <w:r w:rsidR="00B250A2" w:rsidRPr="00B250A2">
            <w:rPr>
              <w:noProof/>
              <w:sz w:val="24"/>
              <w:lang w:val="en-US"/>
            </w:rPr>
            <w:t>(Bosch R. , 2006)</w:t>
          </w:r>
          <w:r w:rsidR="00B250A2">
            <w:rPr>
              <w:sz w:val="24"/>
            </w:rPr>
            <w:fldChar w:fldCharType="end"/>
          </w:r>
        </w:sdtContent>
      </w:sdt>
    </w:p>
    <w:p w:rsidR="007C566F" w:rsidRDefault="00B250A2" w:rsidP="00697862">
      <w:pPr>
        <w:spacing w:line="360" w:lineRule="auto"/>
        <w:rPr>
          <w:rFonts w:cstheme="minorHAnsi"/>
          <w:sz w:val="24"/>
        </w:rPr>
      </w:pPr>
      <w:r>
        <w:rPr>
          <w:sz w:val="24"/>
        </w:rPr>
        <w:t xml:space="preserve">To achieve maximum emissions reduction during engine combustion the engine must operate using a stoichiometric a/f mixture this is also referred as Lambda </w:t>
      </w:r>
      <w:r w:rsidR="00C747C3">
        <w:rPr>
          <w:sz w:val="24"/>
        </w:rPr>
        <w:t>(</w:t>
      </w:r>
      <w:r w:rsidR="00C747C3">
        <w:rPr>
          <w:rFonts w:cstheme="minorHAnsi"/>
          <w:sz w:val="24"/>
        </w:rPr>
        <w:t>λ=1)</w:t>
      </w:r>
      <w:r w:rsidR="00525652">
        <w:rPr>
          <w:rFonts w:cstheme="minorHAnsi"/>
          <w:sz w:val="24"/>
        </w:rPr>
        <w:t>.</w:t>
      </w:r>
      <w:r w:rsidR="00272216">
        <w:rPr>
          <w:rFonts w:cstheme="minorHAnsi"/>
          <w:sz w:val="24"/>
        </w:rPr>
        <w:t xml:space="preserve"> </w:t>
      </w:r>
      <w:r w:rsidR="00525652">
        <w:rPr>
          <w:rFonts w:cstheme="minorHAnsi"/>
          <w:sz w:val="24"/>
        </w:rPr>
        <w:t>A</w:t>
      </w:r>
      <w:r w:rsidR="00272216">
        <w:rPr>
          <w:rFonts w:cstheme="minorHAnsi"/>
          <w:sz w:val="24"/>
        </w:rPr>
        <w:t xml:space="preserve"> stoichiometric ratio should be used in conjunction with a three-</w:t>
      </w:r>
      <w:r w:rsidR="00525652">
        <w:rPr>
          <w:rFonts w:cstheme="minorHAnsi"/>
          <w:sz w:val="24"/>
        </w:rPr>
        <w:t>way</w:t>
      </w:r>
      <w:r w:rsidR="00272216">
        <w:rPr>
          <w:rFonts w:cstheme="minorHAnsi"/>
          <w:sz w:val="24"/>
        </w:rPr>
        <w:t xml:space="preserve"> catalytic converter to provide maximum efficiency in emission reduction.</w:t>
      </w:r>
      <w:r w:rsidR="007C566F">
        <w:rPr>
          <w:rFonts w:cstheme="minorHAnsi"/>
          <w:sz w:val="24"/>
        </w:rPr>
        <w:t xml:space="preserve"> During a λ=1 operating phase CO, HC and NO</w:t>
      </w:r>
      <w:r w:rsidR="007C566F">
        <w:rPr>
          <w:rFonts w:cstheme="minorHAnsi"/>
          <w:sz w:val="24"/>
          <w:vertAlign w:val="subscript"/>
        </w:rPr>
        <w:t xml:space="preserve">X </w:t>
      </w:r>
      <w:r w:rsidR="007C566F">
        <w:rPr>
          <w:rFonts w:cstheme="minorHAnsi"/>
          <w:sz w:val="24"/>
        </w:rPr>
        <w:t>are produced but reduced due</w:t>
      </w:r>
      <w:r w:rsidR="009476D6">
        <w:rPr>
          <w:rFonts w:cstheme="minorHAnsi"/>
          <w:sz w:val="24"/>
        </w:rPr>
        <w:t xml:space="preserve"> in comparison to other operating conditions, </w:t>
      </w:r>
      <w:r w:rsidR="007C566F">
        <w:rPr>
          <w:rFonts w:cstheme="minorHAnsi"/>
          <w:sz w:val="24"/>
        </w:rPr>
        <w:t>the efficiency of the combustion burn mean</w:t>
      </w:r>
      <w:r w:rsidR="009476D6">
        <w:rPr>
          <w:rFonts w:cstheme="minorHAnsi"/>
          <w:sz w:val="24"/>
        </w:rPr>
        <w:t>s</w:t>
      </w:r>
      <w:r w:rsidR="007C566F">
        <w:rPr>
          <w:rFonts w:cstheme="minorHAnsi"/>
          <w:sz w:val="24"/>
        </w:rPr>
        <w:t xml:space="preserve"> incomplete combustion is minimal reduc</w:t>
      </w:r>
      <w:r w:rsidR="009476D6">
        <w:rPr>
          <w:rFonts w:cstheme="minorHAnsi"/>
          <w:sz w:val="24"/>
        </w:rPr>
        <w:t>ing</w:t>
      </w:r>
      <w:r w:rsidR="007C566F">
        <w:rPr>
          <w:rFonts w:cstheme="minorHAnsi"/>
          <w:sz w:val="24"/>
        </w:rPr>
        <w:t xml:space="preserve"> CO and HC. </w:t>
      </w:r>
      <w:r w:rsidR="00272216">
        <w:rPr>
          <w:rFonts w:cstheme="minorHAnsi"/>
          <w:sz w:val="24"/>
        </w:rPr>
        <w:t xml:space="preserve"> </w:t>
      </w:r>
      <w:sdt>
        <w:sdtPr>
          <w:rPr>
            <w:rFonts w:cstheme="minorHAnsi"/>
            <w:sz w:val="24"/>
          </w:rPr>
          <w:id w:val="2143920100"/>
          <w:citation/>
        </w:sdtPr>
        <w:sdtEndPr/>
        <w:sdtContent>
          <w:r w:rsidR="00FF1C56">
            <w:rPr>
              <w:rFonts w:cstheme="minorHAnsi"/>
              <w:sz w:val="24"/>
            </w:rPr>
            <w:fldChar w:fldCharType="begin"/>
          </w:r>
          <w:r w:rsidR="00FF1C56">
            <w:rPr>
              <w:rFonts w:cstheme="minorHAnsi"/>
              <w:sz w:val="24"/>
              <w:lang w:val="en-US"/>
            </w:rPr>
            <w:instrText xml:space="preserve"> CITATION Rob06 \l 1033 </w:instrText>
          </w:r>
          <w:r w:rsidR="00FF1C56">
            <w:rPr>
              <w:rFonts w:cstheme="minorHAnsi"/>
              <w:sz w:val="24"/>
            </w:rPr>
            <w:fldChar w:fldCharType="separate"/>
          </w:r>
          <w:r w:rsidR="00FF1C56" w:rsidRPr="00FF1C56">
            <w:rPr>
              <w:rFonts w:cstheme="minorHAnsi"/>
              <w:noProof/>
              <w:sz w:val="24"/>
              <w:lang w:val="en-US"/>
            </w:rPr>
            <w:t>(Bosch R. , 2006)</w:t>
          </w:r>
          <w:r w:rsidR="00FF1C56">
            <w:rPr>
              <w:rFonts w:cstheme="minorHAnsi"/>
              <w:sz w:val="24"/>
            </w:rPr>
            <w:fldChar w:fldCharType="end"/>
          </w:r>
        </w:sdtContent>
      </w:sdt>
    </w:p>
    <w:p w:rsidR="007C566F" w:rsidRDefault="00272216" w:rsidP="00697862">
      <w:pPr>
        <w:spacing w:line="360" w:lineRule="auto"/>
        <w:rPr>
          <w:sz w:val="24"/>
        </w:rPr>
      </w:pPr>
      <w:r>
        <w:rPr>
          <w:rFonts w:cstheme="minorHAnsi"/>
          <w:sz w:val="24"/>
        </w:rPr>
        <w:t xml:space="preserve">An engine operating with direct-injection operates in stratified-charge and homogeneous modes depending on the engine’s demands. </w:t>
      </w:r>
      <w:r w:rsidR="007C566F">
        <w:rPr>
          <w:sz w:val="24"/>
        </w:rPr>
        <w:t xml:space="preserve">During homogeneous mode the engine injects fuel during the intake stroke. The engine runs in homogeneous when it requires high torque at high engine speed. In this mode the a/f ratio is operating in a factor equal to </w:t>
      </w:r>
      <w:r w:rsidR="007C566F">
        <w:rPr>
          <w:rFonts w:cstheme="minorHAnsi"/>
          <w:sz w:val="24"/>
        </w:rPr>
        <w:t>λ</w:t>
      </w:r>
      <w:r w:rsidR="007C566F">
        <w:rPr>
          <w:sz w:val="24"/>
        </w:rPr>
        <w:t xml:space="preserve">=1. The produces the same emissions outputs as seen with stoichiometric a/f ration. </w:t>
      </w:r>
      <w:sdt>
        <w:sdtPr>
          <w:rPr>
            <w:sz w:val="24"/>
          </w:rPr>
          <w:id w:val="-1678803158"/>
          <w:citation/>
        </w:sdtPr>
        <w:sdtEndPr/>
        <w:sdtContent>
          <w:r w:rsidR="00FF1C56">
            <w:rPr>
              <w:sz w:val="24"/>
            </w:rPr>
            <w:fldChar w:fldCharType="begin"/>
          </w:r>
          <w:r w:rsidR="00FF1C56">
            <w:rPr>
              <w:sz w:val="24"/>
              <w:lang w:val="en-US"/>
            </w:rPr>
            <w:instrText xml:space="preserve"> CITATION Rob06 \l 1033 </w:instrText>
          </w:r>
          <w:r w:rsidR="00FF1C56">
            <w:rPr>
              <w:sz w:val="24"/>
            </w:rPr>
            <w:fldChar w:fldCharType="separate"/>
          </w:r>
          <w:r w:rsidR="00FF1C56" w:rsidRPr="00FF1C56">
            <w:rPr>
              <w:noProof/>
              <w:sz w:val="24"/>
              <w:lang w:val="en-US"/>
            </w:rPr>
            <w:t>(Bosch R. , 2006)</w:t>
          </w:r>
          <w:r w:rsidR="00FF1C56">
            <w:rPr>
              <w:sz w:val="24"/>
            </w:rPr>
            <w:fldChar w:fldCharType="end"/>
          </w:r>
        </w:sdtContent>
      </w:sdt>
    </w:p>
    <w:p w:rsidR="007C566F" w:rsidRDefault="007C566F" w:rsidP="00697862">
      <w:pPr>
        <w:spacing w:line="360" w:lineRule="auto"/>
        <w:rPr>
          <w:sz w:val="24"/>
        </w:rPr>
      </w:pPr>
      <w:r>
        <w:rPr>
          <w:sz w:val="24"/>
        </w:rPr>
        <w:t xml:space="preserve">During Stratified-charge operation the fuel is injected during the combustion stroke, the mixture cloud formed at the centre of the combustion chamber. The air in the combustion chamber should be the same of that found </w:t>
      </w:r>
      <w:r w:rsidR="00FF1C56">
        <w:rPr>
          <w:sz w:val="24"/>
        </w:rPr>
        <w:t xml:space="preserve">in </w:t>
      </w:r>
      <w:r w:rsidR="00FF1C56">
        <w:rPr>
          <w:rFonts w:cstheme="minorHAnsi"/>
          <w:sz w:val="24"/>
        </w:rPr>
        <w:t>λ</w:t>
      </w:r>
      <w:r w:rsidR="00FF1C56">
        <w:rPr>
          <w:sz w:val="24"/>
        </w:rPr>
        <w:t xml:space="preserve">=1. However, an extremely lean mixture is created by the reduction of fuel present, made possible by the precise timing of injection. This results in a more complete combustion burn and an overall a/f ration of </w:t>
      </w:r>
      <w:r w:rsidR="00FF1C56">
        <w:rPr>
          <w:rFonts w:cstheme="minorHAnsi"/>
          <w:sz w:val="24"/>
        </w:rPr>
        <w:t>λ</w:t>
      </w:r>
      <w:r w:rsidR="00FF1C56">
        <w:rPr>
          <w:sz w:val="24"/>
        </w:rPr>
        <w:t>&gt;1 for the entire combustion of the cylinder. A lean mixture produces NO</w:t>
      </w:r>
      <w:r w:rsidR="00FF1C56">
        <w:rPr>
          <w:sz w:val="24"/>
          <w:vertAlign w:val="subscript"/>
        </w:rPr>
        <w:t>X</w:t>
      </w:r>
      <w:r w:rsidR="00FF1C56">
        <w:rPr>
          <w:sz w:val="24"/>
        </w:rPr>
        <w:t xml:space="preserve"> which is reduced by the catalytic converter before it reaches atmosphere, </w:t>
      </w:r>
      <w:r w:rsidR="00AE5D2F">
        <w:rPr>
          <w:sz w:val="24"/>
        </w:rPr>
        <w:t>furthermore during lean burn CO and HC are not produced reducing the overall emissions produced by the engine.</w:t>
      </w:r>
      <w:r w:rsidR="00FF1C56">
        <w:rPr>
          <w:sz w:val="24"/>
        </w:rPr>
        <w:t xml:space="preserve">  </w:t>
      </w:r>
      <w:sdt>
        <w:sdtPr>
          <w:rPr>
            <w:sz w:val="24"/>
          </w:rPr>
          <w:id w:val="1762254143"/>
          <w:citation/>
        </w:sdtPr>
        <w:sdtEndPr/>
        <w:sdtContent>
          <w:r w:rsidR="00FF1C56">
            <w:rPr>
              <w:sz w:val="24"/>
            </w:rPr>
            <w:fldChar w:fldCharType="begin"/>
          </w:r>
          <w:r w:rsidR="00FF1C56">
            <w:rPr>
              <w:sz w:val="24"/>
              <w:lang w:val="en-US"/>
            </w:rPr>
            <w:instrText xml:space="preserve"> CITATION Rob06 \l 1033 </w:instrText>
          </w:r>
          <w:r w:rsidR="00FF1C56">
            <w:rPr>
              <w:sz w:val="24"/>
            </w:rPr>
            <w:fldChar w:fldCharType="separate"/>
          </w:r>
          <w:r w:rsidR="00FF1C56" w:rsidRPr="00FF1C56">
            <w:rPr>
              <w:noProof/>
              <w:sz w:val="24"/>
              <w:lang w:val="en-US"/>
            </w:rPr>
            <w:t>(Bosch R. , 2006)</w:t>
          </w:r>
          <w:r w:rsidR="00FF1C56">
            <w:rPr>
              <w:sz w:val="24"/>
            </w:rPr>
            <w:fldChar w:fldCharType="end"/>
          </w:r>
        </w:sdtContent>
      </w:sdt>
    </w:p>
    <w:p w:rsidR="00FF1C56" w:rsidRDefault="00FF1C56" w:rsidP="00697862">
      <w:pPr>
        <w:spacing w:line="360" w:lineRule="auto"/>
        <w:rPr>
          <w:rFonts w:cstheme="minorHAnsi"/>
          <w:sz w:val="24"/>
        </w:rPr>
      </w:pPr>
      <w:r>
        <w:rPr>
          <w:rFonts w:cstheme="minorHAnsi"/>
          <w:sz w:val="24"/>
        </w:rPr>
        <w:t xml:space="preserve">HC can be produced during stratified-charge, HC are produced during the extremities of the combustion chamber. HC are produced when fuel is deposited as liquid causing a film in the combustion chamber, this </w:t>
      </w:r>
      <w:r w:rsidR="00FF6E58">
        <w:rPr>
          <w:rFonts w:cstheme="minorHAnsi"/>
          <w:sz w:val="24"/>
        </w:rPr>
        <w:t>leads</w:t>
      </w:r>
      <w:r>
        <w:rPr>
          <w:rFonts w:cstheme="minorHAnsi"/>
          <w:sz w:val="24"/>
        </w:rPr>
        <w:t xml:space="preserve"> to incomplete combustion </w:t>
      </w:r>
      <w:r w:rsidR="00AE5D2F">
        <w:rPr>
          <w:rFonts w:cstheme="minorHAnsi"/>
          <w:sz w:val="24"/>
        </w:rPr>
        <w:t xml:space="preserve">of fuel. When the engine is operating in a lean a/f ratio oxygen is not present in the exhaust system, this means the reduction of HC by the catalytic converter before they reach atmosphere is not optimised. Systems have been added to engines on modern systems to help further with emissions, in </w:t>
      </w:r>
      <w:r w:rsidR="00AE5D2F">
        <w:rPr>
          <w:rFonts w:cstheme="minorHAnsi"/>
          <w:sz w:val="24"/>
        </w:rPr>
        <w:lastRenderedPageBreak/>
        <w:t>this case secondary air injection would assist with the reduction HC during lean burn by injection oxygen to help oxi</w:t>
      </w:r>
      <w:r w:rsidR="00FF6E58">
        <w:rPr>
          <w:rFonts w:cstheme="minorHAnsi"/>
          <w:sz w:val="24"/>
        </w:rPr>
        <w:t>dise</w:t>
      </w:r>
      <w:r w:rsidR="00AE5D2F">
        <w:rPr>
          <w:rFonts w:cstheme="minorHAnsi"/>
          <w:sz w:val="24"/>
        </w:rPr>
        <w:t xml:space="preserve"> HC.</w:t>
      </w:r>
      <w:sdt>
        <w:sdtPr>
          <w:rPr>
            <w:rFonts w:cstheme="minorHAnsi"/>
            <w:sz w:val="24"/>
          </w:rPr>
          <w:id w:val="429550045"/>
          <w:citation/>
        </w:sdtPr>
        <w:sdtEndPr/>
        <w:sdtContent>
          <w:r w:rsidR="00AE5D2F">
            <w:rPr>
              <w:rFonts w:cstheme="minorHAnsi"/>
              <w:sz w:val="24"/>
            </w:rPr>
            <w:fldChar w:fldCharType="begin"/>
          </w:r>
          <w:r w:rsidR="00AE5D2F">
            <w:rPr>
              <w:rFonts w:cstheme="minorHAnsi"/>
              <w:sz w:val="24"/>
              <w:lang w:val="en-US"/>
            </w:rPr>
            <w:instrText xml:space="preserve"> CITATION Rob06 \l 1033 </w:instrText>
          </w:r>
          <w:r w:rsidR="00AE5D2F">
            <w:rPr>
              <w:rFonts w:cstheme="minorHAnsi"/>
              <w:sz w:val="24"/>
            </w:rPr>
            <w:fldChar w:fldCharType="separate"/>
          </w:r>
          <w:r w:rsidR="00AE5D2F">
            <w:rPr>
              <w:rFonts w:cstheme="minorHAnsi"/>
              <w:noProof/>
              <w:sz w:val="24"/>
              <w:lang w:val="en-US"/>
            </w:rPr>
            <w:t xml:space="preserve"> </w:t>
          </w:r>
          <w:r w:rsidR="00AE5D2F" w:rsidRPr="00AE5D2F">
            <w:rPr>
              <w:rFonts w:cstheme="minorHAnsi"/>
              <w:noProof/>
              <w:sz w:val="24"/>
              <w:lang w:val="en-US"/>
            </w:rPr>
            <w:t>(Bosch R. , 2006)</w:t>
          </w:r>
          <w:r w:rsidR="00AE5D2F">
            <w:rPr>
              <w:rFonts w:cstheme="minorHAnsi"/>
              <w:sz w:val="24"/>
            </w:rPr>
            <w:fldChar w:fldCharType="end"/>
          </w:r>
        </w:sdtContent>
      </w:sdt>
    </w:p>
    <w:p w:rsidR="00483197" w:rsidRPr="007C566F" w:rsidRDefault="00483197" w:rsidP="00697862">
      <w:pPr>
        <w:spacing w:line="360" w:lineRule="auto"/>
        <w:rPr>
          <w:rFonts w:cstheme="minorHAnsi"/>
          <w:sz w:val="24"/>
        </w:rPr>
      </w:pPr>
      <w:r>
        <w:rPr>
          <w:rFonts w:cstheme="minorHAnsi"/>
          <w:sz w:val="24"/>
        </w:rPr>
        <w:t>A test can be conducted to evaluate the ECU’s control of the a/f ratio. Using an oscilloscope, the voltage from the lambda can be monitored by it</w:t>
      </w:r>
      <w:r w:rsidR="00FF6E58">
        <w:rPr>
          <w:rFonts w:cstheme="minorHAnsi"/>
          <w:sz w:val="24"/>
        </w:rPr>
        <w:t>s</w:t>
      </w:r>
      <w:r>
        <w:rPr>
          <w:rFonts w:cstheme="minorHAnsi"/>
          <w:sz w:val="24"/>
        </w:rPr>
        <w:t xml:space="preserve"> output. The engine must be </w:t>
      </w:r>
      <w:proofErr w:type="gramStart"/>
      <w:r>
        <w:rPr>
          <w:rFonts w:cstheme="minorHAnsi"/>
          <w:sz w:val="24"/>
        </w:rPr>
        <w:t>ran</w:t>
      </w:r>
      <w:proofErr w:type="gramEnd"/>
      <w:r>
        <w:rPr>
          <w:rFonts w:cstheme="minorHAnsi"/>
          <w:sz w:val="24"/>
        </w:rPr>
        <w:t xml:space="preserve"> at fast idle for a few minuets to make sure the sensor is warm enough to operate correctly. The sensors voltage should be checked at 2000rpm where a fluctuation between 0.2v and 1v should be present </w:t>
      </w:r>
      <w:r w:rsidR="00CB0CCA">
        <w:rPr>
          <w:rFonts w:cstheme="minorHAnsi"/>
          <w:sz w:val="24"/>
        </w:rPr>
        <w:t xml:space="preserve">with an overall average of 5v. If the voltage average is higher than 0.5v the engine’s a/f ration is rich, if the voltage average is lower than 0.5v then the a/f ratio is lean. </w:t>
      </w:r>
      <w:sdt>
        <w:sdtPr>
          <w:rPr>
            <w:rFonts w:cstheme="minorHAnsi"/>
            <w:sz w:val="24"/>
          </w:rPr>
          <w:id w:val="-1048601137"/>
          <w:citation/>
        </w:sdtPr>
        <w:sdtEndPr/>
        <w:sdtContent>
          <w:r w:rsidR="00CB0CCA">
            <w:rPr>
              <w:rFonts w:cstheme="minorHAnsi"/>
              <w:sz w:val="24"/>
            </w:rPr>
            <w:fldChar w:fldCharType="begin"/>
          </w:r>
          <w:r w:rsidR="00CB0CCA">
            <w:rPr>
              <w:rFonts w:cstheme="minorHAnsi"/>
              <w:sz w:val="24"/>
              <w:lang w:val="en-US"/>
            </w:rPr>
            <w:instrText xml:space="preserve"> CITATION And19 \l 1033 </w:instrText>
          </w:r>
          <w:r w:rsidR="00CB0CCA">
            <w:rPr>
              <w:rFonts w:cstheme="minorHAnsi"/>
              <w:sz w:val="24"/>
            </w:rPr>
            <w:fldChar w:fldCharType="separate"/>
          </w:r>
          <w:r w:rsidR="00CB0CCA" w:rsidRPr="00CB0CCA">
            <w:rPr>
              <w:rFonts w:cstheme="minorHAnsi"/>
              <w:noProof/>
              <w:sz w:val="24"/>
              <w:lang w:val="en-US"/>
            </w:rPr>
            <w:t>(Gibson, Oxygen Sensor Update, 2019)</w:t>
          </w:r>
          <w:r w:rsidR="00CB0CCA">
            <w:rPr>
              <w:rFonts w:cstheme="minorHAnsi"/>
              <w:sz w:val="24"/>
            </w:rPr>
            <w:fldChar w:fldCharType="end"/>
          </w:r>
        </w:sdtContent>
      </w:sdt>
      <w:r>
        <w:rPr>
          <w:rFonts w:cstheme="minorHAnsi"/>
          <w:sz w:val="24"/>
        </w:rPr>
        <w:t xml:space="preserve"> </w:t>
      </w:r>
    </w:p>
    <w:p w:rsidR="002D161D" w:rsidRPr="00874A37" w:rsidRDefault="0039244F" w:rsidP="00697862">
      <w:pPr>
        <w:pStyle w:val="Heading1"/>
        <w:spacing w:line="360" w:lineRule="auto"/>
        <w:rPr>
          <w:b/>
          <w:color w:val="auto"/>
        </w:rPr>
      </w:pPr>
      <w:bookmarkStart w:id="8" w:name="_Toc4276964"/>
      <w:r w:rsidRPr="00874A37">
        <w:rPr>
          <w:b/>
          <w:color w:val="auto"/>
        </w:rPr>
        <w:t>Euro 6</w:t>
      </w:r>
      <w:bookmarkEnd w:id="8"/>
    </w:p>
    <w:p w:rsidR="0039244F" w:rsidRDefault="00A87BFE" w:rsidP="00697862">
      <w:pPr>
        <w:spacing w:line="360" w:lineRule="auto"/>
        <w:rPr>
          <w:sz w:val="24"/>
        </w:rPr>
      </w:pPr>
      <w:r>
        <w:rPr>
          <w:sz w:val="24"/>
        </w:rPr>
        <w:t xml:space="preserve">Euro emission regulations for petrol passenger vehicles </w:t>
      </w:r>
      <w:r w:rsidR="00DC0087">
        <w:rPr>
          <w:sz w:val="24"/>
        </w:rPr>
        <w:t>focus on reducing CO, HC and NO</w:t>
      </w:r>
      <w:r w:rsidR="00DC0087">
        <w:rPr>
          <w:sz w:val="24"/>
          <w:vertAlign w:val="subscript"/>
        </w:rPr>
        <w:t>X</w:t>
      </w:r>
      <w:r w:rsidR="00DC0087">
        <w:rPr>
          <w:sz w:val="24"/>
        </w:rPr>
        <w:t>, Euro regulation set a limit of gases which a manufactures vehicle can produce when it goes into production. Euro 1 was released in 1992, now Euro 6 current regulations which came into place in 2014 must be followed by car manufactures. These emission regulations can be seen below in figure 2.</w:t>
      </w:r>
      <w:r w:rsidR="00654C3B">
        <w:rPr>
          <w:sz w:val="24"/>
        </w:rPr>
        <w:t xml:space="preserve"> </w:t>
      </w:r>
      <w:sdt>
        <w:sdtPr>
          <w:rPr>
            <w:sz w:val="24"/>
          </w:rPr>
          <w:id w:val="1596672499"/>
          <w:citation/>
        </w:sdtPr>
        <w:sdtEndPr/>
        <w:sdtContent>
          <w:r w:rsidR="00654C3B">
            <w:rPr>
              <w:sz w:val="24"/>
            </w:rPr>
            <w:fldChar w:fldCharType="begin"/>
          </w:r>
          <w:r w:rsidR="00654C3B">
            <w:rPr>
              <w:sz w:val="24"/>
            </w:rPr>
            <w:instrText xml:space="preserve"> CITATION VAW143 \l 2057 </w:instrText>
          </w:r>
          <w:r w:rsidR="00654C3B">
            <w:rPr>
              <w:sz w:val="24"/>
            </w:rPr>
            <w:fldChar w:fldCharType="separate"/>
          </w:r>
          <w:r w:rsidR="00654C3B" w:rsidRPr="00654C3B">
            <w:rPr>
              <w:noProof/>
              <w:sz w:val="24"/>
            </w:rPr>
            <w:t>(Hillier, 2014)</w:t>
          </w:r>
          <w:r w:rsidR="00654C3B">
            <w:rPr>
              <w:sz w:val="24"/>
            </w:rPr>
            <w:fldChar w:fldCharType="end"/>
          </w:r>
        </w:sdtContent>
      </w:sdt>
    </w:p>
    <w:tbl>
      <w:tblPr>
        <w:tblStyle w:val="GridTable7Colorful-Accent5"/>
        <w:tblW w:w="0" w:type="auto"/>
        <w:tblLook w:val="04A0" w:firstRow="1" w:lastRow="0" w:firstColumn="1" w:lastColumn="0" w:noHBand="0" w:noVBand="1"/>
      </w:tblPr>
      <w:tblGrid>
        <w:gridCol w:w="1502"/>
        <w:gridCol w:w="1895"/>
        <w:gridCol w:w="1276"/>
        <w:gridCol w:w="1134"/>
        <w:gridCol w:w="1418"/>
        <w:gridCol w:w="1791"/>
      </w:tblGrid>
      <w:tr w:rsidR="00DC0087" w:rsidTr="00CE42E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02" w:type="dxa"/>
          </w:tcPr>
          <w:p w:rsidR="00DC0087" w:rsidRDefault="00DC0087" w:rsidP="00FB14CD">
            <w:pPr>
              <w:rPr>
                <w:sz w:val="24"/>
              </w:rPr>
            </w:pPr>
            <w:r>
              <w:rPr>
                <w:sz w:val="24"/>
              </w:rPr>
              <w:t>Emission tier</w:t>
            </w:r>
          </w:p>
        </w:tc>
        <w:tc>
          <w:tcPr>
            <w:tcW w:w="1895" w:type="dxa"/>
          </w:tcPr>
          <w:p w:rsidR="00DC0087" w:rsidRDefault="00DC0087" w:rsidP="00FB14CD">
            <w:pPr>
              <w:cnfStyle w:val="100000000000" w:firstRow="1" w:lastRow="0" w:firstColumn="0" w:lastColumn="0" w:oddVBand="0" w:evenVBand="0" w:oddHBand="0" w:evenHBand="0" w:firstRowFirstColumn="0" w:firstRowLastColumn="0" w:lastRowFirstColumn="0" w:lastRowLastColumn="0"/>
              <w:rPr>
                <w:sz w:val="24"/>
              </w:rPr>
            </w:pPr>
            <w:r>
              <w:rPr>
                <w:sz w:val="24"/>
              </w:rPr>
              <w:t>Date</w:t>
            </w:r>
          </w:p>
        </w:tc>
        <w:tc>
          <w:tcPr>
            <w:tcW w:w="1276" w:type="dxa"/>
          </w:tcPr>
          <w:p w:rsidR="00DC0087" w:rsidRDefault="00DC0087" w:rsidP="00CE42E3">
            <w:pPr>
              <w:jc w:val="center"/>
              <w:cnfStyle w:val="100000000000" w:firstRow="1" w:lastRow="0" w:firstColumn="0" w:lastColumn="0" w:oddVBand="0" w:evenVBand="0" w:oddHBand="0" w:evenHBand="0" w:firstRowFirstColumn="0" w:firstRowLastColumn="0" w:lastRowFirstColumn="0" w:lastRowLastColumn="0"/>
              <w:rPr>
                <w:sz w:val="24"/>
              </w:rPr>
            </w:pPr>
            <w:r>
              <w:rPr>
                <w:sz w:val="24"/>
              </w:rPr>
              <w:t>CO (g/kg)</w:t>
            </w:r>
          </w:p>
        </w:tc>
        <w:tc>
          <w:tcPr>
            <w:tcW w:w="1134" w:type="dxa"/>
          </w:tcPr>
          <w:p w:rsidR="00DC0087" w:rsidRDefault="00DC0087" w:rsidP="00CE42E3">
            <w:pPr>
              <w:jc w:val="center"/>
              <w:cnfStyle w:val="100000000000" w:firstRow="1" w:lastRow="0" w:firstColumn="0" w:lastColumn="0" w:oddVBand="0" w:evenVBand="0" w:oddHBand="0" w:evenHBand="0" w:firstRowFirstColumn="0" w:firstRowLastColumn="0" w:lastRowFirstColumn="0" w:lastRowLastColumn="0"/>
              <w:rPr>
                <w:sz w:val="24"/>
              </w:rPr>
            </w:pPr>
            <w:r>
              <w:rPr>
                <w:sz w:val="24"/>
              </w:rPr>
              <w:t>HC (g/kg)</w:t>
            </w:r>
          </w:p>
        </w:tc>
        <w:tc>
          <w:tcPr>
            <w:tcW w:w="1418" w:type="dxa"/>
          </w:tcPr>
          <w:p w:rsidR="00DC0087" w:rsidRPr="00DC0087" w:rsidRDefault="00DC0087" w:rsidP="00CE42E3">
            <w:pPr>
              <w:jc w:val="center"/>
              <w:cnfStyle w:val="100000000000" w:firstRow="1" w:lastRow="0" w:firstColumn="0" w:lastColumn="0" w:oddVBand="0" w:evenVBand="0" w:oddHBand="0" w:evenHBand="0" w:firstRowFirstColumn="0" w:firstRowLastColumn="0" w:lastRowFirstColumn="0" w:lastRowLastColumn="0"/>
              <w:rPr>
                <w:sz w:val="24"/>
              </w:rPr>
            </w:pPr>
            <w:r>
              <w:rPr>
                <w:sz w:val="24"/>
              </w:rPr>
              <w:t>NO</w:t>
            </w:r>
            <w:r>
              <w:rPr>
                <w:sz w:val="24"/>
                <w:vertAlign w:val="subscript"/>
              </w:rPr>
              <w:t>X</w:t>
            </w:r>
            <w:r>
              <w:rPr>
                <w:sz w:val="24"/>
              </w:rPr>
              <w:t xml:space="preserve"> (g/km)</w:t>
            </w:r>
          </w:p>
        </w:tc>
        <w:tc>
          <w:tcPr>
            <w:tcW w:w="1791" w:type="dxa"/>
          </w:tcPr>
          <w:p w:rsidR="00DC0087" w:rsidRPr="00DC0087" w:rsidRDefault="00DC0087" w:rsidP="00CE42E3">
            <w:pPr>
              <w:jc w:val="center"/>
              <w:cnfStyle w:val="100000000000" w:firstRow="1" w:lastRow="0" w:firstColumn="0" w:lastColumn="0" w:oddVBand="0" w:evenVBand="0" w:oddHBand="0" w:evenHBand="0" w:firstRowFirstColumn="0" w:firstRowLastColumn="0" w:lastRowFirstColumn="0" w:lastRowLastColumn="0"/>
              <w:rPr>
                <w:sz w:val="24"/>
              </w:rPr>
            </w:pPr>
            <w:r>
              <w:rPr>
                <w:sz w:val="24"/>
              </w:rPr>
              <w:t>NO</w:t>
            </w:r>
            <w:r>
              <w:rPr>
                <w:sz w:val="24"/>
                <w:vertAlign w:val="subscript"/>
              </w:rPr>
              <w:t xml:space="preserve">X </w:t>
            </w:r>
            <w:r>
              <w:rPr>
                <w:sz w:val="24"/>
              </w:rPr>
              <w:t>+ HC (g/kg)</w:t>
            </w:r>
          </w:p>
        </w:tc>
      </w:tr>
      <w:tr w:rsidR="00DC0087" w:rsidTr="00CE42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DC0087" w:rsidRDefault="00DC0087" w:rsidP="00FB14CD">
            <w:pPr>
              <w:rPr>
                <w:sz w:val="24"/>
              </w:rPr>
            </w:pPr>
            <w:r>
              <w:rPr>
                <w:sz w:val="24"/>
              </w:rPr>
              <w:t>Euro 1</w:t>
            </w:r>
          </w:p>
        </w:tc>
        <w:tc>
          <w:tcPr>
            <w:tcW w:w="1895" w:type="dxa"/>
          </w:tcPr>
          <w:p w:rsidR="00DC0087" w:rsidRDefault="00DC0087" w:rsidP="00FB14CD">
            <w:pPr>
              <w:cnfStyle w:val="000000100000" w:firstRow="0" w:lastRow="0" w:firstColumn="0" w:lastColumn="0" w:oddVBand="0" w:evenVBand="0" w:oddHBand="1" w:evenHBand="0" w:firstRowFirstColumn="0" w:firstRowLastColumn="0" w:lastRowFirstColumn="0" w:lastRowLastColumn="0"/>
              <w:rPr>
                <w:sz w:val="24"/>
              </w:rPr>
            </w:pPr>
            <w:r>
              <w:rPr>
                <w:sz w:val="24"/>
              </w:rPr>
              <w:t>July 1992</w:t>
            </w:r>
          </w:p>
        </w:tc>
        <w:tc>
          <w:tcPr>
            <w:tcW w:w="1276" w:type="dxa"/>
          </w:tcPr>
          <w:p w:rsidR="00DC0087" w:rsidRDefault="00DC0087"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2.72</w:t>
            </w:r>
          </w:p>
        </w:tc>
        <w:tc>
          <w:tcPr>
            <w:tcW w:w="1134"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w:t>
            </w:r>
          </w:p>
        </w:tc>
        <w:tc>
          <w:tcPr>
            <w:tcW w:w="1418"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w:t>
            </w:r>
          </w:p>
        </w:tc>
        <w:tc>
          <w:tcPr>
            <w:tcW w:w="1791"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0.097</w:t>
            </w:r>
          </w:p>
        </w:tc>
      </w:tr>
      <w:tr w:rsidR="00DC0087" w:rsidTr="00CE42E3">
        <w:tc>
          <w:tcPr>
            <w:cnfStyle w:val="001000000000" w:firstRow="0" w:lastRow="0" w:firstColumn="1" w:lastColumn="0" w:oddVBand="0" w:evenVBand="0" w:oddHBand="0" w:evenHBand="0" w:firstRowFirstColumn="0" w:firstRowLastColumn="0" w:lastRowFirstColumn="0" w:lastRowLastColumn="0"/>
            <w:tcW w:w="1502" w:type="dxa"/>
          </w:tcPr>
          <w:p w:rsidR="00DC0087" w:rsidRDefault="00DC0087" w:rsidP="00FB14CD">
            <w:pPr>
              <w:rPr>
                <w:sz w:val="24"/>
              </w:rPr>
            </w:pPr>
            <w:r>
              <w:rPr>
                <w:sz w:val="24"/>
              </w:rPr>
              <w:t>Euro 2</w:t>
            </w:r>
          </w:p>
        </w:tc>
        <w:tc>
          <w:tcPr>
            <w:tcW w:w="1895" w:type="dxa"/>
          </w:tcPr>
          <w:p w:rsidR="00DC0087" w:rsidRDefault="00DC0087" w:rsidP="00FB14CD">
            <w:pPr>
              <w:cnfStyle w:val="000000000000" w:firstRow="0" w:lastRow="0" w:firstColumn="0" w:lastColumn="0" w:oddVBand="0" w:evenVBand="0" w:oddHBand="0" w:evenHBand="0" w:firstRowFirstColumn="0" w:firstRowLastColumn="0" w:lastRowFirstColumn="0" w:lastRowLastColumn="0"/>
              <w:rPr>
                <w:sz w:val="24"/>
              </w:rPr>
            </w:pPr>
            <w:r>
              <w:rPr>
                <w:sz w:val="24"/>
              </w:rPr>
              <w:t>January 1996</w:t>
            </w:r>
          </w:p>
        </w:tc>
        <w:tc>
          <w:tcPr>
            <w:tcW w:w="1276" w:type="dxa"/>
          </w:tcPr>
          <w:p w:rsidR="00DC0087" w:rsidRDefault="00DC0087"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2.2</w:t>
            </w:r>
          </w:p>
        </w:tc>
        <w:tc>
          <w:tcPr>
            <w:tcW w:w="1134"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w:t>
            </w:r>
          </w:p>
        </w:tc>
        <w:tc>
          <w:tcPr>
            <w:tcW w:w="1418"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w:t>
            </w:r>
          </w:p>
        </w:tc>
        <w:tc>
          <w:tcPr>
            <w:tcW w:w="1791"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0.5</w:t>
            </w:r>
          </w:p>
        </w:tc>
      </w:tr>
      <w:tr w:rsidR="00DC0087" w:rsidTr="00CE42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DC0087" w:rsidRDefault="00DC0087" w:rsidP="00FB14CD">
            <w:pPr>
              <w:rPr>
                <w:sz w:val="24"/>
              </w:rPr>
            </w:pPr>
            <w:r>
              <w:rPr>
                <w:sz w:val="24"/>
              </w:rPr>
              <w:t>Euro 3</w:t>
            </w:r>
          </w:p>
        </w:tc>
        <w:tc>
          <w:tcPr>
            <w:tcW w:w="1895" w:type="dxa"/>
          </w:tcPr>
          <w:p w:rsidR="00DC0087" w:rsidRDefault="00DC0087" w:rsidP="00FB14CD">
            <w:pPr>
              <w:cnfStyle w:val="000000100000" w:firstRow="0" w:lastRow="0" w:firstColumn="0" w:lastColumn="0" w:oddVBand="0" w:evenVBand="0" w:oddHBand="1" w:evenHBand="0" w:firstRowFirstColumn="0" w:firstRowLastColumn="0" w:lastRowFirstColumn="0" w:lastRowLastColumn="0"/>
              <w:rPr>
                <w:sz w:val="24"/>
              </w:rPr>
            </w:pPr>
            <w:r>
              <w:rPr>
                <w:sz w:val="24"/>
              </w:rPr>
              <w:t>January 2000</w:t>
            </w:r>
          </w:p>
        </w:tc>
        <w:tc>
          <w:tcPr>
            <w:tcW w:w="1276" w:type="dxa"/>
          </w:tcPr>
          <w:p w:rsidR="00DC0087" w:rsidRDefault="00DC0087"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2.3</w:t>
            </w:r>
          </w:p>
        </w:tc>
        <w:tc>
          <w:tcPr>
            <w:tcW w:w="1134"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0.2</w:t>
            </w:r>
          </w:p>
        </w:tc>
        <w:tc>
          <w:tcPr>
            <w:tcW w:w="1418"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0.15</w:t>
            </w:r>
          </w:p>
        </w:tc>
        <w:tc>
          <w:tcPr>
            <w:tcW w:w="1791"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w:t>
            </w:r>
          </w:p>
        </w:tc>
      </w:tr>
      <w:tr w:rsidR="00DC0087" w:rsidTr="00CE42E3">
        <w:tc>
          <w:tcPr>
            <w:cnfStyle w:val="001000000000" w:firstRow="0" w:lastRow="0" w:firstColumn="1" w:lastColumn="0" w:oddVBand="0" w:evenVBand="0" w:oddHBand="0" w:evenHBand="0" w:firstRowFirstColumn="0" w:firstRowLastColumn="0" w:lastRowFirstColumn="0" w:lastRowLastColumn="0"/>
            <w:tcW w:w="1502" w:type="dxa"/>
          </w:tcPr>
          <w:p w:rsidR="00DC0087" w:rsidRDefault="00DC0087" w:rsidP="00FB14CD">
            <w:pPr>
              <w:rPr>
                <w:sz w:val="24"/>
              </w:rPr>
            </w:pPr>
            <w:r>
              <w:rPr>
                <w:sz w:val="24"/>
              </w:rPr>
              <w:t>Euro 4</w:t>
            </w:r>
          </w:p>
        </w:tc>
        <w:tc>
          <w:tcPr>
            <w:tcW w:w="1895" w:type="dxa"/>
          </w:tcPr>
          <w:p w:rsidR="00DC0087" w:rsidRDefault="00DC0087" w:rsidP="00FB14CD">
            <w:pPr>
              <w:cnfStyle w:val="000000000000" w:firstRow="0" w:lastRow="0" w:firstColumn="0" w:lastColumn="0" w:oddVBand="0" w:evenVBand="0" w:oddHBand="0" w:evenHBand="0" w:firstRowFirstColumn="0" w:firstRowLastColumn="0" w:lastRowFirstColumn="0" w:lastRowLastColumn="0"/>
              <w:rPr>
                <w:sz w:val="24"/>
              </w:rPr>
            </w:pPr>
            <w:r>
              <w:rPr>
                <w:sz w:val="24"/>
              </w:rPr>
              <w:t>January 2005</w:t>
            </w:r>
          </w:p>
        </w:tc>
        <w:tc>
          <w:tcPr>
            <w:tcW w:w="1276"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1.0</w:t>
            </w:r>
          </w:p>
        </w:tc>
        <w:tc>
          <w:tcPr>
            <w:tcW w:w="1134"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0.10</w:t>
            </w:r>
          </w:p>
        </w:tc>
        <w:tc>
          <w:tcPr>
            <w:tcW w:w="1418"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0.08</w:t>
            </w:r>
          </w:p>
        </w:tc>
        <w:tc>
          <w:tcPr>
            <w:tcW w:w="1791"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w:t>
            </w:r>
          </w:p>
        </w:tc>
      </w:tr>
      <w:tr w:rsidR="00DC0087" w:rsidTr="00CE42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DC0087" w:rsidRDefault="00DC0087" w:rsidP="00FB14CD">
            <w:pPr>
              <w:rPr>
                <w:sz w:val="24"/>
              </w:rPr>
            </w:pPr>
            <w:r>
              <w:rPr>
                <w:sz w:val="24"/>
              </w:rPr>
              <w:t>Euro 5</w:t>
            </w:r>
          </w:p>
        </w:tc>
        <w:tc>
          <w:tcPr>
            <w:tcW w:w="1895" w:type="dxa"/>
          </w:tcPr>
          <w:p w:rsidR="00DC0087" w:rsidRDefault="00DC0087" w:rsidP="00FB14CD">
            <w:pPr>
              <w:cnfStyle w:val="000000100000" w:firstRow="0" w:lastRow="0" w:firstColumn="0" w:lastColumn="0" w:oddVBand="0" w:evenVBand="0" w:oddHBand="1" w:evenHBand="0" w:firstRowFirstColumn="0" w:firstRowLastColumn="0" w:lastRowFirstColumn="0" w:lastRowLastColumn="0"/>
              <w:rPr>
                <w:sz w:val="24"/>
              </w:rPr>
            </w:pPr>
            <w:r>
              <w:rPr>
                <w:sz w:val="24"/>
              </w:rPr>
              <w:t>September 2009</w:t>
            </w:r>
          </w:p>
        </w:tc>
        <w:tc>
          <w:tcPr>
            <w:tcW w:w="1276"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1.00</w:t>
            </w:r>
          </w:p>
        </w:tc>
        <w:tc>
          <w:tcPr>
            <w:tcW w:w="1134"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0.100</w:t>
            </w:r>
          </w:p>
        </w:tc>
        <w:tc>
          <w:tcPr>
            <w:tcW w:w="1418"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0.060</w:t>
            </w:r>
          </w:p>
        </w:tc>
        <w:tc>
          <w:tcPr>
            <w:tcW w:w="1791" w:type="dxa"/>
          </w:tcPr>
          <w:p w:rsidR="00DC0087" w:rsidRDefault="00CE42E3" w:rsidP="00CE42E3">
            <w:pPr>
              <w:jc w:val="center"/>
              <w:cnfStyle w:val="000000100000" w:firstRow="0" w:lastRow="0" w:firstColumn="0" w:lastColumn="0" w:oddVBand="0" w:evenVBand="0" w:oddHBand="1" w:evenHBand="0" w:firstRowFirstColumn="0" w:firstRowLastColumn="0" w:lastRowFirstColumn="0" w:lastRowLastColumn="0"/>
              <w:rPr>
                <w:sz w:val="24"/>
              </w:rPr>
            </w:pPr>
            <w:r>
              <w:rPr>
                <w:sz w:val="24"/>
              </w:rPr>
              <w:t>-</w:t>
            </w:r>
          </w:p>
        </w:tc>
      </w:tr>
      <w:tr w:rsidR="00DC0087" w:rsidTr="00CE42E3">
        <w:tc>
          <w:tcPr>
            <w:cnfStyle w:val="001000000000" w:firstRow="0" w:lastRow="0" w:firstColumn="1" w:lastColumn="0" w:oddVBand="0" w:evenVBand="0" w:oddHBand="0" w:evenHBand="0" w:firstRowFirstColumn="0" w:firstRowLastColumn="0" w:lastRowFirstColumn="0" w:lastRowLastColumn="0"/>
            <w:tcW w:w="1502" w:type="dxa"/>
          </w:tcPr>
          <w:p w:rsidR="00DC0087" w:rsidRDefault="00DC0087" w:rsidP="00FB14CD">
            <w:pPr>
              <w:rPr>
                <w:sz w:val="24"/>
              </w:rPr>
            </w:pPr>
            <w:r>
              <w:rPr>
                <w:sz w:val="24"/>
              </w:rPr>
              <w:t>Euro 6</w:t>
            </w:r>
          </w:p>
        </w:tc>
        <w:tc>
          <w:tcPr>
            <w:tcW w:w="1895" w:type="dxa"/>
          </w:tcPr>
          <w:p w:rsidR="00DC0087" w:rsidRDefault="00DC0087" w:rsidP="00FB14CD">
            <w:pPr>
              <w:cnfStyle w:val="000000000000" w:firstRow="0" w:lastRow="0" w:firstColumn="0" w:lastColumn="0" w:oddVBand="0" w:evenVBand="0" w:oddHBand="0" w:evenHBand="0" w:firstRowFirstColumn="0" w:firstRowLastColumn="0" w:lastRowFirstColumn="0" w:lastRowLastColumn="0"/>
              <w:rPr>
                <w:sz w:val="24"/>
              </w:rPr>
            </w:pPr>
            <w:r>
              <w:rPr>
                <w:sz w:val="24"/>
              </w:rPr>
              <w:t>September 2014</w:t>
            </w:r>
          </w:p>
        </w:tc>
        <w:tc>
          <w:tcPr>
            <w:tcW w:w="1276"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1.00</w:t>
            </w:r>
          </w:p>
        </w:tc>
        <w:tc>
          <w:tcPr>
            <w:tcW w:w="1134"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0.100</w:t>
            </w:r>
          </w:p>
        </w:tc>
        <w:tc>
          <w:tcPr>
            <w:tcW w:w="1418" w:type="dxa"/>
          </w:tcPr>
          <w:p w:rsidR="00DC0087" w:rsidRDefault="00CE42E3" w:rsidP="00CE42E3">
            <w:pPr>
              <w:jc w:val="center"/>
              <w:cnfStyle w:val="000000000000" w:firstRow="0" w:lastRow="0" w:firstColumn="0" w:lastColumn="0" w:oddVBand="0" w:evenVBand="0" w:oddHBand="0" w:evenHBand="0" w:firstRowFirstColumn="0" w:firstRowLastColumn="0" w:lastRowFirstColumn="0" w:lastRowLastColumn="0"/>
              <w:rPr>
                <w:sz w:val="24"/>
              </w:rPr>
            </w:pPr>
            <w:r>
              <w:rPr>
                <w:sz w:val="24"/>
              </w:rPr>
              <w:t>0.060</w:t>
            </w:r>
          </w:p>
        </w:tc>
        <w:tc>
          <w:tcPr>
            <w:tcW w:w="1791" w:type="dxa"/>
          </w:tcPr>
          <w:p w:rsidR="00DC0087" w:rsidRDefault="00CE42E3" w:rsidP="00CE42E3">
            <w:pPr>
              <w:keepNext/>
              <w:jc w:val="center"/>
              <w:cnfStyle w:val="000000000000" w:firstRow="0" w:lastRow="0" w:firstColumn="0" w:lastColumn="0" w:oddVBand="0" w:evenVBand="0" w:oddHBand="0" w:evenHBand="0" w:firstRowFirstColumn="0" w:firstRowLastColumn="0" w:lastRowFirstColumn="0" w:lastRowLastColumn="0"/>
              <w:rPr>
                <w:sz w:val="24"/>
              </w:rPr>
            </w:pPr>
            <w:r>
              <w:rPr>
                <w:sz w:val="24"/>
              </w:rPr>
              <w:t>-</w:t>
            </w:r>
          </w:p>
        </w:tc>
      </w:tr>
    </w:tbl>
    <w:p w:rsidR="00DC0087" w:rsidRDefault="00CE42E3" w:rsidP="00CE42E3">
      <w:pPr>
        <w:pStyle w:val="Caption"/>
        <w:jc w:val="center"/>
      </w:pPr>
      <w:bookmarkStart w:id="9" w:name="_Toc4276973"/>
      <w:r>
        <w:t xml:space="preserve">Figure </w:t>
      </w:r>
      <w:r w:rsidR="005B4945">
        <w:fldChar w:fldCharType="begin"/>
      </w:r>
      <w:r w:rsidR="005B4945">
        <w:instrText xml:space="preserve"> SEQ Figure \* ARABIC </w:instrText>
      </w:r>
      <w:r w:rsidR="005B4945">
        <w:fldChar w:fldCharType="separate"/>
      </w:r>
      <w:r>
        <w:rPr>
          <w:noProof/>
        </w:rPr>
        <w:t>2</w:t>
      </w:r>
      <w:r w:rsidR="005B4945">
        <w:rPr>
          <w:noProof/>
        </w:rPr>
        <w:fldChar w:fldCharType="end"/>
      </w:r>
      <w:r>
        <w:t xml:space="preserve">- Euro emission regulations for petrol passenger vehicles </w:t>
      </w:r>
      <w:sdt>
        <w:sdtPr>
          <w:id w:val="741446498"/>
          <w:citation/>
        </w:sdtPr>
        <w:sdtEndPr/>
        <w:sdtContent>
          <w:r>
            <w:fldChar w:fldCharType="begin"/>
          </w:r>
          <w:r>
            <w:instrText xml:space="preserve"> CITATION VAW143 \l 2057 </w:instrText>
          </w:r>
          <w:r>
            <w:fldChar w:fldCharType="separate"/>
          </w:r>
          <w:r>
            <w:rPr>
              <w:noProof/>
            </w:rPr>
            <w:t>(Hillier, 2014)</w:t>
          </w:r>
          <w:r>
            <w:fldChar w:fldCharType="end"/>
          </w:r>
        </w:sdtContent>
      </w:sdt>
      <w:bookmarkEnd w:id="9"/>
    </w:p>
    <w:p w:rsidR="004D420C" w:rsidRPr="00A43F58" w:rsidRDefault="004D420C" w:rsidP="00697862">
      <w:pPr>
        <w:spacing w:line="360" w:lineRule="auto"/>
        <w:rPr>
          <w:sz w:val="24"/>
        </w:rPr>
      </w:pPr>
      <w:r w:rsidRPr="00A43F58">
        <w:rPr>
          <w:sz w:val="24"/>
        </w:rPr>
        <w:t xml:space="preserve">The Ford Zetec EEC IV was in production whilst Euro 3 regulations were being enforced, these regulations stipulated that a maximum 2.3 </w:t>
      </w:r>
      <w:r w:rsidR="00654C3B" w:rsidRPr="00A43F58">
        <w:rPr>
          <w:sz w:val="24"/>
        </w:rPr>
        <w:t xml:space="preserve">g/kg of CO and 0.2 g/kg of HC can be produced. Euro 6 regulations have restricted the allowance, a maximum 1.0 g/kg of CO and 0.100 g/kg can be produced and emitted into atmosphere. </w:t>
      </w:r>
      <w:sdt>
        <w:sdtPr>
          <w:rPr>
            <w:sz w:val="24"/>
          </w:rPr>
          <w:id w:val="-1721887422"/>
          <w:citation/>
        </w:sdtPr>
        <w:sdtEndPr/>
        <w:sdtContent>
          <w:r w:rsidR="00654C3B" w:rsidRPr="00A43F58">
            <w:rPr>
              <w:sz w:val="24"/>
            </w:rPr>
            <w:fldChar w:fldCharType="begin"/>
          </w:r>
          <w:r w:rsidR="00654C3B" w:rsidRPr="00A43F58">
            <w:rPr>
              <w:sz w:val="24"/>
            </w:rPr>
            <w:instrText xml:space="preserve"> CITATION VAW143 \l 2057 </w:instrText>
          </w:r>
          <w:r w:rsidR="00654C3B" w:rsidRPr="00A43F58">
            <w:rPr>
              <w:sz w:val="24"/>
            </w:rPr>
            <w:fldChar w:fldCharType="separate"/>
          </w:r>
          <w:r w:rsidR="00654C3B" w:rsidRPr="00A43F58">
            <w:rPr>
              <w:noProof/>
              <w:sz w:val="24"/>
            </w:rPr>
            <w:t>(Hillier, 2014)</w:t>
          </w:r>
          <w:r w:rsidR="00654C3B" w:rsidRPr="00A43F58">
            <w:rPr>
              <w:sz w:val="24"/>
            </w:rPr>
            <w:fldChar w:fldCharType="end"/>
          </w:r>
        </w:sdtContent>
      </w:sdt>
    </w:p>
    <w:p w:rsidR="00654C3B" w:rsidRPr="00A43F58" w:rsidRDefault="00654C3B" w:rsidP="00697862">
      <w:pPr>
        <w:spacing w:line="360" w:lineRule="auto"/>
        <w:rPr>
          <w:sz w:val="24"/>
        </w:rPr>
      </w:pPr>
      <w:r w:rsidRPr="00A43F58">
        <w:rPr>
          <w:sz w:val="24"/>
        </w:rPr>
        <w:t xml:space="preserve">The Ford engine could be brought in line with Euro 6’s regulations of CO and HC with the fitment of additional emission control systems. Secondary Air Injection (SAI) would allow the engine to control the production of CO and HC. The Ford engine is fitted with a catalytic converter as these </w:t>
      </w:r>
      <w:r w:rsidR="00FF6E58">
        <w:rPr>
          <w:sz w:val="24"/>
        </w:rPr>
        <w:t>have been</w:t>
      </w:r>
      <w:r w:rsidRPr="00A43F58">
        <w:rPr>
          <w:sz w:val="24"/>
        </w:rPr>
        <w:t xml:space="preserve"> compulsory on all production vehicles since 1993, however for </w:t>
      </w:r>
      <w:r w:rsidRPr="00A43F58">
        <w:rPr>
          <w:sz w:val="24"/>
        </w:rPr>
        <w:lastRenderedPageBreak/>
        <w:t xml:space="preserve">improved control to work in hand with SAI a three-way catalytic converter would have to be fitted to the system. </w:t>
      </w:r>
    </w:p>
    <w:p w:rsidR="00516020" w:rsidRPr="00A43F58" w:rsidRDefault="00654C3B" w:rsidP="00697862">
      <w:pPr>
        <w:spacing w:line="360" w:lineRule="auto"/>
        <w:rPr>
          <w:sz w:val="24"/>
        </w:rPr>
      </w:pPr>
      <w:r w:rsidRPr="00A43F58">
        <w:rPr>
          <w:sz w:val="24"/>
        </w:rPr>
        <w:t>SAI would operate during cold start, reducing CO and HC</w:t>
      </w:r>
      <w:r w:rsidR="00516020" w:rsidRPr="00A43F58">
        <w:rPr>
          <w:sz w:val="24"/>
        </w:rPr>
        <w:t xml:space="preserve"> which are produced and </w:t>
      </w:r>
      <w:r w:rsidR="00FF6E58" w:rsidRPr="00A43F58">
        <w:rPr>
          <w:sz w:val="24"/>
        </w:rPr>
        <w:t>rel</w:t>
      </w:r>
      <w:r w:rsidR="00FF6E58">
        <w:rPr>
          <w:sz w:val="24"/>
        </w:rPr>
        <w:t>ease</w:t>
      </w:r>
      <w:r w:rsidR="00FF6E58" w:rsidRPr="00A43F58">
        <w:rPr>
          <w:sz w:val="24"/>
        </w:rPr>
        <w:t>d</w:t>
      </w:r>
      <w:r w:rsidR="00516020" w:rsidRPr="00A43F58">
        <w:rPr>
          <w:sz w:val="24"/>
        </w:rPr>
        <w:t xml:space="preserve"> to atmosphere as the Catalytic Converter is not at operating temperature during cold start phase. With 90% of pollutants emitted during the first minute of a drive cycle </w:t>
      </w:r>
      <w:sdt>
        <w:sdtPr>
          <w:rPr>
            <w:sz w:val="24"/>
          </w:rPr>
          <w:id w:val="-570042494"/>
          <w:citation/>
        </w:sdtPr>
        <w:sdtEndPr/>
        <w:sdtContent>
          <w:r w:rsidR="00516020" w:rsidRPr="00A43F58">
            <w:rPr>
              <w:sz w:val="24"/>
            </w:rPr>
            <w:fldChar w:fldCharType="begin"/>
          </w:r>
          <w:r w:rsidR="00516020" w:rsidRPr="00A43F58">
            <w:rPr>
              <w:sz w:val="24"/>
            </w:rPr>
            <w:instrText xml:space="preserve"> CITATION Emp17 \l 2057 </w:instrText>
          </w:r>
          <w:r w:rsidR="00516020" w:rsidRPr="00A43F58">
            <w:rPr>
              <w:sz w:val="24"/>
            </w:rPr>
            <w:fldChar w:fldCharType="separate"/>
          </w:r>
          <w:r w:rsidR="00516020" w:rsidRPr="00A43F58">
            <w:rPr>
              <w:noProof/>
              <w:sz w:val="24"/>
            </w:rPr>
            <w:t>(Empa, 2017)</w:t>
          </w:r>
          <w:r w:rsidR="00516020" w:rsidRPr="00A43F58">
            <w:rPr>
              <w:sz w:val="24"/>
            </w:rPr>
            <w:fldChar w:fldCharType="end"/>
          </w:r>
        </w:sdtContent>
      </w:sdt>
      <w:r w:rsidR="00516020" w:rsidRPr="00A43F58">
        <w:rPr>
          <w:sz w:val="24"/>
        </w:rPr>
        <w:t xml:space="preserve">, SAI has a major impact on the overall emissions produced by the vehicle. SAI is monitored to comply with Euro 6’s monitoring of systems regulations, SAI system uses an air flow meter to monitor the amount and when air is injected. The ECU uses this air flow meter and the </w:t>
      </w:r>
      <w:r w:rsidR="009E0028" w:rsidRPr="00A43F58">
        <w:rPr>
          <w:sz w:val="24"/>
        </w:rPr>
        <w:t>lambda</w:t>
      </w:r>
      <w:r w:rsidR="00516020" w:rsidRPr="00A43F58">
        <w:rPr>
          <w:sz w:val="24"/>
        </w:rPr>
        <w:t xml:space="preserve"> sensor to </w:t>
      </w:r>
      <w:r w:rsidR="009E0028" w:rsidRPr="00A43F58">
        <w:rPr>
          <w:sz w:val="24"/>
        </w:rPr>
        <w:t>establish</w:t>
      </w:r>
      <w:r w:rsidR="00516020" w:rsidRPr="00A43F58">
        <w:rPr>
          <w:sz w:val="24"/>
        </w:rPr>
        <w:t xml:space="preserve"> </w:t>
      </w:r>
      <w:r w:rsidR="009E0028" w:rsidRPr="00A43F58">
        <w:rPr>
          <w:sz w:val="24"/>
        </w:rPr>
        <w:t xml:space="preserve">whether the system is functioning correctly. </w:t>
      </w:r>
      <w:sdt>
        <w:sdtPr>
          <w:rPr>
            <w:sz w:val="24"/>
          </w:rPr>
          <w:id w:val="1726486586"/>
          <w:citation/>
        </w:sdtPr>
        <w:sdtEndPr/>
        <w:sdtContent>
          <w:r w:rsidR="009E0028" w:rsidRPr="00A43F58">
            <w:rPr>
              <w:sz w:val="24"/>
            </w:rPr>
            <w:fldChar w:fldCharType="begin"/>
          </w:r>
          <w:r w:rsidR="009E0028" w:rsidRPr="00A43F58">
            <w:rPr>
              <w:sz w:val="24"/>
            </w:rPr>
            <w:instrText xml:space="preserve"> CITATION DrH10 \l 2057 </w:instrText>
          </w:r>
          <w:r w:rsidR="009E0028" w:rsidRPr="00A43F58">
            <w:rPr>
              <w:sz w:val="24"/>
            </w:rPr>
            <w:fldChar w:fldCharType="separate"/>
          </w:r>
          <w:r w:rsidR="009E0028" w:rsidRPr="00A43F58">
            <w:rPr>
              <w:noProof/>
              <w:sz w:val="24"/>
            </w:rPr>
            <w:t>(Dr Holger Paffrath, 2010)</w:t>
          </w:r>
          <w:r w:rsidR="009E0028" w:rsidRPr="00A43F58">
            <w:rPr>
              <w:sz w:val="24"/>
            </w:rPr>
            <w:fldChar w:fldCharType="end"/>
          </w:r>
        </w:sdtContent>
      </w:sdt>
    </w:p>
    <w:p w:rsidR="009E0028" w:rsidRPr="00A43F58" w:rsidRDefault="009E0028" w:rsidP="00697862">
      <w:pPr>
        <w:spacing w:line="360" w:lineRule="auto"/>
        <w:rPr>
          <w:sz w:val="24"/>
        </w:rPr>
      </w:pPr>
      <w:r w:rsidRPr="00A43F58">
        <w:rPr>
          <w:sz w:val="24"/>
        </w:rPr>
        <w:t xml:space="preserve">Overall SAI would allow the Ford engine to comply with Euro 6, HC has been shown in figure 1 to reduce by 60% in the first minute of cold start when tested against </w:t>
      </w:r>
      <w:proofErr w:type="spellStart"/>
      <w:proofErr w:type="gramStart"/>
      <w:r w:rsidR="0085383D">
        <w:rPr>
          <w:sz w:val="24"/>
        </w:rPr>
        <w:t>a</w:t>
      </w:r>
      <w:proofErr w:type="spellEnd"/>
      <w:proofErr w:type="gramEnd"/>
      <w:r w:rsidR="0085383D">
        <w:rPr>
          <w:sz w:val="24"/>
        </w:rPr>
        <w:t xml:space="preserve"> engine </w:t>
      </w:r>
      <w:r w:rsidRPr="00A43F58">
        <w:rPr>
          <w:sz w:val="24"/>
        </w:rPr>
        <w:t>without SAI. CO and HC are reduced when oxygen is present in the exhaust manifold injected by the SAI system during cold start. The oxygen allows for oxidisation of the gases to take place, this only takes place when SAI is active. Systems without SAI release these emissions to atmosphere during cold start, this is due to the catalytic converter not operating at working temperature and unable to efficiently oxidise CO and HC. NO</w:t>
      </w:r>
      <w:r w:rsidRPr="00A43F58">
        <w:rPr>
          <w:sz w:val="24"/>
          <w:vertAlign w:val="subscript"/>
        </w:rPr>
        <w:t>X</w:t>
      </w:r>
      <w:r w:rsidRPr="00A43F58">
        <w:rPr>
          <w:sz w:val="24"/>
        </w:rPr>
        <w:t xml:space="preserve"> is not produced during cold start when SAI is active</w:t>
      </w:r>
      <w:r w:rsidR="00A43F58" w:rsidRPr="00A43F58">
        <w:rPr>
          <w:sz w:val="24"/>
        </w:rPr>
        <w:t>, however engines equipped with SAI have a reduction in NO</w:t>
      </w:r>
      <w:r w:rsidR="00A43F58" w:rsidRPr="00A43F58">
        <w:rPr>
          <w:sz w:val="24"/>
          <w:vertAlign w:val="subscript"/>
        </w:rPr>
        <w:t>X</w:t>
      </w:r>
      <w:r w:rsidR="00A43F58" w:rsidRPr="00A43F58">
        <w:rPr>
          <w:sz w:val="24"/>
        </w:rPr>
        <w:t xml:space="preserve"> in comparison to vehicles not fitted with SAI. NO</w:t>
      </w:r>
      <w:r w:rsidR="00A43F58" w:rsidRPr="00A43F58">
        <w:rPr>
          <w:sz w:val="24"/>
          <w:vertAlign w:val="subscript"/>
        </w:rPr>
        <w:t xml:space="preserve">X </w:t>
      </w:r>
      <w:r w:rsidR="00A43F58" w:rsidRPr="00A43F58">
        <w:rPr>
          <w:sz w:val="24"/>
        </w:rPr>
        <w:t xml:space="preserve">is reduced by a knock-on effect of SAI though rapid heating of the catalytic converter; rapid heating is caused by heat generation from the exothermal reaction in the exhaust manifold. </w:t>
      </w:r>
      <w:r w:rsidR="00A43F58" w:rsidRPr="00A43F58">
        <w:rPr>
          <w:sz w:val="24"/>
          <w:vertAlign w:val="subscript"/>
        </w:rPr>
        <w:t xml:space="preserve"> </w:t>
      </w:r>
      <w:r w:rsidR="00A43F58" w:rsidRPr="00A43F58">
        <w:rPr>
          <w:sz w:val="24"/>
        </w:rPr>
        <w:t>Rapid heating means the catalytic converter reaches operating temperature quicker, this process allows a reduction of NO</w:t>
      </w:r>
      <w:r w:rsidR="00A43F58" w:rsidRPr="00A43F58">
        <w:rPr>
          <w:sz w:val="24"/>
          <w:vertAlign w:val="subscript"/>
        </w:rPr>
        <w:t>X</w:t>
      </w:r>
      <w:r w:rsidR="00A43F58" w:rsidRPr="00A43F58">
        <w:rPr>
          <w:sz w:val="24"/>
        </w:rPr>
        <w:t xml:space="preserve"> pre catalytic converter earlier in the engines operating period. </w:t>
      </w:r>
      <w:sdt>
        <w:sdtPr>
          <w:rPr>
            <w:sz w:val="24"/>
          </w:rPr>
          <w:id w:val="-1968124003"/>
          <w:citation/>
        </w:sdtPr>
        <w:sdtEndPr/>
        <w:sdtContent>
          <w:r w:rsidR="00A43F58">
            <w:rPr>
              <w:sz w:val="24"/>
            </w:rPr>
            <w:fldChar w:fldCharType="begin"/>
          </w:r>
          <w:r w:rsidR="00A43F58">
            <w:rPr>
              <w:sz w:val="24"/>
            </w:rPr>
            <w:instrText xml:space="preserve"> CITATION DrH10 \l 2057 </w:instrText>
          </w:r>
          <w:r w:rsidR="00A43F58">
            <w:rPr>
              <w:sz w:val="24"/>
            </w:rPr>
            <w:fldChar w:fldCharType="separate"/>
          </w:r>
          <w:r w:rsidR="00A43F58" w:rsidRPr="00A43F58">
            <w:rPr>
              <w:noProof/>
              <w:sz w:val="24"/>
            </w:rPr>
            <w:t>(Dr Holger Paffrath, 2010)</w:t>
          </w:r>
          <w:r w:rsidR="00A43F58">
            <w:rPr>
              <w:sz w:val="24"/>
            </w:rPr>
            <w:fldChar w:fldCharType="end"/>
          </w:r>
        </w:sdtContent>
      </w:sdt>
    </w:p>
    <w:p w:rsidR="00654C3B" w:rsidRDefault="004A4D4D" w:rsidP="00697862">
      <w:pPr>
        <w:pStyle w:val="Heading1"/>
        <w:spacing w:line="360" w:lineRule="auto"/>
        <w:rPr>
          <w:b/>
          <w:color w:val="auto"/>
        </w:rPr>
      </w:pPr>
      <w:bookmarkStart w:id="10" w:name="_Toc4276965"/>
      <w:r w:rsidRPr="00874A37">
        <w:rPr>
          <w:b/>
          <w:color w:val="auto"/>
        </w:rPr>
        <w:t>Conclusion</w:t>
      </w:r>
      <w:bookmarkEnd w:id="10"/>
    </w:p>
    <w:p w:rsidR="00874A37" w:rsidRPr="009C5D99" w:rsidRDefault="00EB08E3" w:rsidP="00697862">
      <w:pPr>
        <w:spacing w:line="360" w:lineRule="auto"/>
        <w:rPr>
          <w:sz w:val="24"/>
        </w:rPr>
      </w:pPr>
      <w:r w:rsidRPr="009C5D99">
        <w:rPr>
          <w:sz w:val="24"/>
        </w:rPr>
        <w:t xml:space="preserve">Euro </w:t>
      </w:r>
      <w:r w:rsidR="004C7A2A" w:rsidRPr="009C5D99">
        <w:rPr>
          <w:sz w:val="24"/>
        </w:rPr>
        <w:t>regulations have meant systems have greatly advanced to reduce harmful pollutants which without these systems a vehicle’s emissions would be emitted to atmosphere. Modern regulations of self-test and diagnosis of systems within the vehicles ECU, allow</w:t>
      </w:r>
      <w:r w:rsidR="0085383D">
        <w:rPr>
          <w:sz w:val="24"/>
        </w:rPr>
        <w:t>s</w:t>
      </w:r>
      <w:r w:rsidR="004C7A2A" w:rsidRPr="009C5D99">
        <w:rPr>
          <w:sz w:val="24"/>
        </w:rPr>
        <w:t xml:space="preserve"> for emission limits to be kept through the life of the vehicle minimising the possibility of pollutants be emitted due to a system not operating correctly. Euro 7 is due to be introduced in 2020/21 this will be another advancement in emission control as regulations </w:t>
      </w:r>
      <w:r w:rsidR="004C7A2A" w:rsidRPr="009C5D99">
        <w:rPr>
          <w:sz w:val="24"/>
        </w:rPr>
        <w:lastRenderedPageBreak/>
        <w:t xml:space="preserve">become stricter </w:t>
      </w:r>
      <w:sdt>
        <w:sdtPr>
          <w:rPr>
            <w:sz w:val="24"/>
          </w:rPr>
          <w:id w:val="-407308928"/>
          <w:citation/>
        </w:sdtPr>
        <w:sdtEndPr/>
        <w:sdtContent>
          <w:r w:rsidR="004C7A2A" w:rsidRPr="009C5D99">
            <w:rPr>
              <w:sz w:val="24"/>
            </w:rPr>
            <w:fldChar w:fldCharType="begin"/>
          </w:r>
          <w:r w:rsidR="004C7A2A" w:rsidRPr="009C5D99">
            <w:rPr>
              <w:sz w:val="24"/>
            </w:rPr>
            <w:instrText xml:space="preserve"> CITATION Eur16 \l 2057 </w:instrText>
          </w:r>
          <w:r w:rsidR="004C7A2A" w:rsidRPr="009C5D99">
            <w:rPr>
              <w:sz w:val="24"/>
            </w:rPr>
            <w:fldChar w:fldCharType="separate"/>
          </w:r>
          <w:r w:rsidR="004C7A2A" w:rsidRPr="009C5D99">
            <w:rPr>
              <w:noProof/>
              <w:sz w:val="24"/>
            </w:rPr>
            <w:t>(European Emission Regulations - Will Stringent Emission Regulations Choke Automotive Industry Or Will OEMs Find Their Way Out?, 2016)</w:t>
          </w:r>
          <w:r w:rsidR="004C7A2A" w:rsidRPr="009C5D99">
            <w:rPr>
              <w:sz w:val="24"/>
            </w:rPr>
            <w:fldChar w:fldCharType="end"/>
          </w:r>
        </w:sdtContent>
      </w:sdt>
      <w:r w:rsidR="004C7A2A" w:rsidRPr="009C5D99">
        <w:rPr>
          <w:sz w:val="24"/>
        </w:rPr>
        <w:t xml:space="preserve">. </w:t>
      </w:r>
    </w:p>
    <w:p w:rsidR="009C5D99" w:rsidRPr="009C5D99" w:rsidRDefault="004C7A2A" w:rsidP="00697862">
      <w:pPr>
        <w:spacing w:line="360" w:lineRule="auto"/>
        <w:rPr>
          <w:sz w:val="24"/>
        </w:rPr>
      </w:pPr>
      <w:r w:rsidRPr="009C5D99">
        <w:rPr>
          <w:sz w:val="24"/>
        </w:rPr>
        <w:t xml:space="preserve">The report has investigated how emission control systems have advanced and developed, the positive benefits to a vehicles production of emissions.  </w:t>
      </w:r>
      <w:r w:rsidR="009C5D99" w:rsidRPr="009C5D99">
        <w:rPr>
          <w:sz w:val="24"/>
        </w:rPr>
        <w:t xml:space="preserve">The advancement of emission control systems has been followed by changes and development of test equipment, which a technician is able to utilise to monitor the operation and efficiency of the emission control systems.  </w:t>
      </w:r>
    </w:p>
    <w:p w:rsidR="004C7A2A" w:rsidRDefault="004C7A2A"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697862" w:rsidRDefault="00697862" w:rsidP="00874A37"/>
    <w:p w:rsidR="0085383D" w:rsidRDefault="0085383D" w:rsidP="00874A37">
      <w:bookmarkStart w:id="11" w:name="_GoBack"/>
      <w:bookmarkEnd w:id="11"/>
    </w:p>
    <w:p w:rsidR="00697862" w:rsidRDefault="00697862" w:rsidP="00874A37"/>
    <w:sdt>
      <w:sdtPr>
        <w:rPr>
          <w:rFonts w:asciiTheme="minorHAnsi" w:eastAsiaTheme="minorHAnsi" w:hAnsiTheme="minorHAnsi" w:cstheme="minorBidi"/>
          <w:color w:val="auto"/>
          <w:sz w:val="22"/>
          <w:szCs w:val="22"/>
        </w:rPr>
        <w:id w:val="811596237"/>
        <w:docPartObj>
          <w:docPartGallery w:val="Bibliographies"/>
          <w:docPartUnique/>
        </w:docPartObj>
      </w:sdtPr>
      <w:sdtEndPr/>
      <w:sdtContent>
        <w:p w:rsidR="00874A37" w:rsidRPr="00874A37" w:rsidRDefault="00874A37">
          <w:pPr>
            <w:pStyle w:val="Heading1"/>
            <w:rPr>
              <w:b/>
              <w:color w:val="auto"/>
            </w:rPr>
          </w:pPr>
          <w:r w:rsidRPr="00874A37">
            <w:rPr>
              <w:b/>
              <w:color w:val="auto"/>
            </w:rPr>
            <w:t>References</w:t>
          </w:r>
        </w:p>
        <w:sdt>
          <w:sdtPr>
            <w:id w:val="-573587230"/>
            <w:bibliography/>
          </w:sdtPr>
          <w:sdtEndPr/>
          <w:sdtContent>
            <w:p w:rsidR="00874A37" w:rsidRDefault="00874A37" w:rsidP="00874A37">
              <w:pPr>
                <w:pStyle w:val="Bibliography"/>
                <w:ind w:left="720" w:hanging="720"/>
                <w:rPr>
                  <w:noProof/>
                  <w:sz w:val="24"/>
                  <w:szCs w:val="24"/>
                </w:rPr>
              </w:pPr>
              <w:r>
                <w:fldChar w:fldCharType="begin"/>
              </w:r>
              <w:r>
                <w:instrText xml:space="preserve"> BIBLIOGRAPHY </w:instrText>
              </w:r>
              <w:r>
                <w:fldChar w:fldCharType="separate"/>
              </w:r>
              <w:r>
                <w:rPr>
                  <w:noProof/>
                </w:rPr>
                <w:t xml:space="preserve">Bosch, R. (2006). </w:t>
              </w:r>
              <w:r>
                <w:rPr>
                  <w:i/>
                  <w:iCs/>
                  <w:noProof/>
                </w:rPr>
                <w:t>Gasoline-Engine Management.</w:t>
              </w:r>
              <w:r>
                <w:rPr>
                  <w:noProof/>
                </w:rPr>
                <w:t xml:space="preserve"> Postfach: Robert Bosch GmbH.</w:t>
              </w:r>
            </w:p>
            <w:p w:rsidR="00874A37" w:rsidRDefault="00874A37" w:rsidP="00874A37">
              <w:pPr>
                <w:pStyle w:val="Bibliography"/>
                <w:ind w:left="720" w:hanging="720"/>
                <w:rPr>
                  <w:noProof/>
                </w:rPr>
              </w:pPr>
              <w:r>
                <w:rPr>
                  <w:noProof/>
                </w:rPr>
                <w:t xml:space="preserve">Bosch, R. (2007). </w:t>
              </w:r>
              <w:r>
                <w:rPr>
                  <w:i/>
                  <w:iCs/>
                  <w:noProof/>
                </w:rPr>
                <w:t>Automotive Handbook.</w:t>
              </w:r>
              <w:r>
                <w:rPr>
                  <w:noProof/>
                </w:rPr>
                <w:t xml:space="preserve"> Postfach: Robert Bosch GmbH.</w:t>
              </w:r>
            </w:p>
            <w:p w:rsidR="00874A37" w:rsidRDefault="00874A37" w:rsidP="00874A37">
              <w:pPr>
                <w:pStyle w:val="Bibliography"/>
                <w:ind w:left="720" w:hanging="720"/>
                <w:rPr>
                  <w:noProof/>
                </w:rPr>
              </w:pPr>
              <w:r>
                <w:rPr>
                  <w:noProof/>
                </w:rPr>
                <w:t xml:space="preserve">Dr Holger Paffrath, D. S. (2010). </w:t>
              </w:r>
              <w:r>
                <w:rPr>
                  <w:i/>
                  <w:iCs/>
                  <w:noProof/>
                </w:rPr>
                <w:t>Secondary Air Injection A Component of Low-Consumption, Low-Emission Strategies.</w:t>
              </w:r>
              <w:r>
                <w:rPr>
                  <w:noProof/>
                </w:rPr>
                <w:t xml:space="preserve"> Munchen: Springer Automotive Media.</w:t>
              </w:r>
            </w:p>
            <w:p w:rsidR="00874A37" w:rsidRDefault="00874A37" w:rsidP="00874A37">
              <w:pPr>
                <w:pStyle w:val="Bibliography"/>
                <w:ind w:left="720" w:hanging="720"/>
                <w:rPr>
                  <w:noProof/>
                </w:rPr>
              </w:pPr>
              <w:r>
                <w:rPr>
                  <w:noProof/>
                </w:rPr>
                <w:t xml:space="preserve">Empa. (2017). </w:t>
              </w:r>
              <w:r>
                <w:rPr>
                  <w:i/>
                  <w:iCs/>
                  <w:noProof/>
                </w:rPr>
                <w:t>Warmed up and raring to go: What happens when a car starts in the cold?</w:t>
              </w:r>
              <w:r>
                <w:rPr>
                  <w:noProof/>
                </w:rPr>
                <w:t xml:space="preserve"> Science News.</w:t>
              </w:r>
            </w:p>
            <w:p w:rsidR="00874A37" w:rsidRDefault="00874A37" w:rsidP="00874A37">
              <w:pPr>
                <w:pStyle w:val="Bibliography"/>
                <w:ind w:left="720" w:hanging="720"/>
                <w:rPr>
                  <w:noProof/>
                </w:rPr>
              </w:pPr>
              <w:r>
                <w:rPr>
                  <w:noProof/>
                </w:rPr>
                <w:t xml:space="preserve">Filter Manufacturers Council. (n.d.). </w:t>
              </w:r>
              <w:r>
                <w:rPr>
                  <w:i/>
                  <w:iCs/>
                  <w:noProof/>
                </w:rPr>
                <w:t>Positive Crankcase Ventilation (PCV).</w:t>
              </w:r>
              <w:r>
                <w:rPr>
                  <w:noProof/>
                </w:rPr>
                <w:t xml:space="preserve"> North Carolina: Motor &amp; Equipment Manufacturers Association.</w:t>
              </w:r>
            </w:p>
            <w:p w:rsidR="00874A37" w:rsidRDefault="00874A37" w:rsidP="00874A37">
              <w:pPr>
                <w:pStyle w:val="Bibliography"/>
                <w:ind w:left="720" w:hanging="720"/>
                <w:rPr>
                  <w:noProof/>
                </w:rPr>
              </w:pPr>
              <w:r>
                <w:rPr>
                  <w:noProof/>
                </w:rPr>
                <w:t>Gibson, A. (2019, 03 01). Lecturer 6 Cat. Swansea, Wales: University of Wales Trinity Saint David.</w:t>
              </w:r>
            </w:p>
            <w:p w:rsidR="00874A37" w:rsidRDefault="00874A37" w:rsidP="00874A37">
              <w:pPr>
                <w:pStyle w:val="Bibliography"/>
                <w:ind w:left="720" w:hanging="720"/>
                <w:rPr>
                  <w:noProof/>
                </w:rPr>
              </w:pPr>
              <w:r>
                <w:rPr>
                  <w:noProof/>
                </w:rPr>
                <w:t xml:space="preserve">Gibson, A. (2019). </w:t>
              </w:r>
              <w:r>
                <w:rPr>
                  <w:i/>
                  <w:iCs/>
                  <w:noProof/>
                </w:rPr>
                <w:t>Oxygen Sensor Update.</w:t>
              </w:r>
              <w:r>
                <w:rPr>
                  <w:noProof/>
                </w:rPr>
                <w:t xml:space="preserve"> Swansea: University of Wales Trinity Saint David.</w:t>
              </w:r>
            </w:p>
            <w:p w:rsidR="00874A37" w:rsidRDefault="00874A37" w:rsidP="00874A37">
              <w:pPr>
                <w:pStyle w:val="Bibliography"/>
                <w:ind w:left="720" w:hanging="720"/>
                <w:rPr>
                  <w:noProof/>
                </w:rPr>
              </w:pPr>
              <w:r>
                <w:rPr>
                  <w:noProof/>
                </w:rPr>
                <w:t xml:space="preserve">Giorgio Martini, U. M. (2012). </w:t>
              </w:r>
              <w:r>
                <w:rPr>
                  <w:i/>
                  <w:iCs/>
                  <w:noProof/>
                </w:rPr>
                <w:t>Review of the European Test Procedure for Evaporative Emissions: Main Issues and Proposed Solution.</w:t>
              </w:r>
              <w:r>
                <w:rPr>
                  <w:noProof/>
                </w:rPr>
                <w:t xml:space="preserve"> Italy: Joint Research Centre.</w:t>
              </w:r>
            </w:p>
            <w:p w:rsidR="00874A37" w:rsidRDefault="00874A37" w:rsidP="00874A37">
              <w:pPr>
                <w:pStyle w:val="Bibliography"/>
                <w:ind w:left="720" w:hanging="720"/>
                <w:rPr>
                  <w:noProof/>
                </w:rPr>
              </w:pPr>
              <w:r>
                <w:rPr>
                  <w:noProof/>
                </w:rPr>
                <w:t xml:space="preserve">Hillier, V. (2014). </w:t>
              </w:r>
              <w:r>
                <w:rPr>
                  <w:i/>
                  <w:iCs/>
                  <w:noProof/>
                </w:rPr>
                <w:t>Hillier's Fundamentals of Motor Vehicle Technology.</w:t>
              </w:r>
              <w:r>
                <w:rPr>
                  <w:noProof/>
                </w:rPr>
                <w:t xml:space="preserve"> Oxford: Oxford University Press.</w:t>
              </w:r>
            </w:p>
            <w:p w:rsidR="00874A37" w:rsidRDefault="00874A37" w:rsidP="00874A37">
              <w:pPr>
                <w:pStyle w:val="Bibliography"/>
                <w:ind w:left="720" w:hanging="720"/>
                <w:rPr>
                  <w:noProof/>
                </w:rPr>
              </w:pPr>
              <w:r>
                <w:rPr>
                  <w:noProof/>
                </w:rPr>
                <w:t xml:space="preserve">Shotton, S. (2016). The Cat Is Out Of The Bag. </w:t>
              </w:r>
              <w:r>
                <w:rPr>
                  <w:i/>
                  <w:iCs/>
                  <w:noProof/>
                </w:rPr>
                <w:t>Motor Age</w:t>
              </w:r>
              <w:r>
                <w:rPr>
                  <w:noProof/>
                </w:rPr>
                <w:t>, 51-61.</w:t>
              </w:r>
            </w:p>
            <w:p w:rsidR="00874A37" w:rsidRDefault="00874A37" w:rsidP="00874A37">
              <w:r>
                <w:rPr>
                  <w:b/>
                  <w:bCs/>
                  <w:noProof/>
                </w:rPr>
                <w:fldChar w:fldCharType="end"/>
              </w:r>
            </w:p>
          </w:sdtContent>
        </w:sdt>
      </w:sdtContent>
    </w:sdt>
    <w:p w:rsidR="00874A37" w:rsidRPr="00874A37" w:rsidRDefault="00874A37" w:rsidP="00874A37"/>
    <w:sectPr w:rsidR="00874A37" w:rsidRPr="00874A3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4945" w:rsidRDefault="005B4945" w:rsidP="00FB14CD">
      <w:pPr>
        <w:spacing w:after="0" w:line="240" w:lineRule="auto"/>
      </w:pPr>
      <w:r>
        <w:separator/>
      </w:r>
    </w:p>
  </w:endnote>
  <w:endnote w:type="continuationSeparator" w:id="0">
    <w:p w:rsidR="005B4945" w:rsidRDefault="005B4945" w:rsidP="00FB1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463656"/>
      <w:docPartObj>
        <w:docPartGallery w:val="Page Numbers (Bottom of Page)"/>
        <w:docPartUnique/>
      </w:docPartObj>
    </w:sdtPr>
    <w:sdtEndPr>
      <w:rPr>
        <w:noProof/>
      </w:rPr>
    </w:sdtEndPr>
    <w:sdtContent>
      <w:p w:rsidR="004E25B2" w:rsidRDefault="004E25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E25B2" w:rsidRDefault="004E25B2">
    <w:pPr>
      <w:pStyle w:val="Footer"/>
    </w:pPr>
    <w:r>
      <w:t>Toby Marshall (1702695)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4945" w:rsidRDefault="005B4945" w:rsidP="00FB14CD">
      <w:pPr>
        <w:spacing w:after="0" w:line="240" w:lineRule="auto"/>
      </w:pPr>
      <w:r>
        <w:separator/>
      </w:r>
    </w:p>
  </w:footnote>
  <w:footnote w:type="continuationSeparator" w:id="0">
    <w:p w:rsidR="005B4945" w:rsidRDefault="005B4945" w:rsidP="00FB1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9B0F59"/>
    <w:multiLevelType w:val="hybridMultilevel"/>
    <w:tmpl w:val="5CE67064"/>
    <w:lvl w:ilvl="0" w:tplc="02B2BD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22B064F8-A37A-4D1A-B38E-791BE3EDB346}"/>
    <w:docVar w:name="dgnword-eventsink" w:val="372135464"/>
  </w:docVars>
  <w:rsids>
    <w:rsidRoot w:val="00FB14CD"/>
    <w:rsid w:val="00047A45"/>
    <w:rsid w:val="00071D83"/>
    <w:rsid w:val="0008058E"/>
    <w:rsid w:val="000A30A0"/>
    <w:rsid w:val="000B2EF8"/>
    <w:rsid w:val="00166894"/>
    <w:rsid w:val="00173A5C"/>
    <w:rsid w:val="001B3DEA"/>
    <w:rsid w:val="00237199"/>
    <w:rsid w:val="00250794"/>
    <w:rsid w:val="00272216"/>
    <w:rsid w:val="00281494"/>
    <w:rsid w:val="002C6715"/>
    <w:rsid w:val="002D161D"/>
    <w:rsid w:val="0039244F"/>
    <w:rsid w:val="00395BC2"/>
    <w:rsid w:val="003D0274"/>
    <w:rsid w:val="0041777E"/>
    <w:rsid w:val="00463CEC"/>
    <w:rsid w:val="004808EF"/>
    <w:rsid w:val="00483197"/>
    <w:rsid w:val="004A4D4D"/>
    <w:rsid w:val="004C7A2A"/>
    <w:rsid w:val="004D420C"/>
    <w:rsid w:val="004E25B2"/>
    <w:rsid w:val="004E4E74"/>
    <w:rsid w:val="00514142"/>
    <w:rsid w:val="00516020"/>
    <w:rsid w:val="005200C6"/>
    <w:rsid w:val="00525652"/>
    <w:rsid w:val="005B4945"/>
    <w:rsid w:val="005E1419"/>
    <w:rsid w:val="00654C3B"/>
    <w:rsid w:val="0066694D"/>
    <w:rsid w:val="00697862"/>
    <w:rsid w:val="006D2307"/>
    <w:rsid w:val="006D7384"/>
    <w:rsid w:val="007728A0"/>
    <w:rsid w:val="007B0413"/>
    <w:rsid w:val="007B0FEB"/>
    <w:rsid w:val="007C566F"/>
    <w:rsid w:val="008415C8"/>
    <w:rsid w:val="0085383D"/>
    <w:rsid w:val="00874A37"/>
    <w:rsid w:val="0093733D"/>
    <w:rsid w:val="009476D6"/>
    <w:rsid w:val="00953A82"/>
    <w:rsid w:val="009C5D99"/>
    <w:rsid w:val="009C63C1"/>
    <w:rsid w:val="009D0E38"/>
    <w:rsid w:val="009D6B4A"/>
    <w:rsid w:val="009E0028"/>
    <w:rsid w:val="00A43F58"/>
    <w:rsid w:val="00A60A65"/>
    <w:rsid w:val="00A82D52"/>
    <w:rsid w:val="00A87BFE"/>
    <w:rsid w:val="00AA38F4"/>
    <w:rsid w:val="00AE5D2F"/>
    <w:rsid w:val="00B12F51"/>
    <w:rsid w:val="00B250A2"/>
    <w:rsid w:val="00B345BC"/>
    <w:rsid w:val="00B52EF5"/>
    <w:rsid w:val="00B86962"/>
    <w:rsid w:val="00BA23C8"/>
    <w:rsid w:val="00BA6981"/>
    <w:rsid w:val="00BB1DD9"/>
    <w:rsid w:val="00BD158E"/>
    <w:rsid w:val="00BF4896"/>
    <w:rsid w:val="00C13435"/>
    <w:rsid w:val="00C363DB"/>
    <w:rsid w:val="00C747C3"/>
    <w:rsid w:val="00CB0CCA"/>
    <w:rsid w:val="00CE42E3"/>
    <w:rsid w:val="00D3513E"/>
    <w:rsid w:val="00D448CB"/>
    <w:rsid w:val="00D60C6D"/>
    <w:rsid w:val="00DB1B36"/>
    <w:rsid w:val="00DB22E4"/>
    <w:rsid w:val="00DC0087"/>
    <w:rsid w:val="00DE0766"/>
    <w:rsid w:val="00DE1ED4"/>
    <w:rsid w:val="00E16F5C"/>
    <w:rsid w:val="00EA0CB0"/>
    <w:rsid w:val="00EB08E3"/>
    <w:rsid w:val="00EC00C2"/>
    <w:rsid w:val="00ED3C75"/>
    <w:rsid w:val="00ED4AD1"/>
    <w:rsid w:val="00EF3E4D"/>
    <w:rsid w:val="00F054A8"/>
    <w:rsid w:val="00F12B0C"/>
    <w:rsid w:val="00F14601"/>
    <w:rsid w:val="00F65900"/>
    <w:rsid w:val="00F77973"/>
    <w:rsid w:val="00F813AB"/>
    <w:rsid w:val="00FB14CD"/>
    <w:rsid w:val="00FC0E3D"/>
    <w:rsid w:val="00FD4D18"/>
    <w:rsid w:val="00FF1C56"/>
    <w:rsid w:val="00FF6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B626B"/>
  <w15:chartTrackingRefBased/>
  <w15:docId w15:val="{041BEB1C-F78E-447D-AA2E-9DE628FF2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A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1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4CD"/>
  </w:style>
  <w:style w:type="paragraph" w:styleId="Footer">
    <w:name w:val="footer"/>
    <w:basedOn w:val="Normal"/>
    <w:link w:val="FooterChar"/>
    <w:uiPriority w:val="99"/>
    <w:unhideWhenUsed/>
    <w:rsid w:val="00FB1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4CD"/>
  </w:style>
  <w:style w:type="paragraph" w:styleId="ListParagraph">
    <w:name w:val="List Paragraph"/>
    <w:basedOn w:val="Normal"/>
    <w:uiPriority w:val="34"/>
    <w:qFormat/>
    <w:rsid w:val="00FB14CD"/>
    <w:pPr>
      <w:ind w:left="720"/>
      <w:contextualSpacing/>
    </w:pPr>
  </w:style>
  <w:style w:type="paragraph" w:styleId="Caption">
    <w:name w:val="caption"/>
    <w:basedOn w:val="Normal"/>
    <w:next w:val="Normal"/>
    <w:uiPriority w:val="35"/>
    <w:unhideWhenUsed/>
    <w:qFormat/>
    <w:rsid w:val="00ED4AD1"/>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A87B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7BFE"/>
    <w:rPr>
      <w:rFonts w:ascii="Segoe UI" w:hAnsi="Segoe UI" w:cs="Segoe UI"/>
      <w:sz w:val="18"/>
      <w:szCs w:val="18"/>
    </w:rPr>
  </w:style>
  <w:style w:type="table" w:styleId="TableGrid">
    <w:name w:val="Table Grid"/>
    <w:basedOn w:val="TableNormal"/>
    <w:uiPriority w:val="39"/>
    <w:rsid w:val="00DC0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CE42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rful-Accent5">
    <w:name w:val="Grid Table 7 Colorful Accent 5"/>
    <w:basedOn w:val="TableNormal"/>
    <w:uiPriority w:val="52"/>
    <w:rsid w:val="00CE42E3"/>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Heading1Char">
    <w:name w:val="Heading 1 Char"/>
    <w:basedOn w:val="DefaultParagraphFont"/>
    <w:link w:val="Heading1"/>
    <w:uiPriority w:val="9"/>
    <w:rsid w:val="00874A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4A37"/>
    <w:pPr>
      <w:outlineLvl w:val="9"/>
    </w:pPr>
    <w:rPr>
      <w:lang w:val="en-US"/>
    </w:rPr>
  </w:style>
  <w:style w:type="paragraph" w:styleId="TOC1">
    <w:name w:val="toc 1"/>
    <w:basedOn w:val="Normal"/>
    <w:next w:val="Normal"/>
    <w:autoRedefine/>
    <w:uiPriority w:val="39"/>
    <w:unhideWhenUsed/>
    <w:rsid w:val="00874A37"/>
    <w:pPr>
      <w:spacing w:after="100"/>
    </w:pPr>
  </w:style>
  <w:style w:type="character" w:styleId="Hyperlink">
    <w:name w:val="Hyperlink"/>
    <w:basedOn w:val="DefaultParagraphFont"/>
    <w:uiPriority w:val="99"/>
    <w:unhideWhenUsed/>
    <w:rsid w:val="00874A37"/>
    <w:rPr>
      <w:color w:val="0563C1" w:themeColor="hyperlink"/>
      <w:u w:val="single"/>
    </w:rPr>
  </w:style>
  <w:style w:type="paragraph" w:styleId="TableofFigures">
    <w:name w:val="table of figures"/>
    <w:basedOn w:val="Normal"/>
    <w:next w:val="Normal"/>
    <w:uiPriority w:val="99"/>
    <w:unhideWhenUsed/>
    <w:rsid w:val="00874A37"/>
    <w:pPr>
      <w:spacing w:after="0"/>
    </w:pPr>
  </w:style>
  <w:style w:type="paragraph" w:styleId="Bibliography">
    <w:name w:val="Bibliography"/>
    <w:basedOn w:val="Normal"/>
    <w:next w:val="Normal"/>
    <w:uiPriority w:val="37"/>
    <w:unhideWhenUsed/>
    <w:rsid w:val="00874A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2551">
      <w:bodyDiv w:val="1"/>
      <w:marLeft w:val="0"/>
      <w:marRight w:val="0"/>
      <w:marTop w:val="0"/>
      <w:marBottom w:val="0"/>
      <w:divBdr>
        <w:top w:val="none" w:sz="0" w:space="0" w:color="auto"/>
        <w:left w:val="none" w:sz="0" w:space="0" w:color="auto"/>
        <w:bottom w:val="none" w:sz="0" w:space="0" w:color="auto"/>
        <w:right w:val="none" w:sz="0" w:space="0" w:color="auto"/>
      </w:divBdr>
    </w:div>
    <w:div w:id="16733156">
      <w:bodyDiv w:val="1"/>
      <w:marLeft w:val="0"/>
      <w:marRight w:val="0"/>
      <w:marTop w:val="0"/>
      <w:marBottom w:val="0"/>
      <w:divBdr>
        <w:top w:val="none" w:sz="0" w:space="0" w:color="auto"/>
        <w:left w:val="none" w:sz="0" w:space="0" w:color="auto"/>
        <w:bottom w:val="none" w:sz="0" w:space="0" w:color="auto"/>
        <w:right w:val="none" w:sz="0" w:space="0" w:color="auto"/>
      </w:divBdr>
    </w:div>
    <w:div w:id="54164504">
      <w:bodyDiv w:val="1"/>
      <w:marLeft w:val="0"/>
      <w:marRight w:val="0"/>
      <w:marTop w:val="0"/>
      <w:marBottom w:val="0"/>
      <w:divBdr>
        <w:top w:val="none" w:sz="0" w:space="0" w:color="auto"/>
        <w:left w:val="none" w:sz="0" w:space="0" w:color="auto"/>
        <w:bottom w:val="none" w:sz="0" w:space="0" w:color="auto"/>
        <w:right w:val="none" w:sz="0" w:space="0" w:color="auto"/>
      </w:divBdr>
    </w:div>
    <w:div w:id="91364405">
      <w:bodyDiv w:val="1"/>
      <w:marLeft w:val="0"/>
      <w:marRight w:val="0"/>
      <w:marTop w:val="0"/>
      <w:marBottom w:val="0"/>
      <w:divBdr>
        <w:top w:val="none" w:sz="0" w:space="0" w:color="auto"/>
        <w:left w:val="none" w:sz="0" w:space="0" w:color="auto"/>
        <w:bottom w:val="none" w:sz="0" w:space="0" w:color="auto"/>
        <w:right w:val="none" w:sz="0" w:space="0" w:color="auto"/>
      </w:divBdr>
    </w:div>
    <w:div w:id="129707700">
      <w:bodyDiv w:val="1"/>
      <w:marLeft w:val="0"/>
      <w:marRight w:val="0"/>
      <w:marTop w:val="0"/>
      <w:marBottom w:val="0"/>
      <w:divBdr>
        <w:top w:val="none" w:sz="0" w:space="0" w:color="auto"/>
        <w:left w:val="none" w:sz="0" w:space="0" w:color="auto"/>
        <w:bottom w:val="none" w:sz="0" w:space="0" w:color="auto"/>
        <w:right w:val="none" w:sz="0" w:space="0" w:color="auto"/>
      </w:divBdr>
    </w:div>
    <w:div w:id="294531628">
      <w:bodyDiv w:val="1"/>
      <w:marLeft w:val="0"/>
      <w:marRight w:val="0"/>
      <w:marTop w:val="0"/>
      <w:marBottom w:val="0"/>
      <w:divBdr>
        <w:top w:val="none" w:sz="0" w:space="0" w:color="auto"/>
        <w:left w:val="none" w:sz="0" w:space="0" w:color="auto"/>
        <w:bottom w:val="none" w:sz="0" w:space="0" w:color="auto"/>
        <w:right w:val="none" w:sz="0" w:space="0" w:color="auto"/>
      </w:divBdr>
    </w:div>
    <w:div w:id="350300967">
      <w:bodyDiv w:val="1"/>
      <w:marLeft w:val="0"/>
      <w:marRight w:val="0"/>
      <w:marTop w:val="0"/>
      <w:marBottom w:val="0"/>
      <w:divBdr>
        <w:top w:val="none" w:sz="0" w:space="0" w:color="auto"/>
        <w:left w:val="none" w:sz="0" w:space="0" w:color="auto"/>
        <w:bottom w:val="none" w:sz="0" w:space="0" w:color="auto"/>
        <w:right w:val="none" w:sz="0" w:space="0" w:color="auto"/>
      </w:divBdr>
    </w:div>
    <w:div w:id="442769903">
      <w:bodyDiv w:val="1"/>
      <w:marLeft w:val="0"/>
      <w:marRight w:val="0"/>
      <w:marTop w:val="0"/>
      <w:marBottom w:val="0"/>
      <w:divBdr>
        <w:top w:val="none" w:sz="0" w:space="0" w:color="auto"/>
        <w:left w:val="none" w:sz="0" w:space="0" w:color="auto"/>
        <w:bottom w:val="none" w:sz="0" w:space="0" w:color="auto"/>
        <w:right w:val="none" w:sz="0" w:space="0" w:color="auto"/>
      </w:divBdr>
    </w:div>
    <w:div w:id="444273357">
      <w:bodyDiv w:val="1"/>
      <w:marLeft w:val="0"/>
      <w:marRight w:val="0"/>
      <w:marTop w:val="0"/>
      <w:marBottom w:val="0"/>
      <w:divBdr>
        <w:top w:val="none" w:sz="0" w:space="0" w:color="auto"/>
        <w:left w:val="none" w:sz="0" w:space="0" w:color="auto"/>
        <w:bottom w:val="none" w:sz="0" w:space="0" w:color="auto"/>
        <w:right w:val="none" w:sz="0" w:space="0" w:color="auto"/>
      </w:divBdr>
    </w:div>
    <w:div w:id="511915417">
      <w:bodyDiv w:val="1"/>
      <w:marLeft w:val="0"/>
      <w:marRight w:val="0"/>
      <w:marTop w:val="0"/>
      <w:marBottom w:val="0"/>
      <w:divBdr>
        <w:top w:val="none" w:sz="0" w:space="0" w:color="auto"/>
        <w:left w:val="none" w:sz="0" w:space="0" w:color="auto"/>
        <w:bottom w:val="none" w:sz="0" w:space="0" w:color="auto"/>
        <w:right w:val="none" w:sz="0" w:space="0" w:color="auto"/>
      </w:divBdr>
    </w:div>
    <w:div w:id="551815474">
      <w:bodyDiv w:val="1"/>
      <w:marLeft w:val="0"/>
      <w:marRight w:val="0"/>
      <w:marTop w:val="0"/>
      <w:marBottom w:val="0"/>
      <w:divBdr>
        <w:top w:val="none" w:sz="0" w:space="0" w:color="auto"/>
        <w:left w:val="none" w:sz="0" w:space="0" w:color="auto"/>
        <w:bottom w:val="none" w:sz="0" w:space="0" w:color="auto"/>
        <w:right w:val="none" w:sz="0" w:space="0" w:color="auto"/>
      </w:divBdr>
    </w:div>
    <w:div w:id="600337162">
      <w:bodyDiv w:val="1"/>
      <w:marLeft w:val="0"/>
      <w:marRight w:val="0"/>
      <w:marTop w:val="0"/>
      <w:marBottom w:val="0"/>
      <w:divBdr>
        <w:top w:val="none" w:sz="0" w:space="0" w:color="auto"/>
        <w:left w:val="none" w:sz="0" w:space="0" w:color="auto"/>
        <w:bottom w:val="none" w:sz="0" w:space="0" w:color="auto"/>
        <w:right w:val="none" w:sz="0" w:space="0" w:color="auto"/>
      </w:divBdr>
    </w:div>
    <w:div w:id="635381589">
      <w:bodyDiv w:val="1"/>
      <w:marLeft w:val="0"/>
      <w:marRight w:val="0"/>
      <w:marTop w:val="0"/>
      <w:marBottom w:val="0"/>
      <w:divBdr>
        <w:top w:val="none" w:sz="0" w:space="0" w:color="auto"/>
        <w:left w:val="none" w:sz="0" w:space="0" w:color="auto"/>
        <w:bottom w:val="none" w:sz="0" w:space="0" w:color="auto"/>
        <w:right w:val="none" w:sz="0" w:space="0" w:color="auto"/>
      </w:divBdr>
    </w:div>
    <w:div w:id="652947562">
      <w:bodyDiv w:val="1"/>
      <w:marLeft w:val="0"/>
      <w:marRight w:val="0"/>
      <w:marTop w:val="0"/>
      <w:marBottom w:val="0"/>
      <w:divBdr>
        <w:top w:val="none" w:sz="0" w:space="0" w:color="auto"/>
        <w:left w:val="none" w:sz="0" w:space="0" w:color="auto"/>
        <w:bottom w:val="none" w:sz="0" w:space="0" w:color="auto"/>
        <w:right w:val="none" w:sz="0" w:space="0" w:color="auto"/>
      </w:divBdr>
    </w:div>
    <w:div w:id="698898729">
      <w:bodyDiv w:val="1"/>
      <w:marLeft w:val="0"/>
      <w:marRight w:val="0"/>
      <w:marTop w:val="0"/>
      <w:marBottom w:val="0"/>
      <w:divBdr>
        <w:top w:val="none" w:sz="0" w:space="0" w:color="auto"/>
        <w:left w:val="none" w:sz="0" w:space="0" w:color="auto"/>
        <w:bottom w:val="none" w:sz="0" w:space="0" w:color="auto"/>
        <w:right w:val="none" w:sz="0" w:space="0" w:color="auto"/>
      </w:divBdr>
    </w:div>
    <w:div w:id="737020267">
      <w:bodyDiv w:val="1"/>
      <w:marLeft w:val="0"/>
      <w:marRight w:val="0"/>
      <w:marTop w:val="0"/>
      <w:marBottom w:val="0"/>
      <w:divBdr>
        <w:top w:val="none" w:sz="0" w:space="0" w:color="auto"/>
        <w:left w:val="none" w:sz="0" w:space="0" w:color="auto"/>
        <w:bottom w:val="none" w:sz="0" w:space="0" w:color="auto"/>
        <w:right w:val="none" w:sz="0" w:space="0" w:color="auto"/>
      </w:divBdr>
    </w:div>
    <w:div w:id="910696453">
      <w:bodyDiv w:val="1"/>
      <w:marLeft w:val="0"/>
      <w:marRight w:val="0"/>
      <w:marTop w:val="0"/>
      <w:marBottom w:val="0"/>
      <w:divBdr>
        <w:top w:val="none" w:sz="0" w:space="0" w:color="auto"/>
        <w:left w:val="none" w:sz="0" w:space="0" w:color="auto"/>
        <w:bottom w:val="none" w:sz="0" w:space="0" w:color="auto"/>
        <w:right w:val="none" w:sz="0" w:space="0" w:color="auto"/>
      </w:divBdr>
    </w:div>
    <w:div w:id="1026562837">
      <w:bodyDiv w:val="1"/>
      <w:marLeft w:val="0"/>
      <w:marRight w:val="0"/>
      <w:marTop w:val="0"/>
      <w:marBottom w:val="0"/>
      <w:divBdr>
        <w:top w:val="none" w:sz="0" w:space="0" w:color="auto"/>
        <w:left w:val="none" w:sz="0" w:space="0" w:color="auto"/>
        <w:bottom w:val="none" w:sz="0" w:space="0" w:color="auto"/>
        <w:right w:val="none" w:sz="0" w:space="0" w:color="auto"/>
      </w:divBdr>
    </w:div>
    <w:div w:id="1031490058">
      <w:bodyDiv w:val="1"/>
      <w:marLeft w:val="0"/>
      <w:marRight w:val="0"/>
      <w:marTop w:val="0"/>
      <w:marBottom w:val="0"/>
      <w:divBdr>
        <w:top w:val="none" w:sz="0" w:space="0" w:color="auto"/>
        <w:left w:val="none" w:sz="0" w:space="0" w:color="auto"/>
        <w:bottom w:val="none" w:sz="0" w:space="0" w:color="auto"/>
        <w:right w:val="none" w:sz="0" w:space="0" w:color="auto"/>
      </w:divBdr>
    </w:div>
    <w:div w:id="1034691874">
      <w:bodyDiv w:val="1"/>
      <w:marLeft w:val="0"/>
      <w:marRight w:val="0"/>
      <w:marTop w:val="0"/>
      <w:marBottom w:val="0"/>
      <w:divBdr>
        <w:top w:val="none" w:sz="0" w:space="0" w:color="auto"/>
        <w:left w:val="none" w:sz="0" w:space="0" w:color="auto"/>
        <w:bottom w:val="none" w:sz="0" w:space="0" w:color="auto"/>
        <w:right w:val="none" w:sz="0" w:space="0" w:color="auto"/>
      </w:divBdr>
    </w:div>
    <w:div w:id="1146972216">
      <w:bodyDiv w:val="1"/>
      <w:marLeft w:val="0"/>
      <w:marRight w:val="0"/>
      <w:marTop w:val="0"/>
      <w:marBottom w:val="0"/>
      <w:divBdr>
        <w:top w:val="none" w:sz="0" w:space="0" w:color="auto"/>
        <w:left w:val="none" w:sz="0" w:space="0" w:color="auto"/>
        <w:bottom w:val="none" w:sz="0" w:space="0" w:color="auto"/>
        <w:right w:val="none" w:sz="0" w:space="0" w:color="auto"/>
      </w:divBdr>
    </w:div>
    <w:div w:id="1171872481">
      <w:bodyDiv w:val="1"/>
      <w:marLeft w:val="0"/>
      <w:marRight w:val="0"/>
      <w:marTop w:val="0"/>
      <w:marBottom w:val="0"/>
      <w:divBdr>
        <w:top w:val="none" w:sz="0" w:space="0" w:color="auto"/>
        <w:left w:val="none" w:sz="0" w:space="0" w:color="auto"/>
        <w:bottom w:val="none" w:sz="0" w:space="0" w:color="auto"/>
        <w:right w:val="none" w:sz="0" w:space="0" w:color="auto"/>
      </w:divBdr>
    </w:div>
    <w:div w:id="1312098999">
      <w:bodyDiv w:val="1"/>
      <w:marLeft w:val="0"/>
      <w:marRight w:val="0"/>
      <w:marTop w:val="0"/>
      <w:marBottom w:val="0"/>
      <w:divBdr>
        <w:top w:val="none" w:sz="0" w:space="0" w:color="auto"/>
        <w:left w:val="none" w:sz="0" w:space="0" w:color="auto"/>
        <w:bottom w:val="none" w:sz="0" w:space="0" w:color="auto"/>
        <w:right w:val="none" w:sz="0" w:space="0" w:color="auto"/>
      </w:divBdr>
    </w:div>
    <w:div w:id="1329165837">
      <w:bodyDiv w:val="1"/>
      <w:marLeft w:val="0"/>
      <w:marRight w:val="0"/>
      <w:marTop w:val="0"/>
      <w:marBottom w:val="0"/>
      <w:divBdr>
        <w:top w:val="none" w:sz="0" w:space="0" w:color="auto"/>
        <w:left w:val="none" w:sz="0" w:space="0" w:color="auto"/>
        <w:bottom w:val="none" w:sz="0" w:space="0" w:color="auto"/>
        <w:right w:val="none" w:sz="0" w:space="0" w:color="auto"/>
      </w:divBdr>
    </w:div>
    <w:div w:id="1396050895">
      <w:bodyDiv w:val="1"/>
      <w:marLeft w:val="0"/>
      <w:marRight w:val="0"/>
      <w:marTop w:val="0"/>
      <w:marBottom w:val="0"/>
      <w:divBdr>
        <w:top w:val="none" w:sz="0" w:space="0" w:color="auto"/>
        <w:left w:val="none" w:sz="0" w:space="0" w:color="auto"/>
        <w:bottom w:val="none" w:sz="0" w:space="0" w:color="auto"/>
        <w:right w:val="none" w:sz="0" w:space="0" w:color="auto"/>
      </w:divBdr>
    </w:div>
    <w:div w:id="1398014666">
      <w:bodyDiv w:val="1"/>
      <w:marLeft w:val="0"/>
      <w:marRight w:val="0"/>
      <w:marTop w:val="0"/>
      <w:marBottom w:val="0"/>
      <w:divBdr>
        <w:top w:val="none" w:sz="0" w:space="0" w:color="auto"/>
        <w:left w:val="none" w:sz="0" w:space="0" w:color="auto"/>
        <w:bottom w:val="none" w:sz="0" w:space="0" w:color="auto"/>
        <w:right w:val="none" w:sz="0" w:space="0" w:color="auto"/>
      </w:divBdr>
    </w:div>
    <w:div w:id="1408845909">
      <w:bodyDiv w:val="1"/>
      <w:marLeft w:val="0"/>
      <w:marRight w:val="0"/>
      <w:marTop w:val="0"/>
      <w:marBottom w:val="0"/>
      <w:divBdr>
        <w:top w:val="none" w:sz="0" w:space="0" w:color="auto"/>
        <w:left w:val="none" w:sz="0" w:space="0" w:color="auto"/>
        <w:bottom w:val="none" w:sz="0" w:space="0" w:color="auto"/>
        <w:right w:val="none" w:sz="0" w:space="0" w:color="auto"/>
      </w:divBdr>
    </w:div>
    <w:div w:id="1454400678">
      <w:bodyDiv w:val="1"/>
      <w:marLeft w:val="0"/>
      <w:marRight w:val="0"/>
      <w:marTop w:val="0"/>
      <w:marBottom w:val="0"/>
      <w:divBdr>
        <w:top w:val="none" w:sz="0" w:space="0" w:color="auto"/>
        <w:left w:val="none" w:sz="0" w:space="0" w:color="auto"/>
        <w:bottom w:val="none" w:sz="0" w:space="0" w:color="auto"/>
        <w:right w:val="none" w:sz="0" w:space="0" w:color="auto"/>
      </w:divBdr>
    </w:div>
    <w:div w:id="1463838585">
      <w:bodyDiv w:val="1"/>
      <w:marLeft w:val="0"/>
      <w:marRight w:val="0"/>
      <w:marTop w:val="0"/>
      <w:marBottom w:val="0"/>
      <w:divBdr>
        <w:top w:val="none" w:sz="0" w:space="0" w:color="auto"/>
        <w:left w:val="none" w:sz="0" w:space="0" w:color="auto"/>
        <w:bottom w:val="none" w:sz="0" w:space="0" w:color="auto"/>
        <w:right w:val="none" w:sz="0" w:space="0" w:color="auto"/>
      </w:divBdr>
    </w:div>
    <w:div w:id="1550340753">
      <w:bodyDiv w:val="1"/>
      <w:marLeft w:val="0"/>
      <w:marRight w:val="0"/>
      <w:marTop w:val="0"/>
      <w:marBottom w:val="0"/>
      <w:divBdr>
        <w:top w:val="none" w:sz="0" w:space="0" w:color="auto"/>
        <w:left w:val="none" w:sz="0" w:space="0" w:color="auto"/>
        <w:bottom w:val="none" w:sz="0" w:space="0" w:color="auto"/>
        <w:right w:val="none" w:sz="0" w:space="0" w:color="auto"/>
      </w:divBdr>
    </w:div>
    <w:div w:id="1619022838">
      <w:bodyDiv w:val="1"/>
      <w:marLeft w:val="0"/>
      <w:marRight w:val="0"/>
      <w:marTop w:val="0"/>
      <w:marBottom w:val="0"/>
      <w:divBdr>
        <w:top w:val="none" w:sz="0" w:space="0" w:color="auto"/>
        <w:left w:val="none" w:sz="0" w:space="0" w:color="auto"/>
        <w:bottom w:val="none" w:sz="0" w:space="0" w:color="auto"/>
        <w:right w:val="none" w:sz="0" w:space="0" w:color="auto"/>
      </w:divBdr>
    </w:div>
    <w:div w:id="1650400493">
      <w:bodyDiv w:val="1"/>
      <w:marLeft w:val="0"/>
      <w:marRight w:val="0"/>
      <w:marTop w:val="0"/>
      <w:marBottom w:val="0"/>
      <w:divBdr>
        <w:top w:val="none" w:sz="0" w:space="0" w:color="auto"/>
        <w:left w:val="none" w:sz="0" w:space="0" w:color="auto"/>
        <w:bottom w:val="none" w:sz="0" w:space="0" w:color="auto"/>
        <w:right w:val="none" w:sz="0" w:space="0" w:color="auto"/>
      </w:divBdr>
    </w:div>
    <w:div w:id="1776560336">
      <w:bodyDiv w:val="1"/>
      <w:marLeft w:val="0"/>
      <w:marRight w:val="0"/>
      <w:marTop w:val="0"/>
      <w:marBottom w:val="0"/>
      <w:divBdr>
        <w:top w:val="none" w:sz="0" w:space="0" w:color="auto"/>
        <w:left w:val="none" w:sz="0" w:space="0" w:color="auto"/>
        <w:bottom w:val="none" w:sz="0" w:space="0" w:color="auto"/>
        <w:right w:val="none" w:sz="0" w:space="0" w:color="auto"/>
      </w:divBdr>
    </w:div>
    <w:div w:id="1784835238">
      <w:bodyDiv w:val="1"/>
      <w:marLeft w:val="0"/>
      <w:marRight w:val="0"/>
      <w:marTop w:val="0"/>
      <w:marBottom w:val="0"/>
      <w:divBdr>
        <w:top w:val="none" w:sz="0" w:space="0" w:color="auto"/>
        <w:left w:val="none" w:sz="0" w:space="0" w:color="auto"/>
        <w:bottom w:val="none" w:sz="0" w:space="0" w:color="auto"/>
        <w:right w:val="none" w:sz="0" w:space="0" w:color="auto"/>
      </w:divBdr>
    </w:div>
    <w:div w:id="1824924812">
      <w:bodyDiv w:val="1"/>
      <w:marLeft w:val="0"/>
      <w:marRight w:val="0"/>
      <w:marTop w:val="0"/>
      <w:marBottom w:val="0"/>
      <w:divBdr>
        <w:top w:val="none" w:sz="0" w:space="0" w:color="auto"/>
        <w:left w:val="none" w:sz="0" w:space="0" w:color="auto"/>
        <w:bottom w:val="none" w:sz="0" w:space="0" w:color="auto"/>
        <w:right w:val="none" w:sz="0" w:space="0" w:color="auto"/>
      </w:divBdr>
    </w:div>
    <w:div w:id="1941638850">
      <w:bodyDiv w:val="1"/>
      <w:marLeft w:val="0"/>
      <w:marRight w:val="0"/>
      <w:marTop w:val="0"/>
      <w:marBottom w:val="0"/>
      <w:divBdr>
        <w:top w:val="none" w:sz="0" w:space="0" w:color="auto"/>
        <w:left w:val="none" w:sz="0" w:space="0" w:color="auto"/>
        <w:bottom w:val="none" w:sz="0" w:space="0" w:color="auto"/>
        <w:right w:val="none" w:sz="0" w:space="0" w:color="auto"/>
      </w:divBdr>
    </w:div>
    <w:div w:id="1947809793">
      <w:bodyDiv w:val="1"/>
      <w:marLeft w:val="0"/>
      <w:marRight w:val="0"/>
      <w:marTop w:val="0"/>
      <w:marBottom w:val="0"/>
      <w:divBdr>
        <w:top w:val="none" w:sz="0" w:space="0" w:color="auto"/>
        <w:left w:val="none" w:sz="0" w:space="0" w:color="auto"/>
        <w:bottom w:val="none" w:sz="0" w:space="0" w:color="auto"/>
        <w:right w:val="none" w:sz="0" w:space="0" w:color="auto"/>
      </w:divBdr>
    </w:div>
    <w:div w:id="2019311564">
      <w:bodyDiv w:val="1"/>
      <w:marLeft w:val="0"/>
      <w:marRight w:val="0"/>
      <w:marTop w:val="0"/>
      <w:marBottom w:val="0"/>
      <w:divBdr>
        <w:top w:val="none" w:sz="0" w:space="0" w:color="auto"/>
        <w:left w:val="none" w:sz="0" w:space="0" w:color="auto"/>
        <w:bottom w:val="none" w:sz="0" w:space="0" w:color="auto"/>
        <w:right w:val="none" w:sz="0" w:space="0" w:color="auto"/>
      </w:divBdr>
    </w:div>
    <w:div w:id="2077389356">
      <w:bodyDiv w:val="1"/>
      <w:marLeft w:val="0"/>
      <w:marRight w:val="0"/>
      <w:marTop w:val="0"/>
      <w:marBottom w:val="0"/>
      <w:divBdr>
        <w:top w:val="none" w:sz="0" w:space="0" w:color="auto"/>
        <w:left w:val="none" w:sz="0" w:space="0" w:color="auto"/>
        <w:bottom w:val="none" w:sz="0" w:space="0" w:color="auto"/>
        <w:right w:val="none" w:sz="0" w:space="0" w:color="auto"/>
      </w:divBdr>
    </w:div>
    <w:div w:id="2080514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Gib19</b:Tag>
    <b:SourceType>Misc</b:SourceType>
    <b:Guid>{9C3FE3D2-F801-4280-9DD7-139AE3D12D62}</b:Guid>
    <b:Author>
      <b:Author>
        <b:NameList>
          <b:Person>
            <b:Last>Gibson</b:Last>
            <b:First>Andrew</b:First>
          </b:Person>
        </b:NameList>
      </b:Author>
    </b:Author>
    <b:Title>Lecturer 6 Cat</b:Title>
    <b:Year>2019</b:Year>
    <b:City>Swansea</b:City>
    <b:Publisher>University of Wales Trinity Saint David</b:Publisher>
    <b:Month>03</b:Month>
    <b:Day>01</b:Day>
    <b:CountryRegion>Wales</b:CountryRegion>
    <b:RefOrder>2</b:RefOrder>
  </b:Source>
  <b:Source>
    <b:Tag>Sco16</b:Tag>
    <b:SourceType>JournalArticle</b:SourceType>
    <b:Guid>{915BFD6B-1D6F-4AEA-BDDA-95E3D34DBA54}</b:Guid>
    <b:Title>The Cat Is Out Of The Bag</b:Title>
    <b:Year>2016</b:Year>
    <b:Author>
      <b:Author>
        <b:NameList>
          <b:Person>
            <b:Last>Shotton</b:Last>
            <b:First>Scott</b:First>
          </b:Person>
        </b:NameList>
      </b:Author>
    </b:Author>
    <b:JournalName>Motor Age</b:JournalName>
    <b:Pages>51-61</b:Pages>
    <b:RefOrder>3</b:RefOrder>
  </b:Source>
  <b:Source>
    <b:Tag>Gio12</b:Tag>
    <b:SourceType>Report</b:SourceType>
    <b:Guid>{0D4DCF50-FD46-47C1-B156-8A5144674D2B}</b:Guid>
    <b:Author>
      <b:Author>
        <b:NameList>
          <b:Person>
            <b:Last>Giorgio Martini</b:Last>
            <b:First>Urbano</b:First>
            <b:Middle>Manfredi, Marta Rocha, Alessandro Marotta</b:Middle>
          </b:Person>
        </b:NameList>
      </b:Author>
    </b:Author>
    <b:Title>Review of the European Test Procedure for Evaporative Emissions: Main Issues and Proposed Solution</b:Title>
    <b:Year>2012</b:Year>
    <b:Publisher>Joint Research Centre</b:Publisher>
    <b:City>Italy</b:City>
    <b:RefOrder>4</b:RefOrder>
  </b:Source>
  <b:Source>
    <b:Tag>Fil</b:Tag>
    <b:SourceType>Report</b:SourceType>
    <b:Guid>{DFB1410C-DF63-432C-B74F-90960BDB874B}</b:Guid>
    <b:Author>
      <b:Author>
        <b:Corporate>Filter Manufacturers Council</b:Corporate>
      </b:Author>
    </b:Author>
    <b:Title>Positive Crankcase Ventilation (PCV)</b:Title>
    <b:Publisher>Motor &amp; Equipment Manufacturers Association</b:Publisher>
    <b:City>North Carolina</b:City>
    <b:RefOrder>6</b:RefOrder>
  </b:Source>
  <b:Source>
    <b:Tag>Rob06</b:Tag>
    <b:SourceType>Book</b:SourceType>
    <b:Guid>{D1617200-1E26-4EEB-ABDE-BDEEFF3FE2DA}</b:Guid>
    <b:Title>Gasoline-Engine Management</b:Title>
    <b:Year>2006</b:Year>
    <b:Publisher>Robert Bosch GmbH</b:Publisher>
    <b:City>Postfach</b:City>
    <b:Author>
      <b:Author>
        <b:NameList>
          <b:Person>
            <b:Last>Bosch</b:Last>
            <b:First>Rober</b:First>
          </b:Person>
        </b:NameList>
      </b:Author>
    </b:Author>
    <b:RefOrder>7</b:RefOrder>
  </b:Source>
  <b:Source>
    <b:Tag>Rob07</b:Tag>
    <b:SourceType>Book</b:SourceType>
    <b:Guid>{C08B1D94-909B-4C69-ADA3-E3499661EA93}</b:Guid>
    <b:Author>
      <b:Author>
        <b:NameList>
          <b:Person>
            <b:Last>Bosch</b:Last>
            <b:First>Robert</b:First>
          </b:Person>
        </b:NameList>
      </b:Author>
    </b:Author>
    <b:Title>Automotive Handbook</b:Title>
    <b:Year>2007</b:Year>
    <b:City>Postfach</b:City>
    <b:Publisher>Robert Bosch GmbH</b:Publisher>
    <b:RefOrder>1</b:RefOrder>
  </b:Source>
  <b:Source>
    <b:Tag>DrH10</b:Tag>
    <b:SourceType>Report</b:SourceType>
    <b:Guid>{13B32BDF-B489-45A7-AB43-CE229A5A6809}</b:Guid>
    <b:Author>
      <b:Author>
        <b:NameList>
          <b:Person>
            <b:Last>Dr Holger Paffrath</b:Last>
            <b:First>Dr</b:First>
            <b:Middle>Stefan Panhans</b:Middle>
          </b:Person>
        </b:NameList>
      </b:Author>
    </b:Author>
    <b:Title>Secondary Air Injection A Component of Low-Consumption, Low-Emission Strategies</b:Title>
    <b:Year>2010</b:Year>
    <b:City>Munchen</b:City>
    <b:Publisher>Springer Automotive Media</b:Publisher>
    <b:RefOrder>8</b:RefOrder>
  </b:Source>
  <b:Source>
    <b:Tag>VAW143</b:Tag>
    <b:SourceType>Book</b:SourceType>
    <b:Guid>{212022FF-AD1D-4E7F-BAD7-91817B189DE0}</b:Guid>
    <b:Author>
      <b:Author>
        <b:NameList>
          <b:Person>
            <b:Last>Hillier</b:Last>
            <b:First>V.A.W.</b:First>
          </b:Person>
        </b:NameList>
      </b:Author>
    </b:Author>
    <b:Title>Hillier's Fundamentals of Motor Vehicle Technology</b:Title>
    <b:Year>2014</b:Year>
    <b:City>Oxford</b:City>
    <b:Publisher>Oxford University Press</b:Publisher>
    <b:RefOrder>5</b:RefOrder>
  </b:Source>
  <b:Source>
    <b:Tag>And19</b:Tag>
    <b:SourceType>Book</b:SourceType>
    <b:Guid>{7833DE5F-F9C1-44A9-AE0F-F8EC93415AA3}</b:Guid>
    <b:Author>
      <b:Author>
        <b:NameList>
          <b:Person>
            <b:Last>Gibson</b:Last>
            <b:First>Andrew</b:First>
          </b:Person>
        </b:NameList>
      </b:Author>
    </b:Author>
    <b:Title>Oxygen Sensor Update</b:Title>
    <b:Year>2019</b:Year>
    <b:City>Swansea</b:City>
    <b:Publisher>University of Wales Trinity Saint David</b:Publisher>
    <b:RefOrder>9</b:RefOrder>
  </b:Source>
  <b:Source>
    <b:Tag>Emp17</b:Tag>
    <b:SourceType>Book</b:SourceType>
    <b:Guid>{011F8E6F-89F8-4E7D-8D83-B3247AB0F592}</b:Guid>
    <b:Title>Warmed up and raring to go: What happens when a car starts in the cold?</b:Title>
    <b:Year>2017</b:Year>
    <b:Publisher>Science News</b:Publisher>
    <b:Author>
      <b:Author>
        <b:Corporate>Empa</b:Corporate>
      </b:Author>
    </b:Author>
    <b:RefOrder>10</b:RefOrder>
  </b:Source>
  <b:Source>
    <b:Tag>Eur16</b:Tag>
    <b:SourceType>Misc</b:SourceType>
    <b:Guid>{240113D5-782B-4581-900C-C8F54AA8B846}</b:Guid>
    <b:Title>European Emission Regulations - Will Stringent Emission Regulations Choke Automotive Industry Or Will OEMs Find Their Way Out?</b:Title>
    <b:Year>2016</b:Year>
    <b:Month>04</b:Month>
    <b:Day>26</b:Day>
    <b:RefOrder>11</b:RefOrder>
  </b:Source>
</b:Sources>
</file>

<file path=customXml/itemProps1.xml><?xml version="1.0" encoding="utf-8"?>
<ds:datastoreItem xmlns:ds="http://schemas.openxmlformats.org/officeDocument/2006/customXml" ds:itemID="{511CF5A0-B9A1-441B-8570-988922AC4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1541</TotalTime>
  <Pages>13</Pages>
  <Words>3627</Words>
  <Characters>20676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Marshall</dc:creator>
  <cp:keywords/>
  <dc:description/>
  <cp:lastModifiedBy>Toby Marshall</cp:lastModifiedBy>
  <cp:revision>23</cp:revision>
  <dcterms:created xsi:type="dcterms:W3CDTF">2019-02-27T19:33:00Z</dcterms:created>
  <dcterms:modified xsi:type="dcterms:W3CDTF">2019-03-24T11:32:00Z</dcterms:modified>
</cp:coreProperties>
</file>