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858492633"/>
        <w:docPartObj>
          <w:docPartGallery w:val="Cover Pages"/>
          <w:docPartUnique/>
        </w:docPartObj>
      </w:sdtPr>
      <w:sdtContent>
        <w:p w:rsidR="00A1293E" w:rsidRDefault="00A1293E"/>
        <w:p w:rsidR="00A1293E" w:rsidRDefault="00A1293E">
          <w:r>
            <w:rPr>
              <w:noProof/>
              <w:lang w:eastAsia="en-GB"/>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A1293E" w:rsidRDefault="00A1293E">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Exhibition Paper</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A1293E" w:rsidRDefault="00A1293E">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Exhibition Paper</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2336" behindDoc="0" locked="0" layoutInCell="1" allowOverlap="1">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1293E" w:rsidRDefault="00A1293E">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UWTSD</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Motor Sport Engineering</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rsidR="00A1293E" w:rsidRDefault="00A1293E">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UWTSD</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Motor Sport Engineering</w:t>
                              </w:r>
                            </w:sdtContent>
                          </w:sdt>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A1293E" w:rsidRPr="00A1293E" w:rsidRDefault="00A1293E">
                                    <w:pPr>
                                      <w:pStyle w:val="NoSpacing"/>
                                      <w:spacing w:before="40" w:after="40"/>
                                      <w:rPr>
                                        <w:caps/>
                                        <w:sz w:val="28"/>
                                        <w:szCs w:val="28"/>
                                      </w:rPr>
                                    </w:pPr>
                                    <w:r w:rsidRPr="00A1293E">
                                      <w:rPr>
                                        <w:caps/>
                                        <w:sz w:val="28"/>
                                        <w:szCs w:val="28"/>
                                      </w:rPr>
                                      <w:t>Dissertation</w:t>
                                    </w:r>
                                  </w:p>
                                </w:sdtContent>
                              </w:sdt>
                              <w:sdt>
                                <w:sdtPr>
                                  <w:rPr>
                                    <w:caps/>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A1293E" w:rsidRPr="00A1293E" w:rsidRDefault="00A1293E">
                                    <w:pPr>
                                      <w:pStyle w:val="NoSpacing"/>
                                      <w:spacing w:before="40" w:after="40"/>
                                      <w:rPr>
                                        <w:caps/>
                                        <w:sz w:val="24"/>
                                        <w:szCs w:val="24"/>
                                      </w:rPr>
                                    </w:pPr>
                                    <w:r w:rsidRPr="00A1293E">
                                      <w:rPr>
                                        <w:caps/>
                                        <w:sz w:val="24"/>
                                        <w:szCs w:val="24"/>
                                      </w:rPr>
                                      <w:t>Rhys Richards (P147262)</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A1293E" w:rsidRPr="00A1293E" w:rsidRDefault="00A1293E">
                              <w:pPr>
                                <w:pStyle w:val="NoSpacing"/>
                                <w:spacing w:before="40" w:after="40"/>
                                <w:rPr>
                                  <w:caps/>
                                  <w:sz w:val="28"/>
                                  <w:szCs w:val="28"/>
                                </w:rPr>
                              </w:pPr>
                              <w:r w:rsidRPr="00A1293E">
                                <w:rPr>
                                  <w:caps/>
                                  <w:sz w:val="28"/>
                                  <w:szCs w:val="28"/>
                                </w:rPr>
                                <w:t>Dissertation</w:t>
                              </w:r>
                            </w:p>
                          </w:sdtContent>
                        </w:sdt>
                        <w:sdt>
                          <w:sdtPr>
                            <w:rPr>
                              <w:caps/>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A1293E" w:rsidRPr="00A1293E" w:rsidRDefault="00A1293E">
                              <w:pPr>
                                <w:pStyle w:val="NoSpacing"/>
                                <w:spacing w:before="40" w:after="40"/>
                                <w:rPr>
                                  <w:caps/>
                                  <w:sz w:val="24"/>
                                  <w:szCs w:val="24"/>
                                </w:rPr>
                              </w:pPr>
                              <w:r w:rsidRPr="00A1293E">
                                <w:rPr>
                                  <w:caps/>
                                  <w:sz w:val="24"/>
                                  <w:szCs w:val="24"/>
                                </w:rPr>
                                <w:t>Rhys Richards (P147262)</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Content>
                                  <w:p w:rsidR="00A1293E" w:rsidRDefault="00A1293E">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" fillcolor="#5b9bd5 [3204]" stroked="f" strokeweight="1pt">
                    <v:path arrowok="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Content>
                            <w:p w:rsidR="00A1293E" w:rsidRDefault="00A1293E">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br w:type="page"/>
          </w:r>
        </w:p>
      </w:sdtContent>
    </w:sdt>
    <w:sdt>
      <w:sdtPr>
        <w:id w:val="34783957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4613A7" w:rsidRDefault="004613A7">
          <w:pPr>
            <w:pStyle w:val="TOCHeading"/>
          </w:pPr>
          <w:r>
            <w:t>Contents</w:t>
          </w:r>
        </w:p>
        <w:p w:rsidR="004613A7" w:rsidRDefault="004613A7">
          <w:pPr>
            <w:pStyle w:val="TOC1"/>
            <w:tabs>
              <w:tab w:val="left" w:pos="660"/>
              <w:tab w:val="right" w:leader="dot" w:pos="9016"/>
            </w:tabs>
            <w:rPr>
              <w:noProof/>
            </w:rPr>
          </w:pPr>
          <w:r>
            <w:fldChar w:fldCharType="begin"/>
          </w:r>
          <w:r>
            <w:instrText xml:space="preserve"> TOC \o "1-3" \h \z \u </w:instrText>
          </w:r>
          <w:r>
            <w:fldChar w:fldCharType="separate"/>
          </w:r>
          <w:hyperlink w:anchor="_Toc512248887" w:history="1">
            <w:r w:rsidRPr="00C56E6A">
              <w:rPr>
                <w:rStyle w:val="Hyperlink"/>
                <w:noProof/>
              </w:rPr>
              <w:t>1.0</w:t>
            </w:r>
            <w:r>
              <w:rPr>
                <w:noProof/>
              </w:rPr>
              <w:tab/>
            </w:r>
            <w:r w:rsidRPr="00C56E6A">
              <w:rPr>
                <w:rStyle w:val="Hyperlink"/>
                <w:noProof/>
              </w:rPr>
              <w:t>Introduction</w:t>
            </w:r>
            <w:r>
              <w:rPr>
                <w:noProof/>
                <w:webHidden/>
              </w:rPr>
              <w:tab/>
            </w:r>
            <w:r>
              <w:rPr>
                <w:noProof/>
                <w:webHidden/>
              </w:rPr>
              <w:fldChar w:fldCharType="begin"/>
            </w:r>
            <w:r>
              <w:rPr>
                <w:noProof/>
                <w:webHidden/>
              </w:rPr>
              <w:instrText xml:space="preserve"> PAGEREF _Toc512248887 \h </w:instrText>
            </w:r>
            <w:r>
              <w:rPr>
                <w:noProof/>
                <w:webHidden/>
              </w:rPr>
            </w:r>
            <w:r>
              <w:rPr>
                <w:noProof/>
                <w:webHidden/>
              </w:rPr>
              <w:fldChar w:fldCharType="separate"/>
            </w:r>
            <w:r>
              <w:rPr>
                <w:noProof/>
                <w:webHidden/>
              </w:rPr>
              <w:t>3</w:t>
            </w:r>
            <w:r>
              <w:rPr>
                <w:noProof/>
                <w:webHidden/>
              </w:rPr>
              <w:fldChar w:fldCharType="end"/>
            </w:r>
          </w:hyperlink>
        </w:p>
        <w:p w:rsidR="004613A7" w:rsidRDefault="004613A7">
          <w:pPr>
            <w:pStyle w:val="TOC2"/>
            <w:tabs>
              <w:tab w:val="right" w:leader="dot" w:pos="9016"/>
            </w:tabs>
            <w:rPr>
              <w:noProof/>
            </w:rPr>
          </w:pPr>
          <w:hyperlink w:anchor="_Toc512248888" w:history="1">
            <w:r w:rsidRPr="00C56E6A">
              <w:rPr>
                <w:rStyle w:val="Hyperlink"/>
                <w:noProof/>
              </w:rPr>
              <w:t>1.1 List of Objectives</w:t>
            </w:r>
            <w:r>
              <w:rPr>
                <w:noProof/>
                <w:webHidden/>
              </w:rPr>
              <w:tab/>
            </w:r>
            <w:r>
              <w:rPr>
                <w:noProof/>
                <w:webHidden/>
              </w:rPr>
              <w:fldChar w:fldCharType="begin"/>
            </w:r>
            <w:r>
              <w:rPr>
                <w:noProof/>
                <w:webHidden/>
              </w:rPr>
              <w:instrText xml:space="preserve"> PAGEREF _Toc512248888 \h </w:instrText>
            </w:r>
            <w:r>
              <w:rPr>
                <w:noProof/>
                <w:webHidden/>
              </w:rPr>
            </w:r>
            <w:r>
              <w:rPr>
                <w:noProof/>
                <w:webHidden/>
              </w:rPr>
              <w:fldChar w:fldCharType="separate"/>
            </w:r>
            <w:r>
              <w:rPr>
                <w:noProof/>
                <w:webHidden/>
              </w:rPr>
              <w:t>3</w:t>
            </w:r>
            <w:r>
              <w:rPr>
                <w:noProof/>
                <w:webHidden/>
              </w:rPr>
              <w:fldChar w:fldCharType="end"/>
            </w:r>
          </w:hyperlink>
        </w:p>
        <w:p w:rsidR="004613A7" w:rsidRDefault="004613A7">
          <w:pPr>
            <w:pStyle w:val="TOC1"/>
            <w:tabs>
              <w:tab w:val="right" w:leader="dot" w:pos="9016"/>
            </w:tabs>
            <w:rPr>
              <w:noProof/>
            </w:rPr>
          </w:pPr>
          <w:hyperlink w:anchor="_Toc512248889" w:history="1">
            <w:r w:rsidRPr="00C56E6A">
              <w:rPr>
                <w:rStyle w:val="Hyperlink"/>
                <w:noProof/>
              </w:rPr>
              <w:t>2.0 Literature Review</w:t>
            </w:r>
            <w:r>
              <w:rPr>
                <w:noProof/>
                <w:webHidden/>
              </w:rPr>
              <w:tab/>
            </w:r>
            <w:r>
              <w:rPr>
                <w:noProof/>
                <w:webHidden/>
              </w:rPr>
              <w:fldChar w:fldCharType="begin"/>
            </w:r>
            <w:r>
              <w:rPr>
                <w:noProof/>
                <w:webHidden/>
              </w:rPr>
              <w:instrText xml:space="preserve"> PAGEREF _Toc512248889 \h </w:instrText>
            </w:r>
            <w:r>
              <w:rPr>
                <w:noProof/>
                <w:webHidden/>
              </w:rPr>
            </w:r>
            <w:r>
              <w:rPr>
                <w:noProof/>
                <w:webHidden/>
              </w:rPr>
              <w:fldChar w:fldCharType="separate"/>
            </w:r>
            <w:r>
              <w:rPr>
                <w:noProof/>
                <w:webHidden/>
              </w:rPr>
              <w:t>4</w:t>
            </w:r>
            <w:r>
              <w:rPr>
                <w:noProof/>
                <w:webHidden/>
              </w:rPr>
              <w:fldChar w:fldCharType="end"/>
            </w:r>
          </w:hyperlink>
        </w:p>
        <w:p w:rsidR="004613A7" w:rsidRDefault="004613A7">
          <w:pPr>
            <w:pStyle w:val="TOC2"/>
            <w:tabs>
              <w:tab w:val="right" w:leader="dot" w:pos="9016"/>
            </w:tabs>
            <w:rPr>
              <w:noProof/>
            </w:rPr>
          </w:pPr>
          <w:hyperlink w:anchor="_Toc512248890" w:history="1">
            <w:r w:rsidRPr="00C56E6A">
              <w:rPr>
                <w:rStyle w:val="Hyperlink"/>
                <w:noProof/>
              </w:rPr>
              <w:t>2.1 Volumetric Efficiency</w:t>
            </w:r>
            <w:r>
              <w:rPr>
                <w:noProof/>
                <w:webHidden/>
              </w:rPr>
              <w:tab/>
            </w:r>
            <w:r>
              <w:rPr>
                <w:noProof/>
                <w:webHidden/>
              </w:rPr>
              <w:fldChar w:fldCharType="begin"/>
            </w:r>
            <w:r>
              <w:rPr>
                <w:noProof/>
                <w:webHidden/>
              </w:rPr>
              <w:instrText xml:space="preserve"> PAGEREF _Toc512248890 \h </w:instrText>
            </w:r>
            <w:r>
              <w:rPr>
                <w:noProof/>
                <w:webHidden/>
              </w:rPr>
            </w:r>
            <w:r>
              <w:rPr>
                <w:noProof/>
                <w:webHidden/>
              </w:rPr>
              <w:fldChar w:fldCharType="separate"/>
            </w:r>
            <w:r>
              <w:rPr>
                <w:noProof/>
                <w:webHidden/>
              </w:rPr>
              <w:t>4</w:t>
            </w:r>
            <w:r>
              <w:rPr>
                <w:noProof/>
                <w:webHidden/>
              </w:rPr>
              <w:fldChar w:fldCharType="end"/>
            </w:r>
          </w:hyperlink>
        </w:p>
        <w:p w:rsidR="004613A7" w:rsidRDefault="004613A7">
          <w:pPr>
            <w:pStyle w:val="TOC2"/>
            <w:tabs>
              <w:tab w:val="right" w:leader="dot" w:pos="9016"/>
            </w:tabs>
            <w:rPr>
              <w:noProof/>
            </w:rPr>
          </w:pPr>
          <w:hyperlink w:anchor="_Toc512248891" w:history="1">
            <w:r w:rsidRPr="00C56E6A">
              <w:rPr>
                <w:rStyle w:val="Hyperlink"/>
                <w:noProof/>
              </w:rPr>
              <w:t>2.2 Improving Inlet Port Flow</w:t>
            </w:r>
            <w:r>
              <w:rPr>
                <w:noProof/>
                <w:webHidden/>
              </w:rPr>
              <w:tab/>
            </w:r>
            <w:r>
              <w:rPr>
                <w:noProof/>
                <w:webHidden/>
              </w:rPr>
              <w:fldChar w:fldCharType="begin"/>
            </w:r>
            <w:r>
              <w:rPr>
                <w:noProof/>
                <w:webHidden/>
              </w:rPr>
              <w:instrText xml:space="preserve"> PAGEREF _Toc512248891 \h </w:instrText>
            </w:r>
            <w:r>
              <w:rPr>
                <w:noProof/>
                <w:webHidden/>
              </w:rPr>
            </w:r>
            <w:r>
              <w:rPr>
                <w:noProof/>
                <w:webHidden/>
              </w:rPr>
              <w:fldChar w:fldCharType="separate"/>
            </w:r>
            <w:r>
              <w:rPr>
                <w:noProof/>
                <w:webHidden/>
              </w:rPr>
              <w:t>4</w:t>
            </w:r>
            <w:r>
              <w:rPr>
                <w:noProof/>
                <w:webHidden/>
              </w:rPr>
              <w:fldChar w:fldCharType="end"/>
            </w:r>
          </w:hyperlink>
        </w:p>
        <w:p w:rsidR="004613A7" w:rsidRDefault="004613A7">
          <w:pPr>
            <w:pStyle w:val="TOC3"/>
            <w:tabs>
              <w:tab w:val="right" w:leader="dot" w:pos="9016"/>
            </w:tabs>
            <w:rPr>
              <w:noProof/>
            </w:rPr>
          </w:pPr>
          <w:hyperlink w:anchor="_Toc512248892" w:history="1">
            <w:r w:rsidRPr="00C56E6A">
              <w:rPr>
                <w:rStyle w:val="Hyperlink"/>
                <w:noProof/>
              </w:rPr>
              <w:t>2.2.1 Cylinder Head Porting</w:t>
            </w:r>
            <w:r>
              <w:rPr>
                <w:noProof/>
                <w:webHidden/>
              </w:rPr>
              <w:tab/>
            </w:r>
            <w:r>
              <w:rPr>
                <w:noProof/>
                <w:webHidden/>
              </w:rPr>
              <w:fldChar w:fldCharType="begin"/>
            </w:r>
            <w:r>
              <w:rPr>
                <w:noProof/>
                <w:webHidden/>
              </w:rPr>
              <w:instrText xml:space="preserve"> PAGEREF _Toc512248892 \h </w:instrText>
            </w:r>
            <w:r>
              <w:rPr>
                <w:noProof/>
                <w:webHidden/>
              </w:rPr>
            </w:r>
            <w:r>
              <w:rPr>
                <w:noProof/>
                <w:webHidden/>
              </w:rPr>
              <w:fldChar w:fldCharType="separate"/>
            </w:r>
            <w:r>
              <w:rPr>
                <w:noProof/>
                <w:webHidden/>
              </w:rPr>
              <w:t>5</w:t>
            </w:r>
            <w:r>
              <w:rPr>
                <w:noProof/>
                <w:webHidden/>
              </w:rPr>
              <w:fldChar w:fldCharType="end"/>
            </w:r>
          </w:hyperlink>
        </w:p>
        <w:p w:rsidR="004613A7" w:rsidRDefault="004613A7">
          <w:pPr>
            <w:pStyle w:val="TOC3"/>
            <w:tabs>
              <w:tab w:val="right" w:leader="dot" w:pos="9016"/>
            </w:tabs>
            <w:rPr>
              <w:noProof/>
            </w:rPr>
          </w:pPr>
          <w:hyperlink w:anchor="_Toc512248893" w:history="1">
            <w:r w:rsidRPr="00C56E6A">
              <w:rPr>
                <w:rStyle w:val="Hyperlink"/>
                <w:noProof/>
              </w:rPr>
              <w:t>2.2.2 How to Accurately Port and Polish</w:t>
            </w:r>
            <w:r>
              <w:rPr>
                <w:noProof/>
                <w:webHidden/>
              </w:rPr>
              <w:tab/>
            </w:r>
            <w:r>
              <w:rPr>
                <w:noProof/>
                <w:webHidden/>
              </w:rPr>
              <w:fldChar w:fldCharType="begin"/>
            </w:r>
            <w:r>
              <w:rPr>
                <w:noProof/>
                <w:webHidden/>
              </w:rPr>
              <w:instrText xml:space="preserve"> PAGEREF _Toc512248893 \h </w:instrText>
            </w:r>
            <w:r>
              <w:rPr>
                <w:noProof/>
                <w:webHidden/>
              </w:rPr>
            </w:r>
            <w:r>
              <w:rPr>
                <w:noProof/>
                <w:webHidden/>
              </w:rPr>
              <w:fldChar w:fldCharType="separate"/>
            </w:r>
            <w:r>
              <w:rPr>
                <w:noProof/>
                <w:webHidden/>
              </w:rPr>
              <w:t>5</w:t>
            </w:r>
            <w:r>
              <w:rPr>
                <w:noProof/>
                <w:webHidden/>
              </w:rPr>
              <w:fldChar w:fldCharType="end"/>
            </w:r>
          </w:hyperlink>
        </w:p>
        <w:p w:rsidR="004613A7" w:rsidRDefault="004613A7">
          <w:pPr>
            <w:pStyle w:val="TOC2"/>
            <w:tabs>
              <w:tab w:val="right" w:leader="dot" w:pos="9016"/>
            </w:tabs>
            <w:rPr>
              <w:noProof/>
            </w:rPr>
          </w:pPr>
          <w:hyperlink w:anchor="_Toc512248894" w:history="1">
            <w:r w:rsidRPr="00C56E6A">
              <w:rPr>
                <w:rStyle w:val="Hyperlink"/>
                <w:noProof/>
              </w:rPr>
              <w:t>2.3 How Air Flow Improves Efficiency and Increases Engine Performance</w:t>
            </w:r>
            <w:r>
              <w:rPr>
                <w:noProof/>
                <w:webHidden/>
              </w:rPr>
              <w:tab/>
            </w:r>
            <w:r>
              <w:rPr>
                <w:noProof/>
                <w:webHidden/>
              </w:rPr>
              <w:fldChar w:fldCharType="begin"/>
            </w:r>
            <w:r>
              <w:rPr>
                <w:noProof/>
                <w:webHidden/>
              </w:rPr>
              <w:instrText xml:space="preserve"> PAGEREF _Toc512248894 \h </w:instrText>
            </w:r>
            <w:r>
              <w:rPr>
                <w:noProof/>
                <w:webHidden/>
              </w:rPr>
            </w:r>
            <w:r>
              <w:rPr>
                <w:noProof/>
                <w:webHidden/>
              </w:rPr>
              <w:fldChar w:fldCharType="separate"/>
            </w:r>
            <w:r>
              <w:rPr>
                <w:noProof/>
                <w:webHidden/>
              </w:rPr>
              <w:t>6</w:t>
            </w:r>
            <w:r>
              <w:rPr>
                <w:noProof/>
                <w:webHidden/>
              </w:rPr>
              <w:fldChar w:fldCharType="end"/>
            </w:r>
          </w:hyperlink>
        </w:p>
        <w:p w:rsidR="004613A7" w:rsidRDefault="004613A7">
          <w:pPr>
            <w:pStyle w:val="TOC3"/>
            <w:tabs>
              <w:tab w:val="right" w:leader="dot" w:pos="9016"/>
            </w:tabs>
            <w:rPr>
              <w:noProof/>
            </w:rPr>
          </w:pPr>
          <w:hyperlink w:anchor="_Toc512248895" w:history="1">
            <w:r w:rsidRPr="00C56E6A">
              <w:rPr>
                <w:rStyle w:val="Hyperlink"/>
                <w:noProof/>
              </w:rPr>
              <w:t>2.3.1 Function of a Four Stroke Internal Combustion Engine</w:t>
            </w:r>
            <w:r>
              <w:rPr>
                <w:noProof/>
                <w:webHidden/>
              </w:rPr>
              <w:tab/>
            </w:r>
            <w:r>
              <w:rPr>
                <w:noProof/>
                <w:webHidden/>
              </w:rPr>
              <w:fldChar w:fldCharType="begin"/>
            </w:r>
            <w:r>
              <w:rPr>
                <w:noProof/>
                <w:webHidden/>
              </w:rPr>
              <w:instrText xml:space="preserve"> PAGEREF _Toc512248895 \h </w:instrText>
            </w:r>
            <w:r>
              <w:rPr>
                <w:noProof/>
                <w:webHidden/>
              </w:rPr>
            </w:r>
            <w:r>
              <w:rPr>
                <w:noProof/>
                <w:webHidden/>
              </w:rPr>
              <w:fldChar w:fldCharType="separate"/>
            </w:r>
            <w:r>
              <w:rPr>
                <w:noProof/>
                <w:webHidden/>
              </w:rPr>
              <w:t>6</w:t>
            </w:r>
            <w:r>
              <w:rPr>
                <w:noProof/>
                <w:webHidden/>
              </w:rPr>
              <w:fldChar w:fldCharType="end"/>
            </w:r>
          </w:hyperlink>
        </w:p>
        <w:p w:rsidR="004613A7" w:rsidRDefault="004613A7">
          <w:pPr>
            <w:pStyle w:val="TOC3"/>
            <w:tabs>
              <w:tab w:val="right" w:leader="dot" w:pos="9016"/>
            </w:tabs>
            <w:rPr>
              <w:noProof/>
            </w:rPr>
          </w:pPr>
          <w:hyperlink w:anchor="_Toc512248896" w:history="1">
            <w:r w:rsidRPr="00C56E6A">
              <w:rPr>
                <w:rStyle w:val="Hyperlink"/>
                <w:noProof/>
                <w:lang w:eastAsia="en-GB"/>
              </w:rPr>
              <w:t>2.3.2 Air Flows effect on Engine Performance</w:t>
            </w:r>
            <w:r>
              <w:rPr>
                <w:noProof/>
                <w:webHidden/>
              </w:rPr>
              <w:tab/>
            </w:r>
            <w:r>
              <w:rPr>
                <w:noProof/>
                <w:webHidden/>
              </w:rPr>
              <w:fldChar w:fldCharType="begin"/>
            </w:r>
            <w:r>
              <w:rPr>
                <w:noProof/>
                <w:webHidden/>
              </w:rPr>
              <w:instrText xml:space="preserve"> PAGEREF _Toc512248896 \h </w:instrText>
            </w:r>
            <w:r>
              <w:rPr>
                <w:noProof/>
                <w:webHidden/>
              </w:rPr>
            </w:r>
            <w:r>
              <w:rPr>
                <w:noProof/>
                <w:webHidden/>
              </w:rPr>
              <w:fldChar w:fldCharType="separate"/>
            </w:r>
            <w:r>
              <w:rPr>
                <w:noProof/>
                <w:webHidden/>
              </w:rPr>
              <w:t>7</w:t>
            </w:r>
            <w:r>
              <w:rPr>
                <w:noProof/>
                <w:webHidden/>
              </w:rPr>
              <w:fldChar w:fldCharType="end"/>
            </w:r>
          </w:hyperlink>
        </w:p>
        <w:p w:rsidR="004613A7" w:rsidRDefault="004613A7">
          <w:pPr>
            <w:pStyle w:val="TOC3"/>
            <w:tabs>
              <w:tab w:val="right" w:leader="dot" w:pos="9016"/>
            </w:tabs>
            <w:rPr>
              <w:noProof/>
            </w:rPr>
          </w:pPr>
          <w:hyperlink w:anchor="_Toc512248897" w:history="1">
            <w:r w:rsidRPr="00C56E6A">
              <w:rPr>
                <w:rStyle w:val="Hyperlink"/>
                <w:noProof/>
              </w:rPr>
              <w:t>2.3.3 How to Record and Collect Air Flow Data</w:t>
            </w:r>
            <w:r>
              <w:rPr>
                <w:noProof/>
                <w:webHidden/>
              </w:rPr>
              <w:tab/>
            </w:r>
            <w:r>
              <w:rPr>
                <w:noProof/>
                <w:webHidden/>
              </w:rPr>
              <w:fldChar w:fldCharType="begin"/>
            </w:r>
            <w:r>
              <w:rPr>
                <w:noProof/>
                <w:webHidden/>
              </w:rPr>
              <w:instrText xml:space="preserve"> PAGEREF _Toc512248897 \h </w:instrText>
            </w:r>
            <w:r>
              <w:rPr>
                <w:noProof/>
                <w:webHidden/>
              </w:rPr>
            </w:r>
            <w:r>
              <w:rPr>
                <w:noProof/>
                <w:webHidden/>
              </w:rPr>
              <w:fldChar w:fldCharType="separate"/>
            </w:r>
            <w:r>
              <w:rPr>
                <w:noProof/>
                <w:webHidden/>
              </w:rPr>
              <w:t>7</w:t>
            </w:r>
            <w:r>
              <w:rPr>
                <w:noProof/>
                <w:webHidden/>
              </w:rPr>
              <w:fldChar w:fldCharType="end"/>
            </w:r>
          </w:hyperlink>
        </w:p>
        <w:p w:rsidR="004613A7" w:rsidRDefault="004613A7">
          <w:pPr>
            <w:pStyle w:val="TOC1"/>
            <w:tabs>
              <w:tab w:val="right" w:leader="dot" w:pos="9016"/>
            </w:tabs>
            <w:rPr>
              <w:noProof/>
            </w:rPr>
          </w:pPr>
          <w:hyperlink w:anchor="_Toc512248898" w:history="1">
            <w:r w:rsidRPr="00C56E6A">
              <w:rPr>
                <w:rStyle w:val="Hyperlink"/>
                <w:noProof/>
              </w:rPr>
              <w:t>3.0 Methodology</w:t>
            </w:r>
            <w:r>
              <w:rPr>
                <w:noProof/>
                <w:webHidden/>
              </w:rPr>
              <w:tab/>
            </w:r>
            <w:r>
              <w:rPr>
                <w:noProof/>
                <w:webHidden/>
              </w:rPr>
              <w:fldChar w:fldCharType="begin"/>
            </w:r>
            <w:r>
              <w:rPr>
                <w:noProof/>
                <w:webHidden/>
              </w:rPr>
              <w:instrText xml:space="preserve"> PAGEREF _Toc512248898 \h </w:instrText>
            </w:r>
            <w:r>
              <w:rPr>
                <w:noProof/>
                <w:webHidden/>
              </w:rPr>
            </w:r>
            <w:r>
              <w:rPr>
                <w:noProof/>
                <w:webHidden/>
              </w:rPr>
              <w:fldChar w:fldCharType="separate"/>
            </w:r>
            <w:r>
              <w:rPr>
                <w:noProof/>
                <w:webHidden/>
              </w:rPr>
              <w:t>7</w:t>
            </w:r>
            <w:r>
              <w:rPr>
                <w:noProof/>
                <w:webHidden/>
              </w:rPr>
              <w:fldChar w:fldCharType="end"/>
            </w:r>
          </w:hyperlink>
        </w:p>
        <w:p w:rsidR="004613A7" w:rsidRDefault="004613A7">
          <w:pPr>
            <w:pStyle w:val="TOC2"/>
            <w:tabs>
              <w:tab w:val="right" w:leader="dot" w:pos="9016"/>
            </w:tabs>
            <w:rPr>
              <w:noProof/>
            </w:rPr>
          </w:pPr>
          <w:hyperlink w:anchor="_Toc512248899" w:history="1">
            <w:r w:rsidRPr="00C56E6A">
              <w:rPr>
                <w:rStyle w:val="Hyperlink"/>
                <w:noProof/>
              </w:rPr>
              <w:t>3.1 Choice of Cylinder Head</w:t>
            </w:r>
            <w:r>
              <w:rPr>
                <w:noProof/>
                <w:webHidden/>
              </w:rPr>
              <w:tab/>
            </w:r>
            <w:r>
              <w:rPr>
                <w:noProof/>
                <w:webHidden/>
              </w:rPr>
              <w:fldChar w:fldCharType="begin"/>
            </w:r>
            <w:r>
              <w:rPr>
                <w:noProof/>
                <w:webHidden/>
              </w:rPr>
              <w:instrText xml:space="preserve"> PAGEREF _Toc512248899 \h </w:instrText>
            </w:r>
            <w:r>
              <w:rPr>
                <w:noProof/>
                <w:webHidden/>
              </w:rPr>
            </w:r>
            <w:r>
              <w:rPr>
                <w:noProof/>
                <w:webHidden/>
              </w:rPr>
              <w:fldChar w:fldCharType="separate"/>
            </w:r>
            <w:r>
              <w:rPr>
                <w:noProof/>
                <w:webHidden/>
              </w:rPr>
              <w:t>7</w:t>
            </w:r>
            <w:r>
              <w:rPr>
                <w:noProof/>
                <w:webHidden/>
              </w:rPr>
              <w:fldChar w:fldCharType="end"/>
            </w:r>
          </w:hyperlink>
        </w:p>
        <w:p w:rsidR="004613A7" w:rsidRDefault="004613A7">
          <w:pPr>
            <w:pStyle w:val="TOC2"/>
            <w:tabs>
              <w:tab w:val="right" w:leader="dot" w:pos="9016"/>
            </w:tabs>
            <w:rPr>
              <w:noProof/>
            </w:rPr>
          </w:pPr>
          <w:hyperlink w:anchor="_Toc512248900" w:history="1">
            <w:r w:rsidRPr="00C56E6A">
              <w:rPr>
                <w:rStyle w:val="Hyperlink"/>
                <w:noProof/>
              </w:rPr>
              <w:t>3.2 Flow Bench – Flow Testing</w:t>
            </w:r>
            <w:r>
              <w:rPr>
                <w:noProof/>
                <w:webHidden/>
              </w:rPr>
              <w:tab/>
            </w:r>
            <w:r>
              <w:rPr>
                <w:noProof/>
                <w:webHidden/>
              </w:rPr>
              <w:fldChar w:fldCharType="begin"/>
            </w:r>
            <w:r>
              <w:rPr>
                <w:noProof/>
                <w:webHidden/>
              </w:rPr>
              <w:instrText xml:space="preserve"> PAGEREF _Toc512248900 \h </w:instrText>
            </w:r>
            <w:r>
              <w:rPr>
                <w:noProof/>
                <w:webHidden/>
              </w:rPr>
            </w:r>
            <w:r>
              <w:rPr>
                <w:noProof/>
                <w:webHidden/>
              </w:rPr>
              <w:fldChar w:fldCharType="separate"/>
            </w:r>
            <w:r>
              <w:rPr>
                <w:noProof/>
                <w:webHidden/>
              </w:rPr>
              <w:t>7</w:t>
            </w:r>
            <w:r>
              <w:rPr>
                <w:noProof/>
                <w:webHidden/>
              </w:rPr>
              <w:fldChar w:fldCharType="end"/>
            </w:r>
          </w:hyperlink>
        </w:p>
        <w:p w:rsidR="004613A7" w:rsidRDefault="004613A7">
          <w:pPr>
            <w:pStyle w:val="TOC2"/>
            <w:tabs>
              <w:tab w:val="right" w:leader="dot" w:pos="9016"/>
            </w:tabs>
            <w:rPr>
              <w:noProof/>
            </w:rPr>
          </w:pPr>
          <w:hyperlink w:anchor="_Toc512248901" w:history="1">
            <w:r w:rsidRPr="00C56E6A">
              <w:rPr>
                <w:rStyle w:val="Hyperlink"/>
                <w:noProof/>
              </w:rPr>
              <w:t>3.3 Creating Identical Port on CAD</w:t>
            </w:r>
            <w:r>
              <w:rPr>
                <w:noProof/>
                <w:webHidden/>
              </w:rPr>
              <w:tab/>
            </w:r>
            <w:r>
              <w:rPr>
                <w:noProof/>
                <w:webHidden/>
              </w:rPr>
              <w:fldChar w:fldCharType="begin"/>
            </w:r>
            <w:r>
              <w:rPr>
                <w:noProof/>
                <w:webHidden/>
              </w:rPr>
              <w:instrText xml:space="preserve"> PAGEREF _Toc512248901 \h </w:instrText>
            </w:r>
            <w:r>
              <w:rPr>
                <w:noProof/>
                <w:webHidden/>
              </w:rPr>
            </w:r>
            <w:r>
              <w:rPr>
                <w:noProof/>
                <w:webHidden/>
              </w:rPr>
              <w:fldChar w:fldCharType="separate"/>
            </w:r>
            <w:r>
              <w:rPr>
                <w:noProof/>
                <w:webHidden/>
              </w:rPr>
              <w:t>8</w:t>
            </w:r>
            <w:r>
              <w:rPr>
                <w:noProof/>
                <w:webHidden/>
              </w:rPr>
              <w:fldChar w:fldCharType="end"/>
            </w:r>
          </w:hyperlink>
        </w:p>
        <w:p w:rsidR="004613A7" w:rsidRDefault="004613A7">
          <w:pPr>
            <w:pStyle w:val="TOC2"/>
            <w:tabs>
              <w:tab w:val="right" w:leader="dot" w:pos="9016"/>
            </w:tabs>
            <w:rPr>
              <w:noProof/>
            </w:rPr>
          </w:pPr>
          <w:hyperlink w:anchor="_Toc512248902" w:history="1">
            <w:r w:rsidRPr="00C56E6A">
              <w:rPr>
                <w:rStyle w:val="Hyperlink"/>
                <w:noProof/>
              </w:rPr>
              <w:t>3.4 Formulas and Calculations</w:t>
            </w:r>
            <w:r>
              <w:rPr>
                <w:noProof/>
                <w:webHidden/>
              </w:rPr>
              <w:tab/>
            </w:r>
            <w:r>
              <w:rPr>
                <w:noProof/>
                <w:webHidden/>
              </w:rPr>
              <w:fldChar w:fldCharType="begin"/>
            </w:r>
            <w:r>
              <w:rPr>
                <w:noProof/>
                <w:webHidden/>
              </w:rPr>
              <w:instrText xml:space="preserve"> PAGEREF _Toc512248902 \h </w:instrText>
            </w:r>
            <w:r>
              <w:rPr>
                <w:noProof/>
                <w:webHidden/>
              </w:rPr>
            </w:r>
            <w:r>
              <w:rPr>
                <w:noProof/>
                <w:webHidden/>
              </w:rPr>
              <w:fldChar w:fldCharType="separate"/>
            </w:r>
            <w:r>
              <w:rPr>
                <w:noProof/>
                <w:webHidden/>
              </w:rPr>
              <w:t>9</w:t>
            </w:r>
            <w:r>
              <w:rPr>
                <w:noProof/>
                <w:webHidden/>
              </w:rPr>
              <w:fldChar w:fldCharType="end"/>
            </w:r>
          </w:hyperlink>
        </w:p>
        <w:p w:rsidR="004613A7" w:rsidRDefault="004613A7">
          <w:pPr>
            <w:pStyle w:val="TOC2"/>
            <w:tabs>
              <w:tab w:val="right" w:leader="dot" w:pos="9016"/>
            </w:tabs>
            <w:rPr>
              <w:noProof/>
            </w:rPr>
          </w:pPr>
          <w:hyperlink w:anchor="_Toc512248903" w:history="1">
            <w:r w:rsidRPr="00C56E6A">
              <w:rPr>
                <w:rStyle w:val="Hyperlink"/>
                <w:noProof/>
              </w:rPr>
              <w:t>3.5 Flow Simulation</w:t>
            </w:r>
            <w:r>
              <w:rPr>
                <w:noProof/>
                <w:webHidden/>
              </w:rPr>
              <w:tab/>
            </w:r>
            <w:r>
              <w:rPr>
                <w:noProof/>
                <w:webHidden/>
              </w:rPr>
              <w:fldChar w:fldCharType="begin"/>
            </w:r>
            <w:r>
              <w:rPr>
                <w:noProof/>
                <w:webHidden/>
              </w:rPr>
              <w:instrText xml:space="preserve"> PAGEREF _Toc512248903 \h </w:instrText>
            </w:r>
            <w:r>
              <w:rPr>
                <w:noProof/>
                <w:webHidden/>
              </w:rPr>
            </w:r>
            <w:r>
              <w:rPr>
                <w:noProof/>
                <w:webHidden/>
              </w:rPr>
              <w:fldChar w:fldCharType="separate"/>
            </w:r>
            <w:r>
              <w:rPr>
                <w:noProof/>
                <w:webHidden/>
              </w:rPr>
              <w:t>9</w:t>
            </w:r>
            <w:r>
              <w:rPr>
                <w:noProof/>
                <w:webHidden/>
              </w:rPr>
              <w:fldChar w:fldCharType="end"/>
            </w:r>
          </w:hyperlink>
        </w:p>
        <w:p w:rsidR="004613A7" w:rsidRDefault="004613A7">
          <w:pPr>
            <w:pStyle w:val="TOC1"/>
            <w:tabs>
              <w:tab w:val="right" w:leader="dot" w:pos="9016"/>
            </w:tabs>
            <w:rPr>
              <w:noProof/>
            </w:rPr>
          </w:pPr>
          <w:hyperlink w:anchor="_Toc512248904" w:history="1">
            <w:r w:rsidRPr="00C56E6A">
              <w:rPr>
                <w:rStyle w:val="Hyperlink"/>
                <w:noProof/>
              </w:rPr>
              <w:t>4.0 Results</w:t>
            </w:r>
            <w:r>
              <w:rPr>
                <w:noProof/>
                <w:webHidden/>
              </w:rPr>
              <w:tab/>
            </w:r>
            <w:r>
              <w:rPr>
                <w:noProof/>
                <w:webHidden/>
              </w:rPr>
              <w:fldChar w:fldCharType="begin"/>
            </w:r>
            <w:r>
              <w:rPr>
                <w:noProof/>
                <w:webHidden/>
              </w:rPr>
              <w:instrText xml:space="preserve"> PAGEREF _Toc512248904 \h </w:instrText>
            </w:r>
            <w:r>
              <w:rPr>
                <w:noProof/>
                <w:webHidden/>
              </w:rPr>
            </w:r>
            <w:r>
              <w:rPr>
                <w:noProof/>
                <w:webHidden/>
              </w:rPr>
              <w:fldChar w:fldCharType="separate"/>
            </w:r>
            <w:r>
              <w:rPr>
                <w:noProof/>
                <w:webHidden/>
              </w:rPr>
              <w:t>11</w:t>
            </w:r>
            <w:r>
              <w:rPr>
                <w:noProof/>
                <w:webHidden/>
              </w:rPr>
              <w:fldChar w:fldCharType="end"/>
            </w:r>
          </w:hyperlink>
        </w:p>
        <w:p w:rsidR="004613A7" w:rsidRDefault="004613A7">
          <w:pPr>
            <w:pStyle w:val="TOC1"/>
            <w:tabs>
              <w:tab w:val="right" w:leader="dot" w:pos="9016"/>
            </w:tabs>
            <w:rPr>
              <w:noProof/>
            </w:rPr>
          </w:pPr>
          <w:hyperlink w:anchor="_Toc512248905" w:history="1">
            <w:r w:rsidRPr="00C56E6A">
              <w:rPr>
                <w:rStyle w:val="Hyperlink"/>
                <w:noProof/>
              </w:rPr>
              <w:t>5.0 Analysis</w:t>
            </w:r>
            <w:r>
              <w:rPr>
                <w:noProof/>
                <w:webHidden/>
              </w:rPr>
              <w:tab/>
            </w:r>
            <w:r>
              <w:rPr>
                <w:noProof/>
                <w:webHidden/>
              </w:rPr>
              <w:fldChar w:fldCharType="begin"/>
            </w:r>
            <w:r>
              <w:rPr>
                <w:noProof/>
                <w:webHidden/>
              </w:rPr>
              <w:instrText xml:space="preserve"> PAGEREF _Toc512248905 \h </w:instrText>
            </w:r>
            <w:r>
              <w:rPr>
                <w:noProof/>
                <w:webHidden/>
              </w:rPr>
            </w:r>
            <w:r>
              <w:rPr>
                <w:noProof/>
                <w:webHidden/>
              </w:rPr>
              <w:fldChar w:fldCharType="separate"/>
            </w:r>
            <w:r>
              <w:rPr>
                <w:noProof/>
                <w:webHidden/>
              </w:rPr>
              <w:t>12</w:t>
            </w:r>
            <w:r>
              <w:rPr>
                <w:noProof/>
                <w:webHidden/>
              </w:rPr>
              <w:fldChar w:fldCharType="end"/>
            </w:r>
          </w:hyperlink>
        </w:p>
        <w:p w:rsidR="004613A7" w:rsidRDefault="004613A7">
          <w:pPr>
            <w:pStyle w:val="TOC1"/>
            <w:tabs>
              <w:tab w:val="right" w:leader="dot" w:pos="9016"/>
            </w:tabs>
            <w:rPr>
              <w:noProof/>
            </w:rPr>
          </w:pPr>
          <w:hyperlink w:anchor="_Toc512248906" w:history="1">
            <w:r w:rsidRPr="00C56E6A">
              <w:rPr>
                <w:rStyle w:val="Hyperlink"/>
                <w:noProof/>
              </w:rPr>
              <w:t>6.0 Conclusion</w:t>
            </w:r>
            <w:r>
              <w:rPr>
                <w:noProof/>
                <w:webHidden/>
              </w:rPr>
              <w:tab/>
            </w:r>
            <w:r>
              <w:rPr>
                <w:noProof/>
                <w:webHidden/>
              </w:rPr>
              <w:fldChar w:fldCharType="begin"/>
            </w:r>
            <w:r>
              <w:rPr>
                <w:noProof/>
                <w:webHidden/>
              </w:rPr>
              <w:instrText xml:space="preserve"> PAGEREF _Toc512248906 \h </w:instrText>
            </w:r>
            <w:r>
              <w:rPr>
                <w:noProof/>
                <w:webHidden/>
              </w:rPr>
            </w:r>
            <w:r>
              <w:rPr>
                <w:noProof/>
                <w:webHidden/>
              </w:rPr>
              <w:fldChar w:fldCharType="separate"/>
            </w:r>
            <w:r>
              <w:rPr>
                <w:noProof/>
                <w:webHidden/>
              </w:rPr>
              <w:t>13</w:t>
            </w:r>
            <w:r>
              <w:rPr>
                <w:noProof/>
                <w:webHidden/>
              </w:rPr>
              <w:fldChar w:fldCharType="end"/>
            </w:r>
          </w:hyperlink>
        </w:p>
        <w:p w:rsidR="004613A7" w:rsidRDefault="004613A7">
          <w:r>
            <w:rPr>
              <w:b/>
              <w:bCs/>
              <w:noProof/>
            </w:rPr>
            <w:fldChar w:fldCharType="end"/>
          </w:r>
        </w:p>
      </w:sdtContent>
    </w:sdt>
    <w:p w:rsidR="004613A7" w:rsidRDefault="004613A7">
      <w:pPr>
        <w:pStyle w:val="TableofFigures"/>
        <w:tabs>
          <w:tab w:val="right" w:leader="dot" w:pos="9016"/>
        </w:tabs>
        <w:rPr>
          <w:noProof/>
        </w:rPr>
      </w:pPr>
      <w:r>
        <w:rPr>
          <w:rFonts w:ascii="Times New Roman" w:hAnsi="Times New Roman" w:cs="Times New Roman"/>
          <w:b/>
          <w:sz w:val="24"/>
          <w:szCs w:val="24"/>
        </w:rPr>
        <w:fldChar w:fldCharType="begin"/>
      </w:r>
      <w:r>
        <w:rPr>
          <w:rFonts w:ascii="Times New Roman" w:hAnsi="Times New Roman" w:cs="Times New Roman"/>
          <w:b/>
          <w:sz w:val="24"/>
          <w:szCs w:val="24"/>
        </w:rPr>
        <w:instrText xml:space="preserve"> TOC \h \z \c "Figure" </w:instrText>
      </w:r>
      <w:r>
        <w:rPr>
          <w:rFonts w:ascii="Times New Roman" w:hAnsi="Times New Roman" w:cs="Times New Roman"/>
          <w:b/>
          <w:sz w:val="24"/>
          <w:szCs w:val="24"/>
        </w:rPr>
        <w:fldChar w:fldCharType="separate"/>
      </w:r>
      <w:hyperlink r:id="rId9" w:anchor="_Toc512248907" w:history="1">
        <w:r w:rsidRPr="003968CA">
          <w:rPr>
            <w:rStyle w:val="Hyperlink"/>
            <w:noProof/>
          </w:rPr>
          <w:t>Figure 1: Four Stroke Cycle</w:t>
        </w:r>
        <w:r>
          <w:rPr>
            <w:noProof/>
            <w:webHidden/>
          </w:rPr>
          <w:tab/>
        </w:r>
        <w:r>
          <w:rPr>
            <w:noProof/>
            <w:webHidden/>
          </w:rPr>
          <w:fldChar w:fldCharType="begin"/>
        </w:r>
        <w:r>
          <w:rPr>
            <w:noProof/>
            <w:webHidden/>
          </w:rPr>
          <w:instrText xml:space="preserve"> PAGEREF _Toc512248907 \h </w:instrText>
        </w:r>
        <w:r>
          <w:rPr>
            <w:noProof/>
            <w:webHidden/>
          </w:rPr>
        </w:r>
        <w:r>
          <w:rPr>
            <w:noProof/>
            <w:webHidden/>
          </w:rPr>
          <w:fldChar w:fldCharType="separate"/>
        </w:r>
        <w:r>
          <w:rPr>
            <w:noProof/>
            <w:webHidden/>
          </w:rPr>
          <w:t>7</w:t>
        </w:r>
        <w:r>
          <w:rPr>
            <w:noProof/>
            <w:webHidden/>
          </w:rPr>
          <w:fldChar w:fldCharType="end"/>
        </w:r>
      </w:hyperlink>
    </w:p>
    <w:p w:rsidR="004613A7" w:rsidRPr="004613A7" w:rsidRDefault="004613A7" w:rsidP="004613A7">
      <w:pPr>
        <w:pStyle w:val="TableofFigures"/>
        <w:tabs>
          <w:tab w:val="right" w:leader="dot" w:pos="9016"/>
        </w:tabs>
        <w:rPr>
          <w:noProof/>
          <w:color w:val="0563C1" w:themeColor="hyperlink"/>
          <w:u w:val="single"/>
        </w:rPr>
      </w:pPr>
      <w:hyperlink r:id="rId10" w:anchor="_Toc512248908" w:history="1">
        <w:r>
          <w:rPr>
            <w:rStyle w:val="Hyperlink"/>
            <w:noProof/>
          </w:rPr>
          <w:t>Figure 2</w:t>
        </w:r>
        <w:r w:rsidRPr="003968CA">
          <w:rPr>
            <w:rStyle w:val="Hyperlink"/>
            <w:noProof/>
          </w:rPr>
          <w:t>: Final Draft</w:t>
        </w:r>
        <w:r>
          <w:rPr>
            <w:noProof/>
            <w:webHidden/>
          </w:rPr>
          <w:tab/>
        </w:r>
        <w:r>
          <w:rPr>
            <w:noProof/>
            <w:webHidden/>
          </w:rPr>
          <w:fldChar w:fldCharType="begin"/>
        </w:r>
        <w:r>
          <w:rPr>
            <w:noProof/>
            <w:webHidden/>
          </w:rPr>
          <w:instrText xml:space="preserve"> PAGEREF _Toc512248908 \h </w:instrText>
        </w:r>
        <w:r>
          <w:rPr>
            <w:noProof/>
            <w:webHidden/>
          </w:rPr>
        </w:r>
        <w:r>
          <w:rPr>
            <w:noProof/>
            <w:webHidden/>
          </w:rPr>
          <w:fldChar w:fldCharType="separate"/>
        </w:r>
        <w:r>
          <w:rPr>
            <w:noProof/>
            <w:webHidden/>
          </w:rPr>
          <w:t>9</w:t>
        </w:r>
        <w:r>
          <w:rPr>
            <w:noProof/>
            <w:webHidden/>
          </w:rPr>
          <w:fldChar w:fldCharType="end"/>
        </w:r>
      </w:hyperlink>
    </w:p>
    <w:p w:rsidR="004613A7" w:rsidRDefault="004613A7" w:rsidP="004613A7">
      <w:r>
        <w:t>Figure 3: Solid Works Flow Sim Setup ……………………………………………………………………………………………10</w:t>
      </w:r>
    </w:p>
    <w:p w:rsidR="004613A7" w:rsidRDefault="004613A7" w:rsidP="004613A7">
      <w:r>
        <w:t>Figure 4: Flow Trajectory ………………………………………………………………………………………………………………10</w:t>
      </w:r>
    </w:p>
    <w:p w:rsidR="004613A7" w:rsidRPr="004613A7" w:rsidRDefault="004613A7" w:rsidP="004613A7">
      <w:r>
        <w:t>Figure 5: CFM Results……………………………………………………………………………………………………………………12</w:t>
      </w:r>
    </w:p>
    <w:p w:rsidR="00A1293E" w:rsidRPr="004613A7" w:rsidRDefault="004613A7" w:rsidP="00A1293E">
      <w:pPr>
        <w:rPr>
          <w:rFonts w:ascii="Times New Roman" w:hAnsi="Times New Roman" w:cs="Times New Roman"/>
          <w:b/>
          <w:sz w:val="24"/>
          <w:szCs w:val="24"/>
        </w:rPr>
      </w:pPr>
      <w:r>
        <w:rPr>
          <w:rFonts w:ascii="Times New Roman" w:hAnsi="Times New Roman" w:cs="Times New Roman"/>
          <w:b/>
          <w:sz w:val="24"/>
          <w:szCs w:val="24"/>
        </w:rPr>
        <w:fldChar w:fldCharType="end"/>
      </w:r>
    </w:p>
    <w:p w:rsidR="004613A7" w:rsidRDefault="004613A7">
      <w:pPr>
        <w:pStyle w:val="TableofFigures"/>
        <w:tabs>
          <w:tab w:val="right" w:leader="dot" w:pos="9016"/>
        </w:tabs>
        <w:rPr>
          <w:rFonts w:eastAsiaTheme="minorEastAsia"/>
          <w:noProof/>
          <w:lang w:eastAsia="en-GB"/>
        </w:rPr>
      </w:pPr>
      <w:r>
        <w:rPr>
          <w:rFonts w:ascii="Times New Roman" w:hAnsi="Times New Roman" w:cs="Times New Roman"/>
          <w:b/>
          <w:i/>
          <w:sz w:val="24"/>
          <w:szCs w:val="24"/>
        </w:rPr>
        <w:fldChar w:fldCharType="begin"/>
      </w:r>
      <w:r>
        <w:rPr>
          <w:rFonts w:ascii="Times New Roman" w:hAnsi="Times New Roman" w:cs="Times New Roman"/>
          <w:b/>
          <w:i/>
          <w:sz w:val="24"/>
          <w:szCs w:val="24"/>
        </w:rPr>
        <w:instrText xml:space="preserve"> TOC \h \z \c "Table" </w:instrText>
      </w:r>
      <w:r>
        <w:rPr>
          <w:rFonts w:ascii="Times New Roman" w:hAnsi="Times New Roman" w:cs="Times New Roman"/>
          <w:b/>
          <w:i/>
          <w:sz w:val="24"/>
          <w:szCs w:val="24"/>
        </w:rPr>
        <w:fldChar w:fldCharType="separate"/>
      </w:r>
      <w:hyperlink w:anchor="_Toc512249517" w:history="1">
        <w:r w:rsidRPr="0061274D">
          <w:rPr>
            <w:rStyle w:val="Hyperlink"/>
            <w:noProof/>
          </w:rPr>
          <w:t>Table 1: All Collected Results</w:t>
        </w:r>
        <w:r>
          <w:rPr>
            <w:noProof/>
            <w:webHidden/>
          </w:rPr>
          <w:tab/>
        </w:r>
        <w:r>
          <w:rPr>
            <w:noProof/>
            <w:webHidden/>
          </w:rPr>
          <w:fldChar w:fldCharType="begin"/>
        </w:r>
        <w:r>
          <w:rPr>
            <w:noProof/>
            <w:webHidden/>
          </w:rPr>
          <w:instrText xml:space="preserve"> PAGEREF _Toc512249517 \h </w:instrText>
        </w:r>
        <w:r>
          <w:rPr>
            <w:noProof/>
            <w:webHidden/>
          </w:rPr>
        </w:r>
        <w:r>
          <w:rPr>
            <w:noProof/>
            <w:webHidden/>
          </w:rPr>
          <w:fldChar w:fldCharType="separate"/>
        </w:r>
        <w:r>
          <w:rPr>
            <w:noProof/>
            <w:webHidden/>
          </w:rPr>
          <w:t>11</w:t>
        </w:r>
        <w:r>
          <w:rPr>
            <w:noProof/>
            <w:webHidden/>
          </w:rPr>
          <w:fldChar w:fldCharType="end"/>
        </w:r>
      </w:hyperlink>
    </w:p>
    <w:p w:rsidR="00A1293E" w:rsidRDefault="004613A7" w:rsidP="00A1293E">
      <w:pPr>
        <w:rPr>
          <w:rFonts w:ascii="Times New Roman" w:hAnsi="Times New Roman" w:cs="Times New Roman"/>
          <w:b/>
          <w:i/>
          <w:sz w:val="24"/>
          <w:szCs w:val="24"/>
        </w:rPr>
      </w:pPr>
      <w:r>
        <w:rPr>
          <w:rFonts w:ascii="Times New Roman" w:hAnsi="Times New Roman" w:cs="Times New Roman"/>
          <w:b/>
          <w:i/>
          <w:sz w:val="24"/>
          <w:szCs w:val="24"/>
        </w:rPr>
        <w:fldChar w:fldCharType="end"/>
      </w:r>
    </w:p>
    <w:p w:rsidR="00A1293E" w:rsidRDefault="00A1293E" w:rsidP="00A1293E">
      <w:pPr>
        <w:rPr>
          <w:rFonts w:ascii="Times New Roman" w:hAnsi="Times New Roman" w:cs="Times New Roman"/>
          <w:b/>
          <w:i/>
          <w:sz w:val="24"/>
          <w:szCs w:val="24"/>
        </w:rPr>
      </w:pPr>
    </w:p>
    <w:p w:rsidR="00A1293E" w:rsidRDefault="00A1293E" w:rsidP="00A1293E">
      <w:pPr>
        <w:rPr>
          <w:rFonts w:ascii="Times New Roman" w:hAnsi="Times New Roman" w:cs="Times New Roman"/>
          <w:b/>
          <w:i/>
          <w:sz w:val="24"/>
          <w:szCs w:val="24"/>
        </w:rPr>
      </w:pPr>
    </w:p>
    <w:p w:rsidR="00A1293E" w:rsidRDefault="00A1293E" w:rsidP="00A1293E">
      <w:pPr>
        <w:rPr>
          <w:rFonts w:ascii="Times New Roman" w:hAnsi="Times New Roman" w:cs="Times New Roman"/>
          <w:b/>
          <w:i/>
          <w:sz w:val="24"/>
          <w:szCs w:val="24"/>
        </w:rPr>
      </w:pPr>
    </w:p>
    <w:p w:rsidR="00A1293E" w:rsidRDefault="00A1293E" w:rsidP="00A1293E">
      <w:pPr>
        <w:rPr>
          <w:rFonts w:ascii="Times New Roman" w:hAnsi="Times New Roman" w:cs="Times New Roman"/>
          <w:b/>
          <w:i/>
          <w:sz w:val="24"/>
          <w:szCs w:val="24"/>
        </w:rPr>
      </w:pPr>
    </w:p>
    <w:p w:rsidR="00A1293E" w:rsidRDefault="00A1293E" w:rsidP="00A1293E">
      <w:pPr>
        <w:rPr>
          <w:rFonts w:ascii="Times New Roman" w:hAnsi="Times New Roman" w:cs="Times New Roman"/>
          <w:b/>
          <w:i/>
          <w:sz w:val="24"/>
          <w:szCs w:val="24"/>
        </w:rPr>
      </w:pPr>
    </w:p>
    <w:p w:rsidR="00A1293E" w:rsidRDefault="00A1293E" w:rsidP="00A1293E">
      <w:pPr>
        <w:rPr>
          <w:rFonts w:ascii="Times New Roman" w:hAnsi="Times New Roman" w:cs="Times New Roman"/>
          <w:b/>
          <w:i/>
          <w:sz w:val="24"/>
          <w:szCs w:val="24"/>
        </w:rPr>
      </w:pPr>
    </w:p>
    <w:p w:rsidR="00A1293E" w:rsidRDefault="00A1293E" w:rsidP="00A1293E">
      <w:pPr>
        <w:rPr>
          <w:rFonts w:ascii="Times New Roman" w:hAnsi="Times New Roman" w:cs="Times New Roman"/>
          <w:b/>
          <w:i/>
          <w:sz w:val="24"/>
          <w:szCs w:val="24"/>
        </w:rPr>
      </w:pPr>
    </w:p>
    <w:p w:rsidR="004613A7" w:rsidRDefault="004613A7" w:rsidP="00A1293E">
      <w:pPr>
        <w:rPr>
          <w:rFonts w:ascii="Times New Roman" w:hAnsi="Times New Roman" w:cs="Times New Roman"/>
          <w:b/>
          <w:i/>
          <w:sz w:val="24"/>
          <w:szCs w:val="24"/>
        </w:rPr>
      </w:pPr>
    </w:p>
    <w:p w:rsidR="00A1293E" w:rsidRPr="00A1293E" w:rsidRDefault="00A1293E" w:rsidP="00A1293E">
      <w:pPr>
        <w:rPr>
          <w:rFonts w:ascii="Times New Roman" w:hAnsi="Times New Roman" w:cs="Times New Roman"/>
          <w:b/>
          <w:i/>
          <w:sz w:val="24"/>
          <w:szCs w:val="24"/>
        </w:rPr>
      </w:pPr>
      <w:r w:rsidRPr="00A1293E">
        <w:rPr>
          <w:rFonts w:ascii="Times New Roman" w:hAnsi="Times New Roman" w:cs="Times New Roman"/>
          <w:b/>
          <w:i/>
          <w:sz w:val="24"/>
          <w:szCs w:val="24"/>
        </w:rPr>
        <w:t>Abstract</w:t>
      </w:r>
    </w:p>
    <w:p w:rsidR="00A1293E" w:rsidRPr="00A1293E" w:rsidRDefault="00A1293E" w:rsidP="00A1293E">
      <w:pPr>
        <w:rPr>
          <w:rFonts w:ascii="Times New Roman" w:hAnsi="Times New Roman" w:cs="Times New Roman"/>
          <w:sz w:val="24"/>
          <w:szCs w:val="24"/>
        </w:rPr>
      </w:pPr>
      <w:r w:rsidRPr="00A1293E">
        <w:rPr>
          <w:rFonts w:ascii="Times New Roman" w:hAnsi="Times New Roman" w:cs="Times New Roman"/>
          <w:sz w:val="24"/>
          <w:szCs w:val="24"/>
        </w:rPr>
        <w:t xml:space="preserve">The motorsport and automotive industry manufacture engines with the aim of overall efficiency, </w:t>
      </w:r>
      <w:r w:rsidRPr="00A1293E">
        <w:rPr>
          <w:rFonts w:ascii="Times New Roman" w:hAnsi="Times New Roman" w:cs="Times New Roman"/>
          <w:noProof/>
          <w:sz w:val="24"/>
          <w:szCs w:val="24"/>
        </w:rPr>
        <w:t>cost-effectiveness</w:t>
      </w:r>
      <w:r w:rsidRPr="00A1293E">
        <w:rPr>
          <w:rFonts w:ascii="Times New Roman" w:hAnsi="Times New Roman" w:cs="Times New Roman"/>
          <w:sz w:val="24"/>
          <w:szCs w:val="24"/>
        </w:rPr>
        <w:t xml:space="preserve">, and customer satisfaction. While making these three factors a priority some of the engines components efficiency is lost during manufacturing, this may result in some loss of power resulting in customer and company dissatisfaction. This report focuses on how specific adjustments can be made to an engines cylinder port during or </w:t>
      </w:r>
      <w:r w:rsidRPr="00A1293E">
        <w:rPr>
          <w:rFonts w:ascii="Times New Roman" w:hAnsi="Times New Roman" w:cs="Times New Roman"/>
          <w:noProof/>
          <w:sz w:val="24"/>
          <w:szCs w:val="24"/>
        </w:rPr>
        <w:t>prior to</w:t>
      </w:r>
      <w:r w:rsidRPr="00A1293E">
        <w:rPr>
          <w:rFonts w:ascii="Times New Roman" w:hAnsi="Times New Roman" w:cs="Times New Roman"/>
          <w:sz w:val="24"/>
          <w:szCs w:val="24"/>
        </w:rPr>
        <w:t xml:space="preserve"> manufacturing to increase </w:t>
      </w:r>
      <w:r w:rsidRPr="00A1293E">
        <w:rPr>
          <w:rFonts w:ascii="Times New Roman" w:hAnsi="Times New Roman" w:cs="Times New Roman"/>
          <w:noProof/>
          <w:sz w:val="24"/>
          <w:szCs w:val="24"/>
        </w:rPr>
        <w:t>the engine's horsepower and performance</w:t>
      </w:r>
      <w:r w:rsidRPr="00A1293E">
        <w:rPr>
          <w:rFonts w:ascii="Times New Roman" w:hAnsi="Times New Roman" w:cs="Times New Roman"/>
          <w:sz w:val="24"/>
          <w:szCs w:val="24"/>
        </w:rPr>
        <w:t xml:space="preserve">. This report will cover the necessary procedures carried out </w:t>
      </w:r>
      <w:r w:rsidRPr="00A1293E">
        <w:rPr>
          <w:rFonts w:ascii="Times New Roman" w:hAnsi="Times New Roman" w:cs="Times New Roman"/>
          <w:noProof/>
          <w:sz w:val="24"/>
          <w:szCs w:val="24"/>
        </w:rPr>
        <w:t>to prove the performance improvements theoretically</w:t>
      </w:r>
      <w:r w:rsidRPr="00A1293E">
        <w:rPr>
          <w:rFonts w:ascii="Times New Roman" w:hAnsi="Times New Roman" w:cs="Times New Roman"/>
          <w:sz w:val="24"/>
          <w:szCs w:val="24"/>
        </w:rPr>
        <w:t xml:space="preserve">. An </w:t>
      </w:r>
      <w:r w:rsidRPr="00A1293E">
        <w:rPr>
          <w:rFonts w:ascii="Times New Roman" w:hAnsi="Times New Roman" w:cs="Times New Roman"/>
          <w:noProof/>
          <w:sz w:val="24"/>
          <w:szCs w:val="24"/>
        </w:rPr>
        <w:t>in-depth</w:t>
      </w:r>
      <w:r w:rsidRPr="00A1293E">
        <w:rPr>
          <w:rFonts w:ascii="Times New Roman" w:hAnsi="Times New Roman" w:cs="Times New Roman"/>
          <w:sz w:val="24"/>
          <w:szCs w:val="24"/>
        </w:rPr>
        <w:t xml:space="preserve"> explanation and analysis of both practical and theoretical testing will </w:t>
      </w:r>
      <w:r w:rsidRPr="00A1293E">
        <w:rPr>
          <w:rFonts w:ascii="Times New Roman" w:hAnsi="Times New Roman" w:cs="Times New Roman"/>
          <w:noProof/>
          <w:sz w:val="24"/>
          <w:szCs w:val="24"/>
        </w:rPr>
        <w:t>be included</w:t>
      </w:r>
      <w:r w:rsidRPr="00A1293E">
        <w:rPr>
          <w:rFonts w:ascii="Times New Roman" w:hAnsi="Times New Roman" w:cs="Times New Roman"/>
          <w:sz w:val="24"/>
          <w:szCs w:val="24"/>
        </w:rPr>
        <w:t xml:space="preserve">. </w:t>
      </w:r>
    </w:p>
    <w:p w:rsidR="00A1293E" w:rsidRPr="00A1293E" w:rsidRDefault="00A1293E" w:rsidP="00A1293E">
      <w:pPr>
        <w:rPr>
          <w:rFonts w:ascii="Times New Roman" w:hAnsi="Times New Roman" w:cs="Times New Roman"/>
          <w:i/>
          <w:sz w:val="24"/>
          <w:szCs w:val="24"/>
        </w:rPr>
      </w:pPr>
      <w:r w:rsidRPr="00A1293E">
        <w:rPr>
          <w:rFonts w:ascii="Times New Roman" w:hAnsi="Times New Roman" w:cs="Times New Roman"/>
          <w:i/>
          <w:sz w:val="24"/>
          <w:szCs w:val="24"/>
        </w:rPr>
        <w:t>Technical Abstract</w:t>
      </w:r>
    </w:p>
    <w:p w:rsidR="00A1293E" w:rsidRPr="00A1293E" w:rsidRDefault="00A1293E" w:rsidP="00A1293E">
      <w:pPr>
        <w:rPr>
          <w:rFonts w:ascii="Times New Roman" w:hAnsi="Times New Roman" w:cs="Times New Roman"/>
          <w:sz w:val="24"/>
          <w:szCs w:val="24"/>
        </w:rPr>
      </w:pPr>
      <w:r w:rsidRPr="00A1293E">
        <w:rPr>
          <w:rFonts w:ascii="Times New Roman" w:hAnsi="Times New Roman" w:cs="Times New Roman"/>
          <w:sz w:val="24"/>
          <w:szCs w:val="24"/>
        </w:rPr>
        <w:t xml:space="preserve">This report will outline how cylinder head porting will help increase the volumetric efficiency of the cylinder head, theoretically </w:t>
      </w:r>
      <w:r w:rsidRPr="00A1293E">
        <w:rPr>
          <w:rFonts w:ascii="Times New Roman" w:hAnsi="Times New Roman" w:cs="Times New Roman"/>
          <w:noProof/>
          <w:sz w:val="24"/>
          <w:szCs w:val="24"/>
        </w:rPr>
        <w:t>improving</w:t>
      </w:r>
      <w:r w:rsidRPr="00A1293E">
        <w:rPr>
          <w:rFonts w:ascii="Times New Roman" w:hAnsi="Times New Roman" w:cs="Times New Roman"/>
          <w:sz w:val="24"/>
          <w:szCs w:val="24"/>
        </w:rPr>
        <w:t xml:space="preserve"> the engines brake horsepower and overall performance. </w:t>
      </w:r>
      <w:r w:rsidRPr="00A1293E">
        <w:rPr>
          <w:rFonts w:ascii="Times New Roman" w:hAnsi="Times New Roman" w:cs="Times New Roman"/>
          <w:noProof/>
          <w:sz w:val="24"/>
          <w:szCs w:val="24"/>
        </w:rPr>
        <w:t>To prove this theory,</w:t>
      </w:r>
      <w:r w:rsidRPr="00A1293E">
        <w:rPr>
          <w:rFonts w:ascii="Times New Roman" w:hAnsi="Times New Roman" w:cs="Times New Roman"/>
          <w:sz w:val="24"/>
          <w:szCs w:val="24"/>
        </w:rPr>
        <w:t xml:space="preserve"> a cylinder head will undergo flow bench testing, collecting data for comparison</w:t>
      </w:r>
      <w:r w:rsidRPr="00A1293E">
        <w:rPr>
          <w:rFonts w:ascii="Times New Roman" w:hAnsi="Times New Roman" w:cs="Times New Roman"/>
          <w:noProof/>
          <w:sz w:val="24"/>
          <w:szCs w:val="24"/>
        </w:rPr>
        <w:t>; this</w:t>
      </w:r>
      <w:r w:rsidRPr="00A1293E">
        <w:rPr>
          <w:rFonts w:ascii="Times New Roman" w:hAnsi="Times New Roman" w:cs="Times New Roman"/>
          <w:sz w:val="24"/>
          <w:szCs w:val="24"/>
        </w:rPr>
        <w:t xml:space="preserve"> port shall then be </w:t>
      </w:r>
      <w:r w:rsidRPr="00A1293E">
        <w:rPr>
          <w:rFonts w:ascii="Times New Roman" w:hAnsi="Times New Roman" w:cs="Times New Roman"/>
          <w:noProof/>
          <w:sz w:val="24"/>
          <w:szCs w:val="24"/>
        </w:rPr>
        <w:t>moulded</w:t>
      </w:r>
      <w:r w:rsidRPr="00A1293E">
        <w:rPr>
          <w:rFonts w:ascii="Times New Roman" w:hAnsi="Times New Roman" w:cs="Times New Roman"/>
          <w:sz w:val="24"/>
          <w:szCs w:val="24"/>
        </w:rPr>
        <w:t xml:space="preserve"> and scanned so that an identical version of the port will be produced on SolidWorks and will undergo flow analysis </w:t>
      </w:r>
      <w:r w:rsidRPr="00A1293E">
        <w:rPr>
          <w:rFonts w:ascii="Times New Roman" w:hAnsi="Times New Roman" w:cs="Times New Roman"/>
          <w:sz w:val="24"/>
          <w:szCs w:val="24"/>
        </w:rPr>
        <w:lastRenderedPageBreak/>
        <w:t xml:space="preserve">using the computer programs applications. Certain porting adjustments will </w:t>
      </w:r>
      <w:r w:rsidRPr="00A1293E">
        <w:rPr>
          <w:rFonts w:ascii="Times New Roman" w:hAnsi="Times New Roman" w:cs="Times New Roman"/>
          <w:noProof/>
          <w:sz w:val="24"/>
          <w:szCs w:val="24"/>
        </w:rPr>
        <w:t>be made</w:t>
      </w:r>
      <w:r w:rsidRPr="00A1293E">
        <w:rPr>
          <w:rFonts w:ascii="Times New Roman" w:hAnsi="Times New Roman" w:cs="Times New Roman"/>
          <w:sz w:val="24"/>
          <w:szCs w:val="24"/>
        </w:rPr>
        <w:t xml:space="preserve"> on SolidWorks</w:t>
      </w:r>
      <w:r w:rsidRPr="00A1293E">
        <w:rPr>
          <w:rFonts w:ascii="Times New Roman" w:hAnsi="Times New Roman" w:cs="Times New Roman"/>
          <w:noProof/>
          <w:sz w:val="24"/>
          <w:szCs w:val="24"/>
        </w:rPr>
        <w:t>; this</w:t>
      </w:r>
      <w:r w:rsidRPr="00A1293E">
        <w:rPr>
          <w:rFonts w:ascii="Times New Roman" w:hAnsi="Times New Roman" w:cs="Times New Roman"/>
          <w:sz w:val="24"/>
          <w:szCs w:val="24"/>
        </w:rPr>
        <w:t xml:space="preserve"> will allow the collection of data for comparison, providing results on what specifications/adjustments will allow the most air to </w:t>
      </w:r>
      <w:r w:rsidRPr="00A1293E">
        <w:rPr>
          <w:rFonts w:ascii="Times New Roman" w:hAnsi="Times New Roman" w:cs="Times New Roman"/>
          <w:noProof/>
          <w:sz w:val="24"/>
          <w:szCs w:val="24"/>
        </w:rPr>
        <w:t>be crammed</w:t>
      </w:r>
      <w:r w:rsidRPr="00A1293E">
        <w:rPr>
          <w:rFonts w:ascii="Times New Roman" w:hAnsi="Times New Roman" w:cs="Times New Roman"/>
          <w:sz w:val="24"/>
          <w:szCs w:val="24"/>
        </w:rPr>
        <w:t xml:space="preserve"> through the ports </w:t>
      </w:r>
      <w:r w:rsidRPr="00A1293E">
        <w:rPr>
          <w:rFonts w:ascii="Times New Roman" w:hAnsi="Times New Roman" w:cs="Times New Roman"/>
          <w:noProof/>
          <w:sz w:val="24"/>
          <w:szCs w:val="24"/>
        </w:rPr>
        <w:t>in to</w:t>
      </w:r>
      <w:r w:rsidRPr="00A1293E">
        <w:rPr>
          <w:rFonts w:ascii="Times New Roman" w:hAnsi="Times New Roman" w:cs="Times New Roman"/>
          <w:sz w:val="24"/>
          <w:szCs w:val="24"/>
        </w:rPr>
        <w:t xml:space="preserve"> the combustion chamber. </w:t>
      </w:r>
      <w:r w:rsidRPr="00A1293E">
        <w:rPr>
          <w:rFonts w:ascii="Times New Roman" w:hAnsi="Times New Roman" w:cs="Times New Roman"/>
          <w:noProof/>
          <w:sz w:val="24"/>
          <w:szCs w:val="24"/>
        </w:rPr>
        <w:t>This</w:t>
      </w:r>
      <w:r w:rsidRPr="00A1293E">
        <w:rPr>
          <w:rFonts w:ascii="Times New Roman" w:hAnsi="Times New Roman" w:cs="Times New Roman"/>
          <w:sz w:val="24"/>
          <w:szCs w:val="24"/>
        </w:rPr>
        <w:t xml:space="preserve"> will </w:t>
      </w:r>
      <w:r w:rsidRPr="00A1293E">
        <w:rPr>
          <w:rFonts w:ascii="Times New Roman" w:hAnsi="Times New Roman" w:cs="Times New Roman"/>
          <w:noProof/>
          <w:sz w:val="24"/>
          <w:szCs w:val="24"/>
        </w:rPr>
        <w:t>ensure</w:t>
      </w:r>
      <w:r w:rsidRPr="00A1293E">
        <w:rPr>
          <w:rFonts w:ascii="Times New Roman" w:hAnsi="Times New Roman" w:cs="Times New Roman"/>
          <w:sz w:val="24"/>
          <w:szCs w:val="24"/>
        </w:rPr>
        <w:t xml:space="preserve"> </w:t>
      </w:r>
      <w:r w:rsidRPr="00A1293E">
        <w:rPr>
          <w:rFonts w:ascii="Times New Roman" w:hAnsi="Times New Roman" w:cs="Times New Roman"/>
          <w:noProof/>
          <w:sz w:val="24"/>
          <w:szCs w:val="24"/>
        </w:rPr>
        <w:t>precise</w:t>
      </w:r>
      <w:r w:rsidRPr="00A1293E">
        <w:rPr>
          <w:rFonts w:ascii="Times New Roman" w:hAnsi="Times New Roman" w:cs="Times New Roman"/>
          <w:sz w:val="24"/>
          <w:szCs w:val="24"/>
        </w:rPr>
        <w:t xml:space="preserve"> data on the increase of volumetric efficiency, proving that if the modifications theoretically applied are applied practically, the engine will have </w:t>
      </w:r>
      <w:r w:rsidRPr="00A1293E">
        <w:rPr>
          <w:rFonts w:ascii="Times New Roman" w:hAnsi="Times New Roman" w:cs="Times New Roman"/>
          <w:noProof/>
          <w:sz w:val="24"/>
          <w:szCs w:val="24"/>
        </w:rPr>
        <w:t>a higher</w:t>
      </w:r>
      <w:r w:rsidRPr="00A1293E">
        <w:rPr>
          <w:rFonts w:ascii="Times New Roman" w:hAnsi="Times New Roman" w:cs="Times New Roman"/>
          <w:sz w:val="24"/>
          <w:szCs w:val="24"/>
        </w:rPr>
        <w:t xml:space="preserve"> volumetric </w:t>
      </w:r>
      <w:r w:rsidRPr="00A1293E">
        <w:rPr>
          <w:rFonts w:ascii="Times New Roman" w:hAnsi="Times New Roman" w:cs="Times New Roman"/>
          <w:noProof/>
          <w:sz w:val="24"/>
          <w:szCs w:val="24"/>
        </w:rPr>
        <w:t>efficiency</w:t>
      </w:r>
      <w:r w:rsidRPr="00A1293E">
        <w:rPr>
          <w:rFonts w:ascii="Times New Roman" w:hAnsi="Times New Roman" w:cs="Times New Roman"/>
          <w:sz w:val="24"/>
          <w:szCs w:val="24"/>
        </w:rPr>
        <w:t xml:space="preserve"> and </w:t>
      </w:r>
      <w:r w:rsidRPr="00A1293E">
        <w:rPr>
          <w:rFonts w:ascii="Times New Roman" w:hAnsi="Times New Roman" w:cs="Times New Roman"/>
          <w:noProof/>
          <w:sz w:val="24"/>
          <w:szCs w:val="24"/>
        </w:rPr>
        <w:t>a more substantial</w:t>
      </w:r>
      <w:r w:rsidRPr="00A1293E">
        <w:rPr>
          <w:rFonts w:ascii="Times New Roman" w:hAnsi="Times New Roman" w:cs="Times New Roman"/>
          <w:sz w:val="24"/>
          <w:szCs w:val="24"/>
        </w:rPr>
        <w:t xml:space="preserve"> output of horsepower.</w:t>
      </w:r>
    </w:p>
    <w:p w:rsidR="007B280A" w:rsidRDefault="007B280A">
      <w:pPr>
        <w:rPr>
          <w:rFonts w:ascii="Times New Roman" w:hAnsi="Times New Roman" w:cs="Times New Roman"/>
          <w:sz w:val="24"/>
          <w:szCs w:val="24"/>
        </w:rPr>
      </w:pPr>
    </w:p>
    <w:p w:rsidR="00A1293E" w:rsidRDefault="00A1293E">
      <w:pPr>
        <w:rPr>
          <w:rFonts w:ascii="Times New Roman" w:hAnsi="Times New Roman" w:cs="Times New Roman"/>
          <w:sz w:val="24"/>
          <w:szCs w:val="24"/>
        </w:rPr>
      </w:pPr>
    </w:p>
    <w:p w:rsidR="00A1293E" w:rsidRDefault="00A1293E">
      <w:pPr>
        <w:rPr>
          <w:rFonts w:ascii="Times New Roman" w:hAnsi="Times New Roman" w:cs="Times New Roman"/>
          <w:sz w:val="24"/>
          <w:szCs w:val="24"/>
        </w:rPr>
      </w:pPr>
    </w:p>
    <w:p w:rsidR="00A1293E" w:rsidRDefault="00A1293E">
      <w:pPr>
        <w:rPr>
          <w:rFonts w:ascii="Times New Roman" w:hAnsi="Times New Roman" w:cs="Times New Roman"/>
          <w:sz w:val="24"/>
          <w:szCs w:val="24"/>
        </w:rPr>
      </w:pPr>
    </w:p>
    <w:p w:rsidR="00A1293E" w:rsidRDefault="00A1293E">
      <w:pPr>
        <w:rPr>
          <w:rFonts w:ascii="Times New Roman" w:hAnsi="Times New Roman" w:cs="Times New Roman"/>
          <w:sz w:val="24"/>
          <w:szCs w:val="24"/>
        </w:rPr>
      </w:pPr>
    </w:p>
    <w:p w:rsidR="00A1293E" w:rsidRDefault="00A1293E">
      <w:pPr>
        <w:rPr>
          <w:rFonts w:ascii="Times New Roman" w:hAnsi="Times New Roman" w:cs="Times New Roman"/>
          <w:sz w:val="24"/>
          <w:szCs w:val="24"/>
        </w:rPr>
      </w:pPr>
    </w:p>
    <w:p w:rsidR="00A1293E" w:rsidRDefault="00A1293E">
      <w:pPr>
        <w:rPr>
          <w:rFonts w:ascii="Times New Roman" w:hAnsi="Times New Roman" w:cs="Times New Roman"/>
          <w:sz w:val="24"/>
          <w:szCs w:val="24"/>
        </w:rPr>
      </w:pPr>
    </w:p>
    <w:p w:rsidR="00A1293E" w:rsidRDefault="00A1293E">
      <w:pPr>
        <w:rPr>
          <w:rFonts w:ascii="Times New Roman" w:hAnsi="Times New Roman" w:cs="Times New Roman"/>
          <w:sz w:val="24"/>
          <w:szCs w:val="24"/>
        </w:rPr>
      </w:pPr>
    </w:p>
    <w:p w:rsidR="00A1293E" w:rsidRDefault="00A1293E">
      <w:pPr>
        <w:rPr>
          <w:rFonts w:ascii="Times New Roman" w:hAnsi="Times New Roman" w:cs="Times New Roman"/>
          <w:sz w:val="24"/>
          <w:szCs w:val="24"/>
        </w:rPr>
      </w:pPr>
    </w:p>
    <w:p w:rsidR="00A1293E" w:rsidRDefault="00A1293E">
      <w:pPr>
        <w:rPr>
          <w:rFonts w:ascii="Times New Roman" w:hAnsi="Times New Roman" w:cs="Times New Roman"/>
          <w:sz w:val="24"/>
          <w:szCs w:val="24"/>
        </w:rPr>
      </w:pPr>
    </w:p>
    <w:p w:rsidR="00A1293E" w:rsidRDefault="00A1293E">
      <w:pPr>
        <w:rPr>
          <w:rFonts w:ascii="Times New Roman" w:hAnsi="Times New Roman" w:cs="Times New Roman"/>
          <w:sz w:val="24"/>
          <w:szCs w:val="24"/>
        </w:rPr>
      </w:pPr>
    </w:p>
    <w:p w:rsidR="00A1293E" w:rsidRDefault="00A1293E">
      <w:pPr>
        <w:rPr>
          <w:rFonts w:ascii="Times New Roman" w:hAnsi="Times New Roman" w:cs="Times New Roman"/>
          <w:sz w:val="24"/>
          <w:szCs w:val="24"/>
        </w:rPr>
      </w:pPr>
    </w:p>
    <w:p w:rsidR="00A1293E" w:rsidRDefault="00A1293E">
      <w:pPr>
        <w:rPr>
          <w:rFonts w:ascii="Times New Roman" w:hAnsi="Times New Roman" w:cs="Times New Roman"/>
          <w:sz w:val="24"/>
          <w:szCs w:val="24"/>
        </w:rPr>
      </w:pPr>
    </w:p>
    <w:p w:rsidR="00A1293E" w:rsidRDefault="00A1293E">
      <w:pPr>
        <w:rPr>
          <w:rFonts w:ascii="Times New Roman" w:hAnsi="Times New Roman" w:cs="Times New Roman"/>
          <w:sz w:val="24"/>
          <w:szCs w:val="24"/>
        </w:rPr>
      </w:pPr>
    </w:p>
    <w:p w:rsidR="00A1293E" w:rsidRDefault="00A1293E">
      <w:pPr>
        <w:rPr>
          <w:rFonts w:ascii="Times New Roman" w:hAnsi="Times New Roman" w:cs="Times New Roman"/>
          <w:sz w:val="24"/>
          <w:szCs w:val="24"/>
        </w:rPr>
      </w:pPr>
    </w:p>
    <w:p w:rsidR="00A1293E" w:rsidRPr="00FB60E6" w:rsidRDefault="00A1293E" w:rsidP="00A1293E">
      <w:pPr>
        <w:pStyle w:val="Heading1"/>
        <w:numPr>
          <w:ilvl w:val="0"/>
          <w:numId w:val="1"/>
        </w:numPr>
      </w:pPr>
      <w:bookmarkStart w:id="0" w:name="_Toc512247075"/>
      <w:bookmarkStart w:id="1" w:name="_Toc512248887"/>
      <w:r>
        <w:t>Introduction</w:t>
      </w:r>
      <w:bookmarkEnd w:id="0"/>
      <w:bookmarkEnd w:id="1"/>
    </w:p>
    <w:p w:rsidR="00A1293E" w:rsidRDefault="00A1293E" w:rsidP="00A1293E">
      <w:pPr>
        <w:rPr>
          <w:sz w:val="24"/>
          <w:szCs w:val="24"/>
        </w:rPr>
      </w:pPr>
      <w:r>
        <w:rPr>
          <w:sz w:val="24"/>
          <w:szCs w:val="24"/>
        </w:rPr>
        <w:t xml:space="preserve">This report is an investigation on how the overall volumetric efficiency of a naturally aspirated 1.25L Ford Engine may be increased, specifically looking at improving/increasing the amount of air flowing through the engines cylinder head ports, providing </w:t>
      </w:r>
      <w:r w:rsidRPr="00E36D2A">
        <w:rPr>
          <w:noProof/>
          <w:sz w:val="24"/>
          <w:szCs w:val="24"/>
        </w:rPr>
        <w:t xml:space="preserve">a </w:t>
      </w:r>
      <w:r>
        <w:rPr>
          <w:noProof/>
          <w:sz w:val="24"/>
          <w:szCs w:val="24"/>
        </w:rPr>
        <w:t>more substantial</w:t>
      </w:r>
      <w:r>
        <w:rPr>
          <w:sz w:val="24"/>
          <w:szCs w:val="24"/>
        </w:rPr>
        <w:t xml:space="preserve"> amount of horsepower than previously </w:t>
      </w:r>
      <w:r>
        <w:rPr>
          <w:noProof/>
          <w:sz w:val="24"/>
          <w:szCs w:val="24"/>
        </w:rPr>
        <w:t>offer</w:t>
      </w:r>
      <w:r w:rsidRPr="00E36D2A">
        <w:rPr>
          <w:noProof/>
          <w:sz w:val="24"/>
          <w:szCs w:val="24"/>
        </w:rPr>
        <w:t>ed</w:t>
      </w:r>
      <w:r>
        <w:rPr>
          <w:sz w:val="24"/>
          <w:szCs w:val="24"/>
        </w:rPr>
        <w:t xml:space="preserve"> after company manufacturing. The investigations completion and validity is mandatory and will </w:t>
      </w:r>
      <w:r w:rsidRPr="00E36D2A">
        <w:rPr>
          <w:noProof/>
          <w:sz w:val="24"/>
          <w:szCs w:val="24"/>
        </w:rPr>
        <w:t>be acquired</w:t>
      </w:r>
      <w:r>
        <w:rPr>
          <w:sz w:val="24"/>
          <w:szCs w:val="24"/>
        </w:rPr>
        <w:t xml:space="preserve"> by completing a series of both practical and theoretical testing, calculating and retrieving data using the machines and simulation software provided by the University. With the intention of collecting numerous results of data on the ports volumetric efficiency the cylinder head will be mounted and tested multiple times on the Flow Bench (Super Flow SF-600) located in the university workshop, this will provide sufficient recorded data which will be used for comparison later on in the investigation.</w:t>
      </w:r>
    </w:p>
    <w:p w:rsidR="00A1293E" w:rsidRDefault="00A1293E" w:rsidP="00A1293E">
      <w:pPr>
        <w:rPr>
          <w:sz w:val="24"/>
          <w:szCs w:val="24"/>
        </w:rPr>
      </w:pPr>
      <w:r>
        <w:rPr>
          <w:sz w:val="24"/>
          <w:szCs w:val="24"/>
        </w:rPr>
        <w:t xml:space="preserve">The validation of the investigation is dependent on the accurate and adequate comparison of collected data from live and simulated tests. </w:t>
      </w:r>
      <w:r w:rsidRPr="00E36D2A">
        <w:rPr>
          <w:noProof/>
          <w:sz w:val="24"/>
          <w:szCs w:val="24"/>
        </w:rPr>
        <w:t xml:space="preserve">It is known in the automotive industry that </w:t>
      </w:r>
      <w:r w:rsidRPr="00E36D2A">
        <w:rPr>
          <w:noProof/>
          <w:sz w:val="24"/>
          <w:szCs w:val="24"/>
        </w:rPr>
        <w:lastRenderedPageBreak/>
        <w:t>the more air the engine receives more fuel is burnt due to a more significant air to fuel ratio, so if a company solely wants to improve the engine's power they will attempt to push as much air in to the engine as possible.</w:t>
      </w:r>
      <w:r>
        <w:rPr>
          <w:sz w:val="24"/>
          <w:szCs w:val="24"/>
        </w:rPr>
        <w:t xml:space="preserve"> The amount of air available for the </w:t>
      </w:r>
      <w:r w:rsidRPr="00E36D2A">
        <w:rPr>
          <w:noProof/>
          <w:sz w:val="24"/>
          <w:szCs w:val="24"/>
        </w:rPr>
        <w:t>engine</w:t>
      </w:r>
      <w:r>
        <w:rPr>
          <w:sz w:val="24"/>
          <w:szCs w:val="24"/>
        </w:rPr>
        <w:t xml:space="preserve"> is dependent on the cylinder heads volumetric efficiency, the </w:t>
      </w:r>
      <w:r>
        <w:rPr>
          <w:noProof/>
          <w:sz w:val="24"/>
          <w:szCs w:val="24"/>
        </w:rPr>
        <w:t>high</w:t>
      </w:r>
      <w:r w:rsidRPr="00E36D2A">
        <w:rPr>
          <w:noProof/>
          <w:sz w:val="24"/>
          <w:szCs w:val="24"/>
        </w:rPr>
        <w:t>er</w:t>
      </w:r>
      <w:r>
        <w:rPr>
          <w:sz w:val="24"/>
          <w:szCs w:val="24"/>
        </w:rPr>
        <w:t xml:space="preserve"> the volumetric </w:t>
      </w:r>
      <w:r w:rsidRPr="00E36D2A">
        <w:rPr>
          <w:noProof/>
          <w:sz w:val="24"/>
          <w:szCs w:val="24"/>
        </w:rPr>
        <w:t>efficiency,</w:t>
      </w:r>
      <w:r>
        <w:rPr>
          <w:sz w:val="24"/>
          <w:szCs w:val="24"/>
        </w:rPr>
        <w:t xml:space="preserve"> </w:t>
      </w:r>
      <w:r w:rsidRPr="00E36D2A">
        <w:rPr>
          <w:noProof/>
          <w:sz w:val="24"/>
          <w:szCs w:val="24"/>
        </w:rPr>
        <w:t>the</w:t>
      </w:r>
      <w:r>
        <w:rPr>
          <w:sz w:val="24"/>
          <w:szCs w:val="24"/>
        </w:rPr>
        <w:t xml:space="preserve"> </w:t>
      </w:r>
      <w:r>
        <w:rPr>
          <w:noProof/>
          <w:sz w:val="24"/>
          <w:szCs w:val="24"/>
        </w:rPr>
        <w:t>high</w:t>
      </w:r>
      <w:r w:rsidRPr="00E36D2A">
        <w:rPr>
          <w:noProof/>
          <w:sz w:val="24"/>
          <w:szCs w:val="24"/>
        </w:rPr>
        <w:t>er</w:t>
      </w:r>
      <w:r>
        <w:rPr>
          <w:sz w:val="24"/>
          <w:szCs w:val="24"/>
        </w:rPr>
        <w:t xml:space="preserve"> the air flow. This theory must be proven by making specific adjustments to the cylinder port on SolidWorks, supposedly increasing the volumetric efficiency and </w:t>
      </w:r>
      <w:r w:rsidRPr="00E36D2A">
        <w:rPr>
          <w:noProof/>
          <w:sz w:val="24"/>
          <w:szCs w:val="24"/>
        </w:rPr>
        <w:t>horsepower</w:t>
      </w:r>
      <w:r>
        <w:rPr>
          <w:sz w:val="24"/>
          <w:szCs w:val="24"/>
        </w:rPr>
        <w:t xml:space="preserve"> of the engine. These necessary adjustments applied correctly will showcase when retrieving the data from SolidWorks’ Flow-X application (allows simulation of flow through/over objects), acquiring </w:t>
      </w:r>
      <w:r>
        <w:rPr>
          <w:noProof/>
          <w:sz w:val="24"/>
          <w:szCs w:val="24"/>
        </w:rPr>
        <w:t>more significant</w:t>
      </w:r>
      <w:r>
        <w:rPr>
          <w:sz w:val="24"/>
          <w:szCs w:val="24"/>
        </w:rPr>
        <w:t xml:space="preserve"> results than those from the original cylinder head port. </w:t>
      </w:r>
    </w:p>
    <w:p w:rsidR="00A1293E" w:rsidRPr="00A1293E" w:rsidRDefault="00A1293E" w:rsidP="00A1293E">
      <w:pPr>
        <w:pStyle w:val="Heading2"/>
      </w:pPr>
      <w:bookmarkStart w:id="2" w:name="_Toc512248888"/>
      <w:r>
        <w:t xml:space="preserve">1.1 </w:t>
      </w:r>
      <w:r w:rsidRPr="00A1293E">
        <w:t>List of Objectives</w:t>
      </w:r>
      <w:bookmarkEnd w:id="2"/>
    </w:p>
    <w:p w:rsidR="00A1293E" w:rsidRDefault="00A1293E" w:rsidP="00A1293E">
      <w:pPr>
        <w:pStyle w:val="ListParagraph"/>
        <w:numPr>
          <w:ilvl w:val="0"/>
          <w:numId w:val="2"/>
        </w:numPr>
        <w:rPr>
          <w:sz w:val="24"/>
          <w:szCs w:val="24"/>
        </w:rPr>
      </w:pPr>
      <w:r>
        <w:rPr>
          <w:sz w:val="24"/>
          <w:szCs w:val="24"/>
        </w:rPr>
        <w:t>Measurements – certain aspects of the cylinder head must be measured to re-create the model on SolidWorks.</w:t>
      </w:r>
    </w:p>
    <w:p w:rsidR="00A1293E" w:rsidRDefault="00A1293E" w:rsidP="00A1293E">
      <w:pPr>
        <w:pStyle w:val="ListParagraph"/>
        <w:numPr>
          <w:ilvl w:val="0"/>
          <w:numId w:val="2"/>
        </w:numPr>
        <w:rPr>
          <w:sz w:val="24"/>
          <w:szCs w:val="24"/>
        </w:rPr>
      </w:pPr>
      <w:r>
        <w:rPr>
          <w:sz w:val="24"/>
          <w:szCs w:val="24"/>
        </w:rPr>
        <w:t xml:space="preserve">Live Testing – The cylinder head must be tested on a flow bench to gather a first set of accumulative data. </w:t>
      </w:r>
    </w:p>
    <w:p w:rsidR="00A1293E" w:rsidRDefault="00A1293E" w:rsidP="00A1293E">
      <w:pPr>
        <w:pStyle w:val="ListParagraph"/>
        <w:numPr>
          <w:ilvl w:val="0"/>
          <w:numId w:val="2"/>
        </w:numPr>
        <w:rPr>
          <w:sz w:val="24"/>
          <w:szCs w:val="24"/>
        </w:rPr>
      </w:pPr>
      <w:r>
        <w:rPr>
          <w:sz w:val="24"/>
          <w:szCs w:val="24"/>
        </w:rPr>
        <w:t xml:space="preserve">Research – Research on volumetric efficiency and cylinder porting must be carried out </w:t>
      </w:r>
      <w:r w:rsidRPr="00E36D2A">
        <w:rPr>
          <w:noProof/>
          <w:sz w:val="24"/>
          <w:szCs w:val="24"/>
        </w:rPr>
        <w:t xml:space="preserve">to </w:t>
      </w:r>
      <w:r>
        <w:rPr>
          <w:noProof/>
          <w:sz w:val="24"/>
          <w:szCs w:val="24"/>
        </w:rPr>
        <w:t>understand the subject further</w:t>
      </w:r>
      <w:r>
        <w:rPr>
          <w:sz w:val="24"/>
          <w:szCs w:val="24"/>
        </w:rPr>
        <w:t xml:space="preserve"> and apply any knowledge theoretically and practically. </w:t>
      </w:r>
    </w:p>
    <w:p w:rsidR="00A1293E" w:rsidRDefault="00A1293E" w:rsidP="00A1293E">
      <w:pPr>
        <w:pStyle w:val="ListParagraph"/>
        <w:numPr>
          <w:ilvl w:val="0"/>
          <w:numId w:val="2"/>
        </w:numPr>
        <w:rPr>
          <w:sz w:val="24"/>
          <w:szCs w:val="24"/>
        </w:rPr>
      </w:pPr>
      <w:r>
        <w:rPr>
          <w:sz w:val="24"/>
          <w:szCs w:val="24"/>
        </w:rPr>
        <w:t xml:space="preserve">Moulding and Scanning – A mould of the cylinder must be made and then scanned, </w:t>
      </w:r>
      <w:r w:rsidRPr="00E36D2A">
        <w:rPr>
          <w:noProof/>
          <w:sz w:val="24"/>
          <w:szCs w:val="24"/>
        </w:rPr>
        <w:t>so</w:t>
      </w:r>
      <w:r>
        <w:rPr>
          <w:sz w:val="24"/>
          <w:szCs w:val="24"/>
        </w:rPr>
        <w:t xml:space="preserve"> </w:t>
      </w:r>
      <w:r w:rsidRPr="00E36D2A">
        <w:rPr>
          <w:noProof/>
          <w:sz w:val="24"/>
          <w:szCs w:val="24"/>
        </w:rPr>
        <w:t xml:space="preserve">a </w:t>
      </w:r>
      <w:r>
        <w:rPr>
          <w:noProof/>
          <w:sz w:val="24"/>
          <w:szCs w:val="24"/>
        </w:rPr>
        <w:t>three-dimensional digit</w:t>
      </w:r>
      <w:r w:rsidRPr="00E36D2A">
        <w:rPr>
          <w:noProof/>
          <w:sz w:val="24"/>
          <w:szCs w:val="24"/>
        </w:rPr>
        <w:t>al</w:t>
      </w:r>
      <w:r>
        <w:rPr>
          <w:sz w:val="24"/>
          <w:szCs w:val="24"/>
        </w:rPr>
        <w:t xml:space="preserve"> version is available, this is also extremely important as the investigation is impossible to complete without this.</w:t>
      </w:r>
    </w:p>
    <w:p w:rsidR="00A1293E" w:rsidRDefault="00A1293E" w:rsidP="00A1293E">
      <w:pPr>
        <w:pStyle w:val="ListParagraph"/>
        <w:numPr>
          <w:ilvl w:val="0"/>
          <w:numId w:val="2"/>
        </w:numPr>
        <w:rPr>
          <w:sz w:val="24"/>
          <w:szCs w:val="24"/>
        </w:rPr>
      </w:pPr>
      <w:r>
        <w:rPr>
          <w:sz w:val="24"/>
          <w:szCs w:val="24"/>
        </w:rPr>
        <w:t xml:space="preserve">Designing – Using SolidWorks the model of the cylinder </w:t>
      </w:r>
      <w:r w:rsidRPr="00E36D2A">
        <w:rPr>
          <w:noProof/>
          <w:sz w:val="24"/>
          <w:szCs w:val="24"/>
        </w:rPr>
        <w:t>is altered</w:t>
      </w:r>
      <w:r>
        <w:rPr>
          <w:sz w:val="24"/>
          <w:szCs w:val="24"/>
        </w:rPr>
        <w:t xml:space="preserve"> as when it </w:t>
      </w:r>
      <w:r w:rsidRPr="00E36D2A">
        <w:rPr>
          <w:noProof/>
          <w:sz w:val="24"/>
          <w:szCs w:val="24"/>
        </w:rPr>
        <w:t>is scanned</w:t>
      </w:r>
      <w:r>
        <w:rPr>
          <w:sz w:val="24"/>
          <w:szCs w:val="24"/>
        </w:rPr>
        <w:t xml:space="preserve"> as a computer file it is in the form of ‘point cloud’ which means that it is a non-</w:t>
      </w:r>
      <w:r w:rsidRPr="00E36D2A">
        <w:rPr>
          <w:noProof/>
          <w:sz w:val="24"/>
          <w:szCs w:val="24"/>
        </w:rPr>
        <w:t>solid</w:t>
      </w:r>
      <w:r>
        <w:rPr>
          <w:sz w:val="24"/>
          <w:szCs w:val="24"/>
        </w:rPr>
        <w:t xml:space="preserve"> object. </w:t>
      </w:r>
    </w:p>
    <w:p w:rsidR="00A1293E" w:rsidRDefault="00A1293E" w:rsidP="00A1293E">
      <w:pPr>
        <w:pStyle w:val="ListParagraph"/>
        <w:numPr>
          <w:ilvl w:val="0"/>
          <w:numId w:val="2"/>
        </w:numPr>
        <w:rPr>
          <w:sz w:val="24"/>
          <w:szCs w:val="24"/>
        </w:rPr>
      </w:pPr>
      <w:r>
        <w:rPr>
          <w:sz w:val="24"/>
          <w:szCs w:val="24"/>
        </w:rPr>
        <w:t xml:space="preserve">Simulation Testing – The cylinder port will undergo Flow Testing on the Flow-X simulation to collect data to compare with the live testing data. </w:t>
      </w:r>
    </w:p>
    <w:p w:rsidR="00A1293E" w:rsidRDefault="00A1293E" w:rsidP="00A1293E">
      <w:pPr>
        <w:pStyle w:val="ListParagraph"/>
        <w:numPr>
          <w:ilvl w:val="0"/>
          <w:numId w:val="2"/>
        </w:numPr>
        <w:rPr>
          <w:sz w:val="24"/>
          <w:szCs w:val="24"/>
        </w:rPr>
      </w:pPr>
      <w:r>
        <w:rPr>
          <w:sz w:val="24"/>
          <w:szCs w:val="24"/>
        </w:rPr>
        <w:t xml:space="preserve">Porting and Further Adjustments – Once data </w:t>
      </w:r>
      <w:r w:rsidRPr="00E36D2A">
        <w:rPr>
          <w:noProof/>
          <w:sz w:val="24"/>
          <w:szCs w:val="24"/>
        </w:rPr>
        <w:t>is collected</w:t>
      </w:r>
      <w:r>
        <w:rPr>
          <w:sz w:val="24"/>
          <w:szCs w:val="24"/>
        </w:rPr>
        <w:t xml:space="preserve"> from the simulation, the adjustments necessary (all based on research) shall be carried out on the cylinder port model using SolidWorks.</w:t>
      </w:r>
    </w:p>
    <w:p w:rsidR="00A1293E" w:rsidRDefault="00A1293E" w:rsidP="00A1293E">
      <w:pPr>
        <w:pStyle w:val="ListParagraph"/>
        <w:numPr>
          <w:ilvl w:val="0"/>
          <w:numId w:val="2"/>
        </w:numPr>
        <w:rPr>
          <w:sz w:val="24"/>
          <w:szCs w:val="24"/>
        </w:rPr>
      </w:pPr>
      <w:r>
        <w:rPr>
          <w:sz w:val="24"/>
          <w:szCs w:val="24"/>
        </w:rPr>
        <w:t>Simulation Testing (Altered Port) – A series of simulation tests will be carried out on the altered design.</w:t>
      </w:r>
    </w:p>
    <w:p w:rsidR="00A1293E" w:rsidRDefault="00A1293E" w:rsidP="00A1293E">
      <w:pPr>
        <w:pStyle w:val="ListParagraph"/>
        <w:numPr>
          <w:ilvl w:val="0"/>
          <w:numId w:val="2"/>
        </w:numPr>
        <w:rPr>
          <w:sz w:val="24"/>
          <w:szCs w:val="24"/>
        </w:rPr>
      </w:pPr>
      <w:r>
        <w:rPr>
          <w:sz w:val="24"/>
          <w:szCs w:val="24"/>
        </w:rPr>
        <w:t xml:space="preserve">Comparison of Results – All data gathered from the simulation will be compared with live testing data to confirm any improvements and validate the investigation. </w:t>
      </w:r>
    </w:p>
    <w:p w:rsidR="00A1293E" w:rsidRPr="00FB60E6" w:rsidRDefault="00A1293E" w:rsidP="00A1293E">
      <w:pPr>
        <w:pStyle w:val="Heading1"/>
      </w:pPr>
      <w:bookmarkStart w:id="3" w:name="_Toc512247076"/>
      <w:bookmarkStart w:id="4" w:name="_Toc512248889"/>
      <w:r>
        <w:lastRenderedPageBreak/>
        <w:t>2.0 Literature Review</w:t>
      </w:r>
      <w:bookmarkEnd w:id="3"/>
      <w:bookmarkEnd w:id="4"/>
    </w:p>
    <w:p w:rsidR="00A1293E" w:rsidRDefault="00A1293E" w:rsidP="00A1293E">
      <w:pPr>
        <w:rPr>
          <w:sz w:val="24"/>
        </w:rPr>
      </w:pPr>
      <w:r>
        <w:rPr>
          <w:sz w:val="24"/>
        </w:rPr>
        <w:t xml:space="preserve">This report will oversee how volumetric efficiency of a cylinder head and </w:t>
      </w:r>
      <w:r w:rsidRPr="00E36D2A">
        <w:rPr>
          <w:noProof/>
          <w:sz w:val="24"/>
        </w:rPr>
        <w:t>horsepower</w:t>
      </w:r>
      <w:r>
        <w:rPr>
          <w:sz w:val="24"/>
        </w:rPr>
        <w:t xml:space="preserve"> can </w:t>
      </w:r>
      <w:r w:rsidRPr="00E36D2A">
        <w:rPr>
          <w:noProof/>
          <w:sz w:val="24"/>
        </w:rPr>
        <w:t>i</w:t>
      </w:r>
      <w:r>
        <w:rPr>
          <w:noProof/>
          <w:sz w:val="24"/>
        </w:rPr>
        <w:t>mprove</w:t>
      </w:r>
      <w:r>
        <w:rPr>
          <w:sz w:val="24"/>
        </w:rPr>
        <w:t xml:space="preserve"> through testing port flow. For </w:t>
      </w:r>
      <w:r w:rsidRPr="00E36D2A">
        <w:rPr>
          <w:noProof/>
          <w:sz w:val="24"/>
        </w:rPr>
        <w:t>organisation</w:t>
      </w:r>
      <w:r>
        <w:rPr>
          <w:sz w:val="24"/>
        </w:rPr>
        <w:t xml:space="preserve">, and </w:t>
      </w:r>
      <w:r w:rsidRPr="00E36D2A">
        <w:rPr>
          <w:noProof/>
          <w:sz w:val="24"/>
        </w:rPr>
        <w:t>to provide a reliable investigation</w:t>
      </w:r>
      <w:r>
        <w:rPr>
          <w:noProof/>
          <w:sz w:val="24"/>
        </w:rPr>
        <w:t>,</w:t>
      </w:r>
      <w:r>
        <w:rPr>
          <w:sz w:val="24"/>
        </w:rPr>
        <w:t xml:space="preserve"> </w:t>
      </w:r>
      <w:r w:rsidRPr="00E36D2A">
        <w:rPr>
          <w:noProof/>
          <w:sz w:val="24"/>
        </w:rPr>
        <w:t>there are three factors that must</w:t>
      </w:r>
      <w:r>
        <w:rPr>
          <w:sz w:val="24"/>
        </w:rPr>
        <w:t xml:space="preserve"> be taken in to consideration and thoroughly researched.</w:t>
      </w:r>
    </w:p>
    <w:p w:rsidR="00A1293E" w:rsidRPr="00FB60E6" w:rsidRDefault="00A1293E" w:rsidP="00A1293E">
      <w:pPr>
        <w:pStyle w:val="Heading2"/>
      </w:pPr>
      <w:bookmarkStart w:id="5" w:name="_Toc512247077"/>
      <w:bookmarkStart w:id="6" w:name="_Toc512248890"/>
      <w:r>
        <w:t>2.1 Volumetric Efficiency</w:t>
      </w:r>
      <w:bookmarkEnd w:id="5"/>
      <w:bookmarkEnd w:id="6"/>
    </w:p>
    <w:p w:rsidR="00A1293E" w:rsidRDefault="00A1293E" w:rsidP="00A1293E">
      <w:pPr>
        <w:rPr>
          <w:sz w:val="24"/>
          <w:szCs w:val="24"/>
        </w:rPr>
      </w:pPr>
      <w:r>
        <w:rPr>
          <w:sz w:val="24"/>
        </w:rPr>
        <w:t>Volumetric Efficiency (VE) is the term used to represent the ratio of air/fuel mixture which is drawn in to the cylinder of the engine to the pistons volumetric displacement</w:t>
      </w:r>
      <w:r>
        <w:rPr>
          <w:noProof/>
          <w:sz w:val="24"/>
        </w:rPr>
        <w:t>;</w:t>
      </w:r>
      <w:r w:rsidRPr="00E36D2A">
        <w:rPr>
          <w:noProof/>
          <w:sz w:val="24"/>
        </w:rPr>
        <w:t xml:space="preserve"> this</w:t>
      </w:r>
      <w:r>
        <w:rPr>
          <w:sz w:val="24"/>
        </w:rPr>
        <w:t xml:space="preserve"> means the actual amount of air which flows through the engine in comparison to its theoretical max value. In simple </w:t>
      </w:r>
      <w:r w:rsidRPr="00E36D2A">
        <w:rPr>
          <w:noProof/>
          <w:sz w:val="24"/>
        </w:rPr>
        <w:t>terms</w:t>
      </w:r>
      <w:r>
        <w:rPr>
          <w:noProof/>
          <w:sz w:val="24"/>
        </w:rPr>
        <w:t>,</w:t>
      </w:r>
      <w:r>
        <w:rPr>
          <w:sz w:val="24"/>
        </w:rPr>
        <w:t xml:space="preserve"> it’s the measurement of how full the cylinder is with this mixture. The volumetric efficiency of an engine is greater when the cylinder is </w:t>
      </w:r>
      <w:r w:rsidRPr="00E36D2A">
        <w:rPr>
          <w:noProof/>
          <w:sz w:val="24"/>
        </w:rPr>
        <w:t>full</w:t>
      </w:r>
      <w:r>
        <w:rPr>
          <w:sz w:val="24"/>
        </w:rPr>
        <w:t xml:space="preserve"> </w:t>
      </w:r>
      <w:r>
        <w:rPr>
          <w:noProof/>
          <w:sz w:val="24"/>
        </w:rPr>
        <w:t>of</w:t>
      </w:r>
      <w:r>
        <w:rPr>
          <w:sz w:val="24"/>
        </w:rPr>
        <w:t xml:space="preserve"> the mixture of air and fuel that enters during each exhaust stroke of the </w:t>
      </w:r>
      <w:r w:rsidRPr="00E36D2A">
        <w:rPr>
          <w:noProof/>
          <w:sz w:val="24"/>
        </w:rPr>
        <w:t>four</w:t>
      </w:r>
      <w:r>
        <w:rPr>
          <w:noProof/>
          <w:sz w:val="24"/>
        </w:rPr>
        <w:t>-</w:t>
      </w:r>
      <w:r w:rsidRPr="00E36D2A">
        <w:rPr>
          <w:noProof/>
          <w:sz w:val="24"/>
        </w:rPr>
        <w:t>stroke</w:t>
      </w:r>
      <w:r>
        <w:rPr>
          <w:sz w:val="24"/>
        </w:rPr>
        <w:t xml:space="preserve"> cycle. If an engine had 100 percent VE while </w:t>
      </w:r>
      <w:r w:rsidRPr="00E36D2A">
        <w:rPr>
          <w:noProof/>
          <w:sz w:val="24"/>
        </w:rPr>
        <w:t>operating</w:t>
      </w:r>
      <w:r>
        <w:rPr>
          <w:noProof/>
          <w:sz w:val="24"/>
        </w:rPr>
        <w:t xml:space="preserve">, </w:t>
      </w:r>
      <w:r w:rsidRPr="00E36D2A">
        <w:rPr>
          <w:noProof/>
          <w:sz w:val="24"/>
        </w:rPr>
        <w:t>theoretically the cylinder</w:t>
      </w:r>
      <w:r>
        <w:rPr>
          <w:sz w:val="24"/>
        </w:rPr>
        <w:t xml:space="preserve"> has held 100 percent of the air by mass. It is important to remember that certain restrictions will affect the actual mass of air/fuel mix held by the cylinder in comparison to its theoretical value</w:t>
      </w:r>
      <w:r>
        <w:rPr>
          <w:noProof/>
          <w:sz w:val="24"/>
        </w:rPr>
        <w:t xml:space="preserve">. </w:t>
      </w:r>
      <w:r w:rsidRPr="00E36D2A">
        <w:rPr>
          <w:noProof/>
          <w:sz w:val="24"/>
        </w:rPr>
        <w:t>Usually</w:t>
      </w:r>
      <w:r>
        <w:rPr>
          <w:noProof/>
          <w:sz w:val="24"/>
        </w:rPr>
        <w:t>,</w:t>
      </w:r>
      <w:r>
        <w:rPr>
          <w:sz w:val="24"/>
        </w:rPr>
        <w:t xml:space="preserve"> the mass </w:t>
      </w:r>
      <w:r w:rsidRPr="00E36D2A">
        <w:rPr>
          <w:noProof/>
          <w:sz w:val="24"/>
        </w:rPr>
        <w:t>is lightened</w:t>
      </w:r>
      <w:r>
        <w:rPr>
          <w:sz w:val="24"/>
        </w:rPr>
        <w:t xml:space="preserve"> by the restrictions. The heavier the volume, </w:t>
      </w:r>
      <w:r w:rsidRPr="00E36D2A">
        <w:rPr>
          <w:noProof/>
          <w:sz w:val="24"/>
        </w:rPr>
        <w:t>the</w:t>
      </w:r>
      <w:r>
        <w:rPr>
          <w:sz w:val="24"/>
        </w:rPr>
        <w:t xml:space="preserve"> more power can be created as the combustion chamber will contain more air/fuel mixture, this can </w:t>
      </w:r>
      <w:r w:rsidRPr="00E36D2A">
        <w:rPr>
          <w:noProof/>
          <w:sz w:val="24"/>
        </w:rPr>
        <w:t>be done</w:t>
      </w:r>
      <w:r>
        <w:rPr>
          <w:sz w:val="24"/>
        </w:rPr>
        <w:t xml:space="preserve"> by altering and tuning components such as cylinder heads, cams, and intake/exhaust ports. This report is specifically covering how </w:t>
      </w:r>
      <w:r w:rsidRPr="00E36D2A">
        <w:rPr>
          <w:noProof/>
          <w:sz w:val="24"/>
        </w:rPr>
        <w:t>port</w:t>
      </w:r>
      <w:r>
        <w:rPr>
          <w:sz w:val="24"/>
        </w:rPr>
        <w:t xml:space="preserve"> adjustment will increase the volumetric efficiency and engine performance</w:t>
      </w:r>
      <w:r>
        <w:rPr>
          <w:noProof/>
          <w:sz w:val="24"/>
        </w:rPr>
        <w:t>. T</w:t>
      </w:r>
      <w:r w:rsidRPr="00E36D2A">
        <w:rPr>
          <w:noProof/>
          <w:sz w:val="24"/>
        </w:rPr>
        <w:t>herefore</w:t>
      </w:r>
      <w:r>
        <w:rPr>
          <w:sz w:val="24"/>
        </w:rPr>
        <w:t xml:space="preserve"> research in to methods of improving ports will be carried out.</w:t>
      </w:r>
    </w:p>
    <w:p w:rsidR="00D45D79" w:rsidRPr="00FB60E6" w:rsidRDefault="00D45D79" w:rsidP="00D45D79">
      <w:pPr>
        <w:pStyle w:val="Heading2"/>
      </w:pPr>
      <w:bookmarkStart w:id="7" w:name="_Toc512247078"/>
      <w:bookmarkStart w:id="8" w:name="_Toc512248891"/>
      <w:r>
        <w:t xml:space="preserve">2.2 </w:t>
      </w:r>
      <w:r w:rsidRPr="00477CFD">
        <w:t>Improving Inlet</w:t>
      </w:r>
      <w:r>
        <w:t xml:space="preserve"> Port Flow</w:t>
      </w:r>
      <w:bookmarkEnd w:id="7"/>
      <w:bookmarkEnd w:id="8"/>
    </w:p>
    <w:p w:rsidR="00D45D79" w:rsidRPr="00477CFD" w:rsidRDefault="00D45D79" w:rsidP="00D45D79">
      <w:pPr>
        <w:rPr>
          <w:sz w:val="24"/>
        </w:rPr>
      </w:pPr>
      <w:r>
        <w:rPr>
          <w:sz w:val="24"/>
        </w:rPr>
        <w:t xml:space="preserve">The cylinder head of an engine sits above the cylinder and </w:t>
      </w:r>
      <w:r w:rsidRPr="00E36D2A">
        <w:rPr>
          <w:noProof/>
          <w:sz w:val="24"/>
        </w:rPr>
        <w:t>is sealed</w:t>
      </w:r>
      <w:r>
        <w:rPr>
          <w:sz w:val="24"/>
        </w:rPr>
        <w:t xml:space="preserve"> by the head gasket</w:t>
      </w:r>
      <w:r>
        <w:rPr>
          <w:noProof/>
          <w:sz w:val="24"/>
        </w:rPr>
        <w:t>;</w:t>
      </w:r>
      <w:r w:rsidRPr="00E36D2A">
        <w:rPr>
          <w:noProof/>
          <w:sz w:val="24"/>
        </w:rPr>
        <w:t xml:space="preserve"> this</w:t>
      </w:r>
      <w:r>
        <w:rPr>
          <w:sz w:val="24"/>
        </w:rPr>
        <w:t xml:space="preserve"> allows the cylinder head to act as a combustion chamber, compressing the air-fuel mixture. Located inside the cylinder head are ports which flow air towards the inlet valve located by the combustion chamber, these valves open and close controlling the air which flows in and out of the cylinder.</w:t>
      </w:r>
    </w:p>
    <w:p w:rsidR="00D45D79" w:rsidRDefault="00D45D79" w:rsidP="00D45D79">
      <w:pPr>
        <w:rPr>
          <w:sz w:val="24"/>
        </w:rPr>
      </w:pPr>
      <w:r>
        <w:rPr>
          <w:sz w:val="24"/>
        </w:rPr>
        <w:t xml:space="preserve">When attempting to increase the volumetric efficiency of an engines cylinder </w:t>
      </w:r>
      <w:r w:rsidRPr="00E36D2A">
        <w:rPr>
          <w:noProof/>
          <w:sz w:val="24"/>
        </w:rPr>
        <w:t>head</w:t>
      </w:r>
      <w:r>
        <w:rPr>
          <w:sz w:val="24"/>
        </w:rPr>
        <w:t xml:space="preserve"> we must first look at the intake ports</w:t>
      </w:r>
      <w:r>
        <w:rPr>
          <w:noProof/>
          <w:sz w:val="24"/>
        </w:rPr>
        <w:t>;</w:t>
      </w:r>
      <w:r w:rsidRPr="00E36D2A">
        <w:rPr>
          <w:noProof/>
          <w:sz w:val="24"/>
        </w:rPr>
        <w:t xml:space="preserve"> this</w:t>
      </w:r>
      <w:r>
        <w:rPr>
          <w:sz w:val="24"/>
        </w:rPr>
        <w:t xml:space="preserve"> is where adjustments can be made to gain </w:t>
      </w:r>
      <w:r>
        <w:rPr>
          <w:noProof/>
          <w:sz w:val="24"/>
        </w:rPr>
        <w:t>more significant</w:t>
      </w:r>
      <w:r>
        <w:rPr>
          <w:sz w:val="24"/>
        </w:rPr>
        <w:t xml:space="preserve"> air flow. The more the intakes volumetric efficiency is improved, the </w:t>
      </w:r>
      <w:r>
        <w:rPr>
          <w:noProof/>
          <w:sz w:val="24"/>
        </w:rPr>
        <w:t>high</w:t>
      </w:r>
      <w:r w:rsidRPr="00E36D2A">
        <w:rPr>
          <w:noProof/>
          <w:sz w:val="24"/>
        </w:rPr>
        <w:t>er</w:t>
      </w:r>
      <w:r>
        <w:rPr>
          <w:sz w:val="24"/>
        </w:rPr>
        <w:t xml:space="preserve"> the power output from the vehicle, therefore we want as much air as possible crammed in to the cylinder, the more air forced into the combustion chamber provides </w:t>
      </w:r>
      <w:r w:rsidRPr="00E36D2A">
        <w:rPr>
          <w:noProof/>
          <w:sz w:val="24"/>
        </w:rPr>
        <w:t xml:space="preserve">a </w:t>
      </w:r>
      <w:r>
        <w:rPr>
          <w:noProof/>
          <w:sz w:val="24"/>
        </w:rPr>
        <w:t>high</w:t>
      </w:r>
      <w:r w:rsidRPr="00E36D2A">
        <w:rPr>
          <w:noProof/>
          <w:sz w:val="24"/>
        </w:rPr>
        <w:t>er</w:t>
      </w:r>
      <w:r>
        <w:rPr>
          <w:sz w:val="24"/>
        </w:rPr>
        <w:t xml:space="preserve"> air to fuel ratio, using up more fuel and resulting in </w:t>
      </w:r>
      <w:r>
        <w:rPr>
          <w:noProof/>
          <w:sz w:val="24"/>
        </w:rPr>
        <w:t>high</w:t>
      </w:r>
      <w:r w:rsidRPr="00E36D2A">
        <w:rPr>
          <w:noProof/>
          <w:sz w:val="24"/>
        </w:rPr>
        <w:t>er</w:t>
      </w:r>
      <w:r>
        <w:rPr>
          <w:sz w:val="24"/>
        </w:rPr>
        <w:t xml:space="preserve"> power. </w:t>
      </w:r>
    </w:p>
    <w:p w:rsidR="00D45D79" w:rsidRDefault="00D45D79" w:rsidP="00D45D79">
      <w:pPr>
        <w:rPr>
          <w:sz w:val="24"/>
        </w:rPr>
      </w:pPr>
      <w:r w:rsidRPr="00E36D2A">
        <w:rPr>
          <w:noProof/>
          <w:sz w:val="24"/>
        </w:rPr>
        <w:t>The amount of air which travels through the port is measured in CFM (Cubic Feet per Minute). Improving the intake ports would allow more air to flow through, in theory, this will increase the power output of the vehicle as thorough research claims cramming an extra ten cubic-feet per minute of air through the cylinder will result in the vehicle gaining an additional five break horsepower.</w:t>
      </w:r>
      <w:r>
        <w:rPr>
          <w:sz w:val="24"/>
        </w:rPr>
        <w:t xml:space="preserve"> </w:t>
      </w:r>
    </w:p>
    <w:p w:rsidR="00D45D79" w:rsidRDefault="00D45D79" w:rsidP="00D45D79">
      <w:pPr>
        <w:rPr>
          <w:sz w:val="24"/>
        </w:rPr>
      </w:pPr>
      <w:r>
        <w:rPr>
          <w:sz w:val="24"/>
        </w:rPr>
        <w:t xml:space="preserve">Manufacturers in the automotive and motorsport industry prioritise </w:t>
      </w:r>
      <w:r>
        <w:rPr>
          <w:noProof/>
          <w:sz w:val="24"/>
        </w:rPr>
        <w:t>specific</w:t>
      </w:r>
      <w:r>
        <w:rPr>
          <w:sz w:val="24"/>
        </w:rPr>
        <w:t xml:space="preserve"> factors over others when producing parts, in this </w:t>
      </w:r>
      <w:r w:rsidRPr="00E36D2A">
        <w:rPr>
          <w:noProof/>
          <w:sz w:val="24"/>
        </w:rPr>
        <w:t>case</w:t>
      </w:r>
      <w:r>
        <w:rPr>
          <w:noProof/>
          <w:sz w:val="24"/>
        </w:rPr>
        <w:t>,</w:t>
      </w:r>
      <w:r>
        <w:rPr>
          <w:sz w:val="24"/>
        </w:rPr>
        <w:t xml:space="preserve"> they focus more on efficiency, </w:t>
      </w:r>
      <w:r w:rsidRPr="00E36D2A">
        <w:rPr>
          <w:noProof/>
          <w:sz w:val="24"/>
        </w:rPr>
        <w:t>cost</w:t>
      </w:r>
      <w:r>
        <w:rPr>
          <w:noProof/>
          <w:sz w:val="24"/>
        </w:rPr>
        <w:t>-</w:t>
      </w:r>
      <w:r w:rsidRPr="00E36D2A">
        <w:rPr>
          <w:noProof/>
          <w:sz w:val="24"/>
        </w:rPr>
        <w:t>effectiveness</w:t>
      </w:r>
      <w:r>
        <w:rPr>
          <w:sz w:val="24"/>
        </w:rPr>
        <w:t xml:space="preserve">, and customer satisfaction. When stating this, </w:t>
      </w:r>
      <w:r w:rsidRPr="00E36D2A">
        <w:rPr>
          <w:noProof/>
          <w:sz w:val="24"/>
        </w:rPr>
        <w:t>efficiency</w:t>
      </w:r>
      <w:r>
        <w:rPr>
          <w:sz w:val="24"/>
        </w:rPr>
        <w:t xml:space="preserve"> does not mean volumetric </w:t>
      </w:r>
      <w:r>
        <w:rPr>
          <w:sz w:val="24"/>
        </w:rPr>
        <w:lastRenderedPageBreak/>
        <w:t xml:space="preserve">efficiency, as Ford </w:t>
      </w:r>
      <w:r w:rsidRPr="00E36D2A">
        <w:rPr>
          <w:noProof/>
          <w:sz w:val="24"/>
        </w:rPr>
        <w:t>do</w:t>
      </w:r>
      <w:r>
        <w:rPr>
          <w:noProof/>
          <w:sz w:val="24"/>
        </w:rPr>
        <w:t>es</w:t>
      </w:r>
      <w:r>
        <w:rPr>
          <w:sz w:val="24"/>
        </w:rPr>
        <w:t xml:space="preserve"> not prioritise gaining maximum power from a 1.25L engine, but focus more on cost and customer satisfaction as anyone who purchases a vehicle with a 1.25L engine is not concerned about power output. Due to this, manufacturing companies do not focus in-depth on the surface of a cylinder port</w:t>
      </w:r>
      <w:r>
        <w:rPr>
          <w:noProof/>
          <w:sz w:val="24"/>
        </w:rPr>
        <w:t>;</w:t>
      </w:r>
      <w:r w:rsidRPr="00E36D2A">
        <w:rPr>
          <w:noProof/>
          <w:sz w:val="24"/>
        </w:rPr>
        <w:t xml:space="preserve"> this</w:t>
      </w:r>
      <w:r>
        <w:rPr>
          <w:sz w:val="24"/>
        </w:rPr>
        <w:t xml:space="preserve"> results in unsmooth surfaces and unwanted metal after the casting process, this can then result in the </w:t>
      </w:r>
      <w:r w:rsidRPr="00E36D2A">
        <w:rPr>
          <w:noProof/>
          <w:sz w:val="24"/>
        </w:rPr>
        <w:t>turbulence</w:t>
      </w:r>
      <w:r>
        <w:rPr>
          <w:sz w:val="24"/>
        </w:rPr>
        <w:t xml:space="preserve"> of flow reducing its efficiency. While smooth surfaces are ideal when increasing the volumetric efficiency of the port, there must be some form of rough surface available to assist in the evaporation of any fuel which remains in the </w:t>
      </w:r>
      <w:r w:rsidRPr="00E36D2A">
        <w:rPr>
          <w:noProof/>
          <w:sz w:val="24"/>
        </w:rPr>
        <w:t>port</w:t>
      </w:r>
      <w:r>
        <w:rPr>
          <w:sz w:val="24"/>
        </w:rPr>
        <w:t xml:space="preserve">. </w:t>
      </w:r>
    </w:p>
    <w:p w:rsidR="00442E70" w:rsidRDefault="00442E70" w:rsidP="00442E70">
      <w:pPr>
        <w:pStyle w:val="Heading3"/>
      </w:pPr>
      <w:bookmarkStart w:id="9" w:name="_Toc512247079"/>
      <w:bookmarkStart w:id="10" w:name="_Toc512248892"/>
      <w:r>
        <w:t>2.2.1 Cylinder Head Porting</w:t>
      </w:r>
      <w:bookmarkEnd w:id="9"/>
      <w:bookmarkEnd w:id="10"/>
    </w:p>
    <w:p w:rsidR="00442E70" w:rsidRPr="00FB60E6" w:rsidRDefault="00442E70" w:rsidP="00442E70"/>
    <w:p w:rsidR="00442E70" w:rsidRDefault="00442E70" w:rsidP="00442E70">
      <w:pPr>
        <w:rPr>
          <w:sz w:val="24"/>
        </w:rPr>
      </w:pPr>
      <w:r>
        <w:rPr>
          <w:sz w:val="24"/>
        </w:rPr>
        <w:t>Cylinder head porting is a term used to describe modifications and adjustments</w:t>
      </w:r>
      <w:r w:rsidRPr="00E36D2A">
        <w:rPr>
          <w:noProof/>
          <w:sz w:val="24"/>
        </w:rPr>
        <w:t xml:space="preserve"> made</w:t>
      </w:r>
      <w:r>
        <w:rPr>
          <w:sz w:val="24"/>
        </w:rPr>
        <w:t xml:space="preserve"> to the inlet and exhaust ports of a cylinder head, many different methods </w:t>
      </w:r>
      <w:r w:rsidRPr="00E36D2A">
        <w:rPr>
          <w:noProof/>
          <w:sz w:val="24"/>
        </w:rPr>
        <w:t>are</w:t>
      </w:r>
      <w:r>
        <w:rPr>
          <w:noProof/>
          <w:sz w:val="24"/>
        </w:rPr>
        <w:t xml:space="preserve"> </w:t>
      </w:r>
      <w:r w:rsidRPr="00E36D2A">
        <w:rPr>
          <w:noProof/>
          <w:sz w:val="24"/>
        </w:rPr>
        <w:t>applied</w:t>
      </w:r>
      <w:r>
        <w:rPr>
          <w:sz w:val="24"/>
        </w:rPr>
        <w:t xml:space="preserve"> when attempting to improve the cylinder head ports. </w:t>
      </w:r>
      <w:r w:rsidRPr="00E36D2A">
        <w:rPr>
          <w:noProof/>
          <w:sz w:val="24"/>
        </w:rPr>
        <w:t>This</w:t>
      </w:r>
      <w:r>
        <w:rPr>
          <w:sz w:val="24"/>
        </w:rPr>
        <w:t xml:space="preserve"> could potentially improve the quality and quantity of airflow which travels through the inlet and exhaust ports. </w:t>
      </w:r>
      <w:r w:rsidRPr="00E36D2A">
        <w:rPr>
          <w:noProof/>
          <w:sz w:val="24"/>
        </w:rPr>
        <w:t>When an engine is running at high speeds the cylinder head ports are trying to push as much air through as is physically possible, now to us air feels like nothing, just a mere breeze, but when it is being forced through small spaces at an alarming rate the air becomes extremely thick, dense, and heavy.</w:t>
      </w:r>
      <w:r>
        <w:rPr>
          <w:sz w:val="24"/>
        </w:rPr>
        <w:t xml:space="preserve"> By porting the cylinder heads </w:t>
      </w:r>
      <w:r w:rsidRPr="00E36D2A">
        <w:rPr>
          <w:noProof/>
          <w:sz w:val="24"/>
        </w:rPr>
        <w:t>correctly</w:t>
      </w:r>
      <w:r>
        <w:rPr>
          <w:noProof/>
          <w:sz w:val="24"/>
        </w:rPr>
        <w:t>,</w:t>
      </w:r>
      <w:r>
        <w:rPr>
          <w:sz w:val="24"/>
        </w:rPr>
        <w:t xml:space="preserve"> the air will become lighter allowing the air to flow through with ease, meaning when the engine does reach high speeds more air can flow through at </w:t>
      </w:r>
      <w:r w:rsidRPr="00E36D2A">
        <w:rPr>
          <w:noProof/>
          <w:sz w:val="24"/>
        </w:rPr>
        <w:t>a larger</w:t>
      </w:r>
      <w:r>
        <w:rPr>
          <w:sz w:val="24"/>
        </w:rPr>
        <w:t xml:space="preserve"> rate, resulting in </w:t>
      </w:r>
      <w:r w:rsidRPr="00E36D2A">
        <w:rPr>
          <w:noProof/>
          <w:sz w:val="24"/>
        </w:rPr>
        <w:t>a greater</w:t>
      </w:r>
      <w:r>
        <w:rPr>
          <w:sz w:val="24"/>
        </w:rPr>
        <w:t xml:space="preserve"> volumetric efficiency and power. The thickness and density of the air can also be affected by applying a cold intake system, as </w:t>
      </w:r>
      <w:r w:rsidRPr="00E36D2A">
        <w:rPr>
          <w:noProof/>
          <w:sz w:val="24"/>
        </w:rPr>
        <w:t>cooler</w:t>
      </w:r>
      <w:r>
        <w:rPr>
          <w:sz w:val="24"/>
        </w:rPr>
        <w:t xml:space="preserve"> air will be thinner and less dense. Another term used to describe cylinder head porting is known as ‘Port and Polish’. Realistically all companies and manufacturers would have completely straight ports as this would maximise airflow in comparison to any other cylinder head port shape, but due to the design of engines and other factors such as manufacturing </w:t>
      </w:r>
      <w:r w:rsidRPr="00E36D2A">
        <w:rPr>
          <w:noProof/>
          <w:sz w:val="24"/>
        </w:rPr>
        <w:t>constraints</w:t>
      </w:r>
      <w:r>
        <w:rPr>
          <w:noProof/>
          <w:sz w:val="24"/>
        </w:rPr>
        <w:t>,</w:t>
      </w:r>
      <w:r>
        <w:rPr>
          <w:sz w:val="24"/>
        </w:rPr>
        <w:t xml:space="preserve"> it is impossible to do so. </w:t>
      </w:r>
    </w:p>
    <w:p w:rsidR="00442E70" w:rsidRDefault="00442E70" w:rsidP="00442E70">
      <w:pPr>
        <w:rPr>
          <w:sz w:val="24"/>
        </w:rPr>
      </w:pPr>
    </w:p>
    <w:p w:rsidR="00442E70" w:rsidRDefault="00442E70" w:rsidP="00442E70">
      <w:pPr>
        <w:pStyle w:val="Heading3"/>
      </w:pPr>
      <w:bookmarkStart w:id="11" w:name="_Toc512247080"/>
      <w:bookmarkStart w:id="12" w:name="_Toc512248893"/>
      <w:r>
        <w:t>2.2.2 How to Accurately Port and Polish</w:t>
      </w:r>
      <w:bookmarkEnd w:id="11"/>
      <w:bookmarkEnd w:id="12"/>
    </w:p>
    <w:p w:rsidR="00442E70" w:rsidRPr="00FB60E6" w:rsidRDefault="00442E70" w:rsidP="00442E70"/>
    <w:p w:rsidR="00442E70" w:rsidRDefault="00442E70" w:rsidP="00442E70">
      <w:pPr>
        <w:rPr>
          <w:sz w:val="24"/>
        </w:rPr>
      </w:pPr>
      <w:r>
        <w:rPr>
          <w:sz w:val="24"/>
        </w:rPr>
        <w:t xml:space="preserve">Accurately porting the cylinder head port is </w:t>
      </w:r>
      <w:r>
        <w:rPr>
          <w:noProof/>
          <w:sz w:val="24"/>
        </w:rPr>
        <w:t xml:space="preserve">a </w:t>
      </w:r>
      <w:r w:rsidRPr="00E36D2A">
        <w:rPr>
          <w:noProof/>
          <w:sz w:val="24"/>
        </w:rPr>
        <w:t>difficult</w:t>
      </w:r>
      <w:r>
        <w:rPr>
          <w:sz w:val="24"/>
        </w:rPr>
        <w:t xml:space="preserve"> task, and can be done incorrectly if not done by a professional cylinder porter. It is </w:t>
      </w:r>
      <w:r>
        <w:rPr>
          <w:noProof/>
          <w:sz w:val="24"/>
        </w:rPr>
        <w:t>essential</w:t>
      </w:r>
      <w:r>
        <w:rPr>
          <w:sz w:val="24"/>
        </w:rPr>
        <w:t xml:space="preserve"> that this </w:t>
      </w:r>
      <w:r w:rsidRPr="00E36D2A">
        <w:rPr>
          <w:noProof/>
          <w:sz w:val="24"/>
        </w:rPr>
        <w:t>is completed</w:t>
      </w:r>
      <w:r>
        <w:rPr>
          <w:sz w:val="24"/>
        </w:rPr>
        <w:t xml:space="preserve"> with precision and </w:t>
      </w:r>
      <w:r w:rsidRPr="00E36D2A">
        <w:rPr>
          <w:noProof/>
          <w:sz w:val="24"/>
        </w:rPr>
        <w:t>done properly</w:t>
      </w:r>
      <w:r>
        <w:rPr>
          <w:sz w:val="24"/>
        </w:rPr>
        <w:t xml:space="preserve">, a step by step guide on how a professional would complete a port and polish successfully will </w:t>
      </w:r>
      <w:r w:rsidRPr="00E36D2A">
        <w:rPr>
          <w:noProof/>
          <w:sz w:val="24"/>
        </w:rPr>
        <w:t>be provided</w:t>
      </w:r>
      <w:r>
        <w:rPr>
          <w:sz w:val="24"/>
        </w:rPr>
        <w:t>.</w:t>
      </w:r>
    </w:p>
    <w:p w:rsidR="00A1293E" w:rsidRDefault="00A1293E">
      <w:pPr>
        <w:rPr>
          <w:rFonts w:ascii="Times New Roman" w:hAnsi="Times New Roman" w:cs="Times New Roman"/>
          <w:sz w:val="24"/>
          <w:szCs w:val="24"/>
        </w:rPr>
      </w:pPr>
    </w:p>
    <w:p w:rsidR="00442E70" w:rsidRDefault="00442E70" w:rsidP="00442E70">
      <w:pPr>
        <w:pStyle w:val="Heading2"/>
      </w:pPr>
      <w:bookmarkStart w:id="13" w:name="_Toc512247082"/>
      <w:bookmarkStart w:id="14" w:name="_Toc512248894"/>
      <w:r>
        <w:t>2.3 How Air Flow Improves Efficiency and Increases Engine Performance</w:t>
      </w:r>
      <w:bookmarkEnd w:id="13"/>
      <w:bookmarkEnd w:id="14"/>
    </w:p>
    <w:p w:rsidR="00442E70" w:rsidRDefault="00442E70" w:rsidP="00442E70">
      <w:pPr>
        <w:rPr>
          <w:sz w:val="24"/>
        </w:rPr>
      </w:pPr>
      <w:r>
        <w:rPr>
          <w:sz w:val="24"/>
        </w:rPr>
        <w:t xml:space="preserve">To understand how air can improve </w:t>
      </w:r>
      <w:r w:rsidRPr="00E36D2A">
        <w:rPr>
          <w:noProof/>
          <w:sz w:val="24"/>
        </w:rPr>
        <w:t>vehicles</w:t>
      </w:r>
      <w:r>
        <w:rPr>
          <w:sz w:val="24"/>
        </w:rPr>
        <w:t xml:space="preserve"> overall performance we must first look at airs purpose and use within an engine. Previously the report covered how ports could be </w:t>
      </w:r>
      <w:r>
        <w:rPr>
          <w:noProof/>
          <w:sz w:val="24"/>
        </w:rPr>
        <w:t>enhanc</w:t>
      </w:r>
      <w:r w:rsidRPr="00E36D2A">
        <w:rPr>
          <w:noProof/>
          <w:sz w:val="24"/>
        </w:rPr>
        <w:t>ed</w:t>
      </w:r>
      <w:r>
        <w:rPr>
          <w:sz w:val="24"/>
        </w:rPr>
        <w:t xml:space="preserve"> to force more air in to the cylinder</w:t>
      </w:r>
      <w:r>
        <w:rPr>
          <w:noProof/>
          <w:sz w:val="24"/>
        </w:rPr>
        <w:t>;</w:t>
      </w:r>
      <w:r w:rsidRPr="00E36D2A">
        <w:rPr>
          <w:noProof/>
          <w:sz w:val="24"/>
        </w:rPr>
        <w:t xml:space="preserve"> now</w:t>
      </w:r>
      <w:r>
        <w:rPr>
          <w:sz w:val="24"/>
        </w:rPr>
        <w:t xml:space="preserve"> thorough research has been carried out on how the amount of air flowing through a cylinder head port can result in power and performance increase. </w:t>
      </w:r>
    </w:p>
    <w:p w:rsidR="00442E70" w:rsidRDefault="00442E70" w:rsidP="00442E70">
      <w:pPr>
        <w:pStyle w:val="Heading3"/>
      </w:pPr>
      <w:bookmarkStart w:id="15" w:name="_Toc512247083"/>
      <w:bookmarkStart w:id="16" w:name="_Toc512248895"/>
      <w:r>
        <w:lastRenderedPageBreak/>
        <w:t>2.3.1 Function of a Four Stroke Internal Combustion Engine</w:t>
      </w:r>
      <w:bookmarkEnd w:id="15"/>
      <w:bookmarkEnd w:id="16"/>
    </w:p>
    <w:p w:rsidR="00442E70" w:rsidRPr="0097790D" w:rsidRDefault="00442E70" w:rsidP="00442E70">
      <w:pPr>
        <w:rPr>
          <w:i/>
          <w:sz w:val="24"/>
        </w:rPr>
      </w:pPr>
      <w:r>
        <w:rPr>
          <w:noProof/>
          <w:lang w:eastAsia="en-GB"/>
        </w:rPr>
        <mc:AlternateContent>
          <mc:Choice Requires="wps">
            <w:drawing>
              <wp:anchor distT="0" distB="0" distL="114300" distR="114300" simplePos="0" relativeHeight="251665408" behindDoc="1" locked="0" layoutInCell="1" allowOverlap="1" wp14:anchorId="69F8507E" wp14:editId="7634D354">
                <wp:simplePos x="0" y="0"/>
                <wp:positionH relativeFrom="column">
                  <wp:posOffset>0</wp:posOffset>
                </wp:positionH>
                <wp:positionV relativeFrom="paragraph">
                  <wp:posOffset>3931285</wp:posOffset>
                </wp:positionV>
                <wp:extent cx="5713095"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5713095" cy="635"/>
                        </a:xfrm>
                        <a:prstGeom prst="rect">
                          <a:avLst/>
                        </a:prstGeom>
                        <a:solidFill>
                          <a:prstClr val="white"/>
                        </a:solidFill>
                        <a:ln>
                          <a:noFill/>
                        </a:ln>
                      </wps:spPr>
                      <wps:txbx>
                        <w:txbxContent>
                          <w:p w:rsidR="00442E70" w:rsidRPr="00081BBA" w:rsidRDefault="00442E70" w:rsidP="00442E70">
                            <w:pPr>
                              <w:pStyle w:val="Caption"/>
                              <w:jc w:val="center"/>
                              <w:rPr>
                                <w:noProof/>
                                <w:sz w:val="24"/>
                              </w:rPr>
                            </w:pPr>
                            <w:bookmarkStart w:id="17" w:name="_Toc512229910"/>
                            <w:bookmarkStart w:id="18" w:name="_Toc512248907"/>
                            <w:r>
                              <w:t xml:space="preserve">Figure </w:t>
                            </w:r>
                            <w:r>
                              <w:fldChar w:fldCharType="begin"/>
                            </w:r>
                            <w:r>
                              <w:instrText xml:space="preserve"> SEQ Figure \* ARABIC </w:instrText>
                            </w:r>
                            <w:r>
                              <w:fldChar w:fldCharType="separate"/>
                            </w:r>
                            <w:r>
                              <w:rPr>
                                <w:noProof/>
                              </w:rPr>
                              <w:t>1</w:t>
                            </w:r>
                            <w:r>
                              <w:rPr>
                                <w:noProof/>
                              </w:rPr>
                              <w:fldChar w:fldCharType="end"/>
                            </w:r>
                            <w:r>
                              <w:t>: Four Stroke Cycle</w:t>
                            </w:r>
                            <w:bookmarkEnd w:id="17"/>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F8507E" id="Text Box 10" o:spid="_x0000_s1032" type="#_x0000_t202" style="position:absolute;margin-left:0;margin-top:309.55pt;width:449.85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" stroked="f">
                <v:textbox style="mso-fit-shape-to-text:t" inset="0,0,0,0">
                  <w:txbxContent>
                    <w:p w:rsidR="00442E70" w:rsidRPr="00081BBA" w:rsidRDefault="00442E70" w:rsidP="00442E70">
                      <w:pPr>
                        <w:pStyle w:val="Caption"/>
                        <w:jc w:val="center"/>
                        <w:rPr>
                          <w:noProof/>
                          <w:sz w:val="24"/>
                        </w:rPr>
                      </w:pPr>
                      <w:bookmarkStart w:id="19" w:name="_Toc512229910"/>
                      <w:bookmarkStart w:id="20" w:name="_Toc512248907"/>
                      <w:r>
                        <w:t xml:space="preserve">Figure </w:t>
                      </w:r>
                      <w:r>
                        <w:fldChar w:fldCharType="begin"/>
                      </w:r>
                      <w:r>
                        <w:instrText xml:space="preserve"> SEQ Figure \* ARABIC </w:instrText>
                      </w:r>
                      <w:r>
                        <w:fldChar w:fldCharType="separate"/>
                      </w:r>
                      <w:r>
                        <w:rPr>
                          <w:noProof/>
                        </w:rPr>
                        <w:t>1</w:t>
                      </w:r>
                      <w:r>
                        <w:rPr>
                          <w:noProof/>
                        </w:rPr>
                        <w:fldChar w:fldCharType="end"/>
                      </w:r>
                      <w:r>
                        <w:t>: Four Stroke Cycle</w:t>
                      </w:r>
                      <w:bookmarkEnd w:id="19"/>
                      <w:bookmarkEnd w:id="20"/>
                    </w:p>
                  </w:txbxContent>
                </v:textbox>
                <w10:wrap type="tight"/>
              </v:shape>
            </w:pict>
          </mc:Fallback>
        </mc:AlternateContent>
      </w:r>
      <w:r>
        <w:rPr>
          <w:noProof/>
          <w:sz w:val="24"/>
          <w:lang w:eastAsia="en-GB"/>
        </w:rPr>
        <w:drawing>
          <wp:anchor distT="0" distB="0" distL="114300" distR="114300" simplePos="0" relativeHeight="251664384" behindDoc="0" locked="0" layoutInCell="1" allowOverlap="1" wp14:anchorId="639C2A62" wp14:editId="7912EEF4">
            <wp:simplePos x="0" y="0"/>
            <wp:positionH relativeFrom="column">
              <wp:posOffset>0</wp:posOffset>
            </wp:positionH>
            <wp:positionV relativeFrom="paragraph">
              <wp:posOffset>816610</wp:posOffset>
            </wp:positionV>
            <wp:extent cx="5713095" cy="3057525"/>
            <wp:effectExtent l="0" t="0" r="1905" b="9525"/>
            <wp:wrapTight wrapText="bothSides">
              <wp:wrapPolygon edited="0">
                <wp:start x="0" y="0"/>
                <wp:lineTo x="0" y="21533"/>
                <wp:lineTo x="21535" y="21533"/>
                <wp:lineTo x="2153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rotWithShape="1">
                    <a:blip r:embed="rId11" cstate="print">
                      <a:extLst>
                        <a:ext uri="{28A0092B-C50C-407E-A947-70E740481C1C}">
                          <a14:useLocalDpi xmlns:a14="http://schemas.microsoft.com/office/drawing/2010/main" val="0"/>
                        </a:ext>
                      </a:extLst>
                    </a:blip>
                    <a:srcRect l="11320" t="29192" r="49727" b="33753"/>
                    <a:stretch/>
                  </pic:blipFill>
                  <pic:spPr bwMode="auto">
                    <a:xfrm>
                      <a:off x="0" y="0"/>
                      <a:ext cx="5713095" cy="305752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Pr>
          <w:sz w:val="24"/>
        </w:rPr>
        <w:t xml:space="preserve">It is common knowledge within engineering and the automotive/motorsport industry that air flows through the cylinders ports towards the combustion chamber, for </w:t>
      </w:r>
      <w:r w:rsidRPr="00E36D2A">
        <w:rPr>
          <w:noProof/>
          <w:sz w:val="24"/>
        </w:rPr>
        <w:t>this</w:t>
      </w:r>
      <w:r>
        <w:rPr>
          <w:sz w:val="24"/>
        </w:rPr>
        <w:t xml:space="preserve"> we must analyse the way an engine works, and how the </w:t>
      </w:r>
      <w:r w:rsidRPr="00E36D2A">
        <w:rPr>
          <w:noProof/>
          <w:sz w:val="24"/>
        </w:rPr>
        <w:t>air</w:t>
      </w:r>
      <w:r>
        <w:rPr>
          <w:sz w:val="24"/>
        </w:rPr>
        <w:t xml:space="preserve"> </w:t>
      </w:r>
      <w:r w:rsidRPr="00E36D2A">
        <w:rPr>
          <w:noProof/>
          <w:sz w:val="24"/>
        </w:rPr>
        <w:t>is used</w:t>
      </w:r>
      <w:r>
        <w:rPr>
          <w:sz w:val="24"/>
        </w:rPr>
        <w:t xml:space="preserve"> within the combustion chamber.</w:t>
      </w:r>
    </w:p>
    <w:p w:rsidR="00442E70" w:rsidRDefault="00442E70" w:rsidP="00442E70">
      <w:pPr>
        <w:rPr>
          <w:noProof/>
          <w:sz w:val="24"/>
          <w:lang w:eastAsia="en-GB"/>
        </w:rPr>
      </w:pPr>
      <w:r w:rsidRPr="00B00098">
        <w:rPr>
          <w:noProof/>
          <w:sz w:val="24"/>
          <w:lang w:eastAsia="en-GB"/>
        </w:rPr>
        <w:t>Above we can see a diagram of a standard Four Stroke/Cycle Internal Combustion Engine</w:t>
      </w:r>
      <w:r>
        <w:rPr>
          <w:noProof/>
          <w:sz w:val="24"/>
          <w:lang w:eastAsia="en-GB"/>
        </w:rPr>
        <w:t xml:space="preserve">. The image shows the piston completing four separate strokes, with stroke being the term used when the piston moves the full length of the </w:t>
      </w:r>
      <w:r w:rsidRPr="00E36D2A">
        <w:rPr>
          <w:noProof/>
          <w:sz w:val="24"/>
          <w:lang w:eastAsia="en-GB"/>
        </w:rPr>
        <w:t>piston</w:t>
      </w:r>
      <w:r>
        <w:rPr>
          <w:noProof/>
          <w:sz w:val="24"/>
          <w:lang w:eastAsia="en-GB"/>
        </w:rPr>
        <w:t xml:space="preserve"> up and down (travel), this results in a single thermodynamic cycle. A </w:t>
      </w:r>
      <w:r w:rsidRPr="00E36D2A">
        <w:rPr>
          <w:noProof/>
          <w:sz w:val="24"/>
          <w:lang w:eastAsia="en-GB"/>
        </w:rPr>
        <w:t>four</w:t>
      </w:r>
      <w:r>
        <w:rPr>
          <w:noProof/>
          <w:sz w:val="24"/>
          <w:lang w:eastAsia="en-GB"/>
        </w:rPr>
        <w:t>-</w:t>
      </w:r>
      <w:r w:rsidRPr="00E36D2A">
        <w:rPr>
          <w:noProof/>
          <w:sz w:val="24"/>
          <w:lang w:eastAsia="en-GB"/>
        </w:rPr>
        <w:t>stroke</w:t>
      </w:r>
      <w:r>
        <w:rPr>
          <w:noProof/>
          <w:sz w:val="24"/>
          <w:lang w:eastAsia="en-GB"/>
        </w:rPr>
        <w:t xml:space="preserve"> engine requires two whole revolutions of the crankshaft to complete </w:t>
      </w:r>
      <w:r w:rsidRPr="00E36D2A">
        <w:rPr>
          <w:noProof/>
          <w:sz w:val="24"/>
          <w:lang w:eastAsia="en-GB"/>
        </w:rPr>
        <w:t>its</w:t>
      </w:r>
      <w:r>
        <w:rPr>
          <w:noProof/>
          <w:sz w:val="24"/>
          <w:lang w:eastAsia="en-GB"/>
        </w:rPr>
        <w:t xml:space="preserve"> </w:t>
      </w:r>
      <w:r w:rsidRPr="00E36D2A">
        <w:rPr>
          <w:noProof/>
          <w:sz w:val="24"/>
          <w:lang w:eastAsia="en-GB"/>
        </w:rPr>
        <w:t>cycle</w:t>
      </w:r>
      <w:r>
        <w:rPr>
          <w:noProof/>
          <w:sz w:val="24"/>
          <w:lang w:eastAsia="en-GB"/>
        </w:rPr>
        <w:t xml:space="preserve">, which is 720 degrees, this </w:t>
      </w:r>
      <w:r w:rsidRPr="00E36D2A">
        <w:rPr>
          <w:noProof/>
          <w:sz w:val="24"/>
          <w:lang w:eastAsia="en-GB"/>
        </w:rPr>
        <w:t>is also shown</w:t>
      </w:r>
      <w:r>
        <w:rPr>
          <w:noProof/>
          <w:sz w:val="24"/>
          <w:lang w:eastAsia="en-GB"/>
        </w:rPr>
        <w:t xml:space="preserve"> in the diagram above. The </w:t>
      </w:r>
      <w:r w:rsidRPr="00E36D2A">
        <w:rPr>
          <w:noProof/>
          <w:sz w:val="24"/>
          <w:lang w:eastAsia="en-GB"/>
        </w:rPr>
        <w:t>cycle</w:t>
      </w:r>
      <w:r>
        <w:rPr>
          <w:noProof/>
          <w:sz w:val="24"/>
          <w:lang w:eastAsia="en-GB"/>
        </w:rPr>
        <w:t xml:space="preserve"> consists of five stages one of which is the ignition which occurs between the power and exhaust strokes. As this is a </w:t>
      </w:r>
      <w:r w:rsidRPr="00E36D2A">
        <w:rPr>
          <w:noProof/>
          <w:sz w:val="24"/>
          <w:lang w:eastAsia="en-GB"/>
        </w:rPr>
        <w:t>four</w:t>
      </w:r>
      <w:r>
        <w:rPr>
          <w:noProof/>
          <w:sz w:val="24"/>
          <w:lang w:eastAsia="en-GB"/>
        </w:rPr>
        <w:t>-</w:t>
      </w:r>
      <w:r w:rsidRPr="00E36D2A">
        <w:rPr>
          <w:noProof/>
          <w:sz w:val="24"/>
          <w:lang w:eastAsia="en-GB"/>
        </w:rPr>
        <w:t>stroke</w:t>
      </w:r>
      <w:r>
        <w:rPr>
          <w:noProof/>
          <w:sz w:val="24"/>
          <w:lang w:eastAsia="en-GB"/>
        </w:rPr>
        <w:t xml:space="preserve"> engine there are four different strokes all of which are labelled above in order:</w:t>
      </w:r>
    </w:p>
    <w:p w:rsidR="00442E70" w:rsidRDefault="00442E70" w:rsidP="00442E70">
      <w:pPr>
        <w:rPr>
          <w:noProof/>
          <w:sz w:val="24"/>
          <w:lang w:eastAsia="en-GB"/>
        </w:rPr>
      </w:pPr>
    </w:p>
    <w:p w:rsidR="00442E70" w:rsidRDefault="00442E70" w:rsidP="00442E70">
      <w:pPr>
        <w:pStyle w:val="ListParagraph"/>
        <w:numPr>
          <w:ilvl w:val="0"/>
          <w:numId w:val="3"/>
        </w:numPr>
        <w:rPr>
          <w:noProof/>
          <w:sz w:val="24"/>
          <w:lang w:eastAsia="en-GB"/>
        </w:rPr>
      </w:pPr>
      <w:r>
        <w:rPr>
          <w:noProof/>
          <w:sz w:val="24"/>
          <w:lang w:eastAsia="en-GB"/>
        </w:rPr>
        <w:t>Intake</w:t>
      </w:r>
    </w:p>
    <w:p w:rsidR="00442E70" w:rsidRDefault="00442E70" w:rsidP="00442E70">
      <w:pPr>
        <w:pStyle w:val="ListParagraph"/>
        <w:numPr>
          <w:ilvl w:val="0"/>
          <w:numId w:val="3"/>
        </w:numPr>
        <w:rPr>
          <w:noProof/>
          <w:sz w:val="24"/>
          <w:lang w:eastAsia="en-GB"/>
        </w:rPr>
      </w:pPr>
      <w:r>
        <w:rPr>
          <w:noProof/>
          <w:sz w:val="24"/>
          <w:lang w:eastAsia="en-GB"/>
        </w:rPr>
        <w:t>Compression</w:t>
      </w:r>
    </w:p>
    <w:p w:rsidR="00442E70" w:rsidRDefault="00442E70" w:rsidP="00442E70">
      <w:pPr>
        <w:pStyle w:val="ListParagraph"/>
        <w:numPr>
          <w:ilvl w:val="0"/>
          <w:numId w:val="3"/>
        </w:numPr>
        <w:rPr>
          <w:noProof/>
          <w:sz w:val="24"/>
          <w:lang w:eastAsia="en-GB"/>
        </w:rPr>
      </w:pPr>
      <w:r>
        <w:rPr>
          <w:noProof/>
          <w:sz w:val="24"/>
          <w:lang w:eastAsia="en-GB"/>
        </w:rPr>
        <w:t xml:space="preserve">Power </w:t>
      </w:r>
    </w:p>
    <w:p w:rsidR="00442E70" w:rsidRDefault="00442E70" w:rsidP="00442E70">
      <w:pPr>
        <w:pStyle w:val="ListParagraph"/>
        <w:numPr>
          <w:ilvl w:val="0"/>
          <w:numId w:val="3"/>
        </w:numPr>
        <w:rPr>
          <w:noProof/>
          <w:sz w:val="24"/>
          <w:lang w:eastAsia="en-GB"/>
        </w:rPr>
      </w:pPr>
      <w:r>
        <w:rPr>
          <w:noProof/>
          <w:sz w:val="24"/>
          <w:lang w:eastAsia="en-GB"/>
        </w:rPr>
        <w:t>Exhaust</w:t>
      </w:r>
    </w:p>
    <w:p w:rsidR="00442E70" w:rsidRDefault="00442E70" w:rsidP="00442E70">
      <w:pPr>
        <w:pStyle w:val="Heading3"/>
        <w:rPr>
          <w:noProof/>
          <w:lang w:eastAsia="en-GB"/>
        </w:rPr>
      </w:pPr>
      <w:bookmarkStart w:id="21" w:name="_Toc512247084"/>
      <w:bookmarkStart w:id="22" w:name="_Toc512248896"/>
      <w:r>
        <w:rPr>
          <w:noProof/>
          <w:lang w:eastAsia="en-GB"/>
        </w:rPr>
        <w:t>2.3.2 Air Flows effect on Engine Performance</w:t>
      </w:r>
      <w:bookmarkEnd w:id="21"/>
      <w:bookmarkEnd w:id="22"/>
    </w:p>
    <w:p w:rsidR="00442E70" w:rsidRDefault="00442E70" w:rsidP="00442E70">
      <w:pPr>
        <w:rPr>
          <w:noProof/>
          <w:sz w:val="24"/>
          <w:lang w:eastAsia="en-GB"/>
        </w:rPr>
      </w:pPr>
      <w:r>
        <w:rPr>
          <w:noProof/>
          <w:sz w:val="24"/>
          <w:lang w:eastAsia="en-GB"/>
        </w:rPr>
        <w:t xml:space="preserve">This section of the report will cover the effect air flow has on engine performance including information on a variety of other methods other than porting which will increase the amount of air </w:t>
      </w:r>
      <w:r w:rsidRPr="00E36D2A">
        <w:rPr>
          <w:noProof/>
          <w:sz w:val="24"/>
          <w:lang w:eastAsia="en-GB"/>
        </w:rPr>
        <w:t>is directed</w:t>
      </w:r>
      <w:r>
        <w:rPr>
          <w:noProof/>
          <w:sz w:val="24"/>
          <w:lang w:eastAsia="en-GB"/>
        </w:rPr>
        <w:t xml:space="preserve"> </w:t>
      </w:r>
      <w:r w:rsidRPr="00E36D2A">
        <w:rPr>
          <w:noProof/>
          <w:sz w:val="24"/>
          <w:lang w:eastAsia="en-GB"/>
        </w:rPr>
        <w:t>towards</w:t>
      </w:r>
      <w:r>
        <w:rPr>
          <w:noProof/>
          <w:sz w:val="24"/>
          <w:lang w:eastAsia="en-GB"/>
        </w:rPr>
        <w:t xml:space="preserve"> the combustion chamber through the intake ports. </w:t>
      </w:r>
    </w:p>
    <w:p w:rsidR="00442E70" w:rsidRDefault="00442E70" w:rsidP="00442E70">
      <w:pPr>
        <w:rPr>
          <w:noProof/>
          <w:sz w:val="24"/>
          <w:lang w:eastAsia="en-GB"/>
        </w:rPr>
      </w:pPr>
      <w:r>
        <w:rPr>
          <w:noProof/>
          <w:sz w:val="24"/>
          <w:lang w:eastAsia="en-GB"/>
        </w:rPr>
        <w:lastRenderedPageBreak/>
        <w:t xml:space="preserve">Pressure – The air intake increases the amount of air sent to the combustion chamber, creating </w:t>
      </w:r>
      <w:r w:rsidRPr="00E36D2A">
        <w:rPr>
          <w:noProof/>
          <w:sz w:val="24"/>
          <w:lang w:eastAsia="en-GB"/>
        </w:rPr>
        <w:t xml:space="preserve">a </w:t>
      </w:r>
      <w:r>
        <w:rPr>
          <w:noProof/>
          <w:sz w:val="24"/>
          <w:lang w:eastAsia="en-GB"/>
        </w:rPr>
        <w:t>high</w:t>
      </w:r>
      <w:r w:rsidRPr="00E36D2A">
        <w:rPr>
          <w:noProof/>
          <w:sz w:val="24"/>
          <w:lang w:eastAsia="en-GB"/>
        </w:rPr>
        <w:t>er</w:t>
      </w:r>
      <w:r>
        <w:rPr>
          <w:noProof/>
          <w:sz w:val="24"/>
          <w:lang w:eastAsia="en-GB"/>
        </w:rPr>
        <w:t xml:space="preserve"> </w:t>
      </w:r>
      <w:r w:rsidRPr="00E36D2A">
        <w:rPr>
          <w:noProof/>
          <w:sz w:val="24"/>
          <w:lang w:eastAsia="en-GB"/>
        </w:rPr>
        <w:t>pressure</w:t>
      </w:r>
      <w:r>
        <w:rPr>
          <w:noProof/>
          <w:sz w:val="24"/>
          <w:lang w:eastAsia="en-GB"/>
        </w:rPr>
        <w:t xml:space="preserve"> before </w:t>
      </w:r>
      <w:r w:rsidRPr="00E36D2A">
        <w:rPr>
          <w:noProof/>
          <w:sz w:val="24"/>
          <w:lang w:eastAsia="en-GB"/>
        </w:rPr>
        <w:t>comb</w:t>
      </w:r>
      <w:r>
        <w:rPr>
          <w:noProof/>
          <w:sz w:val="24"/>
          <w:lang w:eastAsia="en-GB"/>
        </w:rPr>
        <w:t>us</w:t>
      </w:r>
      <w:r w:rsidRPr="00E36D2A">
        <w:rPr>
          <w:noProof/>
          <w:sz w:val="24"/>
          <w:lang w:eastAsia="en-GB"/>
        </w:rPr>
        <w:t>tion</w:t>
      </w:r>
      <w:r>
        <w:rPr>
          <w:noProof/>
          <w:sz w:val="24"/>
          <w:lang w:eastAsia="en-GB"/>
        </w:rPr>
        <w:t xml:space="preserve">, causing an increase in the revolution of the camshaft, increasing the rate at which the </w:t>
      </w:r>
      <w:r w:rsidRPr="00E36D2A">
        <w:rPr>
          <w:noProof/>
          <w:sz w:val="24"/>
          <w:lang w:eastAsia="en-GB"/>
        </w:rPr>
        <w:t>four</w:t>
      </w:r>
      <w:r>
        <w:rPr>
          <w:noProof/>
          <w:sz w:val="24"/>
          <w:lang w:eastAsia="en-GB"/>
        </w:rPr>
        <w:t>-</w:t>
      </w:r>
      <w:r w:rsidRPr="00E36D2A">
        <w:rPr>
          <w:noProof/>
          <w:sz w:val="24"/>
          <w:lang w:eastAsia="en-GB"/>
        </w:rPr>
        <w:t>stroke</w:t>
      </w:r>
      <w:r>
        <w:rPr>
          <w:noProof/>
          <w:sz w:val="24"/>
          <w:lang w:eastAsia="en-GB"/>
        </w:rPr>
        <w:t xml:space="preserve"> cycle </w:t>
      </w:r>
      <w:r w:rsidRPr="00E36D2A">
        <w:rPr>
          <w:noProof/>
          <w:sz w:val="24"/>
          <w:lang w:eastAsia="en-GB"/>
        </w:rPr>
        <w:t>is completed</w:t>
      </w:r>
      <w:r>
        <w:rPr>
          <w:noProof/>
          <w:sz w:val="24"/>
          <w:lang w:eastAsia="en-GB"/>
        </w:rPr>
        <w:t xml:space="preserve">. </w:t>
      </w:r>
    </w:p>
    <w:p w:rsidR="00442E70" w:rsidRDefault="00442E70" w:rsidP="00442E70">
      <w:pPr>
        <w:rPr>
          <w:noProof/>
          <w:sz w:val="24"/>
          <w:lang w:eastAsia="en-GB"/>
        </w:rPr>
      </w:pPr>
      <w:r>
        <w:rPr>
          <w:noProof/>
          <w:sz w:val="24"/>
          <w:lang w:eastAsia="en-GB"/>
        </w:rPr>
        <w:t xml:space="preserve">Velocity –Velocity is how the intake of air </w:t>
      </w:r>
      <w:r w:rsidRPr="00E36D2A">
        <w:rPr>
          <w:noProof/>
          <w:sz w:val="24"/>
          <w:lang w:eastAsia="en-GB"/>
        </w:rPr>
        <w:t>is recorded</w:t>
      </w:r>
      <w:r>
        <w:rPr>
          <w:noProof/>
          <w:sz w:val="24"/>
          <w:lang w:eastAsia="en-GB"/>
        </w:rPr>
        <w:t xml:space="preserve">, this is converted in to CFM from m^3/s. In theory for every 10CFM forced through the cylinder </w:t>
      </w:r>
      <w:r w:rsidRPr="00E36D2A">
        <w:rPr>
          <w:noProof/>
          <w:sz w:val="24"/>
          <w:lang w:eastAsia="en-GB"/>
        </w:rPr>
        <w:t>ports</w:t>
      </w:r>
      <w:r>
        <w:rPr>
          <w:noProof/>
          <w:sz w:val="24"/>
          <w:lang w:eastAsia="en-GB"/>
        </w:rPr>
        <w:t xml:space="preserve"> the horsepower should increase by 5. T</w:t>
      </w:r>
      <w:r w:rsidRPr="00E36D2A">
        <w:rPr>
          <w:noProof/>
          <w:sz w:val="24"/>
          <w:lang w:eastAsia="en-GB"/>
        </w:rPr>
        <w:t>herefore</w:t>
      </w:r>
      <w:r>
        <w:rPr>
          <w:noProof/>
          <w:sz w:val="24"/>
          <w:lang w:eastAsia="en-GB"/>
        </w:rPr>
        <w:t xml:space="preserve"> the air intake also effects and improves the power.</w:t>
      </w:r>
    </w:p>
    <w:p w:rsidR="00442E70" w:rsidRDefault="00442E70" w:rsidP="00442E70">
      <w:pPr>
        <w:pStyle w:val="Heading3"/>
      </w:pPr>
      <w:bookmarkStart w:id="23" w:name="_Toc512247085"/>
      <w:bookmarkStart w:id="24" w:name="_Toc512248897"/>
      <w:r>
        <w:t>2.3.3 How to Record and Collect Air Flow Data</w:t>
      </w:r>
      <w:bookmarkEnd w:id="23"/>
      <w:bookmarkEnd w:id="24"/>
    </w:p>
    <w:p w:rsidR="00442E70" w:rsidRDefault="00442E70" w:rsidP="00442E70">
      <w:pPr>
        <w:rPr>
          <w:sz w:val="24"/>
          <w:szCs w:val="24"/>
        </w:rPr>
      </w:pPr>
      <w:r>
        <w:rPr>
          <w:sz w:val="24"/>
          <w:szCs w:val="24"/>
        </w:rPr>
        <w:t xml:space="preserve">For collecting data by testing the air flow, through or over a component such as </w:t>
      </w:r>
      <w:r>
        <w:rPr>
          <w:noProof/>
          <w:sz w:val="24"/>
          <w:szCs w:val="24"/>
        </w:rPr>
        <w:t>a</w:t>
      </w:r>
      <w:r w:rsidRPr="00E36D2A">
        <w:rPr>
          <w:noProof/>
          <w:sz w:val="24"/>
          <w:szCs w:val="24"/>
        </w:rPr>
        <w:t xml:space="preserve"> cylinder</w:t>
      </w:r>
      <w:r>
        <w:rPr>
          <w:sz w:val="24"/>
          <w:szCs w:val="24"/>
        </w:rPr>
        <w:t xml:space="preserve"> head, a Flow-Bench </w:t>
      </w:r>
      <w:r w:rsidRPr="00E36D2A">
        <w:rPr>
          <w:noProof/>
          <w:sz w:val="24"/>
          <w:szCs w:val="24"/>
        </w:rPr>
        <w:t>is required</w:t>
      </w:r>
      <w:r>
        <w:rPr>
          <w:sz w:val="24"/>
          <w:szCs w:val="24"/>
        </w:rPr>
        <w:t>.</w:t>
      </w:r>
    </w:p>
    <w:p w:rsidR="00442E70" w:rsidRPr="00C9590D" w:rsidRDefault="00442E70" w:rsidP="00442E70">
      <w:pPr>
        <w:rPr>
          <w:sz w:val="24"/>
          <w:szCs w:val="24"/>
        </w:rPr>
      </w:pPr>
      <w:r>
        <w:rPr>
          <w:sz w:val="24"/>
          <w:szCs w:val="24"/>
        </w:rPr>
        <w:t xml:space="preserve">A Flow-Bench records the pressure which travels through the port as well as the flow rate. To use this correctly the cylinder head will be mounted to the bench by clamping the test piece, so the object will not move. The discharge port will be </w:t>
      </w:r>
      <w:r>
        <w:rPr>
          <w:noProof/>
          <w:sz w:val="24"/>
          <w:szCs w:val="24"/>
        </w:rPr>
        <w:t>adequately sealed</w:t>
      </w:r>
      <w:r>
        <w:rPr>
          <w:sz w:val="24"/>
          <w:szCs w:val="24"/>
        </w:rPr>
        <w:t xml:space="preserve"> </w:t>
      </w:r>
      <w:r w:rsidRPr="00E36D2A">
        <w:rPr>
          <w:noProof/>
          <w:sz w:val="24"/>
          <w:szCs w:val="24"/>
        </w:rPr>
        <w:t>so</w:t>
      </w:r>
      <w:r>
        <w:rPr>
          <w:sz w:val="24"/>
          <w:szCs w:val="24"/>
        </w:rPr>
        <w:t xml:space="preserve"> no air escapes when the flow-bench is on, </w:t>
      </w:r>
      <w:r w:rsidRPr="00E36D2A">
        <w:rPr>
          <w:noProof/>
          <w:sz w:val="24"/>
          <w:szCs w:val="24"/>
        </w:rPr>
        <w:t>and</w:t>
      </w:r>
      <w:r>
        <w:rPr>
          <w:sz w:val="24"/>
          <w:szCs w:val="24"/>
        </w:rPr>
        <w:t xml:space="preserve"> testing has begun. The </w:t>
      </w:r>
      <w:r w:rsidRPr="00E36D2A">
        <w:rPr>
          <w:noProof/>
          <w:sz w:val="24"/>
          <w:szCs w:val="24"/>
        </w:rPr>
        <w:t>air</w:t>
      </w:r>
      <w:r>
        <w:rPr>
          <w:sz w:val="24"/>
          <w:szCs w:val="24"/>
        </w:rPr>
        <w:t xml:space="preserve"> will </w:t>
      </w:r>
      <w:r w:rsidRPr="00E36D2A">
        <w:rPr>
          <w:noProof/>
          <w:sz w:val="24"/>
          <w:szCs w:val="24"/>
        </w:rPr>
        <w:t>be supplied</w:t>
      </w:r>
      <w:r>
        <w:rPr>
          <w:sz w:val="24"/>
          <w:szCs w:val="24"/>
        </w:rPr>
        <w:t xml:space="preserve"> with the flow element measuring </w:t>
      </w:r>
      <w:r w:rsidRPr="00E36D2A">
        <w:rPr>
          <w:noProof/>
          <w:sz w:val="24"/>
          <w:szCs w:val="24"/>
        </w:rPr>
        <w:t xml:space="preserve">the </w:t>
      </w:r>
      <w:r>
        <w:rPr>
          <w:noProof/>
          <w:sz w:val="24"/>
          <w:szCs w:val="24"/>
        </w:rPr>
        <w:t>velocity of the air</w:t>
      </w:r>
      <w:r>
        <w:rPr>
          <w:sz w:val="24"/>
          <w:szCs w:val="24"/>
        </w:rPr>
        <w:t xml:space="preserve"> that is travelling through the settling chamber and towards the test port. Values of CFM will then be provided by the Flow-bench to calculate further results such as volumetric efficiency.</w:t>
      </w:r>
    </w:p>
    <w:p w:rsidR="00442E70" w:rsidRDefault="00442E70">
      <w:pPr>
        <w:rPr>
          <w:rFonts w:ascii="Times New Roman" w:hAnsi="Times New Roman" w:cs="Times New Roman"/>
          <w:sz w:val="24"/>
          <w:szCs w:val="24"/>
        </w:rPr>
      </w:pPr>
    </w:p>
    <w:p w:rsidR="00442E70" w:rsidRDefault="00442E70" w:rsidP="00442E70">
      <w:pPr>
        <w:pStyle w:val="Heading1"/>
      </w:pPr>
      <w:bookmarkStart w:id="25" w:name="_Toc512247086"/>
      <w:bookmarkStart w:id="26" w:name="_Toc512248898"/>
      <w:r>
        <w:t>3.0 Methodology</w:t>
      </w:r>
      <w:bookmarkEnd w:id="25"/>
      <w:bookmarkEnd w:id="26"/>
    </w:p>
    <w:p w:rsidR="00442E70" w:rsidRPr="00B65D97" w:rsidRDefault="00442E70" w:rsidP="00442E70">
      <w:pPr>
        <w:pStyle w:val="Heading2"/>
      </w:pPr>
      <w:bookmarkStart w:id="27" w:name="_Toc512247087"/>
      <w:bookmarkStart w:id="28" w:name="_Toc512248899"/>
      <w:r>
        <w:t>3.1 Choice of Cylinder Head</w:t>
      </w:r>
      <w:bookmarkEnd w:id="27"/>
      <w:bookmarkEnd w:id="28"/>
    </w:p>
    <w:p w:rsidR="00442E70" w:rsidRDefault="00442E70" w:rsidP="00442E70">
      <w:pPr>
        <w:rPr>
          <w:sz w:val="24"/>
        </w:rPr>
      </w:pPr>
      <w:r>
        <w:rPr>
          <w:sz w:val="24"/>
        </w:rPr>
        <w:t>The next step of the process is live testing</w:t>
      </w:r>
      <w:r>
        <w:rPr>
          <w:noProof/>
          <w:sz w:val="24"/>
        </w:rPr>
        <w:t>;</w:t>
      </w:r>
      <w:r w:rsidRPr="00E36D2A">
        <w:rPr>
          <w:noProof/>
          <w:sz w:val="24"/>
        </w:rPr>
        <w:t xml:space="preserve"> this</w:t>
      </w:r>
      <w:r>
        <w:rPr>
          <w:sz w:val="24"/>
        </w:rPr>
        <w:t xml:space="preserve"> </w:t>
      </w:r>
      <w:r w:rsidRPr="00E36D2A">
        <w:rPr>
          <w:noProof/>
          <w:sz w:val="24"/>
        </w:rPr>
        <w:t>is completed</w:t>
      </w:r>
      <w:r>
        <w:rPr>
          <w:sz w:val="24"/>
        </w:rPr>
        <w:t xml:space="preserve"> by mounting the cylinder head to a flow bench, testing the port flow and the data collected is used to make comparisons between real data and simulated model on </w:t>
      </w:r>
      <w:proofErr w:type="spellStart"/>
      <w:r>
        <w:rPr>
          <w:sz w:val="24"/>
        </w:rPr>
        <w:t>Solidworks</w:t>
      </w:r>
      <w:proofErr w:type="spellEnd"/>
      <w:r>
        <w:rPr>
          <w:sz w:val="24"/>
        </w:rPr>
        <w:t xml:space="preserve">. Specific equipment </w:t>
      </w:r>
      <w:r w:rsidRPr="00E36D2A">
        <w:rPr>
          <w:noProof/>
          <w:sz w:val="24"/>
        </w:rPr>
        <w:t>was required</w:t>
      </w:r>
      <w:r>
        <w:rPr>
          <w:sz w:val="24"/>
        </w:rPr>
        <w:t xml:space="preserve"> for this testing, all machines and equipment are listed below with an explanation of their purpose. </w:t>
      </w:r>
    </w:p>
    <w:p w:rsidR="00442E70" w:rsidRPr="00B65D97" w:rsidRDefault="00442E70" w:rsidP="00442E70">
      <w:pPr>
        <w:pStyle w:val="Heading2"/>
      </w:pPr>
      <w:bookmarkStart w:id="29" w:name="_Toc512247088"/>
      <w:bookmarkStart w:id="30" w:name="_Toc512248900"/>
      <w:r>
        <w:t>3.2 Flow Bench – Flow Testing</w:t>
      </w:r>
      <w:bookmarkEnd w:id="29"/>
      <w:bookmarkEnd w:id="30"/>
    </w:p>
    <w:p w:rsidR="00442E70" w:rsidRDefault="00442E70" w:rsidP="00442E70">
      <w:pPr>
        <w:rPr>
          <w:sz w:val="24"/>
        </w:rPr>
      </w:pPr>
      <w:r>
        <w:rPr>
          <w:sz w:val="24"/>
        </w:rPr>
        <w:t xml:space="preserve">The purpose of using a flow bench is to determine the maximum amount of pressure that passes through the cylinder ports, as well as the measuring the flow rate. The air source provided by the flow bench will create a pressure differential across the cylinder head, this pressure differential is measured using the test pressure meter. When instructed on using the flow bench it was made very clear to introduce the flow of air using one of the valves until the pressure reached the value of 25 and </w:t>
      </w:r>
      <w:r>
        <w:rPr>
          <w:noProof/>
          <w:sz w:val="24"/>
        </w:rPr>
        <w:t>d</w:t>
      </w:r>
      <w:r w:rsidRPr="00E36D2A">
        <w:rPr>
          <w:noProof/>
          <w:sz w:val="24"/>
        </w:rPr>
        <w:t>o</w:t>
      </w:r>
      <w:r>
        <w:rPr>
          <w:sz w:val="24"/>
        </w:rPr>
        <w:t xml:space="preserve"> not exceed this due to calibration purposes.  Once the pressure raised to this value a reading </w:t>
      </w:r>
      <w:r w:rsidRPr="00E36D2A">
        <w:rPr>
          <w:noProof/>
          <w:sz w:val="24"/>
        </w:rPr>
        <w:t>was taken</w:t>
      </w:r>
      <w:r>
        <w:rPr>
          <w:sz w:val="24"/>
        </w:rPr>
        <w:t xml:space="preserve"> from the flow meter, documented and then the machine was turned off. </w:t>
      </w:r>
    </w:p>
    <w:p w:rsidR="00442E70" w:rsidRDefault="00442E70" w:rsidP="00442E70">
      <w:pPr>
        <w:pStyle w:val="Heading2"/>
      </w:pPr>
      <w:bookmarkStart w:id="31" w:name="_Toc512247089"/>
      <w:bookmarkStart w:id="32" w:name="_Toc512248901"/>
      <w:r>
        <w:t>3.3 Creating Identical Port on CAD</w:t>
      </w:r>
      <w:bookmarkEnd w:id="31"/>
      <w:bookmarkEnd w:id="32"/>
    </w:p>
    <w:p w:rsidR="00442E70" w:rsidRDefault="00442E70" w:rsidP="00442E70">
      <w:pPr>
        <w:rPr>
          <w:sz w:val="24"/>
        </w:rPr>
      </w:pPr>
      <w:r>
        <w:rPr>
          <w:sz w:val="24"/>
        </w:rPr>
        <w:t xml:space="preserve">It would be </w:t>
      </w:r>
      <w:r>
        <w:rPr>
          <w:noProof/>
          <w:sz w:val="24"/>
        </w:rPr>
        <w:t>challenging</w:t>
      </w:r>
      <w:r>
        <w:rPr>
          <w:sz w:val="24"/>
        </w:rPr>
        <w:t xml:space="preserve">, and </w:t>
      </w:r>
      <w:r w:rsidRPr="00E36D2A">
        <w:rPr>
          <w:noProof/>
          <w:sz w:val="24"/>
        </w:rPr>
        <w:t>time</w:t>
      </w:r>
      <w:r>
        <w:rPr>
          <w:noProof/>
          <w:sz w:val="24"/>
        </w:rPr>
        <w:t>-</w:t>
      </w:r>
      <w:r w:rsidRPr="00E36D2A">
        <w:rPr>
          <w:noProof/>
          <w:sz w:val="24"/>
        </w:rPr>
        <w:t>consuming</w:t>
      </w:r>
      <w:r>
        <w:rPr>
          <w:sz w:val="24"/>
        </w:rPr>
        <w:t xml:space="preserve"> to measure the cylinder head port and create an identical copy on SolidWorks, a </w:t>
      </w:r>
      <w:r w:rsidRPr="000149CF">
        <w:rPr>
          <w:sz w:val="24"/>
        </w:rPr>
        <w:t>Continuous Casting Machine</w:t>
      </w:r>
      <w:r>
        <w:rPr>
          <w:sz w:val="24"/>
        </w:rPr>
        <w:t xml:space="preserve"> (CCM) can be used to scan the object with extremely high accuracy. </w:t>
      </w:r>
      <w:r w:rsidRPr="00E36D2A">
        <w:rPr>
          <w:noProof/>
          <w:sz w:val="24"/>
        </w:rPr>
        <w:t>Unfortunately</w:t>
      </w:r>
      <w:r>
        <w:rPr>
          <w:noProof/>
          <w:sz w:val="24"/>
        </w:rPr>
        <w:t>,</w:t>
      </w:r>
      <w:r>
        <w:rPr>
          <w:sz w:val="24"/>
        </w:rPr>
        <w:t xml:space="preserve"> the CCM 3D scanning machine provided by the University was under maintenance, </w:t>
      </w:r>
      <w:r w:rsidRPr="00E36D2A">
        <w:rPr>
          <w:noProof/>
          <w:sz w:val="24"/>
        </w:rPr>
        <w:t>and</w:t>
      </w:r>
      <w:r>
        <w:rPr>
          <w:sz w:val="24"/>
        </w:rPr>
        <w:t xml:space="preserve"> due to time </w:t>
      </w:r>
      <w:r w:rsidRPr="00E36D2A">
        <w:rPr>
          <w:noProof/>
          <w:sz w:val="24"/>
        </w:rPr>
        <w:t>constraints</w:t>
      </w:r>
      <w:r>
        <w:rPr>
          <w:noProof/>
          <w:sz w:val="24"/>
        </w:rPr>
        <w:t>,</w:t>
      </w:r>
      <w:r>
        <w:rPr>
          <w:sz w:val="24"/>
        </w:rPr>
        <w:t xml:space="preserve"> it was not </w:t>
      </w:r>
      <w:r>
        <w:rPr>
          <w:sz w:val="24"/>
        </w:rPr>
        <w:lastRenderedPageBreak/>
        <w:t xml:space="preserve">feasible. </w:t>
      </w:r>
      <w:r w:rsidRPr="00E36D2A">
        <w:rPr>
          <w:noProof/>
          <w:sz w:val="24"/>
        </w:rPr>
        <w:t>As precise dimensions were not able to be collated this was a hindrance to the continuation of the investigation.</w:t>
      </w:r>
      <w:r>
        <w:rPr>
          <w:sz w:val="24"/>
        </w:rPr>
        <w:t xml:space="preserve"> </w:t>
      </w:r>
    </w:p>
    <w:p w:rsidR="00442E70" w:rsidRDefault="00442E70" w:rsidP="00442E70">
      <w:pPr>
        <w:rPr>
          <w:sz w:val="24"/>
        </w:rPr>
      </w:pPr>
      <w:r>
        <w:rPr>
          <w:sz w:val="24"/>
        </w:rPr>
        <w:t xml:space="preserve">Another 3D scanning machine using laser points was available in the university workshop, this would require a mould of the cylinder port. A </w:t>
      </w:r>
      <w:r w:rsidRPr="00584177">
        <w:rPr>
          <w:sz w:val="24"/>
        </w:rPr>
        <w:t>fifty-fifty</w:t>
      </w:r>
      <w:r>
        <w:rPr>
          <w:sz w:val="24"/>
        </w:rPr>
        <w:t xml:space="preserve"> mixture was stirred thoroughly and poured in to the cylinder head port</w:t>
      </w:r>
      <w:r>
        <w:rPr>
          <w:noProof/>
          <w:sz w:val="24"/>
        </w:rPr>
        <w:t>;</w:t>
      </w:r>
      <w:r w:rsidRPr="00E36D2A">
        <w:rPr>
          <w:noProof/>
          <w:sz w:val="24"/>
        </w:rPr>
        <w:t xml:space="preserve"> this</w:t>
      </w:r>
      <w:r>
        <w:rPr>
          <w:sz w:val="24"/>
        </w:rPr>
        <w:t xml:space="preserve"> mixture </w:t>
      </w:r>
      <w:r>
        <w:rPr>
          <w:noProof/>
          <w:sz w:val="24"/>
        </w:rPr>
        <w:t>need</w:t>
      </w:r>
      <w:r w:rsidRPr="00E36D2A">
        <w:rPr>
          <w:noProof/>
          <w:sz w:val="24"/>
        </w:rPr>
        <w:t>ed</w:t>
      </w:r>
      <w:r>
        <w:rPr>
          <w:sz w:val="24"/>
        </w:rPr>
        <w:t xml:space="preserve"> 24 hours to set before being extracted. The extraction process was </w:t>
      </w:r>
      <w:r>
        <w:rPr>
          <w:noProof/>
          <w:sz w:val="24"/>
        </w:rPr>
        <w:t>arduous</w:t>
      </w:r>
      <w:r>
        <w:rPr>
          <w:sz w:val="24"/>
        </w:rPr>
        <w:t xml:space="preserve"> and </w:t>
      </w:r>
      <w:r w:rsidRPr="00E36D2A">
        <w:rPr>
          <w:noProof/>
          <w:sz w:val="24"/>
        </w:rPr>
        <w:t>time</w:t>
      </w:r>
      <w:r>
        <w:rPr>
          <w:noProof/>
          <w:sz w:val="24"/>
        </w:rPr>
        <w:t>-</w:t>
      </w:r>
      <w:r w:rsidRPr="00E36D2A">
        <w:rPr>
          <w:noProof/>
          <w:sz w:val="24"/>
        </w:rPr>
        <w:t>consuming</w:t>
      </w:r>
      <w:r>
        <w:rPr>
          <w:sz w:val="24"/>
        </w:rPr>
        <w:t xml:space="preserve"> taking many hours. </w:t>
      </w:r>
      <w:r w:rsidRPr="00E36D2A">
        <w:rPr>
          <w:noProof/>
          <w:sz w:val="24"/>
        </w:rPr>
        <w:t>To remove the mould from the port without damaging and altering the configuration and reliability of the mould</w:t>
      </w:r>
      <w:r>
        <w:rPr>
          <w:sz w:val="24"/>
        </w:rPr>
        <w:t xml:space="preserve">, WD-40, knives and flat head screwdrivers </w:t>
      </w:r>
      <w:r w:rsidRPr="00E36D2A">
        <w:rPr>
          <w:noProof/>
          <w:sz w:val="24"/>
        </w:rPr>
        <w:t>were used</w:t>
      </w:r>
      <w:r>
        <w:rPr>
          <w:sz w:val="24"/>
        </w:rPr>
        <w:t xml:space="preserve">. The </w:t>
      </w:r>
      <w:r w:rsidRPr="00E36D2A">
        <w:rPr>
          <w:noProof/>
          <w:sz w:val="24"/>
        </w:rPr>
        <w:t>mould</w:t>
      </w:r>
      <w:r>
        <w:rPr>
          <w:sz w:val="24"/>
        </w:rPr>
        <w:t xml:space="preserve"> was then handed over to the workshop technicians so it could </w:t>
      </w:r>
      <w:r w:rsidRPr="00E36D2A">
        <w:rPr>
          <w:noProof/>
          <w:sz w:val="24"/>
        </w:rPr>
        <w:t>be scanned</w:t>
      </w:r>
      <w:r>
        <w:rPr>
          <w:sz w:val="24"/>
        </w:rPr>
        <w:t xml:space="preserve"> and a “</w:t>
      </w:r>
      <w:r w:rsidRPr="00E36D2A">
        <w:rPr>
          <w:noProof/>
          <w:sz w:val="24"/>
        </w:rPr>
        <w:t>point</w:t>
      </w:r>
      <w:r>
        <w:rPr>
          <w:noProof/>
          <w:sz w:val="24"/>
        </w:rPr>
        <w:t xml:space="preserve"> </w:t>
      </w:r>
      <w:r w:rsidRPr="00E36D2A">
        <w:rPr>
          <w:noProof/>
          <w:sz w:val="24"/>
        </w:rPr>
        <w:t>cloud</w:t>
      </w:r>
      <w:r>
        <w:rPr>
          <w:sz w:val="24"/>
        </w:rPr>
        <w:t xml:space="preserve"> </w:t>
      </w:r>
      <w:r w:rsidRPr="00E36D2A">
        <w:rPr>
          <w:noProof/>
          <w:sz w:val="24"/>
        </w:rPr>
        <w:t>xyz</w:t>
      </w:r>
      <w:r>
        <w:rPr>
          <w:sz w:val="24"/>
        </w:rPr>
        <w:t xml:space="preserve">” file </w:t>
      </w:r>
      <w:r w:rsidRPr="00E36D2A">
        <w:rPr>
          <w:noProof/>
          <w:sz w:val="24"/>
        </w:rPr>
        <w:t>was uploaded</w:t>
      </w:r>
      <w:r>
        <w:rPr>
          <w:sz w:val="24"/>
        </w:rPr>
        <w:t xml:space="preserve"> online, and then opened in SolidWorks. </w:t>
      </w:r>
    </w:p>
    <w:p w:rsidR="00442E70" w:rsidRDefault="00442E70" w:rsidP="00442E70">
      <w:pPr>
        <w:rPr>
          <w:iCs/>
          <w:sz w:val="24"/>
          <w:szCs w:val="24"/>
        </w:rPr>
      </w:pPr>
      <w:r>
        <w:rPr>
          <w:noProof/>
          <w:lang w:eastAsia="en-GB"/>
        </w:rPr>
        <mc:AlternateContent>
          <mc:Choice Requires="wps">
            <w:drawing>
              <wp:anchor distT="0" distB="0" distL="114300" distR="114300" simplePos="0" relativeHeight="251668480" behindDoc="1" locked="0" layoutInCell="1" allowOverlap="1" wp14:anchorId="5B848F6F" wp14:editId="077F898B">
                <wp:simplePos x="0" y="0"/>
                <wp:positionH relativeFrom="column">
                  <wp:posOffset>-2540</wp:posOffset>
                </wp:positionH>
                <wp:positionV relativeFrom="paragraph">
                  <wp:posOffset>5749925</wp:posOffset>
                </wp:positionV>
                <wp:extent cx="5731510" cy="635"/>
                <wp:effectExtent l="0" t="0" r="0" b="0"/>
                <wp:wrapTight wrapText="bothSides">
                  <wp:wrapPolygon edited="0">
                    <wp:start x="0" y="0"/>
                    <wp:lineTo x="0" y="21600"/>
                    <wp:lineTo x="21600" y="21600"/>
                    <wp:lineTo x="21600" y="0"/>
                  </wp:wrapPolygon>
                </wp:wrapTight>
                <wp:docPr id="116" name="Text Box 11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rsidR="00442E70" w:rsidRPr="00A60666" w:rsidRDefault="00442E70" w:rsidP="00442E70">
                            <w:pPr>
                              <w:pStyle w:val="Caption"/>
                              <w:jc w:val="center"/>
                            </w:pPr>
                            <w:bookmarkStart w:id="33" w:name="_Toc512229917"/>
                            <w:bookmarkStart w:id="34" w:name="_Toc512248908"/>
                            <w:r w:rsidRPr="00A60666">
                              <w:t xml:space="preserve">Figure </w:t>
                            </w:r>
                            <w:r w:rsidR="004613A7">
                              <w:t>2</w:t>
                            </w:r>
                            <w:r w:rsidRPr="00A60666">
                              <w:t>: Final Draft</w:t>
                            </w:r>
                            <w:bookmarkEnd w:id="33"/>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848F6F" id="Text Box 116" o:spid="_x0000_s1033" type="#_x0000_t202" style="position:absolute;margin-left:-.2pt;margin-top:452.75pt;width:451.3pt;height:.0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" stroked="f">
                <v:textbox style="mso-fit-shape-to-text:t" inset="0,0,0,0">
                  <w:txbxContent>
                    <w:p w:rsidR="00442E70" w:rsidRPr="00A60666" w:rsidRDefault="00442E70" w:rsidP="00442E70">
                      <w:pPr>
                        <w:pStyle w:val="Caption"/>
                        <w:jc w:val="center"/>
                      </w:pPr>
                      <w:bookmarkStart w:id="35" w:name="_Toc512229917"/>
                      <w:bookmarkStart w:id="36" w:name="_Toc512248908"/>
                      <w:r w:rsidRPr="00A60666">
                        <w:t xml:space="preserve">Figure </w:t>
                      </w:r>
                      <w:r w:rsidR="004613A7">
                        <w:t>2</w:t>
                      </w:r>
                      <w:r w:rsidRPr="00A60666">
                        <w:t>: Final Draft</w:t>
                      </w:r>
                      <w:bookmarkEnd w:id="35"/>
                      <w:bookmarkEnd w:id="36"/>
                    </w:p>
                  </w:txbxContent>
                </v:textbox>
                <w10:wrap type="tight"/>
              </v:shape>
            </w:pict>
          </mc:Fallback>
        </mc:AlternateContent>
      </w:r>
      <w:r>
        <w:rPr>
          <w:noProof/>
          <w:lang w:eastAsia="en-GB"/>
        </w:rPr>
        <w:drawing>
          <wp:anchor distT="0" distB="0" distL="114300" distR="114300" simplePos="0" relativeHeight="251667456" behindDoc="1" locked="0" layoutInCell="1" allowOverlap="1" wp14:anchorId="42CC4268" wp14:editId="311C705D">
            <wp:simplePos x="0" y="0"/>
            <wp:positionH relativeFrom="margin">
              <wp:align>right</wp:align>
            </wp:positionH>
            <wp:positionV relativeFrom="paragraph">
              <wp:posOffset>2593591</wp:posOffset>
            </wp:positionV>
            <wp:extent cx="5731510" cy="3099460"/>
            <wp:effectExtent l="0" t="0" r="2540" b="5715"/>
            <wp:wrapTight wrapText="bothSides">
              <wp:wrapPolygon edited="0">
                <wp:start x="0" y="0"/>
                <wp:lineTo x="0" y="21507"/>
                <wp:lineTo x="21538" y="21507"/>
                <wp:lineTo x="21538"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b="3860"/>
                    <a:stretch/>
                  </pic:blipFill>
                  <pic:spPr bwMode="auto">
                    <a:xfrm>
                      <a:off x="0" y="0"/>
                      <a:ext cx="5731510" cy="3099460"/>
                    </a:xfrm>
                    <a:prstGeom prst="rect">
                      <a:avLst/>
                    </a:prstGeom>
                    <a:ln>
                      <a:noFill/>
                    </a:ln>
                    <a:extLst>
                      <a:ext uri="{53640926-AAD7-44D8-BBD7-CCE9431645EC}">
                        <a14:shadowObscured xmlns:a14="http://schemas.microsoft.com/office/drawing/2010/main"/>
                      </a:ext>
                    </a:extLst>
                  </pic:spPr>
                </pic:pic>
              </a:graphicData>
            </a:graphic>
          </wp:anchor>
        </w:drawing>
      </w:r>
      <w:r>
        <w:rPr>
          <w:iCs/>
          <w:sz w:val="24"/>
          <w:szCs w:val="24"/>
        </w:rPr>
        <w:t xml:space="preserve">This third draft was an attempt at improving the cylinder ports volumetric efficiency. To make </w:t>
      </w:r>
      <w:r w:rsidRPr="00E36D2A">
        <w:rPr>
          <w:iCs/>
          <w:noProof/>
          <w:sz w:val="24"/>
          <w:szCs w:val="24"/>
        </w:rPr>
        <w:t xml:space="preserve">a </w:t>
      </w:r>
      <w:r>
        <w:rPr>
          <w:iCs/>
          <w:noProof/>
          <w:sz w:val="24"/>
          <w:szCs w:val="24"/>
        </w:rPr>
        <w:t>substantial</w:t>
      </w:r>
      <w:r>
        <w:rPr>
          <w:iCs/>
          <w:sz w:val="24"/>
          <w:szCs w:val="24"/>
        </w:rPr>
        <w:t xml:space="preserve"> increase the methods of porting researched were applied to SolidWorks CAD, making the inside of the port much smoother. To complete these </w:t>
      </w:r>
      <w:r w:rsidRPr="00E36D2A">
        <w:rPr>
          <w:iCs/>
          <w:noProof/>
          <w:sz w:val="24"/>
          <w:szCs w:val="24"/>
        </w:rPr>
        <w:t>adjustments</w:t>
      </w:r>
      <w:r>
        <w:rPr>
          <w:iCs/>
          <w:sz w:val="24"/>
          <w:szCs w:val="24"/>
        </w:rPr>
        <w:t xml:space="preserve"> most of the excess material located internally on the design had been removed</w:t>
      </w:r>
      <w:r>
        <w:rPr>
          <w:iCs/>
          <w:noProof/>
          <w:sz w:val="24"/>
          <w:szCs w:val="24"/>
        </w:rPr>
        <w:t>;</w:t>
      </w:r>
      <w:r w:rsidRPr="00E36D2A">
        <w:rPr>
          <w:iCs/>
          <w:noProof/>
          <w:sz w:val="24"/>
          <w:szCs w:val="24"/>
        </w:rPr>
        <w:t xml:space="preserve"> this</w:t>
      </w:r>
      <w:r>
        <w:rPr>
          <w:iCs/>
          <w:sz w:val="24"/>
          <w:szCs w:val="24"/>
        </w:rPr>
        <w:t xml:space="preserve"> </w:t>
      </w:r>
      <w:r w:rsidRPr="00E36D2A">
        <w:rPr>
          <w:iCs/>
          <w:noProof/>
          <w:sz w:val="24"/>
          <w:szCs w:val="24"/>
        </w:rPr>
        <w:t>was done</w:t>
      </w:r>
      <w:r>
        <w:rPr>
          <w:iCs/>
          <w:sz w:val="24"/>
          <w:szCs w:val="24"/>
        </w:rPr>
        <w:t xml:space="preserve"> through the entire </w:t>
      </w:r>
      <w:r w:rsidRPr="00E36D2A">
        <w:rPr>
          <w:iCs/>
          <w:noProof/>
          <w:sz w:val="24"/>
          <w:szCs w:val="24"/>
        </w:rPr>
        <w:t>design</w:t>
      </w:r>
      <w:r>
        <w:rPr>
          <w:iCs/>
          <w:sz w:val="24"/>
          <w:szCs w:val="24"/>
        </w:rPr>
        <w:t xml:space="preserve">. Most modifications were carried out on the top half of the port as this was the area of </w:t>
      </w:r>
      <w:r w:rsidRPr="00E36D2A">
        <w:rPr>
          <w:iCs/>
          <w:noProof/>
          <w:sz w:val="24"/>
          <w:szCs w:val="24"/>
        </w:rPr>
        <w:t>greatest</w:t>
      </w:r>
      <w:r>
        <w:rPr>
          <w:iCs/>
          <w:sz w:val="24"/>
          <w:szCs w:val="24"/>
        </w:rPr>
        <w:t xml:space="preserve"> restriction for producing large amounts of air flow, boss extruding sketches </w:t>
      </w:r>
      <w:r w:rsidRPr="00E36D2A">
        <w:rPr>
          <w:iCs/>
          <w:noProof/>
          <w:sz w:val="24"/>
          <w:szCs w:val="24"/>
        </w:rPr>
        <w:t>minimi</w:t>
      </w:r>
      <w:r>
        <w:rPr>
          <w:iCs/>
          <w:noProof/>
          <w:sz w:val="24"/>
          <w:szCs w:val="24"/>
        </w:rPr>
        <w:t>s</w:t>
      </w:r>
      <w:r w:rsidRPr="00E36D2A">
        <w:rPr>
          <w:iCs/>
          <w:noProof/>
          <w:sz w:val="24"/>
          <w:szCs w:val="24"/>
        </w:rPr>
        <w:t>ing</w:t>
      </w:r>
      <w:r>
        <w:rPr>
          <w:iCs/>
          <w:sz w:val="24"/>
          <w:szCs w:val="24"/>
        </w:rPr>
        <w:t xml:space="preserve"> the size of the inside of the port slightly, along with making </w:t>
      </w:r>
      <w:r w:rsidRPr="00E36D2A">
        <w:rPr>
          <w:iCs/>
          <w:noProof/>
          <w:sz w:val="24"/>
          <w:szCs w:val="24"/>
        </w:rPr>
        <w:t>large</w:t>
      </w:r>
      <w:r>
        <w:rPr>
          <w:iCs/>
          <w:sz w:val="24"/>
          <w:szCs w:val="24"/>
        </w:rPr>
        <w:t xml:space="preserve"> modifications to the surface to help air flow at </w:t>
      </w:r>
      <w:r w:rsidRPr="00E36D2A">
        <w:rPr>
          <w:iCs/>
          <w:noProof/>
          <w:sz w:val="24"/>
          <w:szCs w:val="24"/>
        </w:rPr>
        <w:t xml:space="preserve">a </w:t>
      </w:r>
      <w:r>
        <w:rPr>
          <w:iCs/>
          <w:noProof/>
          <w:sz w:val="24"/>
          <w:szCs w:val="24"/>
        </w:rPr>
        <w:t>high</w:t>
      </w:r>
      <w:r w:rsidRPr="00E36D2A">
        <w:rPr>
          <w:iCs/>
          <w:noProof/>
          <w:sz w:val="24"/>
          <w:szCs w:val="24"/>
        </w:rPr>
        <w:t>er</w:t>
      </w:r>
      <w:r>
        <w:rPr>
          <w:iCs/>
          <w:sz w:val="24"/>
          <w:szCs w:val="24"/>
        </w:rPr>
        <w:t xml:space="preserve"> rate. </w:t>
      </w:r>
      <w:r w:rsidRPr="00E36D2A">
        <w:rPr>
          <w:iCs/>
          <w:noProof/>
          <w:sz w:val="24"/>
          <w:szCs w:val="24"/>
        </w:rPr>
        <w:t>The wall thickness inside the pipes on the bottom half of the port were also altered so the surface was smoother.</w:t>
      </w:r>
      <w:r>
        <w:rPr>
          <w:iCs/>
          <w:sz w:val="24"/>
          <w:szCs w:val="24"/>
        </w:rPr>
        <w:t xml:space="preserve"> </w:t>
      </w:r>
    </w:p>
    <w:p w:rsidR="00442E70" w:rsidRDefault="004613A7" w:rsidP="00442E70">
      <w:pPr>
        <w:pStyle w:val="Heading2"/>
      </w:pPr>
      <w:bookmarkStart w:id="37" w:name="_Toc512247093"/>
      <w:bookmarkStart w:id="38" w:name="_Toc512248902"/>
      <w:r>
        <w:t>3.4</w:t>
      </w:r>
      <w:r w:rsidR="00442E70">
        <w:t xml:space="preserve"> Formulas and Calculations</w:t>
      </w:r>
      <w:bookmarkEnd w:id="37"/>
      <w:bookmarkEnd w:id="38"/>
    </w:p>
    <w:p w:rsidR="00442E70" w:rsidRPr="003A128E" w:rsidRDefault="00442E70" w:rsidP="00442E70">
      <w:pPr>
        <w:rPr>
          <w:iCs/>
          <w:sz w:val="24"/>
          <w:szCs w:val="18"/>
        </w:rPr>
      </w:pPr>
      <w:r w:rsidRPr="003A128E">
        <w:rPr>
          <w:iCs/>
          <w:sz w:val="24"/>
          <w:szCs w:val="18"/>
        </w:rPr>
        <w:t xml:space="preserve">SolidWorks Flo-X simulation software is used to calculate the flow of a liquid or gas travelling through or over a piece of apparatus. In this </w:t>
      </w:r>
      <w:r w:rsidRPr="00E36D2A">
        <w:rPr>
          <w:iCs/>
          <w:noProof/>
          <w:sz w:val="24"/>
          <w:szCs w:val="18"/>
        </w:rPr>
        <w:t>investigation</w:t>
      </w:r>
      <w:r>
        <w:rPr>
          <w:iCs/>
          <w:noProof/>
          <w:sz w:val="24"/>
          <w:szCs w:val="18"/>
        </w:rPr>
        <w:t>,</w:t>
      </w:r>
      <w:r w:rsidRPr="003A128E">
        <w:rPr>
          <w:iCs/>
          <w:sz w:val="24"/>
          <w:szCs w:val="18"/>
        </w:rPr>
        <w:t xml:space="preserve"> the component undergoing flow simulation is a three-dimensional design of a cylinde</w:t>
      </w:r>
      <w:r>
        <w:rPr>
          <w:iCs/>
          <w:sz w:val="24"/>
          <w:szCs w:val="18"/>
        </w:rPr>
        <w:t>r port from a 1.25L Ford Engine. SolidWorks will provide data which must then be converted and used in formulas to discover different variables.</w:t>
      </w:r>
    </w:p>
    <w:p w:rsidR="00442E70" w:rsidRDefault="00442E70" w:rsidP="00442E70">
      <w:pPr>
        <w:rPr>
          <w:sz w:val="24"/>
        </w:rPr>
      </w:pPr>
      <w:r>
        <w:rPr>
          <w:sz w:val="24"/>
        </w:rPr>
        <w:lastRenderedPageBreak/>
        <w:t>A vast amount of formulas were required to calculate data relevant to the investigation.</w:t>
      </w:r>
    </w:p>
    <w:p w:rsidR="00442E70" w:rsidRDefault="00442E70" w:rsidP="00442E70">
      <w:r>
        <w:t>Converting Velocity in to CFM</w:t>
      </w:r>
    </w:p>
    <w:p w:rsidR="00442E70" w:rsidRDefault="00442E70" w:rsidP="00442E70">
      <w:r>
        <w:t>Calculating Litres per Second of Flow</w:t>
      </w:r>
    </w:p>
    <w:p w:rsidR="00442E70" w:rsidRDefault="004613A7" w:rsidP="00442E70">
      <w:r>
        <w:t>Calculating litres per second as a percentage</w:t>
      </w:r>
    </w:p>
    <w:p w:rsidR="00442E70" w:rsidRDefault="004613A7" w:rsidP="00442E70">
      <w:pPr>
        <w:pStyle w:val="Heading2"/>
      </w:pPr>
      <w:bookmarkStart w:id="39" w:name="_Toc512247097"/>
      <w:bookmarkStart w:id="40" w:name="_Toc512248903"/>
      <w:r>
        <w:t>3.5</w:t>
      </w:r>
      <w:r w:rsidR="00442E70">
        <w:t xml:space="preserve"> Flow Simulation</w:t>
      </w:r>
      <w:bookmarkEnd w:id="39"/>
      <w:bookmarkEnd w:id="40"/>
      <w:r w:rsidR="00442E70">
        <w:t xml:space="preserve"> </w:t>
      </w:r>
    </w:p>
    <w:p w:rsidR="00442E70" w:rsidRDefault="00442E70" w:rsidP="00442E70">
      <w:pPr>
        <w:rPr>
          <w:iCs/>
          <w:sz w:val="24"/>
          <w:szCs w:val="18"/>
        </w:rPr>
      </w:pPr>
      <w:r w:rsidRPr="00E36D2A">
        <w:rPr>
          <w:iCs/>
          <w:noProof/>
          <w:sz w:val="24"/>
          <w:szCs w:val="18"/>
        </w:rPr>
        <w:t>Images</w:t>
      </w:r>
      <w:r>
        <w:rPr>
          <w:iCs/>
          <w:sz w:val="24"/>
          <w:szCs w:val="18"/>
        </w:rPr>
        <w:t xml:space="preserve"> showing the process of simulating the flow of a test piece on SolidWorks will </w:t>
      </w:r>
      <w:r w:rsidRPr="00E36D2A">
        <w:rPr>
          <w:iCs/>
          <w:noProof/>
          <w:sz w:val="24"/>
          <w:szCs w:val="18"/>
        </w:rPr>
        <w:t>be allocated</w:t>
      </w:r>
      <w:r>
        <w:rPr>
          <w:iCs/>
          <w:sz w:val="24"/>
          <w:szCs w:val="18"/>
        </w:rPr>
        <w:t xml:space="preserve"> below.</w:t>
      </w:r>
    </w:p>
    <w:p w:rsidR="00442E70" w:rsidRDefault="004613A7" w:rsidP="00442E70">
      <w:r>
        <w:rPr>
          <w:noProof/>
          <w:lang w:eastAsia="en-GB"/>
        </w:rPr>
        <mc:AlternateContent>
          <mc:Choice Requires="wps">
            <w:drawing>
              <wp:anchor distT="45720" distB="45720" distL="114300" distR="114300" simplePos="0" relativeHeight="251676672" behindDoc="0" locked="0" layoutInCell="1" allowOverlap="1">
                <wp:simplePos x="0" y="0"/>
                <wp:positionH relativeFrom="column">
                  <wp:posOffset>1471930</wp:posOffset>
                </wp:positionH>
                <wp:positionV relativeFrom="paragraph">
                  <wp:posOffset>3840480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4613A7" w:rsidRPr="004613A7" w:rsidRDefault="004613A7">
                            <w:pPr>
                              <w:rPr>
                                <w:i/>
                              </w:rPr>
                            </w:pPr>
                            <w:r w:rsidRPr="004613A7">
                              <w:rPr>
                                <w:i/>
                              </w:rPr>
                              <w:t>Figure 3</w:t>
                            </w:r>
                            <w:proofErr w:type="gramStart"/>
                            <w:r w:rsidRPr="004613A7">
                              <w:rPr>
                                <w:i/>
                              </w:rPr>
                              <w:t>:SolidWorks</w:t>
                            </w:r>
                            <w:proofErr w:type="gramEnd"/>
                            <w:r w:rsidRPr="004613A7">
                              <w:rPr>
                                <w:i/>
                              </w:rPr>
                              <w:t xml:space="preserve"> Flow Sim Setup</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Text Box 2" o:spid="_x0000_s1034" type="#_x0000_t202" style="position:absolute;margin-left:115.9pt;margin-top:302.4pt;width:185.9pt;height:110.6pt;z-index:25167667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BaKiKQIAAE4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">
                <v:textbox style="mso-fit-shape-to-text:t">
                  <w:txbxContent>
                    <w:p w:rsidR="004613A7" w:rsidRPr="004613A7" w:rsidRDefault="004613A7">
                      <w:pPr>
                        <w:rPr>
                          <w:i/>
                        </w:rPr>
                      </w:pPr>
                      <w:r w:rsidRPr="004613A7">
                        <w:rPr>
                          <w:i/>
                        </w:rPr>
                        <w:t>Figure 3</w:t>
                      </w:r>
                      <w:proofErr w:type="gramStart"/>
                      <w:r w:rsidRPr="004613A7">
                        <w:rPr>
                          <w:i/>
                        </w:rPr>
                        <w:t>:SolidWorks</w:t>
                      </w:r>
                      <w:proofErr w:type="gramEnd"/>
                      <w:r w:rsidRPr="004613A7">
                        <w:rPr>
                          <w:i/>
                        </w:rPr>
                        <w:t xml:space="preserve"> Flow Sim Setup</w:t>
                      </w:r>
                    </w:p>
                  </w:txbxContent>
                </v:textbox>
                <w10:wrap type="square"/>
              </v:shape>
            </w:pict>
          </mc:Fallback>
        </mc:AlternateContent>
      </w:r>
      <w:r>
        <w:rPr>
          <w:noProof/>
          <w:lang w:eastAsia="en-GB"/>
        </w:rPr>
        <w:drawing>
          <wp:anchor distT="0" distB="0" distL="114300" distR="114300" simplePos="0" relativeHeight="251670528" behindDoc="1" locked="0" layoutInCell="1" allowOverlap="1" wp14:anchorId="1E5C5A11" wp14:editId="57F7F074">
            <wp:simplePos x="0" y="0"/>
            <wp:positionH relativeFrom="margin">
              <wp:align>center</wp:align>
            </wp:positionH>
            <wp:positionV relativeFrom="paragraph">
              <wp:posOffset>314325</wp:posOffset>
            </wp:positionV>
            <wp:extent cx="6703060" cy="3593465"/>
            <wp:effectExtent l="0" t="0" r="2540" b="6985"/>
            <wp:wrapTight wrapText="bothSides">
              <wp:wrapPolygon edited="0">
                <wp:start x="0" y="0"/>
                <wp:lineTo x="0" y="21527"/>
                <wp:lineTo x="21547" y="21527"/>
                <wp:lineTo x="21547"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b="4686"/>
                    <a:stretch/>
                  </pic:blipFill>
                  <pic:spPr bwMode="auto">
                    <a:xfrm>
                      <a:off x="0" y="0"/>
                      <a:ext cx="6703060" cy="35934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42E70" w:rsidRPr="00442E70" w:rsidRDefault="00442E70" w:rsidP="00442E70"/>
    <w:p w:rsidR="00442E70" w:rsidRDefault="00442E70" w:rsidP="00442E70">
      <w:r>
        <w:t>The designs created on SolidWorks went through simulatio</w:t>
      </w:r>
      <w:r w:rsidR="004613A7">
        <w:t xml:space="preserve">n to gather results and compare the data with cfm recorded from the flow bench. </w:t>
      </w:r>
    </w:p>
    <w:p w:rsidR="004613A7" w:rsidRDefault="004613A7" w:rsidP="00442E70"/>
    <w:p w:rsidR="004613A7" w:rsidRPr="00442E70" w:rsidRDefault="004613A7" w:rsidP="00442E70">
      <w:r>
        <w:rPr>
          <w:noProof/>
          <w:lang w:eastAsia="en-GB"/>
        </w:rPr>
        <w:lastRenderedPageBreak/>
        <mc:AlternateContent>
          <mc:Choice Requires="wps">
            <w:drawing>
              <wp:anchor distT="45720" distB="45720" distL="114300" distR="114300" simplePos="0" relativeHeight="251678720" behindDoc="0" locked="0" layoutInCell="1" allowOverlap="1">
                <wp:simplePos x="0" y="0"/>
                <wp:positionH relativeFrom="column">
                  <wp:posOffset>1552575</wp:posOffset>
                </wp:positionH>
                <wp:positionV relativeFrom="paragraph">
                  <wp:posOffset>3429000</wp:posOffset>
                </wp:positionV>
                <wp:extent cx="2360930" cy="228600"/>
                <wp:effectExtent l="0" t="0" r="1270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28600"/>
                        </a:xfrm>
                        <a:prstGeom prst="rect">
                          <a:avLst/>
                        </a:prstGeom>
                        <a:solidFill>
                          <a:srgbClr val="FFFFFF"/>
                        </a:solidFill>
                        <a:ln w="9525">
                          <a:solidFill>
                            <a:srgbClr val="000000"/>
                          </a:solidFill>
                          <a:miter lim="800000"/>
                          <a:headEnd/>
                          <a:tailEnd/>
                        </a:ln>
                      </wps:spPr>
                      <wps:txbx>
                        <w:txbxContent>
                          <w:p w:rsidR="004613A7" w:rsidRPr="004613A7" w:rsidRDefault="004613A7">
                            <w:pPr>
                              <w:rPr>
                                <w:i/>
                              </w:rPr>
                            </w:pPr>
                            <w:r w:rsidRPr="004613A7">
                              <w:rPr>
                                <w:i/>
                              </w:rPr>
                              <w:t>Figure 4: Flow Trajectory</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35" type="#_x0000_t202" style="position:absolute;margin-left:122.25pt;margin-top:270pt;width:185.9pt;height:18pt;z-index:25167872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">
                <v:textbox>
                  <w:txbxContent>
                    <w:p w:rsidR="004613A7" w:rsidRPr="004613A7" w:rsidRDefault="004613A7">
                      <w:pPr>
                        <w:rPr>
                          <w:i/>
                        </w:rPr>
                      </w:pPr>
                      <w:r w:rsidRPr="004613A7">
                        <w:rPr>
                          <w:i/>
                        </w:rPr>
                        <w:t>Figure 4: Flow Trajectory</w:t>
                      </w:r>
                    </w:p>
                  </w:txbxContent>
                </v:textbox>
                <w10:wrap type="square"/>
              </v:shape>
            </w:pict>
          </mc:Fallback>
        </mc:AlternateContent>
      </w:r>
      <w:r>
        <w:rPr>
          <w:noProof/>
          <w:lang w:eastAsia="en-GB"/>
        </w:rPr>
        <w:drawing>
          <wp:anchor distT="0" distB="0" distL="114300" distR="114300" simplePos="0" relativeHeight="251672576" behindDoc="1" locked="0" layoutInCell="1" allowOverlap="1" wp14:anchorId="317FBFBA" wp14:editId="0CEB15E5">
            <wp:simplePos x="0" y="0"/>
            <wp:positionH relativeFrom="column">
              <wp:posOffset>0</wp:posOffset>
            </wp:positionH>
            <wp:positionV relativeFrom="paragraph">
              <wp:posOffset>285750</wp:posOffset>
            </wp:positionV>
            <wp:extent cx="5731510" cy="3104707"/>
            <wp:effectExtent l="0" t="0" r="2540" b="635"/>
            <wp:wrapTight wrapText="bothSides">
              <wp:wrapPolygon edited="0">
                <wp:start x="0" y="0"/>
                <wp:lineTo x="0" y="21472"/>
                <wp:lineTo x="21538" y="21472"/>
                <wp:lineTo x="21538" y="0"/>
                <wp:lineTo x="0" y="0"/>
              </wp:wrapPolygon>
            </wp:wrapTight>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b="3697"/>
                    <a:stretch/>
                  </pic:blipFill>
                  <pic:spPr bwMode="auto">
                    <a:xfrm>
                      <a:off x="0" y="0"/>
                      <a:ext cx="5731510" cy="310470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613A7" w:rsidRDefault="004613A7" w:rsidP="00442E70"/>
    <w:p w:rsidR="00442E70" w:rsidRDefault="004613A7" w:rsidP="00442E70">
      <w:r>
        <w:t xml:space="preserve">Above is an image of velocity using the flow </w:t>
      </w:r>
      <w:proofErr w:type="gramStart"/>
      <w:r>
        <w:t>trajectory’s</w:t>
      </w:r>
      <w:proofErr w:type="gramEnd"/>
      <w:r>
        <w:t xml:space="preserve">. </w:t>
      </w:r>
    </w:p>
    <w:p w:rsidR="004613A7" w:rsidRDefault="004613A7" w:rsidP="00442E70"/>
    <w:p w:rsidR="004613A7" w:rsidRDefault="004613A7" w:rsidP="00442E70"/>
    <w:p w:rsidR="004613A7" w:rsidRDefault="004613A7" w:rsidP="00442E70"/>
    <w:p w:rsidR="004613A7" w:rsidRPr="00442E70" w:rsidRDefault="004613A7" w:rsidP="00442E70"/>
    <w:p w:rsidR="00442E70" w:rsidRDefault="00442E70" w:rsidP="00442E70"/>
    <w:p w:rsidR="004613A7" w:rsidRPr="00442E70" w:rsidRDefault="004613A7" w:rsidP="004613A7">
      <w:pPr>
        <w:pStyle w:val="Heading1"/>
        <w:ind w:firstLine="0"/>
      </w:pPr>
      <w:bookmarkStart w:id="41" w:name="_Toc512248904"/>
      <w:r>
        <w:t>4.0 Results</w:t>
      </w:r>
      <w:bookmarkEnd w:id="41"/>
    </w:p>
    <w:p w:rsidR="004613A7" w:rsidRDefault="004613A7" w:rsidP="004613A7">
      <w:pPr>
        <w:pStyle w:val="Caption"/>
        <w:keepNext/>
        <w:jc w:val="center"/>
      </w:pPr>
      <w:bookmarkStart w:id="42" w:name="_Toc512249517"/>
      <w:r>
        <w:t xml:space="preserve">Table </w:t>
      </w:r>
      <w:r>
        <w:fldChar w:fldCharType="begin"/>
      </w:r>
      <w:r>
        <w:instrText xml:space="preserve"> SEQ Table \* ARABIC </w:instrText>
      </w:r>
      <w:r>
        <w:fldChar w:fldCharType="separate"/>
      </w:r>
      <w:r>
        <w:rPr>
          <w:noProof/>
        </w:rPr>
        <w:t>1</w:t>
      </w:r>
      <w:r>
        <w:fldChar w:fldCharType="end"/>
      </w:r>
      <w:r>
        <w:t>: All Collected Results</w:t>
      </w:r>
      <w:bookmarkEnd w:id="42"/>
    </w:p>
    <w:tbl>
      <w:tblPr>
        <w:tblStyle w:val="TableGrid"/>
        <w:tblW w:w="9209" w:type="dxa"/>
        <w:tblLook w:val="04A0" w:firstRow="1" w:lastRow="0" w:firstColumn="1" w:lastColumn="0" w:noHBand="0" w:noVBand="1"/>
      </w:tblPr>
      <w:tblGrid>
        <w:gridCol w:w="1713"/>
        <w:gridCol w:w="1862"/>
        <w:gridCol w:w="1866"/>
        <w:gridCol w:w="1902"/>
        <w:gridCol w:w="1866"/>
      </w:tblGrid>
      <w:tr w:rsidR="004613A7" w:rsidTr="00302562">
        <w:tc>
          <w:tcPr>
            <w:tcW w:w="1713" w:type="dxa"/>
          </w:tcPr>
          <w:p w:rsidR="004613A7" w:rsidRDefault="004613A7" w:rsidP="00302562">
            <w:pPr>
              <w:spacing w:line="276" w:lineRule="auto"/>
              <w:rPr>
                <w:sz w:val="24"/>
              </w:rPr>
            </w:pPr>
            <w:r>
              <w:rPr>
                <w:sz w:val="24"/>
              </w:rPr>
              <w:t>Valve Lift (mm)</w:t>
            </w:r>
          </w:p>
        </w:tc>
        <w:tc>
          <w:tcPr>
            <w:tcW w:w="1862" w:type="dxa"/>
          </w:tcPr>
          <w:p w:rsidR="004613A7" w:rsidRDefault="004613A7" w:rsidP="00302562">
            <w:pPr>
              <w:spacing w:line="276" w:lineRule="auto"/>
              <w:rPr>
                <w:sz w:val="24"/>
              </w:rPr>
            </w:pPr>
            <w:r>
              <w:rPr>
                <w:sz w:val="24"/>
              </w:rPr>
              <w:t>Live Test CFM</w:t>
            </w:r>
          </w:p>
        </w:tc>
        <w:tc>
          <w:tcPr>
            <w:tcW w:w="1866" w:type="dxa"/>
          </w:tcPr>
          <w:p w:rsidR="004613A7" w:rsidRDefault="004613A7" w:rsidP="00302562">
            <w:pPr>
              <w:spacing w:line="276" w:lineRule="auto"/>
              <w:rPr>
                <w:sz w:val="24"/>
              </w:rPr>
            </w:pPr>
            <w:r>
              <w:rPr>
                <w:sz w:val="24"/>
              </w:rPr>
              <w:t>CAD Design (Leak) CFM</w:t>
            </w:r>
          </w:p>
        </w:tc>
        <w:tc>
          <w:tcPr>
            <w:tcW w:w="1902" w:type="dxa"/>
          </w:tcPr>
          <w:p w:rsidR="004613A7" w:rsidRDefault="004613A7" w:rsidP="00302562">
            <w:pPr>
              <w:spacing w:line="276" w:lineRule="auto"/>
              <w:rPr>
                <w:sz w:val="24"/>
              </w:rPr>
            </w:pPr>
            <w:r>
              <w:rPr>
                <w:sz w:val="24"/>
              </w:rPr>
              <w:t>CAD Design (No Leak) CFM</w:t>
            </w:r>
          </w:p>
        </w:tc>
        <w:tc>
          <w:tcPr>
            <w:tcW w:w="1866" w:type="dxa"/>
          </w:tcPr>
          <w:p w:rsidR="004613A7" w:rsidRDefault="004613A7" w:rsidP="00302562">
            <w:pPr>
              <w:spacing w:line="276" w:lineRule="auto"/>
              <w:rPr>
                <w:sz w:val="24"/>
              </w:rPr>
            </w:pPr>
            <w:r>
              <w:rPr>
                <w:sz w:val="24"/>
              </w:rPr>
              <w:t>CAD Improved CFM</w:t>
            </w:r>
          </w:p>
        </w:tc>
      </w:tr>
      <w:tr w:rsidR="004613A7" w:rsidTr="00302562">
        <w:tc>
          <w:tcPr>
            <w:tcW w:w="1713" w:type="dxa"/>
          </w:tcPr>
          <w:p w:rsidR="004613A7" w:rsidRDefault="004613A7" w:rsidP="00302562">
            <w:pPr>
              <w:spacing w:line="276" w:lineRule="auto"/>
              <w:rPr>
                <w:sz w:val="24"/>
              </w:rPr>
            </w:pPr>
            <w:r>
              <w:rPr>
                <w:sz w:val="24"/>
              </w:rPr>
              <w:t>0</w:t>
            </w:r>
          </w:p>
        </w:tc>
        <w:tc>
          <w:tcPr>
            <w:tcW w:w="1862" w:type="dxa"/>
          </w:tcPr>
          <w:p w:rsidR="004613A7" w:rsidRDefault="004613A7" w:rsidP="00302562">
            <w:pPr>
              <w:spacing w:line="276" w:lineRule="auto"/>
              <w:rPr>
                <w:sz w:val="24"/>
              </w:rPr>
            </w:pPr>
            <w:r>
              <w:rPr>
                <w:sz w:val="24"/>
              </w:rPr>
              <w:t>0</w:t>
            </w:r>
          </w:p>
        </w:tc>
        <w:tc>
          <w:tcPr>
            <w:tcW w:w="1866" w:type="dxa"/>
          </w:tcPr>
          <w:p w:rsidR="004613A7" w:rsidRDefault="004613A7" w:rsidP="00302562">
            <w:pPr>
              <w:spacing w:line="276" w:lineRule="auto"/>
              <w:rPr>
                <w:sz w:val="24"/>
              </w:rPr>
            </w:pPr>
            <w:r>
              <w:rPr>
                <w:sz w:val="24"/>
              </w:rPr>
              <w:t>12.925168</w:t>
            </w:r>
          </w:p>
        </w:tc>
        <w:tc>
          <w:tcPr>
            <w:tcW w:w="1902" w:type="dxa"/>
          </w:tcPr>
          <w:p w:rsidR="004613A7" w:rsidRDefault="004613A7" w:rsidP="00302562">
            <w:pPr>
              <w:spacing w:line="276" w:lineRule="auto"/>
              <w:rPr>
                <w:sz w:val="24"/>
              </w:rPr>
            </w:pPr>
            <w:r>
              <w:rPr>
                <w:sz w:val="24"/>
              </w:rPr>
              <w:t>0</w:t>
            </w:r>
          </w:p>
        </w:tc>
        <w:tc>
          <w:tcPr>
            <w:tcW w:w="1866" w:type="dxa"/>
          </w:tcPr>
          <w:p w:rsidR="004613A7" w:rsidRDefault="004613A7" w:rsidP="00302562">
            <w:pPr>
              <w:spacing w:line="276" w:lineRule="auto"/>
              <w:rPr>
                <w:sz w:val="24"/>
              </w:rPr>
            </w:pPr>
            <w:r>
              <w:rPr>
                <w:sz w:val="24"/>
              </w:rPr>
              <w:t>0</w:t>
            </w:r>
          </w:p>
        </w:tc>
      </w:tr>
      <w:tr w:rsidR="004613A7" w:rsidTr="00302562">
        <w:tc>
          <w:tcPr>
            <w:tcW w:w="1713" w:type="dxa"/>
          </w:tcPr>
          <w:p w:rsidR="004613A7" w:rsidRDefault="004613A7" w:rsidP="00302562">
            <w:pPr>
              <w:spacing w:line="276" w:lineRule="auto"/>
              <w:rPr>
                <w:sz w:val="24"/>
              </w:rPr>
            </w:pPr>
            <w:r>
              <w:rPr>
                <w:sz w:val="24"/>
              </w:rPr>
              <w:t>0.5</w:t>
            </w:r>
          </w:p>
        </w:tc>
        <w:tc>
          <w:tcPr>
            <w:tcW w:w="1862" w:type="dxa"/>
          </w:tcPr>
          <w:p w:rsidR="004613A7" w:rsidRDefault="004613A7" w:rsidP="00302562">
            <w:pPr>
              <w:spacing w:line="276" w:lineRule="auto"/>
              <w:rPr>
                <w:sz w:val="24"/>
              </w:rPr>
            </w:pPr>
            <w:r>
              <w:rPr>
                <w:sz w:val="24"/>
              </w:rPr>
              <w:t>5.4272</w:t>
            </w:r>
          </w:p>
        </w:tc>
        <w:tc>
          <w:tcPr>
            <w:tcW w:w="1866" w:type="dxa"/>
          </w:tcPr>
          <w:p w:rsidR="004613A7" w:rsidRDefault="004613A7" w:rsidP="00302562">
            <w:pPr>
              <w:spacing w:line="276" w:lineRule="auto"/>
              <w:rPr>
                <w:sz w:val="24"/>
              </w:rPr>
            </w:pPr>
            <w:r>
              <w:rPr>
                <w:sz w:val="24"/>
              </w:rPr>
              <w:t>12.925168</w:t>
            </w:r>
          </w:p>
        </w:tc>
        <w:tc>
          <w:tcPr>
            <w:tcW w:w="1902" w:type="dxa"/>
          </w:tcPr>
          <w:p w:rsidR="004613A7" w:rsidRDefault="004613A7" w:rsidP="00302562">
            <w:pPr>
              <w:spacing w:line="276" w:lineRule="auto"/>
              <w:rPr>
                <w:sz w:val="24"/>
              </w:rPr>
            </w:pPr>
            <w:r>
              <w:rPr>
                <w:sz w:val="24"/>
              </w:rPr>
              <w:t>0</w:t>
            </w:r>
          </w:p>
        </w:tc>
        <w:tc>
          <w:tcPr>
            <w:tcW w:w="1866" w:type="dxa"/>
          </w:tcPr>
          <w:p w:rsidR="004613A7" w:rsidRDefault="004613A7" w:rsidP="00302562">
            <w:pPr>
              <w:spacing w:line="276" w:lineRule="auto"/>
              <w:rPr>
                <w:sz w:val="24"/>
              </w:rPr>
            </w:pPr>
            <w:r w:rsidRPr="0071723D">
              <w:rPr>
                <w:sz w:val="24"/>
              </w:rPr>
              <w:t>0.2330768</w:t>
            </w:r>
          </w:p>
        </w:tc>
      </w:tr>
      <w:tr w:rsidR="004613A7" w:rsidTr="00302562">
        <w:tc>
          <w:tcPr>
            <w:tcW w:w="1713" w:type="dxa"/>
          </w:tcPr>
          <w:p w:rsidR="004613A7" w:rsidRDefault="004613A7" w:rsidP="00302562">
            <w:pPr>
              <w:spacing w:line="276" w:lineRule="auto"/>
              <w:rPr>
                <w:sz w:val="24"/>
              </w:rPr>
            </w:pPr>
            <w:r>
              <w:rPr>
                <w:sz w:val="24"/>
              </w:rPr>
              <w:t>1</w:t>
            </w:r>
          </w:p>
        </w:tc>
        <w:tc>
          <w:tcPr>
            <w:tcW w:w="1862" w:type="dxa"/>
          </w:tcPr>
          <w:p w:rsidR="004613A7" w:rsidRDefault="004613A7" w:rsidP="00302562">
            <w:pPr>
              <w:spacing w:line="276" w:lineRule="auto"/>
              <w:rPr>
                <w:sz w:val="24"/>
              </w:rPr>
            </w:pPr>
            <w:r>
              <w:rPr>
                <w:sz w:val="24"/>
              </w:rPr>
              <w:t>16.6208</w:t>
            </w:r>
          </w:p>
        </w:tc>
        <w:tc>
          <w:tcPr>
            <w:tcW w:w="1866" w:type="dxa"/>
          </w:tcPr>
          <w:p w:rsidR="004613A7" w:rsidRDefault="004613A7" w:rsidP="00302562">
            <w:pPr>
              <w:spacing w:line="276" w:lineRule="auto"/>
              <w:rPr>
                <w:sz w:val="24"/>
              </w:rPr>
            </w:pPr>
            <w:r>
              <w:rPr>
                <w:sz w:val="24"/>
              </w:rPr>
              <w:t>45.767808</w:t>
            </w:r>
          </w:p>
        </w:tc>
        <w:tc>
          <w:tcPr>
            <w:tcW w:w="1902" w:type="dxa"/>
          </w:tcPr>
          <w:p w:rsidR="004613A7" w:rsidRDefault="004613A7" w:rsidP="00302562">
            <w:pPr>
              <w:spacing w:line="276" w:lineRule="auto"/>
              <w:rPr>
                <w:sz w:val="24"/>
              </w:rPr>
            </w:pPr>
            <w:r>
              <w:rPr>
                <w:sz w:val="24"/>
              </w:rPr>
              <w:t>32.84264</w:t>
            </w:r>
          </w:p>
        </w:tc>
        <w:tc>
          <w:tcPr>
            <w:tcW w:w="1866" w:type="dxa"/>
          </w:tcPr>
          <w:p w:rsidR="004613A7" w:rsidRDefault="004613A7" w:rsidP="00302562">
            <w:pPr>
              <w:spacing w:line="276" w:lineRule="auto"/>
              <w:rPr>
                <w:sz w:val="24"/>
              </w:rPr>
            </w:pPr>
            <w:r w:rsidRPr="0071723D">
              <w:rPr>
                <w:sz w:val="24"/>
              </w:rPr>
              <w:t>13.560832</w:t>
            </w:r>
          </w:p>
        </w:tc>
      </w:tr>
      <w:tr w:rsidR="004613A7" w:rsidTr="00302562">
        <w:tc>
          <w:tcPr>
            <w:tcW w:w="1713" w:type="dxa"/>
          </w:tcPr>
          <w:p w:rsidR="004613A7" w:rsidRDefault="004613A7" w:rsidP="00302562">
            <w:pPr>
              <w:spacing w:line="276" w:lineRule="auto"/>
              <w:rPr>
                <w:sz w:val="24"/>
              </w:rPr>
            </w:pPr>
            <w:r>
              <w:rPr>
                <w:sz w:val="24"/>
              </w:rPr>
              <w:t>1.5</w:t>
            </w:r>
          </w:p>
        </w:tc>
        <w:tc>
          <w:tcPr>
            <w:tcW w:w="1862" w:type="dxa"/>
          </w:tcPr>
          <w:p w:rsidR="004613A7" w:rsidRDefault="004613A7" w:rsidP="00302562">
            <w:pPr>
              <w:spacing w:line="276" w:lineRule="auto"/>
              <w:rPr>
                <w:sz w:val="24"/>
              </w:rPr>
            </w:pPr>
            <w:r>
              <w:rPr>
                <w:sz w:val="24"/>
              </w:rPr>
              <w:t>27.8144</w:t>
            </w:r>
          </w:p>
        </w:tc>
        <w:tc>
          <w:tcPr>
            <w:tcW w:w="1866" w:type="dxa"/>
          </w:tcPr>
          <w:p w:rsidR="004613A7" w:rsidRDefault="004613A7" w:rsidP="00302562">
            <w:pPr>
              <w:spacing w:line="276" w:lineRule="auto"/>
              <w:rPr>
                <w:sz w:val="24"/>
              </w:rPr>
            </w:pPr>
            <w:r>
              <w:rPr>
                <w:sz w:val="24"/>
              </w:rPr>
              <w:t>75.432128</w:t>
            </w:r>
          </w:p>
        </w:tc>
        <w:tc>
          <w:tcPr>
            <w:tcW w:w="1902" w:type="dxa"/>
          </w:tcPr>
          <w:p w:rsidR="004613A7" w:rsidRDefault="004613A7" w:rsidP="00302562">
            <w:pPr>
              <w:spacing w:line="276" w:lineRule="auto"/>
              <w:rPr>
                <w:sz w:val="24"/>
              </w:rPr>
            </w:pPr>
            <w:r>
              <w:rPr>
                <w:sz w:val="24"/>
              </w:rPr>
              <w:t>62.50696</w:t>
            </w:r>
          </w:p>
        </w:tc>
        <w:tc>
          <w:tcPr>
            <w:tcW w:w="1866" w:type="dxa"/>
          </w:tcPr>
          <w:p w:rsidR="004613A7" w:rsidRDefault="004613A7" w:rsidP="00302562">
            <w:pPr>
              <w:spacing w:line="276" w:lineRule="auto"/>
              <w:rPr>
                <w:sz w:val="24"/>
              </w:rPr>
            </w:pPr>
            <w:r w:rsidRPr="0071723D">
              <w:rPr>
                <w:sz w:val="24"/>
              </w:rPr>
              <w:t>43.225152</w:t>
            </w:r>
          </w:p>
        </w:tc>
      </w:tr>
      <w:tr w:rsidR="004613A7" w:rsidTr="00302562">
        <w:tc>
          <w:tcPr>
            <w:tcW w:w="1713" w:type="dxa"/>
          </w:tcPr>
          <w:p w:rsidR="004613A7" w:rsidRDefault="004613A7" w:rsidP="00302562">
            <w:pPr>
              <w:spacing w:line="276" w:lineRule="auto"/>
              <w:rPr>
                <w:sz w:val="24"/>
              </w:rPr>
            </w:pPr>
            <w:r>
              <w:rPr>
                <w:sz w:val="24"/>
              </w:rPr>
              <w:t>2</w:t>
            </w:r>
          </w:p>
        </w:tc>
        <w:tc>
          <w:tcPr>
            <w:tcW w:w="1862" w:type="dxa"/>
          </w:tcPr>
          <w:p w:rsidR="004613A7" w:rsidRDefault="004613A7" w:rsidP="00302562">
            <w:pPr>
              <w:spacing w:line="276" w:lineRule="auto"/>
              <w:rPr>
                <w:sz w:val="24"/>
              </w:rPr>
            </w:pPr>
            <w:r>
              <w:rPr>
                <w:sz w:val="24"/>
              </w:rPr>
              <w:t>41.1704</w:t>
            </w:r>
          </w:p>
        </w:tc>
        <w:tc>
          <w:tcPr>
            <w:tcW w:w="1866" w:type="dxa"/>
          </w:tcPr>
          <w:p w:rsidR="004613A7" w:rsidRDefault="004613A7" w:rsidP="00302562">
            <w:pPr>
              <w:spacing w:line="276" w:lineRule="auto"/>
              <w:rPr>
                <w:sz w:val="24"/>
              </w:rPr>
            </w:pPr>
            <w:r>
              <w:rPr>
                <w:sz w:val="24"/>
              </w:rPr>
              <w:t>82.000656</w:t>
            </w:r>
          </w:p>
        </w:tc>
        <w:tc>
          <w:tcPr>
            <w:tcW w:w="1902" w:type="dxa"/>
          </w:tcPr>
          <w:p w:rsidR="004613A7" w:rsidRDefault="004613A7" w:rsidP="00302562">
            <w:pPr>
              <w:spacing w:line="276" w:lineRule="auto"/>
              <w:rPr>
                <w:sz w:val="24"/>
              </w:rPr>
            </w:pPr>
            <w:r>
              <w:rPr>
                <w:sz w:val="24"/>
              </w:rPr>
              <w:t>69.075488</w:t>
            </w:r>
          </w:p>
        </w:tc>
        <w:tc>
          <w:tcPr>
            <w:tcW w:w="1866" w:type="dxa"/>
          </w:tcPr>
          <w:p w:rsidR="004613A7" w:rsidRDefault="004613A7" w:rsidP="00302562">
            <w:pPr>
              <w:spacing w:line="276" w:lineRule="auto"/>
              <w:rPr>
                <w:sz w:val="24"/>
              </w:rPr>
            </w:pPr>
            <w:r w:rsidRPr="0071723D">
              <w:rPr>
                <w:sz w:val="24"/>
              </w:rPr>
              <w:t>63.142624</w:t>
            </w:r>
          </w:p>
        </w:tc>
      </w:tr>
      <w:tr w:rsidR="004613A7" w:rsidTr="00302562">
        <w:tc>
          <w:tcPr>
            <w:tcW w:w="1713" w:type="dxa"/>
          </w:tcPr>
          <w:p w:rsidR="004613A7" w:rsidRDefault="004613A7" w:rsidP="00302562">
            <w:pPr>
              <w:spacing w:line="276" w:lineRule="auto"/>
              <w:rPr>
                <w:sz w:val="24"/>
              </w:rPr>
            </w:pPr>
            <w:r>
              <w:rPr>
                <w:sz w:val="24"/>
              </w:rPr>
              <w:t>2.5</w:t>
            </w:r>
          </w:p>
        </w:tc>
        <w:tc>
          <w:tcPr>
            <w:tcW w:w="1862" w:type="dxa"/>
          </w:tcPr>
          <w:p w:rsidR="004613A7" w:rsidRDefault="004613A7" w:rsidP="00302562">
            <w:pPr>
              <w:spacing w:line="276" w:lineRule="auto"/>
              <w:rPr>
                <w:sz w:val="24"/>
              </w:rPr>
            </w:pPr>
            <w:r>
              <w:rPr>
                <w:sz w:val="24"/>
              </w:rPr>
              <w:t>53.0636</w:t>
            </w:r>
          </w:p>
        </w:tc>
        <w:tc>
          <w:tcPr>
            <w:tcW w:w="1866" w:type="dxa"/>
          </w:tcPr>
          <w:p w:rsidR="004613A7" w:rsidRDefault="004613A7" w:rsidP="00302562">
            <w:pPr>
              <w:spacing w:line="276" w:lineRule="auto"/>
              <w:rPr>
                <w:sz w:val="24"/>
              </w:rPr>
            </w:pPr>
            <w:r>
              <w:rPr>
                <w:sz w:val="24"/>
              </w:rPr>
              <w:t>88.781072</w:t>
            </w:r>
          </w:p>
        </w:tc>
        <w:tc>
          <w:tcPr>
            <w:tcW w:w="1902" w:type="dxa"/>
          </w:tcPr>
          <w:p w:rsidR="004613A7" w:rsidRDefault="004613A7" w:rsidP="00302562">
            <w:pPr>
              <w:spacing w:line="276" w:lineRule="auto"/>
              <w:rPr>
                <w:sz w:val="24"/>
              </w:rPr>
            </w:pPr>
            <w:r>
              <w:rPr>
                <w:sz w:val="24"/>
              </w:rPr>
              <w:t>75.855904</w:t>
            </w:r>
          </w:p>
        </w:tc>
        <w:tc>
          <w:tcPr>
            <w:tcW w:w="1866" w:type="dxa"/>
          </w:tcPr>
          <w:p w:rsidR="004613A7" w:rsidRDefault="004613A7" w:rsidP="00302562">
            <w:pPr>
              <w:spacing w:line="276" w:lineRule="auto"/>
              <w:rPr>
                <w:sz w:val="24"/>
              </w:rPr>
            </w:pPr>
            <w:r w:rsidRPr="0071723D">
              <w:rPr>
                <w:sz w:val="24"/>
              </w:rPr>
              <w:t>82.424432</w:t>
            </w:r>
          </w:p>
        </w:tc>
      </w:tr>
      <w:tr w:rsidR="004613A7" w:rsidTr="00302562">
        <w:tc>
          <w:tcPr>
            <w:tcW w:w="1713" w:type="dxa"/>
          </w:tcPr>
          <w:p w:rsidR="004613A7" w:rsidRDefault="004613A7" w:rsidP="00302562">
            <w:pPr>
              <w:spacing w:line="276" w:lineRule="auto"/>
              <w:rPr>
                <w:sz w:val="24"/>
              </w:rPr>
            </w:pPr>
            <w:r>
              <w:rPr>
                <w:sz w:val="24"/>
              </w:rPr>
              <w:t>3</w:t>
            </w:r>
          </w:p>
        </w:tc>
        <w:tc>
          <w:tcPr>
            <w:tcW w:w="1862" w:type="dxa"/>
          </w:tcPr>
          <w:p w:rsidR="004613A7" w:rsidRDefault="004613A7" w:rsidP="00302562">
            <w:pPr>
              <w:spacing w:line="276" w:lineRule="auto"/>
              <w:rPr>
                <w:sz w:val="24"/>
              </w:rPr>
            </w:pPr>
            <w:r>
              <w:rPr>
                <w:sz w:val="24"/>
              </w:rPr>
              <w:t>64.9992</w:t>
            </w:r>
          </w:p>
        </w:tc>
        <w:tc>
          <w:tcPr>
            <w:tcW w:w="1866" w:type="dxa"/>
          </w:tcPr>
          <w:p w:rsidR="004613A7" w:rsidRDefault="004613A7" w:rsidP="00302562">
            <w:pPr>
              <w:spacing w:line="276" w:lineRule="auto"/>
              <w:rPr>
                <w:sz w:val="24"/>
              </w:rPr>
            </w:pPr>
            <w:r>
              <w:rPr>
                <w:sz w:val="24"/>
              </w:rPr>
              <w:t>96.40904</w:t>
            </w:r>
          </w:p>
        </w:tc>
        <w:tc>
          <w:tcPr>
            <w:tcW w:w="1902" w:type="dxa"/>
          </w:tcPr>
          <w:p w:rsidR="004613A7" w:rsidRDefault="004613A7" w:rsidP="00302562">
            <w:pPr>
              <w:spacing w:line="276" w:lineRule="auto"/>
              <w:rPr>
                <w:sz w:val="24"/>
              </w:rPr>
            </w:pPr>
            <w:r>
              <w:rPr>
                <w:sz w:val="24"/>
              </w:rPr>
              <w:t>83.483872</w:t>
            </w:r>
          </w:p>
        </w:tc>
        <w:tc>
          <w:tcPr>
            <w:tcW w:w="1866" w:type="dxa"/>
          </w:tcPr>
          <w:p w:rsidR="004613A7" w:rsidRDefault="004613A7" w:rsidP="00302562">
            <w:pPr>
              <w:spacing w:line="276" w:lineRule="auto"/>
              <w:rPr>
                <w:sz w:val="24"/>
              </w:rPr>
            </w:pPr>
            <w:r w:rsidRPr="0071723D">
              <w:rPr>
                <w:sz w:val="24"/>
              </w:rPr>
              <w:t>100.434912</w:t>
            </w:r>
          </w:p>
        </w:tc>
      </w:tr>
      <w:tr w:rsidR="004613A7" w:rsidTr="00302562">
        <w:tc>
          <w:tcPr>
            <w:tcW w:w="1713" w:type="dxa"/>
          </w:tcPr>
          <w:p w:rsidR="004613A7" w:rsidRDefault="004613A7" w:rsidP="00302562">
            <w:pPr>
              <w:spacing w:line="276" w:lineRule="auto"/>
              <w:rPr>
                <w:sz w:val="24"/>
              </w:rPr>
            </w:pPr>
            <w:r>
              <w:rPr>
                <w:sz w:val="24"/>
              </w:rPr>
              <w:t>3.5</w:t>
            </w:r>
          </w:p>
        </w:tc>
        <w:tc>
          <w:tcPr>
            <w:tcW w:w="1862" w:type="dxa"/>
          </w:tcPr>
          <w:p w:rsidR="004613A7" w:rsidRDefault="004613A7" w:rsidP="00302562">
            <w:pPr>
              <w:spacing w:line="276" w:lineRule="auto"/>
              <w:rPr>
                <w:sz w:val="24"/>
              </w:rPr>
            </w:pPr>
            <w:r>
              <w:rPr>
                <w:sz w:val="24"/>
              </w:rPr>
              <w:t>74.624</w:t>
            </w:r>
          </w:p>
        </w:tc>
        <w:tc>
          <w:tcPr>
            <w:tcW w:w="1866" w:type="dxa"/>
          </w:tcPr>
          <w:p w:rsidR="004613A7" w:rsidRDefault="004613A7" w:rsidP="00302562">
            <w:pPr>
              <w:spacing w:line="276" w:lineRule="auto"/>
              <w:rPr>
                <w:sz w:val="24"/>
              </w:rPr>
            </w:pPr>
            <w:r>
              <w:rPr>
                <w:sz w:val="24"/>
              </w:rPr>
              <w:t>102.341904</w:t>
            </w:r>
          </w:p>
        </w:tc>
        <w:tc>
          <w:tcPr>
            <w:tcW w:w="1902" w:type="dxa"/>
          </w:tcPr>
          <w:p w:rsidR="004613A7" w:rsidRDefault="004613A7" w:rsidP="00302562">
            <w:pPr>
              <w:spacing w:line="276" w:lineRule="auto"/>
              <w:rPr>
                <w:sz w:val="24"/>
              </w:rPr>
            </w:pPr>
            <w:r>
              <w:rPr>
                <w:sz w:val="24"/>
              </w:rPr>
              <w:t>89.416736</w:t>
            </w:r>
          </w:p>
        </w:tc>
        <w:tc>
          <w:tcPr>
            <w:tcW w:w="1866" w:type="dxa"/>
          </w:tcPr>
          <w:p w:rsidR="004613A7" w:rsidRDefault="004613A7" w:rsidP="00302562">
            <w:pPr>
              <w:spacing w:line="276" w:lineRule="auto"/>
              <w:rPr>
                <w:sz w:val="24"/>
              </w:rPr>
            </w:pPr>
            <w:r w:rsidRPr="0071723D">
              <w:rPr>
                <w:sz w:val="24"/>
              </w:rPr>
              <w:t>115.4746</w:t>
            </w:r>
          </w:p>
        </w:tc>
      </w:tr>
      <w:tr w:rsidR="004613A7" w:rsidTr="00302562">
        <w:tc>
          <w:tcPr>
            <w:tcW w:w="1713" w:type="dxa"/>
          </w:tcPr>
          <w:p w:rsidR="004613A7" w:rsidRDefault="004613A7" w:rsidP="00302562">
            <w:pPr>
              <w:spacing w:line="276" w:lineRule="auto"/>
              <w:rPr>
                <w:sz w:val="24"/>
              </w:rPr>
            </w:pPr>
            <w:r>
              <w:rPr>
                <w:sz w:val="24"/>
              </w:rPr>
              <w:t>4</w:t>
            </w:r>
          </w:p>
        </w:tc>
        <w:tc>
          <w:tcPr>
            <w:tcW w:w="1862" w:type="dxa"/>
          </w:tcPr>
          <w:p w:rsidR="004613A7" w:rsidRDefault="004613A7" w:rsidP="00302562">
            <w:pPr>
              <w:spacing w:line="276" w:lineRule="auto"/>
              <w:rPr>
                <w:sz w:val="24"/>
              </w:rPr>
            </w:pPr>
            <w:r>
              <w:rPr>
                <w:sz w:val="24"/>
              </w:rPr>
              <w:t>82.7346</w:t>
            </w:r>
          </w:p>
        </w:tc>
        <w:tc>
          <w:tcPr>
            <w:tcW w:w="1866" w:type="dxa"/>
          </w:tcPr>
          <w:p w:rsidR="004613A7" w:rsidRDefault="004613A7" w:rsidP="00302562">
            <w:pPr>
              <w:spacing w:line="276" w:lineRule="auto"/>
              <w:rPr>
                <w:sz w:val="24"/>
              </w:rPr>
            </w:pPr>
            <w:r>
              <w:rPr>
                <w:sz w:val="24"/>
              </w:rPr>
              <w:t>107.215328</w:t>
            </w:r>
          </w:p>
        </w:tc>
        <w:tc>
          <w:tcPr>
            <w:tcW w:w="1902" w:type="dxa"/>
          </w:tcPr>
          <w:p w:rsidR="004613A7" w:rsidRDefault="004613A7" w:rsidP="00302562">
            <w:pPr>
              <w:spacing w:line="276" w:lineRule="auto"/>
              <w:rPr>
                <w:sz w:val="24"/>
              </w:rPr>
            </w:pPr>
            <w:r>
              <w:rPr>
                <w:sz w:val="24"/>
              </w:rPr>
              <w:t>94.29016</w:t>
            </w:r>
          </w:p>
        </w:tc>
        <w:tc>
          <w:tcPr>
            <w:tcW w:w="1866" w:type="dxa"/>
          </w:tcPr>
          <w:p w:rsidR="004613A7" w:rsidRDefault="004613A7" w:rsidP="00302562">
            <w:pPr>
              <w:spacing w:line="276" w:lineRule="auto"/>
              <w:rPr>
                <w:sz w:val="24"/>
              </w:rPr>
            </w:pPr>
            <w:r w:rsidRPr="0071723D">
              <w:rPr>
                <w:sz w:val="24"/>
              </w:rPr>
              <w:t>129.463568</w:t>
            </w:r>
          </w:p>
        </w:tc>
      </w:tr>
      <w:tr w:rsidR="004613A7" w:rsidTr="00302562">
        <w:tc>
          <w:tcPr>
            <w:tcW w:w="1713" w:type="dxa"/>
          </w:tcPr>
          <w:p w:rsidR="004613A7" w:rsidRDefault="004613A7" w:rsidP="00302562">
            <w:pPr>
              <w:spacing w:line="276" w:lineRule="auto"/>
              <w:rPr>
                <w:sz w:val="24"/>
              </w:rPr>
            </w:pPr>
            <w:r>
              <w:rPr>
                <w:sz w:val="24"/>
              </w:rPr>
              <w:t>4.5</w:t>
            </w:r>
          </w:p>
        </w:tc>
        <w:tc>
          <w:tcPr>
            <w:tcW w:w="1862" w:type="dxa"/>
          </w:tcPr>
          <w:p w:rsidR="004613A7" w:rsidRDefault="004613A7" w:rsidP="00302562">
            <w:pPr>
              <w:spacing w:line="276" w:lineRule="auto"/>
              <w:rPr>
                <w:sz w:val="24"/>
              </w:rPr>
            </w:pPr>
            <w:r>
              <w:rPr>
                <w:sz w:val="24"/>
              </w:rPr>
              <w:t>90.1424</w:t>
            </w:r>
          </w:p>
        </w:tc>
        <w:tc>
          <w:tcPr>
            <w:tcW w:w="1866" w:type="dxa"/>
          </w:tcPr>
          <w:p w:rsidR="004613A7" w:rsidRDefault="004613A7" w:rsidP="00302562">
            <w:pPr>
              <w:spacing w:line="276" w:lineRule="auto"/>
              <w:rPr>
                <w:sz w:val="24"/>
              </w:rPr>
            </w:pPr>
            <w:r>
              <w:rPr>
                <w:sz w:val="24"/>
              </w:rPr>
              <w:t>112.088752</w:t>
            </w:r>
          </w:p>
        </w:tc>
        <w:tc>
          <w:tcPr>
            <w:tcW w:w="1902" w:type="dxa"/>
          </w:tcPr>
          <w:p w:rsidR="004613A7" w:rsidRDefault="004613A7" w:rsidP="00302562">
            <w:pPr>
              <w:spacing w:line="276" w:lineRule="auto"/>
              <w:rPr>
                <w:sz w:val="24"/>
              </w:rPr>
            </w:pPr>
            <w:r>
              <w:rPr>
                <w:sz w:val="24"/>
              </w:rPr>
              <w:t>99.163584</w:t>
            </w:r>
          </w:p>
        </w:tc>
        <w:tc>
          <w:tcPr>
            <w:tcW w:w="1866" w:type="dxa"/>
          </w:tcPr>
          <w:p w:rsidR="004613A7" w:rsidRDefault="004613A7" w:rsidP="00302562">
            <w:pPr>
              <w:spacing w:line="276" w:lineRule="auto"/>
              <w:rPr>
                <w:sz w:val="24"/>
              </w:rPr>
            </w:pPr>
            <w:r w:rsidRPr="0071723D">
              <w:rPr>
                <w:sz w:val="24"/>
              </w:rPr>
              <w:t>144.719504</w:t>
            </w:r>
          </w:p>
        </w:tc>
      </w:tr>
      <w:tr w:rsidR="004613A7" w:rsidTr="00302562">
        <w:tc>
          <w:tcPr>
            <w:tcW w:w="1713" w:type="dxa"/>
          </w:tcPr>
          <w:p w:rsidR="004613A7" w:rsidRDefault="004613A7" w:rsidP="00302562">
            <w:pPr>
              <w:spacing w:line="276" w:lineRule="auto"/>
              <w:rPr>
                <w:sz w:val="24"/>
              </w:rPr>
            </w:pPr>
            <w:r>
              <w:rPr>
                <w:sz w:val="24"/>
              </w:rPr>
              <w:t>5</w:t>
            </w:r>
          </w:p>
        </w:tc>
        <w:tc>
          <w:tcPr>
            <w:tcW w:w="1862" w:type="dxa"/>
          </w:tcPr>
          <w:p w:rsidR="004613A7" w:rsidRDefault="004613A7" w:rsidP="00302562">
            <w:pPr>
              <w:spacing w:line="276" w:lineRule="auto"/>
              <w:rPr>
                <w:sz w:val="24"/>
              </w:rPr>
            </w:pPr>
            <w:r>
              <w:rPr>
                <w:sz w:val="24"/>
              </w:rPr>
              <w:t>96.0572</w:t>
            </w:r>
          </w:p>
        </w:tc>
        <w:tc>
          <w:tcPr>
            <w:tcW w:w="1866" w:type="dxa"/>
          </w:tcPr>
          <w:p w:rsidR="004613A7" w:rsidRDefault="004613A7" w:rsidP="00302562">
            <w:pPr>
              <w:spacing w:line="276" w:lineRule="auto"/>
              <w:rPr>
                <w:sz w:val="24"/>
              </w:rPr>
            </w:pPr>
            <w:r w:rsidRPr="00C53ABB">
              <w:rPr>
                <w:sz w:val="24"/>
              </w:rPr>
              <w:t>116.5389</w:t>
            </w:r>
          </w:p>
        </w:tc>
        <w:tc>
          <w:tcPr>
            <w:tcW w:w="1902" w:type="dxa"/>
          </w:tcPr>
          <w:p w:rsidR="004613A7" w:rsidRDefault="004613A7" w:rsidP="00302562">
            <w:pPr>
              <w:spacing w:line="276" w:lineRule="auto"/>
              <w:rPr>
                <w:sz w:val="24"/>
              </w:rPr>
            </w:pPr>
            <w:r>
              <w:rPr>
                <w:sz w:val="24"/>
              </w:rPr>
              <w:t>103.613732</w:t>
            </w:r>
          </w:p>
        </w:tc>
        <w:tc>
          <w:tcPr>
            <w:tcW w:w="1866" w:type="dxa"/>
          </w:tcPr>
          <w:p w:rsidR="004613A7" w:rsidRDefault="004613A7" w:rsidP="00302562">
            <w:pPr>
              <w:spacing w:line="276" w:lineRule="auto"/>
              <w:rPr>
                <w:sz w:val="24"/>
              </w:rPr>
            </w:pPr>
            <w:r w:rsidRPr="0071723D">
              <w:rPr>
                <w:sz w:val="24"/>
              </w:rPr>
              <w:t>157.220896</w:t>
            </w:r>
          </w:p>
        </w:tc>
      </w:tr>
      <w:tr w:rsidR="004613A7" w:rsidTr="00302562">
        <w:tc>
          <w:tcPr>
            <w:tcW w:w="1713" w:type="dxa"/>
          </w:tcPr>
          <w:p w:rsidR="004613A7" w:rsidRDefault="004613A7" w:rsidP="00302562">
            <w:pPr>
              <w:spacing w:line="276" w:lineRule="auto"/>
              <w:rPr>
                <w:sz w:val="24"/>
              </w:rPr>
            </w:pPr>
            <w:r>
              <w:rPr>
                <w:sz w:val="24"/>
              </w:rPr>
              <w:t>5.5</w:t>
            </w:r>
          </w:p>
        </w:tc>
        <w:tc>
          <w:tcPr>
            <w:tcW w:w="1862" w:type="dxa"/>
          </w:tcPr>
          <w:p w:rsidR="004613A7" w:rsidRDefault="004613A7" w:rsidP="00302562">
            <w:pPr>
              <w:spacing w:line="276" w:lineRule="auto"/>
              <w:rPr>
                <w:sz w:val="24"/>
              </w:rPr>
            </w:pPr>
            <w:r>
              <w:rPr>
                <w:sz w:val="24"/>
              </w:rPr>
              <w:t>99.004</w:t>
            </w:r>
          </w:p>
        </w:tc>
        <w:tc>
          <w:tcPr>
            <w:tcW w:w="1866" w:type="dxa"/>
          </w:tcPr>
          <w:p w:rsidR="004613A7" w:rsidRDefault="004613A7" w:rsidP="00302562">
            <w:pPr>
              <w:spacing w:line="276" w:lineRule="auto"/>
              <w:rPr>
                <w:sz w:val="24"/>
              </w:rPr>
            </w:pPr>
            <w:r w:rsidRPr="00C53ABB">
              <w:rPr>
                <w:sz w:val="24"/>
              </w:rPr>
              <w:t>120.352384</w:t>
            </w:r>
          </w:p>
        </w:tc>
        <w:tc>
          <w:tcPr>
            <w:tcW w:w="1902" w:type="dxa"/>
          </w:tcPr>
          <w:p w:rsidR="004613A7" w:rsidRDefault="004613A7" w:rsidP="00302562">
            <w:pPr>
              <w:spacing w:line="276" w:lineRule="auto"/>
              <w:rPr>
                <w:sz w:val="24"/>
              </w:rPr>
            </w:pPr>
            <w:r>
              <w:rPr>
                <w:sz w:val="24"/>
              </w:rPr>
              <w:t>107.427216</w:t>
            </w:r>
          </w:p>
        </w:tc>
        <w:tc>
          <w:tcPr>
            <w:tcW w:w="1866" w:type="dxa"/>
          </w:tcPr>
          <w:p w:rsidR="004613A7" w:rsidRDefault="004613A7" w:rsidP="00302562">
            <w:pPr>
              <w:spacing w:line="276" w:lineRule="auto"/>
              <w:rPr>
                <w:sz w:val="24"/>
              </w:rPr>
            </w:pPr>
            <w:r w:rsidRPr="0071723D">
              <w:rPr>
                <w:sz w:val="24"/>
              </w:rPr>
              <w:t>169.722288</w:t>
            </w:r>
          </w:p>
        </w:tc>
      </w:tr>
      <w:tr w:rsidR="004613A7" w:rsidTr="00302562">
        <w:tc>
          <w:tcPr>
            <w:tcW w:w="1713" w:type="dxa"/>
          </w:tcPr>
          <w:p w:rsidR="004613A7" w:rsidRDefault="004613A7" w:rsidP="00302562">
            <w:pPr>
              <w:spacing w:line="276" w:lineRule="auto"/>
              <w:rPr>
                <w:sz w:val="24"/>
              </w:rPr>
            </w:pPr>
            <w:r>
              <w:rPr>
                <w:sz w:val="24"/>
              </w:rPr>
              <w:t>6</w:t>
            </w:r>
          </w:p>
        </w:tc>
        <w:tc>
          <w:tcPr>
            <w:tcW w:w="1862" w:type="dxa"/>
          </w:tcPr>
          <w:p w:rsidR="004613A7" w:rsidRDefault="004613A7" w:rsidP="00302562">
            <w:pPr>
              <w:spacing w:line="276" w:lineRule="auto"/>
              <w:rPr>
                <w:sz w:val="24"/>
              </w:rPr>
            </w:pPr>
            <w:r>
              <w:rPr>
                <w:sz w:val="24"/>
              </w:rPr>
              <w:t>100.488</w:t>
            </w:r>
          </w:p>
        </w:tc>
        <w:tc>
          <w:tcPr>
            <w:tcW w:w="1866" w:type="dxa"/>
          </w:tcPr>
          <w:p w:rsidR="004613A7" w:rsidRDefault="004613A7" w:rsidP="00302562">
            <w:pPr>
              <w:spacing w:line="276" w:lineRule="auto"/>
              <w:rPr>
                <w:sz w:val="24"/>
              </w:rPr>
            </w:pPr>
            <w:r w:rsidRPr="00C53ABB">
              <w:rPr>
                <w:sz w:val="24"/>
              </w:rPr>
              <w:t>123.530704</w:t>
            </w:r>
          </w:p>
        </w:tc>
        <w:tc>
          <w:tcPr>
            <w:tcW w:w="1902" w:type="dxa"/>
          </w:tcPr>
          <w:p w:rsidR="004613A7" w:rsidRDefault="004613A7" w:rsidP="00302562">
            <w:pPr>
              <w:spacing w:line="276" w:lineRule="auto"/>
              <w:rPr>
                <w:sz w:val="24"/>
              </w:rPr>
            </w:pPr>
            <w:r>
              <w:rPr>
                <w:sz w:val="24"/>
              </w:rPr>
              <w:t>110.605536</w:t>
            </w:r>
          </w:p>
        </w:tc>
        <w:tc>
          <w:tcPr>
            <w:tcW w:w="1866" w:type="dxa"/>
          </w:tcPr>
          <w:p w:rsidR="004613A7" w:rsidRDefault="004613A7" w:rsidP="00302562">
            <w:pPr>
              <w:spacing w:line="276" w:lineRule="auto"/>
              <w:rPr>
                <w:sz w:val="24"/>
              </w:rPr>
            </w:pPr>
            <w:r w:rsidRPr="0071723D">
              <w:rPr>
                <w:sz w:val="24"/>
              </w:rPr>
              <w:t>178.833472</w:t>
            </w:r>
          </w:p>
        </w:tc>
      </w:tr>
      <w:tr w:rsidR="004613A7" w:rsidTr="00302562">
        <w:tc>
          <w:tcPr>
            <w:tcW w:w="1713" w:type="dxa"/>
          </w:tcPr>
          <w:p w:rsidR="004613A7" w:rsidRDefault="004613A7" w:rsidP="00302562">
            <w:pPr>
              <w:spacing w:line="276" w:lineRule="auto"/>
              <w:rPr>
                <w:sz w:val="24"/>
              </w:rPr>
            </w:pPr>
            <w:r>
              <w:rPr>
                <w:sz w:val="24"/>
              </w:rPr>
              <w:t>6.5</w:t>
            </w:r>
          </w:p>
        </w:tc>
        <w:tc>
          <w:tcPr>
            <w:tcW w:w="1862" w:type="dxa"/>
          </w:tcPr>
          <w:p w:rsidR="004613A7" w:rsidRDefault="004613A7" w:rsidP="00302562">
            <w:pPr>
              <w:spacing w:line="276" w:lineRule="auto"/>
              <w:rPr>
                <w:sz w:val="24"/>
              </w:rPr>
            </w:pPr>
            <w:r>
              <w:rPr>
                <w:sz w:val="24"/>
              </w:rPr>
              <w:t>101.2088</w:t>
            </w:r>
          </w:p>
        </w:tc>
        <w:tc>
          <w:tcPr>
            <w:tcW w:w="1866" w:type="dxa"/>
          </w:tcPr>
          <w:p w:rsidR="004613A7" w:rsidRDefault="004613A7" w:rsidP="00302562">
            <w:pPr>
              <w:spacing w:line="276" w:lineRule="auto"/>
              <w:rPr>
                <w:sz w:val="24"/>
              </w:rPr>
            </w:pPr>
            <w:r w:rsidRPr="00C53ABB">
              <w:rPr>
                <w:sz w:val="24"/>
              </w:rPr>
              <w:t>127.344688</w:t>
            </w:r>
          </w:p>
        </w:tc>
        <w:tc>
          <w:tcPr>
            <w:tcW w:w="1902" w:type="dxa"/>
          </w:tcPr>
          <w:p w:rsidR="004613A7" w:rsidRDefault="004613A7" w:rsidP="00302562">
            <w:pPr>
              <w:spacing w:line="276" w:lineRule="auto"/>
              <w:rPr>
                <w:sz w:val="24"/>
              </w:rPr>
            </w:pPr>
            <w:r>
              <w:rPr>
                <w:sz w:val="24"/>
              </w:rPr>
              <w:t>114.41952</w:t>
            </w:r>
          </w:p>
        </w:tc>
        <w:tc>
          <w:tcPr>
            <w:tcW w:w="1866" w:type="dxa"/>
          </w:tcPr>
          <w:p w:rsidR="004613A7" w:rsidRDefault="004613A7" w:rsidP="00302562">
            <w:pPr>
              <w:spacing w:line="276" w:lineRule="auto"/>
              <w:rPr>
                <w:sz w:val="24"/>
              </w:rPr>
            </w:pPr>
            <w:r w:rsidRPr="0071723D">
              <w:rPr>
                <w:sz w:val="24"/>
              </w:rPr>
              <w:t>186.46144</w:t>
            </w:r>
          </w:p>
        </w:tc>
      </w:tr>
      <w:tr w:rsidR="004613A7" w:rsidTr="00302562">
        <w:tc>
          <w:tcPr>
            <w:tcW w:w="1713" w:type="dxa"/>
          </w:tcPr>
          <w:p w:rsidR="004613A7" w:rsidRDefault="004613A7" w:rsidP="00302562">
            <w:pPr>
              <w:spacing w:line="276" w:lineRule="auto"/>
              <w:rPr>
                <w:sz w:val="24"/>
              </w:rPr>
            </w:pPr>
            <w:r>
              <w:rPr>
                <w:sz w:val="24"/>
              </w:rPr>
              <w:t>7</w:t>
            </w:r>
          </w:p>
        </w:tc>
        <w:tc>
          <w:tcPr>
            <w:tcW w:w="1862" w:type="dxa"/>
          </w:tcPr>
          <w:p w:rsidR="004613A7" w:rsidRDefault="004613A7" w:rsidP="00302562">
            <w:pPr>
              <w:spacing w:line="276" w:lineRule="auto"/>
              <w:rPr>
                <w:sz w:val="24"/>
              </w:rPr>
            </w:pPr>
            <w:r>
              <w:rPr>
                <w:sz w:val="24"/>
              </w:rPr>
              <w:t>101.2088</w:t>
            </w:r>
          </w:p>
        </w:tc>
        <w:tc>
          <w:tcPr>
            <w:tcW w:w="1866" w:type="dxa"/>
          </w:tcPr>
          <w:p w:rsidR="004613A7" w:rsidRDefault="004613A7" w:rsidP="00302562">
            <w:pPr>
              <w:spacing w:line="276" w:lineRule="auto"/>
              <w:rPr>
                <w:sz w:val="24"/>
              </w:rPr>
            </w:pPr>
            <w:r w:rsidRPr="00C53ABB">
              <w:rPr>
                <w:sz w:val="24"/>
              </w:rPr>
              <w:t>130.734896</w:t>
            </w:r>
          </w:p>
        </w:tc>
        <w:tc>
          <w:tcPr>
            <w:tcW w:w="1902" w:type="dxa"/>
          </w:tcPr>
          <w:p w:rsidR="004613A7" w:rsidRDefault="004613A7" w:rsidP="00302562">
            <w:pPr>
              <w:spacing w:line="276" w:lineRule="auto"/>
              <w:rPr>
                <w:sz w:val="24"/>
              </w:rPr>
            </w:pPr>
            <w:r>
              <w:rPr>
                <w:sz w:val="24"/>
              </w:rPr>
              <w:t>117.809728</w:t>
            </w:r>
          </w:p>
        </w:tc>
        <w:tc>
          <w:tcPr>
            <w:tcW w:w="1866" w:type="dxa"/>
          </w:tcPr>
          <w:p w:rsidR="004613A7" w:rsidRDefault="004613A7" w:rsidP="00302562">
            <w:pPr>
              <w:spacing w:line="276" w:lineRule="auto"/>
              <w:rPr>
                <w:sz w:val="24"/>
              </w:rPr>
            </w:pPr>
            <w:r w:rsidRPr="0071723D">
              <w:rPr>
                <w:sz w:val="24"/>
              </w:rPr>
              <w:t>194.513184</w:t>
            </w:r>
          </w:p>
        </w:tc>
      </w:tr>
      <w:tr w:rsidR="004613A7" w:rsidTr="00302562">
        <w:tc>
          <w:tcPr>
            <w:tcW w:w="1713" w:type="dxa"/>
          </w:tcPr>
          <w:p w:rsidR="004613A7" w:rsidRDefault="004613A7" w:rsidP="00302562">
            <w:pPr>
              <w:spacing w:line="276" w:lineRule="auto"/>
              <w:rPr>
                <w:sz w:val="24"/>
              </w:rPr>
            </w:pPr>
            <w:r>
              <w:rPr>
                <w:sz w:val="24"/>
              </w:rPr>
              <w:t>7.5</w:t>
            </w:r>
          </w:p>
        </w:tc>
        <w:tc>
          <w:tcPr>
            <w:tcW w:w="1862" w:type="dxa"/>
          </w:tcPr>
          <w:p w:rsidR="004613A7" w:rsidRDefault="004613A7" w:rsidP="00302562">
            <w:pPr>
              <w:spacing w:line="276" w:lineRule="auto"/>
              <w:rPr>
                <w:sz w:val="24"/>
              </w:rPr>
            </w:pPr>
            <w:r>
              <w:rPr>
                <w:sz w:val="24"/>
              </w:rPr>
              <w:t>101.2088</w:t>
            </w:r>
          </w:p>
        </w:tc>
        <w:tc>
          <w:tcPr>
            <w:tcW w:w="1866" w:type="dxa"/>
          </w:tcPr>
          <w:p w:rsidR="004613A7" w:rsidRDefault="004613A7" w:rsidP="00302562">
            <w:pPr>
              <w:spacing w:line="276" w:lineRule="auto"/>
              <w:rPr>
                <w:sz w:val="24"/>
              </w:rPr>
            </w:pPr>
            <w:r w:rsidRPr="00C53ABB">
              <w:rPr>
                <w:sz w:val="24"/>
              </w:rPr>
              <w:t>133.065664</w:t>
            </w:r>
          </w:p>
        </w:tc>
        <w:tc>
          <w:tcPr>
            <w:tcW w:w="1902" w:type="dxa"/>
          </w:tcPr>
          <w:p w:rsidR="004613A7" w:rsidRDefault="004613A7" w:rsidP="00302562">
            <w:pPr>
              <w:spacing w:line="276" w:lineRule="auto"/>
              <w:rPr>
                <w:sz w:val="24"/>
              </w:rPr>
            </w:pPr>
            <w:r>
              <w:rPr>
                <w:sz w:val="24"/>
              </w:rPr>
              <w:t>120.140496</w:t>
            </w:r>
          </w:p>
        </w:tc>
        <w:tc>
          <w:tcPr>
            <w:tcW w:w="1866" w:type="dxa"/>
          </w:tcPr>
          <w:p w:rsidR="004613A7" w:rsidRDefault="004613A7" w:rsidP="00302562">
            <w:pPr>
              <w:spacing w:line="276" w:lineRule="auto"/>
              <w:rPr>
                <w:sz w:val="24"/>
              </w:rPr>
            </w:pPr>
            <w:r w:rsidRPr="0071723D">
              <w:rPr>
                <w:sz w:val="24"/>
              </w:rPr>
              <w:t>200.657936</w:t>
            </w:r>
          </w:p>
        </w:tc>
      </w:tr>
      <w:tr w:rsidR="004613A7" w:rsidTr="00302562">
        <w:tc>
          <w:tcPr>
            <w:tcW w:w="1713" w:type="dxa"/>
          </w:tcPr>
          <w:p w:rsidR="004613A7" w:rsidRDefault="004613A7" w:rsidP="00302562">
            <w:pPr>
              <w:spacing w:line="276" w:lineRule="auto"/>
              <w:rPr>
                <w:sz w:val="24"/>
              </w:rPr>
            </w:pPr>
            <w:r>
              <w:rPr>
                <w:sz w:val="24"/>
              </w:rPr>
              <w:t>8</w:t>
            </w:r>
          </w:p>
        </w:tc>
        <w:tc>
          <w:tcPr>
            <w:tcW w:w="1862" w:type="dxa"/>
          </w:tcPr>
          <w:p w:rsidR="004613A7" w:rsidRDefault="004613A7" w:rsidP="00302562">
            <w:pPr>
              <w:spacing w:line="276" w:lineRule="auto"/>
              <w:rPr>
                <w:sz w:val="24"/>
              </w:rPr>
            </w:pPr>
            <w:r>
              <w:rPr>
                <w:sz w:val="24"/>
              </w:rPr>
              <w:t>101.2088</w:t>
            </w:r>
          </w:p>
        </w:tc>
        <w:tc>
          <w:tcPr>
            <w:tcW w:w="1866" w:type="dxa"/>
          </w:tcPr>
          <w:p w:rsidR="004613A7" w:rsidRDefault="004613A7" w:rsidP="00302562">
            <w:pPr>
              <w:spacing w:line="276" w:lineRule="auto"/>
              <w:rPr>
                <w:sz w:val="24"/>
              </w:rPr>
            </w:pPr>
            <w:r w:rsidRPr="00C53ABB">
              <w:rPr>
                <w:sz w:val="24"/>
              </w:rPr>
              <w:t>135.60832</w:t>
            </w:r>
          </w:p>
        </w:tc>
        <w:tc>
          <w:tcPr>
            <w:tcW w:w="1902" w:type="dxa"/>
          </w:tcPr>
          <w:p w:rsidR="004613A7" w:rsidRDefault="004613A7" w:rsidP="00302562">
            <w:pPr>
              <w:spacing w:line="276" w:lineRule="auto"/>
              <w:rPr>
                <w:sz w:val="24"/>
              </w:rPr>
            </w:pPr>
            <w:r>
              <w:rPr>
                <w:sz w:val="24"/>
              </w:rPr>
              <w:t>122.683152</w:t>
            </w:r>
          </w:p>
        </w:tc>
        <w:tc>
          <w:tcPr>
            <w:tcW w:w="1866" w:type="dxa"/>
          </w:tcPr>
          <w:p w:rsidR="004613A7" w:rsidRDefault="004613A7" w:rsidP="00302562">
            <w:pPr>
              <w:spacing w:line="276" w:lineRule="auto"/>
              <w:rPr>
                <w:sz w:val="24"/>
              </w:rPr>
            </w:pPr>
            <w:r w:rsidRPr="0071723D">
              <w:rPr>
                <w:sz w:val="24"/>
              </w:rPr>
              <w:t>207.226464</w:t>
            </w:r>
          </w:p>
        </w:tc>
      </w:tr>
    </w:tbl>
    <w:p w:rsidR="00442E70" w:rsidRDefault="004613A7" w:rsidP="00442E70">
      <w:r>
        <w:rPr>
          <w:noProof/>
          <w:lang w:eastAsia="en-GB"/>
        </w:rPr>
        <mc:AlternateContent>
          <mc:Choice Requires="wps">
            <w:drawing>
              <wp:anchor distT="45720" distB="45720" distL="114300" distR="114300" simplePos="0" relativeHeight="251680768" behindDoc="0" locked="0" layoutInCell="1" allowOverlap="1">
                <wp:simplePos x="0" y="0"/>
                <wp:positionH relativeFrom="column">
                  <wp:posOffset>3933825</wp:posOffset>
                </wp:positionH>
                <wp:positionV relativeFrom="paragraph">
                  <wp:posOffset>3351530</wp:posOffset>
                </wp:positionV>
                <wp:extent cx="2360930" cy="276225"/>
                <wp:effectExtent l="0" t="0" r="12700" b="2857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76225"/>
                        </a:xfrm>
                        <a:prstGeom prst="rect">
                          <a:avLst/>
                        </a:prstGeom>
                        <a:solidFill>
                          <a:srgbClr val="FFFFFF"/>
                        </a:solidFill>
                        <a:ln w="9525">
                          <a:solidFill>
                            <a:srgbClr val="000000"/>
                          </a:solidFill>
                          <a:miter lim="800000"/>
                          <a:headEnd/>
                          <a:tailEnd/>
                        </a:ln>
                      </wps:spPr>
                      <wps:txbx>
                        <w:txbxContent>
                          <w:p w:rsidR="004613A7" w:rsidRPr="004613A7" w:rsidRDefault="004613A7">
                            <w:pPr>
                              <w:rPr>
                                <w:i/>
                              </w:rPr>
                            </w:pPr>
                            <w:r w:rsidRPr="004613A7">
                              <w:rPr>
                                <w:i/>
                              </w:rPr>
                              <w:t xml:space="preserve">Figure 5: All CFM results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36" type="#_x0000_t202" style="position:absolute;margin-left:309.75pt;margin-top:263.9pt;width:185.9pt;height:21.75pt;z-index:25168076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">
                <v:textbox>
                  <w:txbxContent>
                    <w:p w:rsidR="004613A7" w:rsidRPr="004613A7" w:rsidRDefault="004613A7">
                      <w:pPr>
                        <w:rPr>
                          <w:i/>
                        </w:rPr>
                      </w:pPr>
                      <w:r w:rsidRPr="004613A7">
                        <w:rPr>
                          <w:i/>
                        </w:rPr>
                        <w:t xml:space="preserve">Figure 5: All CFM results </w:t>
                      </w:r>
                    </w:p>
                  </w:txbxContent>
                </v:textbox>
                <w10:wrap type="square"/>
              </v:shape>
            </w:pict>
          </mc:Fallback>
        </mc:AlternateContent>
      </w:r>
      <w:r>
        <w:rPr>
          <w:noProof/>
          <w:lang w:eastAsia="en-GB"/>
        </w:rPr>
        <w:drawing>
          <wp:anchor distT="0" distB="0" distL="114300" distR="114300" simplePos="0" relativeHeight="251674624" behindDoc="1" locked="0" layoutInCell="1" allowOverlap="1" wp14:anchorId="630C2EA9" wp14:editId="6566F776">
            <wp:simplePos x="0" y="0"/>
            <wp:positionH relativeFrom="margin">
              <wp:posOffset>-9525</wp:posOffset>
            </wp:positionH>
            <wp:positionV relativeFrom="paragraph">
              <wp:posOffset>179705</wp:posOffset>
            </wp:positionV>
            <wp:extent cx="5731510" cy="3790950"/>
            <wp:effectExtent l="0" t="0" r="2540" b="0"/>
            <wp:wrapTight wrapText="bothSides">
              <wp:wrapPolygon edited="0">
                <wp:start x="0" y="0"/>
                <wp:lineTo x="0" y="21491"/>
                <wp:lineTo x="21538" y="21491"/>
                <wp:lineTo x="21538" y="0"/>
                <wp:lineTo x="0" y="0"/>
              </wp:wrapPolygon>
            </wp:wrapTight>
            <wp:docPr id="27" name="Chart 2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p>
    <w:p w:rsidR="004613A7" w:rsidRDefault="004613A7" w:rsidP="004613A7">
      <w:pPr>
        <w:pStyle w:val="Heading1"/>
      </w:pPr>
      <w:bookmarkStart w:id="43" w:name="_Toc512248905"/>
      <w:r>
        <w:lastRenderedPageBreak/>
        <w:t>5.0 Analysis</w:t>
      </w:r>
      <w:bookmarkEnd w:id="43"/>
    </w:p>
    <w:p w:rsidR="004613A7" w:rsidRPr="00225252" w:rsidRDefault="004613A7" w:rsidP="004613A7">
      <w:pPr>
        <w:rPr>
          <w:i/>
          <w:sz w:val="24"/>
        </w:rPr>
      </w:pPr>
      <w:r w:rsidRPr="00225252">
        <w:rPr>
          <w:i/>
          <w:sz w:val="24"/>
        </w:rPr>
        <w:t>Refer to table</w:t>
      </w:r>
      <w:r w:rsidRPr="008D60F8">
        <w:rPr>
          <w:i/>
          <w:noProof/>
          <w:sz w:val="24"/>
        </w:rPr>
        <w:t>…</w:t>
      </w:r>
      <w:r w:rsidRPr="00225252">
        <w:rPr>
          <w:i/>
          <w:sz w:val="24"/>
        </w:rPr>
        <w:t xml:space="preserve"> and figure</w:t>
      </w:r>
      <w:r w:rsidRPr="008D60F8">
        <w:rPr>
          <w:i/>
          <w:noProof/>
          <w:sz w:val="24"/>
        </w:rPr>
        <w:t>…</w:t>
      </w:r>
    </w:p>
    <w:p w:rsidR="004613A7" w:rsidRPr="00225252" w:rsidRDefault="004613A7" w:rsidP="004613A7">
      <w:pPr>
        <w:rPr>
          <w:i/>
          <w:sz w:val="24"/>
        </w:rPr>
      </w:pPr>
      <w:r w:rsidRPr="00225252">
        <w:rPr>
          <w:i/>
          <w:sz w:val="24"/>
        </w:rPr>
        <w:t>The live test data is used to make comparisons with data collected from SolidWorks flow simulation to prove and validate improvements in cylinder intake port flow</w:t>
      </w:r>
      <w:r w:rsidRPr="008D60F8">
        <w:rPr>
          <w:i/>
          <w:noProof/>
          <w:sz w:val="24"/>
        </w:rPr>
        <w:t>, these</w:t>
      </w:r>
      <w:r w:rsidRPr="00225252">
        <w:rPr>
          <w:i/>
          <w:sz w:val="24"/>
        </w:rPr>
        <w:t xml:space="preserve"> values </w:t>
      </w:r>
      <w:r w:rsidRPr="008D60F8">
        <w:rPr>
          <w:i/>
          <w:noProof/>
          <w:sz w:val="24"/>
        </w:rPr>
        <w:t>are essentially used</w:t>
      </w:r>
      <w:r w:rsidRPr="00225252">
        <w:rPr>
          <w:i/>
          <w:sz w:val="24"/>
        </w:rPr>
        <w:t xml:space="preserve"> as guidelines. The valve reaches its peak at 6mm and the valve lift at 8mm producing a flow rate of 101.2088CFM and a </w:t>
      </w:r>
      <w:r w:rsidRPr="008D60F8">
        <w:rPr>
          <w:i/>
          <w:noProof/>
          <w:sz w:val="24"/>
        </w:rPr>
        <w:t>flow</w:t>
      </w:r>
      <w:r w:rsidRPr="00225252">
        <w:rPr>
          <w:i/>
          <w:sz w:val="24"/>
        </w:rPr>
        <w:t xml:space="preserve"> percentage of 68.5 at range 3. </w:t>
      </w:r>
    </w:p>
    <w:p w:rsidR="004613A7" w:rsidRPr="00225252" w:rsidRDefault="004613A7" w:rsidP="004613A7">
      <w:pPr>
        <w:rPr>
          <w:i/>
          <w:sz w:val="24"/>
        </w:rPr>
      </w:pPr>
      <w:r w:rsidRPr="00225252">
        <w:rPr>
          <w:i/>
          <w:sz w:val="24"/>
        </w:rPr>
        <w:t xml:space="preserve">The value of CFM at 8mm valve lift during this test is 135.60832, with a </w:t>
      </w:r>
      <w:r w:rsidRPr="008D60F8">
        <w:rPr>
          <w:i/>
          <w:noProof/>
          <w:sz w:val="24"/>
        </w:rPr>
        <w:t>flow</w:t>
      </w:r>
      <w:r w:rsidRPr="00225252">
        <w:rPr>
          <w:i/>
          <w:sz w:val="24"/>
        </w:rPr>
        <w:t xml:space="preserve"> percentage of 46.3% in range 4. This is a range higher than the live test and also produces an additional 34.39952 CFM. This was not an intentional increase but exhibits how the flow rate would improve from correct port and polishing methods.</w:t>
      </w:r>
    </w:p>
    <w:p w:rsidR="004613A7" w:rsidRPr="00225252" w:rsidRDefault="004613A7" w:rsidP="004613A7">
      <w:pPr>
        <w:rPr>
          <w:i/>
          <w:sz w:val="24"/>
        </w:rPr>
      </w:pPr>
      <w:r w:rsidRPr="00225252">
        <w:rPr>
          <w:i/>
          <w:sz w:val="24"/>
        </w:rPr>
        <w:t>When subtracting 12.925168 from the max flow rate at 8mm from the leaked values we have a CFM reading of 122.683152, this is substantially lower as 12CFM has been subtracted, resulting in the range remaining at 3, but the percentage of flow is 83.1% in comparison to the live tests 68.5%. Although values have been reduced, the replicated design on SolidWorks has 21.474352 cfm of air flowing through the port, and a greater flow by 14.6%.</w:t>
      </w:r>
    </w:p>
    <w:p w:rsidR="004613A7" w:rsidRPr="00225252" w:rsidRDefault="004613A7" w:rsidP="004613A7">
      <w:pPr>
        <w:rPr>
          <w:i/>
          <w:sz w:val="24"/>
        </w:rPr>
      </w:pPr>
      <w:r w:rsidRPr="00225252">
        <w:rPr>
          <w:i/>
          <w:sz w:val="24"/>
        </w:rPr>
        <w:t xml:space="preserve">The maximum CFM value recorded at 8mm valve lift was 207.226464, when comparing this to the previous results from leaked port and non-leak it is an extortionate increase in flow rate. This was also in range 4 similar to the leaked port results, but its flow rate percentage was 70.8%, far greater than that of the original CAD design. </w:t>
      </w:r>
    </w:p>
    <w:p w:rsidR="004613A7" w:rsidRPr="00225252" w:rsidRDefault="004613A7" w:rsidP="004613A7">
      <w:pPr>
        <w:rPr>
          <w:i/>
          <w:sz w:val="24"/>
        </w:rPr>
      </w:pPr>
      <w:r w:rsidRPr="00225252">
        <w:rPr>
          <w:i/>
          <w:sz w:val="24"/>
        </w:rPr>
        <w:t xml:space="preserve">The graph provides the results from all four flow tests up to 8mm valve lift, showing the differences in flow rate (cfm) against valve lift (mm). As expected the live test and the final design both have a consistent rise in cfm throughout from 0.5mm valve lift, the point for the final design is not visible on the graph as the value is so small, but when referring back to the table of results this proves it does have a value of flow. The first design of the cylinder port mould on SolidWorks, both leaking and non-leaking increase dramatically once the valve opens at 1mm, while the live and final design test results show a slower gradual increase. </w:t>
      </w:r>
    </w:p>
    <w:p w:rsidR="004613A7" w:rsidRDefault="004613A7" w:rsidP="004613A7">
      <w:pPr>
        <w:rPr>
          <w:sz w:val="24"/>
        </w:rPr>
      </w:pPr>
      <w:r>
        <w:rPr>
          <w:sz w:val="24"/>
        </w:rPr>
        <w:t>Final Port Design VE:</w:t>
      </w:r>
    </w:p>
    <w:p w:rsidR="004613A7" w:rsidRDefault="004613A7" w:rsidP="004613A7">
      <w:pPr>
        <w:rPr>
          <w:sz w:val="24"/>
        </w:rPr>
      </w:pPr>
      <w:r>
        <w:rPr>
          <w:sz w:val="24"/>
        </w:rPr>
        <w:t xml:space="preserve">        VE (8mm lift) = 95.48995461%</w:t>
      </w:r>
    </w:p>
    <w:p w:rsidR="004613A7" w:rsidRDefault="004613A7" w:rsidP="004613A7">
      <w:pPr>
        <w:rPr>
          <w:sz w:val="24"/>
        </w:rPr>
      </w:pPr>
      <w:r>
        <w:rPr>
          <w:sz w:val="24"/>
        </w:rPr>
        <w:t xml:space="preserve">        VE (12mm lift, peak) = 103.98446%</w:t>
      </w:r>
    </w:p>
    <w:p w:rsidR="004613A7" w:rsidRDefault="004613A7" w:rsidP="004613A7">
      <w:pPr>
        <w:rPr>
          <w:sz w:val="24"/>
        </w:rPr>
      </w:pPr>
    </w:p>
    <w:p w:rsidR="004613A7" w:rsidRDefault="004613A7" w:rsidP="004613A7">
      <w:pPr>
        <w:rPr>
          <w:sz w:val="24"/>
        </w:rPr>
      </w:pPr>
    </w:p>
    <w:p w:rsidR="004613A7" w:rsidRDefault="004613A7" w:rsidP="004613A7">
      <w:pPr>
        <w:rPr>
          <w:sz w:val="24"/>
        </w:rPr>
      </w:pPr>
    </w:p>
    <w:p w:rsidR="004613A7" w:rsidRDefault="004613A7" w:rsidP="004613A7">
      <w:pPr>
        <w:rPr>
          <w:sz w:val="24"/>
        </w:rPr>
      </w:pPr>
    </w:p>
    <w:p w:rsidR="004613A7" w:rsidRDefault="004613A7" w:rsidP="004613A7">
      <w:pPr>
        <w:rPr>
          <w:sz w:val="24"/>
        </w:rPr>
      </w:pPr>
    </w:p>
    <w:p w:rsidR="004613A7" w:rsidRDefault="004613A7" w:rsidP="004613A7">
      <w:pPr>
        <w:rPr>
          <w:sz w:val="24"/>
        </w:rPr>
      </w:pPr>
    </w:p>
    <w:p w:rsidR="004613A7" w:rsidRDefault="004613A7" w:rsidP="004613A7">
      <w:pPr>
        <w:rPr>
          <w:sz w:val="24"/>
        </w:rPr>
      </w:pPr>
    </w:p>
    <w:p w:rsidR="004613A7" w:rsidRDefault="004613A7" w:rsidP="004613A7">
      <w:pPr>
        <w:pStyle w:val="Heading1"/>
      </w:pPr>
      <w:bookmarkStart w:id="44" w:name="_Toc512248906"/>
    </w:p>
    <w:p w:rsidR="004613A7" w:rsidRDefault="004613A7" w:rsidP="004613A7">
      <w:pPr>
        <w:pStyle w:val="Heading1"/>
      </w:pPr>
    </w:p>
    <w:p w:rsidR="004613A7" w:rsidRDefault="004613A7" w:rsidP="004613A7">
      <w:pPr>
        <w:pStyle w:val="Heading1"/>
      </w:pPr>
    </w:p>
    <w:p w:rsidR="004613A7" w:rsidRDefault="004613A7" w:rsidP="004613A7">
      <w:pPr>
        <w:pStyle w:val="Heading1"/>
      </w:pPr>
    </w:p>
    <w:p w:rsidR="004613A7" w:rsidRDefault="004613A7" w:rsidP="004613A7">
      <w:pPr>
        <w:pStyle w:val="Heading1"/>
      </w:pPr>
    </w:p>
    <w:p w:rsidR="004613A7" w:rsidRDefault="004613A7" w:rsidP="004613A7">
      <w:pPr>
        <w:pStyle w:val="Heading1"/>
      </w:pPr>
    </w:p>
    <w:p w:rsidR="004613A7" w:rsidRDefault="004613A7" w:rsidP="004613A7">
      <w:pPr>
        <w:pStyle w:val="Heading1"/>
      </w:pPr>
    </w:p>
    <w:p w:rsidR="004613A7" w:rsidRDefault="004613A7" w:rsidP="004613A7">
      <w:pPr>
        <w:pStyle w:val="Heading1"/>
      </w:pPr>
    </w:p>
    <w:p w:rsidR="004613A7" w:rsidRDefault="004613A7" w:rsidP="004613A7">
      <w:pPr>
        <w:pStyle w:val="Heading1"/>
      </w:pPr>
      <w:r>
        <w:t>6.0 Conclusion</w:t>
      </w:r>
      <w:bookmarkEnd w:id="44"/>
    </w:p>
    <w:p w:rsidR="004613A7" w:rsidRDefault="004613A7" w:rsidP="004613A7">
      <w:pPr>
        <w:rPr>
          <w:sz w:val="24"/>
        </w:rPr>
      </w:pPr>
      <w:r>
        <w:rPr>
          <w:sz w:val="24"/>
        </w:rPr>
        <w:t xml:space="preserve">The volumetric efficiency and break horsepower were both dramatically increased through SolidWorks, if these modifications were applied to a cylinder head port and tested on a flow bench, there is no doubt that the results would be similar to those of which were calculated throughout this investigation. The results realistically would not be as successful as stated by the SolidWorks calculations, but it shows that improvements can be made through the design of models on a three-dimensional programme before manufacturers spend large amounts of money on trial and error. </w:t>
      </w:r>
    </w:p>
    <w:p w:rsidR="004613A7" w:rsidRDefault="004613A7" w:rsidP="004613A7">
      <w:pPr>
        <w:rPr>
          <w:sz w:val="24"/>
        </w:rPr>
      </w:pPr>
      <w:r>
        <w:rPr>
          <w:sz w:val="24"/>
        </w:rPr>
        <w:t xml:space="preserve">Overall the investigation was a success. The port was re-designed on SolidWorks, modifications and adjustments through methods of port and polishing were completed, and the volumetric efficiency and break horsepower of the engine increased substantially. </w:t>
      </w:r>
    </w:p>
    <w:p w:rsidR="004613A7" w:rsidRDefault="004613A7" w:rsidP="00442E70"/>
    <w:p w:rsidR="004613A7" w:rsidRPr="00442E70" w:rsidRDefault="004613A7" w:rsidP="00442E70"/>
    <w:p w:rsidR="00442E70" w:rsidRPr="00442E70" w:rsidRDefault="00442E70" w:rsidP="00442E70"/>
    <w:p w:rsidR="00442E70" w:rsidRPr="00442E70" w:rsidRDefault="00442E70" w:rsidP="00442E70"/>
    <w:p w:rsidR="00442E70" w:rsidRPr="00442E70" w:rsidRDefault="00442E70" w:rsidP="00442E70"/>
    <w:p w:rsidR="00442E70" w:rsidRPr="00442E70" w:rsidRDefault="00442E70" w:rsidP="00442E70"/>
    <w:p w:rsidR="00442E70" w:rsidRPr="00442E70" w:rsidRDefault="00442E70" w:rsidP="00442E70"/>
    <w:p w:rsidR="00442E70" w:rsidRPr="00442E70" w:rsidRDefault="00442E70" w:rsidP="00442E70"/>
    <w:p w:rsidR="00442E70" w:rsidRDefault="000656F7" w:rsidP="000656F7">
      <w:pPr>
        <w:pStyle w:val="Heading1"/>
      </w:pPr>
      <w:r>
        <w:t>7.0 Bibliography</w:t>
      </w:r>
    </w:p>
    <w:p w:rsidR="000656F7" w:rsidRPr="000656F7" w:rsidRDefault="000656F7" w:rsidP="000656F7"/>
    <w:p w:rsidR="000656F7" w:rsidRPr="00633EE5" w:rsidRDefault="000656F7" w:rsidP="000656F7">
      <w:pPr>
        <w:widowControl w:val="0"/>
        <w:autoSpaceDE w:val="0"/>
        <w:autoSpaceDN w:val="0"/>
        <w:adjustRightInd w:val="0"/>
        <w:ind w:left="480" w:hanging="480"/>
        <w:rPr>
          <w:rFonts w:cs="Times New Roman"/>
          <w:noProof/>
          <w:sz w:val="24"/>
          <w:szCs w:val="24"/>
        </w:rPr>
      </w:pPr>
      <w:r>
        <w:rPr>
          <w:sz w:val="24"/>
        </w:rPr>
        <w:fldChar w:fldCharType="begin" w:fldLock="1"/>
      </w:r>
      <w:r>
        <w:rPr>
          <w:sz w:val="24"/>
        </w:rPr>
        <w:instrText>ADDIN CSL_CITATION { "citationItems" : [ { "id" : "ITEM-1", "itemData" : { "DOI" : "10.1115/IMECE2017-73499", "ISBN" : "9780791858424", "abstract" : "The use of spark-ignited (SI) production-style vehicle engines in high-performance applications is a growing trend in the aftermarket performance industry. However, the use of economically designed components, specifically cylinder heads, presents challenges when used in this manner. The study of flow through a cylinder head is a topic of extensive research where complex flow patterns have made modelling and computer simulation challenging. A variety of approaches have been employed including simplifying model assumptions, different boundary conditions, different meshing strategies, and different turbulence models. The focus of this research is modification of the air intake port geometry of a VR38DETT engine in order to increase the volumetric flow rate past a current limit of 330.4 CFM at 0.700\u201d valve lift, which has been achieved by porting methods alone. Using SolidWorks, a computational fluid dynamics model was developed, verified, validated, and analyzed. The modelling methodology was verified using a mesh convergence study of the pressure drop along a pipe with a bend. Also, the bend loss coefficient was compared to published values for different ratios of the centerline radius of the bend to the internal pipe diameter. The model was then validated using steady-state flow bench test data. Results of the analysis indicate that the cylinder head can achieve a flow rate 5.15% above the current limit when the port geometry is enlarged and the short-side radius is increased, only in support of a cooling passage geometry change.", "author" : [ { "dropping-particle" : "", "family" : "Welling", "given" : "Andrew", "non-dropping-particle" : "", "parse-names" : false, "suffix" : "" }, { "dropping-particle" : "", "family" : "Mueller", "given" : "Donald", "non-dropping-particle" : "", "parse-names" : false, "suffix" : "" }, { "dropping-particle" : "", "family" : "Lucas", "given" : "Paul", "non-dropping-particle" : "", "parse-names" : false, "suffix" : "" } ], "container-title" : "ASME 2017 International Mechanical Engineering Congress and Exposition", "id" : "ITEM-1", "issue" : "58424", "issued" : { "date-parts" : [ [ "2017" ] ] }, "page" : "V007T09A081", "title" : "Flow Analysis Through a High-Performance SI-Engine Cylinder Head Intake Port", "type" : "paper-conference" }, "uris" : [ "http://www.mendeley.com/documents/?uuid=88333edf-d4b6-4da1-af56-dc146141e45d" ] }, { "id" : "ITEM-2", "itemData" : { "abstract" : "On the verge of rapidly increasing threat of global warming; the environmental emission norms are becoming stringent. In-cylinder flow characteristics at the time of injection and subsequent interactions with fuel sprays and combustion are fundamental considerations for the engine performance and exhaust emissions of a diesel engine. Intake ports are designed to provide the optimum balance between air flow and desired in-cylinder air motion characteristics which is governed by the swirl and tumble motion during the intake stroke. The effect of intake port design on swirl generations, flow patterns and streamlines has been analyzed with CFD tool. The results of the CFD simulation will assist to improve understanding of the intake process of internal combustion engine and performance evaluation of intake ports and simulation results can be verified out by prototype testing on swirl test rig.", "author" : [ { "dropping-particle" : "", "family" : "Patil", "given" : "Ujwal D.", "non-dropping-particle" : "", "parse-names" : false, "suffix" : "" } ], "container-title" : "International Journal of Engineering Research &amp; Technology", "id" : "ITEM-2", "issue" : "9", "issued" : { "date-parts" : [ [ "2013" ] ] }, "page" : "2789-2793", "title" : "Cylinder Head Intake Port Design &amp; In-Cylinder Air-flow Patterns, Streamlines formations, Swirl Generation Analysis to Evaluate Performance &amp; Emissions", "type" : "article-journal", "volume" : "2" }, "uris" : [ "http://www.mendeley.com/documents/?uuid=37e2db81-23d6-48f2-8edf-3430f52c157e" ] }, { "id" : "ITEM-3", "itemData" : { "DOI" : "10.4271/2000-01-2801", "abstract" : "The Mitsubishi GDI engine has adopted a pair of upright intake ports, to induce a rotating in-cylinder flow, reverse tumble, and control air fuel mixing with this flow. The port design of the GDI engine was optimized for achieving a high intensity of the reverse tumble while maintaining a high charge coefficient, by means of modeling of in-cylinder flow and experiment with a steady flow rig.First of all, the ideal design of the upright ports was discussed. It was found that for enhancing the reverse tumble, it is more effective to arrange a pair of the ports parallel, than to arrange them convergent. The parallel arrangement leads to the smoother flows passing through the intake sides of the intake valves, and then descending on the cylinder liner, that is turning toward the rotation direction of the reverse tumble, because of less impingement of the flows through a pair of the valves.Actually, however, the completely parallel arrangement of the ports is not adoptable, because of interference of the ports with the spark plug located at the center of the cylinder. Therefore, the port design for the GDI engine was modified to evade the plug, as well as to maintain the effectiveness of the parallel port arrangement, so that it was composed mainly of two parts, an upstream parallel part and a downstream convergent part. It was confirmed that the ports can parallel flows in them, in spite of their convergent part.In addition, the port design was refined to more enhance the flows through the intake sides of the intake valves. A flat slope was installed on the exhaust-side inner wall of each of the ports, to guide a flow in the port toward the intake side of the valve. A small fin was installed downstream from each of the valve stems, as a rectifier of the flow through the intake side of the valve. The fin is effective in improving both an intensity of the reverse tumble and a charge coefficientFile Size: 660KProduct Status: In StockSee papers presented atInternational Fuels &amp; Lubricants Meeting &amp; Exposition,\u00a0October 16, 2000,\u00a0Baltimore, Maryland, United States Purchase more technical papers and save! With TechSelect, you decide what SAE Technical Papers you need, when you need them, and how much you want to pay. Learn more &gt;", "author" : [ { "dropping-particle" : "", "family" : "Kuwahara", "given" : "K.", "non-dropping-particle" : "", "parse-names" : false, "suffix" : "" } ], "container-title" : "SAE Technical Paper", "id" : "ITEM-3", "issue" : "724", "issued" : { "date-parts" : [ [ "2000" ] ] }, "title" : "Intake-Port Design for Mitsubishi GDI Engine to Realize Distinctive In-Cylinder Flow and High Charge Coefficient", "type" : "article-journal" }, "uris" : [ "http://www.mendeley.com/documents/?uuid=1a2f6447-192b-4fea-8156-80655d314125" ] }, { "id" : "ITEM-4", "itemData" : { "DOI" : "10.1243/09544070260137444", "ISSN" : "09544070", "author" : [ { "dropping-particle" : "", "family" : "Yun", "given" : "J. E.", "non-dropping-particle" : "", "parse-names" : false, "suffix" : "" } ], "container-title" : "Proceedings of the Institution of Mechanical Engineers, Part D: Journal of Automobile Engineering", "id" : "ITEM-4", "issue" : "6", "issued" : { "date-parts" : [ [ "2002" ] ] }, "page" : "513-521", "title" : "New evaluation indices for bulk motion of in-cylinder flow through intake port system in cylinder head", "type" : "article-journal", "volume" : "216" }, "uris" : [ "http://www.mendeley.com/documents/?uuid=a8c5f416-bed4-4f1d-95ae-3eb9369c05c8" ] }, { "id" : "ITEM-5", "itemData" : { "DOI" : "10.4271/961923", "ISSN" : "0099-5908", "abstract" : "The droplet velocity, size and distributions of iso-octane fuel from single hole and twin jet air-assist injectors have been measured by phase Doppler velocimetry in the pent-roof for two cylinder head designs of firing four-valve engines running at 1500 rpm, together with the airflow during induction and compression.  The use of the twin jet air-assist injector together with the introduction of a transfer-passage between the two intake ports of a Honda VTEC-E valve train arrangement resulted in redn. in ISNOx and COV-imep of the order of half of those with the single hole injector design without a transfer passage.  Droplets, for both heads and injectors, having passed the inlet valves, impinged directly onto the sleeve opposite to their entry without striking the exhaust valves and had velocities up to 30 m/s and Sauter mean diams. which varied from 20 to 50\u03bcm.  During the intake stroke, some air passed through the transfer-passage from the secondary intake valve VTEC-E port to the primary valve port and probably convected some evapd. fuel vapor, thereby redistributing the proportion of fuel vapor entering the combustion chamber from each port relative to the design without the transfer passage.  The use of the twin jet air-assist injector resulted in the impingement of droplets on the sleeve 15\u00b0 CA earlier than for the single hole injector and to displacement of the location of max. droplet flux by about 21/2 cm along the cylinder periphery, away from one exhaust valve and towards the primary inlet valve.  In this region and over the duration of vapor release, approx. between 450 and 500\u00b0 CA, the vapor cloud was convected by the air motion towards the cylinder head, in contrast to the use of the single hole injector which was generated at a location which resulted in convection of the corresponding cloud towards the piston crown.  The path lines during induction and compression of the rich vapor clouds are therefore different, providing evidence of a different mechanism for mixt. stratification for the engine with the twin jet air-assist injector accounting for the improvement in ISNOx and COV-imep obsd. in the dynamometer tests. [on SciFinder(R)]", "author" : [ { "dropping-particle" : "", "family" : "Carabateas", "given" : "N E", "non-dropping-particle" : "", "parse-names" : false, "suffix" : "" }, { "dropping-particle" : "", "family" : "Taylor", "given" : "A M K P", "non-dropping-particle" : "", "parse-names" : false, "suffix" : "" }, { "dropping-particle" : "", "family" : "Whitelaw", "given" : "J H", "non-dropping-particle" : "", "parse-names" : false, "suffix" : "" }, { "dropping-particle" : "", "family" : "Ishii", "given" : "Kiyoshi", "non-dropping-particle" : "", "parse-names" : false, "suffix" : "" }, { "dropping-particle" : "", "family" : "Yoshida", "given" : "Kazuo", "non-dropping-particle" : "", "parse-names" : false, "suffix" : "" }, { "dropping-particle" : "", "family" : "Matsuki", "given" : "Massato.", "non-dropping-particle" : "", "parse-names" : false, "suffix" : "" } ], "container-title" : "Society of Automotive Engineers, [Special Publication] SP", "id" : "ITEM-5", "issue" : "Diagnostics and Modeling in SI Engines", "issued" : { "date-parts" : [ [ "1996" ] ] }, "page" : "25-41", "title" : "The effect of injector and intake port design on in-cylinder fuel droplet distribution, airflow and lean burn performance for a Honda VTEC-E engine.", "type" : "article-journal", "volume" : "SP-1212" }, "uris" : [ "http://www.mendeley.com/documents/?uuid=fbbe7e48-ef8d-4def-8308-19859f9e0bb8" ] }, { "id" : "ITEM-6", "itemData" : { "DOI" : "10.1063/1.5000725", "ISSN" : "10897666", "abstract" : "For improving the in-cylinder flow characteristics of intake air/charge and for strengthening the turbulence intensity, specific intake port geometries have shown significant potential in compression ignition engines. In this experimental study, effects of intake port geometries on air-flow characteristics were investigated using tomographic particle imaging velocimetry (TPIV). Experiments were performed using three experimental conditions, namely, swirl port open (SPO), tangential port open (TPO), and both port open (BPO) configurations in a single cylinder optical research engine. Flow investigations were carried out in a volumetric section located in the middle of the intake and exhaust valves. Particle imaging velocimetry (PIV) images were captured using two high speed cameras at a crank angle resolution of 2\u00b0 in the intake and compression strokes. The captured PIV images were then pre-processed and post-processed to obtain the final air-flow-field. Effects of these two intake ports on flow-field are presented for air velocity, vorticity, average absolute velocity, and turbulent kinetic energy. Analysis of these flow-fields suggests the dominating nature of the swirl port over the tangential port for the BPO configuration and higher rate of flow energy dissipation for the TPO configuration compared to the SPO and BPO configurations. These findings of TPIV investigations were experimentally verified by combustion and particulate characteristics of the test engine in thermal cylinder head configuration. Combustion results showed that the SPO configuration resulted in superior combustion amongst all three port configurations. Particulate characteristics showed that the TPO configuration resulted in higher particulate compared to other port configurations.", "author" : [ { "dropping-particle" : "", "family" : "Agarwal", "given" : "Avinash Kumar", "non-dropping-particle" : "", "parse-names" : false, "suffix" : "" }, { "dropping-particle" : "", "family" : "Gadekar", "given" : "Suresh", "non-dropping-particle" : "", "parse-names" : false, "suffix" : "" }, { "dropping-particle" : "", "family" : "Singh", "given" : "Akhilendra Pratap", "non-dropping-particle" : "", "parse-names" : false, "suffix" : "" } ], "container-title" : "Physics of Fluids", "id" : "ITEM-6", "issue" : "9", "issued" : { "date-parts" : [ [ "2017" ] ] }, "title" : "In-cylinder air-flow characteristics of different intake port geometries using tomographic PIV", "type" : "article-journal", "volume" : "29" }, "uris" : [ "http://www.mendeley.com/documents/?uuid=64887e1e-fe3d-4ad7-bf8d-da0ccc49bca4" ] } ], "mendeley" : { "formattedCitation" : "(Agarwal, Gadekar, &amp; Singh, 2017; Carabateas et al., 1996; Kuwahara, 2000; Patil, 2013; Welling, Mueller, &amp; Lucas, 2017; Yun, 2002)", "plainTextFormattedCitation" : "(Agarwal, Gadekar, &amp; Singh, 2017; Carabateas et al., 1996; Kuwahara, 2000; Patil, 2013; Welling, Mueller, &amp; Lucas, 2017; Yun, 2002)", "previouslyFormattedCitation" : "(Agarwal, Gadekar, &amp; Singh, 2017; Carabateas et al., 1996; Kuwahara, 2000; Patil, 2013; Welling, Mueller, &amp; Lucas, 2017; Yun, 2002)" }, "properties" : {  }, "schema" : "https://github.com/citation-style-language/schema/raw/master/csl-citation.json" }</w:instrText>
      </w:r>
      <w:r>
        <w:rPr>
          <w:sz w:val="24"/>
        </w:rPr>
        <w:fldChar w:fldCharType="separate"/>
      </w:r>
      <w:r w:rsidRPr="00633EE5">
        <w:rPr>
          <w:noProof/>
          <w:sz w:val="24"/>
        </w:rPr>
        <w:t>(Agarwal, Gadekar, &amp; Singh, 2017; Carabateas et al., 1996; Kuwahara, 2000; Patil, 2013; Welling, Mueller, &amp; Lucas, 2017; Yun, 2002)</w:t>
      </w:r>
      <w:r>
        <w:rPr>
          <w:sz w:val="24"/>
        </w:rPr>
        <w:fldChar w:fldCharType="end"/>
      </w:r>
      <w:r>
        <w:rPr>
          <w:sz w:val="24"/>
        </w:rPr>
        <w:fldChar w:fldCharType="begin" w:fldLock="1"/>
      </w:r>
      <w:r>
        <w:rPr>
          <w:sz w:val="24"/>
        </w:rPr>
        <w:instrText>ADDIN CSL_CITATION { "citationItems" : [ { "id" : "ITEM-1", "itemData" : { "ISBN" : "1101188588", "abstract" : "Title from resource description page (Recorded Books, viewed June 19, 2014). This informative, fully illustrated handbook includes basic discussion on the science of engine airflow and relationships, how flowbenches work, testing individual engine components, how to analyze the data, calibration issues, intake and exhaust tuning, engine formulas, and putting it all together for maximum performance.", "author" : [ { "dropping-particle" : "", "family" : "Bettes", "given" : "Harold.", "non-dropping-particle" : "", "parse-names" : false, "suffix" : "" } ], "id" : "ITEM-1", "issued" : { "date-parts" : [ [ "2014" ] ] }, "publisher" : "HP Books", "title" : "Engine airflow hp1537 : a practical guide to airflow theory, parts testing, flow bench testing and analyzing data to increase performance for any street or racing engine", "type" : "book" }, "uris" : [ "http://www.mendeley.com/documents/?uuid=38fa10b4-150c-3aeb-b795-adf79690df28" ] } ], "mendeley" : { "formattedCitation" : "(Bettes, 2014)", "plainTextFormattedCitation" : "(Bettes, 2014)", "previouslyFormattedCitation" : "(Bettes, 2014)" }, "properties" : {  }, "schema" : "https://github.com/citation-style-language/schema/raw/master/csl-citation.json" }</w:instrText>
      </w:r>
      <w:r>
        <w:rPr>
          <w:sz w:val="24"/>
        </w:rPr>
        <w:fldChar w:fldCharType="separate"/>
      </w:r>
      <w:r w:rsidRPr="00633EE5">
        <w:rPr>
          <w:noProof/>
          <w:sz w:val="24"/>
        </w:rPr>
        <w:t>(Bettes, 2014)</w:t>
      </w:r>
      <w:r>
        <w:rPr>
          <w:sz w:val="24"/>
        </w:rPr>
        <w:fldChar w:fldCharType="end"/>
      </w:r>
      <w:r>
        <w:rPr>
          <w:sz w:val="24"/>
        </w:rPr>
        <w:fldChar w:fldCharType="begin" w:fldLock="1"/>
      </w:r>
      <w:r>
        <w:rPr>
          <w:sz w:val="24"/>
        </w:rPr>
        <w:instrText xml:space="preserve">ADDIN Mendeley Bibliography CSL_BIBLIOGRAPHY </w:instrText>
      </w:r>
      <w:r>
        <w:rPr>
          <w:sz w:val="24"/>
        </w:rPr>
        <w:fldChar w:fldCharType="separate"/>
      </w:r>
      <w:r w:rsidRPr="00633EE5">
        <w:rPr>
          <w:rFonts w:cs="Times New Roman"/>
          <w:noProof/>
          <w:sz w:val="24"/>
          <w:szCs w:val="24"/>
        </w:rPr>
        <w:t xml:space="preserve">Agarwal, A. K., Gadekar, S., &amp; Singh, A. P. (2017). In-cylinder air-flow characteristics of different intake port geometries using tomographic PIV. </w:t>
      </w:r>
      <w:r w:rsidRPr="00633EE5">
        <w:rPr>
          <w:rFonts w:cs="Times New Roman"/>
          <w:i/>
          <w:iCs/>
          <w:noProof/>
          <w:sz w:val="24"/>
          <w:szCs w:val="24"/>
        </w:rPr>
        <w:t>Physics of Fluids</w:t>
      </w:r>
      <w:r w:rsidRPr="00633EE5">
        <w:rPr>
          <w:rFonts w:cs="Times New Roman"/>
          <w:noProof/>
          <w:sz w:val="24"/>
          <w:szCs w:val="24"/>
        </w:rPr>
        <w:t xml:space="preserve">, </w:t>
      </w:r>
      <w:r w:rsidRPr="00633EE5">
        <w:rPr>
          <w:rFonts w:cs="Times New Roman"/>
          <w:i/>
          <w:iCs/>
          <w:noProof/>
          <w:sz w:val="24"/>
          <w:szCs w:val="24"/>
        </w:rPr>
        <w:t>29</w:t>
      </w:r>
      <w:r w:rsidRPr="00633EE5">
        <w:rPr>
          <w:rFonts w:cs="Times New Roman"/>
          <w:noProof/>
          <w:sz w:val="24"/>
          <w:szCs w:val="24"/>
        </w:rPr>
        <w:t>(9). https://doi.org/10.1063/1.5000725</w:t>
      </w:r>
    </w:p>
    <w:p w:rsidR="000656F7" w:rsidRPr="00633EE5" w:rsidRDefault="000656F7" w:rsidP="000656F7">
      <w:pPr>
        <w:widowControl w:val="0"/>
        <w:autoSpaceDE w:val="0"/>
        <w:autoSpaceDN w:val="0"/>
        <w:adjustRightInd w:val="0"/>
        <w:ind w:left="480" w:hanging="480"/>
        <w:rPr>
          <w:rFonts w:cs="Times New Roman"/>
          <w:noProof/>
          <w:sz w:val="24"/>
          <w:szCs w:val="24"/>
        </w:rPr>
      </w:pPr>
      <w:r w:rsidRPr="00633EE5">
        <w:rPr>
          <w:rFonts w:cs="Times New Roman"/>
          <w:noProof/>
          <w:sz w:val="24"/>
          <w:szCs w:val="24"/>
        </w:rPr>
        <w:t xml:space="preserve">Bettes, H. (2014). </w:t>
      </w:r>
      <w:r w:rsidRPr="00633EE5">
        <w:rPr>
          <w:rFonts w:cs="Times New Roman"/>
          <w:i/>
          <w:iCs/>
          <w:noProof/>
          <w:sz w:val="24"/>
          <w:szCs w:val="24"/>
        </w:rPr>
        <w:t>Engine airflow hp1537 : a practical guide to airflow theory, parts testing, flow bench testing and analyzing data to increase performance for any street or racing engine</w:t>
      </w:r>
      <w:r w:rsidRPr="00633EE5">
        <w:rPr>
          <w:rFonts w:cs="Times New Roman"/>
          <w:noProof/>
          <w:sz w:val="24"/>
          <w:szCs w:val="24"/>
        </w:rPr>
        <w:t>. HP Books. Retrieved from https://books.google.co.uk/books?id=z7rG-RE9R50C&amp;printsec=frontcover&amp;dq=flow+bench&amp;hl=en&amp;sa=X&amp;ved=0ahUKEwjhzZXDkNDaAhVBD8AKHXuoAQgQ6AEIMzAD#v=onepage&amp;q=flow bench&amp;f=false</w:t>
      </w:r>
    </w:p>
    <w:p w:rsidR="000656F7" w:rsidRPr="00633EE5" w:rsidRDefault="000656F7" w:rsidP="000656F7">
      <w:pPr>
        <w:widowControl w:val="0"/>
        <w:autoSpaceDE w:val="0"/>
        <w:autoSpaceDN w:val="0"/>
        <w:adjustRightInd w:val="0"/>
        <w:ind w:left="480" w:hanging="480"/>
        <w:rPr>
          <w:rFonts w:cs="Times New Roman"/>
          <w:noProof/>
          <w:sz w:val="24"/>
          <w:szCs w:val="24"/>
        </w:rPr>
      </w:pPr>
      <w:r w:rsidRPr="00633EE5">
        <w:rPr>
          <w:rFonts w:cs="Times New Roman"/>
          <w:noProof/>
          <w:sz w:val="24"/>
          <w:szCs w:val="24"/>
        </w:rPr>
        <w:t xml:space="preserve">Carabateas, N. E., Taylor, A. M. K. P., Whitelaw, J. H., Ishii, K., Yoshida, K., &amp; Matsuki, M. (1996). The effect of injector and intake port design on in-cylinder fuel droplet distribution, airflow and lean burn performance for a Honda VTEC-E engine. </w:t>
      </w:r>
      <w:r w:rsidRPr="00633EE5">
        <w:rPr>
          <w:rFonts w:cs="Times New Roman"/>
          <w:i/>
          <w:iCs/>
          <w:noProof/>
          <w:sz w:val="24"/>
          <w:szCs w:val="24"/>
        </w:rPr>
        <w:t>Society of Automotive Engineers, [Special Publication] SP</w:t>
      </w:r>
      <w:r w:rsidRPr="00633EE5">
        <w:rPr>
          <w:rFonts w:cs="Times New Roman"/>
          <w:noProof/>
          <w:sz w:val="24"/>
          <w:szCs w:val="24"/>
        </w:rPr>
        <w:t xml:space="preserve">, </w:t>
      </w:r>
      <w:r w:rsidRPr="00633EE5">
        <w:rPr>
          <w:rFonts w:cs="Times New Roman"/>
          <w:i/>
          <w:iCs/>
          <w:noProof/>
          <w:sz w:val="24"/>
          <w:szCs w:val="24"/>
        </w:rPr>
        <w:t>SP</w:t>
      </w:r>
      <w:r w:rsidRPr="00633EE5">
        <w:rPr>
          <w:rFonts w:cs="Times New Roman"/>
          <w:noProof/>
          <w:sz w:val="24"/>
          <w:szCs w:val="24"/>
        </w:rPr>
        <w:t>-</w:t>
      </w:r>
      <w:r w:rsidRPr="00633EE5">
        <w:rPr>
          <w:rFonts w:cs="Times New Roman"/>
          <w:i/>
          <w:iCs/>
          <w:noProof/>
          <w:sz w:val="24"/>
          <w:szCs w:val="24"/>
        </w:rPr>
        <w:t>1212</w:t>
      </w:r>
      <w:r w:rsidRPr="00633EE5">
        <w:rPr>
          <w:rFonts w:cs="Times New Roman"/>
          <w:noProof/>
          <w:sz w:val="24"/>
          <w:szCs w:val="24"/>
        </w:rPr>
        <w:t>(Diagnostics and Modeling in SI Engines), 25–41. https://doi.org/10.4271/961923</w:t>
      </w:r>
    </w:p>
    <w:p w:rsidR="000656F7" w:rsidRPr="00633EE5" w:rsidRDefault="000656F7" w:rsidP="000656F7">
      <w:pPr>
        <w:widowControl w:val="0"/>
        <w:autoSpaceDE w:val="0"/>
        <w:autoSpaceDN w:val="0"/>
        <w:adjustRightInd w:val="0"/>
        <w:ind w:left="480" w:hanging="480"/>
        <w:rPr>
          <w:rFonts w:cs="Times New Roman"/>
          <w:noProof/>
          <w:sz w:val="24"/>
          <w:szCs w:val="24"/>
        </w:rPr>
      </w:pPr>
      <w:r w:rsidRPr="00633EE5">
        <w:rPr>
          <w:rFonts w:cs="Times New Roman"/>
          <w:noProof/>
          <w:sz w:val="24"/>
          <w:szCs w:val="24"/>
        </w:rPr>
        <w:t xml:space="preserve">Kuwahara, K. (2000). Intake-Port Design for Mitsubishi GDI Engine to Realize Distinctive In-Cylinder Flow and High Charge Coefficient. </w:t>
      </w:r>
      <w:r w:rsidRPr="00633EE5">
        <w:rPr>
          <w:rFonts w:cs="Times New Roman"/>
          <w:i/>
          <w:iCs/>
          <w:noProof/>
          <w:sz w:val="24"/>
          <w:szCs w:val="24"/>
        </w:rPr>
        <w:t>SAE Technical Paper</w:t>
      </w:r>
      <w:r w:rsidRPr="00633EE5">
        <w:rPr>
          <w:rFonts w:cs="Times New Roman"/>
          <w:noProof/>
          <w:sz w:val="24"/>
          <w:szCs w:val="24"/>
        </w:rPr>
        <w:t>, (724). https://doi.org/10.4271/2000-01-2801</w:t>
      </w:r>
    </w:p>
    <w:p w:rsidR="000656F7" w:rsidRPr="00633EE5" w:rsidRDefault="000656F7" w:rsidP="000656F7">
      <w:pPr>
        <w:widowControl w:val="0"/>
        <w:autoSpaceDE w:val="0"/>
        <w:autoSpaceDN w:val="0"/>
        <w:adjustRightInd w:val="0"/>
        <w:ind w:left="480" w:hanging="480"/>
        <w:rPr>
          <w:rFonts w:cs="Times New Roman"/>
          <w:noProof/>
          <w:sz w:val="24"/>
          <w:szCs w:val="24"/>
        </w:rPr>
      </w:pPr>
      <w:r w:rsidRPr="00633EE5">
        <w:rPr>
          <w:rFonts w:cs="Times New Roman"/>
          <w:noProof/>
          <w:sz w:val="24"/>
          <w:szCs w:val="24"/>
        </w:rPr>
        <w:t xml:space="preserve">Patil, U. D. (2013). Cylinder Head Intake Port Design &amp; In-Cylinder Air-flow Patterns, Streamlines formations, Swirl Generation Analysis to Evaluate Performance &amp; Emissions. </w:t>
      </w:r>
      <w:r w:rsidRPr="00633EE5">
        <w:rPr>
          <w:rFonts w:cs="Times New Roman"/>
          <w:i/>
          <w:iCs/>
          <w:noProof/>
          <w:sz w:val="24"/>
          <w:szCs w:val="24"/>
        </w:rPr>
        <w:t>International Journal of Engineering Research &amp; Technology</w:t>
      </w:r>
      <w:r w:rsidRPr="00633EE5">
        <w:rPr>
          <w:rFonts w:cs="Times New Roman"/>
          <w:noProof/>
          <w:sz w:val="24"/>
          <w:szCs w:val="24"/>
        </w:rPr>
        <w:t xml:space="preserve">, </w:t>
      </w:r>
      <w:r w:rsidRPr="00633EE5">
        <w:rPr>
          <w:rFonts w:cs="Times New Roman"/>
          <w:i/>
          <w:iCs/>
          <w:noProof/>
          <w:sz w:val="24"/>
          <w:szCs w:val="24"/>
        </w:rPr>
        <w:t>2</w:t>
      </w:r>
      <w:r w:rsidRPr="00633EE5">
        <w:rPr>
          <w:rFonts w:cs="Times New Roman"/>
          <w:noProof/>
          <w:sz w:val="24"/>
          <w:szCs w:val="24"/>
        </w:rPr>
        <w:t>(9), 2789–2793.</w:t>
      </w:r>
    </w:p>
    <w:p w:rsidR="000656F7" w:rsidRPr="00633EE5" w:rsidRDefault="000656F7" w:rsidP="000656F7">
      <w:pPr>
        <w:widowControl w:val="0"/>
        <w:autoSpaceDE w:val="0"/>
        <w:autoSpaceDN w:val="0"/>
        <w:adjustRightInd w:val="0"/>
        <w:ind w:left="480" w:hanging="480"/>
        <w:rPr>
          <w:rFonts w:cs="Times New Roman"/>
          <w:noProof/>
          <w:sz w:val="24"/>
          <w:szCs w:val="24"/>
        </w:rPr>
      </w:pPr>
      <w:r w:rsidRPr="00633EE5">
        <w:rPr>
          <w:rFonts w:cs="Times New Roman"/>
          <w:noProof/>
          <w:sz w:val="24"/>
          <w:szCs w:val="24"/>
        </w:rPr>
        <w:t xml:space="preserve">Welling, A., Mueller, D., &amp; Lucas, P. (2017). Flow Analysis Through a High-Performance SI-Engine Cylinder Head Intake Port. In </w:t>
      </w:r>
      <w:r w:rsidRPr="00633EE5">
        <w:rPr>
          <w:rFonts w:cs="Times New Roman"/>
          <w:i/>
          <w:iCs/>
          <w:noProof/>
          <w:sz w:val="24"/>
          <w:szCs w:val="24"/>
        </w:rPr>
        <w:t>ASME 2017 International Mechanical Engineering Congress and Exposition</w:t>
      </w:r>
      <w:r w:rsidRPr="00633EE5">
        <w:rPr>
          <w:rFonts w:cs="Times New Roman"/>
          <w:noProof/>
          <w:sz w:val="24"/>
          <w:szCs w:val="24"/>
        </w:rPr>
        <w:t xml:space="preserve"> (p. V007T09A081). https://doi.org/10.1115/IMECE2017-73499</w:t>
      </w:r>
    </w:p>
    <w:p w:rsidR="000656F7" w:rsidRPr="00633EE5" w:rsidRDefault="000656F7" w:rsidP="000656F7">
      <w:pPr>
        <w:widowControl w:val="0"/>
        <w:autoSpaceDE w:val="0"/>
        <w:autoSpaceDN w:val="0"/>
        <w:adjustRightInd w:val="0"/>
        <w:ind w:left="480" w:hanging="480"/>
        <w:rPr>
          <w:rFonts w:cs="Times New Roman"/>
          <w:noProof/>
          <w:sz w:val="24"/>
        </w:rPr>
      </w:pPr>
      <w:r w:rsidRPr="00633EE5">
        <w:rPr>
          <w:rFonts w:cs="Times New Roman"/>
          <w:noProof/>
          <w:sz w:val="24"/>
          <w:szCs w:val="24"/>
        </w:rPr>
        <w:t xml:space="preserve">Yun, J. E. (2002). New evaluation indices for bulk motion of in-cylinder flow through intake port system in cylinder head. </w:t>
      </w:r>
      <w:r w:rsidRPr="00633EE5">
        <w:rPr>
          <w:rFonts w:cs="Times New Roman"/>
          <w:i/>
          <w:iCs/>
          <w:noProof/>
          <w:sz w:val="24"/>
          <w:szCs w:val="24"/>
        </w:rPr>
        <w:t>Proceedings of the Institution of Mechanical Engineers, Part D: Journal of Automobile Engineering</w:t>
      </w:r>
      <w:r w:rsidRPr="00633EE5">
        <w:rPr>
          <w:rFonts w:cs="Times New Roman"/>
          <w:noProof/>
          <w:sz w:val="24"/>
          <w:szCs w:val="24"/>
        </w:rPr>
        <w:t xml:space="preserve">, </w:t>
      </w:r>
      <w:r w:rsidRPr="00633EE5">
        <w:rPr>
          <w:rFonts w:cs="Times New Roman"/>
          <w:i/>
          <w:iCs/>
          <w:noProof/>
          <w:sz w:val="24"/>
          <w:szCs w:val="24"/>
        </w:rPr>
        <w:t>216</w:t>
      </w:r>
      <w:r w:rsidRPr="00633EE5">
        <w:rPr>
          <w:rFonts w:cs="Times New Roman"/>
          <w:noProof/>
          <w:sz w:val="24"/>
          <w:szCs w:val="24"/>
        </w:rPr>
        <w:t>(6), 513–521. https://doi.org/10.1243/09544070260137444</w:t>
      </w:r>
    </w:p>
    <w:p w:rsidR="000656F7" w:rsidRDefault="000656F7" w:rsidP="000656F7">
      <w:pPr>
        <w:pStyle w:val="Heading2"/>
        <w:spacing w:before="0"/>
        <w:rPr>
          <w:sz w:val="24"/>
        </w:rPr>
      </w:pPr>
      <w:r>
        <w:rPr>
          <w:sz w:val="24"/>
        </w:rPr>
        <w:fldChar w:fldCharType="end"/>
      </w:r>
    </w:p>
    <w:p w:rsidR="000656F7" w:rsidRPr="00633EE5" w:rsidRDefault="000656F7" w:rsidP="000656F7">
      <w:pPr>
        <w:pStyle w:val="Heading2"/>
        <w:spacing w:before="0"/>
        <w:rPr>
          <w:color w:val="000000"/>
          <w:sz w:val="36"/>
        </w:rPr>
      </w:pPr>
      <w:bookmarkStart w:id="45" w:name="_Toc512247129"/>
      <w:r w:rsidRPr="00633EE5">
        <w:rPr>
          <w:color w:val="000000"/>
          <w:sz w:val="24"/>
          <w:szCs w:val="27"/>
        </w:rPr>
        <w:t xml:space="preserve">Agarwal, A., </w:t>
      </w:r>
      <w:proofErr w:type="spellStart"/>
      <w:r w:rsidRPr="00633EE5">
        <w:rPr>
          <w:color w:val="000000"/>
          <w:sz w:val="24"/>
          <w:szCs w:val="27"/>
        </w:rPr>
        <w:t>Gadekar</w:t>
      </w:r>
      <w:proofErr w:type="spellEnd"/>
      <w:r w:rsidRPr="00633EE5">
        <w:rPr>
          <w:color w:val="000000"/>
          <w:sz w:val="24"/>
          <w:szCs w:val="27"/>
        </w:rPr>
        <w:t>, S. and Singh, A. (2017). In-cylinder air-flow characteristics of different intake port geometries using tomographic PIV. </w:t>
      </w:r>
      <w:r w:rsidRPr="00633EE5">
        <w:rPr>
          <w:i/>
          <w:iCs/>
          <w:color w:val="000000"/>
          <w:sz w:val="24"/>
          <w:szCs w:val="27"/>
        </w:rPr>
        <w:t>Physics of Fluids</w:t>
      </w:r>
      <w:r w:rsidRPr="00633EE5">
        <w:rPr>
          <w:color w:val="000000"/>
          <w:sz w:val="24"/>
          <w:szCs w:val="27"/>
        </w:rPr>
        <w:t>, 29(9), p.095104.</w:t>
      </w:r>
      <w:bookmarkEnd w:id="45"/>
    </w:p>
    <w:p w:rsidR="000656F7" w:rsidRPr="00633EE5" w:rsidRDefault="000656F7" w:rsidP="000656F7">
      <w:pPr>
        <w:pStyle w:val="NormalWeb"/>
        <w:spacing w:before="0" w:beforeAutospacing="0" w:after="180" w:afterAutospacing="0"/>
        <w:ind w:left="450" w:hanging="450"/>
        <w:rPr>
          <w:color w:val="000000"/>
          <w:szCs w:val="27"/>
        </w:rPr>
      </w:pPr>
      <w:r w:rsidRPr="00633EE5">
        <w:rPr>
          <w:color w:val="000000"/>
          <w:szCs w:val="27"/>
        </w:rPr>
        <w:t>Anon, (2018). [</w:t>
      </w:r>
      <w:proofErr w:type="gramStart"/>
      <w:r w:rsidRPr="00633EE5">
        <w:rPr>
          <w:color w:val="000000"/>
          <w:szCs w:val="27"/>
        </w:rPr>
        <w:t>online</w:t>
      </w:r>
      <w:proofErr w:type="gramEnd"/>
      <w:r w:rsidRPr="00633EE5">
        <w:rPr>
          <w:color w:val="000000"/>
          <w:szCs w:val="27"/>
        </w:rPr>
        <w:t>] Available at: https://www.quora.com/How-does-a-single-cylinder-4-stroke-engine-work [Accessed 13 Apr. 2018].</w:t>
      </w:r>
    </w:p>
    <w:p w:rsidR="000656F7" w:rsidRPr="00633EE5" w:rsidRDefault="000656F7" w:rsidP="000656F7">
      <w:pPr>
        <w:pStyle w:val="NormalWeb"/>
        <w:spacing w:before="0" w:beforeAutospacing="0" w:after="180" w:afterAutospacing="0"/>
        <w:ind w:left="450" w:hanging="450"/>
        <w:rPr>
          <w:color w:val="000000"/>
          <w:szCs w:val="27"/>
        </w:rPr>
      </w:pPr>
      <w:proofErr w:type="spellStart"/>
      <w:r w:rsidRPr="00633EE5">
        <w:rPr>
          <w:color w:val="000000"/>
          <w:szCs w:val="27"/>
        </w:rPr>
        <w:t>Baretzky</w:t>
      </w:r>
      <w:proofErr w:type="spellEnd"/>
      <w:r w:rsidRPr="00633EE5">
        <w:rPr>
          <w:color w:val="000000"/>
          <w:szCs w:val="27"/>
        </w:rPr>
        <w:t xml:space="preserve">, U. and </w:t>
      </w:r>
      <w:proofErr w:type="spellStart"/>
      <w:r w:rsidRPr="00633EE5">
        <w:rPr>
          <w:color w:val="000000"/>
          <w:szCs w:val="27"/>
        </w:rPr>
        <w:t>Andor</w:t>
      </w:r>
      <w:proofErr w:type="spellEnd"/>
      <w:r w:rsidRPr="00633EE5">
        <w:rPr>
          <w:color w:val="000000"/>
          <w:szCs w:val="27"/>
        </w:rPr>
        <w:t>, T. (2018). </w:t>
      </w:r>
      <w:r w:rsidRPr="00633EE5">
        <w:rPr>
          <w:i/>
          <w:iCs/>
          <w:color w:val="000000"/>
          <w:szCs w:val="27"/>
        </w:rPr>
        <w:t>The Direct Injection System of the 2001 Audi Turbo V* Le Mans Engines</w:t>
      </w:r>
      <w:r w:rsidRPr="00633EE5">
        <w:rPr>
          <w:color w:val="000000"/>
          <w:szCs w:val="27"/>
        </w:rPr>
        <w:t>.</w:t>
      </w:r>
    </w:p>
    <w:p w:rsidR="000656F7" w:rsidRPr="00633EE5" w:rsidRDefault="000656F7" w:rsidP="000656F7">
      <w:pPr>
        <w:pStyle w:val="NormalWeb"/>
        <w:spacing w:before="0" w:beforeAutospacing="0" w:after="180" w:afterAutospacing="0"/>
        <w:ind w:left="450" w:hanging="450"/>
        <w:rPr>
          <w:color w:val="000000"/>
          <w:szCs w:val="27"/>
        </w:rPr>
      </w:pPr>
      <w:r w:rsidRPr="00633EE5">
        <w:rPr>
          <w:color w:val="000000"/>
          <w:szCs w:val="27"/>
        </w:rPr>
        <w:t>Instructables.com. (2018). </w:t>
      </w:r>
      <w:r w:rsidRPr="00633EE5">
        <w:rPr>
          <w:i/>
          <w:iCs/>
          <w:color w:val="000000"/>
          <w:szCs w:val="27"/>
        </w:rPr>
        <w:t>Beginner's Port and Polishing</w:t>
      </w:r>
      <w:r w:rsidRPr="00633EE5">
        <w:rPr>
          <w:color w:val="000000"/>
          <w:szCs w:val="27"/>
        </w:rPr>
        <w:t>. [</w:t>
      </w:r>
      <w:proofErr w:type="gramStart"/>
      <w:r w:rsidRPr="00633EE5">
        <w:rPr>
          <w:color w:val="000000"/>
          <w:szCs w:val="27"/>
        </w:rPr>
        <w:t>online</w:t>
      </w:r>
      <w:proofErr w:type="gramEnd"/>
      <w:r w:rsidRPr="00633EE5">
        <w:rPr>
          <w:color w:val="000000"/>
          <w:szCs w:val="27"/>
        </w:rPr>
        <w:t>] Available at: http://www.instructables.com/id/Beginners-Port-and-Polishing/ [Accessed 5 Apr. 2018].</w:t>
      </w:r>
    </w:p>
    <w:p w:rsidR="000656F7" w:rsidRPr="00633EE5" w:rsidRDefault="000656F7" w:rsidP="000656F7">
      <w:pPr>
        <w:pStyle w:val="NormalWeb"/>
        <w:spacing w:before="0" w:beforeAutospacing="0" w:after="180" w:afterAutospacing="0"/>
        <w:ind w:left="450" w:hanging="450"/>
        <w:rPr>
          <w:color w:val="000000"/>
          <w:szCs w:val="27"/>
        </w:rPr>
      </w:pPr>
      <w:r w:rsidRPr="00633EE5">
        <w:rPr>
          <w:color w:val="000000"/>
          <w:szCs w:val="27"/>
        </w:rPr>
        <w:t>Nutter, B. and Nutter, B. (2018). </w:t>
      </w:r>
      <w:r w:rsidRPr="00633EE5">
        <w:rPr>
          <w:i/>
          <w:iCs/>
          <w:color w:val="000000"/>
          <w:szCs w:val="27"/>
        </w:rPr>
        <w:t xml:space="preserve">Volumetric Efficiency and What it </w:t>
      </w:r>
      <w:proofErr w:type="gramStart"/>
      <w:r w:rsidRPr="00633EE5">
        <w:rPr>
          <w:i/>
          <w:iCs/>
          <w:color w:val="000000"/>
          <w:szCs w:val="27"/>
        </w:rPr>
        <w:t>Means</w:t>
      </w:r>
      <w:proofErr w:type="gramEnd"/>
      <w:r w:rsidRPr="00633EE5">
        <w:rPr>
          <w:i/>
          <w:iCs/>
          <w:color w:val="000000"/>
          <w:szCs w:val="27"/>
        </w:rPr>
        <w:t xml:space="preserve"> to Performance</w:t>
      </w:r>
      <w:r w:rsidRPr="00633EE5">
        <w:rPr>
          <w:color w:val="000000"/>
          <w:szCs w:val="27"/>
        </w:rPr>
        <w:t>. [</w:t>
      </w:r>
      <w:proofErr w:type="gramStart"/>
      <w:r w:rsidRPr="00633EE5">
        <w:rPr>
          <w:color w:val="000000"/>
          <w:szCs w:val="27"/>
        </w:rPr>
        <w:t>online</w:t>
      </w:r>
      <w:proofErr w:type="gramEnd"/>
      <w:r w:rsidRPr="00633EE5">
        <w:rPr>
          <w:color w:val="000000"/>
          <w:szCs w:val="27"/>
        </w:rPr>
        <w:t xml:space="preserve">] </w:t>
      </w:r>
      <w:proofErr w:type="spellStart"/>
      <w:r w:rsidRPr="00633EE5">
        <w:rPr>
          <w:color w:val="000000"/>
          <w:szCs w:val="27"/>
        </w:rPr>
        <w:t>OnAllCylinders</w:t>
      </w:r>
      <w:proofErr w:type="spellEnd"/>
      <w:r w:rsidRPr="00633EE5">
        <w:rPr>
          <w:color w:val="000000"/>
          <w:szCs w:val="27"/>
        </w:rPr>
        <w:t>. Available at: http://www.onallcylinders.com/2017/05/11/volumetric-efficiency-and-what-it-means-to-performance/ [Accessed 4 Apr. 2018].</w:t>
      </w:r>
    </w:p>
    <w:p w:rsidR="000656F7" w:rsidRPr="00633EE5" w:rsidRDefault="000656F7" w:rsidP="000656F7">
      <w:pPr>
        <w:pStyle w:val="NormalWeb"/>
        <w:spacing w:before="0" w:beforeAutospacing="0" w:after="180" w:afterAutospacing="0"/>
        <w:ind w:left="450" w:hanging="450"/>
        <w:rPr>
          <w:color w:val="000000"/>
          <w:szCs w:val="27"/>
        </w:rPr>
      </w:pPr>
      <w:proofErr w:type="spellStart"/>
      <w:r w:rsidRPr="00633EE5">
        <w:rPr>
          <w:color w:val="000000"/>
          <w:szCs w:val="27"/>
        </w:rPr>
        <w:t>Reher</w:t>
      </w:r>
      <w:proofErr w:type="spellEnd"/>
      <w:r w:rsidRPr="00633EE5">
        <w:rPr>
          <w:color w:val="000000"/>
          <w:szCs w:val="27"/>
        </w:rPr>
        <w:t>, D. (2018). </w:t>
      </w:r>
      <w:r w:rsidRPr="00633EE5">
        <w:rPr>
          <w:i/>
          <w:iCs/>
          <w:color w:val="000000"/>
          <w:szCs w:val="27"/>
        </w:rPr>
        <w:t>Airflow Fallacies: Avoiding the Pitfalls of the Flow Bench</w:t>
      </w:r>
      <w:r w:rsidRPr="00633EE5">
        <w:rPr>
          <w:color w:val="000000"/>
          <w:szCs w:val="27"/>
        </w:rPr>
        <w:t>.</w:t>
      </w:r>
    </w:p>
    <w:p w:rsidR="000656F7" w:rsidRPr="00633EE5" w:rsidRDefault="000656F7" w:rsidP="000656F7">
      <w:pPr>
        <w:pStyle w:val="NormalWeb"/>
        <w:spacing w:before="0" w:beforeAutospacing="0" w:after="180" w:afterAutospacing="0"/>
        <w:ind w:left="450" w:hanging="450"/>
        <w:rPr>
          <w:color w:val="000000"/>
          <w:szCs w:val="27"/>
        </w:rPr>
      </w:pPr>
      <w:r w:rsidRPr="00633EE5">
        <w:rPr>
          <w:color w:val="000000"/>
          <w:szCs w:val="27"/>
        </w:rPr>
        <w:t>Smith, E. (2008). </w:t>
      </w:r>
      <w:r w:rsidRPr="00633EE5">
        <w:rPr>
          <w:i/>
          <w:iCs/>
          <w:color w:val="000000"/>
          <w:szCs w:val="27"/>
        </w:rPr>
        <w:t>Let it Flow: A Look at Cylinder Heads</w:t>
      </w:r>
      <w:r w:rsidRPr="00633EE5">
        <w:rPr>
          <w:color w:val="000000"/>
          <w:szCs w:val="27"/>
        </w:rPr>
        <w:t>.</w:t>
      </w:r>
    </w:p>
    <w:p w:rsidR="000656F7" w:rsidRPr="00DA2ACE" w:rsidRDefault="000656F7" w:rsidP="000656F7">
      <w:pPr>
        <w:pStyle w:val="NormalWeb"/>
        <w:spacing w:before="0" w:beforeAutospacing="0" w:after="180" w:afterAutospacing="0"/>
        <w:ind w:left="450" w:hanging="450"/>
        <w:rPr>
          <w:color w:val="000000"/>
          <w:szCs w:val="27"/>
        </w:rPr>
      </w:pPr>
      <w:r w:rsidRPr="00633EE5">
        <w:rPr>
          <w:color w:val="000000"/>
          <w:szCs w:val="27"/>
        </w:rPr>
        <w:t>The Effect of Transfer Port Geometry on Scavenge Flow Velocities at High Engine Speed. (2018)</w:t>
      </w:r>
      <w:proofErr w:type="gramStart"/>
      <w:r w:rsidRPr="00633EE5">
        <w:rPr>
          <w:color w:val="000000"/>
          <w:szCs w:val="27"/>
        </w:rPr>
        <w:t>. .</w:t>
      </w:r>
      <w:proofErr w:type="gramEnd"/>
    </w:p>
    <w:p w:rsidR="000656F7" w:rsidRPr="00DA2ACE" w:rsidRDefault="000656F7" w:rsidP="000656F7">
      <w:pPr>
        <w:pStyle w:val="NormalWeb"/>
        <w:spacing w:before="0" w:beforeAutospacing="0" w:after="180" w:afterAutospacing="0"/>
        <w:ind w:left="450" w:hanging="450"/>
        <w:rPr>
          <w:color w:val="000000"/>
          <w:szCs w:val="27"/>
        </w:rPr>
      </w:pPr>
      <w:r w:rsidRPr="00DA2ACE">
        <w:rPr>
          <w:color w:val="000000"/>
          <w:szCs w:val="27"/>
        </w:rPr>
        <w:t>Assurich.com.my. (2018). [</w:t>
      </w:r>
      <w:proofErr w:type="gramStart"/>
      <w:r w:rsidRPr="00DA2ACE">
        <w:rPr>
          <w:color w:val="000000"/>
          <w:szCs w:val="27"/>
        </w:rPr>
        <w:t>online</w:t>
      </w:r>
      <w:proofErr w:type="gramEnd"/>
      <w:r w:rsidRPr="00DA2ACE">
        <w:rPr>
          <w:color w:val="000000"/>
          <w:szCs w:val="27"/>
        </w:rPr>
        <w:t>] Available at: http://www.assurich.com.my/pix/SF-600.jpg [Accessed 5 Apr. 2018].</w:t>
      </w:r>
    </w:p>
    <w:p w:rsidR="000656F7" w:rsidRPr="00DA2ACE" w:rsidRDefault="000656F7" w:rsidP="000656F7">
      <w:pPr>
        <w:pStyle w:val="NormalWeb"/>
        <w:spacing w:before="0" w:beforeAutospacing="0" w:after="180" w:afterAutospacing="0"/>
        <w:ind w:left="450" w:hanging="450"/>
        <w:rPr>
          <w:color w:val="000000"/>
          <w:szCs w:val="27"/>
        </w:rPr>
      </w:pPr>
      <w:r w:rsidRPr="00DA2ACE">
        <w:rPr>
          <w:color w:val="000000"/>
          <w:szCs w:val="27"/>
        </w:rPr>
        <w:t>Car Throttle. (2018). </w:t>
      </w:r>
      <w:r w:rsidRPr="00DA2ACE">
        <w:rPr>
          <w:i/>
          <w:iCs/>
          <w:color w:val="000000"/>
          <w:szCs w:val="27"/>
        </w:rPr>
        <w:t>What Is Cylinder Head Porting, And How Does It Increase Horsepower</w:t>
      </w:r>
      <w:proofErr w:type="gramStart"/>
      <w:r w:rsidRPr="00DA2ACE">
        <w:rPr>
          <w:i/>
          <w:iCs/>
          <w:color w:val="000000"/>
          <w:szCs w:val="27"/>
        </w:rPr>
        <w:t>?</w:t>
      </w:r>
      <w:r w:rsidRPr="00DA2ACE">
        <w:rPr>
          <w:color w:val="000000"/>
          <w:szCs w:val="27"/>
        </w:rPr>
        <w:t>.</w:t>
      </w:r>
      <w:proofErr w:type="gramEnd"/>
      <w:r w:rsidRPr="00DA2ACE">
        <w:rPr>
          <w:color w:val="000000"/>
          <w:szCs w:val="27"/>
        </w:rPr>
        <w:t xml:space="preserve"> [</w:t>
      </w:r>
      <w:proofErr w:type="gramStart"/>
      <w:r w:rsidRPr="00DA2ACE">
        <w:rPr>
          <w:color w:val="000000"/>
          <w:szCs w:val="27"/>
        </w:rPr>
        <w:t>online</w:t>
      </w:r>
      <w:proofErr w:type="gramEnd"/>
      <w:r w:rsidRPr="00DA2ACE">
        <w:rPr>
          <w:color w:val="000000"/>
          <w:szCs w:val="27"/>
        </w:rPr>
        <w:t>] Available at: https://www.carthrottle.com/post/what-is-cylinder-head-porting-and-how-does-it-increase-horsepower/ [Accessed 4 Apr. 2018].</w:t>
      </w:r>
    </w:p>
    <w:p w:rsidR="000656F7" w:rsidRPr="00DA2ACE" w:rsidRDefault="000656F7" w:rsidP="000656F7">
      <w:pPr>
        <w:pStyle w:val="NormalWeb"/>
        <w:spacing w:before="0" w:beforeAutospacing="0" w:after="180" w:afterAutospacing="0"/>
        <w:ind w:left="450" w:hanging="450"/>
        <w:rPr>
          <w:color w:val="000000"/>
          <w:szCs w:val="27"/>
        </w:rPr>
      </w:pPr>
      <w:r w:rsidRPr="00DA2ACE">
        <w:rPr>
          <w:color w:val="000000"/>
          <w:szCs w:val="27"/>
        </w:rPr>
        <w:t>Courses.washington.edu. (2018). </w:t>
      </w:r>
      <w:r w:rsidRPr="00DA2ACE">
        <w:rPr>
          <w:i/>
          <w:iCs/>
          <w:color w:val="000000"/>
          <w:szCs w:val="27"/>
        </w:rPr>
        <w:t>Four Stroke Cycle Engines</w:t>
      </w:r>
      <w:r w:rsidRPr="00DA2ACE">
        <w:rPr>
          <w:color w:val="000000"/>
          <w:szCs w:val="27"/>
        </w:rPr>
        <w:t>. [</w:t>
      </w:r>
      <w:proofErr w:type="gramStart"/>
      <w:r w:rsidRPr="00DA2ACE">
        <w:rPr>
          <w:color w:val="000000"/>
          <w:szCs w:val="27"/>
        </w:rPr>
        <w:t>online</w:t>
      </w:r>
      <w:proofErr w:type="gramEnd"/>
      <w:r w:rsidRPr="00DA2ACE">
        <w:rPr>
          <w:color w:val="000000"/>
          <w:szCs w:val="27"/>
        </w:rPr>
        <w:t>] Available at: http://courses.washington.edu/engr100/Section_Wei/engine/UofWindsorManual/Four%20Stroke%20Cycle%20Engines.htm [Accessed 4 Apr. 2018].</w:t>
      </w:r>
    </w:p>
    <w:p w:rsidR="000656F7" w:rsidRPr="00DA2ACE" w:rsidRDefault="000656F7" w:rsidP="000656F7">
      <w:pPr>
        <w:pStyle w:val="NormalWeb"/>
        <w:spacing w:before="0" w:beforeAutospacing="0" w:after="180" w:afterAutospacing="0"/>
        <w:ind w:left="450" w:hanging="450"/>
        <w:rPr>
          <w:color w:val="000000"/>
          <w:szCs w:val="27"/>
        </w:rPr>
      </w:pPr>
      <w:r w:rsidRPr="00DA2ACE">
        <w:rPr>
          <w:color w:val="000000"/>
          <w:szCs w:val="27"/>
        </w:rPr>
        <w:t>Demon-tweeks.co.uk. (2018). </w:t>
      </w:r>
      <w:r w:rsidRPr="00DA2ACE">
        <w:rPr>
          <w:i/>
          <w:iCs/>
          <w:color w:val="000000"/>
          <w:szCs w:val="27"/>
        </w:rPr>
        <w:t xml:space="preserve">Need More Power? Our Top 5 Ways to Increase Your BHP - Demon </w:t>
      </w:r>
      <w:proofErr w:type="spellStart"/>
      <w:r w:rsidRPr="00DA2ACE">
        <w:rPr>
          <w:i/>
          <w:iCs/>
          <w:color w:val="000000"/>
          <w:szCs w:val="27"/>
        </w:rPr>
        <w:t>Tweeks</w:t>
      </w:r>
      <w:proofErr w:type="spellEnd"/>
      <w:r w:rsidRPr="00DA2ACE">
        <w:rPr>
          <w:i/>
          <w:iCs/>
          <w:color w:val="000000"/>
          <w:szCs w:val="27"/>
        </w:rPr>
        <w:t xml:space="preserve"> Blog</w:t>
      </w:r>
      <w:r w:rsidRPr="00DA2ACE">
        <w:rPr>
          <w:color w:val="000000"/>
          <w:szCs w:val="27"/>
        </w:rPr>
        <w:t>. [</w:t>
      </w:r>
      <w:proofErr w:type="gramStart"/>
      <w:r w:rsidRPr="00DA2ACE">
        <w:rPr>
          <w:color w:val="000000"/>
          <w:szCs w:val="27"/>
        </w:rPr>
        <w:t>online</w:t>
      </w:r>
      <w:proofErr w:type="gramEnd"/>
      <w:r w:rsidRPr="00DA2ACE">
        <w:rPr>
          <w:color w:val="000000"/>
          <w:szCs w:val="27"/>
        </w:rPr>
        <w:t>] Available at: http://www.demon-tweeks.co.uk/blog/performance/need-more-power-our-top-5-ways-to-increase-your-bhp/ [Accessed 4 Apr. 2018].</w:t>
      </w:r>
    </w:p>
    <w:p w:rsidR="000656F7" w:rsidRPr="00DA2ACE" w:rsidRDefault="000656F7" w:rsidP="000656F7">
      <w:pPr>
        <w:pStyle w:val="NormalWeb"/>
        <w:spacing w:before="0" w:beforeAutospacing="0" w:after="180" w:afterAutospacing="0"/>
        <w:ind w:left="450" w:hanging="450"/>
        <w:rPr>
          <w:color w:val="000000"/>
          <w:szCs w:val="27"/>
        </w:rPr>
      </w:pPr>
      <w:r w:rsidRPr="00DA2ACE">
        <w:rPr>
          <w:color w:val="000000"/>
          <w:szCs w:val="27"/>
        </w:rPr>
        <w:t>Education.seattlepi.com. (2018). [</w:t>
      </w:r>
      <w:proofErr w:type="gramStart"/>
      <w:r w:rsidRPr="00DA2ACE">
        <w:rPr>
          <w:color w:val="000000"/>
          <w:szCs w:val="27"/>
        </w:rPr>
        <w:t>online</w:t>
      </w:r>
      <w:proofErr w:type="gramEnd"/>
      <w:r w:rsidRPr="00DA2ACE">
        <w:rPr>
          <w:color w:val="000000"/>
          <w:szCs w:val="27"/>
        </w:rPr>
        <w:t>] Available at: http://education.seattlepi.com/volumetric-efficiency-5041.html [Accessed 5 Apr. 2018].</w:t>
      </w:r>
    </w:p>
    <w:p w:rsidR="000656F7" w:rsidRPr="00DA2ACE" w:rsidRDefault="000656F7" w:rsidP="000656F7">
      <w:pPr>
        <w:pStyle w:val="NormalWeb"/>
        <w:spacing w:before="0" w:beforeAutospacing="0" w:after="180" w:afterAutospacing="0"/>
        <w:ind w:left="450" w:hanging="450"/>
        <w:rPr>
          <w:color w:val="000000"/>
          <w:szCs w:val="27"/>
        </w:rPr>
      </w:pPr>
      <w:r w:rsidRPr="00DA2ACE">
        <w:rPr>
          <w:color w:val="000000"/>
          <w:szCs w:val="27"/>
        </w:rPr>
        <w:t>Flying News Magazine. (2018). </w:t>
      </w:r>
      <w:r w:rsidRPr="00DA2ACE">
        <w:rPr>
          <w:i/>
          <w:iCs/>
          <w:color w:val="000000"/>
          <w:szCs w:val="27"/>
        </w:rPr>
        <w:t xml:space="preserve">Pros </w:t>
      </w:r>
      <w:proofErr w:type="gramStart"/>
      <w:r w:rsidRPr="00DA2ACE">
        <w:rPr>
          <w:i/>
          <w:iCs/>
          <w:color w:val="000000"/>
          <w:szCs w:val="27"/>
        </w:rPr>
        <w:t>And</w:t>
      </w:r>
      <w:proofErr w:type="gramEnd"/>
      <w:r w:rsidRPr="00DA2ACE">
        <w:rPr>
          <w:i/>
          <w:iCs/>
          <w:color w:val="000000"/>
          <w:szCs w:val="27"/>
        </w:rPr>
        <w:t xml:space="preserve"> Cons Of Cylinder Head Port And Polishing</w:t>
      </w:r>
      <w:r w:rsidRPr="00DA2ACE">
        <w:rPr>
          <w:color w:val="000000"/>
          <w:szCs w:val="27"/>
        </w:rPr>
        <w:t>. [</w:t>
      </w:r>
      <w:proofErr w:type="gramStart"/>
      <w:r w:rsidRPr="00DA2ACE">
        <w:rPr>
          <w:color w:val="000000"/>
          <w:szCs w:val="27"/>
        </w:rPr>
        <w:t>online</w:t>
      </w:r>
      <w:proofErr w:type="gramEnd"/>
      <w:r w:rsidRPr="00DA2ACE">
        <w:rPr>
          <w:color w:val="000000"/>
          <w:szCs w:val="27"/>
        </w:rPr>
        <w:t>] Available at: https://www.flyingnewsmagazine.com/pros-and-cons-of-cylinder-head-port-and-polishing/ [Accessed 4 Apr. 2018].</w:t>
      </w:r>
    </w:p>
    <w:p w:rsidR="000656F7" w:rsidRPr="00DA2ACE" w:rsidRDefault="000656F7" w:rsidP="000656F7">
      <w:pPr>
        <w:pStyle w:val="NormalWeb"/>
        <w:spacing w:before="0" w:beforeAutospacing="0" w:after="180" w:afterAutospacing="0"/>
        <w:ind w:left="450" w:hanging="450"/>
        <w:rPr>
          <w:color w:val="000000"/>
          <w:szCs w:val="27"/>
        </w:rPr>
      </w:pPr>
      <w:proofErr w:type="spellStart"/>
      <w:r w:rsidRPr="00DA2ACE">
        <w:rPr>
          <w:color w:val="000000"/>
          <w:szCs w:val="27"/>
        </w:rPr>
        <w:t>Gollan</w:t>
      </w:r>
      <w:proofErr w:type="spellEnd"/>
      <w:r w:rsidRPr="00DA2ACE">
        <w:rPr>
          <w:color w:val="000000"/>
          <w:szCs w:val="27"/>
        </w:rPr>
        <w:t>, D. and Burgess, P. (2018). </w:t>
      </w:r>
      <w:r w:rsidRPr="00DA2ACE">
        <w:rPr>
          <w:i/>
          <w:iCs/>
          <w:color w:val="000000"/>
          <w:szCs w:val="27"/>
        </w:rPr>
        <w:t>How to Build. Modify &amp; Power Tune Cylinder Heads</w:t>
      </w:r>
      <w:r w:rsidRPr="00DA2ACE">
        <w:rPr>
          <w:color w:val="000000"/>
          <w:szCs w:val="27"/>
        </w:rPr>
        <w:t>.</w:t>
      </w:r>
    </w:p>
    <w:p w:rsidR="000656F7" w:rsidRPr="00DA2ACE" w:rsidRDefault="000656F7" w:rsidP="000656F7">
      <w:pPr>
        <w:pStyle w:val="NormalWeb"/>
        <w:spacing w:before="0" w:beforeAutospacing="0" w:after="180" w:afterAutospacing="0"/>
        <w:ind w:left="450" w:hanging="450"/>
        <w:rPr>
          <w:color w:val="000000"/>
          <w:szCs w:val="27"/>
        </w:rPr>
      </w:pPr>
      <w:proofErr w:type="spellStart"/>
      <w:r w:rsidRPr="00DA2ACE">
        <w:rPr>
          <w:color w:val="000000"/>
          <w:szCs w:val="27"/>
        </w:rPr>
        <w:t>Heisler</w:t>
      </w:r>
      <w:proofErr w:type="spellEnd"/>
      <w:r w:rsidRPr="00DA2ACE">
        <w:rPr>
          <w:color w:val="000000"/>
          <w:szCs w:val="27"/>
        </w:rPr>
        <w:t>, H. (2002). </w:t>
      </w:r>
      <w:r w:rsidRPr="00DA2ACE">
        <w:rPr>
          <w:i/>
          <w:iCs/>
          <w:color w:val="000000"/>
          <w:szCs w:val="27"/>
        </w:rPr>
        <w:t>Advanced vehicle technology</w:t>
      </w:r>
      <w:r w:rsidRPr="00DA2ACE">
        <w:rPr>
          <w:color w:val="000000"/>
          <w:szCs w:val="27"/>
        </w:rPr>
        <w:t>. Burlington: Elsevier.</w:t>
      </w:r>
    </w:p>
    <w:p w:rsidR="000656F7" w:rsidRPr="00DA2ACE" w:rsidRDefault="000656F7" w:rsidP="000656F7">
      <w:pPr>
        <w:pStyle w:val="NormalWeb"/>
        <w:spacing w:before="0" w:beforeAutospacing="0" w:after="180" w:afterAutospacing="0"/>
        <w:ind w:left="450" w:hanging="450"/>
        <w:rPr>
          <w:color w:val="000000"/>
          <w:szCs w:val="27"/>
        </w:rPr>
      </w:pPr>
      <w:r w:rsidRPr="00DA2ACE">
        <w:rPr>
          <w:color w:val="000000"/>
          <w:szCs w:val="27"/>
        </w:rPr>
        <w:t>Pirate4x4.com. (2018). [</w:t>
      </w:r>
      <w:proofErr w:type="gramStart"/>
      <w:r w:rsidRPr="00DA2ACE">
        <w:rPr>
          <w:color w:val="000000"/>
          <w:szCs w:val="27"/>
        </w:rPr>
        <w:t>online</w:t>
      </w:r>
      <w:proofErr w:type="gramEnd"/>
      <w:r w:rsidRPr="00DA2ACE">
        <w:rPr>
          <w:color w:val="000000"/>
          <w:szCs w:val="27"/>
        </w:rPr>
        <w:t>] Available at: http://www.pirate4x4.com/tech/billavista/PDFs/Head%20Porting%20DIY%20by%20Standard%20Abrasives.pdf [Accessed 4 Apr. 2018].</w:t>
      </w:r>
    </w:p>
    <w:p w:rsidR="000656F7" w:rsidRPr="00DA2ACE" w:rsidRDefault="000656F7" w:rsidP="000656F7">
      <w:pPr>
        <w:pStyle w:val="NormalWeb"/>
        <w:spacing w:before="0" w:beforeAutospacing="0" w:after="180" w:afterAutospacing="0"/>
        <w:ind w:left="450" w:hanging="450"/>
        <w:rPr>
          <w:color w:val="000000"/>
          <w:szCs w:val="27"/>
        </w:rPr>
      </w:pPr>
      <w:r w:rsidRPr="00DA2ACE">
        <w:rPr>
          <w:color w:val="000000"/>
          <w:szCs w:val="27"/>
        </w:rPr>
        <w:t>Tech, E., Small-Blocks, C., Performance, S., Small-Blocks, B., Small-Blocks, C., Builds, B., TECH, C., Restoration, C., Restoration, C., Performance, C. and TIPS, C. (2018). </w:t>
      </w:r>
      <w:r w:rsidRPr="00DA2ACE">
        <w:rPr>
          <w:i/>
          <w:iCs/>
          <w:color w:val="000000"/>
          <w:szCs w:val="27"/>
        </w:rPr>
        <w:t>Chevy Small-Block Heads on the Flow Bench - Chevy DIY</w:t>
      </w:r>
      <w:r w:rsidRPr="00DA2ACE">
        <w:rPr>
          <w:color w:val="000000"/>
          <w:szCs w:val="27"/>
        </w:rPr>
        <w:t>. [</w:t>
      </w:r>
      <w:proofErr w:type="gramStart"/>
      <w:r w:rsidRPr="00DA2ACE">
        <w:rPr>
          <w:color w:val="000000"/>
          <w:szCs w:val="27"/>
        </w:rPr>
        <w:t>online</w:t>
      </w:r>
      <w:proofErr w:type="gramEnd"/>
      <w:r w:rsidRPr="00DA2ACE">
        <w:rPr>
          <w:color w:val="000000"/>
          <w:szCs w:val="27"/>
        </w:rPr>
        <w:t>] Chevy DIY. Available at: https://www.chevydiy.com/chevy-small-block-heads-on-the-flow-bench/ [Accessed 2 Apr. 2018].</w:t>
      </w:r>
    </w:p>
    <w:p w:rsidR="000656F7" w:rsidRDefault="000656F7" w:rsidP="000656F7">
      <w:pPr>
        <w:pStyle w:val="Heading2"/>
        <w:spacing w:before="0"/>
        <w:rPr>
          <w:color w:val="000000"/>
          <w:sz w:val="36"/>
        </w:rPr>
      </w:pPr>
      <w:bookmarkStart w:id="46" w:name="_Toc512247130"/>
      <w:r w:rsidRPr="00DA2ACE">
        <w:rPr>
          <w:color w:val="000000"/>
          <w:sz w:val="24"/>
          <w:szCs w:val="27"/>
        </w:rPr>
        <w:t>The Relationship between port shape and engine performance for two-stroke engines. (2018)</w:t>
      </w:r>
      <w:proofErr w:type="gramStart"/>
      <w:r w:rsidRPr="00DA2ACE">
        <w:rPr>
          <w:color w:val="000000"/>
          <w:sz w:val="24"/>
          <w:szCs w:val="27"/>
        </w:rPr>
        <w:t>. .</w:t>
      </w:r>
      <w:bookmarkEnd w:id="46"/>
      <w:proofErr w:type="gramEnd"/>
      <w:r w:rsidRPr="00DA2ACE">
        <w:rPr>
          <w:b/>
          <w:bCs/>
          <w:color w:val="000000"/>
        </w:rPr>
        <w:t xml:space="preserve"> </w:t>
      </w:r>
    </w:p>
    <w:p w:rsidR="000656F7" w:rsidRPr="00DA2ACE" w:rsidRDefault="000656F7" w:rsidP="000656F7">
      <w:pPr>
        <w:pStyle w:val="NormalWeb"/>
        <w:spacing w:before="0" w:beforeAutospacing="0" w:after="180" w:afterAutospacing="0"/>
        <w:ind w:left="450" w:hanging="450"/>
        <w:rPr>
          <w:color w:val="000000"/>
          <w:szCs w:val="27"/>
        </w:rPr>
      </w:pPr>
      <w:r w:rsidRPr="00DA2ACE">
        <w:rPr>
          <w:color w:val="000000"/>
          <w:szCs w:val="27"/>
        </w:rPr>
        <w:t xml:space="preserve"> </w:t>
      </w:r>
      <w:proofErr w:type="spellStart"/>
      <w:r w:rsidRPr="00DA2ACE">
        <w:rPr>
          <w:color w:val="000000"/>
          <w:szCs w:val="27"/>
        </w:rPr>
        <w:t>Baechtel</w:t>
      </w:r>
      <w:proofErr w:type="spellEnd"/>
      <w:r w:rsidRPr="00DA2ACE">
        <w:rPr>
          <w:color w:val="000000"/>
          <w:szCs w:val="27"/>
        </w:rPr>
        <w:t>, J. (2015). </w:t>
      </w:r>
      <w:r w:rsidRPr="00DA2ACE">
        <w:rPr>
          <w:i/>
          <w:iCs/>
          <w:color w:val="000000"/>
          <w:szCs w:val="27"/>
        </w:rPr>
        <w:t>Practical Engine Airflow</w:t>
      </w:r>
      <w:r w:rsidRPr="00DA2ACE">
        <w:rPr>
          <w:color w:val="000000"/>
          <w:szCs w:val="27"/>
        </w:rPr>
        <w:t xml:space="preserve">. North Branch: </w:t>
      </w:r>
      <w:proofErr w:type="spellStart"/>
      <w:r w:rsidRPr="00DA2ACE">
        <w:rPr>
          <w:color w:val="000000"/>
          <w:szCs w:val="27"/>
        </w:rPr>
        <w:t>CarTech</w:t>
      </w:r>
      <w:proofErr w:type="spellEnd"/>
      <w:r w:rsidRPr="00DA2ACE">
        <w:rPr>
          <w:color w:val="000000"/>
          <w:szCs w:val="27"/>
        </w:rPr>
        <w:t xml:space="preserve"> Inc.</w:t>
      </w:r>
    </w:p>
    <w:p w:rsidR="000656F7" w:rsidRPr="00DA2ACE" w:rsidRDefault="000656F7" w:rsidP="000656F7">
      <w:pPr>
        <w:pStyle w:val="NormalWeb"/>
        <w:spacing w:before="0" w:beforeAutospacing="0" w:after="180" w:afterAutospacing="0"/>
        <w:ind w:left="450" w:hanging="450"/>
        <w:rPr>
          <w:color w:val="000000"/>
          <w:szCs w:val="27"/>
        </w:rPr>
      </w:pPr>
      <w:proofErr w:type="spellStart"/>
      <w:r w:rsidRPr="00DA2ACE">
        <w:rPr>
          <w:color w:val="000000"/>
          <w:szCs w:val="27"/>
        </w:rPr>
        <w:t>Bettes</w:t>
      </w:r>
      <w:proofErr w:type="spellEnd"/>
      <w:r w:rsidRPr="00DA2ACE">
        <w:rPr>
          <w:color w:val="000000"/>
          <w:szCs w:val="27"/>
        </w:rPr>
        <w:t>, H. (2014). </w:t>
      </w:r>
      <w:r w:rsidRPr="00DA2ACE">
        <w:rPr>
          <w:i/>
          <w:iCs/>
          <w:color w:val="000000"/>
          <w:szCs w:val="27"/>
        </w:rPr>
        <w:t>Engine airflow hp1537</w:t>
      </w:r>
      <w:r w:rsidRPr="00DA2ACE">
        <w:rPr>
          <w:color w:val="000000"/>
          <w:szCs w:val="27"/>
        </w:rPr>
        <w:t>. New York: HP Books.</w:t>
      </w:r>
    </w:p>
    <w:p w:rsidR="000656F7" w:rsidRPr="00154148" w:rsidRDefault="000656F7" w:rsidP="000656F7">
      <w:pPr>
        <w:pStyle w:val="NormalWeb"/>
        <w:spacing w:before="0" w:beforeAutospacing="0" w:after="180" w:afterAutospacing="0"/>
        <w:ind w:left="450" w:hanging="450"/>
        <w:rPr>
          <w:color w:val="000000"/>
          <w:szCs w:val="27"/>
        </w:rPr>
      </w:pPr>
      <w:r w:rsidRPr="00154148">
        <w:rPr>
          <w:color w:val="000000"/>
          <w:szCs w:val="27"/>
        </w:rPr>
        <w:t>Blair, G. (1999). </w:t>
      </w:r>
      <w:r w:rsidRPr="00154148">
        <w:rPr>
          <w:i/>
          <w:iCs/>
          <w:color w:val="000000"/>
          <w:szCs w:val="27"/>
        </w:rPr>
        <w:t>Design and simulation of four-stroke engines</w:t>
      </w:r>
      <w:r w:rsidRPr="00154148">
        <w:rPr>
          <w:color w:val="000000"/>
          <w:szCs w:val="27"/>
        </w:rPr>
        <w:t xml:space="preserve">. </w:t>
      </w:r>
      <w:proofErr w:type="spellStart"/>
      <w:r w:rsidRPr="00154148">
        <w:rPr>
          <w:color w:val="000000"/>
          <w:szCs w:val="27"/>
        </w:rPr>
        <w:t>Warrendale</w:t>
      </w:r>
      <w:proofErr w:type="spellEnd"/>
      <w:r w:rsidRPr="00154148">
        <w:rPr>
          <w:color w:val="000000"/>
          <w:szCs w:val="27"/>
        </w:rPr>
        <w:t>: Society of Automotive Engineers.</w:t>
      </w:r>
    </w:p>
    <w:p w:rsidR="000656F7" w:rsidRPr="00154148" w:rsidRDefault="000656F7" w:rsidP="000656F7">
      <w:pPr>
        <w:pStyle w:val="NormalWeb"/>
        <w:spacing w:before="0" w:beforeAutospacing="0" w:after="180" w:afterAutospacing="0"/>
        <w:ind w:left="450" w:hanging="450"/>
        <w:rPr>
          <w:color w:val="000000"/>
          <w:szCs w:val="27"/>
        </w:rPr>
      </w:pPr>
      <w:r w:rsidRPr="00154148">
        <w:rPr>
          <w:color w:val="000000"/>
          <w:szCs w:val="27"/>
        </w:rPr>
        <w:t>Head Porting is driven to performance redline. (2018)</w:t>
      </w:r>
      <w:proofErr w:type="gramStart"/>
      <w:r w:rsidRPr="00154148">
        <w:rPr>
          <w:color w:val="000000"/>
          <w:szCs w:val="27"/>
        </w:rPr>
        <w:t>. .</w:t>
      </w:r>
      <w:proofErr w:type="gramEnd"/>
    </w:p>
    <w:p w:rsidR="000656F7" w:rsidRPr="00154148" w:rsidRDefault="000656F7" w:rsidP="000656F7">
      <w:pPr>
        <w:pStyle w:val="NormalWeb"/>
        <w:spacing w:before="0" w:beforeAutospacing="0" w:after="180" w:afterAutospacing="0"/>
        <w:ind w:left="450" w:hanging="450"/>
        <w:rPr>
          <w:color w:val="000000"/>
          <w:sz w:val="22"/>
          <w:szCs w:val="27"/>
        </w:rPr>
      </w:pPr>
    </w:p>
    <w:p w:rsidR="000656F7" w:rsidRPr="00154148" w:rsidRDefault="000656F7" w:rsidP="000656F7">
      <w:pPr>
        <w:pStyle w:val="NormalWeb"/>
        <w:spacing w:before="0" w:beforeAutospacing="0" w:after="180" w:afterAutospacing="0"/>
        <w:ind w:left="450" w:hanging="450"/>
        <w:rPr>
          <w:color w:val="000000"/>
          <w:sz w:val="22"/>
          <w:szCs w:val="27"/>
        </w:rPr>
      </w:pPr>
      <w:r w:rsidRPr="00283300">
        <w:rPr>
          <w:color w:val="000000"/>
          <w:sz w:val="22"/>
          <w:szCs w:val="27"/>
        </w:rPr>
        <w:t>https://uowtsd-my.sharepoint.com/:f:/g/personal/rrichards_147262_student_uwtsd_ac_uk/EoucTT_5XttFm6c4GlEgYcQBPR7Bpb6Ofa6iAA85WxKLsQ?e=1NTCYb</w:t>
      </w:r>
    </w:p>
    <w:p w:rsidR="00442E70" w:rsidRPr="00442E70" w:rsidRDefault="00442E70" w:rsidP="00442E70">
      <w:bookmarkStart w:id="47" w:name="_GoBack"/>
      <w:bookmarkEnd w:id="47"/>
    </w:p>
    <w:sectPr w:rsidR="00442E70" w:rsidRPr="00442E70" w:rsidSect="00A1293E">
      <w:head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613A7" w:rsidRDefault="004613A7" w:rsidP="004613A7">
      <w:pPr>
        <w:spacing w:after="0" w:line="240" w:lineRule="auto"/>
      </w:pPr>
      <w:r>
        <w:separator/>
      </w:r>
    </w:p>
  </w:endnote>
  <w:endnote w:type="continuationSeparator" w:id="0">
    <w:p w:rsidR="004613A7" w:rsidRDefault="004613A7" w:rsidP="004613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613A7" w:rsidRDefault="004613A7" w:rsidP="004613A7">
      <w:pPr>
        <w:spacing w:after="0" w:line="240" w:lineRule="auto"/>
      </w:pPr>
      <w:r>
        <w:separator/>
      </w:r>
    </w:p>
  </w:footnote>
  <w:footnote w:type="continuationSeparator" w:id="0">
    <w:p w:rsidR="004613A7" w:rsidRDefault="004613A7" w:rsidP="004613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02706060"/>
      <w:docPartObj>
        <w:docPartGallery w:val="Page Numbers (Top of Page)"/>
        <w:docPartUnique/>
      </w:docPartObj>
    </w:sdtPr>
    <w:sdtEndPr>
      <w:rPr>
        <w:noProof/>
      </w:rPr>
    </w:sdtEndPr>
    <w:sdtContent>
      <w:p w:rsidR="004613A7" w:rsidRDefault="004613A7">
        <w:pPr>
          <w:pStyle w:val="Header"/>
          <w:jc w:val="center"/>
        </w:pPr>
        <w:r>
          <w:fldChar w:fldCharType="begin"/>
        </w:r>
        <w:r>
          <w:instrText xml:space="preserve"> PAGE   \* MERGEFORMAT </w:instrText>
        </w:r>
        <w:r>
          <w:fldChar w:fldCharType="separate"/>
        </w:r>
        <w:r w:rsidR="000656F7">
          <w:rPr>
            <w:noProof/>
          </w:rPr>
          <w:t>17</w:t>
        </w:r>
        <w:r>
          <w:rPr>
            <w:noProof/>
          </w:rPr>
          <w:fldChar w:fldCharType="end"/>
        </w:r>
      </w:p>
    </w:sdtContent>
  </w:sdt>
  <w:p w:rsidR="004613A7" w:rsidRDefault="004613A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EF76C8E"/>
    <w:multiLevelType w:val="multilevel"/>
    <w:tmpl w:val="6C82309E"/>
    <w:lvl w:ilvl="0">
      <w:start w:val="1"/>
      <w:numFmt w:val="decimal"/>
      <w:lvlText w:val="%1."/>
      <w:lvlJc w:val="left"/>
      <w:pPr>
        <w:ind w:left="720" w:hanging="360"/>
      </w:pPr>
    </w:lvl>
    <w:lvl w:ilvl="1">
      <w:start w:val="5"/>
      <w:numFmt w:val="decimal"/>
      <w:isLgl/>
      <w:lvlText w:val="%1.%2"/>
      <w:lvlJc w:val="left"/>
      <w:pPr>
        <w:ind w:left="900" w:hanging="390"/>
      </w:pPr>
      <w:rPr>
        <w:rFonts w:hint="default"/>
      </w:rPr>
    </w:lvl>
    <w:lvl w:ilvl="2">
      <w:start w:val="1"/>
      <w:numFmt w:val="decimal"/>
      <w:isLgl/>
      <w:lvlText w:val="%1.%2.%3"/>
      <w:lvlJc w:val="left"/>
      <w:pPr>
        <w:ind w:left="1380" w:hanging="720"/>
      </w:pPr>
      <w:rPr>
        <w:rFonts w:hint="default"/>
      </w:rPr>
    </w:lvl>
    <w:lvl w:ilvl="3">
      <w:start w:val="1"/>
      <w:numFmt w:val="decimal"/>
      <w:isLgl/>
      <w:lvlText w:val="%1.%2.%3.%4"/>
      <w:lvlJc w:val="left"/>
      <w:pPr>
        <w:ind w:left="1530" w:hanging="720"/>
      </w:pPr>
      <w:rPr>
        <w:rFonts w:hint="default"/>
      </w:rPr>
    </w:lvl>
    <w:lvl w:ilvl="4">
      <w:start w:val="1"/>
      <w:numFmt w:val="decimal"/>
      <w:isLgl/>
      <w:lvlText w:val="%1.%2.%3.%4.%5"/>
      <w:lvlJc w:val="left"/>
      <w:pPr>
        <w:ind w:left="2040" w:hanging="1080"/>
      </w:pPr>
      <w:rPr>
        <w:rFonts w:hint="default"/>
      </w:rPr>
    </w:lvl>
    <w:lvl w:ilvl="5">
      <w:start w:val="1"/>
      <w:numFmt w:val="decimal"/>
      <w:isLgl/>
      <w:lvlText w:val="%1.%2.%3.%4.%5.%6"/>
      <w:lvlJc w:val="left"/>
      <w:pPr>
        <w:ind w:left="2190" w:hanging="1080"/>
      </w:pPr>
      <w:rPr>
        <w:rFonts w:hint="default"/>
      </w:rPr>
    </w:lvl>
    <w:lvl w:ilvl="6">
      <w:start w:val="1"/>
      <w:numFmt w:val="decimal"/>
      <w:isLgl/>
      <w:lvlText w:val="%1.%2.%3.%4.%5.%6.%7"/>
      <w:lvlJc w:val="left"/>
      <w:pPr>
        <w:ind w:left="2700" w:hanging="1440"/>
      </w:pPr>
      <w:rPr>
        <w:rFonts w:hint="default"/>
      </w:rPr>
    </w:lvl>
    <w:lvl w:ilvl="7">
      <w:start w:val="1"/>
      <w:numFmt w:val="decimal"/>
      <w:isLgl/>
      <w:lvlText w:val="%1.%2.%3.%4.%5.%6.%7.%8"/>
      <w:lvlJc w:val="left"/>
      <w:pPr>
        <w:ind w:left="2850" w:hanging="1440"/>
      </w:pPr>
      <w:rPr>
        <w:rFonts w:hint="default"/>
      </w:rPr>
    </w:lvl>
    <w:lvl w:ilvl="8">
      <w:start w:val="1"/>
      <w:numFmt w:val="decimal"/>
      <w:isLgl/>
      <w:lvlText w:val="%1.%2.%3.%4.%5.%6.%7.%8.%9"/>
      <w:lvlJc w:val="left"/>
      <w:pPr>
        <w:ind w:left="3360" w:hanging="1800"/>
      </w:pPr>
      <w:rPr>
        <w:rFonts w:hint="default"/>
      </w:rPr>
    </w:lvl>
  </w:abstractNum>
  <w:abstractNum w:abstractNumId="1" w15:restartNumberingAfterBreak="0">
    <w:nsid w:val="3B9A42D7"/>
    <w:multiLevelType w:val="hybridMultilevel"/>
    <w:tmpl w:val="081A4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F7678A"/>
    <w:multiLevelType w:val="multilevel"/>
    <w:tmpl w:val="C96E3F14"/>
    <w:lvl w:ilvl="0">
      <w:start w:val="1"/>
      <w:numFmt w:val="decimal"/>
      <w:lvlText w:val="%1.0"/>
      <w:lvlJc w:val="left"/>
      <w:pPr>
        <w:ind w:left="990" w:hanging="480"/>
      </w:pPr>
      <w:rPr>
        <w:rFonts w:hint="default"/>
      </w:rPr>
    </w:lvl>
    <w:lvl w:ilvl="1">
      <w:start w:val="1"/>
      <w:numFmt w:val="decimal"/>
      <w:lvlText w:val="%1.%2"/>
      <w:lvlJc w:val="left"/>
      <w:pPr>
        <w:ind w:left="1710" w:hanging="480"/>
      </w:pPr>
      <w:rPr>
        <w:rFonts w:hint="default"/>
      </w:rPr>
    </w:lvl>
    <w:lvl w:ilvl="2">
      <w:start w:val="1"/>
      <w:numFmt w:val="decimal"/>
      <w:lvlText w:val="%1.%2.%3"/>
      <w:lvlJc w:val="left"/>
      <w:pPr>
        <w:ind w:left="2670" w:hanging="720"/>
      </w:pPr>
      <w:rPr>
        <w:rFonts w:hint="default"/>
      </w:rPr>
    </w:lvl>
    <w:lvl w:ilvl="3">
      <w:start w:val="1"/>
      <w:numFmt w:val="decimal"/>
      <w:lvlText w:val="%1.%2.%3.%4"/>
      <w:lvlJc w:val="left"/>
      <w:pPr>
        <w:ind w:left="3390" w:hanging="720"/>
      </w:pPr>
      <w:rPr>
        <w:rFonts w:hint="default"/>
      </w:rPr>
    </w:lvl>
    <w:lvl w:ilvl="4">
      <w:start w:val="1"/>
      <w:numFmt w:val="decimal"/>
      <w:lvlText w:val="%1.%2.%3.%4.%5"/>
      <w:lvlJc w:val="left"/>
      <w:pPr>
        <w:ind w:left="4470" w:hanging="1080"/>
      </w:pPr>
      <w:rPr>
        <w:rFonts w:hint="default"/>
      </w:rPr>
    </w:lvl>
    <w:lvl w:ilvl="5">
      <w:start w:val="1"/>
      <w:numFmt w:val="decimal"/>
      <w:lvlText w:val="%1.%2.%3.%4.%5.%6"/>
      <w:lvlJc w:val="left"/>
      <w:pPr>
        <w:ind w:left="5190" w:hanging="1080"/>
      </w:pPr>
      <w:rPr>
        <w:rFonts w:hint="default"/>
      </w:rPr>
    </w:lvl>
    <w:lvl w:ilvl="6">
      <w:start w:val="1"/>
      <w:numFmt w:val="decimal"/>
      <w:lvlText w:val="%1.%2.%3.%4.%5.%6.%7"/>
      <w:lvlJc w:val="left"/>
      <w:pPr>
        <w:ind w:left="6270" w:hanging="1440"/>
      </w:pPr>
      <w:rPr>
        <w:rFonts w:hint="default"/>
      </w:rPr>
    </w:lvl>
    <w:lvl w:ilvl="7">
      <w:start w:val="1"/>
      <w:numFmt w:val="decimal"/>
      <w:lvlText w:val="%1.%2.%3.%4.%5.%6.%7.%8"/>
      <w:lvlJc w:val="left"/>
      <w:pPr>
        <w:ind w:left="6990" w:hanging="1440"/>
      </w:pPr>
      <w:rPr>
        <w:rFonts w:hint="default"/>
      </w:rPr>
    </w:lvl>
    <w:lvl w:ilvl="8">
      <w:start w:val="1"/>
      <w:numFmt w:val="decimal"/>
      <w:lvlText w:val="%1.%2.%3.%4.%5.%6.%7.%8.%9"/>
      <w:lvlJc w:val="left"/>
      <w:pPr>
        <w:ind w:left="8070" w:hanging="1800"/>
      </w:pPr>
      <w:rPr>
        <w:rFont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293E"/>
    <w:rsid w:val="000656F7"/>
    <w:rsid w:val="000A6DD5"/>
    <w:rsid w:val="00442E70"/>
    <w:rsid w:val="004613A7"/>
    <w:rsid w:val="007B280A"/>
    <w:rsid w:val="008D1B53"/>
    <w:rsid w:val="00A1293E"/>
    <w:rsid w:val="00CE4D26"/>
    <w:rsid w:val="00D45D79"/>
    <w:rsid w:val="00D62E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9E4C6"/>
  <w15:chartTrackingRefBased/>
  <w15:docId w15:val="{1A8323E2-CBAC-4194-8044-608903140C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1293E"/>
    <w:pPr>
      <w:keepNext/>
      <w:keepLines/>
      <w:spacing w:before="240" w:after="0" w:line="360" w:lineRule="auto"/>
      <w:ind w:firstLine="510"/>
      <w:jc w:val="both"/>
      <w:outlineLvl w:val="0"/>
    </w:pPr>
    <w:rPr>
      <w:rFonts w:ascii="Times New Roman" w:eastAsiaTheme="majorEastAsia" w:hAnsi="Times New Roman" w:cstheme="majorBidi"/>
      <w:color w:val="000000" w:themeColor="text1"/>
      <w:sz w:val="32"/>
      <w:szCs w:val="32"/>
    </w:rPr>
  </w:style>
  <w:style w:type="paragraph" w:styleId="Heading2">
    <w:name w:val="heading 2"/>
    <w:basedOn w:val="Normal"/>
    <w:next w:val="Normal"/>
    <w:link w:val="Heading2Char"/>
    <w:uiPriority w:val="9"/>
    <w:unhideWhenUsed/>
    <w:qFormat/>
    <w:rsid w:val="00A1293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42E7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1293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1293E"/>
    <w:rPr>
      <w:rFonts w:eastAsiaTheme="minorEastAsia"/>
      <w:lang w:val="en-US"/>
    </w:rPr>
  </w:style>
  <w:style w:type="character" w:customStyle="1" w:styleId="Heading1Char">
    <w:name w:val="Heading 1 Char"/>
    <w:basedOn w:val="DefaultParagraphFont"/>
    <w:link w:val="Heading1"/>
    <w:uiPriority w:val="9"/>
    <w:rsid w:val="00A1293E"/>
    <w:rPr>
      <w:rFonts w:ascii="Times New Roman" w:eastAsiaTheme="majorEastAsia" w:hAnsi="Times New Roman" w:cstheme="majorBidi"/>
      <w:color w:val="000000" w:themeColor="text1"/>
      <w:sz w:val="32"/>
      <w:szCs w:val="32"/>
    </w:rPr>
  </w:style>
  <w:style w:type="paragraph" w:styleId="ListParagraph">
    <w:name w:val="List Paragraph"/>
    <w:basedOn w:val="Normal"/>
    <w:uiPriority w:val="34"/>
    <w:qFormat/>
    <w:rsid w:val="00A1293E"/>
    <w:pPr>
      <w:spacing w:line="360" w:lineRule="auto"/>
      <w:ind w:left="720" w:firstLine="510"/>
      <w:contextualSpacing/>
      <w:jc w:val="both"/>
    </w:pPr>
    <w:rPr>
      <w:rFonts w:ascii="Times New Roman" w:hAnsi="Times New Roman"/>
      <w:sz w:val="25"/>
    </w:rPr>
  </w:style>
  <w:style w:type="character" w:customStyle="1" w:styleId="Heading2Char">
    <w:name w:val="Heading 2 Char"/>
    <w:basedOn w:val="DefaultParagraphFont"/>
    <w:link w:val="Heading2"/>
    <w:uiPriority w:val="9"/>
    <w:rsid w:val="00A1293E"/>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442E70"/>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unhideWhenUsed/>
    <w:qFormat/>
    <w:rsid w:val="00442E70"/>
    <w:pPr>
      <w:spacing w:after="200" w:line="240" w:lineRule="auto"/>
      <w:ind w:firstLine="510"/>
      <w:jc w:val="both"/>
    </w:pPr>
    <w:rPr>
      <w:rFonts w:ascii="Times New Roman" w:hAnsi="Times New Roman"/>
      <w:i/>
      <w:iCs/>
      <w:color w:val="44546A" w:themeColor="text2"/>
      <w:sz w:val="18"/>
      <w:szCs w:val="18"/>
    </w:rPr>
  </w:style>
  <w:style w:type="table" w:styleId="TableGrid">
    <w:name w:val="Table Grid"/>
    <w:basedOn w:val="TableNormal"/>
    <w:uiPriority w:val="39"/>
    <w:rsid w:val="004613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613A7"/>
    <w:pPr>
      <w:spacing w:line="259" w:lineRule="auto"/>
      <w:ind w:firstLine="0"/>
      <w:jc w:val="left"/>
      <w:outlineLvl w:val="9"/>
    </w:pPr>
    <w:rPr>
      <w:rFonts w:asciiTheme="majorHAnsi" w:hAnsiTheme="majorHAnsi"/>
      <w:color w:val="2E74B5" w:themeColor="accent1" w:themeShade="BF"/>
      <w:lang w:val="en-US"/>
    </w:rPr>
  </w:style>
  <w:style w:type="paragraph" w:styleId="TOC1">
    <w:name w:val="toc 1"/>
    <w:basedOn w:val="Normal"/>
    <w:next w:val="Normal"/>
    <w:autoRedefine/>
    <w:uiPriority w:val="39"/>
    <w:unhideWhenUsed/>
    <w:rsid w:val="004613A7"/>
    <w:pPr>
      <w:spacing w:after="100"/>
    </w:pPr>
  </w:style>
  <w:style w:type="paragraph" w:styleId="TOC2">
    <w:name w:val="toc 2"/>
    <w:basedOn w:val="Normal"/>
    <w:next w:val="Normal"/>
    <w:autoRedefine/>
    <w:uiPriority w:val="39"/>
    <w:unhideWhenUsed/>
    <w:rsid w:val="004613A7"/>
    <w:pPr>
      <w:spacing w:after="100"/>
      <w:ind w:left="220"/>
    </w:pPr>
  </w:style>
  <w:style w:type="paragraph" w:styleId="TOC3">
    <w:name w:val="toc 3"/>
    <w:basedOn w:val="Normal"/>
    <w:next w:val="Normal"/>
    <w:autoRedefine/>
    <w:uiPriority w:val="39"/>
    <w:unhideWhenUsed/>
    <w:rsid w:val="004613A7"/>
    <w:pPr>
      <w:spacing w:after="100"/>
      <w:ind w:left="440"/>
    </w:pPr>
  </w:style>
  <w:style w:type="character" w:styleId="Hyperlink">
    <w:name w:val="Hyperlink"/>
    <w:basedOn w:val="DefaultParagraphFont"/>
    <w:uiPriority w:val="99"/>
    <w:unhideWhenUsed/>
    <w:rsid w:val="004613A7"/>
    <w:rPr>
      <w:color w:val="0563C1" w:themeColor="hyperlink"/>
      <w:u w:val="single"/>
    </w:rPr>
  </w:style>
  <w:style w:type="paragraph" w:styleId="TableofFigures">
    <w:name w:val="table of figures"/>
    <w:basedOn w:val="Normal"/>
    <w:next w:val="Normal"/>
    <w:uiPriority w:val="99"/>
    <w:unhideWhenUsed/>
    <w:rsid w:val="004613A7"/>
    <w:pPr>
      <w:spacing w:after="0"/>
    </w:pPr>
  </w:style>
  <w:style w:type="paragraph" w:styleId="Header">
    <w:name w:val="header"/>
    <w:basedOn w:val="Normal"/>
    <w:link w:val="HeaderChar"/>
    <w:uiPriority w:val="99"/>
    <w:unhideWhenUsed/>
    <w:rsid w:val="004613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13A7"/>
  </w:style>
  <w:style w:type="paragraph" w:styleId="Footer">
    <w:name w:val="footer"/>
    <w:basedOn w:val="Normal"/>
    <w:link w:val="FooterChar"/>
    <w:uiPriority w:val="99"/>
    <w:unhideWhenUsed/>
    <w:rsid w:val="004613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13A7"/>
  </w:style>
  <w:style w:type="paragraph" w:styleId="NormalWeb">
    <w:name w:val="Normal (Web)"/>
    <w:basedOn w:val="Normal"/>
    <w:uiPriority w:val="99"/>
    <w:unhideWhenUsed/>
    <w:rsid w:val="000656F7"/>
    <w:pPr>
      <w:spacing w:before="100" w:beforeAutospacing="1" w:after="100" w:afterAutospacing="1" w:line="240" w:lineRule="auto"/>
      <w:ind w:firstLine="510"/>
      <w:jc w:val="both"/>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5" Type="http://schemas.openxmlformats.org/officeDocument/2006/relationships/settings" Target="settings.xml"/><Relationship Id="rId15" Type="http://schemas.openxmlformats.org/officeDocument/2006/relationships/chart" Target="charts/chart1.xml"/><Relationship Id="rId10" Type="http://schemas.openxmlformats.org/officeDocument/2006/relationships/hyperlink" Target="file:///\\fs123.uni.local\P147262$\Exhibition%20Paper.docx" TargetMode="External"/><Relationship Id="rId4" Type="http://schemas.openxmlformats.org/officeDocument/2006/relationships/styles" Target="styles.xml"/><Relationship Id="rId9" Type="http://schemas.openxmlformats.org/officeDocument/2006/relationships/hyperlink" Target="file:///\\fs123.uni.local\P147262$\Exhibition%20Paper.docx" TargetMode="External"/><Relationship Id="rId14" Type="http://schemas.openxmlformats.org/officeDocument/2006/relationships/image" Target="media/image4.png"/></Relationships>
</file>

<file path=word/charts/_rels/chart1.xml.rels><?xml version="1.0" encoding="UTF-8" standalone="yes"?>
<Relationships xmlns="http://schemas.openxmlformats.org/package/2006/relationships"><Relationship Id="rId3" Type="http://schemas.openxmlformats.org/officeDocument/2006/relationships/oleObject" Target="file:///E:\Excel,%20CFM%20results%20and%20graph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Flow</a:t>
            </a:r>
            <a:r>
              <a:rPr lang="en-GB" baseline="0"/>
              <a:t> Rate (CFM) Comparison at identical Valve Lifts (mm)</a:t>
            </a:r>
            <a:endParaRPr lang="en-GB"/>
          </a:p>
        </c:rich>
      </c:tx>
      <c:layout>
        <c:manualLayout>
          <c:xMode val="edge"/>
          <c:yMode val="edge"/>
          <c:x val="0.1531741199090641"/>
          <c:y val="3.553040794523799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241784451217916"/>
          <c:y val="0.11085427135678394"/>
          <c:w val="0.8654239458711579"/>
          <c:h val="0.65035703451641413"/>
        </c:manualLayout>
      </c:layout>
      <c:barChart>
        <c:barDir val="col"/>
        <c:grouping val="clustered"/>
        <c:varyColors val="0"/>
        <c:ser>
          <c:idx val="0"/>
          <c:order val="0"/>
          <c:tx>
            <c:strRef>
              <c:f>Sheet4!$B$1</c:f>
              <c:strCache>
                <c:ptCount val="1"/>
                <c:pt idx="0">
                  <c:v>CFM (Live)</c:v>
                </c:pt>
              </c:strCache>
            </c:strRef>
          </c:tx>
          <c:spPr>
            <a:solidFill>
              <a:schemeClr val="accent6"/>
            </a:solidFill>
            <a:ln>
              <a:noFill/>
            </a:ln>
            <a:effectLst/>
          </c:spPr>
          <c:invertIfNegative val="0"/>
          <c:cat>
            <c:numRef>
              <c:f>Sheet4!$A$2:$A$18</c:f>
              <c:numCache>
                <c:formatCode>General</c:formatCode>
                <c:ptCount val="17"/>
                <c:pt idx="0">
                  <c:v>0</c:v>
                </c:pt>
                <c:pt idx="1">
                  <c:v>0.5</c:v>
                </c:pt>
                <c:pt idx="2">
                  <c:v>1</c:v>
                </c:pt>
                <c:pt idx="3">
                  <c:v>1.5</c:v>
                </c:pt>
                <c:pt idx="4">
                  <c:v>2</c:v>
                </c:pt>
                <c:pt idx="5">
                  <c:v>2.5</c:v>
                </c:pt>
                <c:pt idx="6">
                  <c:v>3</c:v>
                </c:pt>
                <c:pt idx="7">
                  <c:v>3.5</c:v>
                </c:pt>
                <c:pt idx="8">
                  <c:v>4</c:v>
                </c:pt>
                <c:pt idx="9">
                  <c:v>4.5</c:v>
                </c:pt>
                <c:pt idx="10">
                  <c:v>5</c:v>
                </c:pt>
                <c:pt idx="11">
                  <c:v>5.5</c:v>
                </c:pt>
                <c:pt idx="12">
                  <c:v>6</c:v>
                </c:pt>
                <c:pt idx="13">
                  <c:v>6.5</c:v>
                </c:pt>
                <c:pt idx="14">
                  <c:v>7</c:v>
                </c:pt>
                <c:pt idx="15">
                  <c:v>7.5</c:v>
                </c:pt>
                <c:pt idx="16">
                  <c:v>8</c:v>
                </c:pt>
              </c:numCache>
            </c:numRef>
          </c:cat>
          <c:val>
            <c:numRef>
              <c:f>Sheet4!$B$2:$B$18</c:f>
              <c:numCache>
                <c:formatCode>General</c:formatCode>
                <c:ptCount val="17"/>
                <c:pt idx="0">
                  <c:v>0</c:v>
                </c:pt>
                <c:pt idx="1">
                  <c:v>5.4272</c:v>
                </c:pt>
                <c:pt idx="2">
                  <c:v>16.620799999999999</c:v>
                </c:pt>
                <c:pt idx="3">
                  <c:v>27.814399999999999</c:v>
                </c:pt>
                <c:pt idx="4">
                  <c:v>41.170400000000001</c:v>
                </c:pt>
                <c:pt idx="5">
                  <c:v>53.063600000000001</c:v>
                </c:pt>
                <c:pt idx="6">
                  <c:v>64.999200000000002</c:v>
                </c:pt>
                <c:pt idx="7">
                  <c:v>74.623999999999995</c:v>
                </c:pt>
                <c:pt idx="8">
                  <c:v>82.743600000000001</c:v>
                </c:pt>
                <c:pt idx="9">
                  <c:v>90.142399999999995</c:v>
                </c:pt>
                <c:pt idx="10">
                  <c:v>96.057199999999995</c:v>
                </c:pt>
                <c:pt idx="11">
                  <c:v>99.004000000000005</c:v>
                </c:pt>
                <c:pt idx="12">
                  <c:v>100.488</c:v>
                </c:pt>
                <c:pt idx="13">
                  <c:v>101.2088</c:v>
                </c:pt>
                <c:pt idx="14">
                  <c:v>101.2088</c:v>
                </c:pt>
                <c:pt idx="15">
                  <c:v>101.2088</c:v>
                </c:pt>
                <c:pt idx="16">
                  <c:v>101.2088</c:v>
                </c:pt>
              </c:numCache>
            </c:numRef>
          </c:val>
          <c:extLst>
            <c:ext xmlns:c16="http://schemas.microsoft.com/office/drawing/2014/chart" uri="{C3380CC4-5D6E-409C-BE32-E72D297353CC}">
              <c16:uniqueId val="{00000000-313E-45B9-AF08-6EB090C11E56}"/>
            </c:ext>
          </c:extLst>
        </c:ser>
        <c:ser>
          <c:idx val="1"/>
          <c:order val="1"/>
          <c:tx>
            <c:strRef>
              <c:f>Sheet4!$C$1</c:f>
              <c:strCache>
                <c:ptCount val="1"/>
                <c:pt idx="0">
                  <c:v>CFM (Theory)</c:v>
                </c:pt>
              </c:strCache>
            </c:strRef>
          </c:tx>
          <c:spPr>
            <a:solidFill>
              <a:schemeClr val="accent1">
                <a:lumMod val="75000"/>
              </a:schemeClr>
            </a:solidFill>
            <a:ln>
              <a:noFill/>
            </a:ln>
            <a:effectLst/>
          </c:spPr>
          <c:invertIfNegative val="0"/>
          <c:cat>
            <c:numRef>
              <c:f>Sheet4!$A$2:$A$18</c:f>
              <c:numCache>
                <c:formatCode>General</c:formatCode>
                <c:ptCount val="17"/>
                <c:pt idx="0">
                  <c:v>0</c:v>
                </c:pt>
                <c:pt idx="1">
                  <c:v>0.5</c:v>
                </c:pt>
                <c:pt idx="2">
                  <c:v>1</c:v>
                </c:pt>
                <c:pt idx="3">
                  <c:v>1.5</c:v>
                </c:pt>
                <c:pt idx="4">
                  <c:v>2</c:v>
                </c:pt>
                <c:pt idx="5">
                  <c:v>2.5</c:v>
                </c:pt>
                <c:pt idx="6">
                  <c:v>3</c:v>
                </c:pt>
                <c:pt idx="7">
                  <c:v>3.5</c:v>
                </c:pt>
                <c:pt idx="8">
                  <c:v>4</c:v>
                </c:pt>
                <c:pt idx="9">
                  <c:v>4.5</c:v>
                </c:pt>
                <c:pt idx="10">
                  <c:v>5</c:v>
                </c:pt>
                <c:pt idx="11">
                  <c:v>5.5</c:v>
                </c:pt>
                <c:pt idx="12">
                  <c:v>6</c:v>
                </c:pt>
                <c:pt idx="13">
                  <c:v>6.5</c:v>
                </c:pt>
                <c:pt idx="14">
                  <c:v>7</c:v>
                </c:pt>
                <c:pt idx="15">
                  <c:v>7.5</c:v>
                </c:pt>
                <c:pt idx="16">
                  <c:v>8</c:v>
                </c:pt>
              </c:numCache>
            </c:numRef>
          </c:cat>
          <c:val>
            <c:numRef>
              <c:f>Sheet4!$C$2:$C$18</c:f>
              <c:numCache>
                <c:formatCode>General</c:formatCode>
                <c:ptCount val="17"/>
                <c:pt idx="0">
                  <c:v>12.925167999999999</c:v>
                </c:pt>
                <c:pt idx="1">
                  <c:v>12.925167999999999</c:v>
                </c:pt>
                <c:pt idx="2">
                  <c:v>45.767808000000002</c:v>
                </c:pt>
                <c:pt idx="3">
                  <c:v>75.432128000000006</c:v>
                </c:pt>
                <c:pt idx="4">
                  <c:v>82.000656000000006</c:v>
                </c:pt>
                <c:pt idx="5">
                  <c:v>88.781071999999995</c:v>
                </c:pt>
                <c:pt idx="6">
                  <c:v>96.409040000000005</c:v>
                </c:pt>
                <c:pt idx="7">
                  <c:v>102.341904</c:v>
                </c:pt>
                <c:pt idx="8">
                  <c:v>107.215328</c:v>
                </c:pt>
                <c:pt idx="9">
                  <c:v>112.088752</c:v>
                </c:pt>
                <c:pt idx="10">
                  <c:v>116.5389</c:v>
                </c:pt>
                <c:pt idx="11">
                  <c:v>120.352384</c:v>
                </c:pt>
                <c:pt idx="12">
                  <c:v>123.530704</c:v>
                </c:pt>
                <c:pt idx="13">
                  <c:v>127.344688</c:v>
                </c:pt>
                <c:pt idx="14">
                  <c:v>130.73489599999999</c:v>
                </c:pt>
                <c:pt idx="15">
                  <c:v>133.065664</c:v>
                </c:pt>
                <c:pt idx="16">
                  <c:v>135.60831999999999</c:v>
                </c:pt>
              </c:numCache>
            </c:numRef>
          </c:val>
          <c:extLst>
            <c:ext xmlns:c16="http://schemas.microsoft.com/office/drawing/2014/chart" uri="{C3380CC4-5D6E-409C-BE32-E72D297353CC}">
              <c16:uniqueId val="{00000001-313E-45B9-AF08-6EB090C11E56}"/>
            </c:ext>
          </c:extLst>
        </c:ser>
        <c:ser>
          <c:idx val="2"/>
          <c:order val="2"/>
          <c:tx>
            <c:strRef>
              <c:f>Sheet4!$D$1</c:f>
              <c:strCache>
                <c:ptCount val="1"/>
                <c:pt idx="0">
                  <c:v>CFM (Theory minus leakage)</c:v>
                </c:pt>
              </c:strCache>
            </c:strRef>
          </c:tx>
          <c:spPr>
            <a:solidFill>
              <a:srgbClr val="FFFF00"/>
            </a:solidFill>
            <a:ln>
              <a:noFill/>
            </a:ln>
            <a:effectLst/>
          </c:spPr>
          <c:invertIfNegative val="0"/>
          <c:cat>
            <c:numRef>
              <c:f>Sheet4!$A$2:$A$18</c:f>
              <c:numCache>
                <c:formatCode>General</c:formatCode>
                <c:ptCount val="17"/>
                <c:pt idx="0">
                  <c:v>0</c:v>
                </c:pt>
                <c:pt idx="1">
                  <c:v>0.5</c:v>
                </c:pt>
                <c:pt idx="2">
                  <c:v>1</c:v>
                </c:pt>
                <c:pt idx="3">
                  <c:v>1.5</c:v>
                </c:pt>
                <c:pt idx="4">
                  <c:v>2</c:v>
                </c:pt>
                <c:pt idx="5">
                  <c:v>2.5</c:v>
                </c:pt>
                <c:pt idx="6">
                  <c:v>3</c:v>
                </c:pt>
                <c:pt idx="7">
                  <c:v>3.5</c:v>
                </c:pt>
                <c:pt idx="8">
                  <c:v>4</c:v>
                </c:pt>
                <c:pt idx="9">
                  <c:v>4.5</c:v>
                </c:pt>
                <c:pt idx="10">
                  <c:v>5</c:v>
                </c:pt>
                <c:pt idx="11">
                  <c:v>5.5</c:v>
                </c:pt>
                <c:pt idx="12">
                  <c:v>6</c:v>
                </c:pt>
                <c:pt idx="13">
                  <c:v>6.5</c:v>
                </c:pt>
                <c:pt idx="14">
                  <c:v>7</c:v>
                </c:pt>
                <c:pt idx="15">
                  <c:v>7.5</c:v>
                </c:pt>
                <c:pt idx="16">
                  <c:v>8</c:v>
                </c:pt>
              </c:numCache>
            </c:numRef>
          </c:cat>
          <c:val>
            <c:numRef>
              <c:f>Sheet4!$D$2:$D$18</c:f>
              <c:numCache>
                <c:formatCode>General</c:formatCode>
                <c:ptCount val="17"/>
                <c:pt idx="0">
                  <c:v>0</c:v>
                </c:pt>
                <c:pt idx="1">
                  <c:v>0</c:v>
                </c:pt>
                <c:pt idx="2">
                  <c:v>32.842640000000003</c:v>
                </c:pt>
                <c:pt idx="3">
                  <c:v>62.506960000000007</c:v>
                </c:pt>
                <c:pt idx="4">
                  <c:v>69.075488000000007</c:v>
                </c:pt>
                <c:pt idx="5">
                  <c:v>75.855903999999995</c:v>
                </c:pt>
                <c:pt idx="6">
                  <c:v>83.483872000000005</c:v>
                </c:pt>
                <c:pt idx="7">
                  <c:v>89.416736</c:v>
                </c:pt>
                <c:pt idx="8">
                  <c:v>94.29016</c:v>
                </c:pt>
                <c:pt idx="9">
                  <c:v>99.163584</c:v>
                </c:pt>
                <c:pt idx="10">
                  <c:v>103.613732</c:v>
                </c:pt>
                <c:pt idx="11">
                  <c:v>107.427216</c:v>
                </c:pt>
                <c:pt idx="12">
                  <c:v>110.605536</c:v>
                </c:pt>
                <c:pt idx="13">
                  <c:v>114.41952000000001</c:v>
                </c:pt>
                <c:pt idx="14">
                  <c:v>117.80972799999999</c:v>
                </c:pt>
                <c:pt idx="15">
                  <c:v>120.140496</c:v>
                </c:pt>
                <c:pt idx="16">
                  <c:v>122.68315199999999</c:v>
                </c:pt>
              </c:numCache>
            </c:numRef>
          </c:val>
          <c:extLst>
            <c:ext xmlns:c16="http://schemas.microsoft.com/office/drawing/2014/chart" uri="{C3380CC4-5D6E-409C-BE32-E72D297353CC}">
              <c16:uniqueId val="{00000002-313E-45B9-AF08-6EB090C11E56}"/>
            </c:ext>
          </c:extLst>
        </c:ser>
        <c:ser>
          <c:idx val="3"/>
          <c:order val="3"/>
          <c:tx>
            <c:strRef>
              <c:f>Sheet4!$E$1</c:f>
              <c:strCache>
                <c:ptCount val="1"/>
                <c:pt idx="0">
                  <c:v>CFM (Impoved)</c:v>
                </c:pt>
              </c:strCache>
            </c:strRef>
          </c:tx>
          <c:spPr>
            <a:solidFill>
              <a:srgbClr val="FF0000"/>
            </a:solidFill>
            <a:ln>
              <a:noFill/>
            </a:ln>
            <a:effectLst/>
          </c:spPr>
          <c:invertIfNegative val="0"/>
          <c:cat>
            <c:numRef>
              <c:f>Sheet4!$A$2:$A$18</c:f>
              <c:numCache>
                <c:formatCode>General</c:formatCode>
                <c:ptCount val="17"/>
                <c:pt idx="0">
                  <c:v>0</c:v>
                </c:pt>
                <c:pt idx="1">
                  <c:v>0.5</c:v>
                </c:pt>
                <c:pt idx="2">
                  <c:v>1</c:v>
                </c:pt>
                <c:pt idx="3">
                  <c:v>1.5</c:v>
                </c:pt>
                <c:pt idx="4">
                  <c:v>2</c:v>
                </c:pt>
                <c:pt idx="5">
                  <c:v>2.5</c:v>
                </c:pt>
                <c:pt idx="6">
                  <c:v>3</c:v>
                </c:pt>
                <c:pt idx="7">
                  <c:v>3.5</c:v>
                </c:pt>
                <c:pt idx="8">
                  <c:v>4</c:v>
                </c:pt>
                <c:pt idx="9">
                  <c:v>4.5</c:v>
                </c:pt>
                <c:pt idx="10">
                  <c:v>5</c:v>
                </c:pt>
                <c:pt idx="11">
                  <c:v>5.5</c:v>
                </c:pt>
                <c:pt idx="12">
                  <c:v>6</c:v>
                </c:pt>
                <c:pt idx="13">
                  <c:v>6.5</c:v>
                </c:pt>
                <c:pt idx="14">
                  <c:v>7</c:v>
                </c:pt>
                <c:pt idx="15">
                  <c:v>7.5</c:v>
                </c:pt>
                <c:pt idx="16">
                  <c:v>8</c:v>
                </c:pt>
              </c:numCache>
            </c:numRef>
          </c:cat>
          <c:val>
            <c:numRef>
              <c:f>Sheet4!$E$2:$E$18</c:f>
              <c:numCache>
                <c:formatCode>General</c:formatCode>
                <c:ptCount val="17"/>
                <c:pt idx="0">
                  <c:v>0</c:v>
                </c:pt>
                <c:pt idx="1">
                  <c:v>0.2330768</c:v>
                </c:pt>
                <c:pt idx="2">
                  <c:v>13.560832</c:v>
                </c:pt>
                <c:pt idx="3">
                  <c:v>43.225152000000001</c:v>
                </c:pt>
                <c:pt idx="4">
                  <c:v>63.142623999999998</c:v>
                </c:pt>
                <c:pt idx="5">
                  <c:v>82.424431999999996</c:v>
                </c:pt>
                <c:pt idx="6">
                  <c:v>100.434912</c:v>
                </c:pt>
                <c:pt idx="7">
                  <c:v>115.4746</c:v>
                </c:pt>
                <c:pt idx="8">
                  <c:v>129.46356800000001</c:v>
                </c:pt>
                <c:pt idx="9">
                  <c:v>144.719504</c:v>
                </c:pt>
                <c:pt idx="10">
                  <c:v>157.22089600000001</c:v>
                </c:pt>
                <c:pt idx="11">
                  <c:v>169.72228799999999</c:v>
                </c:pt>
                <c:pt idx="12">
                  <c:v>178.833472</c:v>
                </c:pt>
                <c:pt idx="13">
                  <c:v>186.46144000000001</c:v>
                </c:pt>
                <c:pt idx="14">
                  <c:v>194.513184</c:v>
                </c:pt>
                <c:pt idx="15">
                  <c:v>200.65793600000001</c:v>
                </c:pt>
                <c:pt idx="16">
                  <c:v>207.22646399999999</c:v>
                </c:pt>
              </c:numCache>
            </c:numRef>
          </c:val>
          <c:extLst>
            <c:ext xmlns:c16="http://schemas.microsoft.com/office/drawing/2014/chart" uri="{C3380CC4-5D6E-409C-BE32-E72D297353CC}">
              <c16:uniqueId val="{00000003-313E-45B9-AF08-6EB090C11E56}"/>
            </c:ext>
          </c:extLst>
        </c:ser>
        <c:dLbls>
          <c:showLegendKey val="0"/>
          <c:showVal val="0"/>
          <c:showCatName val="0"/>
          <c:showSerName val="0"/>
          <c:showPercent val="0"/>
          <c:showBubbleSize val="0"/>
        </c:dLbls>
        <c:gapWidth val="219"/>
        <c:overlap val="-27"/>
        <c:axId val="669992288"/>
        <c:axId val="669992944"/>
      </c:barChart>
      <c:catAx>
        <c:axId val="6699922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a:t>
                </a:r>
                <a:r>
                  <a:rPr lang="en-GB" baseline="0"/>
                  <a:t> Lift (mm)</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9992944"/>
        <c:crosses val="autoZero"/>
        <c:auto val="1"/>
        <c:lblAlgn val="ctr"/>
        <c:lblOffset val="100"/>
        <c:noMultiLvlLbl val="0"/>
      </c:catAx>
      <c:valAx>
        <c:axId val="6699929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Flow</a:t>
                </a:r>
                <a:r>
                  <a:rPr lang="en-GB" baseline="0"/>
                  <a:t> Rate (CFM)</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9992288"/>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Motor Sport Engineering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7F291A-BF65-4327-B6C0-A40EA9E62A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18</Pages>
  <Words>6915</Words>
  <Characters>39416</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Exhibition Paper</vt:lpstr>
    </vt:vector>
  </TitlesOfParts>
  <Company>UWTSD</Company>
  <LinksUpToDate>false</LinksUpToDate>
  <CharactersWithSpaces>46239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Exhibition Paper</dc:title>
  <dc:subject>Dissertation</dc:subject>
  <dc:creator>Rhys Richards (P147262)</dc:creator>
  <cp:keywords/>
  <dc:description/>
  <cp:lastModifiedBy>Rhys Richards (P147262)</cp:lastModifiedBy>
  <cp:revision>4</cp:revision>
  <dcterms:created xsi:type="dcterms:W3CDTF">2018-04-23T10:40:00Z</dcterms:created>
  <dcterms:modified xsi:type="dcterms:W3CDTF">2018-04-23T11:24:00Z</dcterms:modified>
</cp:coreProperties>
</file>