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1C250" w14:textId="40E96A4D" w:rsidR="002C28C4" w:rsidRDefault="002C28C4"/>
    <w:p w14:paraId="09581D81" w14:textId="77777777" w:rsidR="002C28C4" w:rsidRDefault="002C28C4"/>
    <w:p w14:paraId="1470984F" w14:textId="77777777" w:rsidR="002C28C4" w:rsidRDefault="002C28C4">
      <w:pPr>
        <w:spacing w:before="240" w:line="360" w:lineRule="auto"/>
        <w:jc w:val="center"/>
        <w:rPr>
          <w:rFonts w:ascii="Arial" w:eastAsia="Arial" w:hAnsi="Arial" w:cs="Arial"/>
          <w:b/>
          <w:sz w:val="32"/>
          <w:szCs w:val="32"/>
        </w:rPr>
      </w:pPr>
    </w:p>
    <w:p w14:paraId="3E8FDC40" w14:textId="32FEB322" w:rsidR="002C28C4" w:rsidRPr="004E122E" w:rsidRDefault="006D05A8" w:rsidP="00FF6FC9">
      <w:pPr>
        <w:spacing w:before="240" w:line="360" w:lineRule="auto"/>
        <w:rPr>
          <w:rFonts w:ascii="Algerian" w:eastAsia="Arial" w:hAnsi="Algerian" w:cs="Arial"/>
          <w:b/>
          <w:outline/>
          <w:color w:val="ED7D31"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E122E">
        <w:rPr>
          <w:rFonts w:ascii="Algerian" w:eastAsia="Arial" w:hAnsi="Algerian" w:cs="Arial"/>
          <w:b/>
          <w:outline/>
          <w:color w:val="ED7D31" w:themeColor="accent2"/>
          <w:sz w:val="32"/>
          <w:szCs w:val="3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Leading and Implementing Workplace Change</w:t>
      </w:r>
    </w:p>
    <w:p w14:paraId="3F5A2D28" w14:textId="4783BEE7" w:rsidR="002C28C4" w:rsidRDefault="002C28C4">
      <w:pPr>
        <w:spacing w:before="240" w:line="360" w:lineRule="auto"/>
        <w:jc w:val="center"/>
        <w:rPr>
          <w:rFonts w:ascii="Arial" w:eastAsia="Arial" w:hAnsi="Arial" w:cs="Arial"/>
          <w:sz w:val="24"/>
          <w:szCs w:val="24"/>
        </w:rPr>
      </w:pPr>
    </w:p>
    <w:p w14:paraId="0183350C" w14:textId="77777777" w:rsidR="002C28C4" w:rsidRDefault="002C28C4">
      <w:pPr>
        <w:spacing w:before="240" w:line="360" w:lineRule="auto"/>
        <w:jc w:val="both"/>
        <w:rPr>
          <w:rFonts w:ascii="Arial" w:eastAsia="Arial" w:hAnsi="Arial" w:cs="Arial"/>
          <w:sz w:val="24"/>
          <w:szCs w:val="24"/>
        </w:rPr>
      </w:pPr>
    </w:p>
    <w:p w14:paraId="2196B4D9" w14:textId="7AF52D26" w:rsidR="002C28C4" w:rsidRPr="00283B03" w:rsidRDefault="00BA14E7">
      <w:pPr>
        <w:spacing w:before="240" w:line="360" w:lineRule="auto"/>
        <w:jc w:val="both"/>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0293B">
        <w:rPr>
          <w:rFonts w:ascii="Arial Narrow" w:eastAsia="Arial" w:hAnsi="Arial Narrow" w:cs="Arial"/>
          <w:sz w:val="24"/>
          <w:szCs w:val="24"/>
        </w:rPr>
        <w:t xml:space="preserve">        </w:t>
      </w:r>
      <w:r w:rsidR="002B70C3" w:rsidRPr="0070293B">
        <w:rPr>
          <w:rFonts w:ascii="Arial Narrow" w:eastAsia="Arial" w:hAnsi="Arial Narrow" w:cs="Arial"/>
          <w:sz w:val="24"/>
          <w:szCs w:val="24"/>
        </w:rPr>
        <w:t xml:space="preserve">  </w:t>
      </w:r>
      <w:r w:rsidRPr="0070293B">
        <w:rPr>
          <w:rFonts w:ascii="Arial Narrow" w:eastAsia="Arial" w:hAnsi="Arial Narrow" w:cs="Arial"/>
          <w:sz w:val="24"/>
          <w:szCs w:val="24"/>
        </w:rPr>
        <w:t xml:space="preserve"> </w:t>
      </w:r>
      <w:r w:rsidR="0070293B"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006D05A8"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tudent </w:t>
      </w:r>
      <w:r w:rsidR="002B70C3"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roofErr w:type="spellStart"/>
      <w:r w:rsidR="002B70C3"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Md.Abdul</w:t>
      </w:r>
      <w:proofErr w:type="spellEnd"/>
      <w:r w:rsidR="00C22C93"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2B70C3"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Q Chowdhury</w:t>
      </w:r>
    </w:p>
    <w:p w14:paraId="4807A969" w14:textId="4F43A8CE" w:rsidR="00C22C93" w:rsidRPr="00283B03" w:rsidRDefault="00C22C93">
      <w:pPr>
        <w:spacing w:before="240" w:line="360" w:lineRule="auto"/>
        <w:jc w:val="both"/>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70293B"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ID : 2</w:t>
      </w:r>
      <w:r w:rsidR="00747D0A"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119999</w:t>
      </w:r>
    </w:p>
    <w:p w14:paraId="0E69C1B4" w14:textId="6B349297" w:rsidR="00163D41" w:rsidRPr="00283B03" w:rsidRDefault="00163D41">
      <w:pPr>
        <w:spacing w:before="240" w:line="360" w:lineRule="auto"/>
        <w:jc w:val="both"/>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Module code : BMSW6103</w:t>
      </w:r>
    </w:p>
    <w:p w14:paraId="262BC758" w14:textId="0320B7BA" w:rsidR="00163D41" w:rsidRPr="00283B03" w:rsidRDefault="00163D41">
      <w:pPr>
        <w:spacing w:before="240" w:line="360" w:lineRule="auto"/>
        <w:jc w:val="both"/>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6F2676" w:rsidRPr="00283B03">
        <w:rPr>
          <w:rFonts w:ascii="Congenial Black" w:eastAsia="Arial" w:hAnsi="Congenial Black"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 Mr. Nadim Mirza </w:t>
      </w:r>
    </w:p>
    <w:p w14:paraId="2DA4B81C" w14:textId="3ABA33B4" w:rsidR="002C28C4" w:rsidRDefault="00BA14E7">
      <w:pPr>
        <w:spacing w:before="240" w:line="360" w:lineRule="auto"/>
        <w:jc w:val="both"/>
        <w:rPr>
          <w:rFonts w:ascii="Arial" w:eastAsia="Arial" w:hAnsi="Arial" w:cs="Arial"/>
          <w:sz w:val="24"/>
          <w:szCs w:val="24"/>
        </w:rPr>
      </w:pPr>
      <w:r>
        <w:rPr>
          <w:rFonts w:ascii="Arial" w:eastAsia="Arial" w:hAnsi="Arial" w:cs="Arial"/>
          <w:sz w:val="24"/>
          <w:szCs w:val="24"/>
        </w:rPr>
        <w:t xml:space="preserve">                                                      </w:t>
      </w:r>
    </w:p>
    <w:p w14:paraId="2337CFE5" w14:textId="77777777" w:rsidR="002C28C4" w:rsidRDefault="002C28C4">
      <w:pPr>
        <w:spacing w:before="240" w:line="360" w:lineRule="auto"/>
        <w:jc w:val="both"/>
        <w:rPr>
          <w:rFonts w:ascii="Arial" w:eastAsia="Arial" w:hAnsi="Arial" w:cs="Arial"/>
          <w:sz w:val="24"/>
          <w:szCs w:val="24"/>
        </w:rPr>
      </w:pPr>
    </w:p>
    <w:p w14:paraId="2F2F4B7D" w14:textId="77777777" w:rsidR="002C28C4" w:rsidRDefault="002C28C4">
      <w:pPr>
        <w:spacing w:before="240" w:line="360" w:lineRule="auto"/>
        <w:jc w:val="both"/>
        <w:rPr>
          <w:rFonts w:ascii="Arial" w:eastAsia="Arial" w:hAnsi="Arial" w:cs="Arial"/>
          <w:sz w:val="24"/>
          <w:szCs w:val="24"/>
        </w:rPr>
      </w:pPr>
    </w:p>
    <w:p w14:paraId="446FBA96" w14:textId="77777777" w:rsidR="002C28C4" w:rsidRDefault="002C28C4">
      <w:pPr>
        <w:spacing w:before="240" w:line="360" w:lineRule="auto"/>
        <w:jc w:val="both"/>
        <w:rPr>
          <w:rFonts w:ascii="Arial" w:eastAsia="Arial" w:hAnsi="Arial" w:cs="Arial"/>
          <w:sz w:val="24"/>
          <w:szCs w:val="24"/>
        </w:rPr>
      </w:pPr>
    </w:p>
    <w:p w14:paraId="0D55E938" w14:textId="77777777" w:rsidR="002C28C4" w:rsidRDefault="002C28C4">
      <w:pPr>
        <w:spacing w:before="240" w:line="360" w:lineRule="auto"/>
        <w:jc w:val="both"/>
        <w:rPr>
          <w:rFonts w:ascii="Arial" w:eastAsia="Arial" w:hAnsi="Arial" w:cs="Arial"/>
          <w:sz w:val="24"/>
          <w:szCs w:val="24"/>
        </w:rPr>
      </w:pPr>
    </w:p>
    <w:p w14:paraId="33E0C789" w14:textId="77777777" w:rsidR="002C28C4" w:rsidRDefault="002C28C4">
      <w:pPr>
        <w:spacing w:before="240" w:line="360" w:lineRule="auto"/>
        <w:jc w:val="both"/>
        <w:rPr>
          <w:rFonts w:ascii="Arial" w:eastAsia="Arial" w:hAnsi="Arial" w:cs="Arial"/>
          <w:sz w:val="24"/>
          <w:szCs w:val="24"/>
        </w:rPr>
      </w:pPr>
    </w:p>
    <w:p w14:paraId="5153A377" w14:textId="77777777" w:rsidR="002C28C4" w:rsidRDefault="002C28C4">
      <w:pPr>
        <w:spacing w:before="240" w:line="360" w:lineRule="auto"/>
        <w:jc w:val="both"/>
        <w:rPr>
          <w:rFonts w:ascii="Arial" w:eastAsia="Arial" w:hAnsi="Arial" w:cs="Arial"/>
          <w:sz w:val="24"/>
          <w:szCs w:val="24"/>
        </w:rPr>
      </w:pPr>
    </w:p>
    <w:p w14:paraId="10B2FE20" w14:textId="77777777" w:rsidR="002C28C4" w:rsidRDefault="002C28C4">
      <w:pPr>
        <w:spacing w:before="240" w:line="360" w:lineRule="auto"/>
        <w:jc w:val="both"/>
        <w:rPr>
          <w:rFonts w:ascii="Arial" w:eastAsia="Arial" w:hAnsi="Arial" w:cs="Arial"/>
          <w:sz w:val="24"/>
          <w:szCs w:val="24"/>
        </w:rPr>
      </w:pPr>
    </w:p>
    <w:p w14:paraId="3DCBC8B3" w14:textId="77777777" w:rsidR="002C28C4" w:rsidRDefault="002C28C4">
      <w:pPr>
        <w:spacing w:before="240" w:line="360" w:lineRule="auto"/>
        <w:jc w:val="both"/>
        <w:rPr>
          <w:rFonts w:ascii="Arial" w:eastAsia="Arial" w:hAnsi="Arial" w:cs="Arial"/>
          <w:sz w:val="24"/>
          <w:szCs w:val="24"/>
        </w:rPr>
      </w:pPr>
    </w:p>
    <w:p w14:paraId="3AA2C236" w14:textId="26345859" w:rsidR="007F37A5" w:rsidRPr="007F37A5" w:rsidRDefault="007F37A5" w:rsidP="007F37A5">
      <w:bookmarkStart w:id="0" w:name="_heading=h.gjdgxs" w:colFirst="0" w:colLast="0"/>
      <w:bookmarkEnd w:id="0"/>
      <w:r>
        <w:t xml:space="preserve">                                                           </w:t>
      </w:r>
    </w:p>
    <w:p w14:paraId="07E16ED8" w14:textId="77777777" w:rsidR="002C28C4" w:rsidRDefault="002C28C4">
      <w:pPr>
        <w:spacing w:before="240" w:after="240" w:line="360" w:lineRule="auto"/>
        <w:jc w:val="both"/>
        <w:rPr>
          <w:rFonts w:ascii="Arial" w:eastAsia="Arial" w:hAnsi="Arial" w:cs="Arial"/>
        </w:rPr>
      </w:pPr>
    </w:p>
    <w:p w14:paraId="6E6610A2" w14:textId="77777777" w:rsidR="002C28C4" w:rsidRDefault="002C28C4">
      <w:pPr>
        <w:spacing w:before="240" w:after="240" w:line="360" w:lineRule="auto"/>
        <w:jc w:val="both"/>
        <w:rPr>
          <w:rFonts w:ascii="Arial" w:eastAsia="Arial" w:hAnsi="Arial" w:cs="Arial"/>
        </w:rPr>
      </w:pPr>
    </w:p>
    <w:p w14:paraId="118F4338" w14:textId="77777777" w:rsidR="002C28C4" w:rsidRDefault="006D05A8">
      <w:pPr>
        <w:keepNext/>
        <w:keepLines/>
        <w:pBdr>
          <w:top w:val="nil"/>
          <w:left w:val="nil"/>
          <w:bottom w:val="nil"/>
          <w:right w:val="nil"/>
          <w:between w:val="nil"/>
        </w:pBdr>
        <w:spacing w:before="240" w:after="0" w:line="360" w:lineRule="auto"/>
        <w:jc w:val="both"/>
        <w:rPr>
          <w:rFonts w:ascii="Arial" w:eastAsia="Arial" w:hAnsi="Arial" w:cs="Arial"/>
          <w:b/>
          <w:color w:val="2F5496"/>
          <w:sz w:val="26"/>
          <w:szCs w:val="26"/>
        </w:rPr>
      </w:pPr>
      <w:r>
        <w:rPr>
          <w:rFonts w:ascii="Arial" w:eastAsia="Arial" w:hAnsi="Arial" w:cs="Arial"/>
          <w:b/>
          <w:color w:val="2F5496"/>
          <w:sz w:val="26"/>
          <w:szCs w:val="26"/>
        </w:rPr>
        <w:lastRenderedPageBreak/>
        <w:t>Table of Contents</w:t>
      </w:r>
    </w:p>
    <w:p w14:paraId="401283A6" w14:textId="77777777" w:rsidR="002C28C4" w:rsidRDefault="002C28C4">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p>
    <w:sdt>
      <w:sdtPr>
        <w:id w:val="476810229"/>
        <w:docPartObj>
          <w:docPartGallery w:val="Table of Contents"/>
          <w:docPartUnique/>
        </w:docPartObj>
      </w:sdtPr>
      <w:sdtContent>
        <w:p w14:paraId="21515C03" w14:textId="77777777" w:rsidR="002C28C4" w:rsidRDefault="006D05A8">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r>
            <w:fldChar w:fldCharType="begin"/>
          </w:r>
          <w:r>
            <w:instrText xml:space="preserve"> TOC \h \u \z \t "Heading 1,1,Heading 2,2,Heading 3,3,"</w:instrText>
          </w:r>
          <w:r>
            <w:fldChar w:fldCharType="separate"/>
          </w:r>
          <w:hyperlink w:anchor="_heading=h.gjdgxs">
            <w:r>
              <w:rPr>
                <w:rFonts w:ascii="Arial" w:eastAsia="Arial" w:hAnsi="Arial" w:cs="Arial"/>
                <w:color w:val="000000"/>
              </w:rPr>
              <w:t>Executive summary</w:t>
            </w:r>
            <w:r>
              <w:rPr>
                <w:rFonts w:ascii="Arial" w:eastAsia="Arial" w:hAnsi="Arial" w:cs="Arial"/>
                <w:color w:val="000000"/>
              </w:rPr>
              <w:tab/>
              <w:t>2</w:t>
            </w:r>
          </w:hyperlink>
        </w:p>
        <w:p w14:paraId="4943975C"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30j0zll">
            <w:r w:rsidR="006D05A8">
              <w:rPr>
                <w:rFonts w:ascii="Arial" w:eastAsia="Arial" w:hAnsi="Arial" w:cs="Arial"/>
                <w:color w:val="000000"/>
              </w:rPr>
              <w:t>Introduction</w:t>
            </w:r>
            <w:r w:rsidR="006D05A8">
              <w:rPr>
                <w:rFonts w:ascii="Arial" w:eastAsia="Arial" w:hAnsi="Arial" w:cs="Arial"/>
                <w:color w:val="000000"/>
              </w:rPr>
              <w:tab/>
              <w:t>4</w:t>
            </w:r>
          </w:hyperlink>
        </w:p>
        <w:p w14:paraId="41128E12"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1fob9te">
            <w:r w:rsidR="006D05A8">
              <w:rPr>
                <w:rFonts w:ascii="Arial" w:eastAsia="Arial" w:hAnsi="Arial" w:cs="Arial"/>
                <w:color w:val="000000"/>
              </w:rPr>
              <w:t>The recent history of Shell and changes in the external environment, including digital disruption and ongoing economic uncertainty, impact</w:t>
            </w:r>
            <w:r w:rsidR="006D05A8">
              <w:rPr>
                <w:rFonts w:ascii="Arial" w:eastAsia="Arial" w:hAnsi="Arial" w:cs="Arial"/>
                <w:color w:val="000000"/>
              </w:rPr>
              <w:tab/>
              <w:t>5</w:t>
            </w:r>
          </w:hyperlink>
        </w:p>
        <w:p w14:paraId="7FE126B8"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3znysh7">
            <w:r w:rsidR="006D05A8">
              <w:rPr>
                <w:rFonts w:ascii="Arial" w:eastAsia="Arial" w:hAnsi="Arial" w:cs="Arial"/>
                <w:color w:val="000000"/>
              </w:rPr>
              <w:t>Overview of Shell</w:t>
            </w:r>
            <w:r w:rsidR="006D05A8">
              <w:rPr>
                <w:rFonts w:ascii="Arial" w:eastAsia="Arial" w:hAnsi="Arial" w:cs="Arial"/>
                <w:color w:val="000000"/>
              </w:rPr>
              <w:tab/>
              <w:t>5</w:t>
            </w:r>
          </w:hyperlink>
        </w:p>
        <w:p w14:paraId="7B976D68"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2et92p0">
            <w:r w:rsidR="006D05A8">
              <w:rPr>
                <w:rFonts w:ascii="Arial" w:eastAsia="Arial" w:hAnsi="Arial" w:cs="Arial"/>
                <w:color w:val="000000"/>
              </w:rPr>
              <w:t>History of Shell</w:t>
            </w:r>
            <w:r w:rsidR="006D05A8">
              <w:rPr>
                <w:rFonts w:ascii="Arial" w:eastAsia="Arial" w:hAnsi="Arial" w:cs="Arial"/>
                <w:color w:val="000000"/>
              </w:rPr>
              <w:tab/>
              <w:t>6</w:t>
            </w:r>
          </w:hyperlink>
        </w:p>
        <w:p w14:paraId="7B4D25B0"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tyjcwt">
            <w:r w:rsidR="006D05A8">
              <w:rPr>
                <w:rFonts w:ascii="Arial" w:eastAsia="Arial" w:hAnsi="Arial" w:cs="Arial"/>
                <w:color w:val="000000"/>
              </w:rPr>
              <w:t>External environment</w:t>
            </w:r>
            <w:r w:rsidR="006D05A8">
              <w:rPr>
                <w:rFonts w:ascii="Arial" w:eastAsia="Arial" w:hAnsi="Arial" w:cs="Arial"/>
                <w:color w:val="000000"/>
              </w:rPr>
              <w:tab/>
              <w:t>7</w:t>
            </w:r>
          </w:hyperlink>
        </w:p>
        <w:p w14:paraId="59ABDB54"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3dy6vkm">
            <w:r w:rsidR="006D05A8">
              <w:rPr>
                <w:rFonts w:ascii="Arial" w:eastAsia="Arial" w:hAnsi="Arial" w:cs="Arial"/>
                <w:color w:val="000000"/>
              </w:rPr>
              <w:t>Change management models, incorporating issues related to strategic change in Shell</w:t>
            </w:r>
            <w:r w:rsidR="006D05A8">
              <w:rPr>
                <w:rFonts w:ascii="Arial" w:eastAsia="Arial" w:hAnsi="Arial" w:cs="Arial"/>
                <w:color w:val="000000"/>
              </w:rPr>
              <w:tab/>
              <w:t>9</w:t>
            </w:r>
          </w:hyperlink>
        </w:p>
        <w:p w14:paraId="310A123D"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1t3h5sf">
            <w:r w:rsidR="006D05A8">
              <w:rPr>
                <w:rFonts w:ascii="Arial" w:eastAsia="Arial" w:hAnsi="Arial" w:cs="Arial"/>
                <w:color w:val="000000"/>
              </w:rPr>
              <w:t>Change management models</w:t>
            </w:r>
            <w:r w:rsidR="006D05A8">
              <w:rPr>
                <w:rFonts w:ascii="Arial" w:eastAsia="Arial" w:hAnsi="Arial" w:cs="Arial"/>
                <w:color w:val="000000"/>
              </w:rPr>
              <w:tab/>
              <w:t>9</w:t>
            </w:r>
          </w:hyperlink>
        </w:p>
        <w:p w14:paraId="6A6A7723"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4d34og8">
            <w:r w:rsidR="006D05A8">
              <w:rPr>
                <w:rFonts w:ascii="Arial" w:eastAsia="Arial" w:hAnsi="Arial" w:cs="Arial"/>
                <w:color w:val="000000"/>
              </w:rPr>
              <w:t>Strategic change issues</w:t>
            </w:r>
            <w:r w:rsidR="006D05A8">
              <w:rPr>
                <w:rFonts w:ascii="Arial" w:eastAsia="Arial" w:hAnsi="Arial" w:cs="Arial"/>
                <w:color w:val="000000"/>
              </w:rPr>
              <w:tab/>
              <w:t>11</w:t>
            </w:r>
          </w:hyperlink>
        </w:p>
        <w:p w14:paraId="116976C6"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2s8eyo1">
            <w:r w:rsidR="006D05A8">
              <w:rPr>
                <w:rFonts w:ascii="Arial" w:eastAsia="Arial" w:hAnsi="Arial" w:cs="Arial"/>
                <w:color w:val="000000"/>
              </w:rPr>
              <w:t>Leadership style in change</w:t>
            </w:r>
            <w:r w:rsidR="006D05A8">
              <w:rPr>
                <w:rFonts w:ascii="Arial" w:eastAsia="Arial" w:hAnsi="Arial" w:cs="Arial"/>
                <w:color w:val="000000"/>
              </w:rPr>
              <w:tab/>
              <w:t>12</w:t>
            </w:r>
          </w:hyperlink>
        </w:p>
        <w:p w14:paraId="15FE437A"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17dp8vu">
            <w:r w:rsidR="006D05A8">
              <w:rPr>
                <w:rFonts w:ascii="Arial" w:eastAsia="Arial" w:hAnsi="Arial" w:cs="Arial"/>
                <w:color w:val="000000"/>
              </w:rPr>
              <w:t>Impact of organisational culture on the change management programme and change management plan</w:t>
            </w:r>
            <w:r w:rsidR="006D05A8">
              <w:rPr>
                <w:rFonts w:ascii="Arial" w:eastAsia="Arial" w:hAnsi="Arial" w:cs="Arial"/>
                <w:color w:val="000000"/>
              </w:rPr>
              <w:tab/>
              <w:t>13</w:t>
            </w:r>
          </w:hyperlink>
        </w:p>
        <w:p w14:paraId="566F65FA"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3rdcrjn">
            <w:r w:rsidR="006D05A8">
              <w:rPr>
                <w:rFonts w:ascii="Arial" w:eastAsia="Arial" w:hAnsi="Arial" w:cs="Arial"/>
                <w:color w:val="000000"/>
              </w:rPr>
              <w:t>Impact of culture on change</w:t>
            </w:r>
            <w:r w:rsidR="006D05A8">
              <w:rPr>
                <w:rFonts w:ascii="Arial" w:eastAsia="Arial" w:hAnsi="Arial" w:cs="Arial"/>
                <w:color w:val="000000"/>
              </w:rPr>
              <w:tab/>
              <w:t>13</w:t>
            </w:r>
          </w:hyperlink>
        </w:p>
        <w:p w14:paraId="0AA80CAD" w14:textId="77777777" w:rsidR="002C28C4" w:rsidRDefault="00000000">
          <w:pPr>
            <w:pBdr>
              <w:top w:val="nil"/>
              <w:left w:val="nil"/>
              <w:bottom w:val="nil"/>
              <w:right w:val="nil"/>
              <w:between w:val="nil"/>
            </w:pBdr>
            <w:tabs>
              <w:tab w:val="right" w:leader="dot" w:pos="9016"/>
            </w:tabs>
            <w:spacing w:after="0" w:line="360" w:lineRule="auto"/>
            <w:ind w:left="220"/>
            <w:jc w:val="both"/>
            <w:rPr>
              <w:rFonts w:ascii="Arial" w:eastAsia="Arial" w:hAnsi="Arial" w:cs="Arial"/>
              <w:color w:val="000000"/>
            </w:rPr>
          </w:pPr>
          <w:hyperlink w:anchor="_heading=h.26in1rg">
            <w:r w:rsidR="006D05A8">
              <w:rPr>
                <w:rFonts w:ascii="Arial" w:eastAsia="Arial" w:hAnsi="Arial" w:cs="Arial"/>
                <w:color w:val="000000"/>
              </w:rPr>
              <w:t>Change management plan</w:t>
            </w:r>
            <w:r w:rsidR="006D05A8">
              <w:rPr>
                <w:rFonts w:ascii="Arial" w:eastAsia="Arial" w:hAnsi="Arial" w:cs="Arial"/>
                <w:color w:val="000000"/>
              </w:rPr>
              <w:tab/>
              <w:t>14</w:t>
            </w:r>
          </w:hyperlink>
        </w:p>
        <w:p w14:paraId="6BFB0F0E"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lnxbz9">
            <w:r w:rsidR="006D05A8">
              <w:rPr>
                <w:rFonts w:ascii="Arial" w:eastAsia="Arial" w:hAnsi="Arial" w:cs="Arial"/>
                <w:color w:val="000000"/>
              </w:rPr>
              <w:t>Conclusion</w:t>
            </w:r>
            <w:r w:rsidR="006D05A8">
              <w:rPr>
                <w:rFonts w:ascii="Arial" w:eastAsia="Arial" w:hAnsi="Arial" w:cs="Arial"/>
                <w:color w:val="000000"/>
              </w:rPr>
              <w:tab/>
              <w:t>18</w:t>
            </w:r>
          </w:hyperlink>
        </w:p>
        <w:p w14:paraId="197D6D7F" w14:textId="77777777" w:rsidR="002C28C4" w:rsidRDefault="00000000">
          <w:pPr>
            <w:pBdr>
              <w:top w:val="nil"/>
              <w:left w:val="nil"/>
              <w:bottom w:val="nil"/>
              <w:right w:val="nil"/>
              <w:between w:val="nil"/>
            </w:pBdr>
            <w:tabs>
              <w:tab w:val="right" w:leader="dot" w:pos="9016"/>
            </w:tabs>
            <w:spacing w:after="0" w:line="360" w:lineRule="auto"/>
            <w:jc w:val="both"/>
            <w:rPr>
              <w:rFonts w:ascii="Arial" w:eastAsia="Arial" w:hAnsi="Arial" w:cs="Arial"/>
              <w:color w:val="000000"/>
            </w:rPr>
          </w:pPr>
          <w:hyperlink w:anchor="_heading=h.35nkun2">
            <w:r w:rsidR="006D05A8">
              <w:rPr>
                <w:rFonts w:ascii="Arial" w:eastAsia="Arial" w:hAnsi="Arial" w:cs="Arial"/>
                <w:color w:val="000000"/>
              </w:rPr>
              <w:t>References</w:t>
            </w:r>
            <w:r w:rsidR="006D05A8">
              <w:rPr>
                <w:rFonts w:ascii="Arial" w:eastAsia="Arial" w:hAnsi="Arial" w:cs="Arial"/>
                <w:color w:val="000000"/>
              </w:rPr>
              <w:tab/>
              <w:t>19</w:t>
            </w:r>
          </w:hyperlink>
        </w:p>
        <w:p w14:paraId="7BDE59B4" w14:textId="77777777" w:rsidR="002C28C4" w:rsidRDefault="006D05A8">
          <w:pPr>
            <w:spacing w:after="0" w:line="360" w:lineRule="auto"/>
            <w:jc w:val="both"/>
          </w:pPr>
          <w:r>
            <w:fldChar w:fldCharType="end"/>
          </w:r>
        </w:p>
      </w:sdtContent>
    </w:sdt>
    <w:p w14:paraId="1C2453EA" w14:textId="77777777" w:rsidR="002C28C4" w:rsidRDefault="002C28C4">
      <w:pPr>
        <w:spacing w:before="240" w:after="240" w:line="360" w:lineRule="auto"/>
        <w:jc w:val="both"/>
        <w:rPr>
          <w:rFonts w:ascii="Arial" w:eastAsia="Arial" w:hAnsi="Arial" w:cs="Arial"/>
        </w:rPr>
      </w:pPr>
    </w:p>
    <w:p w14:paraId="38B405DC" w14:textId="77777777" w:rsidR="002C28C4" w:rsidRDefault="002C28C4">
      <w:pPr>
        <w:spacing w:before="240" w:after="240" w:line="360" w:lineRule="auto"/>
        <w:jc w:val="both"/>
        <w:rPr>
          <w:rFonts w:ascii="Arial" w:eastAsia="Arial" w:hAnsi="Arial" w:cs="Arial"/>
        </w:rPr>
      </w:pPr>
    </w:p>
    <w:p w14:paraId="6D519832" w14:textId="77777777" w:rsidR="002C28C4" w:rsidRDefault="002C28C4">
      <w:pPr>
        <w:spacing w:before="240" w:after="240" w:line="360" w:lineRule="auto"/>
        <w:jc w:val="both"/>
        <w:rPr>
          <w:rFonts w:ascii="Arial" w:eastAsia="Arial" w:hAnsi="Arial" w:cs="Arial"/>
        </w:rPr>
      </w:pPr>
    </w:p>
    <w:p w14:paraId="2364F02E" w14:textId="77777777" w:rsidR="0001366F" w:rsidRDefault="0001366F" w:rsidP="0001366F">
      <w:pPr>
        <w:pStyle w:val="Heading1"/>
        <w:spacing w:after="240" w:line="360" w:lineRule="auto"/>
        <w:jc w:val="both"/>
        <w:rPr>
          <w:rFonts w:ascii="Arial" w:eastAsia="Arial" w:hAnsi="Arial" w:cs="Arial"/>
          <w:b/>
        </w:rPr>
      </w:pPr>
    </w:p>
    <w:p w14:paraId="3EAA8C21" w14:textId="77777777" w:rsidR="0001366F" w:rsidRDefault="0001366F" w:rsidP="0001366F">
      <w:pPr>
        <w:pStyle w:val="Heading1"/>
        <w:spacing w:after="240" w:line="360" w:lineRule="auto"/>
        <w:jc w:val="both"/>
        <w:rPr>
          <w:rFonts w:ascii="Arial" w:eastAsia="Arial" w:hAnsi="Arial" w:cs="Arial"/>
          <w:b/>
        </w:rPr>
      </w:pPr>
    </w:p>
    <w:p w14:paraId="71CBFC78" w14:textId="725EECAD" w:rsidR="002C28C4" w:rsidRDefault="0001366F" w:rsidP="0001366F">
      <w:pPr>
        <w:pStyle w:val="Heading1"/>
        <w:spacing w:after="240" w:line="360" w:lineRule="auto"/>
        <w:jc w:val="both"/>
        <w:rPr>
          <w:rFonts w:ascii="Arial" w:eastAsia="Arial" w:hAnsi="Arial" w:cs="Arial"/>
          <w:b/>
        </w:rPr>
      </w:pPr>
      <w:r>
        <w:rPr>
          <w:rFonts w:ascii="Arial" w:eastAsia="Arial" w:hAnsi="Arial" w:cs="Arial"/>
          <w:b/>
        </w:rPr>
        <w:t xml:space="preserve">Executive summary </w:t>
      </w:r>
    </w:p>
    <w:p w14:paraId="0E1B473D" w14:textId="0908DCEB" w:rsidR="0001366F" w:rsidRPr="0001366F" w:rsidRDefault="0001366F" w:rsidP="0001366F">
      <w:r>
        <w:t xml:space="preserve">                                         </w:t>
      </w:r>
      <w:r>
        <w:rPr>
          <w:noProof/>
        </w:rPr>
        <w:drawing>
          <wp:inline distT="0" distB="0" distL="0" distR="0" wp14:anchorId="340FDAAB" wp14:editId="5F44ADE8">
            <wp:extent cx="1721659" cy="1595117"/>
            <wp:effectExtent l="0" t="0" r="0" b="0"/>
            <wp:docPr id="1824159705" name="image1.png" descr="Shell plc - Wikipedia"/>
            <wp:cNvGraphicFramePr/>
            <a:graphic xmlns:a="http://schemas.openxmlformats.org/drawingml/2006/main">
              <a:graphicData uri="http://schemas.openxmlformats.org/drawingml/2006/picture">
                <pic:pic xmlns:pic="http://schemas.openxmlformats.org/drawingml/2006/picture">
                  <pic:nvPicPr>
                    <pic:cNvPr id="0" name="image1.png" descr="Shell plc - Wikipedia"/>
                    <pic:cNvPicPr preferRelativeResize="0"/>
                  </pic:nvPicPr>
                  <pic:blipFill>
                    <a:blip r:embed="rId11"/>
                    <a:srcRect/>
                    <a:stretch>
                      <a:fillRect/>
                    </a:stretch>
                  </pic:blipFill>
                  <pic:spPr>
                    <a:xfrm>
                      <a:off x="0" y="0"/>
                      <a:ext cx="1721659" cy="1595117"/>
                    </a:xfrm>
                    <a:prstGeom prst="rect">
                      <a:avLst/>
                    </a:prstGeom>
                    <a:ln/>
                  </pic:spPr>
                </pic:pic>
              </a:graphicData>
            </a:graphic>
          </wp:inline>
        </w:drawing>
      </w:r>
    </w:p>
    <w:p w14:paraId="61F972BD" w14:textId="1413F85E" w:rsidR="0001366F" w:rsidRDefault="0001366F" w:rsidP="0001366F">
      <w:pPr>
        <w:spacing w:before="240" w:after="240" w:line="360" w:lineRule="auto"/>
        <w:jc w:val="both"/>
        <w:rPr>
          <w:rFonts w:ascii="Arial" w:eastAsia="Arial" w:hAnsi="Arial" w:cs="Arial"/>
        </w:rPr>
      </w:pPr>
      <w:r>
        <w:rPr>
          <w:rFonts w:ascii="Arial" w:eastAsia="Arial" w:hAnsi="Arial" w:cs="Arial"/>
        </w:rPr>
        <w:t>As a significant market in the energy and petrochemicals industries, Shell sees substantial risks and significant opportunities because of changing technology and the unstable economy. Shell wants to cut its emissions by 15–20% and its net carbon intensity by 6.3% by 2030. Changes in rules and the unpredictability of politics affect Shell's activities worldwide, especially in the Middle East. Changes in the economy, particularly the risks that come with currency exchange rates and the volatility of oil prices, significantly affect Shell's financial success. People are becoming more aware of the environment, putting more pressure on Shell to put resources into green energy sources. Using renewable energy sources and artificial intelligence could lead to new ideas, but they both require significant money. In this report, it evaluates the change management models like Lewin's, Kotter's, and ADKAR models for change management initiative. These change management models focus on how important it is to encourage open communication, include all sides, and keep pushing people to use the best methods</w:t>
      </w:r>
      <w:r>
        <w:t xml:space="preserve"> </w:t>
      </w:r>
      <w:r>
        <w:rPr>
          <w:rFonts w:ascii="Arial" w:eastAsia="Arial" w:hAnsi="Arial" w:cs="Arial"/>
        </w:rPr>
        <w:t xml:space="preserve">(Hodges, 2016). Shell's leaders use a participative strategy to ensure that stakeholder feedback significantly impacts strategic choices and encourages new ideas. Shell's company culture is based on three central values: honesty, integrity, and respect. Change management is an essential part of this culture. By matching change management models with Shell's dedication to ethics and sustainability, these principles encourage participation, which makes putting changes into action easier. Shell's future change management plan will focus on improving the knowledge of all staff members, including stakeholders, and ensuring that all processes align with its Energy Transition Strategy. </w:t>
      </w:r>
    </w:p>
    <w:p w14:paraId="0F39FB75" w14:textId="4416AEE3" w:rsidR="0001366F" w:rsidRDefault="0001366F">
      <w:pPr>
        <w:pStyle w:val="Heading1"/>
        <w:spacing w:after="240" w:line="360" w:lineRule="auto"/>
        <w:jc w:val="both"/>
        <w:rPr>
          <w:rFonts w:ascii="Arial" w:eastAsia="Arial" w:hAnsi="Arial" w:cs="Arial"/>
          <w:b/>
        </w:rPr>
      </w:pPr>
      <w:bookmarkStart w:id="1" w:name="_heading=h.30j0zll" w:colFirst="0" w:colLast="0"/>
      <w:bookmarkEnd w:id="1"/>
      <w:r>
        <w:rPr>
          <w:rFonts w:ascii="Arial" w:eastAsia="Arial" w:hAnsi="Arial" w:cs="Arial"/>
          <w:b/>
        </w:rPr>
        <w:lastRenderedPageBreak/>
        <w:t>Introduction</w:t>
      </w:r>
    </w:p>
    <w:p w14:paraId="102BA347" w14:textId="77777777" w:rsidR="002C28C4" w:rsidRDefault="006D05A8">
      <w:pPr>
        <w:spacing w:before="240" w:after="240" w:line="360" w:lineRule="auto"/>
        <w:jc w:val="both"/>
        <w:rPr>
          <w:rFonts w:ascii="Arial" w:eastAsia="Arial" w:hAnsi="Arial" w:cs="Arial"/>
        </w:rPr>
      </w:pPr>
      <w:r>
        <w:rPr>
          <w:rFonts w:ascii="Arial" w:eastAsia="Arial" w:hAnsi="Arial" w:cs="Arial"/>
        </w:rPr>
        <w:t>Shell works in a fast-changing global energy market that is affected by many factors, such as the economy, the environment, and technology. As the company tries to become sustainable, it faces problems like changing government situations, changing rules, and uncertain market conditions. In terms of external factors, this report looks at Shell's approach to change, leadership style, and company culture. This report focuses on Shell's efforts to stay ahead of the competition and meet its environmental goals by looking at how the company has responded to changes in the energy and petrochemical market and its dedication to lowering carbon emissions.</w:t>
      </w:r>
    </w:p>
    <w:p w14:paraId="7FDCB319" w14:textId="77777777" w:rsidR="002C28C4" w:rsidRDefault="006D05A8">
      <w:pPr>
        <w:pStyle w:val="Heading2"/>
        <w:spacing w:after="240" w:line="360" w:lineRule="auto"/>
        <w:jc w:val="both"/>
        <w:rPr>
          <w:rFonts w:ascii="Arial" w:eastAsia="Arial" w:hAnsi="Arial" w:cs="Arial"/>
          <w:b/>
        </w:rPr>
      </w:pPr>
      <w:bookmarkStart w:id="2" w:name="_heading=h.1fob9te" w:colFirst="0" w:colLast="0"/>
      <w:bookmarkStart w:id="3" w:name="_heading=h.3znysh7" w:colFirst="0" w:colLast="0"/>
      <w:bookmarkEnd w:id="2"/>
      <w:bookmarkEnd w:id="3"/>
      <w:r>
        <w:rPr>
          <w:rFonts w:ascii="Arial" w:eastAsia="Arial" w:hAnsi="Arial" w:cs="Arial"/>
          <w:b/>
        </w:rPr>
        <w:t>Overview of Shell</w:t>
      </w:r>
    </w:p>
    <w:p w14:paraId="50CFCC94" w14:textId="77777777" w:rsidR="002C28C4" w:rsidRDefault="006D05A8">
      <w:pPr>
        <w:spacing w:before="240" w:after="240" w:line="360" w:lineRule="auto"/>
        <w:jc w:val="both"/>
        <w:rPr>
          <w:rFonts w:ascii="Arial" w:eastAsia="Arial" w:hAnsi="Arial" w:cs="Arial"/>
        </w:rPr>
      </w:pPr>
      <w:r>
        <w:rPr>
          <w:rFonts w:ascii="Arial" w:eastAsia="Arial" w:hAnsi="Arial" w:cs="Arial"/>
        </w:rPr>
        <w:t>Shell, a global leader in energy and petrochemicals, operates in over 70 countries and employs over 103,000 workers. The organisation aims to establish a sustainable energy future by utilising innovative technology. With its extensive network of over 47,000 Shell-branded retail service stations, Shell is the largest retailer globally. It provides services to over 1 million commercial and industrial customers and serves almost 33 million daily consumers</w:t>
      </w:r>
      <w:r>
        <w:t xml:space="preserve"> </w:t>
      </w:r>
      <w:r>
        <w:rPr>
          <w:rFonts w:ascii="Arial" w:eastAsia="Arial" w:hAnsi="Arial" w:cs="Arial"/>
        </w:rPr>
        <w:t xml:space="preserve">(Shell Global, 2023). The company has set a target to decrease the net carbon intensity of its energy products by 6.3% by the end of 2030, in alignment with its dedication to sustainability. This reduction will be measured against the levels recorded in 2016. Shell's senior leadership roles are occupied by women, accounting for 32% of the total, showcasing the company's dedication to promoting diversity. </w:t>
      </w:r>
    </w:p>
    <w:p w14:paraId="4EE82567" w14:textId="77777777" w:rsidR="002C28C4" w:rsidRDefault="006D05A8">
      <w:pPr>
        <w:spacing w:before="240" w:after="240" w:line="360" w:lineRule="auto"/>
        <w:jc w:val="both"/>
        <w:rPr>
          <w:rFonts w:ascii="Arial" w:eastAsia="Arial" w:hAnsi="Arial" w:cs="Arial"/>
          <w:b/>
        </w:rPr>
      </w:pPr>
      <w:r>
        <w:rPr>
          <w:rFonts w:ascii="Arial" w:eastAsia="Arial" w:hAnsi="Arial" w:cs="Arial"/>
          <w:b/>
        </w:rPr>
        <w:t>Involvement with the company</w:t>
      </w:r>
    </w:p>
    <w:p w14:paraId="3AEFBFE1" w14:textId="25862D36" w:rsidR="002C28C4" w:rsidRDefault="002C3ED9">
      <w:pPr>
        <w:spacing w:before="240" w:after="240" w:line="360" w:lineRule="auto"/>
        <w:jc w:val="both"/>
        <w:rPr>
          <w:rFonts w:ascii="Arial" w:eastAsia="Arial" w:hAnsi="Arial" w:cs="Arial"/>
        </w:rPr>
      </w:pPr>
      <w:r>
        <w:rPr>
          <w:rFonts w:ascii="Arial" w:eastAsia="Arial" w:hAnsi="Arial" w:cs="Arial"/>
        </w:rPr>
        <w:t xml:space="preserve">My involvement in this company as I am working as a Data Analyst.’  I </w:t>
      </w:r>
      <w:r w:rsidR="006D05A8">
        <w:rPr>
          <w:rFonts w:ascii="Arial" w:eastAsia="Arial" w:hAnsi="Arial" w:cs="Arial"/>
        </w:rPr>
        <w:t>analyse Shell's sustainability plans and operational performance to provide valuable insights for enhancing their worldwide energy projects and, as part of this role, assisting Shell in attaining its objective of a more environmentally friendly energy future by offering guidance on advanced technology, expanding the market, and incorporating sustainability into the company's operations.</w:t>
      </w:r>
    </w:p>
    <w:p w14:paraId="1AA0DDF4" w14:textId="77E42350" w:rsidR="002C28C4" w:rsidRDefault="002C3ED9">
      <w:pPr>
        <w:spacing w:before="240" w:after="240" w:line="360" w:lineRule="auto"/>
        <w:jc w:val="both"/>
        <w:rPr>
          <w:rFonts w:ascii="Arial" w:eastAsia="Arial" w:hAnsi="Arial" w:cs="Arial"/>
        </w:rPr>
      </w:pPr>
      <w:r>
        <w:rPr>
          <w:rFonts w:ascii="Arial" w:eastAsia="Arial" w:hAnsi="Arial" w:cs="Arial"/>
        </w:rPr>
        <w:t>My</w:t>
      </w:r>
      <w:r w:rsidR="006D05A8">
        <w:rPr>
          <w:rFonts w:ascii="Arial" w:eastAsia="Arial" w:hAnsi="Arial" w:cs="Arial"/>
        </w:rPr>
        <w:t xml:space="preserve"> recent initiative aims to reduce emissions from oil products, including jet fuel and gasoline</w:t>
      </w:r>
      <w:r>
        <w:rPr>
          <w:rFonts w:ascii="Arial" w:eastAsia="Arial" w:hAnsi="Arial" w:cs="Arial"/>
        </w:rPr>
        <w:t>.</w:t>
      </w:r>
      <w:r w:rsidR="006D05A8">
        <w:rPr>
          <w:rFonts w:ascii="Arial" w:eastAsia="Arial" w:hAnsi="Arial" w:cs="Arial"/>
        </w:rPr>
        <w:t xml:space="preserve"> </w:t>
      </w:r>
      <w:r>
        <w:rPr>
          <w:rFonts w:ascii="Arial" w:eastAsia="Arial" w:hAnsi="Arial" w:cs="Arial"/>
        </w:rPr>
        <w:t xml:space="preserve">I aim to decrease </w:t>
      </w:r>
      <w:r w:rsidR="006D05A8">
        <w:rPr>
          <w:rFonts w:ascii="Arial" w:eastAsia="Arial" w:hAnsi="Arial" w:cs="Arial"/>
        </w:rPr>
        <w:t xml:space="preserve"> 15-20% by 2030 compared to 2021. The primary focus of this ambitious goal is to reduce Scope 3 emissions, which comprise about 95% of the company's greenhouse gas emissions</w:t>
      </w:r>
      <w:r>
        <w:t>.</w:t>
      </w:r>
      <w:r w:rsidR="006D05A8">
        <w:rPr>
          <w:rFonts w:ascii="Arial" w:eastAsia="Arial" w:hAnsi="Arial" w:cs="Arial"/>
        </w:rPr>
        <w:t xml:space="preserve"> </w:t>
      </w:r>
      <w:r>
        <w:rPr>
          <w:rFonts w:ascii="Arial" w:eastAsia="Arial" w:hAnsi="Arial" w:cs="Arial"/>
        </w:rPr>
        <w:t>(</w:t>
      </w:r>
      <w:r w:rsidR="006D05A8">
        <w:rPr>
          <w:rFonts w:ascii="Arial" w:eastAsia="Arial" w:hAnsi="Arial" w:cs="Arial"/>
        </w:rPr>
        <w:t>Shell Global, 2023). Shell has committed to addressing significant user emissions as part of its sustainability initiative.</w:t>
      </w:r>
    </w:p>
    <w:p w14:paraId="1FF02447" w14:textId="77777777" w:rsidR="002C28C4" w:rsidRDefault="006D05A8">
      <w:pPr>
        <w:pStyle w:val="Heading2"/>
        <w:spacing w:after="240" w:line="360" w:lineRule="auto"/>
        <w:jc w:val="both"/>
        <w:rPr>
          <w:rFonts w:ascii="Arial" w:eastAsia="Arial" w:hAnsi="Arial" w:cs="Arial"/>
          <w:b/>
        </w:rPr>
      </w:pPr>
      <w:bookmarkStart w:id="4" w:name="_heading=h.2et92p0" w:colFirst="0" w:colLast="0"/>
      <w:bookmarkEnd w:id="4"/>
      <w:r>
        <w:rPr>
          <w:rFonts w:ascii="Arial" w:eastAsia="Arial" w:hAnsi="Arial" w:cs="Arial"/>
          <w:b/>
        </w:rPr>
        <w:lastRenderedPageBreak/>
        <w:t>History of Shell</w:t>
      </w:r>
    </w:p>
    <w:p w14:paraId="5AAC7C0D"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In 1833, London trader Marcus Samuel saw an opportunity to make money from the growing trend of using oriental seashells to decorate homes. Because of this, he added them to his list of </w:t>
      </w:r>
      <w:proofErr w:type="gramStart"/>
      <w:r>
        <w:rPr>
          <w:rFonts w:ascii="Arial" w:eastAsia="Arial" w:hAnsi="Arial" w:cs="Arial"/>
        </w:rPr>
        <w:t>goods</w:t>
      </w:r>
      <w:proofErr w:type="gramEnd"/>
      <w:r>
        <w:rPr>
          <w:rFonts w:ascii="Arial" w:eastAsia="Arial" w:hAnsi="Arial" w:cs="Arial"/>
        </w:rPr>
        <w:t xml:space="preserve"> and this was the beginning of Shell. This growth made it easier for the company to become a significant market in the import-export business. Since 1870, Samuel's sons have been in charge. In 1893, they started the Shell Transport and Trading Company. The Murex ship's first trip changed how oil was transported by significantly increasing the number of things that could be moved and considerably lowering the costs. In 1901, Marcus Samuel Jr. could get around Standard Oil and get the rights to move and sell oil found in Texas. Shell overcame problems by rebuilding its exploration of Russia, Romania, Venezuela, Mexico, and the US. In 1961, Shell found oil at the </w:t>
      </w:r>
      <w:proofErr w:type="spellStart"/>
      <w:r>
        <w:rPr>
          <w:rFonts w:ascii="Arial" w:eastAsia="Arial" w:hAnsi="Arial" w:cs="Arial"/>
        </w:rPr>
        <w:t>Yibal</w:t>
      </w:r>
      <w:proofErr w:type="spellEnd"/>
      <w:r>
        <w:rPr>
          <w:rFonts w:ascii="Arial" w:eastAsia="Arial" w:hAnsi="Arial" w:cs="Arial"/>
        </w:rPr>
        <w:t xml:space="preserve"> field in Oman</w:t>
      </w:r>
      <w:r>
        <w:t xml:space="preserve"> </w:t>
      </w:r>
      <w:r>
        <w:rPr>
          <w:rFonts w:ascii="Arial" w:eastAsia="Arial" w:hAnsi="Arial" w:cs="Arial"/>
        </w:rPr>
        <w:t>(Our company history | Shell Global, 2023). This allowed the company to grow its business in the Middle East, which significantly affected the country's income. Royal Dutch Shell plc was created in 2005 when Royal Dutch Petroleum and Shell Transport and Trading merged as part of a significant reorganisation within Shell. Shell faces problems like lowering carbon pollution while meeting the growing energy demand. Shell is committed to offering cleaner energy solutions and is taking an active role in the move toward an energy system with less carbon emissions. The company sees this change in the world as an excellent chance to make money, so it actively participates in it. Shell plans to deal with the unstable energy market by implementing a strong strategy, keeping a varied portfolio, and building a strong financial support system.</w:t>
      </w:r>
    </w:p>
    <w:p w14:paraId="261FEAC5" w14:textId="77777777" w:rsidR="002C28C4" w:rsidRDefault="002C28C4">
      <w:pPr>
        <w:spacing w:before="240" w:after="240" w:line="360" w:lineRule="auto"/>
        <w:jc w:val="both"/>
        <w:rPr>
          <w:rFonts w:ascii="Arial" w:eastAsia="Arial" w:hAnsi="Arial" w:cs="Arial"/>
        </w:rPr>
      </w:pPr>
    </w:p>
    <w:p w14:paraId="317E5E8F" w14:textId="77777777" w:rsidR="002C28C4" w:rsidRDefault="002C28C4">
      <w:pPr>
        <w:spacing w:before="240" w:after="240" w:line="360" w:lineRule="auto"/>
        <w:jc w:val="both"/>
        <w:rPr>
          <w:rFonts w:ascii="Arial" w:eastAsia="Arial" w:hAnsi="Arial" w:cs="Arial"/>
        </w:rPr>
      </w:pPr>
    </w:p>
    <w:p w14:paraId="57FE695E" w14:textId="77777777" w:rsidR="002C28C4" w:rsidRDefault="002C28C4">
      <w:pPr>
        <w:spacing w:before="240" w:after="240" w:line="360" w:lineRule="auto"/>
        <w:jc w:val="both"/>
        <w:rPr>
          <w:rFonts w:ascii="Arial" w:eastAsia="Arial" w:hAnsi="Arial" w:cs="Arial"/>
        </w:rPr>
      </w:pPr>
    </w:p>
    <w:p w14:paraId="561D17AF" w14:textId="77777777" w:rsidR="002C28C4" w:rsidRDefault="002C28C4">
      <w:pPr>
        <w:spacing w:before="240" w:after="240" w:line="360" w:lineRule="auto"/>
        <w:jc w:val="both"/>
        <w:rPr>
          <w:rFonts w:ascii="Arial" w:eastAsia="Arial" w:hAnsi="Arial" w:cs="Arial"/>
        </w:rPr>
      </w:pPr>
    </w:p>
    <w:p w14:paraId="35227AED" w14:textId="77777777" w:rsidR="002C28C4" w:rsidRDefault="002C28C4">
      <w:pPr>
        <w:spacing w:before="240" w:after="240" w:line="360" w:lineRule="auto"/>
        <w:jc w:val="both"/>
        <w:rPr>
          <w:rFonts w:ascii="Arial" w:eastAsia="Arial" w:hAnsi="Arial" w:cs="Arial"/>
        </w:rPr>
      </w:pPr>
    </w:p>
    <w:p w14:paraId="06D2B496" w14:textId="77777777" w:rsidR="002C28C4" w:rsidRDefault="002C28C4">
      <w:pPr>
        <w:spacing w:before="240" w:after="240" w:line="360" w:lineRule="auto"/>
        <w:jc w:val="both"/>
        <w:rPr>
          <w:rFonts w:ascii="Arial" w:eastAsia="Arial" w:hAnsi="Arial" w:cs="Arial"/>
        </w:rPr>
      </w:pPr>
    </w:p>
    <w:p w14:paraId="5C6693D7" w14:textId="77777777" w:rsidR="002C28C4" w:rsidRDefault="002C28C4">
      <w:pPr>
        <w:spacing w:before="240" w:after="240" w:line="360" w:lineRule="auto"/>
        <w:jc w:val="both"/>
        <w:rPr>
          <w:rFonts w:ascii="Arial" w:eastAsia="Arial" w:hAnsi="Arial" w:cs="Arial"/>
        </w:rPr>
      </w:pPr>
    </w:p>
    <w:p w14:paraId="66428588" w14:textId="77777777" w:rsidR="002C28C4" w:rsidRDefault="002C28C4">
      <w:pPr>
        <w:spacing w:before="240" w:after="240" w:line="360" w:lineRule="auto"/>
        <w:jc w:val="both"/>
        <w:rPr>
          <w:rFonts w:ascii="Arial" w:eastAsia="Arial" w:hAnsi="Arial" w:cs="Arial"/>
        </w:rPr>
      </w:pPr>
    </w:p>
    <w:p w14:paraId="210997DD" w14:textId="77777777" w:rsidR="002C28C4" w:rsidRDefault="002C28C4">
      <w:pPr>
        <w:spacing w:before="240" w:after="240" w:line="360" w:lineRule="auto"/>
        <w:jc w:val="both"/>
        <w:rPr>
          <w:rFonts w:ascii="Arial" w:eastAsia="Arial" w:hAnsi="Arial" w:cs="Arial"/>
        </w:rPr>
      </w:pPr>
    </w:p>
    <w:p w14:paraId="0813AA84" w14:textId="77777777" w:rsidR="002C28C4" w:rsidRDefault="006D05A8">
      <w:pPr>
        <w:pStyle w:val="Heading2"/>
        <w:spacing w:after="240" w:line="360" w:lineRule="auto"/>
        <w:jc w:val="both"/>
        <w:rPr>
          <w:rFonts w:ascii="Arial" w:eastAsia="Arial" w:hAnsi="Arial" w:cs="Arial"/>
          <w:b/>
        </w:rPr>
      </w:pPr>
      <w:bookmarkStart w:id="5" w:name="_heading=h.tyjcwt" w:colFirst="0" w:colLast="0"/>
      <w:bookmarkEnd w:id="5"/>
      <w:r>
        <w:rPr>
          <w:rFonts w:ascii="Arial" w:eastAsia="Arial" w:hAnsi="Arial" w:cs="Arial"/>
          <w:b/>
        </w:rPr>
        <w:lastRenderedPageBreak/>
        <w:t xml:space="preserve">External environment </w:t>
      </w:r>
    </w:p>
    <w:p w14:paraId="75814A63" w14:textId="77777777" w:rsidR="002C28C4" w:rsidRDefault="006D05A8">
      <w:pPr>
        <w:spacing w:before="240" w:after="240" w:line="360" w:lineRule="auto"/>
        <w:jc w:val="both"/>
        <w:rPr>
          <w:rFonts w:ascii="Arial" w:eastAsia="Arial" w:hAnsi="Arial" w:cs="Arial"/>
        </w:rPr>
      </w:pPr>
      <w:r>
        <w:rPr>
          <w:rFonts w:ascii="Arial" w:eastAsia="Arial" w:hAnsi="Arial" w:cs="Arial"/>
          <w:b/>
        </w:rPr>
        <w:t xml:space="preserve">PESTLE </w:t>
      </w:r>
    </w:p>
    <w:p w14:paraId="7C0FC042" w14:textId="77777777" w:rsidR="002C28C4" w:rsidRDefault="006D05A8">
      <w:pPr>
        <w:spacing w:before="240" w:after="240" w:line="360" w:lineRule="auto"/>
        <w:jc w:val="both"/>
        <w:rPr>
          <w:rFonts w:ascii="Arial" w:eastAsia="Arial" w:hAnsi="Arial" w:cs="Arial"/>
        </w:rPr>
      </w:pPr>
      <w:r>
        <w:rPr>
          <w:rFonts w:ascii="Arial" w:eastAsia="Arial" w:hAnsi="Arial" w:cs="Arial"/>
          <w:b/>
        </w:rPr>
        <w:t>Political:</w:t>
      </w:r>
      <w:r>
        <w:rPr>
          <w:rFonts w:ascii="Arial" w:eastAsia="Arial" w:hAnsi="Arial" w:cs="Arial"/>
        </w:rPr>
        <w:t xml:space="preserve"> Geopolitical wars and regulation changes have significantly impacted Shell's recent past. Shell deals with political issues all the time, which can affect its operations in the many countries where it does business. Production and distribution in the Middle East may be affected by political unrest and fighting, which is the case with its activities there. On top of the existing damage, Shell's businesses have to follow many different national and government rules</w:t>
      </w:r>
      <w:r>
        <w:t xml:space="preserve"> </w:t>
      </w:r>
      <w:r>
        <w:rPr>
          <w:rFonts w:ascii="Arial" w:eastAsia="Arial" w:hAnsi="Arial" w:cs="Arial"/>
        </w:rPr>
        <w:t>(Zinecker et al., 2021). There are rules in some countries that make it easier to explore and produce oil, while regulations in other countries are stricter to protect the environment. The goals and operations of Shell could be affected if governments in some areas take away assets or resources. Shell needs to be able to adapt to a political environment that is constantly changing if it wants to keep its global position and operational effectiveness.</w:t>
      </w:r>
    </w:p>
    <w:p w14:paraId="034F8D68" w14:textId="77777777" w:rsidR="002C28C4" w:rsidRDefault="006D05A8">
      <w:pPr>
        <w:spacing w:before="240" w:after="240" w:line="360" w:lineRule="auto"/>
        <w:jc w:val="both"/>
        <w:rPr>
          <w:rFonts w:ascii="Arial" w:eastAsia="Arial" w:hAnsi="Arial" w:cs="Arial"/>
        </w:rPr>
      </w:pPr>
      <w:r>
        <w:rPr>
          <w:rFonts w:ascii="Arial" w:eastAsia="Arial" w:hAnsi="Arial" w:cs="Arial"/>
          <w:b/>
        </w:rPr>
        <w:t>Economic:</w:t>
      </w:r>
      <w:r>
        <w:rPr>
          <w:rFonts w:ascii="Arial" w:eastAsia="Arial" w:hAnsi="Arial" w:cs="Arial"/>
        </w:rPr>
        <w:t xml:space="preserve"> The prices of oil and gas worldwide are affected by many things, including changes in supply and demand, unstable geopolitics, inflation, and the policies made by groups like OPEC. As a result, these price changes affect how well Shell is doing financially. When prices go up, revenues may go up and when prices go down, revenues may go down</w:t>
      </w:r>
      <w:r>
        <w:t xml:space="preserve"> </w:t>
      </w:r>
      <w:r>
        <w:rPr>
          <w:rFonts w:ascii="Arial" w:eastAsia="Arial" w:hAnsi="Arial" w:cs="Arial"/>
        </w:rPr>
        <w:t>(</w:t>
      </w:r>
      <w:proofErr w:type="spellStart"/>
      <w:r>
        <w:rPr>
          <w:rFonts w:ascii="Arial" w:eastAsia="Arial" w:hAnsi="Arial" w:cs="Arial"/>
        </w:rPr>
        <w:t>IntroBooks</w:t>
      </w:r>
      <w:proofErr w:type="spellEnd"/>
      <w:r>
        <w:rPr>
          <w:rFonts w:ascii="Arial" w:eastAsia="Arial" w:hAnsi="Arial" w:cs="Arial"/>
        </w:rPr>
        <w:t xml:space="preserve">, 2019). Because Shell deals with many different currencies, it is subject to changes in exchange rates, which directly affect its bottom line. It is essential to look at economic growth because it is closely linked to rising energy demand, especially in developing countries. On the other hand, when the economy is bad, fewer people may want to buy. Interest rates and inflation directly affect how much money one spends and how much they invest. </w:t>
      </w:r>
    </w:p>
    <w:p w14:paraId="1DF071C6" w14:textId="77777777" w:rsidR="002C28C4" w:rsidRDefault="006D05A8">
      <w:pPr>
        <w:spacing w:before="240" w:after="240" w:line="360" w:lineRule="auto"/>
        <w:jc w:val="both"/>
        <w:rPr>
          <w:rFonts w:ascii="Arial" w:eastAsia="Arial" w:hAnsi="Arial" w:cs="Arial"/>
        </w:rPr>
      </w:pPr>
      <w:r>
        <w:rPr>
          <w:rFonts w:ascii="Arial" w:eastAsia="Arial" w:hAnsi="Arial" w:cs="Arial"/>
          <w:b/>
        </w:rPr>
        <w:t>Social:</w:t>
      </w:r>
      <w:r>
        <w:rPr>
          <w:rFonts w:ascii="Arial" w:eastAsia="Arial" w:hAnsi="Arial" w:cs="Arial"/>
        </w:rPr>
        <w:t xml:space="preserve"> Shell's business methods are affected by the fact that people are becoming more aware of environmental issues. As more people learn about how climate change affects the world, they need sustainable energy options that last longer. Because of this change, Shell is under more pressure to invest in green energy projects and use less fossil fuels. Shell's operations often significantly affect the areas where they are located, so it is essential to have good relationships with those communities and understand how they work</w:t>
      </w:r>
      <w:r>
        <w:t xml:space="preserve"> </w:t>
      </w:r>
      <w:r>
        <w:rPr>
          <w:rFonts w:ascii="Arial" w:eastAsia="Arial" w:hAnsi="Arial" w:cs="Arial"/>
        </w:rPr>
        <w:t>(Van Der Schoor and Scholtens, 2015). Urbanisation and more people using public transportation instead of their cars show how changing how people get around can affect how much fuel they use. Shell needs to change to stay in the market and meet public requests for environmental concerns.</w:t>
      </w:r>
    </w:p>
    <w:p w14:paraId="2C498C1B" w14:textId="77777777" w:rsidR="002C28C4" w:rsidRDefault="006D05A8">
      <w:pPr>
        <w:spacing w:before="240" w:after="240" w:line="360" w:lineRule="auto"/>
        <w:jc w:val="both"/>
        <w:rPr>
          <w:rFonts w:ascii="Arial" w:eastAsia="Arial" w:hAnsi="Arial" w:cs="Arial"/>
        </w:rPr>
      </w:pPr>
      <w:r>
        <w:rPr>
          <w:rFonts w:ascii="Arial" w:eastAsia="Arial" w:hAnsi="Arial" w:cs="Arial"/>
          <w:b/>
        </w:rPr>
        <w:t>Technological:</w:t>
      </w:r>
      <w:r>
        <w:rPr>
          <w:rFonts w:ascii="Arial" w:eastAsia="Arial" w:hAnsi="Arial" w:cs="Arial"/>
        </w:rPr>
        <w:t xml:space="preserve"> Because of new technology, the energy business is changing in many ways, which has good and bad effects for Shell. Shell can diversify its energy sources and use less </w:t>
      </w:r>
      <w:r>
        <w:rPr>
          <w:rFonts w:ascii="Arial" w:eastAsia="Arial" w:hAnsi="Arial" w:cs="Arial"/>
        </w:rPr>
        <w:lastRenderedPageBreak/>
        <w:t>fossil fuels by taking advantage of the chance to develop new green energy sources like solar and wind power. Enhanced Oil Recovery (EOR) technology helps Shell get the most out of its assets by making it easier to get oil from existing sources</w:t>
      </w:r>
      <w:r>
        <w:t xml:space="preserve"> </w:t>
      </w:r>
      <w:r>
        <w:rPr>
          <w:rFonts w:ascii="Arial" w:eastAsia="Arial" w:hAnsi="Arial" w:cs="Arial"/>
        </w:rPr>
        <w:t>(Muggeridge et al., 2014). Big data and machine learning have sped up the digital change, which has helped Shell streamline operations, improved exploration, and make predictive maintenance better. To stay competitive, Shell is investing money into electric vehicle charging stations.</w:t>
      </w:r>
    </w:p>
    <w:p w14:paraId="1C90A3C1" w14:textId="77777777" w:rsidR="002C28C4" w:rsidRDefault="006D05A8">
      <w:pPr>
        <w:spacing w:before="240" w:after="240" w:line="360" w:lineRule="auto"/>
        <w:jc w:val="both"/>
        <w:rPr>
          <w:rFonts w:ascii="Arial" w:eastAsia="Arial" w:hAnsi="Arial" w:cs="Arial"/>
        </w:rPr>
      </w:pPr>
      <w:r>
        <w:rPr>
          <w:rFonts w:ascii="Arial" w:eastAsia="Arial" w:hAnsi="Arial" w:cs="Arial"/>
          <w:b/>
        </w:rPr>
        <w:t>Legal:</w:t>
      </w:r>
      <w:r>
        <w:rPr>
          <w:rFonts w:ascii="Arial" w:eastAsia="Arial" w:hAnsi="Arial" w:cs="Arial"/>
        </w:rPr>
        <w:t xml:space="preserve"> If Shell wants to do business in other countries, it must follow many laws and rules. Getting all the necessary working licenses and permissions before starting any work is essential. The exact criteria may be different based on where they start the business. Health and safety laws are stringent in the oil and gas industry. These laws protect everyone involved, including workers, contractors, and communities. Like in the UK, they follow the Health and Safety at Work Act 1974 and the Consumer Rights Act 2015. Shell needs to follow these rules so that everyone is </w:t>
      </w:r>
      <w:proofErr w:type="gramStart"/>
      <w:r>
        <w:rPr>
          <w:rFonts w:ascii="Arial" w:eastAsia="Arial" w:hAnsi="Arial" w:cs="Arial"/>
        </w:rPr>
        <w:t>safe</w:t>
      </w:r>
      <w:proofErr w:type="gramEnd"/>
      <w:r>
        <w:rPr>
          <w:rFonts w:ascii="Arial" w:eastAsia="Arial" w:hAnsi="Arial" w:cs="Arial"/>
        </w:rPr>
        <w:t xml:space="preserve"> and no accidents happen. Different countries have very different rules about taxes and royalties, which also affects Shell. To keep operations running smoothly and ensure a steady cash flow, learning how to deal with these legal issues is essential.</w:t>
      </w:r>
    </w:p>
    <w:p w14:paraId="73E6E293" w14:textId="77777777" w:rsidR="002C28C4" w:rsidRDefault="006D05A8">
      <w:pPr>
        <w:spacing w:before="240" w:after="240" w:line="360" w:lineRule="auto"/>
        <w:jc w:val="both"/>
        <w:rPr>
          <w:rFonts w:ascii="Arial" w:eastAsia="Arial" w:hAnsi="Arial" w:cs="Arial"/>
        </w:rPr>
      </w:pPr>
      <w:r>
        <w:rPr>
          <w:rFonts w:ascii="Arial" w:eastAsia="Arial" w:hAnsi="Arial" w:cs="Arial"/>
          <w:b/>
        </w:rPr>
        <w:t>Environmental:</w:t>
      </w:r>
      <w:r>
        <w:rPr>
          <w:rFonts w:ascii="Arial" w:eastAsia="Arial" w:hAnsi="Arial" w:cs="Arial"/>
        </w:rPr>
        <w:t xml:space="preserve"> Environmental concerns are increasingly crucial to Shell's business and strategic choices. The company has to switch to greener energy sources to lessen its effect on the environment because it is being investigated for its role in greenhouse gas emissions. Shell needs to change how it usually does energy business to keep up with the global shift toward green energy and make it more environmentally friendly. Shell's image has been damaged by 88200 gallons of oil spills into the Gulf of Mexico and other environmental disasters, showing how crucial strict safety and environmental laws are</w:t>
      </w:r>
      <w:r>
        <w:t xml:space="preserve"> </w:t>
      </w:r>
      <w:r>
        <w:rPr>
          <w:rFonts w:ascii="Arial" w:eastAsia="Arial" w:hAnsi="Arial" w:cs="Arial"/>
        </w:rPr>
        <w:t xml:space="preserve">(Gorai and </w:t>
      </w:r>
      <w:proofErr w:type="spellStart"/>
      <w:r>
        <w:rPr>
          <w:rFonts w:ascii="Arial" w:eastAsia="Arial" w:hAnsi="Arial" w:cs="Arial"/>
        </w:rPr>
        <w:t>Nimaje</w:t>
      </w:r>
      <w:proofErr w:type="spellEnd"/>
      <w:r>
        <w:rPr>
          <w:rFonts w:ascii="Arial" w:eastAsia="Arial" w:hAnsi="Arial" w:cs="Arial"/>
        </w:rPr>
        <w:t xml:space="preserve">, 2017). Shell is looking into sustainable mining methods and other energy sources to ensure it will be around for a long time and keep resources from being destroyed. </w:t>
      </w:r>
    </w:p>
    <w:p w14:paraId="7B8F1BD5" w14:textId="77777777" w:rsidR="002C28C4" w:rsidRDefault="002C28C4">
      <w:pPr>
        <w:spacing w:before="240" w:after="240" w:line="360" w:lineRule="auto"/>
        <w:jc w:val="both"/>
        <w:rPr>
          <w:rFonts w:ascii="Arial" w:eastAsia="Arial" w:hAnsi="Arial" w:cs="Arial"/>
        </w:rPr>
      </w:pPr>
    </w:p>
    <w:p w14:paraId="25D15936" w14:textId="77777777" w:rsidR="002C28C4" w:rsidRDefault="006D05A8">
      <w:pPr>
        <w:pStyle w:val="Heading2"/>
        <w:spacing w:after="240" w:line="360" w:lineRule="auto"/>
        <w:jc w:val="both"/>
        <w:rPr>
          <w:rFonts w:ascii="Arial" w:eastAsia="Arial" w:hAnsi="Arial" w:cs="Arial"/>
          <w:b/>
        </w:rPr>
      </w:pPr>
      <w:bookmarkStart w:id="6" w:name="_heading=h.3dy6vkm" w:colFirst="0" w:colLast="0"/>
      <w:bookmarkStart w:id="7" w:name="_heading=h.1t3h5sf" w:colFirst="0" w:colLast="0"/>
      <w:bookmarkEnd w:id="6"/>
      <w:bookmarkEnd w:id="7"/>
      <w:r>
        <w:rPr>
          <w:rFonts w:ascii="Arial" w:eastAsia="Arial" w:hAnsi="Arial" w:cs="Arial"/>
          <w:b/>
        </w:rPr>
        <w:t xml:space="preserve">Change management models </w:t>
      </w:r>
    </w:p>
    <w:p w14:paraId="6B584328" w14:textId="77777777" w:rsidR="002C28C4" w:rsidRDefault="006D05A8">
      <w:pPr>
        <w:spacing w:before="240" w:after="240" w:line="360" w:lineRule="auto"/>
        <w:jc w:val="both"/>
        <w:rPr>
          <w:rFonts w:ascii="Arial" w:eastAsia="Arial" w:hAnsi="Arial" w:cs="Arial"/>
          <w:b/>
        </w:rPr>
      </w:pPr>
      <w:r>
        <w:rPr>
          <w:rFonts w:ascii="Arial" w:eastAsia="Arial" w:hAnsi="Arial" w:cs="Arial"/>
          <w:b/>
        </w:rPr>
        <w:t>Lewin's change management model</w:t>
      </w:r>
    </w:p>
    <w:p w14:paraId="34154DDE" w14:textId="77777777" w:rsidR="002C28C4" w:rsidRDefault="006D05A8">
      <w:pPr>
        <w:spacing w:before="240" w:after="240" w:line="360" w:lineRule="auto"/>
        <w:jc w:val="both"/>
        <w:rPr>
          <w:rFonts w:ascii="Arial" w:eastAsia="Arial" w:hAnsi="Arial" w:cs="Arial"/>
        </w:rPr>
      </w:pPr>
      <w:r>
        <w:rPr>
          <w:rFonts w:ascii="Arial" w:eastAsia="Arial" w:hAnsi="Arial" w:cs="Arial"/>
          <w:b/>
        </w:rPr>
        <w:t>Unfreeze:</w:t>
      </w:r>
      <w:r>
        <w:rPr>
          <w:rFonts w:ascii="Arial" w:eastAsia="Arial" w:hAnsi="Arial" w:cs="Arial"/>
        </w:rPr>
        <w:t xml:space="preserve"> In the Unfreeze stage, the organisation's present state prepares it for change. Here, it is essential to recognise and deal with people's resistance to change while making them feel like change needs to happen immediately.</w:t>
      </w:r>
    </w:p>
    <w:p w14:paraId="30590CB3" w14:textId="77777777" w:rsidR="002C28C4" w:rsidRDefault="006D05A8">
      <w:pPr>
        <w:spacing w:before="240" w:after="240" w:line="360" w:lineRule="auto"/>
        <w:jc w:val="both"/>
        <w:rPr>
          <w:rFonts w:ascii="Arial" w:eastAsia="Arial" w:hAnsi="Arial" w:cs="Arial"/>
        </w:rPr>
      </w:pPr>
      <w:r>
        <w:rPr>
          <w:rFonts w:ascii="Arial" w:eastAsia="Arial" w:hAnsi="Arial" w:cs="Arial"/>
          <w:b/>
        </w:rPr>
        <w:lastRenderedPageBreak/>
        <w:t>Change:</w:t>
      </w:r>
      <w:r>
        <w:rPr>
          <w:rFonts w:ascii="Arial" w:eastAsia="Arial" w:hAnsi="Arial" w:cs="Arial"/>
        </w:rPr>
        <w:t xml:space="preserve"> The company puts new rules, methods, or technology into place during the Change stage</w:t>
      </w:r>
      <w:r>
        <w:t xml:space="preserve"> </w:t>
      </w:r>
      <w:r>
        <w:rPr>
          <w:rFonts w:ascii="Arial" w:eastAsia="Arial" w:hAnsi="Arial" w:cs="Arial"/>
        </w:rPr>
        <w:t>(</w:t>
      </w:r>
      <w:proofErr w:type="spellStart"/>
      <w:r>
        <w:rPr>
          <w:rFonts w:ascii="Arial" w:eastAsia="Arial" w:hAnsi="Arial" w:cs="Arial"/>
        </w:rPr>
        <w:t>Rosdiana</w:t>
      </w:r>
      <w:proofErr w:type="spellEnd"/>
      <w:r>
        <w:rPr>
          <w:rFonts w:ascii="Arial" w:eastAsia="Arial" w:hAnsi="Arial" w:cs="Arial"/>
        </w:rPr>
        <w:t xml:space="preserve"> and Aslami, 2022). During this time, it is essential to speak clearly with employees and help them get used to the new ways of working. </w:t>
      </w:r>
    </w:p>
    <w:p w14:paraId="6348FAB4" w14:textId="77777777" w:rsidR="002C28C4" w:rsidRDefault="006D05A8">
      <w:pPr>
        <w:spacing w:before="240" w:after="240" w:line="360" w:lineRule="auto"/>
        <w:jc w:val="both"/>
        <w:rPr>
          <w:rFonts w:ascii="Arial" w:eastAsia="Arial" w:hAnsi="Arial" w:cs="Arial"/>
        </w:rPr>
      </w:pPr>
      <w:r>
        <w:rPr>
          <w:rFonts w:ascii="Arial" w:eastAsia="Arial" w:hAnsi="Arial" w:cs="Arial"/>
          <w:b/>
        </w:rPr>
        <w:t xml:space="preserve">Refreeze: </w:t>
      </w:r>
      <w:r>
        <w:rPr>
          <w:rFonts w:ascii="Arial" w:eastAsia="Arial" w:hAnsi="Arial" w:cs="Arial"/>
        </w:rPr>
        <w:t xml:space="preserve">The goal of the Refreeze stage is to bring stability back to the company after initiating the change. Setting up and sticking to the new processes steadily for a long time is necessary to reach this goal. </w:t>
      </w:r>
    </w:p>
    <w:p w14:paraId="01C6B6C4" w14:textId="77777777" w:rsidR="002C28C4" w:rsidRDefault="006D05A8">
      <w:pPr>
        <w:spacing w:before="240" w:after="240" w:line="360" w:lineRule="auto"/>
        <w:jc w:val="both"/>
        <w:rPr>
          <w:rFonts w:ascii="Arial" w:eastAsia="Arial" w:hAnsi="Arial" w:cs="Arial"/>
          <w:b/>
        </w:rPr>
      </w:pPr>
      <w:r>
        <w:rPr>
          <w:rFonts w:ascii="Arial" w:eastAsia="Arial" w:hAnsi="Arial" w:cs="Arial"/>
          <w:b/>
        </w:rPr>
        <w:t>Kotter's 8-Step Model</w:t>
      </w:r>
    </w:p>
    <w:p w14:paraId="3F5E3BD8" w14:textId="77777777" w:rsidR="002C28C4" w:rsidRDefault="006D05A8">
      <w:pPr>
        <w:spacing w:before="240" w:after="240" w:line="360" w:lineRule="auto"/>
        <w:jc w:val="both"/>
        <w:rPr>
          <w:rFonts w:ascii="Arial" w:eastAsia="Arial" w:hAnsi="Arial" w:cs="Arial"/>
        </w:rPr>
      </w:pPr>
      <w:r>
        <w:rPr>
          <w:rFonts w:ascii="Arial" w:eastAsia="Arial" w:hAnsi="Arial" w:cs="Arial"/>
          <w:b/>
        </w:rPr>
        <w:t>Create urgency:</w:t>
      </w:r>
      <w:r>
        <w:rPr>
          <w:rFonts w:ascii="Arial" w:eastAsia="Arial" w:hAnsi="Arial" w:cs="Arial"/>
        </w:rPr>
        <w:t xml:space="preserve"> Kotter says that the first step in getting stakeholders to accept change is to give them a feeling of urgency, making them want to act immediately. This means drawing attention to the possible risks or chances of causing the needed change.</w:t>
      </w:r>
    </w:p>
    <w:p w14:paraId="1D2AA19E" w14:textId="77777777" w:rsidR="002C28C4" w:rsidRDefault="006D05A8">
      <w:pPr>
        <w:spacing w:before="240" w:after="240" w:line="360" w:lineRule="auto"/>
        <w:jc w:val="both"/>
        <w:rPr>
          <w:rFonts w:ascii="Arial" w:eastAsia="Arial" w:hAnsi="Arial" w:cs="Arial"/>
        </w:rPr>
      </w:pPr>
      <w:r>
        <w:rPr>
          <w:rFonts w:ascii="Arial" w:eastAsia="Arial" w:hAnsi="Arial" w:cs="Arial"/>
          <w:b/>
        </w:rPr>
        <w:t>Form a powerful coalition:</w:t>
      </w:r>
      <w:r>
        <w:rPr>
          <w:rFonts w:ascii="Arial" w:eastAsia="Arial" w:hAnsi="Arial" w:cs="Arial"/>
        </w:rPr>
        <w:t xml:space="preserve"> Building a solid and decisive leadership coalition is essential if one wants change to have an effect. For the reform change to work, it needs the support of influential leaders and interested parties who wish to see it succeed. </w:t>
      </w:r>
    </w:p>
    <w:p w14:paraId="0786F435" w14:textId="77777777" w:rsidR="002C28C4" w:rsidRDefault="006D05A8">
      <w:pPr>
        <w:spacing w:before="240" w:after="240" w:line="360" w:lineRule="auto"/>
        <w:jc w:val="both"/>
        <w:rPr>
          <w:rFonts w:ascii="Arial" w:eastAsia="Arial" w:hAnsi="Arial" w:cs="Arial"/>
        </w:rPr>
      </w:pPr>
      <w:r>
        <w:rPr>
          <w:rFonts w:ascii="Arial" w:eastAsia="Arial" w:hAnsi="Arial" w:cs="Arial"/>
          <w:b/>
        </w:rPr>
        <w:t>Create a vision for change:</w:t>
      </w:r>
      <w:r>
        <w:rPr>
          <w:rFonts w:ascii="Arial" w:eastAsia="Arial" w:hAnsi="Arial" w:cs="Arial"/>
        </w:rPr>
        <w:t xml:space="preserve"> A solid and unique idea for the future must guide the effort to change things. The mission should make it clear what the end goal is and how the transition will help people</w:t>
      </w:r>
      <w:r>
        <w:t xml:space="preserve"> </w:t>
      </w:r>
      <w:r>
        <w:rPr>
          <w:rFonts w:ascii="Arial" w:eastAsia="Arial" w:hAnsi="Arial" w:cs="Arial"/>
        </w:rPr>
        <w:t>(Kotter, Akhtar and Gupta, 2021). It gives people direction and makes it easier for them to work together toward new goals.</w:t>
      </w:r>
    </w:p>
    <w:p w14:paraId="5F534582" w14:textId="77777777" w:rsidR="002C28C4" w:rsidRDefault="006D05A8">
      <w:pPr>
        <w:spacing w:before="240" w:after="240" w:line="360" w:lineRule="auto"/>
        <w:jc w:val="both"/>
        <w:rPr>
          <w:rFonts w:ascii="Arial" w:eastAsia="Arial" w:hAnsi="Arial" w:cs="Arial"/>
        </w:rPr>
      </w:pPr>
      <w:r>
        <w:rPr>
          <w:rFonts w:ascii="Arial" w:eastAsia="Arial" w:hAnsi="Arial" w:cs="Arial"/>
          <w:b/>
        </w:rPr>
        <w:t>Communicate the vision:</w:t>
      </w:r>
      <w:r>
        <w:rPr>
          <w:rFonts w:ascii="Arial" w:eastAsia="Arial" w:hAnsi="Arial" w:cs="Arial"/>
        </w:rPr>
        <w:t xml:space="preserve"> To get support and approval from everyone in the company, it is essential to reach the goal. Leaders should use a variety of ways to talk to people to get the message, answer questions, and give information. </w:t>
      </w:r>
    </w:p>
    <w:p w14:paraId="189E652B" w14:textId="77777777" w:rsidR="002C28C4" w:rsidRDefault="006D05A8">
      <w:pPr>
        <w:spacing w:before="240" w:after="240" w:line="360" w:lineRule="auto"/>
        <w:jc w:val="both"/>
        <w:rPr>
          <w:rFonts w:ascii="Arial" w:eastAsia="Arial" w:hAnsi="Arial" w:cs="Arial"/>
        </w:rPr>
      </w:pPr>
      <w:r>
        <w:rPr>
          <w:rFonts w:ascii="Arial" w:eastAsia="Arial" w:hAnsi="Arial" w:cs="Arial"/>
          <w:b/>
        </w:rPr>
        <w:t>Empower action:</w:t>
      </w:r>
      <w:r>
        <w:rPr>
          <w:rFonts w:ascii="Arial" w:eastAsia="Arial" w:hAnsi="Arial" w:cs="Arial"/>
        </w:rPr>
        <w:t xml:space="preserve"> To make change work, businesses need to eliminate any problems getting in the way and give people the tools they need to do something about it. To reach this objective, institutional barriers must be removed, enough money must be made available, and new ways of fixing problems must be encouraged. </w:t>
      </w:r>
    </w:p>
    <w:p w14:paraId="0F9BED67" w14:textId="77777777" w:rsidR="002C28C4" w:rsidRDefault="006D05A8">
      <w:pPr>
        <w:spacing w:before="240" w:after="240" w:line="360" w:lineRule="auto"/>
        <w:jc w:val="both"/>
        <w:rPr>
          <w:rFonts w:ascii="Arial" w:eastAsia="Arial" w:hAnsi="Arial" w:cs="Arial"/>
        </w:rPr>
      </w:pPr>
      <w:r>
        <w:rPr>
          <w:rFonts w:ascii="Arial" w:eastAsia="Arial" w:hAnsi="Arial" w:cs="Arial"/>
          <w:b/>
        </w:rPr>
        <w:t>Create quick wins:</w:t>
      </w:r>
      <w:r>
        <w:rPr>
          <w:rFonts w:ascii="Arial" w:eastAsia="Arial" w:hAnsi="Arial" w:cs="Arial"/>
        </w:rPr>
        <w:t xml:space="preserve"> One can build change and show tangible progress by meeting short-term goals. People are motivated by these small wins because they show that the change is having a natural effect. </w:t>
      </w:r>
    </w:p>
    <w:p w14:paraId="6BEF4688" w14:textId="77777777" w:rsidR="002C28C4" w:rsidRDefault="006D05A8">
      <w:pPr>
        <w:spacing w:before="240" w:after="240" w:line="360" w:lineRule="auto"/>
        <w:jc w:val="both"/>
        <w:rPr>
          <w:rFonts w:ascii="Arial" w:eastAsia="Arial" w:hAnsi="Arial" w:cs="Arial"/>
        </w:rPr>
      </w:pPr>
      <w:r>
        <w:rPr>
          <w:rFonts w:ascii="Arial" w:eastAsia="Arial" w:hAnsi="Arial" w:cs="Arial"/>
          <w:b/>
        </w:rPr>
        <w:t>Produce more change:</w:t>
      </w:r>
      <w:r>
        <w:rPr>
          <w:rFonts w:ascii="Arial" w:eastAsia="Arial" w:hAnsi="Arial" w:cs="Arial"/>
        </w:rPr>
        <w:t xml:space="preserve"> To make more progress, building on past wins and keeping the change going is essential. To keep this process going, it is crucial to work to make changes in other areas, eliminate problems, and build on the change.</w:t>
      </w:r>
    </w:p>
    <w:p w14:paraId="5571BF7F" w14:textId="77777777" w:rsidR="002C28C4" w:rsidRDefault="006D05A8">
      <w:pPr>
        <w:spacing w:before="240" w:after="240" w:line="360" w:lineRule="auto"/>
        <w:jc w:val="both"/>
        <w:rPr>
          <w:rFonts w:ascii="Arial" w:eastAsia="Arial" w:hAnsi="Arial" w:cs="Arial"/>
        </w:rPr>
      </w:pPr>
      <w:r>
        <w:rPr>
          <w:rFonts w:ascii="Arial" w:eastAsia="Arial" w:hAnsi="Arial" w:cs="Arial"/>
          <w:b/>
        </w:rPr>
        <w:lastRenderedPageBreak/>
        <w:t>Make it stick:</w:t>
      </w:r>
      <w:r>
        <w:rPr>
          <w:rFonts w:ascii="Arial" w:eastAsia="Arial" w:hAnsi="Arial" w:cs="Arial"/>
        </w:rPr>
        <w:t xml:space="preserve"> For the change to last, it needs to be deeply stuck in the company's culture. To reach this goal, it is essential to ensure that the new method fits in with the company's culture, that new behaviours are reinforced, and that changes are made to established rules and procedures.</w:t>
      </w:r>
    </w:p>
    <w:p w14:paraId="07CC6127" w14:textId="77777777" w:rsidR="002C28C4" w:rsidRDefault="006D05A8">
      <w:pPr>
        <w:spacing w:before="240" w:after="240" w:line="360" w:lineRule="auto"/>
        <w:jc w:val="both"/>
        <w:rPr>
          <w:rFonts w:ascii="Arial" w:eastAsia="Arial" w:hAnsi="Arial" w:cs="Arial"/>
          <w:b/>
        </w:rPr>
      </w:pPr>
      <w:r>
        <w:rPr>
          <w:rFonts w:ascii="Arial" w:eastAsia="Arial" w:hAnsi="Arial" w:cs="Arial"/>
          <w:b/>
        </w:rPr>
        <w:t>ADKAR change management model</w:t>
      </w:r>
    </w:p>
    <w:p w14:paraId="46B7CBDE" w14:textId="77777777" w:rsidR="002C28C4" w:rsidRDefault="006D05A8">
      <w:pPr>
        <w:spacing w:before="240" w:after="240" w:line="360" w:lineRule="auto"/>
        <w:jc w:val="both"/>
        <w:rPr>
          <w:rFonts w:ascii="Arial" w:eastAsia="Arial" w:hAnsi="Arial" w:cs="Arial"/>
        </w:rPr>
      </w:pPr>
      <w:r>
        <w:rPr>
          <w:rFonts w:ascii="Arial" w:eastAsia="Arial" w:hAnsi="Arial" w:cs="Arial"/>
          <w:b/>
        </w:rPr>
        <w:t>Awareness:</w:t>
      </w:r>
      <w:r>
        <w:rPr>
          <w:rFonts w:ascii="Arial" w:eastAsia="Arial" w:hAnsi="Arial" w:cs="Arial"/>
        </w:rPr>
        <w:t xml:space="preserve"> Here, the company works to make more people aware of the need for change in the Awareness stage. An essential part of this process is ensuring people understand what the change means and what will happen if they do not follow through.</w:t>
      </w:r>
    </w:p>
    <w:p w14:paraId="1414CE0E" w14:textId="77777777" w:rsidR="002C28C4" w:rsidRDefault="006D05A8">
      <w:pPr>
        <w:spacing w:before="240" w:after="240" w:line="360" w:lineRule="auto"/>
        <w:jc w:val="both"/>
        <w:rPr>
          <w:rFonts w:ascii="Arial" w:eastAsia="Arial" w:hAnsi="Arial" w:cs="Arial"/>
        </w:rPr>
      </w:pPr>
      <w:r>
        <w:rPr>
          <w:rFonts w:ascii="Arial" w:eastAsia="Arial" w:hAnsi="Arial" w:cs="Arial"/>
          <w:b/>
        </w:rPr>
        <w:t>Desire:</w:t>
      </w:r>
      <w:r>
        <w:rPr>
          <w:rFonts w:ascii="Arial" w:eastAsia="Arial" w:hAnsi="Arial" w:cs="Arial"/>
        </w:rPr>
        <w:t xml:space="preserve"> Motivating workers to participate in the transformation process is the goal of the Desire stage. To do this, companies must show how the change will benefit both the people and the company while addressing any concerns and encouraging a sense of responsibility.</w:t>
      </w:r>
    </w:p>
    <w:p w14:paraId="7D31B0B8" w14:textId="77777777" w:rsidR="002C28C4" w:rsidRDefault="006D05A8">
      <w:pPr>
        <w:spacing w:before="240" w:after="240" w:line="360" w:lineRule="auto"/>
        <w:jc w:val="both"/>
        <w:rPr>
          <w:rFonts w:ascii="Arial" w:eastAsia="Arial" w:hAnsi="Arial" w:cs="Arial"/>
        </w:rPr>
      </w:pPr>
      <w:r>
        <w:rPr>
          <w:rFonts w:ascii="Arial" w:eastAsia="Arial" w:hAnsi="Arial" w:cs="Arial"/>
          <w:b/>
        </w:rPr>
        <w:t>Knowledge:</w:t>
      </w:r>
      <w:r>
        <w:rPr>
          <w:rFonts w:ascii="Arial" w:eastAsia="Arial" w:hAnsi="Arial" w:cs="Arial"/>
        </w:rPr>
        <w:t xml:space="preserve"> In the Knowledge stage, relevant information is shared, and appropriate training is given to ensure the staff is appropriately ready to carry out the change</w:t>
      </w:r>
      <w:r>
        <w:t xml:space="preserve"> </w:t>
      </w:r>
      <w:r>
        <w:rPr>
          <w:rFonts w:ascii="Arial" w:eastAsia="Arial" w:hAnsi="Arial" w:cs="Arial"/>
        </w:rPr>
        <w:t>(Cameron and Green, 2019). Helping people learn means giving them information, advice, and valuable tools.</w:t>
      </w:r>
    </w:p>
    <w:p w14:paraId="7655878A" w14:textId="77777777" w:rsidR="002C28C4" w:rsidRDefault="006D05A8">
      <w:pPr>
        <w:spacing w:before="240" w:after="240" w:line="360" w:lineRule="auto"/>
        <w:jc w:val="both"/>
        <w:rPr>
          <w:rFonts w:ascii="Arial" w:eastAsia="Arial" w:hAnsi="Arial" w:cs="Arial"/>
        </w:rPr>
      </w:pPr>
      <w:r>
        <w:rPr>
          <w:rFonts w:ascii="Arial" w:eastAsia="Arial" w:hAnsi="Arial" w:cs="Arial"/>
          <w:b/>
        </w:rPr>
        <w:t>Ability:</w:t>
      </w:r>
      <w:r>
        <w:rPr>
          <w:rFonts w:ascii="Arial" w:eastAsia="Arial" w:hAnsi="Arial" w:cs="Arial"/>
        </w:rPr>
        <w:t xml:space="preserve"> People should have the tools they need to make change happen. This is the primary goal of ability. At this stage, workers are helped to learn essential skills and given chances to do hands-on training and use what they have learned. </w:t>
      </w:r>
    </w:p>
    <w:p w14:paraId="4A3DAD59" w14:textId="77777777" w:rsidR="002C28C4" w:rsidRDefault="006D05A8">
      <w:pPr>
        <w:spacing w:before="240" w:after="240" w:line="360" w:lineRule="auto"/>
        <w:jc w:val="both"/>
        <w:rPr>
          <w:rFonts w:ascii="Arial" w:eastAsia="Arial" w:hAnsi="Arial" w:cs="Arial"/>
        </w:rPr>
      </w:pPr>
      <w:r>
        <w:rPr>
          <w:rFonts w:ascii="Arial" w:eastAsia="Arial" w:hAnsi="Arial" w:cs="Arial"/>
          <w:b/>
        </w:rPr>
        <w:t>Reinforcement:</w:t>
      </w:r>
      <w:r>
        <w:rPr>
          <w:rFonts w:ascii="Arial" w:eastAsia="Arial" w:hAnsi="Arial" w:cs="Arial"/>
        </w:rPr>
        <w:t xml:space="preserve"> The goal of reinforcement is to ensure the change lasts. Recognising and applauding efforts, offering ongoing support, and dealing with problems are all essential. Reinforcing the change makes it part of the organisation's mindset and ways of doing things.</w:t>
      </w:r>
    </w:p>
    <w:p w14:paraId="3B2FFEAF" w14:textId="77777777" w:rsidR="002C28C4" w:rsidRDefault="002C28C4">
      <w:pPr>
        <w:spacing w:before="240" w:after="240" w:line="360" w:lineRule="auto"/>
        <w:jc w:val="both"/>
        <w:rPr>
          <w:rFonts w:ascii="Arial" w:eastAsia="Arial" w:hAnsi="Arial" w:cs="Arial"/>
          <w:b/>
        </w:rPr>
      </w:pPr>
    </w:p>
    <w:p w14:paraId="3B4A40C3" w14:textId="77777777" w:rsidR="002C28C4" w:rsidRDefault="002C28C4">
      <w:pPr>
        <w:spacing w:before="240" w:after="240" w:line="360" w:lineRule="auto"/>
        <w:jc w:val="both"/>
        <w:rPr>
          <w:rFonts w:ascii="Arial" w:eastAsia="Arial" w:hAnsi="Arial" w:cs="Arial"/>
          <w:b/>
        </w:rPr>
      </w:pPr>
    </w:p>
    <w:p w14:paraId="2AA353BB" w14:textId="77777777" w:rsidR="002C28C4" w:rsidRDefault="006D05A8">
      <w:pPr>
        <w:pStyle w:val="Heading2"/>
        <w:spacing w:after="240" w:line="360" w:lineRule="auto"/>
        <w:jc w:val="both"/>
        <w:rPr>
          <w:rFonts w:ascii="Arial" w:eastAsia="Arial" w:hAnsi="Arial" w:cs="Arial"/>
          <w:b/>
        </w:rPr>
      </w:pPr>
      <w:bookmarkStart w:id="8" w:name="_heading=h.4d34og8" w:colFirst="0" w:colLast="0"/>
      <w:bookmarkEnd w:id="8"/>
      <w:r>
        <w:rPr>
          <w:rFonts w:ascii="Arial" w:eastAsia="Arial" w:hAnsi="Arial" w:cs="Arial"/>
          <w:b/>
        </w:rPr>
        <w:t xml:space="preserve">Strategic change issues </w:t>
      </w:r>
    </w:p>
    <w:p w14:paraId="56CFED12"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Since the company updated its energy shift plan, Shell's plan to reduce carbon emissions has changed significantly. Shell has given up on its original goal of cutting its carbon footprint by 35% by 2035. Since 2016, the new plan has been in place, and by 2030, the company wants to cut the overall carbon intensity of its energy products by 15 to 20%. Shell is having a hard time balancing its big environmental goals with the natural and financial limits it has to work with. This change shows how hard it is for the company. These changes include the enormous costs of green technologies, the unstable nature of the world's energy markets, and the </w:t>
      </w:r>
      <w:r>
        <w:rPr>
          <w:rFonts w:ascii="Arial" w:eastAsia="Arial" w:hAnsi="Arial" w:cs="Arial"/>
        </w:rPr>
        <w:lastRenderedPageBreak/>
        <w:t>difficulties of moving a big company that relies on fossil fuels to a low-carbon future. Shell held a lot of internal and external consultations to ensure the new plan would work well. To do this, it had to look at its current goals again and change how much it invested in green energy and technology for managing carbon. Shell has done a great job managing its significant change in the energy sector while staying committed to reducing environmental damage, making the most money for its shareholders, and getting zero emissions</w:t>
      </w:r>
      <w:r>
        <w:t xml:space="preserve"> </w:t>
      </w:r>
      <w:r>
        <w:rPr>
          <w:rFonts w:ascii="Arial" w:eastAsia="Arial" w:hAnsi="Arial" w:cs="Arial"/>
        </w:rPr>
        <w:t>(Rudall, 2024). This project shows that Shell is committed to honest and open contact with its stakeholders so that they can understand and support the company's new goals. This report makes getting support and developing a shared vision for sustainability more accessible.</w:t>
      </w:r>
    </w:p>
    <w:p w14:paraId="01C6B7F7" w14:textId="77777777" w:rsidR="002C28C4" w:rsidRDefault="006D05A8">
      <w:pPr>
        <w:spacing w:before="240" w:after="240" w:line="360" w:lineRule="auto"/>
        <w:jc w:val="both"/>
        <w:rPr>
          <w:rFonts w:ascii="Arial" w:eastAsia="Arial" w:hAnsi="Arial" w:cs="Arial"/>
        </w:rPr>
      </w:pPr>
      <w:r>
        <w:rPr>
          <w:rFonts w:ascii="Arial" w:eastAsia="Arial" w:hAnsi="Arial" w:cs="Arial"/>
        </w:rPr>
        <w:t>Shell's plan for the energy change encourages the use and growth of cutting-edge technologies that make operations more efficient and help with efforts to make the world more sustainable. Running tests with cutting-edge technology and ideas helps Shell maintain its position as a field leader. This allows the company to adapt to the ever-changing energy market and rules made by the government. The Shell-First operational plan, which puts meeting customer needs first and carefully allocating resources to improve the company's core strengths, goes well with this approach</w:t>
      </w:r>
      <w:r>
        <w:t xml:space="preserve"> </w:t>
      </w:r>
      <w:r>
        <w:rPr>
          <w:rFonts w:ascii="Arial" w:eastAsia="Arial" w:hAnsi="Arial" w:cs="Arial"/>
        </w:rPr>
        <w:t>(</w:t>
      </w:r>
      <w:proofErr w:type="spellStart"/>
      <w:r>
        <w:rPr>
          <w:rFonts w:ascii="Arial" w:eastAsia="Arial" w:hAnsi="Arial" w:cs="Arial"/>
        </w:rPr>
        <w:t>Rajapathirana</w:t>
      </w:r>
      <w:proofErr w:type="spellEnd"/>
      <w:r>
        <w:rPr>
          <w:rFonts w:ascii="Arial" w:eastAsia="Arial" w:hAnsi="Arial" w:cs="Arial"/>
        </w:rPr>
        <w:t xml:space="preserve"> and Hui, 2018). Some companies, like Shell, have changed how they make things to keep up with rising demand and strict environmental rules. This strategy is essential for improving Shell's long-term performance because it makes the company more competitive and fits with its larger goals for sustainability. Shell will stay committed to its stakeholders, which include shareholders, customers, and society, even as it faces the many challenges of the energy field.</w:t>
      </w:r>
    </w:p>
    <w:p w14:paraId="3F8C2BD6" w14:textId="77777777" w:rsidR="002C28C4" w:rsidRDefault="002C28C4">
      <w:pPr>
        <w:spacing w:before="240" w:after="240" w:line="360" w:lineRule="auto"/>
        <w:jc w:val="both"/>
        <w:rPr>
          <w:rFonts w:ascii="Arial" w:eastAsia="Arial" w:hAnsi="Arial" w:cs="Arial"/>
          <w:b/>
        </w:rPr>
      </w:pPr>
    </w:p>
    <w:p w14:paraId="4E28F8E8" w14:textId="77777777" w:rsidR="002C28C4" w:rsidRPr="00E30C06" w:rsidRDefault="006D05A8">
      <w:pPr>
        <w:pStyle w:val="Heading2"/>
        <w:spacing w:after="240" w:line="360" w:lineRule="auto"/>
        <w:jc w:val="both"/>
        <w:rPr>
          <w:rFonts w:ascii="Arial" w:eastAsia="Arial" w:hAnsi="Arial" w:cs="Arial"/>
          <w:b/>
          <w:sz w:val="22"/>
          <w:szCs w:val="22"/>
        </w:rPr>
      </w:pPr>
      <w:bookmarkStart w:id="9" w:name="_heading=h.2s8eyo1" w:colFirst="0" w:colLast="0"/>
      <w:bookmarkEnd w:id="9"/>
      <w:r w:rsidRPr="00E30C06">
        <w:rPr>
          <w:rFonts w:ascii="Arial" w:eastAsia="Arial" w:hAnsi="Arial" w:cs="Arial"/>
          <w:b/>
          <w:sz w:val="22"/>
          <w:szCs w:val="22"/>
        </w:rPr>
        <w:t xml:space="preserve">Leadership style in change </w:t>
      </w:r>
    </w:p>
    <w:p w14:paraId="14E1BD2B" w14:textId="77777777" w:rsidR="002C28C4" w:rsidRDefault="006D05A8">
      <w:pPr>
        <w:spacing w:before="240" w:after="240" w:line="360" w:lineRule="auto"/>
        <w:jc w:val="both"/>
        <w:rPr>
          <w:rFonts w:ascii="Arial" w:eastAsia="Arial" w:hAnsi="Arial" w:cs="Arial"/>
        </w:rPr>
      </w:pPr>
      <w:r>
        <w:rPr>
          <w:rFonts w:ascii="Arial" w:eastAsia="Arial" w:hAnsi="Arial" w:cs="Arial"/>
        </w:rPr>
        <w:t>While Shell is going through a strategic transition, its leadership style is transparent decision-making with a strong focus on stakeholder feedback. Shell wants to promote innovation and long-term growth as part of their energy transition goals, and this approach fits with those goals. Shell's leaders make it a priority to involve a lot of different groups, such as workers, investors, regulators, and local communities. Conversely, ExxonMobil uses local management teams to carry out global plans and encourage growth. This method tries to create a space where people can work together and share their different points of view so that change projects are managed completely and helpfully. Shell uses a participatory assessment method when making strategic changes, such as its recent change to its goals for reducing carbon emissions. Before making final decisions about a strategy, it is essential to have in-depth conversations with everyone to get their feedback and ease any worries</w:t>
      </w:r>
      <w:r>
        <w:t xml:space="preserve"> </w:t>
      </w:r>
      <w:r>
        <w:rPr>
          <w:rFonts w:ascii="Arial" w:eastAsia="Arial" w:hAnsi="Arial" w:cs="Arial"/>
        </w:rPr>
        <w:t xml:space="preserve">ExxonMobil uses </w:t>
      </w:r>
      <w:r>
        <w:rPr>
          <w:rFonts w:ascii="Arial" w:eastAsia="Arial" w:hAnsi="Arial" w:cs="Arial"/>
        </w:rPr>
        <w:lastRenderedPageBreak/>
        <w:t xml:space="preserve">local management. For example, Shell explained why they chose to lower their pollution reduction goals by talking in detail about their problems and how important it was to set a goal that was easier to reach. </w:t>
      </w:r>
    </w:p>
    <w:p w14:paraId="3322C8C7" w14:textId="77777777" w:rsidR="002C28C4" w:rsidRDefault="006D05A8">
      <w:pPr>
        <w:spacing w:before="240" w:after="240" w:line="360" w:lineRule="auto"/>
        <w:jc w:val="both"/>
        <w:rPr>
          <w:rFonts w:ascii="Arial" w:eastAsia="Arial" w:hAnsi="Arial" w:cs="Arial"/>
        </w:rPr>
      </w:pPr>
      <w:r>
        <w:rPr>
          <w:rFonts w:ascii="Arial" w:eastAsia="Arial" w:hAnsi="Arial" w:cs="Arial"/>
        </w:rPr>
        <w:t>Shell's leaders say innovation and strategic change are closely linked. The company's change management strategy emphasises sustainable growth and the role of imagination and people in innovation. Executives at Shell are in charge of leading the company through new technologies and encouraging workers to accept and use new ways of doing things at work. Shell's leadership during strategic change is characterised by a strong focus on open communication, a dedication to involving partners and promoting an innovative work environment. This strategy helps the company grow in a way that is good for the environment and does not cause problems when switching to a cleaner energy solution in the future.</w:t>
      </w:r>
    </w:p>
    <w:p w14:paraId="587D4FEF" w14:textId="77777777" w:rsidR="002C28C4" w:rsidRDefault="002C28C4">
      <w:pPr>
        <w:spacing w:before="240" w:after="240" w:line="360" w:lineRule="auto"/>
        <w:jc w:val="both"/>
        <w:rPr>
          <w:rFonts w:ascii="Arial" w:eastAsia="Arial" w:hAnsi="Arial" w:cs="Arial"/>
        </w:rPr>
      </w:pPr>
    </w:p>
    <w:p w14:paraId="60C0BE80" w14:textId="77777777" w:rsidR="002C28C4" w:rsidRPr="00E30C06" w:rsidRDefault="006D05A8">
      <w:pPr>
        <w:pStyle w:val="Heading1"/>
        <w:spacing w:after="240" w:line="360" w:lineRule="auto"/>
        <w:jc w:val="both"/>
        <w:rPr>
          <w:rFonts w:ascii="Arial" w:eastAsia="Arial" w:hAnsi="Arial" w:cs="Arial"/>
          <w:b/>
          <w:sz w:val="22"/>
          <w:szCs w:val="22"/>
        </w:rPr>
      </w:pPr>
      <w:bookmarkStart w:id="10" w:name="_heading=h.17dp8vu" w:colFirst="0" w:colLast="0"/>
      <w:bookmarkEnd w:id="10"/>
      <w:r w:rsidRPr="00E30C06">
        <w:rPr>
          <w:rFonts w:ascii="Arial" w:eastAsia="Arial" w:hAnsi="Arial" w:cs="Arial"/>
          <w:b/>
          <w:sz w:val="22"/>
          <w:szCs w:val="22"/>
        </w:rPr>
        <w:t xml:space="preserve">Impact of organisational culture on the change management programme and change management plan </w:t>
      </w:r>
    </w:p>
    <w:p w14:paraId="5D591921" w14:textId="77777777" w:rsidR="002C28C4" w:rsidRDefault="006D05A8">
      <w:pPr>
        <w:pStyle w:val="Heading2"/>
        <w:spacing w:after="240" w:line="360" w:lineRule="auto"/>
        <w:jc w:val="both"/>
        <w:rPr>
          <w:rFonts w:ascii="Arial" w:eastAsia="Arial" w:hAnsi="Arial" w:cs="Arial"/>
          <w:b/>
        </w:rPr>
      </w:pPr>
      <w:bookmarkStart w:id="11" w:name="_heading=h.3rdcrjn" w:colFirst="0" w:colLast="0"/>
      <w:bookmarkEnd w:id="11"/>
      <w:r>
        <w:rPr>
          <w:rFonts w:ascii="Arial" w:eastAsia="Arial" w:hAnsi="Arial" w:cs="Arial"/>
          <w:b/>
        </w:rPr>
        <w:t xml:space="preserve">Impact of culture on change </w:t>
      </w:r>
    </w:p>
    <w:p w14:paraId="3E25DEA8" w14:textId="77777777" w:rsidR="002C28C4" w:rsidRDefault="006D05A8">
      <w:pPr>
        <w:spacing w:before="240" w:after="240" w:line="360" w:lineRule="auto"/>
        <w:jc w:val="both"/>
        <w:rPr>
          <w:rFonts w:ascii="Arial" w:eastAsia="Arial" w:hAnsi="Arial" w:cs="Arial"/>
        </w:rPr>
      </w:pPr>
      <w:r>
        <w:rPr>
          <w:rFonts w:ascii="Arial" w:eastAsia="Arial" w:hAnsi="Arial" w:cs="Arial"/>
        </w:rPr>
        <w:t>Shell's core values of respect, honesty, and integrity significantly affect its culture, affecting how it manages change. These principles tell the company how to deal with change. To make sure that change transformation programs are carried out in a way that is honest and follows moral standards, integrity is focused. People then feel safe enough to accept change and be open to new ideas and ways of doing things. While looking at Shell as an example, one can see how their dedication to openness helped them explain clearly why they changed their goals for lowering carbon emissions. The change went more smoothly because of this openness, which eased staff worries and doubts</w:t>
      </w:r>
      <w:r>
        <w:t xml:space="preserve"> </w:t>
      </w:r>
      <w:r>
        <w:rPr>
          <w:rFonts w:ascii="Arial" w:eastAsia="Arial" w:hAnsi="Arial" w:cs="Arial"/>
        </w:rPr>
        <w:t>(</w:t>
      </w:r>
      <w:proofErr w:type="spellStart"/>
      <w:r>
        <w:rPr>
          <w:rFonts w:ascii="Arial" w:eastAsia="Arial" w:hAnsi="Arial" w:cs="Arial"/>
        </w:rPr>
        <w:t>Houmanfar</w:t>
      </w:r>
      <w:proofErr w:type="spellEnd"/>
      <w:r>
        <w:rPr>
          <w:rFonts w:ascii="Arial" w:eastAsia="Arial" w:hAnsi="Arial" w:cs="Arial"/>
        </w:rPr>
        <w:t xml:space="preserve"> and </w:t>
      </w:r>
      <w:proofErr w:type="spellStart"/>
      <w:r>
        <w:rPr>
          <w:rFonts w:ascii="Arial" w:eastAsia="Arial" w:hAnsi="Arial" w:cs="Arial"/>
        </w:rPr>
        <w:t>Mattaini</w:t>
      </w:r>
      <w:proofErr w:type="spellEnd"/>
      <w:r>
        <w:rPr>
          <w:rFonts w:ascii="Arial" w:eastAsia="Arial" w:hAnsi="Arial" w:cs="Arial"/>
        </w:rPr>
        <w:t>, 2018). Respect for people is a big part of Shell's culture, significantly affecting how they handle change. By valuing diversity and ensuring everyone has a fair chance, Shell creates an environment where everyone feels welcome and where different points of view can be considered in the decision-making process. The company's focus on respect means that workers are more likely to be open to change when they think their ideas are respected, and their hard work is noticed.</w:t>
      </w:r>
    </w:p>
    <w:p w14:paraId="4DDB9A70" w14:textId="77777777" w:rsidR="002C28C4" w:rsidRDefault="006D05A8">
      <w:pPr>
        <w:spacing w:before="240" w:after="240" w:line="360" w:lineRule="auto"/>
        <w:jc w:val="both"/>
        <w:rPr>
          <w:rFonts w:ascii="Arial" w:eastAsia="Arial" w:hAnsi="Arial" w:cs="Arial"/>
        </w:rPr>
      </w:pPr>
      <w:r>
        <w:rPr>
          <w:rFonts w:ascii="Arial" w:eastAsia="Arial" w:hAnsi="Arial" w:cs="Arial"/>
        </w:rPr>
        <w:t>Shell's General Business Principles and Code of Conduct are essential for ensuring these cultural ideals are part of strategies for managing change. These explain the expected actions and ways of making decisions that align with Shell's core values so that change can be handled well</w:t>
      </w:r>
      <w:r>
        <w:t xml:space="preserve"> </w:t>
      </w:r>
      <w:r>
        <w:rPr>
          <w:rFonts w:ascii="Arial" w:eastAsia="Arial" w:hAnsi="Arial" w:cs="Arial"/>
        </w:rPr>
        <w:t xml:space="preserve">(Our values | Shell Global, 2023). Shell carefully plans and carries out projects, following the deeply based values of efficiency and teamwork that are part of the company's </w:t>
      </w:r>
      <w:r>
        <w:rPr>
          <w:rFonts w:ascii="Arial" w:eastAsia="Arial" w:hAnsi="Arial" w:cs="Arial"/>
        </w:rPr>
        <w:lastRenderedPageBreak/>
        <w:t xml:space="preserve">culture. These ideas encourage people to work together and keep behaviour standards high. Shell's long-term goals depend on long-term growth that considers social, environmental, and economic factors and the company's ability to adapt to new situations. By ensuring everything is in line in this way, change programs can help reach long-term goals and uphold moral standards. How Shell does business supports a change management program that aims for practical success while also upholding the company's values and image. </w:t>
      </w:r>
    </w:p>
    <w:p w14:paraId="3F42E25C" w14:textId="77777777" w:rsidR="002C28C4" w:rsidRDefault="006D05A8">
      <w:pPr>
        <w:pStyle w:val="Heading2"/>
        <w:spacing w:after="240" w:line="360" w:lineRule="auto"/>
        <w:jc w:val="both"/>
        <w:rPr>
          <w:rFonts w:ascii="Arial" w:eastAsia="Arial" w:hAnsi="Arial" w:cs="Arial"/>
          <w:b/>
        </w:rPr>
      </w:pPr>
      <w:bookmarkStart w:id="12" w:name="_heading=h.26in1rg" w:colFirst="0" w:colLast="0"/>
      <w:bookmarkEnd w:id="12"/>
      <w:r>
        <w:rPr>
          <w:rFonts w:ascii="Arial" w:eastAsia="Arial" w:hAnsi="Arial" w:cs="Arial"/>
          <w:b/>
        </w:rPr>
        <w:t xml:space="preserve">Change management plan </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7"/>
        <w:gridCol w:w="2708"/>
        <w:gridCol w:w="2430"/>
        <w:gridCol w:w="2541"/>
      </w:tblGrid>
      <w:tr w:rsidR="002C28C4" w14:paraId="7DF504B6" w14:textId="77777777">
        <w:tc>
          <w:tcPr>
            <w:tcW w:w="1337" w:type="dxa"/>
            <w:shd w:val="clear" w:color="auto" w:fill="D0CECE"/>
          </w:tcPr>
          <w:p w14:paraId="03F2C43C" w14:textId="77777777" w:rsidR="002C28C4" w:rsidRDefault="002C28C4">
            <w:pPr>
              <w:spacing w:before="240" w:after="240" w:line="360" w:lineRule="auto"/>
              <w:jc w:val="both"/>
              <w:rPr>
                <w:rFonts w:ascii="Arial" w:eastAsia="Arial" w:hAnsi="Arial" w:cs="Arial"/>
                <w:b/>
              </w:rPr>
            </w:pPr>
          </w:p>
        </w:tc>
        <w:tc>
          <w:tcPr>
            <w:tcW w:w="2708" w:type="dxa"/>
            <w:shd w:val="clear" w:color="auto" w:fill="D0CECE"/>
          </w:tcPr>
          <w:p w14:paraId="135ED8FD" w14:textId="77777777" w:rsidR="002C28C4" w:rsidRDefault="006D05A8">
            <w:pPr>
              <w:spacing w:before="240" w:after="240" w:line="360" w:lineRule="auto"/>
              <w:jc w:val="both"/>
              <w:rPr>
                <w:rFonts w:ascii="Arial" w:eastAsia="Arial" w:hAnsi="Arial" w:cs="Arial"/>
                <w:b/>
              </w:rPr>
            </w:pPr>
            <w:r>
              <w:rPr>
                <w:rFonts w:ascii="Arial" w:eastAsia="Arial" w:hAnsi="Arial" w:cs="Arial"/>
                <w:b/>
              </w:rPr>
              <w:t xml:space="preserve">Identification of change </w:t>
            </w:r>
          </w:p>
        </w:tc>
        <w:tc>
          <w:tcPr>
            <w:tcW w:w="2430" w:type="dxa"/>
            <w:shd w:val="clear" w:color="auto" w:fill="D0CECE"/>
          </w:tcPr>
          <w:p w14:paraId="38B71550" w14:textId="77777777" w:rsidR="002C28C4" w:rsidRDefault="006D05A8">
            <w:pPr>
              <w:spacing w:before="240" w:after="240" w:line="360" w:lineRule="auto"/>
              <w:jc w:val="both"/>
              <w:rPr>
                <w:rFonts w:ascii="Arial" w:eastAsia="Arial" w:hAnsi="Arial" w:cs="Arial"/>
                <w:b/>
              </w:rPr>
            </w:pPr>
            <w:r>
              <w:rPr>
                <w:rFonts w:ascii="Arial" w:eastAsia="Arial" w:hAnsi="Arial" w:cs="Arial"/>
                <w:b/>
              </w:rPr>
              <w:t xml:space="preserve">Planning of change </w:t>
            </w:r>
          </w:p>
        </w:tc>
        <w:tc>
          <w:tcPr>
            <w:tcW w:w="2541" w:type="dxa"/>
            <w:shd w:val="clear" w:color="auto" w:fill="D0CECE"/>
          </w:tcPr>
          <w:p w14:paraId="62B968C4" w14:textId="77777777" w:rsidR="002C28C4" w:rsidRDefault="006D05A8">
            <w:pPr>
              <w:spacing w:before="240" w:after="240" w:line="360" w:lineRule="auto"/>
              <w:jc w:val="both"/>
              <w:rPr>
                <w:rFonts w:ascii="Arial" w:eastAsia="Arial" w:hAnsi="Arial" w:cs="Arial"/>
                <w:b/>
              </w:rPr>
            </w:pPr>
            <w:r>
              <w:rPr>
                <w:rFonts w:ascii="Arial" w:eastAsia="Arial" w:hAnsi="Arial" w:cs="Arial"/>
                <w:b/>
              </w:rPr>
              <w:t xml:space="preserve">Execution of change </w:t>
            </w:r>
          </w:p>
        </w:tc>
      </w:tr>
      <w:tr w:rsidR="002C28C4" w14:paraId="454B1ECE" w14:textId="77777777">
        <w:tc>
          <w:tcPr>
            <w:tcW w:w="1337" w:type="dxa"/>
            <w:vMerge w:val="restart"/>
            <w:shd w:val="clear" w:color="auto" w:fill="D0CECE"/>
          </w:tcPr>
          <w:p w14:paraId="3BC2AE55" w14:textId="77777777" w:rsidR="002C28C4" w:rsidRDefault="006D05A8">
            <w:pPr>
              <w:spacing w:before="240" w:after="240" w:line="360" w:lineRule="auto"/>
              <w:jc w:val="both"/>
              <w:rPr>
                <w:rFonts w:ascii="Arial" w:eastAsia="Arial" w:hAnsi="Arial" w:cs="Arial"/>
                <w:b/>
              </w:rPr>
            </w:pPr>
            <w:r>
              <w:rPr>
                <w:rFonts w:ascii="Arial" w:eastAsia="Arial" w:hAnsi="Arial" w:cs="Arial"/>
                <w:b/>
              </w:rPr>
              <w:t xml:space="preserve">Objectives </w:t>
            </w:r>
          </w:p>
        </w:tc>
        <w:tc>
          <w:tcPr>
            <w:tcW w:w="2708" w:type="dxa"/>
          </w:tcPr>
          <w:p w14:paraId="36A6C23B" w14:textId="77777777" w:rsidR="002C28C4" w:rsidRDefault="006D05A8">
            <w:pPr>
              <w:spacing w:before="240" w:after="240" w:line="360" w:lineRule="auto"/>
              <w:jc w:val="both"/>
              <w:rPr>
                <w:rFonts w:ascii="Arial" w:eastAsia="Arial" w:hAnsi="Arial" w:cs="Arial"/>
              </w:rPr>
            </w:pPr>
            <w:r>
              <w:rPr>
                <w:rFonts w:ascii="Arial" w:eastAsia="Arial" w:hAnsi="Arial" w:cs="Arial"/>
              </w:rPr>
              <w:t>To align with Shell's Energy Transition Strategy, processes must be changed by finding ways to cut carbon emissions and adopt environmentally friendly methods. This partnership guarantees Shell's continued dedication to being environmentally friendly.</w:t>
            </w:r>
          </w:p>
        </w:tc>
        <w:tc>
          <w:tcPr>
            <w:tcW w:w="2430" w:type="dxa"/>
          </w:tcPr>
          <w:p w14:paraId="3676129F" w14:textId="77777777" w:rsidR="002C28C4" w:rsidRDefault="006D05A8">
            <w:pPr>
              <w:spacing w:before="240" w:after="240" w:line="360" w:lineRule="auto"/>
              <w:jc w:val="both"/>
              <w:rPr>
                <w:rFonts w:ascii="Arial" w:eastAsia="Arial" w:hAnsi="Arial" w:cs="Arial"/>
              </w:rPr>
            </w:pPr>
            <w:r>
              <w:rPr>
                <w:rFonts w:ascii="Arial" w:eastAsia="Arial" w:hAnsi="Arial" w:cs="Arial"/>
                <w:b/>
              </w:rPr>
              <w:t>Develop change strategy:</w:t>
            </w:r>
            <w:r>
              <w:rPr>
                <w:rFonts w:ascii="Arial" w:eastAsia="Arial" w:hAnsi="Arial" w:cs="Arial"/>
              </w:rPr>
              <w:t xml:space="preserve"> Make sure that the complete change plan Shell comes up with includes the stakeholders' needs, the industry's best practices, and Shell's sustainability goals</w:t>
            </w:r>
            <w:r>
              <w:t xml:space="preserve"> </w:t>
            </w:r>
            <w:r>
              <w:rPr>
                <w:rFonts w:ascii="Arial" w:eastAsia="Arial" w:hAnsi="Arial" w:cs="Arial"/>
              </w:rPr>
              <w:t>(</w:t>
            </w:r>
            <w:proofErr w:type="spellStart"/>
            <w:r>
              <w:rPr>
                <w:rFonts w:ascii="Arial" w:eastAsia="Arial" w:hAnsi="Arial" w:cs="Arial"/>
              </w:rPr>
              <w:t>Blokdyk</w:t>
            </w:r>
            <w:proofErr w:type="spellEnd"/>
            <w:r>
              <w:rPr>
                <w:rFonts w:ascii="Arial" w:eastAsia="Arial" w:hAnsi="Arial" w:cs="Arial"/>
              </w:rPr>
              <w:t>, 2018). Along with the organisation's environmental duties, the change fits its goals.</w:t>
            </w:r>
          </w:p>
        </w:tc>
        <w:tc>
          <w:tcPr>
            <w:tcW w:w="2541" w:type="dxa"/>
          </w:tcPr>
          <w:p w14:paraId="6AB538A6" w14:textId="77777777" w:rsidR="002C28C4" w:rsidRDefault="006D05A8">
            <w:pPr>
              <w:spacing w:before="240" w:after="240" w:line="360" w:lineRule="auto"/>
              <w:jc w:val="both"/>
              <w:rPr>
                <w:rFonts w:ascii="Arial" w:eastAsia="Arial" w:hAnsi="Arial" w:cs="Arial"/>
              </w:rPr>
            </w:pPr>
            <w:r>
              <w:rPr>
                <w:rFonts w:ascii="Arial" w:eastAsia="Arial" w:hAnsi="Arial" w:cs="Arial"/>
              </w:rPr>
              <w:t>Ensure that processes run smoothly while the change plan is being implemented and that it fits with Shell's operational and sustainability goals. Careful planning is needed to get the desired results while keeping the business running smoothly.</w:t>
            </w:r>
          </w:p>
        </w:tc>
      </w:tr>
      <w:tr w:rsidR="002C28C4" w14:paraId="0763EC3B" w14:textId="77777777">
        <w:tc>
          <w:tcPr>
            <w:tcW w:w="1337" w:type="dxa"/>
            <w:vMerge/>
            <w:shd w:val="clear" w:color="auto" w:fill="D0CECE"/>
          </w:tcPr>
          <w:p w14:paraId="6DE9B141"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39420473"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To make the change go smoothly, it is essential to look at Shell's present skills, staff knowledge, and cultural readiness. Understanding these parts helps them determine where to </w:t>
            </w:r>
            <w:r>
              <w:rPr>
                <w:rFonts w:ascii="Arial" w:eastAsia="Arial" w:hAnsi="Arial" w:cs="Arial"/>
              </w:rPr>
              <w:lastRenderedPageBreak/>
              <w:t>improve and what training they need.</w:t>
            </w:r>
          </w:p>
        </w:tc>
        <w:tc>
          <w:tcPr>
            <w:tcW w:w="2430" w:type="dxa"/>
          </w:tcPr>
          <w:p w14:paraId="34B170BE" w14:textId="77777777" w:rsidR="002C28C4" w:rsidRDefault="006D05A8">
            <w:pPr>
              <w:spacing w:before="240" w:after="240" w:line="360" w:lineRule="auto"/>
              <w:jc w:val="both"/>
              <w:rPr>
                <w:rFonts w:ascii="Arial" w:eastAsia="Arial" w:hAnsi="Arial" w:cs="Arial"/>
              </w:rPr>
            </w:pPr>
            <w:r>
              <w:rPr>
                <w:rFonts w:ascii="Arial" w:eastAsia="Arial" w:hAnsi="Arial" w:cs="Arial"/>
                <w:b/>
              </w:rPr>
              <w:lastRenderedPageBreak/>
              <w:t>Design staff training and development plan:</w:t>
            </w:r>
            <w:r>
              <w:rPr>
                <w:rFonts w:ascii="Arial" w:eastAsia="Arial" w:hAnsi="Arial" w:cs="Arial"/>
              </w:rPr>
              <w:t xml:space="preserve"> Staff can get the knowledge and skills they need to adapt to new technologies and processes through specialised training and development </w:t>
            </w:r>
            <w:r>
              <w:rPr>
                <w:rFonts w:ascii="Arial" w:eastAsia="Arial" w:hAnsi="Arial" w:cs="Arial"/>
              </w:rPr>
              <w:lastRenderedPageBreak/>
              <w:t>programs</w:t>
            </w:r>
            <w:r>
              <w:t xml:space="preserve"> </w:t>
            </w:r>
            <w:r>
              <w:rPr>
                <w:rFonts w:ascii="Arial" w:eastAsia="Arial" w:hAnsi="Arial" w:cs="Arial"/>
              </w:rPr>
              <w:t>(Boller and Fletcher, 2020). The workforce is more flexible, which leads to better efficiency.</w:t>
            </w:r>
          </w:p>
        </w:tc>
        <w:tc>
          <w:tcPr>
            <w:tcW w:w="2541" w:type="dxa"/>
          </w:tcPr>
          <w:p w14:paraId="163EEF02" w14:textId="77777777" w:rsidR="002C28C4" w:rsidRDefault="006D05A8">
            <w:pPr>
              <w:spacing w:before="240" w:after="240" w:line="360" w:lineRule="auto"/>
              <w:jc w:val="both"/>
              <w:rPr>
                <w:rFonts w:ascii="Arial" w:eastAsia="Arial" w:hAnsi="Arial" w:cs="Arial"/>
              </w:rPr>
            </w:pPr>
            <w:r>
              <w:rPr>
                <w:rFonts w:ascii="Arial" w:eastAsia="Arial" w:hAnsi="Arial" w:cs="Arial"/>
              </w:rPr>
              <w:lastRenderedPageBreak/>
              <w:t xml:space="preserve">To keep the change process moving forward, it is essential to monitor its progress. Change what needs to be changed based on performance metrics and comments to </w:t>
            </w:r>
            <w:r>
              <w:rPr>
                <w:rFonts w:ascii="Arial" w:eastAsia="Arial" w:hAnsi="Arial" w:cs="Arial"/>
              </w:rPr>
              <w:lastRenderedPageBreak/>
              <w:t>improve results and deal with new problems.</w:t>
            </w:r>
          </w:p>
        </w:tc>
      </w:tr>
      <w:tr w:rsidR="002C28C4" w14:paraId="3AA3F6E6" w14:textId="77777777">
        <w:tc>
          <w:tcPr>
            <w:tcW w:w="1337" w:type="dxa"/>
            <w:vMerge/>
            <w:shd w:val="clear" w:color="auto" w:fill="D0CECE"/>
          </w:tcPr>
          <w:p w14:paraId="1F6A585F"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4DCCEC2F" w14:textId="77777777" w:rsidR="002C28C4" w:rsidRDefault="006D05A8">
            <w:pPr>
              <w:spacing w:before="240" w:after="240" w:line="360" w:lineRule="auto"/>
              <w:jc w:val="both"/>
              <w:rPr>
                <w:rFonts w:ascii="Arial" w:eastAsia="Arial" w:hAnsi="Arial" w:cs="Arial"/>
              </w:rPr>
            </w:pPr>
            <w:r>
              <w:rPr>
                <w:rFonts w:ascii="Arial" w:eastAsia="Arial" w:hAnsi="Arial" w:cs="Arial"/>
              </w:rPr>
              <w:t>It is essential to involve essential people early on to get their support and reduce opposition. Including people in the change process makes it better and more complete because their ideas and points of view are considered.</w:t>
            </w:r>
          </w:p>
        </w:tc>
        <w:tc>
          <w:tcPr>
            <w:tcW w:w="2430" w:type="dxa"/>
          </w:tcPr>
          <w:p w14:paraId="498D9F57" w14:textId="77777777" w:rsidR="002C28C4" w:rsidRDefault="006D05A8">
            <w:pPr>
              <w:spacing w:before="240" w:after="240" w:line="360" w:lineRule="auto"/>
              <w:jc w:val="both"/>
              <w:rPr>
                <w:rFonts w:ascii="Arial" w:eastAsia="Arial" w:hAnsi="Arial" w:cs="Arial"/>
              </w:rPr>
            </w:pPr>
            <w:r>
              <w:rPr>
                <w:rFonts w:ascii="Arial" w:eastAsia="Arial" w:hAnsi="Arial" w:cs="Arial"/>
                <w:b/>
              </w:rPr>
              <w:t>Create a communication plan:</w:t>
            </w:r>
            <w:r>
              <w:rPr>
                <w:rFonts w:ascii="Arial" w:eastAsia="Arial" w:hAnsi="Arial" w:cs="Arial"/>
              </w:rPr>
              <w:t xml:space="preserve"> Make a detailed plan involving all the important people, including clear and consistent communication, and set up ways for them to stay informed and actively participate in the change process. </w:t>
            </w:r>
          </w:p>
        </w:tc>
        <w:tc>
          <w:tcPr>
            <w:tcW w:w="2541" w:type="dxa"/>
          </w:tcPr>
          <w:p w14:paraId="5926A565" w14:textId="77777777" w:rsidR="002C28C4" w:rsidRDefault="006D05A8">
            <w:pPr>
              <w:spacing w:before="240" w:after="240" w:line="360" w:lineRule="auto"/>
              <w:jc w:val="both"/>
              <w:rPr>
                <w:rFonts w:ascii="Arial" w:eastAsia="Arial" w:hAnsi="Arial" w:cs="Arial"/>
              </w:rPr>
            </w:pPr>
            <w:r>
              <w:rPr>
                <w:rFonts w:ascii="Arial" w:eastAsia="Arial" w:hAnsi="Arial" w:cs="Arial"/>
              </w:rPr>
              <w:t>Ensure the improvements last by building them into Shell's business, processes, and way of doing things. This is done by strengthening new habits by incorporating them into daily life and providing ongoing support, making them easier to keep up and more valuable.</w:t>
            </w:r>
          </w:p>
        </w:tc>
      </w:tr>
      <w:tr w:rsidR="002C28C4" w14:paraId="5DED6737" w14:textId="77777777">
        <w:tc>
          <w:tcPr>
            <w:tcW w:w="1337" w:type="dxa"/>
            <w:vMerge w:val="restart"/>
            <w:shd w:val="clear" w:color="auto" w:fill="D0CECE"/>
          </w:tcPr>
          <w:p w14:paraId="3F439BEA" w14:textId="77777777" w:rsidR="002C28C4" w:rsidRDefault="006D05A8">
            <w:pPr>
              <w:spacing w:before="240" w:after="240" w:line="360" w:lineRule="auto"/>
              <w:jc w:val="both"/>
              <w:rPr>
                <w:rFonts w:ascii="Arial" w:eastAsia="Arial" w:hAnsi="Arial" w:cs="Arial"/>
                <w:b/>
              </w:rPr>
            </w:pPr>
            <w:r>
              <w:rPr>
                <w:rFonts w:ascii="Arial" w:eastAsia="Arial" w:hAnsi="Arial" w:cs="Arial"/>
                <w:b/>
              </w:rPr>
              <w:t xml:space="preserve">Main activities </w:t>
            </w:r>
          </w:p>
        </w:tc>
        <w:tc>
          <w:tcPr>
            <w:tcW w:w="2708" w:type="dxa"/>
          </w:tcPr>
          <w:p w14:paraId="1FC128FE" w14:textId="77777777" w:rsidR="002C28C4" w:rsidRDefault="006D05A8">
            <w:pPr>
              <w:spacing w:before="240" w:after="240" w:line="360" w:lineRule="auto"/>
              <w:jc w:val="both"/>
              <w:rPr>
                <w:rFonts w:ascii="Arial" w:eastAsia="Arial" w:hAnsi="Arial" w:cs="Arial"/>
              </w:rPr>
            </w:pPr>
            <w:r>
              <w:rPr>
                <w:rFonts w:ascii="Arial" w:eastAsia="Arial" w:hAnsi="Arial" w:cs="Arial"/>
              </w:rPr>
              <w:t>Look at Shell's current success, its place in the market, and the rules and regulations that affect it to find where it can improve. To make sure that the most essential needs are met, this review finds both possible chances and problems.</w:t>
            </w:r>
          </w:p>
        </w:tc>
        <w:tc>
          <w:tcPr>
            <w:tcW w:w="2430" w:type="dxa"/>
          </w:tcPr>
          <w:p w14:paraId="504E489A" w14:textId="77777777" w:rsidR="002C28C4" w:rsidRDefault="006D05A8">
            <w:pPr>
              <w:spacing w:before="240" w:after="240" w:line="360" w:lineRule="auto"/>
              <w:jc w:val="both"/>
              <w:rPr>
                <w:rFonts w:ascii="Arial" w:eastAsia="Arial" w:hAnsi="Arial" w:cs="Arial"/>
              </w:rPr>
            </w:pPr>
            <w:r>
              <w:rPr>
                <w:rFonts w:ascii="Arial" w:eastAsia="Arial" w:hAnsi="Arial" w:cs="Arial"/>
                <w:b/>
              </w:rPr>
              <w:t>Perform capacity assessments:</w:t>
            </w:r>
            <w:r>
              <w:rPr>
                <w:rFonts w:ascii="Arial" w:eastAsia="Arial" w:hAnsi="Arial" w:cs="Arial"/>
              </w:rPr>
              <w:t xml:space="preserve"> Use surveys, interviews, and workshops to determine how prepared the company is and what employees' worries are</w:t>
            </w:r>
            <w:r>
              <w:t xml:space="preserve"> </w:t>
            </w:r>
            <w:r>
              <w:rPr>
                <w:rFonts w:ascii="Arial" w:eastAsia="Arial" w:hAnsi="Arial" w:cs="Arial"/>
              </w:rPr>
              <w:t>(Purser, 2017). Find out where the company needs more help and how ready it is for the coming changes.</w:t>
            </w:r>
          </w:p>
        </w:tc>
        <w:tc>
          <w:tcPr>
            <w:tcW w:w="2541" w:type="dxa"/>
          </w:tcPr>
          <w:p w14:paraId="66441BDA" w14:textId="77777777" w:rsidR="002C28C4" w:rsidRDefault="006D05A8">
            <w:pPr>
              <w:spacing w:before="240" w:after="240" w:line="360" w:lineRule="auto"/>
              <w:jc w:val="both"/>
              <w:rPr>
                <w:rFonts w:ascii="Arial" w:eastAsia="Arial" w:hAnsi="Arial" w:cs="Arial"/>
              </w:rPr>
            </w:pPr>
            <w:r>
              <w:rPr>
                <w:rFonts w:ascii="Arial" w:eastAsia="Arial" w:hAnsi="Arial" w:cs="Arial"/>
              </w:rPr>
              <w:t>Find the internal and external stakeholders, then hold meetings with them and ask for their feedback. It is essential to know what they want and what worries them to get their support and lower the chances that they will fight the change.</w:t>
            </w:r>
          </w:p>
        </w:tc>
      </w:tr>
      <w:tr w:rsidR="002C28C4" w14:paraId="57738F25" w14:textId="77777777">
        <w:tc>
          <w:tcPr>
            <w:tcW w:w="1337" w:type="dxa"/>
            <w:vMerge/>
            <w:shd w:val="clear" w:color="auto" w:fill="D0CECE"/>
          </w:tcPr>
          <w:p w14:paraId="779D8DD5"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725710F2" w14:textId="77777777" w:rsidR="002C28C4" w:rsidRDefault="006D05A8">
            <w:pPr>
              <w:spacing w:before="240" w:after="240" w:line="360" w:lineRule="auto"/>
              <w:jc w:val="both"/>
              <w:rPr>
                <w:rFonts w:ascii="Arial" w:eastAsia="Arial" w:hAnsi="Arial" w:cs="Arial"/>
              </w:rPr>
            </w:pPr>
            <w:r>
              <w:rPr>
                <w:rFonts w:ascii="Arial" w:eastAsia="Arial" w:hAnsi="Arial" w:cs="Arial"/>
              </w:rPr>
              <w:t>Giving a complete account of the change process, including essential steps, dates, resources needed, and jobs and responsibilities, is necessary. This strategy ensures that transformation projects are strategically aligned with Shell's goals and carried out methodically and precisely, setting a clear and well-defined path for progress.</w:t>
            </w:r>
          </w:p>
        </w:tc>
        <w:tc>
          <w:tcPr>
            <w:tcW w:w="2430" w:type="dxa"/>
          </w:tcPr>
          <w:p w14:paraId="11321BC3" w14:textId="77777777" w:rsidR="002C28C4" w:rsidRDefault="006D05A8">
            <w:pPr>
              <w:spacing w:before="240" w:after="240" w:line="360" w:lineRule="auto"/>
              <w:jc w:val="both"/>
              <w:rPr>
                <w:rFonts w:ascii="Arial" w:eastAsia="Arial" w:hAnsi="Arial" w:cs="Arial"/>
              </w:rPr>
            </w:pPr>
            <w:r>
              <w:rPr>
                <w:rFonts w:ascii="Arial" w:eastAsia="Arial" w:hAnsi="Arial" w:cs="Arial"/>
                <w:b/>
              </w:rPr>
              <w:t>Design training programs:</w:t>
            </w:r>
            <w:r>
              <w:rPr>
                <w:rFonts w:ascii="Arial" w:eastAsia="Arial" w:hAnsi="Arial" w:cs="Arial"/>
              </w:rPr>
              <w:t xml:space="preserve"> It is essential to do a skills gap analysis to figure out exactly what areas need more training. Ensure employees have the knowledge and skills to handle change by planning and implementing customised training sessions, workshops, and online learning tools.</w:t>
            </w:r>
          </w:p>
        </w:tc>
        <w:tc>
          <w:tcPr>
            <w:tcW w:w="2541" w:type="dxa"/>
          </w:tcPr>
          <w:p w14:paraId="4A5FC774" w14:textId="77777777" w:rsidR="002C28C4" w:rsidRDefault="006D05A8">
            <w:pPr>
              <w:spacing w:before="240" w:after="240" w:line="360" w:lineRule="auto"/>
              <w:jc w:val="both"/>
              <w:rPr>
                <w:rFonts w:ascii="Arial" w:eastAsia="Arial" w:hAnsi="Arial" w:cs="Arial"/>
              </w:rPr>
            </w:pPr>
            <w:r>
              <w:rPr>
                <w:rFonts w:ascii="Arial" w:eastAsia="Arial" w:hAnsi="Arial" w:cs="Arial"/>
              </w:rPr>
              <w:t>Make communication routes easier to use so that they can quickly send updates to different stakeholder groups and write messages that are clear and to the point. This plan ensures that everyone involved in the change process is always kept up-to-date and involved.</w:t>
            </w:r>
          </w:p>
        </w:tc>
      </w:tr>
      <w:tr w:rsidR="002C28C4" w14:paraId="7794BC2D" w14:textId="77777777">
        <w:tc>
          <w:tcPr>
            <w:tcW w:w="1337" w:type="dxa"/>
            <w:vMerge/>
            <w:shd w:val="clear" w:color="auto" w:fill="D0CECE"/>
          </w:tcPr>
          <w:p w14:paraId="07476EC3"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5A70ED07" w14:textId="77777777" w:rsidR="002C28C4" w:rsidRDefault="006D05A8">
            <w:pPr>
              <w:spacing w:before="240" w:after="240" w:line="360" w:lineRule="auto"/>
              <w:jc w:val="both"/>
              <w:rPr>
                <w:rFonts w:ascii="Arial" w:eastAsia="Arial" w:hAnsi="Arial" w:cs="Arial"/>
              </w:rPr>
            </w:pPr>
            <w:r>
              <w:rPr>
                <w:rFonts w:ascii="Arial" w:eastAsia="Arial" w:hAnsi="Arial" w:cs="Arial"/>
              </w:rPr>
              <w:t>Get the shift process going by starting test projects to see how well and how well the changes work. To significantly affect the group, make the plan more widely available after making any changes.</w:t>
            </w:r>
          </w:p>
        </w:tc>
        <w:tc>
          <w:tcPr>
            <w:tcW w:w="2430" w:type="dxa"/>
          </w:tcPr>
          <w:p w14:paraId="39421C9B" w14:textId="77777777" w:rsidR="002C28C4" w:rsidRDefault="006D05A8">
            <w:pPr>
              <w:spacing w:before="240" w:after="240" w:line="360" w:lineRule="auto"/>
              <w:jc w:val="both"/>
              <w:rPr>
                <w:rFonts w:ascii="Arial" w:eastAsia="Arial" w:hAnsi="Arial" w:cs="Arial"/>
              </w:rPr>
            </w:pPr>
            <w:r>
              <w:rPr>
                <w:rFonts w:ascii="Arial" w:eastAsia="Arial" w:hAnsi="Arial" w:cs="Arial"/>
                <w:b/>
              </w:rPr>
              <w:t>Continuous monitoring:</w:t>
            </w:r>
            <w:r>
              <w:rPr>
                <w:rFonts w:ascii="Arial" w:eastAsia="Arial" w:hAnsi="Arial" w:cs="Arial"/>
              </w:rPr>
              <w:t xml:space="preserve"> Key performance indicators and feedback loops can help keep track of work as the transformation process moves forward</w:t>
            </w:r>
            <w:r>
              <w:t xml:space="preserve"> </w:t>
            </w:r>
            <w:r>
              <w:rPr>
                <w:rFonts w:ascii="Arial" w:eastAsia="Arial" w:hAnsi="Arial" w:cs="Arial"/>
              </w:rPr>
              <w:t>(</w:t>
            </w:r>
            <w:proofErr w:type="spellStart"/>
            <w:r>
              <w:rPr>
                <w:rFonts w:ascii="Arial" w:eastAsia="Arial" w:hAnsi="Arial" w:cs="Arial"/>
              </w:rPr>
              <w:t>Blokdyk</w:t>
            </w:r>
            <w:proofErr w:type="spellEnd"/>
            <w:r>
              <w:rPr>
                <w:rFonts w:ascii="Arial" w:eastAsia="Arial" w:hAnsi="Arial" w:cs="Arial"/>
              </w:rPr>
              <w:t>, 2023). Change initiatives can be monitored to ensure they work well and meet their goals as long as real-time access to success data and feedback is available.</w:t>
            </w:r>
          </w:p>
        </w:tc>
        <w:tc>
          <w:tcPr>
            <w:tcW w:w="2541" w:type="dxa"/>
          </w:tcPr>
          <w:p w14:paraId="385031D6" w14:textId="77777777" w:rsidR="002C28C4" w:rsidRDefault="006D05A8">
            <w:pPr>
              <w:spacing w:before="240" w:after="240" w:line="360" w:lineRule="auto"/>
              <w:jc w:val="both"/>
              <w:rPr>
                <w:rFonts w:ascii="Arial" w:eastAsia="Arial" w:hAnsi="Arial" w:cs="Arial"/>
              </w:rPr>
            </w:pPr>
            <w:r>
              <w:rPr>
                <w:rFonts w:ascii="Arial" w:eastAsia="Arial" w:hAnsi="Arial" w:cs="Arial"/>
              </w:rPr>
              <w:t>To find out how well the change efforts worked, it is essential to do a complete evaluation after implementation. To achieve long-term success and improve the change process, it is important to compare results to goals and find ways to make things even better.</w:t>
            </w:r>
          </w:p>
        </w:tc>
      </w:tr>
      <w:tr w:rsidR="002C28C4" w14:paraId="2DA36EDD" w14:textId="77777777">
        <w:trPr>
          <w:trHeight w:val="4832"/>
        </w:trPr>
        <w:tc>
          <w:tcPr>
            <w:tcW w:w="1337" w:type="dxa"/>
            <w:vMerge w:val="restart"/>
            <w:shd w:val="clear" w:color="auto" w:fill="D0CECE"/>
          </w:tcPr>
          <w:p w14:paraId="2003F798" w14:textId="77777777" w:rsidR="002C28C4" w:rsidRDefault="006D05A8">
            <w:pPr>
              <w:spacing w:before="240" w:after="240" w:line="360" w:lineRule="auto"/>
              <w:jc w:val="both"/>
              <w:rPr>
                <w:rFonts w:ascii="Arial" w:eastAsia="Arial" w:hAnsi="Arial" w:cs="Arial"/>
                <w:b/>
              </w:rPr>
            </w:pPr>
            <w:r>
              <w:rPr>
                <w:rFonts w:ascii="Arial" w:eastAsia="Arial" w:hAnsi="Arial" w:cs="Arial"/>
                <w:b/>
              </w:rPr>
              <w:lastRenderedPageBreak/>
              <w:t xml:space="preserve">Output </w:t>
            </w:r>
          </w:p>
        </w:tc>
        <w:tc>
          <w:tcPr>
            <w:tcW w:w="2708" w:type="dxa"/>
          </w:tcPr>
          <w:p w14:paraId="533E55C3" w14:textId="77777777" w:rsidR="002C28C4" w:rsidRDefault="006D05A8">
            <w:pPr>
              <w:spacing w:before="240" w:after="240" w:line="360" w:lineRule="auto"/>
              <w:jc w:val="both"/>
              <w:rPr>
                <w:rFonts w:ascii="Arial" w:eastAsia="Arial" w:hAnsi="Arial" w:cs="Arial"/>
              </w:rPr>
            </w:pPr>
            <w:r>
              <w:rPr>
                <w:rFonts w:ascii="Arial" w:eastAsia="Arial" w:hAnsi="Arial" w:cs="Arial"/>
              </w:rPr>
              <w:t>For Shell to reach its energy transition goals, it must ensure that all of its partners are fully informed about the areas that need to be changed.</w:t>
            </w:r>
          </w:p>
        </w:tc>
        <w:tc>
          <w:tcPr>
            <w:tcW w:w="2430" w:type="dxa"/>
          </w:tcPr>
          <w:p w14:paraId="196D07FD" w14:textId="77777777" w:rsidR="002C28C4" w:rsidRDefault="006D05A8">
            <w:pPr>
              <w:spacing w:before="240" w:after="240" w:line="360" w:lineRule="auto"/>
              <w:jc w:val="both"/>
              <w:rPr>
                <w:rFonts w:ascii="Arial" w:eastAsia="Arial" w:hAnsi="Arial" w:cs="Arial"/>
              </w:rPr>
            </w:pPr>
            <w:r>
              <w:rPr>
                <w:rFonts w:ascii="Arial" w:eastAsia="Arial" w:hAnsi="Arial" w:cs="Arial"/>
                <w:b/>
              </w:rPr>
              <w:t>Capacity assessment:</w:t>
            </w:r>
            <w:r>
              <w:rPr>
                <w:rFonts w:ascii="Arial" w:eastAsia="Arial" w:hAnsi="Arial" w:cs="Arial"/>
              </w:rPr>
              <w:t xml:space="preserve"> A well-thought-out plan that includes steps for training, communicating, and involving stakeholders speeds up and effectively manages the change process.</w:t>
            </w:r>
          </w:p>
        </w:tc>
        <w:tc>
          <w:tcPr>
            <w:tcW w:w="2541" w:type="dxa"/>
          </w:tcPr>
          <w:p w14:paraId="06D828D7" w14:textId="77777777" w:rsidR="002C28C4" w:rsidRDefault="006D05A8">
            <w:pPr>
              <w:spacing w:before="240" w:after="240" w:line="360" w:lineRule="auto"/>
              <w:jc w:val="both"/>
              <w:rPr>
                <w:rFonts w:ascii="Arial" w:eastAsia="Arial" w:hAnsi="Arial" w:cs="Arial"/>
              </w:rPr>
            </w:pPr>
            <w:r>
              <w:rPr>
                <w:rFonts w:ascii="Arial" w:eastAsia="Arial" w:hAnsi="Arial" w:cs="Arial"/>
              </w:rPr>
              <w:t>The plan will be considered a success if it goes off without trouble, causes few problems, and fits with Shell's business goals.</w:t>
            </w:r>
          </w:p>
        </w:tc>
      </w:tr>
      <w:tr w:rsidR="002C28C4" w14:paraId="1637BEA0" w14:textId="77777777">
        <w:tc>
          <w:tcPr>
            <w:tcW w:w="1337" w:type="dxa"/>
            <w:vMerge/>
            <w:shd w:val="clear" w:color="auto" w:fill="D0CECE"/>
          </w:tcPr>
          <w:p w14:paraId="71E0D4F2"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59563EC0" w14:textId="77777777" w:rsidR="002C28C4" w:rsidRDefault="006D05A8">
            <w:pPr>
              <w:spacing w:before="240" w:after="240" w:line="360" w:lineRule="auto"/>
              <w:jc w:val="both"/>
              <w:rPr>
                <w:rFonts w:ascii="Arial" w:eastAsia="Arial" w:hAnsi="Arial" w:cs="Arial"/>
              </w:rPr>
            </w:pPr>
            <w:r>
              <w:rPr>
                <w:rFonts w:ascii="Arial" w:eastAsia="Arial" w:hAnsi="Arial" w:cs="Arial"/>
              </w:rPr>
              <w:t>The organisation has a better chance of making the change if its leaders know a lot about how ready the culture and the company are for change.</w:t>
            </w:r>
          </w:p>
        </w:tc>
        <w:tc>
          <w:tcPr>
            <w:tcW w:w="2430" w:type="dxa"/>
          </w:tcPr>
          <w:p w14:paraId="5CB228E2" w14:textId="77777777" w:rsidR="002C28C4" w:rsidRDefault="006D05A8">
            <w:pPr>
              <w:spacing w:before="240" w:after="240" w:line="360" w:lineRule="auto"/>
              <w:jc w:val="both"/>
              <w:rPr>
                <w:rFonts w:ascii="Arial" w:eastAsia="Arial" w:hAnsi="Arial" w:cs="Arial"/>
              </w:rPr>
            </w:pPr>
            <w:r>
              <w:rPr>
                <w:rFonts w:ascii="Arial" w:eastAsia="Arial" w:hAnsi="Arial" w:cs="Arial"/>
                <w:b/>
              </w:rPr>
              <w:t>Skilled workforce:</w:t>
            </w:r>
            <w:r>
              <w:rPr>
                <w:rFonts w:ascii="Arial" w:eastAsia="Arial" w:hAnsi="Arial" w:cs="Arial"/>
              </w:rPr>
              <w:t xml:space="preserve"> Giving workers the information and training they need can help them adapt better to new technologies and ways of doing things</w:t>
            </w:r>
            <w:r>
              <w:t xml:space="preserve"> </w:t>
            </w:r>
            <w:r>
              <w:rPr>
                <w:rFonts w:ascii="Arial" w:eastAsia="Arial" w:hAnsi="Arial" w:cs="Arial"/>
              </w:rPr>
              <w:t xml:space="preserve">(Attia, </w:t>
            </w:r>
            <w:proofErr w:type="spellStart"/>
            <w:r>
              <w:rPr>
                <w:rFonts w:ascii="Arial" w:eastAsia="Arial" w:hAnsi="Arial" w:cs="Arial"/>
              </w:rPr>
              <w:t>Duquenne</w:t>
            </w:r>
            <w:proofErr w:type="spellEnd"/>
            <w:r>
              <w:rPr>
                <w:rFonts w:ascii="Arial" w:eastAsia="Arial" w:hAnsi="Arial" w:cs="Arial"/>
              </w:rPr>
              <w:t xml:space="preserve"> and Le-Lann, 2014).</w:t>
            </w:r>
          </w:p>
        </w:tc>
        <w:tc>
          <w:tcPr>
            <w:tcW w:w="2541" w:type="dxa"/>
          </w:tcPr>
          <w:p w14:paraId="39D75DD6" w14:textId="77777777" w:rsidR="002C28C4" w:rsidRDefault="006D05A8">
            <w:pPr>
              <w:spacing w:before="240" w:after="240" w:line="360" w:lineRule="auto"/>
              <w:jc w:val="both"/>
              <w:rPr>
                <w:rFonts w:ascii="Arial" w:eastAsia="Arial" w:hAnsi="Arial" w:cs="Arial"/>
              </w:rPr>
            </w:pPr>
            <w:r>
              <w:rPr>
                <w:rFonts w:ascii="Arial" w:eastAsia="Arial" w:hAnsi="Arial" w:cs="Arial"/>
              </w:rPr>
              <w:t>Make sure goals are met by reviewing and changing the change process regularly. This means keeping track of work and making any changes that are needed.</w:t>
            </w:r>
          </w:p>
        </w:tc>
      </w:tr>
      <w:tr w:rsidR="002C28C4" w14:paraId="3D9EFE4D" w14:textId="77777777">
        <w:tc>
          <w:tcPr>
            <w:tcW w:w="1337" w:type="dxa"/>
            <w:vMerge/>
            <w:shd w:val="clear" w:color="auto" w:fill="D0CECE"/>
          </w:tcPr>
          <w:p w14:paraId="7398B878" w14:textId="77777777" w:rsidR="002C28C4" w:rsidRDefault="002C28C4">
            <w:pPr>
              <w:widowControl w:val="0"/>
              <w:pBdr>
                <w:top w:val="nil"/>
                <w:left w:val="nil"/>
                <w:bottom w:val="nil"/>
                <w:right w:val="nil"/>
                <w:between w:val="nil"/>
              </w:pBdr>
              <w:spacing w:line="276" w:lineRule="auto"/>
              <w:rPr>
                <w:rFonts w:ascii="Arial" w:eastAsia="Arial" w:hAnsi="Arial" w:cs="Arial"/>
              </w:rPr>
            </w:pPr>
          </w:p>
        </w:tc>
        <w:tc>
          <w:tcPr>
            <w:tcW w:w="2708" w:type="dxa"/>
          </w:tcPr>
          <w:p w14:paraId="44E9C436" w14:textId="77777777" w:rsidR="002C28C4" w:rsidRDefault="006D05A8">
            <w:pPr>
              <w:spacing w:before="240" w:after="240" w:line="360" w:lineRule="auto"/>
              <w:jc w:val="both"/>
              <w:rPr>
                <w:rFonts w:ascii="Arial" w:eastAsia="Arial" w:hAnsi="Arial" w:cs="Arial"/>
              </w:rPr>
            </w:pPr>
            <w:r>
              <w:rPr>
                <w:rFonts w:ascii="Arial" w:eastAsia="Arial" w:hAnsi="Arial" w:cs="Arial"/>
              </w:rPr>
              <w:t>It will be more efficient and cooperative to help people accept change by getting strong stakeholder support and reducing opposition.</w:t>
            </w:r>
          </w:p>
        </w:tc>
        <w:tc>
          <w:tcPr>
            <w:tcW w:w="2430" w:type="dxa"/>
          </w:tcPr>
          <w:p w14:paraId="571925C1" w14:textId="77777777" w:rsidR="002C28C4" w:rsidRDefault="006D05A8">
            <w:pPr>
              <w:spacing w:before="240" w:after="240" w:line="360" w:lineRule="auto"/>
              <w:jc w:val="both"/>
              <w:rPr>
                <w:rFonts w:ascii="Arial" w:eastAsia="Arial" w:hAnsi="Arial" w:cs="Arial"/>
              </w:rPr>
            </w:pPr>
            <w:r>
              <w:rPr>
                <w:rFonts w:ascii="Arial" w:eastAsia="Arial" w:hAnsi="Arial" w:cs="Arial"/>
                <w:b/>
              </w:rPr>
              <w:t>Effective change monitoring:</w:t>
            </w:r>
            <w:r>
              <w:rPr>
                <w:rFonts w:ascii="Arial" w:eastAsia="Arial" w:hAnsi="Arial" w:cs="Arial"/>
              </w:rPr>
              <w:t xml:space="preserve"> When stakeholders get regular updates through clear and effective communication, they are more open to change efforts.</w:t>
            </w:r>
          </w:p>
        </w:tc>
        <w:tc>
          <w:tcPr>
            <w:tcW w:w="2541" w:type="dxa"/>
          </w:tcPr>
          <w:p w14:paraId="7ACA4AA8" w14:textId="77777777" w:rsidR="002C28C4" w:rsidRDefault="006D05A8">
            <w:pPr>
              <w:spacing w:before="240" w:after="240" w:line="360" w:lineRule="auto"/>
              <w:jc w:val="both"/>
              <w:rPr>
                <w:rFonts w:ascii="Arial" w:eastAsia="Arial" w:hAnsi="Arial" w:cs="Arial"/>
              </w:rPr>
            </w:pPr>
            <w:r>
              <w:rPr>
                <w:rFonts w:ascii="Arial" w:eastAsia="Arial" w:hAnsi="Arial" w:cs="Arial"/>
              </w:rPr>
              <w:t>Shell's transformation needs to become deeply ingrained in the company's culture and operations to work in the long run and meet strategic goals.</w:t>
            </w:r>
          </w:p>
        </w:tc>
      </w:tr>
    </w:tbl>
    <w:p w14:paraId="178E9FC6" w14:textId="77777777" w:rsidR="002C28C4" w:rsidRDefault="002C28C4">
      <w:pPr>
        <w:spacing w:before="240" w:after="240" w:line="360" w:lineRule="auto"/>
        <w:jc w:val="both"/>
        <w:rPr>
          <w:rFonts w:ascii="Arial" w:eastAsia="Arial" w:hAnsi="Arial" w:cs="Arial"/>
        </w:rPr>
      </w:pPr>
    </w:p>
    <w:p w14:paraId="55943390" w14:textId="77777777" w:rsidR="002C28C4" w:rsidRDefault="006D05A8">
      <w:pPr>
        <w:pStyle w:val="Heading1"/>
        <w:spacing w:after="240" w:line="360" w:lineRule="auto"/>
        <w:jc w:val="both"/>
        <w:rPr>
          <w:rFonts w:ascii="Arial" w:eastAsia="Arial" w:hAnsi="Arial" w:cs="Arial"/>
          <w:b/>
        </w:rPr>
      </w:pPr>
      <w:bookmarkStart w:id="13" w:name="_heading=h.lnxbz9" w:colFirst="0" w:colLast="0"/>
      <w:bookmarkEnd w:id="13"/>
      <w:r>
        <w:rPr>
          <w:rFonts w:ascii="Arial" w:eastAsia="Arial" w:hAnsi="Arial" w:cs="Arial"/>
          <w:b/>
        </w:rPr>
        <w:lastRenderedPageBreak/>
        <w:t xml:space="preserve">Conclusion </w:t>
      </w:r>
    </w:p>
    <w:p w14:paraId="318B03D7" w14:textId="77777777" w:rsidR="002C28C4" w:rsidRDefault="006D05A8">
      <w:pPr>
        <w:spacing w:before="240" w:after="240" w:line="360" w:lineRule="auto"/>
        <w:jc w:val="both"/>
        <w:rPr>
          <w:rFonts w:ascii="Arial" w:eastAsia="Arial" w:hAnsi="Arial" w:cs="Arial"/>
        </w:rPr>
      </w:pPr>
      <w:r>
        <w:rPr>
          <w:rFonts w:ascii="Arial" w:eastAsia="Arial" w:hAnsi="Arial" w:cs="Arial"/>
        </w:rPr>
        <w:t>Being active in implementing change management strategies, such as using models like Kotter's and Lewin's, shows that Shell is dedicated to meeting its green goals. To react well to changes in the economy and regulations, the company's leadership style puts a lot of attention on open communication and involving stakeholders. Respect and integrity are important parts of Shell's company culture and are essential for making change work. Shell will stay ahead of the constantly changing energy market if it stays dedicated to new ideas, works with stakeholders, and cares for the environment while ensuring its plan fits with its Energy Transition plan.</w:t>
      </w:r>
    </w:p>
    <w:p w14:paraId="3D1F117E" w14:textId="77777777" w:rsidR="002C28C4" w:rsidRDefault="002C28C4">
      <w:pPr>
        <w:spacing w:before="240" w:after="240" w:line="360" w:lineRule="auto"/>
        <w:jc w:val="both"/>
        <w:rPr>
          <w:rFonts w:ascii="Arial" w:eastAsia="Arial" w:hAnsi="Arial" w:cs="Arial"/>
        </w:rPr>
      </w:pPr>
    </w:p>
    <w:p w14:paraId="6BEEE610" w14:textId="77777777" w:rsidR="002C28C4" w:rsidRDefault="002C28C4">
      <w:pPr>
        <w:spacing w:before="240" w:after="240" w:line="360" w:lineRule="auto"/>
        <w:jc w:val="both"/>
        <w:rPr>
          <w:rFonts w:ascii="Arial" w:eastAsia="Arial" w:hAnsi="Arial" w:cs="Arial"/>
        </w:rPr>
      </w:pPr>
    </w:p>
    <w:p w14:paraId="46FCE51B" w14:textId="77777777" w:rsidR="002C28C4" w:rsidRDefault="002C28C4">
      <w:pPr>
        <w:spacing w:before="240" w:after="240" w:line="360" w:lineRule="auto"/>
        <w:jc w:val="both"/>
        <w:rPr>
          <w:rFonts w:ascii="Arial" w:eastAsia="Arial" w:hAnsi="Arial" w:cs="Arial"/>
        </w:rPr>
      </w:pPr>
    </w:p>
    <w:p w14:paraId="6EEE08DC" w14:textId="77777777" w:rsidR="002C28C4" w:rsidRDefault="002C28C4">
      <w:pPr>
        <w:spacing w:before="240" w:after="240" w:line="360" w:lineRule="auto"/>
        <w:jc w:val="both"/>
        <w:rPr>
          <w:rFonts w:ascii="Arial" w:eastAsia="Arial" w:hAnsi="Arial" w:cs="Arial"/>
        </w:rPr>
      </w:pPr>
    </w:p>
    <w:p w14:paraId="3CD6C7C6" w14:textId="77777777" w:rsidR="002C28C4" w:rsidRDefault="002C28C4">
      <w:pPr>
        <w:spacing w:before="240" w:after="240" w:line="360" w:lineRule="auto"/>
        <w:jc w:val="both"/>
        <w:rPr>
          <w:rFonts w:ascii="Arial" w:eastAsia="Arial" w:hAnsi="Arial" w:cs="Arial"/>
        </w:rPr>
      </w:pPr>
    </w:p>
    <w:p w14:paraId="16BAC77B" w14:textId="77777777" w:rsidR="002C28C4" w:rsidRDefault="002C28C4">
      <w:pPr>
        <w:spacing w:before="240" w:after="240" w:line="360" w:lineRule="auto"/>
        <w:jc w:val="both"/>
        <w:rPr>
          <w:rFonts w:ascii="Arial" w:eastAsia="Arial" w:hAnsi="Arial" w:cs="Arial"/>
        </w:rPr>
      </w:pPr>
    </w:p>
    <w:p w14:paraId="16837747" w14:textId="77777777" w:rsidR="002C28C4" w:rsidRDefault="002C28C4">
      <w:pPr>
        <w:spacing w:before="240" w:after="240" w:line="360" w:lineRule="auto"/>
        <w:jc w:val="both"/>
        <w:rPr>
          <w:rFonts w:ascii="Arial" w:eastAsia="Arial" w:hAnsi="Arial" w:cs="Arial"/>
        </w:rPr>
      </w:pPr>
    </w:p>
    <w:p w14:paraId="4C839E1B" w14:textId="77777777" w:rsidR="002C28C4" w:rsidRDefault="002C28C4">
      <w:pPr>
        <w:spacing w:before="240" w:after="240" w:line="360" w:lineRule="auto"/>
        <w:jc w:val="both"/>
        <w:rPr>
          <w:rFonts w:ascii="Arial" w:eastAsia="Arial" w:hAnsi="Arial" w:cs="Arial"/>
        </w:rPr>
      </w:pPr>
    </w:p>
    <w:p w14:paraId="70555E4D" w14:textId="77777777" w:rsidR="002C28C4" w:rsidRDefault="002C28C4">
      <w:pPr>
        <w:spacing w:before="240" w:after="240" w:line="360" w:lineRule="auto"/>
        <w:jc w:val="both"/>
        <w:rPr>
          <w:rFonts w:ascii="Arial" w:eastAsia="Arial" w:hAnsi="Arial" w:cs="Arial"/>
        </w:rPr>
      </w:pPr>
    </w:p>
    <w:p w14:paraId="160FB0C7" w14:textId="77777777" w:rsidR="002C28C4" w:rsidRDefault="002C28C4">
      <w:pPr>
        <w:spacing w:before="240" w:after="240" w:line="360" w:lineRule="auto"/>
        <w:jc w:val="both"/>
        <w:rPr>
          <w:rFonts w:ascii="Arial" w:eastAsia="Arial" w:hAnsi="Arial" w:cs="Arial"/>
        </w:rPr>
      </w:pPr>
    </w:p>
    <w:p w14:paraId="72FD7F0F" w14:textId="77777777" w:rsidR="002C28C4" w:rsidRDefault="002C28C4">
      <w:pPr>
        <w:spacing w:before="240" w:after="240" w:line="360" w:lineRule="auto"/>
        <w:jc w:val="both"/>
        <w:rPr>
          <w:rFonts w:ascii="Arial" w:eastAsia="Arial" w:hAnsi="Arial" w:cs="Arial"/>
        </w:rPr>
      </w:pPr>
    </w:p>
    <w:p w14:paraId="02004835" w14:textId="77777777" w:rsidR="002C28C4" w:rsidRDefault="002C28C4">
      <w:pPr>
        <w:spacing w:before="240" w:after="240" w:line="360" w:lineRule="auto"/>
        <w:jc w:val="both"/>
        <w:rPr>
          <w:rFonts w:ascii="Arial" w:eastAsia="Arial" w:hAnsi="Arial" w:cs="Arial"/>
        </w:rPr>
      </w:pPr>
    </w:p>
    <w:p w14:paraId="5FDEC024" w14:textId="77777777" w:rsidR="002C28C4" w:rsidRDefault="002C28C4">
      <w:pPr>
        <w:spacing w:before="240" w:after="240" w:line="360" w:lineRule="auto"/>
        <w:jc w:val="both"/>
        <w:rPr>
          <w:rFonts w:ascii="Arial" w:eastAsia="Arial" w:hAnsi="Arial" w:cs="Arial"/>
        </w:rPr>
      </w:pPr>
    </w:p>
    <w:p w14:paraId="7F7E0955" w14:textId="77777777" w:rsidR="002C28C4" w:rsidRDefault="002C28C4">
      <w:pPr>
        <w:spacing w:before="240" w:after="240" w:line="360" w:lineRule="auto"/>
        <w:jc w:val="both"/>
        <w:rPr>
          <w:rFonts w:ascii="Arial" w:eastAsia="Arial" w:hAnsi="Arial" w:cs="Arial"/>
        </w:rPr>
      </w:pPr>
    </w:p>
    <w:p w14:paraId="2138F412" w14:textId="77777777" w:rsidR="002C28C4" w:rsidRDefault="002C28C4">
      <w:pPr>
        <w:spacing w:before="240" w:after="240" w:line="360" w:lineRule="auto"/>
        <w:jc w:val="both"/>
        <w:rPr>
          <w:rFonts w:ascii="Arial" w:eastAsia="Arial" w:hAnsi="Arial" w:cs="Arial"/>
        </w:rPr>
      </w:pPr>
    </w:p>
    <w:p w14:paraId="20F8297D" w14:textId="77777777" w:rsidR="002C28C4" w:rsidRDefault="002C28C4">
      <w:pPr>
        <w:spacing w:before="240" w:after="240" w:line="360" w:lineRule="auto"/>
        <w:jc w:val="both"/>
        <w:rPr>
          <w:rFonts w:ascii="Arial" w:eastAsia="Arial" w:hAnsi="Arial" w:cs="Arial"/>
        </w:rPr>
      </w:pPr>
    </w:p>
    <w:p w14:paraId="6B5C56CE" w14:textId="77777777" w:rsidR="002C28C4" w:rsidRDefault="006D05A8">
      <w:pPr>
        <w:pStyle w:val="Heading1"/>
        <w:spacing w:after="240" w:line="360" w:lineRule="auto"/>
        <w:jc w:val="both"/>
        <w:rPr>
          <w:rFonts w:ascii="Arial" w:eastAsia="Arial" w:hAnsi="Arial" w:cs="Arial"/>
          <w:b/>
        </w:rPr>
      </w:pPr>
      <w:bookmarkStart w:id="14" w:name="_heading=h.35nkun2" w:colFirst="0" w:colLast="0"/>
      <w:bookmarkEnd w:id="14"/>
      <w:r>
        <w:rPr>
          <w:rFonts w:ascii="Arial" w:eastAsia="Arial" w:hAnsi="Arial" w:cs="Arial"/>
          <w:b/>
        </w:rPr>
        <w:lastRenderedPageBreak/>
        <w:t>References</w:t>
      </w:r>
    </w:p>
    <w:p w14:paraId="507B1818"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Attia, E.-A., </w:t>
      </w:r>
      <w:proofErr w:type="spellStart"/>
      <w:r>
        <w:rPr>
          <w:rFonts w:ascii="Arial" w:eastAsia="Arial" w:hAnsi="Arial" w:cs="Arial"/>
        </w:rPr>
        <w:t>Duquenne</w:t>
      </w:r>
      <w:proofErr w:type="spellEnd"/>
      <w:r>
        <w:rPr>
          <w:rFonts w:ascii="Arial" w:eastAsia="Arial" w:hAnsi="Arial" w:cs="Arial"/>
        </w:rPr>
        <w:t xml:space="preserve">, P. and Le-Lann, J.-M. (2014) 'Considering skills evolutions in multi-skilled workforce allocation with flexible working hours,' </w:t>
      </w:r>
      <w:r>
        <w:rPr>
          <w:rFonts w:ascii="Arial" w:eastAsia="Arial" w:hAnsi="Arial" w:cs="Arial"/>
          <w:i/>
        </w:rPr>
        <w:t>International Journal of Production Research</w:t>
      </w:r>
      <w:r>
        <w:rPr>
          <w:rFonts w:ascii="Arial" w:eastAsia="Arial" w:hAnsi="Arial" w:cs="Arial"/>
        </w:rPr>
        <w:t>, 52(15), pp. 4548–4573. https://doi.org/10.1080/00207543.2013.877613.</w:t>
      </w:r>
    </w:p>
    <w:p w14:paraId="1D5822EB"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Blokdyk</w:t>
      </w:r>
      <w:proofErr w:type="spellEnd"/>
      <w:r>
        <w:rPr>
          <w:rFonts w:ascii="Arial" w:eastAsia="Arial" w:hAnsi="Arial" w:cs="Arial"/>
        </w:rPr>
        <w:t xml:space="preserve">, G. (2018) </w:t>
      </w:r>
      <w:r>
        <w:rPr>
          <w:rFonts w:ascii="Arial" w:eastAsia="Arial" w:hAnsi="Arial" w:cs="Arial"/>
          <w:i/>
        </w:rPr>
        <w:t>Change Management Plan Third Edition</w:t>
      </w:r>
      <w:r>
        <w:rPr>
          <w:rFonts w:ascii="Arial" w:eastAsia="Arial" w:hAnsi="Arial" w:cs="Arial"/>
        </w:rPr>
        <w:t>. 5starcooks.</w:t>
      </w:r>
    </w:p>
    <w:p w14:paraId="59404ED0"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Blokdyk</w:t>
      </w:r>
      <w:proofErr w:type="spellEnd"/>
      <w:r>
        <w:rPr>
          <w:rFonts w:ascii="Arial" w:eastAsia="Arial" w:hAnsi="Arial" w:cs="Arial"/>
        </w:rPr>
        <w:t xml:space="preserve">, G. (2023) </w:t>
      </w:r>
      <w:r>
        <w:rPr>
          <w:rFonts w:ascii="Arial" w:eastAsia="Arial" w:hAnsi="Arial" w:cs="Arial"/>
          <w:i/>
        </w:rPr>
        <w:t xml:space="preserve">Continuous Monitoring </w:t>
      </w:r>
      <w:proofErr w:type="gramStart"/>
      <w:r>
        <w:rPr>
          <w:rFonts w:ascii="Arial" w:eastAsia="Arial" w:hAnsi="Arial" w:cs="Arial"/>
          <w:i/>
        </w:rPr>
        <w:t>A</w:t>
      </w:r>
      <w:proofErr w:type="gramEnd"/>
      <w:r>
        <w:rPr>
          <w:rFonts w:ascii="Arial" w:eastAsia="Arial" w:hAnsi="Arial" w:cs="Arial"/>
          <w:i/>
        </w:rPr>
        <w:t xml:space="preserve"> Complete Guide - 2024 Edition</w:t>
      </w:r>
      <w:r>
        <w:rPr>
          <w:rFonts w:ascii="Arial" w:eastAsia="Arial" w:hAnsi="Arial" w:cs="Arial"/>
        </w:rPr>
        <w:t>.</w:t>
      </w:r>
    </w:p>
    <w:p w14:paraId="131C594E"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Boller, S. and Fletcher, L. (2020) </w:t>
      </w:r>
      <w:r>
        <w:rPr>
          <w:rFonts w:ascii="Arial" w:eastAsia="Arial" w:hAnsi="Arial" w:cs="Arial"/>
          <w:i/>
        </w:rPr>
        <w:t>Design thinking for training and development: Creating Learning Journeys That Get Results</w:t>
      </w:r>
      <w:r>
        <w:rPr>
          <w:rFonts w:ascii="Arial" w:eastAsia="Arial" w:hAnsi="Arial" w:cs="Arial"/>
        </w:rPr>
        <w:t>. Association for Talent Development.</w:t>
      </w:r>
    </w:p>
    <w:p w14:paraId="419AD3B6"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Cameron, E. and Green, M. (2019) </w:t>
      </w:r>
      <w:r>
        <w:rPr>
          <w:rFonts w:ascii="Arial" w:eastAsia="Arial" w:hAnsi="Arial" w:cs="Arial"/>
          <w:i/>
        </w:rPr>
        <w:t>Making sense of change management: A Complete Guide to the Models, Tools and Techniques of Organizational Change</w:t>
      </w:r>
      <w:r>
        <w:rPr>
          <w:rFonts w:ascii="Arial" w:eastAsia="Arial" w:hAnsi="Arial" w:cs="Arial"/>
        </w:rPr>
        <w:t>. Kogan Page Publishers.</w:t>
      </w:r>
    </w:p>
    <w:p w14:paraId="6BB8C6CE"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Gorai, A.K. and </w:t>
      </w:r>
      <w:proofErr w:type="spellStart"/>
      <w:r>
        <w:rPr>
          <w:rFonts w:ascii="Arial" w:eastAsia="Arial" w:hAnsi="Arial" w:cs="Arial"/>
        </w:rPr>
        <w:t>Nimaje</w:t>
      </w:r>
      <w:proofErr w:type="spellEnd"/>
      <w:r>
        <w:rPr>
          <w:rFonts w:ascii="Arial" w:eastAsia="Arial" w:hAnsi="Arial" w:cs="Arial"/>
        </w:rPr>
        <w:t xml:space="preserve">, D. (2017) </w:t>
      </w:r>
      <w:r>
        <w:rPr>
          <w:rFonts w:ascii="Arial" w:eastAsia="Arial" w:hAnsi="Arial" w:cs="Arial"/>
          <w:i/>
        </w:rPr>
        <w:t>Sustainable mining practices</w:t>
      </w:r>
      <w:r>
        <w:rPr>
          <w:rFonts w:ascii="Arial" w:eastAsia="Arial" w:hAnsi="Arial" w:cs="Arial"/>
        </w:rPr>
        <w:t>.</w:t>
      </w:r>
    </w:p>
    <w:p w14:paraId="2AAFB6F0"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Hodges, J. (2016) </w:t>
      </w:r>
      <w:r>
        <w:rPr>
          <w:rFonts w:ascii="Arial" w:eastAsia="Arial" w:hAnsi="Arial" w:cs="Arial"/>
          <w:i/>
        </w:rPr>
        <w:t>Managing and leading people through organizational change: The theory and practice of sustaining change through people</w:t>
      </w:r>
      <w:r>
        <w:rPr>
          <w:rFonts w:ascii="Arial" w:eastAsia="Arial" w:hAnsi="Arial" w:cs="Arial"/>
        </w:rPr>
        <w:t>. Kogan Page Publishers.</w:t>
      </w:r>
    </w:p>
    <w:p w14:paraId="3209D075"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Houmanfar</w:t>
      </w:r>
      <w:proofErr w:type="spellEnd"/>
      <w:r>
        <w:rPr>
          <w:rFonts w:ascii="Arial" w:eastAsia="Arial" w:hAnsi="Arial" w:cs="Arial"/>
        </w:rPr>
        <w:t xml:space="preserve">, R. and </w:t>
      </w:r>
      <w:proofErr w:type="spellStart"/>
      <w:r>
        <w:rPr>
          <w:rFonts w:ascii="Arial" w:eastAsia="Arial" w:hAnsi="Arial" w:cs="Arial"/>
        </w:rPr>
        <w:t>Mattaini</w:t>
      </w:r>
      <w:proofErr w:type="spellEnd"/>
      <w:r>
        <w:rPr>
          <w:rFonts w:ascii="Arial" w:eastAsia="Arial" w:hAnsi="Arial" w:cs="Arial"/>
        </w:rPr>
        <w:t xml:space="preserve">, M. (2018) </w:t>
      </w:r>
      <w:r>
        <w:rPr>
          <w:rFonts w:ascii="Arial" w:eastAsia="Arial" w:hAnsi="Arial" w:cs="Arial"/>
          <w:i/>
        </w:rPr>
        <w:t>Leadership and cultural change: Managing Future Well-Being</w:t>
      </w:r>
      <w:r>
        <w:rPr>
          <w:rFonts w:ascii="Arial" w:eastAsia="Arial" w:hAnsi="Arial" w:cs="Arial"/>
        </w:rPr>
        <w:t>. Routledge.</w:t>
      </w:r>
    </w:p>
    <w:p w14:paraId="3D8EE5FB"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IntroBooks</w:t>
      </w:r>
      <w:proofErr w:type="spellEnd"/>
      <w:r>
        <w:rPr>
          <w:rFonts w:ascii="Arial" w:eastAsia="Arial" w:hAnsi="Arial" w:cs="Arial"/>
        </w:rPr>
        <w:t xml:space="preserve"> (2019) </w:t>
      </w:r>
      <w:r>
        <w:rPr>
          <w:rFonts w:ascii="Arial" w:eastAsia="Arial" w:hAnsi="Arial" w:cs="Arial"/>
          <w:i/>
        </w:rPr>
        <w:t>Law of supply and demand</w:t>
      </w:r>
      <w:r>
        <w:rPr>
          <w:rFonts w:ascii="Arial" w:eastAsia="Arial" w:hAnsi="Arial" w:cs="Arial"/>
        </w:rPr>
        <w:t>. Can Akdeniz.</w:t>
      </w:r>
    </w:p>
    <w:p w14:paraId="2E19A0FB"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Kotter, J.P., Akhtar, V. and Gupta, G. (2021) </w:t>
      </w:r>
      <w:r>
        <w:rPr>
          <w:rFonts w:ascii="Arial" w:eastAsia="Arial" w:hAnsi="Arial" w:cs="Arial"/>
          <w:i/>
        </w:rPr>
        <w:t>Change: How Organizations Achieve Hard-to-Imagine Results in Uncertain and Volatile Times</w:t>
      </w:r>
      <w:r>
        <w:rPr>
          <w:rFonts w:ascii="Arial" w:eastAsia="Arial" w:hAnsi="Arial" w:cs="Arial"/>
        </w:rPr>
        <w:t>. John Wiley &amp; Sons.</w:t>
      </w:r>
    </w:p>
    <w:p w14:paraId="28418C03"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Muggeridge, A. </w:t>
      </w:r>
      <w:r>
        <w:rPr>
          <w:rFonts w:ascii="Arial" w:eastAsia="Arial" w:hAnsi="Arial" w:cs="Arial"/>
          <w:i/>
        </w:rPr>
        <w:t>et al.</w:t>
      </w:r>
      <w:r>
        <w:rPr>
          <w:rFonts w:ascii="Arial" w:eastAsia="Arial" w:hAnsi="Arial" w:cs="Arial"/>
        </w:rPr>
        <w:t xml:space="preserve"> (2014) 'Recovery rates, enhanced oil recovery and technological limits,' </w:t>
      </w:r>
      <w:r>
        <w:rPr>
          <w:rFonts w:ascii="Arial" w:eastAsia="Arial" w:hAnsi="Arial" w:cs="Arial"/>
          <w:i/>
        </w:rPr>
        <w:t>Philosophical Transactions of the Royal Society a Mathematical Physical and Engineering Sciences</w:t>
      </w:r>
      <w:r>
        <w:rPr>
          <w:rFonts w:ascii="Arial" w:eastAsia="Arial" w:hAnsi="Arial" w:cs="Arial"/>
        </w:rPr>
        <w:t>, 372(2006), p. 20120320. https://doi.org/10.1098/rsta.2012.0320.</w:t>
      </w:r>
    </w:p>
    <w:p w14:paraId="75A505DC" w14:textId="77777777" w:rsidR="002C28C4" w:rsidRDefault="006D05A8">
      <w:pPr>
        <w:spacing w:before="240" w:after="240" w:line="360" w:lineRule="auto"/>
        <w:jc w:val="both"/>
        <w:rPr>
          <w:rFonts w:ascii="Arial" w:eastAsia="Arial" w:hAnsi="Arial" w:cs="Arial"/>
        </w:rPr>
      </w:pPr>
      <w:r>
        <w:rPr>
          <w:rFonts w:ascii="Arial" w:eastAsia="Arial" w:hAnsi="Arial" w:cs="Arial"/>
          <w:i/>
        </w:rPr>
        <w:t>Our climate target | Shell Global</w:t>
      </w:r>
      <w:r>
        <w:rPr>
          <w:rFonts w:ascii="Arial" w:eastAsia="Arial" w:hAnsi="Arial" w:cs="Arial"/>
        </w:rPr>
        <w:t xml:space="preserve"> (2023). https://www.shell.com/sustainability/our-climate-target.html (Accessed: August 15, 2024).</w:t>
      </w:r>
    </w:p>
    <w:p w14:paraId="56DEC0A8" w14:textId="77777777" w:rsidR="002C28C4" w:rsidRDefault="006D05A8">
      <w:pPr>
        <w:spacing w:before="240" w:after="240" w:line="360" w:lineRule="auto"/>
        <w:jc w:val="both"/>
        <w:rPr>
          <w:rFonts w:ascii="Arial" w:eastAsia="Arial" w:hAnsi="Arial" w:cs="Arial"/>
        </w:rPr>
      </w:pPr>
      <w:r>
        <w:rPr>
          <w:rFonts w:ascii="Arial" w:eastAsia="Arial" w:hAnsi="Arial" w:cs="Arial"/>
          <w:i/>
        </w:rPr>
        <w:t>Our company history | Shell Global</w:t>
      </w:r>
      <w:r>
        <w:rPr>
          <w:rFonts w:ascii="Arial" w:eastAsia="Arial" w:hAnsi="Arial" w:cs="Arial"/>
        </w:rPr>
        <w:t xml:space="preserve"> (2023). https://www.shell.com/who-we-are/our-history/our-company-history.html (Accessed: August 15, 2024).</w:t>
      </w:r>
    </w:p>
    <w:p w14:paraId="3A91D110" w14:textId="77777777" w:rsidR="002C28C4" w:rsidRDefault="006D05A8">
      <w:pPr>
        <w:spacing w:before="240" w:after="240" w:line="360" w:lineRule="auto"/>
        <w:jc w:val="both"/>
        <w:rPr>
          <w:rFonts w:ascii="Arial" w:eastAsia="Arial" w:hAnsi="Arial" w:cs="Arial"/>
        </w:rPr>
      </w:pPr>
      <w:r>
        <w:rPr>
          <w:rFonts w:ascii="Arial" w:eastAsia="Arial" w:hAnsi="Arial" w:cs="Arial"/>
          <w:i/>
        </w:rPr>
        <w:t>Our values | Shell Global</w:t>
      </w:r>
      <w:r>
        <w:rPr>
          <w:rFonts w:ascii="Arial" w:eastAsia="Arial" w:hAnsi="Arial" w:cs="Arial"/>
        </w:rPr>
        <w:t xml:space="preserve"> (2023). https://www.shell.com/who-we-are/our-values.html (Accessed: August 15, 2024).</w:t>
      </w:r>
    </w:p>
    <w:p w14:paraId="070E1919" w14:textId="77777777" w:rsidR="002C28C4" w:rsidRDefault="006D05A8">
      <w:pPr>
        <w:spacing w:before="240" w:after="240" w:line="360" w:lineRule="auto"/>
        <w:jc w:val="both"/>
        <w:rPr>
          <w:rFonts w:ascii="Arial" w:eastAsia="Arial" w:hAnsi="Arial" w:cs="Arial"/>
        </w:rPr>
      </w:pPr>
      <w:r>
        <w:rPr>
          <w:rFonts w:ascii="Arial" w:eastAsia="Arial" w:hAnsi="Arial" w:cs="Arial"/>
        </w:rPr>
        <w:lastRenderedPageBreak/>
        <w:t xml:space="preserve">Purser, K. (2017) </w:t>
      </w:r>
      <w:r>
        <w:rPr>
          <w:rFonts w:ascii="Arial" w:eastAsia="Arial" w:hAnsi="Arial" w:cs="Arial"/>
          <w:i/>
        </w:rPr>
        <w:t>Capacity assessment and the law: Problems and Solutions</w:t>
      </w:r>
      <w:r>
        <w:rPr>
          <w:rFonts w:ascii="Arial" w:eastAsia="Arial" w:hAnsi="Arial" w:cs="Arial"/>
        </w:rPr>
        <w:t>. Springer.</w:t>
      </w:r>
    </w:p>
    <w:p w14:paraId="42E59618"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Rajapathirana</w:t>
      </w:r>
      <w:proofErr w:type="spellEnd"/>
      <w:r>
        <w:rPr>
          <w:rFonts w:ascii="Arial" w:eastAsia="Arial" w:hAnsi="Arial" w:cs="Arial"/>
        </w:rPr>
        <w:t xml:space="preserve">, R.P.J. and Hui, Y. (2018) 'Relationship between innovation capability, innovation type, and firm performance,' </w:t>
      </w:r>
      <w:r>
        <w:rPr>
          <w:rFonts w:ascii="Arial" w:eastAsia="Arial" w:hAnsi="Arial" w:cs="Arial"/>
          <w:i/>
        </w:rPr>
        <w:t>Journal of Innovation &amp; Knowledge</w:t>
      </w:r>
      <w:r>
        <w:rPr>
          <w:rFonts w:ascii="Arial" w:eastAsia="Arial" w:hAnsi="Arial" w:cs="Arial"/>
        </w:rPr>
        <w:t>, 3(1), pp. 44–55. https://doi.org/10.1016/j.jik.2017.06.002.</w:t>
      </w:r>
    </w:p>
    <w:p w14:paraId="7CBBF187" w14:textId="77777777" w:rsidR="002C28C4" w:rsidRDefault="006D05A8">
      <w:pPr>
        <w:spacing w:before="240" w:after="240" w:line="360" w:lineRule="auto"/>
        <w:jc w:val="both"/>
        <w:rPr>
          <w:rFonts w:ascii="Arial" w:eastAsia="Arial" w:hAnsi="Arial" w:cs="Arial"/>
        </w:rPr>
      </w:pPr>
      <w:proofErr w:type="spellStart"/>
      <w:r>
        <w:rPr>
          <w:rFonts w:ascii="Arial" w:eastAsia="Arial" w:hAnsi="Arial" w:cs="Arial"/>
        </w:rPr>
        <w:t>Rosdiana</w:t>
      </w:r>
      <w:proofErr w:type="spellEnd"/>
      <w:r>
        <w:rPr>
          <w:rFonts w:ascii="Arial" w:eastAsia="Arial" w:hAnsi="Arial" w:cs="Arial"/>
        </w:rPr>
        <w:t xml:space="preserve">, N. and Aslami, N. (2022) 'The main models of change management in Kurt Lewin’s thinking,' </w:t>
      </w:r>
      <w:proofErr w:type="spellStart"/>
      <w:r>
        <w:rPr>
          <w:rFonts w:ascii="Arial" w:eastAsia="Arial" w:hAnsi="Arial" w:cs="Arial"/>
          <w:i/>
        </w:rPr>
        <w:t>Jurnal</w:t>
      </w:r>
      <w:proofErr w:type="spellEnd"/>
      <w:r>
        <w:rPr>
          <w:rFonts w:ascii="Arial" w:eastAsia="Arial" w:hAnsi="Arial" w:cs="Arial"/>
          <w:i/>
        </w:rPr>
        <w:t xml:space="preserve"> </w:t>
      </w:r>
      <w:proofErr w:type="spellStart"/>
      <w:r>
        <w:rPr>
          <w:rFonts w:ascii="Arial" w:eastAsia="Arial" w:hAnsi="Arial" w:cs="Arial"/>
          <w:i/>
        </w:rPr>
        <w:t>Akuntansi</w:t>
      </w:r>
      <w:proofErr w:type="spellEnd"/>
      <w:r>
        <w:rPr>
          <w:rFonts w:ascii="Arial" w:eastAsia="Arial" w:hAnsi="Arial" w:cs="Arial"/>
          <w:i/>
        </w:rPr>
        <w:t xml:space="preserve"> </w:t>
      </w:r>
      <w:proofErr w:type="spellStart"/>
      <w:r>
        <w:rPr>
          <w:rFonts w:ascii="Arial" w:eastAsia="Arial" w:hAnsi="Arial" w:cs="Arial"/>
          <w:i/>
        </w:rPr>
        <w:t>Manajemen</w:t>
      </w:r>
      <w:proofErr w:type="spellEnd"/>
      <w:r>
        <w:rPr>
          <w:rFonts w:ascii="Arial" w:eastAsia="Arial" w:hAnsi="Arial" w:cs="Arial"/>
          <w:i/>
        </w:rPr>
        <w:t xml:space="preserve"> Dan </w:t>
      </w:r>
      <w:proofErr w:type="spellStart"/>
      <w:r>
        <w:rPr>
          <w:rFonts w:ascii="Arial" w:eastAsia="Arial" w:hAnsi="Arial" w:cs="Arial"/>
          <w:i/>
        </w:rPr>
        <w:t>Bisnis</w:t>
      </w:r>
      <w:proofErr w:type="spellEnd"/>
      <w:r>
        <w:rPr>
          <w:rFonts w:ascii="Arial" w:eastAsia="Arial" w:hAnsi="Arial" w:cs="Arial"/>
          <w:i/>
        </w:rPr>
        <w:t xml:space="preserve"> Digital</w:t>
      </w:r>
      <w:r>
        <w:rPr>
          <w:rFonts w:ascii="Arial" w:eastAsia="Arial" w:hAnsi="Arial" w:cs="Arial"/>
        </w:rPr>
        <w:t>, 1(2). https://doi.org/10.37676/jambd.v1i2.2446.</w:t>
      </w:r>
    </w:p>
    <w:p w14:paraId="512DCDF0"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Rudall, J. (2024) </w:t>
      </w:r>
      <w:r>
        <w:rPr>
          <w:rFonts w:ascii="Arial" w:eastAsia="Arial" w:hAnsi="Arial" w:cs="Arial"/>
          <w:i/>
        </w:rPr>
        <w:t>Responsibility for environmental damage</w:t>
      </w:r>
      <w:r>
        <w:rPr>
          <w:rFonts w:ascii="Arial" w:eastAsia="Arial" w:hAnsi="Arial" w:cs="Arial"/>
        </w:rPr>
        <w:t>. Edward Elgar Publishing.</w:t>
      </w:r>
    </w:p>
    <w:p w14:paraId="654260CE" w14:textId="77777777" w:rsidR="002C28C4" w:rsidRDefault="006D05A8">
      <w:pPr>
        <w:spacing w:before="240" w:after="240" w:line="360" w:lineRule="auto"/>
        <w:jc w:val="both"/>
        <w:rPr>
          <w:rFonts w:ascii="Arial" w:eastAsia="Arial" w:hAnsi="Arial" w:cs="Arial"/>
        </w:rPr>
      </w:pPr>
      <w:r>
        <w:rPr>
          <w:rFonts w:ascii="Arial" w:eastAsia="Arial" w:hAnsi="Arial" w:cs="Arial"/>
          <w:i/>
        </w:rPr>
        <w:t>Shell Global</w:t>
      </w:r>
      <w:r>
        <w:rPr>
          <w:rFonts w:ascii="Arial" w:eastAsia="Arial" w:hAnsi="Arial" w:cs="Arial"/>
        </w:rPr>
        <w:t xml:space="preserve"> (2023). https://www.shell.com/ (Accessed: August 15, 2024).</w:t>
      </w:r>
    </w:p>
    <w:p w14:paraId="3E8898E6"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Van Der Schoor, T. and Scholtens, B. (2015) 'Power to the people: Local community initiatives and the transition to sustainable energy,' </w:t>
      </w:r>
      <w:r>
        <w:rPr>
          <w:rFonts w:ascii="Arial" w:eastAsia="Arial" w:hAnsi="Arial" w:cs="Arial"/>
          <w:i/>
        </w:rPr>
        <w:t>Renewable and Sustainable Energy Reviews</w:t>
      </w:r>
      <w:r>
        <w:rPr>
          <w:rFonts w:ascii="Arial" w:eastAsia="Arial" w:hAnsi="Arial" w:cs="Arial"/>
        </w:rPr>
        <w:t>, 43, pp. 666–675. https://doi.org/10.1016/j.rser.2014.10.089.</w:t>
      </w:r>
    </w:p>
    <w:p w14:paraId="195E9622"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Yasir, M. </w:t>
      </w:r>
      <w:r>
        <w:rPr>
          <w:rFonts w:ascii="Arial" w:eastAsia="Arial" w:hAnsi="Arial" w:cs="Arial"/>
          <w:i/>
        </w:rPr>
        <w:t>et al.</w:t>
      </w:r>
      <w:r>
        <w:rPr>
          <w:rFonts w:ascii="Arial" w:eastAsia="Arial" w:hAnsi="Arial" w:cs="Arial"/>
        </w:rPr>
        <w:t xml:space="preserve"> (2016) 'Leadership styles in relation to employees’ trust and organizational change capacity,' </w:t>
      </w:r>
      <w:r>
        <w:rPr>
          <w:rFonts w:ascii="Arial" w:eastAsia="Arial" w:hAnsi="Arial" w:cs="Arial"/>
          <w:i/>
        </w:rPr>
        <w:t>SAGE Open</w:t>
      </w:r>
      <w:r>
        <w:rPr>
          <w:rFonts w:ascii="Arial" w:eastAsia="Arial" w:hAnsi="Arial" w:cs="Arial"/>
        </w:rPr>
        <w:t>, 6(4), p. 215824401667539. https://doi.org/10.1177/2158244016675396.</w:t>
      </w:r>
    </w:p>
    <w:p w14:paraId="5CB26360" w14:textId="77777777" w:rsidR="002C28C4" w:rsidRDefault="006D05A8">
      <w:pPr>
        <w:spacing w:before="240" w:after="240" w:line="360" w:lineRule="auto"/>
        <w:jc w:val="both"/>
        <w:rPr>
          <w:rFonts w:ascii="Arial" w:eastAsia="Arial" w:hAnsi="Arial" w:cs="Arial"/>
        </w:rPr>
      </w:pPr>
      <w:r>
        <w:rPr>
          <w:rFonts w:ascii="Arial" w:eastAsia="Arial" w:hAnsi="Arial" w:cs="Arial"/>
        </w:rPr>
        <w:t xml:space="preserve">Zinecker, M. </w:t>
      </w:r>
      <w:r>
        <w:rPr>
          <w:rFonts w:ascii="Arial" w:eastAsia="Arial" w:hAnsi="Arial" w:cs="Arial"/>
          <w:i/>
        </w:rPr>
        <w:t>et al.</w:t>
      </w:r>
      <w:r>
        <w:rPr>
          <w:rFonts w:ascii="Arial" w:eastAsia="Arial" w:hAnsi="Arial" w:cs="Arial"/>
        </w:rPr>
        <w:t xml:space="preserve"> (2021) 'Identifying the impact of external environment on business angel activity,' </w:t>
      </w:r>
      <w:r>
        <w:rPr>
          <w:rFonts w:ascii="Arial" w:eastAsia="Arial" w:hAnsi="Arial" w:cs="Arial"/>
          <w:i/>
        </w:rPr>
        <w:t>Economic Research-</w:t>
      </w:r>
      <w:proofErr w:type="spellStart"/>
      <w:r>
        <w:rPr>
          <w:rFonts w:ascii="Arial" w:eastAsia="Arial" w:hAnsi="Arial" w:cs="Arial"/>
          <w:i/>
        </w:rPr>
        <w:t>Ekonomska</w:t>
      </w:r>
      <w:proofErr w:type="spellEnd"/>
      <w:r>
        <w:rPr>
          <w:rFonts w:ascii="Arial" w:eastAsia="Arial" w:hAnsi="Arial" w:cs="Arial"/>
          <w:i/>
        </w:rPr>
        <w:t xml:space="preserve"> </w:t>
      </w:r>
      <w:proofErr w:type="spellStart"/>
      <w:r>
        <w:rPr>
          <w:rFonts w:ascii="Arial" w:eastAsia="Arial" w:hAnsi="Arial" w:cs="Arial"/>
          <w:i/>
        </w:rPr>
        <w:t>Istraživanja</w:t>
      </w:r>
      <w:proofErr w:type="spellEnd"/>
      <w:r>
        <w:rPr>
          <w:rFonts w:ascii="Arial" w:eastAsia="Arial" w:hAnsi="Arial" w:cs="Arial"/>
        </w:rPr>
        <w:t>, 35(1), pp. 83–105. https://doi.org/10.1080/1331677x.2021.1888140.</w:t>
      </w:r>
    </w:p>
    <w:p w14:paraId="429B4F96" w14:textId="77777777" w:rsidR="002C28C4" w:rsidRDefault="002C28C4">
      <w:pPr>
        <w:spacing w:before="240" w:after="240" w:line="360" w:lineRule="auto"/>
        <w:jc w:val="both"/>
        <w:rPr>
          <w:rFonts w:ascii="Arial" w:eastAsia="Arial" w:hAnsi="Arial" w:cs="Arial"/>
        </w:rPr>
      </w:pPr>
    </w:p>
    <w:p w14:paraId="5B49150B" w14:textId="77777777" w:rsidR="002C28C4" w:rsidRDefault="002C28C4">
      <w:pPr>
        <w:spacing w:before="240" w:after="240" w:line="360" w:lineRule="auto"/>
        <w:jc w:val="both"/>
        <w:rPr>
          <w:rFonts w:ascii="Arial" w:eastAsia="Arial" w:hAnsi="Arial" w:cs="Arial"/>
        </w:rPr>
      </w:pPr>
    </w:p>
    <w:sectPr w:rsidR="002C28C4">
      <w:footerReference w:type="default" r:id="rId12"/>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DA00D" w14:textId="77777777" w:rsidR="00E96CDE" w:rsidRDefault="00E96CDE">
      <w:pPr>
        <w:spacing w:after="0" w:line="240" w:lineRule="auto"/>
      </w:pPr>
      <w:r>
        <w:separator/>
      </w:r>
    </w:p>
  </w:endnote>
  <w:endnote w:type="continuationSeparator" w:id="0">
    <w:p w14:paraId="52B87C1B" w14:textId="77777777" w:rsidR="00E96CDE" w:rsidRDefault="00E96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Congenial Black">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99472" w14:textId="77777777" w:rsidR="002C28C4" w:rsidRDefault="006D05A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A14E7">
      <w:rPr>
        <w:noProof/>
        <w:color w:val="000000"/>
      </w:rPr>
      <w:t>16</w:t>
    </w:r>
    <w:r>
      <w:rPr>
        <w:color w:val="000000"/>
      </w:rPr>
      <w:fldChar w:fldCharType="end"/>
    </w:r>
  </w:p>
  <w:p w14:paraId="6A008B3D" w14:textId="77777777" w:rsidR="002C28C4" w:rsidRDefault="002C28C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B7008" w14:textId="77777777" w:rsidR="00E96CDE" w:rsidRDefault="00E96CDE">
      <w:pPr>
        <w:spacing w:after="0" w:line="240" w:lineRule="auto"/>
      </w:pPr>
      <w:r>
        <w:separator/>
      </w:r>
    </w:p>
  </w:footnote>
  <w:footnote w:type="continuationSeparator" w:id="0">
    <w:p w14:paraId="6152938F" w14:textId="77777777" w:rsidR="00E96CDE" w:rsidRDefault="00E96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829FB"/>
    <w:multiLevelType w:val="multilevel"/>
    <w:tmpl w:val="556CA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9345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8C4"/>
    <w:rsid w:val="0001366F"/>
    <w:rsid w:val="0002658D"/>
    <w:rsid w:val="000348B8"/>
    <w:rsid w:val="00093900"/>
    <w:rsid w:val="0013577D"/>
    <w:rsid w:val="00163D41"/>
    <w:rsid w:val="00283B03"/>
    <w:rsid w:val="002A2AC5"/>
    <w:rsid w:val="002B70C3"/>
    <w:rsid w:val="002C28C4"/>
    <w:rsid w:val="002C3ED9"/>
    <w:rsid w:val="004E122E"/>
    <w:rsid w:val="00512C7D"/>
    <w:rsid w:val="005433B9"/>
    <w:rsid w:val="006765AD"/>
    <w:rsid w:val="006D05A8"/>
    <w:rsid w:val="006F2676"/>
    <w:rsid w:val="0070293B"/>
    <w:rsid w:val="00747D0A"/>
    <w:rsid w:val="007F37A5"/>
    <w:rsid w:val="00944562"/>
    <w:rsid w:val="00A25EB3"/>
    <w:rsid w:val="00A84B4D"/>
    <w:rsid w:val="00B34A5C"/>
    <w:rsid w:val="00BA14E7"/>
    <w:rsid w:val="00BE6DCD"/>
    <w:rsid w:val="00C203B9"/>
    <w:rsid w:val="00C22C93"/>
    <w:rsid w:val="00CD37CC"/>
    <w:rsid w:val="00E30C06"/>
    <w:rsid w:val="00E96CDE"/>
    <w:rsid w:val="00FF6F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248EB9"/>
  <w15:docId w15:val="{ECF98D8C-AA08-4589-873E-9C027CDF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F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3F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5450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50A6"/>
  </w:style>
  <w:style w:type="paragraph" w:styleId="Footer">
    <w:name w:val="footer"/>
    <w:basedOn w:val="Normal"/>
    <w:link w:val="FooterChar"/>
    <w:uiPriority w:val="99"/>
    <w:unhideWhenUsed/>
    <w:rsid w:val="005450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50A6"/>
  </w:style>
  <w:style w:type="table" w:styleId="TableGrid">
    <w:name w:val="Table Grid"/>
    <w:basedOn w:val="TableNormal"/>
    <w:uiPriority w:val="39"/>
    <w:rsid w:val="009F5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83F8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83F80"/>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783F80"/>
    <w:pPr>
      <w:outlineLvl w:val="9"/>
    </w:pPr>
    <w:rPr>
      <w:lang w:val="en-US"/>
    </w:rPr>
  </w:style>
  <w:style w:type="paragraph" w:styleId="TOC1">
    <w:name w:val="toc 1"/>
    <w:basedOn w:val="Normal"/>
    <w:next w:val="Normal"/>
    <w:autoRedefine/>
    <w:uiPriority w:val="39"/>
    <w:unhideWhenUsed/>
    <w:rsid w:val="00783F80"/>
    <w:pPr>
      <w:spacing w:after="100"/>
    </w:pPr>
  </w:style>
  <w:style w:type="paragraph" w:styleId="TOC2">
    <w:name w:val="toc 2"/>
    <w:basedOn w:val="Normal"/>
    <w:next w:val="Normal"/>
    <w:autoRedefine/>
    <w:uiPriority w:val="39"/>
    <w:unhideWhenUsed/>
    <w:rsid w:val="00783F80"/>
    <w:pPr>
      <w:spacing w:after="100"/>
      <w:ind w:left="220"/>
    </w:pPr>
  </w:style>
  <w:style w:type="character" w:styleId="Hyperlink">
    <w:name w:val="Hyperlink"/>
    <w:basedOn w:val="DefaultParagraphFont"/>
    <w:uiPriority w:val="99"/>
    <w:unhideWhenUsed/>
    <w:rsid w:val="00783F80"/>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LwwPxIjWTBegukBqPaNVb/cOFw==">CgMxLjAyCGguZ2pkZ3hzMgloLjMwajB6bGwyCWguMWZvYjl0ZTIJaC4zem55c2g3MgloLjJldDkycDAyCGgudHlqY3d0MgloLjNkeTZ2a20yCWguMXQzaDVzZjIJaC40ZDM0b2c4MgloLjJzOGV5bzEyCWguMTdkcDh2dTIJaC4zcmRjcmpuMgloLjI2aW4xcmcyCGgubG54Yno5MgloLjM1bmt1bjI4AHIhMThiUk9UbDdHQjBsU1o1VFdFZUdCeG9DVV9YbllMRGY1</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10" ma:contentTypeDescription="Create a new document." ma:contentTypeScope="" ma:versionID="69a4984b7f78a6a440103abf64a583b4">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b5bc1a02e81db43b3221f9a6719aac5d"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8E4584-F7D2-427B-9286-9F42FD9D9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55547A-A78D-4841-9951-EB3D0E1BDC6C}">
  <ds:schemaRefs>
    <ds:schemaRef ds:uri="http://schemas.microsoft.com/sharepoint/v3/contenttype/forms"/>
  </ds:schemaRefs>
</ds:datastoreItem>
</file>

<file path=customXml/itemProps4.xml><?xml version="1.0" encoding="utf-8"?>
<ds:datastoreItem xmlns:ds="http://schemas.openxmlformats.org/officeDocument/2006/customXml" ds:itemID="{F0E31953-9058-4F1D-9915-1C4A4FF0B1A6}">
  <ds:schemaRefs>
    <ds:schemaRef ds:uri="http://schemas.microsoft.com/office/2006/metadata/properties"/>
    <ds:schemaRef ds:uri="http://schemas.microsoft.com/office/infopath/2007/PartnerControls"/>
    <ds:schemaRef ds:uri="3126fb8f-6f0a-4021-9821-3197397987a0"/>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5041</Words>
  <Characters>27591</Characters>
  <Application>Microsoft Office Word</Application>
  <DocSecurity>0</DocSecurity>
  <Lines>706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Q</dc:creator>
  <cp:lastModifiedBy>Md Abdul Quadder Chowdhury (2119999)</cp:lastModifiedBy>
  <cp:revision>3</cp:revision>
  <dcterms:created xsi:type="dcterms:W3CDTF">2024-08-20T16:35:00Z</dcterms:created>
  <dcterms:modified xsi:type="dcterms:W3CDTF">2024-08-21T13:32:00Z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dd88da3a-dada-40c8-9402-1037ebc852b6</vt:lpwstr>
  </property>
  <property fmtid="{D5CDD505-2E9C-101B-9397-08002B2CF9AE}" pid="3" name="ContentTypeId">
    <vt:lpwstr>0x010100F9001D07393BB34C96EAA9AF335D4C59</vt:lpwstr>
  </property>
</Properties>
</file>