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C71BB4" w14:textId="182C2729" w:rsidR="000E0C24" w:rsidRPr="000E0C24" w:rsidRDefault="000E0C24" w:rsidP="000E0C24">
      <w:pPr>
        <w:jc w:val="center"/>
        <w:rPr>
          <w:bCs/>
          <w:sz w:val="28"/>
          <w:szCs w:val="28"/>
          <w:u w:val="single"/>
        </w:rPr>
      </w:pPr>
      <w:r w:rsidRPr="00A51863">
        <w:rPr>
          <w:bCs/>
          <w:sz w:val="28"/>
          <w:szCs w:val="28"/>
          <w:u w:val="single"/>
        </w:rPr>
        <w:t xml:space="preserve">Module code: </w:t>
      </w:r>
      <w:r w:rsidRPr="000E0C24">
        <w:rPr>
          <w:bCs/>
          <w:sz w:val="28"/>
          <w:szCs w:val="28"/>
          <w:u w:val="single"/>
        </w:rPr>
        <w:t>BMSW</w:t>
      </w:r>
      <w:r w:rsidRPr="000E0C24">
        <w:rPr>
          <w:sz w:val="28"/>
          <w:szCs w:val="28"/>
          <w:u w:val="single"/>
        </w:rPr>
        <w:t>5105</w:t>
      </w:r>
    </w:p>
    <w:p w14:paraId="318244B7" w14:textId="77777777" w:rsidR="003A2196" w:rsidRPr="00DC0C1C" w:rsidRDefault="003A2196" w:rsidP="001334A5"/>
    <w:p w14:paraId="02B200B5" w14:textId="77777777" w:rsidR="00354B9B" w:rsidRPr="00DC0C1C" w:rsidRDefault="00354B9B" w:rsidP="00354B9B">
      <w:pPr>
        <w:pStyle w:val="Title"/>
        <w:rPr>
          <w:b w:val="0"/>
        </w:rPr>
      </w:pPr>
    </w:p>
    <w:p w14:paraId="11020766" w14:textId="156B633E" w:rsidR="002910A2" w:rsidRDefault="000E0C24" w:rsidP="00354B9B">
      <w:pPr>
        <w:pStyle w:val="Title"/>
        <w:rPr>
          <w:b w:val="0"/>
        </w:rPr>
      </w:pPr>
      <w:r>
        <w:rPr>
          <w:b w:val="0"/>
        </w:rPr>
        <w:t>Module:</w:t>
      </w:r>
      <w:r w:rsidRPr="000E0C24">
        <w:rPr>
          <w:b w:val="0"/>
          <w:u w:val="none"/>
        </w:rPr>
        <w:t xml:space="preserve"> </w:t>
      </w:r>
      <w:r w:rsidR="00397752" w:rsidRPr="000E0C24">
        <w:rPr>
          <w:b w:val="0"/>
          <w:u w:val="none"/>
        </w:rPr>
        <w:t xml:space="preserve"> </w:t>
      </w:r>
      <w:r w:rsidR="001C38CF" w:rsidRPr="00DC0C1C">
        <w:rPr>
          <w:b w:val="0"/>
        </w:rPr>
        <w:t>Workplace</w:t>
      </w:r>
      <w:r w:rsidR="001C38CF" w:rsidRPr="000E0C24">
        <w:rPr>
          <w:b w:val="0"/>
          <w:u w:val="none"/>
        </w:rPr>
        <w:t xml:space="preserve"> </w:t>
      </w:r>
      <w:r w:rsidR="001C38CF" w:rsidRPr="00DC0C1C">
        <w:rPr>
          <w:b w:val="0"/>
        </w:rPr>
        <w:t>Culture</w:t>
      </w:r>
      <w:r w:rsidR="001C38CF" w:rsidRPr="000E0C24">
        <w:rPr>
          <w:b w:val="0"/>
          <w:u w:val="none"/>
        </w:rPr>
        <w:t xml:space="preserve"> </w:t>
      </w:r>
      <w:r w:rsidR="001C38CF" w:rsidRPr="00DC0C1C">
        <w:rPr>
          <w:b w:val="0"/>
        </w:rPr>
        <w:t>and</w:t>
      </w:r>
      <w:r w:rsidR="001C38CF" w:rsidRPr="000E0C24">
        <w:rPr>
          <w:b w:val="0"/>
          <w:u w:val="none"/>
        </w:rPr>
        <w:t xml:space="preserve"> </w:t>
      </w:r>
      <w:r w:rsidR="001C38CF" w:rsidRPr="00DC0C1C">
        <w:rPr>
          <w:b w:val="0"/>
        </w:rPr>
        <w:t>its</w:t>
      </w:r>
      <w:r w:rsidR="001C38CF" w:rsidRPr="000E0C24">
        <w:rPr>
          <w:b w:val="0"/>
          <w:u w:val="none"/>
        </w:rPr>
        <w:t xml:space="preserve"> </w:t>
      </w:r>
      <w:r w:rsidR="001C38CF" w:rsidRPr="00DC0C1C">
        <w:rPr>
          <w:b w:val="0"/>
        </w:rPr>
        <w:t>impact</w:t>
      </w:r>
      <w:r w:rsidR="001C38CF" w:rsidRPr="000E0C24">
        <w:rPr>
          <w:b w:val="0"/>
          <w:u w:val="none"/>
        </w:rPr>
        <w:t xml:space="preserve"> </w:t>
      </w:r>
      <w:r w:rsidR="001C38CF" w:rsidRPr="00DC0C1C">
        <w:rPr>
          <w:b w:val="0"/>
        </w:rPr>
        <w:t>on Organisational</w:t>
      </w:r>
      <w:r w:rsidR="001C38CF" w:rsidRPr="000E0C24">
        <w:rPr>
          <w:b w:val="0"/>
          <w:u w:val="none"/>
        </w:rPr>
        <w:t xml:space="preserve"> </w:t>
      </w:r>
      <w:r w:rsidR="001C38CF" w:rsidRPr="00DC0C1C">
        <w:rPr>
          <w:b w:val="0"/>
        </w:rPr>
        <w:t>Efficiency</w:t>
      </w:r>
    </w:p>
    <w:p w14:paraId="53CAF78C" w14:textId="77777777" w:rsidR="000E0C24" w:rsidRPr="000E0C24" w:rsidRDefault="000E0C24" w:rsidP="000E0C24"/>
    <w:p w14:paraId="2A284B32" w14:textId="2F784810" w:rsidR="000E0C24" w:rsidRPr="00DE7C6B" w:rsidRDefault="000E0C24" w:rsidP="000E0C24">
      <w:pPr>
        <w:jc w:val="center"/>
        <w:rPr>
          <w:i/>
          <w:sz w:val="36"/>
        </w:rPr>
      </w:pPr>
      <w:r>
        <w:rPr>
          <w:i/>
          <w:sz w:val="36"/>
          <w:u w:val="single"/>
        </w:rPr>
        <w:t xml:space="preserve">Student Name </w:t>
      </w:r>
      <w:r w:rsidRPr="00DE7C6B">
        <w:rPr>
          <w:i/>
          <w:sz w:val="36"/>
        </w:rPr>
        <w:t xml:space="preserve">Mihaela </w:t>
      </w:r>
      <w:r>
        <w:rPr>
          <w:i/>
          <w:sz w:val="36"/>
        </w:rPr>
        <w:t xml:space="preserve">Violeta </w:t>
      </w:r>
      <w:r w:rsidRPr="00DE7C6B">
        <w:rPr>
          <w:i/>
          <w:sz w:val="36"/>
        </w:rPr>
        <w:t>Cociuba</w:t>
      </w:r>
    </w:p>
    <w:p w14:paraId="6769FA27" w14:textId="77777777" w:rsidR="000E0C24" w:rsidRDefault="000E0C24" w:rsidP="000E0C24">
      <w:pPr>
        <w:jc w:val="center"/>
        <w:rPr>
          <w:i/>
          <w:sz w:val="36"/>
          <w:u w:val="single"/>
        </w:rPr>
      </w:pPr>
    </w:p>
    <w:p w14:paraId="66D98AF0" w14:textId="2C878E47" w:rsidR="000E0C24" w:rsidRPr="00DE7C6B" w:rsidRDefault="000E0C24" w:rsidP="000E0C24">
      <w:pPr>
        <w:jc w:val="center"/>
        <w:rPr>
          <w:i/>
          <w:sz w:val="36"/>
        </w:rPr>
      </w:pPr>
      <w:r>
        <w:rPr>
          <w:i/>
          <w:sz w:val="36"/>
          <w:u w:val="single"/>
        </w:rPr>
        <w:t xml:space="preserve">ID  </w:t>
      </w:r>
      <w:r w:rsidRPr="00DE7C6B">
        <w:rPr>
          <w:i/>
          <w:sz w:val="36"/>
        </w:rPr>
        <w:t>1919771</w:t>
      </w:r>
    </w:p>
    <w:p w14:paraId="32F5EE3F" w14:textId="77777777" w:rsidR="000E0C24" w:rsidRDefault="000E0C24" w:rsidP="000E0C24">
      <w:pPr>
        <w:jc w:val="center"/>
        <w:rPr>
          <w:bCs/>
          <w:sz w:val="28"/>
          <w:szCs w:val="28"/>
          <w:u w:val="single"/>
        </w:rPr>
      </w:pPr>
    </w:p>
    <w:p w14:paraId="23951A8D" w14:textId="67AEAB7E" w:rsidR="000E0C24" w:rsidRPr="000E0C24" w:rsidRDefault="000E0C24" w:rsidP="000E0C24">
      <w:pPr>
        <w:jc w:val="center"/>
        <w:rPr>
          <w:sz w:val="36"/>
          <w:szCs w:val="36"/>
        </w:rPr>
      </w:pPr>
      <w:r w:rsidRPr="000E0C24">
        <w:rPr>
          <w:bCs/>
          <w:sz w:val="36"/>
          <w:szCs w:val="36"/>
          <w:u w:val="single"/>
        </w:rPr>
        <w:t>Lecturer</w:t>
      </w:r>
      <w:r w:rsidRPr="000E0C24">
        <w:rPr>
          <w:bCs/>
          <w:sz w:val="36"/>
          <w:szCs w:val="36"/>
          <w:u w:val="single"/>
        </w:rPr>
        <w:t xml:space="preserve"> MD KALAM</w:t>
      </w:r>
    </w:p>
    <w:p w14:paraId="02436680" w14:textId="73370F71" w:rsidR="00014507" w:rsidRPr="00DC0C1C" w:rsidRDefault="00014507">
      <w:pPr>
        <w:spacing w:after="160" w:line="259" w:lineRule="auto"/>
        <w:jc w:val="left"/>
      </w:pPr>
      <w:r w:rsidRPr="00DC0C1C">
        <w:br w:type="page"/>
      </w:r>
    </w:p>
    <w:p w14:paraId="22585092" w14:textId="7A66C384" w:rsidR="00014507" w:rsidRPr="00DC0C1C" w:rsidRDefault="00014507" w:rsidP="00014507">
      <w:pPr>
        <w:pStyle w:val="Heading1"/>
        <w:rPr>
          <w:b w:val="0"/>
        </w:rPr>
      </w:pPr>
      <w:bookmarkStart w:id="0" w:name="_Toc78491044"/>
      <w:r w:rsidRPr="00DC0C1C">
        <w:rPr>
          <w:b w:val="0"/>
        </w:rPr>
        <w:lastRenderedPageBreak/>
        <w:t>Executive Summary</w:t>
      </w:r>
      <w:bookmarkEnd w:id="0"/>
      <w:r w:rsidRPr="00DC0C1C">
        <w:rPr>
          <w:b w:val="0"/>
        </w:rPr>
        <w:t xml:space="preserve"> </w:t>
      </w:r>
    </w:p>
    <w:p w14:paraId="5367A659" w14:textId="2F26A2FC" w:rsidR="00014507" w:rsidRPr="00DC0C1C" w:rsidRDefault="00014507" w:rsidP="00014507">
      <w:r w:rsidRPr="00DC0C1C">
        <w:t xml:space="preserve">This report is based on a fashion retailer named Marks and Spencer, and the use of several analytical tools have been presented to identify the efficiency of its organisational culture. The use of PESTEL framework indicated that the external environmental factors have contributed to productivity and profitability loss of the company. The use of Porter’s Five Forces Model deduced that the competitiveness in the industry is increasing because of the use of technological advancement, which has become a key trend driver. The organisational culture of the company is also moderate resulting in the loss of employee satisfaction, motivation and productivity. M&amp;S continues to be embroiled in ethical dilemma due to the fear of losing suppliers but it can be tackled with an effective CSR policy. </w:t>
      </w:r>
    </w:p>
    <w:p w14:paraId="37135612" w14:textId="77777777" w:rsidR="003A2196" w:rsidRPr="00DC0C1C" w:rsidRDefault="002910A2" w:rsidP="001334A5">
      <w:pPr>
        <w:rPr>
          <w:sz w:val="40"/>
          <w:szCs w:val="40"/>
        </w:rPr>
      </w:pPr>
      <w:r w:rsidRPr="00DC0C1C">
        <w:rPr>
          <w:sz w:val="40"/>
          <w:szCs w:val="40"/>
        </w:rPr>
        <w:br w:type="page"/>
      </w:r>
    </w:p>
    <w:sdt>
      <w:sdtPr>
        <w:rPr>
          <w:rFonts w:ascii="Arial" w:eastAsiaTheme="minorHAnsi" w:hAnsi="Arial" w:cstheme="minorBidi"/>
          <w:b w:val="0"/>
          <w:bCs w:val="0"/>
          <w:color w:val="auto"/>
          <w:sz w:val="22"/>
          <w:szCs w:val="22"/>
          <w:lang w:val="en-GB"/>
        </w:rPr>
        <w:id w:val="963008230"/>
        <w:docPartObj>
          <w:docPartGallery w:val="Table of Contents"/>
          <w:docPartUnique/>
        </w:docPartObj>
      </w:sdtPr>
      <w:sdtEndPr>
        <w:rPr>
          <w:noProof/>
        </w:rPr>
      </w:sdtEndPr>
      <w:sdtContent>
        <w:p w14:paraId="467D45F2" w14:textId="07CAC04A" w:rsidR="008F7376" w:rsidRPr="00DC0C1C" w:rsidRDefault="008F7376" w:rsidP="008F7376">
          <w:pPr>
            <w:pStyle w:val="TOCHeading"/>
            <w:jc w:val="center"/>
            <w:rPr>
              <w:rFonts w:ascii="Arial" w:hAnsi="Arial" w:cs="Arial"/>
              <w:b w:val="0"/>
              <w:color w:val="auto"/>
              <w:sz w:val="24"/>
              <w:szCs w:val="24"/>
              <w:u w:val="single"/>
            </w:rPr>
          </w:pPr>
          <w:r w:rsidRPr="00DC0C1C">
            <w:rPr>
              <w:rFonts w:ascii="Arial" w:hAnsi="Arial" w:cs="Arial"/>
              <w:b w:val="0"/>
              <w:color w:val="auto"/>
              <w:sz w:val="24"/>
              <w:szCs w:val="24"/>
              <w:u w:val="single"/>
            </w:rPr>
            <w:t>Table of Contents</w:t>
          </w:r>
        </w:p>
        <w:p w14:paraId="19AAF586" w14:textId="26E2E8B0" w:rsidR="00E73146" w:rsidRPr="00DC0C1C" w:rsidRDefault="008F7376">
          <w:pPr>
            <w:pStyle w:val="TOC1"/>
            <w:tabs>
              <w:tab w:val="right" w:leader="dot" w:pos="9016"/>
            </w:tabs>
            <w:rPr>
              <w:rFonts w:eastAsiaTheme="minorEastAsia" w:cstheme="minorBidi"/>
              <w:b w:val="0"/>
              <w:bCs w:val="0"/>
              <w:i w:val="0"/>
              <w:iCs w:val="0"/>
              <w:noProof/>
              <w:szCs w:val="22"/>
              <w:lang w:val="en-IN" w:eastAsia="en-IN"/>
            </w:rPr>
          </w:pPr>
          <w:r w:rsidRPr="00DC0C1C">
            <w:rPr>
              <w:b w:val="0"/>
            </w:rPr>
            <w:fldChar w:fldCharType="begin"/>
          </w:r>
          <w:r w:rsidRPr="00DC0C1C">
            <w:rPr>
              <w:b w:val="0"/>
            </w:rPr>
            <w:instrText xml:space="preserve"> TOC \o "1-3" \h \z \u </w:instrText>
          </w:r>
          <w:r w:rsidRPr="00DC0C1C">
            <w:rPr>
              <w:b w:val="0"/>
            </w:rPr>
            <w:fldChar w:fldCharType="separate"/>
          </w:r>
          <w:hyperlink w:anchor="_Toc78491044" w:history="1">
            <w:r w:rsidR="00E73146" w:rsidRPr="00DC0C1C">
              <w:rPr>
                <w:rStyle w:val="Hyperlink"/>
                <w:b w:val="0"/>
                <w:noProof/>
              </w:rPr>
              <w:t>Executive Summary</w:t>
            </w:r>
            <w:r w:rsidR="00E73146" w:rsidRPr="00DC0C1C">
              <w:rPr>
                <w:b w:val="0"/>
                <w:noProof/>
                <w:webHidden/>
              </w:rPr>
              <w:tab/>
            </w:r>
            <w:r w:rsidR="00E73146" w:rsidRPr="00DC0C1C">
              <w:rPr>
                <w:b w:val="0"/>
                <w:noProof/>
                <w:webHidden/>
              </w:rPr>
              <w:fldChar w:fldCharType="begin"/>
            </w:r>
            <w:r w:rsidR="00E73146" w:rsidRPr="00DC0C1C">
              <w:rPr>
                <w:b w:val="0"/>
                <w:noProof/>
                <w:webHidden/>
              </w:rPr>
              <w:instrText xml:space="preserve"> PAGEREF _Toc78491044 \h </w:instrText>
            </w:r>
            <w:r w:rsidR="00E73146" w:rsidRPr="00DC0C1C">
              <w:rPr>
                <w:b w:val="0"/>
                <w:noProof/>
                <w:webHidden/>
              </w:rPr>
            </w:r>
            <w:r w:rsidR="00E73146" w:rsidRPr="00DC0C1C">
              <w:rPr>
                <w:b w:val="0"/>
                <w:noProof/>
                <w:webHidden/>
              </w:rPr>
              <w:fldChar w:fldCharType="separate"/>
            </w:r>
            <w:r w:rsidR="00E73146" w:rsidRPr="00DC0C1C">
              <w:rPr>
                <w:b w:val="0"/>
                <w:noProof/>
                <w:webHidden/>
              </w:rPr>
              <w:t>1</w:t>
            </w:r>
            <w:r w:rsidR="00E73146" w:rsidRPr="00DC0C1C">
              <w:rPr>
                <w:b w:val="0"/>
                <w:noProof/>
                <w:webHidden/>
              </w:rPr>
              <w:fldChar w:fldCharType="end"/>
            </w:r>
          </w:hyperlink>
        </w:p>
        <w:p w14:paraId="4E99D5BE" w14:textId="4BDE3E43" w:rsidR="00E73146" w:rsidRPr="00DC0C1C" w:rsidRDefault="007F40F9">
          <w:pPr>
            <w:pStyle w:val="TOC1"/>
            <w:tabs>
              <w:tab w:val="right" w:leader="dot" w:pos="9016"/>
            </w:tabs>
            <w:rPr>
              <w:rFonts w:eastAsiaTheme="minorEastAsia" w:cstheme="minorBidi"/>
              <w:b w:val="0"/>
              <w:bCs w:val="0"/>
              <w:i w:val="0"/>
              <w:iCs w:val="0"/>
              <w:noProof/>
              <w:szCs w:val="22"/>
              <w:lang w:val="en-IN" w:eastAsia="en-IN"/>
            </w:rPr>
          </w:pPr>
          <w:hyperlink w:anchor="_Toc78491045" w:history="1">
            <w:r w:rsidR="00E73146" w:rsidRPr="00DC0C1C">
              <w:rPr>
                <w:rStyle w:val="Hyperlink"/>
                <w:b w:val="0"/>
                <w:noProof/>
              </w:rPr>
              <w:t>Task 1: Individual Report</w:t>
            </w:r>
            <w:r w:rsidR="00E73146" w:rsidRPr="00DC0C1C">
              <w:rPr>
                <w:b w:val="0"/>
                <w:noProof/>
                <w:webHidden/>
              </w:rPr>
              <w:tab/>
            </w:r>
            <w:r w:rsidR="00E73146" w:rsidRPr="00DC0C1C">
              <w:rPr>
                <w:b w:val="0"/>
                <w:noProof/>
                <w:webHidden/>
              </w:rPr>
              <w:fldChar w:fldCharType="begin"/>
            </w:r>
            <w:r w:rsidR="00E73146" w:rsidRPr="00DC0C1C">
              <w:rPr>
                <w:b w:val="0"/>
                <w:noProof/>
                <w:webHidden/>
              </w:rPr>
              <w:instrText xml:space="preserve"> PAGEREF _Toc78491045 \h </w:instrText>
            </w:r>
            <w:r w:rsidR="00E73146" w:rsidRPr="00DC0C1C">
              <w:rPr>
                <w:b w:val="0"/>
                <w:noProof/>
                <w:webHidden/>
              </w:rPr>
            </w:r>
            <w:r w:rsidR="00E73146" w:rsidRPr="00DC0C1C">
              <w:rPr>
                <w:b w:val="0"/>
                <w:noProof/>
                <w:webHidden/>
              </w:rPr>
              <w:fldChar w:fldCharType="separate"/>
            </w:r>
            <w:r w:rsidR="00E73146" w:rsidRPr="00DC0C1C">
              <w:rPr>
                <w:b w:val="0"/>
                <w:noProof/>
                <w:webHidden/>
              </w:rPr>
              <w:t>3</w:t>
            </w:r>
            <w:r w:rsidR="00E73146" w:rsidRPr="00DC0C1C">
              <w:rPr>
                <w:b w:val="0"/>
                <w:noProof/>
                <w:webHidden/>
              </w:rPr>
              <w:fldChar w:fldCharType="end"/>
            </w:r>
          </w:hyperlink>
        </w:p>
        <w:p w14:paraId="7EA9BF79" w14:textId="75881E0B" w:rsidR="00E73146" w:rsidRPr="00DC0C1C" w:rsidRDefault="007F40F9">
          <w:pPr>
            <w:pStyle w:val="TOC1"/>
            <w:tabs>
              <w:tab w:val="right" w:leader="dot" w:pos="9016"/>
            </w:tabs>
            <w:rPr>
              <w:rFonts w:eastAsiaTheme="minorEastAsia" w:cstheme="minorBidi"/>
              <w:b w:val="0"/>
              <w:bCs w:val="0"/>
              <w:i w:val="0"/>
              <w:iCs w:val="0"/>
              <w:noProof/>
              <w:szCs w:val="22"/>
              <w:lang w:val="en-IN" w:eastAsia="en-IN"/>
            </w:rPr>
          </w:pPr>
          <w:hyperlink w:anchor="_Toc78491046" w:history="1">
            <w:r w:rsidR="00E73146" w:rsidRPr="00DC0C1C">
              <w:rPr>
                <w:rStyle w:val="Hyperlink"/>
                <w:b w:val="0"/>
                <w:noProof/>
              </w:rPr>
              <w:t>1. Introduction</w:t>
            </w:r>
            <w:r w:rsidR="00E73146" w:rsidRPr="00DC0C1C">
              <w:rPr>
                <w:b w:val="0"/>
                <w:noProof/>
                <w:webHidden/>
              </w:rPr>
              <w:tab/>
            </w:r>
            <w:r w:rsidR="00E73146" w:rsidRPr="00DC0C1C">
              <w:rPr>
                <w:b w:val="0"/>
                <w:noProof/>
                <w:webHidden/>
              </w:rPr>
              <w:fldChar w:fldCharType="begin"/>
            </w:r>
            <w:r w:rsidR="00E73146" w:rsidRPr="00DC0C1C">
              <w:rPr>
                <w:b w:val="0"/>
                <w:noProof/>
                <w:webHidden/>
              </w:rPr>
              <w:instrText xml:space="preserve"> PAGEREF _Toc78491046 \h </w:instrText>
            </w:r>
            <w:r w:rsidR="00E73146" w:rsidRPr="00DC0C1C">
              <w:rPr>
                <w:b w:val="0"/>
                <w:noProof/>
                <w:webHidden/>
              </w:rPr>
            </w:r>
            <w:r w:rsidR="00E73146" w:rsidRPr="00DC0C1C">
              <w:rPr>
                <w:b w:val="0"/>
                <w:noProof/>
                <w:webHidden/>
              </w:rPr>
              <w:fldChar w:fldCharType="separate"/>
            </w:r>
            <w:r w:rsidR="00E73146" w:rsidRPr="00DC0C1C">
              <w:rPr>
                <w:b w:val="0"/>
                <w:noProof/>
                <w:webHidden/>
              </w:rPr>
              <w:t>3</w:t>
            </w:r>
            <w:r w:rsidR="00E73146" w:rsidRPr="00DC0C1C">
              <w:rPr>
                <w:b w:val="0"/>
                <w:noProof/>
                <w:webHidden/>
              </w:rPr>
              <w:fldChar w:fldCharType="end"/>
            </w:r>
          </w:hyperlink>
        </w:p>
        <w:p w14:paraId="512382E9" w14:textId="354FFAB7" w:rsidR="00E73146" w:rsidRPr="00DC0C1C" w:rsidRDefault="007F40F9">
          <w:pPr>
            <w:pStyle w:val="TOC2"/>
            <w:tabs>
              <w:tab w:val="right" w:leader="dot" w:pos="9016"/>
            </w:tabs>
            <w:rPr>
              <w:rFonts w:eastAsiaTheme="minorEastAsia" w:cstheme="minorBidi"/>
              <w:b w:val="0"/>
              <w:bCs w:val="0"/>
              <w:noProof/>
              <w:szCs w:val="22"/>
              <w:lang w:val="en-IN" w:eastAsia="en-IN"/>
            </w:rPr>
          </w:pPr>
          <w:hyperlink w:anchor="_Toc78491047" w:history="1">
            <w:r w:rsidR="00E73146" w:rsidRPr="00DC0C1C">
              <w:rPr>
                <w:rStyle w:val="Hyperlink"/>
                <w:b w:val="0"/>
                <w:noProof/>
              </w:rPr>
              <w:t>1.1 Introduction to the organisation</w:t>
            </w:r>
            <w:r w:rsidR="00E73146" w:rsidRPr="00DC0C1C">
              <w:rPr>
                <w:b w:val="0"/>
                <w:noProof/>
                <w:webHidden/>
              </w:rPr>
              <w:tab/>
            </w:r>
            <w:r w:rsidR="00E73146" w:rsidRPr="00DC0C1C">
              <w:rPr>
                <w:b w:val="0"/>
                <w:noProof/>
                <w:webHidden/>
              </w:rPr>
              <w:fldChar w:fldCharType="begin"/>
            </w:r>
            <w:r w:rsidR="00E73146" w:rsidRPr="00DC0C1C">
              <w:rPr>
                <w:b w:val="0"/>
                <w:noProof/>
                <w:webHidden/>
              </w:rPr>
              <w:instrText xml:space="preserve"> PAGEREF _Toc78491047 \h </w:instrText>
            </w:r>
            <w:r w:rsidR="00E73146" w:rsidRPr="00DC0C1C">
              <w:rPr>
                <w:b w:val="0"/>
                <w:noProof/>
                <w:webHidden/>
              </w:rPr>
            </w:r>
            <w:r w:rsidR="00E73146" w:rsidRPr="00DC0C1C">
              <w:rPr>
                <w:b w:val="0"/>
                <w:noProof/>
                <w:webHidden/>
              </w:rPr>
              <w:fldChar w:fldCharType="separate"/>
            </w:r>
            <w:r w:rsidR="00E73146" w:rsidRPr="00DC0C1C">
              <w:rPr>
                <w:b w:val="0"/>
                <w:noProof/>
                <w:webHidden/>
              </w:rPr>
              <w:t>3</w:t>
            </w:r>
            <w:r w:rsidR="00E73146" w:rsidRPr="00DC0C1C">
              <w:rPr>
                <w:b w:val="0"/>
                <w:noProof/>
                <w:webHidden/>
              </w:rPr>
              <w:fldChar w:fldCharType="end"/>
            </w:r>
          </w:hyperlink>
        </w:p>
        <w:p w14:paraId="5A620B85" w14:textId="6CA7A44A" w:rsidR="00E73146" w:rsidRPr="00DC0C1C" w:rsidRDefault="007F40F9">
          <w:pPr>
            <w:pStyle w:val="TOC2"/>
            <w:tabs>
              <w:tab w:val="right" w:leader="dot" w:pos="9016"/>
            </w:tabs>
            <w:rPr>
              <w:rFonts w:eastAsiaTheme="minorEastAsia" w:cstheme="minorBidi"/>
              <w:b w:val="0"/>
              <w:bCs w:val="0"/>
              <w:noProof/>
              <w:szCs w:val="22"/>
              <w:lang w:val="en-IN" w:eastAsia="en-IN"/>
            </w:rPr>
          </w:pPr>
          <w:hyperlink w:anchor="_Toc78491048" w:history="1">
            <w:r w:rsidR="00E73146" w:rsidRPr="00DC0C1C">
              <w:rPr>
                <w:rStyle w:val="Hyperlink"/>
                <w:b w:val="0"/>
                <w:noProof/>
              </w:rPr>
              <w:t>1.2 Introduction to the key business environmental scanning or analytical tools</w:t>
            </w:r>
            <w:r w:rsidR="00E73146" w:rsidRPr="00DC0C1C">
              <w:rPr>
                <w:b w:val="0"/>
                <w:noProof/>
                <w:webHidden/>
              </w:rPr>
              <w:tab/>
            </w:r>
            <w:r w:rsidR="00E73146" w:rsidRPr="00DC0C1C">
              <w:rPr>
                <w:b w:val="0"/>
                <w:noProof/>
                <w:webHidden/>
              </w:rPr>
              <w:fldChar w:fldCharType="begin"/>
            </w:r>
            <w:r w:rsidR="00E73146" w:rsidRPr="00DC0C1C">
              <w:rPr>
                <w:b w:val="0"/>
                <w:noProof/>
                <w:webHidden/>
              </w:rPr>
              <w:instrText xml:space="preserve"> PAGEREF _Toc78491048 \h </w:instrText>
            </w:r>
            <w:r w:rsidR="00E73146" w:rsidRPr="00DC0C1C">
              <w:rPr>
                <w:b w:val="0"/>
                <w:noProof/>
                <w:webHidden/>
              </w:rPr>
            </w:r>
            <w:r w:rsidR="00E73146" w:rsidRPr="00DC0C1C">
              <w:rPr>
                <w:b w:val="0"/>
                <w:noProof/>
                <w:webHidden/>
              </w:rPr>
              <w:fldChar w:fldCharType="separate"/>
            </w:r>
            <w:r w:rsidR="00E73146" w:rsidRPr="00DC0C1C">
              <w:rPr>
                <w:b w:val="0"/>
                <w:noProof/>
                <w:webHidden/>
              </w:rPr>
              <w:t>3</w:t>
            </w:r>
            <w:r w:rsidR="00E73146" w:rsidRPr="00DC0C1C">
              <w:rPr>
                <w:b w:val="0"/>
                <w:noProof/>
                <w:webHidden/>
              </w:rPr>
              <w:fldChar w:fldCharType="end"/>
            </w:r>
          </w:hyperlink>
        </w:p>
        <w:p w14:paraId="7E60D636" w14:textId="54E85277" w:rsidR="00E73146" w:rsidRPr="00DC0C1C" w:rsidRDefault="007F40F9">
          <w:pPr>
            <w:pStyle w:val="TOC1"/>
            <w:tabs>
              <w:tab w:val="right" w:leader="dot" w:pos="9016"/>
            </w:tabs>
            <w:rPr>
              <w:rFonts w:eastAsiaTheme="minorEastAsia" w:cstheme="minorBidi"/>
              <w:b w:val="0"/>
              <w:bCs w:val="0"/>
              <w:i w:val="0"/>
              <w:iCs w:val="0"/>
              <w:noProof/>
              <w:szCs w:val="22"/>
              <w:lang w:val="en-IN" w:eastAsia="en-IN"/>
            </w:rPr>
          </w:pPr>
          <w:hyperlink w:anchor="_Toc78491049" w:history="1">
            <w:r w:rsidR="00E73146" w:rsidRPr="00DC0C1C">
              <w:rPr>
                <w:rStyle w:val="Hyperlink"/>
                <w:b w:val="0"/>
                <w:noProof/>
              </w:rPr>
              <w:t>2. Evaluating the Broader Environment Using Appropriate Environmental and Organisational Analysis Techniques</w:t>
            </w:r>
            <w:r w:rsidR="00E73146" w:rsidRPr="00DC0C1C">
              <w:rPr>
                <w:b w:val="0"/>
                <w:noProof/>
                <w:webHidden/>
              </w:rPr>
              <w:tab/>
            </w:r>
            <w:r w:rsidR="00E73146" w:rsidRPr="00DC0C1C">
              <w:rPr>
                <w:b w:val="0"/>
                <w:noProof/>
                <w:webHidden/>
              </w:rPr>
              <w:fldChar w:fldCharType="begin"/>
            </w:r>
            <w:r w:rsidR="00E73146" w:rsidRPr="00DC0C1C">
              <w:rPr>
                <w:b w:val="0"/>
                <w:noProof/>
                <w:webHidden/>
              </w:rPr>
              <w:instrText xml:space="preserve"> PAGEREF _Toc78491049 \h </w:instrText>
            </w:r>
            <w:r w:rsidR="00E73146" w:rsidRPr="00DC0C1C">
              <w:rPr>
                <w:b w:val="0"/>
                <w:noProof/>
                <w:webHidden/>
              </w:rPr>
            </w:r>
            <w:r w:rsidR="00E73146" w:rsidRPr="00DC0C1C">
              <w:rPr>
                <w:b w:val="0"/>
                <w:noProof/>
                <w:webHidden/>
              </w:rPr>
              <w:fldChar w:fldCharType="separate"/>
            </w:r>
            <w:r w:rsidR="00E73146" w:rsidRPr="00DC0C1C">
              <w:rPr>
                <w:b w:val="0"/>
                <w:noProof/>
                <w:webHidden/>
              </w:rPr>
              <w:t>3</w:t>
            </w:r>
            <w:r w:rsidR="00E73146" w:rsidRPr="00DC0C1C">
              <w:rPr>
                <w:b w:val="0"/>
                <w:noProof/>
                <w:webHidden/>
              </w:rPr>
              <w:fldChar w:fldCharType="end"/>
            </w:r>
          </w:hyperlink>
        </w:p>
        <w:p w14:paraId="6406E135" w14:textId="3941B68D" w:rsidR="00E73146" w:rsidRPr="00DC0C1C" w:rsidRDefault="007F40F9">
          <w:pPr>
            <w:pStyle w:val="TOC2"/>
            <w:tabs>
              <w:tab w:val="right" w:leader="dot" w:pos="9016"/>
            </w:tabs>
            <w:rPr>
              <w:rFonts w:eastAsiaTheme="minorEastAsia" w:cstheme="minorBidi"/>
              <w:b w:val="0"/>
              <w:bCs w:val="0"/>
              <w:noProof/>
              <w:szCs w:val="22"/>
              <w:lang w:val="en-IN" w:eastAsia="en-IN"/>
            </w:rPr>
          </w:pPr>
          <w:hyperlink w:anchor="_Toc78491050" w:history="1">
            <w:r w:rsidR="00E73146" w:rsidRPr="00DC0C1C">
              <w:rPr>
                <w:rStyle w:val="Hyperlink"/>
                <w:b w:val="0"/>
                <w:noProof/>
              </w:rPr>
              <w:t>2.1 PESTEL Technique</w:t>
            </w:r>
            <w:r w:rsidR="00E73146" w:rsidRPr="00DC0C1C">
              <w:rPr>
                <w:b w:val="0"/>
                <w:noProof/>
                <w:webHidden/>
              </w:rPr>
              <w:tab/>
            </w:r>
            <w:r w:rsidR="00E73146" w:rsidRPr="00DC0C1C">
              <w:rPr>
                <w:b w:val="0"/>
                <w:noProof/>
                <w:webHidden/>
              </w:rPr>
              <w:fldChar w:fldCharType="begin"/>
            </w:r>
            <w:r w:rsidR="00E73146" w:rsidRPr="00DC0C1C">
              <w:rPr>
                <w:b w:val="0"/>
                <w:noProof/>
                <w:webHidden/>
              </w:rPr>
              <w:instrText xml:space="preserve"> PAGEREF _Toc78491050 \h </w:instrText>
            </w:r>
            <w:r w:rsidR="00E73146" w:rsidRPr="00DC0C1C">
              <w:rPr>
                <w:b w:val="0"/>
                <w:noProof/>
                <w:webHidden/>
              </w:rPr>
            </w:r>
            <w:r w:rsidR="00E73146" w:rsidRPr="00DC0C1C">
              <w:rPr>
                <w:b w:val="0"/>
                <w:noProof/>
                <w:webHidden/>
              </w:rPr>
              <w:fldChar w:fldCharType="separate"/>
            </w:r>
            <w:r w:rsidR="00E73146" w:rsidRPr="00DC0C1C">
              <w:rPr>
                <w:b w:val="0"/>
                <w:noProof/>
                <w:webHidden/>
              </w:rPr>
              <w:t>3</w:t>
            </w:r>
            <w:r w:rsidR="00E73146" w:rsidRPr="00DC0C1C">
              <w:rPr>
                <w:b w:val="0"/>
                <w:noProof/>
                <w:webHidden/>
              </w:rPr>
              <w:fldChar w:fldCharType="end"/>
            </w:r>
          </w:hyperlink>
        </w:p>
        <w:p w14:paraId="76FA9760" w14:textId="29DC8DD5" w:rsidR="00E73146" w:rsidRPr="00DC0C1C" w:rsidRDefault="007F40F9">
          <w:pPr>
            <w:pStyle w:val="TOC2"/>
            <w:tabs>
              <w:tab w:val="right" w:leader="dot" w:pos="9016"/>
            </w:tabs>
            <w:rPr>
              <w:rFonts w:eastAsiaTheme="minorEastAsia" w:cstheme="minorBidi"/>
              <w:b w:val="0"/>
              <w:bCs w:val="0"/>
              <w:noProof/>
              <w:szCs w:val="22"/>
              <w:lang w:val="en-IN" w:eastAsia="en-IN"/>
            </w:rPr>
          </w:pPr>
          <w:hyperlink w:anchor="_Toc78491051" w:history="1">
            <w:r w:rsidR="00E73146" w:rsidRPr="00DC0C1C">
              <w:rPr>
                <w:rStyle w:val="Hyperlink"/>
                <w:b w:val="0"/>
                <w:noProof/>
              </w:rPr>
              <w:t>2.2 Porter’s Five Forces Model</w:t>
            </w:r>
            <w:r w:rsidR="00E73146" w:rsidRPr="00DC0C1C">
              <w:rPr>
                <w:b w:val="0"/>
                <w:noProof/>
                <w:webHidden/>
              </w:rPr>
              <w:tab/>
            </w:r>
            <w:r w:rsidR="00E73146" w:rsidRPr="00DC0C1C">
              <w:rPr>
                <w:b w:val="0"/>
                <w:noProof/>
                <w:webHidden/>
              </w:rPr>
              <w:fldChar w:fldCharType="begin"/>
            </w:r>
            <w:r w:rsidR="00E73146" w:rsidRPr="00DC0C1C">
              <w:rPr>
                <w:b w:val="0"/>
                <w:noProof/>
                <w:webHidden/>
              </w:rPr>
              <w:instrText xml:space="preserve"> PAGEREF _Toc78491051 \h </w:instrText>
            </w:r>
            <w:r w:rsidR="00E73146" w:rsidRPr="00DC0C1C">
              <w:rPr>
                <w:b w:val="0"/>
                <w:noProof/>
                <w:webHidden/>
              </w:rPr>
            </w:r>
            <w:r w:rsidR="00E73146" w:rsidRPr="00DC0C1C">
              <w:rPr>
                <w:b w:val="0"/>
                <w:noProof/>
                <w:webHidden/>
              </w:rPr>
              <w:fldChar w:fldCharType="separate"/>
            </w:r>
            <w:r w:rsidR="00E73146" w:rsidRPr="00DC0C1C">
              <w:rPr>
                <w:b w:val="0"/>
                <w:noProof/>
                <w:webHidden/>
              </w:rPr>
              <w:t>6</w:t>
            </w:r>
            <w:r w:rsidR="00E73146" w:rsidRPr="00DC0C1C">
              <w:rPr>
                <w:b w:val="0"/>
                <w:noProof/>
                <w:webHidden/>
              </w:rPr>
              <w:fldChar w:fldCharType="end"/>
            </w:r>
          </w:hyperlink>
        </w:p>
        <w:p w14:paraId="068E3803" w14:textId="0729CF2C" w:rsidR="00E73146" w:rsidRPr="00DC0C1C" w:rsidRDefault="007F40F9">
          <w:pPr>
            <w:pStyle w:val="TOC2"/>
            <w:tabs>
              <w:tab w:val="right" w:leader="dot" w:pos="9016"/>
            </w:tabs>
            <w:rPr>
              <w:rFonts w:eastAsiaTheme="minorEastAsia" w:cstheme="minorBidi"/>
              <w:b w:val="0"/>
              <w:bCs w:val="0"/>
              <w:noProof/>
              <w:szCs w:val="22"/>
              <w:lang w:val="en-IN" w:eastAsia="en-IN"/>
            </w:rPr>
          </w:pPr>
          <w:hyperlink w:anchor="_Toc78491052" w:history="1">
            <w:r w:rsidR="00E73146" w:rsidRPr="00DC0C1C">
              <w:rPr>
                <w:rStyle w:val="Hyperlink"/>
                <w:b w:val="0"/>
                <w:noProof/>
              </w:rPr>
              <w:t>2.3 Key Drivers for the Changes</w:t>
            </w:r>
            <w:r w:rsidR="00E73146" w:rsidRPr="00DC0C1C">
              <w:rPr>
                <w:b w:val="0"/>
                <w:noProof/>
                <w:webHidden/>
              </w:rPr>
              <w:tab/>
            </w:r>
            <w:r w:rsidR="00E73146" w:rsidRPr="00DC0C1C">
              <w:rPr>
                <w:b w:val="0"/>
                <w:noProof/>
                <w:webHidden/>
              </w:rPr>
              <w:fldChar w:fldCharType="begin"/>
            </w:r>
            <w:r w:rsidR="00E73146" w:rsidRPr="00DC0C1C">
              <w:rPr>
                <w:b w:val="0"/>
                <w:noProof/>
                <w:webHidden/>
              </w:rPr>
              <w:instrText xml:space="preserve"> PAGEREF _Toc78491052 \h </w:instrText>
            </w:r>
            <w:r w:rsidR="00E73146" w:rsidRPr="00DC0C1C">
              <w:rPr>
                <w:b w:val="0"/>
                <w:noProof/>
                <w:webHidden/>
              </w:rPr>
            </w:r>
            <w:r w:rsidR="00E73146" w:rsidRPr="00DC0C1C">
              <w:rPr>
                <w:b w:val="0"/>
                <w:noProof/>
                <w:webHidden/>
              </w:rPr>
              <w:fldChar w:fldCharType="separate"/>
            </w:r>
            <w:r w:rsidR="00E73146" w:rsidRPr="00DC0C1C">
              <w:rPr>
                <w:b w:val="0"/>
                <w:noProof/>
                <w:webHidden/>
              </w:rPr>
              <w:t>7</w:t>
            </w:r>
            <w:r w:rsidR="00E73146" w:rsidRPr="00DC0C1C">
              <w:rPr>
                <w:b w:val="0"/>
                <w:noProof/>
                <w:webHidden/>
              </w:rPr>
              <w:fldChar w:fldCharType="end"/>
            </w:r>
          </w:hyperlink>
        </w:p>
        <w:p w14:paraId="19078191" w14:textId="190691A0" w:rsidR="00E73146" w:rsidRPr="00DC0C1C" w:rsidRDefault="007F40F9">
          <w:pPr>
            <w:pStyle w:val="TOC1"/>
            <w:tabs>
              <w:tab w:val="right" w:leader="dot" w:pos="9016"/>
            </w:tabs>
            <w:rPr>
              <w:rFonts w:eastAsiaTheme="minorEastAsia" w:cstheme="minorBidi"/>
              <w:b w:val="0"/>
              <w:bCs w:val="0"/>
              <w:i w:val="0"/>
              <w:iCs w:val="0"/>
              <w:noProof/>
              <w:szCs w:val="22"/>
              <w:lang w:val="en-IN" w:eastAsia="en-IN"/>
            </w:rPr>
          </w:pPr>
          <w:hyperlink w:anchor="_Toc78491053" w:history="1">
            <w:r w:rsidR="00E73146" w:rsidRPr="00DC0C1C">
              <w:rPr>
                <w:rStyle w:val="Hyperlink"/>
                <w:b w:val="0"/>
                <w:noProof/>
              </w:rPr>
              <w:t>3. Critical Assessment of Workplace Culture of Marks and Spencer</w:t>
            </w:r>
            <w:r w:rsidR="00E73146" w:rsidRPr="00DC0C1C">
              <w:rPr>
                <w:b w:val="0"/>
                <w:noProof/>
                <w:webHidden/>
              </w:rPr>
              <w:tab/>
            </w:r>
            <w:r w:rsidR="00E73146" w:rsidRPr="00DC0C1C">
              <w:rPr>
                <w:b w:val="0"/>
                <w:noProof/>
                <w:webHidden/>
              </w:rPr>
              <w:fldChar w:fldCharType="begin"/>
            </w:r>
            <w:r w:rsidR="00E73146" w:rsidRPr="00DC0C1C">
              <w:rPr>
                <w:b w:val="0"/>
                <w:noProof/>
                <w:webHidden/>
              </w:rPr>
              <w:instrText xml:space="preserve"> PAGEREF _Toc78491053 \h </w:instrText>
            </w:r>
            <w:r w:rsidR="00E73146" w:rsidRPr="00DC0C1C">
              <w:rPr>
                <w:b w:val="0"/>
                <w:noProof/>
                <w:webHidden/>
              </w:rPr>
            </w:r>
            <w:r w:rsidR="00E73146" w:rsidRPr="00DC0C1C">
              <w:rPr>
                <w:b w:val="0"/>
                <w:noProof/>
                <w:webHidden/>
              </w:rPr>
              <w:fldChar w:fldCharType="separate"/>
            </w:r>
            <w:r w:rsidR="00E73146" w:rsidRPr="00DC0C1C">
              <w:rPr>
                <w:b w:val="0"/>
                <w:noProof/>
                <w:webHidden/>
              </w:rPr>
              <w:t>9</w:t>
            </w:r>
            <w:r w:rsidR="00E73146" w:rsidRPr="00DC0C1C">
              <w:rPr>
                <w:b w:val="0"/>
                <w:noProof/>
                <w:webHidden/>
              </w:rPr>
              <w:fldChar w:fldCharType="end"/>
            </w:r>
          </w:hyperlink>
        </w:p>
        <w:p w14:paraId="50024D2D" w14:textId="67FF0096" w:rsidR="00E73146" w:rsidRPr="00DC0C1C" w:rsidRDefault="007F40F9">
          <w:pPr>
            <w:pStyle w:val="TOC2"/>
            <w:tabs>
              <w:tab w:val="right" w:leader="dot" w:pos="9016"/>
            </w:tabs>
            <w:rPr>
              <w:rFonts w:eastAsiaTheme="minorEastAsia" w:cstheme="minorBidi"/>
              <w:b w:val="0"/>
              <w:bCs w:val="0"/>
              <w:noProof/>
              <w:szCs w:val="22"/>
              <w:lang w:val="en-IN" w:eastAsia="en-IN"/>
            </w:rPr>
          </w:pPr>
          <w:hyperlink w:anchor="_Toc78491054" w:history="1">
            <w:r w:rsidR="00E73146" w:rsidRPr="00DC0C1C">
              <w:rPr>
                <w:rStyle w:val="Hyperlink"/>
                <w:b w:val="0"/>
                <w:noProof/>
              </w:rPr>
              <w:t>3.1 Organisational Culture</w:t>
            </w:r>
            <w:r w:rsidR="00E73146" w:rsidRPr="00DC0C1C">
              <w:rPr>
                <w:b w:val="0"/>
                <w:noProof/>
                <w:webHidden/>
              </w:rPr>
              <w:tab/>
            </w:r>
            <w:r w:rsidR="00E73146" w:rsidRPr="00DC0C1C">
              <w:rPr>
                <w:b w:val="0"/>
                <w:noProof/>
                <w:webHidden/>
              </w:rPr>
              <w:fldChar w:fldCharType="begin"/>
            </w:r>
            <w:r w:rsidR="00E73146" w:rsidRPr="00DC0C1C">
              <w:rPr>
                <w:b w:val="0"/>
                <w:noProof/>
                <w:webHidden/>
              </w:rPr>
              <w:instrText xml:space="preserve"> PAGEREF _Toc78491054 \h </w:instrText>
            </w:r>
            <w:r w:rsidR="00E73146" w:rsidRPr="00DC0C1C">
              <w:rPr>
                <w:b w:val="0"/>
                <w:noProof/>
                <w:webHidden/>
              </w:rPr>
            </w:r>
            <w:r w:rsidR="00E73146" w:rsidRPr="00DC0C1C">
              <w:rPr>
                <w:b w:val="0"/>
                <w:noProof/>
                <w:webHidden/>
              </w:rPr>
              <w:fldChar w:fldCharType="separate"/>
            </w:r>
            <w:r w:rsidR="00E73146" w:rsidRPr="00DC0C1C">
              <w:rPr>
                <w:b w:val="0"/>
                <w:noProof/>
                <w:webHidden/>
              </w:rPr>
              <w:t>9</w:t>
            </w:r>
            <w:r w:rsidR="00E73146" w:rsidRPr="00DC0C1C">
              <w:rPr>
                <w:b w:val="0"/>
                <w:noProof/>
                <w:webHidden/>
              </w:rPr>
              <w:fldChar w:fldCharType="end"/>
            </w:r>
          </w:hyperlink>
        </w:p>
        <w:p w14:paraId="0357855A" w14:textId="2C3FA55D" w:rsidR="00E73146" w:rsidRPr="00DC0C1C" w:rsidRDefault="007F40F9">
          <w:pPr>
            <w:pStyle w:val="TOC2"/>
            <w:tabs>
              <w:tab w:val="right" w:leader="dot" w:pos="9016"/>
            </w:tabs>
            <w:rPr>
              <w:rFonts w:eastAsiaTheme="minorEastAsia" w:cstheme="minorBidi"/>
              <w:b w:val="0"/>
              <w:bCs w:val="0"/>
              <w:noProof/>
              <w:szCs w:val="22"/>
              <w:lang w:val="en-IN" w:eastAsia="en-IN"/>
            </w:rPr>
          </w:pPr>
          <w:hyperlink w:anchor="_Toc78491055" w:history="1">
            <w:r w:rsidR="00E73146" w:rsidRPr="00DC0C1C">
              <w:rPr>
                <w:rStyle w:val="Hyperlink"/>
                <w:b w:val="0"/>
                <w:noProof/>
              </w:rPr>
              <w:t>3.2 Cultural Web</w:t>
            </w:r>
            <w:r w:rsidR="00E73146" w:rsidRPr="00DC0C1C">
              <w:rPr>
                <w:b w:val="0"/>
                <w:noProof/>
                <w:webHidden/>
              </w:rPr>
              <w:tab/>
            </w:r>
            <w:r w:rsidR="00E73146" w:rsidRPr="00DC0C1C">
              <w:rPr>
                <w:b w:val="0"/>
                <w:noProof/>
                <w:webHidden/>
              </w:rPr>
              <w:fldChar w:fldCharType="begin"/>
            </w:r>
            <w:r w:rsidR="00E73146" w:rsidRPr="00DC0C1C">
              <w:rPr>
                <w:b w:val="0"/>
                <w:noProof/>
                <w:webHidden/>
              </w:rPr>
              <w:instrText xml:space="preserve"> PAGEREF _Toc78491055 \h </w:instrText>
            </w:r>
            <w:r w:rsidR="00E73146" w:rsidRPr="00DC0C1C">
              <w:rPr>
                <w:b w:val="0"/>
                <w:noProof/>
                <w:webHidden/>
              </w:rPr>
            </w:r>
            <w:r w:rsidR="00E73146" w:rsidRPr="00DC0C1C">
              <w:rPr>
                <w:b w:val="0"/>
                <w:noProof/>
                <w:webHidden/>
              </w:rPr>
              <w:fldChar w:fldCharType="separate"/>
            </w:r>
            <w:r w:rsidR="00E73146" w:rsidRPr="00DC0C1C">
              <w:rPr>
                <w:b w:val="0"/>
                <w:noProof/>
                <w:webHidden/>
              </w:rPr>
              <w:t>9</w:t>
            </w:r>
            <w:r w:rsidR="00E73146" w:rsidRPr="00DC0C1C">
              <w:rPr>
                <w:b w:val="0"/>
                <w:noProof/>
                <w:webHidden/>
              </w:rPr>
              <w:fldChar w:fldCharType="end"/>
            </w:r>
          </w:hyperlink>
        </w:p>
        <w:p w14:paraId="4FA3848B" w14:textId="40B50319" w:rsidR="00E73146" w:rsidRPr="00DC0C1C" w:rsidRDefault="007F40F9">
          <w:pPr>
            <w:pStyle w:val="TOC1"/>
            <w:tabs>
              <w:tab w:val="right" w:leader="dot" w:pos="9016"/>
            </w:tabs>
            <w:rPr>
              <w:rFonts w:eastAsiaTheme="minorEastAsia" w:cstheme="minorBidi"/>
              <w:b w:val="0"/>
              <w:bCs w:val="0"/>
              <w:i w:val="0"/>
              <w:iCs w:val="0"/>
              <w:noProof/>
              <w:szCs w:val="22"/>
              <w:lang w:val="en-IN" w:eastAsia="en-IN"/>
            </w:rPr>
          </w:pPr>
          <w:hyperlink w:anchor="_Toc78491056" w:history="1">
            <w:r w:rsidR="00E73146" w:rsidRPr="00DC0C1C">
              <w:rPr>
                <w:rStyle w:val="Hyperlink"/>
                <w:b w:val="0"/>
                <w:noProof/>
              </w:rPr>
              <w:t>4. Critical Evaluation of the Relationship Between Organisation’s Present Culture and its Financial/Non-Financial Performance</w:t>
            </w:r>
            <w:r w:rsidR="00E73146" w:rsidRPr="00DC0C1C">
              <w:rPr>
                <w:b w:val="0"/>
                <w:noProof/>
                <w:webHidden/>
              </w:rPr>
              <w:tab/>
            </w:r>
            <w:r w:rsidR="00E73146" w:rsidRPr="00DC0C1C">
              <w:rPr>
                <w:b w:val="0"/>
                <w:noProof/>
                <w:webHidden/>
              </w:rPr>
              <w:fldChar w:fldCharType="begin"/>
            </w:r>
            <w:r w:rsidR="00E73146" w:rsidRPr="00DC0C1C">
              <w:rPr>
                <w:b w:val="0"/>
                <w:noProof/>
                <w:webHidden/>
              </w:rPr>
              <w:instrText xml:space="preserve"> PAGEREF _Toc78491056 \h </w:instrText>
            </w:r>
            <w:r w:rsidR="00E73146" w:rsidRPr="00DC0C1C">
              <w:rPr>
                <w:b w:val="0"/>
                <w:noProof/>
                <w:webHidden/>
              </w:rPr>
            </w:r>
            <w:r w:rsidR="00E73146" w:rsidRPr="00DC0C1C">
              <w:rPr>
                <w:b w:val="0"/>
                <w:noProof/>
                <w:webHidden/>
              </w:rPr>
              <w:fldChar w:fldCharType="separate"/>
            </w:r>
            <w:r w:rsidR="00E73146" w:rsidRPr="00DC0C1C">
              <w:rPr>
                <w:b w:val="0"/>
                <w:noProof/>
                <w:webHidden/>
              </w:rPr>
              <w:t>11</w:t>
            </w:r>
            <w:r w:rsidR="00E73146" w:rsidRPr="00DC0C1C">
              <w:rPr>
                <w:b w:val="0"/>
                <w:noProof/>
                <w:webHidden/>
              </w:rPr>
              <w:fldChar w:fldCharType="end"/>
            </w:r>
          </w:hyperlink>
        </w:p>
        <w:p w14:paraId="4F20A0D6" w14:textId="3DD7150E" w:rsidR="00E73146" w:rsidRPr="00DC0C1C" w:rsidRDefault="007F40F9">
          <w:pPr>
            <w:pStyle w:val="TOC2"/>
            <w:tabs>
              <w:tab w:val="right" w:leader="dot" w:pos="9016"/>
            </w:tabs>
            <w:rPr>
              <w:rFonts w:eastAsiaTheme="minorEastAsia" w:cstheme="minorBidi"/>
              <w:b w:val="0"/>
              <w:bCs w:val="0"/>
              <w:noProof/>
              <w:szCs w:val="22"/>
              <w:lang w:val="en-IN" w:eastAsia="en-IN"/>
            </w:rPr>
          </w:pPr>
          <w:hyperlink w:anchor="_Toc78491057" w:history="1">
            <w:r w:rsidR="00E73146" w:rsidRPr="00DC0C1C">
              <w:rPr>
                <w:rStyle w:val="Hyperlink"/>
                <w:b w:val="0"/>
                <w:noProof/>
              </w:rPr>
              <w:t>4.1 Critical Evaluation</w:t>
            </w:r>
            <w:r w:rsidR="00E73146" w:rsidRPr="00DC0C1C">
              <w:rPr>
                <w:b w:val="0"/>
                <w:noProof/>
                <w:webHidden/>
              </w:rPr>
              <w:tab/>
            </w:r>
            <w:r w:rsidR="00E73146" w:rsidRPr="00DC0C1C">
              <w:rPr>
                <w:b w:val="0"/>
                <w:noProof/>
                <w:webHidden/>
              </w:rPr>
              <w:fldChar w:fldCharType="begin"/>
            </w:r>
            <w:r w:rsidR="00E73146" w:rsidRPr="00DC0C1C">
              <w:rPr>
                <w:b w:val="0"/>
                <w:noProof/>
                <w:webHidden/>
              </w:rPr>
              <w:instrText xml:space="preserve"> PAGEREF _Toc78491057 \h </w:instrText>
            </w:r>
            <w:r w:rsidR="00E73146" w:rsidRPr="00DC0C1C">
              <w:rPr>
                <w:b w:val="0"/>
                <w:noProof/>
                <w:webHidden/>
              </w:rPr>
            </w:r>
            <w:r w:rsidR="00E73146" w:rsidRPr="00DC0C1C">
              <w:rPr>
                <w:b w:val="0"/>
                <w:noProof/>
                <w:webHidden/>
              </w:rPr>
              <w:fldChar w:fldCharType="separate"/>
            </w:r>
            <w:r w:rsidR="00E73146" w:rsidRPr="00DC0C1C">
              <w:rPr>
                <w:b w:val="0"/>
                <w:noProof/>
                <w:webHidden/>
              </w:rPr>
              <w:t>11</w:t>
            </w:r>
            <w:r w:rsidR="00E73146" w:rsidRPr="00DC0C1C">
              <w:rPr>
                <w:b w:val="0"/>
                <w:noProof/>
                <w:webHidden/>
              </w:rPr>
              <w:fldChar w:fldCharType="end"/>
            </w:r>
          </w:hyperlink>
        </w:p>
        <w:p w14:paraId="31C71180" w14:textId="672F2DD2" w:rsidR="00E73146" w:rsidRPr="00DC0C1C" w:rsidRDefault="007F40F9">
          <w:pPr>
            <w:pStyle w:val="TOC2"/>
            <w:tabs>
              <w:tab w:val="right" w:leader="dot" w:pos="9016"/>
            </w:tabs>
            <w:rPr>
              <w:rFonts w:eastAsiaTheme="minorEastAsia" w:cstheme="minorBidi"/>
              <w:b w:val="0"/>
              <w:bCs w:val="0"/>
              <w:noProof/>
              <w:szCs w:val="22"/>
              <w:lang w:val="en-IN" w:eastAsia="en-IN"/>
            </w:rPr>
          </w:pPr>
          <w:hyperlink w:anchor="_Toc78491058" w:history="1">
            <w:r w:rsidR="00E73146" w:rsidRPr="00DC0C1C">
              <w:rPr>
                <w:rStyle w:val="Hyperlink"/>
                <w:b w:val="0"/>
                <w:noProof/>
              </w:rPr>
              <w:t>4.2 Ethical Dilemma in Marks and Spencer</w:t>
            </w:r>
            <w:r w:rsidR="00E73146" w:rsidRPr="00DC0C1C">
              <w:rPr>
                <w:b w:val="0"/>
                <w:noProof/>
                <w:webHidden/>
              </w:rPr>
              <w:tab/>
            </w:r>
            <w:r w:rsidR="00E73146" w:rsidRPr="00DC0C1C">
              <w:rPr>
                <w:b w:val="0"/>
                <w:noProof/>
                <w:webHidden/>
              </w:rPr>
              <w:fldChar w:fldCharType="begin"/>
            </w:r>
            <w:r w:rsidR="00E73146" w:rsidRPr="00DC0C1C">
              <w:rPr>
                <w:b w:val="0"/>
                <w:noProof/>
                <w:webHidden/>
              </w:rPr>
              <w:instrText xml:space="preserve"> PAGEREF _Toc78491058 \h </w:instrText>
            </w:r>
            <w:r w:rsidR="00E73146" w:rsidRPr="00DC0C1C">
              <w:rPr>
                <w:b w:val="0"/>
                <w:noProof/>
                <w:webHidden/>
              </w:rPr>
            </w:r>
            <w:r w:rsidR="00E73146" w:rsidRPr="00DC0C1C">
              <w:rPr>
                <w:b w:val="0"/>
                <w:noProof/>
                <w:webHidden/>
              </w:rPr>
              <w:fldChar w:fldCharType="separate"/>
            </w:r>
            <w:r w:rsidR="00E73146" w:rsidRPr="00DC0C1C">
              <w:rPr>
                <w:b w:val="0"/>
                <w:noProof/>
                <w:webHidden/>
              </w:rPr>
              <w:t>11</w:t>
            </w:r>
            <w:r w:rsidR="00E73146" w:rsidRPr="00DC0C1C">
              <w:rPr>
                <w:b w:val="0"/>
                <w:noProof/>
                <w:webHidden/>
              </w:rPr>
              <w:fldChar w:fldCharType="end"/>
            </w:r>
          </w:hyperlink>
        </w:p>
        <w:p w14:paraId="3CF73A96" w14:textId="29F991FC" w:rsidR="00E73146" w:rsidRPr="00DC0C1C" w:rsidRDefault="007F40F9">
          <w:pPr>
            <w:pStyle w:val="TOC2"/>
            <w:tabs>
              <w:tab w:val="right" w:leader="dot" w:pos="9016"/>
            </w:tabs>
            <w:rPr>
              <w:rFonts w:eastAsiaTheme="minorEastAsia" w:cstheme="minorBidi"/>
              <w:b w:val="0"/>
              <w:bCs w:val="0"/>
              <w:noProof/>
              <w:szCs w:val="22"/>
              <w:lang w:val="en-IN" w:eastAsia="en-IN"/>
            </w:rPr>
          </w:pPr>
          <w:hyperlink w:anchor="_Toc78491059" w:history="1">
            <w:r w:rsidR="00E73146" w:rsidRPr="00DC0C1C">
              <w:rPr>
                <w:rStyle w:val="Hyperlink"/>
                <w:b w:val="0"/>
                <w:noProof/>
              </w:rPr>
              <w:t>4.3 Action Plan</w:t>
            </w:r>
            <w:r w:rsidR="00E73146" w:rsidRPr="00DC0C1C">
              <w:rPr>
                <w:b w:val="0"/>
                <w:noProof/>
                <w:webHidden/>
              </w:rPr>
              <w:tab/>
            </w:r>
            <w:r w:rsidR="00E73146" w:rsidRPr="00DC0C1C">
              <w:rPr>
                <w:b w:val="0"/>
                <w:noProof/>
                <w:webHidden/>
              </w:rPr>
              <w:fldChar w:fldCharType="begin"/>
            </w:r>
            <w:r w:rsidR="00E73146" w:rsidRPr="00DC0C1C">
              <w:rPr>
                <w:b w:val="0"/>
                <w:noProof/>
                <w:webHidden/>
              </w:rPr>
              <w:instrText xml:space="preserve"> PAGEREF _Toc78491059 \h </w:instrText>
            </w:r>
            <w:r w:rsidR="00E73146" w:rsidRPr="00DC0C1C">
              <w:rPr>
                <w:b w:val="0"/>
                <w:noProof/>
                <w:webHidden/>
              </w:rPr>
            </w:r>
            <w:r w:rsidR="00E73146" w:rsidRPr="00DC0C1C">
              <w:rPr>
                <w:b w:val="0"/>
                <w:noProof/>
                <w:webHidden/>
              </w:rPr>
              <w:fldChar w:fldCharType="separate"/>
            </w:r>
            <w:r w:rsidR="00E73146" w:rsidRPr="00DC0C1C">
              <w:rPr>
                <w:b w:val="0"/>
                <w:noProof/>
                <w:webHidden/>
              </w:rPr>
              <w:t>12</w:t>
            </w:r>
            <w:r w:rsidR="00E73146" w:rsidRPr="00DC0C1C">
              <w:rPr>
                <w:b w:val="0"/>
                <w:noProof/>
                <w:webHidden/>
              </w:rPr>
              <w:fldChar w:fldCharType="end"/>
            </w:r>
          </w:hyperlink>
        </w:p>
        <w:p w14:paraId="738F5339" w14:textId="16AD056E" w:rsidR="00E73146" w:rsidRPr="00DC0C1C" w:rsidRDefault="007F40F9">
          <w:pPr>
            <w:pStyle w:val="TOC1"/>
            <w:tabs>
              <w:tab w:val="right" w:leader="dot" w:pos="9016"/>
            </w:tabs>
            <w:rPr>
              <w:rFonts w:eastAsiaTheme="minorEastAsia" w:cstheme="minorBidi"/>
              <w:b w:val="0"/>
              <w:bCs w:val="0"/>
              <w:i w:val="0"/>
              <w:iCs w:val="0"/>
              <w:noProof/>
              <w:szCs w:val="22"/>
              <w:lang w:val="en-IN" w:eastAsia="en-IN"/>
            </w:rPr>
          </w:pPr>
          <w:hyperlink w:anchor="_Toc78491060" w:history="1">
            <w:r w:rsidR="00E73146" w:rsidRPr="00DC0C1C">
              <w:rPr>
                <w:rStyle w:val="Hyperlink"/>
                <w:b w:val="0"/>
                <w:noProof/>
              </w:rPr>
              <w:t>5. Conclusion</w:t>
            </w:r>
            <w:r w:rsidR="00E73146" w:rsidRPr="00DC0C1C">
              <w:rPr>
                <w:b w:val="0"/>
                <w:noProof/>
                <w:webHidden/>
              </w:rPr>
              <w:tab/>
            </w:r>
            <w:r w:rsidR="00E73146" w:rsidRPr="00DC0C1C">
              <w:rPr>
                <w:b w:val="0"/>
                <w:noProof/>
                <w:webHidden/>
              </w:rPr>
              <w:fldChar w:fldCharType="begin"/>
            </w:r>
            <w:r w:rsidR="00E73146" w:rsidRPr="00DC0C1C">
              <w:rPr>
                <w:b w:val="0"/>
                <w:noProof/>
                <w:webHidden/>
              </w:rPr>
              <w:instrText xml:space="preserve"> PAGEREF _Toc78491060 \h </w:instrText>
            </w:r>
            <w:r w:rsidR="00E73146" w:rsidRPr="00DC0C1C">
              <w:rPr>
                <w:b w:val="0"/>
                <w:noProof/>
                <w:webHidden/>
              </w:rPr>
            </w:r>
            <w:r w:rsidR="00E73146" w:rsidRPr="00DC0C1C">
              <w:rPr>
                <w:b w:val="0"/>
                <w:noProof/>
                <w:webHidden/>
              </w:rPr>
              <w:fldChar w:fldCharType="separate"/>
            </w:r>
            <w:r w:rsidR="00E73146" w:rsidRPr="00DC0C1C">
              <w:rPr>
                <w:b w:val="0"/>
                <w:noProof/>
                <w:webHidden/>
              </w:rPr>
              <w:t>13</w:t>
            </w:r>
            <w:r w:rsidR="00E73146" w:rsidRPr="00DC0C1C">
              <w:rPr>
                <w:b w:val="0"/>
                <w:noProof/>
                <w:webHidden/>
              </w:rPr>
              <w:fldChar w:fldCharType="end"/>
            </w:r>
          </w:hyperlink>
        </w:p>
        <w:p w14:paraId="5C789D87" w14:textId="264964E3" w:rsidR="00E73146" w:rsidRPr="00DC0C1C" w:rsidRDefault="007F40F9">
          <w:pPr>
            <w:pStyle w:val="TOC1"/>
            <w:tabs>
              <w:tab w:val="right" w:leader="dot" w:pos="9016"/>
            </w:tabs>
            <w:rPr>
              <w:rFonts w:eastAsiaTheme="minorEastAsia" w:cstheme="minorBidi"/>
              <w:b w:val="0"/>
              <w:bCs w:val="0"/>
              <w:i w:val="0"/>
              <w:iCs w:val="0"/>
              <w:noProof/>
              <w:szCs w:val="22"/>
              <w:lang w:val="en-IN" w:eastAsia="en-IN"/>
            </w:rPr>
          </w:pPr>
          <w:hyperlink w:anchor="_Toc78491061" w:history="1">
            <w:r w:rsidR="00E73146" w:rsidRPr="00DC0C1C">
              <w:rPr>
                <w:rStyle w:val="Hyperlink"/>
                <w:b w:val="0"/>
                <w:noProof/>
              </w:rPr>
              <w:t>Task 2: Individual Reflective Essay</w:t>
            </w:r>
            <w:r w:rsidR="00E73146" w:rsidRPr="00DC0C1C">
              <w:rPr>
                <w:b w:val="0"/>
                <w:noProof/>
                <w:webHidden/>
              </w:rPr>
              <w:tab/>
            </w:r>
            <w:r w:rsidR="00E73146" w:rsidRPr="00DC0C1C">
              <w:rPr>
                <w:b w:val="0"/>
                <w:noProof/>
                <w:webHidden/>
              </w:rPr>
              <w:fldChar w:fldCharType="begin"/>
            </w:r>
            <w:r w:rsidR="00E73146" w:rsidRPr="00DC0C1C">
              <w:rPr>
                <w:b w:val="0"/>
                <w:noProof/>
                <w:webHidden/>
              </w:rPr>
              <w:instrText xml:space="preserve"> PAGEREF _Toc78491061 \h </w:instrText>
            </w:r>
            <w:r w:rsidR="00E73146" w:rsidRPr="00DC0C1C">
              <w:rPr>
                <w:b w:val="0"/>
                <w:noProof/>
                <w:webHidden/>
              </w:rPr>
            </w:r>
            <w:r w:rsidR="00E73146" w:rsidRPr="00DC0C1C">
              <w:rPr>
                <w:b w:val="0"/>
                <w:noProof/>
                <w:webHidden/>
              </w:rPr>
              <w:fldChar w:fldCharType="separate"/>
            </w:r>
            <w:r w:rsidR="00E73146" w:rsidRPr="00DC0C1C">
              <w:rPr>
                <w:b w:val="0"/>
                <w:noProof/>
                <w:webHidden/>
              </w:rPr>
              <w:t>13</w:t>
            </w:r>
            <w:r w:rsidR="00E73146" w:rsidRPr="00DC0C1C">
              <w:rPr>
                <w:b w:val="0"/>
                <w:noProof/>
                <w:webHidden/>
              </w:rPr>
              <w:fldChar w:fldCharType="end"/>
            </w:r>
          </w:hyperlink>
        </w:p>
        <w:p w14:paraId="1A402C92" w14:textId="3F16D159" w:rsidR="00E73146" w:rsidRPr="00DC0C1C" w:rsidRDefault="007F40F9">
          <w:pPr>
            <w:pStyle w:val="TOC1"/>
            <w:tabs>
              <w:tab w:val="right" w:leader="dot" w:pos="9016"/>
            </w:tabs>
            <w:rPr>
              <w:rFonts w:eastAsiaTheme="minorEastAsia" w:cstheme="minorBidi"/>
              <w:b w:val="0"/>
              <w:bCs w:val="0"/>
              <w:i w:val="0"/>
              <w:iCs w:val="0"/>
              <w:noProof/>
              <w:szCs w:val="22"/>
              <w:lang w:val="en-IN" w:eastAsia="en-IN"/>
            </w:rPr>
          </w:pPr>
          <w:hyperlink w:anchor="_Toc78491062" w:history="1">
            <w:r w:rsidR="00E73146" w:rsidRPr="00DC0C1C">
              <w:rPr>
                <w:rStyle w:val="Hyperlink"/>
                <w:b w:val="0"/>
                <w:noProof/>
              </w:rPr>
              <w:t>Reference List</w:t>
            </w:r>
            <w:r w:rsidR="00E73146" w:rsidRPr="00DC0C1C">
              <w:rPr>
                <w:b w:val="0"/>
                <w:noProof/>
                <w:webHidden/>
              </w:rPr>
              <w:tab/>
            </w:r>
            <w:r w:rsidR="00E73146" w:rsidRPr="00DC0C1C">
              <w:rPr>
                <w:b w:val="0"/>
                <w:noProof/>
                <w:webHidden/>
              </w:rPr>
              <w:fldChar w:fldCharType="begin"/>
            </w:r>
            <w:r w:rsidR="00E73146" w:rsidRPr="00DC0C1C">
              <w:rPr>
                <w:b w:val="0"/>
                <w:noProof/>
                <w:webHidden/>
              </w:rPr>
              <w:instrText xml:space="preserve"> PAGEREF _Toc78491062 \h </w:instrText>
            </w:r>
            <w:r w:rsidR="00E73146" w:rsidRPr="00DC0C1C">
              <w:rPr>
                <w:b w:val="0"/>
                <w:noProof/>
                <w:webHidden/>
              </w:rPr>
            </w:r>
            <w:r w:rsidR="00E73146" w:rsidRPr="00DC0C1C">
              <w:rPr>
                <w:b w:val="0"/>
                <w:noProof/>
                <w:webHidden/>
              </w:rPr>
              <w:fldChar w:fldCharType="separate"/>
            </w:r>
            <w:r w:rsidR="00E73146" w:rsidRPr="00DC0C1C">
              <w:rPr>
                <w:b w:val="0"/>
                <w:noProof/>
                <w:webHidden/>
              </w:rPr>
              <w:t>16</w:t>
            </w:r>
            <w:r w:rsidR="00E73146" w:rsidRPr="00DC0C1C">
              <w:rPr>
                <w:b w:val="0"/>
                <w:noProof/>
                <w:webHidden/>
              </w:rPr>
              <w:fldChar w:fldCharType="end"/>
            </w:r>
          </w:hyperlink>
        </w:p>
        <w:p w14:paraId="2AFA9F6D" w14:textId="40E21032" w:rsidR="00E73146" w:rsidRPr="00DC0C1C" w:rsidRDefault="007F40F9">
          <w:pPr>
            <w:pStyle w:val="TOC1"/>
            <w:tabs>
              <w:tab w:val="right" w:leader="dot" w:pos="9016"/>
            </w:tabs>
            <w:rPr>
              <w:rFonts w:eastAsiaTheme="minorEastAsia" w:cstheme="minorBidi"/>
              <w:b w:val="0"/>
              <w:bCs w:val="0"/>
              <w:i w:val="0"/>
              <w:iCs w:val="0"/>
              <w:noProof/>
              <w:szCs w:val="22"/>
              <w:lang w:val="en-IN" w:eastAsia="en-IN"/>
            </w:rPr>
          </w:pPr>
          <w:hyperlink w:anchor="_Toc78491063" w:history="1">
            <w:r w:rsidR="00E73146" w:rsidRPr="00DC0C1C">
              <w:rPr>
                <w:rStyle w:val="Hyperlink"/>
                <w:b w:val="0"/>
                <w:noProof/>
              </w:rPr>
              <w:t>Appendix</w:t>
            </w:r>
            <w:r w:rsidR="00E73146" w:rsidRPr="00DC0C1C">
              <w:rPr>
                <w:b w:val="0"/>
                <w:noProof/>
                <w:webHidden/>
              </w:rPr>
              <w:tab/>
            </w:r>
            <w:r w:rsidR="00E73146" w:rsidRPr="00DC0C1C">
              <w:rPr>
                <w:b w:val="0"/>
                <w:noProof/>
                <w:webHidden/>
              </w:rPr>
              <w:fldChar w:fldCharType="begin"/>
            </w:r>
            <w:r w:rsidR="00E73146" w:rsidRPr="00DC0C1C">
              <w:rPr>
                <w:b w:val="0"/>
                <w:noProof/>
                <w:webHidden/>
              </w:rPr>
              <w:instrText xml:space="preserve"> PAGEREF _Toc78491063 \h </w:instrText>
            </w:r>
            <w:r w:rsidR="00E73146" w:rsidRPr="00DC0C1C">
              <w:rPr>
                <w:b w:val="0"/>
                <w:noProof/>
                <w:webHidden/>
              </w:rPr>
            </w:r>
            <w:r w:rsidR="00E73146" w:rsidRPr="00DC0C1C">
              <w:rPr>
                <w:b w:val="0"/>
                <w:noProof/>
                <w:webHidden/>
              </w:rPr>
              <w:fldChar w:fldCharType="separate"/>
            </w:r>
            <w:r w:rsidR="00E73146" w:rsidRPr="00DC0C1C">
              <w:rPr>
                <w:b w:val="0"/>
                <w:noProof/>
                <w:webHidden/>
              </w:rPr>
              <w:t>19</w:t>
            </w:r>
            <w:r w:rsidR="00E73146" w:rsidRPr="00DC0C1C">
              <w:rPr>
                <w:b w:val="0"/>
                <w:noProof/>
                <w:webHidden/>
              </w:rPr>
              <w:fldChar w:fldCharType="end"/>
            </w:r>
          </w:hyperlink>
        </w:p>
        <w:p w14:paraId="4EF124DD" w14:textId="7585661A" w:rsidR="008F7376" w:rsidRPr="00DC0C1C" w:rsidRDefault="008F7376">
          <w:r w:rsidRPr="00DC0C1C">
            <w:rPr>
              <w:bCs/>
              <w:noProof/>
            </w:rPr>
            <w:fldChar w:fldCharType="end"/>
          </w:r>
        </w:p>
      </w:sdtContent>
    </w:sdt>
    <w:p w14:paraId="22CBED53" w14:textId="7F078FCB" w:rsidR="003A2196" w:rsidRPr="00DC0C1C" w:rsidRDefault="003A2196" w:rsidP="008552E2">
      <w:pPr>
        <w:pStyle w:val="Heading1"/>
        <w:rPr>
          <w:b w:val="0"/>
        </w:rPr>
      </w:pPr>
    </w:p>
    <w:p w14:paraId="53C1D40E" w14:textId="71819832" w:rsidR="00EB12F7" w:rsidRPr="00DC0C1C" w:rsidRDefault="00EB12F7" w:rsidP="008552E2">
      <w:pPr>
        <w:pStyle w:val="Heading1"/>
        <w:rPr>
          <w:b w:val="0"/>
        </w:rPr>
      </w:pPr>
      <w:bookmarkStart w:id="1" w:name="_Toc78491045"/>
      <w:r w:rsidRPr="00DC0C1C">
        <w:rPr>
          <w:b w:val="0"/>
        </w:rPr>
        <w:t>Task 1: Individual Report</w:t>
      </w:r>
      <w:bookmarkEnd w:id="1"/>
      <w:r w:rsidRPr="00DC0C1C">
        <w:rPr>
          <w:b w:val="0"/>
        </w:rPr>
        <w:t xml:space="preserve"> </w:t>
      </w:r>
    </w:p>
    <w:p w14:paraId="0DEB8B1E" w14:textId="10A2E1EC" w:rsidR="00C65A0B" w:rsidRPr="00DC0C1C" w:rsidRDefault="0044001E" w:rsidP="008552E2">
      <w:pPr>
        <w:pStyle w:val="Heading1"/>
        <w:rPr>
          <w:b w:val="0"/>
        </w:rPr>
      </w:pPr>
      <w:bookmarkStart w:id="2" w:name="_Toc78491046"/>
      <w:r w:rsidRPr="00DC0C1C">
        <w:rPr>
          <w:b w:val="0"/>
        </w:rPr>
        <w:t xml:space="preserve">1. </w:t>
      </w:r>
      <w:r w:rsidR="002910A2" w:rsidRPr="00DC0C1C">
        <w:rPr>
          <w:b w:val="0"/>
        </w:rPr>
        <w:t>Introduction</w:t>
      </w:r>
      <w:bookmarkEnd w:id="2"/>
    </w:p>
    <w:p w14:paraId="41E72A6F" w14:textId="35CDE6EA" w:rsidR="00D13E58" w:rsidRPr="00DC0C1C" w:rsidRDefault="00D13E58" w:rsidP="001334A5">
      <w:r w:rsidRPr="00DC0C1C">
        <w:t>This report aims to highlight the significance of academic models, theories, tools and methods to improve organisational efficiency during an external environmental crisis. The recent pandemic caused by Covid-19 is one of the most prominent crises that has affected several business organisations across the globe</w:t>
      </w:r>
      <w:r w:rsidR="00E8791F" w:rsidRPr="00DC0C1C">
        <w:t xml:space="preserve"> (</w:t>
      </w:r>
      <w:r w:rsidR="00E8791F" w:rsidRPr="00DC0C1C">
        <w:rPr>
          <w:szCs w:val="20"/>
          <w:shd w:val="clear" w:color="auto" w:fill="FFFFFF"/>
        </w:rPr>
        <w:t xml:space="preserve">Creary et al, 2021). </w:t>
      </w:r>
      <w:r w:rsidRPr="00DC0C1C">
        <w:t xml:space="preserve"> To mitigate the discrepancies in organisational performances, companies have adopted different approaches to improve the efficiency of their staff.</w:t>
      </w:r>
    </w:p>
    <w:p w14:paraId="2821EDC2" w14:textId="1FDD1FCC" w:rsidR="002910A2" w:rsidRPr="00DC0C1C" w:rsidRDefault="0044001E" w:rsidP="001334A5">
      <w:pPr>
        <w:pStyle w:val="Heading2"/>
        <w:rPr>
          <w:b w:val="0"/>
        </w:rPr>
      </w:pPr>
      <w:bookmarkStart w:id="3" w:name="_Toc78491047"/>
      <w:r w:rsidRPr="00DC0C1C">
        <w:rPr>
          <w:b w:val="0"/>
        </w:rPr>
        <w:t xml:space="preserve">1.1 </w:t>
      </w:r>
      <w:r w:rsidR="002910A2" w:rsidRPr="00DC0C1C">
        <w:rPr>
          <w:b w:val="0"/>
        </w:rPr>
        <w:t>Introduction to the organisation</w:t>
      </w:r>
      <w:bookmarkEnd w:id="3"/>
    </w:p>
    <w:p w14:paraId="7F5A6B06" w14:textId="73AD2E33" w:rsidR="00651BA3" w:rsidRPr="00DC0C1C" w:rsidRDefault="00651BA3" w:rsidP="001334A5">
      <w:r w:rsidRPr="00DC0C1C">
        <w:t>Marks and Spencer, one of the largest clothing brands in the UK will be analysed in this report. This chosen organisation is one of the leading retailers that have more than 21 million customers attending or visiting the stores each week</w:t>
      </w:r>
      <w:r w:rsidR="00E8791F" w:rsidRPr="00DC0C1C">
        <w:t xml:space="preserve"> (</w:t>
      </w:r>
      <w:r w:rsidR="00E8791F" w:rsidRPr="00DC0C1C">
        <w:rPr>
          <w:szCs w:val="24"/>
        </w:rPr>
        <w:t>Faria, 2020)</w:t>
      </w:r>
      <w:r w:rsidRPr="00DC0C1C">
        <w:t>. Apart from selling high-quality apparel and cloth wear for men women and kids, this retail store manufactures a wide range of home products, kitchen appliances and utensils that are curated to suit the needs of the contemporary lifestyle</w:t>
      </w:r>
      <w:r w:rsidR="00E8791F" w:rsidRPr="00DC0C1C">
        <w:t xml:space="preserve"> (</w:t>
      </w:r>
      <w:r w:rsidR="00E8791F" w:rsidRPr="00DC0C1C">
        <w:rPr>
          <w:szCs w:val="24"/>
          <w:shd w:val="clear" w:color="auto" w:fill="FFFFFF"/>
        </w:rPr>
        <w:t xml:space="preserve">Martin, 2021). </w:t>
      </w:r>
      <w:r w:rsidRPr="00DC0C1C">
        <w:t xml:space="preserve"> The company also boast of selling superior quality food products all at affordable prices that are valued by their customers. With more than 2000 suppliers all across the world, the company responsibly sources its products and providing employment opportunities to more than 76,000 people</w:t>
      </w:r>
      <w:r w:rsidR="00E8791F" w:rsidRPr="00DC0C1C">
        <w:t xml:space="preserve"> (</w:t>
      </w:r>
      <w:r w:rsidR="00E8791F" w:rsidRPr="00DC0C1C">
        <w:rPr>
          <w:szCs w:val="24"/>
        </w:rPr>
        <w:t>Faria, 2020)</w:t>
      </w:r>
      <w:r w:rsidRPr="00DC0C1C">
        <w:t>.</w:t>
      </w:r>
    </w:p>
    <w:p w14:paraId="21137061" w14:textId="20547B88" w:rsidR="002910A2" w:rsidRPr="00DC0C1C" w:rsidRDefault="0044001E" w:rsidP="001334A5">
      <w:pPr>
        <w:pStyle w:val="Heading2"/>
        <w:rPr>
          <w:b w:val="0"/>
        </w:rPr>
      </w:pPr>
      <w:bookmarkStart w:id="4" w:name="_Toc78491048"/>
      <w:r w:rsidRPr="00DC0C1C">
        <w:rPr>
          <w:b w:val="0"/>
        </w:rPr>
        <w:t xml:space="preserve">1.2 </w:t>
      </w:r>
      <w:r w:rsidR="002910A2" w:rsidRPr="00DC0C1C">
        <w:rPr>
          <w:b w:val="0"/>
        </w:rPr>
        <w:t xml:space="preserve">Introduction to the </w:t>
      </w:r>
      <w:r w:rsidR="00CD0446" w:rsidRPr="00DC0C1C">
        <w:rPr>
          <w:b w:val="0"/>
        </w:rPr>
        <w:t>key business environmental scanning or analytical tools</w:t>
      </w:r>
      <w:bookmarkEnd w:id="4"/>
    </w:p>
    <w:p w14:paraId="5242BCE0" w14:textId="26F3A87B" w:rsidR="00E8791F" w:rsidRPr="00DC0C1C" w:rsidRDefault="00D652C4" w:rsidP="001334A5">
      <w:r w:rsidRPr="00DC0C1C">
        <w:t>PESTLE analysis would be implemented in this report for scanning and observing the external environmental factors that affect the organisational process of the company</w:t>
      </w:r>
      <w:r w:rsidR="00E8791F" w:rsidRPr="00DC0C1C">
        <w:t xml:space="preserve"> (</w:t>
      </w:r>
      <w:r w:rsidR="00E8791F" w:rsidRPr="00DC0C1C">
        <w:rPr>
          <w:szCs w:val="24"/>
          <w:shd w:val="clear" w:color="auto" w:fill="FFFFFF"/>
        </w:rPr>
        <w:t xml:space="preserve">Watkinson, 2020). </w:t>
      </w:r>
      <w:r w:rsidRPr="00DC0C1C">
        <w:t xml:space="preserve"> Observing the political, social, legal, technical, economic and environmental factors will give an insight into how the company has adapted its organisational operations after the outbreak of the pandemic</w:t>
      </w:r>
      <w:r w:rsidR="00E8791F" w:rsidRPr="00DC0C1C">
        <w:t xml:space="preserve"> (</w:t>
      </w:r>
      <w:r w:rsidR="00E8791F" w:rsidRPr="00DC0C1C">
        <w:rPr>
          <w:szCs w:val="24"/>
          <w:shd w:val="clear" w:color="auto" w:fill="FFFFFF"/>
        </w:rPr>
        <w:t xml:space="preserve">Mark, 2020). </w:t>
      </w:r>
      <w:r w:rsidRPr="00DC0C1C">
        <w:t xml:space="preserve"> The company's efficient administration after adhering to the safety protocols can also be identified from this analysis. The Five forces analysis will be incorporated to identify the possible threats and risks that can jeopardise the business operations</w:t>
      </w:r>
      <w:r w:rsidR="00E8791F" w:rsidRPr="00DC0C1C">
        <w:t xml:space="preserve"> (</w:t>
      </w:r>
      <w:proofErr w:type="spellStart"/>
      <w:r w:rsidR="00E8791F" w:rsidRPr="00DC0C1C">
        <w:rPr>
          <w:szCs w:val="24"/>
          <w:shd w:val="clear" w:color="auto" w:fill="FFFFFF"/>
        </w:rPr>
        <w:t>Tamunomiebi</w:t>
      </w:r>
      <w:proofErr w:type="spellEnd"/>
      <w:r w:rsidR="0044001E" w:rsidRPr="00DC0C1C">
        <w:rPr>
          <w:szCs w:val="24"/>
          <w:shd w:val="clear" w:color="auto" w:fill="FFFFFF"/>
        </w:rPr>
        <w:t xml:space="preserve"> </w:t>
      </w:r>
      <w:r w:rsidR="00E8791F" w:rsidRPr="00DC0C1C">
        <w:rPr>
          <w:szCs w:val="24"/>
          <w:shd w:val="clear" w:color="auto" w:fill="FFFFFF"/>
        </w:rPr>
        <w:t>and John-Eke, 2020)</w:t>
      </w:r>
      <w:r w:rsidRPr="00DC0C1C">
        <w:t xml:space="preserve">. Lastly, ethical dilemmas, </w:t>
      </w:r>
      <w:r w:rsidR="00406155" w:rsidRPr="00DC0C1C">
        <w:t xml:space="preserve">relationship between the company’s present culture and business operations, </w:t>
      </w:r>
      <w:r w:rsidRPr="00DC0C1C">
        <w:t>workplace culture</w:t>
      </w:r>
      <w:r w:rsidR="00406155" w:rsidRPr="00DC0C1C">
        <w:t xml:space="preserve"> of the organisation</w:t>
      </w:r>
      <w:r w:rsidRPr="00DC0C1C">
        <w:t xml:space="preserve"> and relevant solutions will also be discussed.</w:t>
      </w:r>
    </w:p>
    <w:p w14:paraId="6C932DC1" w14:textId="6780900D" w:rsidR="0044001E" w:rsidRPr="00DC0C1C" w:rsidRDefault="0044001E" w:rsidP="008552E2">
      <w:pPr>
        <w:pStyle w:val="Heading1"/>
        <w:rPr>
          <w:b w:val="0"/>
        </w:rPr>
      </w:pPr>
      <w:bookmarkStart w:id="5" w:name="_Toc78491049"/>
      <w:r w:rsidRPr="00DC0C1C">
        <w:rPr>
          <w:b w:val="0"/>
        </w:rPr>
        <w:t xml:space="preserve">2. </w:t>
      </w:r>
      <w:r w:rsidR="00FC7FF6" w:rsidRPr="00DC0C1C">
        <w:rPr>
          <w:b w:val="0"/>
        </w:rPr>
        <w:t>Evaluating the Broader Environment Using Appropriate Environmental and Organisational Analysis Techniques</w:t>
      </w:r>
      <w:bookmarkEnd w:id="5"/>
      <w:r w:rsidR="00FC7FF6" w:rsidRPr="00DC0C1C">
        <w:rPr>
          <w:b w:val="0"/>
        </w:rPr>
        <w:t xml:space="preserve"> </w:t>
      </w:r>
    </w:p>
    <w:p w14:paraId="25F3918F" w14:textId="79A22EFD" w:rsidR="00FC7FF6" w:rsidRPr="00DC0C1C" w:rsidRDefault="00FC7FF6" w:rsidP="00EB12F7">
      <w:pPr>
        <w:pStyle w:val="Heading2"/>
        <w:rPr>
          <w:b w:val="0"/>
        </w:rPr>
      </w:pPr>
      <w:bookmarkStart w:id="6" w:name="_Toc78491050"/>
      <w:r w:rsidRPr="00DC0C1C">
        <w:rPr>
          <w:b w:val="0"/>
        </w:rPr>
        <w:t>2.1 PESTEL Technique</w:t>
      </w:r>
      <w:bookmarkEnd w:id="6"/>
      <w:r w:rsidRPr="00DC0C1C">
        <w:rPr>
          <w:b w:val="0"/>
        </w:rPr>
        <w:t xml:space="preserve"> </w:t>
      </w:r>
    </w:p>
    <w:p w14:paraId="5DF19A6B" w14:textId="591E70F7" w:rsidR="009B278E" w:rsidRPr="00DC0C1C" w:rsidRDefault="008860A6" w:rsidP="009B278E">
      <w:pPr>
        <w:rPr>
          <w:i/>
        </w:rPr>
      </w:pPr>
      <w:r w:rsidRPr="00DC0C1C">
        <w:rPr>
          <w:i/>
        </w:rPr>
        <w:t xml:space="preserve">Political </w:t>
      </w:r>
    </w:p>
    <w:p w14:paraId="7FE0A2D8" w14:textId="43FFA179" w:rsidR="00632073" w:rsidRPr="00DC0C1C" w:rsidRDefault="00632073" w:rsidP="009B278E">
      <w:r w:rsidRPr="00DC0C1C">
        <w:lastRenderedPageBreak/>
        <w:t xml:space="preserve">The political spectrum of the UK had been affected by both Brexit and the covid-19 pandemic, which has eventually affected the existence and stability of numerous business organisations. </w:t>
      </w:r>
      <w:r w:rsidR="002B4BB2" w:rsidRPr="00DC0C1C">
        <w:t>As mentioned by</w:t>
      </w:r>
      <w:r w:rsidRPr="00DC0C1C">
        <w:t xml:space="preserve"> </w:t>
      </w:r>
      <w:r w:rsidR="002B4BB2" w:rsidRPr="00DC0C1C">
        <w:t>Christie (2020)</w:t>
      </w:r>
      <w:r w:rsidRPr="00DC0C1C">
        <w:t>, the UK left European Union in Jan 2020 and soon after the covid-19 pandemic begin, which prompted mandatory lockdown instructions to curb t</w:t>
      </w:r>
      <w:r w:rsidR="002B4BB2" w:rsidRPr="00DC0C1C">
        <w:t xml:space="preserve">he spread of the virus. The covid-19 pandemic caused a delay in numerous political decisions of the government such as lifting lockdown rules, allowing manufacturing plants to continue and others. Only the food and beverage industry </w:t>
      </w:r>
      <w:proofErr w:type="gramStart"/>
      <w:r w:rsidR="002B4BB2" w:rsidRPr="00DC0C1C">
        <w:t>was</w:t>
      </w:r>
      <w:proofErr w:type="gramEnd"/>
      <w:r w:rsidR="002B4BB2" w:rsidRPr="00DC0C1C">
        <w:t xml:space="preserve"> allowed to function for fulfilling the dietary demands of the people. </w:t>
      </w:r>
      <w:r w:rsidR="006109A3" w:rsidRPr="00DC0C1C">
        <w:t xml:space="preserve">However, </w:t>
      </w:r>
      <w:r w:rsidR="00224487" w:rsidRPr="00DC0C1C">
        <w:rPr>
          <w:shd w:val="clear" w:color="auto" w:fill="FFFFFF"/>
        </w:rPr>
        <w:t>Dodds et al. (2020),</w:t>
      </w:r>
      <w:r w:rsidR="006109A3" w:rsidRPr="00DC0C1C">
        <w:t xml:space="preserve"> mentions that the mishandling of the covid-19 pandemic by the UK government showcased the inequalities of the contemporary capitalistic society that the country is favouring. Most of the people were advised to work from home while the minimum wage workers lost the means to earning sufficient income. </w:t>
      </w:r>
      <w:r w:rsidR="003D2701" w:rsidRPr="00DC0C1C">
        <w:t xml:space="preserve">Marks and Spencer </w:t>
      </w:r>
      <w:proofErr w:type="gramStart"/>
      <w:r w:rsidR="003D2701" w:rsidRPr="00DC0C1C">
        <w:t>was</w:t>
      </w:r>
      <w:proofErr w:type="gramEnd"/>
      <w:r w:rsidR="003D2701" w:rsidRPr="00DC0C1C">
        <w:t xml:space="preserve"> affected from the lockdown decision undertaken by the UK government because the textile sec</w:t>
      </w:r>
      <w:r w:rsidR="002045FE" w:rsidRPr="00DC0C1C">
        <w:t xml:space="preserve">tor was exposed to the severe impact of Brexit and covid-19 pandemic alike. </w:t>
      </w:r>
    </w:p>
    <w:p w14:paraId="60C33C93" w14:textId="6C801368" w:rsidR="008860A6" w:rsidRPr="00DC0C1C" w:rsidRDefault="008860A6" w:rsidP="008860A6">
      <w:pPr>
        <w:rPr>
          <w:i/>
        </w:rPr>
      </w:pPr>
      <w:r w:rsidRPr="00DC0C1C">
        <w:rPr>
          <w:i/>
        </w:rPr>
        <w:t xml:space="preserve">Economic </w:t>
      </w:r>
    </w:p>
    <w:p w14:paraId="08755B92" w14:textId="12203D96" w:rsidR="00357FA4" w:rsidRPr="00DC0C1C" w:rsidRDefault="00357FA4" w:rsidP="008860A6">
      <w:r w:rsidRPr="00DC0C1C">
        <w:t xml:space="preserve">The UK’s changing relationship with EU and the subsequent occurrence of the covid-19 pandemic, had a profound and structural impact on the economic condition and labour market of the country. </w:t>
      </w:r>
      <w:r w:rsidR="006828E7" w:rsidRPr="00DC0C1C">
        <w:t xml:space="preserve">As mentioned in </w:t>
      </w:r>
      <w:r w:rsidR="00FC2EC4" w:rsidRPr="00DC0C1C">
        <w:t>Tuc.org.uk (2020)</w:t>
      </w:r>
      <w:r w:rsidR="006828E7" w:rsidRPr="00DC0C1C">
        <w:t xml:space="preserve">, the GDP growth has been extremely slow where the monthly growth was 1.1% and the pace has decreased from 9.1% to 2.1% amidst the lockdown instructions in 2020. Furthermore, the labour market has also been deeply affected because 9% of the workforce consisting of </w:t>
      </w:r>
      <w:r w:rsidR="00FC2EC4" w:rsidRPr="00DC0C1C">
        <w:t>over 2 million employees remain on partial or full furlough</w:t>
      </w:r>
      <w:r w:rsidR="00924E29" w:rsidRPr="00DC0C1C">
        <w:t xml:space="preserve"> (Tuc.org.uk, 2020)</w:t>
      </w:r>
      <w:r w:rsidR="00FC2EC4" w:rsidRPr="00DC0C1C">
        <w:t xml:space="preserve">. Furthermore, with the declining relationship between EU and the UK the service industries would be affected and there would be severe falls in both in import and export. </w:t>
      </w:r>
      <w:r w:rsidR="0073670E" w:rsidRPr="00DC0C1C">
        <w:t xml:space="preserve">The poor covid-19 response of the UK has further prompted a loss of </w:t>
      </w:r>
      <w:r w:rsidR="0073670E" w:rsidRPr="00DC0C1C">
        <w:rPr>
          <w:rFonts w:cs="Times New Roman"/>
        </w:rPr>
        <w:t>£</w:t>
      </w:r>
      <w:r w:rsidR="0073670E" w:rsidRPr="00DC0C1C">
        <w:t>700 billion because it shrank by 9.8% in 2020 (</w:t>
      </w:r>
      <w:r w:rsidR="00FE4AAD" w:rsidRPr="00DC0C1C">
        <w:t>Partington, 2021</w:t>
      </w:r>
      <w:r w:rsidR="0073670E" w:rsidRPr="00DC0C1C">
        <w:t xml:space="preserve">). </w:t>
      </w:r>
      <w:r w:rsidR="00E178C0" w:rsidRPr="00DC0C1C">
        <w:t>Even Marks and Spencer became a huge victim of the covid-19 pandemic because with a massive impact on sales, the company had to cut down 7000 jobs and it is expected that by the end of 2021, at least 30 o</w:t>
      </w:r>
      <w:r w:rsidR="00FE4AAD" w:rsidRPr="00DC0C1C">
        <w:t>f their stores would shut down</w:t>
      </w:r>
      <w:r w:rsidR="003D7546" w:rsidRPr="00DC0C1C">
        <w:t xml:space="preserve"> (Deccanchronicle.com, 2020)</w:t>
      </w:r>
      <w:r w:rsidR="00FE4AAD" w:rsidRPr="00DC0C1C">
        <w:t xml:space="preserve">. The impact was more severe because the demand for online shopping was increasing </w:t>
      </w:r>
      <w:r w:rsidR="00537AA8" w:rsidRPr="00DC0C1C">
        <w:t xml:space="preserve">while the demand for offline shopping was decreasing. </w:t>
      </w:r>
    </w:p>
    <w:p w14:paraId="7F3A0A73" w14:textId="54DD3D8B" w:rsidR="00C83E82" w:rsidRPr="00DC0C1C" w:rsidRDefault="00AE3883" w:rsidP="008860A6">
      <w:pPr>
        <w:rPr>
          <w:i/>
        </w:rPr>
      </w:pPr>
      <w:r w:rsidRPr="00DC0C1C">
        <w:rPr>
          <w:i/>
        </w:rPr>
        <w:t xml:space="preserve">Social </w:t>
      </w:r>
    </w:p>
    <w:p w14:paraId="468EF2E9" w14:textId="34734087" w:rsidR="00C83E82" w:rsidRPr="00DC0C1C" w:rsidRDefault="00C83E82" w:rsidP="008860A6">
      <w:r w:rsidRPr="00DC0C1C">
        <w:t xml:space="preserve">The covid-19 pandemic affected the clothing sales of Marks and Spencer immensely because of the changing social lives of the population. The customers did not have any reason to buy new clothing due </w:t>
      </w:r>
      <w:r w:rsidR="00F2270B" w:rsidRPr="00DC0C1C">
        <w:t xml:space="preserve">to lack of occasions and it caused ripple effects on high street fashion already. </w:t>
      </w:r>
      <w:r w:rsidR="00AB7739" w:rsidRPr="00DC0C1C">
        <w:t>Simpson (2020),</w:t>
      </w:r>
      <w:r w:rsidR="00F2270B" w:rsidRPr="00DC0C1C">
        <w:t xml:space="preserve"> mentions that apart from the lack of events or social occasions, the </w:t>
      </w:r>
      <w:r w:rsidR="00F2270B" w:rsidRPr="00DC0C1C">
        <w:lastRenderedPageBreak/>
        <w:t>personal disposable income of numerous people had also drastically reduced be</w:t>
      </w:r>
      <w:r w:rsidR="00842298" w:rsidRPr="00DC0C1C">
        <w:t>cause of pay-cuts and lay-offs. Furthermore, the social lives of people have reduced since the lockdown commencement due to strict guidelines of self-isolation and social-distancing, which resulted in people using alternative methods for engagement (</w:t>
      </w:r>
      <w:r w:rsidR="00AB7739" w:rsidRPr="00DC0C1C">
        <w:rPr>
          <w:shd w:val="clear" w:color="auto" w:fill="FFFFFF"/>
        </w:rPr>
        <w:t>Nicola et al., 2020</w:t>
      </w:r>
      <w:r w:rsidR="00842298" w:rsidRPr="00DC0C1C">
        <w:t xml:space="preserve">). Thus, it can be said that since the UK population did not have any reason to go out and were mostly working from home, the need for buying new clothes were minimum which affected the fashion retailers. </w:t>
      </w:r>
    </w:p>
    <w:p w14:paraId="6B9C6CB7" w14:textId="71687B28" w:rsidR="000C6818" w:rsidRPr="00DC0C1C" w:rsidRDefault="000C6818" w:rsidP="008860A6">
      <w:pPr>
        <w:rPr>
          <w:i/>
        </w:rPr>
      </w:pPr>
      <w:r w:rsidRPr="00DC0C1C">
        <w:rPr>
          <w:i/>
        </w:rPr>
        <w:t xml:space="preserve">Technological </w:t>
      </w:r>
    </w:p>
    <w:p w14:paraId="50499FA5" w14:textId="450A1D55" w:rsidR="00E941BB" w:rsidRPr="00DC0C1C" w:rsidRDefault="00E941BB" w:rsidP="008860A6">
      <w:r w:rsidRPr="00DC0C1C">
        <w:t>UK is considered to be one of the most</w:t>
      </w:r>
      <w:r w:rsidR="00A5505D" w:rsidRPr="00DC0C1C">
        <w:t xml:space="preserve"> prominent technological hubs in the world. Despite being one of the most technologically advanced countries in the world, the fashion retailers operating in the country failed to understand the potential of e-commerce operations. The occurrence of the covid-19 pandemic amplified the digital sales of many companies and has prompted business </w:t>
      </w:r>
      <w:r w:rsidR="00BB78E5" w:rsidRPr="00DC0C1C">
        <w:t xml:space="preserve">process transition. </w:t>
      </w:r>
    </w:p>
    <w:p w14:paraId="3014323A" w14:textId="7BE115CF" w:rsidR="00BB78E5" w:rsidRPr="00DC0C1C" w:rsidRDefault="00BB78E5" w:rsidP="00BB78E5">
      <w:pPr>
        <w:jc w:val="center"/>
      </w:pPr>
      <w:r w:rsidRPr="00DC0C1C">
        <w:rPr>
          <w:noProof/>
          <w:lang w:val="en-US"/>
        </w:rPr>
        <w:drawing>
          <wp:inline distT="0" distB="0" distL="0" distR="0" wp14:anchorId="7179AB0D" wp14:editId="2A7BB7BE">
            <wp:extent cx="4008002" cy="3009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009175" cy="3010781"/>
                    </a:xfrm>
                    <a:prstGeom prst="rect">
                      <a:avLst/>
                    </a:prstGeom>
                  </pic:spPr>
                </pic:pic>
              </a:graphicData>
            </a:graphic>
          </wp:inline>
        </w:drawing>
      </w:r>
    </w:p>
    <w:p w14:paraId="050EAE7F" w14:textId="096CA0EF" w:rsidR="00BB78E5" w:rsidRPr="00DC0C1C" w:rsidRDefault="00BB78E5" w:rsidP="00BB78E5">
      <w:pPr>
        <w:jc w:val="center"/>
        <w:rPr>
          <w:i/>
        </w:rPr>
      </w:pPr>
      <w:r w:rsidRPr="00DC0C1C">
        <w:rPr>
          <w:i/>
        </w:rPr>
        <w:t xml:space="preserve">Figure 1: Spending Reductions by Consumers </w:t>
      </w:r>
    </w:p>
    <w:p w14:paraId="2766A44D" w14:textId="263B7B22" w:rsidR="00BB78E5" w:rsidRPr="00DC0C1C" w:rsidRDefault="00BB78E5" w:rsidP="00BB78E5">
      <w:pPr>
        <w:jc w:val="center"/>
      </w:pPr>
      <w:r w:rsidRPr="00DC0C1C">
        <w:t xml:space="preserve">(Source: </w:t>
      </w:r>
      <w:r w:rsidR="00F005D0" w:rsidRPr="00DC0C1C">
        <w:rPr>
          <w:shd w:val="clear" w:color="auto" w:fill="FFFFFF"/>
        </w:rPr>
        <w:t>Kim, 2020</w:t>
      </w:r>
      <w:r w:rsidRPr="00DC0C1C">
        <w:t>)</w:t>
      </w:r>
    </w:p>
    <w:p w14:paraId="52FA75DA" w14:textId="575D215A" w:rsidR="00BB78E5" w:rsidRPr="00DC0C1C" w:rsidRDefault="00BB78E5" w:rsidP="00BB78E5">
      <w:r w:rsidRPr="00DC0C1C">
        <w:t xml:space="preserve">The figure provided is based on the survey conducted by </w:t>
      </w:r>
      <w:r w:rsidR="00F005D0" w:rsidRPr="00DC0C1C">
        <w:rPr>
          <w:shd w:val="clear" w:color="auto" w:fill="FFFFFF"/>
        </w:rPr>
        <w:t>Kim (2020)</w:t>
      </w:r>
      <w:r w:rsidRPr="00DC0C1C">
        <w:t>, and it is visible that consumers have increasingly gravitated towards the use of e-commerce services</w:t>
      </w:r>
      <w:r w:rsidR="00A872D1" w:rsidRPr="00DC0C1C">
        <w:t xml:space="preserve"> for purchasing their apparel. Consumers shopping choices were accelerated by the pandemic and Marks &amp; Spencer failed to adopt to the technological standards in the industry. </w:t>
      </w:r>
      <w:r w:rsidR="000A3E73" w:rsidRPr="00DC0C1C">
        <w:t xml:space="preserve">As per the outcomes of the figure, the consumers are more likely to spend on online shopping than offline shopping. </w:t>
      </w:r>
    </w:p>
    <w:p w14:paraId="3A541182" w14:textId="7A171114" w:rsidR="000C6818" w:rsidRPr="00DC0C1C" w:rsidRDefault="000C6818" w:rsidP="008860A6">
      <w:pPr>
        <w:rPr>
          <w:i/>
        </w:rPr>
      </w:pPr>
      <w:r w:rsidRPr="00DC0C1C">
        <w:rPr>
          <w:i/>
        </w:rPr>
        <w:lastRenderedPageBreak/>
        <w:t xml:space="preserve">Environmental </w:t>
      </w:r>
    </w:p>
    <w:p w14:paraId="61F721FA" w14:textId="7A7079BD" w:rsidR="000400F7" w:rsidRPr="00DC0C1C" w:rsidRDefault="000400F7" w:rsidP="008860A6">
      <w:r w:rsidRPr="00DC0C1C">
        <w:t>The UK government has always encouraged the use of environment-friendly methods in their busine</w:t>
      </w:r>
      <w:r w:rsidR="00563303" w:rsidRPr="00DC0C1C">
        <w:t xml:space="preserve">ss operations. However, </w:t>
      </w:r>
      <w:r w:rsidR="007C14B6" w:rsidRPr="00DC0C1C">
        <w:rPr>
          <w:shd w:val="clear" w:color="auto" w:fill="FFFFFF"/>
        </w:rPr>
        <w:t>Silva et al. (2020),</w:t>
      </w:r>
      <w:r w:rsidR="00563303" w:rsidRPr="00DC0C1C">
        <w:t xml:space="preserve"> mentions that the use of plastic and other non-biodegradable waste had significantly increased during the covid-19 pandemic and the companies are heavily scrutinised for using such materials. Furthermore, the lack of consideration for environmental concerns by Marks and Spencer cost them the</w:t>
      </w:r>
      <w:r w:rsidR="00E008C8" w:rsidRPr="00DC0C1C">
        <w:t xml:space="preserve">ir brand image. </w:t>
      </w:r>
      <w:r w:rsidR="00BA3AD5" w:rsidRPr="00DC0C1C">
        <w:t>Vaidyanathan (2020),</w:t>
      </w:r>
      <w:r w:rsidR="00E008C8" w:rsidRPr="00DC0C1C">
        <w:t xml:space="preserve"> has identified that Marks &amp; Spencer has association with unethical suppliers who further contribute to</w:t>
      </w:r>
      <w:r w:rsidR="00BA3AD5" w:rsidRPr="00DC0C1C">
        <w:t xml:space="preserve"> maximum environmental wastage. The suppliers are mostly from third world countries such as India and other countries. </w:t>
      </w:r>
      <w:r w:rsidR="00E008C8" w:rsidRPr="00DC0C1C">
        <w:t xml:space="preserve">Thus, the reputation of the fashion retailer is at stake due to numerous external environmental factors. </w:t>
      </w:r>
    </w:p>
    <w:p w14:paraId="19A3D169" w14:textId="567EE03D" w:rsidR="003B6A30" w:rsidRPr="00DC0C1C" w:rsidRDefault="003B6A30" w:rsidP="003B6A30">
      <w:pPr>
        <w:rPr>
          <w:i/>
        </w:rPr>
      </w:pPr>
      <w:r w:rsidRPr="00DC0C1C">
        <w:rPr>
          <w:i/>
        </w:rPr>
        <w:t xml:space="preserve">Legal </w:t>
      </w:r>
    </w:p>
    <w:p w14:paraId="5C6D79DF" w14:textId="17B59EA2" w:rsidR="004F2C77" w:rsidRPr="00DC0C1C" w:rsidRDefault="004F2C77" w:rsidP="003B6A30">
      <w:r w:rsidRPr="00DC0C1C">
        <w:t xml:space="preserve">The </w:t>
      </w:r>
      <w:r w:rsidR="00B16164" w:rsidRPr="00DC0C1C">
        <w:t>legal structure has changed owing to the covid-19 pandemic because ever since the commencement o</w:t>
      </w:r>
      <w:r w:rsidR="009B47D4" w:rsidRPr="00DC0C1C">
        <w:t xml:space="preserve">f work from home, the number of working hours have increased among employees. </w:t>
      </w:r>
      <w:r w:rsidR="007C58C4" w:rsidRPr="00DC0C1C">
        <w:t xml:space="preserve">As mentioned in </w:t>
      </w:r>
      <w:r w:rsidR="00AC7E9B" w:rsidRPr="00DC0C1C">
        <w:t>Gov.uk (2021)</w:t>
      </w:r>
      <w:r w:rsidR="007C58C4" w:rsidRPr="00DC0C1C">
        <w:t xml:space="preserve">, an employee in the UK should not be working more than 48 hours every week but instead of 9.5 hours a day, most of the employees end up working 14 hours a day due to work from home. </w:t>
      </w:r>
      <w:r w:rsidR="00AC7E9B" w:rsidRPr="00DC0C1C">
        <w:t>However, in case of Marks and Spencer the company has been known for maintaining a definitive work schedule to avoid overworking of its employees and violation of labour laws of the country</w:t>
      </w:r>
      <w:r w:rsidR="00A54AEF" w:rsidRPr="00DC0C1C">
        <w:t xml:space="preserve">. </w:t>
      </w:r>
      <w:r w:rsidR="00AC7E9B" w:rsidRPr="00DC0C1C">
        <w:t xml:space="preserve"> </w:t>
      </w:r>
    </w:p>
    <w:p w14:paraId="0E2695F4" w14:textId="7B66BC17" w:rsidR="00FC7FF6" w:rsidRPr="00DC0C1C" w:rsidRDefault="00FC7FF6" w:rsidP="00EB12F7">
      <w:pPr>
        <w:pStyle w:val="Heading2"/>
        <w:rPr>
          <w:b w:val="0"/>
        </w:rPr>
      </w:pPr>
      <w:bookmarkStart w:id="7" w:name="_Toc78491051"/>
      <w:r w:rsidRPr="00DC0C1C">
        <w:rPr>
          <w:b w:val="0"/>
        </w:rPr>
        <w:t>2.2 Porter’s Five Forces Model</w:t>
      </w:r>
      <w:bookmarkEnd w:id="7"/>
      <w:r w:rsidRPr="00DC0C1C">
        <w:rPr>
          <w:b w:val="0"/>
        </w:rPr>
        <w:t xml:space="preserve"> </w:t>
      </w:r>
    </w:p>
    <w:p w14:paraId="075D2449" w14:textId="4E5F9224" w:rsidR="003F3852" w:rsidRPr="00DC0C1C" w:rsidRDefault="00413E01" w:rsidP="00413E01">
      <w:r w:rsidRPr="00DC0C1C">
        <w:t>The use of Porter’s five forces model uses five essential forces to determine the competitive intensity of an industry and enables in assessing the competitive strength of an organisation as well (</w:t>
      </w:r>
      <w:r w:rsidR="00075C04" w:rsidRPr="00DC0C1C">
        <w:t>Cimaglobal.com, 2017</w:t>
      </w:r>
      <w:r w:rsidRPr="00DC0C1C">
        <w:t>).</w:t>
      </w:r>
      <w:r w:rsidR="003F3852" w:rsidRPr="00DC0C1C">
        <w:t xml:space="preserve"> With the occurrence of the covid-19 pandemic, the chances of Marks &amp; Spencer’s competitive intensity being lower is incremental. </w:t>
      </w:r>
      <w:r w:rsidR="00282FC7" w:rsidRPr="00DC0C1C">
        <w:t>However, the impact of the five forces on a part</w:t>
      </w:r>
      <w:r w:rsidR="00396EDF" w:rsidRPr="00DC0C1C">
        <w:t>icular firm entirely depends on the strength of the firm, the nature of the sector and the products offered (</w:t>
      </w:r>
      <w:r w:rsidR="006153C3" w:rsidRPr="00DC0C1C">
        <w:rPr>
          <w:shd w:val="clear" w:color="auto" w:fill="FFFFFF"/>
        </w:rPr>
        <w:t>Long, 2017</w:t>
      </w:r>
      <w:r w:rsidR="00396EDF" w:rsidRPr="00DC0C1C">
        <w:t xml:space="preserve">). </w:t>
      </w:r>
    </w:p>
    <w:tbl>
      <w:tblPr>
        <w:tblStyle w:val="TableGrid"/>
        <w:tblW w:w="0" w:type="auto"/>
        <w:tblLook w:val="04A0" w:firstRow="1" w:lastRow="0" w:firstColumn="1" w:lastColumn="0" w:noHBand="0" w:noVBand="1"/>
      </w:tblPr>
      <w:tblGrid>
        <w:gridCol w:w="1783"/>
        <w:gridCol w:w="7233"/>
      </w:tblGrid>
      <w:tr w:rsidR="00282FC7" w:rsidRPr="00DC0C1C" w14:paraId="163B2503" w14:textId="77777777" w:rsidTr="004251D0">
        <w:tc>
          <w:tcPr>
            <w:tcW w:w="0" w:type="auto"/>
          </w:tcPr>
          <w:p w14:paraId="6A5A5B8B" w14:textId="57E2E13B" w:rsidR="00282FC7" w:rsidRPr="00DC0C1C" w:rsidRDefault="00282FC7" w:rsidP="00413E01">
            <w:r w:rsidRPr="00DC0C1C">
              <w:t xml:space="preserve">Five Forces </w:t>
            </w:r>
          </w:p>
        </w:tc>
        <w:tc>
          <w:tcPr>
            <w:tcW w:w="0" w:type="auto"/>
          </w:tcPr>
          <w:p w14:paraId="2776DE4E" w14:textId="1314A6CC" w:rsidR="00282FC7" w:rsidRPr="00DC0C1C" w:rsidRDefault="00282FC7" w:rsidP="00413E01">
            <w:r w:rsidRPr="00DC0C1C">
              <w:t xml:space="preserve">Analysis </w:t>
            </w:r>
          </w:p>
        </w:tc>
      </w:tr>
      <w:tr w:rsidR="00282FC7" w:rsidRPr="00DC0C1C" w14:paraId="68A4A644" w14:textId="77777777" w:rsidTr="004251D0">
        <w:tc>
          <w:tcPr>
            <w:tcW w:w="0" w:type="auto"/>
          </w:tcPr>
          <w:p w14:paraId="7607B349" w14:textId="0DD0D97A" w:rsidR="00282FC7" w:rsidRPr="00DC0C1C" w:rsidRDefault="00282FC7" w:rsidP="00413E01">
            <w:pPr>
              <w:rPr>
                <w:i/>
              </w:rPr>
            </w:pPr>
            <w:r w:rsidRPr="00DC0C1C">
              <w:rPr>
                <w:i/>
              </w:rPr>
              <w:t xml:space="preserve">Threat of New Entrants </w:t>
            </w:r>
          </w:p>
        </w:tc>
        <w:tc>
          <w:tcPr>
            <w:tcW w:w="0" w:type="auto"/>
          </w:tcPr>
          <w:p w14:paraId="2075F780" w14:textId="1D6DF0AA" w:rsidR="00282FC7" w:rsidRPr="00DC0C1C" w:rsidRDefault="00282FC7" w:rsidP="00413E01">
            <w:r w:rsidRPr="00DC0C1C">
              <w:t>The threat of new entries is high in the fashion retailing industry because the new entries are entirely focusing on e-commerce opportunities. Each and every company that has entered the UK retail market has focused on using ‘Omni-channel retailing’ because it enables them to use both online and offline methods equally. Furthermore, the new entr</w:t>
            </w:r>
            <w:r w:rsidR="006153C3" w:rsidRPr="00DC0C1C">
              <w:t xml:space="preserve">ants also entirely focus on creating sustainable products for the customers. </w:t>
            </w:r>
          </w:p>
        </w:tc>
      </w:tr>
      <w:tr w:rsidR="00282FC7" w:rsidRPr="00DC0C1C" w14:paraId="2F0C75A1" w14:textId="77777777" w:rsidTr="004251D0">
        <w:tc>
          <w:tcPr>
            <w:tcW w:w="0" w:type="auto"/>
          </w:tcPr>
          <w:p w14:paraId="0F8B6476" w14:textId="03F58768" w:rsidR="00282FC7" w:rsidRPr="00DC0C1C" w:rsidRDefault="00E73BA7" w:rsidP="00413E01">
            <w:pPr>
              <w:rPr>
                <w:i/>
              </w:rPr>
            </w:pPr>
            <w:r w:rsidRPr="00DC0C1C">
              <w:rPr>
                <w:i/>
              </w:rPr>
              <w:lastRenderedPageBreak/>
              <w:t xml:space="preserve">Threat of Substitute Products </w:t>
            </w:r>
          </w:p>
        </w:tc>
        <w:tc>
          <w:tcPr>
            <w:tcW w:w="0" w:type="auto"/>
          </w:tcPr>
          <w:p w14:paraId="7199A99A" w14:textId="4F3E9F6F" w:rsidR="00282FC7" w:rsidRPr="00DC0C1C" w:rsidRDefault="00E73BA7" w:rsidP="00413E01">
            <w:r w:rsidRPr="00DC0C1C">
              <w:t>The threat of the substitute products is high in case of Marks and Spencer’s operations because the covid-19 pandemic has allowed numerous other brands to flourish in the market. Consumers have started considering the products of M&amp;S overpriced</w:t>
            </w:r>
            <w:r w:rsidR="000C62B3" w:rsidRPr="00DC0C1C">
              <w:t xml:space="preserve"> and the consumer base is constantly changing because the consumers are looking for similar products offered at a much lower price. </w:t>
            </w:r>
          </w:p>
        </w:tc>
      </w:tr>
      <w:tr w:rsidR="00282FC7" w:rsidRPr="00DC0C1C" w14:paraId="07608FD1" w14:textId="77777777" w:rsidTr="004251D0">
        <w:tc>
          <w:tcPr>
            <w:tcW w:w="0" w:type="auto"/>
          </w:tcPr>
          <w:p w14:paraId="0C095E8F" w14:textId="5460F3F8" w:rsidR="00282FC7" w:rsidRPr="00DC0C1C" w:rsidRDefault="00A35E26" w:rsidP="00413E01">
            <w:pPr>
              <w:rPr>
                <w:i/>
              </w:rPr>
            </w:pPr>
            <w:r w:rsidRPr="00DC0C1C">
              <w:rPr>
                <w:i/>
              </w:rPr>
              <w:t xml:space="preserve">Bargaining Power of the Suppliers </w:t>
            </w:r>
          </w:p>
        </w:tc>
        <w:tc>
          <w:tcPr>
            <w:tcW w:w="0" w:type="auto"/>
          </w:tcPr>
          <w:p w14:paraId="5E7D48D9" w14:textId="60BD5C1F" w:rsidR="00282FC7" w:rsidRPr="00DC0C1C" w:rsidRDefault="00A35E26" w:rsidP="00413E01">
            <w:r w:rsidRPr="00DC0C1C">
              <w:t xml:space="preserve">The bargaining power of the UK suppliers are low because Marks and Spencer’s have been constantly outsourcing most of the manufacturing of their products from overseas countries. The overseas suppliers are known for providing much more competitive pricing to the company and it also provides the company with greater competitive advantage. </w:t>
            </w:r>
          </w:p>
        </w:tc>
      </w:tr>
      <w:tr w:rsidR="00282FC7" w:rsidRPr="00DC0C1C" w14:paraId="066875B3" w14:textId="77777777" w:rsidTr="004251D0">
        <w:tc>
          <w:tcPr>
            <w:tcW w:w="0" w:type="auto"/>
          </w:tcPr>
          <w:p w14:paraId="1E79F661" w14:textId="37CA227E" w:rsidR="00282FC7" w:rsidRPr="00DC0C1C" w:rsidRDefault="000B0604" w:rsidP="00413E01">
            <w:r w:rsidRPr="00DC0C1C">
              <w:rPr>
                <w:i/>
              </w:rPr>
              <w:t xml:space="preserve">Bargaining Power of the Buyers </w:t>
            </w:r>
          </w:p>
        </w:tc>
        <w:tc>
          <w:tcPr>
            <w:tcW w:w="0" w:type="auto"/>
          </w:tcPr>
          <w:p w14:paraId="47EDBC95" w14:textId="37B8157C" w:rsidR="00282FC7" w:rsidRPr="00DC0C1C" w:rsidRDefault="00F961AE" w:rsidP="00413E01">
            <w:r w:rsidRPr="00DC0C1C">
              <w:t xml:space="preserve">The bargaining power of the buyers are high in the context of Marks and Spencer. The consumers are constantly seeking price sensitive products and have increased preference for fashionable items. The fashion quality is also decreasing, which is prompting a change in customer preference. </w:t>
            </w:r>
            <w:r w:rsidR="002F50FC" w:rsidRPr="00DC0C1C">
              <w:t xml:space="preserve">However, due to the severe economic impact of Brexit and the covid-19 pandemic, it is expected that M&amp;S would lower their prices and attract more customers. </w:t>
            </w:r>
          </w:p>
        </w:tc>
      </w:tr>
      <w:tr w:rsidR="00282FC7" w:rsidRPr="00DC0C1C" w14:paraId="00EB81E4" w14:textId="77777777" w:rsidTr="004251D0">
        <w:tc>
          <w:tcPr>
            <w:tcW w:w="0" w:type="auto"/>
          </w:tcPr>
          <w:p w14:paraId="70781822" w14:textId="7D8CC2F1" w:rsidR="00282FC7" w:rsidRPr="00DC0C1C" w:rsidRDefault="0020748B" w:rsidP="00413E01">
            <w:pPr>
              <w:rPr>
                <w:i/>
              </w:rPr>
            </w:pPr>
            <w:r w:rsidRPr="00DC0C1C">
              <w:rPr>
                <w:i/>
              </w:rPr>
              <w:t xml:space="preserve">Competitive Rivalry </w:t>
            </w:r>
          </w:p>
        </w:tc>
        <w:tc>
          <w:tcPr>
            <w:tcW w:w="0" w:type="auto"/>
          </w:tcPr>
          <w:p w14:paraId="4A42D4D3" w14:textId="7BECF594" w:rsidR="00282FC7" w:rsidRPr="00DC0C1C" w:rsidRDefault="0020748B" w:rsidP="00413E01">
            <w:r w:rsidRPr="00DC0C1C">
              <w:t xml:space="preserve">The intensity of competitive rivalry is high and constantly increasing because of the changes introduced in the market, it is expected of M&amp;S to adapt to the changes and incorporate them alongside as well. </w:t>
            </w:r>
            <w:r w:rsidR="007F6195" w:rsidRPr="00DC0C1C">
              <w:t xml:space="preserve">Some of the notable competitors of M&amp;S comprise of Tesco, Sainsbury, ASDA and other fashion brands. </w:t>
            </w:r>
          </w:p>
        </w:tc>
      </w:tr>
    </w:tbl>
    <w:p w14:paraId="5841AAE9" w14:textId="1A6FBB06" w:rsidR="00282FC7" w:rsidRPr="00DC0C1C" w:rsidRDefault="00282FC7" w:rsidP="004251D0">
      <w:pPr>
        <w:jc w:val="center"/>
      </w:pPr>
    </w:p>
    <w:p w14:paraId="4B669E3C" w14:textId="6D3FF67D" w:rsidR="004251D0" w:rsidRPr="00DC0C1C" w:rsidRDefault="004251D0" w:rsidP="004251D0">
      <w:pPr>
        <w:jc w:val="center"/>
        <w:rPr>
          <w:i/>
        </w:rPr>
      </w:pPr>
      <w:r w:rsidRPr="00DC0C1C">
        <w:rPr>
          <w:i/>
        </w:rPr>
        <w:t xml:space="preserve">Table 1: Porter’s Five Forces Analysis of Marks and Spencer </w:t>
      </w:r>
    </w:p>
    <w:p w14:paraId="49DFFC77" w14:textId="04A2E85C" w:rsidR="004251D0" w:rsidRPr="00DC0C1C" w:rsidRDefault="004251D0" w:rsidP="004251D0">
      <w:pPr>
        <w:jc w:val="center"/>
      </w:pPr>
      <w:r w:rsidRPr="00DC0C1C">
        <w:t xml:space="preserve">(Source: </w:t>
      </w:r>
      <w:r w:rsidR="00816FC2" w:rsidRPr="00DC0C1C">
        <w:t>Ivoryresearch.com, 2016</w:t>
      </w:r>
      <w:r w:rsidRPr="00DC0C1C">
        <w:t>)</w:t>
      </w:r>
    </w:p>
    <w:p w14:paraId="6C8D4569" w14:textId="171D19BF" w:rsidR="00FC7FF6" w:rsidRPr="00DC0C1C" w:rsidRDefault="00FC7FF6" w:rsidP="00EB12F7">
      <w:pPr>
        <w:pStyle w:val="Heading2"/>
        <w:rPr>
          <w:b w:val="0"/>
        </w:rPr>
      </w:pPr>
      <w:bookmarkStart w:id="8" w:name="_Toc78491052"/>
      <w:r w:rsidRPr="00DC0C1C">
        <w:rPr>
          <w:b w:val="0"/>
        </w:rPr>
        <w:t>2.3 Key Drivers for the Changes</w:t>
      </w:r>
      <w:bookmarkEnd w:id="8"/>
      <w:r w:rsidRPr="00DC0C1C">
        <w:rPr>
          <w:b w:val="0"/>
        </w:rPr>
        <w:t xml:space="preserve"> </w:t>
      </w:r>
    </w:p>
    <w:p w14:paraId="527178A5" w14:textId="085A86EC" w:rsidR="00AE1237" w:rsidRPr="00DC0C1C" w:rsidRDefault="00AE1237" w:rsidP="00AE1237">
      <w:r w:rsidRPr="00DC0C1C">
        <w:t xml:space="preserve">According to </w:t>
      </w:r>
      <w:r w:rsidR="00B62458" w:rsidRPr="00DC0C1C">
        <w:t>Deloitte.com (2021)</w:t>
      </w:r>
      <w:r w:rsidRPr="00DC0C1C">
        <w:t xml:space="preserve">, the changes administered by the covid-19 pandemic is likely to exist in the retail sector </w:t>
      </w:r>
      <w:r w:rsidR="00B62458" w:rsidRPr="00DC0C1C">
        <w:t xml:space="preserve">for a substantial amount of time along with the change in customer behaviour but it can also result in swift reopening of the economy on a global scale. Thus, it is important to understand the retail trends of 2021, which can also be considered as drivers of change for M&amp;S to implement for future success. </w:t>
      </w:r>
    </w:p>
    <w:p w14:paraId="13F6B446" w14:textId="082FA191" w:rsidR="00722F44" w:rsidRPr="00DC0C1C" w:rsidRDefault="00722F44" w:rsidP="00AE1237">
      <w:pPr>
        <w:rPr>
          <w:i/>
        </w:rPr>
      </w:pPr>
      <w:r w:rsidRPr="00DC0C1C">
        <w:rPr>
          <w:i/>
        </w:rPr>
        <w:lastRenderedPageBreak/>
        <w:t xml:space="preserve">Technology </w:t>
      </w:r>
    </w:p>
    <w:p w14:paraId="2655FC2A" w14:textId="52CE3964" w:rsidR="00722F44" w:rsidRPr="00DC0C1C" w:rsidRDefault="00BB7659" w:rsidP="00AE1237">
      <w:r w:rsidRPr="00DC0C1C">
        <w:t xml:space="preserve">As mentioned in </w:t>
      </w:r>
      <w:r w:rsidR="00484F23" w:rsidRPr="00DC0C1C">
        <w:t>Briggs (2021)</w:t>
      </w:r>
      <w:r w:rsidRPr="00DC0C1C">
        <w:t xml:space="preserve">, the increase in e-commerce grocery and other items have subsequently increased because due to the covid-19 pandemic, customers preferred to shop necessary items from their respective homes. 57% of the UK population have mentioned that they would continue to buy basic necessary items from e-commerce websites. </w:t>
      </w:r>
      <w:r w:rsidR="009301C0" w:rsidRPr="00DC0C1C">
        <w:t>The use of numerous software innovation to generate better results have been enunciated for numerous retail companies. Even though M&amp;S was known for providing both online and offline services, it is important for them to improvise on their other prospe</w:t>
      </w:r>
      <w:r w:rsidR="002F3311" w:rsidRPr="00DC0C1C">
        <w:t xml:space="preserve">cts to garner market relevance. </w:t>
      </w:r>
    </w:p>
    <w:p w14:paraId="0E57B85C" w14:textId="3D355986" w:rsidR="00484F23" w:rsidRPr="00DC0C1C" w:rsidRDefault="008F7BDC" w:rsidP="00AE1237">
      <w:pPr>
        <w:rPr>
          <w:i/>
        </w:rPr>
      </w:pPr>
      <w:r w:rsidRPr="00DC0C1C">
        <w:rPr>
          <w:i/>
        </w:rPr>
        <w:t xml:space="preserve">Consumer Behavioural Changes </w:t>
      </w:r>
    </w:p>
    <w:p w14:paraId="42B84205" w14:textId="125FC934" w:rsidR="008F7BDC" w:rsidRPr="00DC0C1C" w:rsidRDefault="008F7BDC" w:rsidP="00AE1237">
      <w:r w:rsidRPr="00DC0C1C">
        <w:t>The changes in consumer behaviour that was mainly prompted by the covid-19 pandemic, is unlikely to change because online sales accelerated and numerous other companies made the necessary adjustments to provide consumers with their necessary services (</w:t>
      </w:r>
      <w:r w:rsidR="008904B2" w:rsidRPr="00DC0C1C">
        <w:t>Deloitte.com, 2021</w:t>
      </w:r>
      <w:r w:rsidRPr="00DC0C1C">
        <w:t xml:space="preserve">). </w:t>
      </w:r>
      <w:r w:rsidR="00DD7301" w:rsidRPr="00DC0C1C">
        <w:t>Despite the ongoing vaccination process occurring on a global scale, it is unlikely that consumer behaviour would change in terms of offline shopping.</w:t>
      </w:r>
      <w:r w:rsidR="008904B2" w:rsidRPr="00DC0C1C">
        <w:t xml:space="preserve"> Thus, it is important for M&amp;S to adapt to the changes occurring in the market and in consumer preferences. The online presence of the company has to be improvised accordingly to effectively address consumer demands. </w:t>
      </w:r>
    </w:p>
    <w:p w14:paraId="6D0E6019" w14:textId="4977DDF0" w:rsidR="008904B2" w:rsidRPr="00DC0C1C" w:rsidRDefault="008904B2" w:rsidP="00AE1237">
      <w:pPr>
        <w:rPr>
          <w:i/>
        </w:rPr>
      </w:pPr>
      <w:r w:rsidRPr="00DC0C1C">
        <w:rPr>
          <w:i/>
        </w:rPr>
        <w:t xml:space="preserve">The At-Home Economy </w:t>
      </w:r>
    </w:p>
    <w:p w14:paraId="0A2BB773" w14:textId="69F82BEF" w:rsidR="008904B2" w:rsidRPr="00DC0C1C" w:rsidRDefault="008904B2" w:rsidP="00AE1237">
      <w:r w:rsidRPr="00DC0C1C">
        <w:t>Due to the self-isolation routine that majority of the UK pop</w:t>
      </w:r>
      <w:r w:rsidR="00FC4645" w:rsidRPr="00DC0C1C">
        <w:t>ulation went through, the focus of the consumers has shifted to spending as less as possible. The post-pandemic spending plans of the consumers display that they intend to prioritise cooking from scratch instead of having lavish dinners, shopping online, buying less clothes and have lesser carbon footprint (</w:t>
      </w:r>
      <w:r w:rsidR="00580758" w:rsidRPr="00DC0C1C">
        <w:t>Deloitte.com, 2021</w:t>
      </w:r>
      <w:r w:rsidR="00FC4645" w:rsidRPr="00DC0C1C">
        <w:t xml:space="preserve">). </w:t>
      </w:r>
      <w:r w:rsidR="006703AC" w:rsidRPr="00DC0C1C">
        <w:t xml:space="preserve">Eventually, the UK government’s decision to prompt work from home for the entirety of its population instead of their offline work mode, has caused massive shifts in their consumption pattern as well. Thus, M&amp;S has to introduce numerous structural changes in their business operations to cope with the competitors and existing market condition. </w:t>
      </w:r>
    </w:p>
    <w:p w14:paraId="70BA5DF7" w14:textId="4BAF27BD" w:rsidR="00580758" w:rsidRPr="00DC0C1C" w:rsidRDefault="00580758" w:rsidP="00AE1237">
      <w:r w:rsidRPr="00DC0C1C">
        <w:t xml:space="preserve">The online sales would continue to grow in future and if the market trends suggest anything, then it is important for the companies to make swift changes in their operations and proliferate them for usage among </w:t>
      </w:r>
      <w:r w:rsidR="00B775D4" w:rsidRPr="00DC0C1C">
        <w:t xml:space="preserve">their existing customers. M&amp;S has a loyal customer base so it is likely that with the implementation of changes that address the needs of its customers is likely to garner them a positive reputation in the industry. </w:t>
      </w:r>
    </w:p>
    <w:p w14:paraId="3747270C" w14:textId="7489DEDC" w:rsidR="00FC7FF6" w:rsidRPr="00DC0C1C" w:rsidRDefault="00FC7FF6" w:rsidP="008552E2">
      <w:pPr>
        <w:pStyle w:val="Heading1"/>
        <w:rPr>
          <w:b w:val="0"/>
        </w:rPr>
      </w:pPr>
      <w:bookmarkStart w:id="9" w:name="_Toc78491053"/>
      <w:r w:rsidRPr="00DC0C1C">
        <w:rPr>
          <w:b w:val="0"/>
        </w:rPr>
        <w:lastRenderedPageBreak/>
        <w:t>3. Critical Assessment of Workplace Culture of Marks and Spencer</w:t>
      </w:r>
      <w:bookmarkEnd w:id="9"/>
      <w:r w:rsidRPr="00DC0C1C">
        <w:rPr>
          <w:b w:val="0"/>
        </w:rPr>
        <w:t xml:space="preserve"> </w:t>
      </w:r>
    </w:p>
    <w:p w14:paraId="347A2F94" w14:textId="67B4C52F" w:rsidR="009A2072" w:rsidRPr="00DC0C1C" w:rsidRDefault="00FE3C29" w:rsidP="00EB12F7">
      <w:pPr>
        <w:pStyle w:val="Heading2"/>
        <w:rPr>
          <w:b w:val="0"/>
        </w:rPr>
      </w:pPr>
      <w:bookmarkStart w:id="10" w:name="_Toc78491054"/>
      <w:r w:rsidRPr="00DC0C1C">
        <w:rPr>
          <w:b w:val="0"/>
        </w:rPr>
        <w:t xml:space="preserve">3.1 </w:t>
      </w:r>
      <w:r w:rsidR="009A2072" w:rsidRPr="00DC0C1C">
        <w:rPr>
          <w:b w:val="0"/>
        </w:rPr>
        <w:t>Organisational Culture</w:t>
      </w:r>
      <w:bookmarkEnd w:id="10"/>
      <w:r w:rsidR="009A2072" w:rsidRPr="00DC0C1C">
        <w:rPr>
          <w:b w:val="0"/>
        </w:rPr>
        <w:t xml:space="preserve"> </w:t>
      </w:r>
    </w:p>
    <w:p w14:paraId="3ABAAC98" w14:textId="77777777" w:rsidR="00BC421C" w:rsidRPr="00DC0C1C" w:rsidRDefault="0049307A" w:rsidP="009A2072">
      <w:r w:rsidRPr="00DC0C1C">
        <w:t>The concept of organisational culture refers to how organisational participants observe, experience and remain active in their work environment, and they are also responsible for the creation of organisational phenomena (</w:t>
      </w:r>
      <w:r w:rsidR="00E35720" w:rsidRPr="00DC0C1C">
        <w:rPr>
          <w:shd w:val="clear" w:color="auto" w:fill="FFFFFF"/>
        </w:rPr>
        <w:t>Ostroff et al., 2013</w:t>
      </w:r>
      <w:r w:rsidRPr="00DC0C1C">
        <w:t>). The understanding of organisational culture is pf primal importance because it is responsible for influencing organisational behaviour witnessed among the workers. If the organisational culture is positive</w:t>
      </w:r>
      <w:r w:rsidR="005568C3" w:rsidRPr="00DC0C1C">
        <w:t xml:space="preserve">, </w:t>
      </w:r>
      <w:r w:rsidRPr="00DC0C1C">
        <w:t xml:space="preserve">then the behaviour of the employees towards the internal and external stakeholders is likely to remain positive. However, in case of the opposite the customer service would be detrimental and the internal environment would not remain positive. </w:t>
      </w:r>
      <w:r w:rsidR="00905382" w:rsidRPr="00DC0C1C">
        <w:t xml:space="preserve">According to </w:t>
      </w:r>
      <w:r w:rsidR="00BC421C" w:rsidRPr="00DC0C1C">
        <w:rPr>
          <w:shd w:val="clear" w:color="auto" w:fill="FFFFFF"/>
        </w:rPr>
        <w:t>Spicer (2020)</w:t>
      </w:r>
      <w:r w:rsidR="00905382" w:rsidRPr="00DC0C1C">
        <w:t xml:space="preserve">, the covid-19 pandemic has prompted a different outlook in terms of organisational culture because the capability of the human resources and involvement have been replaced by technology. </w:t>
      </w:r>
    </w:p>
    <w:p w14:paraId="1CFD929D" w14:textId="4B705071" w:rsidR="009A2072" w:rsidRPr="00DC0C1C" w:rsidRDefault="00BC421C" w:rsidP="009A2072">
      <w:r w:rsidRPr="00DC0C1C">
        <w:t xml:space="preserve">The organisational culture of Marks and Spencer is heavily customer-centric and is prompted to make changes and alterations depending on the preferences of the customers. Given that the organisational values of M&amp;S are built on the prospects of quality, value, service, innovation and trust, it is likely that both internal and external stakeholders remain satisfied with their association. However, the losses incurred by M&amp;S during the covid-19 pandemic prompted numerous lay-offs, eventually creating a disturbance in organisational culture. This in turn affected the behaviour of the existing employees of the organisation. </w:t>
      </w:r>
      <w:r w:rsidR="00F8638D" w:rsidRPr="00DC0C1C">
        <w:t>As mentioned by</w:t>
      </w:r>
      <w:r w:rsidR="007C03A3" w:rsidRPr="00DC0C1C">
        <w:t xml:space="preserve"> </w:t>
      </w:r>
      <w:r w:rsidR="00F8638D" w:rsidRPr="00DC0C1C">
        <w:rPr>
          <w:shd w:val="clear" w:color="auto" w:fill="FFFFFF"/>
        </w:rPr>
        <w:t>Singh and Rani (2017)</w:t>
      </w:r>
      <w:r w:rsidR="007C03A3" w:rsidRPr="00DC0C1C">
        <w:t xml:space="preserve">, changes that would </w:t>
      </w:r>
      <w:r w:rsidR="00000C83" w:rsidRPr="00DC0C1C">
        <w:t>affect</w:t>
      </w:r>
      <w:r w:rsidR="007C03A3" w:rsidRPr="00DC0C1C">
        <w:t xml:space="preserve"> the employment status of employees </w:t>
      </w:r>
      <w:r w:rsidR="00000C83" w:rsidRPr="00DC0C1C">
        <w:t>would eventually be the reason behind their insurmountable stress. Such dynamics are a part of changes in organisational culture and threaten the existence of positive outlook. During the beginning of the covid-19 pandemic, M&amp;S had to fire 950 employees to tackle with their operational costs and soon after 7000 employees were laid off. Until the time, the decision of firin</w:t>
      </w:r>
      <w:r w:rsidR="003D4189" w:rsidRPr="00DC0C1C">
        <w:t>g 7000 employees was not finalised majority of the company’s employees lived in fear that they could lose their job. This contributed to a sufficient amount of stress and lack of motivation i</w:t>
      </w:r>
      <w:r w:rsidR="00804296" w:rsidRPr="00DC0C1C">
        <w:t xml:space="preserve">n continuing their job until the financial announcement. It was due to the changes in the macro-level environment that the employees had to witness such circumstances. </w:t>
      </w:r>
    </w:p>
    <w:p w14:paraId="34CC0684" w14:textId="77777777" w:rsidR="009A2072" w:rsidRPr="00DC0C1C" w:rsidRDefault="009A2072" w:rsidP="009A2072">
      <w:pPr>
        <w:pStyle w:val="Heading2"/>
        <w:rPr>
          <w:b w:val="0"/>
        </w:rPr>
      </w:pPr>
      <w:bookmarkStart w:id="11" w:name="_Toc78491055"/>
      <w:r w:rsidRPr="00DC0C1C">
        <w:rPr>
          <w:b w:val="0"/>
        </w:rPr>
        <w:t>3.2 Cultural Web</w:t>
      </w:r>
      <w:bookmarkEnd w:id="11"/>
      <w:r w:rsidRPr="00DC0C1C">
        <w:rPr>
          <w:b w:val="0"/>
        </w:rPr>
        <w:t xml:space="preserve"> </w:t>
      </w:r>
      <w:r w:rsidR="00FE3C29" w:rsidRPr="00DC0C1C">
        <w:rPr>
          <w:b w:val="0"/>
        </w:rPr>
        <w:t xml:space="preserve"> </w:t>
      </w:r>
    </w:p>
    <w:p w14:paraId="25166DF6" w14:textId="183BA2B6" w:rsidR="00377F07" w:rsidRPr="00DC0C1C" w:rsidRDefault="00676BE2" w:rsidP="00676BE2">
      <w:r w:rsidRPr="00DC0C1C">
        <w:t>The cultural web is identified as a visual tool that is responsible for exploring the wide range of factors that is responsible for contributing to the establishment of organisational culture or team culture (</w:t>
      </w:r>
      <w:r w:rsidR="009C2516" w:rsidRPr="00DC0C1C">
        <w:t>Practice-supervisors.rip.org.uk, 2019</w:t>
      </w:r>
      <w:r w:rsidRPr="00DC0C1C">
        <w:t xml:space="preserve">). The use of this tool is prominent in reviewing team culture or the prevailing working environment of an organisation. The use of </w:t>
      </w:r>
      <w:r w:rsidRPr="00DC0C1C">
        <w:lastRenderedPageBreak/>
        <w:t>cultural web would be highly effect</w:t>
      </w:r>
      <w:r w:rsidR="00813F88" w:rsidRPr="00DC0C1C">
        <w:t xml:space="preserve">ive in determining the prevailing organisational culture of M&amp;S. </w:t>
      </w:r>
    </w:p>
    <w:p w14:paraId="1447098F" w14:textId="09D64B2D" w:rsidR="009C2516" w:rsidRPr="00DC0C1C" w:rsidRDefault="009C2516" w:rsidP="009C2516">
      <w:pPr>
        <w:jc w:val="center"/>
      </w:pPr>
      <w:r w:rsidRPr="00DC0C1C">
        <w:rPr>
          <w:noProof/>
          <w:lang w:val="en-US"/>
        </w:rPr>
        <w:drawing>
          <wp:inline distT="0" distB="0" distL="0" distR="0" wp14:anchorId="4D110D75" wp14:editId="43DB3B86">
            <wp:extent cx="2847975" cy="3139328"/>
            <wp:effectExtent l="0" t="0" r="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848869" cy="3140313"/>
                    </a:xfrm>
                    <a:prstGeom prst="rect">
                      <a:avLst/>
                    </a:prstGeom>
                  </pic:spPr>
                </pic:pic>
              </a:graphicData>
            </a:graphic>
          </wp:inline>
        </w:drawing>
      </w:r>
    </w:p>
    <w:p w14:paraId="7D0EA308" w14:textId="0F18DDA3" w:rsidR="009C2516" w:rsidRPr="00DC0C1C" w:rsidRDefault="009C2516" w:rsidP="009C2516">
      <w:pPr>
        <w:jc w:val="center"/>
        <w:rPr>
          <w:i/>
        </w:rPr>
      </w:pPr>
      <w:r w:rsidRPr="00DC0C1C">
        <w:rPr>
          <w:i/>
        </w:rPr>
        <w:t xml:space="preserve">Figure 2: The Cultural Web </w:t>
      </w:r>
    </w:p>
    <w:p w14:paraId="47FB5CBA" w14:textId="1269743B" w:rsidR="009C2516" w:rsidRPr="00DC0C1C" w:rsidRDefault="009C2516" w:rsidP="009C2516">
      <w:pPr>
        <w:jc w:val="center"/>
      </w:pPr>
      <w:r w:rsidRPr="00DC0C1C">
        <w:t>(Source: Practice-supervisors.rip.org.uk, 2019)</w:t>
      </w:r>
    </w:p>
    <w:p w14:paraId="729CB400" w14:textId="04F11268" w:rsidR="009C2516" w:rsidRPr="00DC0C1C" w:rsidRDefault="009C2516" w:rsidP="009C2516">
      <w:pPr>
        <w:rPr>
          <w:i/>
        </w:rPr>
      </w:pPr>
      <w:r w:rsidRPr="00DC0C1C">
        <w:rPr>
          <w:i/>
        </w:rPr>
        <w:t xml:space="preserve">(Refer to the Appendix for the Cultural Web Checklist) </w:t>
      </w:r>
    </w:p>
    <w:p w14:paraId="5FCFD317" w14:textId="20BB0B70" w:rsidR="006A0A7C" w:rsidRPr="00DC0C1C" w:rsidRDefault="00C65A0B" w:rsidP="009C2516">
      <w:r w:rsidRPr="00DC0C1C">
        <w:t xml:space="preserve">From the outcomes of the checklist created based on the cultural web, it can be said that the organisational culture of M&amp;S is not suitable because the company does not encourage sufficient range of professional or personal development among the employees. There also have been numerous allegations of racist behaviour in the past but the company is trying to adjust to the changes that are emerging in the market. </w:t>
      </w:r>
      <w:r w:rsidR="006672EB" w:rsidRPr="00DC0C1C">
        <w:t xml:space="preserve">Despite having a flat organisational structure in M&amp;S, the role culture takes over as the most prominent one in the organisation. As mentioned in </w:t>
      </w:r>
      <w:r w:rsidR="00D37BBA" w:rsidRPr="00DC0C1C">
        <w:t>Managers.org.uk (2016)</w:t>
      </w:r>
      <w:r w:rsidR="006672EB" w:rsidRPr="00DC0C1C">
        <w:t xml:space="preserve">, Charles Handy has related organisational structure to organisational culture and in the existence of a role culture the authority is delegated within a structure that is highly defined. Thus, the employees working at M&amp;S always have to ensure compliance with the instructions of the managers or team leaders even if they are incorrect. </w:t>
      </w:r>
      <w:r w:rsidR="00D37BBA" w:rsidRPr="00DC0C1C">
        <w:t xml:space="preserve">A swift change in the prevailing organisational culture of M&amp;S is of primal importance in the recent condition. </w:t>
      </w:r>
    </w:p>
    <w:p w14:paraId="3D5A1275" w14:textId="51241633" w:rsidR="00FE3C29" w:rsidRPr="00DC0C1C" w:rsidRDefault="00FE3C29" w:rsidP="008552E2">
      <w:pPr>
        <w:pStyle w:val="Heading1"/>
        <w:rPr>
          <w:b w:val="0"/>
        </w:rPr>
      </w:pPr>
      <w:bookmarkStart w:id="12" w:name="_Toc78491056"/>
      <w:r w:rsidRPr="00DC0C1C">
        <w:rPr>
          <w:b w:val="0"/>
        </w:rPr>
        <w:lastRenderedPageBreak/>
        <w:t>4. Critical Evaluation of the Relationship Between Organisation’s Present Culture and its Financial/Non-Financial Performance</w:t>
      </w:r>
      <w:bookmarkEnd w:id="12"/>
      <w:r w:rsidRPr="00DC0C1C">
        <w:rPr>
          <w:b w:val="0"/>
        </w:rPr>
        <w:t xml:space="preserve"> </w:t>
      </w:r>
    </w:p>
    <w:p w14:paraId="468B7A6A" w14:textId="6A0E5416" w:rsidR="00FE3C29" w:rsidRPr="00DC0C1C" w:rsidRDefault="00FE3C29" w:rsidP="00EB12F7">
      <w:pPr>
        <w:pStyle w:val="Heading2"/>
        <w:rPr>
          <w:b w:val="0"/>
        </w:rPr>
      </w:pPr>
      <w:bookmarkStart w:id="13" w:name="_Toc78491057"/>
      <w:r w:rsidRPr="00DC0C1C">
        <w:rPr>
          <w:b w:val="0"/>
        </w:rPr>
        <w:t>4.1 Critical Evaluation</w:t>
      </w:r>
      <w:bookmarkEnd w:id="13"/>
    </w:p>
    <w:p w14:paraId="42BCC807" w14:textId="39B63DA3" w:rsidR="007C585C" w:rsidRPr="00DC0C1C" w:rsidRDefault="007C585C" w:rsidP="007C585C">
      <w:r w:rsidRPr="00DC0C1C">
        <w:t>The organisational culture of M&amp;S is entirely based on a role-based culture which prevents the employees from utilising their complete potential and that has severely affected the productivity of the company. M&amp;S had been struggling with productivity for a sufficient amount of time but with the occurrence of the ongoing covid-19 pandemic, the company lost its virtue and possibly its set of talented employees. However, from the checklist it has been identified that the company is inclined towards incentivising their employees for their investment in the organisation. At the same time, they are not accurat</w:t>
      </w:r>
      <w:r w:rsidR="00072631" w:rsidRPr="00DC0C1C">
        <w:t xml:space="preserve">ely recognised by the company to keep their motivation intact. Even though the company administers the use of online methods and e-commerce amenities but that management has not made its employees prepared to handle this change indicating the lack of personal and professional development. If the employees had been effectively trained to handle the changes in technological </w:t>
      </w:r>
      <w:proofErr w:type="gramStart"/>
      <w:r w:rsidR="00072631" w:rsidRPr="00DC0C1C">
        <w:t>advancement</w:t>
      </w:r>
      <w:proofErr w:type="gramEnd"/>
      <w:r w:rsidR="00072631" w:rsidRPr="00DC0C1C">
        <w:t xml:space="preserve"> then, they would have been likely to garner in positive financial performance of the company. The lack of interest of M&amp;S’s senior management towards the assured functionality and performance of the company’s employees prevents them from contributing tow</w:t>
      </w:r>
      <w:r w:rsidR="003146E4" w:rsidRPr="00DC0C1C">
        <w:t xml:space="preserve">ards the financial success of the company. </w:t>
      </w:r>
    </w:p>
    <w:p w14:paraId="7F9908D6" w14:textId="5512ED37" w:rsidR="00FE3C29" w:rsidRPr="00DC0C1C" w:rsidRDefault="00FE3C29" w:rsidP="00EB12F7">
      <w:pPr>
        <w:pStyle w:val="Heading2"/>
        <w:rPr>
          <w:b w:val="0"/>
        </w:rPr>
      </w:pPr>
      <w:bookmarkStart w:id="14" w:name="_Toc78491058"/>
      <w:r w:rsidRPr="00DC0C1C">
        <w:rPr>
          <w:b w:val="0"/>
        </w:rPr>
        <w:t>4.2 Ethical Dilemma in Marks and Spencer</w:t>
      </w:r>
      <w:bookmarkEnd w:id="14"/>
      <w:r w:rsidRPr="00DC0C1C">
        <w:rPr>
          <w:b w:val="0"/>
        </w:rPr>
        <w:t xml:space="preserve"> </w:t>
      </w:r>
    </w:p>
    <w:p w14:paraId="52234A4B" w14:textId="0CA7BAB9" w:rsidR="00336DF0" w:rsidRPr="00DC0C1C" w:rsidRDefault="005B7F24" w:rsidP="00336DF0">
      <w:r w:rsidRPr="00DC0C1C">
        <w:t>The aspect of ethical dilemma is increasingly prominent while indulging in business decision-making of an organisation. It is predominantly identified as a situation where a difficult choice has to be made by an individual or a company between two courses of action, each of which does not abide by the moral principle (</w:t>
      </w:r>
      <w:r w:rsidR="00BF128B" w:rsidRPr="00DC0C1C">
        <w:rPr>
          <w:shd w:val="clear" w:color="auto" w:fill="FFFFFF"/>
        </w:rPr>
        <w:t>Schwartz, 2017</w:t>
      </w:r>
      <w:r w:rsidRPr="00DC0C1C">
        <w:t xml:space="preserve">). The unethical activities conducted by a company does not entirely depend on the leader but also focuses on the macro-environmental changes. For example, M&amp;S firing 7000 employees without any notice might be deemed unethical to some extent but the company was heavily influenced by its economic condition and to deal with its operational cost, they had to make the difficult choice of firing a huge number of employees. </w:t>
      </w:r>
    </w:p>
    <w:p w14:paraId="19B314F0" w14:textId="74AD1F95" w:rsidR="00BF128B" w:rsidRPr="00DC0C1C" w:rsidRDefault="00BF128B" w:rsidP="00336DF0">
      <w:r w:rsidRPr="00DC0C1C">
        <w:t xml:space="preserve">According to </w:t>
      </w:r>
      <w:r w:rsidR="00AA270D" w:rsidRPr="00DC0C1C">
        <w:rPr>
          <w:rFonts w:cs="Times New Roman"/>
          <w:szCs w:val="24"/>
        </w:rPr>
        <w:t>Ethicalconsumer.org (2017)</w:t>
      </w:r>
      <w:r w:rsidRPr="00DC0C1C">
        <w:t xml:space="preserve">, </w:t>
      </w:r>
      <w:r w:rsidR="00AA270D" w:rsidRPr="00DC0C1C">
        <w:t>one of the</w:t>
      </w:r>
      <w:r w:rsidRPr="00DC0C1C">
        <w:t xml:space="preserve"> ethical dilemmas found</w:t>
      </w:r>
      <w:r w:rsidR="00671E22" w:rsidRPr="00DC0C1C">
        <w:t xml:space="preserve"> in M&amp;S consists of the following: </w:t>
      </w:r>
      <w:r w:rsidRPr="00DC0C1C">
        <w:t xml:space="preserve"> </w:t>
      </w:r>
    </w:p>
    <w:p w14:paraId="529C828E" w14:textId="1B5FE882" w:rsidR="00BF128B" w:rsidRPr="00DC0C1C" w:rsidRDefault="00BF128B" w:rsidP="00336DF0">
      <w:pPr>
        <w:rPr>
          <w:i/>
        </w:rPr>
      </w:pPr>
      <w:r w:rsidRPr="00DC0C1C">
        <w:rPr>
          <w:i/>
        </w:rPr>
        <w:t xml:space="preserve">The use of Animal-based products </w:t>
      </w:r>
    </w:p>
    <w:p w14:paraId="49677C2C" w14:textId="2E6942B0" w:rsidR="00BF128B" w:rsidRPr="00DC0C1C" w:rsidRDefault="003E1623" w:rsidP="00336DF0">
      <w:r w:rsidRPr="00DC0C1C">
        <w:t>M&amp;S is kn</w:t>
      </w:r>
      <w:r w:rsidR="00E6767C" w:rsidRPr="00DC0C1C">
        <w:t xml:space="preserve">own for not having a good culture of protecting animal rights. Even though the company has claimed numerous times that it intends to protect the rights of animals and change its approach to supplier engagement but their functionality and operations have been </w:t>
      </w:r>
      <w:r w:rsidR="00E6767C" w:rsidRPr="00DC0C1C">
        <w:lastRenderedPageBreak/>
        <w:t xml:space="preserve">busted over-time. It has been found that M&amp;S’s approach to securing </w:t>
      </w:r>
      <w:proofErr w:type="gramStart"/>
      <w:r w:rsidR="00E6767C" w:rsidRPr="00DC0C1C">
        <w:t>animal based</w:t>
      </w:r>
      <w:proofErr w:type="gramEnd"/>
      <w:r w:rsidR="00E6767C" w:rsidRPr="00DC0C1C">
        <w:t xml:space="preserve"> products are extremely organised in nature. The company continues to sell leather, silk, merino wool and other </w:t>
      </w:r>
      <w:proofErr w:type="gramStart"/>
      <w:r w:rsidR="00E6767C" w:rsidRPr="00DC0C1C">
        <w:t>animal based</w:t>
      </w:r>
      <w:proofErr w:type="gramEnd"/>
      <w:r w:rsidR="00E6767C" w:rsidRPr="00DC0C1C">
        <w:t xml:space="preserve"> items. </w:t>
      </w:r>
      <w:r w:rsidR="0050298C" w:rsidRPr="00DC0C1C">
        <w:t xml:space="preserve">Even in the year of 2016, it was found that the suppliers of M&amp;S had broken animal welfare laws by keeping calves in extremely cramped conditions. Thus, it can be said that despite having a definitive approach to tackle ethical dilemmas, the company does not use an articulated process that could enable in ensuring ethical behaviour from their suppliers as well. </w:t>
      </w:r>
      <w:r w:rsidR="000024A6" w:rsidRPr="00DC0C1C">
        <w:t xml:space="preserve">The reason behind the occurrence of covid-19 pandemic was associated with the consumption of animal products and their by-products. Since, then the case of animal welfare has become an increasingly discussed topic among activists and NGOs. </w:t>
      </w:r>
    </w:p>
    <w:p w14:paraId="3998DE2C" w14:textId="446B4633" w:rsidR="001C2719" w:rsidRPr="00DC0C1C" w:rsidRDefault="001C2719" w:rsidP="00336DF0">
      <w:r w:rsidRPr="00DC0C1C">
        <w:t xml:space="preserve">Furthermore, </w:t>
      </w:r>
      <w:r w:rsidR="00EE6483" w:rsidRPr="00DC0C1C">
        <w:t>Wright (2021),</w:t>
      </w:r>
      <w:r w:rsidRPr="00DC0C1C">
        <w:t xml:space="preserve"> identified another ethical dilemma in case of M&amp;S and its operations: </w:t>
      </w:r>
    </w:p>
    <w:p w14:paraId="389E0375" w14:textId="1209ECCF" w:rsidR="001C2719" w:rsidRPr="00DC0C1C" w:rsidRDefault="001C2719" w:rsidP="00336DF0">
      <w:pPr>
        <w:rPr>
          <w:i/>
        </w:rPr>
      </w:pPr>
      <w:r w:rsidRPr="00DC0C1C">
        <w:rPr>
          <w:i/>
        </w:rPr>
        <w:t xml:space="preserve">The Gap in M&amp;S’s Supply Chain </w:t>
      </w:r>
    </w:p>
    <w:p w14:paraId="21CE7C52" w14:textId="3240AE4B" w:rsidR="001C2719" w:rsidRPr="00DC0C1C" w:rsidRDefault="001C2719" w:rsidP="00336DF0">
      <w:r w:rsidRPr="00DC0C1C">
        <w:t xml:space="preserve">It was found that there is a major gap that exists between M&amp;S and its </w:t>
      </w:r>
      <w:r w:rsidR="001C706F" w:rsidRPr="00DC0C1C">
        <w:t>supply chain management. Depending on the independent report submitted to Oxfam, it was found that the company did not keep track of the supply chain manager’s ethical approach. Even though the report identifies some of the good practices of the company but it also addresses the fact some of the key issues that M&amp;S’s management ignores consists of in-work poverty, long-term damage to health, discrimination and inadequate</w:t>
      </w:r>
      <w:r w:rsidR="001C49DE" w:rsidRPr="00DC0C1C">
        <w:t xml:space="preserve"> sick pay and poor representation of the workers. The eventual conclusion was that M&amp;S does not keep a track of the workplace condition offered by the suppliers to their respective employees. Also, the information received by M&amp;S headquarters about the conditions of the workplaces are partly ethical and eventually reported by the suppliers. Meanwhile, M&amp;S managers and senior management failed to q</w:t>
      </w:r>
      <w:r w:rsidR="0030038B" w:rsidRPr="00DC0C1C">
        <w:t xml:space="preserve">uestion the suppliers over time due to the fear of losing </w:t>
      </w:r>
      <w:r w:rsidR="0081321F" w:rsidRPr="00DC0C1C">
        <w:t xml:space="preserve">supplies at a decent price. </w:t>
      </w:r>
      <w:r w:rsidR="000024A6" w:rsidRPr="00DC0C1C">
        <w:t xml:space="preserve">Since, M&amp;S has already witnessed massive financial losses because of the covid-19 pandemic, the company is in dilemma on whether or not addressing these concerns would be beneficial for their business. </w:t>
      </w:r>
    </w:p>
    <w:p w14:paraId="09D6C2EA" w14:textId="3562DA3D" w:rsidR="00FE3C29" w:rsidRPr="00DC0C1C" w:rsidRDefault="00FE3C29" w:rsidP="00EB12F7">
      <w:pPr>
        <w:pStyle w:val="Heading2"/>
        <w:rPr>
          <w:b w:val="0"/>
        </w:rPr>
      </w:pPr>
      <w:bookmarkStart w:id="15" w:name="_Toc78491059"/>
      <w:r w:rsidRPr="00DC0C1C">
        <w:rPr>
          <w:b w:val="0"/>
        </w:rPr>
        <w:t xml:space="preserve">4.3 </w:t>
      </w:r>
      <w:r w:rsidR="00EB12F7" w:rsidRPr="00DC0C1C">
        <w:rPr>
          <w:b w:val="0"/>
        </w:rPr>
        <w:t>Action Plan</w:t>
      </w:r>
      <w:bookmarkEnd w:id="15"/>
      <w:r w:rsidR="00EB12F7" w:rsidRPr="00DC0C1C">
        <w:rPr>
          <w:b w:val="0"/>
        </w:rPr>
        <w:t xml:space="preserve"> </w:t>
      </w:r>
    </w:p>
    <w:p w14:paraId="2C5B320B" w14:textId="1F3C5283" w:rsidR="000024A6" w:rsidRPr="00DC0C1C" w:rsidRDefault="000024A6" w:rsidP="000024A6">
      <w:r w:rsidRPr="00DC0C1C">
        <w:t xml:space="preserve">For the creation of an effective action plan, the use of CSR would be relevant and important for M&amp;S. The use of corporate social responsibility policy or code of conduct enables in addressing ethical dilemmas and enables in maintaining a sustainable outlook of an organisation. </w:t>
      </w:r>
      <w:r w:rsidR="00BA421F" w:rsidRPr="00DC0C1C">
        <w:t xml:space="preserve">According to </w:t>
      </w:r>
      <w:r w:rsidR="00C41DC8" w:rsidRPr="00DC0C1C">
        <w:rPr>
          <w:shd w:val="clear" w:color="auto" w:fill="FFFFFF"/>
        </w:rPr>
        <w:t>Meglio and Park (2019)</w:t>
      </w:r>
      <w:r w:rsidR="00BA421F" w:rsidRPr="00DC0C1C">
        <w:t xml:space="preserve">, the use of CSR based action plan would focus on context –specific organisational actions that would lead to adhering to stakeholder expectations and policies that encourage the upliftment of economic, social and environmental performance of a company. </w:t>
      </w:r>
    </w:p>
    <w:p w14:paraId="4C7141CD" w14:textId="2DE0D722" w:rsidR="007D1F75" w:rsidRPr="00DC0C1C" w:rsidRDefault="007D1F75" w:rsidP="000024A6">
      <w:pPr>
        <w:rPr>
          <w:i/>
        </w:rPr>
      </w:pPr>
      <w:r w:rsidRPr="00DC0C1C">
        <w:rPr>
          <w:i/>
        </w:rPr>
        <w:lastRenderedPageBreak/>
        <w:t>Change in Core Marketing Philosophy</w:t>
      </w:r>
    </w:p>
    <w:p w14:paraId="25AA1057" w14:textId="0AD171EB" w:rsidR="007D1F75" w:rsidRPr="00DC0C1C" w:rsidRDefault="007D1F75" w:rsidP="000024A6">
      <w:r w:rsidRPr="00DC0C1C">
        <w:t xml:space="preserve">The change in core marketing philosophy is of primal importance in the case of M&amp;S. Instead of promoting animal-based products and its by-products, the company has to shift the focus entirely on vegan products. That way the company would not only cater to the vegan consumers but would present the prospect of alternate lifestyle to its loyal customer base as well. The creation of a new marketing plan would be essential and it would be done within 6 months of time for final implementation in the next year. </w:t>
      </w:r>
    </w:p>
    <w:p w14:paraId="200C0E07" w14:textId="706C5DFA" w:rsidR="007D1F75" w:rsidRPr="00DC0C1C" w:rsidRDefault="00916E5E" w:rsidP="000024A6">
      <w:pPr>
        <w:rPr>
          <w:i/>
        </w:rPr>
      </w:pPr>
      <w:r w:rsidRPr="00DC0C1C">
        <w:rPr>
          <w:i/>
        </w:rPr>
        <w:t xml:space="preserve">Sustainable Policy </w:t>
      </w:r>
    </w:p>
    <w:p w14:paraId="085E3ED4" w14:textId="4EA1355C" w:rsidR="00916E5E" w:rsidRPr="00DC0C1C" w:rsidRDefault="00916E5E" w:rsidP="000024A6">
      <w:r w:rsidRPr="00DC0C1C">
        <w:t xml:space="preserve">The creation of a series of sustainable guidelines and environmental goals of M&amp;S must be made public for every consumer to witness and understand that the company is changing. The use of this policy and its strict implementation has to be extended to the suppliers as well to ensure that any form of animal cruelty has been eradicated. The policy can be created based on a partnership with vegan NGOs and ensure that the company is competent towards maintaining a systematic procedure in handling this situation effectively. </w:t>
      </w:r>
    </w:p>
    <w:p w14:paraId="2B301CE0" w14:textId="4DDC11D8" w:rsidR="00EB12F7" w:rsidRPr="00DC0C1C" w:rsidRDefault="00EB12F7" w:rsidP="008552E2">
      <w:pPr>
        <w:pStyle w:val="Heading1"/>
        <w:rPr>
          <w:b w:val="0"/>
        </w:rPr>
      </w:pPr>
      <w:bookmarkStart w:id="16" w:name="_Toc78491060"/>
      <w:r w:rsidRPr="00DC0C1C">
        <w:rPr>
          <w:b w:val="0"/>
        </w:rPr>
        <w:t>5. Conclusion</w:t>
      </w:r>
      <w:bookmarkEnd w:id="16"/>
      <w:r w:rsidRPr="00DC0C1C">
        <w:rPr>
          <w:b w:val="0"/>
        </w:rPr>
        <w:t xml:space="preserve"> </w:t>
      </w:r>
    </w:p>
    <w:p w14:paraId="63566B49" w14:textId="0B8A743F" w:rsidR="00DD4A44" w:rsidRPr="00DC0C1C" w:rsidRDefault="00DD4A44" w:rsidP="00DD4A44">
      <w:r w:rsidRPr="00DC0C1C">
        <w:t xml:space="preserve">This report led to a broader analysis and understanding of business environment and macro-environment along with its impact on the business functionality of a specific organisation. One of the key prospects of this report was that the use of numerous tools and models had been encouraged to increase the suitability of the study. Furthermore, the outcomes suggested that M&amp;S restricted itself from administering the changes internally, which prompted huge financial losses for the company. The covid-19 pandemic induced numerous </w:t>
      </w:r>
      <w:r w:rsidR="00233D0E" w:rsidRPr="00DC0C1C">
        <w:t>challenges and mostly from the perspective of technology. While the competitors of M&amp;S incorporated the changes in their business operations, the company itself failed to understand and comprehend with the changes that would have yielded maximu</w:t>
      </w:r>
      <w:r w:rsidR="00CD6D38" w:rsidRPr="00DC0C1C">
        <w:t>m success for the organisation. Furthermore, it is also important that M&amp;S would have to focus on changes in their organisational culture for focusing on employee productivity. Meanwhile, the ethical issues faced by the organisation in terms of sweatshop scandal and exploitation of employees, a prompt action plan is needed to incorporate</w:t>
      </w:r>
      <w:r w:rsidR="00D8206B" w:rsidRPr="00DC0C1C">
        <w:t xml:space="preserve"> futuristic outlook for M&amp;S. </w:t>
      </w:r>
    </w:p>
    <w:p w14:paraId="24E1D8BC" w14:textId="1D7FB343" w:rsidR="00DE7573" w:rsidRPr="00DC0C1C" w:rsidRDefault="00DE7573" w:rsidP="008552E2">
      <w:pPr>
        <w:pStyle w:val="Heading1"/>
        <w:rPr>
          <w:b w:val="0"/>
        </w:rPr>
      </w:pPr>
      <w:bookmarkStart w:id="17" w:name="_Toc78491061"/>
      <w:r w:rsidRPr="00DC0C1C">
        <w:rPr>
          <w:b w:val="0"/>
        </w:rPr>
        <w:t>Task 2: Individual Reflective Essay</w:t>
      </w:r>
      <w:bookmarkEnd w:id="17"/>
      <w:r w:rsidRPr="00DC0C1C">
        <w:rPr>
          <w:b w:val="0"/>
        </w:rPr>
        <w:t xml:space="preserve"> </w:t>
      </w:r>
    </w:p>
    <w:p w14:paraId="470CC2A4" w14:textId="4C5E4E79" w:rsidR="005A3388" w:rsidRPr="00DC0C1C" w:rsidRDefault="005A3388" w:rsidP="005A3388">
      <w:r w:rsidRPr="00DC0C1C">
        <w:t xml:space="preserve">My participation in this report not only allowed me to understand the situation of the market but enabled me to identify my personal strengths and weaknesses. With the help of this report and the in-depth analysis and research demanded by the assessment, motivated me to improvise my skills and focus on the attributes that would prompt in securing an employment </w:t>
      </w:r>
      <w:r w:rsidRPr="00DC0C1C">
        <w:lastRenderedPageBreak/>
        <w:t xml:space="preserve">opportunity in future. I would use a personal SWOT analysis to describe the skills that I have identified while framing this report. </w:t>
      </w:r>
    </w:p>
    <w:tbl>
      <w:tblPr>
        <w:tblStyle w:val="TableGrid"/>
        <w:tblW w:w="0" w:type="auto"/>
        <w:jc w:val="center"/>
        <w:tblLook w:val="04A0" w:firstRow="1" w:lastRow="0" w:firstColumn="1" w:lastColumn="0" w:noHBand="0" w:noVBand="1"/>
      </w:tblPr>
      <w:tblGrid>
        <w:gridCol w:w="4911"/>
        <w:gridCol w:w="2832"/>
      </w:tblGrid>
      <w:tr w:rsidR="005A3388" w:rsidRPr="00DC0C1C" w14:paraId="58273CC7" w14:textId="77777777" w:rsidTr="002A67F2">
        <w:trPr>
          <w:jc w:val="center"/>
        </w:trPr>
        <w:tc>
          <w:tcPr>
            <w:tcW w:w="0" w:type="auto"/>
          </w:tcPr>
          <w:p w14:paraId="5732E43C" w14:textId="074A141B" w:rsidR="005A3388" w:rsidRPr="00DC0C1C" w:rsidRDefault="005A3388" w:rsidP="005A3388">
            <w:r w:rsidRPr="00DC0C1C">
              <w:t xml:space="preserve">Strengths </w:t>
            </w:r>
          </w:p>
        </w:tc>
        <w:tc>
          <w:tcPr>
            <w:tcW w:w="0" w:type="auto"/>
          </w:tcPr>
          <w:p w14:paraId="566ABED1" w14:textId="7B5A233D" w:rsidR="005A3388" w:rsidRPr="00DC0C1C" w:rsidRDefault="005A3388" w:rsidP="005A3388">
            <w:r w:rsidRPr="00DC0C1C">
              <w:t xml:space="preserve">Weaknesses </w:t>
            </w:r>
          </w:p>
        </w:tc>
      </w:tr>
      <w:tr w:rsidR="005A3388" w:rsidRPr="00DC0C1C" w14:paraId="4730623C" w14:textId="77777777" w:rsidTr="002A67F2">
        <w:trPr>
          <w:jc w:val="center"/>
        </w:trPr>
        <w:tc>
          <w:tcPr>
            <w:tcW w:w="0" w:type="auto"/>
          </w:tcPr>
          <w:p w14:paraId="44A9F87F" w14:textId="77777777" w:rsidR="005A3388" w:rsidRPr="00DC0C1C" w:rsidRDefault="005A3388" w:rsidP="005A3388">
            <w:pPr>
              <w:pStyle w:val="ListParagraph"/>
              <w:numPr>
                <w:ilvl w:val="0"/>
                <w:numId w:val="2"/>
              </w:numPr>
            </w:pPr>
            <w:r w:rsidRPr="00DC0C1C">
              <w:t xml:space="preserve">Academic writing skills </w:t>
            </w:r>
          </w:p>
          <w:p w14:paraId="68E461F1" w14:textId="77777777" w:rsidR="005A3388" w:rsidRPr="00DC0C1C" w:rsidRDefault="005A3388" w:rsidP="005A3388">
            <w:pPr>
              <w:pStyle w:val="ListParagraph"/>
              <w:numPr>
                <w:ilvl w:val="0"/>
                <w:numId w:val="2"/>
              </w:numPr>
            </w:pPr>
            <w:r w:rsidRPr="00DC0C1C">
              <w:t xml:space="preserve">Communication skills </w:t>
            </w:r>
          </w:p>
          <w:p w14:paraId="74538ADC" w14:textId="56127C0A" w:rsidR="005A3388" w:rsidRPr="00DC0C1C" w:rsidRDefault="00C9540A" w:rsidP="005A3388">
            <w:pPr>
              <w:pStyle w:val="ListParagraph"/>
              <w:numPr>
                <w:ilvl w:val="0"/>
                <w:numId w:val="2"/>
              </w:numPr>
            </w:pPr>
            <w:r w:rsidRPr="00DC0C1C">
              <w:t xml:space="preserve">Creative thinking skills </w:t>
            </w:r>
          </w:p>
        </w:tc>
        <w:tc>
          <w:tcPr>
            <w:tcW w:w="0" w:type="auto"/>
          </w:tcPr>
          <w:p w14:paraId="6F655F85" w14:textId="77777777" w:rsidR="005A3388" w:rsidRPr="00DC0C1C" w:rsidRDefault="00C9540A" w:rsidP="00C9540A">
            <w:pPr>
              <w:pStyle w:val="ListParagraph"/>
              <w:numPr>
                <w:ilvl w:val="0"/>
                <w:numId w:val="2"/>
              </w:numPr>
            </w:pPr>
            <w:r w:rsidRPr="00DC0C1C">
              <w:t xml:space="preserve">Research skills </w:t>
            </w:r>
          </w:p>
          <w:p w14:paraId="657FC047" w14:textId="77777777" w:rsidR="00C9540A" w:rsidRPr="00DC0C1C" w:rsidRDefault="00C9540A" w:rsidP="00C9540A">
            <w:pPr>
              <w:pStyle w:val="ListParagraph"/>
              <w:numPr>
                <w:ilvl w:val="0"/>
                <w:numId w:val="2"/>
              </w:numPr>
            </w:pPr>
            <w:r w:rsidRPr="00DC0C1C">
              <w:t xml:space="preserve">Referencing skills </w:t>
            </w:r>
          </w:p>
          <w:p w14:paraId="440321B1" w14:textId="3F42A537" w:rsidR="00C9540A" w:rsidRPr="00DC0C1C" w:rsidRDefault="00C9540A" w:rsidP="00C9540A">
            <w:pPr>
              <w:pStyle w:val="ListParagraph"/>
              <w:numPr>
                <w:ilvl w:val="0"/>
                <w:numId w:val="2"/>
              </w:numPr>
            </w:pPr>
            <w:r w:rsidRPr="00DC0C1C">
              <w:t xml:space="preserve">Competency </w:t>
            </w:r>
          </w:p>
        </w:tc>
      </w:tr>
      <w:tr w:rsidR="005A3388" w:rsidRPr="00DC0C1C" w14:paraId="57D47B17" w14:textId="77777777" w:rsidTr="002A67F2">
        <w:trPr>
          <w:jc w:val="center"/>
        </w:trPr>
        <w:tc>
          <w:tcPr>
            <w:tcW w:w="0" w:type="auto"/>
          </w:tcPr>
          <w:p w14:paraId="263576F5" w14:textId="3C522194" w:rsidR="005A3388" w:rsidRPr="00DC0C1C" w:rsidRDefault="005A3388" w:rsidP="005A3388">
            <w:r w:rsidRPr="00DC0C1C">
              <w:t xml:space="preserve">Opportunities </w:t>
            </w:r>
          </w:p>
        </w:tc>
        <w:tc>
          <w:tcPr>
            <w:tcW w:w="0" w:type="auto"/>
          </w:tcPr>
          <w:p w14:paraId="6C2162B4" w14:textId="73EA8AF3" w:rsidR="005A3388" w:rsidRPr="00DC0C1C" w:rsidRDefault="005A3388" w:rsidP="005A3388">
            <w:r w:rsidRPr="00DC0C1C">
              <w:t xml:space="preserve">Threats </w:t>
            </w:r>
          </w:p>
        </w:tc>
      </w:tr>
      <w:tr w:rsidR="005A3388" w:rsidRPr="00DC0C1C" w14:paraId="30706B44" w14:textId="77777777" w:rsidTr="002A67F2">
        <w:trPr>
          <w:jc w:val="center"/>
        </w:trPr>
        <w:tc>
          <w:tcPr>
            <w:tcW w:w="0" w:type="auto"/>
          </w:tcPr>
          <w:p w14:paraId="61E299E3" w14:textId="77777777" w:rsidR="005A3388" w:rsidRPr="00DC0C1C" w:rsidRDefault="00C9540A" w:rsidP="00C9540A">
            <w:pPr>
              <w:pStyle w:val="ListParagraph"/>
              <w:numPr>
                <w:ilvl w:val="0"/>
                <w:numId w:val="3"/>
              </w:numPr>
            </w:pPr>
            <w:r w:rsidRPr="00DC0C1C">
              <w:t xml:space="preserve">Improvement in academic writing </w:t>
            </w:r>
          </w:p>
          <w:p w14:paraId="6D7D35D4" w14:textId="77777777" w:rsidR="00C9540A" w:rsidRPr="00DC0C1C" w:rsidRDefault="00C9540A" w:rsidP="00C9540A">
            <w:pPr>
              <w:pStyle w:val="ListParagraph"/>
              <w:numPr>
                <w:ilvl w:val="0"/>
                <w:numId w:val="3"/>
              </w:numPr>
            </w:pPr>
            <w:r w:rsidRPr="00DC0C1C">
              <w:t xml:space="preserve">Knowledge on professional report writing </w:t>
            </w:r>
          </w:p>
          <w:p w14:paraId="0D830A2F" w14:textId="007C9387" w:rsidR="00C9540A" w:rsidRPr="00DC0C1C" w:rsidRDefault="00C9540A" w:rsidP="00C9540A">
            <w:pPr>
              <w:pStyle w:val="ListParagraph"/>
              <w:numPr>
                <w:ilvl w:val="0"/>
                <w:numId w:val="3"/>
              </w:numPr>
            </w:pPr>
            <w:r w:rsidRPr="00DC0C1C">
              <w:t xml:space="preserve">Focusing mostly on interaction skills </w:t>
            </w:r>
          </w:p>
        </w:tc>
        <w:tc>
          <w:tcPr>
            <w:tcW w:w="0" w:type="auto"/>
          </w:tcPr>
          <w:p w14:paraId="633FBC42" w14:textId="77777777" w:rsidR="005A3388" w:rsidRPr="00DC0C1C" w:rsidRDefault="00C9540A" w:rsidP="00C9540A">
            <w:pPr>
              <w:pStyle w:val="ListParagraph"/>
              <w:numPr>
                <w:ilvl w:val="0"/>
                <w:numId w:val="3"/>
              </w:numPr>
            </w:pPr>
            <w:r w:rsidRPr="00DC0C1C">
              <w:t xml:space="preserve">Lack of motivation </w:t>
            </w:r>
          </w:p>
          <w:p w14:paraId="772A64F8" w14:textId="280AC75B" w:rsidR="00C9540A" w:rsidRPr="00DC0C1C" w:rsidRDefault="00C9540A" w:rsidP="00C9540A">
            <w:pPr>
              <w:pStyle w:val="ListParagraph"/>
              <w:numPr>
                <w:ilvl w:val="0"/>
                <w:numId w:val="3"/>
              </w:numPr>
            </w:pPr>
            <w:r w:rsidRPr="00DC0C1C">
              <w:t xml:space="preserve">Self-Esteem Issues </w:t>
            </w:r>
          </w:p>
        </w:tc>
      </w:tr>
    </w:tbl>
    <w:p w14:paraId="58F553BE" w14:textId="0BBE0315" w:rsidR="005A3388" w:rsidRPr="00DC0C1C" w:rsidRDefault="005A3388" w:rsidP="005A3388">
      <w:pPr>
        <w:jc w:val="center"/>
      </w:pPr>
    </w:p>
    <w:p w14:paraId="1388F9A0" w14:textId="23A79AE7" w:rsidR="005A3388" w:rsidRPr="00DC0C1C" w:rsidRDefault="005A3388" w:rsidP="005A3388">
      <w:pPr>
        <w:jc w:val="center"/>
        <w:rPr>
          <w:i/>
        </w:rPr>
      </w:pPr>
      <w:r w:rsidRPr="00DC0C1C">
        <w:rPr>
          <w:i/>
        </w:rPr>
        <w:t xml:space="preserve">Table 2: Personal SWOT Analysis </w:t>
      </w:r>
    </w:p>
    <w:p w14:paraId="6FEE59F2" w14:textId="36DD43CD" w:rsidR="005A3388" w:rsidRPr="00DC0C1C" w:rsidRDefault="005A3388" w:rsidP="005A3388">
      <w:pPr>
        <w:jc w:val="center"/>
      </w:pPr>
      <w:r w:rsidRPr="00DC0C1C">
        <w:t xml:space="preserve">(Source: Created by the Learner) </w:t>
      </w:r>
    </w:p>
    <w:p w14:paraId="617EDFA5" w14:textId="56441711" w:rsidR="002A67F2" w:rsidRPr="00DC0C1C" w:rsidRDefault="002A67F2" w:rsidP="002A67F2">
      <w:r w:rsidRPr="00DC0C1C">
        <w:t xml:space="preserve">I discovered my strengths while trying to research on the macro-environment issues that are affecting the functionality of M&amp;S and its operations. I </w:t>
      </w:r>
      <w:r w:rsidR="00B95E69" w:rsidRPr="00DC0C1C">
        <w:t xml:space="preserve">found that my academic writing skills are decent and if I practice more depending on the lessons taught in my educational institution, then I am more likely to write better reports in future. Meanwhile, I found that my communication skills are my strength when I tried to interact with some M&amp;S workers who had been laid off by the company last year. I thought that the information acquired from them would increase the value of this study but at the same time, I was facing time constraints which prevented me from opting that pathway. It was at this time, that I realised my strengths can create numerous opportunities for my future and it would be important for me to continue improvising myself that would eventually elevate my position as an employee in a field of my choice. </w:t>
      </w:r>
    </w:p>
    <w:p w14:paraId="0D35CC08" w14:textId="394D5DB9" w:rsidR="00B95E69" w:rsidRPr="00DC0C1C" w:rsidRDefault="00B95E69" w:rsidP="002A67F2">
      <w:r w:rsidRPr="00DC0C1C">
        <w:t xml:space="preserve">It was during conducting task 3 and 4 that I struggled the most and identified my weakness. My academic research skills were not up to the mark and I was not aware of the viability and validity of an information acquired from the internet. I realised that I needed more help from my tutor and from my peers to improvise on this spectrum. I have to repeatedly go through the university guidelines on referencing and yet I kept on making numerous mistakes. It was due to my proofreading skills that I was able to successfully handle that situation. </w:t>
      </w:r>
      <w:r w:rsidR="0017356D" w:rsidRPr="00DC0C1C">
        <w:t xml:space="preserve">Furthermore, I realised that my failures and weaknesses have heavily contributed to my lack of motivation, which can cause hindrance in my success if not kept in check. </w:t>
      </w:r>
      <w:r w:rsidR="00AD068E" w:rsidRPr="00DC0C1C">
        <w:t xml:space="preserve">Thus, I have to ensure that any </w:t>
      </w:r>
      <w:r w:rsidR="00AD068E" w:rsidRPr="00DC0C1C">
        <w:lastRenderedPageBreak/>
        <w:t xml:space="preserve">form of challenge that I endure motivates me further </w:t>
      </w:r>
      <w:r w:rsidR="008447B0" w:rsidRPr="00DC0C1C">
        <w:t xml:space="preserve">to increase my competency. I have to focus on my personal development and create a plan that would enable in achieving both short-term and long-term goals. This would instil the idea of critical reflection in me and I believe would foster the prospect of learning from my mistakes. For example, I made the mistake of including a blog as a reference for the report and immediately discarded it after a suggestion from my peer. </w:t>
      </w:r>
    </w:p>
    <w:p w14:paraId="1CCFF4C7" w14:textId="77777777" w:rsidR="0044001E" w:rsidRPr="00DC0C1C" w:rsidRDefault="0044001E" w:rsidP="008552E2">
      <w:pPr>
        <w:pStyle w:val="Heading1"/>
        <w:rPr>
          <w:b w:val="0"/>
        </w:rPr>
      </w:pPr>
    </w:p>
    <w:p w14:paraId="4B868209" w14:textId="77777777" w:rsidR="001334A5" w:rsidRPr="00DC0C1C" w:rsidRDefault="001334A5">
      <w:pPr>
        <w:spacing w:after="160" w:line="259" w:lineRule="auto"/>
        <w:jc w:val="left"/>
        <w:rPr>
          <w:rFonts w:eastAsiaTheme="majorEastAsia" w:cstheme="majorBidi"/>
          <w:szCs w:val="32"/>
        </w:rPr>
      </w:pPr>
      <w:r w:rsidRPr="00DC0C1C">
        <w:br w:type="page"/>
      </w:r>
    </w:p>
    <w:p w14:paraId="0769509E" w14:textId="56EB7FA0" w:rsidR="00BC7AA2" w:rsidRPr="00DC0C1C" w:rsidRDefault="00E8791F" w:rsidP="008552E2">
      <w:pPr>
        <w:pStyle w:val="Heading1"/>
        <w:rPr>
          <w:b w:val="0"/>
        </w:rPr>
      </w:pPr>
      <w:bookmarkStart w:id="18" w:name="_Toc78491062"/>
      <w:r w:rsidRPr="00DC0C1C">
        <w:rPr>
          <w:b w:val="0"/>
        </w:rPr>
        <w:lastRenderedPageBreak/>
        <w:t>Reference</w:t>
      </w:r>
      <w:r w:rsidR="001334A5" w:rsidRPr="00DC0C1C">
        <w:rPr>
          <w:b w:val="0"/>
        </w:rPr>
        <w:t xml:space="preserve"> List</w:t>
      </w:r>
      <w:bookmarkEnd w:id="18"/>
    </w:p>
    <w:p w14:paraId="6E465EE4" w14:textId="77777777" w:rsidR="00BC7AA2" w:rsidRPr="00DC0C1C" w:rsidRDefault="00BC7AA2" w:rsidP="00BC7AA2">
      <w:pPr>
        <w:rPr>
          <w:lang w:val="en-IN"/>
        </w:rPr>
      </w:pPr>
      <w:r w:rsidRPr="00DC0C1C">
        <w:t xml:space="preserve">Briggs, F. (2021). </w:t>
      </w:r>
      <w:r w:rsidRPr="00DC0C1C">
        <w:rPr>
          <w:i/>
        </w:rPr>
        <w:t>The route to in-store picking profitability</w:t>
      </w:r>
      <w:r w:rsidRPr="00DC0C1C">
        <w:t>. [online</w:t>
      </w:r>
      <w:r w:rsidRPr="00DC0C1C">
        <w:rPr>
          <w:lang w:val="en-IN"/>
        </w:rPr>
        <w:t xml:space="preserve">] Available at: </w:t>
      </w:r>
      <w:hyperlink r:id="rId10" w:history="1">
        <w:r w:rsidRPr="00DC0C1C">
          <w:rPr>
            <w:rStyle w:val="Hyperlink"/>
            <w:rFonts w:eastAsia="Times New Roman"/>
            <w:color w:val="auto"/>
            <w:u w:val="none"/>
            <w:lang w:val="en-IN"/>
          </w:rPr>
          <w:t>https://www.retailtimes.co.uk/the-route-to-in-store-picking-profitability/</w:t>
        </w:r>
      </w:hyperlink>
      <w:r w:rsidRPr="00DC0C1C">
        <w:rPr>
          <w:rFonts w:eastAsia="Times New Roman"/>
          <w:lang w:val="en-IN"/>
        </w:rPr>
        <w:t xml:space="preserve"> </w:t>
      </w:r>
      <w:r w:rsidRPr="00DC0C1C">
        <w:rPr>
          <w:lang w:val="en-IN"/>
        </w:rPr>
        <w:t>[Accessed 28</w:t>
      </w:r>
      <w:r w:rsidRPr="00DC0C1C">
        <w:rPr>
          <w:vertAlign w:val="superscript"/>
          <w:lang w:val="en-IN"/>
        </w:rPr>
        <w:t>th</w:t>
      </w:r>
      <w:r w:rsidRPr="00DC0C1C">
        <w:rPr>
          <w:lang w:val="en-IN"/>
        </w:rPr>
        <w:t xml:space="preserve"> July, 2021] </w:t>
      </w:r>
    </w:p>
    <w:p w14:paraId="1CB33216" w14:textId="77777777" w:rsidR="00BC7AA2" w:rsidRPr="00DC0C1C" w:rsidRDefault="00BC7AA2" w:rsidP="00BC7AA2">
      <w:pPr>
        <w:rPr>
          <w:lang w:val="en-IN"/>
        </w:rPr>
      </w:pPr>
      <w:r w:rsidRPr="00DC0C1C">
        <w:t xml:space="preserve">Christie, R. (2020). </w:t>
      </w:r>
      <w:r w:rsidRPr="00DC0C1C">
        <w:rPr>
          <w:i/>
        </w:rPr>
        <w:t>How will COVID-19 impact Brexit? The collision of two giant policy imperatives</w:t>
      </w:r>
      <w:r w:rsidRPr="00DC0C1C">
        <w:rPr>
          <w:rFonts w:eastAsia="Times New Roman"/>
          <w:i/>
          <w:lang w:val="en-IN"/>
        </w:rPr>
        <w:t xml:space="preserve">. </w:t>
      </w:r>
      <w:r w:rsidRPr="00DC0C1C">
        <w:rPr>
          <w:lang w:val="en-IN"/>
        </w:rPr>
        <w:t xml:space="preserve">[online] Available at: </w:t>
      </w:r>
      <w:hyperlink r:id="rId11" w:history="1">
        <w:r w:rsidRPr="00DC0C1C">
          <w:rPr>
            <w:rStyle w:val="Hyperlink"/>
            <w:color w:val="auto"/>
            <w:u w:val="none"/>
            <w:lang w:val="en-IN"/>
          </w:rPr>
          <w:t>https://www.bruegel.org/2020/05/how-will-covid-19-impact-brexit-the-collision-of-two-giant-policy-imperatives/</w:t>
        </w:r>
      </w:hyperlink>
      <w:r w:rsidRPr="00DC0C1C">
        <w:rPr>
          <w:lang w:val="en-IN"/>
        </w:rPr>
        <w:t xml:space="preserve"> [Accessed 26</w:t>
      </w:r>
      <w:r w:rsidRPr="00DC0C1C">
        <w:rPr>
          <w:vertAlign w:val="superscript"/>
          <w:lang w:val="en-IN"/>
        </w:rPr>
        <w:t>th</w:t>
      </w:r>
      <w:r w:rsidRPr="00DC0C1C">
        <w:rPr>
          <w:lang w:val="en-IN"/>
        </w:rPr>
        <w:t xml:space="preserve"> July, 2021] </w:t>
      </w:r>
    </w:p>
    <w:p w14:paraId="21954724" w14:textId="77777777" w:rsidR="00BC7AA2" w:rsidRPr="00DC0C1C" w:rsidRDefault="00BC7AA2" w:rsidP="00BC7AA2">
      <w:pPr>
        <w:rPr>
          <w:lang w:val="en-IN"/>
        </w:rPr>
      </w:pPr>
      <w:r w:rsidRPr="00DC0C1C">
        <w:t xml:space="preserve">Cimaglobal.com. (2017). </w:t>
      </w:r>
      <w:r w:rsidRPr="00DC0C1C">
        <w:rPr>
          <w:i/>
        </w:rPr>
        <w:t xml:space="preserve">Strategic Analysis Tools. </w:t>
      </w:r>
      <w:r w:rsidRPr="00DC0C1C">
        <w:t>[online</w:t>
      </w:r>
      <w:r w:rsidRPr="00DC0C1C">
        <w:rPr>
          <w:lang w:val="en-IN"/>
        </w:rPr>
        <w:t xml:space="preserve">] Available at: </w:t>
      </w:r>
      <w:hyperlink r:id="rId12" w:history="1">
        <w:r w:rsidRPr="00DC0C1C">
          <w:rPr>
            <w:rStyle w:val="Hyperlink"/>
            <w:rFonts w:eastAsia="Times New Roman"/>
            <w:color w:val="auto"/>
            <w:u w:val="none"/>
            <w:lang w:val="en-IN"/>
          </w:rPr>
          <w:t>https://www.cimaglobal.com/Documents/ImportedDocuments/cid_tg_strategic_analysis_tools_nov07.pdf.pdf</w:t>
        </w:r>
      </w:hyperlink>
      <w:r w:rsidRPr="00DC0C1C">
        <w:rPr>
          <w:rFonts w:eastAsia="Times New Roman"/>
          <w:lang w:val="en-IN"/>
        </w:rPr>
        <w:t xml:space="preserve"> </w:t>
      </w:r>
      <w:r w:rsidRPr="00DC0C1C">
        <w:rPr>
          <w:lang w:val="en-IN"/>
        </w:rPr>
        <w:t>[Accessed 27</w:t>
      </w:r>
      <w:r w:rsidRPr="00DC0C1C">
        <w:rPr>
          <w:vertAlign w:val="superscript"/>
          <w:lang w:val="en-IN"/>
        </w:rPr>
        <w:t>th</w:t>
      </w:r>
      <w:r w:rsidRPr="00DC0C1C">
        <w:rPr>
          <w:lang w:val="en-IN"/>
        </w:rPr>
        <w:t xml:space="preserve"> July, 2021] </w:t>
      </w:r>
    </w:p>
    <w:p w14:paraId="76D6FF0D" w14:textId="77777777" w:rsidR="00BC7AA2" w:rsidRPr="00DC0C1C" w:rsidRDefault="00BC7AA2" w:rsidP="001334A5">
      <w:pPr>
        <w:rPr>
          <w:szCs w:val="24"/>
          <w:shd w:val="clear" w:color="auto" w:fill="FFFFFF"/>
        </w:rPr>
      </w:pPr>
      <w:r w:rsidRPr="00DC0C1C">
        <w:rPr>
          <w:szCs w:val="24"/>
          <w:shd w:val="clear" w:color="auto" w:fill="FFFFFF"/>
        </w:rPr>
        <w:t>Creary, S.J., Rothbard, N. and Scruggs, J., 2021. Improving Workplace Culture Through Evidence-Based Diversity, Equity and Inclusion Practices.</w:t>
      </w:r>
    </w:p>
    <w:p w14:paraId="310380CC" w14:textId="77777777" w:rsidR="00BC7AA2" w:rsidRPr="00DC0C1C" w:rsidRDefault="00BC7AA2" w:rsidP="00BC7AA2">
      <w:pPr>
        <w:rPr>
          <w:lang w:val="en-IN"/>
        </w:rPr>
      </w:pPr>
      <w:r w:rsidRPr="00DC0C1C">
        <w:t xml:space="preserve">Deccanchronicle.com. (2020). </w:t>
      </w:r>
      <w:r w:rsidRPr="00DC0C1C">
        <w:rPr>
          <w:i/>
        </w:rPr>
        <w:t>Marks &amp; Spencer to cut 7,000 jobs after sales hit by COVID-19</w:t>
      </w:r>
      <w:r w:rsidRPr="00DC0C1C">
        <w:rPr>
          <w:rFonts w:eastAsia="Times New Roman"/>
          <w:i/>
          <w:lang w:val="en-IN"/>
        </w:rPr>
        <w:t xml:space="preserve">. </w:t>
      </w:r>
      <w:r w:rsidRPr="00DC0C1C">
        <w:t>[online</w:t>
      </w:r>
      <w:r w:rsidRPr="00DC0C1C">
        <w:rPr>
          <w:lang w:val="en-IN"/>
        </w:rPr>
        <w:t xml:space="preserve">] Available at: </w:t>
      </w:r>
      <w:hyperlink r:id="rId13" w:history="1">
        <w:r w:rsidRPr="00DC0C1C">
          <w:rPr>
            <w:rStyle w:val="Hyperlink"/>
            <w:color w:val="auto"/>
            <w:u w:val="none"/>
            <w:lang w:val="en-IN" w:eastAsia="en-IN"/>
          </w:rPr>
          <w:t>https://www.deccanchronicle.com/business/companies/180820/marks-spencer-to-cut-7000-jobs-after-sales-hit-by-covid-19.html</w:t>
        </w:r>
      </w:hyperlink>
      <w:r w:rsidRPr="00DC0C1C">
        <w:rPr>
          <w:lang w:val="en-IN" w:eastAsia="en-IN"/>
        </w:rPr>
        <w:t xml:space="preserve"> </w:t>
      </w:r>
      <w:r w:rsidRPr="00DC0C1C">
        <w:rPr>
          <w:lang w:val="en-IN"/>
        </w:rPr>
        <w:t>[Accessed 26</w:t>
      </w:r>
      <w:r w:rsidRPr="00DC0C1C">
        <w:rPr>
          <w:vertAlign w:val="superscript"/>
          <w:lang w:val="en-IN"/>
        </w:rPr>
        <w:t>th</w:t>
      </w:r>
      <w:r w:rsidRPr="00DC0C1C">
        <w:rPr>
          <w:lang w:val="en-IN"/>
        </w:rPr>
        <w:t xml:space="preserve"> July, 2021] </w:t>
      </w:r>
    </w:p>
    <w:p w14:paraId="6E70DB50" w14:textId="77777777" w:rsidR="00BC7AA2" w:rsidRPr="00DC0C1C" w:rsidRDefault="00BC7AA2" w:rsidP="00BC7AA2">
      <w:pPr>
        <w:rPr>
          <w:lang w:val="en-IN"/>
        </w:rPr>
      </w:pPr>
      <w:r w:rsidRPr="00DC0C1C">
        <w:t xml:space="preserve">Deloitte.com. (2021). </w:t>
      </w:r>
      <w:r w:rsidRPr="00DC0C1C">
        <w:rPr>
          <w:i/>
        </w:rPr>
        <w:t>Retail Trends 2021</w:t>
      </w:r>
      <w:r w:rsidRPr="00DC0C1C">
        <w:rPr>
          <w:rFonts w:eastAsia="Times New Roman"/>
          <w:i/>
          <w:lang w:val="en-IN"/>
        </w:rPr>
        <w:t xml:space="preserve">. </w:t>
      </w:r>
      <w:r w:rsidRPr="00DC0C1C">
        <w:t>[online</w:t>
      </w:r>
      <w:r w:rsidRPr="00DC0C1C">
        <w:rPr>
          <w:lang w:val="en-IN"/>
        </w:rPr>
        <w:t xml:space="preserve">] Available at: </w:t>
      </w:r>
      <w:hyperlink r:id="rId14" w:history="1">
        <w:r w:rsidRPr="00DC0C1C">
          <w:rPr>
            <w:rStyle w:val="Hyperlink"/>
            <w:color w:val="auto"/>
            <w:u w:val="none"/>
            <w:lang w:val="en-IN"/>
          </w:rPr>
          <w:t>https://www2.deloitte.com/uk/en/pages/consumer-business/articles/retail-trends.html</w:t>
        </w:r>
      </w:hyperlink>
      <w:r w:rsidRPr="00DC0C1C">
        <w:rPr>
          <w:lang w:val="en-IN"/>
        </w:rPr>
        <w:t xml:space="preserve"> [Accessed 28</w:t>
      </w:r>
      <w:r w:rsidRPr="00DC0C1C">
        <w:rPr>
          <w:vertAlign w:val="superscript"/>
          <w:lang w:val="en-IN"/>
        </w:rPr>
        <w:t>th</w:t>
      </w:r>
      <w:r w:rsidRPr="00DC0C1C">
        <w:rPr>
          <w:lang w:val="en-IN"/>
        </w:rPr>
        <w:t xml:space="preserve"> July, 2021] </w:t>
      </w:r>
    </w:p>
    <w:p w14:paraId="7A9A77A8" w14:textId="77777777" w:rsidR="00BC7AA2" w:rsidRPr="00DC0C1C" w:rsidRDefault="00BC7AA2" w:rsidP="00BC7AA2">
      <w:pPr>
        <w:rPr>
          <w:shd w:val="clear" w:color="auto" w:fill="FFFFFF"/>
        </w:rPr>
      </w:pPr>
      <w:r w:rsidRPr="00DC0C1C">
        <w:rPr>
          <w:shd w:val="clear" w:color="auto" w:fill="FFFFFF"/>
        </w:rPr>
        <w:t xml:space="preserve">Dodds, K., Broto, V.C., </w:t>
      </w:r>
      <w:proofErr w:type="spellStart"/>
      <w:r w:rsidRPr="00DC0C1C">
        <w:rPr>
          <w:shd w:val="clear" w:color="auto" w:fill="FFFFFF"/>
        </w:rPr>
        <w:t>Detterbeck</w:t>
      </w:r>
      <w:proofErr w:type="spellEnd"/>
      <w:r w:rsidRPr="00DC0C1C">
        <w:rPr>
          <w:shd w:val="clear" w:color="auto" w:fill="FFFFFF"/>
        </w:rPr>
        <w:t xml:space="preserve">, K., Jones, M., </w:t>
      </w:r>
      <w:proofErr w:type="spellStart"/>
      <w:r w:rsidRPr="00DC0C1C">
        <w:rPr>
          <w:shd w:val="clear" w:color="auto" w:fill="FFFFFF"/>
        </w:rPr>
        <w:t>Mamadouh</w:t>
      </w:r>
      <w:proofErr w:type="spellEnd"/>
      <w:r w:rsidRPr="00DC0C1C">
        <w:rPr>
          <w:shd w:val="clear" w:color="auto" w:fill="FFFFFF"/>
        </w:rPr>
        <w:t xml:space="preserve">, V., </w:t>
      </w:r>
      <w:proofErr w:type="spellStart"/>
      <w:r w:rsidRPr="00DC0C1C">
        <w:rPr>
          <w:shd w:val="clear" w:color="auto" w:fill="FFFFFF"/>
        </w:rPr>
        <w:t>Ramutsindela</w:t>
      </w:r>
      <w:proofErr w:type="spellEnd"/>
      <w:r w:rsidRPr="00DC0C1C">
        <w:rPr>
          <w:shd w:val="clear" w:color="auto" w:fill="FFFFFF"/>
        </w:rPr>
        <w:t xml:space="preserve">, M., </w:t>
      </w:r>
      <w:proofErr w:type="spellStart"/>
      <w:r w:rsidRPr="00DC0C1C">
        <w:rPr>
          <w:shd w:val="clear" w:color="auto" w:fill="FFFFFF"/>
        </w:rPr>
        <w:t>Varsanyi</w:t>
      </w:r>
      <w:proofErr w:type="spellEnd"/>
      <w:r w:rsidRPr="00DC0C1C">
        <w:rPr>
          <w:shd w:val="clear" w:color="auto" w:fill="FFFFFF"/>
        </w:rPr>
        <w:t xml:space="preserve">, M., Wachsmuth, D. and </w:t>
      </w:r>
      <w:proofErr w:type="spellStart"/>
      <w:r w:rsidRPr="00DC0C1C">
        <w:rPr>
          <w:shd w:val="clear" w:color="auto" w:fill="FFFFFF"/>
        </w:rPr>
        <w:t>Woon</w:t>
      </w:r>
      <w:proofErr w:type="spellEnd"/>
      <w:r w:rsidRPr="00DC0C1C">
        <w:rPr>
          <w:shd w:val="clear" w:color="auto" w:fill="FFFFFF"/>
        </w:rPr>
        <w:t>, C.Y., 2020. The COVID-19 pandemic: territorial, political and governance dimensions of the crisis.</w:t>
      </w:r>
    </w:p>
    <w:p w14:paraId="12ED61F1" w14:textId="77777777" w:rsidR="00BC7AA2" w:rsidRPr="00DC0C1C" w:rsidRDefault="00BC7AA2" w:rsidP="00BC7AA2">
      <w:pPr>
        <w:rPr>
          <w:lang w:val="en-IN"/>
        </w:rPr>
      </w:pPr>
      <w:r w:rsidRPr="00DC0C1C">
        <w:rPr>
          <w:rFonts w:cs="Times New Roman"/>
          <w:szCs w:val="24"/>
        </w:rPr>
        <w:t xml:space="preserve">Ethicalconsumer.org. (2017). </w:t>
      </w:r>
      <w:r w:rsidRPr="00DC0C1C">
        <w:rPr>
          <w:rFonts w:ascii="Times New Roman" w:hAnsi="Times New Roman" w:cs="Times New Roman"/>
          <w:i/>
          <w:sz w:val="24"/>
          <w:szCs w:val="24"/>
        </w:rPr>
        <w:t>Marks </w:t>
      </w:r>
      <w:r w:rsidRPr="00DC0C1C">
        <w:rPr>
          <w:rStyle w:val="amp"/>
          <w:rFonts w:ascii="Times New Roman" w:hAnsi="Times New Roman" w:cs="Times New Roman"/>
          <w:bCs/>
          <w:i/>
          <w:sz w:val="24"/>
          <w:szCs w:val="24"/>
        </w:rPr>
        <w:t>&amp;</w:t>
      </w:r>
      <w:r w:rsidRPr="00DC0C1C">
        <w:rPr>
          <w:rFonts w:ascii="Times New Roman" w:hAnsi="Times New Roman" w:cs="Times New Roman"/>
          <w:i/>
          <w:sz w:val="24"/>
          <w:szCs w:val="24"/>
        </w:rPr>
        <w:t> Spencer Group plc</w:t>
      </w:r>
      <w:r w:rsidRPr="00DC0C1C">
        <w:rPr>
          <w:rFonts w:eastAsia="Times New Roman" w:cs="Times New Roman"/>
          <w:i/>
          <w:szCs w:val="24"/>
          <w:lang w:val="en-IN"/>
        </w:rPr>
        <w:t xml:space="preserve">. </w:t>
      </w:r>
      <w:r w:rsidRPr="00DC0C1C">
        <w:t>[online</w:t>
      </w:r>
      <w:r w:rsidRPr="00DC0C1C">
        <w:rPr>
          <w:lang w:val="en-IN"/>
        </w:rPr>
        <w:t xml:space="preserve">] Available at: </w:t>
      </w:r>
      <w:hyperlink r:id="rId15" w:history="1">
        <w:r w:rsidRPr="00DC0C1C">
          <w:rPr>
            <w:rStyle w:val="Hyperlink"/>
            <w:color w:val="auto"/>
            <w:u w:val="none"/>
            <w:lang w:val="en-IN"/>
          </w:rPr>
          <w:t>https://www.ethicalconsumer.org/company-profile/marks-spencer-group-plc</w:t>
        </w:r>
      </w:hyperlink>
      <w:r w:rsidRPr="00DC0C1C">
        <w:rPr>
          <w:lang w:val="en-IN"/>
        </w:rPr>
        <w:t xml:space="preserve"> [Accessed 29</w:t>
      </w:r>
      <w:r w:rsidRPr="00DC0C1C">
        <w:rPr>
          <w:vertAlign w:val="superscript"/>
          <w:lang w:val="en-IN"/>
        </w:rPr>
        <w:t>th</w:t>
      </w:r>
      <w:r w:rsidRPr="00DC0C1C">
        <w:rPr>
          <w:lang w:val="en-IN"/>
        </w:rPr>
        <w:t xml:space="preserve"> July, 2021]</w:t>
      </w:r>
    </w:p>
    <w:p w14:paraId="37D32268" w14:textId="77777777" w:rsidR="00BC7AA2" w:rsidRPr="00DC0C1C" w:rsidRDefault="00BC7AA2" w:rsidP="001334A5">
      <w:pPr>
        <w:rPr>
          <w:szCs w:val="24"/>
        </w:rPr>
      </w:pPr>
      <w:r w:rsidRPr="00DC0C1C">
        <w:rPr>
          <w:szCs w:val="24"/>
        </w:rPr>
        <w:t xml:space="preserve">Faria, B.V.I.R.D., 2020. Potential impact of </w:t>
      </w:r>
      <w:proofErr w:type="spellStart"/>
      <w:r w:rsidRPr="00DC0C1C">
        <w:rPr>
          <w:szCs w:val="24"/>
        </w:rPr>
        <w:t>brexit</w:t>
      </w:r>
      <w:proofErr w:type="spellEnd"/>
      <w:r w:rsidRPr="00DC0C1C">
        <w:rPr>
          <w:szCs w:val="24"/>
        </w:rPr>
        <w:t xml:space="preserve"> in marks and spencer (Doctoral dissertation).</w:t>
      </w:r>
    </w:p>
    <w:p w14:paraId="39DBD10A" w14:textId="77777777" w:rsidR="00BC7AA2" w:rsidRPr="00DC0C1C" w:rsidRDefault="00BC7AA2" w:rsidP="00BC7AA2">
      <w:pPr>
        <w:rPr>
          <w:lang w:val="en-IN"/>
        </w:rPr>
      </w:pPr>
      <w:r w:rsidRPr="00DC0C1C">
        <w:t xml:space="preserve">Gov.uk. (2021). </w:t>
      </w:r>
      <w:r w:rsidRPr="00DC0C1C">
        <w:rPr>
          <w:i/>
        </w:rPr>
        <w:t>Maximum weekly working hours</w:t>
      </w:r>
      <w:r w:rsidRPr="00DC0C1C">
        <w:rPr>
          <w:rFonts w:eastAsia="Times New Roman"/>
          <w:i/>
          <w:lang w:val="en-IN"/>
        </w:rPr>
        <w:t xml:space="preserve">. </w:t>
      </w:r>
      <w:r w:rsidRPr="00DC0C1C">
        <w:t>[online</w:t>
      </w:r>
      <w:r w:rsidRPr="00DC0C1C">
        <w:rPr>
          <w:lang w:val="en-IN"/>
        </w:rPr>
        <w:t xml:space="preserve">] Available at: </w:t>
      </w:r>
      <w:hyperlink r:id="rId16" w:history="1">
        <w:r w:rsidRPr="00DC0C1C">
          <w:rPr>
            <w:rStyle w:val="Hyperlink"/>
            <w:rFonts w:eastAsia="Times New Roman"/>
            <w:color w:val="auto"/>
            <w:u w:val="none"/>
            <w:lang w:val="en-IN"/>
          </w:rPr>
          <w:t>https://www.gov.uk/maximum-weekly-working-hours</w:t>
        </w:r>
      </w:hyperlink>
      <w:r w:rsidRPr="00DC0C1C">
        <w:rPr>
          <w:rFonts w:eastAsia="Times New Roman"/>
          <w:lang w:val="en-IN"/>
        </w:rPr>
        <w:t xml:space="preserve"> </w:t>
      </w:r>
      <w:r w:rsidRPr="00DC0C1C">
        <w:rPr>
          <w:lang w:val="en-IN"/>
        </w:rPr>
        <w:t>[Accessed 26</w:t>
      </w:r>
      <w:r w:rsidRPr="00DC0C1C">
        <w:rPr>
          <w:vertAlign w:val="superscript"/>
          <w:lang w:val="en-IN"/>
        </w:rPr>
        <w:t>th</w:t>
      </w:r>
      <w:r w:rsidRPr="00DC0C1C">
        <w:rPr>
          <w:lang w:val="en-IN"/>
        </w:rPr>
        <w:t xml:space="preserve"> July, 2021] </w:t>
      </w:r>
    </w:p>
    <w:p w14:paraId="40EF3DA1" w14:textId="77777777" w:rsidR="00BC7AA2" w:rsidRPr="00DC0C1C" w:rsidRDefault="00BC7AA2" w:rsidP="00BC7AA2">
      <w:pPr>
        <w:rPr>
          <w:lang w:val="en-IN"/>
        </w:rPr>
      </w:pPr>
      <w:r w:rsidRPr="00DC0C1C">
        <w:t xml:space="preserve">Ivoryresearch.com. (2016). </w:t>
      </w:r>
      <w:r w:rsidRPr="00DC0C1C">
        <w:rPr>
          <w:i/>
        </w:rPr>
        <w:t>Strategic Analysis of Marks &amp; Spencer Plc</w:t>
      </w:r>
      <w:r w:rsidRPr="00DC0C1C">
        <w:t>. [online</w:t>
      </w:r>
      <w:r w:rsidRPr="00DC0C1C">
        <w:rPr>
          <w:lang w:val="en-IN"/>
        </w:rPr>
        <w:t xml:space="preserve">] Available at: </w:t>
      </w:r>
      <w:hyperlink r:id="rId17" w:history="1">
        <w:r w:rsidRPr="00DC0C1C">
          <w:rPr>
            <w:rStyle w:val="Hyperlink"/>
            <w:color w:val="auto"/>
            <w:u w:val="none"/>
            <w:lang w:val="en-IN"/>
          </w:rPr>
          <w:t>https://www.ivoryresearch.com/wp-content/uploads/2016/09/MS-Strategic-Analysis.pdf</w:t>
        </w:r>
      </w:hyperlink>
      <w:r w:rsidRPr="00DC0C1C">
        <w:rPr>
          <w:lang w:val="en-IN"/>
        </w:rPr>
        <w:t xml:space="preserve"> [Accessed 27</w:t>
      </w:r>
      <w:r w:rsidRPr="00DC0C1C">
        <w:rPr>
          <w:vertAlign w:val="superscript"/>
          <w:lang w:val="en-IN"/>
        </w:rPr>
        <w:t>th</w:t>
      </w:r>
      <w:r w:rsidRPr="00DC0C1C">
        <w:rPr>
          <w:lang w:val="en-IN"/>
        </w:rPr>
        <w:t xml:space="preserve"> July, 2021] </w:t>
      </w:r>
    </w:p>
    <w:p w14:paraId="351C30E4" w14:textId="77777777" w:rsidR="00BC7AA2" w:rsidRPr="00DC0C1C" w:rsidRDefault="00BC7AA2" w:rsidP="00BC7AA2">
      <w:pPr>
        <w:rPr>
          <w:shd w:val="clear" w:color="auto" w:fill="FFFFFF"/>
        </w:rPr>
      </w:pPr>
      <w:r w:rsidRPr="00DC0C1C">
        <w:rPr>
          <w:shd w:val="clear" w:color="auto" w:fill="FFFFFF"/>
        </w:rPr>
        <w:lastRenderedPageBreak/>
        <w:t>Kim, R.Y., 2020. The impact of COVID-19 on consumers: Preparing for digital sales. </w:t>
      </w:r>
      <w:r w:rsidRPr="00DC0C1C">
        <w:rPr>
          <w:i/>
          <w:iCs/>
          <w:shd w:val="clear" w:color="auto" w:fill="FFFFFF"/>
        </w:rPr>
        <w:t>IEEE Engineering Management Review</w:t>
      </w:r>
      <w:r w:rsidRPr="00DC0C1C">
        <w:rPr>
          <w:shd w:val="clear" w:color="auto" w:fill="FFFFFF"/>
        </w:rPr>
        <w:t>, </w:t>
      </w:r>
      <w:r w:rsidRPr="00DC0C1C">
        <w:rPr>
          <w:i/>
          <w:iCs/>
          <w:shd w:val="clear" w:color="auto" w:fill="FFFFFF"/>
        </w:rPr>
        <w:t>48</w:t>
      </w:r>
      <w:r w:rsidRPr="00DC0C1C">
        <w:rPr>
          <w:shd w:val="clear" w:color="auto" w:fill="FFFFFF"/>
        </w:rPr>
        <w:t>(3), pp.212-218.</w:t>
      </w:r>
    </w:p>
    <w:p w14:paraId="158C67C8" w14:textId="77777777" w:rsidR="00BC7AA2" w:rsidRPr="00DC0C1C" w:rsidRDefault="00BC7AA2" w:rsidP="00BC7AA2">
      <w:pPr>
        <w:rPr>
          <w:shd w:val="clear" w:color="auto" w:fill="FFFFFF"/>
        </w:rPr>
      </w:pPr>
      <w:r w:rsidRPr="00DC0C1C">
        <w:rPr>
          <w:shd w:val="clear" w:color="auto" w:fill="FFFFFF"/>
        </w:rPr>
        <w:t>Long, T., 2017. MOST. In </w:t>
      </w:r>
      <w:r w:rsidRPr="00DC0C1C">
        <w:rPr>
          <w:i/>
          <w:iCs/>
          <w:shd w:val="clear" w:color="auto" w:fill="FFFFFF"/>
        </w:rPr>
        <w:t>MBA Management Models</w:t>
      </w:r>
      <w:r w:rsidRPr="00DC0C1C">
        <w:rPr>
          <w:shd w:val="clear" w:color="auto" w:fill="FFFFFF"/>
        </w:rPr>
        <w:t> (pp. 161-163). Routledge.</w:t>
      </w:r>
    </w:p>
    <w:p w14:paraId="46762C09" w14:textId="77777777" w:rsidR="00BC7AA2" w:rsidRPr="00DC0C1C" w:rsidRDefault="00BC7AA2" w:rsidP="00BC7AA2">
      <w:pPr>
        <w:rPr>
          <w:lang w:val="en-IN"/>
        </w:rPr>
      </w:pPr>
      <w:r w:rsidRPr="00DC0C1C">
        <w:t xml:space="preserve">Managers.org.uk. (2016). </w:t>
      </w:r>
      <w:r w:rsidRPr="00DC0C1C">
        <w:rPr>
          <w:i/>
        </w:rPr>
        <w:t xml:space="preserve">Understanding Organisational Culture. </w:t>
      </w:r>
      <w:r w:rsidRPr="00DC0C1C">
        <w:t>[online</w:t>
      </w:r>
      <w:r w:rsidRPr="00DC0C1C">
        <w:rPr>
          <w:lang w:val="en-IN"/>
        </w:rPr>
        <w:t xml:space="preserve">] Available at: </w:t>
      </w:r>
      <w:hyperlink r:id="rId18" w:history="1">
        <w:r w:rsidRPr="00DC0C1C">
          <w:rPr>
            <w:rStyle w:val="Hyperlink"/>
            <w:color w:val="auto"/>
            <w:u w:val="none"/>
            <w:lang w:val="en-IN"/>
          </w:rPr>
          <w:t>https://www.managers.org.uk/~/media/Files/PDF/Checklists/CHK-232-Understanding-organisational-culture.pdf</w:t>
        </w:r>
      </w:hyperlink>
      <w:r w:rsidRPr="00DC0C1C">
        <w:rPr>
          <w:lang w:val="en-IN"/>
        </w:rPr>
        <w:t xml:space="preserve"> [Accessed 28</w:t>
      </w:r>
      <w:r w:rsidRPr="00DC0C1C">
        <w:rPr>
          <w:vertAlign w:val="superscript"/>
          <w:lang w:val="en-IN"/>
        </w:rPr>
        <w:t>th</w:t>
      </w:r>
      <w:r w:rsidRPr="00DC0C1C">
        <w:rPr>
          <w:lang w:val="en-IN"/>
        </w:rPr>
        <w:t xml:space="preserve"> July, 2021]</w:t>
      </w:r>
    </w:p>
    <w:p w14:paraId="3E8440F1" w14:textId="77777777" w:rsidR="00BC7AA2" w:rsidRPr="00DC0C1C" w:rsidRDefault="00BC7AA2" w:rsidP="001334A5">
      <w:pPr>
        <w:rPr>
          <w:szCs w:val="24"/>
          <w:shd w:val="clear" w:color="auto" w:fill="FFFFFF"/>
        </w:rPr>
      </w:pPr>
      <w:r w:rsidRPr="00DC0C1C">
        <w:rPr>
          <w:szCs w:val="24"/>
          <w:shd w:val="clear" w:color="auto" w:fill="FFFFFF"/>
        </w:rPr>
        <w:t>Mark, J., 2020. Workplace strategies for work burn-out prevention. </w:t>
      </w:r>
      <w:r w:rsidRPr="00DC0C1C">
        <w:rPr>
          <w:i/>
          <w:iCs/>
          <w:szCs w:val="24"/>
          <w:shd w:val="clear" w:color="auto" w:fill="FFFFFF"/>
        </w:rPr>
        <w:t>Middle European Scientific Bulletin</w:t>
      </w:r>
      <w:r w:rsidRPr="00DC0C1C">
        <w:rPr>
          <w:szCs w:val="24"/>
          <w:shd w:val="clear" w:color="auto" w:fill="FFFFFF"/>
        </w:rPr>
        <w:t>, </w:t>
      </w:r>
      <w:r w:rsidRPr="00DC0C1C">
        <w:rPr>
          <w:i/>
          <w:iCs/>
          <w:szCs w:val="24"/>
          <w:shd w:val="clear" w:color="auto" w:fill="FFFFFF"/>
        </w:rPr>
        <w:t>5</w:t>
      </w:r>
      <w:r w:rsidRPr="00DC0C1C">
        <w:rPr>
          <w:szCs w:val="24"/>
          <w:shd w:val="clear" w:color="auto" w:fill="FFFFFF"/>
        </w:rPr>
        <w:t>.</w:t>
      </w:r>
    </w:p>
    <w:p w14:paraId="72BC3810" w14:textId="77777777" w:rsidR="00BC7AA2" w:rsidRPr="00DC0C1C" w:rsidRDefault="00BC7AA2" w:rsidP="001334A5">
      <w:pPr>
        <w:rPr>
          <w:szCs w:val="24"/>
          <w:shd w:val="clear" w:color="auto" w:fill="FFFFFF"/>
        </w:rPr>
      </w:pPr>
      <w:r w:rsidRPr="00DC0C1C">
        <w:rPr>
          <w:szCs w:val="24"/>
          <w:shd w:val="clear" w:color="auto" w:fill="FFFFFF"/>
        </w:rPr>
        <w:t>Martin, N., 2021. Perspectives on UK university employment from autistic researchers and lecturers. </w:t>
      </w:r>
      <w:r w:rsidRPr="00DC0C1C">
        <w:rPr>
          <w:i/>
          <w:iCs/>
          <w:szCs w:val="24"/>
          <w:shd w:val="clear" w:color="auto" w:fill="FFFFFF"/>
        </w:rPr>
        <w:t>Disability &amp; Society</w:t>
      </w:r>
      <w:r w:rsidRPr="00DC0C1C">
        <w:rPr>
          <w:szCs w:val="24"/>
          <w:shd w:val="clear" w:color="auto" w:fill="FFFFFF"/>
        </w:rPr>
        <w:t>, pp.1-22.</w:t>
      </w:r>
    </w:p>
    <w:p w14:paraId="39BFA7D6" w14:textId="77777777" w:rsidR="00BC7AA2" w:rsidRPr="00DC0C1C" w:rsidRDefault="00BC7AA2" w:rsidP="00BC7AA2">
      <w:pPr>
        <w:rPr>
          <w:shd w:val="clear" w:color="auto" w:fill="FFFFFF"/>
        </w:rPr>
      </w:pPr>
      <w:r w:rsidRPr="00DC0C1C">
        <w:rPr>
          <w:shd w:val="clear" w:color="auto" w:fill="FFFFFF"/>
        </w:rPr>
        <w:t>Meglio, O. and Park, K., 2019. Strategic Decisions and Sustainability Choices: Mergers, Acquisitions and Corporate Social Responsibility from a Global Perspective. Springer.</w:t>
      </w:r>
    </w:p>
    <w:p w14:paraId="0896977C" w14:textId="77777777" w:rsidR="00BC7AA2" w:rsidRPr="00DC0C1C" w:rsidRDefault="00BC7AA2" w:rsidP="00BC7AA2">
      <w:pPr>
        <w:rPr>
          <w:shd w:val="clear" w:color="auto" w:fill="FFFFFF"/>
        </w:rPr>
      </w:pPr>
      <w:r w:rsidRPr="00DC0C1C">
        <w:rPr>
          <w:shd w:val="clear" w:color="auto" w:fill="FFFFFF"/>
        </w:rPr>
        <w:t>Nicola, M., Alsafi, Z., Sohrabi, C., Kerwan, A., Al-Jabir, A., Iosifidis, C., Agha, M. and Agha, R., 2020. The socio-economic implications of the coronavirus pandemic (COVID-19): A review. </w:t>
      </w:r>
      <w:r w:rsidRPr="00DC0C1C">
        <w:rPr>
          <w:i/>
          <w:iCs/>
          <w:shd w:val="clear" w:color="auto" w:fill="FFFFFF"/>
        </w:rPr>
        <w:t>International journal of surgery</w:t>
      </w:r>
      <w:r w:rsidRPr="00DC0C1C">
        <w:rPr>
          <w:shd w:val="clear" w:color="auto" w:fill="FFFFFF"/>
        </w:rPr>
        <w:t>, </w:t>
      </w:r>
      <w:r w:rsidRPr="00DC0C1C">
        <w:rPr>
          <w:i/>
          <w:iCs/>
          <w:shd w:val="clear" w:color="auto" w:fill="FFFFFF"/>
        </w:rPr>
        <w:t>78</w:t>
      </w:r>
      <w:r w:rsidRPr="00DC0C1C">
        <w:rPr>
          <w:shd w:val="clear" w:color="auto" w:fill="FFFFFF"/>
        </w:rPr>
        <w:t>, pp.185-193.</w:t>
      </w:r>
    </w:p>
    <w:p w14:paraId="143E2240" w14:textId="77777777" w:rsidR="00BC7AA2" w:rsidRPr="00DC0C1C" w:rsidRDefault="00BC7AA2" w:rsidP="00BC7AA2">
      <w:pPr>
        <w:rPr>
          <w:shd w:val="clear" w:color="auto" w:fill="FFFFFF"/>
        </w:rPr>
      </w:pPr>
      <w:r w:rsidRPr="00DC0C1C">
        <w:rPr>
          <w:shd w:val="clear" w:color="auto" w:fill="FFFFFF"/>
        </w:rPr>
        <w:t>Ostroff, C., Kinicki, A.J. and Muhammad, R.S., 2013. </w:t>
      </w:r>
      <w:r w:rsidRPr="00DC0C1C">
        <w:rPr>
          <w:i/>
          <w:iCs/>
          <w:shd w:val="clear" w:color="auto" w:fill="FFFFFF"/>
        </w:rPr>
        <w:t>Organizational culture and climate</w:t>
      </w:r>
      <w:r w:rsidRPr="00DC0C1C">
        <w:rPr>
          <w:shd w:val="clear" w:color="auto" w:fill="FFFFFF"/>
        </w:rPr>
        <w:t xml:space="preserve">. John Wiley &amp; Sons, </w:t>
      </w:r>
      <w:proofErr w:type="gramStart"/>
      <w:r w:rsidRPr="00DC0C1C">
        <w:rPr>
          <w:shd w:val="clear" w:color="auto" w:fill="FFFFFF"/>
        </w:rPr>
        <w:t>Inc..</w:t>
      </w:r>
      <w:proofErr w:type="gramEnd"/>
    </w:p>
    <w:p w14:paraId="2EB4BF8D" w14:textId="77777777" w:rsidR="00BC7AA2" w:rsidRPr="00DC0C1C" w:rsidRDefault="00BC7AA2" w:rsidP="00BC7AA2">
      <w:pPr>
        <w:rPr>
          <w:lang w:val="en-IN"/>
        </w:rPr>
      </w:pPr>
      <w:r w:rsidRPr="00DC0C1C">
        <w:t xml:space="preserve">Partington, R. (2021). </w:t>
      </w:r>
      <w:r w:rsidRPr="00DC0C1C">
        <w:rPr>
          <w:i/>
          <w:lang w:val="en-IN" w:eastAsia="en-IN"/>
        </w:rPr>
        <w:t>UK economy to suffer £700bn output loss due to Covid and Brexit, thinktank warns</w:t>
      </w:r>
      <w:r w:rsidRPr="00DC0C1C">
        <w:rPr>
          <w:lang w:val="en-IN" w:eastAsia="en-IN"/>
        </w:rPr>
        <w:t xml:space="preserve">. </w:t>
      </w:r>
      <w:r w:rsidRPr="00DC0C1C">
        <w:t>[online</w:t>
      </w:r>
      <w:r w:rsidRPr="00DC0C1C">
        <w:rPr>
          <w:lang w:val="en-IN"/>
        </w:rPr>
        <w:t xml:space="preserve">] Available at: </w:t>
      </w:r>
      <w:hyperlink r:id="rId19" w:history="1">
        <w:r w:rsidRPr="00DC0C1C">
          <w:rPr>
            <w:rStyle w:val="Hyperlink"/>
            <w:rFonts w:eastAsia="Times New Roman"/>
            <w:color w:val="auto"/>
            <w:u w:val="none"/>
            <w:lang w:val="en-IN"/>
          </w:rPr>
          <w:t>https://www.theguardian.com/business/2021/may/10/uk-economy-to-suffer-700bn-output-loss-due-to-covid-and-brexit-thinktank-warns</w:t>
        </w:r>
      </w:hyperlink>
      <w:r w:rsidRPr="00DC0C1C">
        <w:rPr>
          <w:rFonts w:eastAsia="Times New Roman"/>
          <w:lang w:val="en-IN"/>
        </w:rPr>
        <w:t xml:space="preserve"> </w:t>
      </w:r>
      <w:r w:rsidRPr="00DC0C1C">
        <w:rPr>
          <w:lang w:val="en-IN"/>
        </w:rPr>
        <w:t>[Accessed 26</w:t>
      </w:r>
      <w:r w:rsidRPr="00DC0C1C">
        <w:rPr>
          <w:vertAlign w:val="superscript"/>
          <w:lang w:val="en-IN"/>
        </w:rPr>
        <w:t>th</w:t>
      </w:r>
      <w:r w:rsidRPr="00DC0C1C">
        <w:rPr>
          <w:lang w:val="en-IN"/>
        </w:rPr>
        <w:t xml:space="preserve"> July, 2021] </w:t>
      </w:r>
    </w:p>
    <w:p w14:paraId="672556F1" w14:textId="77777777" w:rsidR="00BC7AA2" w:rsidRPr="00DC0C1C" w:rsidRDefault="00BC7AA2" w:rsidP="00BC7AA2">
      <w:pPr>
        <w:rPr>
          <w:lang w:val="en-IN"/>
        </w:rPr>
      </w:pPr>
      <w:r w:rsidRPr="00DC0C1C">
        <w:t xml:space="preserve">Practice-supervisors.rip.org.uk. (2019). </w:t>
      </w:r>
      <w:r w:rsidRPr="00DC0C1C">
        <w:rPr>
          <w:i/>
        </w:rPr>
        <w:t>PSDP—Resources and Tools: The cultural web</w:t>
      </w:r>
      <w:r w:rsidRPr="00DC0C1C">
        <w:t>. [online</w:t>
      </w:r>
      <w:r w:rsidRPr="00DC0C1C">
        <w:rPr>
          <w:lang w:val="en-IN"/>
        </w:rPr>
        <w:t xml:space="preserve">] Available at: </w:t>
      </w:r>
      <w:hyperlink r:id="rId20" w:history="1">
        <w:r w:rsidRPr="00DC0C1C">
          <w:rPr>
            <w:rStyle w:val="Hyperlink"/>
            <w:rFonts w:eastAsia="Times New Roman"/>
            <w:color w:val="auto"/>
            <w:u w:val="none"/>
            <w:lang w:val="en-IN"/>
          </w:rPr>
          <w:t>https://practice-supervisors.rip.org.uk/wp-content/uploads/2019/11/The-cultural-web.pdf</w:t>
        </w:r>
      </w:hyperlink>
      <w:r w:rsidRPr="00DC0C1C">
        <w:rPr>
          <w:rFonts w:eastAsia="Times New Roman"/>
          <w:lang w:val="en-IN"/>
        </w:rPr>
        <w:t xml:space="preserve"> </w:t>
      </w:r>
      <w:r w:rsidRPr="00DC0C1C">
        <w:rPr>
          <w:lang w:val="en-IN"/>
        </w:rPr>
        <w:t>[Accessed 28</w:t>
      </w:r>
      <w:r w:rsidRPr="00DC0C1C">
        <w:rPr>
          <w:vertAlign w:val="superscript"/>
          <w:lang w:val="en-IN"/>
        </w:rPr>
        <w:t>th</w:t>
      </w:r>
      <w:r w:rsidRPr="00DC0C1C">
        <w:rPr>
          <w:lang w:val="en-IN"/>
        </w:rPr>
        <w:t xml:space="preserve"> July, 2021] </w:t>
      </w:r>
    </w:p>
    <w:p w14:paraId="1E8549C6" w14:textId="77777777" w:rsidR="00BC7AA2" w:rsidRPr="00DC0C1C" w:rsidRDefault="00BC7AA2" w:rsidP="00BC7AA2">
      <w:pPr>
        <w:rPr>
          <w:shd w:val="clear" w:color="auto" w:fill="FFFFFF"/>
        </w:rPr>
      </w:pPr>
      <w:r w:rsidRPr="00DC0C1C">
        <w:rPr>
          <w:shd w:val="clear" w:color="auto" w:fill="FFFFFF"/>
        </w:rPr>
        <w:t>Schwartz, M.S., 2017. Business ethics: An ethical decision-making approach. John Wiley &amp; Sons.</w:t>
      </w:r>
    </w:p>
    <w:p w14:paraId="7A6BEBD2" w14:textId="77777777" w:rsidR="00BC7AA2" w:rsidRPr="00DC0C1C" w:rsidRDefault="00BC7AA2" w:rsidP="00BC7AA2">
      <w:pPr>
        <w:rPr>
          <w:shd w:val="clear" w:color="auto" w:fill="FFFFFF"/>
        </w:rPr>
      </w:pPr>
      <w:r w:rsidRPr="00DC0C1C">
        <w:rPr>
          <w:shd w:val="clear" w:color="auto" w:fill="FFFFFF"/>
        </w:rPr>
        <w:t xml:space="preserve">Silva, A.L.P., Prata, J.C., Walker, T.R., Duarte, A.C., Ouyang, W., </w:t>
      </w:r>
      <w:proofErr w:type="spellStart"/>
      <w:r w:rsidRPr="00DC0C1C">
        <w:rPr>
          <w:shd w:val="clear" w:color="auto" w:fill="FFFFFF"/>
        </w:rPr>
        <w:t>Barcelò</w:t>
      </w:r>
      <w:proofErr w:type="spellEnd"/>
      <w:r w:rsidRPr="00DC0C1C">
        <w:rPr>
          <w:shd w:val="clear" w:color="auto" w:fill="FFFFFF"/>
        </w:rPr>
        <w:t>, D. and Rocha-Santos, T., 2020. Increased plastic pollution due to COVID-19 pandemic: Challenges and recommendations. </w:t>
      </w:r>
      <w:r w:rsidRPr="00DC0C1C">
        <w:rPr>
          <w:i/>
          <w:iCs/>
          <w:shd w:val="clear" w:color="auto" w:fill="FFFFFF"/>
        </w:rPr>
        <w:t>Chemical Engineering Journal</w:t>
      </w:r>
      <w:r w:rsidRPr="00DC0C1C">
        <w:rPr>
          <w:shd w:val="clear" w:color="auto" w:fill="FFFFFF"/>
        </w:rPr>
        <w:t>, p.126683.</w:t>
      </w:r>
    </w:p>
    <w:p w14:paraId="1942CEA7" w14:textId="77777777" w:rsidR="00BC7AA2" w:rsidRPr="00DC0C1C" w:rsidRDefault="00BC7AA2" w:rsidP="00BC7AA2">
      <w:pPr>
        <w:rPr>
          <w:lang w:val="en-IN"/>
        </w:rPr>
      </w:pPr>
      <w:r w:rsidRPr="00DC0C1C">
        <w:lastRenderedPageBreak/>
        <w:t xml:space="preserve">Simpson, E. (2020). </w:t>
      </w:r>
      <w:r w:rsidRPr="00DC0C1C">
        <w:rPr>
          <w:i/>
        </w:rPr>
        <w:t>How will coronavirus change the way we live?</w:t>
      </w:r>
      <w:r w:rsidRPr="00DC0C1C">
        <w:rPr>
          <w:rFonts w:eastAsia="Times New Roman"/>
          <w:i/>
          <w:sz w:val="48"/>
          <w:lang w:val="en-IN"/>
        </w:rPr>
        <w:t xml:space="preserve"> </w:t>
      </w:r>
      <w:r w:rsidRPr="00DC0C1C">
        <w:t>[online</w:t>
      </w:r>
      <w:r w:rsidRPr="00DC0C1C">
        <w:rPr>
          <w:lang w:val="en-IN"/>
        </w:rPr>
        <w:t xml:space="preserve">] Available at: </w:t>
      </w:r>
      <w:hyperlink r:id="rId21" w:history="1">
        <w:r w:rsidRPr="00DC0C1C">
          <w:rPr>
            <w:rStyle w:val="Hyperlink"/>
            <w:rFonts w:eastAsia="Times New Roman"/>
            <w:color w:val="auto"/>
            <w:u w:val="none"/>
            <w:lang w:val="en-IN"/>
          </w:rPr>
          <w:t>https://www.bbc.com/news/explainers-52356136</w:t>
        </w:r>
      </w:hyperlink>
      <w:r w:rsidRPr="00DC0C1C">
        <w:rPr>
          <w:rFonts w:eastAsia="Times New Roman"/>
          <w:lang w:val="en-IN"/>
        </w:rPr>
        <w:t xml:space="preserve"> </w:t>
      </w:r>
      <w:r w:rsidRPr="00DC0C1C">
        <w:rPr>
          <w:lang w:val="en-IN"/>
        </w:rPr>
        <w:t>[Accessed 26</w:t>
      </w:r>
      <w:r w:rsidRPr="00DC0C1C">
        <w:rPr>
          <w:vertAlign w:val="superscript"/>
          <w:lang w:val="en-IN"/>
        </w:rPr>
        <w:t>th</w:t>
      </w:r>
      <w:r w:rsidRPr="00DC0C1C">
        <w:rPr>
          <w:lang w:val="en-IN"/>
        </w:rPr>
        <w:t xml:space="preserve"> July, 2021] </w:t>
      </w:r>
    </w:p>
    <w:p w14:paraId="32FE9DC8" w14:textId="77777777" w:rsidR="00BC7AA2" w:rsidRPr="00DC0C1C" w:rsidRDefault="00BC7AA2" w:rsidP="00BC7AA2">
      <w:pPr>
        <w:rPr>
          <w:shd w:val="clear" w:color="auto" w:fill="FFFFFF"/>
        </w:rPr>
      </w:pPr>
      <w:r w:rsidRPr="00DC0C1C">
        <w:rPr>
          <w:shd w:val="clear" w:color="auto" w:fill="FFFFFF"/>
        </w:rPr>
        <w:t>Singh, R. and Rani, A., 2017. </w:t>
      </w:r>
      <w:r w:rsidRPr="00DC0C1C">
        <w:rPr>
          <w:i/>
          <w:shd w:val="clear" w:color="auto" w:fill="FFFFFF"/>
        </w:rPr>
        <w:t>Human Behaviour: In Group, Emotional Intelligence &amp; Organisational Culture</w:t>
      </w:r>
      <w:r w:rsidRPr="00DC0C1C">
        <w:rPr>
          <w:shd w:val="clear" w:color="auto" w:fill="FFFFFF"/>
        </w:rPr>
        <w:t>. Notion Press.</w:t>
      </w:r>
    </w:p>
    <w:p w14:paraId="6CF7D593" w14:textId="77777777" w:rsidR="00BC7AA2" w:rsidRPr="00DC0C1C" w:rsidRDefault="00BC7AA2" w:rsidP="00BC7AA2">
      <w:pPr>
        <w:rPr>
          <w:shd w:val="clear" w:color="auto" w:fill="FFFFFF"/>
        </w:rPr>
      </w:pPr>
      <w:r w:rsidRPr="00DC0C1C">
        <w:rPr>
          <w:shd w:val="clear" w:color="auto" w:fill="FFFFFF"/>
        </w:rPr>
        <w:t>Spicer, A., 2020. Organizational culture and COVID-19. </w:t>
      </w:r>
      <w:r w:rsidRPr="00DC0C1C">
        <w:rPr>
          <w:i/>
          <w:iCs/>
          <w:shd w:val="clear" w:color="auto" w:fill="FFFFFF"/>
        </w:rPr>
        <w:t>Journal of Management Studies</w:t>
      </w:r>
      <w:r w:rsidRPr="00DC0C1C">
        <w:rPr>
          <w:shd w:val="clear" w:color="auto" w:fill="FFFFFF"/>
        </w:rPr>
        <w:t>, </w:t>
      </w:r>
      <w:r w:rsidRPr="00DC0C1C">
        <w:rPr>
          <w:i/>
          <w:iCs/>
          <w:shd w:val="clear" w:color="auto" w:fill="FFFFFF"/>
        </w:rPr>
        <w:t>57</w:t>
      </w:r>
      <w:r w:rsidRPr="00DC0C1C">
        <w:rPr>
          <w:shd w:val="clear" w:color="auto" w:fill="FFFFFF"/>
        </w:rPr>
        <w:t>(8), pp.1737-1740.</w:t>
      </w:r>
    </w:p>
    <w:p w14:paraId="7AC95306" w14:textId="77777777" w:rsidR="00BC7AA2" w:rsidRPr="00DC0C1C" w:rsidRDefault="00BC7AA2" w:rsidP="001334A5">
      <w:pPr>
        <w:rPr>
          <w:szCs w:val="24"/>
          <w:shd w:val="clear" w:color="auto" w:fill="FFFFFF"/>
        </w:rPr>
      </w:pPr>
      <w:proofErr w:type="spellStart"/>
      <w:r w:rsidRPr="00DC0C1C">
        <w:rPr>
          <w:szCs w:val="24"/>
          <w:shd w:val="clear" w:color="auto" w:fill="FFFFFF"/>
        </w:rPr>
        <w:t>Tamunomiebi</w:t>
      </w:r>
      <w:proofErr w:type="spellEnd"/>
      <w:r w:rsidRPr="00DC0C1C">
        <w:rPr>
          <w:szCs w:val="24"/>
          <w:shd w:val="clear" w:color="auto" w:fill="FFFFFF"/>
        </w:rPr>
        <w:t>, M.D. and John-Eke, E.C., 2020. Workplace Diversity: Emerging Issues in Contemporary. </w:t>
      </w:r>
      <w:r w:rsidRPr="00DC0C1C">
        <w:rPr>
          <w:i/>
          <w:iCs/>
          <w:szCs w:val="24"/>
          <w:shd w:val="clear" w:color="auto" w:fill="FFFFFF"/>
        </w:rPr>
        <w:t>International Journal of Academic Research in Business and Social Sciences</w:t>
      </w:r>
      <w:r w:rsidRPr="00DC0C1C">
        <w:rPr>
          <w:szCs w:val="24"/>
          <w:shd w:val="clear" w:color="auto" w:fill="FFFFFF"/>
        </w:rPr>
        <w:t>, </w:t>
      </w:r>
      <w:r w:rsidRPr="00DC0C1C">
        <w:rPr>
          <w:i/>
          <w:iCs/>
          <w:szCs w:val="24"/>
          <w:shd w:val="clear" w:color="auto" w:fill="FFFFFF"/>
        </w:rPr>
        <w:t>10</w:t>
      </w:r>
      <w:r w:rsidRPr="00DC0C1C">
        <w:rPr>
          <w:szCs w:val="24"/>
          <w:shd w:val="clear" w:color="auto" w:fill="FFFFFF"/>
        </w:rPr>
        <w:t>(2).</w:t>
      </w:r>
    </w:p>
    <w:p w14:paraId="1882F94E" w14:textId="77777777" w:rsidR="00BC7AA2" w:rsidRPr="00DC0C1C" w:rsidRDefault="00BC7AA2" w:rsidP="00BC7AA2">
      <w:pPr>
        <w:rPr>
          <w:lang w:val="en-IN"/>
        </w:rPr>
      </w:pPr>
      <w:r w:rsidRPr="00DC0C1C">
        <w:t xml:space="preserve">Tuc.org.uk. (2020). </w:t>
      </w:r>
      <w:r w:rsidRPr="00DC0C1C">
        <w:rPr>
          <w:i/>
        </w:rPr>
        <w:t>Impact of Covid-19 and Brexit for the UK economy: R</w:t>
      </w:r>
      <w:r w:rsidRPr="00DC0C1C">
        <w:rPr>
          <w:rStyle w:val="f4"/>
          <w:rFonts w:ascii="Times New Roman" w:hAnsi="Times New Roman" w:cs="Times New Roman"/>
          <w:i/>
          <w:sz w:val="24"/>
          <w:szCs w:val="24"/>
        </w:rPr>
        <w:t>eview of forecasts published between July-November 2020</w:t>
      </w:r>
      <w:r w:rsidRPr="00DC0C1C">
        <w:t>. [online</w:t>
      </w:r>
      <w:r w:rsidRPr="00DC0C1C">
        <w:rPr>
          <w:lang w:val="en-IN"/>
        </w:rPr>
        <w:t xml:space="preserve">] Available at: </w:t>
      </w:r>
      <w:hyperlink r:id="rId22" w:history="1">
        <w:r w:rsidRPr="00DC0C1C">
          <w:rPr>
            <w:rStyle w:val="Hyperlink"/>
            <w:rFonts w:eastAsia="Times New Roman"/>
            <w:color w:val="auto"/>
            <w:u w:val="none"/>
            <w:lang w:val="en-IN"/>
          </w:rPr>
          <w:t>https://www.tuc.org.uk/research-analysis/reports/impact-covid-19-and-brexit-uk-economy</w:t>
        </w:r>
      </w:hyperlink>
      <w:r w:rsidRPr="00DC0C1C">
        <w:rPr>
          <w:rFonts w:eastAsia="Times New Roman"/>
          <w:lang w:val="en-IN"/>
        </w:rPr>
        <w:t xml:space="preserve"> </w:t>
      </w:r>
      <w:r w:rsidRPr="00DC0C1C">
        <w:rPr>
          <w:lang w:val="en-IN"/>
        </w:rPr>
        <w:t>[Accessed 26</w:t>
      </w:r>
      <w:r w:rsidRPr="00DC0C1C">
        <w:rPr>
          <w:vertAlign w:val="superscript"/>
          <w:lang w:val="en-IN"/>
        </w:rPr>
        <w:t>th</w:t>
      </w:r>
      <w:r w:rsidRPr="00DC0C1C">
        <w:rPr>
          <w:lang w:val="en-IN"/>
        </w:rPr>
        <w:t xml:space="preserve"> July, 2021] </w:t>
      </w:r>
    </w:p>
    <w:p w14:paraId="73A2DD01" w14:textId="77777777" w:rsidR="00BC7AA2" w:rsidRPr="00DC0C1C" w:rsidRDefault="00BC7AA2" w:rsidP="00BC7AA2">
      <w:pPr>
        <w:rPr>
          <w:lang w:val="en-IN"/>
        </w:rPr>
      </w:pPr>
      <w:r w:rsidRPr="00DC0C1C">
        <w:t xml:space="preserve">Vaidyanathan, R. (2020). </w:t>
      </w:r>
      <w:r w:rsidRPr="00DC0C1C">
        <w:rPr>
          <w:i/>
        </w:rPr>
        <w:t>Indian factory workers supplying major brands allege routine exploitation</w:t>
      </w:r>
      <w:r w:rsidRPr="00DC0C1C">
        <w:t>. [online</w:t>
      </w:r>
      <w:r w:rsidRPr="00DC0C1C">
        <w:rPr>
          <w:lang w:val="en-IN"/>
        </w:rPr>
        <w:t xml:space="preserve">] Available at: </w:t>
      </w:r>
      <w:hyperlink r:id="rId23" w:history="1">
        <w:r w:rsidRPr="00DC0C1C">
          <w:rPr>
            <w:rStyle w:val="Hyperlink"/>
            <w:rFonts w:eastAsia="Times New Roman"/>
            <w:color w:val="auto"/>
            <w:u w:val="none"/>
            <w:lang w:val="en-IN"/>
          </w:rPr>
          <w:t>https://www.bbc.com/news/world-asia-54960346</w:t>
        </w:r>
      </w:hyperlink>
      <w:r w:rsidRPr="00DC0C1C">
        <w:rPr>
          <w:rFonts w:eastAsia="Times New Roman"/>
          <w:lang w:val="en-IN"/>
        </w:rPr>
        <w:t xml:space="preserve"> </w:t>
      </w:r>
      <w:r w:rsidRPr="00DC0C1C">
        <w:rPr>
          <w:lang w:val="en-IN"/>
        </w:rPr>
        <w:t>[Accessed 26</w:t>
      </w:r>
      <w:r w:rsidRPr="00DC0C1C">
        <w:rPr>
          <w:vertAlign w:val="superscript"/>
          <w:lang w:val="en-IN"/>
        </w:rPr>
        <w:t>th</w:t>
      </w:r>
      <w:r w:rsidRPr="00DC0C1C">
        <w:rPr>
          <w:lang w:val="en-IN"/>
        </w:rPr>
        <w:t xml:space="preserve"> July, 2021] </w:t>
      </w:r>
    </w:p>
    <w:p w14:paraId="4A056DFE" w14:textId="77777777" w:rsidR="00BC7AA2" w:rsidRPr="00DC0C1C" w:rsidRDefault="00BC7AA2" w:rsidP="001334A5">
      <w:pPr>
        <w:rPr>
          <w:szCs w:val="24"/>
          <w:shd w:val="clear" w:color="auto" w:fill="FFFFFF"/>
        </w:rPr>
      </w:pPr>
      <w:r w:rsidRPr="00DC0C1C">
        <w:rPr>
          <w:szCs w:val="24"/>
          <w:shd w:val="clear" w:color="auto" w:fill="FFFFFF"/>
        </w:rPr>
        <w:t>Watkinson, M., 2020. Strategizing for Workplace Culture: Developing and Introducing a Diversity, Equity, and Inclusion Road Map.</w:t>
      </w:r>
    </w:p>
    <w:p w14:paraId="4D598236" w14:textId="77777777" w:rsidR="00BC7AA2" w:rsidRPr="00DC0C1C" w:rsidRDefault="00BC7AA2" w:rsidP="00BC7AA2">
      <w:pPr>
        <w:rPr>
          <w:rFonts w:ascii="Helvetica" w:eastAsia="Times New Roman" w:hAnsi="Helvetica"/>
          <w:i/>
          <w:sz w:val="48"/>
          <w:lang w:val="en-IN"/>
        </w:rPr>
      </w:pPr>
      <w:r w:rsidRPr="00DC0C1C">
        <w:t xml:space="preserve">Wright, L. (2021). </w:t>
      </w:r>
      <w:r w:rsidRPr="00DC0C1C">
        <w:rPr>
          <w:i/>
        </w:rPr>
        <w:t xml:space="preserve">Marks and Spencer </w:t>
      </w:r>
      <w:proofErr w:type="gramStart"/>
      <w:r w:rsidRPr="00DC0C1C">
        <w:rPr>
          <w:i/>
        </w:rPr>
        <w:t>shares</w:t>
      </w:r>
      <w:proofErr w:type="gramEnd"/>
      <w:r w:rsidRPr="00DC0C1C">
        <w:rPr>
          <w:i/>
        </w:rPr>
        <w:t xml:space="preserve"> independent Oxfam report into its food and footwear supply chain</w:t>
      </w:r>
      <w:r w:rsidRPr="00DC0C1C">
        <w:t>. [online</w:t>
      </w:r>
      <w:r w:rsidRPr="00DC0C1C">
        <w:rPr>
          <w:lang w:val="en-IN"/>
        </w:rPr>
        <w:t xml:space="preserve">] Available at: </w:t>
      </w:r>
      <w:hyperlink r:id="rId24" w:history="1">
        <w:r w:rsidRPr="00DC0C1C">
          <w:rPr>
            <w:rStyle w:val="Hyperlink"/>
            <w:rFonts w:eastAsia="Times New Roman"/>
            <w:color w:val="auto"/>
            <w:u w:val="none"/>
            <w:lang w:val="en-IN"/>
          </w:rPr>
          <w:t>https://www.ethicaltrade.org/blog/marks-and-spencer-shares-independent-oxfam-report-its-food-and-footwear-supply-chain</w:t>
        </w:r>
      </w:hyperlink>
      <w:r w:rsidRPr="00DC0C1C">
        <w:rPr>
          <w:rFonts w:eastAsia="Times New Roman"/>
          <w:lang w:val="en-IN"/>
        </w:rPr>
        <w:t xml:space="preserve"> </w:t>
      </w:r>
      <w:r w:rsidRPr="00DC0C1C">
        <w:rPr>
          <w:lang w:val="en-IN"/>
        </w:rPr>
        <w:t>[Accessed 29</w:t>
      </w:r>
      <w:r w:rsidRPr="00DC0C1C">
        <w:rPr>
          <w:vertAlign w:val="superscript"/>
          <w:lang w:val="en-IN"/>
        </w:rPr>
        <w:t>th</w:t>
      </w:r>
      <w:r w:rsidRPr="00DC0C1C">
        <w:rPr>
          <w:lang w:val="en-IN"/>
        </w:rPr>
        <w:t xml:space="preserve"> July, 2021]</w:t>
      </w:r>
    </w:p>
    <w:p w14:paraId="7A08906A" w14:textId="77777777" w:rsidR="00BC7AA2" w:rsidRPr="00DC0C1C" w:rsidRDefault="00BC7AA2" w:rsidP="001334A5">
      <w:pPr>
        <w:rPr>
          <w:szCs w:val="24"/>
        </w:rPr>
      </w:pPr>
    </w:p>
    <w:p w14:paraId="3455BC17" w14:textId="37D1A063" w:rsidR="0044601C" w:rsidRPr="00DC0C1C" w:rsidRDefault="0044601C">
      <w:pPr>
        <w:spacing w:after="160" w:line="259" w:lineRule="auto"/>
        <w:jc w:val="left"/>
        <w:rPr>
          <w:szCs w:val="24"/>
        </w:rPr>
      </w:pPr>
      <w:r w:rsidRPr="00DC0C1C">
        <w:rPr>
          <w:szCs w:val="24"/>
        </w:rPr>
        <w:br w:type="page"/>
      </w:r>
    </w:p>
    <w:p w14:paraId="0002C8C4" w14:textId="63B02259" w:rsidR="0044601C" w:rsidRPr="00DC0C1C" w:rsidRDefault="0044601C" w:rsidP="008552E2">
      <w:pPr>
        <w:pStyle w:val="Heading1"/>
        <w:rPr>
          <w:b w:val="0"/>
        </w:rPr>
      </w:pPr>
      <w:bookmarkStart w:id="19" w:name="_Toc78491063"/>
      <w:r w:rsidRPr="00DC0C1C">
        <w:rPr>
          <w:b w:val="0"/>
        </w:rPr>
        <w:lastRenderedPageBreak/>
        <w:t>Appendix</w:t>
      </w:r>
      <w:bookmarkEnd w:id="19"/>
      <w:r w:rsidRPr="00DC0C1C">
        <w:rPr>
          <w:b w:val="0"/>
        </w:rPr>
        <w:t xml:space="preserve"> </w:t>
      </w:r>
    </w:p>
    <w:tbl>
      <w:tblPr>
        <w:tblStyle w:val="TableGrid"/>
        <w:tblW w:w="0" w:type="auto"/>
        <w:tblLook w:val="04A0" w:firstRow="1" w:lastRow="0" w:firstColumn="1" w:lastColumn="0" w:noHBand="0" w:noVBand="1"/>
      </w:tblPr>
      <w:tblGrid>
        <w:gridCol w:w="5025"/>
        <w:gridCol w:w="3991"/>
      </w:tblGrid>
      <w:tr w:rsidR="0044601C" w:rsidRPr="00DC0C1C" w14:paraId="253331BA" w14:textId="77777777" w:rsidTr="0044601C">
        <w:tc>
          <w:tcPr>
            <w:tcW w:w="0" w:type="auto"/>
          </w:tcPr>
          <w:p w14:paraId="2C048F78" w14:textId="77777777" w:rsidR="0044601C" w:rsidRPr="00DC0C1C" w:rsidRDefault="0044601C" w:rsidP="00C65A0B">
            <w:pPr>
              <w:rPr>
                <w:rFonts w:eastAsia="Times New Roman"/>
                <w:lang w:val="en-IN"/>
              </w:rPr>
            </w:pPr>
            <w:r w:rsidRPr="00DC0C1C">
              <w:rPr>
                <w:rFonts w:eastAsia="Times New Roman"/>
                <w:lang w:val="en-IN"/>
              </w:rPr>
              <w:t xml:space="preserve">Cultural Web Elements </w:t>
            </w:r>
          </w:p>
        </w:tc>
        <w:tc>
          <w:tcPr>
            <w:tcW w:w="0" w:type="auto"/>
          </w:tcPr>
          <w:p w14:paraId="4600BBD8" w14:textId="77777777" w:rsidR="0044601C" w:rsidRPr="00DC0C1C" w:rsidRDefault="0044601C" w:rsidP="00C65A0B">
            <w:pPr>
              <w:rPr>
                <w:rFonts w:eastAsia="Times New Roman"/>
                <w:lang w:val="en-IN"/>
              </w:rPr>
            </w:pPr>
            <w:r w:rsidRPr="00DC0C1C">
              <w:rPr>
                <w:rFonts w:eastAsia="Times New Roman"/>
                <w:lang w:val="en-IN"/>
              </w:rPr>
              <w:t xml:space="preserve">Compliance of M&amp;S </w:t>
            </w:r>
          </w:p>
        </w:tc>
      </w:tr>
      <w:tr w:rsidR="0044601C" w:rsidRPr="00DC0C1C" w14:paraId="0E303BB5" w14:textId="77777777" w:rsidTr="0044601C">
        <w:tc>
          <w:tcPr>
            <w:tcW w:w="0" w:type="auto"/>
            <w:gridSpan w:val="2"/>
          </w:tcPr>
          <w:p w14:paraId="38076165" w14:textId="77777777" w:rsidR="0044601C" w:rsidRPr="00DC0C1C" w:rsidRDefault="0044601C" w:rsidP="00C65A0B">
            <w:pPr>
              <w:jc w:val="center"/>
              <w:rPr>
                <w:rFonts w:eastAsia="Times New Roman"/>
                <w:lang w:val="en-IN"/>
              </w:rPr>
            </w:pPr>
            <w:r w:rsidRPr="00DC0C1C">
              <w:rPr>
                <w:rFonts w:eastAsia="Times New Roman"/>
                <w:u w:val="single"/>
                <w:lang w:val="en-IN"/>
              </w:rPr>
              <w:t>Stories</w:t>
            </w:r>
          </w:p>
        </w:tc>
      </w:tr>
      <w:tr w:rsidR="0044601C" w:rsidRPr="00DC0C1C" w14:paraId="74CDB149" w14:textId="77777777" w:rsidTr="0044601C">
        <w:tc>
          <w:tcPr>
            <w:tcW w:w="0" w:type="auto"/>
          </w:tcPr>
          <w:p w14:paraId="6B6F4453" w14:textId="77777777" w:rsidR="0044601C" w:rsidRPr="00DC0C1C" w:rsidRDefault="0044601C" w:rsidP="00C65A0B">
            <w:pPr>
              <w:rPr>
                <w:rFonts w:eastAsia="Times New Roman"/>
                <w:lang w:val="en-IN"/>
              </w:rPr>
            </w:pPr>
            <w:r w:rsidRPr="00DC0C1C">
              <w:t xml:space="preserve">What stories do people currently </w:t>
            </w:r>
            <w:proofErr w:type="gramStart"/>
            <w:r w:rsidRPr="00DC0C1C">
              <w:t>tell</w:t>
            </w:r>
            <w:proofErr w:type="gramEnd"/>
            <w:r w:rsidRPr="00DC0C1C">
              <w:t xml:space="preserve"> about your team or organisation?</w:t>
            </w:r>
          </w:p>
        </w:tc>
        <w:tc>
          <w:tcPr>
            <w:tcW w:w="0" w:type="auto"/>
          </w:tcPr>
          <w:p w14:paraId="269D1F7C" w14:textId="77777777" w:rsidR="0044601C" w:rsidRPr="00DC0C1C" w:rsidRDefault="0044601C" w:rsidP="00C65A0B">
            <w:pPr>
              <w:rPr>
                <w:rFonts w:eastAsia="Times New Roman"/>
                <w:lang w:val="en-IN"/>
              </w:rPr>
            </w:pPr>
            <w:r w:rsidRPr="00DC0C1C">
              <w:rPr>
                <w:rFonts w:eastAsia="Times New Roman"/>
                <w:lang w:val="en-IN"/>
              </w:rPr>
              <w:t xml:space="preserve">The lack of professional and personal development among employees. </w:t>
            </w:r>
          </w:p>
        </w:tc>
      </w:tr>
      <w:tr w:rsidR="0044601C" w:rsidRPr="00DC0C1C" w14:paraId="78E74B26" w14:textId="77777777" w:rsidTr="0044601C">
        <w:tc>
          <w:tcPr>
            <w:tcW w:w="0" w:type="auto"/>
          </w:tcPr>
          <w:p w14:paraId="1217242D" w14:textId="77777777" w:rsidR="0044601C" w:rsidRPr="00DC0C1C" w:rsidRDefault="0044601C" w:rsidP="00C65A0B">
            <w:pPr>
              <w:rPr>
                <w:rFonts w:eastAsia="Times New Roman"/>
                <w:lang w:val="en-IN"/>
              </w:rPr>
            </w:pPr>
            <w:r w:rsidRPr="00DC0C1C">
              <w:t>What stories are told about diversity, fairness, power and difference?</w:t>
            </w:r>
          </w:p>
        </w:tc>
        <w:tc>
          <w:tcPr>
            <w:tcW w:w="0" w:type="auto"/>
          </w:tcPr>
          <w:p w14:paraId="1CD38022" w14:textId="77777777" w:rsidR="0044601C" w:rsidRPr="00DC0C1C" w:rsidRDefault="0044601C" w:rsidP="00C65A0B">
            <w:pPr>
              <w:rPr>
                <w:rFonts w:eastAsia="Times New Roman"/>
                <w:lang w:val="en-IN"/>
              </w:rPr>
            </w:pPr>
            <w:r w:rsidRPr="00DC0C1C">
              <w:rPr>
                <w:rFonts w:eastAsia="Times New Roman"/>
                <w:lang w:val="en-IN"/>
              </w:rPr>
              <w:t xml:space="preserve">Employees of all groups are treated equally </w:t>
            </w:r>
          </w:p>
        </w:tc>
      </w:tr>
      <w:tr w:rsidR="0044601C" w:rsidRPr="00DC0C1C" w14:paraId="5D1CE162" w14:textId="77777777" w:rsidTr="0044601C">
        <w:tc>
          <w:tcPr>
            <w:tcW w:w="0" w:type="auto"/>
            <w:gridSpan w:val="2"/>
          </w:tcPr>
          <w:p w14:paraId="5C3AF6DA" w14:textId="77777777" w:rsidR="0044601C" w:rsidRPr="00DC0C1C" w:rsidRDefault="0044601C" w:rsidP="00C65A0B">
            <w:pPr>
              <w:jc w:val="center"/>
              <w:rPr>
                <w:rFonts w:eastAsia="Times New Roman"/>
                <w:lang w:val="en-IN"/>
              </w:rPr>
            </w:pPr>
            <w:r w:rsidRPr="00DC0C1C">
              <w:rPr>
                <w:rFonts w:eastAsia="Times New Roman"/>
                <w:u w:val="single"/>
                <w:lang w:val="en-IN"/>
              </w:rPr>
              <w:t>Symbols</w:t>
            </w:r>
          </w:p>
        </w:tc>
      </w:tr>
      <w:tr w:rsidR="0044601C" w:rsidRPr="00DC0C1C" w14:paraId="7CF8CE50" w14:textId="77777777" w:rsidTr="0044601C">
        <w:tc>
          <w:tcPr>
            <w:tcW w:w="0" w:type="auto"/>
          </w:tcPr>
          <w:p w14:paraId="37FF64CA" w14:textId="77777777" w:rsidR="0044601C" w:rsidRPr="00DC0C1C" w:rsidRDefault="0044601C" w:rsidP="00C65A0B">
            <w:pPr>
              <w:rPr>
                <w:rFonts w:eastAsia="Times New Roman"/>
                <w:lang w:val="en-IN"/>
              </w:rPr>
            </w:pPr>
            <w:r w:rsidRPr="00DC0C1C">
              <w:t>What, if any, status symbols are used?</w:t>
            </w:r>
          </w:p>
        </w:tc>
        <w:tc>
          <w:tcPr>
            <w:tcW w:w="0" w:type="auto"/>
          </w:tcPr>
          <w:p w14:paraId="5BCA5A58" w14:textId="77777777" w:rsidR="0044601C" w:rsidRPr="00DC0C1C" w:rsidRDefault="0044601C" w:rsidP="00C65A0B">
            <w:pPr>
              <w:rPr>
                <w:rFonts w:eastAsia="Times New Roman"/>
                <w:lang w:val="en-IN"/>
              </w:rPr>
            </w:pPr>
            <w:r w:rsidRPr="00DC0C1C">
              <w:rPr>
                <w:rFonts w:eastAsia="Times New Roman"/>
                <w:lang w:val="en-IN"/>
              </w:rPr>
              <w:t xml:space="preserve">No status symbols are currently used. </w:t>
            </w:r>
          </w:p>
        </w:tc>
      </w:tr>
      <w:tr w:rsidR="0044601C" w:rsidRPr="00DC0C1C" w14:paraId="4803E0AC" w14:textId="77777777" w:rsidTr="0044601C">
        <w:tc>
          <w:tcPr>
            <w:tcW w:w="0" w:type="auto"/>
          </w:tcPr>
          <w:p w14:paraId="700FC5ED" w14:textId="77777777" w:rsidR="0044601C" w:rsidRPr="00DC0C1C" w:rsidRDefault="0044601C" w:rsidP="00C65A0B">
            <w:pPr>
              <w:rPr>
                <w:rFonts w:eastAsia="Times New Roman"/>
                <w:lang w:val="en-IN"/>
              </w:rPr>
            </w:pPr>
            <w:r w:rsidRPr="00DC0C1C">
              <w:t xml:space="preserve">What images are used to promote the organisation externally, </w:t>
            </w:r>
            <w:proofErr w:type="gramStart"/>
            <w:r w:rsidRPr="00DC0C1C">
              <w:t>e.g.</w:t>
            </w:r>
            <w:proofErr w:type="gramEnd"/>
            <w:r w:rsidRPr="00DC0C1C">
              <w:t xml:space="preserve"> in advertisements or annual reports? How reflective are these images of the diversity of the workforce?</w:t>
            </w:r>
          </w:p>
        </w:tc>
        <w:tc>
          <w:tcPr>
            <w:tcW w:w="0" w:type="auto"/>
          </w:tcPr>
          <w:p w14:paraId="28290079" w14:textId="77777777" w:rsidR="0044601C" w:rsidRPr="00DC0C1C" w:rsidRDefault="0044601C" w:rsidP="00C65A0B">
            <w:pPr>
              <w:rPr>
                <w:rFonts w:eastAsia="Times New Roman"/>
                <w:lang w:val="en-IN"/>
              </w:rPr>
            </w:pPr>
            <w:r w:rsidRPr="00DC0C1C">
              <w:rPr>
                <w:rFonts w:eastAsia="Times New Roman"/>
                <w:lang w:val="en-IN"/>
              </w:rPr>
              <w:t>The logos and images of employees. Due to inclusivity in these pictures, it reeks of diversity followed internally</w:t>
            </w:r>
          </w:p>
        </w:tc>
      </w:tr>
      <w:tr w:rsidR="0044601C" w:rsidRPr="00DC0C1C" w14:paraId="3B7D1FA0" w14:textId="77777777" w:rsidTr="0044601C">
        <w:tc>
          <w:tcPr>
            <w:tcW w:w="0" w:type="auto"/>
            <w:gridSpan w:val="2"/>
          </w:tcPr>
          <w:p w14:paraId="57CF0199" w14:textId="77777777" w:rsidR="0044601C" w:rsidRPr="00DC0C1C" w:rsidRDefault="0044601C" w:rsidP="00C65A0B">
            <w:pPr>
              <w:jc w:val="center"/>
              <w:rPr>
                <w:rFonts w:eastAsia="Times New Roman"/>
                <w:lang w:val="en-IN"/>
              </w:rPr>
            </w:pPr>
            <w:r w:rsidRPr="00DC0C1C">
              <w:rPr>
                <w:rFonts w:eastAsia="Times New Roman"/>
                <w:u w:val="single"/>
                <w:lang w:val="en-IN"/>
              </w:rPr>
              <w:t>Rituals and Routines</w:t>
            </w:r>
          </w:p>
        </w:tc>
      </w:tr>
      <w:tr w:rsidR="0044601C" w:rsidRPr="00DC0C1C" w14:paraId="060344BC" w14:textId="77777777" w:rsidTr="0044601C">
        <w:tc>
          <w:tcPr>
            <w:tcW w:w="0" w:type="auto"/>
          </w:tcPr>
          <w:p w14:paraId="4A331D2F" w14:textId="77777777" w:rsidR="0044601C" w:rsidRPr="00DC0C1C" w:rsidRDefault="0044601C" w:rsidP="00C65A0B">
            <w:pPr>
              <w:rPr>
                <w:rFonts w:eastAsia="Times New Roman"/>
                <w:lang w:val="en-IN"/>
              </w:rPr>
            </w:pPr>
            <w:r w:rsidRPr="00DC0C1C">
              <w:t>What do team members expect?</w:t>
            </w:r>
          </w:p>
        </w:tc>
        <w:tc>
          <w:tcPr>
            <w:tcW w:w="0" w:type="auto"/>
          </w:tcPr>
          <w:p w14:paraId="25F368AC" w14:textId="77777777" w:rsidR="0044601C" w:rsidRPr="00DC0C1C" w:rsidRDefault="0044601C" w:rsidP="00C65A0B">
            <w:pPr>
              <w:rPr>
                <w:rFonts w:eastAsia="Times New Roman"/>
                <w:lang w:val="en-IN"/>
              </w:rPr>
            </w:pPr>
            <w:r w:rsidRPr="00DC0C1C">
              <w:rPr>
                <w:rFonts w:eastAsia="Times New Roman"/>
                <w:lang w:val="en-IN"/>
              </w:rPr>
              <w:t xml:space="preserve">Equality, flexible working schedules and bonuses </w:t>
            </w:r>
          </w:p>
        </w:tc>
      </w:tr>
      <w:tr w:rsidR="0044601C" w:rsidRPr="00DC0C1C" w14:paraId="5F8F4CE8" w14:textId="77777777" w:rsidTr="0044601C">
        <w:tc>
          <w:tcPr>
            <w:tcW w:w="0" w:type="auto"/>
          </w:tcPr>
          <w:p w14:paraId="4670A741" w14:textId="77777777" w:rsidR="0044601C" w:rsidRPr="00DC0C1C" w:rsidRDefault="0044601C" w:rsidP="00C65A0B">
            <w:pPr>
              <w:rPr>
                <w:rFonts w:eastAsia="Times New Roman"/>
                <w:lang w:val="en-IN"/>
              </w:rPr>
            </w:pPr>
            <w:r w:rsidRPr="00DC0C1C">
              <w:t>What form does inequality and discrimination take in day-to-day interactions within the team or organisation?</w:t>
            </w:r>
          </w:p>
        </w:tc>
        <w:tc>
          <w:tcPr>
            <w:tcW w:w="0" w:type="auto"/>
          </w:tcPr>
          <w:p w14:paraId="6ACD42F9" w14:textId="77777777" w:rsidR="0044601C" w:rsidRPr="00DC0C1C" w:rsidRDefault="0044601C" w:rsidP="00C65A0B">
            <w:pPr>
              <w:rPr>
                <w:rFonts w:eastAsia="Times New Roman"/>
                <w:lang w:val="en-IN"/>
              </w:rPr>
            </w:pPr>
            <w:r w:rsidRPr="00DC0C1C">
              <w:rPr>
                <w:rFonts w:eastAsia="Times New Roman"/>
                <w:lang w:val="en-IN"/>
              </w:rPr>
              <w:t xml:space="preserve">Cultural appropriation  </w:t>
            </w:r>
          </w:p>
        </w:tc>
      </w:tr>
      <w:tr w:rsidR="0044601C" w:rsidRPr="00DC0C1C" w14:paraId="14CF3929" w14:textId="77777777" w:rsidTr="0044601C">
        <w:tc>
          <w:tcPr>
            <w:tcW w:w="0" w:type="auto"/>
            <w:gridSpan w:val="2"/>
          </w:tcPr>
          <w:p w14:paraId="17864344" w14:textId="77777777" w:rsidR="0044601C" w:rsidRPr="00DC0C1C" w:rsidRDefault="0044601C" w:rsidP="00C65A0B">
            <w:pPr>
              <w:jc w:val="center"/>
              <w:rPr>
                <w:rFonts w:eastAsia="Times New Roman"/>
                <w:lang w:val="en-IN"/>
              </w:rPr>
            </w:pPr>
            <w:r w:rsidRPr="00DC0C1C">
              <w:rPr>
                <w:rFonts w:eastAsia="Times New Roman"/>
                <w:u w:val="single"/>
                <w:lang w:val="en-IN"/>
              </w:rPr>
              <w:t>Power Structures</w:t>
            </w:r>
          </w:p>
        </w:tc>
      </w:tr>
      <w:tr w:rsidR="0044601C" w:rsidRPr="00DC0C1C" w14:paraId="3A52DE2D" w14:textId="77777777" w:rsidTr="0044601C">
        <w:tc>
          <w:tcPr>
            <w:tcW w:w="0" w:type="auto"/>
          </w:tcPr>
          <w:p w14:paraId="6CD088DF" w14:textId="77777777" w:rsidR="0044601C" w:rsidRPr="00DC0C1C" w:rsidRDefault="0044601C" w:rsidP="00C65A0B">
            <w:pPr>
              <w:rPr>
                <w:rFonts w:eastAsia="Times New Roman"/>
                <w:lang w:val="en-IN"/>
              </w:rPr>
            </w:pPr>
            <w:r w:rsidRPr="00DC0C1C">
              <w:t>Who has the real power in your organisation? What do they believe and encourage?</w:t>
            </w:r>
          </w:p>
        </w:tc>
        <w:tc>
          <w:tcPr>
            <w:tcW w:w="0" w:type="auto"/>
          </w:tcPr>
          <w:p w14:paraId="171FCEF2" w14:textId="77777777" w:rsidR="0044601C" w:rsidRPr="00DC0C1C" w:rsidRDefault="0044601C" w:rsidP="00C65A0B">
            <w:pPr>
              <w:rPr>
                <w:rFonts w:eastAsia="Times New Roman"/>
                <w:lang w:val="en-IN"/>
              </w:rPr>
            </w:pPr>
            <w:r w:rsidRPr="00DC0C1C">
              <w:rPr>
                <w:rFonts w:eastAsia="Times New Roman"/>
                <w:lang w:val="en-IN"/>
              </w:rPr>
              <w:t xml:space="preserve">The managers, department heads and senior management. </w:t>
            </w:r>
          </w:p>
        </w:tc>
      </w:tr>
      <w:tr w:rsidR="0044601C" w:rsidRPr="00DC0C1C" w14:paraId="06738BFA" w14:textId="77777777" w:rsidTr="0044601C">
        <w:tc>
          <w:tcPr>
            <w:tcW w:w="0" w:type="auto"/>
          </w:tcPr>
          <w:p w14:paraId="18222A09" w14:textId="77777777" w:rsidR="0044601C" w:rsidRPr="00DC0C1C" w:rsidRDefault="0044601C" w:rsidP="00C65A0B">
            <w:pPr>
              <w:rPr>
                <w:rFonts w:eastAsia="Times New Roman"/>
                <w:lang w:val="en-IN"/>
              </w:rPr>
            </w:pPr>
            <w:r w:rsidRPr="00DC0C1C">
              <w:t>How is this power used or abused?</w:t>
            </w:r>
          </w:p>
        </w:tc>
        <w:tc>
          <w:tcPr>
            <w:tcW w:w="0" w:type="auto"/>
          </w:tcPr>
          <w:p w14:paraId="71B34BE5" w14:textId="77777777" w:rsidR="0044601C" w:rsidRPr="00DC0C1C" w:rsidRDefault="0044601C" w:rsidP="00C65A0B">
            <w:pPr>
              <w:rPr>
                <w:rFonts w:eastAsia="Times New Roman"/>
                <w:lang w:val="en-IN"/>
              </w:rPr>
            </w:pPr>
            <w:r w:rsidRPr="00DC0C1C">
              <w:rPr>
                <w:rFonts w:eastAsia="Times New Roman"/>
                <w:lang w:val="en-IN"/>
              </w:rPr>
              <w:t xml:space="preserve">Most employees are overworked. </w:t>
            </w:r>
          </w:p>
        </w:tc>
      </w:tr>
      <w:tr w:rsidR="0044601C" w:rsidRPr="00DC0C1C" w14:paraId="024C15A1" w14:textId="77777777" w:rsidTr="0044601C">
        <w:tc>
          <w:tcPr>
            <w:tcW w:w="0" w:type="auto"/>
            <w:gridSpan w:val="2"/>
          </w:tcPr>
          <w:p w14:paraId="19CDABFF" w14:textId="77777777" w:rsidR="0044601C" w:rsidRPr="00DC0C1C" w:rsidRDefault="0044601C" w:rsidP="00C65A0B">
            <w:pPr>
              <w:jc w:val="center"/>
              <w:rPr>
                <w:rFonts w:eastAsia="Times New Roman"/>
                <w:lang w:val="en-IN"/>
              </w:rPr>
            </w:pPr>
            <w:r w:rsidRPr="00DC0C1C">
              <w:rPr>
                <w:u w:val="single"/>
              </w:rPr>
              <w:t>Organisational Structure</w:t>
            </w:r>
          </w:p>
        </w:tc>
      </w:tr>
      <w:tr w:rsidR="0044601C" w:rsidRPr="00DC0C1C" w14:paraId="4E777A08" w14:textId="77777777" w:rsidTr="0044601C">
        <w:tc>
          <w:tcPr>
            <w:tcW w:w="0" w:type="auto"/>
          </w:tcPr>
          <w:p w14:paraId="3BE6799C" w14:textId="77777777" w:rsidR="0044601C" w:rsidRPr="00DC0C1C" w:rsidRDefault="0044601C" w:rsidP="00C65A0B">
            <w:pPr>
              <w:rPr>
                <w:u w:val="single"/>
              </w:rPr>
            </w:pPr>
            <w:r w:rsidRPr="00DC0C1C">
              <w:t>Is the structure flat (organic, adaptable and flexible) or hierarchical (mechanistic, procedural and bureaucratic), formal or informal?</w:t>
            </w:r>
          </w:p>
        </w:tc>
        <w:tc>
          <w:tcPr>
            <w:tcW w:w="0" w:type="auto"/>
          </w:tcPr>
          <w:p w14:paraId="13D43164" w14:textId="77777777" w:rsidR="0044601C" w:rsidRPr="00DC0C1C" w:rsidRDefault="0044601C" w:rsidP="00C65A0B">
            <w:pPr>
              <w:rPr>
                <w:rFonts w:eastAsia="Times New Roman"/>
                <w:lang w:val="en-IN"/>
              </w:rPr>
            </w:pPr>
            <w:r w:rsidRPr="00DC0C1C">
              <w:rPr>
                <w:rFonts w:eastAsia="Times New Roman"/>
                <w:lang w:val="en-IN"/>
              </w:rPr>
              <w:t xml:space="preserve">Flat </w:t>
            </w:r>
          </w:p>
        </w:tc>
      </w:tr>
      <w:tr w:rsidR="0044601C" w:rsidRPr="00DC0C1C" w14:paraId="43C6041F" w14:textId="77777777" w:rsidTr="0044601C">
        <w:tc>
          <w:tcPr>
            <w:tcW w:w="0" w:type="auto"/>
          </w:tcPr>
          <w:p w14:paraId="5891614B" w14:textId="77777777" w:rsidR="0044601C" w:rsidRPr="00DC0C1C" w:rsidRDefault="0044601C" w:rsidP="00C65A0B">
            <w:pPr>
              <w:rPr>
                <w:u w:val="single"/>
              </w:rPr>
            </w:pPr>
            <w:r w:rsidRPr="00DC0C1C">
              <w:lastRenderedPageBreak/>
              <w:t>How are specialist roles chosen? Who has access to these?</w:t>
            </w:r>
          </w:p>
        </w:tc>
        <w:tc>
          <w:tcPr>
            <w:tcW w:w="0" w:type="auto"/>
          </w:tcPr>
          <w:p w14:paraId="5C4E52A9" w14:textId="77777777" w:rsidR="0044601C" w:rsidRPr="00DC0C1C" w:rsidRDefault="0044601C" w:rsidP="00C65A0B">
            <w:pPr>
              <w:rPr>
                <w:rFonts w:eastAsia="Times New Roman"/>
                <w:lang w:val="en-IN"/>
              </w:rPr>
            </w:pPr>
            <w:r w:rsidRPr="00DC0C1C">
              <w:rPr>
                <w:rFonts w:eastAsia="Times New Roman"/>
                <w:lang w:val="en-IN"/>
              </w:rPr>
              <w:t xml:space="preserve">Based on the recruitment and selection procedure </w:t>
            </w:r>
          </w:p>
        </w:tc>
      </w:tr>
      <w:tr w:rsidR="0044601C" w:rsidRPr="00DC0C1C" w14:paraId="6CDE1C2D" w14:textId="77777777" w:rsidTr="0044601C">
        <w:tc>
          <w:tcPr>
            <w:tcW w:w="0" w:type="auto"/>
            <w:gridSpan w:val="2"/>
          </w:tcPr>
          <w:p w14:paraId="1E98F43A" w14:textId="77777777" w:rsidR="0044601C" w:rsidRPr="00DC0C1C" w:rsidRDefault="0044601C" w:rsidP="00C65A0B">
            <w:pPr>
              <w:jc w:val="center"/>
              <w:rPr>
                <w:rFonts w:eastAsia="Times New Roman"/>
                <w:lang w:val="en-IN"/>
              </w:rPr>
            </w:pPr>
            <w:r w:rsidRPr="00DC0C1C">
              <w:rPr>
                <w:u w:val="single"/>
              </w:rPr>
              <w:t>Controls</w:t>
            </w:r>
          </w:p>
        </w:tc>
      </w:tr>
      <w:tr w:rsidR="0044601C" w:rsidRPr="00DC0C1C" w14:paraId="68AEDB75" w14:textId="77777777" w:rsidTr="0044601C">
        <w:tc>
          <w:tcPr>
            <w:tcW w:w="0" w:type="auto"/>
          </w:tcPr>
          <w:p w14:paraId="1FEBD2A6" w14:textId="77777777" w:rsidR="0044601C" w:rsidRPr="00DC0C1C" w:rsidRDefault="0044601C" w:rsidP="00C65A0B">
            <w:pPr>
              <w:rPr>
                <w:u w:val="single"/>
              </w:rPr>
            </w:pPr>
            <w:r w:rsidRPr="00DC0C1C">
              <w:t>Do employees get rewarded for good work, or penalised for poor work?</w:t>
            </w:r>
          </w:p>
        </w:tc>
        <w:tc>
          <w:tcPr>
            <w:tcW w:w="0" w:type="auto"/>
          </w:tcPr>
          <w:p w14:paraId="34FCFE27" w14:textId="77777777" w:rsidR="0044601C" w:rsidRPr="00DC0C1C" w:rsidRDefault="0044601C" w:rsidP="00C65A0B">
            <w:pPr>
              <w:rPr>
                <w:rFonts w:eastAsia="Times New Roman"/>
                <w:lang w:val="en-IN"/>
              </w:rPr>
            </w:pPr>
            <w:r w:rsidRPr="00DC0C1C">
              <w:rPr>
                <w:rFonts w:eastAsia="Times New Roman"/>
                <w:lang w:val="en-IN"/>
              </w:rPr>
              <w:t xml:space="preserve">Yes </w:t>
            </w:r>
          </w:p>
        </w:tc>
      </w:tr>
      <w:tr w:rsidR="0044601C" w:rsidRPr="00DC0C1C" w14:paraId="2C6C4663" w14:textId="77777777" w:rsidTr="0044601C">
        <w:tc>
          <w:tcPr>
            <w:tcW w:w="0" w:type="auto"/>
          </w:tcPr>
          <w:p w14:paraId="172607AD" w14:textId="77777777" w:rsidR="0044601C" w:rsidRPr="00DC0C1C" w:rsidRDefault="0044601C" w:rsidP="00C65A0B">
            <w:pPr>
              <w:rPr>
                <w:u w:val="single"/>
              </w:rPr>
            </w:pPr>
            <w:r w:rsidRPr="00DC0C1C">
              <w:t>What process or procedure exerts the strongest controls on resources or incentives? Which has the weakest controls?</w:t>
            </w:r>
          </w:p>
        </w:tc>
        <w:tc>
          <w:tcPr>
            <w:tcW w:w="0" w:type="auto"/>
          </w:tcPr>
          <w:p w14:paraId="2901281A" w14:textId="77777777" w:rsidR="0044601C" w:rsidRPr="00DC0C1C" w:rsidRDefault="0044601C" w:rsidP="00C65A0B">
            <w:pPr>
              <w:rPr>
                <w:rFonts w:eastAsia="Times New Roman"/>
                <w:lang w:val="en-IN"/>
              </w:rPr>
            </w:pPr>
            <w:r w:rsidRPr="00DC0C1C">
              <w:rPr>
                <w:rFonts w:eastAsia="Times New Roman"/>
                <w:lang w:val="en-IN"/>
              </w:rPr>
              <w:t xml:space="preserve">The attendance, entry and exit timings, sales by each employee. The number of work hours invested has the weakest controls. </w:t>
            </w:r>
          </w:p>
        </w:tc>
      </w:tr>
    </w:tbl>
    <w:p w14:paraId="77229B40" w14:textId="2A34BB5D" w:rsidR="0044601C" w:rsidRPr="00DC0C1C" w:rsidRDefault="0044601C" w:rsidP="0044601C">
      <w:pPr>
        <w:jc w:val="center"/>
      </w:pPr>
    </w:p>
    <w:p w14:paraId="4404AF2F" w14:textId="113824A7" w:rsidR="0044601C" w:rsidRPr="00DC0C1C" w:rsidRDefault="0044601C" w:rsidP="0044601C">
      <w:pPr>
        <w:jc w:val="center"/>
        <w:rPr>
          <w:i/>
        </w:rPr>
      </w:pPr>
      <w:r w:rsidRPr="00DC0C1C">
        <w:rPr>
          <w:i/>
        </w:rPr>
        <w:t xml:space="preserve">Table: The use of Cultural Web on Marks and Spencer </w:t>
      </w:r>
    </w:p>
    <w:p w14:paraId="31E2DC75" w14:textId="764B7806" w:rsidR="0044601C" w:rsidRPr="00DC0C1C" w:rsidRDefault="0044601C" w:rsidP="0044601C">
      <w:pPr>
        <w:jc w:val="center"/>
      </w:pPr>
      <w:r w:rsidRPr="00DC0C1C">
        <w:t xml:space="preserve">(Source: </w:t>
      </w:r>
      <w:r w:rsidR="00B821BB" w:rsidRPr="00DC0C1C">
        <w:t>Practice-supervisors.rip.org.uk, 2019</w:t>
      </w:r>
      <w:r w:rsidRPr="00DC0C1C">
        <w:t>)</w:t>
      </w:r>
    </w:p>
    <w:p w14:paraId="76FFFB9E" w14:textId="77777777" w:rsidR="00E8791F" w:rsidRPr="00DC0C1C" w:rsidRDefault="00E8791F" w:rsidP="001334A5"/>
    <w:p w14:paraId="404EE377" w14:textId="77777777" w:rsidR="00E8791F" w:rsidRPr="00DC0C1C" w:rsidRDefault="00E8791F" w:rsidP="001334A5"/>
    <w:p w14:paraId="49816D7F" w14:textId="77777777" w:rsidR="002910A2" w:rsidRPr="00DC0C1C" w:rsidRDefault="002910A2" w:rsidP="001334A5"/>
    <w:sectPr w:rsidR="002910A2" w:rsidRPr="00DC0C1C" w:rsidSect="00DC0C1C">
      <w:footerReference w:type="default" r:id="rId25"/>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CD3E86" w14:textId="77777777" w:rsidR="007F40F9" w:rsidRDefault="007F40F9" w:rsidP="007E1853">
      <w:pPr>
        <w:spacing w:after="0" w:line="240" w:lineRule="auto"/>
      </w:pPr>
      <w:r>
        <w:separator/>
      </w:r>
    </w:p>
  </w:endnote>
  <w:endnote w:type="continuationSeparator" w:id="0">
    <w:p w14:paraId="024F1DEE" w14:textId="77777777" w:rsidR="007F40F9" w:rsidRDefault="007F40F9" w:rsidP="007E1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55745275"/>
      <w:docPartObj>
        <w:docPartGallery w:val="Page Numbers (Bottom of Page)"/>
        <w:docPartUnique/>
      </w:docPartObj>
    </w:sdtPr>
    <w:sdtEndPr>
      <w:rPr>
        <w:noProof/>
      </w:rPr>
    </w:sdtEndPr>
    <w:sdtContent>
      <w:p w14:paraId="5B19A990" w14:textId="0117FC12" w:rsidR="00C65A0B" w:rsidRDefault="00C65A0B">
        <w:pPr>
          <w:pStyle w:val="Footer"/>
          <w:jc w:val="right"/>
        </w:pPr>
        <w:r>
          <w:fldChar w:fldCharType="begin"/>
        </w:r>
        <w:r>
          <w:instrText xml:space="preserve"> PAGE   \* MERGEFORMAT </w:instrText>
        </w:r>
        <w:r>
          <w:fldChar w:fldCharType="separate"/>
        </w:r>
        <w:r w:rsidR="00DC0C1C">
          <w:rPr>
            <w:noProof/>
          </w:rPr>
          <w:t>7</w:t>
        </w:r>
        <w:r>
          <w:rPr>
            <w:noProof/>
          </w:rPr>
          <w:fldChar w:fldCharType="end"/>
        </w:r>
      </w:p>
    </w:sdtContent>
  </w:sdt>
  <w:p w14:paraId="79BF2E25" w14:textId="77777777" w:rsidR="00C65A0B" w:rsidRDefault="00C65A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7B762E" w14:textId="77777777" w:rsidR="007F40F9" w:rsidRDefault="007F40F9" w:rsidP="007E1853">
      <w:pPr>
        <w:spacing w:after="0" w:line="240" w:lineRule="auto"/>
      </w:pPr>
      <w:r>
        <w:separator/>
      </w:r>
    </w:p>
  </w:footnote>
  <w:footnote w:type="continuationSeparator" w:id="0">
    <w:p w14:paraId="423C1723" w14:textId="77777777" w:rsidR="007F40F9" w:rsidRDefault="007F40F9" w:rsidP="007E18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D8137B"/>
    <w:multiLevelType w:val="hybridMultilevel"/>
    <w:tmpl w:val="F04C445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4036A02"/>
    <w:multiLevelType w:val="multilevel"/>
    <w:tmpl w:val="42AE6C18"/>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461E1FC4"/>
    <w:multiLevelType w:val="hybridMultilevel"/>
    <w:tmpl w:val="D60AED2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38CF"/>
    <w:rsid w:val="00000C83"/>
    <w:rsid w:val="000024A6"/>
    <w:rsid w:val="00014507"/>
    <w:rsid w:val="000400F7"/>
    <w:rsid w:val="00072631"/>
    <w:rsid w:val="00075C04"/>
    <w:rsid w:val="000919D2"/>
    <w:rsid w:val="000A3E73"/>
    <w:rsid w:val="000A50A4"/>
    <w:rsid w:val="000B0604"/>
    <w:rsid w:val="000C62B3"/>
    <w:rsid w:val="000C6818"/>
    <w:rsid w:val="000D256B"/>
    <w:rsid w:val="000E0C24"/>
    <w:rsid w:val="000F4B1E"/>
    <w:rsid w:val="001334A5"/>
    <w:rsid w:val="0017356D"/>
    <w:rsid w:val="00187BBC"/>
    <w:rsid w:val="001A7B8F"/>
    <w:rsid w:val="001C2719"/>
    <w:rsid w:val="001C38CF"/>
    <w:rsid w:val="001C49DE"/>
    <w:rsid w:val="001C706F"/>
    <w:rsid w:val="002045FE"/>
    <w:rsid w:val="0020748B"/>
    <w:rsid w:val="00213BF5"/>
    <w:rsid w:val="00224487"/>
    <w:rsid w:val="00233D0E"/>
    <w:rsid w:val="002348FA"/>
    <w:rsid w:val="00243FBA"/>
    <w:rsid w:val="00265F10"/>
    <w:rsid w:val="00282FC7"/>
    <w:rsid w:val="002910A2"/>
    <w:rsid w:val="002A67F2"/>
    <w:rsid w:val="002B0A75"/>
    <w:rsid w:val="002B4BB2"/>
    <w:rsid w:val="002F3311"/>
    <w:rsid w:val="002F50FC"/>
    <w:rsid w:val="0030038B"/>
    <w:rsid w:val="003146E4"/>
    <w:rsid w:val="00336DF0"/>
    <w:rsid w:val="003531BC"/>
    <w:rsid w:val="00354B9B"/>
    <w:rsid w:val="00357FA4"/>
    <w:rsid w:val="00377F07"/>
    <w:rsid w:val="00396EDF"/>
    <w:rsid w:val="00397752"/>
    <w:rsid w:val="003A2196"/>
    <w:rsid w:val="003A2378"/>
    <w:rsid w:val="003B6A30"/>
    <w:rsid w:val="003D2701"/>
    <w:rsid w:val="003D4189"/>
    <w:rsid w:val="003D7546"/>
    <w:rsid w:val="003E1623"/>
    <w:rsid w:val="003F3852"/>
    <w:rsid w:val="00406155"/>
    <w:rsid w:val="00413E01"/>
    <w:rsid w:val="004251D0"/>
    <w:rsid w:val="0044001E"/>
    <w:rsid w:val="0044601C"/>
    <w:rsid w:val="00484F23"/>
    <w:rsid w:val="0049307A"/>
    <w:rsid w:val="00495BAD"/>
    <w:rsid w:val="004F2C77"/>
    <w:rsid w:val="00500EE2"/>
    <w:rsid w:val="0050298C"/>
    <w:rsid w:val="00510772"/>
    <w:rsid w:val="00537AA8"/>
    <w:rsid w:val="0054045B"/>
    <w:rsid w:val="005549D4"/>
    <w:rsid w:val="005568C3"/>
    <w:rsid w:val="00563303"/>
    <w:rsid w:val="00573856"/>
    <w:rsid w:val="00580758"/>
    <w:rsid w:val="005A3388"/>
    <w:rsid w:val="005B0ED7"/>
    <w:rsid w:val="005B7F24"/>
    <w:rsid w:val="006109A3"/>
    <w:rsid w:val="0061137C"/>
    <w:rsid w:val="006153C3"/>
    <w:rsid w:val="00632073"/>
    <w:rsid w:val="00636478"/>
    <w:rsid w:val="00651BA3"/>
    <w:rsid w:val="006672EB"/>
    <w:rsid w:val="006703AC"/>
    <w:rsid w:val="00671E22"/>
    <w:rsid w:val="00676BE2"/>
    <w:rsid w:val="006828E7"/>
    <w:rsid w:val="00693552"/>
    <w:rsid w:val="006A0A7C"/>
    <w:rsid w:val="006B30A8"/>
    <w:rsid w:val="006D3E56"/>
    <w:rsid w:val="00704C25"/>
    <w:rsid w:val="00707823"/>
    <w:rsid w:val="00722F44"/>
    <w:rsid w:val="0073670E"/>
    <w:rsid w:val="007478DC"/>
    <w:rsid w:val="00756702"/>
    <w:rsid w:val="007777B8"/>
    <w:rsid w:val="00782B15"/>
    <w:rsid w:val="007C03A3"/>
    <w:rsid w:val="007C14B6"/>
    <w:rsid w:val="007C5531"/>
    <w:rsid w:val="007C585C"/>
    <w:rsid w:val="007C58C4"/>
    <w:rsid w:val="007D1F75"/>
    <w:rsid w:val="007D4646"/>
    <w:rsid w:val="007E1853"/>
    <w:rsid w:val="007F40F9"/>
    <w:rsid w:val="007F6195"/>
    <w:rsid w:val="00804296"/>
    <w:rsid w:val="0081321F"/>
    <w:rsid w:val="00813F88"/>
    <w:rsid w:val="00816FC2"/>
    <w:rsid w:val="00835BC8"/>
    <w:rsid w:val="00842298"/>
    <w:rsid w:val="008447B0"/>
    <w:rsid w:val="00847EDD"/>
    <w:rsid w:val="008552E2"/>
    <w:rsid w:val="008860A6"/>
    <w:rsid w:val="008904B2"/>
    <w:rsid w:val="00894FBB"/>
    <w:rsid w:val="008D346E"/>
    <w:rsid w:val="008F7376"/>
    <w:rsid w:val="008F7BDC"/>
    <w:rsid w:val="00905382"/>
    <w:rsid w:val="00916E5E"/>
    <w:rsid w:val="00924E29"/>
    <w:rsid w:val="009301C0"/>
    <w:rsid w:val="009364E7"/>
    <w:rsid w:val="00983F71"/>
    <w:rsid w:val="009A2072"/>
    <w:rsid w:val="009B278E"/>
    <w:rsid w:val="009B47D4"/>
    <w:rsid w:val="009C2516"/>
    <w:rsid w:val="00A35E26"/>
    <w:rsid w:val="00A44381"/>
    <w:rsid w:val="00A45FF1"/>
    <w:rsid w:val="00A5495E"/>
    <w:rsid w:val="00A54AEF"/>
    <w:rsid w:val="00A5505D"/>
    <w:rsid w:val="00A872D1"/>
    <w:rsid w:val="00AA270D"/>
    <w:rsid w:val="00AB7739"/>
    <w:rsid w:val="00AC7E9B"/>
    <w:rsid w:val="00AD068E"/>
    <w:rsid w:val="00AE0C0E"/>
    <w:rsid w:val="00AE1237"/>
    <w:rsid w:val="00AE3883"/>
    <w:rsid w:val="00B16164"/>
    <w:rsid w:val="00B27C4E"/>
    <w:rsid w:val="00B62458"/>
    <w:rsid w:val="00B63A14"/>
    <w:rsid w:val="00B775D4"/>
    <w:rsid w:val="00B821BB"/>
    <w:rsid w:val="00B95E69"/>
    <w:rsid w:val="00BA3AD5"/>
    <w:rsid w:val="00BA421F"/>
    <w:rsid w:val="00BB7659"/>
    <w:rsid w:val="00BB78E5"/>
    <w:rsid w:val="00BC1D40"/>
    <w:rsid w:val="00BC421C"/>
    <w:rsid w:val="00BC7AA2"/>
    <w:rsid w:val="00BF128B"/>
    <w:rsid w:val="00C41DC8"/>
    <w:rsid w:val="00C65A0B"/>
    <w:rsid w:val="00C8369D"/>
    <w:rsid w:val="00C83E82"/>
    <w:rsid w:val="00C9540A"/>
    <w:rsid w:val="00CC5D44"/>
    <w:rsid w:val="00CD0446"/>
    <w:rsid w:val="00CD6D38"/>
    <w:rsid w:val="00CE39C2"/>
    <w:rsid w:val="00D13E58"/>
    <w:rsid w:val="00D37BBA"/>
    <w:rsid w:val="00D652C4"/>
    <w:rsid w:val="00D8206B"/>
    <w:rsid w:val="00DC0C1C"/>
    <w:rsid w:val="00DD22E8"/>
    <w:rsid w:val="00DD3D0E"/>
    <w:rsid w:val="00DD4A44"/>
    <w:rsid w:val="00DD5C26"/>
    <w:rsid w:val="00DD7301"/>
    <w:rsid w:val="00DE7573"/>
    <w:rsid w:val="00DF6041"/>
    <w:rsid w:val="00E008C8"/>
    <w:rsid w:val="00E113C0"/>
    <w:rsid w:val="00E178C0"/>
    <w:rsid w:val="00E35720"/>
    <w:rsid w:val="00E4187B"/>
    <w:rsid w:val="00E549D3"/>
    <w:rsid w:val="00E6767C"/>
    <w:rsid w:val="00E73146"/>
    <w:rsid w:val="00E73BA7"/>
    <w:rsid w:val="00E77D13"/>
    <w:rsid w:val="00E8791F"/>
    <w:rsid w:val="00E941BB"/>
    <w:rsid w:val="00EB12F7"/>
    <w:rsid w:val="00EC042B"/>
    <w:rsid w:val="00EE6483"/>
    <w:rsid w:val="00EF3123"/>
    <w:rsid w:val="00F005D0"/>
    <w:rsid w:val="00F05613"/>
    <w:rsid w:val="00F06074"/>
    <w:rsid w:val="00F2270B"/>
    <w:rsid w:val="00F65575"/>
    <w:rsid w:val="00F8638D"/>
    <w:rsid w:val="00F961AE"/>
    <w:rsid w:val="00FC2EC4"/>
    <w:rsid w:val="00FC4645"/>
    <w:rsid w:val="00FC7FF6"/>
    <w:rsid w:val="00FE3C29"/>
    <w:rsid w:val="00FE4AAD"/>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64A7D6"/>
  <w15:chartTrackingRefBased/>
  <w15:docId w15:val="{770D65A6-7F6A-4B9D-B293-A9C0AD32DE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52E2"/>
    <w:pPr>
      <w:spacing w:after="200" w:line="360" w:lineRule="auto"/>
      <w:jc w:val="both"/>
    </w:pPr>
    <w:rPr>
      <w:rFonts w:ascii="Arial" w:hAnsi="Arial"/>
    </w:rPr>
  </w:style>
  <w:style w:type="paragraph" w:styleId="Heading1">
    <w:name w:val="heading 1"/>
    <w:basedOn w:val="Normal"/>
    <w:next w:val="Normal"/>
    <w:link w:val="Heading1Char"/>
    <w:uiPriority w:val="9"/>
    <w:qFormat/>
    <w:rsid w:val="001334A5"/>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1334A5"/>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34A5"/>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1334A5"/>
    <w:rPr>
      <w:rFonts w:ascii="Times New Roman" w:eastAsiaTheme="majorEastAsia" w:hAnsi="Times New Roman" w:cstheme="majorBidi"/>
      <w:b/>
      <w:sz w:val="24"/>
      <w:szCs w:val="26"/>
    </w:rPr>
  </w:style>
  <w:style w:type="paragraph" w:styleId="ListParagraph">
    <w:name w:val="List Paragraph"/>
    <w:basedOn w:val="Normal"/>
    <w:uiPriority w:val="34"/>
    <w:qFormat/>
    <w:rsid w:val="00651BA3"/>
    <w:pPr>
      <w:ind w:left="720"/>
      <w:contextualSpacing/>
    </w:pPr>
  </w:style>
  <w:style w:type="paragraph" w:styleId="TOCHeading">
    <w:name w:val="TOC Heading"/>
    <w:basedOn w:val="Heading1"/>
    <w:next w:val="Normal"/>
    <w:uiPriority w:val="39"/>
    <w:unhideWhenUsed/>
    <w:qFormat/>
    <w:rsid w:val="003A2196"/>
    <w:pPr>
      <w:spacing w:before="480" w:line="276" w:lineRule="auto"/>
      <w:jc w:val="left"/>
      <w:outlineLvl w:val="9"/>
    </w:pPr>
    <w:rPr>
      <w:rFonts w:asciiTheme="majorHAnsi" w:hAnsiTheme="majorHAnsi"/>
      <w:bCs/>
      <w:color w:val="2F5496" w:themeColor="accent1" w:themeShade="BF"/>
      <w:sz w:val="28"/>
      <w:szCs w:val="28"/>
      <w:lang w:val="en-US"/>
    </w:rPr>
  </w:style>
  <w:style w:type="paragraph" w:styleId="TOC1">
    <w:name w:val="toc 1"/>
    <w:basedOn w:val="Normal"/>
    <w:next w:val="Normal"/>
    <w:autoRedefine/>
    <w:uiPriority w:val="39"/>
    <w:unhideWhenUsed/>
    <w:rsid w:val="003A2196"/>
    <w:pPr>
      <w:spacing w:before="120" w:after="0"/>
      <w:jc w:val="left"/>
    </w:pPr>
    <w:rPr>
      <w:rFonts w:asciiTheme="minorHAnsi" w:hAnsiTheme="minorHAnsi" w:cstheme="minorHAnsi"/>
      <w:b/>
      <w:bCs/>
      <w:i/>
      <w:iCs/>
      <w:szCs w:val="28"/>
    </w:rPr>
  </w:style>
  <w:style w:type="paragraph" w:styleId="TOC2">
    <w:name w:val="toc 2"/>
    <w:basedOn w:val="Normal"/>
    <w:next w:val="Normal"/>
    <w:autoRedefine/>
    <w:uiPriority w:val="39"/>
    <w:unhideWhenUsed/>
    <w:rsid w:val="003A2196"/>
    <w:pPr>
      <w:spacing w:before="120" w:after="0"/>
      <w:ind w:left="240"/>
      <w:jc w:val="left"/>
    </w:pPr>
    <w:rPr>
      <w:rFonts w:asciiTheme="minorHAnsi" w:hAnsiTheme="minorHAnsi" w:cstheme="minorHAnsi"/>
      <w:b/>
      <w:bCs/>
      <w:szCs w:val="26"/>
    </w:rPr>
  </w:style>
  <w:style w:type="character" w:styleId="Hyperlink">
    <w:name w:val="Hyperlink"/>
    <w:basedOn w:val="DefaultParagraphFont"/>
    <w:uiPriority w:val="99"/>
    <w:unhideWhenUsed/>
    <w:rsid w:val="003A2196"/>
    <w:rPr>
      <w:color w:val="0563C1" w:themeColor="hyperlink"/>
      <w:u w:val="single"/>
    </w:rPr>
  </w:style>
  <w:style w:type="paragraph" w:styleId="TOC3">
    <w:name w:val="toc 3"/>
    <w:basedOn w:val="Normal"/>
    <w:next w:val="Normal"/>
    <w:autoRedefine/>
    <w:uiPriority w:val="39"/>
    <w:semiHidden/>
    <w:unhideWhenUsed/>
    <w:rsid w:val="003A2196"/>
    <w:pPr>
      <w:spacing w:after="0"/>
      <w:ind w:left="480"/>
      <w:jc w:val="left"/>
    </w:pPr>
    <w:rPr>
      <w:rFonts w:asciiTheme="minorHAnsi" w:hAnsiTheme="minorHAnsi" w:cstheme="minorHAnsi"/>
      <w:sz w:val="20"/>
      <w:szCs w:val="24"/>
    </w:rPr>
  </w:style>
  <w:style w:type="paragraph" w:styleId="TOC4">
    <w:name w:val="toc 4"/>
    <w:basedOn w:val="Normal"/>
    <w:next w:val="Normal"/>
    <w:autoRedefine/>
    <w:uiPriority w:val="39"/>
    <w:semiHidden/>
    <w:unhideWhenUsed/>
    <w:rsid w:val="003A2196"/>
    <w:pPr>
      <w:spacing w:after="0"/>
      <w:ind w:left="720"/>
      <w:jc w:val="left"/>
    </w:pPr>
    <w:rPr>
      <w:rFonts w:asciiTheme="minorHAnsi" w:hAnsiTheme="minorHAnsi" w:cstheme="minorHAnsi"/>
      <w:sz w:val="20"/>
      <w:szCs w:val="24"/>
    </w:rPr>
  </w:style>
  <w:style w:type="paragraph" w:styleId="TOC5">
    <w:name w:val="toc 5"/>
    <w:basedOn w:val="Normal"/>
    <w:next w:val="Normal"/>
    <w:autoRedefine/>
    <w:uiPriority w:val="39"/>
    <w:semiHidden/>
    <w:unhideWhenUsed/>
    <w:rsid w:val="003A2196"/>
    <w:pPr>
      <w:spacing w:after="0"/>
      <w:ind w:left="960"/>
      <w:jc w:val="left"/>
    </w:pPr>
    <w:rPr>
      <w:rFonts w:asciiTheme="minorHAnsi" w:hAnsiTheme="minorHAnsi" w:cstheme="minorHAnsi"/>
      <w:sz w:val="20"/>
      <w:szCs w:val="24"/>
    </w:rPr>
  </w:style>
  <w:style w:type="paragraph" w:styleId="TOC6">
    <w:name w:val="toc 6"/>
    <w:basedOn w:val="Normal"/>
    <w:next w:val="Normal"/>
    <w:autoRedefine/>
    <w:uiPriority w:val="39"/>
    <w:semiHidden/>
    <w:unhideWhenUsed/>
    <w:rsid w:val="003A2196"/>
    <w:pPr>
      <w:spacing w:after="0"/>
      <w:ind w:left="1200"/>
      <w:jc w:val="left"/>
    </w:pPr>
    <w:rPr>
      <w:rFonts w:asciiTheme="minorHAnsi" w:hAnsiTheme="minorHAnsi" w:cstheme="minorHAnsi"/>
      <w:sz w:val="20"/>
      <w:szCs w:val="24"/>
    </w:rPr>
  </w:style>
  <w:style w:type="paragraph" w:styleId="TOC7">
    <w:name w:val="toc 7"/>
    <w:basedOn w:val="Normal"/>
    <w:next w:val="Normal"/>
    <w:autoRedefine/>
    <w:uiPriority w:val="39"/>
    <w:semiHidden/>
    <w:unhideWhenUsed/>
    <w:rsid w:val="003A2196"/>
    <w:pPr>
      <w:spacing w:after="0"/>
      <w:ind w:left="1440"/>
      <w:jc w:val="left"/>
    </w:pPr>
    <w:rPr>
      <w:rFonts w:asciiTheme="minorHAnsi" w:hAnsiTheme="minorHAnsi" w:cstheme="minorHAnsi"/>
      <w:sz w:val="20"/>
      <w:szCs w:val="24"/>
    </w:rPr>
  </w:style>
  <w:style w:type="paragraph" w:styleId="TOC8">
    <w:name w:val="toc 8"/>
    <w:basedOn w:val="Normal"/>
    <w:next w:val="Normal"/>
    <w:autoRedefine/>
    <w:uiPriority w:val="39"/>
    <w:semiHidden/>
    <w:unhideWhenUsed/>
    <w:rsid w:val="003A2196"/>
    <w:pPr>
      <w:spacing w:after="0"/>
      <w:ind w:left="1680"/>
      <w:jc w:val="left"/>
    </w:pPr>
    <w:rPr>
      <w:rFonts w:asciiTheme="minorHAnsi" w:hAnsiTheme="minorHAnsi" w:cstheme="minorHAnsi"/>
      <w:sz w:val="20"/>
      <w:szCs w:val="24"/>
    </w:rPr>
  </w:style>
  <w:style w:type="paragraph" w:styleId="TOC9">
    <w:name w:val="toc 9"/>
    <w:basedOn w:val="Normal"/>
    <w:next w:val="Normal"/>
    <w:autoRedefine/>
    <w:uiPriority w:val="39"/>
    <w:semiHidden/>
    <w:unhideWhenUsed/>
    <w:rsid w:val="003A2196"/>
    <w:pPr>
      <w:spacing w:after="0"/>
      <w:ind w:left="1920"/>
      <w:jc w:val="left"/>
    </w:pPr>
    <w:rPr>
      <w:rFonts w:asciiTheme="minorHAnsi" w:hAnsiTheme="minorHAnsi" w:cstheme="minorHAnsi"/>
      <w:sz w:val="20"/>
      <w:szCs w:val="24"/>
    </w:rPr>
  </w:style>
  <w:style w:type="paragraph" w:styleId="Header">
    <w:name w:val="header"/>
    <w:basedOn w:val="Normal"/>
    <w:link w:val="HeaderChar"/>
    <w:uiPriority w:val="99"/>
    <w:unhideWhenUsed/>
    <w:rsid w:val="007E1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1853"/>
    <w:rPr>
      <w:rFonts w:ascii="Times New Roman" w:hAnsi="Times New Roman"/>
      <w:sz w:val="24"/>
    </w:rPr>
  </w:style>
  <w:style w:type="paragraph" w:styleId="Footer">
    <w:name w:val="footer"/>
    <w:basedOn w:val="Normal"/>
    <w:link w:val="FooterChar"/>
    <w:uiPriority w:val="99"/>
    <w:unhideWhenUsed/>
    <w:rsid w:val="007E1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1853"/>
    <w:rPr>
      <w:rFonts w:ascii="Times New Roman" w:hAnsi="Times New Roman"/>
      <w:sz w:val="24"/>
    </w:rPr>
  </w:style>
  <w:style w:type="paragraph" w:styleId="Title">
    <w:name w:val="Title"/>
    <w:basedOn w:val="Normal"/>
    <w:next w:val="Normal"/>
    <w:link w:val="TitleChar"/>
    <w:uiPriority w:val="10"/>
    <w:qFormat/>
    <w:rsid w:val="00354B9B"/>
    <w:pPr>
      <w:spacing w:after="0"/>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354B9B"/>
    <w:rPr>
      <w:rFonts w:ascii="Times New Roman" w:eastAsiaTheme="majorEastAsia" w:hAnsi="Times New Roman" w:cstheme="majorBidi"/>
      <w:b/>
      <w:spacing w:val="-10"/>
      <w:kern w:val="28"/>
      <w:sz w:val="36"/>
      <w:szCs w:val="56"/>
      <w:u w:val="single"/>
    </w:rPr>
  </w:style>
  <w:style w:type="table" w:styleId="TableGrid">
    <w:name w:val="Table Grid"/>
    <w:basedOn w:val="TableNormal"/>
    <w:uiPriority w:val="39"/>
    <w:rsid w:val="00282F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4">
    <w:name w:val="f4"/>
    <w:basedOn w:val="DefaultParagraphFont"/>
    <w:rsid w:val="00BC7AA2"/>
  </w:style>
  <w:style w:type="character" w:customStyle="1" w:styleId="amp">
    <w:name w:val="amp"/>
    <w:basedOn w:val="DefaultParagraphFont"/>
    <w:rsid w:val="00BC7A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deccanchronicle.com/business/companies/180820/marks-spencer-to-cut-7000-jobs-after-sales-hit-by-covid-19.html" TargetMode="External"/><Relationship Id="rId18" Type="http://schemas.openxmlformats.org/officeDocument/2006/relationships/hyperlink" Target="https://www.managers.org.uk/~/media/Files/PDF/Checklists/CHK-232-Understanding-organisational-culture.pdf"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bbc.com/news/explainers-52356136" TargetMode="External"/><Relationship Id="rId7" Type="http://schemas.openxmlformats.org/officeDocument/2006/relationships/endnotes" Target="endnotes.xml"/><Relationship Id="rId12" Type="http://schemas.openxmlformats.org/officeDocument/2006/relationships/hyperlink" Target="https://www.cimaglobal.com/Documents/ImportedDocuments/cid_tg_strategic_analysis_tools_nov07.pdf.pdf" TargetMode="External"/><Relationship Id="rId17" Type="http://schemas.openxmlformats.org/officeDocument/2006/relationships/hyperlink" Target="https://www.ivoryresearch.com/wp-content/uploads/2016/09/MS-Strategic-Analysis.pdf"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gov.uk/maximum-weekly-working-hours" TargetMode="External"/><Relationship Id="rId20" Type="http://schemas.openxmlformats.org/officeDocument/2006/relationships/hyperlink" Target="https://practice-supervisors.rip.org.uk/wp-content/uploads/2019/11/The-cultural-web.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uegel.org/2020/05/how-will-covid-19-impact-brexit-the-collision-of-two-giant-policy-imperatives/" TargetMode="External"/><Relationship Id="rId24" Type="http://schemas.openxmlformats.org/officeDocument/2006/relationships/hyperlink" Target="https://www.ethicaltrade.org/blog/marks-and-spencer-shares-independent-oxfam-report-its-food-and-footwear-supply-chain" TargetMode="External"/><Relationship Id="rId5" Type="http://schemas.openxmlformats.org/officeDocument/2006/relationships/webSettings" Target="webSettings.xml"/><Relationship Id="rId15" Type="http://schemas.openxmlformats.org/officeDocument/2006/relationships/hyperlink" Target="https://www.ethicalconsumer.org/company-profile/marks-spencer-group-plc" TargetMode="External"/><Relationship Id="rId23" Type="http://schemas.openxmlformats.org/officeDocument/2006/relationships/hyperlink" Target="https://www.bbc.com/news/world-asia-54960346" TargetMode="External"/><Relationship Id="rId10" Type="http://schemas.openxmlformats.org/officeDocument/2006/relationships/hyperlink" Target="https://www.retailtimes.co.uk/the-route-to-in-store-picking-profitability/" TargetMode="External"/><Relationship Id="rId19" Type="http://schemas.openxmlformats.org/officeDocument/2006/relationships/hyperlink" Target="https://www.theguardian.com/business/2021/may/10/uk-economy-to-suffer-700bn-output-loss-due-to-covid-and-brexit-thinktank-warn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2.deloitte.com/uk/en/pages/consumer-business/articles/retail-trends.html" TargetMode="External"/><Relationship Id="rId22" Type="http://schemas.openxmlformats.org/officeDocument/2006/relationships/hyperlink" Target="https://www.tuc.org.uk/research-analysis/reports/impact-covid-19-and-brexit-uk-economy"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EC3DF1F-903D-4BDC-8553-AFD8EB97AE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830</TotalTime>
  <Pages>21</Pages>
  <Words>6090</Words>
  <Characters>34715</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Saroni Ghoshal</dc:creator>
  <cp:keywords/>
  <dc:description/>
  <cp:lastModifiedBy>alin daniel</cp:lastModifiedBy>
  <cp:revision>106</cp:revision>
  <dcterms:created xsi:type="dcterms:W3CDTF">2021-07-25T09:13:00Z</dcterms:created>
  <dcterms:modified xsi:type="dcterms:W3CDTF">2021-08-24T10:44:00Z</dcterms:modified>
</cp:coreProperties>
</file>