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color w:val="156082" w:themeColor="accent1"/>
          <w:sz w:val="20"/>
          <w:szCs w:val="20"/>
          <w:lang w:val="en-GB" w:eastAsia="en-GB"/>
        </w:rPr>
        <w:id w:val="-1035336099"/>
        <w:docPartObj>
          <w:docPartGallery w:val="Cover Pages"/>
          <w:docPartUnique/>
        </w:docPartObj>
      </w:sdtPr>
      <w:sdtEndPr>
        <w:rPr>
          <w:color w:val="auto"/>
        </w:rPr>
      </w:sdtEndPr>
      <w:sdtContent>
        <w:p w14:paraId="3B7BFC87" w14:textId="3546332B" w:rsidR="00EF29A7" w:rsidRDefault="00EF29A7">
          <w:pPr>
            <w:pStyle w:val="NoSpacing"/>
            <w:spacing w:before="1540" w:after="240"/>
            <w:jc w:val="center"/>
            <w:rPr>
              <w:color w:val="156082" w:themeColor="accent1"/>
            </w:rPr>
          </w:pPr>
          <w:r>
            <w:rPr>
              <w:noProof/>
              <w:color w:val="156082" w:themeColor="accent1"/>
            </w:rPr>
            <w:drawing>
              <wp:inline distT="0" distB="0" distL="0" distR="0" wp14:anchorId="23F1E30A" wp14:editId="119FBD9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3F5C398040244E69443CA4CA340DB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939C17" w14:textId="75CCC945" w:rsidR="00EF29A7" w:rsidRDefault="00BB56B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ACBA6010</w:t>
              </w:r>
              <w:r w:rsidR="00AA3EFA">
                <w:rPr>
                  <w:rFonts w:asciiTheme="majorHAnsi" w:eastAsiaTheme="majorEastAsia" w:hAnsiTheme="majorHAnsi" w:cstheme="majorBidi"/>
                  <w:caps/>
                  <w:color w:val="156082" w:themeColor="accent1"/>
                  <w:sz w:val="72"/>
                  <w:szCs w:val="72"/>
                </w:rPr>
                <w:t>_CW2</w:t>
              </w:r>
            </w:p>
          </w:sdtContent>
        </w:sdt>
        <w:sdt>
          <w:sdtPr>
            <w:rPr>
              <w:color w:val="156082" w:themeColor="accent1"/>
              <w:sz w:val="28"/>
              <w:szCs w:val="28"/>
            </w:rPr>
            <w:alias w:val="Subtitle"/>
            <w:tag w:val=""/>
            <w:id w:val="328029620"/>
            <w:placeholder>
              <w:docPart w:val="A8B407E63C9745D0975906955BCEE6E5"/>
            </w:placeholder>
            <w:dataBinding w:prefixMappings="xmlns:ns0='http://purl.org/dc/elements/1.1/' xmlns:ns1='http://schemas.openxmlformats.org/package/2006/metadata/core-properties' " w:xpath="/ns1:coreProperties[1]/ns0:subject[1]" w:storeItemID="{6C3C8BC8-F283-45AE-878A-BAB7291924A1}"/>
            <w:text/>
          </w:sdtPr>
          <w:sdtContent>
            <w:p w14:paraId="1FD7D80D" w14:textId="4DD667FA" w:rsidR="00EF29A7" w:rsidRDefault="00AA3EFA">
              <w:pPr>
                <w:pStyle w:val="NoSpacing"/>
                <w:jc w:val="center"/>
                <w:rPr>
                  <w:color w:val="156082" w:themeColor="accent1"/>
                  <w:sz w:val="28"/>
                  <w:szCs w:val="28"/>
                </w:rPr>
              </w:pPr>
              <w:r>
                <w:rPr>
                  <w:color w:val="156082" w:themeColor="accent1"/>
                  <w:sz w:val="28"/>
                  <w:szCs w:val="28"/>
                </w:rPr>
                <w:t>Development Appraisal Joseph Goodrum</w:t>
              </w:r>
            </w:p>
          </w:sdtContent>
        </w:sdt>
        <w:p w14:paraId="36883F51" w14:textId="77777777" w:rsidR="00EF29A7" w:rsidRDefault="00EF29A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8392438" wp14:editId="032F546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13T00:00:00Z">
                                    <w:dateFormat w:val="MMMM d, yyyy"/>
                                    <w:lid w:val="en-US"/>
                                    <w:storeMappedDataAs w:val="dateTime"/>
                                    <w:calendar w:val="gregorian"/>
                                  </w:date>
                                </w:sdtPr>
                                <w:sdtContent>
                                  <w:p w14:paraId="66D1A243" w14:textId="47C892BE" w:rsidR="00EF29A7" w:rsidRDefault="00BB56B0">
                                    <w:pPr>
                                      <w:pStyle w:val="NoSpacing"/>
                                      <w:spacing w:after="40"/>
                                      <w:jc w:val="center"/>
                                      <w:rPr>
                                        <w:caps/>
                                        <w:color w:val="156082" w:themeColor="accent1"/>
                                        <w:sz w:val="28"/>
                                        <w:szCs w:val="28"/>
                                      </w:rPr>
                                    </w:pPr>
                                    <w:r>
                                      <w:rPr>
                                        <w:caps/>
                                        <w:color w:val="156082" w:themeColor="accent1"/>
                                        <w:sz w:val="28"/>
                                        <w:szCs w:val="28"/>
                                      </w:rPr>
                                      <w:t>March 13, 2026</w:t>
                                    </w:r>
                                  </w:p>
                                </w:sdtContent>
                              </w:sdt>
                              <w:p w14:paraId="134ADF73" w14:textId="2808F631" w:rsidR="00EF29A7"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BB56B0">
                                      <w:rPr>
                                        <w:caps/>
                                        <w:color w:val="156082" w:themeColor="accent1"/>
                                      </w:rPr>
                                      <w:t xml:space="preserve">     </w:t>
                                    </w:r>
                                  </w:sdtContent>
                                </w:sdt>
                              </w:p>
                              <w:p w14:paraId="3A6B02F6" w14:textId="6FCFB6D9" w:rsidR="00EF29A7"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B56B0">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39243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13T00:00:00Z">
                              <w:dateFormat w:val="MMMM d, yyyy"/>
                              <w:lid w:val="en-US"/>
                              <w:storeMappedDataAs w:val="dateTime"/>
                              <w:calendar w:val="gregorian"/>
                            </w:date>
                          </w:sdtPr>
                          <w:sdtContent>
                            <w:p w14:paraId="66D1A243" w14:textId="47C892BE" w:rsidR="00EF29A7" w:rsidRDefault="00BB56B0">
                              <w:pPr>
                                <w:pStyle w:val="NoSpacing"/>
                                <w:spacing w:after="40"/>
                                <w:jc w:val="center"/>
                                <w:rPr>
                                  <w:caps/>
                                  <w:color w:val="156082" w:themeColor="accent1"/>
                                  <w:sz w:val="28"/>
                                  <w:szCs w:val="28"/>
                                </w:rPr>
                              </w:pPr>
                              <w:r>
                                <w:rPr>
                                  <w:caps/>
                                  <w:color w:val="156082" w:themeColor="accent1"/>
                                  <w:sz w:val="28"/>
                                  <w:szCs w:val="28"/>
                                </w:rPr>
                                <w:t>March 13, 2026</w:t>
                              </w:r>
                            </w:p>
                          </w:sdtContent>
                        </w:sdt>
                        <w:p w14:paraId="134ADF73" w14:textId="2808F631" w:rsidR="00EF29A7"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BB56B0">
                                <w:rPr>
                                  <w:caps/>
                                  <w:color w:val="156082" w:themeColor="accent1"/>
                                </w:rPr>
                                <w:t xml:space="preserve">     </w:t>
                              </w:r>
                            </w:sdtContent>
                          </w:sdt>
                        </w:p>
                        <w:p w14:paraId="3A6B02F6" w14:textId="6FCFB6D9" w:rsidR="00EF29A7"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B56B0">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49C6E2DE" wp14:editId="6DFA2F7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545F73" w14:textId="355FADE0" w:rsidR="00EF29A7" w:rsidRDefault="00EF29A7">
          <w:pPr>
            <w:spacing w:after="160" w:line="278" w:lineRule="auto"/>
            <w:rPr>
              <w:rFonts w:asciiTheme="majorHAnsi" w:eastAsiaTheme="majorEastAsia" w:hAnsiTheme="majorHAnsi" w:cstheme="majorBidi"/>
              <w:color w:val="0F4761" w:themeColor="accent1" w:themeShade="BF"/>
              <w:sz w:val="32"/>
              <w:szCs w:val="32"/>
              <w:lang w:val="en-US" w:eastAsia="en-US"/>
            </w:rPr>
          </w:pPr>
          <w:r>
            <w:br w:type="page"/>
          </w:r>
        </w:p>
      </w:sdtContent>
    </w:sdt>
    <w:sdt>
      <w:sdtPr>
        <w:rPr>
          <w:rFonts w:ascii="Times New Roman" w:eastAsia="Times New Roman" w:hAnsi="Times New Roman" w:cs="Times New Roman"/>
          <w:color w:val="auto"/>
          <w:sz w:val="20"/>
          <w:szCs w:val="20"/>
          <w:lang w:val="en-GB" w:eastAsia="en-GB"/>
        </w:rPr>
        <w:id w:val="1135984707"/>
        <w:docPartObj>
          <w:docPartGallery w:val="Table of Contents"/>
          <w:docPartUnique/>
        </w:docPartObj>
      </w:sdtPr>
      <w:sdtEndPr>
        <w:rPr>
          <w:b/>
          <w:bCs/>
          <w:noProof/>
        </w:rPr>
      </w:sdtEndPr>
      <w:sdtContent>
        <w:p w14:paraId="3FFB048A" w14:textId="6309C841" w:rsidR="00EF29A7" w:rsidRDefault="00EF29A7">
          <w:pPr>
            <w:pStyle w:val="TOCHeading"/>
          </w:pPr>
          <w:r>
            <w:t>Contents</w:t>
          </w:r>
        </w:p>
        <w:p w14:paraId="74E78AA5" w14:textId="4F48E716" w:rsidR="00FD57BB" w:rsidRDefault="00EF29A7">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9220880" w:history="1">
            <w:r w:rsidR="00FD57BB" w:rsidRPr="00FE3671">
              <w:rPr>
                <w:rStyle w:val="Hyperlink"/>
                <w:noProof/>
              </w:rPr>
              <w:t>Introduction</w:t>
            </w:r>
            <w:r w:rsidR="00FD57BB">
              <w:rPr>
                <w:noProof/>
                <w:webHidden/>
              </w:rPr>
              <w:tab/>
            </w:r>
            <w:r w:rsidR="00FD57BB">
              <w:rPr>
                <w:noProof/>
                <w:webHidden/>
              </w:rPr>
              <w:fldChar w:fldCharType="begin"/>
            </w:r>
            <w:r w:rsidR="00FD57BB">
              <w:rPr>
                <w:noProof/>
                <w:webHidden/>
              </w:rPr>
              <w:instrText xml:space="preserve"> PAGEREF _Toc229220880 \h </w:instrText>
            </w:r>
            <w:r w:rsidR="00FD57BB">
              <w:rPr>
                <w:noProof/>
                <w:webHidden/>
              </w:rPr>
            </w:r>
            <w:r w:rsidR="00FD57BB">
              <w:rPr>
                <w:noProof/>
                <w:webHidden/>
              </w:rPr>
              <w:fldChar w:fldCharType="separate"/>
            </w:r>
            <w:r w:rsidR="00FD57BB">
              <w:rPr>
                <w:noProof/>
                <w:webHidden/>
              </w:rPr>
              <w:t>2</w:t>
            </w:r>
            <w:r w:rsidR="00FD57BB">
              <w:rPr>
                <w:noProof/>
                <w:webHidden/>
              </w:rPr>
              <w:fldChar w:fldCharType="end"/>
            </w:r>
          </w:hyperlink>
        </w:p>
        <w:p w14:paraId="71BED34D" w14:textId="43770453"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1" w:history="1">
            <w:r w:rsidRPr="00FE3671">
              <w:rPr>
                <w:rStyle w:val="Hyperlink"/>
                <w:noProof/>
              </w:rPr>
              <w:t>Development plot</w:t>
            </w:r>
            <w:r>
              <w:rPr>
                <w:noProof/>
                <w:webHidden/>
              </w:rPr>
              <w:tab/>
            </w:r>
            <w:r>
              <w:rPr>
                <w:noProof/>
                <w:webHidden/>
              </w:rPr>
              <w:fldChar w:fldCharType="begin"/>
            </w:r>
            <w:r>
              <w:rPr>
                <w:noProof/>
                <w:webHidden/>
              </w:rPr>
              <w:instrText xml:space="preserve"> PAGEREF _Toc229220881 \h </w:instrText>
            </w:r>
            <w:r>
              <w:rPr>
                <w:noProof/>
                <w:webHidden/>
              </w:rPr>
            </w:r>
            <w:r>
              <w:rPr>
                <w:noProof/>
                <w:webHidden/>
              </w:rPr>
              <w:fldChar w:fldCharType="separate"/>
            </w:r>
            <w:r>
              <w:rPr>
                <w:noProof/>
                <w:webHidden/>
              </w:rPr>
              <w:t>2</w:t>
            </w:r>
            <w:r>
              <w:rPr>
                <w:noProof/>
                <w:webHidden/>
              </w:rPr>
              <w:fldChar w:fldCharType="end"/>
            </w:r>
          </w:hyperlink>
        </w:p>
        <w:p w14:paraId="40BD1873" w14:textId="03CA2B8A"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2" w:history="1">
            <w:r w:rsidRPr="00FE3671">
              <w:rPr>
                <w:rStyle w:val="Hyperlink"/>
                <w:noProof/>
              </w:rPr>
              <w:t>Proposal</w:t>
            </w:r>
            <w:r>
              <w:rPr>
                <w:noProof/>
                <w:webHidden/>
              </w:rPr>
              <w:tab/>
            </w:r>
            <w:r>
              <w:rPr>
                <w:noProof/>
                <w:webHidden/>
              </w:rPr>
              <w:fldChar w:fldCharType="begin"/>
            </w:r>
            <w:r>
              <w:rPr>
                <w:noProof/>
                <w:webHidden/>
              </w:rPr>
              <w:instrText xml:space="preserve"> PAGEREF _Toc229220882 \h </w:instrText>
            </w:r>
            <w:r>
              <w:rPr>
                <w:noProof/>
                <w:webHidden/>
              </w:rPr>
            </w:r>
            <w:r>
              <w:rPr>
                <w:noProof/>
                <w:webHidden/>
              </w:rPr>
              <w:fldChar w:fldCharType="separate"/>
            </w:r>
            <w:r>
              <w:rPr>
                <w:noProof/>
                <w:webHidden/>
              </w:rPr>
              <w:t>4</w:t>
            </w:r>
            <w:r>
              <w:rPr>
                <w:noProof/>
                <w:webHidden/>
              </w:rPr>
              <w:fldChar w:fldCharType="end"/>
            </w:r>
          </w:hyperlink>
        </w:p>
        <w:p w14:paraId="315FC7C6" w14:textId="3B7B6E77"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3" w:history="1">
            <w:r w:rsidRPr="00FE3671">
              <w:rPr>
                <w:rStyle w:val="Hyperlink"/>
                <w:noProof/>
              </w:rPr>
              <w:t>Desktop survey</w:t>
            </w:r>
            <w:r>
              <w:rPr>
                <w:noProof/>
                <w:webHidden/>
              </w:rPr>
              <w:tab/>
            </w:r>
            <w:r>
              <w:rPr>
                <w:noProof/>
                <w:webHidden/>
              </w:rPr>
              <w:fldChar w:fldCharType="begin"/>
            </w:r>
            <w:r>
              <w:rPr>
                <w:noProof/>
                <w:webHidden/>
              </w:rPr>
              <w:instrText xml:space="preserve"> PAGEREF _Toc229220883 \h </w:instrText>
            </w:r>
            <w:r>
              <w:rPr>
                <w:noProof/>
                <w:webHidden/>
              </w:rPr>
            </w:r>
            <w:r>
              <w:rPr>
                <w:noProof/>
                <w:webHidden/>
              </w:rPr>
              <w:fldChar w:fldCharType="separate"/>
            </w:r>
            <w:r>
              <w:rPr>
                <w:noProof/>
                <w:webHidden/>
              </w:rPr>
              <w:t>4</w:t>
            </w:r>
            <w:r>
              <w:rPr>
                <w:noProof/>
                <w:webHidden/>
              </w:rPr>
              <w:fldChar w:fldCharType="end"/>
            </w:r>
          </w:hyperlink>
        </w:p>
        <w:p w14:paraId="427FC228" w14:textId="67F584BA"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4" w:history="1">
            <w:r w:rsidRPr="00FE3671">
              <w:rPr>
                <w:rStyle w:val="Hyperlink"/>
                <w:noProof/>
              </w:rPr>
              <w:t>Proposed development risk register</w:t>
            </w:r>
            <w:r>
              <w:rPr>
                <w:noProof/>
                <w:webHidden/>
              </w:rPr>
              <w:tab/>
            </w:r>
            <w:r>
              <w:rPr>
                <w:noProof/>
                <w:webHidden/>
              </w:rPr>
              <w:fldChar w:fldCharType="begin"/>
            </w:r>
            <w:r>
              <w:rPr>
                <w:noProof/>
                <w:webHidden/>
              </w:rPr>
              <w:instrText xml:space="preserve"> PAGEREF _Toc229220884 \h </w:instrText>
            </w:r>
            <w:r>
              <w:rPr>
                <w:noProof/>
                <w:webHidden/>
              </w:rPr>
            </w:r>
            <w:r>
              <w:rPr>
                <w:noProof/>
                <w:webHidden/>
              </w:rPr>
              <w:fldChar w:fldCharType="separate"/>
            </w:r>
            <w:r>
              <w:rPr>
                <w:noProof/>
                <w:webHidden/>
              </w:rPr>
              <w:t>5</w:t>
            </w:r>
            <w:r>
              <w:rPr>
                <w:noProof/>
                <w:webHidden/>
              </w:rPr>
              <w:fldChar w:fldCharType="end"/>
            </w:r>
          </w:hyperlink>
        </w:p>
        <w:p w14:paraId="3A486075" w14:textId="67A3EC9E"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5" w:history="1">
            <w:r w:rsidRPr="00FE3671">
              <w:rPr>
                <w:rStyle w:val="Hyperlink"/>
                <w:noProof/>
              </w:rPr>
              <w:t>Proposed development opportunities</w:t>
            </w:r>
            <w:r>
              <w:rPr>
                <w:noProof/>
                <w:webHidden/>
              </w:rPr>
              <w:tab/>
            </w:r>
            <w:r>
              <w:rPr>
                <w:noProof/>
                <w:webHidden/>
              </w:rPr>
              <w:fldChar w:fldCharType="begin"/>
            </w:r>
            <w:r>
              <w:rPr>
                <w:noProof/>
                <w:webHidden/>
              </w:rPr>
              <w:instrText xml:space="preserve"> PAGEREF _Toc229220885 \h </w:instrText>
            </w:r>
            <w:r>
              <w:rPr>
                <w:noProof/>
                <w:webHidden/>
              </w:rPr>
            </w:r>
            <w:r>
              <w:rPr>
                <w:noProof/>
                <w:webHidden/>
              </w:rPr>
              <w:fldChar w:fldCharType="separate"/>
            </w:r>
            <w:r>
              <w:rPr>
                <w:noProof/>
                <w:webHidden/>
              </w:rPr>
              <w:t>7</w:t>
            </w:r>
            <w:r>
              <w:rPr>
                <w:noProof/>
                <w:webHidden/>
              </w:rPr>
              <w:fldChar w:fldCharType="end"/>
            </w:r>
          </w:hyperlink>
        </w:p>
        <w:p w14:paraId="05A93FE0" w14:textId="600FA1E5"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6" w:history="1">
            <w:r w:rsidRPr="00FE3671">
              <w:rPr>
                <w:rStyle w:val="Hyperlink"/>
                <w:noProof/>
              </w:rPr>
              <w:t>Case studies</w:t>
            </w:r>
            <w:r>
              <w:rPr>
                <w:noProof/>
                <w:webHidden/>
              </w:rPr>
              <w:tab/>
            </w:r>
            <w:r>
              <w:rPr>
                <w:noProof/>
                <w:webHidden/>
              </w:rPr>
              <w:fldChar w:fldCharType="begin"/>
            </w:r>
            <w:r>
              <w:rPr>
                <w:noProof/>
                <w:webHidden/>
              </w:rPr>
              <w:instrText xml:space="preserve"> PAGEREF _Toc229220886 \h </w:instrText>
            </w:r>
            <w:r>
              <w:rPr>
                <w:noProof/>
                <w:webHidden/>
              </w:rPr>
            </w:r>
            <w:r>
              <w:rPr>
                <w:noProof/>
                <w:webHidden/>
              </w:rPr>
              <w:fldChar w:fldCharType="separate"/>
            </w:r>
            <w:r>
              <w:rPr>
                <w:noProof/>
                <w:webHidden/>
              </w:rPr>
              <w:t>8</w:t>
            </w:r>
            <w:r>
              <w:rPr>
                <w:noProof/>
                <w:webHidden/>
              </w:rPr>
              <w:fldChar w:fldCharType="end"/>
            </w:r>
          </w:hyperlink>
        </w:p>
        <w:p w14:paraId="49041FE8" w14:textId="1292371D"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887" w:history="1">
            <w:r w:rsidRPr="00FE3671">
              <w:rPr>
                <w:rStyle w:val="Hyperlink"/>
                <w:noProof/>
              </w:rPr>
              <w:t>Appraisal</w:t>
            </w:r>
            <w:r>
              <w:rPr>
                <w:noProof/>
                <w:webHidden/>
              </w:rPr>
              <w:tab/>
            </w:r>
            <w:r>
              <w:rPr>
                <w:noProof/>
                <w:webHidden/>
              </w:rPr>
              <w:fldChar w:fldCharType="begin"/>
            </w:r>
            <w:r>
              <w:rPr>
                <w:noProof/>
                <w:webHidden/>
              </w:rPr>
              <w:instrText xml:space="preserve"> PAGEREF _Toc229220887 \h </w:instrText>
            </w:r>
            <w:r>
              <w:rPr>
                <w:noProof/>
                <w:webHidden/>
              </w:rPr>
            </w:r>
            <w:r>
              <w:rPr>
                <w:noProof/>
                <w:webHidden/>
              </w:rPr>
              <w:fldChar w:fldCharType="separate"/>
            </w:r>
            <w:r>
              <w:rPr>
                <w:noProof/>
                <w:webHidden/>
              </w:rPr>
              <w:t>9</w:t>
            </w:r>
            <w:r>
              <w:rPr>
                <w:noProof/>
                <w:webHidden/>
              </w:rPr>
              <w:fldChar w:fldCharType="end"/>
            </w:r>
          </w:hyperlink>
        </w:p>
        <w:p w14:paraId="3E48F593" w14:textId="0954C56B"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88" w:history="1">
            <w:r w:rsidRPr="00FE3671">
              <w:rPr>
                <w:rStyle w:val="Hyperlink"/>
                <w:noProof/>
              </w:rPr>
              <w:t>Ground internal floor area.</w:t>
            </w:r>
            <w:r>
              <w:rPr>
                <w:noProof/>
                <w:webHidden/>
              </w:rPr>
              <w:tab/>
            </w:r>
            <w:r>
              <w:rPr>
                <w:noProof/>
                <w:webHidden/>
              </w:rPr>
              <w:fldChar w:fldCharType="begin"/>
            </w:r>
            <w:r>
              <w:rPr>
                <w:noProof/>
                <w:webHidden/>
              </w:rPr>
              <w:instrText xml:space="preserve"> PAGEREF _Toc229220888 \h </w:instrText>
            </w:r>
            <w:r>
              <w:rPr>
                <w:noProof/>
                <w:webHidden/>
              </w:rPr>
            </w:r>
            <w:r>
              <w:rPr>
                <w:noProof/>
                <w:webHidden/>
              </w:rPr>
              <w:fldChar w:fldCharType="separate"/>
            </w:r>
            <w:r>
              <w:rPr>
                <w:noProof/>
                <w:webHidden/>
              </w:rPr>
              <w:t>9</w:t>
            </w:r>
            <w:r>
              <w:rPr>
                <w:noProof/>
                <w:webHidden/>
              </w:rPr>
              <w:fldChar w:fldCharType="end"/>
            </w:r>
          </w:hyperlink>
        </w:p>
        <w:p w14:paraId="1001F0A1" w14:textId="1EB6C6E2"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89" w:history="1">
            <w:r w:rsidRPr="00FE3671">
              <w:rPr>
                <w:rStyle w:val="Hyperlink"/>
                <w:noProof/>
              </w:rPr>
              <w:t>Demolition costs.</w:t>
            </w:r>
            <w:r>
              <w:rPr>
                <w:noProof/>
                <w:webHidden/>
              </w:rPr>
              <w:tab/>
            </w:r>
            <w:r>
              <w:rPr>
                <w:noProof/>
                <w:webHidden/>
              </w:rPr>
              <w:fldChar w:fldCharType="begin"/>
            </w:r>
            <w:r>
              <w:rPr>
                <w:noProof/>
                <w:webHidden/>
              </w:rPr>
              <w:instrText xml:space="preserve"> PAGEREF _Toc229220889 \h </w:instrText>
            </w:r>
            <w:r>
              <w:rPr>
                <w:noProof/>
                <w:webHidden/>
              </w:rPr>
            </w:r>
            <w:r>
              <w:rPr>
                <w:noProof/>
                <w:webHidden/>
              </w:rPr>
              <w:fldChar w:fldCharType="separate"/>
            </w:r>
            <w:r>
              <w:rPr>
                <w:noProof/>
                <w:webHidden/>
              </w:rPr>
              <w:t>10</w:t>
            </w:r>
            <w:r>
              <w:rPr>
                <w:noProof/>
                <w:webHidden/>
              </w:rPr>
              <w:fldChar w:fldCharType="end"/>
            </w:r>
          </w:hyperlink>
        </w:p>
        <w:p w14:paraId="35791D5E" w14:textId="2DEC8F4C"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0" w:history="1">
            <w:r w:rsidRPr="00FE3671">
              <w:rPr>
                <w:rStyle w:val="Hyperlink"/>
                <w:noProof/>
              </w:rPr>
              <w:t>Building costs.</w:t>
            </w:r>
            <w:r>
              <w:rPr>
                <w:noProof/>
                <w:webHidden/>
              </w:rPr>
              <w:tab/>
            </w:r>
            <w:r>
              <w:rPr>
                <w:noProof/>
                <w:webHidden/>
              </w:rPr>
              <w:fldChar w:fldCharType="begin"/>
            </w:r>
            <w:r>
              <w:rPr>
                <w:noProof/>
                <w:webHidden/>
              </w:rPr>
              <w:instrText xml:space="preserve"> PAGEREF _Toc229220890 \h </w:instrText>
            </w:r>
            <w:r>
              <w:rPr>
                <w:noProof/>
                <w:webHidden/>
              </w:rPr>
            </w:r>
            <w:r>
              <w:rPr>
                <w:noProof/>
                <w:webHidden/>
              </w:rPr>
              <w:fldChar w:fldCharType="separate"/>
            </w:r>
            <w:r>
              <w:rPr>
                <w:noProof/>
                <w:webHidden/>
              </w:rPr>
              <w:t>10</w:t>
            </w:r>
            <w:r>
              <w:rPr>
                <w:noProof/>
                <w:webHidden/>
              </w:rPr>
              <w:fldChar w:fldCharType="end"/>
            </w:r>
          </w:hyperlink>
        </w:p>
        <w:p w14:paraId="02686091" w14:textId="71CDB77F"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1" w:history="1">
            <w:r w:rsidRPr="00FE3671">
              <w:rPr>
                <w:rStyle w:val="Hyperlink"/>
                <w:noProof/>
              </w:rPr>
              <w:t>Professional fees.</w:t>
            </w:r>
            <w:r>
              <w:rPr>
                <w:noProof/>
                <w:webHidden/>
              </w:rPr>
              <w:tab/>
            </w:r>
            <w:r>
              <w:rPr>
                <w:noProof/>
                <w:webHidden/>
              </w:rPr>
              <w:fldChar w:fldCharType="begin"/>
            </w:r>
            <w:r>
              <w:rPr>
                <w:noProof/>
                <w:webHidden/>
              </w:rPr>
              <w:instrText xml:space="preserve"> PAGEREF _Toc229220891 \h </w:instrText>
            </w:r>
            <w:r>
              <w:rPr>
                <w:noProof/>
                <w:webHidden/>
              </w:rPr>
            </w:r>
            <w:r>
              <w:rPr>
                <w:noProof/>
                <w:webHidden/>
              </w:rPr>
              <w:fldChar w:fldCharType="separate"/>
            </w:r>
            <w:r>
              <w:rPr>
                <w:noProof/>
                <w:webHidden/>
              </w:rPr>
              <w:t>10</w:t>
            </w:r>
            <w:r>
              <w:rPr>
                <w:noProof/>
                <w:webHidden/>
              </w:rPr>
              <w:fldChar w:fldCharType="end"/>
            </w:r>
          </w:hyperlink>
        </w:p>
        <w:p w14:paraId="794D3DBD" w14:textId="7AD16F3F"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2" w:history="1">
            <w:r w:rsidRPr="00FE3671">
              <w:rPr>
                <w:rStyle w:val="Hyperlink"/>
                <w:noProof/>
              </w:rPr>
              <w:t>Land purchase.</w:t>
            </w:r>
            <w:r>
              <w:rPr>
                <w:noProof/>
                <w:webHidden/>
              </w:rPr>
              <w:tab/>
            </w:r>
            <w:r>
              <w:rPr>
                <w:noProof/>
                <w:webHidden/>
              </w:rPr>
              <w:fldChar w:fldCharType="begin"/>
            </w:r>
            <w:r>
              <w:rPr>
                <w:noProof/>
                <w:webHidden/>
              </w:rPr>
              <w:instrText xml:space="preserve"> PAGEREF _Toc229220892 \h </w:instrText>
            </w:r>
            <w:r>
              <w:rPr>
                <w:noProof/>
                <w:webHidden/>
              </w:rPr>
            </w:r>
            <w:r>
              <w:rPr>
                <w:noProof/>
                <w:webHidden/>
              </w:rPr>
              <w:fldChar w:fldCharType="separate"/>
            </w:r>
            <w:r>
              <w:rPr>
                <w:noProof/>
                <w:webHidden/>
              </w:rPr>
              <w:t>11</w:t>
            </w:r>
            <w:r>
              <w:rPr>
                <w:noProof/>
                <w:webHidden/>
              </w:rPr>
              <w:fldChar w:fldCharType="end"/>
            </w:r>
          </w:hyperlink>
        </w:p>
        <w:p w14:paraId="23467C2B" w14:textId="230A9301"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3" w:history="1">
            <w:r w:rsidRPr="00FE3671">
              <w:rPr>
                <w:rStyle w:val="Hyperlink"/>
                <w:noProof/>
              </w:rPr>
              <w:t>Surveys.</w:t>
            </w:r>
            <w:r>
              <w:rPr>
                <w:noProof/>
                <w:webHidden/>
              </w:rPr>
              <w:tab/>
            </w:r>
            <w:r>
              <w:rPr>
                <w:noProof/>
                <w:webHidden/>
              </w:rPr>
              <w:fldChar w:fldCharType="begin"/>
            </w:r>
            <w:r>
              <w:rPr>
                <w:noProof/>
                <w:webHidden/>
              </w:rPr>
              <w:instrText xml:space="preserve"> PAGEREF _Toc229220893 \h </w:instrText>
            </w:r>
            <w:r>
              <w:rPr>
                <w:noProof/>
                <w:webHidden/>
              </w:rPr>
            </w:r>
            <w:r>
              <w:rPr>
                <w:noProof/>
                <w:webHidden/>
              </w:rPr>
              <w:fldChar w:fldCharType="separate"/>
            </w:r>
            <w:r>
              <w:rPr>
                <w:noProof/>
                <w:webHidden/>
              </w:rPr>
              <w:t>11</w:t>
            </w:r>
            <w:r>
              <w:rPr>
                <w:noProof/>
                <w:webHidden/>
              </w:rPr>
              <w:fldChar w:fldCharType="end"/>
            </w:r>
          </w:hyperlink>
        </w:p>
        <w:p w14:paraId="62163571" w14:textId="58D647C3"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4" w:history="1">
            <w:r w:rsidRPr="00FE3671">
              <w:rPr>
                <w:rStyle w:val="Hyperlink"/>
                <w:noProof/>
              </w:rPr>
              <w:t>Landscaping.</w:t>
            </w:r>
            <w:r>
              <w:rPr>
                <w:noProof/>
                <w:webHidden/>
              </w:rPr>
              <w:tab/>
            </w:r>
            <w:r>
              <w:rPr>
                <w:noProof/>
                <w:webHidden/>
              </w:rPr>
              <w:fldChar w:fldCharType="begin"/>
            </w:r>
            <w:r>
              <w:rPr>
                <w:noProof/>
                <w:webHidden/>
              </w:rPr>
              <w:instrText xml:space="preserve"> PAGEREF _Toc229220894 \h </w:instrText>
            </w:r>
            <w:r>
              <w:rPr>
                <w:noProof/>
                <w:webHidden/>
              </w:rPr>
            </w:r>
            <w:r>
              <w:rPr>
                <w:noProof/>
                <w:webHidden/>
              </w:rPr>
              <w:fldChar w:fldCharType="separate"/>
            </w:r>
            <w:r>
              <w:rPr>
                <w:noProof/>
                <w:webHidden/>
              </w:rPr>
              <w:t>11</w:t>
            </w:r>
            <w:r>
              <w:rPr>
                <w:noProof/>
                <w:webHidden/>
              </w:rPr>
              <w:fldChar w:fldCharType="end"/>
            </w:r>
          </w:hyperlink>
        </w:p>
        <w:p w14:paraId="090D1642" w14:textId="27FFDD21"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5" w:history="1">
            <w:r w:rsidRPr="00FE3671">
              <w:rPr>
                <w:rStyle w:val="Hyperlink"/>
                <w:noProof/>
              </w:rPr>
              <w:t>Planning application.</w:t>
            </w:r>
            <w:r>
              <w:rPr>
                <w:noProof/>
                <w:webHidden/>
              </w:rPr>
              <w:tab/>
            </w:r>
            <w:r>
              <w:rPr>
                <w:noProof/>
                <w:webHidden/>
              </w:rPr>
              <w:fldChar w:fldCharType="begin"/>
            </w:r>
            <w:r>
              <w:rPr>
                <w:noProof/>
                <w:webHidden/>
              </w:rPr>
              <w:instrText xml:space="preserve"> PAGEREF _Toc229220895 \h </w:instrText>
            </w:r>
            <w:r>
              <w:rPr>
                <w:noProof/>
                <w:webHidden/>
              </w:rPr>
            </w:r>
            <w:r>
              <w:rPr>
                <w:noProof/>
                <w:webHidden/>
              </w:rPr>
              <w:fldChar w:fldCharType="separate"/>
            </w:r>
            <w:r>
              <w:rPr>
                <w:noProof/>
                <w:webHidden/>
              </w:rPr>
              <w:t>12</w:t>
            </w:r>
            <w:r>
              <w:rPr>
                <w:noProof/>
                <w:webHidden/>
              </w:rPr>
              <w:fldChar w:fldCharType="end"/>
            </w:r>
          </w:hyperlink>
        </w:p>
        <w:p w14:paraId="561B8C29" w14:textId="42E49C71"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6" w:history="1">
            <w:r w:rsidRPr="00FE3671">
              <w:rPr>
                <w:rStyle w:val="Hyperlink"/>
                <w:noProof/>
              </w:rPr>
              <w:t>Overheads and Profit.</w:t>
            </w:r>
            <w:r>
              <w:rPr>
                <w:noProof/>
                <w:webHidden/>
              </w:rPr>
              <w:tab/>
            </w:r>
            <w:r>
              <w:rPr>
                <w:noProof/>
                <w:webHidden/>
              </w:rPr>
              <w:fldChar w:fldCharType="begin"/>
            </w:r>
            <w:r>
              <w:rPr>
                <w:noProof/>
                <w:webHidden/>
              </w:rPr>
              <w:instrText xml:space="preserve"> PAGEREF _Toc229220896 \h </w:instrText>
            </w:r>
            <w:r>
              <w:rPr>
                <w:noProof/>
                <w:webHidden/>
              </w:rPr>
            </w:r>
            <w:r>
              <w:rPr>
                <w:noProof/>
                <w:webHidden/>
              </w:rPr>
              <w:fldChar w:fldCharType="separate"/>
            </w:r>
            <w:r>
              <w:rPr>
                <w:noProof/>
                <w:webHidden/>
              </w:rPr>
              <w:t>12</w:t>
            </w:r>
            <w:r>
              <w:rPr>
                <w:noProof/>
                <w:webHidden/>
              </w:rPr>
              <w:fldChar w:fldCharType="end"/>
            </w:r>
          </w:hyperlink>
        </w:p>
        <w:p w14:paraId="79DCE4D8" w14:textId="11807ED2"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7" w:history="1">
            <w:r w:rsidRPr="00FE3671">
              <w:rPr>
                <w:rStyle w:val="Hyperlink"/>
                <w:noProof/>
              </w:rPr>
              <w:t>Contingency/risk.</w:t>
            </w:r>
            <w:r>
              <w:rPr>
                <w:noProof/>
                <w:webHidden/>
              </w:rPr>
              <w:tab/>
            </w:r>
            <w:r>
              <w:rPr>
                <w:noProof/>
                <w:webHidden/>
              </w:rPr>
              <w:fldChar w:fldCharType="begin"/>
            </w:r>
            <w:r>
              <w:rPr>
                <w:noProof/>
                <w:webHidden/>
              </w:rPr>
              <w:instrText xml:space="preserve"> PAGEREF _Toc229220897 \h </w:instrText>
            </w:r>
            <w:r>
              <w:rPr>
                <w:noProof/>
                <w:webHidden/>
              </w:rPr>
            </w:r>
            <w:r>
              <w:rPr>
                <w:noProof/>
                <w:webHidden/>
              </w:rPr>
              <w:fldChar w:fldCharType="separate"/>
            </w:r>
            <w:r>
              <w:rPr>
                <w:noProof/>
                <w:webHidden/>
              </w:rPr>
              <w:t>12</w:t>
            </w:r>
            <w:r>
              <w:rPr>
                <w:noProof/>
                <w:webHidden/>
              </w:rPr>
              <w:fldChar w:fldCharType="end"/>
            </w:r>
          </w:hyperlink>
        </w:p>
        <w:p w14:paraId="2A443E83" w14:textId="28E7B6B1"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8" w:history="1">
            <w:r w:rsidRPr="00FE3671">
              <w:rPr>
                <w:rStyle w:val="Hyperlink"/>
                <w:noProof/>
              </w:rPr>
              <w:t>Marketing.</w:t>
            </w:r>
            <w:r>
              <w:rPr>
                <w:noProof/>
                <w:webHidden/>
              </w:rPr>
              <w:tab/>
            </w:r>
            <w:r>
              <w:rPr>
                <w:noProof/>
                <w:webHidden/>
              </w:rPr>
              <w:fldChar w:fldCharType="begin"/>
            </w:r>
            <w:r>
              <w:rPr>
                <w:noProof/>
                <w:webHidden/>
              </w:rPr>
              <w:instrText xml:space="preserve"> PAGEREF _Toc229220898 \h </w:instrText>
            </w:r>
            <w:r>
              <w:rPr>
                <w:noProof/>
                <w:webHidden/>
              </w:rPr>
            </w:r>
            <w:r>
              <w:rPr>
                <w:noProof/>
                <w:webHidden/>
              </w:rPr>
              <w:fldChar w:fldCharType="separate"/>
            </w:r>
            <w:r>
              <w:rPr>
                <w:noProof/>
                <w:webHidden/>
              </w:rPr>
              <w:t>13</w:t>
            </w:r>
            <w:r>
              <w:rPr>
                <w:noProof/>
                <w:webHidden/>
              </w:rPr>
              <w:fldChar w:fldCharType="end"/>
            </w:r>
          </w:hyperlink>
        </w:p>
        <w:p w14:paraId="171EEDCD" w14:textId="46B301DE"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899" w:history="1">
            <w:r w:rsidRPr="00FE3671">
              <w:rPr>
                <w:rStyle w:val="Hyperlink"/>
                <w:noProof/>
              </w:rPr>
              <w:t>Finance.</w:t>
            </w:r>
            <w:r>
              <w:rPr>
                <w:noProof/>
                <w:webHidden/>
              </w:rPr>
              <w:tab/>
            </w:r>
            <w:r>
              <w:rPr>
                <w:noProof/>
                <w:webHidden/>
              </w:rPr>
              <w:fldChar w:fldCharType="begin"/>
            </w:r>
            <w:r>
              <w:rPr>
                <w:noProof/>
                <w:webHidden/>
              </w:rPr>
              <w:instrText xml:space="preserve"> PAGEREF _Toc229220899 \h </w:instrText>
            </w:r>
            <w:r>
              <w:rPr>
                <w:noProof/>
                <w:webHidden/>
              </w:rPr>
            </w:r>
            <w:r>
              <w:rPr>
                <w:noProof/>
                <w:webHidden/>
              </w:rPr>
              <w:fldChar w:fldCharType="separate"/>
            </w:r>
            <w:r>
              <w:rPr>
                <w:noProof/>
                <w:webHidden/>
              </w:rPr>
              <w:t>13</w:t>
            </w:r>
            <w:r>
              <w:rPr>
                <w:noProof/>
                <w:webHidden/>
              </w:rPr>
              <w:fldChar w:fldCharType="end"/>
            </w:r>
          </w:hyperlink>
        </w:p>
        <w:p w14:paraId="18958C85" w14:textId="3B91E81C"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900" w:history="1">
            <w:r w:rsidRPr="00FE3671">
              <w:rPr>
                <w:rStyle w:val="Hyperlink"/>
                <w:noProof/>
              </w:rPr>
              <w:t>Sale price.</w:t>
            </w:r>
            <w:r>
              <w:rPr>
                <w:noProof/>
                <w:webHidden/>
              </w:rPr>
              <w:tab/>
            </w:r>
            <w:r>
              <w:rPr>
                <w:noProof/>
                <w:webHidden/>
              </w:rPr>
              <w:fldChar w:fldCharType="begin"/>
            </w:r>
            <w:r>
              <w:rPr>
                <w:noProof/>
                <w:webHidden/>
              </w:rPr>
              <w:instrText xml:space="preserve"> PAGEREF _Toc229220900 \h </w:instrText>
            </w:r>
            <w:r>
              <w:rPr>
                <w:noProof/>
                <w:webHidden/>
              </w:rPr>
            </w:r>
            <w:r>
              <w:rPr>
                <w:noProof/>
                <w:webHidden/>
              </w:rPr>
              <w:fldChar w:fldCharType="separate"/>
            </w:r>
            <w:r>
              <w:rPr>
                <w:noProof/>
                <w:webHidden/>
              </w:rPr>
              <w:t>14</w:t>
            </w:r>
            <w:r>
              <w:rPr>
                <w:noProof/>
                <w:webHidden/>
              </w:rPr>
              <w:fldChar w:fldCharType="end"/>
            </w:r>
          </w:hyperlink>
        </w:p>
        <w:p w14:paraId="3C3C82E3" w14:textId="0DBE2A30"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901" w:history="1">
            <w:r w:rsidRPr="00FE3671">
              <w:rPr>
                <w:rStyle w:val="Hyperlink"/>
                <w:noProof/>
              </w:rPr>
              <w:t>ROI.</w:t>
            </w:r>
            <w:r>
              <w:rPr>
                <w:noProof/>
                <w:webHidden/>
              </w:rPr>
              <w:tab/>
            </w:r>
            <w:r>
              <w:rPr>
                <w:noProof/>
                <w:webHidden/>
              </w:rPr>
              <w:fldChar w:fldCharType="begin"/>
            </w:r>
            <w:r>
              <w:rPr>
                <w:noProof/>
                <w:webHidden/>
              </w:rPr>
              <w:instrText xml:space="preserve"> PAGEREF _Toc229220901 \h </w:instrText>
            </w:r>
            <w:r>
              <w:rPr>
                <w:noProof/>
                <w:webHidden/>
              </w:rPr>
            </w:r>
            <w:r>
              <w:rPr>
                <w:noProof/>
                <w:webHidden/>
              </w:rPr>
              <w:fldChar w:fldCharType="separate"/>
            </w:r>
            <w:r>
              <w:rPr>
                <w:noProof/>
                <w:webHidden/>
              </w:rPr>
              <w:t>14</w:t>
            </w:r>
            <w:r>
              <w:rPr>
                <w:noProof/>
                <w:webHidden/>
              </w:rPr>
              <w:fldChar w:fldCharType="end"/>
            </w:r>
          </w:hyperlink>
        </w:p>
        <w:p w14:paraId="78761D9F" w14:textId="6B8CC56D" w:rsidR="00FD57BB" w:rsidRDefault="00FD57B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9220902" w:history="1">
            <w:r w:rsidRPr="00FE3671">
              <w:rPr>
                <w:rStyle w:val="Hyperlink"/>
                <w:noProof/>
              </w:rPr>
              <w:t>Opportunities.</w:t>
            </w:r>
            <w:r>
              <w:rPr>
                <w:noProof/>
                <w:webHidden/>
              </w:rPr>
              <w:tab/>
            </w:r>
            <w:r>
              <w:rPr>
                <w:noProof/>
                <w:webHidden/>
              </w:rPr>
              <w:fldChar w:fldCharType="begin"/>
            </w:r>
            <w:r>
              <w:rPr>
                <w:noProof/>
                <w:webHidden/>
              </w:rPr>
              <w:instrText xml:space="preserve"> PAGEREF _Toc229220902 \h </w:instrText>
            </w:r>
            <w:r>
              <w:rPr>
                <w:noProof/>
                <w:webHidden/>
              </w:rPr>
            </w:r>
            <w:r>
              <w:rPr>
                <w:noProof/>
                <w:webHidden/>
              </w:rPr>
              <w:fldChar w:fldCharType="separate"/>
            </w:r>
            <w:r>
              <w:rPr>
                <w:noProof/>
                <w:webHidden/>
              </w:rPr>
              <w:t>15</w:t>
            </w:r>
            <w:r>
              <w:rPr>
                <w:noProof/>
                <w:webHidden/>
              </w:rPr>
              <w:fldChar w:fldCharType="end"/>
            </w:r>
          </w:hyperlink>
        </w:p>
        <w:p w14:paraId="665B50D3" w14:textId="275B0FD0"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903" w:history="1">
            <w:r w:rsidRPr="00FE3671">
              <w:rPr>
                <w:rStyle w:val="Hyperlink"/>
                <w:noProof/>
              </w:rPr>
              <w:t>Appraisal conclusion</w:t>
            </w:r>
            <w:r>
              <w:rPr>
                <w:noProof/>
                <w:webHidden/>
              </w:rPr>
              <w:tab/>
            </w:r>
            <w:r>
              <w:rPr>
                <w:noProof/>
                <w:webHidden/>
              </w:rPr>
              <w:fldChar w:fldCharType="begin"/>
            </w:r>
            <w:r>
              <w:rPr>
                <w:noProof/>
                <w:webHidden/>
              </w:rPr>
              <w:instrText xml:space="preserve"> PAGEREF _Toc229220903 \h </w:instrText>
            </w:r>
            <w:r>
              <w:rPr>
                <w:noProof/>
                <w:webHidden/>
              </w:rPr>
            </w:r>
            <w:r>
              <w:rPr>
                <w:noProof/>
                <w:webHidden/>
              </w:rPr>
              <w:fldChar w:fldCharType="separate"/>
            </w:r>
            <w:r>
              <w:rPr>
                <w:noProof/>
                <w:webHidden/>
              </w:rPr>
              <w:t>16</w:t>
            </w:r>
            <w:r>
              <w:rPr>
                <w:noProof/>
                <w:webHidden/>
              </w:rPr>
              <w:fldChar w:fldCharType="end"/>
            </w:r>
          </w:hyperlink>
        </w:p>
        <w:p w14:paraId="5838966D" w14:textId="5261907F"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904" w:history="1">
            <w:r w:rsidRPr="00FE3671">
              <w:rPr>
                <w:rStyle w:val="Hyperlink"/>
                <w:noProof/>
              </w:rPr>
              <w:t>Appendix</w:t>
            </w:r>
            <w:r>
              <w:rPr>
                <w:noProof/>
                <w:webHidden/>
              </w:rPr>
              <w:tab/>
            </w:r>
            <w:r>
              <w:rPr>
                <w:noProof/>
                <w:webHidden/>
              </w:rPr>
              <w:fldChar w:fldCharType="begin"/>
            </w:r>
            <w:r>
              <w:rPr>
                <w:noProof/>
                <w:webHidden/>
              </w:rPr>
              <w:instrText xml:space="preserve"> PAGEREF _Toc229220904 \h </w:instrText>
            </w:r>
            <w:r>
              <w:rPr>
                <w:noProof/>
                <w:webHidden/>
              </w:rPr>
            </w:r>
            <w:r>
              <w:rPr>
                <w:noProof/>
                <w:webHidden/>
              </w:rPr>
              <w:fldChar w:fldCharType="separate"/>
            </w:r>
            <w:r>
              <w:rPr>
                <w:noProof/>
                <w:webHidden/>
              </w:rPr>
              <w:t>18</w:t>
            </w:r>
            <w:r>
              <w:rPr>
                <w:noProof/>
                <w:webHidden/>
              </w:rPr>
              <w:fldChar w:fldCharType="end"/>
            </w:r>
          </w:hyperlink>
        </w:p>
        <w:p w14:paraId="0DEFC365" w14:textId="599538C8" w:rsidR="00FD57BB" w:rsidRDefault="00FD57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9220905" w:history="1">
            <w:r w:rsidRPr="00FE3671">
              <w:rPr>
                <w:rStyle w:val="Hyperlink"/>
                <w:noProof/>
              </w:rPr>
              <w:t>References.</w:t>
            </w:r>
            <w:r>
              <w:rPr>
                <w:noProof/>
                <w:webHidden/>
              </w:rPr>
              <w:tab/>
            </w:r>
            <w:r>
              <w:rPr>
                <w:noProof/>
                <w:webHidden/>
              </w:rPr>
              <w:fldChar w:fldCharType="begin"/>
            </w:r>
            <w:r>
              <w:rPr>
                <w:noProof/>
                <w:webHidden/>
              </w:rPr>
              <w:instrText xml:space="preserve"> PAGEREF _Toc229220905 \h </w:instrText>
            </w:r>
            <w:r>
              <w:rPr>
                <w:noProof/>
                <w:webHidden/>
              </w:rPr>
            </w:r>
            <w:r>
              <w:rPr>
                <w:noProof/>
                <w:webHidden/>
              </w:rPr>
              <w:fldChar w:fldCharType="separate"/>
            </w:r>
            <w:r>
              <w:rPr>
                <w:noProof/>
                <w:webHidden/>
              </w:rPr>
              <w:t>33</w:t>
            </w:r>
            <w:r>
              <w:rPr>
                <w:noProof/>
                <w:webHidden/>
              </w:rPr>
              <w:fldChar w:fldCharType="end"/>
            </w:r>
          </w:hyperlink>
        </w:p>
        <w:p w14:paraId="1BE9E69F" w14:textId="4227AD78" w:rsidR="00EF29A7" w:rsidRDefault="00EF29A7">
          <w:r>
            <w:rPr>
              <w:b/>
              <w:bCs/>
              <w:noProof/>
            </w:rPr>
            <w:fldChar w:fldCharType="end"/>
          </w:r>
        </w:p>
      </w:sdtContent>
    </w:sdt>
    <w:p w14:paraId="07F1E142" w14:textId="77777777" w:rsidR="00EF29A7" w:rsidRDefault="00EF29A7" w:rsidP="003305D9">
      <w:pPr>
        <w:pStyle w:val="Heading2"/>
      </w:pPr>
    </w:p>
    <w:p w14:paraId="0AC93620" w14:textId="77777777" w:rsidR="00EF29A7" w:rsidRDefault="00EF29A7" w:rsidP="00EF29A7"/>
    <w:p w14:paraId="5B4CBB84" w14:textId="77777777" w:rsidR="00EF29A7" w:rsidRDefault="00EF29A7" w:rsidP="00EF29A7"/>
    <w:p w14:paraId="7ECF5530" w14:textId="77777777" w:rsidR="00EF29A7" w:rsidRDefault="00EF29A7" w:rsidP="00EF29A7"/>
    <w:p w14:paraId="4B9F2DBF" w14:textId="77777777" w:rsidR="00EF29A7" w:rsidRDefault="00EF29A7" w:rsidP="00EF29A7"/>
    <w:p w14:paraId="34AC8436" w14:textId="77777777" w:rsidR="00EF29A7" w:rsidRDefault="00EF29A7" w:rsidP="00EF29A7"/>
    <w:p w14:paraId="6EA94262" w14:textId="77777777" w:rsidR="00EF29A7" w:rsidRDefault="00EF29A7" w:rsidP="00EF29A7"/>
    <w:p w14:paraId="0FC5040F" w14:textId="77777777" w:rsidR="00EF29A7" w:rsidRDefault="00EF29A7" w:rsidP="00EF29A7"/>
    <w:p w14:paraId="082AFF9C" w14:textId="77777777" w:rsidR="00EF29A7" w:rsidRDefault="00EF29A7" w:rsidP="00EF29A7"/>
    <w:p w14:paraId="5D8EAD65" w14:textId="77777777" w:rsidR="00EF29A7" w:rsidRDefault="00EF29A7" w:rsidP="00EF29A7"/>
    <w:p w14:paraId="69F9B3FD" w14:textId="77777777" w:rsidR="00EF29A7" w:rsidRDefault="00EF29A7" w:rsidP="00EF29A7"/>
    <w:p w14:paraId="1E00421E" w14:textId="77777777" w:rsidR="00EF29A7" w:rsidRDefault="00EF29A7" w:rsidP="00EF29A7"/>
    <w:p w14:paraId="3B7CDDC8" w14:textId="77777777" w:rsidR="00EF29A7" w:rsidRDefault="00EF29A7" w:rsidP="00EF29A7"/>
    <w:p w14:paraId="5E938FD1" w14:textId="77777777" w:rsidR="00EF29A7" w:rsidRDefault="00EF29A7" w:rsidP="00EF29A7"/>
    <w:p w14:paraId="410922EF" w14:textId="77777777" w:rsidR="00AA3EFA" w:rsidRPr="00EF29A7" w:rsidRDefault="00AA3EFA" w:rsidP="00EF29A7"/>
    <w:p w14:paraId="4D4B4209" w14:textId="77777777" w:rsidR="00D85550" w:rsidRDefault="00D85550" w:rsidP="00D85550">
      <w:pPr>
        <w:pStyle w:val="Heading2"/>
      </w:pPr>
      <w:bookmarkStart w:id="0" w:name="_Toc229220880"/>
      <w:r>
        <w:lastRenderedPageBreak/>
        <w:t>Introduction</w:t>
      </w:r>
      <w:bookmarkEnd w:id="0"/>
    </w:p>
    <w:p w14:paraId="75987B2D" w14:textId="77777777" w:rsidR="003305D9" w:rsidRDefault="003305D9" w:rsidP="00BD272D">
      <w:pPr>
        <w:rPr>
          <w:rFonts w:asciiTheme="minorHAnsi" w:hAnsiTheme="minorHAnsi"/>
          <w:sz w:val="24"/>
          <w:szCs w:val="24"/>
        </w:rPr>
      </w:pPr>
    </w:p>
    <w:p w14:paraId="08061622" w14:textId="77777777" w:rsidR="0098592E" w:rsidRDefault="0098592E">
      <w:r>
        <w:rPr>
          <w:rFonts w:ascii="Aptos" w:hAnsi="Aptos"/>
          <w:sz w:val="24"/>
          <w:szCs w:val="24"/>
        </w:rPr>
        <w:t>This report aims to produce a positive or negative appraisal of a proposed two-building residential development located in Gower, Swansea. The appraisal evaluates whether the development should be undertaken based on the risks, costs and potential opportunities associated with the development.</w:t>
      </w:r>
    </w:p>
    <w:p w14:paraId="2B21E21A" w14:textId="77777777" w:rsidR="0098592E" w:rsidRDefault="0098592E">
      <w:r>
        <w:rPr>
          <w:rFonts w:ascii="Aptos" w:hAnsi="Aptos"/>
          <w:sz w:val="24"/>
          <w:szCs w:val="24"/>
        </w:rPr>
        <w:t>The report reviews case studies of similar developments and assesses the development risks and opportunities to reinforce the appraisal outcome.</w:t>
      </w:r>
    </w:p>
    <w:p w14:paraId="02941B76" w14:textId="77777777" w:rsidR="006D46E7" w:rsidRPr="00350C85" w:rsidRDefault="006D46E7" w:rsidP="00BD272D">
      <w:pPr>
        <w:rPr>
          <w:rFonts w:asciiTheme="minorHAnsi" w:hAnsiTheme="minorHAnsi"/>
          <w:sz w:val="24"/>
          <w:szCs w:val="24"/>
        </w:rPr>
      </w:pPr>
    </w:p>
    <w:p w14:paraId="4BA7D0CB" w14:textId="34EF5E53" w:rsidR="007A6C28" w:rsidRDefault="007A6C28" w:rsidP="007A6C28">
      <w:pPr>
        <w:pStyle w:val="Heading2"/>
      </w:pPr>
      <w:bookmarkStart w:id="1" w:name="_Toc229220881"/>
      <w:r>
        <w:t>Development plot</w:t>
      </w:r>
      <w:bookmarkEnd w:id="1"/>
    </w:p>
    <w:p w14:paraId="3F8E8689" w14:textId="77777777" w:rsidR="006D46E7" w:rsidRDefault="006D46E7" w:rsidP="007A6C28">
      <w:pPr>
        <w:rPr>
          <w:rFonts w:asciiTheme="minorHAnsi" w:hAnsiTheme="minorHAnsi"/>
          <w:sz w:val="24"/>
          <w:szCs w:val="24"/>
        </w:rPr>
      </w:pPr>
    </w:p>
    <w:p w14:paraId="43ED8CB4" w14:textId="77777777" w:rsidR="0098592E" w:rsidRDefault="0098592E">
      <w:r>
        <w:rPr>
          <w:rFonts w:ascii="Aptos" w:hAnsi="Aptos"/>
          <w:sz w:val="24"/>
          <w:szCs w:val="24"/>
        </w:rPr>
        <w:t>The proposed development plot is in the village of Slade, Gower, Swansea SA3 1NA. The current building plot consists of an existing three-bedroom dwelling named Haere-Mai, shown in Figures 1 and 2, and is currently listed for sale at £600,000.00. This value is used in the calculations within this document. The condition of the existing building is poor, and the plot is overgrown with a variety of plants and trees (Zoopla, no date a).</w:t>
      </w:r>
    </w:p>
    <w:p w14:paraId="7DFAF121" w14:textId="77777777" w:rsidR="0098592E" w:rsidRDefault="0098592E">
      <w:r>
        <w:rPr>
          <w:rFonts w:ascii="Aptos" w:hAnsi="Aptos"/>
          <w:sz w:val="24"/>
          <w:szCs w:val="24"/>
        </w:rPr>
        <w:t>Figure 3 below shows historical sale prices for the village of Slade, indicating that properties in the area achieve a premium price, with very few properties being sold in the village. This suggests strong demand for higher-value properties in the area.</w:t>
      </w:r>
    </w:p>
    <w:p w14:paraId="7A16A1D4" w14:textId="77777777" w:rsidR="00384E1B" w:rsidRDefault="00384E1B" w:rsidP="007A6C28">
      <w:pPr>
        <w:rPr>
          <w:rFonts w:asciiTheme="minorHAnsi" w:hAnsiTheme="minorHAnsi"/>
          <w:sz w:val="24"/>
          <w:szCs w:val="24"/>
        </w:rPr>
      </w:pPr>
    </w:p>
    <w:p w14:paraId="7217005C" w14:textId="77777777" w:rsidR="00384E1B" w:rsidRDefault="00384E1B" w:rsidP="00384E1B">
      <w:pPr>
        <w:jc w:val="center"/>
        <w:rPr>
          <w:noProof/>
          <w14:ligatures w14:val="standardContextual"/>
        </w:rPr>
      </w:pPr>
      <w:r w:rsidRPr="004F3819">
        <w:rPr>
          <w:noProof/>
        </w:rPr>
        <w:drawing>
          <wp:inline distT="0" distB="0" distL="0" distR="0" wp14:anchorId="428D6DE8" wp14:editId="6B90807B">
            <wp:extent cx="4841229" cy="3411279"/>
            <wp:effectExtent l="76200" t="76200" r="131445" b="132080"/>
            <wp:docPr id="462539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0267" name=""/>
                    <pic:cNvPicPr/>
                  </pic:nvPicPr>
                  <pic:blipFill>
                    <a:blip r:embed="rId11"/>
                    <a:stretch>
                      <a:fillRect/>
                    </a:stretch>
                  </pic:blipFill>
                  <pic:spPr>
                    <a:xfrm>
                      <a:off x="0" y="0"/>
                      <a:ext cx="4874045" cy="34344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75AFB2" w14:textId="49FB3C29" w:rsidR="00384E1B" w:rsidRDefault="00384E1B" w:rsidP="00384E1B">
      <w:pPr>
        <w:jc w:val="center"/>
        <w:rPr>
          <w:rFonts w:asciiTheme="minorHAnsi" w:hAnsiTheme="minorHAnsi"/>
          <w:noProof/>
          <w:sz w:val="24"/>
          <w:szCs w:val="24"/>
          <w14:ligatures w14:val="standardContextual"/>
        </w:rPr>
      </w:pPr>
      <w:r>
        <w:rPr>
          <w:rFonts w:asciiTheme="minorHAnsi" w:hAnsiTheme="minorHAnsi"/>
          <w:noProof/>
          <w:sz w:val="24"/>
          <w:szCs w:val="24"/>
          <w14:ligatures w14:val="standardContextual"/>
        </w:rPr>
        <w:t xml:space="preserve">Figure 1. </w:t>
      </w:r>
      <w:r w:rsidR="0038578F">
        <w:rPr>
          <w:rFonts w:asciiTheme="minorHAnsi" w:hAnsiTheme="minorHAnsi"/>
          <w:noProof/>
          <w:sz w:val="24"/>
          <w:szCs w:val="24"/>
          <w14:ligatures w14:val="standardContextual"/>
        </w:rPr>
        <w:t>View of p</w:t>
      </w:r>
      <w:r>
        <w:rPr>
          <w:rFonts w:asciiTheme="minorHAnsi" w:hAnsiTheme="minorHAnsi"/>
          <w:noProof/>
          <w:sz w:val="24"/>
          <w:szCs w:val="24"/>
          <w14:ligatures w14:val="standardContextual"/>
        </w:rPr>
        <w:t>roposed building plot</w:t>
      </w:r>
      <w:r w:rsidR="00017D41">
        <w:rPr>
          <w:rFonts w:asciiTheme="minorHAnsi" w:hAnsiTheme="minorHAnsi"/>
          <w:noProof/>
          <w:sz w:val="24"/>
          <w:szCs w:val="24"/>
          <w14:ligatures w14:val="standardContextual"/>
        </w:rPr>
        <w:t xml:space="preserve"> </w:t>
      </w:r>
      <w:r w:rsidR="00017D41">
        <w:rPr>
          <w:rFonts w:asciiTheme="minorHAnsi" w:hAnsiTheme="minorHAnsi"/>
          <w:sz w:val="24"/>
          <w:szCs w:val="24"/>
        </w:rPr>
        <w:t>(Zoopla, no date b)</w:t>
      </w:r>
      <w:r>
        <w:rPr>
          <w:rFonts w:asciiTheme="minorHAnsi" w:hAnsiTheme="minorHAnsi"/>
          <w:noProof/>
          <w:sz w:val="24"/>
          <w:szCs w:val="24"/>
          <w14:ligatures w14:val="standardContextual"/>
        </w:rPr>
        <w:t>.</w:t>
      </w:r>
    </w:p>
    <w:p w14:paraId="1A62BD47" w14:textId="77777777" w:rsidR="00384E1B" w:rsidRPr="00E75CF8" w:rsidRDefault="00384E1B" w:rsidP="00384E1B">
      <w:pPr>
        <w:jc w:val="center"/>
        <w:rPr>
          <w:rFonts w:asciiTheme="minorHAnsi" w:hAnsiTheme="minorHAnsi"/>
          <w:sz w:val="24"/>
          <w:szCs w:val="24"/>
        </w:rPr>
      </w:pPr>
    </w:p>
    <w:p w14:paraId="59040F67" w14:textId="77777777" w:rsidR="00384E1B" w:rsidRDefault="00384E1B" w:rsidP="00384E1B">
      <w:pPr>
        <w:jc w:val="center"/>
      </w:pPr>
      <w:r w:rsidRPr="001E5B81">
        <w:rPr>
          <w:noProof/>
        </w:rPr>
        <w:lastRenderedPageBreak/>
        <w:drawing>
          <wp:inline distT="0" distB="0" distL="0" distR="0" wp14:anchorId="0AD9ABFD" wp14:editId="4C2FB19F">
            <wp:extent cx="5279028" cy="3295153"/>
            <wp:effectExtent l="76200" t="76200" r="131445" b="133985"/>
            <wp:docPr id="188654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40835" name=""/>
                    <pic:cNvPicPr/>
                  </pic:nvPicPr>
                  <pic:blipFill>
                    <a:blip r:embed="rId12"/>
                    <a:stretch>
                      <a:fillRect/>
                    </a:stretch>
                  </pic:blipFill>
                  <pic:spPr>
                    <a:xfrm>
                      <a:off x="0" y="0"/>
                      <a:ext cx="5297883" cy="3306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CFCE9E" w14:textId="2B718B95" w:rsidR="00384E1B" w:rsidRDefault="00384E1B" w:rsidP="00384E1B">
      <w:pPr>
        <w:jc w:val="center"/>
        <w:rPr>
          <w:rFonts w:asciiTheme="minorHAnsi" w:hAnsiTheme="minorHAnsi"/>
          <w:sz w:val="24"/>
          <w:szCs w:val="24"/>
        </w:rPr>
      </w:pPr>
      <w:r w:rsidRPr="009035DF">
        <w:rPr>
          <w:rFonts w:asciiTheme="minorHAnsi" w:hAnsiTheme="minorHAnsi"/>
          <w:sz w:val="24"/>
          <w:szCs w:val="24"/>
        </w:rPr>
        <w:t xml:space="preserve">Figure 2. </w:t>
      </w:r>
      <w:r w:rsidR="0038578F">
        <w:rPr>
          <w:rFonts w:asciiTheme="minorHAnsi" w:hAnsiTheme="minorHAnsi"/>
          <w:sz w:val="24"/>
          <w:szCs w:val="24"/>
        </w:rPr>
        <w:t xml:space="preserve">plan </w:t>
      </w:r>
      <w:r w:rsidRPr="009035DF">
        <w:rPr>
          <w:rFonts w:asciiTheme="minorHAnsi" w:hAnsiTheme="minorHAnsi"/>
          <w:sz w:val="24"/>
          <w:szCs w:val="24"/>
        </w:rPr>
        <w:t>view of building plot</w:t>
      </w:r>
      <w:r w:rsidR="003633A0">
        <w:rPr>
          <w:rFonts w:asciiTheme="minorHAnsi" w:hAnsiTheme="minorHAnsi"/>
          <w:sz w:val="24"/>
          <w:szCs w:val="24"/>
        </w:rPr>
        <w:t xml:space="preserve"> (Zoopla, no date c)</w:t>
      </w:r>
      <w:r w:rsidRPr="009035DF">
        <w:rPr>
          <w:rFonts w:asciiTheme="minorHAnsi" w:hAnsiTheme="minorHAnsi"/>
          <w:sz w:val="24"/>
          <w:szCs w:val="24"/>
        </w:rPr>
        <w:t>.</w:t>
      </w:r>
    </w:p>
    <w:p w14:paraId="5F03A07C" w14:textId="77777777" w:rsidR="008C76E3" w:rsidRDefault="008C76E3" w:rsidP="00384E1B">
      <w:pPr>
        <w:jc w:val="center"/>
        <w:rPr>
          <w:rFonts w:asciiTheme="minorHAnsi" w:hAnsiTheme="minorHAnsi"/>
          <w:sz w:val="24"/>
          <w:szCs w:val="24"/>
        </w:rPr>
      </w:pPr>
    </w:p>
    <w:p w14:paraId="0D5F2F21" w14:textId="77777777" w:rsidR="00F22618" w:rsidRDefault="00F22618" w:rsidP="00742E5A"/>
    <w:p w14:paraId="66A53131" w14:textId="2DF855D6" w:rsidR="00F22618" w:rsidRDefault="00F22618" w:rsidP="00384E1B">
      <w:pPr>
        <w:jc w:val="center"/>
        <w:rPr>
          <w:rFonts w:asciiTheme="minorHAnsi" w:hAnsiTheme="minorHAnsi"/>
          <w:sz w:val="24"/>
          <w:szCs w:val="24"/>
        </w:rPr>
      </w:pPr>
      <w:r w:rsidRPr="00F22618">
        <w:rPr>
          <w:rFonts w:asciiTheme="minorHAnsi" w:hAnsiTheme="minorHAnsi"/>
          <w:noProof/>
          <w:sz w:val="24"/>
          <w:szCs w:val="24"/>
        </w:rPr>
        <w:drawing>
          <wp:inline distT="0" distB="0" distL="0" distR="0" wp14:anchorId="2B01B940" wp14:editId="7506910B">
            <wp:extent cx="4269517" cy="4304969"/>
            <wp:effectExtent l="76200" t="76200" r="131445" b="133985"/>
            <wp:docPr id="450057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57058" name=""/>
                    <pic:cNvPicPr/>
                  </pic:nvPicPr>
                  <pic:blipFill>
                    <a:blip r:embed="rId13"/>
                    <a:stretch>
                      <a:fillRect/>
                    </a:stretch>
                  </pic:blipFill>
                  <pic:spPr>
                    <a:xfrm>
                      <a:off x="0" y="0"/>
                      <a:ext cx="4279817" cy="4315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B3B570" w14:textId="761E1F2F" w:rsidR="007A6C28" w:rsidRPr="00D6674E" w:rsidRDefault="00FA187D" w:rsidP="00D6674E">
      <w:pPr>
        <w:jc w:val="center"/>
        <w:rPr>
          <w:rFonts w:asciiTheme="minorHAnsi" w:hAnsiTheme="minorHAnsi"/>
          <w:sz w:val="24"/>
          <w:szCs w:val="24"/>
        </w:rPr>
      </w:pPr>
      <w:r>
        <w:rPr>
          <w:rFonts w:asciiTheme="minorHAnsi" w:hAnsiTheme="minorHAnsi"/>
          <w:sz w:val="24"/>
          <w:szCs w:val="24"/>
        </w:rPr>
        <w:t>Figure 3. Sold house prices in Slade, Gower</w:t>
      </w:r>
      <w:r w:rsidR="00364925">
        <w:rPr>
          <w:rFonts w:asciiTheme="minorHAnsi" w:hAnsiTheme="minorHAnsi"/>
          <w:sz w:val="24"/>
          <w:szCs w:val="24"/>
        </w:rPr>
        <w:t xml:space="preserve"> (Rightmove, no date a)</w:t>
      </w:r>
      <w:r>
        <w:rPr>
          <w:rFonts w:asciiTheme="minorHAnsi" w:hAnsiTheme="minorHAnsi"/>
          <w:sz w:val="24"/>
          <w:szCs w:val="24"/>
        </w:rPr>
        <w:t>.</w:t>
      </w:r>
    </w:p>
    <w:p w14:paraId="779EE839" w14:textId="0001D0CB" w:rsidR="0089681F" w:rsidRDefault="00FE28B4" w:rsidP="00FE28B4">
      <w:pPr>
        <w:pStyle w:val="Heading2"/>
      </w:pPr>
      <w:bookmarkStart w:id="2" w:name="_Toc229220882"/>
      <w:r>
        <w:lastRenderedPageBreak/>
        <w:t>Proposal</w:t>
      </w:r>
      <w:bookmarkEnd w:id="2"/>
    </w:p>
    <w:p w14:paraId="759C489F" w14:textId="77777777" w:rsidR="00FE28B4" w:rsidRDefault="00FE28B4" w:rsidP="00FE28B4"/>
    <w:p w14:paraId="7B4BBA47" w14:textId="77777777" w:rsidR="0098592E" w:rsidRDefault="0098592E">
      <w:r>
        <w:rPr>
          <w:rFonts w:ascii="Aptos" w:hAnsi="Aptos"/>
          <w:sz w:val="24"/>
          <w:szCs w:val="24"/>
        </w:rPr>
        <w:t>The proposal requires the existing building to be removed, including the disposal or reuse of demolition waste. The works also include levelling the land for the new structures, constructing two new high-value residential dwellings and outbuildings, and landscaping the two new plots.</w:t>
      </w:r>
    </w:p>
    <w:p w14:paraId="65D158EA" w14:textId="77777777" w:rsidR="007F0932" w:rsidRDefault="007F0932" w:rsidP="00FE28B4">
      <w:pPr>
        <w:rPr>
          <w:rFonts w:asciiTheme="minorHAnsi" w:hAnsiTheme="minorHAnsi"/>
          <w:sz w:val="24"/>
          <w:szCs w:val="24"/>
        </w:rPr>
      </w:pPr>
    </w:p>
    <w:p w14:paraId="66641A2F" w14:textId="75751AE4" w:rsidR="00BF4C14" w:rsidRDefault="005028D1" w:rsidP="005028D1">
      <w:pPr>
        <w:rPr>
          <w:rFonts w:asciiTheme="minorHAnsi" w:hAnsiTheme="minorHAnsi"/>
          <w:sz w:val="24"/>
          <w:szCs w:val="24"/>
        </w:rPr>
      </w:pPr>
      <w:r w:rsidRPr="007F0932">
        <w:rPr>
          <w:rFonts w:asciiTheme="minorHAnsi" w:hAnsiTheme="minorHAnsi"/>
          <w:b/>
          <w:bCs/>
          <w:sz w:val="24"/>
          <w:szCs w:val="24"/>
        </w:rPr>
        <w:t>Appendix A</w:t>
      </w:r>
      <w:r>
        <w:rPr>
          <w:rFonts w:asciiTheme="minorHAnsi" w:hAnsiTheme="minorHAnsi"/>
          <w:sz w:val="24"/>
          <w:szCs w:val="24"/>
        </w:rPr>
        <w:t xml:space="preserve"> shows the</w:t>
      </w:r>
      <w:r w:rsidR="004178AE">
        <w:rPr>
          <w:rFonts w:asciiTheme="minorHAnsi" w:hAnsiTheme="minorHAnsi"/>
          <w:sz w:val="24"/>
          <w:szCs w:val="24"/>
        </w:rPr>
        <w:t xml:space="preserve"> proposed new</w:t>
      </w:r>
      <w:r>
        <w:rPr>
          <w:rFonts w:asciiTheme="minorHAnsi" w:hAnsiTheme="minorHAnsi"/>
          <w:sz w:val="24"/>
          <w:szCs w:val="24"/>
        </w:rPr>
        <w:t xml:space="preserve"> building orientation</w:t>
      </w:r>
      <w:r w:rsidR="006D6E0D">
        <w:rPr>
          <w:rFonts w:asciiTheme="minorHAnsi" w:hAnsiTheme="minorHAnsi"/>
          <w:sz w:val="24"/>
          <w:szCs w:val="24"/>
        </w:rPr>
        <w:t xml:space="preserve">s </w:t>
      </w:r>
      <w:r w:rsidR="004C5DD3">
        <w:rPr>
          <w:rFonts w:asciiTheme="minorHAnsi" w:hAnsiTheme="minorHAnsi"/>
          <w:sz w:val="24"/>
          <w:szCs w:val="24"/>
        </w:rPr>
        <w:t>along with</w:t>
      </w:r>
      <w:r w:rsidR="006D6E0D">
        <w:rPr>
          <w:rFonts w:asciiTheme="minorHAnsi" w:hAnsiTheme="minorHAnsi"/>
          <w:sz w:val="24"/>
          <w:szCs w:val="24"/>
        </w:rPr>
        <w:t xml:space="preserve"> the </w:t>
      </w:r>
      <w:r>
        <w:rPr>
          <w:rFonts w:asciiTheme="minorHAnsi" w:hAnsiTheme="minorHAnsi"/>
          <w:sz w:val="24"/>
          <w:szCs w:val="24"/>
        </w:rPr>
        <w:t xml:space="preserve">outlines of the new plots on the existing </w:t>
      </w:r>
      <w:r w:rsidR="00F34874">
        <w:rPr>
          <w:rFonts w:asciiTheme="minorHAnsi" w:hAnsiTheme="minorHAnsi"/>
          <w:sz w:val="24"/>
          <w:szCs w:val="24"/>
        </w:rPr>
        <w:t xml:space="preserve">single </w:t>
      </w:r>
      <w:r>
        <w:rPr>
          <w:rFonts w:asciiTheme="minorHAnsi" w:hAnsiTheme="minorHAnsi"/>
          <w:sz w:val="24"/>
          <w:szCs w:val="24"/>
        </w:rPr>
        <w:t>plot</w:t>
      </w:r>
      <w:r w:rsidR="00F34874">
        <w:rPr>
          <w:rFonts w:asciiTheme="minorHAnsi" w:hAnsiTheme="minorHAnsi"/>
          <w:sz w:val="24"/>
          <w:szCs w:val="24"/>
        </w:rPr>
        <w:t>.</w:t>
      </w:r>
      <w:r>
        <w:rPr>
          <w:rFonts w:asciiTheme="minorHAnsi" w:hAnsiTheme="minorHAnsi"/>
          <w:sz w:val="24"/>
          <w:szCs w:val="24"/>
        </w:rPr>
        <w:t xml:space="preserve"> </w:t>
      </w:r>
      <w:r w:rsidR="00F34874">
        <w:rPr>
          <w:rFonts w:asciiTheme="minorHAnsi" w:hAnsiTheme="minorHAnsi"/>
          <w:sz w:val="24"/>
          <w:szCs w:val="24"/>
        </w:rPr>
        <w:t>E</w:t>
      </w:r>
      <w:r>
        <w:rPr>
          <w:rFonts w:asciiTheme="minorHAnsi" w:hAnsiTheme="minorHAnsi"/>
          <w:sz w:val="24"/>
          <w:szCs w:val="24"/>
        </w:rPr>
        <w:t xml:space="preserve">ach building </w:t>
      </w:r>
      <w:r w:rsidR="00F34874">
        <w:rPr>
          <w:rFonts w:asciiTheme="minorHAnsi" w:hAnsiTheme="minorHAnsi"/>
          <w:sz w:val="24"/>
          <w:szCs w:val="24"/>
        </w:rPr>
        <w:t xml:space="preserve">is proposed to </w:t>
      </w:r>
      <w:r>
        <w:rPr>
          <w:rFonts w:asciiTheme="minorHAnsi" w:hAnsiTheme="minorHAnsi"/>
          <w:sz w:val="24"/>
          <w:szCs w:val="24"/>
        </w:rPr>
        <w:t>be offset from each other to maximise</w:t>
      </w:r>
      <w:r w:rsidR="00F34874">
        <w:rPr>
          <w:rFonts w:asciiTheme="minorHAnsi" w:hAnsiTheme="minorHAnsi"/>
          <w:sz w:val="24"/>
          <w:szCs w:val="24"/>
        </w:rPr>
        <w:t xml:space="preserve"> the south</w:t>
      </w:r>
      <w:r>
        <w:rPr>
          <w:rFonts w:asciiTheme="minorHAnsi" w:hAnsiTheme="minorHAnsi"/>
          <w:sz w:val="24"/>
          <w:szCs w:val="24"/>
        </w:rPr>
        <w:t xml:space="preserve"> sea views </w:t>
      </w:r>
      <w:r w:rsidR="00F34874">
        <w:rPr>
          <w:rFonts w:asciiTheme="minorHAnsi" w:hAnsiTheme="minorHAnsi"/>
          <w:sz w:val="24"/>
          <w:szCs w:val="24"/>
        </w:rPr>
        <w:t>to attract a pre</w:t>
      </w:r>
      <w:r w:rsidR="00BF4C14">
        <w:rPr>
          <w:rFonts w:asciiTheme="minorHAnsi" w:hAnsiTheme="minorHAnsi"/>
          <w:sz w:val="24"/>
          <w:szCs w:val="24"/>
        </w:rPr>
        <w:t>mium price point</w:t>
      </w:r>
      <w:r>
        <w:rPr>
          <w:rFonts w:asciiTheme="minorHAnsi" w:hAnsiTheme="minorHAnsi"/>
          <w:sz w:val="24"/>
          <w:szCs w:val="24"/>
        </w:rPr>
        <w:t>.</w:t>
      </w:r>
    </w:p>
    <w:p w14:paraId="412B7F0C" w14:textId="77777777" w:rsidR="007F0932" w:rsidRDefault="007F0932" w:rsidP="005028D1">
      <w:pPr>
        <w:rPr>
          <w:rFonts w:asciiTheme="minorHAnsi" w:hAnsiTheme="minorHAnsi"/>
          <w:sz w:val="24"/>
          <w:szCs w:val="24"/>
        </w:rPr>
      </w:pPr>
    </w:p>
    <w:p w14:paraId="3F238170" w14:textId="77777777" w:rsidR="0098592E" w:rsidRDefault="0098592E">
      <w:r>
        <w:rPr>
          <w:rFonts w:ascii="Aptos" w:hAnsi="Aptos"/>
          <w:b/>
          <w:bCs/>
          <w:sz w:val="24"/>
          <w:szCs w:val="24"/>
        </w:rPr>
        <w:t>Appendix B</w:t>
      </w:r>
      <w:r>
        <w:rPr>
          <w:rFonts w:ascii="Aptos" w:hAnsi="Aptos"/>
          <w:sz w:val="24"/>
          <w:szCs w:val="24"/>
        </w:rPr>
        <w:t xml:space="preserve"> shows the architect’s proposal for the exterior and layout of each building. The new residential buildings will be contemporary-style detached properties. The plans and elevations demonstrate the modern architecture of each building.</w:t>
      </w:r>
    </w:p>
    <w:p w14:paraId="22007D37" w14:textId="77777777" w:rsidR="007F0932" w:rsidRDefault="007F0932" w:rsidP="005028D1">
      <w:pPr>
        <w:rPr>
          <w:rFonts w:asciiTheme="minorHAnsi" w:hAnsiTheme="minorHAnsi"/>
          <w:sz w:val="24"/>
          <w:szCs w:val="24"/>
        </w:rPr>
      </w:pPr>
    </w:p>
    <w:p w14:paraId="0BB34008" w14:textId="77777777" w:rsidR="0098592E" w:rsidRDefault="0098592E">
      <w:r>
        <w:rPr>
          <w:rFonts w:ascii="Aptos" w:hAnsi="Aptos"/>
          <w:sz w:val="24"/>
          <w:szCs w:val="24"/>
        </w:rPr>
        <w:t>Each property will be two storeys high with a flat roof and will consist of four bedrooms. Each property will also feature a detached timber single-storey outbuilding/garage located to the north.</w:t>
      </w:r>
    </w:p>
    <w:p w14:paraId="51120B62" w14:textId="77777777" w:rsidR="0098592E" w:rsidRDefault="0098592E">
      <w:r>
        <w:rPr>
          <w:rFonts w:ascii="Aptos" w:hAnsi="Aptos"/>
          <w:sz w:val="24"/>
          <w:szCs w:val="24"/>
        </w:rPr>
        <w:t>The design of each property will include timber cladding, a slate roof and aluminium windows. Each property will be finished to a high standard in terms of performance and materials to attract a premium price that reflects the exclusivity of the area.</w:t>
      </w:r>
    </w:p>
    <w:p w14:paraId="79C9C87F" w14:textId="77777777" w:rsidR="004178AE" w:rsidRDefault="004178AE" w:rsidP="00FE28B4">
      <w:pPr>
        <w:rPr>
          <w:rFonts w:asciiTheme="minorHAnsi" w:hAnsiTheme="minorHAnsi"/>
          <w:sz w:val="24"/>
          <w:szCs w:val="24"/>
        </w:rPr>
      </w:pPr>
    </w:p>
    <w:p w14:paraId="69B67D8A" w14:textId="5AA73184" w:rsidR="00FE28B4" w:rsidRDefault="00120BA6" w:rsidP="00FE28B4">
      <w:pPr>
        <w:pStyle w:val="Heading2"/>
      </w:pPr>
      <w:bookmarkStart w:id="3" w:name="_Toc229220883"/>
      <w:r>
        <w:t>Desktop survey</w:t>
      </w:r>
      <w:bookmarkEnd w:id="3"/>
    </w:p>
    <w:p w14:paraId="4B48FBF0" w14:textId="1DE7A217" w:rsidR="00932F3C" w:rsidRDefault="00932F3C" w:rsidP="00932F3C">
      <w:pPr>
        <w:rPr>
          <w:rFonts w:asciiTheme="minorHAnsi" w:hAnsiTheme="minorHAnsi"/>
          <w:sz w:val="24"/>
          <w:szCs w:val="24"/>
        </w:rPr>
      </w:pPr>
    </w:p>
    <w:p w14:paraId="6792A60C" w14:textId="77777777" w:rsidR="0098592E" w:rsidRDefault="0098592E">
      <w:r>
        <w:rPr>
          <w:rFonts w:ascii="Aptos" w:hAnsi="Aptos"/>
          <w:sz w:val="24"/>
          <w:szCs w:val="24"/>
        </w:rPr>
        <w:t xml:space="preserve">The proposed plot has undergone a desktop survey to evaluate the potential costs and risks to the development, which are discussed later in this document. </w:t>
      </w:r>
      <w:r>
        <w:rPr>
          <w:rFonts w:ascii="Aptos" w:hAnsi="Aptos"/>
          <w:b/>
          <w:bCs/>
          <w:sz w:val="24"/>
          <w:szCs w:val="24"/>
        </w:rPr>
        <w:t>Appendices D to K</w:t>
      </w:r>
      <w:r>
        <w:rPr>
          <w:rFonts w:ascii="Aptos" w:hAnsi="Aptos"/>
          <w:sz w:val="24"/>
          <w:szCs w:val="24"/>
        </w:rPr>
        <w:t xml:space="preserve"> show the data obtained during the survey.</w:t>
      </w:r>
    </w:p>
    <w:p w14:paraId="29182A9F" w14:textId="77777777" w:rsidR="00E5639C" w:rsidRDefault="00E5639C" w:rsidP="00932F3C">
      <w:pPr>
        <w:rPr>
          <w:rFonts w:asciiTheme="minorHAnsi" w:hAnsiTheme="minorHAnsi"/>
          <w:sz w:val="24"/>
          <w:szCs w:val="24"/>
        </w:rPr>
      </w:pPr>
    </w:p>
    <w:p w14:paraId="028ECFE1" w14:textId="77777777" w:rsidR="00D85550" w:rsidRDefault="00D85550">
      <w:r>
        <w:rPr>
          <w:rFonts w:ascii="Aptos" w:hAnsi="Aptos"/>
          <w:b/>
          <w:bCs/>
          <w:sz w:val="24"/>
          <w:szCs w:val="24"/>
        </w:rPr>
        <w:t>Appendices D &amp; E</w:t>
      </w:r>
      <w:r>
        <w:rPr>
          <w:rFonts w:ascii="Aptos" w:hAnsi="Aptos"/>
          <w:sz w:val="24"/>
          <w:szCs w:val="24"/>
        </w:rPr>
        <w:t xml:space="preserve"> highlight that the development plot is located within the Gower Area of Outstanding Natural Beauty (AONB).</w:t>
      </w:r>
    </w:p>
    <w:p w14:paraId="5A2172CE" w14:textId="77777777" w:rsidR="00D85550" w:rsidRDefault="00D85550">
      <w:r>
        <w:rPr>
          <w:rFonts w:ascii="Aptos" w:hAnsi="Aptos"/>
          <w:sz w:val="24"/>
          <w:szCs w:val="24"/>
        </w:rPr>
        <w:t>The plot is outside any conservation area; however, a conservation area is located nearby.</w:t>
      </w:r>
    </w:p>
    <w:p w14:paraId="09BECCC4" w14:textId="77777777" w:rsidR="00D85550" w:rsidRDefault="00D85550">
      <w:r>
        <w:rPr>
          <w:rFonts w:ascii="Aptos" w:hAnsi="Aptos"/>
          <w:sz w:val="24"/>
          <w:szCs w:val="24"/>
        </w:rPr>
        <w:t>There are no tree preservation orders (TPOs) within or adjacent to the development.</w:t>
      </w:r>
    </w:p>
    <w:p w14:paraId="4CB67312" w14:textId="77777777" w:rsidR="00E5639C" w:rsidRDefault="00E5639C" w:rsidP="00932F3C">
      <w:pPr>
        <w:rPr>
          <w:rFonts w:asciiTheme="minorHAnsi" w:hAnsiTheme="minorHAnsi"/>
          <w:sz w:val="24"/>
          <w:szCs w:val="24"/>
        </w:rPr>
      </w:pPr>
    </w:p>
    <w:p w14:paraId="640680F7" w14:textId="77777777" w:rsidR="0098592E" w:rsidRDefault="0098592E">
      <w:r>
        <w:rPr>
          <w:rFonts w:ascii="Aptos" w:hAnsi="Aptos"/>
          <w:b/>
          <w:bCs/>
          <w:sz w:val="24"/>
          <w:szCs w:val="24"/>
        </w:rPr>
        <w:t>Appendices F, G and H</w:t>
      </w:r>
      <w:r>
        <w:rPr>
          <w:rFonts w:ascii="Aptos" w:hAnsi="Aptos"/>
          <w:sz w:val="24"/>
          <w:szCs w:val="24"/>
        </w:rPr>
        <w:t xml:space="preserve"> indicate that the site was not previously developed or used for non-residential purposes prior to the existing building.</w:t>
      </w:r>
    </w:p>
    <w:p w14:paraId="6455BB52" w14:textId="77777777" w:rsidR="00D85550" w:rsidRDefault="00D85550">
      <w:r>
        <w:rPr>
          <w:rFonts w:ascii="Aptos" w:hAnsi="Aptos"/>
          <w:sz w:val="24"/>
          <w:szCs w:val="24"/>
        </w:rPr>
        <w:t>The geology of the plot comprises till rather than artificial deposits, and the plot lies in the vicinity of historical mine workings that are common in the Gower area.</w:t>
      </w:r>
    </w:p>
    <w:p w14:paraId="7BD86914" w14:textId="77777777" w:rsidR="00E5639C" w:rsidRDefault="00E5639C" w:rsidP="00932F3C">
      <w:pPr>
        <w:rPr>
          <w:rFonts w:asciiTheme="minorHAnsi" w:hAnsiTheme="minorHAnsi"/>
          <w:sz w:val="24"/>
          <w:szCs w:val="24"/>
        </w:rPr>
      </w:pPr>
    </w:p>
    <w:p w14:paraId="4A5691EA" w14:textId="7B19192C" w:rsidR="00C9685A" w:rsidRDefault="000B6B81" w:rsidP="00C9685A">
      <w:pPr>
        <w:rPr>
          <w:rFonts w:asciiTheme="minorHAnsi" w:hAnsiTheme="minorHAnsi"/>
          <w:sz w:val="24"/>
          <w:szCs w:val="24"/>
        </w:rPr>
      </w:pPr>
      <w:r w:rsidRPr="00E5639C">
        <w:rPr>
          <w:rFonts w:asciiTheme="minorHAnsi" w:hAnsiTheme="minorHAnsi"/>
          <w:b/>
          <w:bCs/>
          <w:sz w:val="24"/>
          <w:szCs w:val="24"/>
        </w:rPr>
        <w:t>Appendices I, J, K,</w:t>
      </w:r>
      <w:r>
        <w:rPr>
          <w:rFonts w:asciiTheme="minorHAnsi" w:hAnsiTheme="minorHAnsi"/>
          <w:sz w:val="24"/>
          <w:szCs w:val="24"/>
        </w:rPr>
        <w:t xml:space="preserve"> </w:t>
      </w:r>
      <w:r w:rsidR="00570D29">
        <w:rPr>
          <w:rFonts w:asciiTheme="minorHAnsi" w:hAnsiTheme="minorHAnsi"/>
          <w:sz w:val="24"/>
          <w:szCs w:val="24"/>
        </w:rPr>
        <w:t xml:space="preserve">show that the plot is located within a high Radon area with </w:t>
      </w:r>
      <w:r w:rsidR="00B06AAB">
        <w:rPr>
          <w:rFonts w:asciiTheme="minorHAnsi" w:hAnsiTheme="minorHAnsi"/>
          <w:sz w:val="24"/>
          <w:szCs w:val="24"/>
        </w:rPr>
        <w:t xml:space="preserve">a </w:t>
      </w:r>
      <w:r w:rsidR="00EB3AA1">
        <w:rPr>
          <w:rFonts w:asciiTheme="minorHAnsi" w:hAnsiTheme="minorHAnsi"/>
          <w:sz w:val="24"/>
          <w:szCs w:val="24"/>
        </w:rPr>
        <w:t>higher-than-average</w:t>
      </w:r>
      <w:r w:rsidR="00B06AAB">
        <w:rPr>
          <w:rFonts w:asciiTheme="minorHAnsi" w:hAnsiTheme="minorHAnsi"/>
          <w:sz w:val="24"/>
          <w:szCs w:val="24"/>
        </w:rPr>
        <w:t xml:space="preserve"> annual rainfall but with a low to medium flood risk</w:t>
      </w:r>
      <w:r w:rsidR="00EB3AA1">
        <w:rPr>
          <w:rFonts w:asciiTheme="minorHAnsi" w:hAnsiTheme="minorHAnsi"/>
          <w:sz w:val="24"/>
          <w:szCs w:val="24"/>
        </w:rPr>
        <w:t xml:space="preserve">. </w:t>
      </w:r>
    </w:p>
    <w:p w14:paraId="4E64BB02" w14:textId="77777777" w:rsidR="00C9685A" w:rsidRDefault="00C9685A" w:rsidP="00C9685A">
      <w:pPr>
        <w:rPr>
          <w:rFonts w:asciiTheme="minorHAnsi" w:hAnsiTheme="minorHAnsi"/>
          <w:sz w:val="24"/>
          <w:szCs w:val="24"/>
        </w:rPr>
        <w:sectPr w:rsidR="00C9685A" w:rsidSect="00EF29A7">
          <w:footerReference w:type="even" r:id="rId14"/>
          <w:footerReference w:type="default" r:id="rId15"/>
          <w:footerReference w:type="first" r:id="rId16"/>
          <w:pgSz w:w="11906" w:h="16838"/>
          <w:pgMar w:top="1440" w:right="1440" w:bottom="1440" w:left="1440" w:header="708" w:footer="708" w:gutter="0"/>
          <w:pgNumType w:start="0"/>
          <w:cols w:space="708"/>
          <w:titlePg/>
          <w:docGrid w:linePitch="360"/>
        </w:sectPr>
      </w:pPr>
    </w:p>
    <w:p w14:paraId="1FB20DE5" w14:textId="77777777" w:rsidR="00F03521" w:rsidRDefault="00F03521" w:rsidP="00F03521">
      <w:pPr>
        <w:pStyle w:val="Heading2"/>
      </w:pPr>
      <w:bookmarkStart w:id="4" w:name="_Toc229220884"/>
      <w:r>
        <w:lastRenderedPageBreak/>
        <w:t>Proposed development risk register</w:t>
      </w:r>
      <w:bookmarkEnd w:id="4"/>
    </w:p>
    <w:p w14:paraId="0CCBDC8B" w14:textId="77777777" w:rsidR="00F03521" w:rsidRDefault="00F03521" w:rsidP="00F03521"/>
    <w:p w14:paraId="21518EF8" w14:textId="139CF096" w:rsidR="00D85550" w:rsidRDefault="00D85550">
      <w:r>
        <w:rPr>
          <w:rFonts w:ascii="Aptos" w:hAnsi="Aptos"/>
          <w:sz w:val="24"/>
          <w:szCs w:val="24"/>
        </w:rPr>
        <w:t xml:space="preserve">Table 1 below shows the risk matrix for the proposed development. It assesses the data obtained from the desktop survey and known construction activity </w:t>
      </w:r>
      <w:r w:rsidR="00E11ED8">
        <w:rPr>
          <w:rFonts w:ascii="Aptos" w:hAnsi="Aptos"/>
          <w:sz w:val="24"/>
          <w:szCs w:val="24"/>
        </w:rPr>
        <w:t>risks and</w:t>
      </w:r>
      <w:r>
        <w:rPr>
          <w:rFonts w:ascii="Aptos" w:hAnsi="Aptos"/>
          <w:sz w:val="24"/>
          <w:szCs w:val="24"/>
        </w:rPr>
        <w:t xml:space="preserve"> provides mitigation measures for each risk.</w:t>
      </w:r>
    </w:p>
    <w:p w14:paraId="2C7BFFB3" w14:textId="77777777" w:rsidR="00B45912" w:rsidRDefault="00B45912" w:rsidP="00240397">
      <w:pPr>
        <w:rPr>
          <w:rFonts w:asciiTheme="minorHAnsi" w:hAnsiTheme="minorHAnsi"/>
          <w:sz w:val="24"/>
          <w:szCs w:val="24"/>
        </w:rPr>
      </w:pPr>
    </w:p>
    <w:tbl>
      <w:tblPr>
        <w:tblW w:w="13915" w:type="dxa"/>
        <w:tblLook w:val="04A0" w:firstRow="1" w:lastRow="0" w:firstColumn="1" w:lastColumn="0" w:noHBand="0" w:noVBand="1"/>
      </w:tblPr>
      <w:tblGrid>
        <w:gridCol w:w="961"/>
        <w:gridCol w:w="1792"/>
        <w:gridCol w:w="4875"/>
        <w:gridCol w:w="968"/>
        <w:gridCol w:w="4351"/>
        <w:gridCol w:w="968"/>
      </w:tblGrid>
      <w:tr w:rsidR="00C9685A" w:rsidRPr="00B45912" w14:paraId="36DB86FD" w14:textId="77777777" w:rsidTr="00F03521">
        <w:trPr>
          <w:trHeight w:val="981"/>
        </w:trPr>
        <w:tc>
          <w:tcPr>
            <w:tcW w:w="961" w:type="dxa"/>
            <w:tcBorders>
              <w:top w:val="single" w:sz="8" w:space="0" w:color="auto"/>
              <w:left w:val="single" w:sz="8" w:space="0" w:color="auto"/>
              <w:bottom w:val="single" w:sz="8" w:space="0" w:color="auto"/>
              <w:right w:val="nil"/>
            </w:tcBorders>
            <w:shd w:val="clear" w:color="000000" w:fill="F2CEEF"/>
            <w:vAlign w:val="center"/>
            <w:hideMark/>
          </w:tcPr>
          <w:p w14:paraId="2F1D6EF6"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Risk Number</w:t>
            </w:r>
          </w:p>
        </w:tc>
        <w:tc>
          <w:tcPr>
            <w:tcW w:w="1792" w:type="dxa"/>
            <w:tcBorders>
              <w:top w:val="single" w:sz="8" w:space="0" w:color="auto"/>
              <w:left w:val="single" w:sz="4" w:space="0" w:color="auto"/>
              <w:bottom w:val="single" w:sz="8" w:space="0" w:color="auto"/>
              <w:right w:val="single" w:sz="4" w:space="0" w:color="auto"/>
            </w:tcBorders>
            <w:shd w:val="clear" w:color="000000" w:fill="F2CEEF"/>
            <w:vAlign w:val="center"/>
            <w:hideMark/>
          </w:tcPr>
          <w:p w14:paraId="1736A544"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Risk</w:t>
            </w:r>
          </w:p>
        </w:tc>
        <w:tc>
          <w:tcPr>
            <w:tcW w:w="4875" w:type="dxa"/>
            <w:tcBorders>
              <w:top w:val="single" w:sz="8" w:space="0" w:color="auto"/>
              <w:left w:val="nil"/>
              <w:bottom w:val="single" w:sz="8" w:space="0" w:color="auto"/>
              <w:right w:val="nil"/>
            </w:tcBorders>
            <w:shd w:val="clear" w:color="000000" w:fill="F2CEEF"/>
            <w:vAlign w:val="center"/>
            <w:hideMark/>
          </w:tcPr>
          <w:p w14:paraId="266EE9A3"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Risk description</w:t>
            </w:r>
          </w:p>
        </w:tc>
        <w:tc>
          <w:tcPr>
            <w:tcW w:w="968" w:type="dxa"/>
            <w:tcBorders>
              <w:top w:val="single" w:sz="8" w:space="0" w:color="auto"/>
              <w:left w:val="single" w:sz="4" w:space="0" w:color="auto"/>
              <w:bottom w:val="single" w:sz="8" w:space="0" w:color="auto"/>
              <w:right w:val="single" w:sz="4" w:space="0" w:color="auto"/>
            </w:tcBorders>
            <w:shd w:val="clear" w:color="000000" w:fill="F2CEEF"/>
            <w:vAlign w:val="center"/>
            <w:hideMark/>
          </w:tcPr>
          <w:p w14:paraId="0805D415"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Risk H/M/L</w:t>
            </w:r>
          </w:p>
        </w:tc>
        <w:tc>
          <w:tcPr>
            <w:tcW w:w="4351" w:type="dxa"/>
            <w:tcBorders>
              <w:top w:val="single" w:sz="8" w:space="0" w:color="auto"/>
              <w:left w:val="nil"/>
              <w:bottom w:val="single" w:sz="8" w:space="0" w:color="auto"/>
              <w:right w:val="single" w:sz="4" w:space="0" w:color="auto"/>
            </w:tcBorders>
            <w:shd w:val="clear" w:color="000000" w:fill="F2CEEF"/>
            <w:vAlign w:val="center"/>
            <w:hideMark/>
          </w:tcPr>
          <w:p w14:paraId="62A5D024"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Action</w:t>
            </w:r>
          </w:p>
        </w:tc>
        <w:tc>
          <w:tcPr>
            <w:tcW w:w="968" w:type="dxa"/>
            <w:tcBorders>
              <w:top w:val="single" w:sz="8" w:space="0" w:color="auto"/>
              <w:left w:val="nil"/>
              <w:bottom w:val="single" w:sz="8" w:space="0" w:color="auto"/>
              <w:right w:val="single" w:sz="8" w:space="0" w:color="auto"/>
            </w:tcBorders>
            <w:shd w:val="clear" w:color="000000" w:fill="F2CEEF"/>
            <w:vAlign w:val="center"/>
            <w:hideMark/>
          </w:tcPr>
          <w:p w14:paraId="0E2EDCDB"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Post action risk H/M/L</w:t>
            </w:r>
          </w:p>
        </w:tc>
      </w:tr>
      <w:tr w:rsidR="00C9685A" w:rsidRPr="00B45912" w14:paraId="7043249C" w14:textId="77777777" w:rsidTr="00F03521">
        <w:trPr>
          <w:trHeight w:val="646"/>
        </w:trPr>
        <w:tc>
          <w:tcPr>
            <w:tcW w:w="961" w:type="dxa"/>
            <w:tcBorders>
              <w:top w:val="nil"/>
              <w:left w:val="single" w:sz="8" w:space="0" w:color="auto"/>
              <w:bottom w:val="single" w:sz="4" w:space="0" w:color="auto"/>
              <w:right w:val="nil"/>
            </w:tcBorders>
            <w:vAlign w:val="center"/>
            <w:hideMark/>
          </w:tcPr>
          <w:p w14:paraId="1ED6720D"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1</w:t>
            </w:r>
          </w:p>
        </w:tc>
        <w:tc>
          <w:tcPr>
            <w:tcW w:w="1792" w:type="dxa"/>
            <w:tcBorders>
              <w:top w:val="nil"/>
              <w:left w:val="single" w:sz="4" w:space="0" w:color="auto"/>
              <w:bottom w:val="single" w:sz="4" w:space="0" w:color="auto"/>
              <w:right w:val="single" w:sz="4" w:space="0" w:color="auto"/>
            </w:tcBorders>
            <w:hideMark/>
          </w:tcPr>
          <w:p w14:paraId="23E223E8"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Planning application</w:t>
            </w:r>
          </w:p>
        </w:tc>
        <w:tc>
          <w:tcPr>
            <w:tcW w:w="4875" w:type="dxa"/>
            <w:tcBorders>
              <w:top w:val="nil"/>
              <w:left w:val="nil"/>
              <w:bottom w:val="single" w:sz="4" w:space="0" w:color="auto"/>
              <w:right w:val="nil"/>
            </w:tcBorders>
            <w:hideMark/>
          </w:tcPr>
          <w:p w14:paraId="35884430"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Currently only pre-app submitted to the LPA and returned, appendix C. request for design changes.</w:t>
            </w:r>
          </w:p>
        </w:tc>
        <w:tc>
          <w:tcPr>
            <w:tcW w:w="968" w:type="dxa"/>
            <w:tcBorders>
              <w:top w:val="nil"/>
              <w:left w:val="single" w:sz="4" w:space="0" w:color="auto"/>
              <w:bottom w:val="single" w:sz="4" w:space="0" w:color="auto"/>
              <w:right w:val="single" w:sz="4" w:space="0" w:color="auto"/>
            </w:tcBorders>
            <w:shd w:val="clear" w:color="000000" w:fill="E97132"/>
            <w:vAlign w:val="center"/>
            <w:hideMark/>
          </w:tcPr>
          <w:p w14:paraId="47ACB529"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H</w:t>
            </w:r>
          </w:p>
        </w:tc>
        <w:tc>
          <w:tcPr>
            <w:tcW w:w="4351" w:type="dxa"/>
            <w:tcBorders>
              <w:top w:val="nil"/>
              <w:left w:val="nil"/>
              <w:bottom w:val="single" w:sz="4" w:space="0" w:color="auto"/>
              <w:right w:val="single" w:sz="4" w:space="0" w:color="auto"/>
            </w:tcBorders>
            <w:hideMark/>
          </w:tcPr>
          <w:p w14:paraId="47AEC9EC" w14:textId="1C5BAEEB"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Conduct </w:t>
            </w:r>
            <w:r w:rsidR="00C9685A" w:rsidRPr="00B45912">
              <w:rPr>
                <w:rFonts w:ascii="Aptos Narrow" w:hAnsi="Aptos Narrow"/>
                <w:color w:val="000000"/>
                <w:sz w:val="22"/>
                <w:szCs w:val="22"/>
              </w:rPr>
              <w:t>surveys</w:t>
            </w:r>
            <w:r w:rsidRPr="00B45912">
              <w:rPr>
                <w:rFonts w:ascii="Aptos Narrow" w:hAnsi="Aptos Narrow"/>
                <w:color w:val="000000"/>
                <w:sz w:val="22"/>
                <w:szCs w:val="22"/>
              </w:rPr>
              <w:t xml:space="preserve"> and action requested design changes submit full plans to the LPA.</w:t>
            </w:r>
            <w:r w:rsidR="003751D5">
              <w:rPr>
                <w:rFonts w:ascii="Aptos Narrow" w:hAnsi="Aptos Narrow"/>
                <w:color w:val="000000"/>
                <w:sz w:val="22"/>
                <w:szCs w:val="22"/>
              </w:rPr>
              <w:t xml:space="preserve"> Engage with local planning officer to build relations.</w:t>
            </w:r>
          </w:p>
        </w:tc>
        <w:tc>
          <w:tcPr>
            <w:tcW w:w="968" w:type="dxa"/>
            <w:tcBorders>
              <w:top w:val="nil"/>
              <w:left w:val="nil"/>
              <w:bottom w:val="single" w:sz="4" w:space="0" w:color="auto"/>
              <w:right w:val="single" w:sz="8" w:space="0" w:color="auto"/>
            </w:tcBorders>
            <w:shd w:val="clear" w:color="000000" w:fill="FFFF00"/>
            <w:vAlign w:val="center"/>
            <w:hideMark/>
          </w:tcPr>
          <w:p w14:paraId="17854F62"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r>
      <w:tr w:rsidR="00C9685A" w:rsidRPr="00B45912" w14:paraId="69C09447" w14:textId="77777777" w:rsidTr="00F03521">
        <w:trPr>
          <w:trHeight w:val="1091"/>
        </w:trPr>
        <w:tc>
          <w:tcPr>
            <w:tcW w:w="961" w:type="dxa"/>
            <w:tcBorders>
              <w:top w:val="nil"/>
              <w:left w:val="single" w:sz="8" w:space="0" w:color="auto"/>
              <w:bottom w:val="single" w:sz="4" w:space="0" w:color="auto"/>
              <w:right w:val="nil"/>
            </w:tcBorders>
            <w:vAlign w:val="center"/>
            <w:hideMark/>
          </w:tcPr>
          <w:p w14:paraId="5AE075D9"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2</w:t>
            </w:r>
          </w:p>
        </w:tc>
        <w:tc>
          <w:tcPr>
            <w:tcW w:w="1792" w:type="dxa"/>
            <w:tcBorders>
              <w:top w:val="nil"/>
              <w:left w:val="single" w:sz="4" w:space="0" w:color="auto"/>
              <w:bottom w:val="single" w:sz="4" w:space="0" w:color="auto"/>
              <w:right w:val="single" w:sz="4" w:space="0" w:color="auto"/>
            </w:tcBorders>
            <w:hideMark/>
          </w:tcPr>
          <w:p w14:paraId="7015E55D"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AONB</w:t>
            </w:r>
          </w:p>
        </w:tc>
        <w:tc>
          <w:tcPr>
            <w:tcW w:w="4875" w:type="dxa"/>
            <w:tcBorders>
              <w:top w:val="nil"/>
              <w:left w:val="nil"/>
              <w:bottom w:val="single" w:sz="4" w:space="0" w:color="auto"/>
              <w:right w:val="nil"/>
            </w:tcBorders>
            <w:hideMark/>
          </w:tcPr>
          <w:p w14:paraId="130D1155"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The development is located within the AONB potential delays to planning, opposition to the development and opposition to the proposed design.</w:t>
            </w:r>
          </w:p>
        </w:tc>
        <w:tc>
          <w:tcPr>
            <w:tcW w:w="968" w:type="dxa"/>
            <w:tcBorders>
              <w:top w:val="nil"/>
              <w:left w:val="single" w:sz="4" w:space="0" w:color="auto"/>
              <w:bottom w:val="single" w:sz="4" w:space="0" w:color="auto"/>
              <w:right w:val="single" w:sz="4" w:space="0" w:color="auto"/>
            </w:tcBorders>
            <w:shd w:val="clear" w:color="000000" w:fill="E97132"/>
            <w:vAlign w:val="center"/>
            <w:hideMark/>
          </w:tcPr>
          <w:p w14:paraId="775E96C2"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H</w:t>
            </w:r>
          </w:p>
        </w:tc>
        <w:tc>
          <w:tcPr>
            <w:tcW w:w="4351" w:type="dxa"/>
            <w:tcBorders>
              <w:top w:val="nil"/>
              <w:left w:val="nil"/>
              <w:bottom w:val="single" w:sz="4" w:space="0" w:color="auto"/>
              <w:right w:val="single" w:sz="4" w:space="0" w:color="auto"/>
            </w:tcBorders>
            <w:hideMark/>
          </w:tcPr>
          <w:p w14:paraId="02CA891D" w14:textId="648FDA02"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Early engagement with the neighbours and stakeholders, share designs and potentially offer improvements to </w:t>
            </w:r>
            <w:r w:rsidR="00C9685A" w:rsidRPr="00B45912">
              <w:rPr>
                <w:rFonts w:ascii="Aptos Narrow" w:hAnsi="Aptos Narrow"/>
                <w:color w:val="000000"/>
                <w:sz w:val="22"/>
                <w:szCs w:val="22"/>
              </w:rPr>
              <w:t>neighbours’</w:t>
            </w:r>
            <w:r w:rsidRPr="00B45912">
              <w:rPr>
                <w:rFonts w:ascii="Aptos Narrow" w:hAnsi="Aptos Narrow"/>
                <w:color w:val="000000"/>
                <w:sz w:val="22"/>
                <w:szCs w:val="22"/>
              </w:rPr>
              <w:t xml:space="preserve"> properties.</w:t>
            </w:r>
          </w:p>
        </w:tc>
        <w:tc>
          <w:tcPr>
            <w:tcW w:w="968" w:type="dxa"/>
            <w:tcBorders>
              <w:top w:val="nil"/>
              <w:left w:val="nil"/>
              <w:bottom w:val="single" w:sz="4" w:space="0" w:color="auto"/>
              <w:right w:val="single" w:sz="8" w:space="0" w:color="auto"/>
            </w:tcBorders>
            <w:shd w:val="clear" w:color="000000" w:fill="FFFF00"/>
            <w:vAlign w:val="center"/>
            <w:hideMark/>
          </w:tcPr>
          <w:p w14:paraId="2EFAE219"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r>
      <w:tr w:rsidR="00C9685A" w:rsidRPr="00B45912" w14:paraId="5C134286" w14:textId="77777777" w:rsidTr="00F03521">
        <w:trPr>
          <w:trHeight w:val="730"/>
        </w:trPr>
        <w:tc>
          <w:tcPr>
            <w:tcW w:w="961" w:type="dxa"/>
            <w:tcBorders>
              <w:top w:val="nil"/>
              <w:left w:val="single" w:sz="8" w:space="0" w:color="auto"/>
              <w:bottom w:val="nil"/>
              <w:right w:val="nil"/>
            </w:tcBorders>
            <w:vAlign w:val="center"/>
            <w:hideMark/>
          </w:tcPr>
          <w:p w14:paraId="1C05454E"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3</w:t>
            </w:r>
          </w:p>
        </w:tc>
        <w:tc>
          <w:tcPr>
            <w:tcW w:w="1792" w:type="dxa"/>
            <w:tcBorders>
              <w:top w:val="nil"/>
              <w:left w:val="single" w:sz="4" w:space="0" w:color="auto"/>
              <w:bottom w:val="nil"/>
              <w:right w:val="single" w:sz="4" w:space="0" w:color="auto"/>
            </w:tcBorders>
            <w:hideMark/>
          </w:tcPr>
          <w:p w14:paraId="11408F31"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Conservation area</w:t>
            </w:r>
          </w:p>
        </w:tc>
        <w:tc>
          <w:tcPr>
            <w:tcW w:w="4875" w:type="dxa"/>
            <w:tcBorders>
              <w:top w:val="nil"/>
              <w:left w:val="nil"/>
              <w:bottom w:val="nil"/>
              <w:right w:val="nil"/>
            </w:tcBorders>
            <w:hideMark/>
          </w:tcPr>
          <w:p w14:paraId="74C1F3B5" w14:textId="30034A25"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Adjacent to a conservation area, planning policy HC2 design of the building may conflict with this policy highlighted appendix C.</w:t>
            </w:r>
            <w:r w:rsidR="008C53C2">
              <w:rPr>
                <w:rFonts w:ascii="Aptos Narrow" w:hAnsi="Aptos Narrow"/>
                <w:color w:val="000000"/>
                <w:sz w:val="22"/>
                <w:szCs w:val="22"/>
              </w:rPr>
              <w:t xml:space="preserve"> (Welsh </w:t>
            </w:r>
            <w:r w:rsidR="00D6674E">
              <w:rPr>
                <w:rFonts w:ascii="Aptos Narrow" w:hAnsi="Aptos Narrow"/>
                <w:color w:val="000000"/>
                <w:sz w:val="22"/>
                <w:szCs w:val="22"/>
              </w:rPr>
              <w:t>government, 2024)</w:t>
            </w:r>
          </w:p>
        </w:tc>
        <w:tc>
          <w:tcPr>
            <w:tcW w:w="968" w:type="dxa"/>
            <w:tcBorders>
              <w:top w:val="nil"/>
              <w:left w:val="single" w:sz="4" w:space="0" w:color="auto"/>
              <w:bottom w:val="nil"/>
              <w:right w:val="single" w:sz="4" w:space="0" w:color="auto"/>
            </w:tcBorders>
            <w:shd w:val="clear" w:color="000000" w:fill="E97132"/>
            <w:vAlign w:val="center"/>
            <w:hideMark/>
          </w:tcPr>
          <w:p w14:paraId="4FAF6DB3"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H</w:t>
            </w:r>
          </w:p>
        </w:tc>
        <w:tc>
          <w:tcPr>
            <w:tcW w:w="4351" w:type="dxa"/>
            <w:tcBorders>
              <w:top w:val="nil"/>
              <w:left w:val="nil"/>
              <w:bottom w:val="nil"/>
              <w:right w:val="single" w:sz="4" w:space="0" w:color="auto"/>
            </w:tcBorders>
            <w:hideMark/>
          </w:tcPr>
          <w:p w14:paraId="18104B1D"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Same actions as risks 1 &amp; 2. </w:t>
            </w:r>
          </w:p>
        </w:tc>
        <w:tc>
          <w:tcPr>
            <w:tcW w:w="968" w:type="dxa"/>
            <w:tcBorders>
              <w:top w:val="nil"/>
              <w:left w:val="nil"/>
              <w:bottom w:val="nil"/>
              <w:right w:val="single" w:sz="8" w:space="0" w:color="auto"/>
            </w:tcBorders>
            <w:shd w:val="clear" w:color="000000" w:fill="FFFF00"/>
            <w:vAlign w:val="center"/>
            <w:hideMark/>
          </w:tcPr>
          <w:p w14:paraId="441E5E44"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r>
      <w:tr w:rsidR="00C9685A" w:rsidRPr="00B45912" w14:paraId="3AB02B5B" w14:textId="77777777" w:rsidTr="00F03521">
        <w:trPr>
          <w:trHeight w:val="1091"/>
        </w:trPr>
        <w:tc>
          <w:tcPr>
            <w:tcW w:w="961" w:type="dxa"/>
            <w:tcBorders>
              <w:top w:val="single" w:sz="4" w:space="0" w:color="auto"/>
              <w:left w:val="single" w:sz="8" w:space="0" w:color="auto"/>
              <w:bottom w:val="single" w:sz="4" w:space="0" w:color="auto"/>
              <w:right w:val="nil"/>
            </w:tcBorders>
            <w:vAlign w:val="center"/>
            <w:hideMark/>
          </w:tcPr>
          <w:p w14:paraId="69EBF721"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4</w:t>
            </w:r>
          </w:p>
        </w:tc>
        <w:tc>
          <w:tcPr>
            <w:tcW w:w="1792" w:type="dxa"/>
            <w:tcBorders>
              <w:top w:val="single" w:sz="4" w:space="0" w:color="auto"/>
              <w:left w:val="single" w:sz="4" w:space="0" w:color="auto"/>
              <w:bottom w:val="single" w:sz="4" w:space="0" w:color="auto"/>
              <w:right w:val="single" w:sz="4" w:space="0" w:color="auto"/>
            </w:tcBorders>
            <w:hideMark/>
          </w:tcPr>
          <w:p w14:paraId="1C748EC6"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Local mine workings</w:t>
            </w:r>
          </w:p>
        </w:tc>
        <w:tc>
          <w:tcPr>
            <w:tcW w:w="4875" w:type="dxa"/>
            <w:tcBorders>
              <w:top w:val="single" w:sz="4" w:space="0" w:color="auto"/>
              <w:left w:val="nil"/>
              <w:bottom w:val="single" w:sz="4" w:space="0" w:color="auto"/>
              <w:right w:val="nil"/>
            </w:tcBorders>
            <w:hideMark/>
          </w:tcPr>
          <w:p w14:paraId="3E95F6FB"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Potential for subsidence during construction.</w:t>
            </w:r>
          </w:p>
        </w:tc>
        <w:tc>
          <w:tcPr>
            <w:tcW w:w="968"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A30C5BD"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c>
          <w:tcPr>
            <w:tcW w:w="4351" w:type="dxa"/>
            <w:tcBorders>
              <w:top w:val="single" w:sz="4" w:space="0" w:color="auto"/>
              <w:left w:val="nil"/>
              <w:bottom w:val="single" w:sz="4" w:space="0" w:color="auto"/>
              <w:right w:val="single" w:sz="4" w:space="0" w:color="auto"/>
            </w:tcBorders>
            <w:hideMark/>
          </w:tcPr>
          <w:p w14:paraId="5C1EB33C"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desktop survey indicates stable ground, undertake trial borehole to confirm geology, speak to neighbours to confirm if there has been any subsidence.</w:t>
            </w:r>
          </w:p>
        </w:tc>
        <w:tc>
          <w:tcPr>
            <w:tcW w:w="968" w:type="dxa"/>
            <w:tcBorders>
              <w:top w:val="single" w:sz="4" w:space="0" w:color="auto"/>
              <w:left w:val="nil"/>
              <w:bottom w:val="single" w:sz="4" w:space="0" w:color="auto"/>
              <w:right w:val="single" w:sz="8" w:space="0" w:color="auto"/>
            </w:tcBorders>
            <w:shd w:val="clear" w:color="000000" w:fill="DAF2D0"/>
            <w:vAlign w:val="center"/>
            <w:hideMark/>
          </w:tcPr>
          <w:p w14:paraId="20CEDAE4"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7D846F31" w14:textId="77777777" w:rsidTr="00F03521">
        <w:trPr>
          <w:trHeight w:val="1091"/>
        </w:trPr>
        <w:tc>
          <w:tcPr>
            <w:tcW w:w="961" w:type="dxa"/>
            <w:tcBorders>
              <w:top w:val="nil"/>
              <w:left w:val="single" w:sz="8" w:space="0" w:color="auto"/>
              <w:bottom w:val="nil"/>
              <w:right w:val="nil"/>
            </w:tcBorders>
            <w:vAlign w:val="center"/>
            <w:hideMark/>
          </w:tcPr>
          <w:p w14:paraId="137C0353"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5</w:t>
            </w:r>
          </w:p>
        </w:tc>
        <w:tc>
          <w:tcPr>
            <w:tcW w:w="1792" w:type="dxa"/>
            <w:tcBorders>
              <w:top w:val="nil"/>
              <w:left w:val="single" w:sz="4" w:space="0" w:color="auto"/>
              <w:bottom w:val="nil"/>
              <w:right w:val="single" w:sz="4" w:space="0" w:color="auto"/>
            </w:tcBorders>
            <w:hideMark/>
          </w:tcPr>
          <w:p w14:paraId="179842A6" w14:textId="08DEAFE4"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Demolition of </w:t>
            </w:r>
            <w:r w:rsidR="00BD5A15">
              <w:rPr>
                <w:rFonts w:ascii="Aptos Narrow" w:hAnsi="Aptos Narrow"/>
                <w:color w:val="000000"/>
                <w:sz w:val="22"/>
                <w:szCs w:val="22"/>
              </w:rPr>
              <w:t>e</w:t>
            </w:r>
            <w:r w:rsidR="007372B7">
              <w:rPr>
                <w:rFonts w:ascii="Aptos Narrow" w:hAnsi="Aptos Narrow"/>
                <w:color w:val="000000"/>
                <w:sz w:val="22"/>
                <w:szCs w:val="22"/>
              </w:rPr>
              <w:t>xisting</w:t>
            </w:r>
            <w:r w:rsidRPr="00B45912">
              <w:rPr>
                <w:rFonts w:ascii="Aptos Narrow" w:hAnsi="Aptos Narrow"/>
                <w:color w:val="000000"/>
                <w:sz w:val="22"/>
                <w:szCs w:val="22"/>
              </w:rPr>
              <w:t xml:space="preserve"> building</w:t>
            </w:r>
          </w:p>
        </w:tc>
        <w:tc>
          <w:tcPr>
            <w:tcW w:w="4875" w:type="dxa"/>
            <w:tcBorders>
              <w:top w:val="nil"/>
              <w:left w:val="nil"/>
              <w:bottom w:val="nil"/>
              <w:right w:val="nil"/>
            </w:tcBorders>
            <w:hideMark/>
          </w:tcPr>
          <w:p w14:paraId="47419652"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Potential for asbestos to be present throughout existing structure, potential complaints from neighbours.</w:t>
            </w:r>
          </w:p>
        </w:tc>
        <w:tc>
          <w:tcPr>
            <w:tcW w:w="968" w:type="dxa"/>
            <w:tcBorders>
              <w:top w:val="nil"/>
              <w:left w:val="single" w:sz="4" w:space="0" w:color="auto"/>
              <w:bottom w:val="nil"/>
              <w:right w:val="single" w:sz="4" w:space="0" w:color="auto"/>
            </w:tcBorders>
            <w:shd w:val="clear" w:color="000000" w:fill="FFFF00"/>
            <w:vAlign w:val="center"/>
            <w:hideMark/>
          </w:tcPr>
          <w:p w14:paraId="3A30B496"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c>
          <w:tcPr>
            <w:tcW w:w="4351" w:type="dxa"/>
            <w:tcBorders>
              <w:top w:val="nil"/>
              <w:left w:val="nil"/>
              <w:bottom w:val="nil"/>
              <w:right w:val="single" w:sz="4" w:space="0" w:color="auto"/>
            </w:tcBorders>
            <w:hideMark/>
          </w:tcPr>
          <w:p w14:paraId="798CAE70" w14:textId="7084B2E1"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Undertake refurbishment and </w:t>
            </w:r>
            <w:r w:rsidR="00C9685A" w:rsidRPr="00B45912">
              <w:rPr>
                <w:rFonts w:ascii="Aptos Narrow" w:hAnsi="Aptos Narrow"/>
                <w:color w:val="000000"/>
                <w:sz w:val="22"/>
                <w:szCs w:val="22"/>
              </w:rPr>
              <w:t>demolition</w:t>
            </w:r>
            <w:r w:rsidRPr="00B45912">
              <w:rPr>
                <w:rFonts w:ascii="Aptos Narrow" w:hAnsi="Aptos Narrow"/>
                <w:color w:val="000000"/>
                <w:sz w:val="22"/>
                <w:szCs w:val="22"/>
              </w:rPr>
              <w:t xml:space="preserve"> survey of the building include costs in the appraisal calculation, allow contingency costs to remediate potential asbestos.</w:t>
            </w:r>
          </w:p>
        </w:tc>
        <w:tc>
          <w:tcPr>
            <w:tcW w:w="968" w:type="dxa"/>
            <w:tcBorders>
              <w:top w:val="nil"/>
              <w:left w:val="nil"/>
              <w:bottom w:val="nil"/>
              <w:right w:val="single" w:sz="8" w:space="0" w:color="auto"/>
            </w:tcBorders>
            <w:shd w:val="clear" w:color="000000" w:fill="DAF2D0"/>
            <w:vAlign w:val="center"/>
            <w:hideMark/>
          </w:tcPr>
          <w:p w14:paraId="250CF7A0"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57443F15" w14:textId="77777777" w:rsidTr="00F03521">
        <w:trPr>
          <w:trHeight w:val="704"/>
        </w:trPr>
        <w:tc>
          <w:tcPr>
            <w:tcW w:w="961" w:type="dxa"/>
            <w:tcBorders>
              <w:top w:val="single" w:sz="4" w:space="0" w:color="auto"/>
              <w:left w:val="single" w:sz="8" w:space="0" w:color="auto"/>
              <w:bottom w:val="single" w:sz="4" w:space="0" w:color="auto"/>
              <w:right w:val="nil"/>
            </w:tcBorders>
            <w:vAlign w:val="center"/>
            <w:hideMark/>
          </w:tcPr>
          <w:p w14:paraId="5CAAA23C"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6</w:t>
            </w:r>
          </w:p>
        </w:tc>
        <w:tc>
          <w:tcPr>
            <w:tcW w:w="1792" w:type="dxa"/>
            <w:tcBorders>
              <w:top w:val="single" w:sz="4" w:space="0" w:color="auto"/>
              <w:left w:val="single" w:sz="4" w:space="0" w:color="auto"/>
              <w:bottom w:val="single" w:sz="4" w:space="0" w:color="auto"/>
              <w:right w:val="single" w:sz="4" w:space="0" w:color="auto"/>
            </w:tcBorders>
            <w:hideMark/>
          </w:tcPr>
          <w:p w14:paraId="191EC652"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Ecology</w:t>
            </w:r>
          </w:p>
        </w:tc>
        <w:tc>
          <w:tcPr>
            <w:tcW w:w="4875" w:type="dxa"/>
            <w:tcBorders>
              <w:top w:val="single" w:sz="4" w:space="0" w:color="auto"/>
              <w:left w:val="nil"/>
              <w:bottom w:val="single" w:sz="4" w:space="0" w:color="auto"/>
              <w:right w:val="nil"/>
            </w:tcBorders>
            <w:hideMark/>
          </w:tcPr>
          <w:p w14:paraId="4CAAE831"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potential for protected species, plants/trees in overgrown garden.</w:t>
            </w:r>
          </w:p>
        </w:tc>
        <w:tc>
          <w:tcPr>
            <w:tcW w:w="968"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39A86AD"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c>
          <w:tcPr>
            <w:tcW w:w="4351" w:type="dxa"/>
            <w:tcBorders>
              <w:top w:val="single" w:sz="4" w:space="0" w:color="auto"/>
              <w:left w:val="nil"/>
              <w:bottom w:val="single" w:sz="4" w:space="0" w:color="auto"/>
              <w:right w:val="single" w:sz="4" w:space="0" w:color="auto"/>
            </w:tcBorders>
            <w:hideMark/>
          </w:tcPr>
          <w:p w14:paraId="6A2D83BF"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conduct ecological survey of the plot follow pre app guidance on species and trees.</w:t>
            </w:r>
          </w:p>
        </w:tc>
        <w:tc>
          <w:tcPr>
            <w:tcW w:w="968" w:type="dxa"/>
            <w:tcBorders>
              <w:top w:val="single" w:sz="4" w:space="0" w:color="auto"/>
              <w:left w:val="nil"/>
              <w:bottom w:val="single" w:sz="4" w:space="0" w:color="auto"/>
              <w:right w:val="single" w:sz="8" w:space="0" w:color="auto"/>
            </w:tcBorders>
            <w:shd w:val="clear" w:color="000000" w:fill="FFFF00"/>
            <w:vAlign w:val="center"/>
            <w:hideMark/>
          </w:tcPr>
          <w:p w14:paraId="6F241B9D"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r>
      <w:tr w:rsidR="00C9685A" w:rsidRPr="00B45912" w14:paraId="6627A04B" w14:textId="77777777" w:rsidTr="00F03521">
        <w:trPr>
          <w:trHeight w:val="872"/>
        </w:trPr>
        <w:tc>
          <w:tcPr>
            <w:tcW w:w="961" w:type="dxa"/>
            <w:tcBorders>
              <w:top w:val="nil"/>
              <w:left w:val="single" w:sz="8" w:space="0" w:color="auto"/>
              <w:bottom w:val="nil"/>
              <w:right w:val="nil"/>
            </w:tcBorders>
            <w:vAlign w:val="center"/>
            <w:hideMark/>
          </w:tcPr>
          <w:p w14:paraId="7034FBF1"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lastRenderedPageBreak/>
              <w:t>7</w:t>
            </w:r>
          </w:p>
        </w:tc>
        <w:tc>
          <w:tcPr>
            <w:tcW w:w="1792" w:type="dxa"/>
            <w:tcBorders>
              <w:top w:val="nil"/>
              <w:left w:val="single" w:sz="4" w:space="0" w:color="auto"/>
              <w:bottom w:val="nil"/>
              <w:right w:val="single" w:sz="4" w:space="0" w:color="auto"/>
            </w:tcBorders>
            <w:hideMark/>
          </w:tcPr>
          <w:p w14:paraId="3BB23B4C"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Radon</w:t>
            </w:r>
          </w:p>
        </w:tc>
        <w:tc>
          <w:tcPr>
            <w:tcW w:w="4875" w:type="dxa"/>
            <w:tcBorders>
              <w:top w:val="nil"/>
              <w:left w:val="nil"/>
              <w:bottom w:val="nil"/>
              <w:right w:val="nil"/>
            </w:tcBorders>
            <w:hideMark/>
          </w:tcPr>
          <w:p w14:paraId="3F999811"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Development is within a high radon area.</w:t>
            </w:r>
          </w:p>
        </w:tc>
        <w:tc>
          <w:tcPr>
            <w:tcW w:w="968" w:type="dxa"/>
            <w:tcBorders>
              <w:top w:val="nil"/>
              <w:left w:val="single" w:sz="4" w:space="0" w:color="auto"/>
              <w:bottom w:val="nil"/>
              <w:right w:val="single" w:sz="4" w:space="0" w:color="auto"/>
            </w:tcBorders>
            <w:shd w:val="clear" w:color="000000" w:fill="FFFF00"/>
            <w:vAlign w:val="center"/>
            <w:hideMark/>
          </w:tcPr>
          <w:p w14:paraId="026BACA1"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c>
          <w:tcPr>
            <w:tcW w:w="4351" w:type="dxa"/>
            <w:tcBorders>
              <w:top w:val="nil"/>
              <w:left w:val="nil"/>
              <w:bottom w:val="nil"/>
              <w:right w:val="single" w:sz="4" w:space="0" w:color="auto"/>
            </w:tcBorders>
            <w:hideMark/>
          </w:tcPr>
          <w:p w14:paraId="77CA57E7"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Include Radon control measures in the design phase of the building. Include costs in appraisal.</w:t>
            </w:r>
          </w:p>
        </w:tc>
        <w:tc>
          <w:tcPr>
            <w:tcW w:w="968" w:type="dxa"/>
            <w:tcBorders>
              <w:top w:val="nil"/>
              <w:left w:val="nil"/>
              <w:bottom w:val="nil"/>
              <w:right w:val="single" w:sz="8" w:space="0" w:color="auto"/>
            </w:tcBorders>
            <w:shd w:val="clear" w:color="000000" w:fill="DAF2D0"/>
            <w:vAlign w:val="center"/>
            <w:hideMark/>
          </w:tcPr>
          <w:p w14:paraId="289B3AB3"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5B1DBEFD" w14:textId="77777777" w:rsidTr="00F03521">
        <w:trPr>
          <w:trHeight w:val="1595"/>
        </w:trPr>
        <w:tc>
          <w:tcPr>
            <w:tcW w:w="961" w:type="dxa"/>
            <w:tcBorders>
              <w:top w:val="single" w:sz="4" w:space="0" w:color="auto"/>
              <w:left w:val="single" w:sz="8" w:space="0" w:color="auto"/>
              <w:bottom w:val="single" w:sz="4" w:space="0" w:color="auto"/>
              <w:right w:val="nil"/>
            </w:tcBorders>
            <w:vAlign w:val="center"/>
            <w:hideMark/>
          </w:tcPr>
          <w:p w14:paraId="193D5117"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8</w:t>
            </w:r>
          </w:p>
        </w:tc>
        <w:tc>
          <w:tcPr>
            <w:tcW w:w="1792" w:type="dxa"/>
            <w:tcBorders>
              <w:top w:val="single" w:sz="4" w:space="0" w:color="auto"/>
              <w:left w:val="single" w:sz="4" w:space="0" w:color="auto"/>
              <w:bottom w:val="single" w:sz="4" w:space="0" w:color="auto"/>
              <w:right w:val="single" w:sz="4" w:space="0" w:color="auto"/>
            </w:tcBorders>
            <w:hideMark/>
          </w:tcPr>
          <w:p w14:paraId="605C8BC9"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Weather</w:t>
            </w:r>
          </w:p>
        </w:tc>
        <w:tc>
          <w:tcPr>
            <w:tcW w:w="4875" w:type="dxa"/>
            <w:tcBorders>
              <w:top w:val="single" w:sz="4" w:space="0" w:color="auto"/>
              <w:left w:val="nil"/>
              <w:bottom w:val="single" w:sz="4" w:space="0" w:color="auto"/>
              <w:right w:val="nil"/>
            </w:tcBorders>
            <w:hideMark/>
          </w:tcPr>
          <w:p w14:paraId="596B9335"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Development is in a coastal area with high rainfall, potential delays due to inclement weather, building materials need protecting from elements.</w:t>
            </w:r>
          </w:p>
        </w:tc>
        <w:tc>
          <w:tcPr>
            <w:tcW w:w="968"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EFB3565"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M</w:t>
            </w:r>
          </w:p>
        </w:tc>
        <w:tc>
          <w:tcPr>
            <w:tcW w:w="4351" w:type="dxa"/>
            <w:tcBorders>
              <w:top w:val="single" w:sz="4" w:space="0" w:color="auto"/>
              <w:left w:val="nil"/>
              <w:bottom w:val="single" w:sz="4" w:space="0" w:color="auto"/>
              <w:right w:val="single" w:sz="4" w:space="0" w:color="auto"/>
            </w:tcBorders>
            <w:hideMark/>
          </w:tcPr>
          <w:p w14:paraId="563C0EB3"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Ensure project planning has productivity factor included for bad weather, secure an undercover material storage area, engage local farmer for use of land for storage and coordinate deliveries with the project programme.</w:t>
            </w:r>
          </w:p>
        </w:tc>
        <w:tc>
          <w:tcPr>
            <w:tcW w:w="968" w:type="dxa"/>
            <w:tcBorders>
              <w:top w:val="single" w:sz="4" w:space="0" w:color="auto"/>
              <w:left w:val="nil"/>
              <w:bottom w:val="single" w:sz="4" w:space="0" w:color="auto"/>
              <w:right w:val="single" w:sz="8" w:space="0" w:color="auto"/>
            </w:tcBorders>
            <w:shd w:val="clear" w:color="000000" w:fill="DAF2D0"/>
            <w:vAlign w:val="center"/>
            <w:hideMark/>
          </w:tcPr>
          <w:p w14:paraId="590CCCE8"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154AEAF4" w14:textId="77777777" w:rsidTr="00F03521">
        <w:trPr>
          <w:trHeight w:val="1074"/>
        </w:trPr>
        <w:tc>
          <w:tcPr>
            <w:tcW w:w="961" w:type="dxa"/>
            <w:tcBorders>
              <w:top w:val="nil"/>
              <w:left w:val="single" w:sz="8" w:space="0" w:color="auto"/>
              <w:bottom w:val="nil"/>
              <w:right w:val="nil"/>
            </w:tcBorders>
            <w:vAlign w:val="center"/>
            <w:hideMark/>
          </w:tcPr>
          <w:p w14:paraId="1F34E088"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9</w:t>
            </w:r>
          </w:p>
        </w:tc>
        <w:tc>
          <w:tcPr>
            <w:tcW w:w="1792" w:type="dxa"/>
            <w:tcBorders>
              <w:top w:val="nil"/>
              <w:left w:val="single" w:sz="4" w:space="0" w:color="auto"/>
              <w:bottom w:val="nil"/>
              <w:right w:val="single" w:sz="4" w:space="0" w:color="auto"/>
            </w:tcBorders>
            <w:hideMark/>
          </w:tcPr>
          <w:p w14:paraId="4A96751B"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Access</w:t>
            </w:r>
          </w:p>
        </w:tc>
        <w:tc>
          <w:tcPr>
            <w:tcW w:w="4875" w:type="dxa"/>
            <w:tcBorders>
              <w:top w:val="nil"/>
              <w:left w:val="nil"/>
              <w:bottom w:val="nil"/>
              <w:right w:val="nil"/>
            </w:tcBorders>
            <w:hideMark/>
          </w:tcPr>
          <w:p w14:paraId="09177364"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constrained site access/egress due to the rural location of the development.</w:t>
            </w:r>
          </w:p>
        </w:tc>
        <w:tc>
          <w:tcPr>
            <w:tcW w:w="968" w:type="dxa"/>
            <w:tcBorders>
              <w:top w:val="nil"/>
              <w:left w:val="single" w:sz="4" w:space="0" w:color="auto"/>
              <w:bottom w:val="nil"/>
              <w:right w:val="single" w:sz="4" w:space="0" w:color="auto"/>
            </w:tcBorders>
            <w:shd w:val="clear" w:color="000000" w:fill="DAF2D0"/>
            <w:vAlign w:val="center"/>
            <w:hideMark/>
          </w:tcPr>
          <w:p w14:paraId="63B269FD"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c>
          <w:tcPr>
            <w:tcW w:w="4351" w:type="dxa"/>
            <w:tcBorders>
              <w:top w:val="nil"/>
              <w:left w:val="nil"/>
              <w:bottom w:val="nil"/>
              <w:right w:val="single" w:sz="4" w:space="0" w:color="auto"/>
            </w:tcBorders>
            <w:hideMark/>
          </w:tcPr>
          <w:p w14:paraId="4E99049F" w14:textId="6211696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coordinate </w:t>
            </w:r>
            <w:r w:rsidR="00C9685A" w:rsidRPr="00B45912">
              <w:rPr>
                <w:rFonts w:ascii="Aptos Narrow" w:hAnsi="Aptos Narrow"/>
                <w:color w:val="000000"/>
                <w:sz w:val="22"/>
                <w:szCs w:val="22"/>
              </w:rPr>
              <w:t>deliveries</w:t>
            </w:r>
            <w:r w:rsidRPr="00B45912">
              <w:rPr>
                <w:rFonts w:ascii="Aptos Narrow" w:hAnsi="Aptos Narrow"/>
                <w:color w:val="000000"/>
                <w:sz w:val="22"/>
                <w:szCs w:val="22"/>
              </w:rPr>
              <w:t xml:space="preserve"> and </w:t>
            </w:r>
            <w:r w:rsidR="00C9685A" w:rsidRPr="00B45912">
              <w:rPr>
                <w:rFonts w:ascii="Aptos Narrow" w:hAnsi="Aptos Narrow"/>
                <w:color w:val="000000"/>
                <w:sz w:val="22"/>
                <w:szCs w:val="22"/>
              </w:rPr>
              <w:t>work fronts</w:t>
            </w:r>
            <w:r w:rsidRPr="00B45912">
              <w:rPr>
                <w:rFonts w:ascii="Aptos Narrow" w:hAnsi="Aptos Narrow"/>
                <w:color w:val="000000"/>
                <w:sz w:val="22"/>
                <w:szCs w:val="22"/>
              </w:rPr>
              <w:t xml:space="preserve"> to not overload site, negotiate with farmer for site welfare and logistics storage on land adjacent to the construction site.</w:t>
            </w:r>
          </w:p>
        </w:tc>
        <w:tc>
          <w:tcPr>
            <w:tcW w:w="968" w:type="dxa"/>
            <w:tcBorders>
              <w:top w:val="nil"/>
              <w:left w:val="nil"/>
              <w:bottom w:val="nil"/>
              <w:right w:val="single" w:sz="8" w:space="0" w:color="auto"/>
            </w:tcBorders>
            <w:shd w:val="clear" w:color="000000" w:fill="DAF2D0"/>
            <w:vAlign w:val="center"/>
            <w:hideMark/>
          </w:tcPr>
          <w:p w14:paraId="5F532F50"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4B3FF2A6" w14:textId="77777777" w:rsidTr="00F03521">
        <w:trPr>
          <w:trHeight w:val="1166"/>
        </w:trPr>
        <w:tc>
          <w:tcPr>
            <w:tcW w:w="961" w:type="dxa"/>
            <w:tcBorders>
              <w:top w:val="single" w:sz="4" w:space="0" w:color="auto"/>
              <w:left w:val="single" w:sz="8" w:space="0" w:color="auto"/>
              <w:bottom w:val="single" w:sz="4" w:space="0" w:color="auto"/>
              <w:right w:val="nil"/>
            </w:tcBorders>
            <w:vAlign w:val="center"/>
            <w:hideMark/>
          </w:tcPr>
          <w:p w14:paraId="762452C7"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10</w:t>
            </w:r>
          </w:p>
        </w:tc>
        <w:tc>
          <w:tcPr>
            <w:tcW w:w="1792" w:type="dxa"/>
            <w:tcBorders>
              <w:top w:val="single" w:sz="4" w:space="0" w:color="auto"/>
              <w:left w:val="single" w:sz="4" w:space="0" w:color="auto"/>
              <w:bottom w:val="single" w:sz="4" w:space="0" w:color="auto"/>
              <w:right w:val="single" w:sz="4" w:space="0" w:color="auto"/>
            </w:tcBorders>
            <w:hideMark/>
          </w:tcPr>
          <w:p w14:paraId="6A8888B6"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Finance</w:t>
            </w:r>
          </w:p>
        </w:tc>
        <w:tc>
          <w:tcPr>
            <w:tcW w:w="4875" w:type="dxa"/>
            <w:tcBorders>
              <w:top w:val="single" w:sz="4" w:space="0" w:color="auto"/>
              <w:left w:val="nil"/>
              <w:bottom w:val="single" w:sz="4" w:space="0" w:color="auto"/>
              <w:right w:val="nil"/>
            </w:tcBorders>
            <w:hideMark/>
          </w:tcPr>
          <w:p w14:paraId="64A8A060" w14:textId="77777777" w:rsidR="0089369D" w:rsidRDefault="0089369D">
            <w:r>
              <w:rPr>
                <w:rFonts w:ascii="Aptos Narrow" w:hAnsi="Aptos Narrow"/>
                <w:color w:val="000000"/>
                <w:sz w:val="22"/>
                <w:szCs w:val="22"/>
              </w:rPr>
              <w:t>Purchase price of the land is £600,000.00 plus development costs risk to project profitability depending upon the finance required to fund the development.</w:t>
            </w:r>
          </w:p>
          <w:p w14:paraId="12F1A807" w14:textId="56C87E78" w:rsidR="00B45912" w:rsidRPr="00B45912" w:rsidRDefault="00B45912" w:rsidP="00B45912">
            <w:pPr>
              <w:rPr>
                <w:rFonts w:ascii="Aptos Narrow" w:hAnsi="Aptos Narrow"/>
                <w:color w:val="000000"/>
                <w:sz w:val="22"/>
                <w:szCs w:val="22"/>
              </w:rPr>
            </w:pPr>
          </w:p>
        </w:tc>
        <w:tc>
          <w:tcPr>
            <w:tcW w:w="968" w:type="dxa"/>
            <w:tcBorders>
              <w:top w:val="single" w:sz="4" w:space="0" w:color="auto"/>
              <w:left w:val="single" w:sz="4" w:space="0" w:color="auto"/>
              <w:bottom w:val="single" w:sz="4" w:space="0" w:color="auto"/>
              <w:right w:val="single" w:sz="4" w:space="0" w:color="auto"/>
            </w:tcBorders>
            <w:shd w:val="clear" w:color="000000" w:fill="E97132"/>
            <w:vAlign w:val="center"/>
            <w:hideMark/>
          </w:tcPr>
          <w:p w14:paraId="5BC7DC53"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H</w:t>
            </w:r>
          </w:p>
        </w:tc>
        <w:tc>
          <w:tcPr>
            <w:tcW w:w="4351" w:type="dxa"/>
            <w:tcBorders>
              <w:top w:val="single" w:sz="4" w:space="0" w:color="auto"/>
              <w:left w:val="nil"/>
              <w:bottom w:val="single" w:sz="4" w:space="0" w:color="auto"/>
              <w:right w:val="single" w:sz="4" w:space="0" w:color="auto"/>
            </w:tcBorders>
            <w:hideMark/>
          </w:tcPr>
          <w:p w14:paraId="1D5C3672" w14:textId="599A1DAE"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 xml:space="preserve">explore different finance models, sell in advance of construction to repay loans early, sell plots with </w:t>
            </w:r>
            <w:r w:rsidR="00C9685A" w:rsidRPr="00B45912">
              <w:rPr>
                <w:rFonts w:ascii="Aptos Narrow" w:hAnsi="Aptos Narrow"/>
                <w:color w:val="000000"/>
                <w:sz w:val="22"/>
                <w:szCs w:val="22"/>
              </w:rPr>
              <w:t>planning</w:t>
            </w:r>
            <w:r w:rsidRPr="00B45912">
              <w:rPr>
                <w:rFonts w:ascii="Aptos Narrow" w:hAnsi="Aptos Narrow"/>
                <w:color w:val="000000"/>
                <w:sz w:val="22"/>
                <w:szCs w:val="22"/>
              </w:rPr>
              <w:t xml:space="preserve"> and do not develop, factor in interest payments into appraisal</w:t>
            </w:r>
          </w:p>
        </w:tc>
        <w:tc>
          <w:tcPr>
            <w:tcW w:w="968" w:type="dxa"/>
            <w:tcBorders>
              <w:top w:val="single" w:sz="4" w:space="0" w:color="auto"/>
              <w:left w:val="nil"/>
              <w:bottom w:val="single" w:sz="4" w:space="0" w:color="auto"/>
              <w:right w:val="single" w:sz="8" w:space="0" w:color="auto"/>
            </w:tcBorders>
            <w:shd w:val="clear" w:color="000000" w:fill="DAF2D0"/>
            <w:vAlign w:val="center"/>
            <w:hideMark/>
          </w:tcPr>
          <w:p w14:paraId="75A1622B"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021ABB73" w14:textId="77777777" w:rsidTr="00F03521">
        <w:trPr>
          <w:trHeight w:val="486"/>
        </w:trPr>
        <w:tc>
          <w:tcPr>
            <w:tcW w:w="961" w:type="dxa"/>
            <w:tcBorders>
              <w:top w:val="nil"/>
              <w:left w:val="single" w:sz="8" w:space="0" w:color="auto"/>
              <w:bottom w:val="nil"/>
              <w:right w:val="nil"/>
            </w:tcBorders>
            <w:vAlign w:val="center"/>
            <w:hideMark/>
          </w:tcPr>
          <w:p w14:paraId="6F4C9ADA"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11</w:t>
            </w:r>
          </w:p>
        </w:tc>
        <w:tc>
          <w:tcPr>
            <w:tcW w:w="1792" w:type="dxa"/>
            <w:tcBorders>
              <w:top w:val="nil"/>
              <w:left w:val="single" w:sz="4" w:space="0" w:color="auto"/>
              <w:bottom w:val="nil"/>
              <w:right w:val="single" w:sz="4" w:space="0" w:color="auto"/>
            </w:tcBorders>
            <w:hideMark/>
          </w:tcPr>
          <w:p w14:paraId="68DD8126"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Housing market</w:t>
            </w:r>
          </w:p>
        </w:tc>
        <w:tc>
          <w:tcPr>
            <w:tcW w:w="4875" w:type="dxa"/>
            <w:tcBorders>
              <w:top w:val="nil"/>
              <w:left w:val="nil"/>
              <w:bottom w:val="nil"/>
              <w:right w:val="nil"/>
            </w:tcBorders>
            <w:hideMark/>
          </w:tcPr>
          <w:p w14:paraId="14B074A3"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Development will take two years to complete, potential for housing market to stall or decline.</w:t>
            </w:r>
          </w:p>
        </w:tc>
        <w:tc>
          <w:tcPr>
            <w:tcW w:w="968" w:type="dxa"/>
            <w:tcBorders>
              <w:top w:val="nil"/>
              <w:left w:val="single" w:sz="4" w:space="0" w:color="auto"/>
              <w:bottom w:val="nil"/>
              <w:right w:val="single" w:sz="4" w:space="0" w:color="auto"/>
            </w:tcBorders>
            <w:shd w:val="clear" w:color="000000" w:fill="E97132"/>
            <w:vAlign w:val="center"/>
            <w:hideMark/>
          </w:tcPr>
          <w:p w14:paraId="50773EEC"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H</w:t>
            </w:r>
          </w:p>
        </w:tc>
        <w:tc>
          <w:tcPr>
            <w:tcW w:w="4351" w:type="dxa"/>
            <w:tcBorders>
              <w:top w:val="nil"/>
              <w:left w:val="nil"/>
              <w:bottom w:val="nil"/>
              <w:right w:val="single" w:sz="4" w:space="0" w:color="auto"/>
            </w:tcBorders>
            <w:hideMark/>
          </w:tcPr>
          <w:p w14:paraId="09B5B5EF"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Include housing market forecasts in appraisal.</w:t>
            </w:r>
          </w:p>
        </w:tc>
        <w:tc>
          <w:tcPr>
            <w:tcW w:w="968" w:type="dxa"/>
            <w:tcBorders>
              <w:top w:val="nil"/>
              <w:left w:val="nil"/>
              <w:bottom w:val="nil"/>
              <w:right w:val="single" w:sz="8" w:space="0" w:color="auto"/>
            </w:tcBorders>
            <w:shd w:val="clear" w:color="000000" w:fill="DAF2D0"/>
            <w:vAlign w:val="center"/>
            <w:hideMark/>
          </w:tcPr>
          <w:p w14:paraId="1B114F45"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0C4AFB3F" w14:textId="77777777" w:rsidTr="00F03521">
        <w:trPr>
          <w:trHeight w:val="1376"/>
        </w:trPr>
        <w:tc>
          <w:tcPr>
            <w:tcW w:w="961" w:type="dxa"/>
            <w:tcBorders>
              <w:top w:val="single" w:sz="4" w:space="0" w:color="auto"/>
              <w:left w:val="single" w:sz="8" w:space="0" w:color="auto"/>
              <w:bottom w:val="single" w:sz="4" w:space="0" w:color="auto"/>
              <w:right w:val="nil"/>
            </w:tcBorders>
            <w:vAlign w:val="center"/>
            <w:hideMark/>
          </w:tcPr>
          <w:p w14:paraId="5695D2CA"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12</w:t>
            </w:r>
          </w:p>
        </w:tc>
        <w:tc>
          <w:tcPr>
            <w:tcW w:w="1792" w:type="dxa"/>
            <w:tcBorders>
              <w:top w:val="single" w:sz="4" w:space="0" w:color="auto"/>
              <w:left w:val="single" w:sz="4" w:space="0" w:color="auto"/>
              <w:bottom w:val="single" w:sz="4" w:space="0" w:color="auto"/>
              <w:right w:val="single" w:sz="4" w:space="0" w:color="auto"/>
            </w:tcBorders>
            <w:hideMark/>
          </w:tcPr>
          <w:p w14:paraId="4CC46913"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High quality specification</w:t>
            </w:r>
          </w:p>
        </w:tc>
        <w:tc>
          <w:tcPr>
            <w:tcW w:w="4875" w:type="dxa"/>
            <w:tcBorders>
              <w:top w:val="single" w:sz="4" w:space="0" w:color="auto"/>
              <w:left w:val="nil"/>
              <w:bottom w:val="single" w:sz="4" w:space="0" w:color="auto"/>
              <w:right w:val="nil"/>
            </w:tcBorders>
            <w:hideMark/>
          </w:tcPr>
          <w:p w14:paraId="25FFD8A4"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increase in building material costs, potential specialist resources required to complete the property, delays to the completion due to high quality standards, greater build quality monitoring required.</w:t>
            </w:r>
          </w:p>
        </w:tc>
        <w:tc>
          <w:tcPr>
            <w:tcW w:w="968"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326E424"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M</w:t>
            </w:r>
          </w:p>
        </w:tc>
        <w:tc>
          <w:tcPr>
            <w:tcW w:w="4351" w:type="dxa"/>
            <w:tcBorders>
              <w:top w:val="single" w:sz="4" w:space="0" w:color="auto"/>
              <w:left w:val="nil"/>
              <w:bottom w:val="single" w:sz="4" w:space="0" w:color="auto"/>
              <w:right w:val="single" w:sz="4" w:space="0" w:color="auto"/>
            </w:tcBorders>
            <w:hideMark/>
          </w:tcPr>
          <w:p w14:paraId="660B2DBD"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early engagement with specialist contractors, identify critical resources and build resources and install times into the project programme. Allow sufficient management time to conduct inspections of work being completed.</w:t>
            </w:r>
          </w:p>
        </w:tc>
        <w:tc>
          <w:tcPr>
            <w:tcW w:w="968" w:type="dxa"/>
            <w:tcBorders>
              <w:top w:val="single" w:sz="4" w:space="0" w:color="auto"/>
              <w:left w:val="nil"/>
              <w:bottom w:val="single" w:sz="4" w:space="0" w:color="auto"/>
              <w:right w:val="single" w:sz="8" w:space="0" w:color="auto"/>
            </w:tcBorders>
            <w:shd w:val="clear" w:color="000000" w:fill="DAF2D0"/>
            <w:vAlign w:val="center"/>
            <w:hideMark/>
          </w:tcPr>
          <w:p w14:paraId="55E6A4BE"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r w:rsidR="00C9685A" w:rsidRPr="00B45912" w14:paraId="0D7B0B9F" w14:textId="77777777" w:rsidTr="00F03521">
        <w:trPr>
          <w:trHeight w:val="1569"/>
        </w:trPr>
        <w:tc>
          <w:tcPr>
            <w:tcW w:w="961" w:type="dxa"/>
            <w:tcBorders>
              <w:top w:val="nil"/>
              <w:left w:val="single" w:sz="8" w:space="0" w:color="auto"/>
              <w:bottom w:val="single" w:sz="8" w:space="0" w:color="auto"/>
              <w:right w:val="nil"/>
            </w:tcBorders>
            <w:vAlign w:val="center"/>
            <w:hideMark/>
          </w:tcPr>
          <w:p w14:paraId="33955AC8"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13</w:t>
            </w:r>
          </w:p>
        </w:tc>
        <w:tc>
          <w:tcPr>
            <w:tcW w:w="1792" w:type="dxa"/>
            <w:tcBorders>
              <w:top w:val="nil"/>
              <w:left w:val="single" w:sz="4" w:space="0" w:color="auto"/>
              <w:bottom w:val="single" w:sz="8" w:space="0" w:color="auto"/>
              <w:right w:val="single" w:sz="4" w:space="0" w:color="auto"/>
            </w:tcBorders>
            <w:hideMark/>
          </w:tcPr>
          <w:p w14:paraId="03C87BA8" w14:textId="77777777" w:rsidR="00B45912" w:rsidRPr="00B45912" w:rsidRDefault="00B45912" w:rsidP="00B45912">
            <w:pPr>
              <w:rPr>
                <w:rFonts w:ascii="Aptos Narrow" w:hAnsi="Aptos Narrow"/>
                <w:color w:val="000000"/>
                <w:sz w:val="22"/>
                <w:szCs w:val="22"/>
              </w:rPr>
            </w:pPr>
            <w:r w:rsidRPr="00B45912">
              <w:rPr>
                <w:rFonts w:ascii="Aptos Narrow" w:hAnsi="Aptos Narrow"/>
                <w:color w:val="000000"/>
                <w:sz w:val="22"/>
                <w:szCs w:val="22"/>
              </w:rPr>
              <w:t>Neighbours</w:t>
            </w:r>
          </w:p>
        </w:tc>
        <w:tc>
          <w:tcPr>
            <w:tcW w:w="4875" w:type="dxa"/>
            <w:tcBorders>
              <w:top w:val="nil"/>
              <w:left w:val="nil"/>
              <w:bottom w:val="single" w:sz="8" w:space="0" w:color="auto"/>
              <w:right w:val="nil"/>
            </w:tcBorders>
            <w:hideMark/>
          </w:tcPr>
          <w:p w14:paraId="3D3C9D12" w14:textId="0603C8CB" w:rsidR="00B45912" w:rsidRPr="00B45912" w:rsidRDefault="00C9685A" w:rsidP="00B45912">
            <w:pPr>
              <w:rPr>
                <w:rFonts w:ascii="Aptos Narrow" w:hAnsi="Aptos Narrow"/>
                <w:color w:val="000000"/>
                <w:sz w:val="22"/>
                <w:szCs w:val="22"/>
              </w:rPr>
            </w:pPr>
            <w:r w:rsidRPr="00B45912">
              <w:rPr>
                <w:rFonts w:ascii="Aptos Narrow" w:hAnsi="Aptos Narrow"/>
                <w:color w:val="000000"/>
                <w:sz w:val="22"/>
                <w:szCs w:val="22"/>
              </w:rPr>
              <w:t>constrained</w:t>
            </w:r>
            <w:r w:rsidR="00B45912" w:rsidRPr="00B45912">
              <w:rPr>
                <w:rFonts w:ascii="Aptos Narrow" w:hAnsi="Aptos Narrow"/>
                <w:color w:val="000000"/>
                <w:sz w:val="22"/>
                <w:szCs w:val="22"/>
              </w:rPr>
              <w:t xml:space="preserve"> site leading to conflict with neighbours over access, overlooking development leading to objections, complaints for dust and noise during construction.</w:t>
            </w:r>
          </w:p>
        </w:tc>
        <w:tc>
          <w:tcPr>
            <w:tcW w:w="968" w:type="dxa"/>
            <w:tcBorders>
              <w:top w:val="nil"/>
              <w:left w:val="single" w:sz="4" w:space="0" w:color="auto"/>
              <w:bottom w:val="single" w:sz="8" w:space="0" w:color="auto"/>
              <w:right w:val="single" w:sz="4" w:space="0" w:color="auto"/>
            </w:tcBorders>
            <w:shd w:val="clear" w:color="000000" w:fill="FFFF00"/>
            <w:vAlign w:val="center"/>
            <w:hideMark/>
          </w:tcPr>
          <w:p w14:paraId="5962887D" w14:textId="77777777" w:rsidR="00B45912" w:rsidRPr="00B45912" w:rsidRDefault="00B45912" w:rsidP="00B45912">
            <w:pPr>
              <w:jc w:val="center"/>
              <w:rPr>
                <w:rFonts w:ascii="Aptos Narrow" w:hAnsi="Aptos Narrow"/>
                <w:color w:val="000000"/>
                <w:sz w:val="22"/>
                <w:szCs w:val="22"/>
              </w:rPr>
            </w:pPr>
            <w:r w:rsidRPr="00B45912">
              <w:rPr>
                <w:rFonts w:ascii="Aptos Narrow" w:hAnsi="Aptos Narrow"/>
                <w:color w:val="000000"/>
                <w:sz w:val="22"/>
                <w:szCs w:val="22"/>
              </w:rPr>
              <w:t>M</w:t>
            </w:r>
          </w:p>
        </w:tc>
        <w:tc>
          <w:tcPr>
            <w:tcW w:w="4351" w:type="dxa"/>
            <w:tcBorders>
              <w:top w:val="nil"/>
              <w:left w:val="nil"/>
              <w:bottom w:val="single" w:sz="8" w:space="0" w:color="auto"/>
              <w:right w:val="single" w:sz="4" w:space="0" w:color="auto"/>
            </w:tcBorders>
            <w:hideMark/>
          </w:tcPr>
          <w:p w14:paraId="341B1228" w14:textId="1A5BBA01" w:rsidR="00B45912" w:rsidRPr="00B45912" w:rsidRDefault="00C9685A" w:rsidP="00B45912">
            <w:pPr>
              <w:rPr>
                <w:rFonts w:ascii="Aptos Narrow" w:hAnsi="Aptos Narrow"/>
                <w:color w:val="000000"/>
                <w:sz w:val="22"/>
                <w:szCs w:val="22"/>
              </w:rPr>
            </w:pPr>
            <w:r w:rsidRPr="00B45912">
              <w:rPr>
                <w:rFonts w:ascii="Aptos Narrow" w:hAnsi="Aptos Narrow"/>
                <w:color w:val="000000"/>
                <w:sz w:val="22"/>
                <w:szCs w:val="22"/>
              </w:rPr>
              <w:t>early</w:t>
            </w:r>
            <w:r w:rsidR="00B45912" w:rsidRPr="00B45912">
              <w:rPr>
                <w:rFonts w:ascii="Aptos Narrow" w:hAnsi="Aptos Narrow"/>
                <w:color w:val="000000"/>
                <w:sz w:val="22"/>
                <w:szCs w:val="22"/>
              </w:rPr>
              <w:t xml:space="preserve"> engagement with neighbours, do not overload site with material and resources, utilise storage away from site and time deliveries to not overload local roads. Employ dust suppression methods and limit working hours with high noise activities.</w:t>
            </w:r>
          </w:p>
        </w:tc>
        <w:tc>
          <w:tcPr>
            <w:tcW w:w="968" w:type="dxa"/>
            <w:tcBorders>
              <w:top w:val="nil"/>
              <w:left w:val="nil"/>
              <w:bottom w:val="single" w:sz="8" w:space="0" w:color="auto"/>
              <w:right w:val="single" w:sz="8" w:space="0" w:color="auto"/>
            </w:tcBorders>
            <w:shd w:val="clear" w:color="000000" w:fill="DAF2D0"/>
            <w:vAlign w:val="center"/>
            <w:hideMark/>
          </w:tcPr>
          <w:p w14:paraId="0D944DD8" w14:textId="77777777" w:rsidR="00B45912" w:rsidRPr="00B45912" w:rsidRDefault="00B45912" w:rsidP="00B45912">
            <w:pPr>
              <w:jc w:val="center"/>
              <w:rPr>
                <w:rFonts w:ascii="Aptos Narrow" w:hAnsi="Aptos Narrow"/>
                <w:b/>
                <w:bCs/>
                <w:color w:val="000000"/>
                <w:sz w:val="22"/>
                <w:szCs w:val="22"/>
              </w:rPr>
            </w:pPr>
            <w:r w:rsidRPr="00B45912">
              <w:rPr>
                <w:rFonts w:ascii="Aptos Narrow" w:hAnsi="Aptos Narrow"/>
                <w:b/>
                <w:bCs/>
                <w:color w:val="000000"/>
                <w:sz w:val="22"/>
                <w:szCs w:val="22"/>
              </w:rPr>
              <w:t>L</w:t>
            </w:r>
          </w:p>
        </w:tc>
      </w:tr>
    </w:tbl>
    <w:p w14:paraId="31B7EA07" w14:textId="77777777" w:rsidR="00523CA1" w:rsidRDefault="00523CA1" w:rsidP="00240397">
      <w:pPr>
        <w:rPr>
          <w:rFonts w:asciiTheme="minorHAnsi" w:hAnsiTheme="minorHAnsi"/>
          <w:sz w:val="24"/>
          <w:szCs w:val="24"/>
        </w:rPr>
      </w:pPr>
    </w:p>
    <w:p w14:paraId="33A21CC8" w14:textId="684B4EB3" w:rsidR="00C9685A" w:rsidRDefault="0006314A" w:rsidP="007372B7">
      <w:pPr>
        <w:jc w:val="center"/>
        <w:rPr>
          <w:rFonts w:asciiTheme="minorHAnsi" w:hAnsiTheme="minorHAnsi"/>
          <w:sz w:val="24"/>
          <w:szCs w:val="24"/>
        </w:rPr>
      </w:pPr>
      <w:r>
        <w:rPr>
          <w:rFonts w:asciiTheme="minorHAnsi" w:hAnsiTheme="minorHAnsi"/>
          <w:sz w:val="24"/>
          <w:szCs w:val="24"/>
        </w:rPr>
        <w:t>Table 1.</w:t>
      </w:r>
      <w:r w:rsidR="002E7A80">
        <w:rPr>
          <w:rFonts w:asciiTheme="minorHAnsi" w:hAnsiTheme="minorHAnsi"/>
          <w:sz w:val="24"/>
          <w:szCs w:val="24"/>
        </w:rPr>
        <w:t xml:space="preserve"> Risk matrix.</w:t>
      </w:r>
    </w:p>
    <w:p w14:paraId="0DA42519" w14:textId="5959FE39" w:rsidR="00F03521" w:rsidRDefault="00F03521" w:rsidP="00F03521">
      <w:pPr>
        <w:pStyle w:val="Heading2"/>
      </w:pPr>
      <w:bookmarkStart w:id="5" w:name="_Toc229220885"/>
      <w:r>
        <w:lastRenderedPageBreak/>
        <w:t>Proposed development opportunities</w:t>
      </w:r>
      <w:bookmarkEnd w:id="5"/>
    </w:p>
    <w:p w14:paraId="6D2FFA1C" w14:textId="77777777" w:rsidR="00F03521" w:rsidRDefault="00F03521" w:rsidP="00F03521"/>
    <w:p w14:paraId="159FEA62" w14:textId="77777777" w:rsidR="00D85550" w:rsidRDefault="00D85550">
      <w:r>
        <w:rPr>
          <w:rFonts w:ascii="Aptos" w:hAnsi="Aptos"/>
          <w:sz w:val="24"/>
          <w:szCs w:val="24"/>
        </w:rPr>
        <w:t xml:space="preserve">Table 2 below shows the opportunity matrix for the proposed development. It assesses the data obtained from the desktop survey and potential construction </w:t>
      </w:r>
      <w:proofErr w:type="gramStart"/>
      <w:r>
        <w:rPr>
          <w:rFonts w:ascii="Aptos" w:hAnsi="Aptos"/>
          <w:sz w:val="24"/>
          <w:szCs w:val="24"/>
        </w:rPr>
        <w:t>opportunities, and</w:t>
      </w:r>
      <w:proofErr w:type="gramEnd"/>
      <w:r>
        <w:rPr>
          <w:rFonts w:ascii="Aptos" w:hAnsi="Aptos"/>
          <w:sz w:val="24"/>
          <w:szCs w:val="24"/>
        </w:rPr>
        <w:t xml:space="preserve"> captures these in a table format.</w:t>
      </w:r>
    </w:p>
    <w:p w14:paraId="40DB7A94" w14:textId="77777777" w:rsidR="00181821" w:rsidRDefault="00181821" w:rsidP="00F03521">
      <w:pPr>
        <w:rPr>
          <w:rFonts w:asciiTheme="minorHAnsi" w:hAnsiTheme="minorHAnsi"/>
          <w:sz w:val="24"/>
          <w:szCs w:val="24"/>
        </w:rPr>
      </w:pPr>
    </w:p>
    <w:tbl>
      <w:tblPr>
        <w:tblW w:w="14057" w:type="dxa"/>
        <w:tblLook w:val="04A0" w:firstRow="1" w:lastRow="0" w:firstColumn="1" w:lastColumn="0" w:noHBand="0" w:noVBand="1"/>
      </w:tblPr>
      <w:tblGrid>
        <w:gridCol w:w="953"/>
        <w:gridCol w:w="1753"/>
        <w:gridCol w:w="4626"/>
        <w:gridCol w:w="1307"/>
        <w:gridCol w:w="4142"/>
        <w:gridCol w:w="1276"/>
      </w:tblGrid>
      <w:tr w:rsidR="00181821" w:rsidRPr="00181821" w14:paraId="2CD1C0B2" w14:textId="77777777" w:rsidTr="00181821">
        <w:trPr>
          <w:trHeight w:val="897"/>
        </w:trPr>
        <w:tc>
          <w:tcPr>
            <w:tcW w:w="948" w:type="dxa"/>
            <w:tcBorders>
              <w:top w:val="single" w:sz="8" w:space="0" w:color="auto"/>
              <w:left w:val="single" w:sz="8" w:space="0" w:color="auto"/>
              <w:bottom w:val="single" w:sz="8" w:space="0" w:color="auto"/>
              <w:right w:val="nil"/>
            </w:tcBorders>
            <w:shd w:val="clear" w:color="000000" w:fill="F2CEEF"/>
            <w:vAlign w:val="center"/>
            <w:hideMark/>
          </w:tcPr>
          <w:p w14:paraId="3F02294D"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Risk Number</w:t>
            </w:r>
          </w:p>
        </w:tc>
        <w:tc>
          <w:tcPr>
            <w:tcW w:w="1754" w:type="dxa"/>
            <w:tcBorders>
              <w:top w:val="single" w:sz="8" w:space="0" w:color="auto"/>
              <w:left w:val="single" w:sz="4" w:space="0" w:color="auto"/>
              <w:bottom w:val="single" w:sz="8" w:space="0" w:color="auto"/>
              <w:right w:val="single" w:sz="4" w:space="0" w:color="auto"/>
            </w:tcBorders>
            <w:shd w:val="clear" w:color="000000" w:fill="F2CEEF"/>
            <w:vAlign w:val="center"/>
            <w:hideMark/>
          </w:tcPr>
          <w:p w14:paraId="50F73EFF"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Opportunity</w:t>
            </w:r>
          </w:p>
        </w:tc>
        <w:tc>
          <w:tcPr>
            <w:tcW w:w="4635" w:type="dxa"/>
            <w:tcBorders>
              <w:top w:val="single" w:sz="8" w:space="0" w:color="auto"/>
              <w:left w:val="nil"/>
              <w:bottom w:val="single" w:sz="8" w:space="0" w:color="auto"/>
              <w:right w:val="nil"/>
            </w:tcBorders>
            <w:shd w:val="clear" w:color="000000" w:fill="F2CEEF"/>
            <w:vAlign w:val="center"/>
            <w:hideMark/>
          </w:tcPr>
          <w:p w14:paraId="3838962D"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Opportunity description</w:t>
            </w:r>
          </w:p>
        </w:tc>
        <w:tc>
          <w:tcPr>
            <w:tcW w:w="1301" w:type="dxa"/>
            <w:tcBorders>
              <w:top w:val="single" w:sz="8" w:space="0" w:color="auto"/>
              <w:left w:val="single" w:sz="4" w:space="0" w:color="auto"/>
              <w:bottom w:val="single" w:sz="8" w:space="0" w:color="auto"/>
              <w:right w:val="single" w:sz="4" w:space="0" w:color="auto"/>
            </w:tcBorders>
            <w:shd w:val="clear" w:color="000000" w:fill="F2CEEF"/>
            <w:vAlign w:val="center"/>
            <w:hideMark/>
          </w:tcPr>
          <w:p w14:paraId="6DE61882"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Opportunity H/M/L</w:t>
            </w:r>
          </w:p>
        </w:tc>
        <w:tc>
          <w:tcPr>
            <w:tcW w:w="4149" w:type="dxa"/>
            <w:tcBorders>
              <w:top w:val="single" w:sz="8" w:space="0" w:color="auto"/>
              <w:left w:val="nil"/>
              <w:bottom w:val="single" w:sz="8" w:space="0" w:color="auto"/>
              <w:right w:val="single" w:sz="4" w:space="0" w:color="auto"/>
            </w:tcBorders>
            <w:shd w:val="clear" w:color="000000" w:fill="F2CEEF"/>
            <w:vAlign w:val="center"/>
            <w:hideMark/>
          </w:tcPr>
          <w:p w14:paraId="2F471D1A"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Action</w:t>
            </w:r>
          </w:p>
        </w:tc>
        <w:tc>
          <w:tcPr>
            <w:tcW w:w="1270" w:type="dxa"/>
            <w:tcBorders>
              <w:top w:val="single" w:sz="8" w:space="0" w:color="auto"/>
              <w:left w:val="nil"/>
              <w:bottom w:val="single" w:sz="8" w:space="0" w:color="auto"/>
              <w:right w:val="single" w:sz="8" w:space="0" w:color="auto"/>
            </w:tcBorders>
            <w:shd w:val="clear" w:color="000000" w:fill="F2CEEF"/>
            <w:vAlign w:val="center"/>
            <w:hideMark/>
          </w:tcPr>
          <w:p w14:paraId="56343B3F"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Post action opportunity H/M/L</w:t>
            </w:r>
          </w:p>
        </w:tc>
      </w:tr>
      <w:tr w:rsidR="00181821" w:rsidRPr="00181821" w14:paraId="2B26A184" w14:textId="77777777" w:rsidTr="00181821">
        <w:trPr>
          <w:trHeight w:val="935"/>
        </w:trPr>
        <w:tc>
          <w:tcPr>
            <w:tcW w:w="948" w:type="dxa"/>
            <w:tcBorders>
              <w:top w:val="nil"/>
              <w:left w:val="single" w:sz="8" w:space="0" w:color="auto"/>
              <w:bottom w:val="single" w:sz="4" w:space="0" w:color="auto"/>
              <w:right w:val="nil"/>
            </w:tcBorders>
            <w:vAlign w:val="center"/>
            <w:hideMark/>
          </w:tcPr>
          <w:p w14:paraId="05DA3A38" w14:textId="77777777" w:rsidR="00181821" w:rsidRPr="00181821" w:rsidRDefault="00181821" w:rsidP="00181821">
            <w:pPr>
              <w:jc w:val="center"/>
              <w:rPr>
                <w:rFonts w:ascii="Aptos Narrow" w:hAnsi="Aptos Narrow"/>
                <w:color w:val="000000"/>
                <w:sz w:val="22"/>
                <w:szCs w:val="22"/>
              </w:rPr>
            </w:pPr>
            <w:r w:rsidRPr="00181821">
              <w:rPr>
                <w:rFonts w:ascii="Aptos Narrow" w:hAnsi="Aptos Narrow"/>
                <w:color w:val="000000"/>
                <w:sz w:val="22"/>
                <w:szCs w:val="22"/>
              </w:rPr>
              <w:t>1</w:t>
            </w:r>
          </w:p>
        </w:tc>
        <w:tc>
          <w:tcPr>
            <w:tcW w:w="1754" w:type="dxa"/>
            <w:tcBorders>
              <w:top w:val="nil"/>
              <w:left w:val="single" w:sz="4" w:space="0" w:color="auto"/>
              <w:bottom w:val="single" w:sz="4" w:space="0" w:color="auto"/>
              <w:right w:val="single" w:sz="4" w:space="0" w:color="auto"/>
            </w:tcBorders>
            <w:hideMark/>
          </w:tcPr>
          <w:p w14:paraId="1FF829BF"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LPA relationships in Gower AONB.</w:t>
            </w:r>
          </w:p>
        </w:tc>
        <w:tc>
          <w:tcPr>
            <w:tcW w:w="4635" w:type="dxa"/>
            <w:tcBorders>
              <w:top w:val="nil"/>
              <w:left w:val="nil"/>
              <w:bottom w:val="single" w:sz="4" w:space="0" w:color="auto"/>
              <w:right w:val="nil"/>
            </w:tcBorders>
            <w:hideMark/>
          </w:tcPr>
          <w:p w14:paraId="0E664F18"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Fostering collaborative relationships with the local LPA from working together to deliver a successful development in a sensitive area.</w:t>
            </w:r>
          </w:p>
        </w:tc>
        <w:tc>
          <w:tcPr>
            <w:tcW w:w="1301" w:type="dxa"/>
            <w:tcBorders>
              <w:top w:val="nil"/>
              <w:left w:val="single" w:sz="4" w:space="0" w:color="auto"/>
              <w:bottom w:val="single" w:sz="4" w:space="0" w:color="auto"/>
              <w:right w:val="single" w:sz="4" w:space="0" w:color="auto"/>
            </w:tcBorders>
            <w:shd w:val="clear" w:color="000000" w:fill="FFFF00"/>
            <w:vAlign w:val="center"/>
            <w:hideMark/>
          </w:tcPr>
          <w:p w14:paraId="05F502DF"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M</w:t>
            </w:r>
          </w:p>
        </w:tc>
        <w:tc>
          <w:tcPr>
            <w:tcW w:w="4149" w:type="dxa"/>
            <w:tcBorders>
              <w:top w:val="nil"/>
              <w:left w:val="nil"/>
              <w:bottom w:val="single" w:sz="4" w:space="0" w:color="auto"/>
              <w:right w:val="single" w:sz="4" w:space="0" w:color="auto"/>
            </w:tcBorders>
            <w:hideMark/>
          </w:tcPr>
          <w:p w14:paraId="237BCC80" w14:textId="0C6D03E6"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Engage with LPA, look to adopt suggestions and provide all necessary documentation for review. Accommodate elements that are sensitive to the AONB</w:t>
            </w:r>
          </w:p>
        </w:tc>
        <w:tc>
          <w:tcPr>
            <w:tcW w:w="1270" w:type="dxa"/>
            <w:tcBorders>
              <w:top w:val="nil"/>
              <w:left w:val="nil"/>
              <w:bottom w:val="single" w:sz="4" w:space="0" w:color="auto"/>
              <w:right w:val="single" w:sz="8" w:space="0" w:color="auto"/>
            </w:tcBorders>
            <w:shd w:val="clear" w:color="000000" w:fill="B5E6A2"/>
            <w:vAlign w:val="center"/>
            <w:hideMark/>
          </w:tcPr>
          <w:p w14:paraId="5F6119C6"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H</w:t>
            </w:r>
          </w:p>
        </w:tc>
      </w:tr>
      <w:tr w:rsidR="00181821" w:rsidRPr="00181821" w14:paraId="20E075A6" w14:textId="77777777" w:rsidTr="00181821">
        <w:trPr>
          <w:trHeight w:val="997"/>
        </w:trPr>
        <w:tc>
          <w:tcPr>
            <w:tcW w:w="948" w:type="dxa"/>
            <w:tcBorders>
              <w:top w:val="nil"/>
              <w:left w:val="single" w:sz="8" w:space="0" w:color="auto"/>
              <w:bottom w:val="single" w:sz="4" w:space="0" w:color="auto"/>
              <w:right w:val="nil"/>
            </w:tcBorders>
            <w:vAlign w:val="center"/>
            <w:hideMark/>
          </w:tcPr>
          <w:p w14:paraId="040EFD9A" w14:textId="77777777" w:rsidR="00181821" w:rsidRPr="00181821" w:rsidRDefault="00181821" w:rsidP="00181821">
            <w:pPr>
              <w:jc w:val="center"/>
              <w:rPr>
                <w:rFonts w:ascii="Aptos Narrow" w:hAnsi="Aptos Narrow"/>
                <w:color w:val="000000"/>
                <w:sz w:val="22"/>
                <w:szCs w:val="22"/>
              </w:rPr>
            </w:pPr>
            <w:r w:rsidRPr="00181821">
              <w:rPr>
                <w:rFonts w:ascii="Aptos Narrow" w:hAnsi="Aptos Narrow"/>
                <w:color w:val="000000"/>
                <w:sz w:val="22"/>
                <w:szCs w:val="22"/>
              </w:rPr>
              <w:t>2</w:t>
            </w:r>
          </w:p>
        </w:tc>
        <w:tc>
          <w:tcPr>
            <w:tcW w:w="1754" w:type="dxa"/>
            <w:tcBorders>
              <w:top w:val="nil"/>
              <w:left w:val="single" w:sz="4" w:space="0" w:color="auto"/>
              <w:bottom w:val="single" w:sz="4" w:space="0" w:color="auto"/>
              <w:right w:val="single" w:sz="4" w:space="0" w:color="auto"/>
            </w:tcBorders>
            <w:hideMark/>
          </w:tcPr>
          <w:p w14:paraId="4E23BCB5"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Further developments.</w:t>
            </w:r>
          </w:p>
        </w:tc>
        <w:tc>
          <w:tcPr>
            <w:tcW w:w="4635" w:type="dxa"/>
            <w:tcBorders>
              <w:top w:val="nil"/>
              <w:left w:val="nil"/>
              <w:bottom w:val="single" w:sz="4" w:space="0" w:color="auto"/>
              <w:right w:val="nil"/>
            </w:tcBorders>
            <w:hideMark/>
          </w:tcPr>
          <w:p w14:paraId="4C0B5BB2" w14:textId="0E9DAE04"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chance to complete further developments if the project is successful.</w:t>
            </w:r>
          </w:p>
        </w:tc>
        <w:tc>
          <w:tcPr>
            <w:tcW w:w="1301" w:type="dxa"/>
            <w:tcBorders>
              <w:top w:val="nil"/>
              <w:left w:val="single" w:sz="4" w:space="0" w:color="auto"/>
              <w:bottom w:val="single" w:sz="4" w:space="0" w:color="auto"/>
              <w:right w:val="single" w:sz="4" w:space="0" w:color="auto"/>
            </w:tcBorders>
            <w:shd w:val="clear" w:color="000000" w:fill="FFFF00"/>
            <w:vAlign w:val="center"/>
            <w:hideMark/>
          </w:tcPr>
          <w:p w14:paraId="6AC9A3BD"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M</w:t>
            </w:r>
          </w:p>
        </w:tc>
        <w:tc>
          <w:tcPr>
            <w:tcW w:w="4149" w:type="dxa"/>
            <w:tcBorders>
              <w:top w:val="nil"/>
              <w:left w:val="nil"/>
              <w:bottom w:val="single" w:sz="4" w:space="0" w:color="auto"/>
              <w:right w:val="single" w:sz="4" w:space="0" w:color="auto"/>
            </w:tcBorders>
            <w:hideMark/>
          </w:tcPr>
          <w:p w14:paraId="549B6EF6" w14:textId="05DF509D"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Use project as advertising, update company website using the development as a case study. Promote the ability to build high specification properties using various media platforms.</w:t>
            </w:r>
          </w:p>
        </w:tc>
        <w:tc>
          <w:tcPr>
            <w:tcW w:w="1270" w:type="dxa"/>
            <w:tcBorders>
              <w:top w:val="nil"/>
              <w:left w:val="nil"/>
              <w:bottom w:val="single" w:sz="4" w:space="0" w:color="auto"/>
              <w:right w:val="single" w:sz="8" w:space="0" w:color="auto"/>
            </w:tcBorders>
            <w:shd w:val="clear" w:color="000000" w:fill="B5E6A2"/>
            <w:vAlign w:val="center"/>
            <w:hideMark/>
          </w:tcPr>
          <w:p w14:paraId="69FCC362"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H</w:t>
            </w:r>
          </w:p>
        </w:tc>
      </w:tr>
      <w:tr w:rsidR="00181821" w:rsidRPr="00181821" w14:paraId="15F1FECA" w14:textId="77777777" w:rsidTr="00181821">
        <w:trPr>
          <w:trHeight w:val="989"/>
        </w:trPr>
        <w:tc>
          <w:tcPr>
            <w:tcW w:w="948" w:type="dxa"/>
            <w:tcBorders>
              <w:top w:val="nil"/>
              <w:left w:val="single" w:sz="8" w:space="0" w:color="auto"/>
              <w:bottom w:val="nil"/>
              <w:right w:val="nil"/>
            </w:tcBorders>
            <w:vAlign w:val="center"/>
            <w:hideMark/>
          </w:tcPr>
          <w:p w14:paraId="5E0E1C1F" w14:textId="77777777" w:rsidR="00181821" w:rsidRPr="00181821" w:rsidRDefault="00181821" w:rsidP="00181821">
            <w:pPr>
              <w:jc w:val="center"/>
              <w:rPr>
                <w:rFonts w:ascii="Aptos Narrow" w:hAnsi="Aptos Narrow"/>
                <w:color w:val="000000"/>
                <w:sz w:val="22"/>
                <w:szCs w:val="22"/>
              </w:rPr>
            </w:pPr>
            <w:r w:rsidRPr="00181821">
              <w:rPr>
                <w:rFonts w:ascii="Aptos Narrow" w:hAnsi="Aptos Narrow"/>
                <w:color w:val="000000"/>
                <w:sz w:val="22"/>
                <w:szCs w:val="22"/>
              </w:rPr>
              <w:t>3</w:t>
            </w:r>
          </w:p>
        </w:tc>
        <w:tc>
          <w:tcPr>
            <w:tcW w:w="1754" w:type="dxa"/>
            <w:tcBorders>
              <w:top w:val="nil"/>
              <w:left w:val="single" w:sz="4" w:space="0" w:color="auto"/>
              <w:bottom w:val="nil"/>
              <w:right w:val="single" w:sz="4" w:space="0" w:color="auto"/>
            </w:tcBorders>
            <w:hideMark/>
          </w:tcPr>
          <w:p w14:paraId="5E59C1A7"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Welsh housing market.</w:t>
            </w:r>
          </w:p>
        </w:tc>
        <w:tc>
          <w:tcPr>
            <w:tcW w:w="4635" w:type="dxa"/>
            <w:tcBorders>
              <w:top w:val="nil"/>
              <w:left w:val="nil"/>
              <w:bottom w:val="nil"/>
              <w:right w:val="nil"/>
            </w:tcBorders>
            <w:hideMark/>
          </w:tcPr>
          <w:p w14:paraId="34670F31" w14:textId="1E0C5093"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 xml:space="preserve">Strong performance in the Welsh housing market compared to the rest of the UK. </w:t>
            </w:r>
          </w:p>
        </w:tc>
        <w:tc>
          <w:tcPr>
            <w:tcW w:w="1301" w:type="dxa"/>
            <w:tcBorders>
              <w:top w:val="nil"/>
              <w:left w:val="single" w:sz="4" w:space="0" w:color="auto"/>
              <w:bottom w:val="nil"/>
              <w:right w:val="single" w:sz="4" w:space="0" w:color="auto"/>
            </w:tcBorders>
            <w:shd w:val="clear" w:color="000000" w:fill="FFFF00"/>
            <w:vAlign w:val="center"/>
            <w:hideMark/>
          </w:tcPr>
          <w:p w14:paraId="70BE9760"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M</w:t>
            </w:r>
          </w:p>
        </w:tc>
        <w:tc>
          <w:tcPr>
            <w:tcW w:w="4149" w:type="dxa"/>
            <w:tcBorders>
              <w:top w:val="nil"/>
              <w:left w:val="nil"/>
              <w:bottom w:val="nil"/>
              <w:right w:val="single" w:sz="4" w:space="0" w:color="auto"/>
            </w:tcBorders>
            <w:hideMark/>
          </w:tcPr>
          <w:p w14:paraId="5AC23024" w14:textId="639708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Analyse market data on the performance of the Welsh housing market to forecast the likelihood of desirability and performance of sales compared to the rest of the UK.</w:t>
            </w:r>
          </w:p>
        </w:tc>
        <w:tc>
          <w:tcPr>
            <w:tcW w:w="1270" w:type="dxa"/>
            <w:tcBorders>
              <w:top w:val="nil"/>
              <w:left w:val="nil"/>
              <w:bottom w:val="nil"/>
              <w:right w:val="single" w:sz="8" w:space="0" w:color="auto"/>
            </w:tcBorders>
            <w:shd w:val="clear" w:color="000000" w:fill="B5E6A2"/>
            <w:vAlign w:val="center"/>
            <w:hideMark/>
          </w:tcPr>
          <w:p w14:paraId="66BDAF11"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H</w:t>
            </w:r>
          </w:p>
        </w:tc>
      </w:tr>
      <w:tr w:rsidR="00181821" w:rsidRPr="00181821" w14:paraId="199A888E" w14:textId="77777777" w:rsidTr="00181821">
        <w:trPr>
          <w:trHeight w:val="1265"/>
        </w:trPr>
        <w:tc>
          <w:tcPr>
            <w:tcW w:w="948" w:type="dxa"/>
            <w:tcBorders>
              <w:top w:val="nil"/>
              <w:left w:val="single" w:sz="8" w:space="0" w:color="auto"/>
              <w:bottom w:val="nil"/>
              <w:right w:val="nil"/>
            </w:tcBorders>
            <w:vAlign w:val="center"/>
            <w:hideMark/>
          </w:tcPr>
          <w:p w14:paraId="7FC8362A" w14:textId="77777777" w:rsidR="00181821" w:rsidRPr="00181821" w:rsidRDefault="00181821" w:rsidP="00181821">
            <w:pPr>
              <w:jc w:val="center"/>
              <w:rPr>
                <w:rFonts w:ascii="Aptos Narrow" w:hAnsi="Aptos Narrow"/>
                <w:color w:val="000000"/>
                <w:sz w:val="22"/>
                <w:szCs w:val="22"/>
              </w:rPr>
            </w:pPr>
            <w:r w:rsidRPr="00181821">
              <w:rPr>
                <w:rFonts w:ascii="Aptos Narrow" w:hAnsi="Aptos Narrow"/>
                <w:color w:val="000000"/>
                <w:sz w:val="22"/>
                <w:szCs w:val="22"/>
              </w:rPr>
              <w:t>4</w:t>
            </w:r>
          </w:p>
        </w:tc>
        <w:tc>
          <w:tcPr>
            <w:tcW w:w="1754" w:type="dxa"/>
            <w:tcBorders>
              <w:top w:val="nil"/>
              <w:left w:val="single" w:sz="4" w:space="0" w:color="auto"/>
              <w:bottom w:val="nil"/>
              <w:right w:val="single" w:sz="4" w:space="0" w:color="auto"/>
            </w:tcBorders>
            <w:hideMark/>
          </w:tcPr>
          <w:p w14:paraId="3ED2DE99"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Alternatives to traditional business model</w:t>
            </w:r>
          </w:p>
        </w:tc>
        <w:tc>
          <w:tcPr>
            <w:tcW w:w="4635" w:type="dxa"/>
            <w:tcBorders>
              <w:top w:val="nil"/>
              <w:left w:val="nil"/>
              <w:bottom w:val="nil"/>
              <w:right w:val="nil"/>
            </w:tcBorders>
            <w:hideMark/>
          </w:tcPr>
          <w:p w14:paraId="3AB25871"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 xml:space="preserve">Raising income from the development in alternative ways. </w:t>
            </w:r>
          </w:p>
        </w:tc>
        <w:tc>
          <w:tcPr>
            <w:tcW w:w="1301" w:type="dxa"/>
            <w:tcBorders>
              <w:top w:val="nil"/>
              <w:left w:val="single" w:sz="4" w:space="0" w:color="auto"/>
              <w:bottom w:val="nil"/>
              <w:right w:val="single" w:sz="4" w:space="0" w:color="auto"/>
            </w:tcBorders>
            <w:shd w:val="clear" w:color="000000" w:fill="B5E6A2"/>
            <w:vAlign w:val="center"/>
            <w:hideMark/>
          </w:tcPr>
          <w:p w14:paraId="66F7BE1E"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H</w:t>
            </w:r>
          </w:p>
        </w:tc>
        <w:tc>
          <w:tcPr>
            <w:tcW w:w="4149" w:type="dxa"/>
            <w:tcBorders>
              <w:top w:val="nil"/>
              <w:left w:val="nil"/>
              <w:bottom w:val="nil"/>
              <w:right w:val="single" w:sz="4" w:space="0" w:color="auto"/>
            </w:tcBorders>
            <w:hideMark/>
          </w:tcPr>
          <w:p w14:paraId="49456149" w14:textId="39EB9E0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Explore alternatives such as selling the plots with planning permission and not building, selling the buildings before starting construction</w:t>
            </w:r>
            <w:r w:rsidR="00FF2063">
              <w:rPr>
                <w:rFonts w:ascii="Aptos Narrow" w:hAnsi="Aptos Narrow"/>
                <w:color w:val="000000"/>
                <w:sz w:val="22"/>
                <w:szCs w:val="22"/>
              </w:rPr>
              <w:t>.</w:t>
            </w:r>
          </w:p>
        </w:tc>
        <w:tc>
          <w:tcPr>
            <w:tcW w:w="1270" w:type="dxa"/>
            <w:tcBorders>
              <w:top w:val="nil"/>
              <w:left w:val="nil"/>
              <w:bottom w:val="nil"/>
              <w:right w:val="single" w:sz="8" w:space="0" w:color="auto"/>
            </w:tcBorders>
            <w:shd w:val="clear" w:color="000000" w:fill="B5E6A2"/>
            <w:vAlign w:val="center"/>
            <w:hideMark/>
          </w:tcPr>
          <w:p w14:paraId="05B205F0"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H</w:t>
            </w:r>
          </w:p>
        </w:tc>
      </w:tr>
      <w:tr w:rsidR="00181821" w:rsidRPr="00181821" w14:paraId="1D4DF721" w14:textId="77777777" w:rsidTr="00181821">
        <w:trPr>
          <w:trHeight w:val="997"/>
        </w:trPr>
        <w:tc>
          <w:tcPr>
            <w:tcW w:w="948" w:type="dxa"/>
            <w:tcBorders>
              <w:top w:val="single" w:sz="4" w:space="0" w:color="auto"/>
              <w:left w:val="single" w:sz="8" w:space="0" w:color="auto"/>
              <w:bottom w:val="single" w:sz="8" w:space="0" w:color="auto"/>
              <w:right w:val="nil"/>
            </w:tcBorders>
            <w:vAlign w:val="center"/>
            <w:hideMark/>
          </w:tcPr>
          <w:p w14:paraId="5875642F" w14:textId="77777777" w:rsidR="00181821" w:rsidRPr="00181821" w:rsidRDefault="00181821" w:rsidP="00181821">
            <w:pPr>
              <w:jc w:val="center"/>
              <w:rPr>
                <w:rFonts w:ascii="Aptos Narrow" w:hAnsi="Aptos Narrow"/>
                <w:color w:val="000000"/>
                <w:sz w:val="22"/>
                <w:szCs w:val="22"/>
              </w:rPr>
            </w:pPr>
            <w:r w:rsidRPr="00181821">
              <w:rPr>
                <w:rFonts w:ascii="Aptos Narrow" w:hAnsi="Aptos Narrow"/>
                <w:color w:val="000000"/>
                <w:sz w:val="22"/>
                <w:szCs w:val="22"/>
              </w:rPr>
              <w:t>5</w:t>
            </w:r>
          </w:p>
        </w:tc>
        <w:tc>
          <w:tcPr>
            <w:tcW w:w="1754" w:type="dxa"/>
            <w:tcBorders>
              <w:top w:val="single" w:sz="4" w:space="0" w:color="auto"/>
              <w:left w:val="single" w:sz="4" w:space="0" w:color="auto"/>
              <w:bottom w:val="single" w:sz="8" w:space="0" w:color="auto"/>
              <w:right w:val="single" w:sz="4" w:space="0" w:color="auto"/>
            </w:tcBorders>
            <w:hideMark/>
          </w:tcPr>
          <w:p w14:paraId="2A914C8C"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Green development grants.</w:t>
            </w:r>
          </w:p>
        </w:tc>
        <w:tc>
          <w:tcPr>
            <w:tcW w:w="4635" w:type="dxa"/>
            <w:tcBorders>
              <w:top w:val="single" w:sz="4" w:space="0" w:color="auto"/>
              <w:left w:val="nil"/>
              <w:bottom w:val="single" w:sz="8" w:space="0" w:color="auto"/>
              <w:right w:val="nil"/>
            </w:tcBorders>
            <w:hideMark/>
          </w:tcPr>
          <w:p w14:paraId="233258CC"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opportunity for funding for sustainable developments in Wales.</w:t>
            </w:r>
          </w:p>
        </w:tc>
        <w:tc>
          <w:tcPr>
            <w:tcW w:w="1301" w:type="dxa"/>
            <w:tcBorders>
              <w:top w:val="single" w:sz="4" w:space="0" w:color="auto"/>
              <w:left w:val="single" w:sz="4" w:space="0" w:color="auto"/>
              <w:bottom w:val="single" w:sz="8" w:space="0" w:color="auto"/>
              <w:right w:val="single" w:sz="4" w:space="0" w:color="auto"/>
            </w:tcBorders>
            <w:shd w:val="clear" w:color="000000" w:fill="FF0000"/>
            <w:vAlign w:val="center"/>
            <w:hideMark/>
          </w:tcPr>
          <w:p w14:paraId="5D855DF4"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L</w:t>
            </w:r>
          </w:p>
        </w:tc>
        <w:tc>
          <w:tcPr>
            <w:tcW w:w="4149" w:type="dxa"/>
            <w:tcBorders>
              <w:top w:val="single" w:sz="4" w:space="0" w:color="auto"/>
              <w:left w:val="nil"/>
              <w:bottom w:val="single" w:sz="8" w:space="0" w:color="auto"/>
              <w:right w:val="single" w:sz="4" w:space="0" w:color="auto"/>
            </w:tcBorders>
            <w:hideMark/>
          </w:tcPr>
          <w:p w14:paraId="60723D4B" w14:textId="77777777" w:rsidR="00181821" w:rsidRPr="00181821" w:rsidRDefault="00181821" w:rsidP="00181821">
            <w:pPr>
              <w:rPr>
                <w:rFonts w:ascii="Aptos Narrow" w:hAnsi="Aptos Narrow"/>
                <w:color w:val="000000"/>
                <w:sz w:val="22"/>
                <w:szCs w:val="22"/>
              </w:rPr>
            </w:pPr>
            <w:r w:rsidRPr="00181821">
              <w:rPr>
                <w:rFonts w:ascii="Aptos Narrow" w:hAnsi="Aptos Narrow"/>
                <w:color w:val="000000"/>
                <w:sz w:val="22"/>
                <w:szCs w:val="22"/>
              </w:rPr>
              <w:t>Explore various grants for incorporating sustainable elements in the developments.</w:t>
            </w:r>
          </w:p>
        </w:tc>
        <w:tc>
          <w:tcPr>
            <w:tcW w:w="1270" w:type="dxa"/>
            <w:tcBorders>
              <w:top w:val="single" w:sz="4" w:space="0" w:color="auto"/>
              <w:left w:val="nil"/>
              <w:bottom w:val="single" w:sz="8" w:space="0" w:color="auto"/>
              <w:right w:val="single" w:sz="8" w:space="0" w:color="auto"/>
            </w:tcBorders>
            <w:shd w:val="clear" w:color="000000" w:fill="FFFF00"/>
            <w:vAlign w:val="center"/>
            <w:hideMark/>
          </w:tcPr>
          <w:p w14:paraId="19A6566B" w14:textId="77777777" w:rsidR="00181821" w:rsidRPr="00181821" w:rsidRDefault="00181821" w:rsidP="00181821">
            <w:pPr>
              <w:jc w:val="center"/>
              <w:rPr>
                <w:rFonts w:ascii="Aptos Narrow" w:hAnsi="Aptos Narrow"/>
                <w:b/>
                <w:bCs/>
                <w:color w:val="000000"/>
                <w:sz w:val="22"/>
                <w:szCs w:val="22"/>
              </w:rPr>
            </w:pPr>
            <w:r w:rsidRPr="00181821">
              <w:rPr>
                <w:rFonts w:ascii="Aptos Narrow" w:hAnsi="Aptos Narrow"/>
                <w:b/>
                <w:bCs/>
                <w:color w:val="000000"/>
                <w:sz w:val="22"/>
                <w:szCs w:val="22"/>
              </w:rPr>
              <w:t>M</w:t>
            </w:r>
          </w:p>
        </w:tc>
      </w:tr>
    </w:tbl>
    <w:p w14:paraId="26BF304D" w14:textId="77777777" w:rsidR="00181821" w:rsidRPr="00F03521" w:rsidRDefault="00181821" w:rsidP="00F03521">
      <w:pPr>
        <w:rPr>
          <w:rFonts w:asciiTheme="minorHAnsi" w:hAnsiTheme="minorHAnsi"/>
          <w:sz w:val="24"/>
          <w:szCs w:val="24"/>
        </w:rPr>
      </w:pPr>
    </w:p>
    <w:p w14:paraId="70193377" w14:textId="13B1BD1C" w:rsidR="00F03521" w:rsidRDefault="00181821" w:rsidP="007372B7">
      <w:pPr>
        <w:jc w:val="center"/>
        <w:rPr>
          <w:rFonts w:asciiTheme="minorHAnsi" w:hAnsiTheme="minorHAnsi"/>
          <w:sz w:val="24"/>
          <w:szCs w:val="24"/>
        </w:rPr>
      </w:pPr>
      <w:r>
        <w:rPr>
          <w:rFonts w:asciiTheme="minorHAnsi" w:hAnsiTheme="minorHAnsi"/>
          <w:sz w:val="24"/>
          <w:szCs w:val="24"/>
        </w:rPr>
        <w:t xml:space="preserve">Table </w:t>
      </w:r>
      <w:r w:rsidR="002E7A80">
        <w:rPr>
          <w:rFonts w:asciiTheme="minorHAnsi" w:hAnsiTheme="minorHAnsi"/>
          <w:sz w:val="24"/>
          <w:szCs w:val="24"/>
        </w:rPr>
        <w:t>2. opportunities matrix.</w:t>
      </w:r>
    </w:p>
    <w:p w14:paraId="3DFC833E" w14:textId="22FB8968" w:rsidR="00F03521" w:rsidRDefault="00F03521" w:rsidP="007372B7">
      <w:pPr>
        <w:jc w:val="center"/>
        <w:rPr>
          <w:rFonts w:asciiTheme="minorHAnsi" w:hAnsiTheme="minorHAnsi"/>
          <w:sz w:val="24"/>
          <w:szCs w:val="24"/>
        </w:rPr>
        <w:sectPr w:rsidR="00F03521" w:rsidSect="00B45912">
          <w:pgSz w:w="16838" w:h="11906" w:orient="landscape"/>
          <w:pgMar w:top="1440" w:right="1440" w:bottom="1440" w:left="1440" w:header="708" w:footer="708" w:gutter="0"/>
          <w:cols w:space="708"/>
          <w:docGrid w:linePitch="360"/>
        </w:sectPr>
      </w:pPr>
    </w:p>
    <w:p w14:paraId="246D863F" w14:textId="77777777" w:rsidR="00D85550" w:rsidRDefault="00D85550" w:rsidP="00D85550">
      <w:pPr>
        <w:pStyle w:val="Heading2"/>
      </w:pPr>
      <w:bookmarkStart w:id="6" w:name="_Toc229220886"/>
      <w:r>
        <w:lastRenderedPageBreak/>
        <w:t>Case studies</w:t>
      </w:r>
      <w:bookmarkEnd w:id="6"/>
    </w:p>
    <w:p w14:paraId="58370F2A" w14:textId="77777777" w:rsidR="0032619B" w:rsidRDefault="0032619B" w:rsidP="0032619B"/>
    <w:p w14:paraId="738E0C78" w14:textId="77777777" w:rsidR="0098592E" w:rsidRDefault="0098592E">
      <w:r>
        <w:rPr>
          <w:rFonts w:ascii="Aptos" w:hAnsi="Aptos"/>
          <w:sz w:val="24"/>
          <w:szCs w:val="24"/>
        </w:rPr>
        <w:t>Shearwaters, Northcliffe, shown below in Figures 4 and 5, is a premium new-build development in West Wales and demonstrates an appetite for high-end residential properties. The property is located within the wider area of Northcliffe, which features multiple modern buildings that are not in keeping with the local vernacular (Carreg, 2026a; Carreg, 2026b; Carreg, 2026c). Although the area is not within an AONB, it is within the Pembrokeshire Coast National Park, where planning applications are subject to stricter controls.</w:t>
      </w:r>
    </w:p>
    <w:p w14:paraId="1E2F1482" w14:textId="77777777" w:rsidR="00D85550" w:rsidRDefault="00D85550">
      <w:r>
        <w:rPr>
          <w:rFonts w:ascii="Aptos" w:hAnsi="Aptos"/>
          <w:sz w:val="24"/>
          <w:szCs w:val="24"/>
        </w:rPr>
        <w:t>This provides confidence that the risk of planning rejection is low, provided the local planning authority (LPA) is engaged throughout the project lifecycle, as highlighted in the risk register.</w:t>
      </w:r>
    </w:p>
    <w:p w14:paraId="75AA8F60" w14:textId="48AE6B0C" w:rsidR="003E740C" w:rsidRDefault="003E740C" w:rsidP="00027709">
      <w:pPr>
        <w:rPr>
          <w:rFonts w:asciiTheme="minorHAnsi" w:hAnsiTheme="minorHAnsi"/>
          <w:sz w:val="24"/>
          <w:szCs w:val="24"/>
        </w:rPr>
      </w:pPr>
      <w:r w:rsidRPr="00D3686E">
        <w:rPr>
          <w:rFonts w:asciiTheme="minorHAnsi" w:hAnsiTheme="minorHAnsi"/>
          <w:noProof/>
          <w:sz w:val="24"/>
          <w:szCs w:val="24"/>
        </w:rPr>
        <w:drawing>
          <wp:anchor distT="0" distB="0" distL="114300" distR="114300" simplePos="0" relativeHeight="251660288" behindDoc="0" locked="0" layoutInCell="1" allowOverlap="1" wp14:anchorId="464F1ACD" wp14:editId="052D3D19">
            <wp:simplePos x="0" y="0"/>
            <wp:positionH relativeFrom="column">
              <wp:posOffset>60297</wp:posOffset>
            </wp:positionH>
            <wp:positionV relativeFrom="paragraph">
              <wp:posOffset>134454</wp:posOffset>
            </wp:positionV>
            <wp:extent cx="2690854" cy="1821825"/>
            <wp:effectExtent l="76200" t="76200" r="128905" b="140335"/>
            <wp:wrapTopAndBottom/>
            <wp:docPr id="1568858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58808"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90854" cy="1821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E740C">
        <w:rPr>
          <w:rFonts w:asciiTheme="minorHAnsi" w:hAnsiTheme="minorHAnsi"/>
          <w:noProof/>
          <w:sz w:val="24"/>
          <w:szCs w:val="24"/>
        </w:rPr>
        <w:drawing>
          <wp:anchor distT="0" distB="0" distL="114300" distR="114300" simplePos="0" relativeHeight="251661312" behindDoc="0" locked="0" layoutInCell="1" allowOverlap="1" wp14:anchorId="746941F3" wp14:editId="57DB5117">
            <wp:simplePos x="0" y="0"/>
            <wp:positionH relativeFrom="column">
              <wp:posOffset>3049905</wp:posOffset>
            </wp:positionH>
            <wp:positionV relativeFrom="paragraph">
              <wp:posOffset>118110</wp:posOffset>
            </wp:positionV>
            <wp:extent cx="2213610" cy="1879600"/>
            <wp:effectExtent l="76200" t="76200" r="129540" b="139700"/>
            <wp:wrapTopAndBottom/>
            <wp:docPr id="1806222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2273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13610" cy="1879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97B61AC" w14:textId="5651C318" w:rsidR="00D3686E" w:rsidRDefault="003E740C" w:rsidP="003E740C">
      <w:pPr>
        <w:rPr>
          <w:rFonts w:asciiTheme="minorHAnsi" w:hAnsiTheme="minorHAnsi"/>
          <w:sz w:val="24"/>
          <w:szCs w:val="24"/>
        </w:rPr>
      </w:pPr>
      <w:r>
        <w:rPr>
          <w:rFonts w:asciiTheme="minorHAnsi" w:hAnsiTheme="minorHAnsi"/>
          <w:sz w:val="24"/>
          <w:szCs w:val="24"/>
        </w:rPr>
        <w:t xml:space="preserve">    </w:t>
      </w:r>
      <w:r w:rsidR="009909CE">
        <w:rPr>
          <w:rFonts w:asciiTheme="minorHAnsi" w:hAnsiTheme="minorHAnsi"/>
          <w:sz w:val="24"/>
          <w:szCs w:val="24"/>
        </w:rPr>
        <w:t xml:space="preserve">          </w:t>
      </w:r>
      <w:r w:rsidR="00D3686E">
        <w:rPr>
          <w:rFonts w:asciiTheme="minorHAnsi" w:hAnsiTheme="minorHAnsi"/>
          <w:sz w:val="24"/>
          <w:szCs w:val="24"/>
        </w:rPr>
        <w:t xml:space="preserve">Figure 4. </w:t>
      </w:r>
      <w:r w:rsidR="00714DD0">
        <w:rPr>
          <w:rFonts w:asciiTheme="minorHAnsi" w:hAnsiTheme="minorHAnsi"/>
          <w:sz w:val="24"/>
          <w:szCs w:val="24"/>
        </w:rPr>
        <w:t>Shearwaters</w:t>
      </w:r>
      <w:r w:rsidR="00BF7F7E">
        <w:rPr>
          <w:rFonts w:asciiTheme="minorHAnsi" w:hAnsiTheme="minorHAnsi"/>
          <w:sz w:val="24"/>
          <w:szCs w:val="24"/>
        </w:rPr>
        <w:t xml:space="preserve"> exterior</w:t>
      </w:r>
      <w:r w:rsidR="009909CE">
        <w:rPr>
          <w:rFonts w:asciiTheme="minorHAnsi" w:hAnsiTheme="minorHAnsi"/>
          <w:sz w:val="24"/>
          <w:szCs w:val="24"/>
        </w:rPr>
        <w:t>.</w:t>
      </w:r>
      <w:r>
        <w:rPr>
          <w:rFonts w:asciiTheme="minorHAnsi" w:hAnsiTheme="minorHAnsi"/>
          <w:sz w:val="24"/>
          <w:szCs w:val="24"/>
        </w:rPr>
        <w:t xml:space="preserve">                       Figure 5. Shearwaters interior</w:t>
      </w:r>
    </w:p>
    <w:p w14:paraId="54C8B191" w14:textId="77777777" w:rsidR="007936B8" w:rsidRDefault="007936B8" w:rsidP="001E5AD1"/>
    <w:p w14:paraId="351287CA" w14:textId="77777777" w:rsidR="0098592E" w:rsidRDefault="0098592E">
      <w:r>
        <w:rPr>
          <w:rFonts w:ascii="Aptos" w:hAnsi="Aptos"/>
          <w:sz w:val="24"/>
          <w:szCs w:val="24"/>
        </w:rPr>
        <w:t xml:space="preserve">Compass Cottage, Reynoldston, shown below in Figures 6 and 7, </w:t>
      </w:r>
      <w:proofErr w:type="gramStart"/>
      <w:r>
        <w:rPr>
          <w:rFonts w:ascii="Aptos" w:hAnsi="Aptos"/>
          <w:sz w:val="24"/>
          <w:szCs w:val="24"/>
        </w:rPr>
        <w:t>is located in</w:t>
      </w:r>
      <w:proofErr w:type="gramEnd"/>
      <w:r>
        <w:rPr>
          <w:rFonts w:ascii="Aptos" w:hAnsi="Aptos"/>
          <w:sz w:val="24"/>
          <w:szCs w:val="24"/>
        </w:rPr>
        <w:t xml:space="preserve"> the immediate vicinity of Slade within the Gower AONB. The property has been completed to a high standard and is similar in size to the proposed development in terms of occupancy and floor area (Rightmove, no date b; Rightmove, no date c).</w:t>
      </w:r>
    </w:p>
    <w:p w14:paraId="281209ED" w14:textId="77777777" w:rsidR="00D85550" w:rsidRDefault="00D85550">
      <w:r>
        <w:rPr>
          <w:rFonts w:ascii="Aptos" w:hAnsi="Aptos"/>
          <w:sz w:val="24"/>
          <w:szCs w:val="24"/>
        </w:rPr>
        <w:t>The property is currently advertised for a sale price of £750,000.00. Using this information, together with the projected sale price of Shearwaters, a reasonable assessment of potential returns for the proposed development can be made (The Move Market, 2025a).</w:t>
      </w:r>
    </w:p>
    <w:p w14:paraId="13B48E18" w14:textId="77777777" w:rsidR="00A402D4" w:rsidRDefault="00A402D4" w:rsidP="001E5AD1"/>
    <w:p w14:paraId="13CD1F3C" w14:textId="77777777" w:rsidR="00A402D4" w:rsidRDefault="00A402D4" w:rsidP="001E5AD1"/>
    <w:p w14:paraId="3173452B" w14:textId="77777777" w:rsidR="005E0DD8" w:rsidRDefault="005E0DD8" w:rsidP="001E5AD1"/>
    <w:p w14:paraId="328D5C64" w14:textId="77777777" w:rsidR="005E0DD8" w:rsidRDefault="005E0DD8" w:rsidP="001E5AD1"/>
    <w:p w14:paraId="46564EE2" w14:textId="77777777" w:rsidR="005E0DD8" w:rsidRDefault="005E0DD8" w:rsidP="001E5AD1"/>
    <w:p w14:paraId="0B62429C" w14:textId="77777777" w:rsidR="005E0DD8" w:rsidRDefault="005E0DD8" w:rsidP="001E5AD1"/>
    <w:p w14:paraId="0A7B9FB0" w14:textId="77777777" w:rsidR="005E0DD8" w:rsidRDefault="005E0DD8" w:rsidP="001E5AD1"/>
    <w:p w14:paraId="6668289C" w14:textId="77777777" w:rsidR="005E0DD8" w:rsidRDefault="005E0DD8" w:rsidP="001E5AD1"/>
    <w:p w14:paraId="7D6E6AAC" w14:textId="77777777" w:rsidR="005E0DD8" w:rsidRDefault="005E0DD8" w:rsidP="001E5AD1"/>
    <w:p w14:paraId="73427310" w14:textId="77777777" w:rsidR="005E0DD8" w:rsidRDefault="005E0DD8" w:rsidP="001E5AD1"/>
    <w:p w14:paraId="6327BF4A" w14:textId="69A280D5" w:rsidR="007936B8" w:rsidRPr="005E0DD8" w:rsidRDefault="005E0DD8" w:rsidP="005E0DD8">
      <w:r w:rsidRPr="005E0DD8">
        <w:rPr>
          <w:rFonts w:asciiTheme="minorHAnsi" w:hAnsiTheme="minorHAnsi"/>
          <w:noProof/>
          <w:sz w:val="24"/>
          <w:szCs w:val="24"/>
        </w:rPr>
        <w:lastRenderedPageBreak/>
        <w:drawing>
          <wp:anchor distT="0" distB="0" distL="114300" distR="114300" simplePos="0" relativeHeight="251663360" behindDoc="0" locked="0" layoutInCell="1" allowOverlap="1" wp14:anchorId="1E4E76A2" wp14:editId="078A6877">
            <wp:simplePos x="0" y="0"/>
            <wp:positionH relativeFrom="column">
              <wp:posOffset>2946621</wp:posOffset>
            </wp:positionH>
            <wp:positionV relativeFrom="paragraph">
              <wp:posOffset>76725</wp:posOffset>
            </wp:positionV>
            <wp:extent cx="3143885" cy="2104390"/>
            <wp:effectExtent l="76200" t="76200" r="132715" b="124460"/>
            <wp:wrapTopAndBottom/>
            <wp:docPr id="1440781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8178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43885" cy="2104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936B8">
        <w:rPr>
          <w:rFonts w:asciiTheme="minorHAnsi" w:hAnsiTheme="minorHAnsi"/>
          <w:noProof/>
          <w:sz w:val="24"/>
          <w:szCs w:val="24"/>
        </w:rPr>
        <w:drawing>
          <wp:anchor distT="0" distB="0" distL="114300" distR="114300" simplePos="0" relativeHeight="251662336" behindDoc="0" locked="0" layoutInCell="1" allowOverlap="1" wp14:anchorId="34163475" wp14:editId="340038A9">
            <wp:simplePos x="0" y="0"/>
            <wp:positionH relativeFrom="margin">
              <wp:align>left</wp:align>
            </wp:positionH>
            <wp:positionV relativeFrom="paragraph">
              <wp:posOffset>-359879</wp:posOffset>
            </wp:positionV>
            <wp:extent cx="2698750" cy="2146300"/>
            <wp:effectExtent l="76200" t="76200" r="139700" b="139700"/>
            <wp:wrapTopAndBottom/>
            <wp:docPr id="48005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05193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8750" cy="214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9A27D47" w14:textId="6BEFCBBD" w:rsidR="00714DD0" w:rsidRDefault="005E0DD8" w:rsidP="005E0DD8">
      <w:pPr>
        <w:rPr>
          <w:rFonts w:asciiTheme="minorHAnsi" w:hAnsiTheme="minorHAnsi"/>
          <w:sz w:val="24"/>
          <w:szCs w:val="24"/>
        </w:rPr>
      </w:pPr>
      <w:r>
        <w:rPr>
          <w:rFonts w:asciiTheme="minorHAnsi" w:hAnsiTheme="minorHAnsi"/>
          <w:sz w:val="24"/>
          <w:szCs w:val="24"/>
        </w:rPr>
        <w:t xml:space="preserve">       </w:t>
      </w:r>
      <w:r w:rsidR="00714DD0">
        <w:rPr>
          <w:rFonts w:asciiTheme="minorHAnsi" w:hAnsiTheme="minorHAnsi"/>
          <w:sz w:val="24"/>
          <w:szCs w:val="24"/>
        </w:rPr>
        <w:t xml:space="preserve">Figure </w:t>
      </w:r>
      <w:r>
        <w:rPr>
          <w:rFonts w:asciiTheme="minorHAnsi" w:hAnsiTheme="minorHAnsi"/>
          <w:sz w:val="24"/>
          <w:szCs w:val="24"/>
        </w:rPr>
        <w:t>6</w:t>
      </w:r>
      <w:r w:rsidR="00714DD0">
        <w:rPr>
          <w:rFonts w:asciiTheme="minorHAnsi" w:hAnsiTheme="minorHAnsi"/>
          <w:sz w:val="24"/>
          <w:szCs w:val="24"/>
        </w:rPr>
        <w:t xml:space="preserve">. </w:t>
      </w:r>
      <w:r w:rsidR="001E5AD1">
        <w:rPr>
          <w:rFonts w:asciiTheme="minorHAnsi" w:hAnsiTheme="minorHAnsi"/>
          <w:sz w:val="24"/>
          <w:szCs w:val="24"/>
        </w:rPr>
        <w:t>Compass Cottage</w:t>
      </w:r>
      <w:r w:rsidR="00027709">
        <w:rPr>
          <w:rFonts w:asciiTheme="minorHAnsi" w:hAnsiTheme="minorHAnsi"/>
          <w:sz w:val="24"/>
          <w:szCs w:val="24"/>
        </w:rPr>
        <w:t xml:space="preserve"> exterior</w:t>
      </w:r>
      <w:r w:rsidR="001E5AD1">
        <w:rPr>
          <w:rFonts w:asciiTheme="minorHAnsi" w:hAnsiTheme="minorHAnsi"/>
          <w:sz w:val="24"/>
          <w:szCs w:val="24"/>
        </w:rPr>
        <w:t>.</w:t>
      </w:r>
      <w:r w:rsidRPr="005E0DD8">
        <w:rPr>
          <w:noProof/>
          <w14:ligatures w14:val="standardContextual"/>
        </w:rPr>
        <w:t xml:space="preserve"> </w:t>
      </w:r>
      <w:r>
        <w:rPr>
          <w:noProof/>
          <w14:ligatures w14:val="standardContextual"/>
        </w:rPr>
        <w:t xml:space="preserve">             </w:t>
      </w:r>
      <w:r w:rsidR="0038578F">
        <w:rPr>
          <w:noProof/>
          <w14:ligatures w14:val="standardContextual"/>
        </w:rPr>
        <w:t xml:space="preserve">         </w:t>
      </w:r>
      <w:r w:rsidR="0038578F">
        <w:rPr>
          <w:rFonts w:asciiTheme="minorHAnsi" w:hAnsiTheme="minorHAnsi"/>
          <w:sz w:val="24"/>
          <w:szCs w:val="24"/>
        </w:rPr>
        <w:t>Figure 7. Compass Cottage interior</w:t>
      </w:r>
      <w:r>
        <w:rPr>
          <w:noProof/>
          <w14:ligatures w14:val="standardContextual"/>
        </w:rPr>
        <w:t xml:space="preserve">   </w:t>
      </w:r>
    </w:p>
    <w:p w14:paraId="4A4A870D" w14:textId="0AF000C9" w:rsidR="005A0182" w:rsidRDefault="005A0182" w:rsidP="005A0182">
      <w:pPr>
        <w:ind w:left="720"/>
        <w:rPr>
          <w:rFonts w:asciiTheme="minorHAnsi" w:hAnsiTheme="minorHAnsi"/>
          <w:sz w:val="24"/>
          <w:szCs w:val="24"/>
        </w:rPr>
      </w:pPr>
    </w:p>
    <w:p w14:paraId="71899C0A" w14:textId="77777777" w:rsidR="00D85550" w:rsidRDefault="00D85550" w:rsidP="00D85550">
      <w:pPr>
        <w:pStyle w:val="Heading2"/>
      </w:pPr>
      <w:bookmarkStart w:id="7" w:name="_Toc229220887"/>
      <w:r>
        <w:t>Appraisal</w:t>
      </w:r>
      <w:bookmarkEnd w:id="7"/>
    </w:p>
    <w:p w14:paraId="0BAAC2DC" w14:textId="77777777" w:rsidR="00EC23CB" w:rsidRDefault="00EC23CB" w:rsidP="00EC23CB"/>
    <w:p w14:paraId="25C49371" w14:textId="77777777" w:rsidR="0098592E" w:rsidRDefault="0098592E">
      <w:r>
        <w:rPr>
          <w:rFonts w:ascii="Aptos" w:hAnsi="Aptos"/>
          <w:sz w:val="24"/>
          <w:szCs w:val="24"/>
        </w:rPr>
        <w:t>The appraisal for the development is set out below. It considers the known financial costs, risks and opportunities to provide an informed recommendation on whether to proceed with the development, together with any recommendations for the project.</w:t>
      </w:r>
    </w:p>
    <w:p w14:paraId="71436BA7" w14:textId="77777777" w:rsidR="007A08AC" w:rsidRDefault="007A08AC" w:rsidP="00EC23CB">
      <w:pPr>
        <w:rPr>
          <w:rFonts w:asciiTheme="minorHAnsi" w:hAnsiTheme="minorHAnsi"/>
          <w:sz w:val="24"/>
          <w:szCs w:val="24"/>
        </w:rPr>
      </w:pPr>
    </w:p>
    <w:p w14:paraId="6677FA0D" w14:textId="77777777" w:rsidR="0098592E" w:rsidRDefault="0098592E">
      <w:r>
        <w:rPr>
          <w:rFonts w:ascii="Aptos" w:hAnsi="Aptos"/>
          <w:sz w:val="24"/>
          <w:szCs w:val="24"/>
        </w:rPr>
        <w:t>The order of cost estimate is based on RICS NRM guidance. As the project is at RIBA Plan of Work Stage 0, the Floor Area Method is used to calculate the order of cost estimate (RICS, 2021).</w:t>
      </w:r>
    </w:p>
    <w:p w14:paraId="594BA7D5" w14:textId="77777777" w:rsidR="000A3108" w:rsidRDefault="000A3108" w:rsidP="00EC23CB">
      <w:pPr>
        <w:rPr>
          <w:rFonts w:asciiTheme="minorHAnsi" w:hAnsiTheme="minorHAnsi"/>
          <w:sz w:val="24"/>
          <w:szCs w:val="24"/>
        </w:rPr>
      </w:pPr>
    </w:p>
    <w:p w14:paraId="74689A94" w14:textId="0DAA5B15" w:rsidR="00A83D3A" w:rsidRDefault="00A83D3A" w:rsidP="00EC23CB">
      <w:pPr>
        <w:rPr>
          <w:rFonts w:asciiTheme="minorHAnsi" w:hAnsiTheme="minorHAnsi"/>
          <w:sz w:val="24"/>
          <w:szCs w:val="24"/>
        </w:rPr>
      </w:pPr>
      <w:r>
        <w:rPr>
          <w:rFonts w:asciiTheme="minorHAnsi" w:hAnsiTheme="minorHAnsi"/>
          <w:sz w:val="24"/>
          <w:szCs w:val="24"/>
        </w:rPr>
        <w:t>The calculation for th</w:t>
      </w:r>
      <w:r w:rsidR="00BA2971">
        <w:rPr>
          <w:rFonts w:asciiTheme="minorHAnsi" w:hAnsiTheme="minorHAnsi"/>
          <w:sz w:val="24"/>
          <w:szCs w:val="24"/>
        </w:rPr>
        <w:t>e floor area</w:t>
      </w:r>
      <w:r>
        <w:rPr>
          <w:rFonts w:asciiTheme="minorHAnsi" w:hAnsiTheme="minorHAnsi"/>
          <w:sz w:val="24"/>
          <w:szCs w:val="24"/>
        </w:rPr>
        <w:t xml:space="preserve"> method</w:t>
      </w:r>
      <w:r w:rsidR="002353F0">
        <w:rPr>
          <w:rFonts w:asciiTheme="minorHAnsi" w:hAnsiTheme="minorHAnsi"/>
          <w:sz w:val="24"/>
          <w:szCs w:val="24"/>
        </w:rPr>
        <w:t xml:space="preserve"> is.</w:t>
      </w:r>
    </w:p>
    <w:p w14:paraId="54D6E147" w14:textId="77777777" w:rsidR="002353F0" w:rsidRDefault="002353F0" w:rsidP="00EC23CB">
      <w:pPr>
        <w:rPr>
          <w:rFonts w:asciiTheme="minorHAnsi" w:hAnsiTheme="minorHAnsi"/>
          <w:sz w:val="24"/>
          <w:szCs w:val="24"/>
        </w:rPr>
      </w:pPr>
    </w:p>
    <w:p w14:paraId="12F49DA7" w14:textId="08B05C18" w:rsidR="002353F0" w:rsidRPr="000B23FF" w:rsidRDefault="00A019AE" w:rsidP="00EC23CB">
      <w:pPr>
        <w:rPr>
          <w:rFonts w:asciiTheme="minorHAnsi" w:hAnsiTheme="minorHAnsi"/>
          <w:b/>
          <w:bCs/>
          <w:sz w:val="22"/>
          <w:szCs w:val="22"/>
        </w:rPr>
      </w:pPr>
      <w:r w:rsidRPr="000B23FF">
        <w:rPr>
          <w:rFonts w:asciiTheme="minorHAnsi" w:hAnsiTheme="minorHAnsi"/>
          <w:b/>
          <w:bCs/>
          <w:sz w:val="22"/>
          <w:szCs w:val="22"/>
        </w:rPr>
        <w:t>Building works estimate</w:t>
      </w:r>
      <w:r w:rsidR="002353F0" w:rsidRPr="000B23FF">
        <w:rPr>
          <w:rFonts w:asciiTheme="minorHAnsi" w:hAnsiTheme="minorHAnsi"/>
          <w:b/>
          <w:bCs/>
          <w:sz w:val="22"/>
          <w:szCs w:val="22"/>
        </w:rPr>
        <w:t xml:space="preserve"> = </w:t>
      </w:r>
      <w:r w:rsidR="00D173CA" w:rsidRPr="000B23FF">
        <w:rPr>
          <w:rFonts w:asciiTheme="minorHAnsi" w:hAnsiTheme="minorHAnsi"/>
          <w:b/>
          <w:bCs/>
          <w:sz w:val="22"/>
          <w:szCs w:val="22"/>
        </w:rPr>
        <w:t>Gross internal floor area x cost/m</w:t>
      </w:r>
      <w:r w:rsidR="002B5663">
        <w:rPr>
          <w:rFonts w:asciiTheme="minorHAnsi" w:hAnsiTheme="minorHAnsi"/>
          <w:b/>
          <w:bCs/>
          <w:sz w:val="22"/>
          <w:szCs w:val="22"/>
        </w:rPr>
        <w:t>²</w:t>
      </w:r>
      <w:r w:rsidR="00D173CA" w:rsidRPr="000B23FF">
        <w:rPr>
          <w:rFonts w:asciiTheme="minorHAnsi" w:hAnsiTheme="minorHAnsi"/>
          <w:b/>
          <w:bCs/>
          <w:sz w:val="22"/>
          <w:szCs w:val="22"/>
        </w:rPr>
        <w:t xml:space="preserve"> of GIFA </w:t>
      </w:r>
      <w:r w:rsidR="000B23FF" w:rsidRPr="000B23FF">
        <w:rPr>
          <w:rFonts w:asciiTheme="minorHAnsi" w:hAnsiTheme="minorHAnsi"/>
          <w:b/>
          <w:bCs/>
          <w:sz w:val="22"/>
          <w:szCs w:val="22"/>
        </w:rPr>
        <w:t>for building works.</w:t>
      </w:r>
    </w:p>
    <w:p w14:paraId="334F77E0" w14:textId="77777777" w:rsidR="00A83D3A" w:rsidRDefault="00A83D3A" w:rsidP="00EC23CB">
      <w:pPr>
        <w:rPr>
          <w:rFonts w:asciiTheme="minorHAnsi" w:hAnsiTheme="minorHAnsi"/>
          <w:sz w:val="24"/>
          <w:szCs w:val="24"/>
        </w:rPr>
      </w:pPr>
    </w:p>
    <w:p w14:paraId="5C85C1DB" w14:textId="78C76940" w:rsidR="00A749DD" w:rsidRPr="00A749DD" w:rsidRDefault="00A749DD" w:rsidP="00CF13B2">
      <w:pPr>
        <w:pStyle w:val="Heading3"/>
        <w:ind w:left="720"/>
        <w:rPr>
          <w:rFonts w:asciiTheme="minorHAnsi" w:hAnsiTheme="minorHAnsi"/>
        </w:rPr>
      </w:pPr>
      <w:bookmarkStart w:id="8" w:name="_Toc229220888"/>
      <w:r w:rsidRPr="00A749DD">
        <w:rPr>
          <w:rFonts w:asciiTheme="minorHAnsi" w:hAnsiTheme="minorHAnsi"/>
        </w:rPr>
        <w:t>Ground internal floor area</w:t>
      </w:r>
      <w:r w:rsidR="00CF13B2">
        <w:rPr>
          <w:rFonts w:asciiTheme="minorHAnsi" w:hAnsiTheme="minorHAnsi"/>
        </w:rPr>
        <w:t>.</w:t>
      </w:r>
      <w:bookmarkEnd w:id="8"/>
    </w:p>
    <w:p w14:paraId="264BDA95" w14:textId="77777777" w:rsidR="00A749DD" w:rsidRDefault="00A749DD" w:rsidP="00CF13B2">
      <w:pPr>
        <w:ind w:left="720"/>
        <w:rPr>
          <w:rFonts w:asciiTheme="minorHAnsi" w:hAnsiTheme="minorHAnsi"/>
          <w:sz w:val="24"/>
          <w:szCs w:val="24"/>
        </w:rPr>
      </w:pPr>
    </w:p>
    <w:p w14:paraId="02A8517E" w14:textId="77777777" w:rsidR="00D85550" w:rsidRDefault="00D85550">
      <w:pPr>
        <w:ind w:left="720"/>
      </w:pPr>
      <w:r>
        <w:rPr>
          <w:rFonts w:ascii="Aptos" w:hAnsi="Aptos"/>
          <w:sz w:val="24"/>
          <w:szCs w:val="24"/>
        </w:rPr>
        <w:t>The costs per m² of GIFA are taken from the Spon’s Architects’ and Builders’ Price Book (2023 edition). The calculation adjusts for regional variation and inflation to 2025. The cost per m² includes preliminaries but excludes demolition, professional fees, risk allowances, finance and developer profit. These items are added separately within the appraisal (SPONS, 2023a).</w:t>
      </w:r>
    </w:p>
    <w:p w14:paraId="3106C627" w14:textId="77777777" w:rsidR="001E39F8" w:rsidRDefault="001E39F8" w:rsidP="00CF13B2">
      <w:pPr>
        <w:ind w:left="720"/>
        <w:rPr>
          <w:rFonts w:asciiTheme="minorHAnsi" w:hAnsiTheme="minorHAnsi"/>
          <w:color w:val="156082" w:themeColor="accent1"/>
          <w:sz w:val="24"/>
          <w:szCs w:val="24"/>
        </w:rPr>
      </w:pPr>
    </w:p>
    <w:p w14:paraId="5B1BC4CA" w14:textId="77777777" w:rsidR="0098592E" w:rsidRDefault="0098592E">
      <w:pPr>
        <w:ind w:left="720"/>
      </w:pPr>
      <w:r>
        <w:rPr>
          <w:rFonts w:ascii="Aptos" w:hAnsi="Aptos"/>
          <w:sz w:val="24"/>
          <w:szCs w:val="24"/>
        </w:rPr>
        <w:t>Using data from the Office for National Statistics on building output price indices (Appendix N), Table 3 shows the inflation figures used to adjust the SPONS data.</w:t>
      </w:r>
    </w:p>
    <w:p w14:paraId="2FF8B7DB" w14:textId="77777777" w:rsidR="006A5FEF" w:rsidRDefault="006A5FEF" w:rsidP="00CF13B2">
      <w:pPr>
        <w:ind w:left="720"/>
        <w:rPr>
          <w:rFonts w:asciiTheme="minorHAnsi" w:hAnsiTheme="minorHAnsi"/>
          <w:sz w:val="24"/>
          <w:szCs w:val="24"/>
        </w:rPr>
      </w:pPr>
    </w:p>
    <w:p w14:paraId="52C103C5" w14:textId="77777777" w:rsidR="00192534" w:rsidRDefault="00192534" w:rsidP="006A5FEF">
      <w:pPr>
        <w:rPr>
          <w:rFonts w:asciiTheme="minorHAnsi" w:hAnsiTheme="minorHAnsi"/>
          <w:sz w:val="24"/>
          <w:szCs w:val="24"/>
        </w:rPr>
      </w:pPr>
    </w:p>
    <w:tbl>
      <w:tblPr>
        <w:tblW w:w="2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767"/>
        <w:gridCol w:w="222"/>
      </w:tblGrid>
      <w:tr w:rsidR="00C2789A" w:rsidRPr="00C2789A" w14:paraId="7076CBC0" w14:textId="77777777" w:rsidTr="008678F5">
        <w:trPr>
          <w:trHeight w:val="555"/>
          <w:jc w:val="center"/>
        </w:trPr>
        <w:tc>
          <w:tcPr>
            <w:tcW w:w="959" w:type="dxa"/>
            <w:noWrap/>
            <w:vAlign w:val="bottom"/>
            <w:hideMark/>
          </w:tcPr>
          <w:p w14:paraId="4BD7426A" w14:textId="77777777" w:rsidR="00C2789A" w:rsidRPr="00C2789A" w:rsidRDefault="00C2789A" w:rsidP="00C2789A">
            <w:pPr>
              <w:rPr>
                <w:rFonts w:ascii="Arial" w:hAnsi="Arial" w:cs="Arial"/>
                <w:b/>
                <w:bCs/>
              </w:rPr>
            </w:pPr>
            <w:r w:rsidRPr="00C2789A">
              <w:rPr>
                <w:rFonts w:ascii="Arial" w:hAnsi="Arial" w:cs="Arial"/>
                <w:b/>
                <w:bCs/>
              </w:rPr>
              <w:t>Year</w:t>
            </w:r>
          </w:p>
        </w:tc>
        <w:tc>
          <w:tcPr>
            <w:tcW w:w="1989" w:type="dxa"/>
            <w:gridSpan w:val="2"/>
            <w:noWrap/>
            <w:vAlign w:val="bottom"/>
            <w:hideMark/>
          </w:tcPr>
          <w:p w14:paraId="1C1BC58F" w14:textId="373C81CD" w:rsidR="00C2789A" w:rsidRPr="00C2789A" w:rsidRDefault="00C2789A" w:rsidP="00C2789A">
            <w:pPr>
              <w:rPr>
                <w:rFonts w:ascii="Arial" w:hAnsi="Arial" w:cs="Arial"/>
                <w:b/>
                <w:bCs/>
              </w:rPr>
            </w:pPr>
            <w:r w:rsidRPr="00C2789A">
              <w:rPr>
                <w:rFonts w:ascii="Arial" w:hAnsi="Arial" w:cs="Arial"/>
                <w:b/>
                <w:bCs/>
              </w:rPr>
              <w:t xml:space="preserve">Average </w:t>
            </w:r>
            <w:r>
              <w:rPr>
                <w:rFonts w:ascii="Arial" w:hAnsi="Arial" w:cs="Arial"/>
                <w:b/>
                <w:bCs/>
              </w:rPr>
              <w:t>%</w:t>
            </w:r>
          </w:p>
        </w:tc>
      </w:tr>
      <w:tr w:rsidR="00C2789A" w:rsidRPr="00C2789A" w14:paraId="2F822F68" w14:textId="77777777" w:rsidTr="008678F5">
        <w:trPr>
          <w:trHeight w:val="79"/>
          <w:jc w:val="center"/>
        </w:trPr>
        <w:tc>
          <w:tcPr>
            <w:tcW w:w="959" w:type="dxa"/>
            <w:noWrap/>
            <w:vAlign w:val="bottom"/>
            <w:hideMark/>
          </w:tcPr>
          <w:p w14:paraId="1873658F" w14:textId="77777777" w:rsidR="00C2789A" w:rsidRPr="00C2789A" w:rsidRDefault="00C2789A" w:rsidP="0022370B">
            <w:pPr>
              <w:jc w:val="center"/>
              <w:rPr>
                <w:rFonts w:ascii="Arial" w:hAnsi="Arial" w:cs="Arial"/>
              </w:rPr>
            </w:pPr>
            <w:r w:rsidRPr="00C2789A">
              <w:rPr>
                <w:rFonts w:ascii="Arial" w:hAnsi="Arial" w:cs="Arial"/>
              </w:rPr>
              <w:t>2023</w:t>
            </w:r>
          </w:p>
        </w:tc>
        <w:tc>
          <w:tcPr>
            <w:tcW w:w="1767" w:type="dxa"/>
            <w:noWrap/>
            <w:vAlign w:val="bottom"/>
            <w:hideMark/>
          </w:tcPr>
          <w:p w14:paraId="1E0BEC81" w14:textId="446E5EEC" w:rsidR="00C2789A" w:rsidRPr="00C2789A" w:rsidRDefault="00C2789A" w:rsidP="00C2789A">
            <w:pPr>
              <w:jc w:val="right"/>
              <w:rPr>
                <w:rFonts w:ascii="Arial" w:hAnsi="Arial" w:cs="Arial"/>
              </w:rPr>
            </w:pPr>
            <w:r w:rsidRPr="00C2789A">
              <w:rPr>
                <w:rFonts w:ascii="Arial" w:hAnsi="Arial" w:cs="Arial"/>
              </w:rPr>
              <w:t>6.6</w:t>
            </w:r>
            <w:r w:rsidR="00F16913">
              <w:rPr>
                <w:rFonts w:ascii="Arial" w:hAnsi="Arial" w:cs="Arial"/>
              </w:rPr>
              <w:t>%</w:t>
            </w:r>
          </w:p>
        </w:tc>
        <w:tc>
          <w:tcPr>
            <w:tcW w:w="222" w:type="dxa"/>
            <w:noWrap/>
            <w:vAlign w:val="bottom"/>
            <w:hideMark/>
          </w:tcPr>
          <w:p w14:paraId="4A7CC444" w14:textId="77777777" w:rsidR="00C2789A" w:rsidRPr="00C2789A" w:rsidRDefault="00C2789A" w:rsidP="00C2789A">
            <w:pPr>
              <w:jc w:val="right"/>
              <w:rPr>
                <w:rFonts w:ascii="Arial" w:hAnsi="Arial" w:cs="Arial"/>
              </w:rPr>
            </w:pPr>
          </w:p>
        </w:tc>
      </w:tr>
      <w:tr w:rsidR="00C2789A" w:rsidRPr="00C2789A" w14:paraId="34C95AA4" w14:textId="77777777" w:rsidTr="008678F5">
        <w:trPr>
          <w:trHeight w:val="79"/>
          <w:jc w:val="center"/>
        </w:trPr>
        <w:tc>
          <w:tcPr>
            <w:tcW w:w="959" w:type="dxa"/>
            <w:noWrap/>
            <w:vAlign w:val="bottom"/>
            <w:hideMark/>
          </w:tcPr>
          <w:p w14:paraId="3061864B" w14:textId="77777777" w:rsidR="00C2789A" w:rsidRPr="00C2789A" w:rsidRDefault="00C2789A" w:rsidP="0022370B">
            <w:pPr>
              <w:jc w:val="center"/>
              <w:rPr>
                <w:rFonts w:ascii="Arial" w:hAnsi="Arial" w:cs="Arial"/>
              </w:rPr>
            </w:pPr>
            <w:r w:rsidRPr="00C2789A">
              <w:rPr>
                <w:rFonts w:ascii="Arial" w:hAnsi="Arial" w:cs="Arial"/>
              </w:rPr>
              <w:t>2024</w:t>
            </w:r>
          </w:p>
        </w:tc>
        <w:tc>
          <w:tcPr>
            <w:tcW w:w="1767" w:type="dxa"/>
            <w:noWrap/>
            <w:vAlign w:val="bottom"/>
            <w:hideMark/>
          </w:tcPr>
          <w:p w14:paraId="2869B919" w14:textId="0EBA8C1B" w:rsidR="00C2789A" w:rsidRPr="00C2789A" w:rsidRDefault="00C2789A" w:rsidP="00C2789A">
            <w:pPr>
              <w:jc w:val="right"/>
              <w:rPr>
                <w:rFonts w:ascii="Arial" w:hAnsi="Arial" w:cs="Arial"/>
              </w:rPr>
            </w:pPr>
            <w:r w:rsidRPr="00C2789A">
              <w:rPr>
                <w:rFonts w:ascii="Arial" w:hAnsi="Arial" w:cs="Arial"/>
              </w:rPr>
              <w:t>2.</w:t>
            </w:r>
            <w:r w:rsidR="00F16913">
              <w:rPr>
                <w:rFonts w:ascii="Arial" w:hAnsi="Arial" w:cs="Arial"/>
              </w:rPr>
              <w:t>7%</w:t>
            </w:r>
          </w:p>
        </w:tc>
        <w:tc>
          <w:tcPr>
            <w:tcW w:w="222" w:type="dxa"/>
            <w:noWrap/>
            <w:vAlign w:val="bottom"/>
            <w:hideMark/>
          </w:tcPr>
          <w:p w14:paraId="7AEEC35A" w14:textId="77777777" w:rsidR="00C2789A" w:rsidRPr="00C2789A" w:rsidRDefault="00C2789A" w:rsidP="00C2789A">
            <w:pPr>
              <w:jc w:val="right"/>
              <w:rPr>
                <w:rFonts w:ascii="Arial" w:hAnsi="Arial" w:cs="Arial"/>
              </w:rPr>
            </w:pPr>
          </w:p>
        </w:tc>
      </w:tr>
      <w:tr w:rsidR="00C2789A" w:rsidRPr="00C2789A" w14:paraId="110B5EE3" w14:textId="77777777" w:rsidTr="008678F5">
        <w:trPr>
          <w:trHeight w:val="79"/>
          <w:jc w:val="center"/>
        </w:trPr>
        <w:tc>
          <w:tcPr>
            <w:tcW w:w="959" w:type="dxa"/>
            <w:noWrap/>
            <w:vAlign w:val="bottom"/>
            <w:hideMark/>
          </w:tcPr>
          <w:p w14:paraId="2BA724AA" w14:textId="77777777" w:rsidR="00C2789A" w:rsidRPr="00C2789A" w:rsidRDefault="00C2789A" w:rsidP="0022370B">
            <w:pPr>
              <w:jc w:val="center"/>
              <w:rPr>
                <w:rFonts w:ascii="Arial" w:hAnsi="Arial" w:cs="Arial"/>
              </w:rPr>
            </w:pPr>
            <w:r w:rsidRPr="00C2789A">
              <w:rPr>
                <w:rFonts w:ascii="Arial" w:hAnsi="Arial" w:cs="Arial"/>
              </w:rPr>
              <w:lastRenderedPageBreak/>
              <w:t>2025</w:t>
            </w:r>
          </w:p>
        </w:tc>
        <w:tc>
          <w:tcPr>
            <w:tcW w:w="1767" w:type="dxa"/>
            <w:noWrap/>
            <w:vAlign w:val="bottom"/>
            <w:hideMark/>
          </w:tcPr>
          <w:p w14:paraId="4636547D" w14:textId="229979C8" w:rsidR="00C2789A" w:rsidRPr="00C2789A" w:rsidRDefault="00F16913" w:rsidP="00C2789A">
            <w:pPr>
              <w:jc w:val="right"/>
              <w:rPr>
                <w:rFonts w:ascii="Arial" w:hAnsi="Arial" w:cs="Arial"/>
              </w:rPr>
            </w:pPr>
            <w:r>
              <w:rPr>
                <w:rFonts w:ascii="Arial" w:hAnsi="Arial" w:cs="Arial"/>
              </w:rPr>
              <w:t>3%</w:t>
            </w:r>
          </w:p>
        </w:tc>
        <w:tc>
          <w:tcPr>
            <w:tcW w:w="222" w:type="dxa"/>
            <w:noWrap/>
            <w:vAlign w:val="bottom"/>
            <w:hideMark/>
          </w:tcPr>
          <w:p w14:paraId="2D542B3C" w14:textId="77777777" w:rsidR="00C2789A" w:rsidRPr="00C2789A" w:rsidRDefault="00C2789A" w:rsidP="00C2789A">
            <w:pPr>
              <w:jc w:val="right"/>
              <w:rPr>
                <w:rFonts w:ascii="Arial" w:hAnsi="Arial" w:cs="Arial"/>
              </w:rPr>
            </w:pPr>
          </w:p>
        </w:tc>
      </w:tr>
      <w:tr w:rsidR="00C2789A" w:rsidRPr="00C2789A" w14:paraId="76EF9481" w14:textId="77777777" w:rsidTr="008678F5">
        <w:trPr>
          <w:trHeight w:val="79"/>
          <w:jc w:val="center"/>
        </w:trPr>
        <w:tc>
          <w:tcPr>
            <w:tcW w:w="959" w:type="dxa"/>
            <w:noWrap/>
            <w:vAlign w:val="bottom"/>
            <w:hideMark/>
          </w:tcPr>
          <w:p w14:paraId="7C43E5E1" w14:textId="77777777" w:rsidR="00C2789A" w:rsidRPr="00C2789A" w:rsidRDefault="00C2789A" w:rsidP="0022370B">
            <w:pPr>
              <w:jc w:val="center"/>
              <w:rPr>
                <w:rFonts w:ascii="Arial" w:hAnsi="Arial" w:cs="Arial"/>
              </w:rPr>
            </w:pPr>
            <w:r w:rsidRPr="00C2789A">
              <w:rPr>
                <w:rFonts w:ascii="Arial" w:hAnsi="Arial" w:cs="Arial"/>
              </w:rPr>
              <w:t>2026</w:t>
            </w:r>
          </w:p>
        </w:tc>
        <w:tc>
          <w:tcPr>
            <w:tcW w:w="1989" w:type="dxa"/>
            <w:gridSpan w:val="2"/>
            <w:noWrap/>
            <w:vAlign w:val="bottom"/>
            <w:hideMark/>
          </w:tcPr>
          <w:p w14:paraId="53D6EA83" w14:textId="77777777" w:rsidR="00C2789A" w:rsidRPr="00C2789A" w:rsidRDefault="00C2789A" w:rsidP="00C2789A">
            <w:pPr>
              <w:rPr>
                <w:rFonts w:ascii="Arial" w:hAnsi="Arial" w:cs="Arial"/>
              </w:rPr>
            </w:pPr>
            <w:r w:rsidRPr="00C2789A">
              <w:rPr>
                <w:rFonts w:ascii="Arial" w:hAnsi="Arial" w:cs="Arial"/>
              </w:rPr>
              <w:t>No data available</w:t>
            </w:r>
          </w:p>
        </w:tc>
      </w:tr>
    </w:tbl>
    <w:p w14:paraId="0E07F8EE" w14:textId="192A59B3" w:rsidR="0022370B" w:rsidRPr="001E39F8" w:rsidRDefault="0022370B" w:rsidP="0022370B">
      <w:pPr>
        <w:ind w:left="720"/>
        <w:jc w:val="center"/>
        <w:rPr>
          <w:rFonts w:asciiTheme="minorHAnsi" w:hAnsiTheme="minorHAnsi"/>
          <w:sz w:val="24"/>
          <w:szCs w:val="24"/>
        </w:rPr>
      </w:pPr>
      <w:r>
        <w:rPr>
          <w:rFonts w:asciiTheme="minorHAnsi" w:hAnsiTheme="minorHAnsi"/>
          <w:sz w:val="24"/>
          <w:szCs w:val="24"/>
        </w:rPr>
        <w:t xml:space="preserve">Table </w:t>
      </w:r>
      <w:r w:rsidR="001E1CD3">
        <w:rPr>
          <w:rFonts w:asciiTheme="minorHAnsi" w:hAnsiTheme="minorHAnsi"/>
          <w:sz w:val="24"/>
          <w:szCs w:val="24"/>
        </w:rPr>
        <w:t>3</w:t>
      </w:r>
      <w:r>
        <w:rPr>
          <w:rFonts w:asciiTheme="minorHAnsi" w:hAnsiTheme="minorHAnsi"/>
          <w:sz w:val="24"/>
          <w:szCs w:val="24"/>
        </w:rPr>
        <w:t>. inflation Y</w:t>
      </w:r>
      <w:r w:rsidR="008678F5">
        <w:rPr>
          <w:rFonts w:asciiTheme="minorHAnsi" w:hAnsiTheme="minorHAnsi"/>
          <w:sz w:val="24"/>
          <w:szCs w:val="24"/>
        </w:rPr>
        <w:t>ear on Year</w:t>
      </w:r>
      <w:r w:rsidR="006A5FEF">
        <w:rPr>
          <w:rFonts w:asciiTheme="minorHAnsi" w:hAnsiTheme="minorHAnsi"/>
          <w:sz w:val="24"/>
          <w:szCs w:val="24"/>
        </w:rPr>
        <w:t xml:space="preserve"> (ONS, 2026).</w:t>
      </w:r>
    </w:p>
    <w:p w14:paraId="3D4C967D" w14:textId="77777777" w:rsidR="00502232" w:rsidRDefault="00502232" w:rsidP="006A5FEF">
      <w:pPr>
        <w:rPr>
          <w:rFonts w:asciiTheme="minorHAnsi" w:hAnsiTheme="minorHAnsi"/>
          <w:sz w:val="24"/>
          <w:szCs w:val="24"/>
        </w:rPr>
      </w:pPr>
    </w:p>
    <w:p w14:paraId="2481F680" w14:textId="607E552C" w:rsidR="001E7104" w:rsidRDefault="001E7104" w:rsidP="00CF13B2">
      <w:pPr>
        <w:pStyle w:val="ListParagraph"/>
        <w:numPr>
          <w:ilvl w:val="0"/>
          <w:numId w:val="5"/>
        </w:numPr>
        <w:ind w:left="1440"/>
        <w:rPr>
          <w:rFonts w:asciiTheme="minorHAnsi" w:hAnsiTheme="minorHAnsi"/>
          <w:sz w:val="24"/>
          <w:szCs w:val="24"/>
        </w:rPr>
      </w:pPr>
      <w:r>
        <w:rPr>
          <w:rFonts w:asciiTheme="minorHAnsi" w:hAnsiTheme="minorHAnsi"/>
          <w:sz w:val="24"/>
          <w:szCs w:val="24"/>
        </w:rPr>
        <w:t>G</w:t>
      </w:r>
      <w:r w:rsidR="00502232">
        <w:rPr>
          <w:rFonts w:asciiTheme="minorHAnsi" w:hAnsiTheme="minorHAnsi"/>
          <w:sz w:val="24"/>
          <w:szCs w:val="24"/>
        </w:rPr>
        <w:t>IFA existing building = 185m</w:t>
      </w:r>
      <w:r w:rsidR="0049145A">
        <w:rPr>
          <w:rFonts w:asciiTheme="minorHAnsi" w:hAnsiTheme="minorHAnsi"/>
          <w:sz w:val="24"/>
          <w:szCs w:val="24"/>
        </w:rPr>
        <w:t>²</w:t>
      </w:r>
    </w:p>
    <w:p w14:paraId="6E82518C" w14:textId="4ABA0EDF" w:rsidR="006A5FEF" w:rsidRDefault="006A5FEF" w:rsidP="00CF13B2">
      <w:pPr>
        <w:pStyle w:val="ListParagraph"/>
        <w:numPr>
          <w:ilvl w:val="0"/>
          <w:numId w:val="5"/>
        </w:numPr>
        <w:ind w:left="1440"/>
        <w:rPr>
          <w:rFonts w:asciiTheme="minorHAnsi" w:hAnsiTheme="minorHAnsi"/>
          <w:sz w:val="24"/>
          <w:szCs w:val="24"/>
        </w:rPr>
      </w:pPr>
      <w:r>
        <w:rPr>
          <w:rFonts w:asciiTheme="minorHAnsi" w:hAnsiTheme="minorHAnsi"/>
          <w:sz w:val="24"/>
          <w:szCs w:val="24"/>
        </w:rPr>
        <w:t xml:space="preserve">GIFA </w:t>
      </w:r>
      <w:r w:rsidR="008C5FB0">
        <w:rPr>
          <w:rFonts w:asciiTheme="minorHAnsi" w:hAnsiTheme="minorHAnsi"/>
          <w:sz w:val="24"/>
          <w:szCs w:val="24"/>
        </w:rPr>
        <w:t>new buildings = 200m</w:t>
      </w:r>
      <w:r w:rsidR="002B5663">
        <w:rPr>
          <w:rFonts w:asciiTheme="minorHAnsi" w:hAnsiTheme="minorHAnsi"/>
          <w:sz w:val="24"/>
          <w:szCs w:val="24"/>
        </w:rPr>
        <w:t>²</w:t>
      </w:r>
      <w:r w:rsidR="008C5FB0">
        <w:rPr>
          <w:rFonts w:asciiTheme="minorHAnsi" w:hAnsiTheme="minorHAnsi"/>
          <w:sz w:val="24"/>
          <w:szCs w:val="24"/>
        </w:rPr>
        <w:t xml:space="preserve"> each</w:t>
      </w:r>
    </w:p>
    <w:p w14:paraId="4F866FA3" w14:textId="77777777" w:rsidR="002001F2" w:rsidRDefault="002001F2" w:rsidP="002001F2">
      <w:pPr>
        <w:rPr>
          <w:rFonts w:asciiTheme="minorHAnsi" w:hAnsiTheme="minorHAnsi"/>
          <w:sz w:val="24"/>
          <w:szCs w:val="24"/>
        </w:rPr>
      </w:pPr>
    </w:p>
    <w:p w14:paraId="055730A7" w14:textId="77777777" w:rsidR="00E56507" w:rsidRDefault="00E56507" w:rsidP="00E56507">
      <w:pPr>
        <w:pStyle w:val="Heading3"/>
        <w:ind w:left="720"/>
        <w:rPr>
          <w:rFonts w:asciiTheme="minorHAnsi" w:hAnsiTheme="minorHAnsi"/>
        </w:rPr>
      </w:pPr>
      <w:bookmarkStart w:id="9" w:name="_Toc229220889"/>
      <w:r>
        <w:rPr>
          <w:rFonts w:asciiTheme="minorHAnsi" w:hAnsiTheme="minorHAnsi"/>
        </w:rPr>
        <w:t>Demolition costs.</w:t>
      </w:r>
      <w:bookmarkEnd w:id="9"/>
    </w:p>
    <w:p w14:paraId="5D902663" w14:textId="77777777" w:rsidR="00E56507" w:rsidRDefault="00E56507" w:rsidP="00673879"/>
    <w:p w14:paraId="48DF8990" w14:textId="77777777" w:rsidR="00D85550" w:rsidRDefault="00D85550">
      <w:pPr>
        <w:ind w:left="720"/>
      </w:pPr>
      <w:r>
        <w:rPr>
          <w:rFonts w:ascii="Aptos" w:hAnsi="Aptos"/>
          <w:sz w:val="24"/>
          <w:szCs w:val="24"/>
        </w:rPr>
        <w:t>The demolition costs are based on Spon’s demolition rates with regional variation applied (0.88) (SPONS, 2023b).</w:t>
      </w:r>
    </w:p>
    <w:p w14:paraId="45F46DD3" w14:textId="77777777" w:rsidR="00233B56" w:rsidRPr="007243A2" w:rsidRDefault="00233B56" w:rsidP="007243A2">
      <w:pPr>
        <w:ind w:left="720"/>
        <w:rPr>
          <w:rFonts w:asciiTheme="minorHAnsi" w:hAnsiTheme="minorHAnsi"/>
          <w:sz w:val="24"/>
          <w:szCs w:val="24"/>
        </w:rPr>
      </w:pPr>
    </w:p>
    <w:p w14:paraId="201FC730" w14:textId="52E3F5DA" w:rsidR="007243A2" w:rsidRDefault="007243A2" w:rsidP="007243A2">
      <w:pPr>
        <w:pStyle w:val="ListParagraph"/>
        <w:numPr>
          <w:ilvl w:val="0"/>
          <w:numId w:val="4"/>
        </w:numPr>
        <w:ind w:left="1440"/>
        <w:rPr>
          <w:rFonts w:asciiTheme="minorHAnsi" w:hAnsiTheme="minorHAnsi"/>
          <w:sz w:val="24"/>
          <w:szCs w:val="24"/>
        </w:rPr>
      </w:pPr>
      <w:r>
        <w:rPr>
          <w:rFonts w:asciiTheme="minorHAnsi" w:hAnsiTheme="minorHAnsi"/>
          <w:sz w:val="24"/>
          <w:szCs w:val="24"/>
        </w:rPr>
        <w:t>GIFA</w:t>
      </w:r>
      <w:r w:rsidRPr="0018652E">
        <w:rPr>
          <w:rFonts w:asciiTheme="minorHAnsi" w:hAnsiTheme="minorHAnsi"/>
          <w:sz w:val="24"/>
          <w:szCs w:val="24"/>
        </w:rPr>
        <w:t xml:space="preserve"> </w:t>
      </w:r>
      <w:r w:rsidR="00E278C4">
        <w:rPr>
          <w:rFonts w:asciiTheme="minorHAnsi" w:hAnsiTheme="minorHAnsi"/>
          <w:sz w:val="24"/>
          <w:szCs w:val="24"/>
        </w:rPr>
        <w:t xml:space="preserve">existing building </w:t>
      </w:r>
      <w:r w:rsidRPr="0018652E">
        <w:rPr>
          <w:rFonts w:asciiTheme="minorHAnsi" w:hAnsiTheme="minorHAnsi"/>
          <w:sz w:val="24"/>
          <w:szCs w:val="24"/>
        </w:rPr>
        <w:t>= 18</w:t>
      </w:r>
      <w:r w:rsidR="00E278C4">
        <w:rPr>
          <w:rFonts w:asciiTheme="minorHAnsi" w:hAnsiTheme="minorHAnsi"/>
          <w:sz w:val="24"/>
          <w:szCs w:val="24"/>
        </w:rPr>
        <w:t>5</w:t>
      </w:r>
      <w:r w:rsidRPr="0018652E">
        <w:rPr>
          <w:rFonts w:asciiTheme="minorHAnsi" w:hAnsiTheme="minorHAnsi"/>
          <w:sz w:val="24"/>
          <w:szCs w:val="24"/>
        </w:rPr>
        <w:t>m</w:t>
      </w:r>
      <w:r w:rsidR="002B5663">
        <w:rPr>
          <w:rFonts w:asciiTheme="minorHAnsi" w:hAnsiTheme="minorHAnsi"/>
          <w:sz w:val="24"/>
          <w:szCs w:val="24"/>
        </w:rPr>
        <w:t>²</w:t>
      </w:r>
    </w:p>
    <w:p w14:paraId="7FFFC9D8" w14:textId="653C5345" w:rsidR="00E278C4" w:rsidRDefault="00687547" w:rsidP="007243A2">
      <w:pPr>
        <w:pStyle w:val="ListParagraph"/>
        <w:numPr>
          <w:ilvl w:val="0"/>
          <w:numId w:val="4"/>
        </w:numPr>
        <w:ind w:left="1440"/>
        <w:rPr>
          <w:rFonts w:asciiTheme="minorHAnsi" w:hAnsiTheme="minorHAnsi"/>
          <w:sz w:val="24"/>
          <w:szCs w:val="24"/>
        </w:rPr>
      </w:pPr>
      <w:r>
        <w:rPr>
          <w:rFonts w:asciiTheme="minorHAnsi" w:hAnsiTheme="minorHAnsi"/>
          <w:sz w:val="24"/>
          <w:szCs w:val="24"/>
        </w:rPr>
        <w:t xml:space="preserve">185 x </w:t>
      </w:r>
      <w:r w:rsidR="00FC7094">
        <w:rPr>
          <w:rFonts w:asciiTheme="minorHAnsi" w:hAnsiTheme="minorHAnsi"/>
          <w:sz w:val="24"/>
          <w:szCs w:val="24"/>
        </w:rPr>
        <w:t>2.5</w:t>
      </w:r>
      <w:r w:rsidR="00A65539">
        <w:rPr>
          <w:rFonts w:asciiTheme="minorHAnsi" w:hAnsiTheme="minorHAnsi"/>
          <w:sz w:val="24"/>
          <w:szCs w:val="24"/>
        </w:rPr>
        <w:t>m</w:t>
      </w:r>
      <w:r w:rsidR="00FC7094">
        <w:rPr>
          <w:rFonts w:asciiTheme="minorHAnsi" w:hAnsiTheme="minorHAnsi"/>
          <w:sz w:val="24"/>
          <w:szCs w:val="24"/>
        </w:rPr>
        <w:t xml:space="preserve"> (ceiling height</w:t>
      </w:r>
      <w:r w:rsidR="00290620">
        <w:rPr>
          <w:rFonts w:asciiTheme="minorHAnsi" w:hAnsiTheme="minorHAnsi"/>
          <w:sz w:val="24"/>
          <w:szCs w:val="24"/>
        </w:rPr>
        <w:t xml:space="preserve">) = </w:t>
      </w:r>
      <w:r w:rsidR="00A73E68">
        <w:rPr>
          <w:rFonts w:asciiTheme="minorHAnsi" w:hAnsiTheme="minorHAnsi"/>
          <w:sz w:val="24"/>
          <w:szCs w:val="24"/>
        </w:rPr>
        <w:t>462.5m</w:t>
      </w:r>
      <w:r w:rsidR="002B5663">
        <w:rPr>
          <w:rFonts w:asciiTheme="minorHAnsi" w:hAnsiTheme="minorHAnsi"/>
          <w:sz w:val="24"/>
          <w:szCs w:val="24"/>
        </w:rPr>
        <w:t>³</w:t>
      </w:r>
    </w:p>
    <w:p w14:paraId="0D3460E9" w14:textId="13A8FA6D" w:rsidR="000362B1" w:rsidRDefault="00A73E68" w:rsidP="000362B1">
      <w:pPr>
        <w:pStyle w:val="ListParagraph"/>
        <w:numPr>
          <w:ilvl w:val="0"/>
          <w:numId w:val="4"/>
        </w:numPr>
        <w:ind w:left="1440"/>
        <w:rPr>
          <w:rFonts w:asciiTheme="minorHAnsi" w:hAnsiTheme="minorHAnsi"/>
          <w:sz w:val="24"/>
          <w:szCs w:val="24"/>
        </w:rPr>
      </w:pPr>
      <w:r w:rsidRPr="004F024A">
        <w:rPr>
          <w:rFonts w:asciiTheme="minorHAnsi" w:hAnsiTheme="minorHAnsi"/>
          <w:sz w:val="24"/>
          <w:szCs w:val="24"/>
        </w:rPr>
        <w:t xml:space="preserve">463m3 x </w:t>
      </w:r>
      <w:r w:rsidR="00C663F4" w:rsidRPr="004F024A">
        <w:rPr>
          <w:rFonts w:asciiTheme="minorHAnsi" w:hAnsiTheme="minorHAnsi"/>
          <w:sz w:val="24"/>
          <w:szCs w:val="24"/>
        </w:rPr>
        <w:t>£37.67</w:t>
      </w:r>
      <w:r w:rsidR="00FE3E97">
        <w:rPr>
          <w:rFonts w:asciiTheme="minorHAnsi" w:hAnsiTheme="minorHAnsi"/>
          <w:sz w:val="24"/>
          <w:szCs w:val="24"/>
        </w:rPr>
        <w:t>m</w:t>
      </w:r>
      <w:r w:rsidR="00A65539">
        <w:rPr>
          <w:rFonts w:asciiTheme="minorHAnsi" w:hAnsiTheme="minorHAnsi"/>
          <w:sz w:val="24"/>
          <w:szCs w:val="24"/>
        </w:rPr>
        <w:t>³</w:t>
      </w:r>
      <w:r w:rsidR="00FE3E97">
        <w:rPr>
          <w:rFonts w:asciiTheme="minorHAnsi" w:hAnsiTheme="minorHAnsi"/>
          <w:sz w:val="24"/>
          <w:szCs w:val="24"/>
        </w:rPr>
        <w:t xml:space="preserve"> x </w:t>
      </w:r>
      <w:r w:rsidR="004F024A" w:rsidRPr="004F024A">
        <w:rPr>
          <w:rFonts w:asciiTheme="minorHAnsi" w:hAnsiTheme="minorHAnsi"/>
          <w:sz w:val="24"/>
          <w:szCs w:val="24"/>
        </w:rPr>
        <w:t>0.88 regional variation</w:t>
      </w:r>
      <w:r w:rsidR="00C663F4" w:rsidRPr="004F024A">
        <w:rPr>
          <w:rFonts w:asciiTheme="minorHAnsi" w:hAnsiTheme="minorHAnsi"/>
          <w:sz w:val="24"/>
          <w:szCs w:val="24"/>
        </w:rPr>
        <w:t xml:space="preserve"> = </w:t>
      </w:r>
      <w:r w:rsidR="004F024A">
        <w:rPr>
          <w:rFonts w:asciiTheme="minorHAnsi" w:hAnsiTheme="minorHAnsi"/>
          <w:sz w:val="24"/>
          <w:szCs w:val="24"/>
        </w:rPr>
        <w:t>£15,348.27</w:t>
      </w:r>
      <w:r w:rsidR="000B3173">
        <w:rPr>
          <w:rFonts w:asciiTheme="minorHAnsi" w:hAnsiTheme="minorHAnsi"/>
          <w:sz w:val="24"/>
          <w:szCs w:val="24"/>
        </w:rPr>
        <w:t xml:space="preserve"> (2023)</w:t>
      </w:r>
    </w:p>
    <w:p w14:paraId="70EF9278" w14:textId="18521733" w:rsidR="000362B1" w:rsidRDefault="00936B74" w:rsidP="000362B1">
      <w:pPr>
        <w:pStyle w:val="ListParagraph"/>
        <w:numPr>
          <w:ilvl w:val="0"/>
          <w:numId w:val="4"/>
        </w:numPr>
        <w:ind w:left="1440"/>
        <w:rPr>
          <w:rFonts w:asciiTheme="minorHAnsi" w:hAnsiTheme="minorHAnsi"/>
          <w:sz w:val="24"/>
          <w:szCs w:val="24"/>
        </w:rPr>
      </w:pPr>
      <w:r>
        <w:rPr>
          <w:rFonts w:asciiTheme="minorHAnsi" w:hAnsiTheme="minorHAnsi"/>
          <w:sz w:val="24"/>
          <w:szCs w:val="24"/>
        </w:rPr>
        <w:t xml:space="preserve">£15,348.27 </w:t>
      </w:r>
      <w:r w:rsidR="00A15CD3">
        <w:rPr>
          <w:rFonts w:asciiTheme="minorHAnsi" w:hAnsiTheme="minorHAnsi"/>
          <w:sz w:val="24"/>
          <w:szCs w:val="24"/>
        </w:rPr>
        <w:t>x 1.066 = £16,361.26</w:t>
      </w:r>
      <w:r w:rsidR="00C0577D">
        <w:rPr>
          <w:rFonts w:asciiTheme="minorHAnsi" w:hAnsiTheme="minorHAnsi"/>
          <w:sz w:val="24"/>
          <w:szCs w:val="24"/>
        </w:rPr>
        <w:t xml:space="preserve"> (2023)</w:t>
      </w:r>
    </w:p>
    <w:p w14:paraId="304BC037" w14:textId="48562695" w:rsidR="00E47D01" w:rsidRDefault="00E47D01" w:rsidP="00E47D01">
      <w:pPr>
        <w:pStyle w:val="ListParagraph"/>
        <w:numPr>
          <w:ilvl w:val="0"/>
          <w:numId w:val="4"/>
        </w:numPr>
        <w:ind w:left="1440"/>
        <w:rPr>
          <w:rFonts w:asciiTheme="minorHAnsi" w:hAnsiTheme="minorHAnsi"/>
          <w:sz w:val="24"/>
          <w:szCs w:val="24"/>
        </w:rPr>
      </w:pPr>
      <w:r>
        <w:rPr>
          <w:rFonts w:asciiTheme="minorHAnsi" w:hAnsiTheme="minorHAnsi"/>
          <w:sz w:val="24"/>
          <w:szCs w:val="24"/>
        </w:rPr>
        <w:t>£16,361.26 x 1.027 = £16</w:t>
      </w:r>
      <w:r w:rsidR="00F865C4">
        <w:rPr>
          <w:rFonts w:asciiTheme="minorHAnsi" w:hAnsiTheme="minorHAnsi"/>
          <w:sz w:val="24"/>
          <w:szCs w:val="24"/>
        </w:rPr>
        <w:t>,803.01</w:t>
      </w:r>
      <w:r w:rsidR="00C0577D">
        <w:rPr>
          <w:rFonts w:asciiTheme="minorHAnsi" w:hAnsiTheme="minorHAnsi"/>
          <w:sz w:val="24"/>
          <w:szCs w:val="24"/>
        </w:rPr>
        <w:t xml:space="preserve"> (2024</w:t>
      </w:r>
      <w:r w:rsidR="00F22896">
        <w:rPr>
          <w:rFonts w:asciiTheme="minorHAnsi" w:hAnsiTheme="minorHAnsi"/>
          <w:sz w:val="24"/>
          <w:szCs w:val="24"/>
        </w:rPr>
        <w:t>)</w:t>
      </w:r>
    </w:p>
    <w:p w14:paraId="566E2AC5" w14:textId="3FD16122" w:rsidR="00A15CD3" w:rsidRPr="00C0577D" w:rsidRDefault="00F865C4" w:rsidP="00C0577D">
      <w:pPr>
        <w:pStyle w:val="ListParagraph"/>
        <w:numPr>
          <w:ilvl w:val="0"/>
          <w:numId w:val="4"/>
        </w:numPr>
        <w:ind w:left="1440"/>
        <w:rPr>
          <w:rFonts w:asciiTheme="minorHAnsi" w:hAnsiTheme="minorHAnsi"/>
          <w:sz w:val="24"/>
          <w:szCs w:val="24"/>
        </w:rPr>
      </w:pPr>
      <w:r>
        <w:rPr>
          <w:rFonts w:asciiTheme="minorHAnsi" w:hAnsiTheme="minorHAnsi"/>
          <w:sz w:val="24"/>
          <w:szCs w:val="24"/>
        </w:rPr>
        <w:t>£16,803.01 x 1.03 = £</w:t>
      </w:r>
      <w:r w:rsidR="00C0577D">
        <w:rPr>
          <w:rFonts w:asciiTheme="minorHAnsi" w:hAnsiTheme="minorHAnsi"/>
          <w:sz w:val="24"/>
          <w:szCs w:val="24"/>
        </w:rPr>
        <w:t>17,307.10</w:t>
      </w:r>
      <w:r w:rsidR="00F22896">
        <w:rPr>
          <w:rFonts w:asciiTheme="minorHAnsi" w:hAnsiTheme="minorHAnsi"/>
          <w:sz w:val="24"/>
          <w:szCs w:val="24"/>
        </w:rPr>
        <w:t xml:space="preserve"> (2025)</w:t>
      </w:r>
    </w:p>
    <w:p w14:paraId="081600FA" w14:textId="77777777" w:rsidR="000804BF" w:rsidRDefault="000804BF" w:rsidP="000804BF">
      <w:pPr>
        <w:pStyle w:val="ListParagraph"/>
        <w:ind w:left="1440"/>
        <w:rPr>
          <w:rFonts w:asciiTheme="minorHAnsi" w:hAnsiTheme="minorHAnsi"/>
          <w:sz w:val="24"/>
          <w:szCs w:val="24"/>
        </w:rPr>
      </w:pPr>
    </w:p>
    <w:p w14:paraId="14F1A0FB" w14:textId="2AB383E0" w:rsidR="00797EAA" w:rsidRPr="000804BF" w:rsidRDefault="00352007" w:rsidP="000804BF">
      <w:pPr>
        <w:ind w:left="720"/>
        <w:rPr>
          <w:rFonts w:asciiTheme="minorHAnsi" w:hAnsiTheme="minorHAnsi"/>
          <w:sz w:val="24"/>
          <w:szCs w:val="24"/>
        </w:rPr>
      </w:pPr>
      <w:r w:rsidRPr="000804BF">
        <w:rPr>
          <w:rFonts w:asciiTheme="minorHAnsi" w:hAnsiTheme="minorHAnsi"/>
          <w:sz w:val="24"/>
          <w:szCs w:val="24"/>
        </w:rPr>
        <w:t>Total d</w:t>
      </w:r>
      <w:r w:rsidR="00DD3149" w:rsidRPr="000804BF">
        <w:rPr>
          <w:rFonts w:asciiTheme="minorHAnsi" w:hAnsiTheme="minorHAnsi"/>
          <w:sz w:val="24"/>
          <w:szCs w:val="24"/>
        </w:rPr>
        <w:t>emolition cost</w:t>
      </w:r>
      <w:r w:rsidR="00D41EB8" w:rsidRPr="000804BF">
        <w:rPr>
          <w:rFonts w:asciiTheme="minorHAnsi" w:hAnsiTheme="minorHAnsi"/>
          <w:sz w:val="24"/>
          <w:szCs w:val="24"/>
        </w:rPr>
        <w:t xml:space="preserve"> = </w:t>
      </w:r>
      <w:r w:rsidR="00F22896" w:rsidRPr="00F22896">
        <w:rPr>
          <w:rFonts w:asciiTheme="minorHAnsi" w:hAnsiTheme="minorHAnsi"/>
          <w:b/>
          <w:bCs/>
          <w:sz w:val="24"/>
          <w:szCs w:val="24"/>
        </w:rPr>
        <w:t>£17,307.10</w:t>
      </w:r>
    </w:p>
    <w:p w14:paraId="4D926C72" w14:textId="77777777" w:rsidR="00E56507" w:rsidRPr="00E56507" w:rsidRDefault="00E56507" w:rsidP="00E56507"/>
    <w:p w14:paraId="3A753D8F" w14:textId="0430C207" w:rsidR="002001F2" w:rsidRDefault="002001F2" w:rsidP="002001F2">
      <w:pPr>
        <w:pStyle w:val="Heading3"/>
        <w:ind w:left="720"/>
        <w:rPr>
          <w:rFonts w:asciiTheme="minorHAnsi" w:hAnsiTheme="minorHAnsi"/>
        </w:rPr>
      </w:pPr>
      <w:bookmarkStart w:id="10" w:name="_Toc229220890"/>
      <w:r>
        <w:rPr>
          <w:rFonts w:asciiTheme="minorHAnsi" w:hAnsiTheme="minorHAnsi"/>
        </w:rPr>
        <w:t>Building costs.</w:t>
      </w:r>
      <w:bookmarkEnd w:id="10"/>
    </w:p>
    <w:p w14:paraId="0D856090" w14:textId="77777777" w:rsidR="002001F2" w:rsidRDefault="002001F2" w:rsidP="002001F2"/>
    <w:p w14:paraId="235DDBF1" w14:textId="77777777" w:rsidR="00D85550" w:rsidRDefault="00D85550">
      <w:pPr>
        <w:ind w:left="720"/>
      </w:pPr>
      <w:r>
        <w:rPr>
          <w:rFonts w:ascii="Aptos" w:hAnsi="Aptos"/>
          <w:sz w:val="24"/>
          <w:szCs w:val="24"/>
        </w:rPr>
        <w:t>The building costs are based on Spon’s building rates per square metre. The higher rate has been selected to reflect the premium specification assumed for the development (SPONS, 2023c).</w:t>
      </w:r>
    </w:p>
    <w:p w14:paraId="6CD253E1" w14:textId="77777777" w:rsidR="00A36B0C" w:rsidRDefault="00A36B0C" w:rsidP="00E56507">
      <w:pPr>
        <w:ind w:left="720"/>
        <w:rPr>
          <w:rFonts w:asciiTheme="minorHAnsi" w:hAnsiTheme="minorHAnsi"/>
          <w:color w:val="156082" w:themeColor="accent1"/>
          <w:sz w:val="24"/>
          <w:szCs w:val="24"/>
        </w:rPr>
      </w:pPr>
    </w:p>
    <w:p w14:paraId="0EEBD5BF" w14:textId="62F7C328" w:rsidR="00A36B0C" w:rsidRDefault="00A36B0C" w:rsidP="00A36B0C">
      <w:pPr>
        <w:pStyle w:val="ListParagraph"/>
        <w:numPr>
          <w:ilvl w:val="0"/>
          <w:numId w:val="6"/>
        </w:numPr>
        <w:rPr>
          <w:rFonts w:asciiTheme="minorHAnsi" w:hAnsiTheme="minorHAnsi"/>
          <w:sz w:val="24"/>
          <w:szCs w:val="24"/>
        </w:rPr>
      </w:pPr>
      <w:r>
        <w:rPr>
          <w:rFonts w:asciiTheme="minorHAnsi" w:hAnsiTheme="minorHAnsi"/>
          <w:sz w:val="24"/>
          <w:szCs w:val="24"/>
        </w:rPr>
        <w:t xml:space="preserve">GIFA = </w:t>
      </w:r>
      <w:r w:rsidR="00CA439A">
        <w:rPr>
          <w:rFonts w:asciiTheme="minorHAnsi" w:hAnsiTheme="minorHAnsi"/>
          <w:sz w:val="24"/>
          <w:szCs w:val="24"/>
        </w:rPr>
        <w:t>400</w:t>
      </w:r>
      <w:r>
        <w:rPr>
          <w:rFonts w:asciiTheme="minorHAnsi" w:hAnsiTheme="minorHAnsi"/>
          <w:sz w:val="24"/>
          <w:szCs w:val="24"/>
        </w:rPr>
        <w:t>m</w:t>
      </w:r>
      <w:r w:rsidR="002B5663">
        <w:rPr>
          <w:rFonts w:asciiTheme="minorHAnsi" w:hAnsiTheme="minorHAnsi"/>
          <w:sz w:val="24"/>
          <w:szCs w:val="24"/>
        </w:rPr>
        <w:t>²</w:t>
      </w:r>
    </w:p>
    <w:p w14:paraId="48C1836F" w14:textId="1CF78B45" w:rsidR="00D91335" w:rsidRDefault="00CA439A" w:rsidP="00A36B0C">
      <w:pPr>
        <w:pStyle w:val="ListParagraph"/>
        <w:numPr>
          <w:ilvl w:val="0"/>
          <w:numId w:val="6"/>
        </w:numPr>
        <w:rPr>
          <w:rFonts w:asciiTheme="minorHAnsi" w:hAnsiTheme="minorHAnsi"/>
          <w:sz w:val="24"/>
          <w:szCs w:val="24"/>
        </w:rPr>
      </w:pPr>
      <w:r>
        <w:rPr>
          <w:rFonts w:asciiTheme="minorHAnsi" w:hAnsiTheme="minorHAnsi"/>
          <w:sz w:val="24"/>
          <w:szCs w:val="24"/>
        </w:rPr>
        <w:t>400</w:t>
      </w:r>
      <w:r w:rsidR="00D91335">
        <w:rPr>
          <w:rFonts w:asciiTheme="minorHAnsi" w:hAnsiTheme="minorHAnsi"/>
          <w:sz w:val="24"/>
          <w:szCs w:val="24"/>
        </w:rPr>
        <w:t xml:space="preserve"> x £2650</w:t>
      </w:r>
      <w:r w:rsidR="00A853E1">
        <w:rPr>
          <w:rFonts w:asciiTheme="minorHAnsi" w:hAnsiTheme="minorHAnsi"/>
          <w:sz w:val="24"/>
          <w:szCs w:val="24"/>
        </w:rPr>
        <w:t>m</w:t>
      </w:r>
      <w:r w:rsidR="002B5663">
        <w:rPr>
          <w:rFonts w:asciiTheme="minorHAnsi" w:hAnsiTheme="minorHAnsi"/>
          <w:sz w:val="24"/>
          <w:szCs w:val="24"/>
        </w:rPr>
        <w:t>²</w:t>
      </w:r>
      <w:r w:rsidR="004F024A" w:rsidRPr="004F024A">
        <w:rPr>
          <w:rFonts w:asciiTheme="minorHAnsi" w:hAnsiTheme="minorHAnsi"/>
          <w:sz w:val="24"/>
          <w:szCs w:val="24"/>
        </w:rPr>
        <w:t xml:space="preserve"> </w:t>
      </w:r>
      <w:r w:rsidR="004F024A">
        <w:rPr>
          <w:rFonts w:asciiTheme="minorHAnsi" w:hAnsiTheme="minorHAnsi"/>
          <w:sz w:val="24"/>
          <w:szCs w:val="24"/>
        </w:rPr>
        <w:t>x 0.88 regional variation</w:t>
      </w:r>
      <w:r w:rsidR="00A853E1">
        <w:rPr>
          <w:rFonts w:asciiTheme="minorHAnsi" w:hAnsiTheme="minorHAnsi"/>
          <w:sz w:val="24"/>
          <w:szCs w:val="24"/>
        </w:rPr>
        <w:t xml:space="preserve"> = </w:t>
      </w:r>
      <w:r w:rsidR="004F024A">
        <w:rPr>
          <w:rFonts w:asciiTheme="minorHAnsi" w:hAnsiTheme="minorHAnsi"/>
          <w:sz w:val="24"/>
          <w:szCs w:val="24"/>
        </w:rPr>
        <w:t>£</w:t>
      </w:r>
      <w:r w:rsidR="00FD0F58">
        <w:rPr>
          <w:rFonts w:asciiTheme="minorHAnsi" w:hAnsiTheme="minorHAnsi"/>
          <w:sz w:val="24"/>
          <w:szCs w:val="24"/>
        </w:rPr>
        <w:t>932</w:t>
      </w:r>
      <w:r w:rsidR="004F024A">
        <w:rPr>
          <w:rFonts w:asciiTheme="minorHAnsi" w:hAnsiTheme="minorHAnsi"/>
          <w:sz w:val="24"/>
          <w:szCs w:val="24"/>
        </w:rPr>
        <w:t>,</w:t>
      </w:r>
      <w:r w:rsidR="00FD0F58">
        <w:rPr>
          <w:rFonts w:asciiTheme="minorHAnsi" w:hAnsiTheme="minorHAnsi"/>
          <w:sz w:val="24"/>
          <w:szCs w:val="24"/>
        </w:rPr>
        <w:t>800</w:t>
      </w:r>
      <w:r w:rsidR="004F024A">
        <w:rPr>
          <w:rFonts w:asciiTheme="minorHAnsi" w:hAnsiTheme="minorHAnsi"/>
          <w:sz w:val="24"/>
          <w:szCs w:val="24"/>
        </w:rPr>
        <w:t>.00</w:t>
      </w:r>
      <w:r w:rsidR="000B3173">
        <w:rPr>
          <w:rFonts w:asciiTheme="minorHAnsi" w:hAnsiTheme="minorHAnsi"/>
          <w:sz w:val="24"/>
          <w:szCs w:val="24"/>
        </w:rPr>
        <w:t xml:space="preserve"> (2023)</w:t>
      </w:r>
    </w:p>
    <w:p w14:paraId="1EDBAB0E" w14:textId="446082E6" w:rsidR="002264EB" w:rsidRPr="002001DF" w:rsidRDefault="002264EB" w:rsidP="002001DF">
      <w:pPr>
        <w:pStyle w:val="ListParagraph"/>
        <w:numPr>
          <w:ilvl w:val="0"/>
          <w:numId w:val="6"/>
        </w:numPr>
        <w:rPr>
          <w:rFonts w:asciiTheme="minorHAnsi" w:hAnsiTheme="minorHAnsi"/>
          <w:sz w:val="24"/>
          <w:szCs w:val="24"/>
        </w:rPr>
      </w:pPr>
      <w:r>
        <w:rPr>
          <w:rFonts w:asciiTheme="minorHAnsi" w:hAnsiTheme="minorHAnsi"/>
          <w:sz w:val="24"/>
          <w:szCs w:val="24"/>
        </w:rPr>
        <w:t>£</w:t>
      </w:r>
      <w:r w:rsidR="00EF679C">
        <w:rPr>
          <w:rFonts w:asciiTheme="minorHAnsi" w:hAnsiTheme="minorHAnsi"/>
          <w:sz w:val="24"/>
          <w:szCs w:val="24"/>
        </w:rPr>
        <w:t xml:space="preserve">932,800.00 </w:t>
      </w:r>
      <w:r>
        <w:rPr>
          <w:rFonts w:asciiTheme="minorHAnsi" w:hAnsiTheme="minorHAnsi"/>
          <w:sz w:val="24"/>
          <w:szCs w:val="24"/>
        </w:rPr>
        <w:t>x 1.066 = £</w:t>
      </w:r>
      <w:r w:rsidR="008B1EB7">
        <w:rPr>
          <w:rFonts w:asciiTheme="minorHAnsi" w:hAnsiTheme="minorHAnsi"/>
          <w:sz w:val="24"/>
          <w:szCs w:val="24"/>
        </w:rPr>
        <w:t>994,364.80</w:t>
      </w:r>
      <w:r w:rsidR="002001DF">
        <w:rPr>
          <w:rFonts w:asciiTheme="minorHAnsi" w:hAnsiTheme="minorHAnsi"/>
          <w:sz w:val="24"/>
          <w:szCs w:val="24"/>
        </w:rPr>
        <w:t xml:space="preserve"> </w:t>
      </w:r>
      <w:r w:rsidRPr="002001DF">
        <w:rPr>
          <w:rFonts w:asciiTheme="minorHAnsi" w:hAnsiTheme="minorHAnsi"/>
          <w:sz w:val="24"/>
          <w:szCs w:val="24"/>
        </w:rPr>
        <w:t>(2023)</w:t>
      </w:r>
    </w:p>
    <w:p w14:paraId="6C3DE976" w14:textId="4DF80796" w:rsidR="002264EB" w:rsidRPr="00CF18BB" w:rsidRDefault="002264EB" w:rsidP="00CF18BB">
      <w:pPr>
        <w:pStyle w:val="ListParagraph"/>
        <w:numPr>
          <w:ilvl w:val="0"/>
          <w:numId w:val="6"/>
        </w:numPr>
        <w:rPr>
          <w:rFonts w:asciiTheme="minorHAnsi" w:hAnsiTheme="minorHAnsi"/>
          <w:sz w:val="24"/>
          <w:szCs w:val="24"/>
        </w:rPr>
      </w:pPr>
      <w:r>
        <w:rPr>
          <w:rFonts w:asciiTheme="minorHAnsi" w:hAnsiTheme="minorHAnsi"/>
          <w:sz w:val="24"/>
          <w:szCs w:val="24"/>
        </w:rPr>
        <w:t>£</w:t>
      </w:r>
      <w:r w:rsidR="008B1EB7">
        <w:rPr>
          <w:rFonts w:asciiTheme="minorHAnsi" w:hAnsiTheme="minorHAnsi"/>
          <w:sz w:val="24"/>
          <w:szCs w:val="24"/>
        </w:rPr>
        <w:t>994,364.80</w:t>
      </w:r>
      <w:r w:rsidR="002001DF">
        <w:rPr>
          <w:rFonts w:asciiTheme="minorHAnsi" w:hAnsiTheme="minorHAnsi"/>
          <w:sz w:val="24"/>
          <w:szCs w:val="24"/>
        </w:rPr>
        <w:t xml:space="preserve"> </w:t>
      </w:r>
      <w:r w:rsidRPr="002001DF">
        <w:rPr>
          <w:rFonts w:asciiTheme="minorHAnsi" w:hAnsiTheme="minorHAnsi"/>
          <w:sz w:val="24"/>
          <w:szCs w:val="24"/>
        </w:rPr>
        <w:t>x 1.027 = £</w:t>
      </w:r>
      <w:r w:rsidR="002F6A24">
        <w:rPr>
          <w:rFonts w:asciiTheme="minorHAnsi" w:hAnsiTheme="minorHAnsi"/>
          <w:sz w:val="24"/>
          <w:szCs w:val="24"/>
        </w:rPr>
        <w:t>1,021,212</w:t>
      </w:r>
      <w:r w:rsidR="002143B8">
        <w:rPr>
          <w:rFonts w:asciiTheme="minorHAnsi" w:hAnsiTheme="minorHAnsi"/>
          <w:sz w:val="24"/>
          <w:szCs w:val="24"/>
        </w:rPr>
        <w:t>.65</w:t>
      </w:r>
      <w:r w:rsidR="00CF18BB">
        <w:rPr>
          <w:rFonts w:asciiTheme="minorHAnsi" w:hAnsiTheme="minorHAnsi"/>
          <w:sz w:val="24"/>
          <w:szCs w:val="24"/>
        </w:rPr>
        <w:t xml:space="preserve"> </w:t>
      </w:r>
      <w:r w:rsidRPr="00CF18BB">
        <w:rPr>
          <w:rFonts w:asciiTheme="minorHAnsi" w:hAnsiTheme="minorHAnsi"/>
          <w:sz w:val="24"/>
          <w:szCs w:val="24"/>
        </w:rPr>
        <w:t>(2024)</w:t>
      </w:r>
    </w:p>
    <w:p w14:paraId="1D2DEFC3" w14:textId="17FFDE18" w:rsidR="000B3173" w:rsidRPr="00FE3118" w:rsidRDefault="002264EB" w:rsidP="00FE3118">
      <w:pPr>
        <w:pStyle w:val="ListParagraph"/>
        <w:numPr>
          <w:ilvl w:val="0"/>
          <w:numId w:val="6"/>
        </w:numPr>
        <w:rPr>
          <w:rFonts w:asciiTheme="minorHAnsi" w:hAnsiTheme="minorHAnsi"/>
          <w:sz w:val="24"/>
          <w:szCs w:val="24"/>
        </w:rPr>
      </w:pPr>
      <w:r>
        <w:rPr>
          <w:rFonts w:asciiTheme="minorHAnsi" w:hAnsiTheme="minorHAnsi"/>
          <w:sz w:val="24"/>
          <w:szCs w:val="24"/>
        </w:rPr>
        <w:t>£</w:t>
      </w:r>
      <w:r w:rsidR="00E9004E">
        <w:rPr>
          <w:rFonts w:asciiTheme="minorHAnsi" w:hAnsiTheme="minorHAnsi"/>
          <w:sz w:val="24"/>
          <w:szCs w:val="24"/>
        </w:rPr>
        <w:t xml:space="preserve">1,021,212.65 </w:t>
      </w:r>
      <w:r w:rsidRPr="00CF18BB">
        <w:rPr>
          <w:rFonts w:asciiTheme="minorHAnsi" w:hAnsiTheme="minorHAnsi"/>
          <w:sz w:val="24"/>
          <w:szCs w:val="24"/>
        </w:rPr>
        <w:t>x 1.03 = £</w:t>
      </w:r>
      <w:r w:rsidR="002143B8">
        <w:rPr>
          <w:rFonts w:asciiTheme="minorHAnsi" w:hAnsiTheme="minorHAnsi"/>
          <w:sz w:val="24"/>
          <w:szCs w:val="24"/>
        </w:rPr>
        <w:t>1,051</w:t>
      </w:r>
      <w:r w:rsidR="00E9004E">
        <w:rPr>
          <w:rFonts w:asciiTheme="minorHAnsi" w:hAnsiTheme="minorHAnsi"/>
          <w:sz w:val="24"/>
          <w:szCs w:val="24"/>
        </w:rPr>
        <w:t>,849.03</w:t>
      </w:r>
      <w:r w:rsidR="00FE3118">
        <w:rPr>
          <w:rFonts w:asciiTheme="minorHAnsi" w:hAnsiTheme="minorHAnsi"/>
          <w:sz w:val="24"/>
          <w:szCs w:val="24"/>
        </w:rPr>
        <w:t xml:space="preserve"> </w:t>
      </w:r>
      <w:r w:rsidRPr="00FE3118">
        <w:rPr>
          <w:rFonts w:asciiTheme="minorHAnsi" w:hAnsiTheme="minorHAnsi"/>
          <w:sz w:val="24"/>
          <w:szCs w:val="24"/>
        </w:rPr>
        <w:t>(2025)</w:t>
      </w:r>
    </w:p>
    <w:p w14:paraId="723F5520" w14:textId="77777777" w:rsidR="00DC3DCB" w:rsidRDefault="00DC3DCB" w:rsidP="00DC3DCB">
      <w:pPr>
        <w:rPr>
          <w:rFonts w:asciiTheme="minorHAnsi" w:hAnsiTheme="minorHAnsi"/>
          <w:sz w:val="24"/>
          <w:szCs w:val="24"/>
        </w:rPr>
      </w:pPr>
    </w:p>
    <w:p w14:paraId="65EC80A3" w14:textId="75782ED2" w:rsidR="00FE3118" w:rsidRPr="00FE3118" w:rsidRDefault="00DC3DCB" w:rsidP="00FE3118">
      <w:pPr>
        <w:ind w:firstLine="720"/>
        <w:rPr>
          <w:rFonts w:asciiTheme="minorHAnsi" w:hAnsiTheme="minorHAnsi"/>
          <w:sz w:val="24"/>
          <w:szCs w:val="24"/>
        </w:rPr>
      </w:pPr>
      <w:r w:rsidRPr="007A46B3">
        <w:rPr>
          <w:rFonts w:asciiTheme="minorHAnsi" w:hAnsiTheme="minorHAnsi"/>
          <w:sz w:val="24"/>
          <w:szCs w:val="24"/>
        </w:rPr>
        <w:t>Total building costs for two buildings =</w:t>
      </w:r>
      <w:r w:rsidR="00FE3118">
        <w:rPr>
          <w:rFonts w:asciiTheme="minorHAnsi" w:hAnsiTheme="minorHAnsi"/>
          <w:sz w:val="24"/>
          <w:szCs w:val="24"/>
        </w:rPr>
        <w:t xml:space="preserve"> </w:t>
      </w:r>
      <w:r w:rsidR="00FE3118" w:rsidRPr="00FE3118">
        <w:rPr>
          <w:rFonts w:asciiTheme="minorHAnsi" w:hAnsiTheme="minorHAnsi"/>
          <w:b/>
          <w:bCs/>
          <w:sz w:val="24"/>
          <w:szCs w:val="24"/>
        </w:rPr>
        <w:t>£</w:t>
      </w:r>
      <w:r w:rsidR="00160746">
        <w:rPr>
          <w:rFonts w:asciiTheme="minorHAnsi" w:hAnsiTheme="minorHAnsi"/>
          <w:b/>
          <w:bCs/>
          <w:sz w:val="24"/>
          <w:szCs w:val="24"/>
        </w:rPr>
        <w:t>1,051,849.03</w:t>
      </w:r>
    </w:p>
    <w:p w14:paraId="006609C1" w14:textId="3D0FE58D" w:rsidR="00312D1B" w:rsidRPr="007A46B3" w:rsidRDefault="00312D1B" w:rsidP="007A46B3">
      <w:pPr>
        <w:ind w:firstLine="720"/>
        <w:rPr>
          <w:rFonts w:asciiTheme="minorHAnsi" w:hAnsiTheme="minorHAnsi"/>
          <w:sz w:val="24"/>
          <w:szCs w:val="24"/>
        </w:rPr>
      </w:pPr>
    </w:p>
    <w:p w14:paraId="244BA5B5" w14:textId="77777777" w:rsidR="00A749DD" w:rsidRDefault="00A749DD" w:rsidP="00A749DD">
      <w:pPr>
        <w:rPr>
          <w:rFonts w:asciiTheme="minorHAnsi" w:hAnsiTheme="minorHAnsi"/>
          <w:sz w:val="24"/>
          <w:szCs w:val="24"/>
        </w:rPr>
      </w:pPr>
    </w:p>
    <w:p w14:paraId="17568234" w14:textId="4FF157F0" w:rsidR="00A749DD" w:rsidRPr="00A749DD" w:rsidRDefault="00CF13B2" w:rsidP="00CF13B2">
      <w:pPr>
        <w:pStyle w:val="Heading3"/>
        <w:ind w:left="720"/>
        <w:rPr>
          <w:rFonts w:asciiTheme="minorHAnsi" w:hAnsiTheme="minorHAnsi"/>
        </w:rPr>
      </w:pPr>
      <w:bookmarkStart w:id="11" w:name="_Toc229220891"/>
      <w:r>
        <w:rPr>
          <w:rFonts w:asciiTheme="minorHAnsi" w:hAnsiTheme="minorHAnsi"/>
        </w:rPr>
        <w:t>Professional fees.</w:t>
      </w:r>
      <w:bookmarkEnd w:id="11"/>
    </w:p>
    <w:p w14:paraId="5BE1C65D" w14:textId="4986A060" w:rsidR="00A749DD" w:rsidRDefault="00A749DD" w:rsidP="00312D1B">
      <w:pPr>
        <w:ind w:left="720"/>
        <w:rPr>
          <w:rFonts w:asciiTheme="minorHAnsi" w:hAnsiTheme="minorHAnsi"/>
          <w:sz w:val="24"/>
          <w:szCs w:val="24"/>
        </w:rPr>
      </w:pPr>
    </w:p>
    <w:p w14:paraId="59A0C7FD" w14:textId="77777777" w:rsidR="00D85550" w:rsidRDefault="00D85550">
      <w:pPr>
        <w:ind w:left="720"/>
      </w:pPr>
      <w:r>
        <w:rPr>
          <w:rFonts w:ascii="Aptos" w:hAnsi="Aptos"/>
          <w:sz w:val="24"/>
          <w:szCs w:val="24"/>
        </w:rPr>
        <w:t>Quantity surveyor, architect, structural engineer and services engineer fees are based on Spon’s guidance for professional services. The mean value is used, as recommended for the complexity of the development (SPONS, 2023d).</w:t>
      </w:r>
    </w:p>
    <w:p w14:paraId="03DB7446" w14:textId="77777777" w:rsidR="0092067C" w:rsidRDefault="0092067C" w:rsidP="00312D1B">
      <w:pPr>
        <w:ind w:left="720"/>
        <w:rPr>
          <w:rFonts w:asciiTheme="minorHAnsi" w:hAnsiTheme="minorHAnsi"/>
          <w:color w:val="156082" w:themeColor="accent1"/>
          <w:sz w:val="24"/>
          <w:szCs w:val="24"/>
        </w:rPr>
      </w:pPr>
    </w:p>
    <w:p w14:paraId="7946F5A0" w14:textId="0F2A7581" w:rsidR="0092067C" w:rsidRDefault="00DC4E94" w:rsidP="0092067C">
      <w:pPr>
        <w:pStyle w:val="ListParagraph"/>
        <w:numPr>
          <w:ilvl w:val="0"/>
          <w:numId w:val="7"/>
        </w:numPr>
        <w:rPr>
          <w:rFonts w:asciiTheme="minorHAnsi" w:hAnsiTheme="minorHAnsi"/>
          <w:sz w:val="24"/>
          <w:szCs w:val="24"/>
        </w:rPr>
      </w:pPr>
      <w:r>
        <w:rPr>
          <w:rFonts w:asciiTheme="minorHAnsi" w:hAnsiTheme="minorHAnsi"/>
          <w:sz w:val="24"/>
          <w:szCs w:val="24"/>
        </w:rPr>
        <w:t xml:space="preserve">Quantity surveyor = 2.2% </w:t>
      </w:r>
    </w:p>
    <w:p w14:paraId="48E853D3" w14:textId="6DBACA6A" w:rsidR="007361F9" w:rsidRPr="00F34565" w:rsidRDefault="007361F9" w:rsidP="00F34565">
      <w:pPr>
        <w:pStyle w:val="ListParagraph"/>
        <w:numPr>
          <w:ilvl w:val="0"/>
          <w:numId w:val="7"/>
        </w:numPr>
        <w:rPr>
          <w:rFonts w:asciiTheme="minorHAnsi" w:hAnsiTheme="minorHAnsi"/>
          <w:sz w:val="24"/>
          <w:szCs w:val="24"/>
        </w:rPr>
      </w:pPr>
      <w:r>
        <w:rPr>
          <w:rFonts w:asciiTheme="minorHAnsi" w:hAnsiTheme="minorHAnsi"/>
          <w:sz w:val="24"/>
          <w:szCs w:val="24"/>
        </w:rPr>
        <w:t xml:space="preserve">QS = </w:t>
      </w:r>
      <w:r w:rsidR="004F024A">
        <w:rPr>
          <w:rFonts w:asciiTheme="minorHAnsi" w:hAnsiTheme="minorHAnsi"/>
          <w:sz w:val="24"/>
          <w:szCs w:val="24"/>
        </w:rPr>
        <w:t>(</w:t>
      </w:r>
      <w:r>
        <w:rPr>
          <w:rFonts w:asciiTheme="minorHAnsi" w:hAnsiTheme="minorHAnsi"/>
          <w:sz w:val="24"/>
          <w:szCs w:val="24"/>
        </w:rPr>
        <w:t xml:space="preserve">2.2% of </w:t>
      </w:r>
      <w:r w:rsidR="0056254F">
        <w:rPr>
          <w:rFonts w:asciiTheme="minorHAnsi" w:hAnsiTheme="minorHAnsi"/>
          <w:sz w:val="24"/>
          <w:szCs w:val="24"/>
        </w:rPr>
        <w:t>£</w:t>
      </w:r>
      <w:r w:rsidR="00160746">
        <w:rPr>
          <w:rFonts w:asciiTheme="minorHAnsi" w:hAnsiTheme="minorHAnsi"/>
          <w:sz w:val="24"/>
          <w:szCs w:val="24"/>
        </w:rPr>
        <w:t>1,051,849.03</w:t>
      </w:r>
      <w:r w:rsidR="004F024A">
        <w:rPr>
          <w:rFonts w:asciiTheme="minorHAnsi" w:hAnsiTheme="minorHAnsi"/>
          <w:sz w:val="24"/>
          <w:szCs w:val="24"/>
        </w:rPr>
        <w:t>)</w:t>
      </w:r>
      <w:r w:rsidR="004F024A" w:rsidRPr="004F024A">
        <w:rPr>
          <w:rFonts w:asciiTheme="minorHAnsi" w:hAnsiTheme="minorHAnsi"/>
          <w:sz w:val="24"/>
          <w:szCs w:val="24"/>
        </w:rPr>
        <w:t xml:space="preserve"> </w:t>
      </w:r>
      <w:r w:rsidR="004F024A">
        <w:rPr>
          <w:rFonts w:asciiTheme="minorHAnsi" w:hAnsiTheme="minorHAnsi"/>
          <w:sz w:val="24"/>
          <w:szCs w:val="24"/>
        </w:rPr>
        <w:t>x 0.88 regional variation</w:t>
      </w:r>
      <w:r w:rsidR="001B24AE">
        <w:rPr>
          <w:rFonts w:asciiTheme="minorHAnsi" w:hAnsiTheme="minorHAnsi"/>
          <w:sz w:val="24"/>
          <w:szCs w:val="24"/>
        </w:rPr>
        <w:t xml:space="preserve"> = </w:t>
      </w:r>
      <w:r w:rsidR="004F024A">
        <w:rPr>
          <w:rFonts w:asciiTheme="minorHAnsi" w:hAnsiTheme="minorHAnsi"/>
          <w:sz w:val="24"/>
          <w:szCs w:val="24"/>
        </w:rPr>
        <w:t>£</w:t>
      </w:r>
      <w:r w:rsidR="00F34565" w:rsidRPr="00F34565">
        <w:rPr>
          <w:rFonts w:asciiTheme="minorHAnsi" w:hAnsiTheme="minorHAnsi"/>
          <w:sz w:val="24"/>
          <w:szCs w:val="24"/>
        </w:rPr>
        <w:t>20,363.80</w:t>
      </w:r>
    </w:p>
    <w:p w14:paraId="4262D707" w14:textId="0BB311DE" w:rsidR="007A46B3" w:rsidRPr="00F752A7" w:rsidRDefault="007A46B3" w:rsidP="00F752A7">
      <w:pPr>
        <w:rPr>
          <w:rFonts w:asciiTheme="minorHAnsi" w:hAnsiTheme="minorHAnsi"/>
          <w:sz w:val="24"/>
          <w:szCs w:val="24"/>
        </w:rPr>
      </w:pPr>
    </w:p>
    <w:p w14:paraId="6529E051" w14:textId="77777777" w:rsidR="00F34565" w:rsidRPr="00F34565" w:rsidRDefault="007A46B3" w:rsidP="00F34565">
      <w:pPr>
        <w:ind w:firstLine="720"/>
        <w:rPr>
          <w:rFonts w:asciiTheme="minorHAnsi" w:hAnsiTheme="minorHAnsi"/>
          <w:b/>
          <w:bCs/>
          <w:sz w:val="24"/>
          <w:szCs w:val="24"/>
        </w:rPr>
      </w:pPr>
      <w:r w:rsidRPr="007A46B3">
        <w:rPr>
          <w:rFonts w:asciiTheme="minorHAnsi" w:hAnsiTheme="minorHAnsi"/>
          <w:sz w:val="24"/>
          <w:szCs w:val="24"/>
        </w:rPr>
        <w:t>Total</w:t>
      </w:r>
      <w:r>
        <w:rPr>
          <w:rFonts w:asciiTheme="minorHAnsi" w:hAnsiTheme="minorHAnsi"/>
          <w:sz w:val="24"/>
          <w:szCs w:val="24"/>
        </w:rPr>
        <w:t xml:space="preserve"> quantity surveyor costs</w:t>
      </w:r>
      <w:r w:rsidR="002F4A6E">
        <w:rPr>
          <w:rFonts w:asciiTheme="minorHAnsi" w:hAnsiTheme="minorHAnsi"/>
          <w:sz w:val="24"/>
          <w:szCs w:val="24"/>
        </w:rPr>
        <w:t xml:space="preserve"> = </w:t>
      </w:r>
      <w:r w:rsidR="00B77607" w:rsidRPr="00B77607">
        <w:rPr>
          <w:rFonts w:asciiTheme="minorHAnsi" w:hAnsiTheme="minorHAnsi"/>
          <w:b/>
          <w:bCs/>
          <w:sz w:val="24"/>
          <w:szCs w:val="24"/>
        </w:rPr>
        <w:t>£</w:t>
      </w:r>
      <w:r w:rsidR="00F34565" w:rsidRPr="00F34565">
        <w:rPr>
          <w:rFonts w:asciiTheme="minorHAnsi" w:hAnsiTheme="minorHAnsi"/>
          <w:b/>
          <w:bCs/>
          <w:sz w:val="24"/>
          <w:szCs w:val="24"/>
        </w:rPr>
        <w:t>20,363.80</w:t>
      </w:r>
    </w:p>
    <w:p w14:paraId="20C32DD5" w14:textId="77777777" w:rsidR="002F4A6E" w:rsidRPr="007A46B3" w:rsidRDefault="002F4A6E" w:rsidP="00F34565">
      <w:pPr>
        <w:rPr>
          <w:rFonts w:asciiTheme="minorHAnsi" w:hAnsiTheme="minorHAnsi"/>
          <w:sz w:val="24"/>
          <w:szCs w:val="24"/>
        </w:rPr>
      </w:pPr>
    </w:p>
    <w:p w14:paraId="40A9B70A" w14:textId="54C0BA63" w:rsidR="00DC4E94" w:rsidRDefault="00DC4E94" w:rsidP="0092067C">
      <w:pPr>
        <w:pStyle w:val="ListParagraph"/>
        <w:numPr>
          <w:ilvl w:val="0"/>
          <w:numId w:val="7"/>
        </w:numPr>
        <w:rPr>
          <w:rFonts w:asciiTheme="minorHAnsi" w:hAnsiTheme="minorHAnsi"/>
          <w:sz w:val="24"/>
          <w:szCs w:val="24"/>
        </w:rPr>
      </w:pPr>
      <w:r>
        <w:rPr>
          <w:rFonts w:asciiTheme="minorHAnsi" w:hAnsiTheme="minorHAnsi"/>
          <w:sz w:val="24"/>
          <w:szCs w:val="24"/>
        </w:rPr>
        <w:t>Architect = 4.5%</w:t>
      </w:r>
    </w:p>
    <w:p w14:paraId="3B693029" w14:textId="207F5A7B" w:rsidR="002F4A6E" w:rsidRPr="004721D9" w:rsidRDefault="002F4A6E" w:rsidP="004721D9">
      <w:pPr>
        <w:pStyle w:val="ListParagraph"/>
        <w:numPr>
          <w:ilvl w:val="0"/>
          <w:numId w:val="7"/>
        </w:numPr>
        <w:rPr>
          <w:rFonts w:asciiTheme="minorHAnsi" w:hAnsiTheme="minorHAnsi"/>
          <w:sz w:val="24"/>
          <w:szCs w:val="24"/>
        </w:rPr>
      </w:pPr>
      <w:r>
        <w:rPr>
          <w:rFonts w:asciiTheme="minorHAnsi" w:hAnsiTheme="minorHAnsi"/>
          <w:sz w:val="24"/>
          <w:szCs w:val="24"/>
        </w:rPr>
        <w:t xml:space="preserve">A = </w:t>
      </w:r>
      <w:r w:rsidR="004F024A">
        <w:rPr>
          <w:rFonts w:asciiTheme="minorHAnsi" w:hAnsiTheme="minorHAnsi"/>
          <w:sz w:val="24"/>
          <w:szCs w:val="24"/>
        </w:rPr>
        <w:t>(</w:t>
      </w:r>
      <w:r>
        <w:rPr>
          <w:rFonts w:asciiTheme="minorHAnsi" w:hAnsiTheme="minorHAnsi"/>
          <w:sz w:val="24"/>
          <w:szCs w:val="24"/>
        </w:rPr>
        <w:t xml:space="preserve">4.5% </w:t>
      </w:r>
      <w:r w:rsidR="00E41861">
        <w:rPr>
          <w:rFonts w:asciiTheme="minorHAnsi" w:hAnsiTheme="minorHAnsi"/>
          <w:sz w:val="24"/>
          <w:szCs w:val="24"/>
        </w:rPr>
        <w:t xml:space="preserve">of </w:t>
      </w:r>
      <w:r w:rsidR="000F5C5D">
        <w:rPr>
          <w:rFonts w:asciiTheme="minorHAnsi" w:hAnsiTheme="minorHAnsi"/>
          <w:sz w:val="24"/>
          <w:szCs w:val="24"/>
        </w:rPr>
        <w:t>£</w:t>
      </w:r>
      <w:r w:rsidR="00F44260">
        <w:rPr>
          <w:rFonts w:asciiTheme="minorHAnsi" w:hAnsiTheme="minorHAnsi"/>
          <w:sz w:val="24"/>
          <w:szCs w:val="24"/>
        </w:rPr>
        <w:t>1,051,849.03</w:t>
      </w:r>
      <w:r w:rsidR="004F024A">
        <w:rPr>
          <w:rFonts w:asciiTheme="minorHAnsi" w:hAnsiTheme="minorHAnsi"/>
          <w:sz w:val="24"/>
          <w:szCs w:val="24"/>
        </w:rPr>
        <w:t>)</w:t>
      </w:r>
      <w:r w:rsidR="004F024A" w:rsidRPr="004F024A">
        <w:rPr>
          <w:rFonts w:asciiTheme="minorHAnsi" w:hAnsiTheme="minorHAnsi"/>
          <w:sz w:val="24"/>
          <w:szCs w:val="24"/>
        </w:rPr>
        <w:t xml:space="preserve"> </w:t>
      </w:r>
      <w:r w:rsidR="004F024A">
        <w:rPr>
          <w:rFonts w:asciiTheme="minorHAnsi" w:hAnsiTheme="minorHAnsi"/>
          <w:sz w:val="24"/>
          <w:szCs w:val="24"/>
        </w:rPr>
        <w:t>x 0.88 regional variation</w:t>
      </w:r>
      <w:r w:rsidR="00E41861">
        <w:rPr>
          <w:rFonts w:asciiTheme="minorHAnsi" w:hAnsiTheme="minorHAnsi"/>
          <w:sz w:val="24"/>
          <w:szCs w:val="24"/>
        </w:rPr>
        <w:t xml:space="preserve"> = </w:t>
      </w:r>
      <w:r w:rsidR="00F93A43" w:rsidRPr="00F93A43">
        <w:rPr>
          <w:rFonts w:asciiTheme="minorHAnsi" w:hAnsiTheme="minorHAnsi"/>
          <w:sz w:val="24"/>
          <w:szCs w:val="24"/>
        </w:rPr>
        <w:t>£</w:t>
      </w:r>
      <w:r w:rsidR="004721D9" w:rsidRPr="004721D9">
        <w:rPr>
          <w:rFonts w:asciiTheme="minorHAnsi" w:hAnsiTheme="minorHAnsi"/>
          <w:sz w:val="24"/>
          <w:szCs w:val="24"/>
        </w:rPr>
        <w:t>41,653.22</w:t>
      </w:r>
    </w:p>
    <w:p w14:paraId="71971EEF" w14:textId="77777777" w:rsidR="0078590F" w:rsidRDefault="0078590F" w:rsidP="0078590F">
      <w:pPr>
        <w:rPr>
          <w:rFonts w:asciiTheme="minorHAnsi" w:hAnsiTheme="minorHAnsi"/>
          <w:sz w:val="24"/>
          <w:szCs w:val="24"/>
        </w:rPr>
      </w:pPr>
    </w:p>
    <w:p w14:paraId="06E3B038" w14:textId="7B30A813" w:rsidR="0075501A" w:rsidRPr="004721D9" w:rsidRDefault="0078590F" w:rsidP="004721D9">
      <w:pPr>
        <w:ind w:left="720"/>
        <w:rPr>
          <w:rFonts w:asciiTheme="minorHAnsi" w:hAnsiTheme="minorHAnsi"/>
          <w:b/>
          <w:bCs/>
          <w:sz w:val="24"/>
          <w:szCs w:val="24"/>
        </w:rPr>
      </w:pPr>
      <w:r>
        <w:rPr>
          <w:rFonts w:asciiTheme="minorHAnsi" w:hAnsiTheme="minorHAnsi"/>
          <w:sz w:val="24"/>
          <w:szCs w:val="24"/>
        </w:rPr>
        <w:t xml:space="preserve">Total architect </w:t>
      </w:r>
      <w:r w:rsidR="0075501A">
        <w:rPr>
          <w:rFonts w:asciiTheme="minorHAnsi" w:hAnsiTheme="minorHAnsi"/>
          <w:sz w:val="24"/>
          <w:szCs w:val="24"/>
        </w:rPr>
        <w:t xml:space="preserve">costs = </w:t>
      </w:r>
      <w:r w:rsidR="007C1B8A" w:rsidRPr="007C1B8A">
        <w:rPr>
          <w:rFonts w:asciiTheme="minorHAnsi" w:hAnsiTheme="minorHAnsi"/>
          <w:b/>
          <w:bCs/>
          <w:sz w:val="24"/>
          <w:szCs w:val="24"/>
        </w:rPr>
        <w:t>£</w:t>
      </w:r>
      <w:r w:rsidR="004721D9" w:rsidRPr="004721D9">
        <w:rPr>
          <w:rFonts w:asciiTheme="minorHAnsi" w:hAnsiTheme="minorHAnsi"/>
          <w:b/>
          <w:bCs/>
          <w:sz w:val="24"/>
          <w:szCs w:val="24"/>
        </w:rPr>
        <w:t>41,653.22</w:t>
      </w:r>
    </w:p>
    <w:p w14:paraId="29B68699" w14:textId="77777777" w:rsidR="007C1B8A" w:rsidRPr="0078590F" w:rsidRDefault="007C1B8A" w:rsidP="0078590F">
      <w:pPr>
        <w:ind w:left="720"/>
        <w:rPr>
          <w:rFonts w:asciiTheme="minorHAnsi" w:hAnsiTheme="minorHAnsi"/>
          <w:sz w:val="24"/>
          <w:szCs w:val="24"/>
        </w:rPr>
      </w:pPr>
    </w:p>
    <w:p w14:paraId="2D8A2E79" w14:textId="2FA99FDD" w:rsidR="00DC4E94" w:rsidRDefault="004E185C" w:rsidP="0092067C">
      <w:pPr>
        <w:pStyle w:val="ListParagraph"/>
        <w:numPr>
          <w:ilvl w:val="0"/>
          <w:numId w:val="7"/>
        </w:numPr>
        <w:rPr>
          <w:rFonts w:asciiTheme="minorHAnsi" w:hAnsiTheme="minorHAnsi"/>
          <w:sz w:val="24"/>
          <w:szCs w:val="24"/>
        </w:rPr>
      </w:pPr>
      <w:r>
        <w:rPr>
          <w:rFonts w:asciiTheme="minorHAnsi" w:hAnsiTheme="minorHAnsi"/>
          <w:sz w:val="24"/>
          <w:szCs w:val="24"/>
        </w:rPr>
        <w:t>Structural engineer = 2.5%</w:t>
      </w:r>
    </w:p>
    <w:p w14:paraId="690C4DD4" w14:textId="2C5D72EB" w:rsidR="0037306C" w:rsidRPr="0074777C" w:rsidRDefault="00E82DF8" w:rsidP="0074777C">
      <w:pPr>
        <w:pStyle w:val="ListParagraph"/>
        <w:numPr>
          <w:ilvl w:val="0"/>
          <w:numId w:val="7"/>
        </w:numPr>
        <w:rPr>
          <w:rFonts w:asciiTheme="minorHAnsi" w:hAnsiTheme="minorHAnsi"/>
          <w:sz w:val="24"/>
          <w:szCs w:val="24"/>
        </w:rPr>
      </w:pPr>
      <w:r w:rsidRPr="0074777C">
        <w:rPr>
          <w:rFonts w:asciiTheme="minorHAnsi" w:hAnsiTheme="minorHAnsi"/>
          <w:sz w:val="24"/>
          <w:szCs w:val="24"/>
        </w:rPr>
        <w:t xml:space="preserve">SE = </w:t>
      </w:r>
      <w:r w:rsidR="004F024A" w:rsidRPr="0074777C">
        <w:rPr>
          <w:rFonts w:asciiTheme="minorHAnsi" w:hAnsiTheme="minorHAnsi"/>
          <w:sz w:val="24"/>
          <w:szCs w:val="24"/>
        </w:rPr>
        <w:t>(</w:t>
      </w:r>
      <w:r w:rsidRPr="0074777C">
        <w:rPr>
          <w:rFonts w:asciiTheme="minorHAnsi" w:hAnsiTheme="minorHAnsi"/>
          <w:sz w:val="24"/>
          <w:szCs w:val="24"/>
        </w:rPr>
        <w:t xml:space="preserve">2.5% of </w:t>
      </w:r>
      <w:r w:rsidR="000F5C5D" w:rsidRPr="0074777C">
        <w:rPr>
          <w:rFonts w:asciiTheme="minorHAnsi" w:hAnsiTheme="minorHAnsi"/>
          <w:sz w:val="24"/>
          <w:szCs w:val="24"/>
        </w:rPr>
        <w:t>£</w:t>
      </w:r>
      <w:r w:rsidR="00C1043A">
        <w:rPr>
          <w:rFonts w:asciiTheme="minorHAnsi" w:hAnsiTheme="minorHAnsi"/>
          <w:sz w:val="24"/>
          <w:szCs w:val="24"/>
        </w:rPr>
        <w:t>1,051,849.03</w:t>
      </w:r>
      <w:r w:rsidR="004F024A" w:rsidRPr="0074777C">
        <w:rPr>
          <w:rFonts w:asciiTheme="minorHAnsi" w:hAnsiTheme="minorHAnsi"/>
          <w:sz w:val="24"/>
          <w:szCs w:val="24"/>
        </w:rPr>
        <w:t>) x 0.88 regional variation</w:t>
      </w:r>
      <w:r w:rsidRPr="0074777C">
        <w:rPr>
          <w:rFonts w:asciiTheme="minorHAnsi" w:hAnsiTheme="minorHAnsi"/>
          <w:sz w:val="24"/>
          <w:szCs w:val="24"/>
        </w:rPr>
        <w:t xml:space="preserve"> = </w:t>
      </w:r>
      <w:r w:rsidR="004F024A" w:rsidRPr="0074777C">
        <w:rPr>
          <w:rFonts w:asciiTheme="minorHAnsi" w:hAnsiTheme="minorHAnsi"/>
          <w:sz w:val="24"/>
          <w:szCs w:val="24"/>
        </w:rPr>
        <w:t>£</w:t>
      </w:r>
      <w:r w:rsidR="0074777C" w:rsidRPr="0074777C">
        <w:rPr>
          <w:rFonts w:asciiTheme="minorHAnsi" w:hAnsiTheme="minorHAnsi"/>
          <w:sz w:val="24"/>
          <w:szCs w:val="24"/>
        </w:rPr>
        <w:t>18,917.50</w:t>
      </w:r>
    </w:p>
    <w:p w14:paraId="06671E28" w14:textId="2D592F8F" w:rsidR="0037306C" w:rsidRPr="0074777C" w:rsidRDefault="0037306C" w:rsidP="0074777C">
      <w:pPr>
        <w:pStyle w:val="ListParagraph"/>
        <w:numPr>
          <w:ilvl w:val="0"/>
          <w:numId w:val="7"/>
        </w:numPr>
        <w:rPr>
          <w:rFonts w:asciiTheme="minorHAnsi" w:hAnsiTheme="minorHAnsi"/>
          <w:sz w:val="24"/>
          <w:szCs w:val="24"/>
        </w:rPr>
      </w:pPr>
      <w:r>
        <w:rPr>
          <w:rFonts w:asciiTheme="minorHAnsi" w:hAnsiTheme="minorHAnsi"/>
          <w:sz w:val="24"/>
          <w:szCs w:val="24"/>
        </w:rPr>
        <w:t xml:space="preserve">Total structural engineer costs = </w:t>
      </w:r>
      <w:r w:rsidR="0074777C" w:rsidRPr="0074777C">
        <w:rPr>
          <w:rFonts w:asciiTheme="minorHAnsi" w:hAnsiTheme="minorHAnsi"/>
          <w:b/>
          <w:bCs/>
          <w:sz w:val="24"/>
          <w:szCs w:val="24"/>
        </w:rPr>
        <w:t>£18,917.50</w:t>
      </w:r>
    </w:p>
    <w:p w14:paraId="701E7E94" w14:textId="77777777" w:rsidR="0037306C" w:rsidRPr="0037306C" w:rsidRDefault="0037306C" w:rsidP="0037306C">
      <w:pPr>
        <w:ind w:left="720"/>
        <w:rPr>
          <w:rFonts w:asciiTheme="minorHAnsi" w:hAnsiTheme="minorHAnsi"/>
          <w:sz w:val="24"/>
          <w:szCs w:val="24"/>
        </w:rPr>
      </w:pPr>
    </w:p>
    <w:p w14:paraId="62701362" w14:textId="77777777" w:rsidR="0089369D" w:rsidRDefault="0089369D" w:rsidP="0089369D">
      <w:pPr>
        <w:pStyle w:val="ListParagraph"/>
        <w:numPr>
          <w:ilvl w:val="0"/>
          <w:numId w:val="7"/>
        </w:numPr>
        <w:contextualSpacing w:val="0"/>
      </w:pPr>
      <w:r>
        <w:rPr>
          <w:rFonts w:ascii="Aptos" w:hAnsi="Aptos"/>
          <w:sz w:val="24"/>
          <w:szCs w:val="24"/>
        </w:rPr>
        <w:t>Services engineer = 2.5%</w:t>
      </w:r>
    </w:p>
    <w:p w14:paraId="5067FDB0" w14:textId="77777777" w:rsidR="0089369D" w:rsidRDefault="0089369D" w:rsidP="0089369D">
      <w:pPr>
        <w:pStyle w:val="ListParagraph"/>
        <w:numPr>
          <w:ilvl w:val="0"/>
          <w:numId w:val="7"/>
        </w:numPr>
        <w:contextualSpacing w:val="0"/>
      </w:pPr>
      <w:r>
        <w:rPr>
          <w:rFonts w:ascii="Aptos" w:hAnsi="Aptos"/>
          <w:sz w:val="24"/>
          <w:szCs w:val="24"/>
        </w:rPr>
        <w:t>SE = (2.5% of £1,051,849.03) x 0.88 regional variation = £23,140.68</w:t>
      </w:r>
    </w:p>
    <w:p w14:paraId="6C0942A3" w14:textId="4EDCBA92" w:rsidR="001323EC" w:rsidRPr="00900441" w:rsidRDefault="001323EC" w:rsidP="00900441">
      <w:pPr>
        <w:pStyle w:val="ListParagraph"/>
        <w:ind w:left="1440"/>
        <w:rPr>
          <w:rFonts w:asciiTheme="minorHAnsi" w:hAnsiTheme="minorHAnsi"/>
          <w:sz w:val="24"/>
          <w:szCs w:val="24"/>
        </w:rPr>
      </w:pPr>
    </w:p>
    <w:p w14:paraId="24AB253B" w14:textId="623BE1A6" w:rsidR="001323EC" w:rsidRDefault="001323EC" w:rsidP="001A51CC">
      <w:pPr>
        <w:ind w:left="720"/>
        <w:rPr>
          <w:rFonts w:asciiTheme="minorHAnsi" w:hAnsiTheme="minorHAnsi"/>
          <w:b/>
          <w:bCs/>
          <w:sz w:val="24"/>
          <w:szCs w:val="24"/>
        </w:rPr>
      </w:pPr>
      <w:r>
        <w:rPr>
          <w:rFonts w:asciiTheme="minorHAnsi" w:hAnsiTheme="minorHAnsi"/>
          <w:sz w:val="24"/>
          <w:szCs w:val="24"/>
        </w:rPr>
        <w:t xml:space="preserve">Total Services engineer costs = </w:t>
      </w:r>
      <w:r w:rsidR="00900441" w:rsidRPr="00900441">
        <w:rPr>
          <w:rFonts w:asciiTheme="minorHAnsi" w:hAnsiTheme="minorHAnsi"/>
          <w:b/>
          <w:bCs/>
          <w:sz w:val="24"/>
          <w:szCs w:val="24"/>
        </w:rPr>
        <w:t>£</w:t>
      </w:r>
      <w:r w:rsidR="001A51CC" w:rsidRPr="001A51CC">
        <w:rPr>
          <w:rFonts w:asciiTheme="minorHAnsi" w:hAnsiTheme="minorHAnsi"/>
          <w:b/>
          <w:bCs/>
          <w:sz w:val="24"/>
          <w:szCs w:val="24"/>
        </w:rPr>
        <w:t>23,140.68</w:t>
      </w:r>
    </w:p>
    <w:p w14:paraId="4B885C6E" w14:textId="77777777" w:rsidR="002621B0" w:rsidRDefault="002621B0" w:rsidP="001A51CC">
      <w:pPr>
        <w:ind w:left="720"/>
        <w:rPr>
          <w:rFonts w:asciiTheme="minorHAnsi" w:hAnsiTheme="minorHAnsi"/>
          <w:b/>
          <w:bCs/>
          <w:sz w:val="24"/>
          <w:szCs w:val="24"/>
        </w:rPr>
      </w:pPr>
    </w:p>
    <w:p w14:paraId="6FC94BFC" w14:textId="390E2FDE" w:rsidR="002621B0" w:rsidRPr="001A51CC" w:rsidRDefault="006F3B05" w:rsidP="000B7342">
      <w:pPr>
        <w:ind w:left="1440"/>
        <w:rPr>
          <w:rFonts w:asciiTheme="minorHAnsi" w:hAnsiTheme="minorHAnsi"/>
          <w:b/>
          <w:bCs/>
          <w:sz w:val="24"/>
          <w:szCs w:val="24"/>
        </w:rPr>
      </w:pPr>
      <w:r w:rsidRPr="006F3B05">
        <w:rPr>
          <w:rFonts w:asciiTheme="minorHAnsi" w:hAnsiTheme="minorHAnsi"/>
          <w:sz w:val="24"/>
          <w:szCs w:val="24"/>
        </w:rPr>
        <w:t>Professional fees total cost =</w:t>
      </w:r>
      <w:r>
        <w:rPr>
          <w:rFonts w:asciiTheme="minorHAnsi" w:hAnsiTheme="minorHAnsi"/>
          <w:b/>
          <w:bCs/>
          <w:sz w:val="24"/>
          <w:szCs w:val="24"/>
        </w:rPr>
        <w:t xml:space="preserve"> £</w:t>
      </w:r>
      <w:r w:rsidR="000F7BCF" w:rsidRPr="000F7BCF">
        <w:rPr>
          <w:rFonts w:asciiTheme="minorHAnsi" w:hAnsiTheme="minorHAnsi"/>
          <w:b/>
          <w:bCs/>
          <w:sz w:val="24"/>
          <w:szCs w:val="24"/>
        </w:rPr>
        <w:t>104,075.20</w:t>
      </w:r>
    </w:p>
    <w:p w14:paraId="0A969760" w14:textId="22551E72" w:rsidR="007361F9" w:rsidRPr="007361F9" w:rsidRDefault="007361F9" w:rsidP="007361F9">
      <w:pPr>
        <w:rPr>
          <w:rFonts w:asciiTheme="minorHAnsi" w:hAnsiTheme="minorHAnsi"/>
          <w:sz w:val="24"/>
          <w:szCs w:val="24"/>
        </w:rPr>
      </w:pPr>
    </w:p>
    <w:p w14:paraId="3A7FB2F1" w14:textId="222D959D" w:rsidR="00D421B1" w:rsidRDefault="00D421B1" w:rsidP="00D421B1">
      <w:pPr>
        <w:pStyle w:val="Heading3"/>
        <w:ind w:left="720"/>
        <w:rPr>
          <w:rFonts w:asciiTheme="minorHAnsi" w:hAnsiTheme="minorHAnsi"/>
        </w:rPr>
      </w:pPr>
      <w:bookmarkStart w:id="12" w:name="_Toc229220892"/>
      <w:r>
        <w:rPr>
          <w:rFonts w:asciiTheme="minorHAnsi" w:hAnsiTheme="minorHAnsi"/>
        </w:rPr>
        <w:t xml:space="preserve">Land </w:t>
      </w:r>
      <w:r w:rsidR="004C22E0">
        <w:rPr>
          <w:rFonts w:asciiTheme="minorHAnsi" w:hAnsiTheme="minorHAnsi"/>
        </w:rPr>
        <w:t>purchase</w:t>
      </w:r>
      <w:r>
        <w:rPr>
          <w:rFonts w:asciiTheme="minorHAnsi" w:hAnsiTheme="minorHAnsi"/>
        </w:rPr>
        <w:t>.</w:t>
      </w:r>
      <w:bookmarkEnd w:id="12"/>
    </w:p>
    <w:p w14:paraId="31B9D220" w14:textId="77777777" w:rsidR="00522C58" w:rsidRDefault="00522C58" w:rsidP="00522C58"/>
    <w:p w14:paraId="7800F962" w14:textId="4875F987" w:rsidR="00522C58" w:rsidRDefault="002108D9" w:rsidP="00522C58">
      <w:pPr>
        <w:ind w:left="720"/>
        <w:rPr>
          <w:rFonts w:asciiTheme="minorHAnsi" w:hAnsiTheme="minorHAnsi"/>
          <w:sz w:val="24"/>
          <w:szCs w:val="24"/>
        </w:rPr>
      </w:pPr>
      <w:r>
        <w:rPr>
          <w:rFonts w:asciiTheme="minorHAnsi" w:hAnsiTheme="minorHAnsi"/>
          <w:sz w:val="24"/>
          <w:szCs w:val="24"/>
        </w:rPr>
        <w:t>The land is currently advertised at £600,000.00</w:t>
      </w:r>
      <w:r w:rsidR="00317679">
        <w:rPr>
          <w:rFonts w:asciiTheme="minorHAnsi" w:hAnsiTheme="minorHAnsi"/>
          <w:sz w:val="24"/>
          <w:szCs w:val="24"/>
        </w:rPr>
        <w:t xml:space="preserve"> open to </w:t>
      </w:r>
      <w:r w:rsidR="00F752A7">
        <w:rPr>
          <w:rFonts w:asciiTheme="minorHAnsi" w:hAnsiTheme="minorHAnsi"/>
          <w:sz w:val="24"/>
          <w:szCs w:val="24"/>
        </w:rPr>
        <w:t>offers;</w:t>
      </w:r>
      <w:r w:rsidR="00317679">
        <w:rPr>
          <w:rFonts w:asciiTheme="minorHAnsi" w:hAnsiTheme="minorHAnsi"/>
          <w:sz w:val="24"/>
          <w:szCs w:val="24"/>
        </w:rPr>
        <w:t xml:space="preserve"> </w:t>
      </w:r>
      <w:r w:rsidR="00E716D8">
        <w:rPr>
          <w:rFonts w:asciiTheme="minorHAnsi" w:hAnsiTheme="minorHAnsi"/>
          <w:sz w:val="24"/>
          <w:szCs w:val="24"/>
        </w:rPr>
        <w:t>however,</w:t>
      </w:r>
      <w:r w:rsidR="00317679">
        <w:rPr>
          <w:rFonts w:asciiTheme="minorHAnsi" w:hAnsiTheme="minorHAnsi"/>
          <w:sz w:val="24"/>
          <w:szCs w:val="24"/>
        </w:rPr>
        <w:t xml:space="preserve"> this calculation will use the full listing price as a </w:t>
      </w:r>
      <w:r w:rsidR="00E716D8">
        <w:rPr>
          <w:rFonts w:asciiTheme="minorHAnsi" w:hAnsiTheme="minorHAnsi"/>
          <w:sz w:val="24"/>
          <w:szCs w:val="24"/>
        </w:rPr>
        <w:t>worst-case</w:t>
      </w:r>
      <w:r w:rsidR="00317679">
        <w:rPr>
          <w:rFonts w:asciiTheme="minorHAnsi" w:hAnsiTheme="minorHAnsi"/>
          <w:sz w:val="24"/>
          <w:szCs w:val="24"/>
        </w:rPr>
        <w:t xml:space="preserve"> scenario</w:t>
      </w:r>
      <w:r w:rsidR="007504D7">
        <w:rPr>
          <w:rFonts w:asciiTheme="minorHAnsi" w:hAnsiTheme="minorHAnsi"/>
          <w:sz w:val="24"/>
          <w:szCs w:val="24"/>
        </w:rPr>
        <w:t xml:space="preserve"> (Zoopla</w:t>
      </w:r>
      <w:r w:rsidR="00F664C2">
        <w:rPr>
          <w:rFonts w:asciiTheme="minorHAnsi" w:hAnsiTheme="minorHAnsi"/>
          <w:sz w:val="24"/>
          <w:szCs w:val="24"/>
        </w:rPr>
        <w:t>, no date e)</w:t>
      </w:r>
      <w:r w:rsidR="00317679">
        <w:rPr>
          <w:rFonts w:asciiTheme="minorHAnsi" w:hAnsiTheme="minorHAnsi"/>
          <w:sz w:val="24"/>
          <w:szCs w:val="24"/>
        </w:rPr>
        <w:t xml:space="preserve">. </w:t>
      </w:r>
    </w:p>
    <w:p w14:paraId="601F1447" w14:textId="77777777" w:rsidR="00317679" w:rsidRDefault="00317679" w:rsidP="00522C58">
      <w:pPr>
        <w:ind w:left="720"/>
        <w:rPr>
          <w:rFonts w:asciiTheme="minorHAnsi" w:hAnsiTheme="minorHAnsi"/>
          <w:sz w:val="24"/>
          <w:szCs w:val="24"/>
        </w:rPr>
      </w:pPr>
    </w:p>
    <w:p w14:paraId="0C522C09" w14:textId="25A4402D" w:rsidR="00317679" w:rsidRPr="00B46167" w:rsidRDefault="00317679" w:rsidP="00522C58">
      <w:pPr>
        <w:ind w:left="720"/>
        <w:rPr>
          <w:rFonts w:asciiTheme="minorHAnsi" w:hAnsiTheme="minorHAnsi"/>
          <w:b/>
          <w:bCs/>
          <w:sz w:val="24"/>
          <w:szCs w:val="24"/>
        </w:rPr>
      </w:pPr>
      <w:r>
        <w:rPr>
          <w:rFonts w:asciiTheme="minorHAnsi" w:hAnsiTheme="minorHAnsi"/>
          <w:sz w:val="24"/>
          <w:szCs w:val="24"/>
        </w:rPr>
        <w:t xml:space="preserve">Total Land purchase price </w:t>
      </w:r>
      <w:r w:rsidR="00B46167">
        <w:rPr>
          <w:rFonts w:asciiTheme="minorHAnsi" w:hAnsiTheme="minorHAnsi"/>
          <w:sz w:val="24"/>
          <w:szCs w:val="24"/>
        </w:rPr>
        <w:t xml:space="preserve">= </w:t>
      </w:r>
      <w:r w:rsidR="00B46167">
        <w:rPr>
          <w:rFonts w:asciiTheme="minorHAnsi" w:hAnsiTheme="minorHAnsi"/>
          <w:b/>
          <w:bCs/>
          <w:sz w:val="24"/>
          <w:szCs w:val="24"/>
        </w:rPr>
        <w:t>£600,000.00</w:t>
      </w:r>
    </w:p>
    <w:p w14:paraId="44CC55AC" w14:textId="77777777" w:rsidR="004C22E0" w:rsidRDefault="004C22E0" w:rsidP="004C22E0"/>
    <w:p w14:paraId="0D14688D" w14:textId="03AC4358" w:rsidR="004C22E0" w:rsidRDefault="004C22E0" w:rsidP="004C22E0">
      <w:pPr>
        <w:pStyle w:val="Heading3"/>
        <w:ind w:left="720"/>
        <w:rPr>
          <w:rFonts w:asciiTheme="minorHAnsi" w:hAnsiTheme="minorHAnsi"/>
        </w:rPr>
      </w:pPr>
      <w:bookmarkStart w:id="13" w:name="_Toc229220893"/>
      <w:r>
        <w:rPr>
          <w:rFonts w:asciiTheme="minorHAnsi" w:hAnsiTheme="minorHAnsi"/>
        </w:rPr>
        <w:t>Surveys.</w:t>
      </w:r>
      <w:bookmarkEnd w:id="13"/>
    </w:p>
    <w:p w14:paraId="6663AFDF" w14:textId="77777777" w:rsidR="00B46167" w:rsidRDefault="00B46167" w:rsidP="00B46167"/>
    <w:p w14:paraId="003B8E5A" w14:textId="0BF56516" w:rsidR="00731902" w:rsidRDefault="00B46167" w:rsidP="0033318B">
      <w:pPr>
        <w:ind w:left="720"/>
        <w:rPr>
          <w:rFonts w:asciiTheme="minorHAnsi" w:hAnsiTheme="minorHAnsi"/>
          <w:sz w:val="24"/>
          <w:szCs w:val="24"/>
        </w:rPr>
      </w:pPr>
      <w:r w:rsidRPr="00963DB6">
        <w:rPr>
          <w:rFonts w:asciiTheme="minorHAnsi" w:hAnsiTheme="minorHAnsi"/>
          <w:sz w:val="24"/>
          <w:szCs w:val="24"/>
        </w:rPr>
        <w:t xml:space="preserve">The proposed development will need to </w:t>
      </w:r>
      <w:r w:rsidR="00A642DF" w:rsidRPr="00963DB6">
        <w:rPr>
          <w:rFonts w:asciiTheme="minorHAnsi" w:hAnsiTheme="minorHAnsi"/>
          <w:sz w:val="24"/>
          <w:szCs w:val="24"/>
        </w:rPr>
        <w:t>undertake a full ecological survey</w:t>
      </w:r>
      <w:r w:rsidR="00963DB6">
        <w:rPr>
          <w:rFonts w:asciiTheme="minorHAnsi" w:hAnsiTheme="minorHAnsi"/>
          <w:sz w:val="24"/>
          <w:szCs w:val="24"/>
        </w:rPr>
        <w:t xml:space="preserve"> and an</w:t>
      </w:r>
      <w:r w:rsidR="00A642DF" w:rsidRPr="00963DB6">
        <w:rPr>
          <w:rFonts w:asciiTheme="minorHAnsi" w:hAnsiTheme="minorHAnsi"/>
          <w:sz w:val="24"/>
          <w:szCs w:val="24"/>
        </w:rPr>
        <w:t xml:space="preserve"> </w:t>
      </w:r>
      <w:r w:rsidR="00963DB6">
        <w:rPr>
          <w:rFonts w:asciiTheme="minorHAnsi" w:hAnsiTheme="minorHAnsi"/>
          <w:sz w:val="24"/>
          <w:szCs w:val="24"/>
        </w:rPr>
        <w:t>a</w:t>
      </w:r>
      <w:r w:rsidR="00A642DF" w:rsidRPr="00963DB6">
        <w:rPr>
          <w:rFonts w:asciiTheme="minorHAnsi" w:hAnsiTheme="minorHAnsi"/>
          <w:sz w:val="24"/>
          <w:szCs w:val="24"/>
        </w:rPr>
        <w:t>sbestos refurbishment and demolition survey</w:t>
      </w:r>
      <w:r w:rsidR="006E5762">
        <w:rPr>
          <w:rFonts w:asciiTheme="minorHAnsi" w:hAnsiTheme="minorHAnsi"/>
          <w:sz w:val="24"/>
          <w:szCs w:val="24"/>
        </w:rPr>
        <w:t xml:space="preserve"> (Ecology by design, </w:t>
      </w:r>
      <w:r w:rsidR="002933E6">
        <w:rPr>
          <w:rFonts w:asciiTheme="minorHAnsi" w:hAnsiTheme="minorHAnsi"/>
          <w:sz w:val="24"/>
          <w:szCs w:val="24"/>
        </w:rPr>
        <w:t>2021</w:t>
      </w:r>
      <w:r w:rsidR="006E5762">
        <w:rPr>
          <w:rFonts w:asciiTheme="minorHAnsi" w:hAnsiTheme="minorHAnsi"/>
          <w:sz w:val="24"/>
          <w:szCs w:val="24"/>
        </w:rPr>
        <w:t>)</w:t>
      </w:r>
      <w:r w:rsidR="0033318B">
        <w:rPr>
          <w:rFonts w:asciiTheme="minorHAnsi" w:hAnsiTheme="minorHAnsi"/>
          <w:sz w:val="24"/>
          <w:szCs w:val="24"/>
        </w:rPr>
        <w:t xml:space="preserve"> (Checkatrade, 2024)</w:t>
      </w:r>
      <w:r w:rsidR="00963DB6">
        <w:rPr>
          <w:rFonts w:asciiTheme="minorHAnsi" w:hAnsiTheme="minorHAnsi"/>
          <w:sz w:val="24"/>
          <w:szCs w:val="24"/>
        </w:rPr>
        <w:t>.</w:t>
      </w:r>
      <w:r w:rsidR="0073617E">
        <w:rPr>
          <w:rFonts w:asciiTheme="minorHAnsi" w:hAnsiTheme="minorHAnsi"/>
          <w:sz w:val="24"/>
          <w:szCs w:val="24"/>
        </w:rPr>
        <w:t xml:space="preserve"> </w:t>
      </w:r>
    </w:p>
    <w:p w14:paraId="08423E30" w14:textId="77777777" w:rsidR="0073617E" w:rsidRDefault="0073617E" w:rsidP="00731902">
      <w:pPr>
        <w:rPr>
          <w:rFonts w:asciiTheme="minorHAnsi" w:hAnsiTheme="minorHAnsi"/>
          <w:sz w:val="24"/>
          <w:szCs w:val="24"/>
        </w:rPr>
      </w:pPr>
    </w:p>
    <w:p w14:paraId="76685622" w14:textId="1CE72E24" w:rsidR="00FA3C06" w:rsidRPr="00E35E46" w:rsidRDefault="00FA3C06"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Desktop survey cost = £375</w:t>
      </w:r>
    </w:p>
    <w:p w14:paraId="514EE04E" w14:textId="545FD900" w:rsidR="002241BB" w:rsidRPr="00E35E46" w:rsidRDefault="002E05CD"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Phase 1 ecological survey cost</w:t>
      </w:r>
      <w:r w:rsidR="00943D6A" w:rsidRPr="00E35E46">
        <w:rPr>
          <w:rFonts w:asciiTheme="minorHAnsi" w:hAnsiTheme="minorHAnsi"/>
          <w:sz w:val="24"/>
          <w:szCs w:val="24"/>
        </w:rPr>
        <w:t xml:space="preserve"> = £1</w:t>
      </w:r>
      <w:r w:rsidR="003E6106" w:rsidRPr="00E35E46">
        <w:rPr>
          <w:rFonts w:asciiTheme="minorHAnsi" w:hAnsiTheme="minorHAnsi"/>
          <w:sz w:val="24"/>
          <w:szCs w:val="24"/>
        </w:rPr>
        <w:t>,</w:t>
      </w:r>
      <w:r w:rsidR="00943D6A" w:rsidRPr="00E35E46">
        <w:rPr>
          <w:rFonts w:asciiTheme="minorHAnsi" w:hAnsiTheme="minorHAnsi"/>
          <w:sz w:val="24"/>
          <w:szCs w:val="24"/>
        </w:rPr>
        <w:t>200.00</w:t>
      </w:r>
    </w:p>
    <w:p w14:paraId="51FA2108" w14:textId="59502628" w:rsidR="00FA3C06" w:rsidRPr="00E35E46" w:rsidRDefault="002870FE"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 xml:space="preserve">Bat survey cost = </w:t>
      </w:r>
      <w:r w:rsidR="00B84469" w:rsidRPr="00E35E46">
        <w:rPr>
          <w:rFonts w:asciiTheme="minorHAnsi" w:hAnsiTheme="minorHAnsi"/>
          <w:sz w:val="24"/>
          <w:szCs w:val="24"/>
        </w:rPr>
        <w:t>£500.00</w:t>
      </w:r>
    </w:p>
    <w:p w14:paraId="66D0B036" w14:textId="42F3FA11" w:rsidR="00B84469" w:rsidRPr="00E35E46" w:rsidRDefault="0067530F"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Reptile, badger</w:t>
      </w:r>
      <w:r w:rsidR="00AF12F8" w:rsidRPr="00E35E46">
        <w:rPr>
          <w:rFonts w:asciiTheme="minorHAnsi" w:hAnsiTheme="minorHAnsi"/>
          <w:sz w:val="24"/>
          <w:szCs w:val="24"/>
        </w:rPr>
        <w:t>, dormouse</w:t>
      </w:r>
      <w:r w:rsidRPr="00E35E46">
        <w:rPr>
          <w:rFonts w:asciiTheme="minorHAnsi" w:hAnsiTheme="minorHAnsi"/>
          <w:sz w:val="24"/>
          <w:szCs w:val="24"/>
        </w:rPr>
        <w:t xml:space="preserve"> and </w:t>
      </w:r>
      <w:r w:rsidR="00A50AB1" w:rsidRPr="00E35E46">
        <w:rPr>
          <w:rFonts w:asciiTheme="minorHAnsi" w:hAnsiTheme="minorHAnsi"/>
          <w:sz w:val="24"/>
          <w:szCs w:val="24"/>
        </w:rPr>
        <w:t>bird survey cost = £</w:t>
      </w:r>
      <w:r w:rsidR="00AF12F8" w:rsidRPr="00E35E46">
        <w:rPr>
          <w:rFonts w:asciiTheme="minorHAnsi" w:hAnsiTheme="minorHAnsi"/>
          <w:sz w:val="24"/>
          <w:szCs w:val="24"/>
        </w:rPr>
        <w:t>9</w:t>
      </w:r>
      <w:r w:rsidR="00A50AB1" w:rsidRPr="00E35E46">
        <w:rPr>
          <w:rFonts w:asciiTheme="minorHAnsi" w:hAnsiTheme="minorHAnsi"/>
          <w:sz w:val="24"/>
          <w:szCs w:val="24"/>
        </w:rPr>
        <w:t>,850.00</w:t>
      </w:r>
    </w:p>
    <w:p w14:paraId="6CDA066E" w14:textId="715E93FA" w:rsidR="00AF12F8" w:rsidRPr="00E35E46" w:rsidRDefault="003E6106"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Report cost = £1,100.00</w:t>
      </w:r>
    </w:p>
    <w:p w14:paraId="441096E9" w14:textId="401823D5" w:rsidR="003E6106" w:rsidRPr="00E35E46" w:rsidRDefault="00EC4E16"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Biodiversity impact assessment cost = £1,000.00</w:t>
      </w:r>
    </w:p>
    <w:p w14:paraId="16FD5925" w14:textId="714A0023" w:rsidR="00731902" w:rsidRDefault="00731902" w:rsidP="00E35E46">
      <w:pPr>
        <w:pStyle w:val="ListParagraph"/>
        <w:numPr>
          <w:ilvl w:val="0"/>
          <w:numId w:val="8"/>
        </w:numPr>
        <w:rPr>
          <w:rFonts w:asciiTheme="minorHAnsi" w:hAnsiTheme="minorHAnsi"/>
          <w:sz w:val="24"/>
          <w:szCs w:val="24"/>
        </w:rPr>
      </w:pPr>
      <w:r w:rsidRPr="00E35E46">
        <w:rPr>
          <w:rFonts w:asciiTheme="minorHAnsi" w:hAnsiTheme="minorHAnsi"/>
          <w:sz w:val="24"/>
          <w:szCs w:val="24"/>
        </w:rPr>
        <w:t xml:space="preserve">Asbestos </w:t>
      </w:r>
      <w:r w:rsidR="00E35E46" w:rsidRPr="00E35E46">
        <w:rPr>
          <w:rFonts w:asciiTheme="minorHAnsi" w:hAnsiTheme="minorHAnsi"/>
          <w:sz w:val="24"/>
          <w:szCs w:val="24"/>
        </w:rPr>
        <w:t xml:space="preserve">R&amp;D cost = </w:t>
      </w:r>
      <w:r w:rsidR="00E35E46">
        <w:rPr>
          <w:rFonts w:asciiTheme="minorHAnsi" w:hAnsiTheme="minorHAnsi"/>
          <w:sz w:val="24"/>
          <w:szCs w:val="24"/>
        </w:rPr>
        <w:t>£</w:t>
      </w:r>
      <w:r w:rsidR="00E35E46" w:rsidRPr="00E35E46">
        <w:rPr>
          <w:rFonts w:asciiTheme="minorHAnsi" w:hAnsiTheme="minorHAnsi"/>
          <w:sz w:val="24"/>
          <w:szCs w:val="24"/>
        </w:rPr>
        <w:t>400.00</w:t>
      </w:r>
    </w:p>
    <w:p w14:paraId="3BDF2687" w14:textId="77777777" w:rsidR="00E35E46" w:rsidRDefault="00E35E46" w:rsidP="00E35E46">
      <w:pPr>
        <w:rPr>
          <w:rFonts w:asciiTheme="minorHAnsi" w:hAnsiTheme="minorHAnsi"/>
          <w:sz w:val="24"/>
          <w:szCs w:val="24"/>
        </w:rPr>
      </w:pPr>
    </w:p>
    <w:p w14:paraId="685C94E3" w14:textId="4C2DA7F6" w:rsidR="00E35E46" w:rsidRPr="00E35E46" w:rsidRDefault="00E35E46" w:rsidP="00E35E46">
      <w:pPr>
        <w:ind w:left="720"/>
        <w:rPr>
          <w:rFonts w:asciiTheme="minorHAnsi" w:hAnsiTheme="minorHAnsi"/>
          <w:sz w:val="24"/>
          <w:szCs w:val="24"/>
        </w:rPr>
      </w:pPr>
      <w:r>
        <w:rPr>
          <w:rFonts w:asciiTheme="minorHAnsi" w:hAnsiTheme="minorHAnsi"/>
          <w:sz w:val="24"/>
          <w:szCs w:val="24"/>
        </w:rPr>
        <w:t xml:space="preserve">Total costs of surveys = </w:t>
      </w:r>
      <w:r w:rsidRPr="002A06AE">
        <w:rPr>
          <w:rFonts w:asciiTheme="minorHAnsi" w:hAnsiTheme="minorHAnsi"/>
          <w:b/>
          <w:bCs/>
          <w:sz w:val="24"/>
          <w:szCs w:val="24"/>
        </w:rPr>
        <w:t>£</w:t>
      </w:r>
      <w:r w:rsidR="002A06AE" w:rsidRPr="002A06AE">
        <w:rPr>
          <w:rFonts w:asciiTheme="minorHAnsi" w:hAnsiTheme="minorHAnsi"/>
          <w:b/>
          <w:bCs/>
          <w:sz w:val="24"/>
          <w:szCs w:val="24"/>
        </w:rPr>
        <w:t>14,425.00</w:t>
      </w:r>
    </w:p>
    <w:p w14:paraId="672FA903" w14:textId="77777777" w:rsidR="00963DB6" w:rsidRPr="00963DB6" w:rsidRDefault="00963DB6" w:rsidP="002A06AE">
      <w:pPr>
        <w:rPr>
          <w:rFonts w:asciiTheme="minorHAnsi" w:hAnsiTheme="minorHAnsi"/>
        </w:rPr>
      </w:pPr>
    </w:p>
    <w:p w14:paraId="75EC3B49" w14:textId="6657A665" w:rsidR="00963DB6" w:rsidRDefault="00963DB6" w:rsidP="00963DB6">
      <w:pPr>
        <w:pStyle w:val="Heading3"/>
        <w:ind w:left="720"/>
        <w:rPr>
          <w:rFonts w:asciiTheme="minorHAnsi" w:hAnsiTheme="minorHAnsi"/>
        </w:rPr>
      </w:pPr>
      <w:bookmarkStart w:id="14" w:name="_Toc229220894"/>
      <w:r>
        <w:rPr>
          <w:rFonts w:asciiTheme="minorHAnsi" w:hAnsiTheme="minorHAnsi"/>
        </w:rPr>
        <w:t>Landscaping.</w:t>
      </w:r>
      <w:bookmarkEnd w:id="14"/>
    </w:p>
    <w:p w14:paraId="07ED5FBE" w14:textId="77777777" w:rsidR="00963DB6" w:rsidRDefault="00963DB6" w:rsidP="00963DB6"/>
    <w:p w14:paraId="138705D4" w14:textId="77777777" w:rsidR="00D85550" w:rsidRDefault="00D85550">
      <w:pPr>
        <w:ind w:left="720"/>
      </w:pPr>
      <w:r>
        <w:rPr>
          <w:rFonts w:ascii="Aptos" w:hAnsi="Aptos"/>
          <w:sz w:val="24"/>
          <w:szCs w:val="24"/>
        </w:rPr>
        <w:lastRenderedPageBreak/>
        <w:t>Soft landscaping costs are taken from Spon’s and are based on the net plot area (m²) shown in Appendix M, less the GIFA of the two new buildings (SPONS, 2023e).</w:t>
      </w:r>
    </w:p>
    <w:p w14:paraId="4F2A6C23" w14:textId="77777777" w:rsidR="00240147" w:rsidRDefault="00240147" w:rsidP="00883413">
      <w:pPr>
        <w:ind w:left="720"/>
        <w:rPr>
          <w:rFonts w:asciiTheme="minorHAnsi" w:hAnsiTheme="minorHAnsi"/>
          <w:sz w:val="24"/>
          <w:szCs w:val="24"/>
        </w:rPr>
      </w:pPr>
    </w:p>
    <w:p w14:paraId="7E199961" w14:textId="74C9076C" w:rsidR="00240147" w:rsidRDefault="00572719" w:rsidP="0090118D">
      <w:pPr>
        <w:pStyle w:val="ListParagraph"/>
        <w:numPr>
          <w:ilvl w:val="0"/>
          <w:numId w:val="9"/>
        </w:numPr>
        <w:rPr>
          <w:rFonts w:asciiTheme="minorHAnsi" w:hAnsiTheme="minorHAnsi"/>
          <w:sz w:val="24"/>
          <w:szCs w:val="24"/>
        </w:rPr>
      </w:pPr>
      <w:r w:rsidRPr="0090118D">
        <w:rPr>
          <w:rFonts w:asciiTheme="minorHAnsi" w:hAnsiTheme="minorHAnsi"/>
          <w:sz w:val="24"/>
          <w:szCs w:val="24"/>
        </w:rPr>
        <w:t>Plot size = 1663m</w:t>
      </w:r>
      <w:r w:rsidR="002B5663">
        <w:rPr>
          <w:rFonts w:asciiTheme="minorHAnsi" w:hAnsiTheme="minorHAnsi"/>
          <w:sz w:val="24"/>
          <w:szCs w:val="24"/>
        </w:rPr>
        <w:t>²</w:t>
      </w:r>
      <w:r w:rsidRPr="0090118D">
        <w:rPr>
          <w:rFonts w:asciiTheme="minorHAnsi" w:hAnsiTheme="minorHAnsi"/>
          <w:sz w:val="24"/>
          <w:szCs w:val="24"/>
        </w:rPr>
        <w:t xml:space="preserve"> – </w:t>
      </w:r>
      <w:r w:rsidR="00410FE2">
        <w:rPr>
          <w:rFonts w:asciiTheme="minorHAnsi" w:hAnsiTheme="minorHAnsi"/>
          <w:sz w:val="24"/>
          <w:szCs w:val="24"/>
        </w:rPr>
        <w:t>400</w:t>
      </w:r>
      <w:r w:rsidRPr="0090118D">
        <w:rPr>
          <w:rFonts w:asciiTheme="minorHAnsi" w:hAnsiTheme="minorHAnsi"/>
          <w:sz w:val="24"/>
          <w:szCs w:val="24"/>
        </w:rPr>
        <w:t>m</w:t>
      </w:r>
      <w:r w:rsidR="002B5663">
        <w:rPr>
          <w:rFonts w:asciiTheme="minorHAnsi" w:hAnsiTheme="minorHAnsi"/>
          <w:sz w:val="24"/>
          <w:szCs w:val="24"/>
        </w:rPr>
        <w:t>²</w:t>
      </w:r>
      <w:r w:rsidR="00C557FD" w:rsidRPr="0090118D">
        <w:rPr>
          <w:rFonts w:asciiTheme="minorHAnsi" w:hAnsiTheme="minorHAnsi"/>
          <w:sz w:val="24"/>
          <w:szCs w:val="24"/>
        </w:rPr>
        <w:t xml:space="preserve"> </w:t>
      </w:r>
    </w:p>
    <w:p w14:paraId="72737B6B" w14:textId="31EABBBD" w:rsidR="0032324D" w:rsidRPr="004A67F6" w:rsidRDefault="00AE72E1" w:rsidP="0032324D">
      <w:pPr>
        <w:pStyle w:val="ListParagraph"/>
        <w:numPr>
          <w:ilvl w:val="0"/>
          <w:numId w:val="9"/>
        </w:numPr>
        <w:rPr>
          <w:rFonts w:asciiTheme="minorHAnsi" w:hAnsiTheme="minorHAnsi"/>
          <w:sz w:val="24"/>
          <w:szCs w:val="24"/>
        </w:rPr>
      </w:pPr>
      <w:r>
        <w:rPr>
          <w:rFonts w:asciiTheme="minorHAnsi" w:hAnsiTheme="minorHAnsi"/>
          <w:sz w:val="24"/>
          <w:szCs w:val="24"/>
        </w:rPr>
        <w:t>Plot size = 1</w:t>
      </w:r>
      <w:r w:rsidR="001D73BF">
        <w:rPr>
          <w:rFonts w:asciiTheme="minorHAnsi" w:hAnsiTheme="minorHAnsi"/>
          <w:sz w:val="24"/>
          <w:szCs w:val="24"/>
        </w:rPr>
        <w:t>263</w:t>
      </w:r>
      <w:r>
        <w:rPr>
          <w:rFonts w:asciiTheme="minorHAnsi" w:hAnsiTheme="minorHAnsi"/>
          <w:sz w:val="24"/>
          <w:szCs w:val="24"/>
        </w:rPr>
        <w:t>m</w:t>
      </w:r>
      <w:r w:rsidR="002B5663">
        <w:rPr>
          <w:rFonts w:asciiTheme="minorHAnsi" w:hAnsiTheme="minorHAnsi"/>
          <w:sz w:val="24"/>
          <w:szCs w:val="24"/>
        </w:rPr>
        <w:t>²</w:t>
      </w:r>
    </w:p>
    <w:p w14:paraId="2C43C9BE" w14:textId="223BD8A5" w:rsidR="004A67F6" w:rsidRPr="004A67F6" w:rsidRDefault="0032324D" w:rsidP="004A67F6">
      <w:pPr>
        <w:pStyle w:val="ListParagraph"/>
        <w:numPr>
          <w:ilvl w:val="0"/>
          <w:numId w:val="9"/>
        </w:numPr>
        <w:rPr>
          <w:rFonts w:asciiTheme="minorHAnsi" w:hAnsiTheme="minorHAnsi"/>
          <w:sz w:val="24"/>
          <w:szCs w:val="24"/>
        </w:rPr>
      </w:pPr>
      <w:r w:rsidRPr="00123512">
        <w:rPr>
          <w:rFonts w:asciiTheme="minorHAnsi" w:hAnsiTheme="minorHAnsi"/>
          <w:sz w:val="24"/>
          <w:szCs w:val="24"/>
        </w:rPr>
        <w:t xml:space="preserve">Landscaping = </w:t>
      </w:r>
      <w:r w:rsidR="0061477C">
        <w:rPr>
          <w:rFonts w:asciiTheme="minorHAnsi" w:hAnsiTheme="minorHAnsi"/>
          <w:sz w:val="24"/>
          <w:szCs w:val="24"/>
        </w:rPr>
        <w:t>(</w:t>
      </w:r>
      <w:r w:rsidRPr="00123512">
        <w:rPr>
          <w:rFonts w:asciiTheme="minorHAnsi" w:hAnsiTheme="minorHAnsi"/>
          <w:sz w:val="24"/>
          <w:szCs w:val="24"/>
        </w:rPr>
        <w:t>1</w:t>
      </w:r>
      <w:r w:rsidR="001D73BF">
        <w:rPr>
          <w:rFonts w:asciiTheme="minorHAnsi" w:hAnsiTheme="minorHAnsi"/>
          <w:sz w:val="24"/>
          <w:szCs w:val="24"/>
        </w:rPr>
        <w:t>263</w:t>
      </w:r>
      <w:r w:rsidRPr="00123512">
        <w:rPr>
          <w:rFonts w:asciiTheme="minorHAnsi" w:hAnsiTheme="minorHAnsi"/>
          <w:sz w:val="24"/>
          <w:szCs w:val="24"/>
        </w:rPr>
        <w:t>m</w:t>
      </w:r>
      <w:r w:rsidR="002B5663">
        <w:rPr>
          <w:rFonts w:asciiTheme="minorHAnsi" w:hAnsiTheme="minorHAnsi"/>
          <w:sz w:val="24"/>
          <w:szCs w:val="24"/>
        </w:rPr>
        <w:t>²</w:t>
      </w:r>
      <w:r w:rsidRPr="00123512">
        <w:rPr>
          <w:rFonts w:asciiTheme="minorHAnsi" w:hAnsiTheme="minorHAnsi"/>
          <w:sz w:val="24"/>
          <w:szCs w:val="24"/>
        </w:rPr>
        <w:t xml:space="preserve"> x </w:t>
      </w:r>
      <w:r w:rsidR="00FE31CA" w:rsidRPr="00123512">
        <w:rPr>
          <w:rFonts w:asciiTheme="minorHAnsi" w:hAnsiTheme="minorHAnsi"/>
          <w:sz w:val="24"/>
          <w:szCs w:val="24"/>
        </w:rPr>
        <w:t>£11.00</w:t>
      </w:r>
      <w:r w:rsidR="0061477C">
        <w:rPr>
          <w:rFonts w:asciiTheme="minorHAnsi" w:hAnsiTheme="minorHAnsi"/>
          <w:sz w:val="24"/>
          <w:szCs w:val="24"/>
        </w:rPr>
        <w:t>) x 0.88 regional variation</w:t>
      </w:r>
      <w:r w:rsidR="00FE31CA" w:rsidRPr="00123512">
        <w:rPr>
          <w:rFonts w:asciiTheme="minorHAnsi" w:hAnsiTheme="minorHAnsi"/>
          <w:sz w:val="24"/>
          <w:szCs w:val="24"/>
        </w:rPr>
        <w:t xml:space="preserve"> = </w:t>
      </w:r>
      <w:r w:rsidR="00A5351E" w:rsidRPr="00123512">
        <w:rPr>
          <w:rFonts w:asciiTheme="minorHAnsi" w:hAnsiTheme="minorHAnsi"/>
          <w:sz w:val="24"/>
          <w:szCs w:val="24"/>
        </w:rPr>
        <w:t>£1</w:t>
      </w:r>
      <w:r w:rsidR="003449E4">
        <w:rPr>
          <w:rFonts w:asciiTheme="minorHAnsi" w:hAnsiTheme="minorHAnsi"/>
          <w:sz w:val="24"/>
          <w:szCs w:val="24"/>
        </w:rPr>
        <w:t>2,225.84</w:t>
      </w:r>
      <w:r w:rsidR="00952CB0">
        <w:rPr>
          <w:rFonts w:asciiTheme="minorHAnsi" w:hAnsiTheme="minorHAnsi"/>
          <w:sz w:val="24"/>
          <w:szCs w:val="24"/>
        </w:rPr>
        <w:t xml:space="preserve"> (2023)</w:t>
      </w:r>
    </w:p>
    <w:p w14:paraId="5664A76D" w14:textId="0BB1200C" w:rsidR="00BF600B" w:rsidRPr="00785748" w:rsidRDefault="00BF600B" w:rsidP="00785748">
      <w:pPr>
        <w:pStyle w:val="ListParagraph"/>
        <w:numPr>
          <w:ilvl w:val="0"/>
          <w:numId w:val="9"/>
        </w:numPr>
        <w:rPr>
          <w:rFonts w:asciiTheme="minorHAnsi" w:hAnsiTheme="minorHAnsi"/>
          <w:sz w:val="24"/>
          <w:szCs w:val="24"/>
        </w:rPr>
      </w:pPr>
      <w:r w:rsidRPr="00123512">
        <w:rPr>
          <w:rFonts w:asciiTheme="minorHAnsi" w:hAnsiTheme="minorHAnsi"/>
          <w:sz w:val="24"/>
          <w:szCs w:val="24"/>
        </w:rPr>
        <w:t>£1</w:t>
      </w:r>
      <w:r w:rsidR="00124CEF">
        <w:rPr>
          <w:rFonts w:asciiTheme="minorHAnsi" w:hAnsiTheme="minorHAnsi"/>
          <w:sz w:val="24"/>
          <w:szCs w:val="24"/>
        </w:rPr>
        <w:t>2,225.84</w:t>
      </w:r>
      <w:r>
        <w:rPr>
          <w:rFonts w:asciiTheme="minorHAnsi" w:hAnsiTheme="minorHAnsi"/>
          <w:sz w:val="24"/>
          <w:szCs w:val="24"/>
        </w:rPr>
        <w:t xml:space="preserve"> x 1.066 = £</w:t>
      </w:r>
      <w:r w:rsidR="00785748" w:rsidRPr="00785748">
        <w:rPr>
          <w:rFonts w:asciiTheme="minorHAnsi" w:hAnsiTheme="minorHAnsi"/>
          <w:sz w:val="24"/>
          <w:szCs w:val="24"/>
        </w:rPr>
        <w:t>1</w:t>
      </w:r>
      <w:r w:rsidR="002C5689">
        <w:rPr>
          <w:rFonts w:asciiTheme="minorHAnsi" w:hAnsiTheme="minorHAnsi"/>
          <w:sz w:val="24"/>
          <w:szCs w:val="24"/>
        </w:rPr>
        <w:t>3,032.75</w:t>
      </w:r>
      <w:r w:rsidR="00785748">
        <w:rPr>
          <w:rFonts w:asciiTheme="minorHAnsi" w:hAnsiTheme="minorHAnsi"/>
          <w:sz w:val="24"/>
          <w:szCs w:val="24"/>
        </w:rPr>
        <w:t xml:space="preserve"> </w:t>
      </w:r>
      <w:r w:rsidRPr="00785748">
        <w:rPr>
          <w:rFonts w:asciiTheme="minorHAnsi" w:hAnsiTheme="minorHAnsi"/>
          <w:sz w:val="24"/>
          <w:szCs w:val="24"/>
        </w:rPr>
        <w:t>(2023)</w:t>
      </w:r>
    </w:p>
    <w:p w14:paraId="6E77DA96" w14:textId="13150C7A" w:rsidR="00BF600B" w:rsidRPr="00F722EB" w:rsidRDefault="00BF600B" w:rsidP="00F722EB">
      <w:pPr>
        <w:pStyle w:val="ListParagraph"/>
        <w:numPr>
          <w:ilvl w:val="0"/>
          <w:numId w:val="9"/>
        </w:numPr>
        <w:rPr>
          <w:rFonts w:asciiTheme="minorHAnsi" w:hAnsiTheme="minorHAnsi"/>
          <w:sz w:val="24"/>
          <w:szCs w:val="24"/>
        </w:rPr>
      </w:pPr>
      <w:r>
        <w:rPr>
          <w:rFonts w:asciiTheme="minorHAnsi" w:hAnsiTheme="minorHAnsi"/>
          <w:sz w:val="24"/>
          <w:szCs w:val="24"/>
        </w:rPr>
        <w:t>£</w:t>
      </w:r>
      <w:r w:rsidR="002C5689" w:rsidRPr="00785748">
        <w:rPr>
          <w:rFonts w:asciiTheme="minorHAnsi" w:hAnsiTheme="minorHAnsi"/>
          <w:sz w:val="24"/>
          <w:szCs w:val="24"/>
        </w:rPr>
        <w:t>1</w:t>
      </w:r>
      <w:r w:rsidR="002C5689">
        <w:rPr>
          <w:rFonts w:asciiTheme="minorHAnsi" w:hAnsiTheme="minorHAnsi"/>
          <w:sz w:val="24"/>
          <w:szCs w:val="24"/>
        </w:rPr>
        <w:t>3,032.75</w:t>
      </w:r>
      <w:r w:rsidR="002C5689">
        <w:rPr>
          <w:rFonts w:asciiTheme="minorHAnsi" w:hAnsiTheme="minorHAnsi"/>
          <w:sz w:val="24"/>
          <w:szCs w:val="24"/>
        </w:rPr>
        <w:t xml:space="preserve"> </w:t>
      </w:r>
      <w:r w:rsidRPr="00785748">
        <w:rPr>
          <w:rFonts w:asciiTheme="minorHAnsi" w:hAnsiTheme="minorHAnsi"/>
          <w:sz w:val="24"/>
          <w:szCs w:val="24"/>
        </w:rPr>
        <w:t>x 1.027 = £</w:t>
      </w:r>
      <w:r w:rsidR="00F722EB" w:rsidRPr="00F722EB">
        <w:rPr>
          <w:rFonts w:asciiTheme="minorHAnsi" w:hAnsiTheme="minorHAnsi"/>
          <w:sz w:val="24"/>
          <w:szCs w:val="24"/>
        </w:rPr>
        <w:t>1</w:t>
      </w:r>
      <w:r w:rsidR="00CB4A6B">
        <w:rPr>
          <w:rFonts w:asciiTheme="minorHAnsi" w:hAnsiTheme="minorHAnsi"/>
          <w:sz w:val="24"/>
          <w:szCs w:val="24"/>
        </w:rPr>
        <w:t>3</w:t>
      </w:r>
      <w:r w:rsidR="00F722EB" w:rsidRPr="00F722EB">
        <w:rPr>
          <w:rFonts w:asciiTheme="minorHAnsi" w:hAnsiTheme="minorHAnsi"/>
          <w:sz w:val="24"/>
          <w:szCs w:val="24"/>
        </w:rPr>
        <w:t>,</w:t>
      </w:r>
      <w:r w:rsidR="00CB4A6B">
        <w:rPr>
          <w:rFonts w:asciiTheme="minorHAnsi" w:hAnsiTheme="minorHAnsi"/>
          <w:sz w:val="24"/>
          <w:szCs w:val="24"/>
        </w:rPr>
        <w:t>384</w:t>
      </w:r>
      <w:r w:rsidR="00F722EB" w:rsidRPr="00F722EB">
        <w:rPr>
          <w:rFonts w:asciiTheme="minorHAnsi" w:hAnsiTheme="minorHAnsi"/>
          <w:sz w:val="24"/>
          <w:szCs w:val="24"/>
        </w:rPr>
        <w:t>.</w:t>
      </w:r>
      <w:r w:rsidR="00CB4A6B">
        <w:rPr>
          <w:rFonts w:asciiTheme="minorHAnsi" w:hAnsiTheme="minorHAnsi"/>
          <w:sz w:val="24"/>
          <w:szCs w:val="24"/>
        </w:rPr>
        <w:t>63</w:t>
      </w:r>
      <w:r w:rsidR="00F722EB">
        <w:rPr>
          <w:rFonts w:asciiTheme="minorHAnsi" w:hAnsiTheme="minorHAnsi"/>
          <w:sz w:val="24"/>
          <w:szCs w:val="24"/>
        </w:rPr>
        <w:t xml:space="preserve"> </w:t>
      </w:r>
      <w:r w:rsidRPr="00F722EB">
        <w:rPr>
          <w:rFonts w:asciiTheme="minorHAnsi" w:hAnsiTheme="minorHAnsi"/>
          <w:sz w:val="24"/>
          <w:szCs w:val="24"/>
        </w:rPr>
        <w:t>(2024)</w:t>
      </w:r>
    </w:p>
    <w:p w14:paraId="07098C1B" w14:textId="2490CE8E" w:rsidR="00BF600B" w:rsidRPr="00363BC6" w:rsidRDefault="00BF600B" w:rsidP="00363BC6">
      <w:pPr>
        <w:pStyle w:val="ListParagraph"/>
        <w:numPr>
          <w:ilvl w:val="0"/>
          <w:numId w:val="9"/>
        </w:numPr>
        <w:rPr>
          <w:rFonts w:asciiTheme="minorHAnsi" w:hAnsiTheme="minorHAnsi"/>
          <w:sz w:val="24"/>
          <w:szCs w:val="24"/>
        </w:rPr>
      </w:pPr>
      <w:r>
        <w:rPr>
          <w:rFonts w:asciiTheme="minorHAnsi" w:hAnsiTheme="minorHAnsi"/>
          <w:sz w:val="24"/>
          <w:szCs w:val="24"/>
        </w:rPr>
        <w:t>£</w:t>
      </w:r>
      <w:r w:rsidR="008A5FE6" w:rsidRPr="00F722EB">
        <w:rPr>
          <w:rFonts w:asciiTheme="minorHAnsi" w:hAnsiTheme="minorHAnsi"/>
          <w:sz w:val="24"/>
          <w:szCs w:val="24"/>
        </w:rPr>
        <w:t>1</w:t>
      </w:r>
      <w:r w:rsidR="008A5FE6">
        <w:rPr>
          <w:rFonts w:asciiTheme="minorHAnsi" w:hAnsiTheme="minorHAnsi"/>
          <w:sz w:val="24"/>
          <w:szCs w:val="24"/>
        </w:rPr>
        <w:t>3</w:t>
      </w:r>
      <w:r w:rsidR="008A5FE6" w:rsidRPr="00F722EB">
        <w:rPr>
          <w:rFonts w:asciiTheme="minorHAnsi" w:hAnsiTheme="minorHAnsi"/>
          <w:sz w:val="24"/>
          <w:szCs w:val="24"/>
        </w:rPr>
        <w:t>,</w:t>
      </w:r>
      <w:r w:rsidR="008A5FE6">
        <w:rPr>
          <w:rFonts w:asciiTheme="minorHAnsi" w:hAnsiTheme="minorHAnsi"/>
          <w:sz w:val="24"/>
          <w:szCs w:val="24"/>
        </w:rPr>
        <w:t>384</w:t>
      </w:r>
      <w:r w:rsidR="008A5FE6" w:rsidRPr="00F722EB">
        <w:rPr>
          <w:rFonts w:asciiTheme="minorHAnsi" w:hAnsiTheme="minorHAnsi"/>
          <w:sz w:val="24"/>
          <w:szCs w:val="24"/>
        </w:rPr>
        <w:t>.</w:t>
      </w:r>
      <w:r w:rsidR="008A5FE6">
        <w:rPr>
          <w:rFonts w:asciiTheme="minorHAnsi" w:hAnsiTheme="minorHAnsi"/>
          <w:sz w:val="24"/>
          <w:szCs w:val="24"/>
        </w:rPr>
        <w:t xml:space="preserve">63 </w:t>
      </w:r>
      <w:r w:rsidRPr="00F722EB">
        <w:rPr>
          <w:rFonts w:asciiTheme="minorHAnsi" w:hAnsiTheme="minorHAnsi"/>
          <w:sz w:val="24"/>
          <w:szCs w:val="24"/>
        </w:rPr>
        <w:t>x 1.03 = £</w:t>
      </w:r>
      <w:r w:rsidR="00363BC6" w:rsidRPr="00363BC6">
        <w:rPr>
          <w:rFonts w:asciiTheme="minorHAnsi" w:hAnsiTheme="minorHAnsi"/>
          <w:sz w:val="24"/>
          <w:szCs w:val="24"/>
        </w:rPr>
        <w:t>13,786.17</w:t>
      </w:r>
      <w:r w:rsidR="003747B5" w:rsidRPr="00363BC6">
        <w:rPr>
          <w:rFonts w:asciiTheme="minorHAnsi" w:hAnsiTheme="minorHAnsi"/>
          <w:sz w:val="24"/>
          <w:szCs w:val="24"/>
        </w:rPr>
        <w:t xml:space="preserve"> </w:t>
      </w:r>
      <w:r w:rsidRPr="00363BC6">
        <w:rPr>
          <w:rFonts w:asciiTheme="minorHAnsi" w:hAnsiTheme="minorHAnsi"/>
          <w:sz w:val="24"/>
          <w:szCs w:val="24"/>
        </w:rPr>
        <w:t>(2025)</w:t>
      </w:r>
    </w:p>
    <w:p w14:paraId="0958183D" w14:textId="77777777" w:rsidR="00952CB0" w:rsidRPr="00952CB0" w:rsidRDefault="00952CB0" w:rsidP="00952CB0">
      <w:pPr>
        <w:pStyle w:val="ListParagraph"/>
        <w:rPr>
          <w:rFonts w:asciiTheme="minorHAnsi" w:hAnsiTheme="minorHAnsi"/>
          <w:sz w:val="24"/>
          <w:szCs w:val="24"/>
        </w:rPr>
      </w:pPr>
    </w:p>
    <w:p w14:paraId="302EEFE5" w14:textId="0795CF16" w:rsidR="00503F78" w:rsidRPr="00503F78" w:rsidRDefault="00473B2C" w:rsidP="00503F78">
      <w:pPr>
        <w:pStyle w:val="ListParagraph"/>
        <w:numPr>
          <w:ilvl w:val="0"/>
          <w:numId w:val="9"/>
        </w:numPr>
        <w:rPr>
          <w:rFonts w:asciiTheme="minorHAnsi" w:hAnsiTheme="minorHAnsi"/>
          <w:sz w:val="24"/>
          <w:szCs w:val="24"/>
        </w:rPr>
      </w:pPr>
      <w:r w:rsidRPr="00123512">
        <w:rPr>
          <w:rFonts w:asciiTheme="minorHAnsi" w:hAnsiTheme="minorHAnsi"/>
          <w:sz w:val="24"/>
          <w:szCs w:val="24"/>
        </w:rPr>
        <w:t xml:space="preserve">General planting = </w:t>
      </w:r>
      <w:r w:rsidR="004F024A">
        <w:rPr>
          <w:rFonts w:asciiTheme="minorHAnsi" w:hAnsiTheme="minorHAnsi"/>
          <w:sz w:val="24"/>
          <w:szCs w:val="24"/>
        </w:rPr>
        <w:t>(</w:t>
      </w:r>
      <w:r w:rsidRPr="00123512">
        <w:rPr>
          <w:rFonts w:asciiTheme="minorHAnsi" w:hAnsiTheme="minorHAnsi"/>
          <w:sz w:val="24"/>
          <w:szCs w:val="24"/>
        </w:rPr>
        <w:t>1</w:t>
      </w:r>
      <w:r w:rsidR="00644EBA">
        <w:rPr>
          <w:rFonts w:asciiTheme="minorHAnsi" w:hAnsiTheme="minorHAnsi"/>
          <w:sz w:val="24"/>
          <w:szCs w:val="24"/>
        </w:rPr>
        <w:t>263</w:t>
      </w:r>
      <w:r w:rsidRPr="00123512">
        <w:rPr>
          <w:rFonts w:asciiTheme="minorHAnsi" w:hAnsiTheme="minorHAnsi"/>
          <w:sz w:val="24"/>
          <w:szCs w:val="24"/>
        </w:rPr>
        <w:t>m</w:t>
      </w:r>
      <w:r w:rsidR="002B5663">
        <w:rPr>
          <w:rFonts w:asciiTheme="minorHAnsi" w:hAnsiTheme="minorHAnsi"/>
          <w:sz w:val="24"/>
          <w:szCs w:val="24"/>
        </w:rPr>
        <w:t>²</w:t>
      </w:r>
      <w:r w:rsidRPr="00123512">
        <w:rPr>
          <w:rFonts w:asciiTheme="minorHAnsi" w:hAnsiTheme="minorHAnsi"/>
          <w:sz w:val="24"/>
          <w:szCs w:val="24"/>
        </w:rPr>
        <w:t xml:space="preserve"> x </w:t>
      </w:r>
      <w:r w:rsidR="00123512" w:rsidRPr="00123512">
        <w:rPr>
          <w:rFonts w:asciiTheme="minorHAnsi" w:hAnsiTheme="minorHAnsi"/>
          <w:sz w:val="24"/>
          <w:szCs w:val="24"/>
        </w:rPr>
        <w:t>£34.00</w:t>
      </w:r>
      <w:r w:rsidR="004F024A">
        <w:rPr>
          <w:rFonts w:asciiTheme="minorHAnsi" w:hAnsiTheme="minorHAnsi"/>
          <w:sz w:val="24"/>
          <w:szCs w:val="24"/>
        </w:rPr>
        <w:t>)</w:t>
      </w:r>
      <w:r w:rsidR="004F024A" w:rsidRPr="004F024A">
        <w:rPr>
          <w:rFonts w:asciiTheme="minorHAnsi" w:hAnsiTheme="minorHAnsi"/>
          <w:sz w:val="24"/>
          <w:szCs w:val="24"/>
        </w:rPr>
        <w:t xml:space="preserve"> </w:t>
      </w:r>
      <w:r w:rsidR="004F024A">
        <w:rPr>
          <w:rFonts w:asciiTheme="minorHAnsi" w:hAnsiTheme="minorHAnsi"/>
          <w:sz w:val="24"/>
          <w:szCs w:val="24"/>
        </w:rPr>
        <w:t>x 0.88 regional variation</w:t>
      </w:r>
      <w:r w:rsidR="00123512" w:rsidRPr="00123512">
        <w:rPr>
          <w:rFonts w:asciiTheme="minorHAnsi" w:hAnsiTheme="minorHAnsi"/>
          <w:sz w:val="24"/>
          <w:szCs w:val="24"/>
        </w:rPr>
        <w:t xml:space="preserve"> = £</w:t>
      </w:r>
      <w:r w:rsidR="00644EBA">
        <w:rPr>
          <w:rFonts w:asciiTheme="minorHAnsi" w:hAnsiTheme="minorHAnsi"/>
          <w:sz w:val="24"/>
          <w:szCs w:val="24"/>
        </w:rPr>
        <w:t>37,788</w:t>
      </w:r>
      <w:r w:rsidR="00F25A2F">
        <w:rPr>
          <w:rFonts w:asciiTheme="minorHAnsi" w:hAnsiTheme="minorHAnsi"/>
          <w:sz w:val="24"/>
          <w:szCs w:val="24"/>
        </w:rPr>
        <w:t>.96</w:t>
      </w:r>
      <w:r w:rsidR="00952CB0">
        <w:rPr>
          <w:rFonts w:asciiTheme="minorHAnsi" w:hAnsiTheme="minorHAnsi"/>
          <w:sz w:val="24"/>
          <w:szCs w:val="24"/>
        </w:rPr>
        <w:t xml:space="preserve"> (2023)</w:t>
      </w:r>
    </w:p>
    <w:p w14:paraId="09F90FD8" w14:textId="498222DC" w:rsidR="003747B5" w:rsidRPr="00D14C13" w:rsidRDefault="003747B5" w:rsidP="00D14C13">
      <w:pPr>
        <w:pStyle w:val="ListParagraph"/>
        <w:numPr>
          <w:ilvl w:val="0"/>
          <w:numId w:val="9"/>
        </w:numPr>
        <w:rPr>
          <w:rFonts w:asciiTheme="minorHAnsi" w:hAnsiTheme="minorHAnsi"/>
          <w:sz w:val="24"/>
          <w:szCs w:val="24"/>
        </w:rPr>
      </w:pPr>
      <w:r w:rsidRPr="00123512">
        <w:rPr>
          <w:rFonts w:asciiTheme="minorHAnsi" w:hAnsiTheme="minorHAnsi"/>
          <w:sz w:val="24"/>
          <w:szCs w:val="24"/>
        </w:rPr>
        <w:t>£</w:t>
      </w:r>
      <w:r w:rsidR="00F25A2F">
        <w:rPr>
          <w:rFonts w:asciiTheme="minorHAnsi" w:hAnsiTheme="minorHAnsi"/>
          <w:sz w:val="24"/>
          <w:szCs w:val="24"/>
        </w:rPr>
        <w:t xml:space="preserve">37,788.96 </w:t>
      </w:r>
      <w:r>
        <w:rPr>
          <w:rFonts w:asciiTheme="minorHAnsi" w:hAnsiTheme="minorHAnsi"/>
          <w:sz w:val="24"/>
          <w:szCs w:val="24"/>
        </w:rPr>
        <w:t>x 1.066 = £</w:t>
      </w:r>
      <w:r w:rsidR="005616D9">
        <w:rPr>
          <w:rFonts w:asciiTheme="minorHAnsi" w:hAnsiTheme="minorHAnsi"/>
          <w:sz w:val="24"/>
          <w:szCs w:val="24"/>
        </w:rPr>
        <w:t>40</w:t>
      </w:r>
      <w:r w:rsidR="00D14C13" w:rsidRPr="00D14C13">
        <w:rPr>
          <w:rFonts w:asciiTheme="minorHAnsi" w:hAnsiTheme="minorHAnsi"/>
          <w:sz w:val="24"/>
          <w:szCs w:val="24"/>
        </w:rPr>
        <w:t>,2</w:t>
      </w:r>
      <w:r w:rsidR="005616D9">
        <w:rPr>
          <w:rFonts w:asciiTheme="minorHAnsi" w:hAnsiTheme="minorHAnsi"/>
          <w:sz w:val="24"/>
          <w:szCs w:val="24"/>
        </w:rPr>
        <w:t>83.03</w:t>
      </w:r>
      <w:r w:rsidR="00D14C13">
        <w:rPr>
          <w:rFonts w:asciiTheme="minorHAnsi" w:hAnsiTheme="minorHAnsi"/>
          <w:sz w:val="24"/>
          <w:szCs w:val="24"/>
        </w:rPr>
        <w:t xml:space="preserve"> </w:t>
      </w:r>
      <w:r w:rsidRPr="00D14C13">
        <w:rPr>
          <w:rFonts w:asciiTheme="minorHAnsi" w:hAnsiTheme="minorHAnsi"/>
          <w:sz w:val="24"/>
          <w:szCs w:val="24"/>
        </w:rPr>
        <w:t>(2023)</w:t>
      </w:r>
    </w:p>
    <w:p w14:paraId="32E194AE" w14:textId="0C4869E1" w:rsidR="003747B5" w:rsidRPr="003961BE" w:rsidRDefault="003747B5" w:rsidP="003961BE">
      <w:pPr>
        <w:pStyle w:val="ListParagraph"/>
        <w:numPr>
          <w:ilvl w:val="0"/>
          <w:numId w:val="9"/>
        </w:numPr>
        <w:rPr>
          <w:rFonts w:asciiTheme="minorHAnsi" w:hAnsiTheme="minorHAnsi"/>
          <w:sz w:val="24"/>
          <w:szCs w:val="24"/>
        </w:rPr>
      </w:pPr>
      <w:r>
        <w:rPr>
          <w:rFonts w:asciiTheme="minorHAnsi" w:hAnsiTheme="minorHAnsi"/>
          <w:sz w:val="24"/>
          <w:szCs w:val="24"/>
        </w:rPr>
        <w:t>£</w:t>
      </w:r>
      <w:r w:rsidR="005616D9">
        <w:rPr>
          <w:rFonts w:asciiTheme="minorHAnsi" w:hAnsiTheme="minorHAnsi"/>
          <w:sz w:val="24"/>
          <w:szCs w:val="24"/>
        </w:rPr>
        <w:t>40</w:t>
      </w:r>
      <w:r w:rsidR="005616D9" w:rsidRPr="00D14C13">
        <w:rPr>
          <w:rFonts w:asciiTheme="minorHAnsi" w:hAnsiTheme="minorHAnsi"/>
          <w:sz w:val="24"/>
          <w:szCs w:val="24"/>
        </w:rPr>
        <w:t>,2</w:t>
      </w:r>
      <w:r w:rsidR="005616D9">
        <w:rPr>
          <w:rFonts w:asciiTheme="minorHAnsi" w:hAnsiTheme="minorHAnsi"/>
          <w:sz w:val="24"/>
          <w:szCs w:val="24"/>
        </w:rPr>
        <w:t xml:space="preserve">83.03 </w:t>
      </w:r>
      <w:r w:rsidRPr="00D14C13">
        <w:rPr>
          <w:rFonts w:asciiTheme="minorHAnsi" w:hAnsiTheme="minorHAnsi"/>
          <w:sz w:val="24"/>
          <w:szCs w:val="24"/>
        </w:rPr>
        <w:t>x 1.027 = £</w:t>
      </w:r>
      <w:r w:rsidR="00E265F6">
        <w:rPr>
          <w:rFonts w:asciiTheme="minorHAnsi" w:hAnsiTheme="minorHAnsi"/>
          <w:sz w:val="24"/>
          <w:szCs w:val="24"/>
        </w:rPr>
        <w:t>41,370.67</w:t>
      </w:r>
      <w:r w:rsidR="003961BE">
        <w:rPr>
          <w:rFonts w:asciiTheme="minorHAnsi" w:hAnsiTheme="minorHAnsi"/>
          <w:sz w:val="24"/>
          <w:szCs w:val="24"/>
        </w:rPr>
        <w:t xml:space="preserve"> </w:t>
      </w:r>
      <w:r w:rsidRPr="003961BE">
        <w:rPr>
          <w:rFonts w:asciiTheme="minorHAnsi" w:hAnsiTheme="minorHAnsi"/>
          <w:sz w:val="24"/>
          <w:szCs w:val="24"/>
        </w:rPr>
        <w:t>(2024)</w:t>
      </w:r>
    </w:p>
    <w:p w14:paraId="1311AE6E" w14:textId="0C1E694A" w:rsidR="003747B5" w:rsidRPr="009C59FC" w:rsidRDefault="003747B5" w:rsidP="009C59FC">
      <w:pPr>
        <w:pStyle w:val="ListParagraph"/>
        <w:numPr>
          <w:ilvl w:val="0"/>
          <w:numId w:val="9"/>
        </w:numPr>
        <w:rPr>
          <w:rFonts w:asciiTheme="minorHAnsi" w:hAnsiTheme="minorHAnsi"/>
          <w:sz w:val="24"/>
          <w:szCs w:val="24"/>
        </w:rPr>
      </w:pPr>
      <w:r>
        <w:rPr>
          <w:rFonts w:asciiTheme="minorHAnsi" w:hAnsiTheme="minorHAnsi"/>
          <w:sz w:val="24"/>
          <w:szCs w:val="24"/>
        </w:rPr>
        <w:t>£</w:t>
      </w:r>
      <w:r w:rsidR="00E265F6">
        <w:rPr>
          <w:rFonts w:asciiTheme="minorHAnsi" w:hAnsiTheme="minorHAnsi"/>
          <w:sz w:val="24"/>
          <w:szCs w:val="24"/>
        </w:rPr>
        <w:t xml:space="preserve">41,370.67 </w:t>
      </w:r>
      <w:r w:rsidRPr="003961BE">
        <w:rPr>
          <w:rFonts w:asciiTheme="minorHAnsi" w:hAnsiTheme="minorHAnsi"/>
          <w:sz w:val="24"/>
          <w:szCs w:val="24"/>
        </w:rPr>
        <w:t>x 1.03 = £</w:t>
      </w:r>
      <w:r w:rsidR="009078C8">
        <w:rPr>
          <w:rFonts w:asciiTheme="minorHAnsi" w:hAnsiTheme="minorHAnsi"/>
          <w:sz w:val="24"/>
          <w:szCs w:val="24"/>
        </w:rPr>
        <w:t>42,611.79</w:t>
      </w:r>
      <w:r w:rsidRPr="009C59FC">
        <w:rPr>
          <w:rFonts w:asciiTheme="minorHAnsi" w:hAnsiTheme="minorHAnsi"/>
          <w:sz w:val="24"/>
          <w:szCs w:val="24"/>
        </w:rPr>
        <w:t xml:space="preserve"> (2025)</w:t>
      </w:r>
    </w:p>
    <w:p w14:paraId="39870605" w14:textId="77777777" w:rsidR="00CA7B67" w:rsidRDefault="00CA7B67" w:rsidP="00CA7B67">
      <w:pPr>
        <w:rPr>
          <w:rFonts w:asciiTheme="minorHAnsi" w:hAnsiTheme="minorHAnsi"/>
          <w:sz w:val="24"/>
          <w:szCs w:val="24"/>
        </w:rPr>
      </w:pPr>
    </w:p>
    <w:p w14:paraId="6AA499F5" w14:textId="6A36C37E" w:rsidR="00317025" w:rsidRPr="00C438AC" w:rsidRDefault="00CA7B67" w:rsidP="00C438AC">
      <w:pPr>
        <w:ind w:left="720"/>
        <w:rPr>
          <w:rFonts w:asciiTheme="minorHAnsi" w:hAnsiTheme="minorHAnsi"/>
          <w:b/>
          <w:bCs/>
          <w:sz w:val="24"/>
          <w:szCs w:val="24"/>
        </w:rPr>
      </w:pPr>
      <w:r>
        <w:rPr>
          <w:rFonts w:asciiTheme="minorHAnsi" w:hAnsiTheme="minorHAnsi"/>
          <w:sz w:val="24"/>
          <w:szCs w:val="24"/>
        </w:rPr>
        <w:t>Total landscaping costs</w:t>
      </w:r>
      <w:r w:rsidR="002740AD">
        <w:rPr>
          <w:rFonts w:asciiTheme="minorHAnsi" w:hAnsiTheme="minorHAnsi"/>
          <w:sz w:val="24"/>
          <w:szCs w:val="24"/>
        </w:rPr>
        <w:t xml:space="preserve"> = </w:t>
      </w:r>
      <w:r w:rsidR="006964AF" w:rsidRPr="006964AF">
        <w:rPr>
          <w:rFonts w:asciiTheme="minorHAnsi" w:hAnsiTheme="minorHAnsi"/>
          <w:b/>
          <w:bCs/>
          <w:sz w:val="24"/>
          <w:szCs w:val="24"/>
        </w:rPr>
        <w:t>£</w:t>
      </w:r>
      <w:r w:rsidR="00C438AC" w:rsidRPr="00C438AC">
        <w:rPr>
          <w:rFonts w:asciiTheme="minorHAnsi" w:hAnsiTheme="minorHAnsi"/>
          <w:b/>
          <w:bCs/>
          <w:sz w:val="24"/>
          <w:szCs w:val="24"/>
        </w:rPr>
        <w:t>56,397.96</w:t>
      </w:r>
    </w:p>
    <w:p w14:paraId="2467D0B8" w14:textId="77777777" w:rsidR="006964AF" w:rsidRPr="00883413" w:rsidRDefault="006964AF" w:rsidP="006964AF">
      <w:pPr>
        <w:ind w:left="720"/>
        <w:rPr>
          <w:rFonts w:asciiTheme="minorHAnsi" w:hAnsiTheme="minorHAnsi"/>
          <w:sz w:val="24"/>
          <w:szCs w:val="24"/>
        </w:rPr>
      </w:pPr>
    </w:p>
    <w:p w14:paraId="0CE0FA55" w14:textId="4A0594D0" w:rsidR="00D030F9" w:rsidRDefault="00D030F9" w:rsidP="00D030F9">
      <w:pPr>
        <w:pStyle w:val="Heading3"/>
        <w:ind w:left="720"/>
        <w:rPr>
          <w:rFonts w:asciiTheme="minorHAnsi" w:hAnsiTheme="minorHAnsi"/>
        </w:rPr>
      </w:pPr>
      <w:bookmarkStart w:id="15" w:name="_Toc229220895"/>
      <w:r>
        <w:rPr>
          <w:rFonts w:asciiTheme="minorHAnsi" w:hAnsiTheme="minorHAnsi"/>
        </w:rPr>
        <w:t>Planning application.</w:t>
      </w:r>
      <w:bookmarkEnd w:id="15"/>
    </w:p>
    <w:p w14:paraId="0FD2FFDD" w14:textId="77777777" w:rsidR="002C596D" w:rsidRDefault="002C596D" w:rsidP="002C596D"/>
    <w:p w14:paraId="3364F688" w14:textId="1106BE07" w:rsidR="009229BD" w:rsidRDefault="00172BDD" w:rsidP="00235C50">
      <w:pPr>
        <w:ind w:left="720"/>
        <w:rPr>
          <w:rFonts w:asciiTheme="minorHAnsi" w:hAnsiTheme="minorHAnsi"/>
          <w:sz w:val="24"/>
          <w:szCs w:val="24"/>
        </w:rPr>
      </w:pPr>
      <w:r>
        <w:rPr>
          <w:rFonts w:asciiTheme="minorHAnsi" w:hAnsiTheme="minorHAnsi"/>
          <w:sz w:val="24"/>
          <w:szCs w:val="24"/>
        </w:rPr>
        <w:t xml:space="preserve">To construct the development a full planning application will need to be </w:t>
      </w:r>
      <w:r w:rsidR="009C3599">
        <w:rPr>
          <w:rFonts w:asciiTheme="minorHAnsi" w:hAnsiTheme="minorHAnsi"/>
          <w:sz w:val="24"/>
          <w:szCs w:val="24"/>
        </w:rPr>
        <w:t>submitted</w:t>
      </w:r>
      <w:r w:rsidR="00235C50">
        <w:rPr>
          <w:rFonts w:asciiTheme="minorHAnsi" w:hAnsiTheme="minorHAnsi"/>
          <w:sz w:val="24"/>
          <w:szCs w:val="24"/>
        </w:rPr>
        <w:t xml:space="preserve"> (Planning portal, 2025)</w:t>
      </w:r>
      <w:r w:rsidR="009C3599">
        <w:rPr>
          <w:rFonts w:asciiTheme="minorHAnsi" w:hAnsiTheme="minorHAnsi"/>
          <w:sz w:val="24"/>
          <w:szCs w:val="24"/>
        </w:rPr>
        <w:t xml:space="preserve">. </w:t>
      </w:r>
    </w:p>
    <w:p w14:paraId="15065504" w14:textId="77777777" w:rsidR="00235C50" w:rsidRDefault="00235C50" w:rsidP="00235C50">
      <w:pPr>
        <w:ind w:left="720"/>
        <w:rPr>
          <w:rFonts w:asciiTheme="minorHAnsi" w:hAnsiTheme="minorHAnsi"/>
          <w:sz w:val="24"/>
          <w:szCs w:val="24"/>
        </w:rPr>
      </w:pPr>
    </w:p>
    <w:p w14:paraId="65F77682" w14:textId="29EA1801" w:rsidR="004E1328" w:rsidRDefault="005E0A3F" w:rsidP="005E0A3F">
      <w:pPr>
        <w:pStyle w:val="ListParagraph"/>
        <w:numPr>
          <w:ilvl w:val="0"/>
          <w:numId w:val="12"/>
        </w:numPr>
        <w:rPr>
          <w:rFonts w:asciiTheme="minorHAnsi" w:hAnsiTheme="minorHAnsi"/>
          <w:sz w:val="24"/>
          <w:szCs w:val="24"/>
        </w:rPr>
      </w:pPr>
      <w:r>
        <w:rPr>
          <w:rFonts w:asciiTheme="minorHAnsi" w:hAnsiTheme="minorHAnsi"/>
          <w:sz w:val="24"/>
          <w:szCs w:val="24"/>
        </w:rPr>
        <w:t>Planning application fee per residence = £667</w:t>
      </w:r>
    </w:p>
    <w:p w14:paraId="7E055A95" w14:textId="2B5E491F" w:rsidR="005E0A3F" w:rsidRDefault="005E0A3F" w:rsidP="005E0A3F">
      <w:pPr>
        <w:pStyle w:val="ListParagraph"/>
        <w:numPr>
          <w:ilvl w:val="0"/>
          <w:numId w:val="12"/>
        </w:numPr>
        <w:rPr>
          <w:rFonts w:asciiTheme="minorHAnsi" w:hAnsiTheme="minorHAnsi"/>
          <w:sz w:val="24"/>
          <w:szCs w:val="24"/>
        </w:rPr>
      </w:pPr>
      <w:r>
        <w:rPr>
          <w:rFonts w:asciiTheme="minorHAnsi" w:hAnsiTheme="minorHAnsi"/>
          <w:sz w:val="24"/>
          <w:szCs w:val="24"/>
        </w:rPr>
        <w:t xml:space="preserve">Planning application total fees = £667 x 2 = </w:t>
      </w:r>
      <w:r w:rsidR="00146540">
        <w:rPr>
          <w:rFonts w:asciiTheme="minorHAnsi" w:hAnsiTheme="minorHAnsi"/>
          <w:sz w:val="24"/>
          <w:szCs w:val="24"/>
        </w:rPr>
        <w:t>£1,334.00</w:t>
      </w:r>
    </w:p>
    <w:p w14:paraId="560D1D21" w14:textId="77777777" w:rsidR="00210989" w:rsidRDefault="00210989" w:rsidP="00210989">
      <w:pPr>
        <w:rPr>
          <w:rFonts w:asciiTheme="minorHAnsi" w:hAnsiTheme="minorHAnsi"/>
          <w:sz w:val="24"/>
          <w:szCs w:val="24"/>
        </w:rPr>
      </w:pPr>
    </w:p>
    <w:p w14:paraId="756CE28B" w14:textId="75A55B92" w:rsidR="00DB1C83" w:rsidRDefault="00210989" w:rsidP="00DB1C83">
      <w:pPr>
        <w:ind w:left="720"/>
        <w:rPr>
          <w:rFonts w:asciiTheme="minorHAnsi" w:hAnsiTheme="minorHAnsi"/>
          <w:b/>
          <w:bCs/>
          <w:sz w:val="24"/>
          <w:szCs w:val="24"/>
        </w:rPr>
      </w:pPr>
      <w:r>
        <w:rPr>
          <w:rFonts w:asciiTheme="minorHAnsi" w:hAnsiTheme="minorHAnsi"/>
          <w:sz w:val="24"/>
          <w:szCs w:val="24"/>
        </w:rPr>
        <w:t xml:space="preserve">Total planning application fees = </w:t>
      </w:r>
      <w:r w:rsidRPr="00210989">
        <w:rPr>
          <w:rFonts w:asciiTheme="minorHAnsi" w:hAnsiTheme="minorHAnsi"/>
          <w:b/>
          <w:bCs/>
          <w:sz w:val="24"/>
          <w:szCs w:val="24"/>
        </w:rPr>
        <w:t>£1,334.00</w:t>
      </w:r>
    </w:p>
    <w:p w14:paraId="5ED1FEE8" w14:textId="77777777" w:rsidR="000F059C" w:rsidRDefault="000F059C" w:rsidP="00DB1C83">
      <w:pPr>
        <w:ind w:left="720"/>
        <w:rPr>
          <w:rFonts w:asciiTheme="minorHAnsi" w:hAnsiTheme="minorHAnsi"/>
          <w:b/>
          <w:bCs/>
          <w:sz w:val="24"/>
          <w:szCs w:val="24"/>
        </w:rPr>
      </w:pPr>
    </w:p>
    <w:p w14:paraId="552BD317" w14:textId="77777777" w:rsidR="000F059C" w:rsidRDefault="000F059C" w:rsidP="000F059C">
      <w:pPr>
        <w:pStyle w:val="Heading3"/>
        <w:ind w:left="720"/>
        <w:rPr>
          <w:rFonts w:asciiTheme="minorHAnsi" w:hAnsiTheme="minorHAnsi"/>
        </w:rPr>
      </w:pPr>
      <w:bookmarkStart w:id="16" w:name="_Toc229220896"/>
      <w:r>
        <w:rPr>
          <w:rFonts w:asciiTheme="minorHAnsi" w:hAnsiTheme="minorHAnsi"/>
        </w:rPr>
        <w:t>Overheads and Profit.</w:t>
      </w:r>
      <w:bookmarkEnd w:id="16"/>
    </w:p>
    <w:p w14:paraId="0D4DEF9A" w14:textId="77777777" w:rsidR="000F059C" w:rsidRPr="00243465" w:rsidRDefault="000F059C" w:rsidP="000F059C"/>
    <w:p w14:paraId="376D007C" w14:textId="77777777" w:rsidR="00D85550" w:rsidRDefault="00D85550">
      <w:pPr>
        <w:ind w:left="720"/>
      </w:pPr>
      <w:r>
        <w:rPr>
          <w:rFonts w:ascii="Aptos" w:hAnsi="Aptos"/>
          <w:sz w:val="24"/>
          <w:szCs w:val="24"/>
        </w:rPr>
        <w:t>Overheads are included within the Floor Area Method calculation used to determine building costs. In line with industry benchmarks, the company targets a 15% developer profit on total build costs (demolition, building works, professional fees, surveys, landscaping and planning) (RICS, 2019).</w:t>
      </w:r>
    </w:p>
    <w:p w14:paraId="484B4247" w14:textId="77777777" w:rsidR="00B77DA9" w:rsidRDefault="00B77DA9" w:rsidP="000F059C">
      <w:pPr>
        <w:ind w:left="720"/>
        <w:rPr>
          <w:rFonts w:asciiTheme="minorHAnsi" w:hAnsiTheme="minorHAnsi"/>
          <w:color w:val="156082" w:themeColor="accent1"/>
          <w:sz w:val="24"/>
          <w:szCs w:val="24"/>
        </w:rPr>
      </w:pPr>
    </w:p>
    <w:p w14:paraId="55A38B14" w14:textId="77777777" w:rsidR="00D633F1" w:rsidRDefault="00D633F1" w:rsidP="00D633F1">
      <w:pPr>
        <w:pStyle w:val="ListParagraph"/>
        <w:numPr>
          <w:ilvl w:val="0"/>
          <w:numId w:val="16"/>
        </w:numPr>
        <w:contextualSpacing w:val="0"/>
      </w:pPr>
      <w:r>
        <w:rPr>
          <w:rFonts w:ascii="Aptos" w:hAnsi="Aptos"/>
          <w:sz w:val="24"/>
          <w:szCs w:val="24"/>
        </w:rPr>
        <w:t>15% of £1,245,388.29 (total build cost)</w:t>
      </w:r>
    </w:p>
    <w:p w14:paraId="4AE66D0C" w14:textId="77777777" w:rsidR="00D633F1" w:rsidRDefault="00D633F1" w:rsidP="00D633F1">
      <w:pPr>
        <w:pStyle w:val="ListParagraph"/>
        <w:numPr>
          <w:ilvl w:val="0"/>
          <w:numId w:val="16"/>
        </w:numPr>
        <w:spacing w:line="300" w:lineRule="atLeast"/>
        <w:contextualSpacing w:val="0"/>
      </w:pPr>
      <w:r>
        <w:rPr>
          <w:rFonts w:ascii="Aptos" w:hAnsi="Aptos"/>
          <w:sz w:val="24"/>
          <w:szCs w:val="24"/>
        </w:rPr>
        <w:t>£186,808.24</w:t>
      </w:r>
    </w:p>
    <w:p w14:paraId="4D0D7A0B" w14:textId="77777777" w:rsidR="00D633F1" w:rsidRDefault="00D633F1">
      <w:pPr>
        <w:pStyle w:val="ListParagraph"/>
      </w:pPr>
      <w:r>
        <w:rPr>
          <w:rFonts w:ascii="Aptos" w:hAnsi="Aptos"/>
          <w:sz w:val="24"/>
          <w:szCs w:val="24"/>
        </w:rPr>
        <w:t xml:space="preserve">Total Profit @15% = </w:t>
      </w:r>
      <w:r>
        <w:rPr>
          <w:rFonts w:ascii="Aptos" w:hAnsi="Aptos"/>
          <w:b/>
          <w:bCs/>
          <w:sz w:val="24"/>
          <w:szCs w:val="24"/>
        </w:rPr>
        <w:t>£186,808.24</w:t>
      </w:r>
    </w:p>
    <w:p w14:paraId="02C19150" w14:textId="77777777" w:rsidR="00A822DC" w:rsidRDefault="00A822DC" w:rsidP="00A822DC">
      <w:pPr>
        <w:pStyle w:val="ListParagraph"/>
        <w:rPr>
          <w:rFonts w:asciiTheme="minorHAnsi" w:hAnsiTheme="minorHAnsi"/>
          <w:sz w:val="24"/>
          <w:szCs w:val="24"/>
        </w:rPr>
      </w:pPr>
    </w:p>
    <w:p w14:paraId="01E0DE73" w14:textId="77777777" w:rsidR="00B77DA9" w:rsidRPr="00A822DC" w:rsidRDefault="00B77DA9" w:rsidP="00A822DC">
      <w:pPr>
        <w:pStyle w:val="ListParagraph"/>
        <w:rPr>
          <w:rFonts w:asciiTheme="minorHAnsi" w:hAnsiTheme="minorHAnsi"/>
          <w:sz w:val="24"/>
          <w:szCs w:val="24"/>
        </w:rPr>
      </w:pPr>
    </w:p>
    <w:p w14:paraId="79EA2152" w14:textId="77777777" w:rsidR="00DB1C83" w:rsidRDefault="00DB1C83" w:rsidP="00DB1C83">
      <w:pPr>
        <w:pStyle w:val="Heading3"/>
        <w:ind w:left="720"/>
        <w:rPr>
          <w:rFonts w:asciiTheme="minorHAnsi" w:hAnsiTheme="minorHAnsi"/>
        </w:rPr>
      </w:pPr>
      <w:bookmarkStart w:id="17" w:name="_Toc229220897"/>
      <w:r>
        <w:rPr>
          <w:rFonts w:asciiTheme="minorHAnsi" w:hAnsiTheme="minorHAnsi"/>
        </w:rPr>
        <w:t>Contingency/risk.</w:t>
      </w:r>
      <w:bookmarkEnd w:id="17"/>
    </w:p>
    <w:p w14:paraId="260D3C47" w14:textId="77777777" w:rsidR="00DB1C83" w:rsidRDefault="00DB1C83" w:rsidP="00DB1C83"/>
    <w:p w14:paraId="7DDE55E7" w14:textId="77777777" w:rsidR="00D85550" w:rsidRDefault="00D85550">
      <w:pPr>
        <w:ind w:left="720"/>
      </w:pPr>
      <w:r>
        <w:rPr>
          <w:rFonts w:ascii="Aptos" w:hAnsi="Aptos"/>
          <w:sz w:val="24"/>
          <w:szCs w:val="24"/>
        </w:rPr>
        <w:lastRenderedPageBreak/>
        <w:t>The contingency allowance is based on the project definition level according to the RIBA Plan of Work. As the project is currently at Stage 0, a percentage is added to the current total costs. If the project progresses, a more detailed risk analysis can be undertaken to determine a more accurate contingency allowance (University of Leicester, 2018).</w:t>
      </w:r>
    </w:p>
    <w:p w14:paraId="57D7A9F0" w14:textId="77777777" w:rsidR="00DB1C83" w:rsidRDefault="00DB1C83" w:rsidP="00DB1C83">
      <w:pPr>
        <w:ind w:left="720"/>
        <w:rPr>
          <w:rFonts w:asciiTheme="minorHAnsi" w:hAnsiTheme="minorHAnsi"/>
          <w:sz w:val="24"/>
          <w:szCs w:val="24"/>
        </w:rPr>
      </w:pPr>
      <w:r>
        <w:rPr>
          <w:rFonts w:asciiTheme="minorHAnsi" w:hAnsiTheme="minorHAnsi"/>
          <w:sz w:val="24"/>
          <w:szCs w:val="24"/>
        </w:rPr>
        <w:t>The contingency is calculated using the total build costs which includes the demolition, building costs, fees, surveys, landscaping and planning fees.</w:t>
      </w:r>
    </w:p>
    <w:p w14:paraId="079F4192" w14:textId="77777777" w:rsidR="00DB1C83" w:rsidRDefault="00DB1C83" w:rsidP="00DB1C83">
      <w:pPr>
        <w:ind w:left="720"/>
        <w:rPr>
          <w:rFonts w:asciiTheme="minorHAnsi" w:hAnsiTheme="minorHAnsi"/>
          <w:sz w:val="24"/>
          <w:szCs w:val="24"/>
        </w:rPr>
      </w:pPr>
    </w:p>
    <w:p w14:paraId="55FC610C" w14:textId="77777777" w:rsidR="00D633F1" w:rsidRDefault="00D633F1" w:rsidP="00D633F1">
      <w:pPr>
        <w:pStyle w:val="ListParagraph"/>
        <w:numPr>
          <w:ilvl w:val="0"/>
          <w:numId w:val="10"/>
        </w:numPr>
        <w:contextualSpacing w:val="0"/>
      </w:pPr>
      <w:r>
        <w:rPr>
          <w:rFonts w:ascii="Aptos" w:hAnsi="Aptos"/>
          <w:sz w:val="24"/>
          <w:szCs w:val="24"/>
        </w:rPr>
        <w:t>Contingency = 10% of £1,245,388.29 (total build costs)</w:t>
      </w:r>
    </w:p>
    <w:p w14:paraId="254DD689" w14:textId="77777777" w:rsidR="00DB1C83" w:rsidRPr="009E16B7" w:rsidRDefault="00DB1C83" w:rsidP="00DB1C83">
      <w:pPr>
        <w:rPr>
          <w:rFonts w:asciiTheme="minorHAnsi" w:hAnsiTheme="minorHAnsi"/>
          <w:sz w:val="24"/>
          <w:szCs w:val="24"/>
        </w:rPr>
      </w:pPr>
    </w:p>
    <w:p w14:paraId="70500CA8" w14:textId="77777777" w:rsidR="00DD32AF" w:rsidRDefault="00DD32AF">
      <w:r>
        <w:rPr>
          <w:rFonts w:ascii="Aptos" w:hAnsi="Aptos"/>
          <w:sz w:val="24"/>
          <w:szCs w:val="24"/>
        </w:rPr>
        <w:t xml:space="preserve">Total Contingency = </w:t>
      </w:r>
      <w:r>
        <w:rPr>
          <w:rFonts w:ascii="Aptos" w:hAnsi="Aptos"/>
          <w:b/>
          <w:bCs/>
          <w:sz w:val="24"/>
          <w:szCs w:val="24"/>
        </w:rPr>
        <w:t>£124,538.83</w:t>
      </w:r>
    </w:p>
    <w:p w14:paraId="03D22B47" w14:textId="2B299205" w:rsidR="006964AF" w:rsidRDefault="006964AF" w:rsidP="00DB1C83">
      <w:pPr>
        <w:pStyle w:val="Heading3"/>
        <w:ind w:left="720"/>
        <w:rPr>
          <w:rFonts w:asciiTheme="minorHAnsi" w:hAnsiTheme="minorHAnsi"/>
        </w:rPr>
      </w:pPr>
      <w:bookmarkStart w:id="18" w:name="_Toc229220898"/>
      <w:r>
        <w:rPr>
          <w:rFonts w:asciiTheme="minorHAnsi" w:hAnsiTheme="minorHAnsi"/>
        </w:rPr>
        <w:t>Marketing.</w:t>
      </w:r>
      <w:bookmarkEnd w:id="18"/>
    </w:p>
    <w:p w14:paraId="76A490EA" w14:textId="77777777" w:rsidR="00DB1C83" w:rsidRPr="00DB1C83" w:rsidRDefault="00DB1C83" w:rsidP="00DB1C83"/>
    <w:p w14:paraId="61E5AB91" w14:textId="77777777" w:rsidR="0098592E" w:rsidRDefault="0098592E">
      <w:pPr>
        <w:ind w:left="720"/>
      </w:pPr>
      <w:r>
        <w:rPr>
          <w:rFonts w:ascii="Aptos" w:hAnsi="Aptos"/>
          <w:sz w:val="24"/>
          <w:szCs w:val="24"/>
        </w:rPr>
        <w:t>Marketing costs include estate agent fees, conveyancing fees and EPC costs (Kerr, 2026).</w:t>
      </w:r>
    </w:p>
    <w:p w14:paraId="6461B5D9" w14:textId="77777777" w:rsidR="00DB3C61" w:rsidRDefault="00DB3C61" w:rsidP="00DB3C61">
      <w:pPr>
        <w:pStyle w:val="ListParagraph"/>
        <w:ind w:left="1440"/>
        <w:rPr>
          <w:rFonts w:asciiTheme="minorHAnsi" w:hAnsiTheme="minorHAnsi"/>
          <w:sz w:val="24"/>
          <w:szCs w:val="24"/>
        </w:rPr>
      </w:pPr>
    </w:p>
    <w:p w14:paraId="5648EBA1" w14:textId="6C80A658" w:rsidR="006964AF" w:rsidRDefault="006964AF" w:rsidP="006964AF">
      <w:pPr>
        <w:pStyle w:val="ListParagraph"/>
        <w:numPr>
          <w:ilvl w:val="0"/>
          <w:numId w:val="13"/>
        </w:numPr>
        <w:rPr>
          <w:rFonts w:asciiTheme="minorHAnsi" w:hAnsiTheme="minorHAnsi"/>
          <w:sz w:val="24"/>
          <w:szCs w:val="24"/>
        </w:rPr>
      </w:pPr>
      <w:r>
        <w:rPr>
          <w:rFonts w:asciiTheme="minorHAnsi" w:hAnsiTheme="minorHAnsi"/>
          <w:sz w:val="24"/>
          <w:szCs w:val="24"/>
        </w:rPr>
        <w:t xml:space="preserve">Estate agent fees = 1.42% x </w:t>
      </w:r>
      <w:r w:rsidR="008A32FF" w:rsidRPr="008A32FF">
        <w:rPr>
          <w:rFonts w:asciiTheme="minorHAnsi" w:hAnsiTheme="minorHAnsi"/>
          <w:sz w:val="24"/>
          <w:szCs w:val="24"/>
        </w:rPr>
        <w:t>1,856,400</w:t>
      </w:r>
      <w:r w:rsidR="001202A2">
        <w:rPr>
          <w:rFonts w:asciiTheme="minorHAnsi" w:hAnsiTheme="minorHAnsi"/>
          <w:sz w:val="24"/>
          <w:szCs w:val="24"/>
        </w:rPr>
        <w:t xml:space="preserve"> (</w:t>
      </w:r>
      <w:r w:rsidR="00A44616">
        <w:rPr>
          <w:rFonts w:asciiTheme="minorHAnsi" w:hAnsiTheme="minorHAnsi"/>
          <w:sz w:val="24"/>
          <w:szCs w:val="24"/>
        </w:rPr>
        <w:t>sale price)</w:t>
      </w:r>
      <w:r w:rsidR="008A32FF" w:rsidRPr="0030488B">
        <w:rPr>
          <w:rFonts w:asciiTheme="minorHAnsi" w:hAnsiTheme="minorHAnsi"/>
          <w:b/>
          <w:bCs/>
          <w:sz w:val="24"/>
          <w:szCs w:val="24"/>
        </w:rPr>
        <w:t xml:space="preserve"> </w:t>
      </w:r>
      <w:r>
        <w:rPr>
          <w:rFonts w:asciiTheme="minorHAnsi" w:hAnsiTheme="minorHAnsi"/>
          <w:sz w:val="24"/>
          <w:szCs w:val="24"/>
        </w:rPr>
        <w:t>= £2</w:t>
      </w:r>
      <w:r w:rsidR="009F4C56">
        <w:rPr>
          <w:rFonts w:asciiTheme="minorHAnsi" w:hAnsiTheme="minorHAnsi"/>
          <w:sz w:val="24"/>
          <w:szCs w:val="24"/>
        </w:rPr>
        <w:t>6</w:t>
      </w:r>
      <w:r>
        <w:rPr>
          <w:rFonts w:asciiTheme="minorHAnsi" w:hAnsiTheme="minorHAnsi"/>
          <w:sz w:val="24"/>
          <w:szCs w:val="24"/>
        </w:rPr>
        <w:t>,</w:t>
      </w:r>
      <w:r w:rsidR="000B0A66">
        <w:rPr>
          <w:rFonts w:asciiTheme="minorHAnsi" w:hAnsiTheme="minorHAnsi"/>
          <w:sz w:val="24"/>
          <w:szCs w:val="24"/>
        </w:rPr>
        <w:t>36</w:t>
      </w:r>
      <w:r>
        <w:rPr>
          <w:rFonts w:asciiTheme="minorHAnsi" w:hAnsiTheme="minorHAnsi"/>
          <w:sz w:val="24"/>
          <w:szCs w:val="24"/>
        </w:rPr>
        <w:t>0.</w:t>
      </w:r>
      <w:r w:rsidR="000B0A66">
        <w:rPr>
          <w:rFonts w:asciiTheme="minorHAnsi" w:hAnsiTheme="minorHAnsi"/>
          <w:sz w:val="24"/>
          <w:szCs w:val="24"/>
        </w:rPr>
        <w:t>88</w:t>
      </w:r>
    </w:p>
    <w:p w14:paraId="659A28B8" w14:textId="77777777" w:rsidR="00DD080F" w:rsidRDefault="00DD080F" w:rsidP="00DD080F">
      <w:pPr>
        <w:pStyle w:val="ListParagraph"/>
        <w:ind w:left="1440"/>
        <w:rPr>
          <w:rFonts w:asciiTheme="minorHAnsi" w:hAnsiTheme="minorHAnsi"/>
          <w:sz w:val="24"/>
          <w:szCs w:val="24"/>
        </w:rPr>
      </w:pPr>
    </w:p>
    <w:p w14:paraId="694E22CF" w14:textId="361CDBDB" w:rsidR="000660FA" w:rsidRPr="000660FA" w:rsidRDefault="006964AF" w:rsidP="000660FA">
      <w:pPr>
        <w:pStyle w:val="ListParagraph"/>
        <w:numPr>
          <w:ilvl w:val="0"/>
          <w:numId w:val="13"/>
        </w:numPr>
        <w:rPr>
          <w:rFonts w:asciiTheme="minorHAnsi" w:hAnsiTheme="minorHAnsi"/>
          <w:sz w:val="24"/>
          <w:szCs w:val="24"/>
        </w:rPr>
      </w:pPr>
      <w:r>
        <w:rPr>
          <w:rFonts w:asciiTheme="minorHAnsi" w:hAnsiTheme="minorHAnsi"/>
          <w:sz w:val="24"/>
          <w:szCs w:val="24"/>
        </w:rPr>
        <w:t>Conveyancing fees = £950.00 x 2 = £1,900.00</w:t>
      </w:r>
      <w:r w:rsidR="000B0A66">
        <w:rPr>
          <w:rFonts w:asciiTheme="minorHAnsi" w:hAnsiTheme="minorHAnsi"/>
          <w:sz w:val="24"/>
          <w:szCs w:val="24"/>
        </w:rPr>
        <w:t xml:space="preserve"> (2026)</w:t>
      </w:r>
    </w:p>
    <w:p w14:paraId="2292803B" w14:textId="68237BF4" w:rsidR="000660FA" w:rsidRDefault="000660FA" w:rsidP="006964AF">
      <w:pPr>
        <w:pStyle w:val="ListParagraph"/>
        <w:numPr>
          <w:ilvl w:val="0"/>
          <w:numId w:val="13"/>
        </w:numPr>
        <w:rPr>
          <w:rFonts w:asciiTheme="minorHAnsi" w:hAnsiTheme="minorHAnsi"/>
          <w:sz w:val="24"/>
          <w:szCs w:val="24"/>
        </w:rPr>
      </w:pPr>
      <w:r>
        <w:rPr>
          <w:rFonts w:asciiTheme="minorHAnsi" w:hAnsiTheme="minorHAnsi"/>
          <w:sz w:val="24"/>
          <w:szCs w:val="24"/>
        </w:rPr>
        <w:t xml:space="preserve">£1,900.00 </w:t>
      </w:r>
      <w:r w:rsidR="001E1940">
        <w:rPr>
          <w:rFonts w:asciiTheme="minorHAnsi" w:hAnsiTheme="minorHAnsi"/>
          <w:sz w:val="24"/>
          <w:szCs w:val="24"/>
        </w:rPr>
        <w:t>x 1.03</w:t>
      </w:r>
      <w:r w:rsidR="00924736">
        <w:rPr>
          <w:rFonts w:asciiTheme="minorHAnsi" w:hAnsiTheme="minorHAnsi"/>
          <w:sz w:val="24"/>
          <w:szCs w:val="24"/>
        </w:rPr>
        <w:t xml:space="preserve"> </w:t>
      </w:r>
      <w:r>
        <w:rPr>
          <w:rFonts w:asciiTheme="minorHAnsi" w:hAnsiTheme="minorHAnsi"/>
          <w:sz w:val="24"/>
          <w:szCs w:val="24"/>
        </w:rPr>
        <w:t xml:space="preserve">= </w:t>
      </w:r>
      <w:r w:rsidR="00924736">
        <w:rPr>
          <w:rFonts w:asciiTheme="minorHAnsi" w:hAnsiTheme="minorHAnsi"/>
          <w:sz w:val="24"/>
          <w:szCs w:val="24"/>
        </w:rPr>
        <w:t>£1957.00</w:t>
      </w:r>
      <w:r w:rsidR="00137D55">
        <w:rPr>
          <w:rFonts w:asciiTheme="minorHAnsi" w:hAnsiTheme="minorHAnsi"/>
          <w:sz w:val="24"/>
          <w:szCs w:val="24"/>
        </w:rPr>
        <w:t xml:space="preserve"> (2027 with 3% inflation)</w:t>
      </w:r>
    </w:p>
    <w:p w14:paraId="2CDA651C" w14:textId="78C0B1FB" w:rsidR="000660FA" w:rsidRPr="00137D55" w:rsidRDefault="00924736" w:rsidP="00137D55">
      <w:pPr>
        <w:pStyle w:val="ListParagraph"/>
        <w:numPr>
          <w:ilvl w:val="0"/>
          <w:numId w:val="13"/>
        </w:numPr>
        <w:rPr>
          <w:rFonts w:asciiTheme="minorHAnsi" w:hAnsiTheme="minorHAnsi"/>
          <w:sz w:val="24"/>
          <w:szCs w:val="24"/>
        </w:rPr>
      </w:pPr>
      <w:r>
        <w:rPr>
          <w:rFonts w:asciiTheme="minorHAnsi" w:hAnsiTheme="minorHAnsi"/>
          <w:sz w:val="24"/>
          <w:szCs w:val="24"/>
        </w:rPr>
        <w:t>£1</w:t>
      </w:r>
      <w:r w:rsidR="00137D55">
        <w:rPr>
          <w:rFonts w:asciiTheme="minorHAnsi" w:hAnsiTheme="minorHAnsi"/>
          <w:sz w:val="24"/>
          <w:szCs w:val="24"/>
        </w:rPr>
        <w:t>,</w:t>
      </w:r>
      <w:r>
        <w:rPr>
          <w:rFonts w:asciiTheme="minorHAnsi" w:hAnsiTheme="minorHAnsi"/>
          <w:sz w:val="24"/>
          <w:szCs w:val="24"/>
        </w:rPr>
        <w:t xml:space="preserve">957.00 x 1.03 = </w:t>
      </w:r>
      <w:r w:rsidR="00137D55">
        <w:rPr>
          <w:rFonts w:asciiTheme="minorHAnsi" w:hAnsiTheme="minorHAnsi"/>
          <w:sz w:val="24"/>
          <w:szCs w:val="24"/>
        </w:rPr>
        <w:t>£2015.71 (2028 with 3% inflation)</w:t>
      </w:r>
    </w:p>
    <w:p w14:paraId="1A2C342D" w14:textId="77777777" w:rsidR="000660FA" w:rsidRDefault="000660FA" w:rsidP="000660FA">
      <w:pPr>
        <w:pStyle w:val="ListParagraph"/>
        <w:ind w:left="1440"/>
        <w:rPr>
          <w:rFonts w:asciiTheme="minorHAnsi" w:hAnsiTheme="minorHAnsi"/>
          <w:sz w:val="24"/>
          <w:szCs w:val="24"/>
        </w:rPr>
      </w:pPr>
    </w:p>
    <w:p w14:paraId="550D0869" w14:textId="659FFDCD" w:rsidR="00137D55" w:rsidRPr="00137D55" w:rsidRDefault="006964AF" w:rsidP="00137D55">
      <w:pPr>
        <w:pStyle w:val="ListParagraph"/>
        <w:numPr>
          <w:ilvl w:val="0"/>
          <w:numId w:val="13"/>
        </w:numPr>
        <w:rPr>
          <w:rFonts w:asciiTheme="minorHAnsi" w:hAnsiTheme="minorHAnsi"/>
          <w:sz w:val="24"/>
          <w:szCs w:val="24"/>
        </w:rPr>
      </w:pPr>
      <w:r>
        <w:rPr>
          <w:rFonts w:asciiTheme="minorHAnsi" w:hAnsiTheme="minorHAnsi"/>
          <w:sz w:val="24"/>
          <w:szCs w:val="24"/>
        </w:rPr>
        <w:t>EPC certificate = £120.00 x 2 = £240.00</w:t>
      </w:r>
      <w:r w:rsidR="000B0A66">
        <w:rPr>
          <w:rFonts w:asciiTheme="minorHAnsi" w:hAnsiTheme="minorHAnsi"/>
          <w:sz w:val="24"/>
          <w:szCs w:val="24"/>
        </w:rPr>
        <w:t xml:space="preserve"> (2026)</w:t>
      </w:r>
    </w:p>
    <w:p w14:paraId="00043C9D" w14:textId="1D97A7F3" w:rsidR="00137D55" w:rsidRPr="007034AA" w:rsidRDefault="003A7808" w:rsidP="007034AA">
      <w:pPr>
        <w:pStyle w:val="ListParagraph"/>
        <w:numPr>
          <w:ilvl w:val="0"/>
          <w:numId w:val="13"/>
        </w:numPr>
        <w:rPr>
          <w:rFonts w:asciiTheme="minorHAnsi" w:hAnsiTheme="minorHAnsi"/>
          <w:sz w:val="24"/>
          <w:szCs w:val="24"/>
        </w:rPr>
      </w:pPr>
      <w:r w:rsidRPr="003A7808">
        <w:rPr>
          <w:rFonts w:asciiTheme="minorHAnsi" w:hAnsiTheme="minorHAnsi"/>
          <w:sz w:val="24"/>
          <w:szCs w:val="24"/>
        </w:rPr>
        <w:t>£24</w:t>
      </w:r>
      <w:r w:rsidR="007034AA">
        <w:rPr>
          <w:rFonts w:asciiTheme="minorHAnsi" w:hAnsiTheme="minorHAnsi"/>
          <w:sz w:val="24"/>
          <w:szCs w:val="24"/>
        </w:rPr>
        <w:t>0</w:t>
      </w:r>
      <w:r w:rsidRPr="003A7808">
        <w:rPr>
          <w:rFonts w:asciiTheme="minorHAnsi" w:hAnsiTheme="minorHAnsi"/>
          <w:sz w:val="24"/>
          <w:szCs w:val="24"/>
        </w:rPr>
        <w:t>.</w:t>
      </w:r>
      <w:r w:rsidR="007034AA">
        <w:rPr>
          <w:rFonts w:asciiTheme="minorHAnsi" w:hAnsiTheme="minorHAnsi"/>
          <w:sz w:val="24"/>
          <w:szCs w:val="24"/>
        </w:rPr>
        <w:t>0</w:t>
      </w:r>
      <w:r w:rsidRPr="003A7808">
        <w:rPr>
          <w:rFonts w:asciiTheme="minorHAnsi" w:hAnsiTheme="minorHAnsi"/>
          <w:sz w:val="24"/>
          <w:szCs w:val="24"/>
        </w:rPr>
        <w:t>0</w:t>
      </w:r>
      <w:r>
        <w:rPr>
          <w:rFonts w:asciiTheme="minorHAnsi" w:hAnsiTheme="minorHAnsi"/>
          <w:sz w:val="24"/>
          <w:szCs w:val="24"/>
        </w:rPr>
        <w:t xml:space="preserve"> </w:t>
      </w:r>
      <w:r w:rsidR="00137D55" w:rsidRPr="003A7808">
        <w:rPr>
          <w:rFonts w:asciiTheme="minorHAnsi" w:hAnsiTheme="minorHAnsi"/>
          <w:sz w:val="24"/>
          <w:szCs w:val="24"/>
        </w:rPr>
        <w:t xml:space="preserve">x 1.03 = </w:t>
      </w:r>
      <w:r w:rsidR="007034AA" w:rsidRPr="007034AA">
        <w:rPr>
          <w:rFonts w:asciiTheme="minorHAnsi" w:hAnsiTheme="minorHAnsi"/>
          <w:sz w:val="24"/>
          <w:szCs w:val="24"/>
        </w:rPr>
        <w:t>£247.20</w:t>
      </w:r>
      <w:r w:rsidR="007034AA">
        <w:rPr>
          <w:rFonts w:asciiTheme="minorHAnsi" w:hAnsiTheme="minorHAnsi"/>
          <w:sz w:val="24"/>
          <w:szCs w:val="24"/>
        </w:rPr>
        <w:t xml:space="preserve"> </w:t>
      </w:r>
      <w:r w:rsidR="00137D55" w:rsidRPr="007034AA">
        <w:rPr>
          <w:rFonts w:asciiTheme="minorHAnsi" w:hAnsiTheme="minorHAnsi"/>
          <w:sz w:val="24"/>
          <w:szCs w:val="24"/>
        </w:rPr>
        <w:t>(2027 with 3% inflation)</w:t>
      </w:r>
    </w:p>
    <w:p w14:paraId="6A523D1C" w14:textId="320533EA" w:rsidR="006964AF" w:rsidRDefault="00137D55" w:rsidP="006964AF">
      <w:pPr>
        <w:pStyle w:val="ListParagraph"/>
        <w:numPr>
          <w:ilvl w:val="0"/>
          <w:numId w:val="13"/>
        </w:numPr>
        <w:rPr>
          <w:rFonts w:asciiTheme="minorHAnsi" w:hAnsiTheme="minorHAnsi"/>
          <w:sz w:val="24"/>
          <w:szCs w:val="24"/>
        </w:rPr>
      </w:pPr>
      <w:r>
        <w:rPr>
          <w:rFonts w:asciiTheme="minorHAnsi" w:hAnsiTheme="minorHAnsi"/>
          <w:sz w:val="24"/>
          <w:szCs w:val="24"/>
        </w:rPr>
        <w:t>£</w:t>
      </w:r>
      <w:r w:rsidR="00D87BE5" w:rsidRPr="00D87BE5">
        <w:rPr>
          <w:rFonts w:asciiTheme="minorHAnsi" w:hAnsiTheme="minorHAnsi"/>
          <w:sz w:val="24"/>
          <w:szCs w:val="24"/>
        </w:rPr>
        <w:t>247.20</w:t>
      </w:r>
      <w:r w:rsidR="00D87BE5">
        <w:rPr>
          <w:rFonts w:asciiTheme="minorHAnsi" w:hAnsiTheme="minorHAnsi"/>
          <w:sz w:val="24"/>
          <w:szCs w:val="24"/>
        </w:rPr>
        <w:t xml:space="preserve"> </w:t>
      </w:r>
      <w:r w:rsidRPr="00D87BE5">
        <w:rPr>
          <w:rFonts w:asciiTheme="minorHAnsi" w:hAnsiTheme="minorHAnsi"/>
          <w:sz w:val="24"/>
          <w:szCs w:val="24"/>
        </w:rPr>
        <w:t xml:space="preserve">x 1.03 = </w:t>
      </w:r>
      <w:r w:rsidR="00D87BE5" w:rsidRPr="00D87BE5">
        <w:rPr>
          <w:rFonts w:asciiTheme="minorHAnsi" w:hAnsiTheme="minorHAnsi"/>
          <w:sz w:val="24"/>
          <w:szCs w:val="24"/>
        </w:rPr>
        <w:t>£254.62</w:t>
      </w:r>
      <w:r w:rsidRPr="00D87BE5">
        <w:rPr>
          <w:rFonts w:asciiTheme="minorHAnsi" w:hAnsiTheme="minorHAnsi"/>
          <w:sz w:val="24"/>
          <w:szCs w:val="24"/>
        </w:rPr>
        <w:t xml:space="preserve"> (2028 with 3% inflation</w:t>
      </w:r>
      <w:r w:rsidR="00D87BE5">
        <w:rPr>
          <w:rFonts w:asciiTheme="minorHAnsi" w:hAnsiTheme="minorHAnsi"/>
          <w:sz w:val="24"/>
          <w:szCs w:val="24"/>
        </w:rPr>
        <w:t>)</w:t>
      </w:r>
    </w:p>
    <w:p w14:paraId="71D5CC42" w14:textId="77777777" w:rsidR="002630DA" w:rsidRPr="00D87BE5" w:rsidRDefault="002630DA" w:rsidP="002630DA">
      <w:pPr>
        <w:pStyle w:val="ListParagraph"/>
        <w:ind w:left="1440"/>
        <w:rPr>
          <w:rFonts w:asciiTheme="minorHAnsi" w:hAnsiTheme="minorHAnsi"/>
          <w:sz w:val="24"/>
          <w:szCs w:val="24"/>
        </w:rPr>
      </w:pPr>
    </w:p>
    <w:p w14:paraId="11A15305" w14:textId="0E8D9569" w:rsidR="000F713C" w:rsidRPr="00EE5E9D" w:rsidRDefault="006964AF" w:rsidP="00EE5E9D">
      <w:pPr>
        <w:ind w:left="720"/>
        <w:rPr>
          <w:rFonts w:asciiTheme="minorHAnsi" w:hAnsiTheme="minorHAnsi"/>
          <w:b/>
          <w:bCs/>
          <w:sz w:val="24"/>
          <w:szCs w:val="24"/>
        </w:rPr>
      </w:pPr>
      <w:r>
        <w:rPr>
          <w:rFonts w:asciiTheme="minorHAnsi" w:hAnsiTheme="minorHAnsi"/>
          <w:sz w:val="24"/>
          <w:szCs w:val="24"/>
        </w:rPr>
        <w:t xml:space="preserve">Total sales and marketing fees = </w:t>
      </w:r>
      <w:r w:rsidRPr="009C0D76">
        <w:rPr>
          <w:rFonts w:asciiTheme="minorHAnsi" w:hAnsiTheme="minorHAnsi"/>
          <w:b/>
          <w:bCs/>
          <w:sz w:val="24"/>
          <w:szCs w:val="24"/>
        </w:rPr>
        <w:t>£</w:t>
      </w:r>
      <w:r w:rsidR="00EE5E9D" w:rsidRPr="00EE5E9D">
        <w:rPr>
          <w:rFonts w:asciiTheme="minorHAnsi" w:hAnsiTheme="minorHAnsi"/>
          <w:b/>
          <w:bCs/>
          <w:sz w:val="24"/>
          <w:szCs w:val="24"/>
        </w:rPr>
        <w:t>28,631.21</w:t>
      </w:r>
    </w:p>
    <w:p w14:paraId="76431890" w14:textId="0B3A6B51" w:rsidR="002C596D" w:rsidRDefault="00B01306" w:rsidP="002C596D">
      <w:pPr>
        <w:pStyle w:val="Heading3"/>
        <w:ind w:left="720"/>
        <w:rPr>
          <w:rFonts w:asciiTheme="minorHAnsi" w:hAnsiTheme="minorHAnsi"/>
        </w:rPr>
      </w:pPr>
      <w:bookmarkStart w:id="19" w:name="_Toc229220899"/>
      <w:r>
        <w:rPr>
          <w:rFonts w:asciiTheme="minorHAnsi" w:hAnsiTheme="minorHAnsi"/>
        </w:rPr>
        <w:t>Finance.</w:t>
      </w:r>
      <w:bookmarkEnd w:id="19"/>
    </w:p>
    <w:p w14:paraId="1AEDCF69" w14:textId="77777777" w:rsidR="00FB6998" w:rsidRPr="00FB6998" w:rsidRDefault="00FB6998" w:rsidP="00FB6998"/>
    <w:p w14:paraId="7BDBD07C" w14:textId="77777777" w:rsidR="00D85550" w:rsidRDefault="00D85550">
      <w:pPr>
        <w:ind w:left="720"/>
      </w:pPr>
      <w:r>
        <w:rPr>
          <w:rFonts w:ascii="Aptos" w:hAnsi="Aptos"/>
          <w:sz w:val="24"/>
          <w:szCs w:val="24"/>
        </w:rPr>
        <w:t>To finance the development, two models are considered. First, the company secures a bridging loan; a worst-case interest rate of 1.5% per month is applied over a two-year period. Second, the company takes a repayment loan at 9% annual interest, repaid over two years (ABC Finance, no date).</w:t>
      </w:r>
    </w:p>
    <w:p w14:paraId="5A29160D" w14:textId="77777777" w:rsidR="00A5259C" w:rsidRDefault="00A5259C" w:rsidP="00FB6998">
      <w:pPr>
        <w:ind w:left="720"/>
        <w:rPr>
          <w:rFonts w:asciiTheme="minorHAnsi" w:hAnsiTheme="minorHAnsi"/>
          <w:sz w:val="24"/>
          <w:szCs w:val="24"/>
        </w:rPr>
      </w:pPr>
    </w:p>
    <w:p w14:paraId="2FB47529" w14:textId="5F1B6DB6" w:rsidR="00A5259C" w:rsidRDefault="00A5259C" w:rsidP="00FB6998">
      <w:pPr>
        <w:ind w:left="720"/>
        <w:rPr>
          <w:rFonts w:asciiTheme="minorHAnsi" w:hAnsiTheme="minorHAnsi"/>
          <w:sz w:val="24"/>
          <w:szCs w:val="24"/>
        </w:rPr>
      </w:pPr>
      <w:r>
        <w:rPr>
          <w:rFonts w:asciiTheme="minorHAnsi" w:hAnsiTheme="minorHAnsi"/>
          <w:sz w:val="24"/>
          <w:szCs w:val="24"/>
        </w:rPr>
        <w:t xml:space="preserve">Second where the company will take a </w:t>
      </w:r>
      <w:r w:rsidR="002A3BC4">
        <w:rPr>
          <w:rFonts w:asciiTheme="minorHAnsi" w:hAnsiTheme="minorHAnsi"/>
          <w:sz w:val="24"/>
          <w:szCs w:val="24"/>
        </w:rPr>
        <w:t>repayment loan with 9% annual interest</w:t>
      </w:r>
      <w:r w:rsidR="00637B45">
        <w:rPr>
          <w:rFonts w:asciiTheme="minorHAnsi" w:hAnsiTheme="minorHAnsi"/>
          <w:sz w:val="24"/>
          <w:szCs w:val="24"/>
        </w:rPr>
        <w:t xml:space="preserve"> and pay off the loan over the two years</w:t>
      </w:r>
      <w:r w:rsidR="008E3DEF">
        <w:rPr>
          <w:rFonts w:asciiTheme="minorHAnsi" w:hAnsiTheme="minorHAnsi"/>
          <w:sz w:val="24"/>
          <w:szCs w:val="24"/>
        </w:rPr>
        <w:t xml:space="preserve"> (ABC Finance, no date)</w:t>
      </w:r>
      <w:r w:rsidR="00637B45">
        <w:rPr>
          <w:rFonts w:asciiTheme="minorHAnsi" w:hAnsiTheme="minorHAnsi"/>
          <w:sz w:val="24"/>
          <w:szCs w:val="24"/>
        </w:rPr>
        <w:t>.</w:t>
      </w:r>
    </w:p>
    <w:p w14:paraId="7521E62D" w14:textId="77777777" w:rsidR="00FD54D3" w:rsidRDefault="00FD54D3" w:rsidP="008E3DEF">
      <w:pPr>
        <w:rPr>
          <w:rFonts w:asciiTheme="minorHAnsi" w:hAnsiTheme="minorHAnsi"/>
          <w:sz w:val="24"/>
          <w:szCs w:val="24"/>
        </w:rPr>
      </w:pPr>
    </w:p>
    <w:p w14:paraId="4D98E875" w14:textId="77777777" w:rsidR="00DD32AF" w:rsidRDefault="00DD32AF" w:rsidP="00DD32AF">
      <w:pPr>
        <w:pStyle w:val="ListParagraph"/>
        <w:numPr>
          <w:ilvl w:val="0"/>
          <w:numId w:val="14"/>
        </w:numPr>
        <w:contextualSpacing w:val="0"/>
      </w:pPr>
      <w:r>
        <w:rPr>
          <w:rFonts w:ascii="Aptos" w:hAnsi="Aptos"/>
          <w:sz w:val="24"/>
          <w:szCs w:val="24"/>
        </w:rPr>
        <w:t>Total development cost including profit = £1,954,737.81</w:t>
      </w:r>
    </w:p>
    <w:p w14:paraId="7ECC9FC9" w14:textId="77777777" w:rsidR="00DD32AF" w:rsidRDefault="00DD32AF" w:rsidP="00DD32AF">
      <w:pPr>
        <w:pStyle w:val="ListParagraph"/>
        <w:numPr>
          <w:ilvl w:val="0"/>
          <w:numId w:val="14"/>
        </w:numPr>
        <w:contextualSpacing w:val="0"/>
      </w:pPr>
      <w:r>
        <w:rPr>
          <w:rFonts w:ascii="Aptos" w:hAnsi="Aptos"/>
          <w:sz w:val="24"/>
          <w:szCs w:val="24"/>
        </w:rPr>
        <w:t>(£1,954,737.81 x 0.015) x 24 = £703,705.61 interest payments</w:t>
      </w:r>
    </w:p>
    <w:p w14:paraId="23EA362E" w14:textId="77777777" w:rsidR="00DD32AF" w:rsidRDefault="00DD32AF" w:rsidP="00DD32AF">
      <w:pPr>
        <w:pStyle w:val="ListParagraph"/>
        <w:numPr>
          <w:ilvl w:val="0"/>
          <w:numId w:val="14"/>
        </w:numPr>
        <w:contextualSpacing w:val="0"/>
      </w:pPr>
      <w:r>
        <w:rPr>
          <w:rFonts w:ascii="Aptos" w:hAnsi="Aptos"/>
          <w:sz w:val="24"/>
          <w:szCs w:val="24"/>
        </w:rPr>
        <w:t>£703,705.61 + £1,954,737.81 = £2,658,443.42</w:t>
      </w:r>
    </w:p>
    <w:p w14:paraId="060384A4" w14:textId="77777777" w:rsidR="00023011" w:rsidRDefault="00023011" w:rsidP="00023011">
      <w:pPr>
        <w:rPr>
          <w:rFonts w:asciiTheme="minorHAnsi" w:hAnsiTheme="minorHAnsi"/>
          <w:sz w:val="24"/>
          <w:szCs w:val="24"/>
        </w:rPr>
      </w:pPr>
    </w:p>
    <w:p w14:paraId="330A34E2" w14:textId="77777777" w:rsidR="00DD32AF" w:rsidRDefault="00DD32AF">
      <w:pPr>
        <w:ind w:left="720"/>
      </w:pPr>
      <w:r>
        <w:rPr>
          <w:rFonts w:ascii="Aptos" w:hAnsi="Aptos"/>
          <w:sz w:val="24"/>
          <w:szCs w:val="24"/>
        </w:rPr>
        <w:t xml:space="preserve">Total bridging loan funding required </w:t>
      </w:r>
      <w:r>
        <w:rPr>
          <w:rFonts w:ascii="Aptos" w:hAnsi="Aptos"/>
          <w:b/>
          <w:bCs/>
          <w:sz w:val="24"/>
          <w:szCs w:val="24"/>
        </w:rPr>
        <w:t>£2,658,443.42</w:t>
      </w:r>
    </w:p>
    <w:p w14:paraId="0BC7BDC6" w14:textId="77777777" w:rsidR="00BC0360" w:rsidRDefault="00BC0360" w:rsidP="00023011">
      <w:pPr>
        <w:ind w:left="720"/>
        <w:rPr>
          <w:rFonts w:asciiTheme="minorHAnsi" w:hAnsiTheme="minorHAnsi"/>
          <w:b/>
          <w:bCs/>
          <w:sz w:val="24"/>
          <w:szCs w:val="24"/>
        </w:rPr>
      </w:pPr>
    </w:p>
    <w:p w14:paraId="15F1FCD9" w14:textId="77777777" w:rsidR="00DD32AF" w:rsidRDefault="00DD32AF" w:rsidP="00DD32AF">
      <w:pPr>
        <w:pStyle w:val="ListParagraph"/>
        <w:numPr>
          <w:ilvl w:val="0"/>
          <w:numId w:val="15"/>
        </w:numPr>
        <w:contextualSpacing w:val="0"/>
      </w:pPr>
      <w:r>
        <w:rPr>
          <w:rFonts w:ascii="Aptos" w:hAnsi="Aptos"/>
          <w:sz w:val="24"/>
          <w:szCs w:val="24"/>
        </w:rPr>
        <w:t>Total development cost including profit = £1,954,737.81</w:t>
      </w:r>
    </w:p>
    <w:p w14:paraId="70A5029A" w14:textId="77777777" w:rsidR="00B9642B" w:rsidRDefault="00B9642B" w:rsidP="00B9642B">
      <w:pPr>
        <w:pStyle w:val="ListParagraph"/>
        <w:numPr>
          <w:ilvl w:val="0"/>
          <w:numId w:val="15"/>
        </w:numPr>
        <w:contextualSpacing w:val="0"/>
      </w:pPr>
      <w:r>
        <w:rPr>
          <w:rFonts w:ascii="Aptos" w:hAnsi="Aptos"/>
          <w:sz w:val="24"/>
          <w:szCs w:val="24"/>
        </w:rPr>
        <w:t>Total interest = £190,285.38</w:t>
      </w:r>
    </w:p>
    <w:p w14:paraId="7D5D8DF1" w14:textId="77777777" w:rsidR="00DD32AF" w:rsidRDefault="00DD32AF" w:rsidP="00DD32AF">
      <w:pPr>
        <w:pStyle w:val="ListParagraph"/>
        <w:numPr>
          <w:ilvl w:val="0"/>
          <w:numId w:val="15"/>
        </w:numPr>
        <w:contextualSpacing w:val="0"/>
      </w:pPr>
      <w:r>
        <w:rPr>
          <w:rFonts w:ascii="Aptos" w:hAnsi="Aptos"/>
          <w:sz w:val="24"/>
          <w:szCs w:val="24"/>
        </w:rPr>
        <w:lastRenderedPageBreak/>
        <w:t xml:space="preserve">Total loan cost = £2,145,023.19 (Experian, 2025). </w:t>
      </w:r>
    </w:p>
    <w:p w14:paraId="66EED358" w14:textId="77777777" w:rsidR="004A2A85" w:rsidRDefault="004A2A85" w:rsidP="004A2A85">
      <w:pPr>
        <w:ind w:left="720"/>
        <w:rPr>
          <w:rFonts w:asciiTheme="minorHAnsi" w:hAnsiTheme="minorHAnsi"/>
          <w:b/>
          <w:bCs/>
          <w:sz w:val="24"/>
          <w:szCs w:val="24"/>
        </w:rPr>
      </w:pPr>
    </w:p>
    <w:p w14:paraId="77D78AD9" w14:textId="77777777" w:rsidR="00DD32AF" w:rsidRDefault="00DD32AF">
      <w:pPr>
        <w:ind w:left="720"/>
      </w:pPr>
      <w:r>
        <w:rPr>
          <w:rFonts w:ascii="Aptos" w:hAnsi="Aptos"/>
          <w:sz w:val="24"/>
          <w:szCs w:val="24"/>
        </w:rPr>
        <w:t xml:space="preserve">Total repayment loan cost = </w:t>
      </w:r>
      <w:r>
        <w:rPr>
          <w:rFonts w:ascii="Aptos" w:hAnsi="Aptos"/>
          <w:b/>
          <w:bCs/>
          <w:sz w:val="24"/>
          <w:szCs w:val="24"/>
        </w:rPr>
        <w:t>£2,145,023.19</w:t>
      </w:r>
    </w:p>
    <w:p w14:paraId="57FEB1C8" w14:textId="482CF9F4" w:rsidR="00866335" w:rsidRDefault="00866335" w:rsidP="00866335">
      <w:pPr>
        <w:rPr>
          <w:rFonts w:asciiTheme="minorHAnsi" w:hAnsiTheme="minorHAnsi"/>
          <w:b/>
          <w:bCs/>
          <w:sz w:val="24"/>
          <w:szCs w:val="24"/>
        </w:rPr>
      </w:pPr>
    </w:p>
    <w:p w14:paraId="32BD7BFA" w14:textId="77777777" w:rsidR="00DD32AF" w:rsidRDefault="00DD32AF">
      <w:r>
        <w:rPr>
          <w:rFonts w:ascii="Aptos" w:hAnsi="Aptos"/>
          <w:b/>
          <w:bCs/>
          <w:sz w:val="24"/>
          <w:szCs w:val="24"/>
        </w:rPr>
        <w:t xml:space="preserve">              </w:t>
      </w:r>
      <w:r>
        <w:rPr>
          <w:rFonts w:ascii="Aptos" w:hAnsi="Aptos"/>
          <w:sz w:val="24"/>
          <w:szCs w:val="24"/>
        </w:rPr>
        <w:t xml:space="preserve">For the appraisal the lower figure of </w:t>
      </w:r>
      <w:r>
        <w:rPr>
          <w:rFonts w:ascii="Aptos" w:hAnsi="Aptos"/>
          <w:b/>
          <w:bCs/>
          <w:sz w:val="24"/>
          <w:szCs w:val="24"/>
        </w:rPr>
        <w:t>£2,145,023.19</w:t>
      </w:r>
      <w:r>
        <w:rPr>
          <w:rFonts w:ascii="Aptos" w:hAnsi="Aptos"/>
          <w:sz w:val="24"/>
          <w:szCs w:val="24"/>
        </w:rPr>
        <w:t xml:space="preserve"> will be used.</w:t>
      </w:r>
    </w:p>
    <w:p w14:paraId="108B6159" w14:textId="77777777" w:rsidR="00DB1C83" w:rsidRDefault="00DB1C83" w:rsidP="00DB1C83">
      <w:pPr>
        <w:pStyle w:val="Heading3"/>
        <w:ind w:firstLine="720"/>
        <w:rPr>
          <w:rFonts w:asciiTheme="minorHAnsi" w:hAnsiTheme="minorHAnsi"/>
        </w:rPr>
      </w:pPr>
      <w:bookmarkStart w:id="20" w:name="_Toc229220900"/>
      <w:r>
        <w:rPr>
          <w:rFonts w:asciiTheme="minorHAnsi" w:hAnsiTheme="minorHAnsi"/>
        </w:rPr>
        <w:t>Sale price.</w:t>
      </w:r>
      <w:bookmarkEnd w:id="20"/>
    </w:p>
    <w:p w14:paraId="4E224A1B" w14:textId="77777777" w:rsidR="00DB1C83" w:rsidRDefault="00DB1C83" w:rsidP="00DB1C83"/>
    <w:p w14:paraId="1B391019" w14:textId="77777777" w:rsidR="00D85550" w:rsidRDefault="00D85550">
      <w:pPr>
        <w:ind w:left="720"/>
      </w:pPr>
      <w:r>
        <w:rPr>
          <w:rFonts w:ascii="Aptos" w:hAnsi="Aptos"/>
          <w:sz w:val="24"/>
          <w:szCs w:val="24"/>
        </w:rPr>
        <w:t>Based on the case studies previously discussed, Shearwaters, Northcliffe, Tenby is currently estimated to be valued at £748,000.00 (2026) and Compass Cottage, Reynoldston is valued at £750,000.00 (2026) (The Move Market, 2025b; Rightmove, no date e).</w:t>
      </w:r>
    </w:p>
    <w:p w14:paraId="01D26AEF" w14:textId="77777777" w:rsidR="00DB1C83" w:rsidRDefault="00DB1C83" w:rsidP="00E44C69">
      <w:pPr>
        <w:rPr>
          <w:rFonts w:asciiTheme="minorHAnsi" w:hAnsiTheme="minorHAnsi"/>
          <w:sz w:val="24"/>
          <w:szCs w:val="24"/>
        </w:rPr>
      </w:pPr>
    </w:p>
    <w:p w14:paraId="3CAAFF5A" w14:textId="77777777" w:rsidR="0098592E" w:rsidRDefault="0098592E">
      <w:pPr>
        <w:ind w:left="720"/>
      </w:pPr>
      <w:r>
        <w:rPr>
          <w:rFonts w:ascii="Aptos" w:hAnsi="Aptos"/>
          <w:sz w:val="24"/>
          <w:szCs w:val="24"/>
        </w:rPr>
        <w:t>Based on these case-study valuations, the exclusive location of Slade, the lack of similar properties available locally, and the premium build quality assumed for the development, this appraisal assigns each property a market value of £850,000.00 (2026). This is an estimate for the purposes of the appraisal.</w:t>
      </w:r>
    </w:p>
    <w:p w14:paraId="0BD02943" w14:textId="77777777" w:rsidR="00DB1C83" w:rsidRDefault="00DB1C83" w:rsidP="00DB1C83">
      <w:pPr>
        <w:ind w:left="720"/>
        <w:rPr>
          <w:rFonts w:asciiTheme="minorHAnsi" w:hAnsiTheme="minorHAnsi"/>
          <w:sz w:val="24"/>
          <w:szCs w:val="24"/>
        </w:rPr>
      </w:pPr>
    </w:p>
    <w:p w14:paraId="57B24E60" w14:textId="77777777" w:rsidR="0089369D" w:rsidRDefault="0089369D">
      <w:pPr>
        <w:ind w:left="720"/>
      </w:pPr>
      <w:r>
        <w:rPr>
          <w:rFonts w:ascii="Aptos" w:hAnsi="Aptos"/>
          <w:sz w:val="24"/>
          <w:szCs w:val="24"/>
        </w:rPr>
        <w:t>Sale price = £850,000.00 x 2 = £1,700,000.00 (2026)</w:t>
      </w:r>
    </w:p>
    <w:p w14:paraId="5FB8B565" w14:textId="77777777" w:rsidR="00DB1C83" w:rsidRDefault="00DB1C83" w:rsidP="00DB1C83">
      <w:pPr>
        <w:rPr>
          <w:rFonts w:asciiTheme="minorHAnsi" w:hAnsiTheme="minorHAnsi"/>
          <w:b/>
          <w:bCs/>
          <w:sz w:val="24"/>
          <w:szCs w:val="24"/>
        </w:rPr>
      </w:pPr>
    </w:p>
    <w:p w14:paraId="4C13CB64" w14:textId="77777777" w:rsidR="00DB1C83" w:rsidRDefault="00DB1C83" w:rsidP="00DB1C83">
      <w:pPr>
        <w:ind w:left="720"/>
        <w:rPr>
          <w:rFonts w:asciiTheme="minorHAnsi" w:hAnsiTheme="minorHAnsi"/>
          <w:sz w:val="24"/>
          <w:szCs w:val="24"/>
        </w:rPr>
      </w:pPr>
      <w:r>
        <w:rPr>
          <w:rFonts w:asciiTheme="minorHAnsi" w:hAnsiTheme="minorHAnsi"/>
          <w:sz w:val="24"/>
          <w:szCs w:val="24"/>
        </w:rPr>
        <w:t xml:space="preserve">The development is likely to last 1-2 years from start to finish with projected completion in 2028 based on the current available information. Table 4. Below shows the projected housing market growth that will need to be added to the above total sale price. </w:t>
      </w:r>
    </w:p>
    <w:p w14:paraId="2E6EA427" w14:textId="77777777" w:rsidR="00DB1C83" w:rsidRDefault="00DB1C83" w:rsidP="00DB1C83">
      <w:pPr>
        <w:ind w:left="720"/>
        <w:rPr>
          <w:rFonts w:asciiTheme="minorHAnsi" w:hAnsiTheme="minorHAnsi"/>
          <w:sz w:val="24"/>
          <w:szCs w:val="24"/>
        </w:rPr>
      </w:pPr>
    </w:p>
    <w:p w14:paraId="659C4A6D" w14:textId="77777777" w:rsidR="00DB1C83" w:rsidRDefault="00DB1C83" w:rsidP="00DB1C83">
      <w:pPr>
        <w:ind w:left="720"/>
        <w:jc w:val="center"/>
        <w:rPr>
          <w:rFonts w:asciiTheme="minorHAnsi" w:hAnsiTheme="minorHAnsi"/>
          <w:sz w:val="24"/>
          <w:szCs w:val="24"/>
        </w:rPr>
      </w:pPr>
      <w:r w:rsidRPr="004A1F31">
        <w:rPr>
          <w:rFonts w:asciiTheme="minorHAnsi" w:hAnsiTheme="minorHAnsi"/>
          <w:noProof/>
          <w:sz w:val="24"/>
          <w:szCs w:val="24"/>
        </w:rPr>
        <w:drawing>
          <wp:inline distT="0" distB="0" distL="0" distR="0" wp14:anchorId="795FA87C" wp14:editId="2186E8A3">
            <wp:extent cx="4654789" cy="1568531"/>
            <wp:effectExtent l="76200" t="76200" r="127000" b="127000"/>
            <wp:docPr id="1496818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18886" name=""/>
                    <pic:cNvPicPr/>
                  </pic:nvPicPr>
                  <pic:blipFill>
                    <a:blip r:embed="rId21"/>
                    <a:stretch>
                      <a:fillRect/>
                    </a:stretch>
                  </pic:blipFill>
                  <pic:spPr>
                    <a:xfrm>
                      <a:off x="0" y="0"/>
                      <a:ext cx="4654789" cy="15685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E024C5" w14:textId="1E39DD5F" w:rsidR="00DB1C83" w:rsidRDefault="00DB1C83" w:rsidP="00DB1C83">
      <w:pPr>
        <w:ind w:left="720"/>
        <w:jc w:val="center"/>
        <w:rPr>
          <w:rFonts w:asciiTheme="minorHAnsi" w:hAnsiTheme="minorHAnsi"/>
          <w:sz w:val="24"/>
          <w:szCs w:val="24"/>
        </w:rPr>
      </w:pPr>
      <w:r>
        <w:rPr>
          <w:rFonts w:asciiTheme="minorHAnsi" w:hAnsiTheme="minorHAnsi"/>
          <w:sz w:val="24"/>
          <w:szCs w:val="24"/>
        </w:rPr>
        <w:t>Table 4. year on year projected price increase</w:t>
      </w:r>
      <w:r w:rsidR="00E44C69">
        <w:rPr>
          <w:rFonts w:asciiTheme="minorHAnsi" w:hAnsiTheme="minorHAnsi"/>
          <w:sz w:val="24"/>
          <w:szCs w:val="24"/>
        </w:rPr>
        <w:t xml:space="preserve"> (Savills, </w:t>
      </w:r>
      <w:r w:rsidR="00D21DC2">
        <w:rPr>
          <w:rFonts w:asciiTheme="minorHAnsi" w:hAnsiTheme="minorHAnsi"/>
          <w:sz w:val="24"/>
          <w:szCs w:val="24"/>
        </w:rPr>
        <w:t>2024)</w:t>
      </w:r>
      <w:r>
        <w:rPr>
          <w:rFonts w:asciiTheme="minorHAnsi" w:hAnsiTheme="minorHAnsi"/>
          <w:sz w:val="24"/>
          <w:szCs w:val="24"/>
        </w:rPr>
        <w:t>.</w:t>
      </w:r>
    </w:p>
    <w:p w14:paraId="7728A599" w14:textId="77777777" w:rsidR="00DB1C83" w:rsidRDefault="00DB1C83" w:rsidP="00DB1C83">
      <w:pPr>
        <w:ind w:left="720"/>
        <w:jc w:val="center"/>
        <w:rPr>
          <w:rFonts w:asciiTheme="minorHAnsi" w:hAnsiTheme="minorHAnsi"/>
          <w:sz w:val="24"/>
          <w:szCs w:val="24"/>
        </w:rPr>
      </w:pPr>
    </w:p>
    <w:p w14:paraId="6D65E719" w14:textId="77777777" w:rsidR="00DB1C83" w:rsidRPr="0030488B" w:rsidRDefault="00DB1C83" w:rsidP="00DB1C83">
      <w:pPr>
        <w:ind w:left="720"/>
        <w:rPr>
          <w:rFonts w:asciiTheme="minorHAnsi" w:hAnsiTheme="minorHAnsi"/>
          <w:b/>
          <w:bCs/>
          <w:sz w:val="24"/>
          <w:szCs w:val="24"/>
        </w:rPr>
      </w:pPr>
      <w:r>
        <w:rPr>
          <w:rFonts w:asciiTheme="minorHAnsi" w:hAnsiTheme="minorHAnsi"/>
          <w:sz w:val="24"/>
          <w:szCs w:val="24"/>
        </w:rPr>
        <w:t xml:space="preserve">Total sale price = </w:t>
      </w:r>
      <w:r w:rsidRPr="0030488B">
        <w:rPr>
          <w:rFonts w:asciiTheme="minorHAnsi" w:hAnsiTheme="minorHAnsi"/>
          <w:b/>
          <w:bCs/>
          <w:sz w:val="24"/>
          <w:szCs w:val="24"/>
        </w:rPr>
        <w:t>£1,856,400 (2028)</w:t>
      </w:r>
    </w:p>
    <w:p w14:paraId="7B0EA56F" w14:textId="77777777" w:rsidR="00BC0360" w:rsidRPr="00023011" w:rsidRDefault="00BC0360" w:rsidP="00FD6A20">
      <w:pPr>
        <w:rPr>
          <w:rFonts w:asciiTheme="minorHAnsi" w:hAnsiTheme="minorHAnsi"/>
          <w:sz w:val="24"/>
          <w:szCs w:val="24"/>
        </w:rPr>
      </w:pPr>
    </w:p>
    <w:p w14:paraId="0EA03495" w14:textId="77777777" w:rsidR="00D56CB9" w:rsidRDefault="00D56CB9" w:rsidP="00D56CB9">
      <w:pPr>
        <w:pStyle w:val="Heading3"/>
        <w:ind w:left="720"/>
        <w:rPr>
          <w:rFonts w:asciiTheme="minorHAnsi" w:hAnsiTheme="minorHAnsi"/>
        </w:rPr>
      </w:pPr>
      <w:bookmarkStart w:id="21" w:name="_Toc229220901"/>
      <w:r>
        <w:rPr>
          <w:rFonts w:asciiTheme="minorHAnsi" w:hAnsiTheme="minorHAnsi"/>
        </w:rPr>
        <w:t>ROI.</w:t>
      </w:r>
      <w:bookmarkEnd w:id="21"/>
    </w:p>
    <w:p w14:paraId="563A3CB2" w14:textId="77777777" w:rsidR="00512FF7" w:rsidRDefault="00512FF7" w:rsidP="00512FF7"/>
    <w:p w14:paraId="6EC5B671" w14:textId="54C17107" w:rsidR="00FF2E4D" w:rsidRDefault="00FF2E4D" w:rsidP="00512FF7">
      <w:pPr>
        <w:ind w:left="720"/>
        <w:rPr>
          <w:rFonts w:asciiTheme="minorHAnsi" w:hAnsiTheme="minorHAnsi"/>
          <w:sz w:val="24"/>
          <w:szCs w:val="24"/>
        </w:rPr>
      </w:pPr>
      <w:r>
        <w:rPr>
          <w:rFonts w:asciiTheme="minorHAnsi" w:hAnsiTheme="minorHAnsi"/>
          <w:sz w:val="24"/>
          <w:szCs w:val="24"/>
        </w:rPr>
        <w:t xml:space="preserve">The return on investment has been calculated </w:t>
      </w:r>
      <w:r w:rsidR="00720C95">
        <w:rPr>
          <w:rFonts w:asciiTheme="minorHAnsi" w:hAnsiTheme="minorHAnsi"/>
          <w:sz w:val="24"/>
          <w:szCs w:val="24"/>
        </w:rPr>
        <w:t xml:space="preserve">without </w:t>
      </w:r>
      <w:r w:rsidR="006567D6">
        <w:rPr>
          <w:rFonts w:asciiTheme="minorHAnsi" w:hAnsiTheme="minorHAnsi"/>
          <w:sz w:val="24"/>
          <w:szCs w:val="24"/>
        </w:rPr>
        <w:t>profit</w:t>
      </w:r>
      <w:r w:rsidR="00CF4AA0">
        <w:rPr>
          <w:rFonts w:asciiTheme="minorHAnsi" w:hAnsiTheme="minorHAnsi"/>
          <w:sz w:val="24"/>
          <w:szCs w:val="24"/>
        </w:rPr>
        <w:t xml:space="preserve"> and excluding finance to fund the development.</w:t>
      </w:r>
    </w:p>
    <w:p w14:paraId="2B839DCD" w14:textId="77777777" w:rsidR="00CF4AA0" w:rsidRDefault="00CF4AA0" w:rsidP="00512FF7">
      <w:pPr>
        <w:ind w:left="720"/>
        <w:rPr>
          <w:rFonts w:asciiTheme="minorHAnsi" w:hAnsiTheme="minorHAnsi"/>
          <w:sz w:val="24"/>
          <w:szCs w:val="24"/>
        </w:rPr>
      </w:pPr>
    </w:p>
    <w:p w14:paraId="47D31616" w14:textId="77777777" w:rsidR="005668B2" w:rsidRDefault="005668B2" w:rsidP="005668B2">
      <w:pPr>
        <w:pStyle w:val="ListParagraph"/>
        <w:numPr>
          <w:ilvl w:val="0"/>
          <w:numId w:val="19"/>
        </w:numPr>
        <w:spacing w:line="300" w:lineRule="atLeast"/>
        <w:contextualSpacing w:val="0"/>
      </w:pPr>
      <w:r>
        <w:rPr>
          <w:rFonts w:ascii="Aptos" w:hAnsi="Aptos"/>
          <w:sz w:val="24"/>
          <w:szCs w:val="24"/>
        </w:rPr>
        <w:t xml:space="preserve">Gross Development Value (GDV) = </w:t>
      </w:r>
      <w:r>
        <w:rPr>
          <w:rFonts w:ascii="Aptos" w:hAnsi="Aptos"/>
          <w:b/>
          <w:bCs/>
          <w:sz w:val="24"/>
          <w:szCs w:val="24"/>
        </w:rPr>
        <w:t>£1,856,400.00</w:t>
      </w:r>
    </w:p>
    <w:p w14:paraId="5DC27067" w14:textId="77777777" w:rsidR="00DD32AF" w:rsidRDefault="00DD32AF" w:rsidP="00DD32AF">
      <w:pPr>
        <w:pStyle w:val="ListParagraph"/>
        <w:numPr>
          <w:ilvl w:val="0"/>
          <w:numId w:val="19"/>
        </w:numPr>
        <w:spacing w:line="300" w:lineRule="atLeast"/>
        <w:contextualSpacing w:val="0"/>
      </w:pPr>
      <w:r>
        <w:rPr>
          <w:rFonts w:ascii="Aptos" w:hAnsi="Aptos"/>
          <w:sz w:val="24"/>
          <w:szCs w:val="24"/>
        </w:rPr>
        <w:t xml:space="preserve">Total development cost (excluding finance and developer profit) = </w:t>
      </w:r>
      <w:r>
        <w:rPr>
          <w:rFonts w:ascii="Aptos" w:hAnsi="Aptos"/>
          <w:b/>
          <w:bCs/>
          <w:sz w:val="24"/>
          <w:szCs w:val="24"/>
        </w:rPr>
        <w:t>£1,767,929.57</w:t>
      </w:r>
    </w:p>
    <w:p w14:paraId="1CDB91A6" w14:textId="77777777" w:rsidR="00E243D8" w:rsidRPr="00E243D8" w:rsidRDefault="00E243D8" w:rsidP="00E243D8">
      <w:pPr>
        <w:spacing w:line="300" w:lineRule="atLeast"/>
        <w:rPr>
          <w:rFonts w:asciiTheme="minorHAnsi" w:hAnsiTheme="minorHAnsi" w:cs="Segoe UI"/>
          <w:sz w:val="24"/>
          <w:szCs w:val="24"/>
        </w:rPr>
      </w:pPr>
    </w:p>
    <w:p w14:paraId="6737BB71" w14:textId="77777777" w:rsidR="00DD32AF" w:rsidRDefault="00DD32AF" w:rsidP="00DD32AF">
      <w:pPr>
        <w:pStyle w:val="ListParagraph"/>
        <w:numPr>
          <w:ilvl w:val="0"/>
          <w:numId w:val="19"/>
        </w:numPr>
        <w:contextualSpacing w:val="0"/>
      </w:pPr>
      <w:r>
        <w:rPr>
          <w:rFonts w:ascii="Aptos" w:hAnsi="Aptos"/>
          <w:sz w:val="24"/>
          <w:szCs w:val="24"/>
        </w:rPr>
        <w:t xml:space="preserve">Profit = £1,856,400.00 − £1,767,929.57 = </w:t>
      </w:r>
      <w:r>
        <w:rPr>
          <w:rFonts w:ascii="Aptos" w:hAnsi="Aptos"/>
          <w:b/>
          <w:bCs/>
          <w:sz w:val="24"/>
          <w:szCs w:val="24"/>
        </w:rPr>
        <w:t>£88,470.43</w:t>
      </w:r>
    </w:p>
    <w:p w14:paraId="0A1C538F" w14:textId="77777777" w:rsidR="00274C1E" w:rsidRPr="00274C1E" w:rsidRDefault="00274C1E" w:rsidP="00274C1E">
      <w:pPr>
        <w:pStyle w:val="ListParagraph"/>
        <w:rPr>
          <w:rFonts w:asciiTheme="minorHAnsi" w:hAnsiTheme="minorHAnsi"/>
          <w:sz w:val="24"/>
          <w:szCs w:val="24"/>
        </w:rPr>
      </w:pPr>
    </w:p>
    <w:p w14:paraId="7F190E85" w14:textId="77777777" w:rsidR="00DD32AF" w:rsidRDefault="00DD32AF" w:rsidP="00DD32AF">
      <w:pPr>
        <w:pStyle w:val="ListParagraph"/>
        <w:numPr>
          <w:ilvl w:val="0"/>
          <w:numId w:val="19"/>
        </w:numPr>
        <w:contextualSpacing w:val="0"/>
      </w:pPr>
      <w:r>
        <w:rPr>
          <w:rFonts w:ascii="Aptos" w:hAnsi="Aptos"/>
          <w:sz w:val="24"/>
          <w:szCs w:val="24"/>
        </w:rPr>
        <w:t>ROI = Profit / Total development cost = £88,470.43 / £1,767,929.57 = 0.0500</w:t>
      </w:r>
    </w:p>
    <w:p w14:paraId="6A1878F9" w14:textId="77777777" w:rsidR="00DD32AF" w:rsidRDefault="00DD32AF" w:rsidP="00DD32AF">
      <w:pPr>
        <w:pStyle w:val="ListParagraph"/>
        <w:numPr>
          <w:ilvl w:val="0"/>
          <w:numId w:val="19"/>
        </w:numPr>
        <w:contextualSpacing w:val="0"/>
      </w:pPr>
      <w:r>
        <w:rPr>
          <w:rFonts w:ascii="Aptos" w:hAnsi="Aptos"/>
          <w:sz w:val="24"/>
          <w:szCs w:val="24"/>
        </w:rPr>
        <w:t xml:space="preserve">0.0500 x 100 = </w:t>
      </w:r>
      <w:r>
        <w:rPr>
          <w:rFonts w:ascii="Aptos" w:hAnsi="Aptos"/>
          <w:b/>
          <w:bCs/>
          <w:sz w:val="24"/>
          <w:szCs w:val="24"/>
        </w:rPr>
        <w:t>5.00%</w:t>
      </w:r>
    </w:p>
    <w:p w14:paraId="1EEDEC37" w14:textId="77777777" w:rsidR="00FF2E4D" w:rsidRDefault="00FF2E4D" w:rsidP="00512FF7">
      <w:pPr>
        <w:ind w:left="720"/>
        <w:rPr>
          <w:rFonts w:asciiTheme="minorHAnsi" w:hAnsiTheme="minorHAnsi"/>
          <w:sz w:val="24"/>
          <w:szCs w:val="24"/>
        </w:rPr>
      </w:pPr>
    </w:p>
    <w:p w14:paraId="504929B1" w14:textId="77777777" w:rsidR="00DD32AF" w:rsidRDefault="00DD32AF">
      <w:pPr>
        <w:ind w:left="720"/>
      </w:pPr>
      <w:r>
        <w:rPr>
          <w:rFonts w:ascii="Aptos" w:hAnsi="Aptos"/>
          <w:sz w:val="24"/>
          <w:szCs w:val="24"/>
        </w:rPr>
        <w:t xml:space="preserve">Based on a Gross Development Value of </w:t>
      </w:r>
      <w:r>
        <w:rPr>
          <w:rFonts w:ascii="Aptos" w:hAnsi="Aptos"/>
          <w:b/>
          <w:bCs/>
          <w:sz w:val="24"/>
          <w:szCs w:val="24"/>
        </w:rPr>
        <w:t>£1,856,400.00</w:t>
      </w:r>
      <w:r>
        <w:rPr>
          <w:rFonts w:ascii="Aptos" w:hAnsi="Aptos"/>
          <w:sz w:val="24"/>
          <w:szCs w:val="24"/>
        </w:rPr>
        <w:t xml:space="preserve"> and total development costs of </w:t>
      </w:r>
      <w:r>
        <w:rPr>
          <w:rFonts w:ascii="Aptos" w:hAnsi="Aptos"/>
          <w:b/>
          <w:bCs/>
          <w:sz w:val="24"/>
          <w:szCs w:val="24"/>
        </w:rPr>
        <w:t>£1,767,929.57</w:t>
      </w:r>
      <w:r>
        <w:rPr>
          <w:rFonts w:ascii="Aptos" w:hAnsi="Aptos"/>
          <w:sz w:val="24"/>
          <w:szCs w:val="24"/>
        </w:rPr>
        <w:t xml:space="preserve"> (excluding finance and developer profit), the scheme generates a profit of </w:t>
      </w:r>
      <w:r>
        <w:rPr>
          <w:rFonts w:ascii="Aptos" w:hAnsi="Aptos"/>
          <w:b/>
          <w:bCs/>
          <w:sz w:val="24"/>
          <w:szCs w:val="24"/>
        </w:rPr>
        <w:t>£88,470.43</w:t>
      </w:r>
      <w:r>
        <w:rPr>
          <w:rFonts w:ascii="Aptos" w:hAnsi="Aptos"/>
          <w:sz w:val="24"/>
          <w:szCs w:val="24"/>
        </w:rPr>
        <w:t xml:space="preserve">, equating to a return on investment of approximately </w:t>
      </w:r>
      <w:r>
        <w:rPr>
          <w:rFonts w:ascii="Aptos" w:hAnsi="Aptos"/>
          <w:b/>
          <w:bCs/>
          <w:sz w:val="24"/>
          <w:szCs w:val="24"/>
        </w:rPr>
        <w:t>5.00%</w:t>
      </w:r>
      <w:r>
        <w:rPr>
          <w:rFonts w:ascii="Aptos" w:hAnsi="Aptos"/>
          <w:sz w:val="24"/>
          <w:szCs w:val="24"/>
        </w:rPr>
        <w:t>.</w:t>
      </w:r>
    </w:p>
    <w:p w14:paraId="2C59D491" w14:textId="77777777" w:rsidR="00DD4447" w:rsidRPr="00DD4447" w:rsidRDefault="00DD4447" w:rsidP="00DD4447"/>
    <w:p w14:paraId="74C8FE77" w14:textId="02C14250" w:rsidR="000E2D7D" w:rsidRDefault="00522C58" w:rsidP="00A822DC">
      <w:pPr>
        <w:pStyle w:val="Heading3"/>
        <w:rPr>
          <w:rFonts w:asciiTheme="minorHAnsi" w:hAnsiTheme="minorHAnsi"/>
        </w:rPr>
      </w:pPr>
      <w:bookmarkStart w:id="22" w:name="_Toc229220902"/>
      <w:r>
        <w:rPr>
          <w:rFonts w:asciiTheme="minorHAnsi" w:hAnsiTheme="minorHAnsi"/>
        </w:rPr>
        <w:t>Opportunities</w:t>
      </w:r>
      <w:r w:rsidR="00AD6F2C">
        <w:rPr>
          <w:rFonts w:asciiTheme="minorHAnsi" w:hAnsiTheme="minorHAnsi"/>
        </w:rPr>
        <w:t>.</w:t>
      </w:r>
      <w:bookmarkEnd w:id="22"/>
    </w:p>
    <w:p w14:paraId="0A3D4BAB" w14:textId="77777777" w:rsidR="002E7A80" w:rsidRDefault="002E7A80" w:rsidP="002E7A80"/>
    <w:p w14:paraId="6893013C" w14:textId="1BBF19F6" w:rsidR="002E7A80" w:rsidRDefault="00014FF8" w:rsidP="00A822DC">
      <w:pPr>
        <w:rPr>
          <w:rFonts w:asciiTheme="minorHAnsi" w:hAnsiTheme="minorHAnsi"/>
          <w:b/>
          <w:bCs/>
          <w:sz w:val="24"/>
          <w:szCs w:val="24"/>
        </w:rPr>
      </w:pPr>
      <w:r w:rsidRPr="00FB3964">
        <w:rPr>
          <w:rFonts w:asciiTheme="minorHAnsi" w:hAnsiTheme="minorHAnsi"/>
          <w:b/>
          <w:bCs/>
          <w:sz w:val="24"/>
          <w:szCs w:val="24"/>
        </w:rPr>
        <w:t>Regional housing market.</w:t>
      </w:r>
    </w:p>
    <w:p w14:paraId="5D1CDFE6" w14:textId="77777777" w:rsidR="00354A99" w:rsidRDefault="00354A99" w:rsidP="00A822DC">
      <w:pPr>
        <w:rPr>
          <w:rFonts w:asciiTheme="minorHAnsi" w:hAnsiTheme="minorHAnsi"/>
          <w:b/>
          <w:bCs/>
          <w:sz w:val="24"/>
          <w:szCs w:val="24"/>
        </w:rPr>
      </w:pPr>
    </w:p>
    <w:p w14:paraId="65773FD3" w14:textId="77777777" w:rsidR="00D85550" w:rsidRDefault="00D85550">
      <w:r>
        <w:rPr>
          <w:rFonts w:ascii="Aptos" w:hAnsi="Aptos"/>
          <w:sz w:val="24"/>
          <w:szCs w:val="24"/>
        </w:rPr>
        <w:t>Table 5 below indicates that the housing market in Wales is expected to outperform the rest of the UK, meaning the sale price may exceed the base-case figures.</w:t>
      </w:r>
    </w:p>
    <w:p w14:paraId="7D9E690C" w14:textId="77777777" w:rsidR="00FB3964" w:rsidRDefault="00FB3964" w:rsidP="00A822DC">
      <w:pPr>
        <w:rPr>
          <w:rFonts w:asciiTheme="minorHAnsi" w:hAnsiTheme="minorHAnsi"/>
          <w:sz w:val="24"/>
          <w:szCs w:val="24"/>
        </w:rPr>
      </w:pPr>
    </w:p>
    <w:p w14:paraId="0F8A4930" w14:textId="11157A52" w:rsidR="00FB3964" w:rsidRDefault="00FB3964" w:rsidP="00DC14FF">
      <w:pPr>
        <w:jc w:val="center"/>
        <w:rPr>
          <w:rFonts w:asciiTheme="minorHAnsi" w:hAnsiTheme="minorHAnsi"/>
          <w:sz w:val="24"/>
          <w:szCs w:val="24"/>
        </w:rPr>
      </w:pPr>
      <w:r w:rsidRPr="00FB3964">
        <w:rPr>
          <w:rFonts w:asciiTheme="minorHAnsi" w:hAnsiTheme="minorHAnsi"/>
          <w:noProof/>
          <w:sz w:val="24"/>
          <w:szCs w:val="24"/>
        </w:rPr>
        <w:drawing>
          <wp:inline distT="0" distB="0" distL="0" distR="0" wp14:anchorId="000252DE" wp14:editId="3B2E34F2">
            <wp:extent cx="4743694" cy="1416123"/>
            <wp:effectExtent l="76200" t="76200" r="133350" b="127000"/>
            <wp:docPr id="1535740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0508" name=""/>
                    <pic:cNvPicPr/>
                  </pic:nvPicPr>
                  <pic:blipFill>
                    <a:blip r:embed="rId22"/>
                    <a:stretch>
                      <a:fillRect/>
                    </a:stretch>
                  </pic:blipFill>
                  <pic:spPr>
                    <a:xfrm>
                      <a:off x="0" y="0"/>
                      <a:ext cx="4743694" cy="14161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80FF86" w14:textId="601308BF" w:rsidR="00FB3964" w:rsidRDefault="00FB3964" w:rsidP="00A822DC">
      <w:pPr>
        <w:jc w:val="center"/>
        <w:rPr>
          <w:rFonts w:asciiTheme="minorHAnsi" w:hAnsiTheme="minorHAnsi"/>
          <w:sz w:val="24"/>
          <w:szCs w:val="24"/>
        </w:rPr>
      </w:pPr>
      <w:r>
        <w:rPr>
          <w:rFonts w:asciiTheme="minorHAnsi" w:hAnsiTheme="minorHAnsi"/>
          <w:sz w:val="24"/>
          <w:szCs w:val="24"/>
        </w:rPr>
        <w:t xml:space="preserve">Table 5. </w:t>
      </w:r>
      <w:r w:rsidR="00354A99">
        <w:rPr>
          <w:rFonts w:asciiTheme="minorHAnsi" w:hAnsiTheme="minorHAnsi"/>
          <w:sz w:val="24"/>
          <w:szCs w:val="24"/>
        </w:rPr>
        <w:t>Welsh housing market forecast</w:t>
      </w:r>
      <w:r w:rsidR="00C46E9A">
        <w:rPr>
          <w:rFonts w:asciiTheme="minorHAnsi" w:hAnsiTheme="minorHAnsi"/>
          <w:sz w:val="24"/>
          <w:szCs w:val="24"/>
        </w:rPr>
        <w:t xml:space="preserve"> </w:t>
      </w:r>
      <w:r w:rsidR="005F0166">
        <w:rPr>
          <w:rFonts w:asciiTheme="minorHAnsi" w:hAnsiTheme="minorHAnsi"/>
          <w:sz w:val="24"/>
          <w:szCs w:val="24"/>
        </w:rPr>
        <w:t>(Savills, 2025)</w:t>
      </w:r>
      <w:r w:rsidR="00354A99">
        <w:rPr>
          <w:rFonts w:asciiTheme="minorHAnsi" w:hAnsiTheme="minorHAnsi"/>
          <w:sz w:val="24"/>
          <w:szCs w:val="24"/>
        </w:rPr>
        <w:t>.</w:t>
      </w:r>
    </w:p>
    <w:p w14:paraId="5D787C5B" w14:textId="77777777" w:rsidR="00014FF8" w:rsidRDefault="00014FF8" w:rsidP="00A822DC">
      <w:pPr>
        <w:rPr>
          <w:rFonts w:asciiTheme="minorHAnsi" w:hAnsiTheme="minorHAnsi"/>
          <w:sz w:val="24"/>
          <w:szCs w:val="24"/>
        </w:rPr>
      </w:pPr>
    </w:p>
    <w:p w14:paraId="61FA3A47" w14:textId="77777777" w:rsidR="0089369D" w:rsidRDefault="0089369D">
      <w:r>
        <w:rPr>
          <w:rFonts w:ascii="Aptos" w:hAnsi="Aptos"/>
          <w:sz w:val="24"/>
          <w:szCs w:val="24"/>
        </w:rPr>
        <w:t>Sale price = £850,000.00 x 2 = £1,700,000.00 (2026)</w:t>
      </w:r>
    </w:p>
    <w:p w14:paraId="7C5DEC1C" w14:textId="77777777" w:rsidR="005F669F" w:rsidRDefault="005F669F" w:rsidP="00A822DC">
      <w:pPr>
        <w:rPr>
          <w:rFonts w:asciiTheme="minorHAnsi" w:hAnsiTheme="minorHAnsi"/>
          <w:sz w:val="24"/>
          <w:szCs w:val="24"/>
        </w:rPr>
      </w:pPr>
    </w:p>
    <w:p w14:paraId="3275C6EA" w14:textId="6F213BC0" w:rsidR="005F669F" w:rsidRPr="0030488B" w:rsidRDefault="005F669F" w:rsidP="00A822DC">
      <w:pPr>
        <w:rPr>
          <w:rFonts w:asciiTheme="minorHAnsi" w:hAnsiTheme="minorHAnsi"/>
          <w:b/>
          <w:bCs/>
          <w:sz w:val="24"/>
          <w:szCs w:val="24"/>
        </w:rPr>
      </w:pPr>
      <w:r>
        <w:rPr>
          <w:rFonts w:asciiTheme="minorHAnsi" w:hAnsiTheme="minorHAnsi"/>
          <w:sz w:val="24"/>
          <w:szCs w:val="24"/>
        </w:rPr>
        <w:t>Total sale price</w:t>
      </w:r>
      <w:r w:rsidR="00E71AC0">
        <w:rPr>
          <w:rFonts w:asciiTheme="minorHAnsi" w:hAnsiTheme="minorHAnsi"/>
          <w:sz w:val="24"/>
          <w:szCs w:val="24"/>
        </w:rPr>
        <w:t xml:space="preserve"> Wales</w:t>
      </w:r>
      <w:r>
        <w:rPr>
          <w:rFonts w:asciiTheme="minorHAnsi" w:hAnsiTheme="minorHAnsi"/>
          <w:sz w:val="24"/>
          <w:szCs w:val="24"/>
        </w:rPr>
        <w:t xml:space="preserve"> = </w:t>
      </w:r>
      <w:r w:rsidRPr="0030488B">
        <w:rPr>
          <w:rFonts w:asciiTheme="minorHAnsi" w:hAnsiTheme="minorHAnsi"/>
          <w:b/>
          <w:bCs/>
          <w:sz w:val="24"/>
          <w:szCs w:val="24"/>
        </w:rPr>
        <w:t>£</w:t>
      </w:r>
      <w:r w:rsidR="00E71AC0" w:rsidRPr="00E71AC0">
        <w:rPr>
          <w:rFonts w:ascii="Segoe UI" w:hAnsi="Segoe UI" w:cs="Segoe UI"/>
          <w:sz w:val="21"/>
          <w:szCs w:val="21"/>
        </w:rPr>
        <w:t xml:space="preserve"> </w:t>
      </w:r>
      <w:r w:rsidR="00E71AC0" w:rsidRPr="00E71AC0">
        <w:rPr>
          <w:rFonts w:asciiTheme="minorHAnsi" w:hAnsiTheme="minorHAnsi"/>
          <w:b/>
          <w:bCs/>
          <w:sz w:val="24"/>
          <w:szCs w:val="24"/>
        </w:rPr>
        <w:t>1,948,863.00</w:t>
      </w:r>
      <w:r w:rsidR="00E71AC0">
        <w:rPr>
          <w:rFonts w:asciiTheme="minorHAnsi" w:hAnsiTheme="minorHAnsi"/>
          <w:b/>
          <w:bCs/>
          <w:sz w:val="24"/>
          <w:szCs w:val="24"/>
        </w:rPr>
        <w:t xml:space="preserve"> </w:t>
      </w:r>
      <w:r w:rsidRPr="0030488B">
        <w:rPr>
          <w:rFonts w:asciiTheme="minorHAnsi" w:hAnsiTheme="minorHAnsi"/>
          <w:b/>
          <w:bCs/>
          <w:sz w:val="24"/>
          <w:szCs w:val="24"/>
        </w:rPr>
        <w:t>(2028)</w:t>
      </w:r>
    </w:p>
    <w:p w14:paraId="102ADA54" w14:textId="77777777" w:rsidR="005F669F" w:rsidRDefault="005F669F" w:rsidP="00A822DC">
      <w:pPr>
        <w:rPr>
          <w:rFonts w:asciiTheme="minorHAnsi" w:hAnsiTheme="minorHAnsi"/>
          <w:sz w:val="24"/>
          <w:szCs w:val="24"/>
        </w:rPr>
      </w:pPr>
    </w:p>
    <w:p w14:paraId="3ED269DB" w14:textId="77777777" w:rsidR="00DD32AF" w:rsidRDefault="00DD32AF">
      <w:r>
        <w:rPr>
          <w:rFonts w:ascii="Aptos" w:hAnsi="Aptos"/>
          <w:sz w:val="24"/>
          <w:szCs w:val="24"/>
        </w:rPr>
        <w:t xml:space="preserve">With this new sales price the updated profit is </w:t>
      </w:r>
      <w:r>
        <w:rPr>
          <w:rFonts w:ascii="Aptos" w:hAnsi="Aptos"/>
          <w:b/>
          <w:bCs/>
          <w:sz w:val="24"/>
          <w:szCs w:val="24"/>
        </w:rPr>
        <w:t>£180,933.43</w:t>
      </w:r>
      <w:r>
        <w:rPr>
          <w:rFonts w:ascii="Aptos" w:hAnsi="Aptos"/>
          <w:sz w:val="24"/>
          <w:szCs w:val="24"/>
        </w:rPr>
        <w:t xml:space="preserve"> and the updated ROI is </w:t>
      </w:r>
      <w:r>
        <w:rPr>
          <w:rFonts w:ascii="Aptos" w:hAnsi="Aptos"/>
          <w:b/>
          <w:bCs/>
          <w:sz w:val="24"/>
          <w:szCs w:val="24"/>
        </w:rPr>
        <w:t>10.24%</w:t>
      </w:r>
      <w:r>
        <w:rPr>
          <w:rFonts w:ascii="Aptos" w:hAnsi="Aptos"/>
          <w:sz w:val="24"/>
          <w:szCs w:val="24"/>
        </w:rPr>
        <w:t xml:space="preserve"> (calculated as £180,933.43 / £1,767,929.57).</w:t>
      </w:r>
    </w:p>
    <w:p w14:paraId="4D173E2C" w14:textId="77777777" w:rsidR="00E955BA" w:rsidRDefault="00E955BA" w:rsidP="00A822DC">
      <w:pPr>
        <w:rPr>
          <w:rFonts w:asciiTheme="minorHAnsi" w:hAnsiTheme="minorHAnsi"/>
          <w:sz w:val="24"/>
          <w:szCs w:val="24"/>
        </w:rPr>
      </w:pPr>
    </w:p>
    <w:p w14:paraId="3D6FD052" w14:textId="2AEB6546" w:rsidR="00014FF8" w:rsidRDefault="00D56CB9" w:rsidP="00A822DC">
      <w:pPr>
        <w:rPr>
          <w:rFonts w:asciiTheme="minorHAnsi" w:hAnsiTheme="minorHAnsi"/>
          <w:b/>
          <w:bCs/>
          <w:sz w:val="24"/>
          <w:szCs w:val="24"/>
        </w:rPr>
      </w:pPr>
      <w:r w:rsidRPr="00E955BA">
        <w:rPr>
          <w:rFonts w:asciiTheme="minorHAnsi" w:hAnsiTheme="minorHAnsi"/>
          <w:b/>
          <w:bCs/>
          <w:sz w:val="24"/>
          <w:szCs w:val="24"/>
        </w:rPr>
        <w:t>Alternatives to traditional business model.</w:t>
      </w:r>
    </w:p>
    <w:p w14:paraId="56A9F3FB" w14:textId="77777777" w:rsidR="00F332C9" w:rsidRDefault="00F332C9" w:rsidP="00A822DC">
      <w:pPr>
        <w:rPr>
          <w:rFonts w:asciiTheme="minorHAnsi" w:hAnsiTheme="minorHAnsi"/>
          <w:b/>
          <w:bCs/>
          <w:sz w:val="24"/>
          <w:szCs w:val="24"/>
        </w:rPr>
      </w:pPr>
    </w:p>
    <w:p w14:paraId="0DB9904B" w14:textId="77777777" w:rsidR="00D85550" w:rsidRDefault="00D85550">
      <w:r>
        <w:rPr>
          <w:rFonts w:ascii="Aptos" w:hAnsi="Aptos"/>
          <w:sz w:val="24"/>
          <w:szCs w:val="24"/>
        </w:rPr>
        <w:t>Rather than purchasing the land, developing the plots and selling the completed homes, the company could purchase the land, obtain planning permission, demolish the existing building and sell the plots as serviced sites ready for development.</w:t>
      </w:r>
    </w:p>
    <w:p w14:paraId="09168DB2" w14:textId="77777777" w:rsidR="00BD3120" w:rsidRDefault="00BD3120" w:rsidP="00A822DC">
      <w:pPr>
        <w:rPr>
          <w:rFonts w:asciiTheme="minorHAnsi" w:hAnsiTheme="minorHAnsi"/>
          <w:sz w:val="24"/>
          <w:szCs w:val="24"/>
        </w:rPr>
      </w:pPr>
    </w:p>
    <w:p w14:paraId="484F84DA" w14:textId="6A48388C" w:rsidR="008A6C9D" w:rsidRPr="00A8696F" w:rsidRDefault="00975A15" w:rsidP="00A822DC">
      <w:pPr>
        <w:pStyle w:val="ListParagraph"/>
        <w:numPr>
          <w:ilvl w:val="0"/>
          <w:numId w:val="20"/>
        </w:numPr>
        <w:ind w:left="720"/>
        <w:rPr>
          <w:rFonts w:asciiTheme="minorHAnsi" w:hAnsiTheme="minorHAnsi"/>
          <w:sz w:val="24"/>
          <w:szCs w:val="24"/>
        </w:rPr>
      </w:pPr>
      <w:r w:rsidRPr="00A8696F">
        <w:rPr>
          <w:rFonts w:asciiTheme="minorHAnsi" w:hAnsiTheme="minorHAnsi"/>
          <w:sz w:val="24"/>
          <w:szCs w:val="24"/>
        </w:rPr>
        <w:t xml:space="preserve">The total cost to </w:t>
      </w:r>
      <w:r w:rsidR="00BA59DA" w:rsidRPr="00A8696F">
        <w:rPr>
          <w:rFonts w:asciiTheme="minorHAnsi" w:hAnsiTheme="minorHAnsi"/>
          <w:sz w:val="24"/>
          <w:szCs w:val="24"/>
        </w:rPr>
        <w:t>complete this would be £722,459.90</w:t>
      </w:r>
    </w:p>
    <w:p w14:paraId="65A62571" w14:textId="101EE5AE" w:rsidR="00EB7735" w:rsidRDefault="008A6C9D" w:rsidP="00A822DC">
      <w:pPr>
        <w:pStyle w:val="ListParagraph"/>
        <w:numPr>
          <w:ilvl w:val="0"/>
          <w:numId w:val="20"/>
        </w:numPr>
        <w:ind w:left="720"/>
        <w:rPr>
          <w:rFonts w:asciiTheme="minorHAnsi" w:hAnsiTheme="minorHAnsi"/>
          <w:sz w:val="24"/>
          <w:szCs w:val="24"/>
        </w:rPr>
      </w:pPr>
      <w:r w:rsidRPr="00A8696F">
        <w:rPr>
          <w:rFonts w:asciiTheme="minorHAnsi" w:hAnsiTheme="minorHAnsi"/>
          <w:sz w:val="24"/>
          <w:szCs w:val="24"/>
        </w:rPr>
        <w:t xml:space="preserve">Total cost for each plot </w:t>
      </w:r>
      <w:r w:rsidR="00EB7735" w:rsidRPr="00A8696F">
        <w:rPr>
          <w:rFonts w:asciiTheme="minorHAnsi" w:hAnsiTheme="minorHAnsi"/>
          <w:sz w:val="24"/>
          <w:szCs w:val="24"/>
        </w:rPr>
        <w:t>£361,229.95 + 1</w:t>
      </w:r>
      <w:r w:rsidR="00A8696F">
        <w:rPr>
          <w:rFonts w:asciiTheme="minorHAnsi" w:hAnsiTheme="minorHAnsi"/>
          <w:sz w:val="24"/>
          <w:szCs w:val="24"/>
        </w:rPr>
        <w:t>5</w:t>
      </w:r>
      <w:r w:rsidR="00EB7735" w:rsidRPr="00A8696F">
        <w:rPr>
          <w:rFonts w:asciiTheme="minorHAnsi" w:hAnsiTheme="minorHAnsi"/>
          <w:sz w:val="24"/>
          <w:szCs w:val="24"/>
        </w:rPr>
        <w:t>% profit</w:t>
      </w:r>
    </w:p>
    <w:p w14:paraId="73BCB401" w14:textId="20CBF219" w:rsidR="007D5EE7" w:rsidRDefault="00A8696F" w:rsidP="00A822DC">
      <w:pPr>
        <w:pStyle w:val="ListParagraph"/>
        <w:numPr>
          <w:ilvl w:val="0"/>
          <w:numId w:val="20"/>
        </w:numPr>
        <w:spacing w:line="300" w:lineRule="atLeast"/>
        <w:ind w:left="720"/>
        <w:rPr>
          <w:rFonts w:asciiTheme="minorHAnsi" w:hAnsiTheme="minorHAnsi" w:cs="Segoe UI"/>
          <w:sz w:val="24"/>
          <w:szCs w:val="24"/>
        </w:rPr>
      </w:pPr>
      <w:r w:rsidRPr="00A8696F">
        <w:rPr>
          <w:rFonts w:asciiTheme="minorHAnsi" w:hAnsiTheme="minorHAnsi" w:cs="Segoe UI"/>
          <w:sz w:val="24"/>
          <w:szCs w:val="24"/>
        </w:rPr>
        <w:t>£415,414.44</w:t>
      </w:r>
      <w:r>
        <w:rPr>
          <w:rFonts w:asciiTheme="minorHAnsi" w:hAnsiTheme="minorHAnsi" w:cs="Segoe UI"/>
          <w:sz w:val="24"/>
          <w:szCs w:val="24"/>
        </w:rPr>
        <w:t xml:space="preserve"> sale price</w:t>
      </w:r>
      <w:r w:rsidR="00FF2063">
        <w:rPr>
          <w:rFonts w:asciiTheme="minorHAnsi" w:hAnsiTheme="minorHAnsi" w:cs="Segoe UI"/>
          <w:sz w:val="24"/>
          <w:szCs w:val="24"/>
        </w:rPr>
        <w:t xml:space="preserve"> per vacant plot with planning</w:t>
      </w:r>
      <w:r>
        <w:rPr>
          <w:rFonts w:asciiTheme="minorHAnsi" w:hAnsiTheme="minorHAnsi" w:cs="Segoe UI"/>
          <w:sz w:val="24"/>
          <w:szCs w:val="24"/>
        </w:rPr>
        <w:t xml:space="preserve"> including 15% profit.</w:t>
      </w:r>
    </w:p>
    <w:p w14:paraId="439A9855" w14:textId="77777777" w:rsidR="00FF2063" w:rsidRDefault="00FF2063" w:rsidP="00A822DC">
      <w:pPr>
        <w:pStyle w:val="ListParagraph"/>
        <w:spacing w:line="300" w:lineRule="atLeast"/>
        <w:rPr>
          <w:rFonts w:asciiTheme="minorHAnsi" w:hAnsiTheme="minorHAnsi" w:cs="Segoe UI"/>
          <w:sz w:val="24"/>
          <w:szCs w:val="24"/>
        </w:rPr>
      </w:pPr>
    </w:p>
    <w:p w14:paraId="0E997A52" w14:textId="77777777" w:rsidR="00D85550" w:rsidRDefault="00D85550">
      <w:pPr>
        <w:spacing w:line="300" w:lineRule="atLeast"/>
      </w:pPr>
      <w:r>
        <w:rPr>
          <w:rFonts w:ascii="Aptos" w:hAnsi="Aptos"/>
          <w:sz w:val="24"/>
          <w:szCs w:val="24"/>
        </w:rPr>
        <w:lastRenderedPageBreak/>
        <w:t>Alternatively, the company could secure sales for the completed development before starting construction. This would reduce the amount borrowed and the interest paid; however, it may also reduce the achievable sale price.</w:t>
      </w:r>
    </w:p>
    <w:p w14:paraId="4F84B8E6" w14:textId="77777777" w:rsidR="0098592E" w:rsidRDefault="0098592E">
      <w:pPr>
        <w:spacing w:line="300" w:lineRule="atLeast"/>
      </w:pPr>
      <w:r>
        <w:rPr>
          <w:rFonts w:ascii="Aptos" w:hAnsi="Aptos"/>
          <w:sz w:val="24"/>
          <w:szCs w:val="24"/>
        </w:rPr>
        <w:t xml:space="preserve">These methods would not generate ongoing work over the lifespan of the development and may reduce the potential for further work, as outlined in the </w:t>
      </w:r>
      <w:proofErr w:type="gramStart"/>
      <w:r>
        <w:rPr>
          <w:rFonts w:ascii="Aptos" w:hAnsi="Aptos"/>
          <w:sz w:val="24"/>
          <w:szCs w:val="24"/>
        </w:rPr>
        <w:t>opportunities</w:t>
      </w:r>
      <w:proofErr w:type="gramEnd"/>
      <w:r>
        <w:rPr>
          <w:rFonts w:ascii="Aptos" w:hAnsi="Aptos"/>
          <w:sz w:val="24"/>
          <w:szCs w:val="24"/>
        </w:rPr>
        <w:t xml:space="preserve"> matrix.</w:t>
      </w:r>
    </w:p>
    <w:p w14:paraId="2CDA683D" w14:textId="77777777" w:rsidR="00D56CB9" w:rsidRPr="00E955BA" w:rsidRDefault="00D56CB9" w:rsidP="00A822DC">
      <w:pPr>
        <w:rPr>
          <w:rFonts w:asciiTheme="minorHAnsi" w:hAnsiTheme="minorHAnsi"/>
          <w:b/>
          <w:bCs/>
          <w:sz w:val="24"/>
          <w:szCs w:val="24"/>
        </w:rPr>
      </w:pPr>
    </w:p>
    <w:p w14:paraId="40BA656F" w14:textId="21393678" w:rsidR="00D56CB9" w:rsidRDefault="00D56CB9" w:rsidP="00A822DC">
      <w:pPr>
        <w:rPr>
          <w:rFonts w:asciiTheme="minorHAnsi" w:hAnsiTheme="minorHAnsi"/>
          <w:b/>
          <w:bCs/>
          <w:sz w:val="24"/>
          <w:szCs w:val="24"/>
        </w:rPr>
      </w:pPr>
      <w:r w:rsidRPr="00E955BA">
        <w:rPr>
          <w:rFonts w:asciiTheme="minorHAnsi" w:hAnsiTheme="minorHAnsi"/>
          <w:b/>
          <w:bCs/>
          <w:sz w:val="24"/>
          <w:szCs w:val="24"/>
        </w:rPr>
        <w:t>Green development grants.</w:t>
      </w:r>
    </w:p>
    <w:p w14:paraId="053AFFFC" w14:textId="66BE9189" w:rsidR="007534A9" w:rsidRDefault="007534A9" w:rsidP="00A822DC">
      <w:pPr>
        <w:rPr>
          <w:rFonts w:asciiTheme="minorHAnsi" w:hAnsiTheme="minorHAnsi"/>
          <w:b/>
          <w:bCs/>
          <w:sz w:val="24"/>
          <w:szCs w:val="24"/>
        </w:rPr>
      </w:pPr>
    </w:p>
    <w:p w14:paraId="0ECD4300" w14:textId="77777777" w:rsidR="0098592E" w:rsidRDefault="0098592E">
      <w:r>
        <w:rPr>
          <w:rFonts w:ascii="Aptos" w:hAnsi="Aptos"/>
          <w:sz w:val="24"/>
          <w:szCs w:val="24"/>
        </w:rPr>
        <w:t>The Development Bank of Wales offers new-build developers a reduction in loan fees of up to 2%, provided the scheme meets EPC A or Passivhaus standards, uses no fossil fuels for heating, and adopts lower-carbon construction methods (Development Bank of Wales, no date).</w:t>
      </w:r>
    </w:p>
    <w:p w14:paraId="3C3D07E8" w14:textId="77777777" w:rsidR="00D030F9" w:rsidRDefault="00D030F9" w:rsidP="00A822DC"/>
    <w:p w14:paraId="36B59816" w14:textId="77777777" w:rsidR="00D85550" w:rsidRDefault="00D85550">
      <w:r>
        <w:rPr>
          <w:rFonts w:ascii="Aptos" w:hAnsi="Aptos"/>
          <w:sz w:val="24"/>
          <w:szCs w:val="24"/>
        </w:rPr>
        <w:t>Assuming a Development Bank of Wales interest rate of 7% (consistent with the earlier calculation), the total loan amount required would reduce by £45,011.04, excluding any additional costs associated with meeting the eligibility criteria.</w:t>
      </w:r>
    </w:p>
    <w:p w14:paraId="47B198AE" w14:textId="77777777" w:rsidR="00440181" w:rsidRPr="00440181" w:rsidRDefault="00440181" w:rsidP="00A822DC">
      <w:pPr>
        <w:rPr>
          <w:rFonts w:asciiTheme="minorHAnsi" w:hAnsiTheme="minorHAnsi"/>
          <w:sz w:val="24"/>
          <w:szCs w:val="24"/>
        </w:rPr>
      </w:pPr>
    </w:p>
    <w:p w14:paraId="4BB013E2" w14:textId="77777777" w:rsidR="00D85550" w:rsidRDefault="00D85550">
      <w:r>
        <w:rPr>
          <w:rFonts w:ascii="Aptos" w:hAnsi="Aptos"/>
          <w:sz w:val="24"/>
          <w:szCs w:val="24"/>
        </w:rPr>
        <w:t>To be eligible for the fee reduction, development costs may need to increase. For example, achieving Passivhaus certification would require additional design considerations, higher build quality and better-performing building elements, leading to an approximate 8% increase in build costs (an £82,846.72 increase) (Palmer, 2021).</w:t>
      </w:r>
    </w:p>
    <w:p w14:paraId="5EEEC46C" w14:textId="77777777" w:rsidR="0098592E" w:rsidRDefault="0098592E">
      <w:r>
        <w:rPr>
          <w:rFonts w:ascii="Aptos" w:hAnsi="Aptos"/>
          <w:sz w:val="24"/>
          <w:szCs w:val="24"/>
        </w:rPr>
        <w:t>Appendix N shows a premium Passivhaus property in a coastal location that is currently for sale in the region. Its price point is lower than the earlier case studies, and there is limited published evidence evaluating whether Passivhaus certification generates higher sales values for residential property.</w:t>
      </w:r>
    </w:p>
    <w:p w14:paraId="4B21159E" w14:textId="77777777" w:rsidR="00420208" w:rsidRDefault="00420208" w:rsidP="00A822DC"/>
    <w:p w14:paraId="153336F2" w14:textId="688D0BB1" w:rsidR="00FE7FDA" w:rsidRPr="00FE7FDA" w:rsidRDefault="00FE7FDA" w:rsidP="00A822DC">
      <w:pPr>
        <w:rPr>
          <w:rFonts w:asciiTheme="minorHAnsi" w:hAnsiTheme="minorHAnsi"/>
          <w:sz w:val="24"/>
          <w:szCs w:val="24"/>
        </w:rPr>
      </w:pPr>
      <w:r>
        <w:rPr>
          <w:rFonts w:asciiTheme="minorHAnsi" w:hAnsiTheme="minorHAnsi"/>
          <w:sz w:val="24"/>
          <w:szCs w:val="24"/>
        </w:rPr>
        <w:t>Th</w:t>
      </w:r>
      <w:r w:rsidR="00235AFA">
        <w:rPr>
          <w:rFonts w:asciiTheme="minorHAnsi" w:hAnsiTheme="minorHAnsi"/>
          <w:sz w:val="24"/>
          <w:szCs w:val="24"/>
        </w:rPr>
        <w:t xml:space="preserve">e current reduction in interest does not meet the increase in costs associated with </w:t>
      </w:r>
      <w:r w:rsidR="009B4DC1">
        <w:rPr>
          <w:rFonts w:asciiTheme="minorHAnsi" w:hAnsiTheme="minorHAnsi"/>
          <w:sz w:val="24"/>
          <w:szCs w:val="24"/>
        </w:rPr>
        <w:t>being eligible for the reduction.</w:t>
      </w:r>
    </w:p>
    <w:p w14:paraId="55EFFF20" w14:textId="431CDD2C" w:rsidR="00C9685A" w:rsidRDefault="004C340B" w:rsidP="00D56CB9">
      <w:pPr>
        <w:pStyle w:val="Heading2"/>
      </w:pPr>
      <w:bookmarkStart w:id="23" w:name="_Toc229220903"/>
      <w:r>
        <w:t>Appraisal conclusion</w:t>
      </w:r>
      <w:bookmarkEnd w:id="23"/>
    </w:p>
    <w:p w14:paraId="38679BBB" w14:textId="77777777" w:rsidR="004C340B" w:rsidRDefault="004C340B" w:rsidP="004C340B"/>
    <w:p w14:paraId="0F0FAFE3" w14:textId="77777777" w:rsidR="00DD32AF" w:rsidRDefault="00DD32AF">
      <w:r>
        <w:rPr>
          <w:rFonts w:ascii="Aptos" w:hAnsi="Aptos"/>
          <w:sz w:val="24"/>
          <w:szCs w:val="24"/>
        </w:rPr>
        <w:t xml:space="preserve">This appraisal has assessed the viability of the development. On a base-case basis (excluding finance and developer profit), the scheme generates an ROI of approximately </w:t>
      </w:r>
      <w:r>
        <w:rPr>
          <w:rFonts w:ascii="Aptos" w:hAnsi="Aptos"/>
          <w:b/>
          <w:bCs/>
          <w:sz w:val="24"/>
          <w:szCs w:val="24"/>
        </w:rPr>
        <w:t>5.00%</w:t>
      </w:r>
      <w:r>
        <w:rPr>
          <w:rFonts w:ascii="Aptos" w:hAnsi="Aptos"/>
          <w:sz w:val="24"/>
          <w:szCs w:val="24"/>
        </w:rPr>
        <w:t xml:space="preserve"> (profit of </w:t>
      </w:r>
      <w:r>
        <w:rPr>
          <w:rFonts w:ascii="Aptos" w:hAnsi="Aptos"/>
          <w:b/>
          <w:bCs/>
          <w:sz w:val="24"/>
          <w:szCs w:val="24"/>
        </w:rPr>
        <w:t>£88,470.43</w:t>
      </w:r>
      <w:r>
        <w:rPr>
          <w:rFonts w:ascii="Aptos" w:hAnsi="Aptos"/>
          <w:sz w:val="24"/>
          <w:szCs w:val="24"/>
        </w:rPr>
        <w:t xml:space="preserve">). When regional Welsh housing market performance is applied to the sale value, the ROI increases to </w:t>
      </w:r>
      <w:r>
        <w:rPr>
          <w:rFonts w:ascii="Aptos" w:hAnsi="Aptos"/>
          <w:b/>
          <w:bCs/>
          <w:sz w:val="24"/>
          <w:szCs w:val="24"/>
        </w:rPr>
        <w:t>10.24%</w:t>
      </w:r>
      <w:r>
        <w:rPr>
          <w:rFonts w:ascii="Aptos" w:hAnsi="Aptos"/>
          <w:sz w:val="24"/>
          <w:szCs w:val="24"/>
        </w:rPr>
        <w:t xml:space="preserve"> (profit of </w:t>
      </w:r>
      <w:r>
        <w:rPr>
          <w:rFonts w:ascii="Aptos" w:hAnsi="Aptos"/>
          <w:b/>
          <w:bCs/>
          <w:sz w:val="24"/>
          <w:szCs w:val="24"/>
        </w:rPr>
        <w:t>£180,933.43</w:t>
      </w:r>
      <w:r>
        <w:rPr>
          <w:rFonts w:ascii="Aptos" w:hAnsi="Aptos"/>
          <w:sz w:val="24"/>
          <w:szCs w:val="24"/>
        </w:rPr>
        <w:t>). In both scenarios, the scheme does not achieve the target 15% developer profit.</w:t>
      </w:r>
    </w:p>
    <w:p w14:paraId="032AD3FD" w14:textId="77777777" w:rsidR="0098592E" w:rsidRDefault="0098592E">
      <w:r>
        <w:rPr>
          <w:rFonts w:ascii="Aptos" w:hAnsi="Aptos"/>
          <w:sz w:val="24"/>
          <w:szCs w:val="24"/>
        </w:rPr>
        <w:t>These figures are based on market forecasts and may be affected by unforeseen macroeconomic and global economic changes. Small movements in costs or values can severely impact the viability of the project.</w:t>
      </w:r>
    </w:p>
    <w:p w14:paraId="79007C6A" w14:textId="77777777" w:rsidR="00DD32AF" w:rsidRDefault="00DD32AF">
      <w:r>
        <w:rPr>
          <w:rFonts w:ascii="Aptos" w:hAnsi="Aptos"/>
          <w:sz w:val="24"/>
          <w:szCs w:val="24"/>
        </w:rPr>
        <w:t>The development includes a significant contingency allowance (£124,538.83) because the project remains at the appraisal stage, in line with the RIBA Plan of Work.</w:t>
      </w:r>
    </w:p>
    <w:p w14:paraId="570F7EC2" w14:textId="77777777" w:rsidR="0098592E" w:rsidRDefault="0098592E">
      <w:r>
        <w:rPr>
          <w:rFonts w:ascii="Aptos" w:hAnsi="Aptos"/>
          <w:sz w:val="24"/>
          <w:szCs w:val="24"/>
        </w:rPr>
        <w:t>With careful planning and execution, the contingency allowance could be reduced; however, at this stage it cannot be evaluated.</w:t>
      </w:r>
    </w:p>
    <w:p w14:paraId="69B4FF40" w14:textId="6F810D24" w:rsidR="00135336" w:rsidRDefault="00135336" w:rsidP="004C340B">
      <w:pPr>
        <w:rPr>
          <w:rFonts w:asciiTheme="minorHAnsi" w:hAnsiTheme="minorHAnsi"/>
          <w:sz w:val="24"/>
          <w:szCs w:val="24"/>
        </w:rPr>
      </w:pPr>
      <w:r>
        <w:rPr>
          <w:rFonts w:asciiTheme="minorHAnsi" w:hAnsiTheme="minorHAnsi"/>
          <w:sz w:val="24"/>
          <w:szCs w:val="24"/>
        </w:rPr>
        <w:t>The development</w:t>
      </w:r>
      <w:r w:rsidR="00AA6EA6">
        <w:rPr>
          <w:rFonts w:asciiTheme="minorHAnsi" w:hAnsiTheme="minorHAnsi"/>
          <w:sz w:val="24"/>
          <w:szCs w:val="24"/>
        </w:rPr>
        <w:t xml:space="preserve"> viability is highly </w:t>
      </w:r>
      <w:r w:rsidR="00A97225">
        <w:rPr>
          <w:rFonts w:asciiTheme="minorHAnsi" w:hAnsiTheme="minorHAnsi"/>
          <w:sz w:val="24"/>
          <w:szCs w:val="24"/>
        </w:rPr>
        <w:t>susceptible to the fina</w:t>
      </w:r>
      <w:r w:rsidR="00E974E8">
        <w:rPr>
          <w:rFonts w:asciiTheme="minorHAnsi" w:hAnsiTheme="minorHAnsi"/>
          <w:sz w:val="24"/>
          <w:szCs w:val="24"/>
        </w:rPr>
        <w:t xml:space="preserve">nce </w:t>
      </w:r>
      <w:r w:rsidR="00A97225">
        <w:rPr>
          <w:rFonts w:asciiTheme="minorHAnsi" w:hAnsiTheme="minorHAnsi"/>
          <w:sz w:val="24"/>
          <w:szCs w:val="24"/>
        </w:rPr>
        <w:t xml:space="preserve">required to complete </w:t>
      </w:r>
      <w:r w:rsidR="00B636B5">
        <w:rPr>
          <w:rFonts w:asciiTheme="minorHAnsi" w:hAnsiTheme="minorHAnsi"/>
          <w:sz w:val="24"/>
          <w:szCs w:val="24"/>
        </w:rPr>
        <w:t xml:space="preserve">as the interest repayments can </w:t>
      </w:r>
      <w:r w:rsidR="00E974E8">
        <w:rPr>
          <w:rFonts w:asciiTheme="minorHAnsi" w:hAnsiTheme="minorHAnsi"/>
          <w:sz w:val="24"/>
          <w:szCs w:val="24"/>
        </w:rPr>
        <w:t>erode any positive ROI.</w:t>
      </w:r>
    </w:p>
    <w:p w14:paraId="3B61E739" w14:textId="77777777" w:rsidR="0098592E" w:rsidRDefault="0098592E">
      <w:r>
        <w:rPr>
          <w:rFonts w:ascii="Aptos" w:hAnsi="Aptos"/>
          <w:sz w:val="24"/>
          <w:szCs w:val="24"/>
        </w:rPr>
        <w:t xml:space="preserve">It is this report’s recommendation that the development exposes the company to a high level of risk for potentially marginal returns and, as such, should not proceed in its current form. The report recommends exploring the potential to negotiate the land </w:t>
      </w:r>
      <w:r>
        <w:rPr>
          <w:rFonts w:ascii="Aptos" w:hAnsi="Aptos"/>
          <w:sz w:val="24"/>
          <w:szCs w:val="24"/>
        </w:rPr>
        <w:lastRenderedPageBreak/>
        <w:t>value to increase ROI and identifying further opportunities to reduce overall build costs before completing another appraisal.</w:t>
      </w:r>
    </w:p>
    <w:p w14:paraId="4DD7749E" w14:textId="5DAB01B9" w:rsidR="006F199B" w:rsidRPr="00EA783D" w:rsidRDefault="006F199B" w:rsidP="006F199B">
      <w:pPr>
        <w:tabs>
          <w:tab w:val="left" w:pos="3930"/>
        </w:tabs>
        <w:jc w:val="center"/>
        <w:rPr>
          <w:rFonts w:asciiTheme="minorHAnsi" w:hAnsiTheme="minorHAnsi"/>
          <w:sz w:val="24"/>
          <w:szCs w:val="24"/>
        </w:rPr>
        <w:sectPr w:rsidR="006F199B" w:rsidRPr="00EA783D" w:rsidSect="00C9685A">
          <w:pgSz w:w="11906" w:h="16838"/>
          <w:pgMar w:top="1440" w:right="1440" w:bottom="1440" w:left="1440" w:header="708" w:footer="708" w:gutter="0"/>
          <w:cols w:space="708"/>
          <w:docGrid w:linePitch="360"/>
        </w:sectPr>
      </w:pPr>
    </w:p>
    <w:p w14:paraId="78454188" w14:textId="77FC94EE" w:rsidR="00C806C3" w:rsidRDefault="00C806C3" w:rsidP="00C806C3">
      <w:pPr>
        <w:pStyle w:val="Heading2"/>
      </w:pPr>
      <w:bookmarkStart w:id="24" w:name="_Toc229220904"/>
      <w:r>
        <w:lastRenderedPageBreak/>
        <w:t>Appendix</w:t>
      </w:r>
      <w:bookmarkEnd w:id="24"/>
    </w:p>
    <w:p w14:paraId="4EAD0CA0" w14:textId="77777777" w:rsidR="00C806C3" w:rsidRDefault="00C806C3" w:rsidP="00C806C3"/>
    <w:p w14:paraId="6CF7AD5F" w14:textId="0B4AFB2D" w:rsidR="00C806C3" w:rsidRDefault="002729AA" w:rsidP="002729AA">
      <w:pPr>
        <w:jc w:val="center"/>
      </w:pPr>
      <w:r w:rsidRPr="002729AA">
        <w:rPr>
          <w:noProof/>
        </w:rPr>
        <w:drawing>
          <wp:inline distT="0" distB="0" distL="0" distR="0" wp14:anchorId="56929728" wp14:editId="7A5440DE">
            <wp:extent cx="7067550" cy="4684100"/>
            <wp:effectExtent l="0" t="0" r="0" b="2540"/>
            <wp:docPr id="1702217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17938" name=""/>
                    <pic:cNvPicPr/>
                  </pic:nvPicPr>
                  <pic:blipFill>
                    <a:blip r:embed="rId23"/>
                    <a:stretch>
                      <a:fillRect/>
                    </a:stretch>
                  </pic:blipFill>
                  <pic:spPr>
                    <a:xfrm>
                      <a:off x="0" y="0"/>
                      <a:ext cx="7072400" cy="4687314"/>
                    </a:xfrm>
                    <a:prstGeom prst="rect">
                      <a:avLst/>
                    </a:prstGeom>
                  </pic:spPr>
                </pic:pic>
              </a:graphicData>
            </a:graphic>
          </wp:inline>
        </w:drawing>
      </w:r>
    </w:p>
    <w:p w14:paraId="5D23CD90" w14:textId="58A878DA" w:rsidR="002729AA" w:rsidRDefault="002729AA" w:rsidP="002729AA">
      <w:pPr>
        <w:jc w:val="center"/>
        <w:rPr>
          <w:rFonts w:asciiTheme="minorHAnsi" w:hAnsiTheme="minorHAnsi"/>
          <w:sz w:val="24"/>
          <w:szCs w:val="24"/>
        </w:rPr>
      </w:pPr>
      <w:r>
        <w:rPr>
          <w:rFonts w:asciiTheme="minorHAnsi" w:hAnsiTheme="minorHAnsi"/>
          <w:sz w:val="24"/>
          <w:szCs w:val="24"/>
        </w:rPr>
        <w:t xml:space="preserve">Appendix A, </w:t>
      </w:r>
      <w:r w:rsidR="00F6270B">
        <w:rPr>
          <w:rFonts w:asciiTheme="minorHAnsi" w:hAnsiTheme="minorHAnsi"/>
          <w:sz w:val="24"/>
          <w:szCs w:val="24"/>
        </w:rPr>
        <w:t>Plan of proposed site showing outlines of new buildings</w:t>
      </w:r>
      <w:r w:rsidR="009D3C88">
        <w:rPr>
          <w:rFonts w:asciiTheme="minorHAnsi" w:hAnsiTheme="minorHAnsi"/>
          <w:sz w:val="24"/>
          <w:szCs w:val="24"/>
        </w:rPr>
        <w:t xml:space="preserve"> and orientation</w:t>
      </w:r>
      <w:r w:rsidR="00F6270B">
        <w:rPr>
          <w:rFonts w:asciiTheme="minorHAnsi" w:hAnsiTheme="minorHAnsi"/>
          <w:sz w:val="24"/>
          <w:szCs w:val="24"/>
        </w:rPr>
        <w:t>.</w:t>
      </w:r>
    </w:p>
    <w:p w14:paraId="71E3784E" w14:textId="77777777" w:rsidR="00F6270B" w:rsidRDefault="00F6270B" w:rsidP="002729AA">
      <w:pPr>
        <w:jc w:val="center"/>
        <w:rPr>
          <w:rFonts w:asciiTheme="minorHAnsi" w:hAnsiTheme="minorHAnsi"/>
          <w:sz w:val="24"/>
          <w:szCs w:val="24"/>
        </w:rPr>
      </w:pPr>
    </w:p>
    <w:p w14:paraId="01817B44" w14:textId="3FF4EF10" w:rsidR="00F6270B" w:rsidRDefault="00F800E0" w:rsidP="002729AA">
      <w:pPr>
        <w:jc w:val="center"/>
        <w:rPr>
          <w:rFonts w:asciiTheme="minorHAnsi" w:hAnsiTheme="minorHAnsi"/>
          <w:sz w:val="24"/>
          <w:szCs w:val="24"/>
        </w:rPr>
      </w:pPr>
      <w:r w:rsidRPr="00F800E0">
        <w:rPr>
          <w:rFonts w:asciiTheme="minorHAnsi" w:hAnsiTheme="minorHAnsi"/>
          <w:noProof/>
          <w:sz w:val="24"/>
          <w:szCs w:val="24"/>
        </w:rPr>
        <w:lastRenderedPageBreak/>
        <w:drawing>
          <wp:inline distT="0" distB="0" distL="0" distR="0" wp14:anchorId="32842024" wp14:editId="14C0F4DB">
            <wp:extent cx="8314651" cy="5524500"/>
            <wp:effectExtent l="0" t="0" r="0" b="0"/>
            <wp:docPr id="176261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611323" name=""/>
                    <pic:cNvPicPr/>
                  </pic:nvPicPr>
                  <pic:blipFill>
                    <a:blip r:embed="rId24"/>
                    <a:stretch>
                      <a:fillRect/>
                    </a:stretch>
                  </pic:blipFill>
                  <pic:spPr>
                    <a:xfrm>
                      <a:off x="0" y="0"/>
                      <a:ext cx="8325797" cy="5531906"/>
                    </a:xfrm>
                    <a:prstGeom prst="rect">
                      <a:avLst/>
                    </a:prstGeom>
                  </pic:spPr>
                </pic:pic>
              </a:graphicData>
            </a:graphic>
          </wp:inline>
        </w:drawing>
      </w:r>
    </w:p>
    <w:p w14:paraId="6B020303" w14:textId="6F3AF29B" w:rsidR="00461A66" w:rsidRDefault="00F800E0" w:rsidP="002729AA">
      <w:pPr>
        <w:jc w:val="center"/>
        <w:rPr>
          <w:rFonts w:asciiTheme="minorHAnsi" w:hAnsiTheme="minorHAnsi"/>
          <w:sz w:val="24"/>
          <w:szCs w:val="24"/>
        </w:rPr>
        <w:sectPr w:rsidR="00461A66" w:rsidSect="00BB3B87">
          <w:pgSz w:w="16838" w:h="11906" w:orient="landscape"/>
          <w:pgMar w:top="1440" w:right="1440" w:bottom="1440" w:left="1440" w:header="708" w:footer="708" w:gutter="0"/>
          <w:cols w:space="708"/>
          <w:docGrid w:linePitch="360"/>
        </w:sectPr>
      </w:pPr>
      <w:r>
        <w:rPr>
          <w:rFonts w:asciiTheme="minorHAnsi" w:hAnsiTheme="minorHAnsi"/>
          <w:sz w:val="24"/>
          <w:szCs w:val="24"/>
        </w:rPr>
        <w:t>Appendix B, P</w:t>
      </w:r>
      <w:r w:rsidR="0012687B">
        <w:rPr>
          <w:rFonts w:asciiTheme="minorHAnsi" w:hAnsiTheme="minorHAnsi"/>
          <w:sz w:val="24"/>
          <w:szCs w:val="24"/>
        </w:rPr>
        <w:t xml:space="preserve">roposed building </w:t>
      </w:r>
      <w:r w:rsidR="003F7F24">
        <w:rPr>
          <w:rFonts w:asciiTheme="minorHAnsi" w:hAnsiTheme="minorHAnsi"/>
          <w:sz w:val="24"/>
          <w:szCs w:val="24"/>
        </w:rPr>
        <w:t xml:space="preserve">plans and </w:t>
      </w:r>
      <w:r w:rsidR="0012687B">
        <w:rPr>
          <w:rFonts w:asciiTheme="minorHAnsi" w:hAnsiTheme="minorHAnsi"/>
          <w:sz w:val="24"/>
          <w:szCs w:val="24"/>
        </w:rPr>
        <w:t>elevation</w:t>
      </w:r>
      <w:r w:rsidR="003F7F24">
        <w:rPr>
          <w:rFonts w:asciiTheme="minorHAnsi" w:hAnsiTheme="minorHAnsi"/>
          <w:sz w:val="24"/>
          <w:szCs w:val="24"/>
        </w:rPr>
        <w:t>s</w:t>
      </w:r>
      <w:r w:rsidR="0012687B">
        <w:rPr>
          <w:rFonts w:asciiTheme="minorHAnsi" w:hAnsiTheme="minorHAnsi"/>
          <w:sz w:val="24"/>
          <w:szCs w:val="24"/>
        </w:rPr>
        <w:t>.</w:t>
      </w:r>
    </w:p>
    <w:p w14:paraId="74493BDF" w14:textId="0AB7BB5B" w:rsidR="00F800E0" w:rsidRDefault="00D56B77" w:rsidP="002729AA">
      <w:pPr>
        <w:jc w:val="center"/>
        <w:rPr>
          <w:rFonts w:asciiTheme="minorHAnsi" w:hAnsiTheme="minorHAnsi"/>
          <w:sz w:val="24"/>
          <w:szCs w:val="24"/>
        </w:rPr>
      </w:pPr>
      <w:r w:rsidRPr="00D56B77">
        <w:rPr>
          <w:rFonts w:asciiTheme="minorHAnsi" w:hAnsiTheme="minorHAnsi"/>
          <w:noProof/>
          <w:sz w:val="24"/>
          <w:szCs w:val="24"/>
        </w:rPr>
        <w:lastRenderedPageBreak/>
        <w:drawing>
          <wp:inline distT="0" distB="0" distL="0" distR="0" wp14:anchorId="459B54D2" wp14:editId="2445A473">
            <wp:extent cx="5969506" cy="8543925"/>
            <wp:effectExtent l="0" t="0" r="0" b="0"/>
            <wp:docPr id="37386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69460" name=""/>
                    <pic:cNvPicPr/>
                  </pic:nvPicPr>
                  <pic:blipFill>
                    <a:blip r:embed="rId25"/>
                    <a:stretch>
                      <a:fillRect/>
                    </a:stretch>
                  </pic:blipFill>
                  <pic:spPr>
                    <a:xfrm>
                      <a:off x="0" y="0"/>
                      <a:ext cx="5986843" cy="8568739"/>
                    </a:xfrm>
                    <a:prstGeom prst="rect">
                      <a:avLst/>
                    </a:prstGeom>
                  </pic:spPr>
                </pic:pic>
              </a:graphicData>
            </a:graphic>
          </wp:inline>
        </w:drawing>
      </w:r>
    </w:p>
    <w:p w14:paraId="6DE4B43F" w14:textId="77777777" w:rsidR="0089681F" w:rsidRPr="00350C85" w:rsidRDefault="0089681F" w:rsidP="00BD272D">
      <w:pPr>
        <w:rPr>
          <w:rFonts w:asciiTheme="minorHAnsi" w:hAnsiTheme="minorHAnsi"/>
        </w:rPr>
      </w:pPr>
    </w:p>
    <w:p w14:paraId="32871B25" w14:textId="3A39C5E9" w:rsidR="0089681F" w:rsidRPr="00350C85" w:rsidRDefault="00203234" w:rsidP="00203234">
      <w:pPr>
        <w:tabs>
          <w:tab w:val="left" w:pos="2160"/>
        </w:tabs>
        <w:jc w:val="center"/>
        <w:rPr>
          <w:rFonts w:asciiTheme="minorHAnsi" w:hAnsiTheme="minorHAnsi"/>
        </w:rPr>
      </w:pPr>
      <w:r w:rsidRPr="00203234">
        <w:rPr>
          <w:rFonts w:asciiTheme="minorHAnsi" w:hAnsiTheme="minorHAnsi"/>
          <w:noProof/>
        </w:rPr>
        <w:lastRenderedPageBreak/>
        <w:drawing>
          <wp:inline distT="0" distB="0" distL="0" distR="0" wp14:anchorId="6004B0F9" wp14:editId="6B22D185">
            <wp:extent cx="5588460" cy="8410575"/>
            <wp:effectExtent l="0" t="0" r="0" b="0"/>
            <wp:docPr id="1669490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90577" name=""/>
                    <pic:cNvPicPr/>
                  </pic:nvPicPr>
                  <pic:blipFill>
                    <a:blip r:embed="rId26"/>
                    <a:stretch>
                      <a:fillRect/>
                    </a:stretch>
                  </pic:blipFill>
                  <pic:spPr>
                    <a:xfrm>
                      <a:off x="0" y="0"/>
                      <a:ext cx="5602858" cy="8432244"/>
                    </a:xfrm>
                    <a:prstGeom prst="rect">
                      <a:avLst/>
                    </a:prstGeom>
                  </pic:spPr>
                </pic:pic>
              </a:graphicData>
            </a:graphic>
          </wp:inline>
        </w:drawing>
      </w:r>
    </w:p>
    <w:p w14:paraId="3818AA3F" w14:textId="77777777" w:rsidR="0089681F" w:rsidRPr="00350C85" w:rsidRDefault="0089681F" w:rsidP="00BD272D">
      <w:pPr>
        <w:rPr>
          <w:rFonts w:asciiTheme="minorHAnsi" w:hAnsiTheme="minorHAnsi"/>
        </w:rPr>
      </w:pPr>
    </w:p>
    <w:p w14:paraId="5964BE7F" w14:textId="77777777" w:rsidR="0089681F" w:rsidRPr="00350C85" w:rsidRDefault="0089681F" w:rsidP="00BD272D">
      <w:pPr>
        <w:rPr>
          <w:rFonts w:asciiTheme="minorHAnsi" w:hAnsiTheme="minorHAnsi"/>
        </w:rPr>
      </w:pPr>
    </w:p>
    <w:p w14:paraId="07D0825A" w14:textId="3819707C" w:rsidR="0089681F" w:rsidRDefault="00C16059" w:rsidP="00C16059">
      <w:pPr>
        <w:jc w:val="center"/>
        <w:rPr>
          <w:rFonts w:asciiTheme="minorHAnsi" w:hAnsiTheme="minorHAnsi"/>
        </w:rPr>
      </w:pPr>
      <w:r w:rsidRPr="00C16059">
        <w:rPr>
          <w:rFonts w:asciiTheme="minorHAnsi" w:hAnsiTheme="minorHAnsi"/>
          <w:noProof/>
        </w:rPr>
        <w:lastRenderedPageBreak/>
        <w:drawing>
          <wp:inline distT="0" distB="0" distL="0" distR="0" wp14:anchorId="42FD08DB" wp14:editId="366FACCD">
            <wp:extent cx="5741486" cy="8077200"/>
            <wp:effectExtent l="0" t="0" r="0" b="0"/>
            <wp:docPr id="1917711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11417" name=""/>
                    <pic:cNvPicPr/>
                  </pic:nvPicPr>
                  <pic:blipFill>
                    <a:blip r:embed="rId27"/>
                    <a:stretch>
                      <a:fillRect/>
                    </a:stretch>
                  </pic:blipFill>
                  <pic:spPr>
                    <a:xfrm>
                      <a:off x="0" y="0"/>
                      <a:ext cx="5770014" cy="8117334"/>
                    </a:xfrm>
                    <a:prstGeom prst="rect">
                      <a:avLst/>
                    </a:prstGeom>
                  </pic:spPr>
                </pic:pic>
              </a:graphicData>
            </a:graphic>
          </wp:inline>
        </w:drawing>
      </w:r>
    </w:p>
    <w:p w14:paraId="71A26E81" w14:textId="75D6B23C" w:rsidR="00C16059" w:rsidRPr="00480E1D" w:rsidRDefault="00480E1D" w:rsidP="00C16059">
      <w:pPr>
        <w:jc w:val="center"/>
        <w:rPr>
          <w:rFonts w:asciiTheme="minorHAnsi" w:hAnsiTheme="minorHAnsi"/>
          <w:sz w:val="24"/>
          <w:szCs w:val="24"/>
        </w:rPr>
      </w:pPr>
      <w:r w:rsidRPr="00480E1D">
        <w:rPr>
          <w:rFonts w:asciiTheme="minorHAnsi" w:hAnsiTheme="minorHAnsi"/>
          <w:sz w:val="24"/>
          <w:szCs w:val="24"/>
        </w:rPr>
        <w:t>Appendix C</w:t>
      </w:r>
      <w:r>
        <w:rPr>
          <w:rFonts w:asciiTheme="minorHAnsi" w:hAnsiTheme="minorHAnsi"/>
          <w:sz w:val="24"/>
          <w:szCs w:val="24"/>
        </w:rPr>
        <w:t xml:space="preserve">, </w:t>
      </w:r>
      <w:r w:rsidR="006F4683">
        <w:rPr>
          <w:rFonts w:asciiTheme="minorHAnsi" w:hAnsiTheme="minorHAnsi"/>
          <w:sz w:val="24"/>
          <w:szCs w:val="24"/>
        </w:rPr>
        <w:t>Pre-Planning application letter.</w:t>
      </w:r>
    </w:p>
    <w:p w14:paraId="685E2088" w14:textId="77777777" w:rsidR="0089681F" w:rsidRPr="00350C85" w:rsidRDefault="0089681F" w:rsidP="00BD272D">
      <w:pPr>
        <w:rPr>
          <w:rFonts w:asciiTheme="minorHAnsi" w:hAnsiTheme="minorHAnsi"/>
        </w:rPr>
      </w:pPr>
    </w:p>
    <w:p w14:paraId="38C19FE6" w14:textId="77777777" w:rsidR="0089681F" w:rsidRDefault="0089681F" w:rsidP="00BD272D">
      <w:pPr>
        <w:rPr>
          <w:rFonts w:asciiTheme="minorHAnsi" w:hAnsiTheme="minorHAnsi"/>
        </w:rPr>
      </w:pPr>
    </w:p>
    <w:p w14:paraId="76716637" w14:textId="77777777" w:rsidR="007B1E2D" w:rsidRDefault="007B1E2D" w:rsidP="00BD272D">
      <w:pPr>
        <w:rPr>
          <w:rFonts w:asciiTheme="minorHAnsi" w:hAnsiTheme="minorHAnsi"/>
        </w:rPr>
        <w:sectPr w:rsidR="007B1E2D" w:rsidSect="00461A66">
          <w:pgSz w:w="11906" w:h="16838"/>
          <w:pgMar w:top="1440" w:right="1440" w:bottom="1440" w:left="1440" w:header="708" w:footer="708" w:gutter="0"/>
          <w:cols w:space="708"/>
          <w:docGrid w:linePitch="360"/>
        </w:sectPr>
      </w:pPr>
    </w:p>
    <w:p w14:paraId="5B7C3BD3" w14:textId="77777777" w:rsidR="006F199B" w:rsidRDefault="006F199B" w:rsidP="00BD272D">
      <w:pPr>
        <w:rPr>
          <w:rFonts w:asciiTheme="minorHAnsi" w:hAnsiTheme="minorHAnsi"/>
        </w:rPr>
      </w:pPr>
    </w:p>
    <w:p w14:paraId="25309E72" w14:textId="77777777" w:rsidR="006F199B" w:rsidRPr="00350C85" w:rsidRDefault="006F199B" w:rsidP="00BD272D">
      <w:pPr>
        <w:rPr>
          <w:rFonts w:asciiTheme="minorHAnsi" w:hAnsiTheme="minorHAnsi"/>
        </w:rPr>
      </w:pPr>
    </w:p>
    <w:p w14:paraId="233FC970" w14:textId="77777777" w:rsidR="0089681F" w:rsidRPr="00350C85" w:rsidRDefault="0089681F" w:rsidP="00BD272D">
      <w:pPr>
        <w:rPr>
          <w:rFonts w:asciiTheme="minorHAnsi" w:hAnsiTheme="minorHAnsi"/>
        </w:rPr>
      </w:pPr>
    </w:p>
    <w:p w14:paraId="11A7EE8D" w14:textId="1FBA325F" w:rsidR="0089681F" w:rsidRDefault="006F199B" w:rsidP="007B1E2D">
      <w:pPr>
        <w:jc w:val="center"/>
        <w:rPr>
          <w:rFonts w:asciiTheme="minorHAnsi" w:hAnsiTheme="minorHAnsi"/>
        </w:rPr>
      </w:pPr>
      <w:r>
        <w:rPr>
          <w:rFonts w:asciiTheme="minorHAnsi" w:hAnsiTheme="minorHAnsi"/>
          <w:noProof/>
        </w:rPr>
        <w:drawing>
          <wp:inline distT="0" distB="0" distL="0" distR="0" wp14:anchorId="5F63A1AC" wp14:editId="05DCCA8C">
            <wp:extent cx="7086408" cy="4591050"/>
            <wp:effectExtent l="76200" t="76200" r="133985" b="133350"/>
            <wp:docPr id="12070669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090579" cy="45937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16F43D" w14:textId="0AA0CDA8" w:rsidR="00341BA0" w:rsidRPr="00341BA0" w:rsidRDefault="006F199B" w:rsidP="00341BA0">
      <w:pPr>
        <w:jc w:val="center"/>
        <w:rPr>
          <w:rFonts w:asciiTheme="minorHAnsi" w:hAnsiTheme="minorHAnsi"/>
          <w:sz w:val="24"/>
          <w:szCs w:val="24"/>
        </w:rPr>
      </w:pPr>
      <w:r w:rsidRPr="00341BA0">
        <w:rPr>
          <w:rFonts w:asciiTheme="minorHAnsi" w:hAnsiTheme="minorHAnsi"/>
          <w:sz w:val="24"/>
          <w:szCs w:val="24"/>
        </w:rPr>
        <w:t>Appendix D,</w:t>
      </w:r>
      <w:r w:rsidR="00341BA0" w:rsidRPr="00341BA0">
        <w:rPr>
          <w:rFonts w:asciiTheme="minorHAnsi" w:hAnsiTheme="minorHAnsi"/>
          <w:sz w:val="24"/>
          <w:szCs w:val="24"/>
        </w:rPr>
        <w:t xml:space="preserve"> Designated areas, Slade</w:t>
      </w:r>
      <w:r w:rsidR="008268A5">
        <w:rPr>
          <w:rFonts w:asciiTheme="minorHAnsi" w:hAnsiTheme="minorHAnsi"/>
          <w:sz w:val="24"/>
          <w:szCs w:val="24"/>
        </w:rPr>
        <w:t xml:space="preserve"> (</w:t>
      </w:r>
      <w:proofErr w:type="spellStart"/>
      <w:r w:rsidR="00EE2E89">
        <w:rPr>
          <w:rFonts w:asciiTheme="minorHAnsi" w:hAnsiTheme="minorHAnsi"/>
          <w:sz w:val="24"/>
          <w:szCs w:val="24"/>
        </w:rPr>
        <w:t>Datamapwales</w:t>
      </w:r>
      <w:proofErr w:type="spellEnd"/>
      <w:r w:rsidR="00EE2E89">
        <w:rPr>
          <w:rFonts w:asciiTheme="minorHAnsi" w:hAnsiTheme="minorHAnsi"/>
          <w:sz w:val="24"/>
          <w:szCs w:val="24"/>
        </w:rPr>
        <w:t xml:space="preserve">, </w:t>
      </w:r>
      <w:r w:rsidR="004C07F5">
        <w:rPr>
          <w:rFonts w:asciiTheme="minorHAnsi" w:hAnsiTheme="minorHAnsi"/>
          <w:sz w:val="24"/>
          <w:szCs w:val="24"/>
        </w:rPr>
        <w:t>2026</w:t>
      </w:r>
      <w:r w:rsidR="00CA10F1">
        <w:rPr>
          <w:rFonts w:asciiTheme="minorHAnsi" w:hAnsiTheme="minorHAnsi"/>
          <w:sz w:val="24"/>
          <w:szCs w:val="24"/>
        </w:rPr>
        <w:t>a</w:t>
      </w:r>
      <w:r w:rsidR="00EE2E89">
        <w:rPr>
          <w:rFonts w:asciiTheme="minorHAnsi" w:hAnsiTheme="minorHAnsi"/>
          <w:sz w:val="24"/>
          <w:szCs w:val="24"/>
        </w:rPr>
        <w:t>)</w:t>
      </w:r>
      <w:r w:rsidR="00341BA0" w:rsidRPr="00341BA0">
        <w:rPr>
          <w:rFonts w:asciiTheme="minorHAnsi" w:hAnsiTheme="minorHAnsi"/>
          <w:sz w:val="24"/>
          <w:szCs w:val="24"/>
        </w:rPr>
        <w:t>.</w:t>
      </w:r>
    </w:p>
    <w:p w14:paraId="688D2343" w14:textId="77777777" w:rsidR="0089681F" w:rsidRPr="00350C85" w:rsidRDefault="0089681F" w:rsidP="00BD272D">
      <w:pPr>
        <w:rPr>
          <w:rFonts w:asciiTheme="minorHAnsi" w:hAnsiTheme="minorHAnsi"/>
        </w:rPr>
      </w:pPr>
    </w:p>
    <w:p w14:paraId="421460A8" w14:textId="77777777" w:rsidR="0089681F" w:rsidRPr="00350C85" w:rsidRDefault="0089681F" w:rsidP="00BD272D">
      <w:pPr>
        <w:rPr>
          <w:rFonts w:asciiTheme="minorHAnsi" w:hAnsiTheme="minorHAnsi"/>
        </w:rPr>
      </w:pPr>
    </w:p>
    <w:p w14:paraId="26C52D16" w14:textId="1B0202B2" w:rsidR="0089681F" w:rsidRDefault="00A55F97" w:rsidP="00A55F97">
      <w:pPr>
        <w:jc w:val="center"/>
        <w:rPr>
          <w:rFonts w:asciiTheme="minorHAnsi" w:hAnsiTheme="minorHAnsi"/>
        </w:rPr>
      </w:pPr>
      <w:r w:rsidRPr="008A2CA6">
        <w:rPr>
          <w:rFonts w:asciiTheme="minorHAnsi" w:hAnsiTheme="minorHAnsi"/>
          <w:noProof/>
          <w:sz w:val="24"/>
          <w:szCs w:val="24"/>
        </w:rPr>
        <w:drawing>
          <wp:inline distT="0" distB="0" distL="0" distR="0" wp14:anchorId="372E1C77" wp14:editId="547C2FD6">
            <wp:extent cx="8751352" cy="4219575"/>
            <wp:effectExtent l="76200" t="76200" r="126365" b="123825"/>
            <wp:docPr id="908247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04024" name=""/>
                    <pic:cNvPicPr/>
                  </pic:nvPicPr>
                  <pic:blipFill>
                    <a:blip r:embed="rId29"/>
                    <a:stretch>
                      <a:fillRect/>
                    </a:stretch>
                  </pic:blipFill>
                  <pic:spPr>
                    <a:xfrm>
                      <a:off x="0" y="0"/>
                      <a:ext cx="8763003" cy="42251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C8FB62" w14:textId="6B6E8993" w:rsidR="003164C7" w:rsidRDefault="00A55F97" w:rsidP="00CA10F1">
      <w:pPr>
        <w:jc w:val="center"/>
        <w:rPr>
          <w:rFonts w:asciiTheme="minorHAnsi" w:hAnsiTheme="minorHAnsi"/>
          <w:sz w:val="24"/>
          <w:szCs w:val="24"/>
        </w:rPr>
      </w:pPr>
      <w:r>
        <w:rPr>
          <w:rFonts w:asciiTheme="minorHAnsi" w:hAnsiTheme="minorHAnsi"/>
          <w:sz w:val="24"/>
          <w:szCs w:val="24"/>
        </w:rPr>
        <w:t>Appendix E,</w:t>
      </w:r>
      <w:r w:rsidR="00641793">
        <w:rPr>
          <w:rFonts w:asciiTheme="minorHAnsi" w:hAnsiTheme="minorHAnsi"/>
          <w:sz w:val="24"/>
          <w:szCs w:val="24"/>
        </w:rPr>
        <w:t xml:space="preserve"> AONB map, Slade</w:t>
      </w:r>
      <w:r w:rsidR="00CA10F1">
        <w:rPr>
          <w:rFonts w:asciiTheme="minorHAnsi" w:hAnsiTheme="minorHAnsi"/>
          <w:sz w:val="24"/>
          <w:szCs w:val="24"/>
        </w:rPr>
        <w:t xml:space="preserve"> (</w:t>
      </w:r>
      <w:proofErr w:type="spellStart"/>
      <w:r w:rsidR="00CA10F1">
        <w:rPr>
          <w:rFonts w:asciiTheme="minorHAnsi" w:hAnsiTheme="minorHAnsi"/>
          <w:sz w:val="24"/>
          <w:szCs w:val="24"/>
        </w:rPr>
        <w:t>Datamapwales</w:t>
      </w:r>
      <w:proofErr w:type="spellEnd"/>
      <w:r w:rsidR="00CA10F1">
        <w:rPr>
          <w:rFonts w:asciiTheme="minorHAnsi" w:hAnsiTheme="minorHAnsi"/>
          <w:sz w:val="24"/>
          <w:szCs w:val="24"/>
        </w:rPr>
        <w:t xml:space="preserve">, </w:t>
      </w:r>
      <w:r w:rsidR="004C07F5">
        <w:rPr>
          <w:rFonts w:asciiTheme="minorHAnsi" w:hAnsiTheme="minorHAnsi"/>
          <w:sz w:val="24"/>
          <w:szCs w:val="24"/>
        </w:rPr>
        <w:t>2026</w:t>
      </w:r>
      <w:r w:rsidR="00B47627">
        <w:rPr>
          <w:rFonts w:asciiTheme="minorHAnsi" w:hAnsiTheme="minorHAnsi"/>
          <w:sz w:val="24"/>
          <w:szCs w:val="24"/>
        </w:rPr>
        <w:t>b</w:t>
      </w:r>
      <w:r w:rsidR="00CA10F1">
        <w:rPr>
          <w:rFonts w:asciiTheme="minorHAnsi" w:hAnsiTheme="minorHAnsi"/>
          <w:sz w:val="24"/>
          <w:szCs w:val="24"/>
        </w:rPr>
        <w:t>)</w:t>
      </w:r>
      <w:r w:rsidR="00641793">
        <w:rPr>
          <w:rFonts w:asciiTheme="minorHAnsi" w:hAnsiTheme="minorHAnsi"/>
          <w:sz w:val="24"/>
          <w:szCs w:val="24"/>
        </w:rPr>
        <w:t>.</w:t>
      </w:r>
    </w:p>
    <w:p w14:paraId="73D1CCC8" w14:textId="77777777" w:rsidR="003164C7" w:rsidRDefault="003164C7" w:rsidP="00A55F97">
      <w:pPr>
        <w:jc w:val="center"/>
        <w:rPr>
          <w:rFonts w:asciiTheme="minorHAnsi" w:hAnsiTheme="minorHAnsi"/>
          <w:sz w:val="24"/>
          <w:szCs w:val="24"/>
        </w:rPr>
      </w:pPr>
    </w:p>
    <w:p w14:paraId="6017A2E0" w14:textId="77777777" w:rsidR="003164C7" w:rsidRPr="00A55F97" w:rsidRDefault="003164C7" w:rsidP="00A55F97">
      <w:pPr>
        <w:jc w:val="center"/>
        <w:rPr>
          <w:rFonts w:asciiTheme="minorHAnsi" w:hAnsiTheme="minorHAnsi"/>
          <w:sz w:val="24"/>
          <w:szCs w:val="24"/>
        </w:rPr>
      </w:pPr>
    </w:p>
    <w:p w14:paraId="690DA004" w14:textId="77777777" w:rsidR="0089681F" w:rsidRDefault="0089681F" w:rsidP="00BD272D">
      <w:pPr>
        <w:rPr>
          <w:rFonts w:asciiTheme="minorHAnsi" w:hAnsiTheme="minorHAnsi"/>
        </w:rPr>
      </w:pPr>
    </w:p>
    <w:p w14:paraId="7781416D" w14:textId="34B7E8D6" w:rsidR="003164C7" w:rsidRDefault="003164C7" w:rsidP="003164C7">
      <w:pPr>
        <w:jc w:val="center"/>
        <w:rPr>
          <w:rFonts w:asciiTheme="minorHAnsi" w:hAnsiTheme="minorHAnsi"/>
        </w:rPr>
      </w:pPr>
      <w:r w:rsidRPr="00F03D31">
        <w:rPr>
          <w:rFonts w:asciiTheme="minorHAnsi" w:hAnsiTheme="minorHAnsi"/>
          <w:noProof/>
          <w:sz w:val="24"/>
          <w:szCs w:val="24"/>
        </w:rPr>
        <w:lastRenderedPageBreak/>
        <w:drawing>
          <wp:inline distT="0" distB="0" distL="0" distR="0" wp14:anchorId="0E6C257F" wp14:editId="2C50BC7E">
            <wp:extent cx="6582058" cy="5076825"/>
            <wp:effectExtent l="76200" t="76200" r="142875" b="123825"/>
            <wp:docPr id="1038190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25102" name=""/>
                    <pic:cNvPicPr/>
                  </pic:nvPicPr>
                  <pic:blipFill>
                    <a:blip r:embed="rId30"/>
                    <a:stretch>
                      <a:fillRect/>
                    </a:stretch>
                  </pic:blipFill>
                  <pic:spPr>
                    <a:xfrm>
                      <a:off x="0" y="0"/>
                      <a:ext cx="6596221" cy="50877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09169F" w14:textId="4F6DF8F4" w:rsidR="003164C7" w:rsidRDefault="003164C7" w:rsidP="003164C7">
      <w:pPr>
        <w:tabs>
          <w:tab w:val="left" w:pos="3930"/>
        </w:tabs>
        <w:jc w:val="center"/>
        <w:rPr>
          <w:rFonts w:asciiTheme="minorHAnsi" w:hAnsiTheme="minorHAnsi"/>
          <w:sz w:val="24"/>
          <w:szCs w:val="24"/>
        </w:rPr>
      </w:pPr>
      <w:r>
        <w:rPr>
          <w:rFonts w:asciiTheme="minorHAnsi" w:hAnsiTheme="minorHAnsi"/>
          <w:sz w:val="24"/>
          <w:szCs w:val="24"/>
        </w:rPr>
        <w:t>Appendix F. Historical map of Slade</w:t>
      </w:r>
      <w:r w:rsidR="00C555F8">
        <w:rPr>
          <w:rFonts w:asciiTheme="minorHAnsi" w:hAnsiTheme="minorHAnsi"/>
          <w:sz w:val="24"/>
          <w:szCs w:val="24"/>
        </w:rPr>
        <w:t xml:space="preserve"> (Edina</w:t>
      </w:r>
      <w:r w:rsidR="00BE1C98">
        <w:rPr>
          <w:rFonts w:asciiTheme="minorHAnsi" w:hAnsiTheme="minorHAnsi"/>
          <w:sz w:val="24"/>
          <w:szCs w:val="24"/>
        </w:rPr>
        <w:t>, no date a)</w:t>
      </w:r>
      <w:r>
        <w:rPr>
          <w:rFonts w:asciiTheme="minorHAnsi" w:hAnsiTheme="minorHAnsi"/>
          <w:sz w:val="24"/>
          <w:szCs w:val="24"/>
        </w:rPr>
        <w:t>.</w:t>
      </w:r>
    </w:p>
    <w:p w14:paraId="125F890B" w14:textId="77777777" w:rsidR="003164C7" w:rsidRPr="00350C85" w:rsidRDefault="003164C7" w:rsidP="003164C7">
      <w:pPr>
        <w:jc w:val="center"/>
        <w:rPr>
          <w:rFonts w:asciiTheme="minorHAnsi" w:hAnsiTheme="minorHAnsi"/>
        </w:rPr>
      </w:pPr>
    </w:p>
    <w:p w14:paraId="31612313" w14:textId="77777777" w:rsidR="003164C7" w:rsidRPr="00EA783D" w:rsidRDefault="003164C7" w:rsidP="003164C7">
      <w:pPr>
        <w:jc w:val="center"/>
        <w:rPr>
          <w:sz w:val="24"/>
          <w:szCs w:val="24"/>
        </w:rPr>
      </w:pPr>
      <w:r w:rsidRPr="005B281C">
        <w:rPr>
          <w:noProof/>
          <w:sz w:val="24"/>
          <w:szCs w:val="24"/>
        </w:rPr>
        <w:lastRenderedPageBreak/>
        <w:drawing>
          <wp:inline distT="0" distB="0" distL="0" distR="0" wp14:anchorId="719A4DA1" wp14:editId="487BAFEA">
            <wp:extent cx="5924789" cy="4867275"/>
            <wp:effectExtent l="76200" t="76200" r="133350" b="123825"/>
            <wp:docPr id="228498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98962" name=""/>
                    <pic:cNvPicPr/>
                  </pic:nvPicPr>
                  <pic:blipFill>
                    <a:blip r:embed="rId31"/>
                    <a:stretch>
                      <a:fillRect/>
                    </a:stretch>
                  </pic:blipFill>
                  <pic:spPr>
                    <a:xfrm>
                      <a:off x="0" y="0"/>
                      <a:ext cx="5949002" cy="48871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8B5642" w14:textId="7255249C" w:rsidR="003164C7" w:rsidRDefault="003164C7" w:rsidP="003164C7">
      <w:pPr>
        <w:jc w:val="center"/>
        <w:rPr>
          <w:rFonts w:asciiTheme="minorHAnsi" w:hAnsiTheme="minorHAnsi"/>
          <w:sz w:val="24"/>
          <w:szCs w:val="24"/>
        </w:rPr>
      </w:pPr>
      <w:r>
        <w:rPr>
          <w:rFonts w:asciiTheme="minorHAnsi" w:hAnsiTheme="minorHAnsi"/>
          <w:sz w:val="24"/>
          <w:szCs w:val="24"/>
        </w:rPr>
        <w:t>Appendix G</w:t>
      </w:r>
      <w:r w:rsidRPr="00EA783D">
        <w:rPr>
          <w:rFonts w:asciiTheme="minorHAnsi" w:hAnsiTheme="minorHAnsi"/>
          <w:sz w:val="24"/>
          <w:szCs w:val="24"/>
        </w:rPr>
        <w:t>.  map showing the area was previously mined or quarried</w:t>
      </w:r>
      <w:r w:rsidR="00357D3D">
        <w:rPr>
          <w:rFonts w:asciiTheme="minorHAnsi" w:hAnsiTheme="minorHAnsi"/>
          <w:sz w:val="24"/>
          <w:szCs w:val="24"/>
        </w:rPr>
        <w:t xml:space="preserve"> (British Geological Survey, no date)</w:t>
      </w:r>
      <w:r w:rsidRPr="00EA783D">
        <w:rPr>
          <w:rFonts w:asciiTheme="minorHAnsi" w:hAnsiTheme="minorHAnsi"/>
          <w:sz w:val="24"/>
          <w:szCs w:val="24"/>
        </w:rPr>
        <w:t>.</w:t>
      </w:r>
    </w:p>
    <w:p w14:paraId="5A791152" w14:textId="476A71E0" w:rsidR="003164C7" w:rsidRDefault="003164C7" w:rsidP="003164C7">
      <w:pPr>
        <w:jc w:val="center"/>
        <w:rPr>
          <w:rFonts w:asciiTheme="minorHAnsi" w:hAnsiTheme="minorHAnsi"/>
          <w:sz w:val="24"/>
          <w:szCs w:val="24"/>
        </w:rPr>
      </w:pPr>
    </w:p>
    <w:p w14:paraId="5EEFB015" w14:textId="77777777" w:rsidR="0089681F" w:rsidRPr="00350C85" w:rsidRDefault="0089681F" w:rsidP="00BD272D">
      <w:pPr>
        <w:rPr>
          <w:rFonts w:asciiTheme="minorHAnsi" w:hAnsiTheme="minorHAnsi"/>
        </w:rPr>
      </w:pPr>
    </w:p>
    <w:p w14:paraId="4050A24B" w14:textId="77777777" w:rsidR="003164C7" w:rsidRDefault="003164C7" w:rsidP="003164C7">
      <w:pPr>
        <w:tabs>
          <w:tab w:val="left" w:pos="3930"/>
        </w:tabs>
        <w:jc w:val="center"/>
        <w:rPr>
          <w:rFonts w:asciiTheme="minorHAnsi" w:hAnsiTheme="minorHAnsi"/>
          <w:sz w:val="24"/>
          <w:szCs w:val="24"/>
        </w:rPr>
      </w:pPr>
      <w:r w:rsidRPr="00971652">
        <w:rPr>
          <w:rFonts w:asciiTheme="minorHAnsi" w:hAnsiTheme="minorHAnsi"/>
          <w:noProof/>
          <w:sz w:val="24"/>
          <w:szCs w:val="24"/>
        </w:rPr>
        <w:lastRenderedPageBreak/>
        <w:drawing>
          <wp:inline distT="0" distB="0" distL="0" distR="0" wp14:anchorId="52D389B9" wp14:editId="1EF02FDE">
            <wp:extent cx="5966541" cy="4810125"/>
            <wp:effectExtent l="76200" t="76200" r="129540" b="123825"/>
            <wp:docPr id="842911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55444" name=""/>
                    <pic:cNvPicPr/>
                  </pic:nvPicPr>
                  <pic:blipFill>
                    <a:blip r:embed="rId32"/>
                    <a:stretch>
                      <a:fillRect/>
                    </a:stretch>
                  </pic:blipFill>
                  <pic:spPr>
                    <a:xfrm>
                      <a:off x="0" y="0"/>
                      <a:ext cx="5968883" cy="48120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384C49" w14:textId="1D671D4F" w:rsidR="003164C7" w:rsidRDefault="007B1E2D" w:rsidP="00BE1C98">
      <w:pPr>
        <w:tabs>
          <w:tab w:val="left" w:pos="3930"/>
        </w:tabs>
        <w:jc w:val="center"/>
        <w:rPr>
          <w:rFonts w:asciiTheme="minorHAnsi" w:hAnsiTheme="minorHAnsi"/>
          <w:sz w:val="24"/>
          <w:szCs w:val="24"/>
        </w:rPr>
      </w:pPr>
      <w:r>
        <w:rPr>
          <w:rFonts w:asciiTheme="minorHAnsi" w:hAnsiTheme="minorHAnsi"/>
          <w:sz w:val="24"/>
          <w:szCs w:val="24"/>
        </w:rPr>
        <w:t>Appendix H</w:t>
      </w:r>
      <w:r w:rsidR="003164C7">
        <w:rPr>
          <w:rFonts w:asciiTheme="minorHAnsi" w:hAnsiTheme="minorHAnsi"/>
          <w:sz w:val="24"/>
          <w:szCs w:val="24"/>
        </w:rPr>
        <w:t>. Geology map for Slade</w:t>
      </w:r>
      <w:r w:rsidR="00BE1C98">
        <w:rPr>
          <w:rFonts w:asciiTheme="minorHAnsi" w:hAnsiTheme="minorHAnsi"/>
          <w:sz w:val="24"/>
          <w:szCs w:val="24"/>
        </w:rPr>
        <w:t xml:space="preserve"> (Edina, no date b)</w:t>
      </w:r>
      <w:r w:rsidR="003164C7">
        <w:rPr>
          <w:rFonts w:asciiTheme="minorHAnsi" w:hAnsiTheme="minorHAnsi"/>
          <w:sz w:val="24"/>
          <w:szCs w:val="24"/>
        </w:rPr>
        <w:t>.</w:t>
      </w:r>
    </w:p>
    <w:p w14:paraId="1ECCE190" w14:textId="77777777" w:rsidR="0089681F" w:rsidRDefault="0089681F" w:rsidP="00BD272D"/>
    <w:p w14:paraId="3A6EAED7" w14:textId="77777777" w:rsidR="003164C7" w:rsidRDefault="003164C7" w:rsidP="00BD272D"/>
    <w:p w14:paraId="54830D43" w14:textId="49C6D203" w:rsidR="003164C7" w:rsidRDefault="003164C7" w:rsidP="007B1E2D">
      <w:pPr>
        <w:jc w:val="center"/>
        <w:rPr>
          <w:rFonts w:asciiTheme="minorHAnsi" w:hAnsiTheme="minorHAnsi"/>
          <w:sz w:val="24"/>
          <w:szCs w:val="24"/>
        </w:rPr>
      </w:pPr>
      <w:r w:rsidRPr="00831B53">
        <w:rPr>
          <w:rFonts w:asciiTheme="minorHAnsi" w:hAnsiTheme="minorHAnsi"/>
          <w:noProof/>
          <w:sz w:val="24"/>
          <w:szCs w:val="24"/>
        </w:rPr>
        <w:lastRenderedPageBreak/>
        <w:drawing>
          <wp:inline distT="0" distB="0" distL="0" distR="0" wp14:anchorId="3697DB7E" wp14:editId="4F34D316">
            <wp:extent cx="7991475" cy="4704046"/>
            <wp:effectExtent l="76200" t="76200" r="123825" b="135255"/>
            <wp:docPr id="123216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63653" name=""/>
                    <pic:cNvPicPr/>
                  </pic:nvPicPr>
                  <pic:blipFill>
                    <a:blip r:embed="rId33"/>
                    <a:stretch>
                      <a:fillRect/>
                    </a:stretch>
                  </pic:blipFill>
                  <pic:spPr>
                    <a:xfrm>
                      <a:off x="0" y="0"/>
                      <a:ext cx="8004701" cy="47118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811676" w14:textId="7F321E90" w:rsidR="003164C7" w:rsidRDefault="007B1E2D" w:rsidP="007B1E2D">
      <w:pPr>
        <w:jc w:val="center"/>
        <w:rPr>
          <w:rFonts w:asciiTheme="minorHAnsi" w:hAnsiTheme="minorHAnsi"/>
          <w:sz w:val="24"/>
          <w:szCs w:val="24"/>
        </w:rPr>
      </w:pPr>
      <w:r>
        <w:rPr>
          <w:rFonts w:asciiTheme="minorHAnsi" w:hAnsiTheme="minorHAnsi"/>
          <w:sz w:val="24"/>
          <w:szCs w:val="24"/>
        </w:rPr>
        <w:t>Appendix I</w:t>
      </w:r>
      <w:r w:rsidR="003164C7">
        <w:rPr>
          <w:rFonts w:asciiTheme="minorHAnsi" w:hAnsiTheme="minorHAnsi"/>
          <w:sz w:val="24"/>
          <w:szCs w:val="24"/>
        </w:rPr>
        <w:t>.  Radon risk map for Slade, Gower</w:t>
      </w:r>
      <w:r w:rsidR="00A01849">
        <w:rPr>
          <w:rFonts w:asciiTheme="minorHAnsi" w:hAnsiTheme="minorHAnsi"/>
          <w:sz w:val="24"/>
          <w:szCs w:val="24"/>
        </w:rPr>
        <w:t xml:space="preserve"> (UK Health security agency, 2025)</w:t>
      </w:r>
      <w:r w:rsidR="003164C7">
        <w:rPr>
          <w:rFonts w:asciiTheme="minorHAnsi" w:hAnsiTheme="minorHAnsi"/>
          <w:sz w:val="24"/>
          <w:szCs w:val="24"/>
        </w:rPr>
        <w:t>.</w:t>
      </w:r>
    </w:p>
    <w:p w14:paraId="68999546" w14:textId="5500616A" w:rsidR="007B1E2D" w:rsidRDefault="007B1E2D" w:rsidP="00A01849">
      <w:pPr>
        <w:jc w:val="center"/>
        <w:rPr>
          <w:rFonts w:asciiTheme="minorHAnsi" w:hAnsiTheme="minorHAnsi"/>
          <w:sz w:val="24"/>
          <w:szCs w:val="24"/>
        </w:rPr>
        <w:sectPr w:rsidR="007B1E2D" w:rsidSect="007B1E2D">
          <w:pgSz w:w="16838" w:h="11906" w:orient="landscape"/>
          <w:pgMar w:top="1440" w:right="1440" w:bottom="1440" w:left="1440" w:header="708" w:footer="708" w:gutter="0"/>
          <w:cols w:space="708"/>
          <w:docGrid w:linePitch="360"/>
        </w:sectPr>
      </w:pPr>
    </w:p>
    <w:p w14:paraId="4F96D5EC" w14:textId="77777777" w:rsidR="007B1E2D" w:rsidRDefault="007B1E2D" w:rsidP="003164C7">
      <w:pPr>
        <w:jc w:val="center"/>
        <w:rPr>
          <w:rFonts w:asciiTheme="minorHAnsi" w:hAnsiTheme="minorHAnsi"/>
          <w:sz w:val="24"/>
          <w:szCs w:val="24"/>
        </w:rPr>
      </w:pPr>
    </w:p>
    <w:p w14:paraId="69D344B2" w14:textId="7BE2963C" w:rsidR="003164C7" w:rsidRDefault="003164C7" w:rsidP="007B1E2D">
      <w:pPr>
        <w:tabs>
          <w:tab w:val="left" w:pos="3930"/>
        </w:tabs>
        <w:jc w:val="center"/>
        <w:rPr>
          <w:rFonts w:asciiTheme="minorHAnsi" w:hAnsiTheme="minorHAnsi"/>
          <w:sz w:val="24"/>
          <w:szCs w:val="24"/>
        </w:rPr>
      </w:pPr>
      <w:r w:rsidRPr="00D44E9D">
        <w:rPr>
          <w:rFonts w:asciiTheme="minorHAnsi" w:hAnsiTheme="minorHAnsi"/>
          <w:noProof/>
          <w:sz w:val="24"/>
          <w:szCs w:val="24"/>
        </w:rPr>
        <w:drawing>
          <wp:inline distT="0" distB="0" distL="0" distR="0" wp14:anchorId="12B15D36" wp14:editId="1BCFA7AD">
            <wp:extent cx="5129671" cy="7315200"/>
            <wp:effectExtent l="76200" t="76200" r="128270" b="133350"/>
            <wp:docPr id="109701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11697" name=""/>
                    <pic:cNvPicPr/>
                  </pic:nvPicPr>
                  <pic:blipFill>
                    <a:blip r:embed="rId34"/>
                    <a:stretch>
                      <a:fillRect/>
                    </a:stretch>
                  </pic:blipFill>
                  <pic:spPr>
                    <a:xfrm>
                      <a:off x="0" y="0"/>
                      <a:ext cx="5138065" cy="73271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FF4152" w14:textId="0BD7B9BC" w:rsidR="003164C7" w:rsidRDefault="007B1E2D" w:rsidP="003164C7">
      <w:pPr>
        <w:tabs>
          <w:tab w:val="left" w:pos="3930"/>
        </w:tabs>
        <w:jc w:val="center"/>
        <w:rPr>
          <w:rFonts w:asciiTheme="minorHAnsi" w:hAnsiTheme="minorHAnsi"/>
          <w:sz w:val="24"/>
          <w:szCs w:val="24"/>
        </w:rPr>
      </w:pPr>
      <w:r>
        <w:rPr>
          <w:rFonts w:asciiTheme="minorHAnsi" w:hAnsiTheme="minorHAnsi"/>
          <w:sz w:val="24"/>
          <w:szCs w:val="24"/>
        </w:rPr>
        <w:t>Appendix J</w:t>
      </w:r>
      <w:r w:rsidR="003164C7">
        <w:rPr>
          <w:rFonts w:asciiTheme="minorHAnsi" w:hAnsiTheme="minorHAnsi"/>
          <w:sz w:val="24"/>
          <w:szCs w:val="24"/>
        </w:rPr>
        <w:t>. Average rainfall 1991-2020</w:t>
      </w:r>
      <w:r w:rsidR="0092107F">
        <w:rPr>
          <w:rFonts w:asciiTheme="minorHAnsi" w:hAnsiTheme="minorHAnsi"/>
          <w:sz w:val="24"/>
          <w:szCs w:val="24"/>
        </w:rPr>
        <w:t xml:space="preserve"> (Met office, no date).</w:t>
      </w:r>
    </w:p>
    <w:p w14:paraId="14FFBA40" w14:textId="77777777" w:rsidR="003164C7" w:rsidRDefault="003164C7" w:rsidP="00BD272D"/>
    <w:p w14:paraId="3A51E4CE" w14:textId="77777777" w:rsidR="003164C7" w:rsidRDefault="003164C7" w:rsidP="003164C7">
      <w:pPr>
        <w:jc w:val="center"/>
        <w:rPr>
          <w:rFonts w:asciiTheme="minorHAnsi" w:hAnsiTheme="minorHAnsi"/>
          <w:sz w:val="24"/>
          <w:szCs w:val="24"/>
        </w:rPr>
      </w:pPr>
      <w:r w:rsidRPr="00B74EEA">
        <w:rPr>
          <w:rFonts w:asciiTheme="minorHAnsi" w:hAnsiTheme="minorHAnsi"/>
          <w:noProof/>
          <w:sz w:val="24"/>
          <w:szCs w:val="24"/>
        </w:rPr>
        <w:lastRenderedPageBreak/>
        <w:drawing>
          <wp:inline distT="0" distB="0" distL="0" distR="0" wp14:anchorId="389E30F4" wp14:editId="1B34D574">
            <wp:extent cx="5848350" cy="4826167"/>
            <wp:effectExtent l="76200" t="76200" r="133350" b="127000"/>
            <wp:docPr id="1404062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62238" name=""/>
                    <pic:cNvPicPr/>
                  </pic:nvPicPr>
                  <pic:blipFill>
                    <a:blip r:embed="rId35"/>
                    <a:stretch>
                      <a:fillRect/>
                    </a:stretch>
                  </pic:blipFill>
                  <pic:spPr>
                    <a:xfrm>
                      <a:off x="0" y="0"/>
                      <a:ext cx="5857160" cy="48334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52648D" w14:textId="586A4FA4" w:rsidR="003164C7" w:rsidRDefault="007B1E2D" w:rsidP="007B1E2D">
      <w:pPr>
        <w:jc w:val="center"/>
        <w:rPr>
          <w:rFonts w:asciiTheme="minorHAnsi" w:hAnsiTheme="minorHAnsi"/>
          <w:sz w:val="24"/>
          <w:szCs w:val="24"/>
        </w:rPr>
      </w:pPr>
      <w:r>
        <w:rPr>
          <w:rFonts w:asciiTheme="minorHAnsi" w:hAnsiTheme="minorHAnsi"/>
          <w:sz w:val="24"/>
          <w:szCs w:val="24"/>
        </w:rPr>
        <w:t>Appendix K</w:t>
      </w:r>
      <w:r w:rsidR="003164C7">
        <w:rPr>
          <w:rFonts w:asciiTheme="minorHAnsi" w:hAnsiTheme="minorHAnsi"/>
          <w:sz w:val="24"/>
          <w:szCs w:val="24"/>
        </w:rPr>
        <w:t>. Flood risk for Haera-mai SA31NA</w:t>
      </w:r>
      <w:r w:rsidR="00276049">
        <w:rPr>
          <w:rFonts w:asciiTheme="minorHAnsi" w:hAnsiTheme="minorHAnsi"/>
          <w:sz w:val="24"/>
          <w:szCs w:val="24"/>
        </w:rPr>
        <w:t xml:space="preserve"> (Natural resources Wales, </w:t>
      </w:r>
      <w:r w:rsidR="009E12C6">
        <w:rPr>
          <w:rFonts w:asciiTheme="minorHAnsi" w:hAnsiTheme="minorHAnsi"/>
          <w:sz w:val="24"/>
          <w:szCs w:val="24"/>
        </w:rPr>
        <w:t>2025)</w:t>
      </w:r>
      <w:r w:rsidR="003164C7">
        <w:rPr>
          <w:rFonts w:asciiTheme="minorHAnsi" w:hAnsiTheme="minorHAnsi"/>
          <w:sz w:val="24"/>
          <w:szCs w:val="24"/>
        </w:rPr>
        <w:t>.</w:t>
      </w:r>
    </w:p>
    <w:p w14:paraId="26E84B51" w14:textId="017E34F4" w:rsidR="003164C7" w:rsidRDefault="003164C7" w:rsidP="003164C7">
      <w:pPr>
        <w:jc w:val="center"/>
        <w:rPr>
          <w:rFonts w:asciiTheme="minorHAnsi" w:hAnsiTheme="minorHAnsi"/>
          <w:sz w:val="24"/>
          <w:szCs w:val="24"/>
        </w:rPr>
      </w:pPr>
    </w:p>
    <w:p w14:paraId="143E6FC0" w14:textId="77777777" w:rsidR="003164C7" w:rsidRDefault="003164C7" w:rsidP="00BD272D"/>
    <w:p w14:paraId="76A30570" w14:textId="77777777" w:rsidR="007B1E2D" w:rsidRDefault="007B1E2D" w:rsidP="00BD272D"/>
    <w:p w14:paraId="1B18E052" w14:textId="77777777" w:rsidR="007B1E2D" w:rsidRDefault="007B1E2D" w:rsidP="00BD272D"/>
    <w:p w14:paraId="6F050FD3" w14:textId="77777777" w:rsidR="007B1E2D" w:rsidRDefault="007B1E2D" w:rsidP="00BD272D"/>
    <w:p w14:paraId="3280E945" w14:textId="77777777" w:rsidR="007B1E2D" w:rsidRDefault="007B1E2D" w:rsidP="00BD272D"/>
    <w:p w14:paraId="0AC4BBD1" w14:textId="77777777" w:rsidR="007B1E2D" w:rsidRDefault="007B1E2D" w:rsidP="00BD272D"/>
    <w:p w14:paraId="38165F58" w14:textId="77777777" w:rsidR="007B1E2D" w:rsidRDefault="007B1E2D" w:rsidP="00BD272D"/>
    <w:p w14:paraId="3E7CE073" w14:textId="77777777" w:rsidR="007B1E2D" w:rsidRDefault="007B1E2D" w:rsidP="00BD272D"/>
    <w:p w14:paraId="4F25CE5A" w14:textId="77777777" w:rsidR="007B1E2D" w:rsidRDefault="007B1E2D" w:rsidP="00BD272D"/>
    <w:p w14:paraId="7646C478" w14:textId="77777777" w:rsidR="00573063" w:rsidRDefault="00573063" w:rsidP="00BD272D"/>
    <w:p w14:paraId="663A7F22" w14:textId="77777777" w:rsidR="00573063" w:rsidRDefault="00573063" w:rsidP="00BD272D"/>
    <w:p w14:paraId="4F77E77F" w14:textId="77777777" w:rsidR="00573063" w:rsidRDefault="00573063" w:rsidP="00BD272D"/>
    <w:p w14:paraId="77D90217" w14:textId="77777777" w:rsidR="00573063" w:rsidRDefault="00573063" w:rsidP="00BD272D"/>
    <w:p w14:paraId="2B85E27F" w14:textId="77777777" w:rsidR="00573063" w:rsidRDefault="00573063" w:rsidP="00BD272D"/>
    <w:p w14:paraId="4FAD3F74" w14:textId="77777777" w:rsidR="00573063" w:rsidRDefault="00573063" w:rsidP="00BD272D"/>
    <w:p w14:paraId="6A84A8D3" w14:textId="77777777" w:rsidR="00573063" w:rsidRDefault="00573063" w:rsidP="00BD272D"/>
    <w:p w14:paraId="0404115D" w14:textId="77777777" w:rsidR="00573063" w:rsidRDefault="00573063" w:rsidP="00BD272D"/>
    <w:p w14:paraId="3F44258C" w14:textId="77777777" w:rsidR="00573063" w:rsidRDefault="00573063" w:rsidP="00BD272D"/>
    <w:p w14:paraId="10884F0D" w14:textId="77777777" w:rsidR="00573063" w:rsidRDefault="00573063" w:rsidP="00BD272D"/>
    <w:p w14:paraId="2AA3085B" w14:textId="77777777" w:rsidR="00573063" w:rsidRDefault="00573063" w:rsidP="00BD272D"/>
    <w:p w14:paraId="2EF7B60F" w14:textId="77777777" w:rsidR="00573063" w:rsidRDefault="00573063" w:rsidP="00BD272D"/>
    <w:p w14:paraId="36ECBD29" w14:textId="77777777" w:rsidR="00573063" w:rsidRDefault="00573063" w:rsidP="00BD272D"/>
    <w:p w14:paraId="2EA817E6" w14:textId="77777777" w:rsidR="00573063" w:rsidRDefault="00573063" w:rsidP="00BD272D"/>
    <w:p w14:paraId="642DBD09" w14:textId="77777777" w:rsidR="00573063" w:rsidRDefault="00573063" w:rsidP="00BD272D"/>
    <w:p w14:paraId="7D34D92A" w14:textId="77777777" w:rsidR="00573063" w:rsidRDefault="00573063" w:rsidP="00BD272D"/>
    <w:p w14:paraId="314C7009" w14:textId="24675107" w:rsidR="007B1E2D" w:rsidRDefault="00573063" w:rsidP="00BD272D">
      <w:r w:rsidRPr="00573063">
        <w:rPr>
          <w:noProof/>
        </w:rPr>
        <w:drawing>
          <wp:inline distT="0" distB="0" distL="0" distR="0" wp14:anchorId="3B034AB3" wp14:editId="002A8FA4">
            <wp:extent cx="5731510" cy="3694430"/>
            <wp:effectExtent l="76200" t="76200" r="135890" b="134620"/>
            <wp:docPr id="1526697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97815" name=""/>
                    <pic:cNvPicPr/>
                  </pic:nvPicPr>
                  <pic:blipFill>
                    <a:blip r:embed="rId36"/>
                    <a:stretch>
                      <a:fillRect/>
                    </a:stretch>
                  </pic:blipFill>
                  <pic:spPr>
                    <a:xfrm>
                      <a:off x="0" y="0"/>
                      <a:ext cx="5731510" cy="3694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CD42DD" w14:textId="41C9BA1B" w:rsidR="007B1E2D" w:rsidRDefault="00573063" w:rsidP="00573063">
      <w:pPr>
        <w:jc w:val="center"/>
        <w:rPr>
          <w:rFonts w:asciiTheme="minorHAnsi" w:hAnsiTheme="minorHAnsi"/>
          <w:sz w:val="24"/>
          <w:szCs w:val="24"/>
        </w:rPr>
      </w:pPr>
      <w:r w:rsidRPr="00573063">
        <w:rPr>
          <w:rFonts w:asciiTheme="minorHAnsi" w:hAnsiTheme="minorHAnsi"/>
          <w:sz w:val="24"/>
          <w:szCs w:val="24"/>
        </w:rPr>
        <w:t>Appendix L, Existing building GIFA</w:t>
      </w:r>
      <w:r w:rsidR="00E7394C">
        <w:rPr>
          <w:rFonts w:asciiTheme="minorHAnsi" w:hAnsiTheme="minorHAnsi"/>
          <w:sz w:val="24"/>
          <w:szCs w:val="24"/>
        </w:rPr>
        <w:t xml:space="preserve"> (</w:t>
      </w:r>
      <w:r w:rsidR="00507800">
        <w:rPr>
          <w:rFonts w:asciiTheme="minorHAnsi" w:hAnsiTheme="minorHAnsi"/>
          <w:sz w:val="24"/>
          <w:szCs w:val="24"/>
        </w:rPr>
        <w:t>Zoopla, no date d).</w:t>
      </w:r>
    </w:p>
    <w:p w14:paraId="5ADD68A3" w14:textId="77777777" w:rsidR="00025E83" w:rsidRDefault="00025E83" w:rsidP="00573063">
      <w:pPr>
        <w:jc w:val="center"/>
      </w:pPr>
    </w:p>
    <w:p w14:paraId="333E39B2" w14:textId="77777777" w:rsidR="00507800" w:rsidRDefault="00507800" w:rsidP="00573063">
      <w:pPr>
        <w:jc w:val="center"/>
      </w:pPr>
    </w:p>
    <w:p w14:paraId="0835E236" w14:textId="77777777" w:rsidR="00507800" w:rsidRPr="00573063" w:rsidRDefault="00507800" w:rsidP="00573063">
      <w:pPr>
        <w:jc w:val="center"/>
        <w:rPr>
          <w:rFonts w:asciiTheme="minorHAnsi" w:hAnsiTheme="minorHAnsi"/>
          <w:sz w:val="24"/>
          <w:szCs w:val="24"/>
        </w:rPr>
      </w:pPr>
    </w:p>
    <w:p w14:paraId="19721E94" w14:textId="77777777" w:rsidR="007B1E2D" w:rsidRDefault="007B1E2D" w:rsidP="00BD272D"/>
    <w:p w14:paraId="42C491BA" w14:textId="77777777" w:rsidR="007B1E2D" w:rsidRDefault="007B1E2D" w:rsidP="00BD272D"/>
    <w:p w14:paraId="3FA69178" w14:textId="77777777" w:rsidR="007B1E2D" w:rsidRDefault="007B1E2D" w:rsidP="00BD272D"/>
    <w:p w14:paraId="2D0853E0" w14:textId="3E6F5094" w:rsidR="007B1E2D" w:rsidRDefault="00240147" w:rsidP="00BD272D">
      <w:r w:rsidRPr="00240147">
        <w:rPr>
          <w:noProof/>
        </w:rPr>
        <w:lastRenderedPageBreak/>
        <w:drawing>
          <wp:inline distT="0" distB="0" distL="0" distR="0" wp14:anchorId="4F730147" wp14:editId="5237139B">
            <wp:extent cx="5731510" cy="3474720"/>
            <wp:effectExtent l="76200" t="76200" r="135890" b="125730"/>
            <wp:docPr id="207680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805538" name=""/>
                    <pic:cNvPicPr/>
                  </pic:nvPicPr>
                  <pic:blipFill>
                    <a:blip r:embed="rId37"/>
                    <a:stretch>
                      <a:fillRect/>
                    </a:stretch>
                  </pic:blipFill>
                  <pic:spPr>
                    <a:xfrm>
                      <a:off x="0" y="0"/>
                      <a:ext cx="5731510" cy="3474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2B9CF9" w14:textId="77B641BD" w:rsidR="00226A1F" w:rsidRPr="00226A1F" w:rsidRDefault="00095CC0" w:rsidP="002D4AB3">
      <w:pPr>
        <w:jc w:val="center"/>
        <w:rPr>
          <w:rFonts w:asciiTheme="minorHAnsi" w:hAnsiTheme="minorHAnsi"/>
          <w:sz w:val="24"/>
          <w:szCs w:val="24"/>
        </w:rPr>
      </w:pPr>
      <w:r w:rsidRPr="00226A1F">
        <w:rPr>
          <w:rFonts w:asciiTheme="minorHAnsi" w:hAnsiTheme="minorHAnsi"/>
          <w:sz w:val="24"/>
          <w:szCs w:val="24"/>
        </w:rPr>
        <w:t>Appendix M</w:t>
      </w:r>
      <w:r w:rsidR="00226A1F" w:rsidRPr="00226A1F">
        <w:rPr>
          <w:rFonts w:asciiTheme="minorHAnsi" w:hAnsiTheme="minorHAnsi"/>
          <w:sz w:val="24"/>
          <w:szCs w:val="24"/>
        </w:rPr>
        <w:t>, Existing plot m2</w:t>
      </w:r>
      <w:r w:rsidR="002D4AB3">
        <w:rPr>
          <w:rFonts w:asciiTheme="minorHAnsi" w:hAnsiTheme="minorHAnsi"/>
          <w:sz w:val="24"/>
          <w:szCs w:val="24"/>
        </w:rPr>
        <w:t xml:space="preserve"> (Google, no date)</w:t>
      </w:r>
      <w:r w:rsidR="00226A1F" w:rsidRPr="00226A1F">
        <w:rPr>
          <w:rFonts w:asciiTheme="minorHAnsi" w:hAnsiTheme="minorHAnsi"/>
          <w:sz w:val="24"/>
          <w:szCs w:val="24"/>
        </w:rPr>
        <w:t>.</w:t>
      </w:r>
    </w:p>
    <w:p w14:paraId="488DC8BA" w14:textId="77777777" w:rsidR="007B1E2D" w:rsidRDefault="007B1E2D" w:rsidP="00BD272D"/>
    <w:p w14:paraId="60DC04DE" w14:textId="77777777" w:rsidR="007B1E2D" w:rsidRDefault="007B1E2D" w:rsidP="00BD272D"/>
    <w:p w14:paraId="67E93AF7" w14:textId="77777777" w:rsidR="007B1E2D" w:rsidRDefault="007B1E2D" w:rsidP="00BD272D"/>
    <w:p w14:paraId="7120AD23" w14:textId="1E5E7EDA" w:rsidR="007B1E2D" w:rsidRDefault="00CC081E" w:rsidP="00BD272D">
      <w:r w:rsidRPr="00CC081E">
        <w:rPr>
          <w:noProof/>
        </w:rPr>
        <w:drawing>
          <wp:inline distT="0" distB="0" distL="0" distR="0" wp14:anchorId="2A354245" wp14:editId="6DF7C33F">
            <wp:extent cx="5731510" cy="3504565"/>
            <wp:effectExtent l="76200" t="76200" r="135890" b="133985"/>
            <wp:docPr id="51583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31115" name=""/>
                    <pic:cNvPicPr/>
                  </pic:nvPicPr>
                  <pic:blipFill>
                    <a:blip r:embed="rId38"/>
                    <a:stretch>
                      <a:fillRect/>
                    </a:stretch>
                  </pic:blipFill>
                  <pic:spPr>
                    <a:xfrm>
                      <a:off x="0" y="0"/>
                      <a:ext cx="5731510" cy="3504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2FDA0D" w14:textId="0DF90467" w:rsidR="00CC081E" w:rsidRPr="00B13CDB" w:rsidRDefault="00CC081E" w:rsidP="00B13CDB">
      <w:pPr>
        <w:jc w:val="center"/>
        <w:rPr>
          <w:rFonts w:asciiTheme="minorHAnsi" w:hAnsiTheme="minorHAnsi"/>
          <w:sz w:val="24"/>
          <w:szCs w:val="24"/>
        </w:rPr>
      </w:pPr>
      <w:r w:rsidRPr="00B13CDB">
        <w:rPr>
          <w:rFonts w:asciiTheme="minorHAnsi" w:hAnsiTheme="minorHAnsi"/>
          <w:sz w:val="24"/>
          <w:szCs w:val="24"/>
        </w:rPr>
        <w:t>Appendix N</w:t>
      </w:r>
      <w:r w:rsidR="00B13CDB" w:rsidRPr="00B13CDB">
        <w:rPr>
          <w:rFonts w:asciiTheme="minorHAnsi" w:hAnsiTheme="minorHAnsi"/>
          <w:sz w:val="24"/>
          <w:szCs w:val="24"/>
        </w:rPr>
        <w:t>, Passivhaus homes for sale within the region</w:t>
      </w:r>
      <w:r w:rsidR="002D4AB3">
        <w:rPr>
          <w:rFonts w:asciiTheme="minorHAnsi" w:hAnsiTheme="minorHAnsi"/>
          <w:sz w:val="24"/>
          <w:szCs w:val="24"/>
        </w:rPr>
        <w:t xml:space="preserve"> (Rightmove, no date f</w:t>
      </w:r>
      <w:r w:rsidR="00EB5131">
        <w:rPr>
          <w:rFonts w:asciiTheme="minorHAnsi" w:hAnsiTheme="minorHAnsi"/>
          <w:sz w:val="24"/>
          <w:szCs w:val="24"/>
        </w:rPr>
        <w:t>).</w:t>
      </w:r>
    </w:p>
    <w:p w14:paraId="28F8800E" w14:textId="252A9240" w:rsidR="007B1E2D" w:rsidRDefault="007B1E2D" w:rsidP="00EB5131"/>
    <w:p w14:paraId="1AC832E9" w14:textId="77777777" w:rsidR="00335F47" w:rsidRDefault="00335F47" w:rsidP="00335F47">
      <w:pPr>
        <w:jc w:val="center"/>
      </w:pPr>
    </w:p>
    <w:p w14:paraId="458C0948" w14:textId="77777777" w:rsidR="007B1E2D" w:rsidRDefault="007B1E2D" w:rsidP="00BD272D"/>
    <w:p w14:paraId="2C481124" w14:textId="77777777" w:rsidR="007B1E2D" w:rsidRDefault="007B1E2D" w:rsidP="00BD272D"/>
    <w:p w14:paraId="4EB98172" w14:textId="6A131692" w:rsidR="007B1E2D" w:rsidRDefault="007B1E2D" w:rsidP="007B1E2D">
      <w:pPr>
        <w:pStyle w:val="Heading2"/>
      </w:pPr>
      <w:bookmarkStart w:id="25" w:name="_Toc229220905"/>
      <w:r>
        <w:lastRenderedPageBreak/>
        <w:t>References.</w:t>
      </w:r>
      <w:bookmarkEnd w:id="25"/>
    </w:p>
    <w:p w14:paraId="6BDE3C29" w14:textId="77777777" w:rsidR="007B1E2D" w:rsidRDefault="007B1E2D" w:rsidP="007B1E2D"/>
    <w:p w14:paraId="509C9A35" w14:textId="77777777" w:rsidR="007B1E2D" w:rsidRDefault="007B1E2D" w:rsidP="007B1E2D"/>
    <w:p w14:paraId="6A2DC658" w14:textId="77777777" w:rsidR="000530EE" w:rsidRPr="000530EE" w:rsidRDefault="000530EE" w:rsidP="000530EE">
      <w:pPr>
        <w:rPr>
          <w:rFonts w:asciiTheme="minorHAnsi" w:hAnsiTheme="minorHAnsi"/>
        </w:rPr>
      </w:pPr>
      <w:r w:rsidRPr="000530EE">
        <w:rPr>
          <w:rFonts w:asciiTheme="minorHAnsi" w:hAnsiTheme="minorHAnsi"/>
        </w:rPr>
        <w:t xml:space="preserve">ABC Finance. (no date) </w:t>
      </w:r>
      <w:r w:rsidRPr="000530EE">
        <w:rPr>
          <w:rFonts w:asciiTheme="minorHAnsi" w:hAnsiTheme="minorHAnsi"/>
          <w:i/>
          <w:iCs/>
        </w:rPr>
        <w:t>Bridging loan for a self-build</w:t>
      </w:r>
      <w:r w:rsidRPr="000530EE">
        <w:rPr>
          <w:rFonts w:asciiTheme="minorHAnsi" w:hAnsiTheme="minorHAnsi"/>
        </w:rPr>
        <w:t xml:space="preserve">. Available at: </w:t>
      </w:r>
      <w:hyperlink r:id="rId39" w:history="1">
        <w:r w:rsidRPr="000530EE">
          <w:rPr>
            <w:rStyle w:val="Hyperlink"/>
            <w:rFonts w:asciiTheme="minorHAnsi" w:hAnsiTheme="minorHAnsi"/>
          </w:rPr>
          <w:t>https://abcfinance.co.uk/bridging-loans/for-a-self-build/</w:t>
        </w:r>
      </w:hyperlink>
      <w:r w:rsidRPr="000530EE">
        <w:rPr>
          <w:rFonts w:asciiTheme="minorHAnsi" w:hAnsiTheme="minorHAnsi"/>
        </w:rPr>
        <w:t xml:space="preserve"> (Accessed: 1 May 2026). </w:t>
      </w:r>
    </w:p>
    <w:p w14:paraId="791F18D9" w14:textId="77777777" w:rsidR="000530EE" w:rsidRPr="000530EE" w:rsidRDefault="000530EE" w:rsidP="000530EE">
      <w:pPr>
        <w:rPr>
          <w:rFonts w:asciiTheme="minorHAnsi" w:hAnsiTheme="minorHAnsi"/>
        </w:rPr>
      </w:pPr>
    </w:p>
    <w:p w14:paraId="390938D7" w14:textId="77777777" w:rsidR="000530EE" w:rsidRPr="000530EE" w:rsidRDefault="000530EE" w:rsidP="000530EE">
      <w:pPr>
        <w:rPr>
          <w:rFonts w:asciiTheme="minorHAnsi" w:hAnsiTheme="minorHAnsi"/>
        </w:rPr>
      </w:pPr>
      <w:r w:rsidRPr="000530EE">
        <w:rPr>
          <w:rFonts w:asciiTheme="minorHAnsi" w:hAnsiTheme="minorHAnsi"/>
        </w:rPr>
        <w:t xml:space="preserve">British Geological survey (no date) </w:t>
      </w:r>
      <w:proofErr w:type="spellStart"/>
      <w:r w:rsidRPr="000530EE">
        <w:rPr>
          <w:rFonts w:asciiTheme="minorHAnsi" w:hAnsiTheme="minorHAnsi"/>
          <w:i/>
          <w:iCs/>
        </w:rPr>
        <w:t>GeoIndex</w:t>
      </w:r>
      <w:proofErr w:type="spellEnd"/>
      <w:r w:rsidRPr="000530EE">
        <w:rPr>
          <w:rFonts w:asciiTheme="minorHAnsi" w:hAnsiTheme="minorHAnsi"/>
          <w:i/>
          <w:iCs/>
        </w:rPr>
        <w:t xml:space="preserve"> (Onshore)</w:t>
      </w:r>
      <w:r w:rsidRPr="000530EE">
        <w:rPr>
          <w:rFonts w:asciiTheme="minorHAnsi" w:hAnsiTheme="minorHAnsi"/>
        </w:rPr>
        <w:t xml:space="preserve"> [Screenshot]. Available at: </w:t>
      </w:r>
      <w:hyperlink r:id="rId40" w:history="1">
        <w:r w:rsidRPr="000530EE">
          <w:rPr>
            <w:rStyle w:val="Hyperlink"/>
            <w:rFonts w:asciiTheme="minorHAnsi" w:hAnsiTheme="minorHAnsi"/>
          </w:rPr>
          <w:t>https://mapapps2.bgs.ac.uk/geoindex/home.html?layer=BGSMinAM</w:t>
        </w:r>
      </w:hyperlink>
      <w:r w:rsidRPr="000530EE">
        <w:rPr>
          <w:rFonts w:asciiTheme="minorHAnsi" w:hAnsiTheme="minorHAnsi"/>
        </w:rPr>
        <w:t xml:space="preserve"> (Accessed: 1 May 2026).</w:t>
      </w:r>
    </w:p>
    <w:p w14:paraId="31D65B42" w14:textId="77777777" w:rsidR="000530EE" w:rsidRPr="000530EE" w:rsidRDefault="000530EE" w:rsidP="000530EE">
      <w:pPr>
        <w:rPr>
          <w:rFonts w:asciiTheme="minorHAnsi" w:hAnsiTheme="minorHAnsi"/>
        </w:rPr>
      </w:pPr>
    </w:p>
    <w:p w14:paraId="0777D3F0" w14:textId="162E4020" w:rsidR="000530EE" w:rsidRPr="000530EE" w:rsidRDefault="000530EE" w:rsidP="000530EE">
      <w:pPr>
        <w:rPr>
          <w:rFonts w:asciiTheme="minorHAnsi" w:hAnsiTheme="minorHAnsi"/>
        </w:rPr>
      </w:pPr>
      <w:r w:rsidRPr="000530EE">
        <w:rPr>
          <w:rFonts w:asciiTheme="minorHAnsi" w:hAnsiTheme="minorHAnsi"/>
        </w:rPr>
        <w:t>Carreg Construction Ltd. (</w:t>
      </w:r>
      <w:r w:rsidR="00DD7210">
        <w:rPr>
          <w:rFonts w:asciiTheme="minorHAnsi" w:hAnsiTheme="minorHAnsi"/>
        </w:rPr>
        <w:t>2026</w:t>
      </w:r>
      <w:r w:rsidRPr="000530EE">
        <w:rPr>
          <w:rFonts w:asciiTheme="minorHAnsi" w:hAnsiTheme="minorHAnsi"/>
        </w:rPr>
        <w:t xml:space="preserve">a) </w:t>
      </w:r>
      <w:r w:rsidRPr="000530EE">
        <w:rPr>
          <w:rFonts w:asciiTheme="minorHAnsi" w:hAnsiTheme="minorHAnsi"/>
          <w:i/>
          <w:iCs/>
        </w:rPr>
        <w:t>Luxury property build: Shearwaters, Tenby</w:t>
      </w:r>
      <w:r w:rsidRPr="000530EE">
        <w:rPr>
          <w:rFonts w:asciiTheme="minorHAnsi" w:hAnsiTheme="minorHAnsi"/>
        </w:rPr>
        <w:t xml:space="preserve"> [Portfolio page]. Available at: </w:t>
      </w:r>
      <w:hyperlink r:id="rId41" w:history="1">
        <w:r w:rsidRPr="000530EE">
          <w:rPr>
            <w:rStyle w:val="Hyperlink"/>
            <w:rFonts w:asciiTheme="minorHAnsi" w:hAnsiTheme="minorHAnsi"/>
          </w:rPr>
          <w:t>https://www.carregconstruction.co.uk/portfolio/luxury-property-build-shearwaters-tenby/</w:t>
        </w:r>
      </w:hyperlink>
      <w:r w:rsidRPr="000530EE">
        <w:rPr>
          <w:rFonts w:asciiTheme="minorHAnsi" w:hAnsiTheme="minorHAnsi"/>
        </w:rPr>
        <w:t xml:space="preserve"> (Accessed: 1 May 2026).</w:t>
      </w:r>
    </w:p>
    <w:p w14:paraId="1B0A5350" w14:textId="77777777" w:rsidR="000530EE" w:rsidRPr="000530EE" w:rsidRDefault="000530EE" w:rsidP="000530EE">
      <w:pPr>
        <w:rPr>
          <w:rFonts w:asciiTheme="minorHAnsi" w:hAnsiTheme="minorHAnsi"/>
        </w:rPr>
      </w:pPr>
    </w:p>
    <w:p w14:paraId="762AF595" w14:textId="3C409F5B" w:rsidR="000530EE" w:rsidRPr="000530EE" w:rsidRDefault="000530EE" w:rsidP="000530EE">
      <w:pPr>
        <w:rPr>
          <w:rFonts w:asciiTheme="minorHAnsi" w:hAnsiTheme="minorHAnsi"/>
        </w:rPr>
      </w:pPr>
      <w:r w:rsidRPr="000530EE">
        <w:rPr>
          <w:rFonts w:asciiTheme="minorHAnsi" w:hAnsiTheme="minorHAnsi"/>
        </w:rPr>
        <w:t>Carreg Construction Ltd. (</w:t>
      </w:r>
      <w:r w:rsidR="00DD7210">
        <w:rPr>
          <w:rFonts w:asciiTheme="minorHAnsi" w:hAnsiTheme="minorHAnsi"/>
        </w:rPr>
        <w:t>2026</w:t>
      </w:r>
      <w:r w:rsidRPr="000530EE">
        <w:rPr>
          <w:rFonts w:asciiTheme="minorHAnsi" w:hAnsiTheme="minorHAnsi"/>
        </w:rPr>
        <w:t xml:space="preserve">b) </w:t>
      </w:r>
      <w:r w:rsidRPr="000530EE">
        <w:rPr>
          <w:rFonts w:asciiTheme="minorHAnsi" w:hAnsiTheme="minorHAnsi"/>
          <w:i/>
          <w:iCs/>
        </w:rPr>
        <w:t>Luxury property build: Shearwaters, Tenby</w:t>
      </w:r>
      <w:r w:rsidRPr="000530EE">
        <w:rPr>
          <w:rFonts w:asciiTheme="minorHAnsi" w:hAnsiTheme="minorHAnsi"/>
        </w:rPr>
        <w:t xml:space="preserve"> [Screenshot, shearwaters exterior]. Available at: </w:t>
      </w:r>
      <w:hyperlink r:id="rId42" w:history="1">
        <w:r w:rsidRPr="000530EE">
          <w:rPr>
            <w:rStyle w:val="Hyperlink"/>
            <w:rFonts w:asciiTheme="minorHAnsi" w:hAnsiTheme="minorHAnsi"/>
          </w:rPr>
          <w:t>https://www.carregconstruction.co.uk/portfolio/luxury-property-build-shearwaters-tenby/</w:t>
        </w:r>
      </w:hyperlink>
      <w:r w:rsidRPr="000530EE">
        <w:rPr>
          <w:rFonts w:asciiTheme="minorHAnsi" w:hAnsiTheme="minorHAnsi"/>
        </w:rPr>
        <w:t xml:space="preserve"> (Accessed: 1 May 2026).</w:t>
      </w:r>
    </w:p>
    <w:p w14:paraId="691C46F1" w14:textId="77777777" w:rsidR="000530EE" w:rsidRPr="000530EE" w:rsidRDefault="000530EE" w:rsidP="000530EE">
      <w:pPr>
        <w:rPr>
          <w:rFonts w:asciiTheme="minorHAnsi" w:hAnsiTheme="minorHAnsi"/>
        </w:rPr>
      </w:pPr>
    </w:p>
    <w:p w14:paraId="7CDA8874" w14:textId="075ECBD8" w:rsidR="000530EE" w:rsidRPr="000530EE" w:rsidRDefault="000530EE" w:rsidP="000530EE">
      <w:pPr>
        <w:rPr>
          <w:rFonts w:asciiTheme="minorHAnsi" w:hAnsiTheme="minorHAnsi"/>
        </w:rPr>
      </w:pPr>
      <w:r w:rsidRPr="000530EE">
        <w:rPr>
          <w:rFonts w:asciiTheme="minorHAnsi" w:hAnsiTheme="minorHAnsi"/>
        </w:rPr>
        <w:t xml:space="preserve">Carreg Construction Ltd. </w:t>
      </w:r>
      <w:r w:rsidR="005B6D03">
        <w:rPr>
          <w:rFonts w:asciiTheme="minorHAnsi" w:hAnsiTheme="minorHAnsi"/>
        </w:rPr>
        <w:t>(2026</w:t>
      </w:r>
      <w:r w:rsidRPr="000530EE">
        <w:rPr>
          <w:rFonts w:asciiTheme="minorHAnsi" w:hAnsiTheme="minorHAnsi"/>
        </w:rPr>
        <w:t xml:space="preserve">c) </w:t>
      </w:r>
      <w:r w:rsidRPr="000530EE">
        <w:rPr>
          <w:rFonts w:asciiTheme="minorHAnsi" w:hAnsiTheme="minorHAnsi"/>
          <w:i/>
          <w:iCs/>
        </w:rPr>
        <w:t>Luxury property build: Shearwaters, Tenby</w:t>
      </w:r>
      <w:r w:rsidRPr="000530EE">
        <w:rPr>
          <w:rFonts w:asciiTheme="minorHAnsi" w:hAnsiTheme="minorHAnsi"/>
        </w:rPr>
        <w:t xml:space="preserve"> [Screenshot, shearwaters interior]. Available at: </w:t>
      </w:r>
      <w:hyperlink r:id="rId43" w:history="1">
        <w:r w:rsidRPr="000530EE">
          <w:rPr>
            <w:rStyle w:val="Hyperlink"/>
            <w:rFonts w:asciiTheme="minorHAnsi" w:hAnsiTheme="minorHAnsi"/>
          </w:rPr>
          <w:t>https://www.carregconstruction.co.uk/portfolio/luxury-property-build-shearwaters-tenby/</w:t>
        </w:r>
      </w:hyperlink>
      <w:r w:rsidRPr="000530EE">
        <w:rPr>
          <w:rFonts w:asciiTheme="minorHAnsi" w:hAnsiTheme="minorHAnsi"/>
        </w:rPr>
        <w:t xml:space="preserve"> (Accessed: 1 May 2026).</w:t>
      </w:r>
    </w:p>
    <w:p w14:paraId="66B1C279" w14:textId="77777777" w:rsidR="000530EE" w:rsidRPr="000530EE" w:rsidRDefault="000530EE" w:rsidP="000530EE">
      <w:pPr>
        <w:rPr>
          <w:rFonts w:asciiTheme="minorHAnsi" w:hAnsiTheme="minorHAnsi"/>
        </w:rPr>
      </w:pPr>
    </w:p>
    <w:p w14:paraId="4C7E915F" w14:textId="77777777" w:rsidR="000530EE" w:rsidRPr="000530EE" w:rsidRDefault="000530EE" w:rsidP="000530EE">
      <w:pPr>
        <w:rPr>
          <w:rFonts w:asciiTheme="minorHAnsi" w:hAnsiTheme="minorHAnsi"/>
        </w:rPr>
      </w:pPr>
      <w:r w:rsidRPr="000530EE">
        <w:rPr>
          <w:rFonts w:asciiTheme="minorHAnsi" w:hAnsiTheme="minorHAnsi"/>
        </w:rPr>
        <w:t xml:space="preserve">Checkatrade (2024) </w:t>
      </w:r>
      <w:r w:rsidRPr="000530EE">
        <w:rPr>
          <w:rFonts w:asciiTheme="minorHAnsi" w:hAnsiTheme="minorHAnsi"/>
          <w:i/>
          <w:iCs/>
        </w:rPr>
        <w:t>Asbestos survey cost</w:t>
      </w:r>
      <w:r w:rsidRPr="000530EE">
        <w:rPr>
          <w:rFonts w:asciiTheme="minorHAnsi" w:hAnsiTheme="minorHAnsi"/>
        </w:rPr>
        <w:t xml:space="preserve"> [Cost guide]. Available at: </w:t>
      </w:r>
      <w:hyperlink r:id="rId44" w:history="1">
        <w:r w:rsidRPr="000530EE">
          <w:rPr>
            <w:rStyle w:val="Hyperlink"/>
            <w:rFonts w:asciiTheme="minorHAnsi" w:hAnsiTheme="minorHAnsi"/>
          </w:rPr>
          <w:t>https://www.checkatrade.com/blog/cost-guides/asbestos-survey-cost/</w:t>
        </w:r>
      </w:hyperlink>
      <w:r w:rsidRPr="000530EE">
        <w:rPr>
          <w:rFonts w:asciiTheme="minorHAnsi" w:hAnsiTheme="minorHAnsi"/>
        </w:rPr>
        <w:t xml:space="preserve"> (Accessed: 1 May 2026).</w:t>
      </w:r>
    </w:p>
    <w:p w14:paraId="2E9BB531" w14:textId="77777777" w:rsidR="000530EE" w:rsidRPr="000530EE" w:rsidRDefault="000530EE" w:rsidP="000530EE">
      <w:pPr>
        <w:rPr>
          <w:rFonts w:asciiTheme="minorHAnsi" w:hAnsiTheme="minorHAnsi"/>
        </w:rPr>
      </w:pPr>
    </w:p>
    <w:p w14:paraId="2682DDD0" w14:textId="5ABEC421" w:rsidR="000530EE" w:rsidRPr="000530EE" w:rsidRDefault="000530EE" w:rsidP="000530EE">
      <w:pPr>
        <w:rPr>
          <w:rFonts w:asciiTheme="minorHAnsi" w:hAnsiTheme="minorHAnsi"/>
        </w:rPr>
      </w:pPr>
      <w:proofErr w:type="spellStart"/>
      <w:r w:rsidRPr="000530EE">
        <w:rPr>
          <w:rFonts w:asciiTheme="minorHAnsi" w:hAnsiTheme="minorHAnsi"/>
        </w:rPr>
        <w:t>Datamapwales</w:t>
      </w:r>
      <w:proofErr w:type="spellEnd"/>
      <w:r w:rsidRPr="000530EE">
        <w:rPr>
          <w:rFonts w:asciiTheme="minorHAnsi" w:hAnsiTheme="minorHAnsi"/>
        </w:rPr>
        <w:t xml:space="preserve"> (</w:t>
      </w:r>
      <w:r w:rsidR="004C07F5">
        <w:rPr>
          <w:rFonts w:asciiTheme="minorHAnsi" w:hAnsiTheme="minorHAnsi"/>
        </w:rPr>
        <w:t>2026</w:t>
      </w:r>
      <w:r w:rsidRPr="000530EE">
        <w:rPr>
          <w:rFonts w:asciiTheme="minorHAnsi" w:hAnsiTheme="minorHAnsi"/>
        </w:rPr>
        <w:t xml:space="preserve">a) </w:t>
      </w:r>
      <w:r w:rsidRPr="000530EE">
        <w:rPr>
          <w:rFonts w:asciiTheme="minorHAnsi" w:hAnsiTheme="minorHAnsi"/>
          <w:i/>
          <w:iCs/>
        </w:rPr>
        <w:t>View map: Designated Landscapes of Wales</w:t>
      </w:r>
      <w:r w:rsidRPr="000530EE">
        <w:rPr>
          <w:rFonts w:asciiTheme="minorHAnsi" w:hAnsiTheme="minorHAnsi"/>
        </w:rPr>
        <w:t xml:space="preserve"> [screenshot Designated areas, </w:t>
      </w:r>
      <w:proofErr w:type="spellStart"/>
      <w:r w:rsidRPr="000530EE">
        <w:rPr>
          <w:rFonts w:asciiTheme="minorHAnsi" w:hAnsiTheme="minorHAnsi"/>
        </w:rPr>
        <w:t>slade</w:t>
      </w:r>
      <w:proofErr w:type="spellEnd"/>
      <w:r w:rsidRPr="000530EE">
        <w:rPr>
          <w:rFonts w:asciiTheme="minorHAnsi" w:hAnsiTheme="minorHAnsi"/>
        </w:rPr>
        <w:t xml:space="preserve">]. Available at: </w:t>
      </w:r>
      <w:hyperlink r:id="rId45" w:anchor="/" w:history="1">
        <w:r w:rsidRPr="000530EE">
          <w:rPr>
            <w:rStyle w:val="Hyperlink"/>
            <w:rFonts w:asciiTheme="minorHAnsi" w:hAnsiTheme="minorHAnsi"/>
          </w:rPr>
          <w:t>https://datamap.gov.wales/maps/designated-landscapes-of-wales/view#/</w:t>
        </w:r>
      </w:hyperlink>
      <w:r w:rsidRPr="000530EE">
        <w:rPr>
          <w:rFonts w:asciiTheme="minorHAnsi" w:hAnsiTheme="minorHAnsi"/>
        </w:rPr>
        <w:t xml:space="preserve"> (Accessed: 1 May 2026)</w:t>
      </w:r>
    </w:p>
    <w:p w14:paraId="05843335" w14:textId="77777777" w:rsidR="000530EE" w:rsidRPr="000530EE" w:rsidRDefault="000530EE" w:rsidP="000530EE">
      <w:pPr>
        <w:rPr>
          <w:rFonts w:asciiTheme="minorHAnsi" w:hAnsiTheme="minorHAnsi"/>
        </w:rPr>
      </w:pPr>
    </w:p>
    <w:p w14:paraId="3BAD2609" w14:textId="63771BB3" w:rsidR="000530EE" w:rsidRPr="000530EE" w:rsidRDefault="000530EE" w:rsidP="000530EE">
      <w:pPr>
        <w:rPr>
          <w:rFonts w:asciiTheme="minorHAnsi" w:hAnsiTheme="minorHAnsi"/>
        </w:rPr>
      </w:pPr>
      <w:proofErr w:type="spellStart"/>
      <w:r w:rsidRPr="000530EE">
        <w:rPr>
          <w:rFonts w:asciiTheme="minorHAnsi" w:hAnsiTheme="minorHAnsi"/>
        </w:rPr>
        <w:t>Datamapwales</w:t>
      </w:r>
      <w:proofErr w:type="spellEnd"/>
      <w:r w:rsidRPr="000530EE">
        <w:rPr>
          <w:rFonts w:asciiTheme="minorHAnsi" w:hAnsiTheme="minorHAnsi"/>
        </w:rPr>
        <w:t xml:space="preserve"> (</w:t>
      </w:r>
      <w:r w:rsidR="004C07F5">
        <w:rPr>
          <w:rFonts w:asciiTheme="minorHAnsi" w:hAnsiTheme="minorHAnsi"/>
        </w:rPr>
        <w:t>2026</w:t>
      </w:r>
      <w:r w:rsidRPr="000530EE">
        <w:rPr>
          <w:rFonts w:asciiTheme="minorHAnsi" w:hAnsiTheme="minorHAnsi"/>
        </w:rPr>
        <w:t xml:space="preserve">b) </w:t>
      </w:r>
      <w:r w:rsidRPr="000530EE">
        <w:rPr>
          <w:rFonts w:asciiTheme="minorHAnsi" w:hAnsiTheme="minorHAnsi"/>
          <w:i/>
          <w:iCs/>
        </w:rPr>
        <w:t>View map: Designated Landscapes of Wales</w:t>
      </w:r>
      <w:r w:rsidRPr="000530EE">
        <w:rPr>
          <w:rFonts w:asciiTheme="minorHAnsi" w:hAnsiTheme="minorHAnsi"/>
        </w:rPr>
        <w:t xml:space="preserve"> [screenshot AONB, </w:t>
      </w:r>
      <w:proofErr w:type="spellStart"/>
      <w:r w:rsidRPr="000530EE">
        <w:rPr>
          <w:rFonts w:asciiTheme="minorHAnsi" w:hAnsiTheme="minorHAnsi"/>
        </w:rPr>
        <w:t>slade</w:t>
      </w:r>
      <w:proofErr w:type="spellEnd"/>
      <w:r w:rsidRPr="000530EE">
        <w:rPr>
          <w:rFonts w:asciiTheme="minorHAnsi" w:hAnsiTheme="minorHAnsi"/>
        </w:rPr>
        <w:t xml:space="preserve">]. Available at: </w:t>
      </w:r>
      <w:hyperlink r:id="rId46" w:anchor="/" w:history="1">
        <w:r w:rsidRPr="000530EE">
          <w:rPr>
            <w:rStyle w:val="Hyperlink"/>
            <w:rFonts w:asciiTheme="minorHAnsi" w:hAnsiTheme="minorHAnsi"/>
          </w:rPr>
          <w:t>https://datamap.gov.wales/maps/designated-landscapes-of-wales/view#/</w:t>
        </w:r>
      </w:hyperlink>
      <w:r w:rsidRPr="000530EE">
        <w:rPr>
          <w:rFonts w:asciiTheme="minorHAnsi" w:hAnsiTheme="minorHAnsi"/>
        </w:rPr>
        <w:t xml:space="preserve"> (Accessed: 1 May 2026)</w:t>
      </w:r>
    </w:p>
    <w:p w14:paraId="7C99006E" w14:textId="77777777" w:rsidR="000530EE" w:rsidRPr="000530EE" w:rsidRDefault="000530EE" w:rsidP="000530EE">
      <w:pPr>
        <w:rPr>
          <w:rFonts w:asciiTheme="minorHAnsi" w:hAnsiTheme="minorHAnsi"/>
        </w:rPr>
      </w:pPr>
    </w:p>
    <w:p w14:paraId="14B28203" w14:textId="7987AA08" w:rsidR="000530EE" w:rsidRPr="000530EE" w:rsidRDefault="000530EE" w:rsidP="000530EE">
      <w:pPr>
        <w:rPr>
          <w:rFonts w:asciiTheme="minorHAnsi" w:hAnsiTheme="minorHAnsi"/>
        </w:rPr>
      </w:pPr>
      <w:r w:rsidRPr="000530EE">
        <w:rPr>
          <w:rFonts w:asciiTheme="minorHAnsi" w:hAnsiTheme="minorHAnsi"/>
        </w:rPr>
        <w:t>Development Bank of Wales (n</w:t>
      </w:r>
      <w:r w:rsidR="004C07F5">
        <w:rPr>
          <w:rFonts w:asciiTheme="minorHAnsi" w:hAnsiTheme="minorHAnsi"/>
        </w:rPr>
        <w:t>o date</w:t>
      </w:r>
      <w:r w:rsidRPr="000530EE">
        <w:rPr>
          <w:rFonts w:asciiTheme="minorHAnsi" w:hAnsiTheme="minorHAnsi"/>
        </w:rPr>
        <w:t xml:space="preserve">) </w:t>
      </w:r>
      <w:r w:rsidRPr="000530EE">
        <w:rPr>
          <w:rFonts w:asciiTheme="minorHAnsi" w:hAnsiTheme="minorHAnsi"/>
          <w:i/>
          <w:iCs/>
        </w:rPr>
        <w:t>Green Development Incentive</w:t>
      </w:r>
      <w:r w:rsidRPr="000530EE">
        <w:rPr>
          <w:rFonts w:asciiTheme="minorHAnsi" w:hAnsiTheme="minorHAnsi"/>
        </w:rPr>
        <w:t xml:space="preserve">. Available at: </w:t>
      </w:r>
      <w:hyperlink r:id="rId47" w:history="1">
        <w:r w:rsidRPr="000530EE">
          <w:rPr>
            <w:rStyle w:val="Hyperlink"/>
            <w:rFonts w:asciiTheme="minorHAnsi" w:hAnsiTheme="minorHAnsi"/>
          </w:rPr>
          <w:t>https://developmentbank.wales/get-business-finance/property-development-finance/green-development-incentive</w:t>
        </w:r>
      </w:hyperlink>
      <w:r w:rsidRPr="000530EE">
        <w:rPr>
          <w:rFonts w:asciiTheme="minorHAnsi" w:hAnsiTheme="minorHAnsi"/>
        </w:rPr>
        <w:t xml:space="preserve"> (Accessed: 1 May 2026).</w:t>
      </w:r>
    </w:p>
    <w:p w14:paraId="1F325EEB" w14:textId="77777777" w:rsidR="000530EE" w:rsidRPr="000530EE" w:rsidRDefault="000530EE" w:rsidP="000530EE">
      <w:pPr>
        <w:rPr>
          <w:rFonts w:asciiTheme="minorHAnsi" w:hAnsiTheme="minorHAnsi"/>
        </w:rPr>
      </w:pPr>
    </w:p>
    <w:p w14:paraId="6A702F31" w14:textId="77777777" w:rsidR="000530EE" w:rsidRPr="000530EE" w:rsidRDefault="000530EE" w:rsidP="000530EE">
      <w:pPr>
        <w:rPr>
          <w:rFonts w:asciiTheme="minorHAnsi" w:hAnsiTheme="minorHAnsi"/>
        </w:rPr>
      </w:pPr>
      <w:r w:rsidRPr="000530EE">
        <w:rPr>
          <w:rFonts w:asciiTheme="minorHAnsi" w:hAnsiTheme="minorHAnsi"/>
        </w:rPr>
        <w:t xml:space="preserve">Ecology by Design (2021) </w:t>
      </w:r>
      <w:r w:rsidRPr="000530EE">
        <w:rPr>
          <w:rFonts w:asciiTheme="minorHAnsi" w:hAnsiTheme="minorHAnsi"/>
          <w:i/>
          <w:iCs/>
        </w:rPr>
        <w:t>Costs of an ecological impact assessment</w:t>
      </w:r>
      <w:r w:rsidRPr="000530EE">
        <w:rPr>
          <w:rFonts w:asciiTheme="minorHAnsi" w:hAnsiTheme="minorHAnsi"/>
        </w:rPr>
        <w:t xml:space="preserve">. Available at: </w:t>
      </w:r>
      <w:hyperlink r:id="rId48" w:history="1">
        <w:r w:rsidRPr="000530EE">
          <w:rPr>
            <w:rStyle w:val="Hyperlink"/>
            <w:rFonts w:asciiTheme="minorHAnsi" w:hAnsiTheme="minorHAnsi"/>
          </w:rPr>
          <w:t>https://www.ecologybydesign.co.uk/ecology-resources/costs-of-an-ecological-impact-assessment</w:t>
        </w:r>
      </w:hyperlink>
      <w:r w:rsidRPr="000530EE">
        <w:rPr>
          <w:rFonts w:asciiTheme="minorHAnsi" w:hAnsiTheme="minorHAnsi"/>
        </w:rPr>
        <w:t xml:space="preserve"> (Accessed: 1 May 2026).</w:t>
      </w:r>
    </w:p>
    <w:p w14:paraId="6CCF5220" w14:textId="77777777" w:rsidR="000530EE" w:rsidRPr="000530EE" w:rsidRDefault="000530EE" w:rsidP="000530EE">
      <w:pPr>
        <w:rPr>
          <w:rFonts w:asciiTheme="minorHAnsi" w:hAnsiTheme="minorHAnsi"/>
        </w:rPr>
      </w:pPr>
    </w:p>
    <w:p w14:paraId="688E81F8" w14:textId="77777777" w:rsidR="000530EE" w:rsidRPr="000530EE" w:rsidRDefault="000530EE" w:rsidP="000530EE">
      <w:pPr>
        <w:rPr>
          <w:rFonts w:asciiTheme="minorHAnsi" w:hAnsiTheme="minorHAnsi"/>
        </w:rPr>
      </w:pPr>
      <w:r w:rsidRPr="000530EE">
        <w:rPr>
          <w:rFonts w:asciiTheme="minorHAnsi" w:hAnsiTheme="minorHAnsi"/>
        </w:rPr>
        <w:t xml:space="preserve">EDINA (no date a) </w:t>
      </w:r>
      <w:r w:rsidRPr="000530EE">
        <w:rPr>
          <w:rFonts w:asciiTheme="minorHAnsi" w:hAnsiTheme="minorHAnsi"/>
          <w:i/>
          <w:iCs/>
        </w:rPr>
        <w:t>Digimap Roam: Historic map</w:t>
      </w:r>
      <w:r w:rsidRPr="000530EE">
        <w:rPr>
          <w:rFonts w:asciiTheme="minorHAnsi" w:hAnsiTheme="minorHAnsi"/>
        </w:rPr>
        <w:t xml:space="preserve"> [Screenshot]. Available at: </w:t>
      </w:r>
      <w:hyperlink r:id="rId49" w:history="1">
        <w:r w:rsidRPr="000530EE">
          <w:rPr>
            <w:rStyle w:val="Hyperlink"/>
            <w:rFonts w:asciiTheme="minorHAnsi" w:hAnsiTheme="minorHAnsi"/>
          </w:rPr>
          <w:t>https://digimap.edina.ac.uk/roam/map/historic</w:t>
        </w:r>
      </w:hyperlink>
      <w:r w:rsidRPr="000530EE">
        <w:rPr>
          <w:rFonts w:asciiTheme="minorHAnsi" w:hAnsiTheme="minorHAnsi"/>
        </w:rPr>
        <w:t xml:space="preserve"> (Accessed: 1 May 2026).</w:t>
      </w:r>
    </w:p>
    <w:p w14:paraId="3E1CFA1C" w14:textId="77777777" w:rsidR="000530EE" w:rsidRPr="000530EE" w:rsidRDefault="000530EE" w:rsidP="000530EE">
      <w:pPr>
        <w:rPr>
          <w:rFonts w:asciiTheme="minorHAnsi" w:hAnsiTheme="minorHAnsi"/>
        </w:rPr>
      </w:pPr>
    </w:p>
    <w:p w14:paraId="78B3D70A" w14:textId="77777777" w:rsidR="000530EE" w:rsidRPr="000530EE" w:rsidRDefault="000530EE" w:rsidP="000530EE">
      <w:pPr>
        <w:rPr>
          <w:rFonts w:asciiTheme="minorHAnsi" w:hAnsiTheme="minorHAnsi"/>
        </w:rPr>
      </w:pPr>
      <w:r w:rsidRPr="000530EE">
        <w:rPr>
          <w:rFonts w:asciiTheme="minorHAnsi" w:hAnsiTheme="minorHAnsi"/>
        </w:rPr>
        <w:t xml:space="preserve">EDINA (no date b) </w:t>
      </w:r>
      <w:r w:rsidRPr="000530EE">
        <w:rPr>
          <w:rFonts w:asciiTheme="minorHAnsi" w:hAnsiTheme="minorHAnsi"/>
          <w:i/>
          <w:iCs/>
        </w:rPr>
        <w:t>Digimap Roam: Geology map</w:t>
      </w:r>
      <w:r w:rsidRPr="000530EE">
        <w:rPr>
          <w:rFonts w:asciiTheme="minorHAnsi" w:hAnsiTheme="minorHAnsi"/>
        </w:rPr>
        <w:t xml:space="preserve"> [Screenshot]. Available at: </w:t>
      </w:r>
      <w:hyperlink r:id="rId50" w:history="1">
        <w:r w:rsidRPr="000530EE">
          <w:rPr>
            <w:rStyle w:val="Hyperlink"/>
            <w:rFonts w:asciiTheme="minorHAnsi" w:hAnsiTheme="minorHAnsi"/>
          </w:rPr>
          <w:t>https://digimap.edina.ac.uk/roam/map/geology</w:t>
        </w:r>
      </w:hyperlink>
      <w:r w:rsidRPr="000530EE">
        <w:rPr>
          <w:rFonts w:asciiTheme="minorHAnsi" w:hAnsiTheme="minorHAnsi"/>
        </w:rPr>
        <w:t xml:space="preserve"> (Accessed: 1 May 2026). </w:t>
      </w:r>
    </w:p>
    <w:p w14:paraId="264D96CA" w14:textId="77777777" w:rsidR="000530EE" w:rsidRPr="000530EE" w:rsidRDefault="000530EE" w:rsidP="000530EE">
      <w:pPr>
        <w:rPr>
          <w:rFonts w:asciiTheme="minorHAnsi" w:hAnsiTheme="minorHAnsi"/>
        </w:rPr>
      </w:pPr>
    </w:p>
    <w:p w14:paraId="099E9C7A" w14:textId="77777777" w:rsidR="000530EE" w:rsidRPr="000530EE" w:rsidRDefault="000530EE" w:rsidP="000530EE">
      <w:pPr>
        <w:rPr>
          <w:rFonts w:asciiTheme="minorHAnsi" w:hAnsiTheme="minorHAnsi"/>
        </w:rPr>
      </w:pPr>
      <w:r w:rsidRPr="000530EE">
        <w:rPr>
          <w:rFonts w:asciiTheme="minorHAnsi" w:hAnsiTheme="minorHAnsi"/>
        </w:rPr>
        <w:t xml:space="preserve">Experian Ltd. (2025) </w:t>
      </w:r>
      <w:r w:rsidRPr="000530EE">
        <w:rPr>
          <w:rFonts w:asciiTheme="minorHAnsi" w:hAnsiTheme="minorHAnsi"/>
          <w:i/>
          <w:iCs/>
        </w:rPr>
        <w:t>Getting a business loan: Expert guide and free calculator</w:t>
      </w:r>
      <w:r w:rsidRPr="000530EE">
        <w:rPr>
          <w:rFonts w:asciiTheme="minorHAnsi" w:hAnsiTheme="minorHAnsi"/>
        </w:rPr>
        <w:t xml:space="preserve">. Available at: </w:t>
      </w:r>
      <w:hyperlink r:id="rId51" w:history="1">
        <w:r w:rsidRPr="000530EE">
          <w:rPr>
            <w:rStyle w:val="Hyperlink"/>
            <w:rFonts w:asciiTheme="minorHAnsi" w:hAnsiTheme="minorHAnsi"/>
          </w:rPr>
          <w:t>https://www.experian.co.uk/blogs/latest-thinking/small-business/business-loan-calculator/</w:t>
        </w:r>
      </w:hyperlink>
      <w:r w:rsidRPr="000530EE">
        <w:rPr>
          <w:rFonts w:asciiTheme="minorHAnsi" w:hAnsiTheme="minorHAnsi"/>
        </w:rPr>
        <w:t xml:space="preserve"> (Accessed: 1 May 2026).</w:t>
      </w:r>
    </w:p>
    <w:p w14:paraId="24E5A6AD" w14:textId="77777777" w:rsidR="000530EE" w:rsidRPr="000530EE" w:rsidRDefault="000530EE" w:rsidP="000530EE">
      <w:pPr>
        <w:rPr>
          <w:rFonts w:asciiTheme="minorHAnsi" w:hAnsiTheme="minorHAnsi"/>
        </w:rPr>
      </w:pPr>
    </w:p>
    <w:p w14:paraId="1937F0B9" w14:textId="2E5CD0C8" w:rsidR="000530EE" w:rsidRPr="000530EE" w:rsidRDefault="000530EE" w:rsidP="000530EE">
      <w:pPr>
        <w:rPr>
          <w:rFonts w:asciiTheme="minorHAnsi" w:hAnsiTheme="minorHAnsi"/>
        </w:rPr>
      </w:pPr>
      <w:r w:rsidRPr="000530EE">
        <w:rPr>
          <w:rFonts w:asciiTheme="minorHAnsi" w:hAnsiTheme="minorHAnsi"/>
        </w:rPr>
        <w:t>Google (</w:t>
      </w:r>
      <w:r w:rsidR="002D4AB3">
        <w:rPr>
          <w:rFonts w:asciiTheme="minorHAnsi" w:hAnsiTheme="minorHAnsi"/>
        </w:rPr>
        <w:t>no date</w:t>
      </w:r>
      <w:r w:rsidRPr="000530EE">
        <w:rPr>
          <w:rFonts w:asciiTheme="minorHAnsi" w:hAnsiTheme="minorHAnsi"/>
        </w:rPr>
        <w:t xml:space="preserve">) </w:t>
      </w:r>
      <w:r w:rsidRPr="000530EE">
        <w:rPr>
          <w:rFonts w:asciiTheme="minorHAnsi" w:hAnsiTheme="minorHAnsi"/>
          <w:i/>
          <w:iCs/>
        </w:rPr>
        <w:t>Google Earth web</w:t>
      </w:r>
      <w:r w:rsidRPr="000530EE">
        <w:rPr>
          <w:rFonts w:asciiTheme="minorHAnsi" w:hAnsiTheme="minorHAnsi"/>
        </w:rPr>
        <w:t xml:space="preserve"> </w:t>
      </w:r>
      <w:r w:rsidR="00D779CB" w:rsidRPr="00D779CB">
        <w:rPr>
          <w:rFonts w:asciiTheme="minorHAnsi" w:hAnsiTheme="minorHAnsi"/>
          <w:i/>
          <w:iCs/>
        </w:rPr>
        <w:t>(51.55219324, -4.18454834)</w:t>
      </w:r>
      <w:r w:rsidR="00D779CB" w:rsidRPr="00D779CB">
        <w:rPr>
          <w:rFonts w:asciiTheme="minorHAnsi" w:hAnsiTheme="minorHAnsi"/>
        </w:rPr>
        <w:t xml:space="preserve"> [Screenshot].</w:t>
      </w:r>
      <w:r w:rsidR="002D4AB3">
        <w:rPr>
          <w:rFonts w:asciiTheme="minorHAnsi" w:hAnsiTheme="minorHAnsi"/>
        </w:rPr>
        <w:t xml:space="preserve"> </w:t>
      </w:r>
      <w:r w:rsidRPr="000530EE">
        <w:rPr>
          <w:rFonts w:asciiTheme="minorHAnsi" w:hAnsiTheme="minorHAnsi"/>
        </w:rPr>
        <w:t xml:space="preserve">Available at: </w:t>
      </w:r>
      <w:hyperlink r:id="rId52" w:history="1">
        <w:r w:rsidRPr="000530EE">
          <w:rPr>
            <w:rStyle w:val="Hyperlink"/>
            <w:rFonts w:asciiTheme="minorHAnsi" w:hAnsiTheme="minorHAnsi"/>
          </w:rPr>
          <w:t>https://earth.google.com/web/@51.55219324,-4.18454834,68.90943045a,157.86645354d,35y,0.89898749h,0t,0r/data=CgRCAggBQgIIAEoNCP___________wEQAA</w:t>
        </w:r>
      </w:hyperlink>
      <w:r w:rsidRPr="000530EE">
        <w:rPr>
          <w:rFonts w:asciiTheme="minorHAnsi" w:hAnsiTheme="minorHAnsi"/>
        </w:rPr>
        <w:t xml:space="preserve"> (Accessed: 1 May 2026).</w:t>
      </w:r>
    </w:p>
    <w:p w14:paraId="121AB3B0" w14:textId="77777777" w:rsidR="000530EE" w:rsidRPr="000530EE" w:rsidRDefault="000530EE" w:rsidP="000530EE">
      <w:pPr>
        <w:rPr>
          <w:rFonts w:asciiTheme="minorHAnsi" w:hAnsiTheme="minorHAnsi"/>
        </w:rPr>
      </w:pPr>
    </w:p>
    <w:p w14:paraId="256C2F8C" w14:textId="77777777" w:rsidR="000530EE" w:rsidRPr="000530EE" w:rsidRDefault="000530EE" w:rsidP="000530EE">
      <w:pPr>
        <w:rPr>
          <w:rFonts w:asciiTheme="minorHAnsi" w:hAnsiTheme="minorHAnsi"/>
        </w:rPr>
      </w:pPr>
      <w:r w:rsidRPr="000530EE">
        <w:rPr>
          <w:rFonts w:asciiTheme="minorHAnsi" w:hAnsiTheme="minorHAnsi"/>
        </w:rPr>
        <w:t xml:space="preserve">Kerr, Angela (2026) </w:t>
      </w:r>
      <w:r w:rsidRPr="000530EE">
        <w:rPr>
          <w:rFonts w:asciiTheme="minorHAnsi" w:hAnsiTheme="minorHAnsi"/>
          <w:i/>
          <w:iCs/>
        </w:rPr>
        <w:t>Cost of selling a home</w:t>
      </w:r>
      <w:r w:rsidRPr="000530EE">
        <w:rPr>
          <w:rFonts w:asciiTheme="minorHAnsi" w:hAnsiTheme="minorHAnsi"/>
        </w:rPr>
        <w:t xml:space="preserve"> [Guide]. Available at: </w:t>
      </w:r>
      <w:hyperlink r:id="rId53" w:history="1">
        <w:r w:rsidRPr="000530EE">
          <w:rPr>
            <w:rStyle w:val="Hyperlink"/>
            <w:rFonts w:asciiTheme="minorHAnsi" w:hAnsiTheme="minorHAnsi"/>
          </w:rPr>
          <w:t>https://hoa.org.uk/advice/guides-for-homeowners/i-am-selling/cost-selling-home/</w:t>
        </w:r>
      </w:hyperlink>
      <w:r w:rsidRPr="000530EE">
        <w:rPr>
          <w:rFonts w:asciiTheme="minorHAnsi" w:hAnsiTheme="minorHAnsi"/>
        </w:rPr>
        <w:t xml:space="preserve"> (Accessed: 1 May 2026). </w:t>
      </w:r>
    </w:p>
    <w:p w14:paraId="4268C1B6" w14:textId="77777777" w:rsidR="000530EE" w:rsidRPr="000530EE" w:rsidRDefault="000530EE" w:rsidP="000530EE">
      <w:pPr>
        <w:rPr>
          <w:rFonts w:asciiTheme="minorHAnsi" w:hAnsiTheme="minorHAnsi"/>
        </w:rPr>
      </w:pPr>
    </w:p>
    <w:p w14:paraId="47DC3144" w14:textId="24AEB3C8" w:rsidR="000530EE" w:rsidRPr="000530EE" w:rsidRDefault="000530EE" w:rsidP="000530EE">
      <w:pPr>
        <w:rPr>
          <w:rFonts w:asciiTheme="minorHAnsi" w:hAnsiTheme="minorHAnsi"/>
        </w:rPr>
      </w:pPr>
      <w:r w:rsidRPr="000530EE">
        <w:rPr>
          <w:rFonts w:asciiTheme="minorHAnsi" w:hAnsiTheme="minorHAnsi"/>
        </w:rPr>
        <w:t>Met Office (n</w:t>
      </w:r>
      <w:r w:rsidR="00D149E4">
        <w:rPr>
          <w:rFonts w:asciiTheme="minorHAnsi" w:hAnsiTheme="minorHAnsi"/>
        </w:rPr>
        <w:t>o date</w:t>
      </w:r>
      <w:r w:rsidRPr="000530EE">
        <w:rPr>
          <w:rFonts w:asciiTheme="minorHAnsi" w:hAnsiTheme="minorHAnsi"/>
        </w:rPr>
        <w:t xml:space="preserve">) </w:t>
      </w:r>
      <w:r w:rsidRPr="000530EE">
        <w:rPr>
          <w:rFonts w:asciiTheme="minorHAnsi" w:hAnsiTheme="minorHAnsi"/>
          <w:i/>
          <w:iCs/>
        </w:rPr>
        <w:t>UK actual and anomaly maps</w:t>
      </w:r>
      <w:r w:rsidRPr="000530EE">
        <w:rPr>
          <w:rFonts w:asciiTheme="minorHAnsi" w:hAnsiTheme="minorHAnsi"/>
        </w:rPr>
        <w:t xml:space="preserve"> [Climate maps]. Available at: </w:t>
      </w:r>
      <w:hyperlink r:id="rId54" w:history="1">
        <w:r w:rsidRPr="000530EE">
          <w:rPr>
            <w:rStyle w:val="Hyperlink"/>
            <w:rFonts w:asciiTheme="minorHAnsi" w:hAnsiTheme="minorHAnsi"/>
          </w:rPr>
          <w:t>https://www.metoffice.gov.uk/research/climate/maps-and-data/uk-actual-and-anomaly-maps</w:t>
        </w:r>
      </w:hyperlink>
      <w:r w:rsidRPr="000530EE">
        <w:rPr>
          <w:rFonts w:asciiTheme="minorHAnsi" w:hAnsiTheme="minorHAnsi"/>
        </w:rPr>
        <w:t xml:space="preserve"> (Accessed: 1 May 2026). </w:t>
      </w:r>
    </w:p>
    <w:p w14:paraId="655AE8D9" w14:textId="77777777" w:rsidR="000530EE" w:rsidRPr="000530EE" w:rsidRDefault="000530EE" w:rsidP="000530EE">
      <w:pPr>
        <w:rPr>
          <w:rFonts w:asciiTheme="minorHAnsi" w:hAnsiTheme="minorHAnsi"/>
        </w:rPr>
      </w:pPr>
    </w:p>
    <w:p w14:paraId="6BA3C34B" w14:textId="77777777" w:rsidR="000530EE" w:rsidRPr="000530EE" w:rsidRDefault="000530EE" w:rsidP="000530EE">
      <w:pPr>
        <w:rPr>
          <w:rFonts w:asciiTheme="minorHAnsi" w:hAnsiTheme="minorHAnsi"/>
        </w:rPr>
      </w:pPr>
      <w:r w:rsidRPr="000530EE">
        <w:rPr>
          <w:rFonts w:asciiTheme="minorHAnsi" w:hAnsiTheme="minorHAnsi"/>
        </w:rPr>
        <w:t xml:space="preserve">money.co.uk (2026) </w:t>
      </w:r>
      <w:r w:rsidRPr="000530EE">
        <w:rPr>
          <w:rFonts w:asciiTheme="minorHAnsi" w:hAnsiTheme="minorHAnsi"/>
          <w:i/>
          <w:iCs/>
        </w:rPr>
        <w:t>The average business loan interest rates for 2026</w:t>
      </w:r>
      <w:r w:rsidRPr="000530EE">
        <w:rPr>
          <w:rFonts w:asciiTheme="minorHAnsi" w:hAnsiTheme="minorHAnsi"/>
        </w:rPr>
        <w:t xml:space="preserve">. Available at: </w:t>
      </w:r>
      <w:hyperlink r:id="rId55" w:history="1">
        <w:r w:rsidRPr="000530EE">
          <w:rPr>
            <w:rStyle w:val="Hyperlink"/>
            <w:rFonts w:asciiTheme="minorHAnsi" w:hAnsiTheme="minorHAnsi"/>
          </w:rPr>
          <w:t>https://www.money.co.uk/business/business-loans/average-business-loan-interest-rate</w:t>
        </w:r>
      </w:hyperlink>
      <w:r w:rsidRPr="000530EE">
        <w:rPr>
          <w:rFonts w:asciiTheme="minorHAnsi" w:hAnsiTheme="minorHAnsi"/>
        </w:rPr>
        <w:t xml:space="preserve"> (Accessed: 1 May 2026). </w:t>
      </w:r>
    </w:p>
    <w:p w14:paraId="0487F4C2" w14:textId="77777777" w:rsidR="000530EE" w:rsidRPr="000530EE" w:rsidRDefault="000530EE" w:rsidP="000530EE">
      <w:pPr>
        <w:rPr>
          <w:rFonts w:asciiTheme="minorHAnsi" w:hAnsiTheme="minorHAnsi"/>
        </w:rPr>
      </w:pPr>
    </w:p>
    <w:p w14:paraId="6EC56827" w14:textId="77777777" w:rsidR="000530EE" w:rsidRPr="000530EE" w:rsidRDefault="000530EE" w:rsidP="000530EE">
      <w:pPr>
        <w:rPr>
          <w:rFonts w:asciiTheme="minorHAnsi" w:hAnsiTheme="minorHAnsi"/>
        </w:rPr>
      </w:pPr>
      <w:r w:rsidRPr="000530EE">
        <w:rPr>
          <w:rFonts w:asciiTheme="minorHAnsi" w:hAnsiTheme="minorHAnsi"/>
        </w:rPr>
        <w:t xml:space="preserve">Natural Resources Wales (2025) </w:t>
      </w:r>
      <w:r w:rsidRPr="000530EE">
        <w:rPr>
          <w:rFonts w:asciiTheme="minorHAnsi" w:hAnsiTheme="minorHAnsi"/>
          <w:i/>
          <w:iCs/>
        </w:rPr>
        <w:t>Check your flood risk by postcode</w:t>
      </w:r>
      <w:r w:rsidRPr="000530EE">
        <w:rPr>
          <w:rFonts w:asciiTheme="minorHAnsi" w:hAnsiTheme="minorHAnsi"/>
        </w:rPr>
        <w:t xml:space="preserve"> [screenshot]. Available at: </w:t>
      </w:r>
      <w:hyperlink r:id="rId56" w:history="1">
        <w:r w:rsidRPr="000530EE">
          <w:rPr>
            <w:rStyle w:val="Hyperlink"/>
            <w:rFonts w:asciiTheme="minorHAnsi" w:hAnsiTheme="minorHAnsi"/>
          </w:rPr>
          <w:t>https://naturalresources.wales/flooding/check-your-flood-risk-by-postcode/?lang=en</w:t>
        </w:r>
      </w:hyperlink>
      <w:r w:rsidRPr="000530EE">
        <w:rPr>
          <w:rFonts w:asciiTheme="minorHAnsi" w:hAnsiTheme="minorHAnsi"/>
        </w:rPr>
        <w:t xml:space="preserve"> (Accessed: 1 May 2026). </w:t>
      </w:r>
    </w:p>
    <w:p w14:paraId="26398A6B" w14:textId="77777777" w:rsidR="000530EE" w:rsidRPr="000530EE" w:rsidRDefault="000530EE" w:rsidP="000530EE">
      <w:pPr>
        <w:rPr>
          <w:rFonts w:asciiTheme="minorHAnsi" w:hAnsiTheme="minorHAnsi"/>
        </w:rPr>
      </w:pPr>
    </w:p>
    <w:p w14:paraId="087FF43B" w14:textId="77777777" w:rsidR="000530EE" w:rsidRPr="000530EE" w:rsidRDefault="000530EE" w:rsidP="000530EE">
      <w:pPr>
        <w:rPr>
          <w:rFonts w:asciiTheme="minorHAnsi" w:hAnsiTheme="minorHAnsi"/>
        </w:rPr>
      </w:pPr>
      <w:r w:rsidRPr="000530EE">
        <w:rPr>
          <w:rFonts w:asciiTheme="minorHAnsi" w:hAnsiTheme="minorHAnsi"/>
        </w:rPr>
        <w:t xml:space="preserve">Office for National Statistics, (ONS) (2026) </w:t>
      </w:r>
      <w:r w:rsidRPr="000530EE">
        <w:rPr>
          <w:rFonts w:asciiTheme="minorHAnsi" w:hAnsiTheme="minorHAnsi"/>
          <w:i/>
          <w:iCs/>
        </w:rPr>
        <w:t>Interim construction output price indices</w:t>
      </w:r>
      <w:r w:rsidRPr="000530EE">
        <w:rPr>
          <w:rFonts w:asciiTheme="minorHAnsi" w:hAnsiTheme="minorHAnsi"/>
        </w:rPr>
        <w:t xml:space="preserve"> [Dataset]. Available at: </w:t>
      </w:r>
      <w:hyperlink r:id="rId57" w:history="1">
        <w:r w:rsidRPr="000530EE">
          <w:rPr>
            <w:rStyle w:val="Hyperlink"/>
            <w:rFonts w:asciiTheme="minorHAnsi" w:hAnsiTheme="minorHAnsi"/>
          </w:rPr>
          <w:t>https://www.ons.gov.uk/businessindustryandtrade/constructionindustry/datasets/interimconstructionoutputpriceindices</w:t>
        </w:r>
      </w:hyperlink>
      <w:r w:rsidRPr="000530EE">
        <w:rPr>
          <w:rFonts w:asciiTheme="minorHAnsi" w:hAnsiTheme="minorHAnsi"/>
        </w:rPr>
        <w:t xml:space="preserve"> (Accessed: 1 May 2026).</w:t>
      </w:r>
    </w:p>
    <w:p w14:paraId="2FC9283E" w14:textId="77777777" w:rsidR="000530EE" w:rsidRPr="000530EE" w:rsidRDefault="000530EE" w:rsidP="000530EE">
      <w:pPr>
        <w:rPr>
          <w:rFonts w:asciiTheme="minorHAnsi" w:hAnsiTheme="minorHAnsi"/>
        </w:rPr>
      </w:pPr>
    </w:p>
    <w:p w14:paraId="53199DD3" w14:textId="77777777" w:rsidR="000530EE" w:rsidRPr="000530EE" w:rsidRDefault="000530EE" w:rsidP="000530EE">
      <w:pPr>
        <w:rPr>
          <w:rFonts w:asciiTheme="minorHAnsi" w:hAnsiTheme="minorHAnsi"/>
        </w:rPr>
      </w:pPr>
      <w:r w:rsidRPr="000530EE">
        <w:rPr>
          <w:rFonts w:asciiTheme="minorHAnsi" w:hAnsiTheme="minorHAnsi"/>
        </w:rPr>
        <w:t xml:space="preserve">Palmer, John (2021) </w:t>
      </w:r>
      <w:r w:rsidRPr="000530EE">
        <w:rPr>
          <w:rFonts w:asciiTheme="minorHAnsi" w:hAnsiTheme="minorHAnsi"/>
          <w:i/>
          <w:iCs/>
        </w:rPr>
        <w:t xml:space="preserve">Passivhaus benefits </w:t>
      </w:r>
      <w:r w:rsidRPr="000530EE">
        <w:rPr>
          <w:rFonts w:asciiTheme="minorHAnsi" w:hAnsiTheme="minorHAnsi"/>
        </w:rPr>
        <w:t>(</w:t>
      </w:r>
      <w:proofErr w:type="gramStart"/>
      <w:r w:rsidRPr="000530EE">
        <w:rPr>
          <w:rFonts w:asciiTheme="minorHAnsi" w:hAnsiTheme="minorHAnsi"/>
        </w:rPr>
        <w:t>2021)[</w:t>
      </w:r>
      <w:proofErr w:type="gramEnd"/>
      <w:r w:rsidRPr="000530EE">
        <w:rPr>
          <w:rFonts w:asciiTheme="minorHAnsi" w:hAnsiTheme="minorHAnsi"/>
        </w:rPr>
        <w:t xml:space="preserve">PDF]. Available at: </w:t>
      </w:r>
      <w:hyperlink r:id="rId58" w:history="1">
        <w:r w:rsidRPr="000530EE">
          <w:rPr>
            <w:rStyle w:val="Hyperlink"/>
            <w:rFonts w:asciiTheme="minorHAnsi" w:hAnsiTheme="minorHAnsi"/>
          </w:rPr>
          <w:t>https://passivhaus.uk/wp-content/uploads/2024/10/PHT_PH-Benefits-Summary_Full-report_5.0_Double-Page.pdf</w:t>
        </w:r>
      </w:hyperlink>
      <w:r w:rsidRPr="000530EE">
        <w:rPr>
          <w:rFonts w:asciiTheme="minorHAnsi" w:hAnsiTheme="minorHAnsi"/>
        </w:rPr>
        <w:t xml:space="preserve"> (Accessed: 1 May 2026).</w:t>
      </w:r>
    </w:p>
    <w:p w14:paraId="18C8968D" w14:textId="77777777" w:rsidR="000530EE" w:rsidRPr="000530EE" w:rsidRDefault="000530EE" w:rsidP="000530EE">
      <w:pPr>
        <w:rPr>
          <w:rFonts w:asciiTheme="minorHAnsi" w:hAnsiTheme="minorHAnsi"/>
        </w:rPr>
      </w:pPr>
    </w:p>
    <w:p w14:paraId="62444C1A" w14:textId="77777777" w:rsidR="000530EE" w:rsidRPr="000530EE" w:rsidRDefault="000530EE" w:rsidP="000530EE">
      <w:pPr>
        <w:rPr>
          <w:rFonts w:asciiTheme="minorHAnsi" w:hAnsiTheme="minorHAnsi"/>
        </w:rPr>
      </w:pPr>
      <w:r w:rsidRPr="000530EE">
        <w:rPr>
          <w:rFonts w:asciiTheme="minorHAnsi" w:hAnsiTheme="minorHAnsi"/>
        </w:rPr>
        <w:t xml:space="preserve">Planning Portal (2025) </w:t>
      </w:r>
      <w:r w:rsidRPr="000530EE">
        <w:rPr>
          <w:rFonts w:asciiTheme="minorHAnsi" w:hAnsiTheme="minorHAnsi"/>
          <w:i/>
          <w:iCs/>
        </w:rPr>
        <w:t>Welsh application fees</w:t>
      </w:r>
      <w:r w:rsidRPr="000530EE">
        <w:rPr>
          <w:rFonts w:asciiTheme="minorHAnsi" w:hAnsiTheme="minorHAnsi"/>
        </w:rPr>
        <w:t xml:space="preserve"> [PDF]. Available at: </w:t>
      </w:r>
      <w:hyperlink r:id="rId59" w:history="1">
        <w:r w:rsidRPr="000530EE">
          <w:rPr>
            <w:rStyle w:val="Hyperlink"/>
            <w:rFonts w:asciiTheme="minorHAnsi" w:hAnsiTheme="minorHAnsi"/>
          </w:rPr>
          <w:t>https://ecab.planningportal.co.uk/uploads/welsh_application_fees.pdf</w:t>
        </w:r>
      </w:hyperlink>
      <w:r w:rsidRPr="000530EE">
        <w:rPr>
          <w:rFonts w:asciiTheme="minorHAnsi" w:hAnsiTheme="minorHAnsi"/>
        </w:rPr>
        <w:t xml:space="preserve"> (Accessed: 1 May 2026).</w:t>
      </w:r>
    </w:p>
    <w:p w14:paraId="71287A14" w14:textId="77777777" w:rsidR="000530EE" w:rsidRPr="000530EE" w:rsidRDefault="000530EE" w:rsidP="000530EE">
      <w:pPr>
        <w:rPr>
          <w:rFonts w:asciiTheme="minorHAnsi" w:hAnsiTheme="minorHAnsi"/>
        </w:rPr>
      </w:pPr>
    </w:p>
    <w:p w14:paraId="38E03C0A" w14:textId="77777777" w:rsidR="000530EE" w:rsidRPr="000530EE" w:rsidRDefault="000530EE" w:rsidP="000530EE">
      <w:pPr>
        <w:rPr>
          <w:rFonts w:asciiTheme="minorHAnsi" w:hAnsiTheme="minorHAnsi"/>
        </w:rPr>
      </w:pPr>
      <w:r w:rsidRPr="000530EE">
        <w:rPr>
          <w:rFonts w:asciiTheme="minorHAnsi" w:hAnsiTheme="minorHAnsi"/>
        </w:rPr>
        <w:t xml:space="preserve">Rightmove (no date a) </w:t>
      </w:r>
      <w:r w:rsidRPr="000530EE">
        <w:rPr>
          <w:rFonts w:asciiTheme="minorHAnsi" w:hAnsiTheme="minorHAnsi"/>
          <w:i/>
          <w:iCs/>
        </w:rPr>
        <w:t>New homes for sale in Trefin</w:t>
      </w:r>
      <w:r w:rsidRPr="000530EE">
        <w:rPr>
          <w:rFonts w:asciiTheme="minorHAnsi" w:hAnsiTheme="minorHAnsi"/>
        </w:rPr>
        <w:t xml:space="preserve">. Available at: </w:t>
      </w:r>
      <w:hyperlink r:id="rId60" w:history="1">
        <w:r w:rsidRPr="000530EE">
          <w:rPr>
            <w:rStyle w:val="Hyperlink"/>
            <w:rFonts w:asciiTheme="minorHAnsi" w:hAnsiTheme="minorHAnsi"/>
          </w:rPr>
          <w:t>https://www.rightmove.co.uk/new-homes-for-sale/Trefin.html</w:t>
        </w:r>
      </w:hyperlink>
      <w:r w:rsidRPr="000530EE">
        <w:rPr>
          <w:rFonts w:asciiTheme="minorHAnsi" w:hAnsiTheme="minorHAnsi"/>
        </w:rPr>
        <w:t xml:space="preserve"> (Accessed: 1 May 2026). </w:t>
      </w:r>
    </w:p>
    <w:p w14:paraId="0D6C1F55" w14:textId="77777777" w:rsidR="000530EE" w:rsidRPr="000530EE" w:rsidRDefault="000530EE" w:rsidP="000530EE">
      <w:pPr>
        <w:rPr>
          <w:rFonts w:asciiTheme="minorHAnsi" w:hAnsiTheme="minorHAnsi"/>
        </w:rPr>
      </w:pPr>
    </w:p>
    <w:p w14:paraId="07FAAF3D" w14:textId="77777777" w:rsidR="000530EE" w:rsidRPr="000530EE" w:rsidRDefault="000530EE" w:rsidP="000530EE">
      <w:pPr>
        <w:rPr>
          <w:rFonts w:asciiTheme="minorHAnsi" w:hAnsiTheme="minorHAnsi"/>
        </w:rPr>
      </w:pPr>
      <w:r w:rsidRPr="000530EE">
        <w:rPr>
          <w:rFonts w:asciiTheme="minorHAnsi" w:hAnsiTheme="minorHAnsi"/>
        </w:rPr>
        <w:t xml:space="preserve">Rightmove (no date b) </w:t>
      </w:r>
      <w:r w:rsidRPr="000530EE">
        <w:rPr>
          <w:rFonts w:asciiTheme="minorHAnsi" w:hAnsiTheme="minorHAnsi"/>
          <w:i/>
          <w:iCs/>
        </w:rPr>
        <w:t>Property for sale: Compass Cottage, Reynoldston</w:t>
      </w:r>
      <w:r w:rsidRPr="000530EE">
        <w:rPr>
          <w:rFonts w:asciiTheme="minorHAnsi" w:hAnsiTheme="minorHAnsi"/>
        </w:rPr>
        <w:t xml:space="preserve"> [Screenshot, Compass cottage exterior]. Available at: </w:t>
      </w:r>
      <w:hyperlink r:id="rId61" w:anchor="/media?activePlan=1&amp;id=media17&amp;channel=RES_BUY" w:history="1">
        <w:r w:rsidRPr="000530EE">
          <w:rPr>
            <w:rStyle w:val="Hyperlink"/>
            <w:rFonts w:asciiTheme="minorHAnsi" w:hAnsiTheme="minorHAnsi"/>
          </w:rPr>
          <w:t>https://www.rightmove.co.uk/properties/169378373#/media?activePlan=1&amp;id=media17&amp;channel=RES_BUY</w:t>
        </w:r>
      </w:hyperlink>
      <w:r w:rsidRPr="000530EE">
        <w:rPr>
          <w:rFonts w:asciiTheme="minorHAnsi" w:hAnsiTheme="minorHAnsi"/>
        </w:rPr>
        <w:t xml:space="preserve"> (Accessed: 1 May 2026).</w:t>
      </w:r>
    </w:p>
    <w:p w14:paraId="372162D8" w14:textId="77777777" w:rsidR="000530EE" w:rsidRPr="000530EE" w:rsidRDefault="000530EE" w:rsidP="000530EE">
      <w:pPr>
        <w:rPr>
          <w:rFonts w:asciiTheme="minorHAnsi" w:hAnsiTheme="minorHAnsi"/>
        </w:rPr>
      </w:pPr>
    </w:p>
    <w:p w14:paraId="16D9CE57" w14:textId="77777777" w:rsidR="000530EE" w:rsidRPr="000530EE" w:rsidRDefault="000530EE" w:rsidP="000530EE">
      <w:pPr>
        <w:rPr>
          <w:rFonts w:asciiTheme="minorHAnsi" w:hAnsiTheme="minorHAnsi"/>
        </w:rPr>
      </w:pPr>
      <w:r w:rsidRPr="000530EE">
        <w:rPr>
          <w:rFonts w:asciiTheme="minorHAnsi" w:hAnsiTheme="minorHAnsi"/>
        </w:rPr>
        <w:t xml:space="preserve">Rightmove (no date c) </w:t>
      </w:r>
      <w:r w:rsidRPr="000530EE">
        <w:rPr>
          <w:rFonts w:asciiTheme="minorHAnsi" w:hAnsiTheme="minorHAnsi"/>
          <w:i/>
          <w:iCs/>
        </w:rPr>
        <w:t>Property for sale: Compass Cottage, Reynoldston</w:t>
      </w:r>
      <w:r w:rsidRPr="000530EE">
        <w:rPr>
          <w:rFonts w:asciiTheme="minorHAnsi" w:hAnsiTheme="minorHAnsi"/>
        </w:rPr>
        <w:t xml:space="preserve"> [Screenshot, Compass cottage interior]. Available at: </w:t>
      </w:r>
      <w:hyperlink r:id="rId62" w:anchor="/media?activePlan=1&amp;id=media17&amp;channel=RES_BUY" w:history="1">
        <w:r w:rsidRPr="000530EE">
          <w:rPr>
            <w:rStyle w:val="Hyperlink"/>
            <w:rFonts w:asciiTheme="minorHAnsi" w:hAnsiTheme="minorHAnsi"/>
          </w:rPr>
          <w:t>https://www.rightmove.co.uk/properties/169378373#/media?activePlan=1&amp;id=media17&amp;channel=RES_BUY</w:t>
        </w:r>
      </w:hyperlink>
      <w:r w:rsidRPr="000530EE">
        <w:rPr>
          <w:rFonts w:asciiTheme="minorHAnsi" w:hAnsiTheme="minorHAnsi"/>
        </w:rPr>
        <w:t xml:space="preserve"> (Accessed: 1 May 2026).</w:t>
      </w:r>
    </w:p>
    <w:p w14:paraId="3CCD993A" w14:textId="77777777" w:rsidR="000530EE" w:rsidRPr="000530EE" w:rsidRDefault="000530EE" w:rsidP="000530EE">
      <w:pPr>
        <w:rPr>
          <w:rFonts w:asciiTheme="minorHAnsi" w:hAnsiTheme="minorHAnsi"/>
        </w:rPr>
      </w:pPr>
    </w:p>
    <w:p w14:paraId="367C13B2" w14:textId="77777777" w:rsidR="000530EE" w:rsidRPr="000530EE" w:rsidRDefault="000530EE" w:rsidP="000530EE">
      <w:pPr>
        <w:rPr>
          <w:rFonts w:asciiTheme="minorHAnsi" w:hAnsiTheme="minorHAnsi"/>
        </w:rPr>
      </w:pPr>
      <w:r w:rsidRPr="000530EE">
        <w:rPr>
          <w:rFonts w:asciiTheme="minorHAnsi" w:hAnsiTheme="minorHAnsi"/>
        </w:rPr>
        <w:t xml:space="preserve">Rightmove (no date d) </w:t>
      </w:r>
      <w:r w:rsidRPr="000530EE">
        <w:rPr>
          <w:rFonts w:asciiTheme="minorHAnsi" w:hAnsiTheme="minorHAnsi"/>
          <w:i/>
          <w:iCs/>
        </w:rPr>
        <w:t>Sold house prices: Slade (Screenshot sold house prices)</w:t>
      </w:r>
      <w:r w:rsidRPr="000530EE">
        <w:rPr>
          <w:rFonts w:asciiTheme="minorHAnsi" w:hAnsiTheme="minorHAnsi"/>
        </w:rPr>
        <w:t xml:space="preserve">. Available at: </w:t>
      </w:r>
      <w:hyperlink r:id="rId63" w:history="1">
        <w:r w:rsidRPr="000530EE">
          <w:rPr>
            <w:rStyle w:val="Hyperlink"/>
            <w:rFonts w:asciiTheme="minorHAnsi" w:hAnsiTheme="minorHAnsi"/>
          </w:rPr>
          <w:t>https://www.rightmove.co.uk/house-prices/slade-90904.html</w:t>
        </w:r>
      </w:hyperlink>
      <w:r w:rsidRPr="000530EE">
        <w:rPr>
          <w:rFonts w:asciiTheme="minorHAnsi" w:hAnsiTheme="minorHAnsi"/>
        </w:rPr>
        <w:t xml:space="preserve"> (Accessed: 1 May 2026).</w:t>
      </w:r>
    </w:p>
    <w:p w14:paraId="510C7465" w14:textId="77777777" w:rsidR="000530EE" w:rsidRPr="000530EE" w:rsidRDefault="000530EE" w:rsidP="000530EE">
      <w:pPr>
        <w:rPr>
          <w:rFonts w:asciiTheme="minorHAnsi" w:hAnsiTheme="minorHAnsi"/>
        </w:rPr>
      </w:pPr>
    </w:p>
    <w:p w14:paraId="65DA33A3" w14:textId="77777777" w:rsidR="000530EE" w:rsidRDefault="000530EE" w:rsidP="000530EE">
      <w:pPr>
        <w:rPr>
          <w:rFonts w:asciiTheme="minorHAnsi" w:hAnsiTheme="minorHAnsi"/>
        </w:rPr>
      </w:pPr>
      <w:r w:rsidRPr="000530EE">
        <w:rPr>
          <w:rFonts w:asciiTheme="minorHAnsi" w:hAnsiTheme="minorHAnsi"/>
        </w:rPr>
        <w:t xml:space="preserve">Rightmove (no date e) </w:t>
      </w:r>
      <w:r w:rsidRPr="000530EE">
        <w:rPr>
          <w:rFonts w:asciiTheme="minorHAnsi" w:hAnsiTheme="minorHAnsi"/>
          <w:i/>
          <w:iCs/>
        </w:rPr>
        <w:t>Property for sale: Compass Cottage, Reynoldston</w:t>
      </w:r>
      <w:r w:rsidRPr="000530EE">
        <w:rPr>
          <w:rFonts w:asciiTheme="minorHAnsi" w:hAnsiTheme="minorHAnsi"/>
        </w:rPr>
        <w:t xml:space="preserve"> [Screenshot, Compass cottage interior]. Available at: </w:t>
      </w:r>
      <w:hyperlink r:id="rId64" w:anchor="/media?activePlan=1&amp;id=media17&amp;channel=RES_BUY" w:history="1">
        <w:r w:rsidRPr="000530EE">
          <w:rPr>
            <w:rStyle w:val="Hyperlink"/>
            <w:rFonts w:asciiTheme="minorHAnsi" w:hAnsiTheme="minorHAnsi"/>
          </w:rPr>
          <w:t>https://www.rightmove.co.uk/properties/169378373#/media?activePlan=1&amp;id=media17&amp;channel=RES_BUY</w:t>
        </w:r>
      </w:hyperlink>
      <w:r w:rsidRPr="000530EE">
        <w:rPr>
          <w:rFonts w:asciiTheme="minorHAnsi" w:hAnsiTheme="minorHAnsi"/>
        </w:rPr>
        <w:t xml:space="preserve"> (Accessed: 1 May 2026).</w:t>
      </w:r>
    </w:p>
    <w:p w14:paraId="113675A0" w14:textId="77777777" w:rsidR="002D4AB3" w:rsidRDefault="002D4AB3" w:rsidP="000530EE">
      <w:pPr>
        <w:rPr>
          <w:rFonts w:asciiTheme="minorHAnsi" w:hAnsiTheme="minorHAnsi"/>
        </w:rPr>
      </w:pPr>
    </w:p>
    <w:p w14:paraId="7FF3CB53" w14:textId="774F2A6E" w:rsidR="002D4AB3" w:rsidRPr="000530EE" w:rsidRDefault="002D4AB3" w:rsidP="002D4AB3">
      <w:pPr>
        <w:rPr>
          <w:rFonts w:asciiTheme="minorHAnsi" w:hAnsiTheme="minorHAnsi"/>
        </w:rPr>
      </w:pPr>
      <w:r w:rsidRPr="000530EE">
        <w:rPr>
          <w:rFonts w:asciiTheme="minorHAnsi" w:hAnsiTheme="minorHAnsi"/>
        </w:rPr>
        <w:t>Rightmove (</w:t>
      </w:r>
      <w:r>
        <w:rPr>
          <w:rFonts w:asciiTheme="minorHAnsi" w:hAnsiTheme="minorHAnsi"/>
        </w:rPr>
        <w:t>no date f</w:t>
      </w:r>
      <w:r w:rsidRPr="000530EE">
        <w:rPr>
          <w:rFonts w:asciiTheme="minorHAnsi" w:hAnsiTheme="minorHAnsi"/>
        </w:rPr>
        <w:t xml:space="preserve">) </w:t>
      </w:r>
      <w:r w:rsidRPr="000530EE">
        <w:rPr>
          <w:rFonts w:asciiTheme="minorHAnsi" w:hAnsiTheme="minorHAnsi"/>
          <w:i/>
          <w:iCs/>
        </w:rPr>
        <w:t xml:space="preserve">New </w:t>
      </w:r>
      <w:proofErr w:type="spellStart"/>
      <w:r w:rsidRPr="000530EE">
        <w:rPr>
          <w:rFonts w:asciiTheme="minorHAnsi" w:hAnsiTheme="minorHAnsi"/>
          <w:i/>
          <w:iCs/>
        </w:rPr>
        <w:t>PassivHaus</w:t>
      </w:r>
      <w:proofErr w:type="spellEnd"/>
      <w:r w:rsidRPr="000530EE">
        <w:rPr>
          <w:rFonts w:asciiTheme="minorHAnsi" w:hAnsiTheme="minorHAnsi"/>
          <w:i/>
          <w:iCs/>
        </w:rPr>
        <w:t xml:space="preserve"> Home, Trefin, Pembrokeshire</w:t>
      </w:r>
      <w:r w:rsidRPr="000530EE">
        <w:rPr>
          <w:rFonts w:asciiTheme="minorHAnsi" w:hAnsiTheme="minorHAnsi"/>
        </w:rPr>
        <w:t xml:space="preserve"> [Property listing]. Available at: </w:t>
      </w:r>
      <w:hyperlink r:id="rId65" w:anchor="/?channel=RES_NEW" w:history="1">
        <w:r w:rsidRPr="000530EE">
          <w:rPr>
            <w:rStyle w:val="Hyperlink"/>
            <w:rFonts w:asciiTheme="minorHAnsi" w:hAnsiTheme="minorHAnsi"/>
          </w:rPr>
          <w:t>https://www.rightmove.co.uk/properties/165462179#/?channel=RES_NEW</w:t>
        </w:r>
      </w:hyperlink>
      <w:r w:rsidRPr="000530EE">
        <w:rPr>
          <w:rFonts w:asciiTheme="minorHAnsi" w:hAnsiTheme="minorHAnsi"/>
        </w:rPr>
        <w:t xml:space="preserve"> (Accessed: 1 May 2026). </w:t>
      </w:r>
    </w:p>
    <w:p w14:paraId="6F35D9DC" w14:textId="77777777" w:rsidR="002D4AB3" w:rsidRPr="000530EE" w:rsidRDefault="002D4AB3" w:rsidP="000530EE">
      <w:pPr>
        <w:rPr>
          <w:rFonts w:asciiTheme="minorHAnsi" w:hAnsiTheme="minorHAnsi"/>
        </w:rPr>
      </w:pPr>
    </w:p>
    <w:p w14:paraId="7EFBD219" w14:textId="77777777" w:rsidR="000530EE" w:rsidRPr="000530EE" w:rsidRDefault="000530EE" w:rsidP="000530EE">
      <w:pPr>
        <w:rPr>
          <w:rFonts w:asciiTheme="minorHAnsi" w:hAnsiTheme="minorHAnsi"/>
        </w:rPr>
      </w:pPr>
    </w:p>
    <w:p w14:paraId="1DB7F9C7" w14:textId="77777777" w:rsidR="000530EE" w:rsidRPr="000530EE" w:rsidRDefault="000530EE" w:rsidP="000530EE">
      <w:pPr>
        <w:rPr>
          <w:rFonts w:asciiTheme="minorHAnsi" w:hAnsiTheme="minorHAnsi"/>
        </w:rPr>
      </w:pPr>
      <w:r w:rsidRPr="000530EE">
        <w:rPr>
          <w:rFonts w:asciiTheme="minorHAnsi" w:hAnsiTheme="minorHAnsi"/>
        </w:rPr>
        <w:t xml:space="preserve">Rightmove (2026) </w:t>
      </w:r>
      <w:r w:rsidRPr="000530EE">
        <w:rPr>
          <w:rFonts w:asciiTheme="minorHAnsi" w:hAnsiTheme="minorHAnsi"/>
          <w:i/>
          <w:iCs/>
        </w:rPr>
        <w:t xml:space="preserve">Property for sale: Slade, </w:t>
      </w:r>
      <w:proofErr w:type="spellStart"/>
      <w:r w:rsidRPr="000530EE">
        <w:rPr>
          <w:rFonts w:asciiTheme="minorHAnsi" w:hAnsiTheme="minorHAnsi"/>
          <w:i/>
          <w:iCs/>
        </w:rPr>
        <w:t>Oxwich</w:t>
      </w:r>
      <w:proofErr w:type="spellEnd"/>
      <w:r w:rsidRPr="000530EE">
        <w:rPr>
          <w:rFonts w:asciiTheme="minorHAnsi" w:hAnsiTheme="minorHAnsi"/>
          <w:i/>
          <w:iCs/>
        </w:rPr>
        <w:t>, Swansea (Haere-Mai)</w:t>
      </w:r>
      <w:r w:rsidRPr="000530EE">
        <w:rPr>
          <w:rFonts w:asciiTheme="minorHAnsi" w:hAnsiTheme="minorHAnsi"/>
        </w:rPr>
        <w:t xml:space="preserve"> [Property listing]. Available at: </w:t>
      </w:r>
      <w:hyperlink r:id="rId66" w:history="1">
        <w:r w:rsidRPr="000530EE">
          <w:rPr>
            <w:rStyle w:val="Hyperlink"/>
            <w:rFonts w:asciiTheme="minorHAnsi" w:hAnsiTheme="minorHAnsi"/>
          </w:rPr>
          <w:t>https://www.rightmove.co.uk/properties/87722721</w:t>
        </w:r>
      </w:hyperlink>
      <w:r w:rsidRPr="000530EE">
        <w:rPr>
          <w:rFonts w:asciiTheme="minorHAnsi" w:hAnsiTheme="minorHAnsi"/>
        </w:rPr>
        <w:t xml:space="preserve"> (Accessed: 1 May 2026). </w:t>
      </w:r>
    </w:p>
    <w:p w14:paraId="1A7C980E" w14:textId="77777777" w:rsidR="000530EE" w:rsidRPr="000530EE" w:rsidRDefault="000530EE" w:rsidP="000530EE">
      <w:pPr>
        <w:rPr>
          <w:rFonts w:asciiTheme="minorHAnsi" w:hAnsiTheme="minorHAnsi"/>
        </w:rPr>
      </w:pPr>
    </w:p>
    <w:p w14:paraId="38E21CEA" w14:textId="77777777" w:rsidR="000530EE" w:rsidRPr="000530EE" w:rsidRDefault="000530EE" w:rsidP="000530EE">
      <w:pPr>
        <w:rPr>
          <w:rFonts w:asciiTheme="minorHAnsi" w:hAnsiTheme="minorHAnsi"/>
        </w:rPr>
      </w:pPr>
      <w:r w:rsidRPr="000530EE">
        <w:rPr>
          <w:rFonts w:asciiTheme="minorHAnsi" w:hAnsiTheme="minorHAnsi"/>
        </w:rPr>
        <w:t xml:space="preserve">Royal Institution of Chartered Surveyors (RICS) (2021) </w:t>
      </w:r>
      <w:r w:rsidRPr="000530EE">
        <w:rPr>
          <w:rFonts w:asciiTheme="minorHAnsi" w:hAnsiTheme="minorHAnsi"/>
          <w:i/>
          <w:iCs/>
        </w:rPr>
        <w:t>NRM1, pp. 19, 23 and 25</w:t>
      </w:r>
      <w:r w:rsidRPr="000530EE">
        <w:rPr>
          <w:rFonts w:asciiTheme="minorHAnsi" w:hAnsiTheme="minorHAnsi"/>
        </w:rPr>
        <w:t>. (PDF).</w:t>
      </w:r>
    </w:p>
    <w:p w14:paraId="557C0FF4" w14:textId="77777777" w:rsidR="000530EE" w:rsidRPr="000530EE" w:rsidRDefault="000530EE" w:rsidP="000530EE">
      <w:pPr>
        <w:rPr>
          <w:rFonts w:asciiTheme="minorHAnsi" w:hAnsiTheme="minorHAnsi"/>
        </w:rPr>
      </w:pPr>
    </w:p>
    <w:p w14:paraId="137CE068" w14:textId="77777777" w:rsidR="000530EE" w:rsidRPr="000530EE" w:rsidRDefault="000530EE" w:rsidP="000530EE">
      <w:pPr>
        <w:rPr>
          <w:rFonts w:asciiTheme="minorHAnsi" w:hAnsiTheme="minorHAnsi"/>
        </w:rPr>
      </w:pPr>
      <w:r w:rsidRPr="000530EE">
        <w:rPr>
          <w:rFonts w:asciiTheme="minorHAnsi" w:hAnsiTheme="minorHAnsi"/>
        </w:rPr>
        <w:t xml:space="preserve">Royal Institution of Chartered Surveyors (RICS) (2019) </w:t>
      </w:r>
      <w:r w:rsidRPr="000530EE">
        <w:rPr>
          <w:rFonts w:asciiTheme="minorHAnsi" w:hAnsiTheme="minorHAnsi"/>
          <w:i/>
          <w:iCs/>
        </w:rPr>
        <w:t>Performance metrics required returns and achieved returns for UK real estate development</w:t>
      </w:r>
      <w:r w:rsidRPr="000530EE">
        <w:rPr>
          <w:rFonts w:asciiTheme="minorHAnsi" w:hAnsiTheme="minorHAnsi"/>
        </w:rPr>
        <w:t xml:space="preserve">. pp 17 London: RICS. (PDF). </w:t>
      </w:r>
    </w:p>
    <w:p w14:paraId="38B9A450" w14:textId="77777777" w:rsidR="000530EE" w:rsidRPr="000530EE" w:rsidRDefault="000530EE" w:rsidP="000530EE">
      <w:pPr>
        <w:rPr>
          <w:rFonts w:asciiTheme="minorHAnsi" w:hAnsiTheme="minorHAnsi"/>
        </w:rPr>
      </w:pPr>
    </w:p>
    <w:p w14:paraId="44E1632F" w14:textId="77777777" w:rsidR="000530EE" w:rsidRPr="000530EE" w:rsidRDefault="000530EE" w:rsidP="000530EE">
      <w:pPr>
        <w:rPr>
          <w:rFonts w:asciiTheme="minorHAnsi" w:hAnsiTheme="minorHAnsi"/>
        </w:rPr>
      </w:pPr>
      <w:r w:rsidRPr="000530EE">
        <w:rPr>
          <w:rFonts w:asciiTheme="minorHAnsi" w:hAnsiTheme="minorHAnsi"/>
        </w:rPr>
        <w:t xml:space="preserve">Savills (2024) </w:t>
      </w:r>
      <w:r w:rsidRPr="000530EE">
        <w:rPr>
          <w:rFonts w:asciiTheme="minorHAnsi" w:hAnsiTheme="minorHAnsi"/>
          <w:i/>
          <w:iCs/>
        </w:rPr>
        <w:t>Welsh Housing Market and Supply Update – April 2024</w:t>
      </w:r>
      <w:r w:rsidRPr="000530EE">
        <w:rPr>
          <w:rFonts w:asciiTheme="minorHAnsi" w:hAnsiTheme="minorHAnsi"/>
        </w:rPr>
        <w:t xml:space="preserve">. Available at: </w:t>
      </w:r>
      <w:hyperlink r:id="rId67" w:history="1">
        <w:r w:rsidRPr="000530EE">
          <w:rPr>
            <w:rStyle w:val="Hyperlink"/>
            <w:rFonts w:asciiTheme="minorHAnsi" w:hAnsiTheme="minorHAnsi"/>
          </w:rPr>
          <w:t>https://www.savills.co.uk/research_articles/229130/358506-0</w:t>
        </w:r>
      </w:hyperlink>
      <w:r w:rsidRPr="000530EE">
        <w:rPr>
          <w:rFonts w:asciiTheme="minorHAnsi" w:hAnsiTheme="minorHAnsi"/>
        </w:rPr>
        <w:t xml:space="preserve"> (Accessed: 1 May 2026). </w:t>
      </w:r>
    </w:p>
    <w:p w14:paraId="15A6DEEA" w14:textId="77777777" w:rsidR="000530EE" w:rsidRPr="000530EE" w:rsidRDefault="000530EE" w:rsidP="000530EE">
      <w:pPr>
        <w:rPr>
          <w:rFonts w:asciiTheme="minorHAnsi" w:hAnsiTheme="minorHAnsi"/>
        </w:rPr>
      </w:pPr>
    </w:p>
    <w:p w14:paraId="3DC26C82" w14:textId="77777777" w:rsidR="000530EE" w:rsidRPr="00E8361A" w:rsidRDefault="000530EE" w:rsidP="000530EE">
      <w:pPr>
        <w:rPr>
          <w:rFonts w:asciiTheme="minorHAnsi" w:hAnsiTheme="minorHAnsi"/>
        </w:rPr>
      </w:pPr>
      <w:r w:rsidRPr="00E8361A">
        <w:rPr>
          <w:rFonts w:asciiTheme="minorHAnsi" w:hAnsiTheme="minorHAnsi"/>
        </w:rPr>
        <w:t xml:space="preserve">Savills (2025) </w:t>
      </w:r>
      <w:r w:rsidRPr="00E8361A">
        <w:rPr>
          <w:rFonts w:asciiTheme="minorHAnsi" w:hAnsiTheme="minorHAnsi"/>
          <w:i/>
          <w:iCs/>
        </w:rPr>
        <w:t>Welsh Housing Market and Supply Update – November 2025</w:t>
      </w:r>
      <w:r w:rsidRPr="00E8361A">
        <w:rPr>
          <w:rFonts w:asciiTheme="minorHAnsi" w:hAnsiTheme="minorHAnsi"/>
        </w:rPr>
        <w:t xml:space="preserve"> [Screenshot]. Available at: </w:t>
      </w:r>
      <w:hyperlink r:id="rId68" w:history="1">
        <w:r w:rsidRPr="00E8361A">
          <w:rPr>
            <w:rStyle w:val="Hyperlink"/>
            <w:rFonts w:asciiTheme="minorHAnsi" w:hAnsiTheme="minorHAnsi"/>
          </w:rPr>
          <w:t>https://www.savills.co.uk/research_articles/229130/382451-0</w:t>
        </w:r>
      </w:hyperlink>
      <w:r w:rsidRPr="000530EE">
        <w:rPr>
          <w:rFonts w:asciiTheme="minorHAnsi" w:hAnsiTheme="minorHAnsi"/>
        </w:rPr>
        <w:t xml:space="preserve"> </w:t>
      </w:r>
      <w:r w:rsidRPr="00E8361A">
        <w:rPr>
          <w:rFonts w:asciiTheme="minorHAnsi" w:hAnsiTheme="minorHAnsi"/>
        </w:rPr>
        <w:t>(Accessed: 6 May 2026).</w:t>
      </w:r>
    </w:p>
    <w:p w14:paraId="66C9853A" w14:textId="77777777" w:rsidR="000530EE" w:rsidRPr="000530EE" w:rsidRDefault="000530EE" w:rsidP="000530EE">
      <w:pPr>
        <w:rPr>
          <w:rFonts w:asciiTheme="minorHAnsi" w:hAnsiTheme="minorHAnsi"/>
        </w:rPr>
      </w:pPr>
    </w:p>
    <w:p w14:paraId="5C08DF48" w14:textId="77777777" w:rsidR="000530EE" w:rsidRPr="000530EE" w:rsidRDefault="000530EE" w:rsidP="000530EE">
      <w:pPr>
        <w:rPr>
          <w:rFonts w:asciiTheme="minorHAnsi" w:hAnsiTheme="minorHAnsi"/>
        </w:rPr>
      </w:pPr>
    </w:p>
    <w:p w14:paraId="5B6AA57F" w14:textId="77777777" w:rsidR="000530EE" w:rsidRPr="000530EE" w:rsidRDefault="000530EE" w:rsidP="000530EE">
      <w:pPr>
        <w:rPr>
          <w:rFonts w:asciiTheme="minorHAnsi" w:hAnsiTheme="minorHAnsi"/>
        </w:rPr>
      </w:pPr>
      <w:r w:rsidRPr="000530EE">
        <w:rPr>
          <w:rFonts w:asciiTheme="minorHAnsi" w:hAnsiTheme="minorHAnsi"/>
        </w:rPr>
        <w:t xml:space="preserve">SPONS (2023a) </w:t>
      </w:r>
      <w:r w:rsidRPr="000530EE">
        <w:rPr>
          <w:rFonts w:asciiTheme="minorHAnsi" w:hAnsiTheme="minorHAnsi"/>
          <w:i/>
          <w:iCs/>
        </w:rPr>
        <w:t>SPON’s Architects’ and Builders’ Price Book 2023</w:t>
      </w:r>
      <w:r w:rsidRPr="000530EE">
        <w:rPr>
          <w:rFonts w:asciiTheme="minorHAnsi" w:hAnsiTheme="minorHAnsi"/>
        </w:rPr>
        <w:t xml:space="preserve">, pp 41, 46, 79, 191. (PDF). </w:t>
      </w:r>
    </w:p>
    <w:p w14:paraId="255BD8E6" w14:textId="77777777" w:rsidR="000530EE" w:rsidRPr="000530EE" w:rsidRDefault="000530EE" w:rsidP="000530EE">
      <w:pPr>
        <w:rPr>
          <w:rFonts w:asciiTheme="minorHAnsi" w:hAnsiTheme="minorHAnsi"/>
        </w:rPr>
      </w:pPr>
    </w:p>
    <w:p w14:paraId="4F9CA846" w14:textId="77777777" w:rsidR="000530EE" w:rsidRPr="000530EE" w:rsidRDefault="000530EE" w:rsidP="000530EE">
      <w:pPr>
        <w:rPr>
          <w:rFonts w:asciiTheme="minorHAnsi" w:hAnsiTheme="minorHAnsi"/>
        </w:rPr>
      </w:pPr>
      <w:r w:rsidRPr="000530EE">
        <w:rPr>
          <w:rFonts w:asciiTheme="minorHAnsi" w:hAnsiTheme="minorHAnsi"/>
        </w:rPr>
        <w:t xml:space="preserve">SPONS (2023b) </w:t>
      </w:r>
      <w:r w:rsidRPr="000530EE">
        <w:rPr>
          <w:rFonts w:asciiTheme="minorHAnsi" w:hAnsiTheme="minorHAnsi"/>
          <w:i/>
          <w:iCs/>
        </w:rPr>
        <w:t>SPON’s Architects’ and Builders’ Price Book 2023</w:t>
      </w:r>
      <w:r w:rsidRPr="000530EE">
        <w:rPr>
          <w:rFonts w:asciiTheme="minorHAnsi" w:hAnsiTheme="minorHAnsi"/>
        </w:rPr>
        <w:t xml:space="preserve">, pp 46, 195. (PDF). </w:t>
      </w:r>
    </w:p>
    <w:p w14:paraId="47F07286" w14:textId="77777777" w:rsidR="000530EE" w:rsidRPr="000530EE" w:rsidRDefault="000530EE" w:rsidP="000530EE">
      <w:pPr>
        <w:rPr>
          <w:rFonts w:asciiTheme="minorHAnsi" w:hAnsiTheme="minorHAnsi"/>
        </w:rPr>
      </w:pPr>
    </w:p>
    <w:p w14:paraId="6E666A80" w14:textId="77777777" w:rsidR="000530EE" w:rsidRPr="000530EE" w:rsidRDefault="000530EE" w:rsidP="000530EE">
      <w:pPr>
        <w:rPr>
          <w:rFonts w:asciiTheme="minorHAnsi" w:hAnsiTheme="minorHAnsi"/>
        </w:rPr>
      </w:pPr>
      <w:r w:rsidRPr="000530EE">
        <w:rPr>
          <w:rFonts w:asciiTheme="minorHAnsi" w:hAnsiTheme="minorHAnsi"/>
        </w:rPr>
        <w:t xml:space="preserve">SPONS (2023c) </w:t>
      </w:r>
      <w:r w:rsidRPr="000530EE">
        <w:rPr>
          <w:rFonts w:asciiTheme="minorHAnsi" w:hAnsiTheme="minorHAnsi"/>
          <w:i/>
          <w:iCs/>
        </w:rPr>
        <w:t>SPON’s Architects’ and Builders’ Price Book 2023</w:t>
      </w:r>
      <w:r w:rsidRPr="000530EE">
        <w:rPr>
          <w:rFonts w:asciiTheme="minorHAnsi" w:hAnsiTheme="minorHAnsi"/>
        </w:rPr>
        <w:t>, pp 79. (PDF).</w:t>
      </w:r>
    </w:p>
    <w:p w14:paraId="6A1098F3" w14:textId="77777777" w:rsidR="000530EE" w:rsidRPr="000530EE" w:rsidRDefault="000530EE" w:rsidP="000530EE">
      <w:pPr>
        <w:rPr>
          <w:rFonts w:asciiTheme="minorHAnsi" w:hAnsiTheme="minorHAnsi"/>
        </w:rPr>
      </w:pPr>
    </w:p>
    <w:p w14:paraId="19C88436" w14:textId="77777777" w:rsidR="000530EE" w:rsidRPr="000530EE" w:rsidRDefault="000530EE" w:rsidP="000530EE">
      <w:pPr>
        <w:rPr>
          <w:rFonts w:asciiTheme="minorHAnsi" w:hAnsiTheme="minorHAnsi"/>
        </w:rPr>
      </w:pPr>
      <w:r w:rsidRPr="000530EE">
        <w:rPr>
          <w:rFonts w:asciiTheme="minorHAnsi" w:hAnsiTheme="minorHAnsi"/>
        </w:rPr>
        <w:t xml:space="preserve">SPONS (2023d) </w:t>
      </w:r>
      <w:r w:rsidRPr="000530EE">
        <w:rPr>
          <w:rFonts w:asciiTheme="minorHAnsi" w:hAnsiTheme="minorHAnsi"/>
          <w:i/>
          <w:iCs/>
        </w:rPr>
        <w:t>SPON’s Architects’ and Builders’ Price Book 2023</w:t>
      </w:r>
      <w:r w:rsidRPr="000530EE">
        <w:rPr>
          <w:rFonts w:asciiTheme="minorHAnsi" w:hAnsiTheme="minorHAnsi"/>
        </w:rPr>
        <w:t>, pp 615, 616, 617, 619. (PDF).</w:t>
      </w:r>
    </w:p>
    <w:p w14:paraId="3C84CE9B" w14:textId="77777777" w:rsidR="000530EE" w:rsidRPr="000530EE" w:rsidRDefault="000530EE" w:rsidP="000530EE">
      <w:pPr>
        <w:rPr>
          <w:rFonts w:asciiTheme="minorHAnsi" w:hAnsiTheme="minorHAnsi"/>
        </w:rPr>
      </w:pPr>
    </w:p>
    <w:p w14:paraId="4DF6D29F" w14:textId="77777777" w:rsidR="000530EE" w:rsidRPr="000530EE" w:rsidRDefault="000530EE" w:rsidP="000530EE">
      <w:pPr>
        <w:rPr>
          <w:rFonts w:asciiTheme="minorHAnsi" w:hAnsiTheme="minorHAnsi"/>
        </w:rPr>
      </w:pPr>
      <w:r w:rsidRPr="000530EE">
        <w:rPr>
          <w:rFonts w:asciiTheme="minorHAnsi" w:hAnsiTheme="minorHAnsi"/>
        </w:rPr>
        <w:t xml:space="preserve">SPONS (2023e) </w:t>
      </w:r>
      <w:r w:rsidRPr="000530EE">
        <w:rPr>
          <w:rFonts w:asciiTheme="minorHAnsi" w:hAnsiTheme="minorHAnsi"/>
          <w:i/>
          <w:iCs/>
        </w:rPr>
        <w:t>SPON’s Architects’ and Builders’ Price Book 2023</w:t>
      </w:r>
      <w:r w:rsidRPr="000530EE">
        <w:rPr>
          <w:rFonts w:asciiTheme="minorHAnsi" w:hAnsiTheme="minorHAnsi"/>
        </w:rPr>
        <w:t>, pp178. (PDF).</w:t>
      </w:r>
    </w:p>
    <w:p w14:paraId="10FAEE17" w14:textId="77777777" w:rsidR="000530EE" w:rsidRPr="000530EE" w:rsidRDefault="000530EE" w:rsidP="000530EE">
      <w:pPr>
        <w:rPr>
          <w:rFonts w:asciiTheme="minorHAnsi" w:hAnsiTheme="minorHAnsi"/>
        </w:rPr>
      </w:pPr>
    </w:p>
    <w:p w14:paraId="058C910C" w14:textId="77777777" w:rsidR="000530EE" w:rsidRPr="000530EE" w:rsidRDefault="000530EE" w:rsidP="000530EE">
      <w:pPr>
        <w:rPr>
          <w:rFonts w:asciiTheme="minorHAnsi" w:hAnsiTheme="minorHAnsi"/>
        </w:rPr>
      </w:pPr>
      <w:r w:rsidRPr="000530EE">
        <w:rPr>
          <w:rFonts w:asciiTheme="minorHAnsi" w:hAnsiTheme="minorHAnsi"/>
        </w:rPr>
        <w:t>The move market</w:t>
      </w:r>
      <w:r w:rsidRPr="000530EE">
        <w:rPr>
          <w:rFonts w:asciiTheme="minorHAnsi" w:hAnsiTheme="minorHAnsi"/>
          <w:b/>
          <w:bCs/>
        </w:rPr>
        <w:t xml:space="preserve"> </w:t>
      </w:r>
      <w:r w:rsidRPr="000530EE">
        <w:rPr>
          <w:rFonts w:asciiTheme="minorHAnsi" w:hAnsiTheme="minorHAnsi"/>
        </w:rPr>
        <w:t xml:space="preserve">(2025a) </w:t>
      </w:r>
      <w:r w:rsidRPr="000530EE">
        <w:rPr>
          <w:rFonts w:asciiTheme="minorHAnsi" w:hAnsiTheme="minorHAnsi"/>
          <w:i/>
          <w:iCs/>
        </w:rPr>
        <w:t>Shearwaters, North Cliffe, Tenby, Pembrokeshire, SA70 8AT</w:t>
      </w:r>
      <w:r w:rsidRPr="000530EE">
        <w:rPr>
          <w:rFonts w:asciiTheme="minorHAnsi" w:hAnsiTheme="minorHAnsi"/>
        </w:rPr>
        <w:t xml:space="preserve">. Available at: </w:t>
      </w:r>
      <w:hyperlink r:id="rId69" w:history="1">
        <w:r w:rsidRPr="000530EE">
          <w:rPr>
            <w:rStyle w:val="Hyperlink"/>
            <w:rFonts w:asciiTheme="minorHAnsi" w:hAnsiTheme="minorHAnsi"/>
          </w:rPr>
          <w:t>https://themovemarket.com/tools/propertyprices/shearwaters-north-cliffe-tenby-sa70-8at</w:t>
        </w:r>
      </w:hyperlink>
      <w:r w:rsidRPr="000530EE">
        <w:rPr>
          <w:rFonts w:asciiTheme="minorHAnsi" w:hAnsiTheme="minorHAnsi"/>
        </w:rPr>
        <w:t xml:space="preserve"> (Accessed: 1 May 2026).</w:t>
      </w:r>
    </w:p>
    <w:p w14:paraId="7CA51EAC" w14:textId="77777777" w:rsidR="000530EE" w:rsidRPr="000530EE" w:rsidRDefault="000530EE" w:rsidP="000530EE">
      <w:pPr>
        <w:rPr>
          <w:rFonts w:asciiTheme="minorHAnsi" w:hAnsiTheme="minorHAnsi"/>
        </w:rPr>
      </w:pPr>
    </w:p>
    <w:p w14:paraId="659697DB" w14:textId="77777777" w:rsidR="000530EE" w:rsidRPr="000530EE" w:rsidRDefault="000530EE" w:rsidP="000530EE">
      <w:pPr>
        <w:rPr>
          <w:rFonts w:asciiTheme="minorHAnsi" w:hAnsiTheme="minorHAnsi"/>
        </w:rPr>
      </w:pPr>
      <w:r w:rsidRPr="000530EE">
        <w:rPr>
          <w:rFonts w:asciiTheme="minorHAnsi" w:hAnsiTheme="minorHAnsi"/>
        </w:rPr>
        <w:t>The move market</w:t>
      </w:r>
      <w:r w:rsidRPr="000530EE">
        <w:rPr>
          <w:rFonts w:asciiTheme="minorHAnsi" w:hAnsiTheme="minorHAnsi"/>
          <w:b/>
          <w:bCs/>
        </w:rPr>
        <w:t xml:space="preserve"> </w:t>
      </w:r>
      <w:r w:rsidRPr="000530EE">
        <w:rPr>
          <w:rFonts w:asciiTheme="minorHAnsi" w:hAnsiTheme="minorHAnsi"/>
        </w:rPr>
        <w:t xml:space="preserve">(2025b) </w:t>
      </w:r>
      <w:r w:rsidRPr="000530EE">
        <w:rPr>
          <w:rFonts w:asciiTheme="minorHAnsi" w:hAnsiTheme="minorHAnsi"/>
          <w:i/>
          <w:iCs/>
        </w:rPr>
        <w:t>Shearwaters, North Cliffe, Tenby, Pembrokeshire, SA70 8AT</w:t>
      </w:r>
      <w:r w:rsidRPr="000530EE">
        <w:rPr>
          <w:rFonts w:asciiTheme="minorHAnsi" w:hAnsiTheme="minorHAnsi"/>
        </w:rPr>
        <w:t xml:space="preserve">. Available at: </w:t>
      </w:r>
      <w:hyperlink r:id="rId70" w:history="1">
        <w:r w:rsidRPr="000530EE">
          <w:rPr>
            <w:rStyle w:val="Hyperlink"/>
            <w:rFonts w:asciiTheme="minorHAnsi" w:hAnsiTheme="minorHAnsi"/>
          </w:rPr>
          <w:t>https://themovemarket.com/tools/propertyprices/shearwaters-north-cliffe-tenby-sa70-8at</w:t>
        </w:r>
      </w:hyperlink>
      <w:r w:rsidRPr="000530EE">
        <w:rPr>
          <w:rFonts w:asciiTheme="minorHAnsi" w:hAnsiTheme="minorHAnsi"/>
        </w:rPr>
        <w:t xml:space="preserve"> (Accessed: 1 May 2026).</w:t>
      </w:r>
    </w:p>
    <w:p w14:paraId="5D4C91A3" w14:textId="77777777" w:rsidR="000530EE" w:rsidRPr="000530EE" w:rsidRDefault="000530EE" w:rsidP="000530EE">
      <w:pPr>
        <w:rPr>
          <w:rFonts w:asciiTheme="minorHAnsi" w:hAnsiTheme="minorHAnsi"/>
        </w:rPr>
      </w:pPr>
    </w:p>
    <w:p w14:paraId="5D7BF554" w14:textId="77777777" w:rsidR="000530EE" w:rsidRPr="000530EE" w:rsidRDefault="000530EE" w:rsidP="000530EE">
      <w:pPr>
        <w:rPr>
          <w:rFonts w:asciiTheme="minorHAnsi" w:hAnsiTheme="minorHAnsi"/>
        </w:rPr>
      </w:pPr>
      <w:r w:rsidRPr="000530EE">
        <w:rPr>
          <w:rFonts w:asciiTheme="minorHAnsi" w:hAnsiTheme="minorHAnsi"/>
        </w:rPr>
        <w:t xml:space="preserve">UK Health Security Agency (2025) </w:t>
      </w:r>
      <w:r w:rsidRPr="000530EE">
        <w:rPr>
          <w:rFonts w:asciiTheme="minorHAnsi" w:hAnsiTheme="minorHAnsi"/>
          <w:i/>
          <w:iCs/>
        </w:rPr>
        <w:t xml:space="preserve">UK maps of radon </w:t>
      </w:r>
      <w:r w:rsidRPr="000530EE">
        <w:rPr>
          <w:rFonts w:asciiTheme="minorHAnsi" w:hAnsiTheme="minorHAnsi"/>
        </w:rPr>
        <w:t xml:space="preserve">[screenshot]. Available at: </w:t>
      </w:r>
      <w:hyperlink r:id="rId71" w:history="1">
        <w:r w:rsidRPr="000530EE">
          <w:rPr>
            <w:rStyle w:val="Hyperlink"/>
            <w:rFonts w:asciiTheme="minorHAnsi" w:hAnsiTheme="minorHAnsi"/>
          </w:rPr>
          <w:t>https://www.ukradon.org/information/ukmaps</w:t>
        </w:r>
      </w:hyperlink>
      <w:r w:rsidRPr="000530EE">
        <w:rPr>
          <w:rFonts w:asciiTheme="minorHAnsi" w:hAnsiTheme="minorHAnsi"/>
        </w:rPr>
        <w:t xml:space="preserve"> (Accessed: 1 May 2026). </w:t>
      </w:r>
    </w:p>
    <w:p w14:paraId="777F6C8E" w14:textId="77777777" w:rsidR="000530EE" w:rsidRPr="000530EE" w:rsidRDefault="000530EE" w:rsidP="000530EE">
      <w:pPr>
        <w:rPr>
          <w:rFonts w:asciiTheme="minorHAnsi" w:hAnsiTheme="minorHAnsi"/>
        </w:rPr>
      </w:pPr>
    </w:p>
    <w:p w14:paraId="6E748A01" w14:textId="77777777" w:rsidR="000530EE" w:rsidRPr="000530EE" w:rsidRDefault="000530EE" w:rsidP="000530EE">
      <w:pPr>
        <w:rPr>
          <w:rFonts w:asciiTheme="minorHAnsi" w:hAnsiTheme="minorHAnsi"/>
        </w:rPr>
      </w:pPr>
      <w:r w:rsidRPr="000530EE">
        <w:rPr>
          <w:rFonts w:asciiTheme="minorHAnsi" w:hAnsiTheme="minorHAnsi"/>
        </w:rPr>
        <w:t xml:space="preserve">University of Leicester (2018), </w:t>
      </w:r>
      <w:r w:rsidRPr="000530EE">
        <w:rPr>
          <w:rFonts w:asciiTheme="minorHAnsi" w:hAnsiTheme="minorHAnsi"/>
          <w:i/>
          <w:iCs/>
        </w:rPr>
        <w:t xml:space="preserve">PMO handbook 2018, </w:t>
      </w:r>
      <w:r w:rsidRPr="000530EE">
        <w:rPr>
          <w:rFonts w:asciiTheme="minorHAnsi" w:hAnsiTheme="minorHAnsi"/>
        </w:rPr>
        <w:t>pp 70. (PDF)</w:t>
      </w:r>
    </w:p>
    <w:p w14:paraId="07DF4379" w14:textId="77777777" w:rsidR="000530EE" w:rsidRPr="000530EE" w:rsidRDefault="000530EE" w:rsidP="000530EE">
      <w:pPr>
        <w:rPr>
          <w:rFonts w:asciiTheme="minorHAnsi" w:hAnsiTheme="minorHAnsi"/>
        </w:rPr>
      </w:pPr>
    </w:p>
    <w:p w14:paraId="1B2C3D38" w14:textId="610439E5" w:rsidR="000530EE" w:rsidRPr="000530EE" w:rsidRDefault="000530EE" w:rsidP="000530EE">
      <w:pPr>
        <w:rPr>
          <w:rFonts w:asciiTheme="minorHAnsi" w:hAnsiTheme="minorHAnsi"/>
        </w:rPr>
      </w:pPr>
      <w:r w:rsidRPr="000530EE">
        <w:rPr>
          <w:rFonts w:asciiTheme="minorHAnsi" w:hAnsiTheme="minorHAnsi"/>
        </w:rPr>
        <w:t>Welsh Government (</w:t>
      </w:r>
      <w:r w:rsidR="003204F9">
        <w:rPr>
          <w:rFonts w:asciiTheme="minorHAnsi" w:hAnsiTheme="minorHAnsi"/>
        </w:rPr>
        <w:t>2024</w:t>
      </w:r>
      <w:r w:rsidRPr="000530EE">
        <w:rPr>
          <w:rFonts w:asciiTheme="minorHAnsi" w:hAnsiTheme="minorHAnsi"/>
        </w:rPr>
        <w:t xml:space="preserve">) </w:t>
      </w:r>
      <w:r w:rsidRPr="000530EE">
        <w:rPr>
          <w:rFonts w:asciiTheme="minorHAnsi" w:hAnsiTheme="minorHAnsi"/>
          <w:i/>
          <w:iCs/>
        </w:rPr>
        <w:t>Planning Policy Wales: Edition 12</w:t>
      </w:r>
      <w:r w:rsidRPr="000530EE">
        <w:rPr>
          <w:rFonts w:asciiTheme="minorHAnsi" w:hAnsiTheme="minorHAnsi"/>
        </w:rPr>
        <w:t>. Cardiff: Welsh Government. (PDF provided).</w:t>
      </w:r>
    </w:p>
    <w:p w14:paraId="0B355308" w14:textId="77777777" w:rsidR="000530EE" w:rsidRPr="000530EE" w:rsidRDefault="000530EE" w:rsidP="000530EE">
      <w:pPr>
        <w:rPr>
          <w:rFonts w:asciiTheme="minorHAnsi" w:hAnsiTheme="minorHAnsi"/>
        </w:rPr>
      </w:pPr>
    </w:p>
    <w:p w14:paraId="17BF0A8A" w14:textId="77777777" w:rsidR="000530EE" w:rsidRPr="000530EE" w:rsidRDefault="000530EE" w:rsidP="000530EE">
      <w:pPr>
        <w:rPr>
          <w:rFonts w:asciiTheme="minorHAnsi" w:hAnsiTheme="minorHAnsi"/>
        </w:rPr>
      </w:pPr>
      <w:r w:rsidRPr="000530EE">
        <w:rPr>
          <w:rFonts w:asciiTheme="minorHAnsi" w:hAnsiTheme="minorHAnsi"/>
        </w:rPr>
        <w:t>Zoopla (no date a)</w:t>
      </w:r>
      <w:r w:rsidRPr="000530EE">
        <w:rPr>
          <w:rFonts w:asciiTheme="minorHAnsi" w:hAnsiTheme="minorHAnsi"/>
          <w:i/>
          <w:iCs/>
        </w:rPr>
        <w:t xml:space="preserve"> Property for sale details: Slade, </w:t>
      </w:r>
      <w:proofErr w:type="spellStart"/>
      <w:r w:rsidRPr="000530EE">
        <w:rPr>
          <w:rFonts w:asciiTheme="minorHAnsi" w:hAnsiTheme="minorHAnsi"/>
          <w:i/>
          <w:iCs/>
        </w:rPr>
        <w:t>Oxwich</w:t>
      </w:r>
      <w:proofErr w:type="spellEnd"/>
      <w:r w:rsidRPr="000530EE">
        <w:rPr>
          <w:rFonts w:asciiTheme="minorHAnsi" w:hAnsiTheme="minorHAnsi"/>
          <w:i/>
          <w:iCs/>
        </w:rPr>
        <w:t>, Swansea SA3 (ID: 72727373)</w:t>
      </w:r>
      <w:r w:rsidRPr="000530EE">
        <w:rPr>
          <w:rFonts w:asciiTheme="minorHAnsi" w:hAnsiTheme="minorHAnsi"/>
        </w:rPr>
        <w:t xml:space="preserve">. Available at: </w:t>
      </w:r>
      <w:hyperlink r:id="rId72" w:history="1">
        <w:r w:rsidRPr="000530EE">
          <w:rPr>
            <w:rStyle w:val="Hyperlink"/>
            <w:rFonts w:asciiTheme="minorHAnsi" w:hAnsiTheme="minorHAnsi"/>
          </w:rPr>
          <w:t>https://www.zoopla.co.uk/for-sale/details/72727373/?search_identifier=f8a3cee2b7d082031c6ba4d59701ea42ec4986d60ba14a9267be6eb6c0500837</w:t>
        </w:r>
      </w:hyperlink>
      <w:r w:rsidRPr="000530EE">
        <w:rPr>
          <w:rFonts w:asciiTheme="minorHAnsi" w:hAnsiTheme="minorHAnsi"/>
        </w:rPr>
        <w:t xml:space="preserve"> (Accessed: 1 May 2026).</w:t>
      </w:r>
    </w:p>
    <w:p w14:paraId="1703FF31" w14:textId="77777777" w:rsidR="000530EE" w:rsidRPr="000530EE" w:rsidRDefault="000530EE" w:rsidP="000530EE">
      <w:pPr>
        <w:rPr>
          <w:rFonts w:asciiTheme="minorHAnsi" w:hAnsiTheme="minorHAnsi"/>
        </w:rPr>
      </w:pPr>
    </w:p>
    <w:p w14:paraId="0F61B0FA" w14:textId="77777777" w:rsidR="000530EE" w:rsidRPr="000530EE" w:rsidRDefault="000530EE" w:rsidP="000530EE">
      <w:pPr>
        <w:rPr>
          <w:rFonts w:asciiTheme="minorHAnsi" w:hAnsiTheme="minorHAnsi"/>
        </w:rPr>
      </w:pPr>
      <w:r w:rsidRPr="000530EE">
        <w:rPr>
          <w:rFonts w:asciiTheme="minorHAnsi" w:hAnsiTheme="minorHAnsi"/>
        </w:rPr>
        <w:t xml:space="preserve">Zoopla (no date b) </w:t>
      </w:r>
      <w:r w:rsidRPr="000530EE">
        <w:rPr>
          <w:rFonts w:asciiTheme="minorHAnsi" w:hAnsiTheme="minorHAnsi"/>
          <w:i/>
          <w:iCs/>
        </w:rPr>
        <w:t xml:space="preserve">Slade, </w:t>
      </w:r>
      <w:proofErr w:type="spellStart"/>
      <w:r w:rsidRPr="000530EE">
        <w:rPr>
          <w:rFonts w:asciiTheme="minorHAnsi" w:hAnsiTheme="minorHAnsi"/>
          <w:i/>
          <w:iCs/>
        </w:rPr>
        <w:t>Oxwich</w:t>
      </w:r>
      <w:proofErr w:type="spellEnd"/>
      <w:r w:rsidRPr="000530EE">
        <w:rPr>
          <w:rFonts w:asciiTheme="minorHAnsi" w:hAnsiTheme="minorHAnsi"/>
          <w:i/>
          <w:iCs/>
        </w:rPr>
        <w:t>, Swansea SA3: 3 bed detached house for sale (Listing ID: 72727373)</w:t>
      </w:r>
      <w:r w:rsidRPr="000530EE">
        <w:rPr>
          <w:rFonts w:asciiTheme="minorHAnsi" w:hAnsiTheme="minorHAnsi"/>
        </w:rPr>
        <w:t xml:space="preserve"> [Screenshot view of proposed building plot]. Available at: </w:t>
      </w:r>
      <w:hyperlink r:id="rId73" w:history="1">
        <w:r w:rsidRPr="000530EE">
          <w:rPr>
            <w:rStyle w:val="Hyperlink"/>
            <w:rFonts w:asciiTheme="minorHAnsi" w:hAnsiTheme="minorHAnsi"/>
          </w:rPr>
          <w:t>https://www.zoopla.co.uk/for-sale/details/72727373/?search_identifier=f8a3cee2b7d082031c6ba4d59701ea42ec4986d60ba14a9267be6eb6c0500837</w:t>
        </w:r>
      </w:hyperlink>
      <w:r w:rsidRPr="000530EE">
        <w:rPr>
          <w:rFonts w:asciiTheme="minorHAnsi" w:hAnsiTheme="minorHAnsi"/>
        </w:rPr>
        <w:t xml:space="preserve"> (Accessed: 1 May 2026).</w:t>
      </w:r>
    </w:p>
    <w:p w14:paraId="31CF26CF" w14:textId="77777777" w:rsidR="000530EE" w:rsidRPr="000530EE" w:rsidRDefault="000530EE" w:rsidP="000530EE">
      <w:pPr>
        <w:rPr>
          <w:rFonts w:asciiTheme="minorHAnsi" w:hAnsiTheme="minorHAnsi"/>
        </w:rPr>
      </w:pPr>
    </w:p>
    <w:p w14:paraId="7310B1AE" w14:textId="77777777" w:rsidR="000530EE" w:rsidRPr="000530EE" w:rsidRDefault="000530EE" w:rsidP="000530EE">
      <w:pPr>
        <w:rPr>
          <w:rFonts w:asciiTheme="minorHAnsi" w:hAnsiTheme="minorHAnsi"/>
        </w:rPr>
      </w:pPr>
      <w:r w:rsidRPr="000530EE">
        <w:rPr>
          <w:rFonts w:asciiTheme="minorHAnsi" w:hAnsiTheme="minorHAnsi"/>
        </w:rPr>
        <w:t xml:space="preserve">Zoopla (no date c) </w:t>
      </w:r>
      <w:r w:rsidRPr="000530EE">
        <w:rPr>
          <w:rFonts w:asciiTheme="minorHAnsi" w:hAnsiTheme="minorHAnsi"/>
          <w:i/>
          <w:iCs/>
        </w:rPr>
        <w:t xml:space="preserve">Slade, </w:t>
      </w:r>
      <w:proofErr w:type="spellStart"/>
      <w:r w:rsidRPr="000530EE">
        <w:rPr>
          <w:rFonts w:asciiTheme="minorHAnsi" w:hAnsiTheme="minorHAnsi"/>
          <w:i/>
          <w:iCs/>
        </w:rPr>
        <w:t>Oxwich</w:t>
      </w:r>
      <w:proofErr w:type="spellEnd"/>
      <w:r w:rsidRPr="000530EE">
        <w:rPr>
          <w:rFonts w:asciiTheme="minorHAnsi" w:hAnsiTheme="minorHAnsi"/>
          <w:i/>
          <w:iCs/>
        </w:rPr>
        <w:t>, Swansea SA3: 3 bed detached house for sale (Listing ID: 72727373)</w:t>
      </w:r>
      <w:r w:rsidRPr="000530EE">
        <w:rPr>
          <w:rFonts w:asciiTheme="minorHAnsi" w:hAnsiTheme="minorHAnsi"/>
        </w:rPr>
        <w:t xml:space="preserve"> [Screenshot plan view of building plot]. Available at: </w:t>
      </w:r>
      <w:hyperlink r:id="rId74" w:history="1">
        <w:r w:rsidRPr="000530EE">
          <w:rPr>
            <w:rStyle w:val="Hyperlink"/>
            <w:rFonts w:asciiTheme="minorHAnsi" w:hAnsiTheme="minorHAnsi"/>
          </w:rPr>
          <w:t>https://www.zoopla.co.uk/for-sale/details/72727373/?search_identifier=f8a3cee2b7d082031c6ba4d59701ea42ec4986d60ba14a9267be6eb6c0500837</w:t>
        </w:r>
      </w:hyperlink>
      <w:r w:rsidRPr="000530EE">
        <w:rPr>
          <w:rFonts w:asciiTheme="minorHAnsi" w:hAnsiTheme="minorHAnsi"/>
        </w:rPr>
        <w:t xml:space="preserve"> (Accessed: 1 May 2026).</w:t>
      </w:r>
    </w:p>
    <w:p w14:paraId="627D6249" w14:textId="77777777" w:rsidR="000530EE" w:rsidRPr="000530EE" w:rsidRDefault="000530EE" w:rsidP="000530EE">
      <w:pPr>
        <w:rPr>
          <w:rFonts w:asciiTheme="minorHAnsi" w:hAnsiTheme="minorHAnsi"/>
        </w:rPr>
      </w:pPr>
    </w:p>
    <w:p w14:paraId="7F3070F1" w14:textId="77777777" w:rsidR="000530EE" w:rsidRPr="000530EE" w:rsidRDefault="000530EE" w:rsidP="000530EE">
      <w:pPr>
        <w:rPr>
          <w:rFonts w:asciiTheme="minorHAnsi" w:hAnsiTheme="minorHAnsi"/>
        </w:rPr>
      </w:pPr>
      <w:r w:rsidRPr="000530EE">
        <w:rPr>
          <w:rFonts w:asciiTheme="minorHAnsi" w:hAnsiTheme="minorHAnsi"/>
        </w:rPr>
        <w:t xml:space="preserve">Zoopla (no date d) </w:t>
      </w:r>
      <w:r w:rsidRPr="000530EE">
        <w:rPr>
          <w:rFonts w:asciiTheme="minorHAnsi" w:hAnsiTheme="minorHAnsi"/>
          <w:i/>
          <w:iCs/>
        </w:rPr>
        <w:t xml:space="preserve">Slade, </w:t>
      </w:r>
      <w:proofErr w:type="spellStart"/>
      <w:r w:rsidRPr="000530EE">
        <w:rPr>
          <w:rFonts w:asciiTheme="minorHAnsi" w:hAnsiTheme="minorHAnsi"/>
          <w:i/>
          <w:iCs/>
        </w:rPr>
        <w:t>Oxwich</w:t>
      </w:r>
      <w:proofErr w:type="spellEnd"/>
      <w:r w:rsidRPr="000530EE">
        <w:rPr>
          <w:rFonts w:asciiTheme="minorHAnsi" w:hAnsiTheme="minorHAnsi"/>
          <w:i/>
          <w:iCs/>
        </w:rPr>
        <w:t>, Swansea SA3: 3 bed detached house for sale (Listing ID: 72727373) – Floor plan</w:t>
      </w:r>
      <w:r w:rsidRPr="000530EE">
        <w:rPr>
          <w:rFonts w:asciiTheme="minorHAnsi" w:hAnsiTheme="minorHAnsi"/>
        </w:rPr>
        <w:t xml:space="preserve"> [Screenshot]. Available at: </w:t>
      </w:r>
      <w:hyperlink r:id="rId75" w:history="1">
        <w:r w:rsidRPr="000530EE">
          <w:rPr>
            <w:rStyle w:val="Hyperlink"/>
            <w:rFonts w:asciiTheme="minorHAnsi" w:hAnsiTheme="minorHAnsi"/>
          </w:rPr>
          <w:t>https://www.zoopla.co.uk/for-sale/details/72727373/?search_identifier=f8a3cee2b7d082031c6ba4d59701ea42ec4986d60ba14a9267be6eb6c0500837&amp;console=open&amp;tab=floor_plans</w:t>
        </w:r>
      </w:hyperlink>
      <w:r w:rsidRPr="000530EE">
        <w:rPr>
          <w:rFonts w:asciiTheme="minorHAnsi" w:hAnsiTheme="minorHAnsi"/>
        </w:rPr>
        <w:t xml:space="preserve"> (Accessed: 1 May 2026).</w:t>
      </w:r>
    </w:p>
    <w:p w14:paraId="0069D95F" w14:textId="77777777" w:rsidR="000530EE" w:rsidRPr="000530EE" w:rsidRDefault="000530EE" w:rsidP="000530EE">
      <w:pPr>
        <w:rPr>
          <w:rFonts w:asciiTheme="minorHAnsi" w:hAnsiTheme="minorHAnsi"/>
        </w:rPr>
      </w:pPr>
    </w:p>
    <w:p w14:paraId="44E52B79" w14:textId="54AAE9FD" w:rsidR="007B1E2D" w:rsidRPr="00D6674E" w:rsidRDefault="000530EE" w:rsidP="007B1E2D">
      <w:pPr>
        <w:rPr>
          <w:rFonts w:asciiTheme="minorHAnsi" w:hAnsiTheme="minorHAnsi"/>
        </w:rPr>
      </w:pPr>
      <w:r w:rsidRPr="000530EE">
        <w:rPr>
          <w:rFonts w:asciiTheme="minorHAnsi" w:hAnsiTheme="minorHAnsi"/>
        </w:rPr>
        <w:t>Zoopla (no date e)</w:t>
      </w:r>
      <w:r w:rsidRPr="000530EE">
        <w:rPr>
          <w:rFonts w:asciiTheme="minorHAnsi" w:hAnsiTheme="minorHAnsi"/>
          <w:i/>
          <w:iCs/>
        </w:rPr>
        <w:t xml:space="preserve"> Property for sale details: Slade, </w:t>
      </w:r>
      <w:proofErr w:type="spellStart"/>
      <w:r w:rsidRPr="000530EE">
        <w:rPr>
          <w:rFonts w:asciiTheme="minorHAnsi" w:hAnsiTheme="minorHAnsi"/>
          <w:i/>
          <w:iCs/>
        </w:rPr>
        <w:t>Oxwich</w:t>
      </w:r>
      <w:proofErr w:type="spellEnd"/>
      <w:r w:rsidRPr="000530EE">
        <w:rPr>
          <w:rFonts w:asciiTheme="minorHAnsi" w:hAnsiTheme="minorHAnsi"/>
          <w:i/>
          <w:iCs/>
        </w:rPr>
        <w:t>, Swansea SA3 (ID: 72727373)</w:t>
      </w:r>
      <w:r w:rsidRPr="000530EE">
        <w:rPr>
          <w:rFonts w:asciiTheme="minorHAnsi" w:hAnsiTheme="minorHAnsi"/>
        </w:rPr>
        <w:t xml:space="preserve">. Available at: </w:t>
      </w:r>
      <w:hyperlink r:id="rId76" w:history="1">
        <w:r w:rsidRPr="000530EE">
          <w:rPr>
            <w:rStyle w:val="Hyperlink"/>
            <w:rFonts w:asciiTheme="minorHAnsi" w:hAnsiTheme="minorHAnsi"/>
          </w:rPr>
          <w:t>https://www.zoopla.co.uk/for-sale/details/72727373/?search_identifier=f8a3cee2b7d082031c6ba4d59701ea42ec4986d60ba14a9267be6eb6c0500837</w:t>
        </w:r>
      </w:hyperlink>
      <w:r w:rsidRPr="000530EE">
        <w:rPr>
          <w:rFonts w:asciiTheme="minorHAnsi" w:hAnsiTheme="minorHAnsi"/>
        </w:rPr>
        <w:t xml:space="preserve"> (Accessed: 1 May 2026</w:t>
      </w:r>
    </w:p>
    <w:sectPr w:rsidR="007B1E2D" w:rsidRPr="00D6674E" w:rsidSect="007B1E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69BFB" w14:textId="77777777" w:rsidR="00D00A6D" w:rsidRDefault="00D00A6D" w:rsidP="00EB5BA5">
      <w:r>
        <w:separator/>
      </w:r>
    </w:p>
  </w:endnote>
  <w:endnote w:type="continuationSeparator" w:id="0">
    <w:p w14:paraId="0F3C0747" w14:textId="77777777" w:rsidR="00D00A6D" w:rsidRDefault="00D00A6D" w:rsidP="00EB5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EF79" w14:textId="7975ED3C" w:rsidR="00EB5BA5" w:rsidRDefault="00EB5BA5">
    <w:pPr>
      <w:pStyle w:val="Footer"/>
    </w:pPr>
    <w:r>
      <w:rPr>
        <w:noProof/>
      </w:rPr>
      <mc:AlternateContent>
        <mc:Choice Requires="wps">
          <w:drawing>
            <wp:anchor distT="0" distB="0" distL="0" distR="0" simplePos="0" relativeHeight="251659264" behindDoc="0" locked="0" layoutInCell="1" allowOverlap="1" wp14:anchorId="3C1B22B0" wp14:editId="7FDA1D1D">
              <wp:simplePos x="635" y="635"/>
              <wp:positionH relativeFrom="page">
                <wp:align>center</wp:align>
              </wp:positionH>
              <wp:positionV relativeFrom="page">
                <wp:align>bottom</wp:align>
              </wp:positionV>
              <wp:extent cx="956310" cy="370205"/>
              <wp:effectExtent l="0" t="0" r="15240" b="0"/>
              <wp:wrapNone/>
              <wp:docPr id="7755229"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1273F846" w14:textId="06086336" w:rsidR="00EB5BA5" w:rsidRPr="00EB5BA5" w:rsidRDefault="00EB5BA5" w:rsidP="00EB5BA5">
                          <w:pPr>
                            <w:rPr>
                              <w:rFonts w:ascii="Aptos" w:eastAsia="Aptos" w:hAnsi="Aptos" w:cs="Aptos"/>
                              <w:noProof/>
                              <w:color w:val="000000"/>
                            </w:rPr>
                          </w:pPr>
                          <w:r w:rsidRPr="00EB5BA5">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1B22B0" id="_x0000_t202" coordsize="21600,21600" o:spt="202" path="m,l,21600r21600,l21600,xe">
              <v:stroke joinstyle="miter"/>
              <v:path gradientshapeok="t" o:connecttype="rect"/>
            </v:shapetype>
            <v:shape id="Text Box 2" o:spid="_x0000_s1027" type="#_x0000_t202" alt="General Business" style="position:absolute;margin-left:0;margin-top:0;width:75.3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bYCQIAABUEAAAOAAAAZHJzL2Uyb0RvYy54bWysU8Fu2zAMvQ/YPwi6L3ZSpFu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" filled="f" stroked="f">
              <v:textbox style="mso-fit-shape-to-text:t" inset="0,0,0,15pt">
                <w:txbxContent>
                  <w:p w14:paraId="1273F846" w14:textId="06086336" w:rsidR="00EB5BA5" w:rsidRPr="00EB5BA5" w:rsidRDefault="00EB5BA5" w:rsidP="00EB5BA5">
                    <w:pPr>
                      <w:rPr>
                        <w:rFonts w:ascii="Aptos" w:eastAsia="Aptos" w:hAnsi="Aptos" w:cs="Aptos"/>
                        <w:noProof/>
                        <w:color w:val="000000"/>
                      </w:rPr>
                    </w:pPr>
                    <w:r w:rsidRPr="00EB5BA5">
                      <w:rPr>
                        <w:rFonts w:ascii="Aptos" w:eastAsia="Aptos" w:hAnsi="Aptos" w:cs="Aptos"/>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CE03" w14:textId="0ECB7172" w:rsidR="00EB5BA5" w:rsidRDefault="00EB5BA5">
    <w:pPr>
      <w:pStyle w:val="Footer"/>
    </w:pPr>
    <w:r>
      <w:rPr>
        <w:noProof/>
      </w:rPr>
      <mc:AlternateContent>
        <mc:Choice Requires="wps">
          <w:drawing>
            <wp:anchor distT="0" distB="0" distL="0" distR="0" simplePos="0" relativeHeight="251660288" behindDoc="0" locked="0" layoutInCell="1" allowOverlap="1" wp14:anchorId="2DCBE8C6" wp14:editId="11B59B60">
              <wp:simplePos x="914400" y="10058400"/>
              <wp:positionH relativeFrom="page">
                <wp:align>center</wp:align>
              </wp:positionH>
              <wp:positionV relativeFrom="page">
                <wp:align>bottom</wp:align>
              </wp:positionV>
              <wp:extent cx="956310" cy="370205"/>
              <wp:effectExtent l="0" t="0" r="15240" b="0"/>
              <wp:wrapNone/>
              <wp:docPr id="61596799"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344D7C27" w14:textId="1BA0C1D5" w:rsidR="00EB5BA5" w:rsidRPr="00EB5BA5" w:rsidRDefault="00EB5BA5" w:rsidP="00EB5BA5">
                          <w:pPr>
                            <w:rPr>
                              <w:rFonts w:ascii="Aptos" w:eastAsia="Aptos" w:hAnsi="Aptos" w:cs="Aptos"/>
                              <w:noProof/>
                              <w:color w:val="000000"/>
                            </w:rPr>
                          </w:pPr>
                          <w:r w:rsidRPr="00EB5BA5">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CBE8C6" id="_x0000_t202" coordsize="21600,21600" o:spt="202" path="m,l,21600r21600,l21600,xe">
              <v:stroke joinstyle="miter"/>
              <v:path gradientshapeok="t" o:connecttype="rect"/>
            </v:shapetype>
            <v:shape id="Text Box 3" o:spid="_x0000_s1028" type="#_x0000_t202" alt="General Business" style="position:absolute;margin-left:0;margin-top:0;width:75.3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" filled="f" stroked="f">
              <v:textbox style="mso-fit-shape-to-text:t" inset="0,0,0,15pt">
                <w:txbxContent>
                  <w:p w14:paraId="344D7C27" w14:textId="1BA0C1D5" w:rsidR="00EB5BA5" w:rsidRPr="00EB5BA5" w:rsidRDefault="00EB5BA5" w:rsidP="00EB5BA5">
                    <w:pPr>
                      <w:rPr>
                        <w:rFonts w:ascii="Aptos" w:eastAsia="Aptos" w:hAnsi="Aptos" w:cs="Aptos"/>
                        <w:noProof/>
                        <w:color w:val="000000"/>
                      </w:rPr>
                    </w:pPr>
                    <w:r w:rsidRPr="00EB5BA5">
                      <w:rPr>
                        <w:rFonts w:ascii="Aptos" w:eastAsia="Aptos" w:hAnsi="Aptos" w:cs="Aptos"/>
                        <w:noProof/>
                        <w:color w:val="000000"/>
                      </w:rPr>
                      <w:t>General Business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9B410" w14:textId="6D3EC5D2" w:rsidR="00EB5BA5" w:rsidRDefault="00EB5BA5">
    <w:pPr>
      <w:pStyle w:val="Footer"/>
    </w:pPr>
    <w:r>
      <w:rPr>
        <w:noProof/>
      </w:rPr>
      <mc:AlternateContent>
        <mc:Choice Requires="wps">
          <w:drawing>
            <wp:anchor distT="0" distB="0" distL="0" distR="0" simplePos="0" relativeHeight="251658240" behindDoc="0" locked="0" layoutInCell="1" allowOverlap="1" wp14:anchorId="1C38005A" wp14:editId="391B9522">
              <wp:simplePos x="635" y="635"/>
              <wp:positionH relativeFrom="page">
                <wp:align>center</wp:align>
              </wp:positionH>
              <wp:positionV relativeFrom="page">
                <wp:align>bottom</wp:align>
              </wp:positionV>
              <wp:extent cx="956310" cy="370205"/>
              <wp:effectExtent l="0" t="0" r="15240" b="0"/>
              <wp:wrapNone/>
              <wp:docPr id="1746434877"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41720C37" w14:textId="4F4B6DC0" w:rsidR="00EB5BA5" w:rsidRPr="00EB5BA5" w:rsidRDefault="00EB5BA5" w:rsidP="00EB5BA5">
                          <w:pPr>
                            <w:rPr>
                              <w:rFonts w:ascii="Aptos" w:eastAsia="Aptos" w:hAnsi="Aptos" w:cs="Aptos"/>
                              <w:noProof/>
                              <w:color w:val="000000"/>
                            </w:rPr>
                          </w:pPr>
                          <w:r w:rsidRPr="00EB5BA5">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8005A" id="_x0000_t202" coordsize="21600,21600" o:spt="202" path="m,l,21600r21600,l21600,xe">
              <v:stroke joinstyle="miter"/>
              <v:path gradientshapeok="t" o:connecttype="rect"/>
            </v:shapetype>
            <v:shape id="Text Box 1" o:spid="_x0000_s1029" type="#_x0000_t202" alt="General Business" style="position:absolute;margin-left:0;margin-top:0;width:75.3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" filled="f" stroked="f">
              <v:textbox style="mso-fit-shape-to-text:t" inset="0,0,0,15pt">
                <w:txbxContent>
                  <w:p w14:paraId="41720C37" w14:textId="4F4B6DC0" w:rsidR="00EB5BA5" w:rsidRPr="00EB5BA5" w:rsidRDefault="00EB5BA5" w:rsidP="00EB5BA5">
                    <w:pPr>
                      <w:rPr>
                        <w:rFonts w:ascii="Aptos" w:eastAsia="Aptos" w:hAnsi="Aptos" w:cs="Aptos"/>
                        <w:noProof/>
                        <w:color w:val="000000"/>
                      </w:rPr>
                    </w:pPr>
                    <w:r w:rsidRPr="00EB5BA5">
                      <w:rPr>
                        <w:rFonts w:ascii="Aptos" w:eastAsia="Aptos" w:hAnsi="Aptos" w:cs="Aptos"/>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6927E" w14:textId="77777777" w:rsidR="00D00A6D" w:rsidRDefault="00D00A6D" w:rsidP="00EB5BA5">
      <w:r>
        <w:separator/>
      </w:r>
    </w:p>
  </w:footnote>
  <w:footnote w:type="continuationSeparator" w:id="0">
    <w:p w14:paraId="6DD9A955" w14:textId="77777777" w:rsidR="00D00A6D" w:rsidRDefault="00D00A6D" w:rsidP="00EB5B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917"/>
    <w:multiLevelType w:val="hybridMultilevel"/>
    <w:tmpl w:val="D1A079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A803C2"/>
    <w:multiLevelType w:val="multilevel"/>
    <w:tmpl w:val="9048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578D5"/>
    <w:multiLevelType w:val="multilevel"/>
    <w:tmpl w:val="ACF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35E1F"/>
    <w:multiLevelType w:val="multilevel"/>
    <w:tmpl w:val="4B62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631F6"/>
    <w:multiLevelType w:val="hybridMultilevel"/>
    <w:tmpl w:val="C1DCAD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024473"/>
    <w:multiLevelType w:val="multilevel"/>
    <w:tmpl w:val="8632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F4D13"/>
    <w:multiLevelType w:val="multilevel"/>
    <w:tmpl w:val="3DAE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564B8"/>
    <w:multiLevelType w:val="multilevel"/>
    <w:tmpl w:val="4450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03DA4"/>
    <w:multiLevelType w:val="hybridMultilevel"/>
    <w:tmpl w:val="EA3A45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E5E70C5"/>
    <w:multiLevelType w:val="hybridMultilevel"/>
    <w:tmpl w:val="E70AF7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FCB13F6"/>
    <w:multiLevelType w:val="hybridMultilevel"/>
    <w:tmpl w:val="F65495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0037712"/>
    <w:multiLevelType w:val="multilevel"/>
    <w:tmpl w:val="9664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755AEB"/>
    <w:multiLevelType w:val="hybridMultilevel"/>
    <w:tmpl w:val="4CA25D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4B35107"/>
    <w:multiLevelType w:val="hybridMultilevel"/>
    <w:tmpl w:val="7486CD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4F76DF2"/>
    <w:multiLevelType w:val="hybridMultilevel"/>
    <w:tmpl w:val="77F0D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A514CB1"/>
    <w:multiLevelType w:val="hybridMultilevel"/>
    <w:tmpl w:val="C9426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DE93525"/>
    <w:multiLevelType w:val="multilevel"/>
    <w:tmpl w:val="19FA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6D1F09"/>
    <w:multiLevelType w:val="hybridMultilevel"/>
    <w:tmpl w:val="B5FE4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214861"/>
    <w:multiLevelType w:val="multilevel"/>
    <w:tmpl w:val="F862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6F6E03"/>
    <w:multiLevelType w:val="multilevel"/>
    <w:tmpl w:val="8FF8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2C3E58"/>
    <w:multiLevelType w:val="multilevel"/>
    <w:tmpl w:val="D8AC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764253"/>
    <w:multiLevelType w:val="multilevel"/>
    <w:tmpl w:val="7BF8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DF5CB1"/>
    <w:multiLevelType w:val="hybridMultilevel"/>
    <w:tmpl w:val="9CB42E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B010CBD"/>
    <w:multiLevelType w:val="multilevel"/>
    <w:tmpl w:val="E1CC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724F3D"/>
    <w:multiLevelType w:val="multilevel"/>
    <w:tmpl w:val="4AB0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014479"/>
    <w:multiLevelType w:val="multilevel"/>
    <w:tmpl w:val="26C2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BC5124"/>
    <w:multiLevelType w:val="multilevel"/>
    <w:tmpl w:val="165A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790476"/>
    <w:multiLevelType w:val="multilevel"/>
    <w:tmpl w:val="8A9E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CB24D0"/>
    <w:multiLevelType w:val="multilevel"/>
    <w:tmpl w:val="0262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5461CD"/>
    <w:multiLevelType w:val="multilevel"/>
    <w:tmpl w:val="6188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0A362D"/>
    <w:multiLevelType w:val="multilevel"/>
    <w:tmpl w:val="30DE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AB0410"/>
    <w:multiLevelType w:val="multilevel"/>
    <w:tmpl w:val="1D26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DC7766"/>
    <w:multiLevelType w:val="multilevel"/>
    <w:tmpl w:val="D078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172FE6"/>
    <w:multiLevelType w:val="multilevel"/>
    <w:tmpl w:val="B2F6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AE6EF9"/>
    <w:multiLevelType w:val="multilevel"/>
    <w:tmpl w:val="113A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DF34FA"/>
    <w:multiLevelType w:val="multilevel"/>
    <w:tmpl w:val="42AA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3832F7"/>
    <w:multiLevelType w:val="hybridMultilevel"/>
    <w:tmpl w:val="BAD03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DBF5B95"/>
    <w:multiLevelType w:val="multilevel"/>
    <w:tmpl w:val="42E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D53300"/>
    <w:multiLevelType w:val="multilevel"/>
    <w:tmpl w:val="65E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4D67E4"/>
    <w:multiLevelType w:val="hybridMultilevel"/>
    <w:tmpl w:val="D09ED0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6320168"/>
    <w:multiLevelType w:val="hybridMultilevel"/>
    <w:tmpl w:val="3C68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2429BB"/>
    <w:multiLevelType w:val="multilevel"/>
    <w:tmpl w:val="5A1A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C11F1F"/>
    <w:multiLevelType w:val="multilevel"/>
    <w:tmpl w:val="477A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3859FD"/>
    <w:multiLevelType w:val="multilevel"/>
    <w:tmpl w:val="0306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861EE8"/>
    <w:multiLevelType w:val="multilevel"/>
    <w:tmpl w:val="C28E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D07539"/>
    <w:multiLevelType w:val="multilevel"/>
    <w:tmpl w:val="B6962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DE0FF4"/>
    <w:multiLevelType w:val="multilevel"/>
    <w:tmpl w:val="4E6C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0011C4"/>
    <w:multiLevelType w:val="hybridMultilevel"/>
    <w:tmpl w:val="8E8C30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685C5C91"/>
    <w:multiLevelType w:val="hybridMultilevel"/>
    <w:tmpl w:val="5D60B2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D3211E"/>
    <w:multiLevelType w:val="multilevel"/>
    <w:tmpl w:val="5D72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60591C"/>
    <w:multiLevelType w:val="multilevel"/>
    <w:tmpl w:val="A796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4B4D92"/>
    <w:multiLevelType w:val="hybridMultilevel"/>
    <w:tmpl w:val="7D268650"/>
    <w:lvl w:ilvl="0" w:tplc="0A8AC1EC">
      <w:start w:val="1"/>
      <w:numFmt w:val="decimal"/>
      <w:lvlText w:val="%1."/>
      <w:lvlJc w:val="left"/>
      <w:pPr>
        <w:ind w:left="1080" w:hanging="360"/>
      </w:pPr>
    </w:lvl>
    <w:lvl w:ilvl="1" w:tplc="FF60D4C6">
      <w:start w:val="1"/>
      <w:numFmt w:val="lowerLetter"/>
      <w:lvlText w:val="%2."/>
      <w:lvlJc w:val="left"/>
      <w:pPr>
        <w:ind w:left="1800" w:hanging="360"/>
      </w:pPr>
    </w:lvl>
    <w:lvl w:ilvl="2" w:tplc="3BEC5C2C">
      <w:start w:val="1"/>
      <w:numFmt w:val="lowerRoman"/>
      <w:lvlText w:val="%3."/>
      <w:lvlJc w:val="right"/>
      <w:pPr>
        <w:ind w:left="2520" w:hanging="180"/>
      </w:pPr>
    </w:lvl>
    <w:lvl w:ilvl="3" w:tplc="879E2710">
      <w:start w:val="1"/>
      <w:numFmt w:val="decimal"/>
      <w:lvlText w:val="%4."/>
      <w:lvlJc w:val="left"/>
      <w:pPr>
        <w:ind w:left="3240" w:hanging="360"/>
      </w:pPr>
    </w:lvl>
    <w:lvl w:ilvl="4" w:tplc="DEEA4C60">
      <w:start w:val="1"/>
      <w:numFmt w:val="lowerLetter"/>
      <w:lvlText w:val="%5."/>
      <w:lvlJc w:val="left"/>
      <w:pPr>
        <w:ind w:left="3960" w:hanging="360"/>
      </w:pPr>
    </w:lvl>
    <w:lvl w:ilvl="5" w:tplc="6B9CAD32">
      <w:start w:val="1"/>
      <w:numFmt w:val="lowerRoman"/>
      <w:lvlText w:val="%6."/>
      <w:lvlJc w:val="right"/>
      <w:pPr>
        <w:ind w:left="4680" w:hanging="180"/>
      </w:pPr>
    </w:lvl>
    <w:lvl w:ilvl="6" w:tplc="FEDCE4EA">
      <w:start w:val="1"/>
      <w:numFmt w:val="decimal"/>
      <w:lvlText w:val="%7."/>
      <w:lvlJc w:val="left"/>
      <w:pPr>
        <w:ind w:left="5400" w:hanging="360"/>
      </w:pPr>
    </w:lvl>
    <w:lvl w:ilvl="7" w:tplc="A9220C7E">
      <w:start w:val="1"/>
      <w:numFmt w:val="lowerLetter"/>
      <w:lvlText w:val="%8."/>
      <w:lvlJc w:val="left"/>
      <w:pPr>
        <w:ind w:left="6120" w:hanging="360"/>
      </w:pPr>
    </w:lvl>
    <w:lvl w:ilvl="8" w:tplc="8662E28C">
      <w:start w:val="1"/>
      <w:numFmt w:val="lowerRoman"/>
      <w:lvlText w:val="%9."/>
      <w:lvlJc w:val="right"/>
      <w:pPr>
        <w:ind w:left="6840" w:hanging="180"/>
      </w:pPr>
    </w:lvl>
  </w:abstractNum>
  <w:abstractNum w:abstractNumId="52" w15:restartNumberingAfterBreak="0">
    <w:nsid w:val="71371C01"/>
    <w:multiLevelType w:val="multilevel"/>
    <w:tmpl w:val="340A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F32CA7"/>
    <w:multiLevelType w:val="hybridMultilevel"/>
    <w:tmpl w:val="EC0ACC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76D46902"/>
    <w:multiLevelType w:val="multilevel"/>
    <w:tmpl w:val="76D6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C76806"/>
    <w:multiLevelType w:val="multilevel"/>
    <w:tmpl w:val="1068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553888">
    <w:abstractNumId w:val="51"/>
  </w:num>
  <w:num w:numId="2" w16cid:durableId="1660647994">
    <w:abstractNumId w:val="40"/>
  </w:num>
  <w:num w:numId="3" w16cid:durableId="538669288">
    <w:abstractNumId w:val="39"/>
  </w:num>
  <w:num w:numId="4" w16cid:durableId="708460311">
    <w:abstractNumId w:val="17"/>
  </w:num>
  <w:num w:numId="5" w16cid:durableId="588152819">
    <w:abstractNumId w:val="48"/>
  </w:num>
  <w:num w:numId="6" w16cid:durableId="1485899442">
    <w:abstractNumId w:val="14"/>
  </w:num>
  <w:num w:numId="7" w16cid:durableId="644972389">
    <w:abstractNumId w:val="15"/>
  </w:num>
  <w:num w:numId="8" w16cid:durableId="389428524">
    <w:abstractNumId w:val="8"/>
  </w:num>
  <w:num w:numId="9" w16cid:durableId="2138793166">
    <w:abstractNumId w:val="53"/>
  </w:num>
  <w:num w:numId="10" w16cid:durableId="674694710">
    <w:abstractNumId w:val="0"/>
  </w:num>
  <w:num w:numId="11" w16cid:durableId="803549110">
    <w:abstractNumId w:val="12"/>
  </w:num>
  <w:num w:numId="12" w16cid:durableId="209731139">
    <w:abstractNumId w:val="36"/>
  </w:num>
  <w:num w:numId="13" w16cid:durableId="634651294">
    <w:abstractNumId w:val="4"/>
  </w:num>
  <w:num w:numId="14" w16cid:durableId="1184905323">
    <w:abstractNumId w:val="13"/>
  </w:num>
  <w:num w:numId="15" w16cid:durableId="1595435792">
    <w:abstractNumId w:val="10"/>
  </w:num>
  <w:num w:numId="16" w16cid:durableId="779880664">
    <w:abstractNumId w:val="47"/>
  </w:num>
  <w:num w:numId="17" w16cid:durableId="1560243476">
    <w:abstractNumId w:val="45"/>
  </w:num>
  <w:num w:numId="18" w16cid:durableId="1937715973">
    <w:abstractNumId w:val="50"/>
  </w:num>
  <w:num w:numId="19" w16cid:durableId="229510762">
    <w:abstractNumId w:val="22"/>
  </w:num>
  <w:num w:numId="20" w16cid:durableId="1411268455">
    <w:abstractNumId w:val="9"/>
  </w:num>
  <w:num w:numId="21" w16cid:durableId="882447439">
    <w:abstractNumId w:val="34"/>
  </w:num>
  <w:num w:numId="22" w16cid:durableId="229389195">
    <w:abstractNumId w:val="42"/>
  </w:num>
  <w:num w:numId="23" w16cid:durableId="1788623614">
    <w:abstractNumId w:val="37"/>
  </w:num>
  <w:num w:numId="24" w16cid:durableId="1274632406">
    <w:abstractNumId w:val="2"/>
  </w:num>
  <w:num w:numId="25" w16cid:durableId="2076389953">
    <w:abstractNumId w:val="31"/>
  </w:num>
  <w:num w:numId="26" w16cid:durableId="2112703822">
    <w:abstractNumId w:val="25"/>
  </w:num>
  <w:num w:numId="27" w16cid:durableId="1843079498">
    <w:abstractNumId w:val="41"/>
  </w:num>
  <w:num w:numId="28" w16cid:durableId="1846047781">
    <w:abstractNumId w:val="3"/>
  </w:num>
  <w:num w:numId="29" w16cid:durableId="2006744213">
    <w:abstractNumId w:val="30"/>
  </w:num>
  <w:num w:numId="30" w16cid:durableId="1124275228">
    <w:abstractNumId w:val="5"/>
  </w:num>
  <w:num w:numId="31" w16cid:durableId="561989788">
    <w:abstractNumId w:val="52"/>
  </w:num>
  <w:num w:numId="32" w16cid:durableId="1418553902">
    <w:abstractNumId w:val="6"/>
  </w:num>
  <w:num w:numId="33" w16cid:durableId="197861440">
    <w:abstractNumId w:val="33"/>
  </w:num>
  <w:num w:numId="34" w16cid:durableId="446045772">
    <w:abstractNumId w:val="55"/>
  </w:num>
  <w:num w:numId="35" w16cid:durableId="1134325353">
    <w:abstractNumId w:val="32"/>
  </w:num>
  <w:num w:numId="36" w16cid:durableId="232130786">
    <w:abstractNumId w:val="16"/>
  </w:num>
  <w:num w:numId="37" w16cid:durableId="286589583">
    <w:abstractNumId w:val="19"/>
  </w:num>
  <w:num w:numId="38" w16cid:durableId="1026832419">
    <w:abstractNumId w:val="38"/>
  </w:num>
  <w:num w:numId="39" w16cid:durableId="954404226">
    <w:abstractNumId w:val="44"/>
  </w:num>
  <w:num w:numId="40" w16cid:durableId="1192256374">
    <w:abstractNumId w:val="46"/>
  </w:num>
  <w:num w:numId="41" w16cid:durableId="1523201958">
    <w:abstractNumId w:val="21"/>
  </w:num>
  <w:num w:numId="42" w16cid:durableId="1019046456">
    <w:abstractNumId w:val="20"/>
  </w:num>
  <w:num w:numId="43" w16cid:durableId="1434403398">
    <w:abstractNumId w:val="28"/>
  </w:num>
  <w:num w:numId="44" w16cid:durableId="973561923">
    <w:abstractNumId w:val="26"/>
  </w:num>
  <w:num w:numId="45" w16cid:durableId="1129594793">
    <w:abstractNumId w:val="27"/>
  </w:num>
  <w:num w:numId="46" w16cid:durableId="500315774">
    <w:abstractNumId w:val="35"/>
  </w:num>
  <w:num w:numId="47" w16cid:durableId="575356662">
    <w:abstractNumId w:val="11"/>
  </w:num>
  <w:num w:numId="48" w16cid:durableId="102114836">
    <w:abstractNumId w:val="23"/>
  </w:num>
  <w:num w:numId="49" w16cid:durableId="1144156278">
    <w:abstractNumId w:val="29"/>
  </w:num>
  <w:num w:numId="50" w16cid:durableId="857428771">
    <w:abstractNumId w:val="1"/>
  </w:num>
  <w:num w:numId="51" w16cid:durableId="1818374845">
    <w:abstractNumId w:val="18"/>
  </w:num>
  <w:num w:numId="52" w16cid:durableId="849368777">
    <w:abstractNumId w:val="43"/>
  </w:num>
  <w:num w:numId="53" w16cid:durableId="1443570193">
    <w:abstractNumId w:val="49"/>
  </w:num>
  <w:num w:numId="54" w16cid:durableId="556087309">
    <w:abstractNumId w:val="24"/>
  </w:num>
  <w:num w:numId="55" w16cid:durableId="1311902821">
    <w:abstractNumId w:val="54"/>
  </w:num>
  <w:num w:numId="56" w16cid:durableId="1212494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A5"/>
    <w:rsid w:val="00000DC6"/>
    <w:rsid w:val="00007348"/>
    <w:rsid w:val="00014FF8"/>
    <w:rsid w:val="00017D41"/>
    <w:rsid w:val="00022BF0"/>
    <w:rsid w:val="00022F29"/>
    <w:rsid w:val="00023011"/>
    <w:rsid w:val="00025E83"/>
    <w:rsid w:val="00027709"/>
    <w:rsid w:val="0003076A"/>
    <w:rsid w:val="000362B1"/>
    <w:rsid w:val="00044641"/>
    <w:rsid w:val="00044F6F"/>
    <w:rsid w:val="00045A20"/>
    <w:rsid w:val="000530EE"/>
    <w:rsid w:val="0005717A"/>
    <w:rsid w:val="0006314A"/>
    <w:rsid w:val="00064E48"/>
    <w:rsid w:val="000658F0"/>
    <w:rsid w:val="000660FA"/>
    <w:rsid w:val="000723F4"/>
    <w:rsid w:val="000747C2"/>
    <w:rsid w:val="00075200"/>
    <w:rsid w:val="000755C4"/>
    <w:rsid w:val="000756BC"/>
    <w:rsid w:val="00076F48"/>
    <w:rsid w:val="00077766"/>
    <w:rsid w:val="00077C03"/>
    <w:rsid w:val="000804BF"/>
    <w:rsid w:val="000814D8"/>
    <w:rsid w:val="000829A3"/>
    <w:rsid w:val="0008568E"/>
    <w:rsid w:val="000876F0"/>
    <w:rsid w:val="0009095A"/>
    <w:rsid w:val="00090DAF"/>
    <w:rsid w:val="00091059"/>
    <w:rsid w:val="00092B92"/>
    <w:rsid w:val="00094E1F"/>
    <w:rsid w:val="00095CC0"/>
    <w:rsid w:val="000A273E"/>
    <w:rsid w:val="000A3108"/>
    <w:rsid w:val="000B0321"/>
    <w:rsid w:val="000B0A66"/>
    <w:rsid w:val="000B23FF"/>
    <w:rsid w:val="000B3173"/>
    <w:rsid w:val="000B6B81"/>
    <w:rsid w:val="000B7342"/>
    <w:rsid w:val="000C13F4"/>
    <w:rsid w:val="000C1581"/>
    <w:rsid w:val="000C45D5"/>
    <w:rsid w:val="000D41D4"/>
    <w:rsid w:val="000D4485"/>
    <w:rsid w:val="000E0AFB"/>
    <w:rsid w:val="000E2D7D"/>
    <w:rsid w:val="000E74F2"/>
    <w:rsid w:val="000F059C"/>
    <w:rsid w:val="000F2258"/>
    <w:rsid w:val="000F307B"/>
    <w:rsid w:val="000F5C5D"/>
    <w:rsid w:val="000F713C"/>
    <w:rsid w:val="000F7BCF"/>
    <w:rsid w:val="00103567"/>
    <w:rsid w:val="00105C87"/>
    <w:rsid w:val="0011247F"/>
    <w:rsid w:val="00115808"/>
    <w:rsid w:val="00116C28"/>
    <w:rsid w:val="001202A2"/>
    <w:rsid w:val="00120BA6"/>
    <w:rsid w:val="00123512"/>
    <w:rsid w:val="00124CEF"/>
    <w:rsid w:val="0012687B"/>
    <w:rsid w:val="00130F04"/>
    <w:rsid w:val="001323EC"/>
    <w:rsid w:val="00134FE3"/>
    <w:rsid w:val="00135336"/>
    <w:rsid w:val="00135A79"/>
    <w:rsid w:val="00137BB6"/>
    <w:rsid w:val="00137D55"/>
    <w:rsid w:val="00142E6E"/>
    <w:rsid w:val="00146540"/>
    <w:rsid w:val="00146A7B"/>
    <w:rsid w:val="00146F39"/>
    <w:rsid w:val="00150EFA"/>
    <w:rsid w:val="00155589"/>
    <w:rsid w:val="00155940"/>
    <w:rsid w:val="00160746"/>
    <w:rsid w:val="00163C20"/>
    <w:rsid w:val="0017065F"/>
    <w:rsid w:val="00170DB7"/>
    <w:rsid w:val="00171330"/>
    <w:rsid w:val="00172BDD"/>
    <w:rsid w:val="001744C6"/>
    <w:rsid w:val="00175518"/>
    <w:rsid w:val="00177561"/>
    <w:rsid w:val="00181821"/>
    <w:rsid w:val="00181C5B"/>
    <w:rsid w:val="0018332D"/>
    <w:rsid w:val="0018652E"/>
    <w:rsid w:val="00187093"/>
    <w:rsid w:val="00192534"/>
    <w:rsid w:val="001A281E"/>
    <w:rsid w:val="001A2D7F"/>
    <w:rsid w:val="001A4E00"/>
    <w:rsid w:val="001A51CC"/>
    <w:rsid w:val="001A5756"/>
    <w:rsid w:val="001B11B1"/>
    <w:rsid w:val="001B24AE"/>
    <w:rsid w:val="001B5C55"/>
    <w:rsid w:val="001B6EEB"/>
    <w:rsid w:val="001C2BA3"/>
    <w:rsid w:val="001C64E1"/>
    <w:rsid w:val="001D409D"/>
    <w:rsid w:val="001D6866"/>
    <w:rsid w:val="001D73BF"/>
    <w:rsid w:val="001D7516"/>
    <w:rsid w:val="001D797A"/>
    <w:rsid w:val="001E120F"/>
    <w:rsid w:val="001E1940"/>
    <w:rsid w:val="001E1CD3"/>
    <w:rsid w:val="001E39F8"/>
    <w:rsid w:val="001E5AD1"/>
    <w:rsid w:val="001E5B81"/>
    <w:rsid w:val="001E6164"/>
    <w:rsid w:val="001E7104"/>
    <w:rsid w:val="002001DF"/>
    <w:rsid w:val="002001F2"/>
    <w:rsid w:val="002006A0"/>
    <w:rsid w:val="00203234"/>
    <w:rsid w:val="0020352B"/>
    <w:rsid w:val="002060BB"/>
    <w:rsid w:val="002108D9"/>
    <w:rsid w:val="00210989"/>
    <w:rsid w:val="00212536"/>
    <w:rsid w:val="00212FBE"/>
    <w:rsid w:val="002143B8"/>
    <w:rsid w:val="0022096D"/>
    <w:rsid w:val="0022370B"/>
    <w:rsid w:val="002241BB"/>
    <w:rsid w:val="00225946"/>
    <w:rsid w:val="002264EB"/>
    <w:rsid w:val="00226A1F"/>
    <w:rsid w:val="00233B56"/>
    <w:rsid w:val="002353F0"/>
    <w:rsid w:val="00235490"/>
    <w:rsid w:val="00235AFA"/>
    <w:rsid w:val="00235C50"/>
    <w:rsid w:val="002366E9"/>
    <w:rsid w:val="00240147"/>
    <w:rsid w:val="00240397"/>
    <w:rsid w:val="0024136E"/>
    <w:rsid w:val="0024194E"/>
    <w:rsid w:val="00243465"/>
    <w:rsid w:val="00244FA5"/>
    <w:rsid w:val="00245D64"/>
    <w:rsid w:val="00261C52"/>
    <w:rsid w:val="002621B0"/>
    <w:rsid w:val="002630DA"/>
    <w:rsid w:val="00264DE4"/>
    <w:rsid w:val="00272003"/>
    <w:rsid w:val="002729AA"/>
    <w:rsid w:val="002740AD"/>
    <w:rsid w:val="00274C1E"/>
    <w:rsid w:val="00276049"/>
    <w:rsid w:val="00280B58"/>
    <w:rsid w:val="00282A67"/>
    <w:rsid w:val="00286725"/>
    <w:rsid w:val="002870FE"/>
    <w:rsid w:val="00290620"/>
    <w:rsid w:val="002933E6"/>
    <w:rsid w:val="0029653B"/>
    <w:rsid w:val="00296991"/>
    <w:rsid w:val="002A06AE"/>
    <w:rsid w:val="002A13A8"/>
    <w:rsid w:val="002A3BC4"/>
    <w:rsid w:val="002A6CA5"/>
    <w:rsid w:val="002B5663"/>
    <w:rsid w:val="002B7865"/>
    <w:rsid w:val="002C0F7C"/>
    <w:rsid w:val="002C30AC"/>
    <w:rsid w:val="002C48C0"/>
    <w:rsid w:val="002C5689"/>
    <w:rsid w:val="002C596D"/>
    <w:rsid w:val="002C6A14"/>
    <w:rsid w:val="002D28A9"/>
    <w:rsid w:val="002D29F9"/>
    <w:rsid w:val="002D4AB3"/>
    <w:rsid w:val="002D5BAE"/>
    <w:rsid w:val="002D68FB"/>
    <w:rsid w:val="002D6F96"/>
    <w:rsid w:val="002E03A3"/>
    <w:rsid w:val="002E05CD"/>
    <w:rsid w:val="002E643C"/>
    <w:rsid w:val="002E7A80"/>
    <w:rsid w:val="002E7D84"/>
    <w:rsid w:val="002F184C"/>
    <w:rsid w:val="002F19C6"/>
    <w:rsid w:val="002F4A6E"/>
    <w:rsid w:val="002F6A24"/>
    <w:rsid w:val="002F7496"/>
    <w:rsid w:val="0030488B"/>
    <w:rsid w:val="00307848"/>
    <w:rsid w:val="00312D1B"/>
    <w:rsid w:val="00312DAB"/>
    <w:rsid w:val="003164C7"/>
    <w:rsid w:val="00317025"/>
    <w:rsid w:val="00317679"/>
    <w:rsid w:val="00317D16"/>
    <w:rsid w:val="003204F9"/>
    <w:rsid w:val="0032324D"/>
    <w:rsid w:val="0032619B"/>
    <w:rsid w:val="003266CB"/>
    <w:rsid w:val="00327239"/>
    <w:rsid w:val="003305D9"/>
    <w:rsid w:val="0033318B"/>
    <w:rsid w:val="0033501A"/>
    <w:rsid w:val="00335F47"/>
    <w:rsid w:val="00337D26"/>
    <w:rsid w:val="0034137B"/>
    <w:rsid w:val="00341BA0"/>
    <w:rsid w:val="003449E4"/>
    <w:rsid w:val="00347EC9"/>
    <w:rsid w:val="00350C85"/>
    <w:rsid w:val="00352007"/>
    <w:rsid w:val="00354A99"/>
    <w:rsid w:val="0035574D"/>
    <w:rsid w:val="00355B39"/>
    <w:rsid w:val="00356532"/>
    <w:rsid w:val="00356769"/>
    <w:rsid w:val="00357858"/>
    <w:rsid w:val="00357D3D"/>
    <w:rsid w:val="003633A0"/>
    <w:rsid w:val="00363BC6"/>
    <w:rsid w:val="00364925"/>
    <w:rsid w:val="00370D72"/>
    <w:rsid w:val="003716E9"/>
    <w:rsid w:val="0037306C"/>
    <w:rsid w:val="003747B5"/>
    <w:rsid w:val="003751D5"/>
    <w:rsid w:val="00376BC1"/>
    <w:rsid w:val="00384488"/>
    <w:rsid w:val="00384E1B"/>
    <w:rsid w:val="0038578F"/>
    <w:rsid w:val="00386F7A"/>
    <w:rsid w:val="00390162"/>
    <w:rsid w:val="003913E1"/>
    <w:rsid w:val="003915A3"/>
    <w:rsid w:val="003961BE"/>
    <w:rsid w:val="0039639D"/>
    <w:rsid w:val="003973B8"/>
    <w:rsid w:val="003A0C4C"/>
    <w:rsid w:val="003A679F"/>
    <w:rsid w:val="003A705E"/>
    <w:rsid w:val="003A7808"/>
    <w:rsid w:val="003B0F9A"/>
    <w:rsid w:val="003C0D07"/>
    <w:rsid w:val="003C6AC1"/>
    <w:rsid w:val="003D4B7B"/>
    <w:rsid w:val="003D6D39"/>
    <w:rsid w:val="003E1E07"/>
    <w:rsid w:val="003E6106"/>
    <w:rsid w:val="003E64AC"/>
    <w:rsid w:val="003E6D2D"/>
    <w:rsid w:val="003E740C"/>
    <w:rsid w:val="003F1058"/>
    <w:rsid w:val="003F1430"/>
    <w:rsid w:val="003F1F05"/>
    <w:rsid w:val="003F7F24"/>
    <w:rsid w:val="0040034F"/>
    <w:rsid w:val="004074D2"/>
    <w:rsid w:val="0040791D"/>
    <w:rsid w:val="00410363"/>
    <w:rsid w:val="00410FE2"/>
    <w:rsid w:val="00411DEB"/>
    <w:rsid w:val="0041237A"/>
    <w:rsid w:val="004178AE"/>
    <w:rsid w:val="00420208"/>
    <w:rsid w:val="0042131B"/>
    <w:rsid w:val="00431636"/>
    <w:rsid w:val="00431A42"/>
    <w:rsid w:val="004324B2"/>
    <w:rsid w:val="00434CEF"/>
    <w:rsid w:val="00440181"/>
    <w:rsid w:val="00446502"/>
    <w:rsid w:val="0045548B"/>
    <w:rsid w:val="00455B81"/>
    <w:rsid w:val="00461A66"/>
    <w:rsid w:val="00464541"/>
    <w:rsid w:val="004721D9"/>
    <w:rsid w:val="00473B2C"/>
    <w:rsid w:val="0047592E"/>
    <w:rsid w:val="00476B0A"/>
    <w:rsid w:val="00480E1D"/>
    <w:rsid w:val="00486F6A"/>
    <w:rsid w:val="004879C1"/>
    <w:rsid w:val="0049145A"/>
    <w:rsid w:val="00492325"/>
    <w:rsid w:val="00492575"/>
    <w:rsid w:val="0049665F"/>
    <w:rsid w:val="004A1F31"/>
    <w:rsid w:val="004A2A85"/>
    <w:rsid w:val="004A57A9"/>
    <w:rsid w:val="004A5D8E"/>
    <w:rsid w:val="004A67F6"/>
    <w:rsid w:val="004B3220"/>
    <w:rsid w:val="004B39EE"/>
    <w:rsid w:val="004B4C61"/>
    <w:rsid w:val="004C07F5"/>
    <w:rsid w:val="004C0F60"/>
    <w:rsid w:val="004C22E0"/>
    <w:rsid w:val="004C2E52"/>
    <w:rsid w:val="004C319C"/>
    <w:rsid w:val="004C340B"/>
    <w:rsid w:val="004C3E66"/>
    <w:rsid w:val="004C4B23"/>
    <w:rsid w:val="004C5DD3"/>
    <w:rsid w:val="004D13C8"/>
    <w:rsid w:val="004D2566"/>
    <w:rsid w:val="004E1328"/>
    <w:rsid w:val="004E185C"/>
    <w:rsid w:val="004E6002"/>
    <w:rsid w:val="004E6D35"/>
    <w:rsid w:val="004F024A"/>
    <w:rsid w:val="004F3819"/>
    <w:rsid w:val="00502232"/>
    <w:rsid w:val="005028D1"/>
    <w:rsid w:val="00503F78"/>
    <w:rsid w:val="00507800"/>
    <w:rsid w:val="00507B47"/>
    <w:rsid w:val="00512FF7"/>
    <w:rsid w:val="005137B7"/>
    <w:rsid w:val="00516A26"/>
    <w:rsid w:val="00522C58"/>
    <w:rsid w:val="00522F13"/>
    <w:rsid w:val="00523CA1"/>
    <w:rsid w:val="00526514"/>
    <w:rsid w:val="005276D7"/>
    <w:rsid w:val="005360F1"/>
    <w:rsid w:val="00544B8C"/>
    <w:rsid w:val="00544FBF"/>
    <w:rsid w:val="005570AB"/>
    <w:rsid w:val="00561051"/>
    <w:rsid w:val="005616D9"/>
    <w:rsid w:val="0056254F"/>
    <w:rsid w:val="005637F9"/>
    <w:rsid w:val="005668B2"/>
    <w:rsid w:val="005671FC"/>
    <w:rsid w:val="00570D29"/>
    <w:rsid w:val="00571151"/>
    <w:rsid w:val="00572719"/>
    <w:rsid w:val="00573063"/>
    <w:rsid w:val="00582EC4"/>
    <w:rsid w:val="005838B7"/>
    <w:rsid w:val="00586476"/>
    <w:rsid w:val="005906B7"/>
    <w:rsid w:val="00590A6B"/>
    <w:rsid w:val="00590DDC"/>
    <w:rsid w:val="00592C5C"/>
    <w:rsid w:val="00593890"/>
    <w:rsid w:val="00593B32"/>
    <w:rsid w:val="00593ED9"/>
    <w:rsid w:val="00597962"/>
    <w:rsid w:val="005A0182"/>
    <w:rsid w:val="005A35B3"/>
    <w:rsid w:val="005A4EE5"/>
    <w:rsid w:val="005B281C"/>
    <w:rsid w:val="005B4A74"/>
    <w:rsid w:val="005B6D03"/>
    <w:rsid w:val="005C12BC"/>
    <w:rsid w:val="005D10A0"/>
    <w:rsid w:val="005D5AD3"/>
    <w:rsid w:val="005E0A3F"/>
    <w:rsid w:val="005E0DD8"/>
    <w:rsid w:val="005E7E6E"/>
    <w:rsid w:val="005F0166"/>
    <w:rsid w:val="005F31A7"/>
    <w:rsid w:val="005F669F"/>
    <w:rsid w:val="00603690"/>
    <w:rsid w:val="00606FE1"/>
    <w:rsid w:val="0061477C"/>
    <w:rsid w:val="00617081"/>
    <w:rsid w:val="00622DB9"/>
    <w:rsid w:val="006240C5"/>
    <w:rsid w:val="00624F84"/>
    <w:rsid w:val="006261CE"/>
    <w:rsid w:val="00627489"/>
    <w:rsid w:val="00627612"/>
    <w:rsid w:val="006315ED"/>
    <w:rsid w:val="00632D54"/>
    <w:rsid w:val="00632E02"/>
    <w:rsid w:val="00637B45"/>
    <w:rsid w:val="006411E9"/>
    <w:rsid w:val="00641793"/>
    <w:rsid w:val="00641B8E"/>
    <w:rsid w:val="00644EBA"/>
    <w:rsid w:val="00645AE7"/>
    <w:rsid w:val="00650AE2"/>
    <w:rsid w:val="00651852"/>
    <w:rsid w:val="006567D6"/>
    <w:rsid w:val="006569CF"/>
    <w:rsid w:val="0065740E"/>
    <w:rsid w:val="00663EC8"/>
    <w:rsid w:val="006737B9"/>
    <w:rsid w:val="00673879"/>
    <w:rsid w:val="00674A91"/>
    <w:rsid w:val="0067530F"/>
    <w:rsid w:val="006813C3"/>
    <w:rsid w:val="00685FE5"/>
    <w:rsid w:val="00686009"/>
    <w:rsid w:val="006862BE"/>
    <w:rsid w:val="00687547"/>
    <w:rsid w:val="00690D60"/>
    <w:rsid w:val="00691732"/>
    <w:rsid w:val="006964AF"/>
    <w:rsid w:val="006A121F"/>
    <w:rsid w:val="006A5FEF"/>
    <w:rsid w:val="006C5B7E"/>
    <w:rsid w:val="006D05D8"/>
    <w:rsid w:val="006D338C"/>
    <w:rsid w:val="006D46E7"/>
    <w:rsid w:val="006D6E0D"/>
    <w:rsid w:val="006D705A"/>
    <w:rsid w:val="006D7848"/>
    <w:rsid w:val="006E1CEE"/>
    <w:rsid w:val="006E5762"/>
    <w:rsid w:val="006E5B5D"/>
    <w:rsid w:val="006F199B"/>
    <w:rsid w:val="006F3B05"/>
    <w:rsid w:val="006F4683"/>
    <w:rsid w:val="007034AA"/>
    <w:rsid w:val="00705E91"/>
    <w:rsid w:val="007106D9"/>
    <w:rsid w:val="00710FD9"/>
    <w:rsid w:val="00713CAF"/>
    <w:rsid w:val="00714DD0"/>
    <w:rsid w:val="00715ED2"/>
    <w:rsid w:val="00720C95"/>
    <w:rsid w:val="007243A2"/>
    <w:rsid w:val="00731902"/>
    <w:rsid w:val="00733656"/>
    <w:rsid w:val="00734897"/>
    <w:rsid w:val="0073617E"/>
    <w:rsid w:val="007361F9"/>
    <w:rsid w:val="007372B7"/>
    <w:rsid w:val="00742E5A"/>
    <w:rsid w:val="0074444D"/>
    <w:rsid w:val="0074777C"/>
    <w:rsid w:val="007504D7"/>
    <w:rsid w:val="00750C38"/>
    <w:rsid w:val="007534A9"/>
    <w:rsid w:val="0075501A"/>
    <w:rsid w:val="0075755C"/>
    <w:rsid w:val="00766B99"/>
    <w:rsid w:val="00772561"/>
    <w:rsid w:val="00785748"/>
    <w:rsid w:val="0078590F"/>
    <w:rsid w:val="00786E70"/>
    <w:rsid w:val="007936B8"/>
    <w:rsid w:val="00797EAA"/>
    <w:rsid w:val="007A08AC"/>
    <w:rsid w:val="007A379F"/>
    <w:rsid w:val="007A4115"/>
    <w:rsid w:val="007A46B3"/>
    <w:rsid w:val="007A5D1F"/>
    <w:rsid w:val="007A6C28"/>
    <w:rsid w:val="007B1E2D"/>
    <w:rsid w:val="007C1B8A"/>
    <w:rsid w:val="007C4E52"/>
    <w:rsid w:val="007C618C"/>
    <w:rsid w:val="007D27FD"/>
    <w:rsid w:val="007D3E63"/>
    <w:rsid w:val="007D5EE7"/>
    <w:rsid w:val="007D604B"/>
    <w:rsid w:val="007D691D"/>
    <w:rsid w:val="007E3038"/>
    <w:rsid w:val="007F0932"/>
    <w:rsid w:val="007F3042"/>
    <w:rsid w:val="007F5722"/>
    <w:rsid w:val="007F6344"/>
    <w:rsid w:val="007F667A"/>
    <w:rsid w:val="007F7DF9"/>
    <w:rsid w:val="0080008E"/>
    <w:rsid w:val="00800276"/>
    <w:rsid w:val="008031DF"/>
    <w:rsid w:val="0080338C"/>
    <w:rsid w:val="0081135D"/>
    <w:rsid w:val="008238CE"/>
    <w:rsid w:val="008268A5"/>
    <w:rsid w:val="00831B53"/>
    <w:rsid w:val="0083265D"/>
    <w:rsid w:val="00836775"/>
    <w:rsid w:val="00845CAA"/>
    <w:rsid w:val="00845EA6"/>
    <w:rsid w:val="00852691"/>
    <w:rsid w:val="00855088"/>
    <w:rsid w:val="00866335"/>
    <w:rsid w:val="008678F5"/>
    <w:rsid w:val="0087187A"/>
    <w:rsid w:val="00871F59"/>
    <w:rsid w:val="00883413"/>
    <w:rsid w:val="00883F1E"/>
    <w:rsid w:val="008842CB"/>
    <w:rsid w:val="008846F7"/>
    <w:rsid w:val="00886907"/>
    <w:rsid w:val="00890EF5"/>
    <w:rsid w:val="0089369D"/>
    <w:rsid w:val="0089681F"/>
    <w:rsid w:val="008A12B3"/>
    <w:rsid w:val="008A2CA6"/>
    <w:rsid w:val="008A32FF"/>
    <w:rsid w:val="008A5FE6"/>
    <w:rsid w:val="008A6156"/>
    <w:rsid w:val="008A6C9D"/>
    <w:rsid w:val="008B1EB7"/>
    <w:rsid w:val="008B3279"/>
    <w:rsid w:val="008B5617"/>
    <w:rsid w:val="008C359A"/>
    <w:rsid w:val="008C53C2"/>
    <w:rsid w:val="008C5FB0"/>
    <w:rsid w:val="008C6527"/>
    <w:rsid w:val="008C76E3"/>
    <w:rsid w:val="008D215C"/>
    <w:rsid w:val="008D478B"/>
    <w:rsid w:val="008E33CA"/>
    <w:rsid w:val="008E3DEF"/>
    <w:rsid w:val="008E6327"/>
    <w:rsid w:val="008F0AE4"/>
    <w:rsid w:val="008F5487"/>
    <w:rsid w:val="008F60C7"/>
    <w:rsid w:val="008F658F"/>
    <w:rsid w:val="00900441"/>
    <w:rsid w:val="0090118D"/>
    <w:rsid w:val="009035DF"/>
    <w:rsid w:val="009078C8"/>
    <w:rsid w:val="0092067C"/>
    <w:rsid w:val="0092107F"/>
    <w:rsid w:val="0092124F"/>
    <w:rsid w:val="0092298F"/>
    <w:rsid w:val="009229BD"/>
    <w:rsid w:val="00924736"/>
    <w:rsid w:val="00930CD6"/>
    <w:rsid w:val="00931B9A"/>
    <w:rsid w:val="00932F3C"/>
    <w:rsid w:val="00933A0E"/>
    <w:rsid w:val="00936B74"/>
    <w:rsid w:val="00943D6A"/>
    <w:rsid w:val="009458A6"/>
    <w:rsid w:val="009478B5"/>
    <w:rsid w:val="00950C20"/>
    <w:rsid w:val="009510DC"/>
    <w:rsid w:val="00952CB0"/>
    <w:rsid w:val="009558C4"/>
    <w:rsid w:val="00963DB6"/>
    <w:rsid w:val="00967564"/>
    <w:rsid w:val="00971652"/>
    <w:rsid w:val="009748D7"/>
    <w:rsid w:val="00975A15"/>
    <w:rsid w:val="009762A4"/>
    <w:rsid w:val="0098592E"/>
    <w:rsid w:val="009909CE"/>
    <w:rsid w:val="00992BED"/>
    <w:rsid w:val="009957A2"/>
    <w:rsid w:val="009A118C"/>
    <w:rsid w:val="009A43E7"/>
    <w:rsid w:val="009A4B61"/>
    <w:rsid w:val="009B0D5F"/>
    <w:rsid w:val="009B22EE"/>
    <w:rsid w:val="009B4DC1"/>
    <w:rsid w:val="009B74E3"/>
    <w:rsid w:val="009C0D76"/>
    <w:rsid w:val="009C3599"/>
    <w:rsid w:val="009C59FC"/>
    <w:rsid w:val="009C63CF"/>
    <w:rsid w:val="009C72E0"/>
    <w:rsid w:val="009D30FA"/>
    <w:rsid w:val="009D3C88"/>
    <w:rsid w:val="009E12C6"/>
    <w:rsid w:val="009E16B7"/>
    <w:rsid w:val="009E3B41"/>
    <w:rsid w:val="009E7C3A"/>
    <w:rsid w:val="009F41F2"/>
    <w:rsid w:val="009F4C56"/>
    <w:rsid w:val="009F6391"/>
    <w:rsid w:val="00A01849"/>
    <w:rsid w:val="00A019AE"/>
    <w:rsid w:val="00A10106"/>
    <w:rsid w:val="00A10189"/>
    <w:rsid w:val="00A10696"/>
    <w:rsid w:val="00A13CB4"/>
    <w:rsid w:val="00A15CD3"/>
    <w:rsid w:val="00A257CC"/>
    <w:rsid w:val="00A275C4"/>
    <w:rsid w:val="00A31445"/>
    <w:rsid w:val="00A31836"/>
    <w:rsid w:val="00A32635"/>
    <w:rsid w:val="00A36B0C"/>
    <w:rsid w:val="00A402D4"/>
    <w:rsid w:val="00A43666"/>
    <w:rsid w:val="00A44616"/>
    <w:rsid w:val="00A44654"/>
    <w:rsid w:val="00A45E53"/>
    <w:rsid w:val="00A46BFF"/>
    <w:rsid w:val="00A50AB1"/>
    <w:rsid w:val="00A50E6B"/>
    <w:rsid w:val="00A5259C"/>
    <w:rsid w:val="00A5351E"/>
    <w:rsid w:val="00A55F97"/>
    <w:rsid w:val="00A56E71"/>
    <w:rsid w:val="00A5731B"/>
    <w:rsid w:val="00A642DF"/>
    <w:rsid w:val="00A643FF"/>
    <w:rsid w:val="00A65142"/>
    <w:rsid w:val="00A65539"/>
    <w:rsid w:val="00A72629"/>
    <w:rsid w:val="00A727AB"/>
    <w:rsid w:val="00A73315"/>
    <w:rsid w:val="00A73E68"/>
    <w:rsid w:val="00A749DD"/>
    <w:rsid w:val="00A775CC"/>
    <w:rsid w:val="00A822DC"/>
    <w:rsid w:val="00A83D3A"/>
    <w:rsid w:val="00A853E1"/>
    <w:rsid w:val="00A8696F"/>
    <w:rsid w:val="00A97225"/>
    <w:rsid w:val="00AA3EFA"/>
    <w:rsid w:val="00AA6EA6"/>
    <w:rsid w:val="00AB1D27"/>
    <w:rsid w:val="00AB2D2E"/>
    <w:rsid w:val="00AB439B"/>
    <w:rsid w:val="00AC61E6"/>
    <w:rsid w:val="00AD5152"/>
    <w:rsid w:val="00AD632B"/>
    <w:rsid w:val="00AD66F6"/>
    <w:rsid w:val="00AD6F2C"/>
    <w:rsid w:val="00AE012A"/>
    <w:rsid w:val="00AE6D90"/>
    <w:rsid w:val="00AE72E1"/>
    <w:rsid w:val="00AF0893"/>
    <w:rsid w:val="00AF12F8"/>
    <w:rsid w:val="00AF4953"/>
    <w:rsid w:val="00B01306"/>
    <w:rsid w:val="00B02F9F"/>
    <w:rsid w:val="00B06AAB"/>
    <w:rsid w:val="00B12692"/>
    <w:rsid w:val="00B13CDB"/>
    <w:rsid w:val="00B20EC0"/>
    <w:rsid w:val="00B30E35"/>
    <w:rsid w:val="00B363DC"/>
    <w:rsid w:val="00B40EBA"/>
    <w:rsid w:val="00B45912"/>
    <w:rsid w:val="00B46167"/>
    <w:rsid w:val="00B47627"/>
    <w:rsid w:val="00B526DE"/>
    <w:rsid w:val="00B5420D"/>
    <w:rsid w:val="00B56965"/>
    <w:rsid w:val="00B574D8"/>
    <w:rsid w:val="00B636B5"/>
    <w:rsid w:val="00B65292"/>
    <w:rsid w:val="00B70350"/>
    <w:rsid w:val="00B70550"/>
    <w:rsid w:val="00B70F77"/>
    <w:rsid w:val="00B73708"/>
    <w:rsid w:val="00B7399E"/>
    <w:rsid w:val="00B74EEA"/>
    <w:rsid w:val="00B758A9"/>
    <w:rsid w:val="00B77607"/>
    <w:rsid w:val="00B77DA9"/>
    <w:rsid w:val="00B841A6"/>
    <w:rsid w:val="00B84469"/>
    <w:rsid w:val="00B871CD"/>
    <w:rsid w:val="00B9075F"/>
    <w:rsid w:val="00B9104E"/>
    <w:rsid w:val="00B9198D"/>
    <w:rsid w:val="00B9642B"/>
    <w:rsid w:val="00BA234F"/>
    <w:rsid w:val="00BA2971"/>
    <w:rsid w:val="00BA3EBB"/>
    <w:rsid w:val="00BA59DA"/>
    <w:rsid w:val="00BB17CA"/>
    <w:rsid w:val="00BB20F1"/>
    <w:rsid w:val="00BB293E"/>
    <w:rsid w:val="00BB3B87"/>
    <w:rsid w:val="00BB56B0"/>
    <w:rsid w:val="00BC0360"/>
    <w:rsid w:val="00BC1829"/>
    <w:rsid w:val="00BC38C0"/>
    <w:rsid w:val="00BC3B11"/>
    <w:rsid w:val="00BD272D"/>
    <w:rsid w:val="00BD29B7"/>
    <w:rsid w:val="00BD3120"/>
    <w:rsid w:val="00BD5A15"/>
    <w:rsid w:val="00BE1C98"/>
    <w:rsid w:val="00BF46B9"/>
    <w:rsid w:val="00BF4C14"/>
    <w:rsid w:val="00BF600B"/>
    <w:rsid w:val="00BF6F09"/>
    <w:rsid w:val="00BF7F7E"/>
    <w:rsid w:val="00C0235B"/>
    <w:rsid w:val="00C0577D"/>
    <w:rsid w:val="00C06A94"/>
    <w:rsid w:val="00C1043A"/>
    <w:rsid w:val="00C107FA"/>
    <w:rsid w:val="00C126E7"/>
    <w:rsid w:val="00C139FA"/>
    <w:rsid w:val="00C1443C"/>
    <w:rsid w:val="00C16059"/>
    <w:rsid w:val="00C1769B"/>
    <w:rsid w:val="00C2789A"/>
    <w:rsid w:val="00C30043"/>
    <w:rsid w:val="00C329B2"/>
    <w:rsid w:val="00C348F7"/>
    <w:rsid w:val="00C438AC"/>
    <w:rsid w:val="00C46999"/>
    <w:rsid w:val="00C46E9A"/>
    <w:rsid w:val="00C555F8"/>
    <w:rsid w:val="00C557FD"/>
    <w:rsid w:val="00C569B6"/>
    <w:rsid w:val="00C631B0"/>
    <w:rsid w:val="00C65FFC"/>
    <w:rsid w:val="00C663F4"/>
    <w:rsid w:val="00C704AD"/>
    <w:rsid w:val="00C7374A"/>
    <w:rsid w:val="00C778EC"/>
    <w:rsid w:val="00C806C3"/>
    <w:rsid w:val="00C87694"/>
    <w:rsid w:val="00C9101B"/>
    <w:rsid w:val="00C9685A"/>
    <w:rsid w:val="00C97A48"/>
    <w:rsid w:val="00CA10F1"/>
    <w:rsid w:val="00CA1E49"/>
    <w:rsid w:val="00CA439A"/>
    <w:rsid w:val="00CA7B67"/>
    <w:rsid w:val="00CB1EC7"/>
    <w:rsid w:val="00CB22A9"/>
    <w:rsid w:val="00CB4A6B"/>
    <w:rsid w:val="00CB4C84"/>
    <w:rsid w:val="00CC081E"/>
    <w:rsid w:val="00CC10E7"/>
    <w:rsid w:val="00CC19A3"/>
    <w:rsid w:val="00CC6758"/>
    <w:rsid w:val="00CD5123"/>
    <w:rsid w:val="00CD6F44"/>
    <w:rsid w:val="00CD73EE"/>
    <w:rsid w:val="00CE2B4D"/>
    <w:rsid w:val="00CF13B2"/>
    <w:rsid w:val="00CF18BB"/>
    <w:rsid w:val="00CF24FD"/>
    <w:rsid w:val="00CF4AA0"/>
    <w:rsid w:val="00CF4F22"/>
    <w:rsid w:val="00CF539F"/>
    <w:rsid w:val="00CF64BE"/>
    <w:rsid w:val="00D00A6D"/>
    <w:rsid w:val="00D00D0E"/>
    <w:rsid w:val="00D030F9"/>
    <w:rsid w:val="00D040A8"/>
    <w:rsid w:val="00D12DB5"/>
    <w:rsid w:val="00D149E4"/>
    <w:rsid w:val="00D14C13"/>
    <w:rsid w:val="00D15DB1"/>
    <w:rsid w:val="00D173CA"/>
    <w:rsid w:val="00D21889"/>
    <w:rsid w:val="00D21DC2"/>
    <w:rsid w:val="00D21DE4"/>
    <w:rsid w:val="00D33438"/>
    <w:rsid w:val="00D3410C"/>
    <w:rsid w:val="00D35280"/>
    <w:rsid w:val="00D3686E"/>
    <w:rsid w:val="00D40024"/>
    <w:rsid w:val="00D41EB8"/>
    <w:rsid w:val="00D421B1"/>
    <w:rsid w:val="00D44E9D"/>
    <w:rsid w:val="00D47F65"/>
    <w:rsid w:val="00D56B77"/>
    <w:rsid w:val="00D56CB9"/>
    <w:rsid w:val="00D60BBD"/>
    <w:rsid w:val="00D633F1"/>
    <w:rsid w:val="00D64912"/>
    <w:rsid w:val="00D65CCD"/>
    <w:rsid w:val="00D6674E"/>
    <w:rsid w:val="00D6706C"/>
    <w:rsid w:val="00D706D2"/>
    <w:rsid w:val="00D74614"/>
    <w:rsid w:val="00D752D0"/>
    <w:rsid w:val="00D76E9D"/>
    <w:rsid w:val="00D779CB"/>
    <w:rsid w:val="00D77B9D"/>
    <w:rsid w:val="00D830B5"/>
    <w:rsid w:val="00D84900"/>
    <w:rsid w:val="00D85550"/>
    <w:rsid w:val="00D87BE5"/>
    <w:rsid w:val="00D90A2B"/>
    <w:rsid w:val="00D90BD3"/>
    <w:rsid w:val="00D91335"/>
    <w:rsid w:val="00DA2783"/>
    <w:rsid w:val="00DA423A"/>
    <w:rsid w:val="00DB1C83"/>
    <w:rsid w:val="00DB3C61"/>
    <w:rsid w:val="00DB3F28"/>
    <w:rsid w:val="00DB738C"/>
    <w:rsid w:val="00DC14FF"/>
    <w:rsid w:val="00DC3DCB"/>
    <w:rsid w:val="00DC4E94"/>
    <w:rsid w:val="00DD061E"/>
    <w:rsid w:val="00DD080F"/>
    <w:rsid w:val="00DD3149"/>
    <w:rsid w:val="00DD32AF"/>
    <w:rsid w:val="00DD4447"/>
    <w:rsid w:val="00DD6B4C"/>
    <w:rsid w:val="00DD7210"/>
    <w:rsid w:val="00DD7A86"/>
    <w:rsid w:val="00DE0AED"/>
    <w:rsid w:val="00DE4A65"/>
    <w:rsid w:val="00DF0805"/>
    <w:rsid w:val="00DF3BB6"/>
    <w:rsid w:val="00E0222A"/>
    <w:rsid w:val="00E0245E"/>
    <w:rsid w:val="00E027C3"/>
    <w:rsid w:val="00E03101"/>
    <w:rsid w:val="00E0467F"/>
    <w:rsid w:val="00E11ED8"/>
    <w:rsid w:val="00E12CA4"/>
    <w:rsid w:val="00E132FD"/>
    <w:rsid w:val="00E1728D"/>
    <w:rsid w:val="00E1750C"/>
    <w:rsid w:val="00E243D8"/>
    <w:rsid w:val="00E265F6"/>
    <w:rsid w:val="00E278C4"/>
    <w:rsid w:val="00E33685"/>
    <w:rsid w:val="00E339BA"/>
    <w:rsid w:val="00E358E7"/>
    <w:rsid w:val="00E35E46"/>
    <w:rsid w:val="00E41861"/>
    <w:rsid w:val="00E42140"/>
    <w:rsid w:val="00E44C69"/>
    <w:rsid w:val="00E47D01"/>
    <w:rsid w:val="00E50B7C"/>
    <w:rsid w:val="00E53344"/>
    <w:rsid w:val="00E557FD"/>
    <w:rsid w:val="00E5639C"/>
    <w:rsid w:val="00E56507"/>
    <w:rsid w:val="00E608A9"/>
    <w:rsid w:val="00E63CC9"/>
    <w:rsid w:val="00E65734"/>
    <w:rsid w:val="00E674E4"/>
    <w:rsid w:val="00E716D8"/>
    <w:rsid w:val="00E71AC0"/>
    <w:rsid w:val="00E7394C"/>
    <w:rsid w:val="00E75CF8"/>
    <w:rsid w:val="00E81F19"/>
    <w:rsid w:val="00E82DF8"/>
    <w:rsid w:val="00E83B7A"/>
    <w:rsid w:val="00E8662B"/>
    <w:rsid w:val="00E9004E"/>
    <w:rsid w:val="00E926DC"/>
    <w:rsid w:val="00E930D7"/>
    <w:rsid w:val="00E9311F"/>
    <w:rsid w:val="00E955BA"/>
    <w:rsid w:val="00E974E8"/>
    <w:rsid w:val="00EA2132"/>
    <w:rsid w:val="00EA783D"/>
    <w:rsid w:val="00EB2478"/>
    <w:rsid w:val="00EB27BA"/>
    <w:rsid w:val="00EB3AA1"/>
    <w:rsid w:val="00EB485C"/>
    <w:rsid w:val="00EB5131"/>
    <w:rsid w:val="00EB5BA5"/>
    <w:rsid w:val="00EB5CF8"/>
    <w:rsid w:val="00EB7735"/>
    <w:rsid w:val="00EC23CB"/>
    <w:rsid w:val="00EC37AE"/>
    <w:rsid w:val="00EC4E16"/>
    <w:rsid w:val="00EC6DFE"/>
    <w:rsid w:val="00ED1333"/>
    <w:rsid w:val="00ED1356"/>
    <w:rsid w:val="00ED6124"/>
    <w:rsid w:val="00EE0036"/>
    <w:rsid w:val="00EE2E89"/>
    <w:rsid w:val="00EE5E9D"/>
    <w:rsid w:val="00EE79B3"/>
    <w:rsid w:val="00EF0583"/>
    <w:rsid w:val="00EF29A7"/>
    <w:rsid w:val="00EF4307"/>
    <w:rsid w:val="00EF679C"/>
    <w:rsid w:val="00F0017A"/>
    <w:rsid w:val="00F01C14"/>
    <w:rsid w:val="00F03521"/>
    <w:rsid w:val="00F03D31"/>
    <w:rsid w:val="00F04E13"/>
    <w:rsid w:val="00F16913"/>
    <w:rsid w:val="00F2249B"/>
    <w:rsid w:val="00F22618"/>
    <w:rsid w:val="00F22896"/>
    <w:rsid w:val="00F25A2F"/>
    <w:rsid w:val="00F332C9"/>
    <w:rsid w:val="00F34565"/>
    <w:rsid w:val="00F34874"/>
    <w:rsid w:val="00F420D0"/>
    <w:rsid w:val="00F44260"/>
    <w:rsid w:val="00F4766E"/>
    <w:rsid w:val="00F54367"/>
    <w:rsid w:val="00F6270B"/>
    <w:rsid w:val="00F664C2"/>
    <w:rsid w:val="00F66751"/>
    <w:rsid w:val="00F71FCC"/>
    <w:rsid w:val="00F722EB"/>
    <w:rsid w:val="00F72CE9"/>
    <w:rsid w:val="00F731CB"/>
    <w:rsid w:val="00F735A5"/>
    <w:rsid w:val="00F75281"/>
    <w:rsid w:val="00F752A7"/>
    <w:rsid w:val="00F800E0"/>
    <w:rsid w:val="00F82B66"/>
    <w:rsid w:val="00F84759"/>
    <w:rsid w:val="00F85ACF"/>
    <w:rsid w:val="00F865C4"/>
    <w:rsid w:val="00F911BA"/>
    <w:rsid w:val="00F93A43"/>
    <w:rsid w:val="00F97AA2"/>
    <w:rsid w:val="00FA166C"/>
    <w:rsid w:val="00FA187D"/>
    <w:rsid w:val="00FA3C06"/>
    <w:rsid w:val="00FA44E3"/>
    <w:rsid w:val="00FA4CD9"/>
    <w:rsid w:val="00FA7BFA"/>
    <w:rsid w:val="00FB1FE6"/>
    <w:rsid w:val="00FB3964"/>
    <w:rsid w:val="00FB6998"/>
    <w:rsid w:val="00FB7CE0"/>
    <w:rsid w:val="00FB7F7B"/>
    <w:rsid w:val="00FC49D2"/>
    <w:rsid w:val="00FC7094"/>
    <w:rsid w:val="00FD0F58"/>
    <w:rsid w:val="00FD370A"/>
    <w:rsid w:val="00FD3A5F"/>
    <w:rsid w:val="00FD54D3"/>
    <w:rsid w:val="00FD57BB"/>
    <w:rsid w:val="00FD6A20"/>
    <w:rsid w:val="00FE28B4"/>
    <w:rsid w:val="00FE3118"/>
    <w:rsid w:val="00FE311D"/>
    <w:rsid w:val="00FE31CA"/>
    <w:rsid w:val="00FE3E97"/>
    <w:rsid w:val="00FE7C4C"/>
    <w:rsid w:val="00FE7FDA"/>
    <w:rsid w:val="00FF01A5"/>
    <w:rsid w:val="00FF2063"/>
    <w:rsid w:val="00FF2E4D"/>
    <w:rsid w:val="00FF3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B222F"/>
  <w15:chartTrackingRefBased/>
  <w15:docId w15:val="{C74FDC0B-01E6-4919-9053-F092E9A36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72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B5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5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5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B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B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B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B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5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5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BA5"/>
    <w:rPr>
      <w:rFonts w:eastAsiaTheme="majorEastAsia" w:cstheme="majorBidi"/>
      <w:color w:val="272727" w:themeColor="text1" w:themeTint="D8"/>
    </w:rPr>
  </w:style>
  <w:style w:type="paragraph" w:styleId="Title">
    <w:name w:val="Title"/>
    <w:basedOn w:val="Normal"/>
    <w:next w:val="Normal"/>
    <w:link w:val="TitleChar"/>
    <w:uiPriority w:val="10"/>
    <w:qFormat/>
    <w:rsid w:val="00EB5B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BA5"/>
    <w:pPr>
      <w:spacing w:before="160"/>
      <w:jc w:val="center"/>
    </w:pPr>
    <w:rPr>
      <w:i/>
      <w:iCs/>
      <w:color w:val="404040" w:themeColor="text1" w:themeTint="BF"/>
    </w:rPr>
  </w:style>
  <w:style w:type="character" w:customStyle="1" w:styleId="QuoteChar">
    <w:name w:val="Quote Char"/>
    <w:basedOn w:val="DefaultParagraphFont"/>
    <w:link w:val="Quote"/>
    <w:uiPriority w:val="29"/>
    <w:rsid w:val="00EB5BA5"/>
    <w:rPr>
      <w:i/>
      <w:iCs/>
      <w:color w:val="404040" w:themeColor="text1" w:themeTint="BF"/>
    </w:rPr>
  </w:style>
  <w:style w:type="paragraph" w:styleId="ListParagraph">
    <w:name w:val="List Paragraph"/>
    <w:basedOn w:val="Normal"/>
    <w:uiPriority w:val="34"/>
    <w:qFormat/>
    <w:rsid w:val="00EB5BA5"/>
    <w:pPr>
      <w:ind w:left="720"/>
      <w:contextualSpacing/>
    </w:pPr>
  </w:style>
  <w:style w:type="character" w:styleId="IntenseEmphasis">
    <w:name w:val="Intense Emphasis"/>
    <w:basedOn w:val="DefaultParagraphFont"/>
    <w:uiPriority w:val="21"/>
    <w:qFormat/>
    <w:rsid w:val="00EB5BA5"/>
    <w:rPr>
      <w:i/>
      <w:iCs/>
      <w:color w:val="0F4761" w:themeColor="accent1" w:themeShade="BF"/>
    </w:rPr>
  </w:style>
  <w:style w:type="paragraph" w:styleId="IntenseQuote">
    <w:name w:val="Intense Quote"/>
    <w:basedOn w:val="Normal"/>
    <w:next w:val="Normal"/>
    <w:link w:val="IntenseQuoteChar"/>
    <w:uiPriority w:val="30"/>
    <w:qFormat/>
    <w:rsid w:val="00EB5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BA5"/>
    <w:rPr>
      <w:i/>
      <w:iCs/>
      <w:color w:val="0F4761" w:themeColor="accent1" w:themeShade="BF"/>
    </w:rPr>
  </w:style>
  <w:style w:type="character" w:styleId="IntenseReference">
    <w:name w:val="Intense Reference"/>
    <w:basedOn w:val="DefaultParagraphFont"/>
    <w:uiPriority w:val="32"/>
    <w:qFormat/>
    <w:rsid w:val="00EB5BA5"/>
    <w:rPr>
      <w:b/>
      <w:bCs/>
      <w:smallCaps/>
      <w:color w:val="0F4761" w:themeColor="accent1" w:themeShade="BF"/>
      <w:spacing w:val="5"/>
    </w:rPr>
  </w:style>
  <w:style w:type="paragraph" w:styleId="Footer">
    <w:name w:val="footer"/>
    <w:basedOn w:val="Normal"/>
    <w:link w:val="FooterChar"/>
    <w:uiPriority w:val="99"/>
    <w:unhideWhenUsed/>
    <w:rsid w:val="00EB5BA5"/>
    <w:pPr>
      <w:tabs>
        <w:tab w:val="center" w:pos="4513"/>
        <w:tab w:val="right" w:pos="9026"/>
      </w:tabs>
    </w:pPr>
  </w:style>
  <w:style w:type="character" w:customStyle="1" w:styleId="FooterChar">
    <w:name w:val="Footer Char"/>
    <w:basedOn w:val="DefaultParagraphFont"/>
    <w:link w:val="Footer"/>
    <w:uiPriority w:val="99"/>
    <w:rsid w:val="00EB5BA5"/>
  </w:style>
  <w:style w:type="paragraph" w:styleId="Header">
    <w:name w:val="header"/>
    <w:basedOn w:val="Normal"/>
    <w:link w:val="HeaderChar"/>
    <w:uiPriority w:val="99"/>
    <w:unhideWhenUsed/>
    <w:rsid w:val="00FC49D2"/>
    <w:pPr>
      <w:tabs>
        <w:tab w:val="center" w:pos="4513"/>
        <w:tab w:val="right" w:pos="9026"/>
      </w:tabs>
    </w:pPr>
  </w:style>
  <w:style w:type="character" w:customStyle="1" w:styleId="HeaderChar">
    <w:name w:val="Header Char"/>
    <w:basedOn w:val="DefaultParagraphFont"/>
    <w:link w:val="Header"/>
    <w:uiPriority w:val="99"/>
    <w:rsid w:val="00FC49D2"/>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9E7C3A"/>
    <w:rPr>
      <w:color w:val="467886" w:themeColor="hyperlink"/>
      <w:u w:val="single"/>
    </w:rPr>
  </w:style>
  <w:style w:type="character" w:styleId="UnresolvedMention">
    <w:name w:val="Unresolved Mention"/>
    <w:basedOn w:val="DefaultParagraphFont"/>
    <w:uiPriority w:val="99"/>
    <w:semiHidden/>
    <w:unhideWhenUsed/>
    <w:rsid w:val="009E7C3A"/>
    <w:rPr>
      <w:color w:val="605E5C"/>
      <w:shd w:val="clear" w:color="auto" w:fill="E1DFDD"/>
    </w:rPr>
  </w:style>
  <w:style w:type="character" w:styleId="FollowedHyperlink">
    <w:name w:val="FollowedHyperlink"/>
    <w:basedOn w:val="DefaultParagraphFont"/>
    <w:uiPriority w:val="99"/>
    <w:semiHidden/>
    <w:unhideWhenUsed/>
    <w:rsid w:val="0033501A"/>
    <w:rPr>
      <w:color w:val="96607D" w:themeColor="followedHyperlink"/>
      <w:u w:val="single"/>
    </w:rPr>
  </w:style>
  <w:style w:type="character" w:styleId="Strong">
    <w:name w:val="Strong"/>
    <w:basedOn w:val="DefaultParagraphFont"/>
    <w:uiPriority w:val="22"/>
    <w:qFormat/>
    <w:rsid w:val="000362B1"/>
    <w:rPr>
      <w:b/>
      <w:bCs/>
    </w:rPr>
  </w:style>
  <w:style w:type="paragraph" w:styleId="TOCHeading">
    <w:name w:val="TOC Heading"/>
    <w:basedOn w:val="Heading1"/>
    <w:next w:val="Normal"/>
    <w:uiPriority w:val="39"/>
    <w:unhideWhenUsed/>
    <w:qFormat/>
    <w:rsid w:val="00EF29A7"/>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EF29A7"/>
    <w:pPr>
      <w:spacing w:after="100"/>
      <w:ind w:left="200"/>
    </w:pPr>
  </w:style>
  <w:style w:type="paragraph" w:styleId="TOC3">
    <w:name w:val="toc 3"/>
    <w:basedOn w:val="Normal"/>
    <w:next w:val="Normal"/>
    <w:autoRedefine/>
    <w:uiPriority w:val="39"/>
    <w:unhideWhenUsed/>
    <w:rsid w:val="00EF29A7"/>
    <w:pPr>
      <w:spacing w:after="100"/>
      <w:ind w:left="400"/>
    </w:pPr>
  </w:style>
  <w:style w:type="paragraph" w:styleId="NoSpacing">
    <w:name w:val="No Spacing"/>
    <w:link w:val="NoSpacingChar"/>
    <w:uiPriority w:val="1"/>
    <w:qFormat/>
    <w:rsid w:val="00EF29A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F29A7"/>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abcfinance.co.uk/bridging-loans/for-a-self-build/"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carregconstruction.co.uk/portfolio/luxury-property-build-shearwaters-tenby/" TargetMode="External"/><Relationship Id="rId47" Type="http://schemas.openxmlformats.org/officeDocument/2006/relationships/hyperlink" Target="https://developmentbank.wales/get-business-finance/property-development-finance/green-development-incentive" TargetMode="External"/><Relationship Id="rId50" Type="http://schemas.openxmlformats.org/officeDocument/2006/relationships/hyperlink" Target="https://digimap.edina.ac.uk/roam/map/geology" TargetMode="External"/><Relationship Id="rId55" Type="http://schemas.openxmlformats.org/officeDocument/2006/relationships/hyperlink" Target="https://www.money.co.uk/business/business-loans/average-business-loan-interest-rate" TargetMode="External"/><Relationship Id="rId63" Type="http://schemas.openxmlformats.org/officeDocument/2006/relationships/hyperlink" Target="https://www.rightmove.co.uk/house-prices/slade-90904.html" TargetMode="External"/><Relationship Id="rId68" Type="http://schemas.openxmlformats.org/officeDocument/2006/relationships/hyperlink" Target="https://www.savills.co.uk/research_articles/229130/382451-0" TargetMode="External"/><Relationship Id="rId76" Type="http://schemas.openxmlformats.org/officeDocument/2006/relationships/hyperlink" Target="https://www.zoopla.co.uk/for-sale/details/72727373/?search_identifier=f8a3cee2b7d082031c6ba4d59701ea42ec4986d60ba14a9267be6eb6c0500837" TargetMode="External"/><Relationship Id="rId7" Type="http://schemas.openxmlformats.org/officeDocument/2006/relationships/footnotes" Target="footnotes.xml"/><Relationship Id="rId71" Type="http://schemas.openxmlformats.org/officeDocument/2006/relationships/hyperlink" Target="https://www.ukradon.org/information/ukmaps" TargetMode="Externa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mapapps2.bgs.ac.uk/geoindex/home.html?layer=BGSMinAM" TargetMode="External"/><Relationship Id="rId45" Type="http://schemas.openxmlformats.org/officeDocument/2006/relationships/hyperlink" Target="https://datamap.gov.wales/maps/designated-landscapes-of-wales/view" TargetMode="External"/><Relationship Id="rId53" Type="http://schemas.openxmlformats.org/officeDocument/2006/relationships/hyperlink" Target="https://hoa.org.uk/advice/guides-for-homeowners/i-am-selling/cost-selling-home/" TargetMode="External"/><Relationship Id="rId58" Type="http://schemas.openxmlformats.org/officeDocument/2006/relationships/hyperlink" Target="https://passivhaus.uk/wp-content/uploads/2024/10/PHT_PH-Benefits-Summary_Full-report_5.0_Double-Page.pdf" TargetMode="External"/><Relationship Id="rId66" Type="http://schemas.openxmlformats.org/officeDocument/2006/relationships/hyperlink" Target="https://www.rightmove.co.uk/properties/87722721" TargetMode="External"/><Relationship Id="rId74" Type="http://schemas.openxmlformats.org/officeDocument/2006/relationships/hyperlink" Target="https://www.zoopla.co.uk/for-sale/details/72727373/?search_identifier=f8a3cee2b7d082031c6ba4d59701ea42ec4986d60ba14a9267be6eb6c0500837"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rightmove.co.uk/properties/169378373" TargetMode="Externa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www.checkatrade.com/blog/cost-guides/asbestos-survey-cost/" TargetMode="External"/><Relationship Id="rId52" Type="http://schemas.openxmlformats.org/officeDocument/2006/relationships/hyperlink" Target="https://earth.google.com/web/@51.55219324,-4.18454834,68.90943045a,157.86645354d,35y,0.89898749h,0t,0r/data=CgRCAggBQgIIAEoNCP___________wEQAA" TargetMode="External"/><Relationship Id="rId60" Type="http://schemas.openxmlformats.org/officeDocument/2006/relationships/hyperlink" Target="https://www.rightmove.co.uk/new-homes-for-sale/Trefin.html" TargetMode="External"/><Relationship Id="rId65" Type="http://schemas.openxmlformats.org/officeDocument/2006/relationships/hyperlink" Target="https://www.rightmove.co.uk/properties/165462179" TargetMode="External"/><Relationship Id="rId73" Type="http://schemas.openxmlformats.org/officeDocument/2006/relationships/hyperlink" Target="https://www.zoopla.co.uk/for-sale/details/72727373/?search_identifier=f8a3cee2b7d082031c6ba4d59701ea42ec4986d60ba14a9267be6eb6c0500837" TargetMode="External"/><Relationship Id="rId78"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carregconstruction.co.uk/portfolio/luxury-property-build-shearwaters-tenby/" TargetMode="External"/><Relationship Id="rId48" Type="http://schemas.openxmlformats.org/officeDocument/2006/relationships/hyperlink" Target="https://www.ecologybydesign.co.uk/ecology-resources/costs-of-an-ecological-impact-assessment" TargetMode="External"/><Relationship Id="rId56" Type="http://schemas.openxmlformats.org/officeDocument/2006/relationships/hyperlink" Target="https://naturalresources.wales/flooding/check-your-flood-risk-by-postcode/?lang=en" TargetMode="External"/><Relationship Id="rId64" Type="http://schemas.openxmlformats.org/officeDocument/2006/relationships/hyperlink" Target="https://www.rightmove.co.uk/properties/169378373" TargetMode="External"/><Relationship Id="rId69" Type="http://schemas.openxmlformats.org/officeDocument/2006/relationships/hyperlink" Target="https://themovemarket.com/tools/propertyprices/shearwaters-north-cliffe-tenby-sa70-8at"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experian.co.uk/blogs/latest-thinking/small-business/business-loan-calculator/" TargetMode="External"/><Relationship Id="rId72" Type="http://schemas.openxmlformats.org/officeDocument/2006/relationships/hyperlink" Target="https://www.zoopla.co.uk/for-sale/details/72727373/?search_identifier=f8a3cee2b7d082031c6ba4d59701ea42ec4986d60ba14a9267be6eb6c0500837"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datamap.gov.wales/maps/designated-landscapes-of-wales/view" TargetMode="External"/><Relationship Id="rId59" Type="http://schemas.openxmlformats.org/officeDocument/2006/relationships/hyperlink" Target="https://ecab.planningportal.co.uk/uploads/welsh_application_fees.pdf" TargetMode="External"/><Relationship Id="rId67" Type="http://schemas.openxmlformats.org/officeDocument/2006/relationships/hyperlink" Target="https://www.savills.co.uk/research_articles/229130/358506-0" TargetMode="External"/><Relationship Id="rId20" Type="http://schemas.openxmlformats.org/officeDocument/2006/relationships/image" Target="media/image9.png"/><Relationship Id="rId41" Type="http://schemas.openxmlformats.org/officeDocument/2006/relationships/hyperlink" Target="https://www.carregconstruction.co.uk/portfolio/luxury-property-build-shearwaters-tenby/" TargetMode="External"/><Relationship Id="rId54" Type="http://schemas.openxmlformats.org/officeDocument/2006/relationships/hyperlink" Target="https://www.metoffice.gov.uk/research/climate/maps-and-data/uk-actual-and-anomaly-maps" TargetMode="External"/><Relationship Id="rId62" Type="http://schemas.openxmlformats.org/officeDocument/2006/relationships/hyperlink" Target="https://www.rightmove.co.uk/properties/169378373" TargetMode="External"/><Relationship Id="rId70" Type="http://schemas.openxmlformats.org/officeDocument/2006/relationships/hyperlink" Target="https://themovemarket.com/tools/propertyprices/shearwaters-north-cliffe-tenby-sa70-8at" TargetMode="External"/><Relationship Id="rId75" Type="http://schemas.openxmlformats.org/officeDocument/2006/relationships/hyperlink" Target="https://www.zoopla.co.uk/for-sale/details/72727373/?search_identifier=f8a3cee2b7d082031c6ba4d59701ea42ec4986d60ba14a9267be6eb6c0500837&amp;console=open&amp;tab=floor_plan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digimap.edina.ac.uk/roam/map/historic" TargetMode="External"/><Relationship Id="rId57" Type="http://schemas.openxmlformats.org/officeDocument/2006/relationships/hyperlink" Target="https://www.ons.gov.uk/businessindustryandtrade/constructionindustry/datasets/interimconstructionoutputpriceindic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F5C398040244E69443CA4CA340DBBC"/>
        <w:category>
          <w:name w:val="General"/>
          <w:gallery w:val="placeholder"/>
        </w:category>
        <w:types>
          <w:type w:val="bbPlcHdr"/>
        </w:types>
        <w:behaviors>
          <w:behavior w:val="content"/>
        </w:behaviors>
        <w:guid w:val="{3E906AAB-432D-4DF0-AD18-9BFDA5DC2656}"/>
      </w:docPartPr>
      <w:docPartBody>
        <w:p w:rsidR="004F11AB" w:rsidRDefault="0051207C" w:rsidP="0051207C">
          <w:pPr>
            <w:pStyle w:val="33F5C398040244E69443CA4CA340DBBC"/>
          </w:pPr>
          <w:r>
            <w:rPr>
              <w:rFonts w:asciiTheme="majorHAnsi" w:eastAsiaTheme="majorEastAsia" w:hAnsiTheme="majorHAnsi" w:cstheme="majorBidi"/>
              <w:caps/>
              <w:color w:val="156082" w:themeColor="accent1"/>
              <w:sz w:val="80"/>
              <w:szCs w:val="80"/>
            </w:rPr>
            <w:t>[Document title]</w:t>
          </w:r>
        </w:p>
      </w:docPartBody>
    </w:docPart>
    <w:docPart>
      <w:docPartPr>
        <w:name w:val="A8B407E63C9745D0975906955BCEE6E5"/>
        <w:category>
          <w:name w:val="General"/>
          <w:gallery w:val="placeholder"/>
        </w:category>
        <w:types>
          <w:type w:val="bbPlcHdr"/>
        </w:types>
        <w:behaviors>
          <w:behavior w:val="content"/>
        </w:behaviors>
        <w:guid w:val="{F5504AFA-4023-42FB-BDA6-6FB0000A059A}"/>
      </w:docPartPr>
      <w:docPartBody>
        <w:p w:rsidR="004F11AB" w:rsidRDefault="0051207C" w:rsidP="0051207C">
          <w:pPr>
            <w:pStyle w:val="A8B407E63C9745D0975906955BCEE6E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07C"/>
    <w:rsid w:val="00022BF0"/>
    <w:rsid w:val="004034FE"/>
    <w:rsid w:val="004F11AB"/>
    <w:rsid w:val="0051207C"/>
    <w:rsid w:val="00B637B2"/>
    <w:rsid w:val="00C1443C"/>
    <w:rsid w:val="00CB5307"/>
    <w:rsid w:val="00D64912"/>
    <w:rsid w:val="00F42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F5C398040244E69443CA4CA340DBBC">
    <w:name w:val="33F5C398040244E69443CA4CA340DBBC"/>
    <w:rsid w:val="0051207C"/>
  </w:style>
  <w:style w:type="paragraph" w:customStyle="1" w:styleId="A8B407E63C9745D0975906955BCEE6E5">
    <w:name w:val="A8B407E63C9745D0975906955BCEE6E5"/>
    <w:rsid w:val="005120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E6A2AB-C849-4B9B-B2BD-0E820946BB2A}">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9619</TotalTime>
  <Pages>36</Pages>
  <Words>5569</Words>
  <Characters>34138</Characters>
  <Application>Microsoft Office Word</Application>
  <DocSecurity>0</DocSecurity>
  <Lines>1177</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ACBA6010_CW2</dc:title>
  <dc:subject>Development Appraisal Joseph Goodrum</dc:subject>
  <dc:creator>Goodrum, Joseph (J)</dc:creator>
  <cp:keywords/>
  <dc:description/>
  <cp:lastModifiedBy>Goodrum, Joseph (J)</cp:lastModifiedBy>
  <cp:revision>926</cp:revision>
  <dcterms:created xsi:type="dcterms:W3CDTF">2026-03-05T16:24:00Z</dcterms:created>
  <dcterms:modified xsi:type="dcterms:W3CDTF">2026-05-09T11:07:00Z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68187b3d,7655dd,3abe47f</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