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522184425" w:displacedByCustomXml="next"/>
    <w:sdt>
      <w:sdtPr>
        <w:rPr>
          <w:rFonts w:asciiTheme="majorHAnsi" w:eastAsiaTheme="majorEastAsia" w:hAnsiTheme="majorHAnsi" w:cstheme="majorBidi"/>
          <w:color w:val="4F81BD" w:themeColor="accent1"/>
          <w:spacing w:val="5"/>
          <w:sz w:val="52"/>
          <w:szCs w:val="52"/>
        </w:rPr>
        <w:id w:val="1772659919"/>
        <w:docPartObj>
          <w:docPartGallery w:val="Cover Pages"/>
          <w:docPartUnique/>
        </w:docPartObj>
      </w:sdtPr>
      <w:sdtEndPr>
        <w:rPr>
          <w:color w:val="auto"/>
        </w:rPr>
      </w:sdtEndPr>
      <w:sdtContent>
        <w:p w14:paraId="54D9B4A2" w14:textId="77777777" w:rsidR="00E52B86" w:rsidRDefault="00E52B86" w:rsidP="00E52B86">
          <w:pPr>
            <w:pStyle w:val="NoSpacing"/>
            <w:spacing w:line="360" w:lineRule="auto"/>
            <w:jc w:val="center"/>
            <w:rPr>
              <w:rFonts w:asciiTheme="majorHAnsi" w:eastAsiaTheme="majorEastAsia" w:hAnsiTheme="majorHAnsi" w:cstheme="majorBidi"/>
              <w:color w:val="4F81BD" w:themeColor="accent1"/>
              <w:spacing w:val="5"/>
              <w:sz w:val="52"/>
              <w:szCs w:val="52"/>
            </w:rPr>
          </w:pPr>
        </w:p>
        <w:p w14:paraId="1DDD5B7E" w14:textId="77777777" w:rsidR="00E52B86" w:rsidRPr="00772935" w:rsidRDefault="00E52B86" w:rsidP="00E52B86">
          <w:pPr>
            <w:pStyle w:val="NoSpacing"/>
            <w:spacing w:line="360" w:lineRule="auto"/>
            <w:jc w:val="center"/>
            <w:rPr>
              <w:rFonts w:asciiTheme="majorHAnsi" w:eastAsiaTheme="majorEastAsia" w:hAnsiTheme="majorHAnsi" w:cstheme="majorBidi"/>
              <w:color w:val="4F81BD" w:themeColor="accent1"/>
              <w:spacing w:val="5"/>
              <w:sz w:val="144"/>
              <w:szCs w:val="144"/>
            </w:rPr>
          </w:pPr>
        </w:p>
        <w:p w14:paraId="26E0DAB1" w14:textId="22A51BC0" w:rsidR="00A220F1" w:rsidRPr="00772935" w:rsidRDefault="00A220F1" w:rsidP="00E52B86">
          <w:pPr>
            <w:pStyle w:val="NoSpacing"/>
            <w:spacing w:line="360" w:lineRule="auto"/>
            <w:jc w:val="center"/>
            <w:rPr>
              <w:color w:val="4F81BD" w:themeColor="accent1"/>
              <w:sz w:val="40"/>
              <w:szCs w:val="40"/>
            </w:rPr>
          </w:pPr>
          <w:r w:rsidRPr="00772935">
            <w:rPr>
              <w:b/>
              <w:bCs/>
              <w:sz w:val="48"/>
              <w:szCs w:val="48"/>
            </w:rPr>
            <w:t>Business Report</w:t>
          </w:r>
        </w:p>
        <w:p w14:paraId="37E773FA" w14:textId="25B48BBC" w:rsidR="00653A3A" w:rsidRPr="00772935" w:rsidRDefault="00A220F1" w:rsidP="00E52B86">
          <w:pPr>
            <w:pStyle w:val="NoSpacing"/>
            <w:spacing w:line="360" w:lineRule="auto"/>
            <w:jc w:val="center"/>
            <w:rPr>
              <w:b/>
              <w:bCs/>
              <w:sz w:val="48"/>
              <w:szCs w:val="48"/>
            </w:rPr>
          </w:pPr>
          <w:r w:rsidRPr="00772935">
            <w:rPr>
              <w:b/>
              <w:bCs/>
              <w:sz w:val="48"/>
              <w:szCs w:val="48"/>
            </w:rPr>
            <w:t>Comparison of</w:t>
          </w:r>
        </w:p>
        <w:p w14:paraId="136CDEF7" w14:textId="06F1A670" w:rsidR="00E52B86" w:rsidRPr="00772935" w:rsidRDefault="00A220F1" w:rsidP="00772935">
          <w:pPr>
            <w:pStyle w:val="NoSpacing"/>
            <w:spacing w:line="360" w:lineRule="auto"/>
            <w:jc w:val="center"/>
            <w:rPr>
              <w:b/>
              <w:bCs/>
              <w:sz w:val="48"/>
              <w:szCs w:val="48"/>
            </w:rPr>
          </w:pPr>
          <w:r w:rsidRPr="00772935">
            <w:rPr>
              <w:b/>
              <w:bCs/>
              <w:sz w:val="48"/>
              <w:szCs w:val="48"/>
            </w:rPr>
            <w:t>Corinthia Hotels and Ibis Hotels</w:t>
          </w:r>
        </w:p>
        <w:p w14:paraId="092479D3" w14:textId="77777777" w:rsidR="00772935" w:rsidRDefault="00772935" w:rsidP="00395A57">
          <w:pPr>
            <w:pStyle w:val="NoSpacing"/>
            <w:spacing w:before="480"/>
            <w:jc w:val="center"/>
            <w:rPr>
              <w:b/>
              <w:bCs/>
              <w:sz w:val="32"/>
              <w:szCs w:val="32"/>
            </w:rPr>
          </w:pPr>
        </w:p>
        <w:p w14:paraId="782D32D3" w14:textId="7F8AC13F" w:rsidR="00450582" w:rsidRPr="00772935" w:rsidRDefault="00C27A5F" w:rsidP="00395A57">
          <w:pPr>
            <w:pStyle w:val="NoSpacing"/>
            <w:spacing w:before="480"/>
            <w:jc w:val="center"/>
            <w:rPr>
              <w:b/>
              <w:bCs/>
              <w:sz w:val="32"/>
              <w:szCs w:val="32"/>
            </w:rPr>
          </w:pPr>
          <w:r w:rsidRPr="00772935">
            <w:rPr>
              <w:b/>
              <w:bCs/>
              <w:sz w:val="32"/>
              <w:szCs w:val="32"/>
            </w:rPr>
            <w:t>Codruta-Daniela Bogatean</w:t>
          </w:r>
        </w:p>
        <w:p w14:paraId="650BF918" w14:textId="12B45040" w:rsidR="00472D3D" w:rsidRPr="00772935" w:rsidRDefault="00472D3D" w:rsidP="00395A57">
          <w:pPr>
            <w:pStyle w:val="NoSpacing"/>
            <w:spacing w:before="480"/>
            <w:jc w:val="center"/>
            <w:rPr>
              <w:b/>
              <w:bCs/>
              <w:sz w:val="32"/>
              <w:szCs w:val="32"/>
            </w:rPr>
          </w:pPr>
          <w:r w:rsidRPr="00772935">
            <w:rPr>
              <w:b/>
              <w:bCs/>
              <w:sz w:val="32"/>
              <w:szCs w:val="32"/>
            </w:rPr>
            <w:t>2010404</w:t>
          </w:r>
        </w:p>
        <w:p w14:paraId="260EC4DA" w14:textId="11186715" w:rsidR="00450582" w:rsidRPr="00772935" w:rsidRDefault="00DD364D" w:rsidP="00395A57">
          <w:pPr>
            <w:pStyle w:val="NoSpacing"/>
            <w:spacing w:before="480"/>
            <w:jc w:val="center"/>
            <w:rPr>
              <w:b/>
              <w:bCs/>
              <w:sz w:val="32"/>
              <w:szCs w:val="32"/>
            </w:rPr>
          </w:pPr>
          <w:r w:rsidRPr="00772935">
            <w:rPr>
              <w:b/>
              <w:bCs/>
              <w:sz w:val="32"/>
              <w:szCs w:val="32"/>
            </w:rPr>
            <w:t>BMIH5007</w:t>
          </w:r>
        </w:p>
        <w:p w14:paraId="1D43D6ED" w14:textId="772D4556" w:rsidR="0086794C" w:rsidRPr="00772935" w:rsidRDefault="00395A57" w:rsidP="00395A57">
          <w:pPr>
            <w:pStyle w:val="NoSpacing"/>
            <w:spacing w:before="480"/>
            <w:jc w:val="center"/>
            <w:rPr>
              <w:b/>
              <w:bCs/>
              <w:sz w:val="32"/>
              <w:szCs w:val="32"/>
            </w:rPr>
          </w:pPr>
          <w:r w:rsidRPr="00772935">
            <w:rPr>
              <w:b/>
              <w:bCs/>
              <w:sz w:val="32"/>
              <w:szCs w:val="32"/>
            </w:rPr>
            <w:t>Financial Management for the Hotel Industry</w:t>
          </w:r>
        </w:p>
        <w:p w14:paraId="457CC21C" w14:textId="2E16E693" w:rsidR="00395A57" w:rsidRPr="00772935" w:rsidRDefault="00395A57" w:rsidP="00395A57">
          <w:pPr>
            <w:pStyle w:val="NoSpacing"/>
            <w:spacing w:before="480"/>
            <w:jc w:val="center"/>
            <w:rPr>
              <w:b/>
              <w:bCs/>
              <w:sz w:val="32"/>
              <w:szCs w:val="32"/>
            </w:rPr>
          </w:pPr>
          <w:r w:rsidRPr="00772935">
            <w:rPr>
              <w:b/>
              <w:bCs/>
              <w:sz w:val="32"/>
              <w:szCs w:val="32"/>
            </w:rPr>
            <w:t>Tristan Hawkins</w:t>
          </w:r>
        </w:p>
        <w:p w14:paraId="1FA2AA47" w14:textId="3B6424D5" w:rsidR="006C63E3" w:rsidRDefault="006C63E3" w:rsidP="00450582">
          <w:pPr>
            <w:pStyle w:val="Title"/>
          </w:pPr>
          <w:r>
            <w:br w:type="page"/>
          </w:r>
        </w:p>
      </w:sdtContent>
    </w:sdt>
    <w:p w14:paraId="3E6B196B" w14:textId="77777777" w:rsidR="00424A1F" w:rsidRDefault="007F781F" w:rsidP="007F781F">
      <w:pPr>
        <w:pStyle w:val="Heading1"/>
      </w:pPr>
      <w:bookmarkStart w:id="1" w:name="_Toc48413412"/>
      <w:r>
        <w:lastRenderedPageBreak/>
        <w:t>Introduction</w:t>
      </w:r>
    </w:p>
    <w:p w14:paraId="2DBAFD7B" w14:textId="61CA3653" w:rsidR="007F781F" w:rsidRDefault="00AE616C" w:rsidP="00AE616C">
      <w:pPr>
        <w:ind w:firstLine="720"/>
      </w:pPr>
      <w:r w:rsidRPr="00AE616C">
        <w:t>Two of the main hotel chains, which are leading in businesses across Europe and Middle East Region is Corinthia Hotels Limited Company and Ibis Hotels. Corinthia Hotels is known as a luxury hotel that guarantees to offer first-rate accommodations and service</w:t>
      </w:r>
      <w:r w:rsidR="00A533DF">
        <w:t xml:space="preserve"> </w:t>
      </w:r>
      <w:sdt>
        <w:sdtPr>
          <w:id w:val="-454867018"/>
          <w:citation/>
        </w:sdtPr>
        <w:sdtContent>
          <w:r w:rsidR="00D8026B">
            <w:fldChar w:fldCharType="begin"/>
          </w:r>
          <w:r w:rsidR="00A533DF">
            <w:rPr>
              <w:lang w:val="en-US"/>
            </w:rPr>
            <w:instrText xml:space="preserve">CITATION Gor23 \l 1033 </w:instrText>
          </w:r>
          <w:r w:rsidR="00D8026B">
            <w:fldChar w:fldCharType="separate"/>
          </w:r>
          <w:r w:rsidR="00A533DF" w:rsidRPr="00A533DF">
            <w:rPr>
              <w:noProof/>
              <w:lang w:val="en-US"/>
            </w:rPr>
            <w:t>( Corinthia Hotels, 2023)</w:t>
          </w:r>
          <w:r w:rsidR="00D8026B">
            <w:fldChar w:fldCharType="end"/>
          </w:r>
        </w:sdtContent>
      </w:sdt>
      <w:r w:rsidRPr="00AE616C">
        <w:t>. More than 20</w:t>
      </w:r>
      <w:r w:rsidR="00260FD5">
        <w:t xml:space="preserve"> luxury</w:t>
      </w:r>
      <w:r w:rsidRPr="00AE616C">
        <w:t xml:space="preserve"> properties are c</w:t>
      </w:r>
      <w:r w:rsidR="00260FD5">
        <w:t>urrently under management by this</w:t>
      </w:r>
      <w:r w:rsidRPr="00AE616C">
        <w:t xml:space="preserve"> company in Europe, Middle </w:t>
      </w:r>
      <w:r w:rsidR="007C5AD5" w:rsidRPr="00AE616C">
        <w:t>Asia,</w:t>
      </w:r>
      <w:r w:rsidRPr="00AE616C">
        <w:t xml:space="preserve"> and Africa</w:t>
      </w:r>
      <w:r w:rsidR="00260FD5">
        <w:t xml:space="preserve"> </w:t>
      </w:r>
      <w:r w:rsidR="00260FD5" w:rsidRPr="0042170B">
        <w:rPr>
          <w:noProof/>
          <w:lang w:val="en-US"/>
        </w:rPr>
        <w:t>(Corinthia Group, 2024)</w:t>
      </w:r>
      <w:r w:rsidRPr="00AE616C">
        <w:t>. On the other hand, Ibis Hotels is owned by Accor and operates more than 1,200 budget hotels around the world</w:t>
      </w:r>
      <w:r w:rsidR="00A533DF">
        <w:t xml:space="preserve"> </w:t>
      </w:r>
      <w:sdt>
        <w:sdtPr>
          <w:id w:val="1500926409"/>
          <w:citation/>
        </w:sdtPr>
        <w:sdtContent>
          <w:r w:rsidR="00D8026B">
            <w:fldChar w:fldCharType="begin"/>
          </w:r>
          <w:r w:rsidR="00A533DF">
            <w:rPr>
              <w:lang w:val="en-US"/>
            </w:rPr>
            <w:instrText xml:space="preserve">CITATION PWC23 \l 1033 </w:instrText>
          </w:r>
          <w:r w:rsidR="00D8026B">
            <w:fldChar w:fldCharType="separate"/>
          </w:r>
          <w:r w:rsidR="00A533DF" w:rsidRPr="00A533DF">
            <w:rPr>
              <w:noProof/>
              <w:lang w:val="en-US"/>
            </w:rPr>
            <w:t>(Skift, 2023)</w:t>
          </w:r>
          <w:r w:rsidR="00D8026B">
            <w:fldChar w:fldCharType="end"/>
          </w:r>
        </w:sdtContent>
      </w:sdt>
      <w:r w:rsidRPr="00AE616C">
        <w:t>. Nevertheless, both organizations belong to the hospitality industry but focus on different consumer segments through unique brand positioning and offerings.</w:t>
      </w:r>
    </w:p>
    <w:p w14:paraId="799B28D4" w14:textId="77777777" w:rsidR="00AE616C" w:rsidRDefault="00AE616C" w:rsidP="00AE616C">
      <w:pPr>
        <w:ind w:firstLine="720"/>
      </w:pPr>
      <w:r w:rsidRPr="00AE616C">
        <w:t>This report aims to compare and evaluate the financial management strategies o</w:t>
      </w:r>
      <w:r w:rsidR="00FE138E">
        <w:t xml:space="preserve">f two well-known hotel chains – </w:t>
      </w:r>
      <w:r w:rsidRPr="00AE616C">
        <w:t>Corinthia Hotels, Ibis Hotels based on key performance parameters. The report covers a wide range of information about the total revenue, market share, prospects for growth and adherence to corporate social responsibility as well. References to industry knowledge, academic research and financial statements will also be used to justify the analysis. Based on the main findings, recommendations will be made for both hotel groups. The purpose of this report is to evaluate the financial stability and sustainability, find things what are probably able be improved for Corinthia and Ibis Hotels. Based on the analysis, main strengths and weaknesses of each brand will be defined in addition to providing strategic priorities.</w:t>
      </w:r>
    </w:p>
    <w:p w14:paraId="507A425A" w14:textId="77777777" w:rsidR="00AE616C" w:rsidRDefault="00AE616C" w:rsidP="00D55E1F">
      <w:pPr>
        <w:pStyle w:val="Heading2"/>
      </w:pPr>
      <w:r>
        <w:t>Comparison of Total Revenue</w:t>
      </w:r>
    </w:p>
    <w:p w14:paraId="7D5061EA" w14:textId="77777777" w:rsidR="00AE616C" w:rsidRDefault="00AE616C" w:rsidP="00AE616C">
      <w:pPr>
        <w:ind w:firstLine="720"/>
      </w:pPr>
      <w:r w:rsidRPr="00AE616C">
        <w:t xml:space="preserve">Corinthia Hotels mostly earns revenue from rooms in their hotels, food and beverage offers on premises, branded residences management benefits as well as services at the SPA department across </w:t>
      </w:r>
      <w:r w:rsidR="00260FD5">
        <w:t>all the</w:t>
      </w:r>
      <w:r w:rsidRPr="00AE616C">
        <w:t xml:space="preserve"> luxury properties</w:t>
      </w:r>
      <w:r w:rsidR="0042170B">
        <w:t xml:space="preserve"> </w:t>
      </w:r>
      <w:r w:rsidR="00260FD5" w:rsidRPr="0042170B">
        <w:rPr>
          <w:noProof/>
          <w:lang w:val="en-US"/>
        </w:rPr>
        <w:t>(Corinthia Group, 2024)</w:t>
      </w:r>
      <w:r w:rsidRPr="00AE616C">
        <w:t xml:space="preserve">. The company’s latest annual report </w:t>
      </w:r>
      <w:r w:rsidR="00FB76D2">
        <w:t xml:space="preserve">2022 </w:t>
      </w:r>
      <w:r w:rsidRPr="00AE616C">
        <w:t>highlights that its overall revenues</w:t>
      </w:r>
      <w:r w:rsidR="00FB76D2">
        <w:t xml:space="preserve"> for 2022 was 238.2 million euro </w:t>
      </w:r>
      <w:sdt>
        <w:sdtPr>
          <w:id w:val="255952728"/>
          <w:citation/>
        </w:sdtPr>
        <w:sdtContent>
          <w:r w:rsidR="008347C4">
            <w:fldChar w:fldCharType="begin"/>
          </w:r>
          <w:r w:rsidR="008347C4">
            <w:rPr>
              <w:lang w:val="en-US"/>
            </w:rPr>
            <w:instrText xml:space="preserve"> CITATION Cor23 \l 1033 </w:instrText>
          </w:r>
          <w:r w:rsidR="008347C4">
            <w:fldChar w:fldCharType="separate"/>
          </w:r>
          <w:r w:rsidR="008347C4" w:rsidRPr="008347C4">
            <w:rPr>
              <w:noProof/>
              <w:lang w:val="en-US"/>
            </w:rPr>
            <w:t>(Corinthia Group, 2023)</w:t>
          </w:r>
          <w:r w:rsidR="008347C4">
            <w:fldChar w:fldCharType="end"/>
          </w:r>
        </w:sdtContent>
      </w:sdt>
      <w:r w:rsidR="00FB76D2">
        <w:t>. In 2021, it was amounted as</w:t>
      </w:r>
      <w:r w:rsidR="0055401F">
        <w:t xml:space="preserve"> €129.3</w:t>
      </w:r>
      <w:r w:rsidRPr="00AE616C">
        <w:t xml:space="preserve"> million decreased by</w:t>
      </w:r>
      <w:r w:rsidR="00DD4597">
        <w:t xml:space="preserve"> a significant percentage of 50</w:t>
      </w:r>
      <w:r w:rsidR="00A533DF">
        <w:t>%</w:t>
      </w:r>
      <w:r w:rsidRPr="00AE616C">
        <w:t xml:space="preserve"> compared to those registered before the pandemic in 2019, with recor</w:t>
      </w:r>
      <w:r w:rsidR="00DD4597">
        <w:t>ded amounts at the level of € 268.3</w:t>
      </w:r>
      <w:r w:rsidRPr="00AE616C">
        <w:t xml:space="preserve"> million</w:t>
      </w:r>
      <w:r w:rsidR="00A533DF">
        <w:t xml:space="preserve"> </w:t>
      </w:r>
      <w:sdt>
        <w:sdtPr>
          <w:id w:val="-46691075"/>
          <w:citation/>
        </w:sdtPr>
        <w:sdtContent>
          <w:r w:rsidR="00D8026B">
            <w:fldChar w:fldCharType="begin"/>
          </w:r>
          <w:r w:rsidR="008347C4">
            <w:rPr>
              <w:lang w:val="en-US"/>
            </w:rPr>
            <w:instrText xml:space="preserve">CITATION COR22 \l 1033 </w:instrText>
          </w:r>
          <w:r w:rsidR="00D8026B">
            <w:fldChar w:fldCharType="separate"/>
          </w:r>
          <w:r w:rsidR="008347C4" w:rsidRPr="008347C4">
            <w:rPr>
              <w:noProof/>
              <w:lang w:val="en-US"/>
            </w:rPr>
            <w:t>(CORINTHIA GROUP, 2022)</w:t>
          </w:r>
          <w:r w:rsidR="00D8026B">
            <w:fldChar w:fldCharType="end"/>
          </w:r>
        </w:sdtContent>
      </w:sdt>
      <w:r w:rsidRPr="00AE616C">
        <w:t>.</w:t>
      </w:r>
      <w:r>
        <w:t xml:space="preserve"> </w:t>
      </w:r>
      <w:r w:rsidRPr="00AE616C">
        <w:t>The following downturn came as a direct result from all restrictions imposed on travel due to COVID-19 and s</w:t>
      </w:r>
      <w:r>
        <w:t xml:space="preserve">ubsequent effects caused across </w:t>
      </w:r>
      <w:r w:rsidR="00D55E1F">
        <w:t xml:space="preserve">the world. </w:t>
      </w:r>
      <w:r w:rsidRPr="00AE616C">
        <w:t>Nonetheless, Corinthia managed to recover its revenues after the global reopening of travel and is expected to experience a rebo</w:t>
      </w:r>
      <w:r w:rsidR="0008457B">
        <w:t>und between 45% and 55%</w:t>
      </w:r>
      <w:r w:rsidR="0042170B">
        <w:t xml:space="preserve"> </w:t>
      </w:r>
      <w:sdt>
        <w:sdtPr>
          <w:id w:val="-1716735063"/>
          <w:citation/>
        </w:sdtPr>
        <w:sdtContent>
          <w:r w:rsidR="00D8026B">
            <w:fldChar w:fldCharType="begin"/>
          </w:r>
          <w:r w:rsidR="0042170B">
            <w:rPr>
              <w:lang w:val="en-US"/>
            </w:rPr>
            <w:instrText xml:space="preserve"> CITATION IHI22 \l 1033 </w:instrText>
          </w:r>
          <w:r w:rsidR="00D8026B">
            <w:fldChar w:fldCharType="separate"/>
          </w:r>
          <w:r w:rsidR="0042170B" w:rsidRPr="0042170B">
            <w:rPr>
              <w:noProof/>
              <w:lang w:val="en-US"/>
            </w:rPr>
            <w:t>(IHI PLC, 2022)</w:t>
          </w:r>
          <w:r w:rsidR="00D8026B">
            <w:fldChar w:fldCharType="end"/>
          </w:r>
        </w:sdtContent>
      </w:sdt>
      <w:r w:rsidRPr="00AE616C">
        <w:t xml:space="preserve">. The firm attracts business and vacation travellers from across the world who are looking for luxurious rooms and good quality </w:t>
      </w:r>
      <w:r w:rsidRPr="00AE616C">
        <w:lastRenderedPageBreak/>
        <w:t>meals. </w:t>
      </w:r>
      <w:r w:rsidR="00D55E1F" w:rsidRPr="00D55E1F">
        <w:t>Corinthia achieves revenue growth through the addition of rooms’ inventory and residential portfolio.</w:t>
      </w:r>
    </w:p>
    <w:p w14:paraId="0FC94B71" w14:textId="77777777" w:rsidR="00D55E1F" w:rsidRPr="007F781F" w:rsidRDefault="00D55E1F" w:rsidP="00AE616C">
      <w:pPr>
        <w:ind w:firstLine="720"/>
      </w:pPr>
      <w:r w:rsidRPr="00D55E1F">
        <w:t>In contrast, as Ibis Hotels appears to be targeting budget travellers</w:t>
      </w:r>
      <w:r w:rsidR="00260FD5">
        <w:t xml:space="preserve"> within its </w:t>
      </w:r>
      <w:r w:rsidRPr="00D55E1F">
        <w:t>economy lodgings worldwide which generate revenues with a great number of lower-end room bookings throughout the year</w:t>
      </w:r>
      <w:r w:rsidR="0042170B">
        <w:t xml:space="preserve"> </w:t>
      </w:r>
      <w:r w:rsidR="0042170B" w:rsidRPr="0042170B">
        <w:rPr>
          <w:noProof/>
          <w:lang w:val="en-US"/>
        </w:rPr>
        <w:t>(Veyet &amp; Sheehan, 2023)</w:t>
      </w:r>
      <w:r w:rsidRPr="00D55E1F">
        <w:t>. Accor, the parent company of Ibis regis</w:t>
      </w:r>
      <w:r w:rsidR="0055401F">
        <w:t>tered revenues amounting to</w:t>
      </w:r>
      <w:r w:rsidR="008347C4">
        <w:t xml:space="preserve"> €1.286 billion in 2023 (third quarter). The revenue was</w:t>
      </w:r>
      <w:r w:rsidR="0055401F">
        <w:t xml:space="preserve"> €2.2</w:t>
      </w:r>
      <w:r w:rsidRPr="00D55E1F">
        <w:t xml:space="preserve"> billion from this hotel</w:t>
      </w:r>
      <w:r w:rsidR="0055401F">
        <w:t xml:space="preserve"> chain in 2021 and represents 36</w:t>
      </w:r>
      <w:r w:rsidRPr="00D55E1F">
        <w:t xml:space="preserve">% </w:t>
      </w:r>
      <w:r w:rsidR="0055401F">
        <w:t>up for</w:t>
      </w:r>
      <w:r w:rsidRPr="00D55E1F">
        <w:t xml:space="preserve"> Accor’s total consolidated revenue</w:t>
      </w:r>
      <w:r w:rsidR="0055401F">
        <w:t xml:space="preserve"> than </w:t>
      </w:r>
      <w:r w:rsidR="008347C4">
        <w:t>the year 2019-2020</w:t>
      </w:r>
      <w:r w:rsidR="0055401F">
        <w:t xml:space="preserve"> </w:t>
      </w:r>
      <w:sdt>
        <w:sdtPr>
          <w:id w:val="-1533646340"/>
          <w:citation/>
        </w:sdtPr>
        <w:sdtContent>
          <w:r w:rsidR="00D8026B">
            <w:fldChar w:fldCharType="begin"/>
          </w:r>
          <w:r w:rsidR="0055401F">
            <w:rPr>
              <w:lang w:val="en-US"/>
            </w:rPr>
            <w:instrText xml:space="preserve">CITATION Acc21 \l 1033 </w:instrText>
          </w:r>
          <w:r w:rsidR="00D8026B">
            <w:fldChar w:fldCharType="separate"/>
          </w:r>
          <w:r w:rsidR="0055401F" w:rsidRPr="0055401F">
            <w:rPr>
              <w:noProof/>
              <w:lang w:val="en-US"/>
            </w:rPr>
            <w:t>(Accor, 2022)</w:t>
          </w:r>
          <w:r w:rsidR="00D8026B">
            <w:fldChar w:fldCharType="end"/>
          </w:r>
        </w:sdtContent>
      </w:sdt>
      <w:r w:rsidRPr="00D55E1F">
        <w:t xml:space="preserve">. The Ibis revenue has posted </w:t>
      </w:r>
      <w:r w:rsidR="0055401F">
        <w:t>a strong recovery of more than 9</w:t>
      </w:r>
      <w:r w:rsidRPr="00D55E1F">
        <w:t xml:space="preserve">2% in </w:t>
      </w:r>
      <w:r w:rsidR="008347C4">
        <w:t xml:space="preserve">the year </w:t>
      </w:r>
      <w:r w:rsidRPr="00D55E1F">
        <w:t>2022</w:t>
      </w:r>
      <w:r w:rsidR="0055401F">
        <w:t xml:space="preserve"> amounting 4.2 billion euros</w:t>
      </w:r>
      <w:r w:rsidRPr="00D55E1F">
        <w:t xml:space="preserve"> following declines during the pandemic due to border restriction</w:t>
      </w:r>
      <w:r w:rsidR="0055401F">
        <w:t xml:space="preserve"> </w:t>
      </w:r>
      <w:r w:rsidR="0055401F" w:rsidRPr="0055401F">
        <w:rPr>
          <w:noProof/>
          <w:lang w:val="en-US"/>
        </w:rPr>
        <w:t>(Accor, 2022)</w:t>
      </w:r>
      <w:r w:rsidRPr="00D55E1F">
        <w:t>. Its target consumers are business and leisure travellers who consider price a very important factor during travel; hence</w:t>
      </w:r>
      <w:r w:rsidR="00311673">
        <w:t>,</w:t>
      </w:r>
      <w:r w:rsidRPr="00D55E1F">
        <w:t xml:space="preserve"> </w:t>
      </w:r>
      <w:r w:rsidR="00311673">
        <w:t>there is a need for basic facilities to provide</w:t>
      </w:r>
      <w:r w:rsidRPr="00D55E1F">
        <w:t>. The goal of Ibis is to achieve the largest possible occupancy against average daily rates. Other sources of revenues are also from sales generating through foods and beverages as well as consortium commissions</w:t>
      </w:r>
      <w:r w:rsidR="00311673">
        <w:t xml:space="preserve"> </w:t>
      </w:r>
      <w:r w:rsidR="00311673" w:rsidRPr="00311673">
        <w:rPr>
          <w:noProof/>
          <w:lang w:val="en-US"/>
        </w:rPr>
        <w:t>(Economic Times, 2021)</w:t>
      </w:r>
      <w:r w:rsidRPr="00D55E1F">
        <w:t>. On the whole, such a vast global network and price competitiveness provide Ibis with much firmness in terms of revenue performance. The only difference is that Corinthia’s position in the luxury segment makes it less vulnerable to an economic recession as compared with budget-oriented segments.</w:t>
      </w:r>
    </w:p>
    <w:p w14:paraId="385FE43A" w14:textId="77777777" w:rsidR="00572FAD" w:rsidRDefault="00572FAD" w:rsidP="00572FAD">
      <w:pPr>
        <w:pStyle w:val="Heading2"/>
      </w:pPr>
      <w:r>
        <w:t>Comparison of Market Position</w:t>
      </w:r>
    </w:p>
    <w:p w14:paraId="51C3450F" w14:textId="65C0C573" w:rsidR="00572FAD" w:rsidRDefault="00572FAD" w:rsidP="00572FAD">
      <w:pPr>
        <w:ind w:firstLine="720"/>
      </w:pPr>
      <w:r>
        <w:t xml:space="preserve">With a </w:t>
      </w:r>
      <w:r w:rsidR="00282C7D">
        <w:t>narrower</w:t>
      </w:r>
      <w:r>
        <w:t xml:space="preserve"> focus, Corinthia Hotels resides in </w:t>
      </w:r>
      <w:r w:rsidR="009A24D0">
        <w:t xml:space="preserve">the </w:t>
      </w:r>
      <w:r>
        <w:t xml:space="preserve">luxury </w:t>
      </w:r>
      <w:r w:rsidR="009A24D0">
        <w:t>hotel</w:t>
      </w:r>
      <w:r>
        <w:t xml:space="preserve"> class and has an exclusive collection of 5-star hotel properties across main urban areas</w:t>
      </w:r>
      <w:r w:rsidR="00311673">
        <w:t xml:space="preserve"> </w:t>
      </w:r>
      <w:sdt>
        <w:sdtPr>
          <w:id w:val="227653020"/>
          <w:citation/>
        </w:sdtPr>
        <w:sdtContent>
          <w:r w:rsidR="00D8026B">
            <w:fldChar w:fldCharType="begin"/>
          </w:r>
          <w:r w:rsidR="00311673">
            <w:rPr>
              <w:lang w:val="en-US"/>
            </w:rPr>
            <w:instrText xml:space="preserve"> CITATION IHI22 \l 1033 </w:instrText>
          </w:r>
          <w:r w:rsidR="00D8026B">
            <w:fldChar w:fldCharType="separate"/>
          </w:r>
          <w:r w:rsidR="00311673" w:rsidRPr="00311673">
            <w:rPr>
              <w:noProof/>
              <w:lang w:val="en-US"/>
            </w:rPr>
            <w:t>(IHI PLC, 2022)</w:t>
          </w:r>
          <w:r w:rsidR="00D8026B">
            <w:fldChar w:fldCharType="end"/>
          </w:r>
        </w:sdtContent>
      </w:sdt>
      <w:r>
        <w:t>. Market research studies show that Corinthia owned a 2.3% market share in European luxury hotels in the year 2021</w:t>
      </w:r>
      <w:r w:rsidR="00492A04">
        <w:t xml:space="preserve"> </w:t>
      </w:r>
      <w:sdt>
        <w:sdtPr>
          <w:id w:val="-935978652"/>
          <w:citation/>
        </w:sdtPr>
        <w:sdtContent>
          <w:r w:rsidR="00D8026B">
            <w:fldChar w:fldCharType="begin"/>
          </w:r>
          <w:r w:rsidR="008347C4">
            <w:rPr>
              <w:lang w:val="en-US"/>
            </w:rPr>
            <w:instrText xml:space="preserve">CITATION COR22 \l 1033 </w:instrText>
          </w:r>
          <w:r w:rsidR="00D8026B">
            <w:fldChar w:fldCharType="separate"/>
          </w:r>
          <w:r w:rsidR="008347C4" w:rsidRPr="008347C4">
            <w:rPr>
              <w:noProof/>
              <w:lang w:val="en-US"/>
            </w:rPr>
            <w:t>(CORINTHIA GROUP, 2022)</w:t>
          </w:r>
          <w:r w:rsidR="00D8026B">
            <w:fldChar w:fldCharType="end"/>
          </w:r>
        </w:sdtContent>
      </w:sdt>
      <w:r>
        <w:t>. Its major competitors in the market segment include inter</w:t>
      </w:r>
      <w:r w:rsidR="008616DA">
        <w:t>national chains Four Seasons,</w:t>
      </w:r>
      <w:r>
        <w:t xml:space="preserve"> Marriott</w:t>
      </w:r>
      <w:r w:rsidR="008616DA">
        <w:t xml:space="preserve"> International</w:t>
      </w:r>
      <w:r>
        <w:t xml:space="preserve"> Luxury, as well as </w:t>
      </w:r>
      <w:r w:rsidR="008616DA">
        <w:t xml:space="preserve">IHG Hotels and Resorts </w:t>
      </w:r>
      <w:sdt>
        <w:sdtPr>
          <w:id w:val="831641550"/>
          <w:citation/>
        </w:sdtPr>
        <w:sdtContent>
          <w:r w:rsidR="00D8026B">
            <w:fldChar w:fldCharType="begin"/>
          </w:r>
          <w:r w:rsidR="008616DA">
            <w:rPr>
              <w:lang w:val="en-US"/>
            </w:rPr>
            <w:instrText xml:space="preserve"> CITATION Owl24 \l 1033 </w:instrText>
          </w:r>
          <w:r w:rsidR="00D8026B">
            <w:fldChar w:fldCharType="separate"/>
          </w:r>
          <w:r w:rsidR="008616DA" w:rsidRPr="008616DA">
            <w:rPr>
              <w:noProof/>
              <w:lang w:val="en-US"/>
            </w:rPr>
            <w:t>(Owler, Inc., 2024)</w:t>
          </w:r>
          <w:r w:rsidR="00D8026B">
            <w:fldChar w:fldCharType="end"/>
          </w:r>
        </w:sdtContent>
      </w:sdt>
      <w:r>
        <w:t>. Corinthia serves high-end travellers whether they are leisure or business customers including government officials, celebrities and corporate C-suites who do not mind paying a little more. Guests love its luxurious guestrooms, gourmet restaurants and the spa offering typical therapy; surveys record high levels of satisfaction</w:t>
      </w:r>
      <w:r w:rsidR="008616DA">
        <w:t xml:space="preserve"> </w:t>
      </w:r>
      <w:sdt>
        <w:sdtPr>
          <w:id w:val="270898503"/>
          <w:citation/>
        </w:sdtPr>
        <w:sdtContent>
          <w:r w:rsidR="00D8026B">
            <w:fldChar w:fldCharType="begin"/>
          </w:r>
          <w:r w:rsidR="008616DA">
            <w:rPr>
              <w:lang w:val="en-US"/>
            </w:rPr>
            <w:instrText xml:space="preserve"> CITATION The18 \l 1033 </w:instrText>
          </w:r>
          <w:r w:rsidR="00D8026B">
            <w:fldChar w:fldCharType="separate"/>
          </w:r>
          <w:r w:rsidR="008616DA" w:rsidRPr="008616DA">
            <w:rPr>
              <w:noProof/>
              <w:lang w:val="en-US"/>
            </w:rPr>
            <w:t>(The Indian Express Pvt. Ltd., 2018)</w:t>
          </w:r>
          <w:r w:rsidR="00D8026B">
            <w:fldChar w:fldCharType="end"/>
          </w:r>
        </w:sdtContent>
      </w:sdt>
      <w:r>
        <w:t>. The position of Corinthia is that it should become a global luxury brand, through growth constraints occur as its geographical presence covers only Europe and the Middle East.</w:t>
      </w:r>
    </w:p>
    <w:p w14:paraId="4B3D2EEF" w14:textId="5B0852CA" w:rsidR="00572FAD" w:rsidRDefault="00572FAD" w:rsidP="00572FAD">
      <w:pPr>
        <w:ind w:firstLine="720"/>
      </w:pPr>
      <w:r w:rsidRPr="00572FAD">
        <w:lastRenderedPageBreak/>
        <w:t>In contrast</w:t>
      </w:r>
      <w:r w:rsidR="008616DA">
        <w:t>,</w:t>
      </w:r>
      <w:r w:rsidRPr="00572FAD">
        <w:t xml:space="preserve"> Ibis is a player in the budget hotel segment with market share of 13.5% globally</w:t>
      </w:r>
      <w:r w:rsidR="00452D57">
        <w:t xml:space="preserve"> </w:t>
      </w:r>
      <w:sdt>
        <w:sdtPr>
          <w:id w:val="-255517269"/>
          <w:citation/>
        </w:sdtPr>
        <w:sdtContent>
          <w:r w:rsidR="00D8026B">
            <w:fldChar w:fldCharType="begin"/>
          </w:r>
          <w:r w:rsidR="00452D57">
            <w:rPr>
              <w:lang w:val="en-US"/>
            </w:rPr>
            <w:instrText xml:space="preserve"> CITATION Acc21 \l 1033 </w:instrText>
          </w:r>
          <w:r w:rsidR="00D8026B">
            <w:fldChar w:fldCharType="separate"/>
          </w:r>
          <w:r w:rsidR="00452D57" w:rsidRPr="00452D57">
            <w:rPr>
              <w:noProof/>
              <w:lang w:val="en-US"/>
            </w:rPr>
            <w:t>(Accor, 2022)</w:t>
          </w:r>
          <w:r w:rsidR="00D8026B">
            <w:fldChar w:fldCharType="end"/>
          </w:r>
        </w:sdtContent>
      </w:sdt>
      <w:r w:rsidRPr="00572FAD">
        <w:t>. It is behind leading chains such Jin Jiang and Homeinns in terms properties and presence in the economy sector. It primarily targets middle-class business and leisure travellers who want hotels that are convenient, reasonably priced, as well as reliable</w:t>
      </w:r>
      <w:r w:rsidR="00452D57">
        <w:t xml:space="preserve"> </w:t>
      </w:r>
      <w:sdt>
        <w:sdtPr>
          <w:id w:val="-539664908"/>
          <w:citation/>
        </w:sdtPr>
        <w:sdtContent>
          <w:r w:rsidR="00D8026B">
            <w:fldChar w:fldCharType="begin"/>
          </w:r>
          <w:r w:rsidR="00452D57">
            <w:rPr>
              <w:lang w:val="en-US"/>
            </w:rPr>
            <w:instrText xml:space="preserve"> CITATION Acc23 \l 1033 </w:instrText>
          </w:r>
          <w:r w:rsidR="00D8026B">
            <w:fldChar w:fldCharType="separate"/>
          </w:r>
          <w:r w:rsidR="00452D57" w:rsidRPr="00452D57">
            <w:rPr>
              <w:noProof/>
              <w:lang w:val="en-US"/>
            </w:rPr>
            <w:t>(Accor, 2023)</w:t>
          </w:r>
          <w:r w:rsidR="00D8026B">
            <w:fldChar w:fldCharType="end"/>
          </w:r>
        </w:sdtContent>
      </w:sdt>
      <w:r w:rsidRPr="00572FAD">
        <w:t xml:space="preserve">. Its market segments are budget travellers which include backpackers, </w:t>
      </w:r>
      <w:r w:rsidR="007C5AD5" w:rsidRPr="00572FAD">
        <w:t>families,</w:t>
      </w:r>
      <w:r w:rsidRPr="00572FAD">
        <w:t xml:space="preserve"> and small businesses. Ibis tends to focus more on the location convenience and basic comforts that include free Wi-Fi rather than luxury</w:t>
      </w:r>
      <w:r w:rsidR="00452D57">
        <w:t xml:space="preserve"> </w:t>
      </w:r>
      <w:sdt>
        <w:sdtPr>
          <w:id w:val="-1042054094"/>
          <w:citation/>
        </w:sdtPr>
        <w:sdtContent>
          <w:r w:rsidR="00D8026B">
            <w:fldChar w:fldCharType="begin"/>
          </w:r>
          <w:r w:rsidR="00452D57">
            <w:rPr>
              <w:lang w:val="en-US"/>
            </w:rPr>
            <w:instrText xml:space="preserve"> CITATION Acc231 \l 1033 </w:instrText>
          </w:r>
          <w:r w:rsidR="00D8026B">
            <w:fldChar w:fldCharType="separate"/>
          </w:r>
          <w:r w:rsidR="00452D57" w:rsidRPr="00452D57">
            <w:rPr>
              <w:noProof/>
              <w:lang w:val="en-US"/>
            </w:rPr>
            <w:t>(Accor, 2023)</w:t>
          </w:r>
          <w:r w:rsidR="00D8026B">
            <w:fldChar w:fldCharType="end"/>
          </w:r>
        </w:sdtContent>
      </w:sdt>
      <w:r w:rsidRPr="00572FAD">
        <w:t xml:space="preserve">. </w:t>
      </w:r>
      <w:r w:rsidR="00C34E7F" w:rsidRPr="00C34E7F">
        <w:t xml:space="preserve">Although not special, Ibis has brand loyalty based on dependability and affluence. However, </w:t>
      </w:r>
      <w:r w:rsidR="00A43EA9" w:rsidRPr="00C34E7F">
        <w:t>price-based</w:t>
      </w:r>
      <w:r w:rsidR="00C34E7F" w:rsidRPr="00C34E7F">
        <w:t xml:space="preserve"> competition can be a dangerous endeavour given that the cost leadership options for travellers may keep on increasing especially post pandemic whereby individuals have an option of staying in their homes instead of booking hotels</w:t>
      </w:r>
      <w:r w:rsidR="00452D57">
        <w:t xml:space="preserve"> </w:t>
      </w:r>
      <w:sdt>
        <w:sdtPr>
          <w:id w:val="1473016795"/>
          <w:citation/>
        </w:sdtPr>
        <w:sdtContent>
          <w:r w:rsidR="00D8026B">
            <w:fldChar w:fldCharType="begin"/>
          </w:r>
          <w:r w:rsidR="00452D57">
            <w:rPr>
              <w:lang w:val="en-US"/>
            </w:rPr>
            <w:instrText xml:space="preserve"> CITATION Hos23 \l 1033 </w:instrText>
          </w:r>
          <w:r w:rsidR="00D8026B">
            <w:fldChar w:fldCharType="separate"/>
          </w:r>
          <w:r w:rsidR="00452D57" w:rsidRPr="00452D57">
            <w:rPr>
              <w:noProof/>
              <w:lang w:val="en-US"/>
            </w:rPr>
            <w:t>(Hospitality, 2023)</w:t>
          </w:r>
          <w:r w:rsidR="00D8026B">
            <w:fldChar w:fldCharType="end"/>
          </w:r>
        </w:sdtContent>
      </w:sdt>
      <w:r w:rsidR="00C34E7F" w:rsidRPr="00C34E7F">
        <w:t>.</w:t>
      </w:r>
    </w:p>
    <w:p w14:paraId="053E628A" w14:textId="77777777" w:rsidR="00145E1F" w:rsidRDefault="00C34E7F" w:rsidP="00572FAD">
      <w:pPr>
        <w:ind w:firstLine="720"/>
      </w:pPr>
      <w:r w:rsidRPr="00C34E7F">
        <w:t>In both regards, Corinthia Hotels relies on competitive advantage approach based in luxury differentiation as Ibis essentially competes according to budget positioning. Strategic market positioning is a factor that makes both chains have their strong points and weak aspects.</w:t>
      </w:r>
    </w:p>
    <w:p w14:paraId="45570832" w14:textId="77777777" w:rsidR="00145E1F" w:rsidRDefault="00145E1F" w:rsidP="00145E1F">
      <w:pPr>
        <w:pStyle w:val="Heading2"/>
      </w:pPr>
      <w:r w:rsidRPr="00145E1F">
        <w:t>Comparison of Growth Potential</w:t>
      </w:r>
    </w:p>
    <w:p w14:paraId="36E24B9E" w14:textId="5DEC01ED" w:rsidR="00EF0E7C" w:rsidRDefault="00145E1F" w:rsidP="00EF0E7C">
      <w:pPr>
        <w:ind w:firstLine="720"/>
      </w:pPr>
      <w:r w:rsidRPr="00145E1F">
        <w:t xml:space="preserve">Corinthia Hotels can also increase its international presence as the footprint outside Europe </w:t>
      </w:r>
      <w:r w:rsidR="00A63373">
        <w:t>and Middle East in limited areas</w:t>
      </w:r>
      <w:r w:rsidRPr="00145E1F">
        <w:t>. The establishment seeks to increase its portfolio to more than 50 hotels and residences by the year 2026</w:t>
      </w:r>
      <w:r w:rsidR="00452D57">
        <w:t xml:space="preserve"> </w:t>
      </w:r>
      <w:r w:rsidR="00452D57" w:rsidRPr="00452D57">
        <w:rPr>
          <w:noProof/>
          <w:lang w:val="en-US"/>
        </w:rPr>
        <w:t>(INTERNATIONAL HOTEL INVESTMENTS P.L.C, 2022)</w:t>
      </w:r>
      <w:r w:rsidRPr="00145E1F">
        <w:t xml:space="preserve">. Some of the target markets for growth include major cities in North America, </w:t>
      </w:r>
      <w:r w:rsidR="007C5AD5" w:rsidRPr="00145E1F">
        <w:t>Asia,</w:t>
      </w:r>
      <w:r w:rsidRPr="00145E1F">
        <w:t xml:space="preserve"> and Africa. In particular, Corinthia is striving for new agreements through management contracts or franchises to penetrate into the global market using flagship hotels. On the other hand, there is stiff competition for premium development sites that are capable of meeting Corinthia’s luxury requirements</w:t>
      </w:r>
      <w:r w:rsidR="00452D57">
        <w:t xml:space="preserve"> </w:t>
      </w:r>
      <w:sdt>
        <w:sdtPr>
          <w:id w:val="1605385924"/>
          <w:citation/>
        </w:sdtPr>
        <w:sdtContent>
          <w:r w:rsidR="00D8026B">
            <w:fldChar w:fldCharType="begin"/>
          </w:r>
          <w:r w:rsidR="00452D57">
            <w:rPr>
              <w:lang w:val="en-US"/>
            </w:rPr>
            <w:instrText xml:space="preserve"> CITATION Cor19 \l 1033 </w:instrText>
          </w:r>
          <w:r w:rsidR="00D8026B">
            <w:fldChar w:fldCharType="separate"/>
          </w:r>
          <w:r w:rsidR="00452D57" w:rsidRPr="00452D57">
            <w:rPr>
              <w:noProof/>
              <w:lang w:val="en-US"/>
            </w:rPr>
            <w:t>(Corinthia Group, 2019)</w:t>
          </w:r>
          <w:r w:rsidR="00D8026B">
            <w:fldChar w:fldCharType="end"/>
          </w:r>
        </w:sdtContent>
      </w:sdt>
      <w:r w:rsidRPr="00145E1F">
        <w:t>.</w:t>
      </w:r>
      <w:r>
        <w:t xml:space="preserve"> </w:t>
      </w:r>
      <w:r w:rsidRPr="00145E1F">
        <w:t>Nevertheless, competition for high-quality development sites that fulfil the Corinthia luxury criteria is fierce. The latter would also present execution risks in terms of replicating its service excellence across the world. Additionally, a loyalty program and digital enhanced features could help it unlock further growth by winning business fr</w:t>
      </w:r>
      <w:r>
        <w:t xml:space="preserve">om new high-traveling </w:t>
      </w:r>
      <w:r w:rsidR="00EF0E7C">
        <w:t>affluent</w:t>
      </w:r>
      <w:r w:rsidR="00452D57">
        <w:t xml:space="preserve"> </w:t>
      </w:r>
      <w:sdt>
        <w:sdtPr>
          <w:id w:val="-646974865"/>
          <w:citation/>
        </w:sdtPr>
        <w:sdtContent>
          <w:r w:rsidR="00D8026B">
            <w:fldChar w:fldCharType="begin"/>
          </w:r>
          <w:r w:rsidR="00452D57">
            <w:rPr>
              <w:lang w:val="en-US"/>
            </w:rPr>
            <w:instrText xml:space="preserve"> CITATION Clo24 \l 1033 </w:instrText>
          </w:r>
          <w:r w:rsidR="00D8026B">
            <w:fldChar w:fldCharType="separate"/>
          </w:r>
          <w:r w:rsidR="00452D57" w:rsidRPr="00452D57">
            <w:rPr>
              <w:noProof/>
              <w:lang w:val="en-US"/>
            </w:rPr>
            <w:t>(Clorinthia Group, 2024)</w:t>
          </w:r>
          <w:r w:rsidR="00D8026B">
            <w:fldChar w:fldCharType="end"/>
          </w:r>
        </w:sdtContent>
      </w:sdt>
      <w:r>
        <w:t>.</w:t>
      </w:r>
      <w:r w:rsidRPr="00145E1F">
        <w:t xml:space="preserve"> In general, Corinthia has high growth opportunities because it is picking strategic places where expansion should take place in line with the luxury image of its brand.</w:t>
      </w:r>
    </w:p>
    <w:p w14:paraId="227BC3FE" w14:textId="77777777" w:rsidR="00207942" w:rsidRDefault="00EF0E7C" w:rsidP="00EF0E7C">
      <w:pPr>
        <w:ind w:firstLine="720"/>
      </w:pPr>
      <w:r w:rsidRPr="00EF0E7C">
        <w:lastRenderedPageBreak/>
        <w:t>On the other hand, Ibis Hotels has a great presence in Europe and is already well penetrated but still perceives emerging markets as an attractive avenue for growth. Ibis’</w:t>
      </w:r>
      <w:r w:rsidR="00207942">
        <w:t>s</w:t>
      </w:r>
      <w:r w:rsidRPr="00EF0E7C">
        <w:t xml:space="preserve"> parent company Accor intends to continue growing Ibis global presence for at least another 50% and reach over 1,800 properties by the end of 2023</w:t>
      </w:r>
      <w:r w:rsidR="00116426">
        <w:t xml:space="preserve"> </w:t>
      </w:r>
      <w:sdt>
        <w:sdtPr>
          <w:id w:val="36936042"/>
          <w:citation/>
        </w:sdtPr>
        <w:sdtContent>
          <w:r w:rsidR="00D8026B">
            <w:fldChar w:fldCharType="begin"/>
          </w:r>
          <w:r w:rsidR="00116426">
            <w:rPr>
              <w:lang w:val="en-US"/>
            </w:rPr>
            <w:instrText xml:space="preserve"> CITATION Hos22 \l 1033 </w:instrText>
          </w:r>
          <w:r w:rsidR="00D8026B">
            <w:fldChar w:fldCharType="separate"/>
          </w:r>
          <w:r w:rsidR="00116426" w:rsidRPr="00116426">
            <w:rPr>
              <w:noProof/>
              <w:lang w:val="en-US"/>
            </w:rPr>
            <w:t>(Hospitality ON, 2022)</w:t>
          </w:r>
          <w:r w:rsidR="00D8026B">
            <w:fldChar w:fldCharType="end"/>
          </w:r>
        </w:sdtContent>
      </w:sdt>
      <w:r w:rsidRPr="00EF0E7C">
        <w:t xml:space="preserve">. Main targets are other than Europe where South America, Middle East and Asia Pacific non-European markets </w:t>
      </w:r>
      <w:r w:rsidR="00585CF4">
        <w:t xml:space="preserve">are </w:t>
      </w:r>
      <w:r w:rsidRPr="00EF0E7C">
        <w:t>posing growth of budget sensitive traveller market. For the new areas, Ibis has set its mission to adapt characteristics and levels of services according to local customer demand.</w:t>
      </w:r>
      <w:r w:rsidR="00207942">
        <w:t xml:space="preserve"> </w:t>
      </w:r>
      <w:r w:rsidR="00207942" w:rsidRPr="00207942">
        <w:t>Nevertheless, there is a vigorous rivalry from local low-priced chains. Profit margins could be limited because there are major cost pressures and bargaining power of online travel agencies. The budget sector is also prone to the fluctuations in financial situations of growth sites</w:t>
      </w:r>
      <w:r w:rsidR="00116426">
        <w:t xml:space="preserve"> </w:t>
      </w:r>
      <w:r w:rsidR="00116426" w:rsidRPr="00116426">
        <w:rPr>
          <w:noProof/>
          <w:lang w:val="en-US"/>
        </w:rPr>
        <w:t>(The Hotel Conversation, 2024)</w:t>
      </w:r>
      <w:r w:rsidR="00207942" w:rsidRPr="00207942">
        <w:t>. However, Ibis has demonstrated execution and scale economies that give it a solid lead in global budget travel.</w:t>
      </w:r>
    </w:p>
    <w:p w14:paraId="011AA7B7" w14:textId="77777777" w:rsidR="00207942" w:rsidRDefault="00207942" w:rsidP="00207942">
      <w:pPr>
        <w:pStyle w:val="Heading2"/>
      </w:pPr>
      <w:r>
        <w:t>Comparison of CSR Commitment</w:t>
      </w:r>
    </w:p>
    <w:p w14:paraId="76A0D30C" w14:textId="03B7CAD7" w:rsidR="00207942" w:rsidRDefault="00207942" w:rsidP="00207942">
      <w:pPr>
        <w:ind w:firstLine="720"/>
      </w:pPr>
      <w:r>
        <w:t>The concept of sustainability and ethical focus is important for a luxury hotel group, like Corinthia Hotels to maintain the premium brand positioning</w:t>
      </w:r>
      <w:r w:rsidR="00116426">
        <w:t xml:space="preserve"> </w:t>
      </w:r>
      <w:r w:rsidR="00116426" w:rsidRPr="00116426">
        <w:rPr>
          <w:noProof/>
          <w:lang w:val="en-US"/>
        </w:rPr>
        <w:t>(Boutique Hotelier, 2024)</w:t>
      </w:r>
      <w:r>
        <w:t xml:space="preserve">. Corinthia however has initiated various environmental programs in all its properties including minimizing single-using plastic, reducing food </w:t>
      </w:r>
      <w:r w:rsidR="007C5AD5">
        <w:t>waste,</w:t>
      </w:r>
      <w:r>
        <w:t xml:space="preserve"> and conserving water as well </w:t>
      </w:r>
      <w:r w:rsidR="00585CF4">
        <w:t xml:space="preserve">as </w:t>
      </w:r>
      <w:r>
        <w:t xml:space="preserve">energy resources. </w:t>
      </w:r>
      <w:r w:rsidR="00585CF4" w:rsidRPr="00585CF4">
        <w:t>It actively participates in the local communities where it operates, mainly through donations and facilitating volunteering opportunities or partnering with Non-Governmental Organizations (NGOs)</w:t>
      </w:r>
      <w:r w:rsidR="00116426">
        <w:t xml:space="preserve"> </w:t>
      </w:r>
      <w:sdt>
        <w:sdtPr>
          <w:id w:val="-346252902"/>
          <w:citation/>
        </w:sdtPr>
        <w:sdtContent>
          <w:r w:rsidR="00D8026B">
            <w:fldChar w:fldCharType="begin"/>
          </w:r>
          <w:r w:rsidR="00116426">
            <w:rPr>
              <w:lang w:val="en-US"/>
            </w:rPr>
            <w:instrText xml:space="preserve"> CITATION New192 \l 1033 </w:instrText>
          </w:r>
          <w:r w:rsidR="00D8026B">
            <w:fldChar w:fldCharType="separate"/>
          </w:r>
          <w:r w:rsidR="00116426" w:rsidRPr="00116426">
            <w:rPr>
              <w:noProof/>
              <w:lang w:val="en-US"/>
            </w:rPr>
            <w:t>(Newman, 2019)</w:t>
          </w:r>
          <w:r w:rsidR="00D8026B">
            <w:fldChar w:fldCharType="end"/>
          </w:r>
        </w:sdtContent>
      </w:sdt>
      <w:r w:rsidR="00585CF4" w:rsidRPr="00585CF4">
        <w:t>.</w:t>
      </w:r>
      <w:r>
        <w:t xml:space="preserve"> </w:t>
      </w:r>
      <w:r w:rsidRPr="00207942">
        <w:t xml:space="preserve">Moreover, Corinthia has developed and implemented a forceful Supplier Code of Conduct to enable the promotion of human rights, fair </w:t>
      </w:r>
      <w:r w:rsidR="0099573F" w:rsidRPr="00207942">
        <w:t>labour</w:t>
      </w:r>
      <w:r w:rsidRPr="00207942">
        <w:t xml:space="preserve"> practices as well as corruptive measures within its supply chain</w:t>
      </w:r>
      <w:r w:rsidR="00116426">
        <w:t xml:space="preserve"> </w:t>
      </w:r>
      <w:sdt>
        <w:sdtPr>
          <w:id w:val="1107774824"/>
          <w:citation/>
        </w:sdtPr>
        <w:sdtContent>
          <w:r w:rsidR="00D8026B">
            <w:fldChar w:fldCharType="begin"/>
          </w:r>
          <w:r w:rsidR="00116426">
            <w:rPr>
              <w:lang w:val="en-US"/>
            </w:rPr>
            <w:instrText xml:space="preserve"> CITATION Cor24 \l 1033 </w:instrText>
          </w:r>
          <w:r w:rsidR="00D8026B">
            <w:fldChar w:fldCharType="separate"/>
          </w:r>
          <w:r w:rsidR="00116426" w:rsidRPr="00116426">
            <w:rPr>
              <w:noProof/>
              <w:lang w:val="en-US"/>
            </w:rPr>
            <w:t>(Corinthia Group, 2024)</w:t>
          </w:r>
          <w:r w:rsidR="00D8026B">
            <w:fldChar w:fldCharType="end"/>
          </w:r>
        </w:sdtContent>
      </w:sdt>
      <w:r w:rsidRPr="00207942">
        <w:t xml:space="preserve">. </w:t>
      </w:r>
      <w:r w:rsidR="00D41350" w:rsidRPr="00D41350">
        <w:t>Nevertheless, being a small private company Corinthia does not provide large disclosure of CSR programs and outcomes</w:t>
      </w:r>
      <w:r w:rsidR="00B455BD">
        <w:t xml:space="preserve"> </w:t>
      </w:r>
      <w:sdt>
        <w:sdtPr>
          <w:id w:val="-1662223783"/>
          <w:citation/>
        </w:sdtPr>
        <w:sdtContent>
          <w:r w:rsidR="00D8026B">
            <w:fldChar w:fldCharType="begin"/>
          </w:r>
          <w:r w:rsidR="00B455BD">
            <w:rPr>
              <w:lang w:val="en-US"/>
            </w:rPr>
            <w:instrText xml:space="preserve"> CITATION Clo24 \l 1033 </w:instrText>
          </w:r>
          <w:r w:rsidR="00D8026B">
            <w:fldChar w:fldCharType="separate"/>
          </w:r>
          <w:r w:rsidR="00B455BD" w:rsidRPr="00B455BD">
            <w:rPr>
              <w:noProof/>
              <w:lang w:val="en-US"/>
            </w:rPr>
            <w:t>(Clorinthia Group, 2024)</w:t>
          </w:r>
          <w:r w:rsidR="00D8026B">
            <w:fldChar w:fldCharType="end"/>
          </w:r>
        </w:sdtContent>
      </w:sdt>
      <w:r w:rsidR="00D41350" w:rsidRPr="00D41350">
        <w:t>. This would increase transparency and reinforce its image as a responsible luxury hotelier.</w:t>
      </w:r>
    </w:p>
    <w:p w14:paraId="12CD5CB6" w14:textId="6254C81A" w:rsidR="00207942" w:rsidRDefault="00207942" w:rsidP="00207942">
      <w:pPr>
        <w:ind w:firstLine="720"/>
      </w:pPr>
      <w:r w:rsidRPr="00207942">
        <w:t>Ibis Hotels, as part of the Accor’s Planet21 programme is highly committed to CSR in all its economy properties internationally</w:t>
      </w:r>
      <w:r w:rsidR="00116426">
        <w:t xml:space="preserve"> </w:t>
      </w:r>
      <w:sdt>
        <w:sdtPr>
          <w:id w:val="-494881319"/>
          <w:citation/>
        </w:sdtPr>
        <w:sdtContent>
          <w:r w:rsidR="00D8026B">
            <w:fldChar w:fldCharType="begin"/>
          </w:r>
          <w:r w:rsidR="00116426">
            <w:rPr>
              <w:lang w:val="en-US"/>
            </w:rPr>
            <w:instrText xml:space="preserve"> CITATION Acc211 \l 1033 </w:instrText>
          </w:r>
          <w:r w:rsidR="00D8026B">
            <w:fldChar w:fldCharType="separate"/>
          </w:r>
          <w:r w:rsidR="00116426" w:rsidRPr="00116426">
            <w:rPr>
              <w:noProof/>
              <w:lang w:val="en-US"/>
            </w:rPr>
            <w:t>(Accor, 2021)</w:t>
          </w:r>
          <w:r w:rsidR="00D8026B">
            <w:fldChar w:fldCharType="end"/>
          </w:r>
        </w:sdtContent>
      </w:sdt>
      <w:r w:rsidRPr="00207942">
        <w:t xml:space="preserve">. Ibis makes group-wide quantitative goals through a reduction in environmental footprints using renewable sources of energy, eco-labelled supplies and recycling efforts done by its hotels. More than 85% of its Ibis hotels participate in community initiatives aimed at supporting local employment, </w:t>
      </w:r>
      <w:r w:rsidR="007C5AD5" w:rsidRPr="00207942">
        <w:t>education,</w:t>
      </w:r>
      <w:r w:rsidRPr="00207942">
        <w:t xml:space="preserve"> and health</w:t>
      </w:r>
      <w:r w:rsidR="00116426">
        <w:t xml:space="preserve"> </w:t>
      </w:r>
      <w:r w:rsidR="00B455BD" w:rsidRPr="00B455BD">
        <w:rPr>
          <w:noProof/>
          <w:lang w:val="en-US"/>
        </w:rPr>
        <w:t>(Economic Times, 2021)</w:t>
      </w:r>
      <w:r w:rsidRPr="00207942">
        <w:t>.</w:t>
      </w:r>
      <w:r>
        <w:t xml:space="preserve"> Accor’s Ethics and CSR Charter are binding to all the Ibis suppliers. Accor being a conglomerate discloses ESG KPIs from time to and also audits suppliers for compliance</w:t>
      </w:r>
      <w:r w:rsidR="00B455BD">
        <w:t xml:space="preserve"> </w:t>
      </w:r>
      <w:sdt>
        <w:sdtPr>
          <w:id w:val="70313652"/>
          <w:citation/>
        </w:sdtPr>
        <w:sdtContent>
          <w:r w:rsidR="00D8026B">
            <w:fldChar w:fldCharType="begin"/>
          </w:r>
          <w:r w:rsidR="00B455BD">
            <w:rPr>
              <w:lang w:val="en-US"/>
            </w:rPr>
            <w:instrText xml:space="preserve"> CITATION Acc21 \l 1033 </w:instrText>
          </w:r>
          <w:r w:rsidR="00D8026B">
            <w:fldChar w:fldCharType="separate"/>
          </w:r>
          <w:r w:rsidR="00B455BD" w:rsidRPr="00B455BD">
            <w:rPr>
              <w:noProof/>
              <w:lang w:val="en-US"/>
            </w:rPr>
            <w:t>(Accor, 2022)</w:t>
          </w:r>
          <w:r w:rsidR="00D8026B">
            <w:fldChar w:fldCharType="end"/>
          </w:r>
        </w:sdtContent>
      </w:sdt>
      <w:r>
        <w:t xml:space="preserve">. Nevertheless, there is an opportunity for Ibis to </w:t>
      </w:r>
      <w:r>
        <w:lastRenderedPageBreak/>
        <w:t>enhance the CSR involvement within emerging markets and make sustainable practices more discernible even among cost-sensitive guests.</w:t>
      </w:r>
    </w:p>
    <w:p w14:paraId="6B6A7FF7" w14:textId="77777777" w:rsidR="00207942" w:rsidRDefault="00207942" w:rsidP="00207942">
      <w:pPr>
        <w:ind w:firstLine="720"/>
      </w:pPr>
      <w:r>
        <w:t>Though both hotel groups are in agreement on CSR principles, Corinthia is more for luxuries positions thus allows many initiatives though convinced through persuasion while Ibis offers greater impacts due to its scale. Nevertheless, in the CSE reporting and accountability throughout value chain Ibis’s parent company Accor is a leader.</w:t>
      </w:r>
    </w:p>
    <w:p w14:paraId="6FBC1C5E" w14:textId="77777777" w:rsidR="00207942" w:rsidRDefault="00207942" w:rsidP="00207942">
      <w:pPr>
        <w:pStyle w:val="Heading2"/>
      </w:pPr>
      <w:r>
        <w:t>Recommendations</w:t>
      </w:r>
    </w:p>
    <w:p w14:paraId="1E9922E2" w14:textId="77777777" w:rsidR="00D75EDA" w:rsidRDefault="00207942" w:rsidP="00207942">
      <w:pPr>
        <w:ind w:firstLine="720"/>
      </w:pPr>
      <w:r w:rsidRPr="00207942">
        <w:t>In a 3-year time framework, it is advisable for Corinthia Hotels to focus on penetrating into the large cosmopolitan cities in North America and Asia Pacific. The new wave of growth will result from the fact that efforts will specifically be focused on luxurious flagship properties in rich globally famous cities such as New York City, Tokyo or Singapore thus increasing more awareness over its luxury brand</w:t>
      </w:r>
      <w:r w:rsidR="00B455BD">
        <w:t xml:space="preserve"> </w:t>
      </w:r>
      <w:sdt>
        <w:sdtPr>
          <w:id w:val="-1911303258"/>
          <w:citation/>
        </w:sdtPr>
        <w:sdtContent>
          <w:r w:rsidR="00D8026B">
            <w:fldChar w:fldCharType="begin"/>
          </w:r>
          <w:r w:rsidR="008347C4">
            <w:rPr>
              <w:lang w:val="en-US"/>
            </w:rPr>
            <w:instrText xml:space="preserve">CITATION COR22 \l 1033 </w:instrText>
          </w:r>
          <w:r w:rsidR="00D8026B">
            <w:fldChar w:fldCharType="separate"/>
          </w:r>
          <w:r w:rsidR="008347C4" w:rsidRPr="008347C4">
            <w:rPr>
              <w:noProof/>
              <w:lang w:val="en-US"/>
            </w:rPr>
            <w:t>(CORINTHIA GROUP, 2022)</w:t>
          </w:r>
          <w:r w:rsidR="00D8026B">
            <w:fldChar w:fldCharType="end"/>
          </w:r>
        </w:sdtContent>
      </w:sdt>
      <w:r w:rsidRPr="00207942">
        <w:t xml:space="preserve">. </w:t>
      </w:r>
      <w:r w:rsidR="00D75EDA" w:rsidRPr="00D75EDA">
        <w:t>In addition, Corinthia should consider formalizing a global loyalty program that will enable it to provide unique value and personalized services to increase the level of engagement with elite travellers.</w:t>
      </w:r>
    </w:p>
    <w:p w14:paraId="73DBFEC2" w14:textId="77777777" w:rsidR="00D75EDA" w:rsidRDefault="00D75EDA" w:rsidP="00207942">
      <w:pPr>
        <w:ind w:firstLine="720"/>
      </w:pPr>
      <w:r w:rsidRPr="00D75EDA">
        <w:t xml:space="preserve">As for the Ibis Hotels, it is recommended to further strengthen environmental sustainability programs on all hotels in order </w:t>
      </w:r>
      <w:r>
        <w:t>t</w:t>
      </w:r>
      <w:r w:rsidRPr="00D75EDA">
        <w:t>o attract environmentally aware millennial travellers. Being a budget hotel chain, Ibis would need to show its responsible resources management but still keep the price reasonable</w:t>
      </w:r>
      <w:r w:rsidR="00B455BD">
        <w:t xml:space="preserve"> </w:t>
      </w:r>
      <w:sdt>
        <w:sdtPr>
          <w:id w:val="1058201052"/>
          <w:citation/>
        </w:sdtPr>
        <w:sdtContent>
          <w:r w:rsidR="00D8026B">
            <w:fldChar w:fldCharType="begin"/>
          </w:r>
          <w:r w:rsidR="00B455BD">
            <w:rPr>
              <w:lang w:val="en-US"/>
            </w:rPr>
            <w:instrText xml:space="preserve"> CITATION Acc21 \l 1033 </w:instrText>
          </w:r>
          <w:r w:rsidR="00D8026B">
            <w:fldChar w:fldCharType="separate"/>
          </w:r>
          <w:r w:rsidR="00B455BD" w:rsidRPr="00B455BD">
            <w:rPr>
              <w:noProof/>
              <w:lang w:val="en-US"/>
            </w:rPr>
            <w:t>(Accor, 2022)</w:t>
          </w:r>
          <w:r w:rsidR="00D8026B">
            <w:fldChar w:fldCharType="end"/>
          </w:r>
        </w:sdtContent>
      </w:sdt>
      <w:r w:rsidRPr="00D75EDA">
        <w:t>. Younger guests will be more receptive to collaborations with NGOs that work for environmental issues and obvious green certifications. Also, Ibis can improve its value proposition by offering food and beverages of local flavour beyond what is expected in budget hotel options</w:t>
      </w:r>
      <w:r w:rsidR="00B455BD">
        <w:t xml:space="preserve"> </w:t>
      </w:r>
      <w:sdt>
        <w:sdtPr>
          <w:id w:val="1724869414"/>
          <w:citation/>
        </w:sdtPr>
        <w:sdtContent>
          <w:r w:rsidR="00D8026B">
            <w:fldChar w:fldCharType="begin"/>
          </w:r>
          <w:r w:rsidR="00B455BD">
            <w:rPr>
              <w:lang w:val="en-US"/>
            </w:rPr>
            <w:instrText xml:space="preserve"> CITATION Hos22 \l 1033 </w:instrText>
          </w:r>
          <w:r w:rsidR="00D8026B">
            <w:fldChar w:fldCharType="separate"/>
          </w:r>
          <w:r w:rsidR="00B455BD" w:rsidRPr="00B455BD">
            <w:rPr>
              <w:noProof/>
              <w:lang w:val="en-US"/>
            </w:rPr>
            <w:t>(Hospitality ON, 2022)</w:t>
          </w:r>
          <w:r w:rsidR="00D8026B">
            <w:fldChar w:fldCharType="end"/>
          </w:r>
        </w:sdtContent>
      </w:sdt>
      <w:r w:rsidRPr="00D75EDA">
        <w:t>. The regional tastes may obtain unique culinary offerings thereby aiding in the generation of ratings and reviews.</w:t>
      </w:r>
    </w:p>
    <w:p w14:paraId="2960A330" w14:textId="77777777" w:rsidR="00D23E76" w:rsidRDefault="00D23E76" w:rsidP="00207942">
      <w:pPr>
        <w:ind w:firstLine="720"/>
      </w:pPr>
    </w:p>
    <w:p w14:paraId="587E5CEA" w14:textId="77777777" w:rsidR="00D23E76" w:rsidRDefault="00D23E76" w:rsidP="00207942">
      <w:pPr>
        <w:ind w:firstLine="720"/>
      </w:pPr>
    </w:p>
    <w:p w14:paraId="0151160F" w14:textId="77777777" w:rsidR="00D23E76" w:rsidRDefault="00D23E76" w:rsidP="00207942">
      <w:pPr>
        <w:ind w:firstLine="720"/>
      </w:pPr>
    </w:p>
    <w:p w14:paraId="790ACA66" w14:textId="77777777" w:rsidR="00D23E76" w:rsidRDefault="00D23E76" w:rsidP="00207942">
      <w:pPr>
        <w:ind w:firstLine="720"/>
      </w:pPr>
    </w:p>
    <w:p w14:paraId="5DCC64D3" w14:textId="77777777" w:rsidR="00D23E76" w:rsidRDefault="00D23E76" w:rsidP="00207942">
      <w:pPr>
        <w:ind w:firstLine="720"/>
      </w:pPr>
    </w:p>
    <w:p w14:paraId="59C93D54" w14:textId="77777777" w:rsidR="00D75EDA" w:rsidRDefault="00D75EDA" w:rsidP="00D75EDA">
      <w:pPr>
        <w:pStyle w:val="Heading1"/>
      </w:pPr>
      <w:r>
        <w:lastRenderedPageBreak/>
        <w:t>Conclusion</w:t>
      </w:r>
    </w:p>
    <w:p w14:paraId="1842AC3D" w14:textId="0544D88F" w:rsidR="00F6620A" w:rsidRDefault="00D75EDA" w:rsidP="00D75EDA">
      <w:pPr>
        <w:ind w:firstLine="720"/>
      </w:pPr>
      <w:r w:rsidRPr="00D75EDA">
        <w:t>Conclusively, this report critically analysed Corinthia Hotels and Ibis Hotel basing on their financial performance in terms of revenue status, market standing; profitability growth opportunities available to them as well as the extent if CSR commitment. The essential thing that follows from these findings is that Corinthia’s luxury position seems to work much better even though it does not have such a degree of scalability and can withstand more pandemic recessions faced by both chains. In comparison, Ibis has worldwide network advantage and low-cost positioning power. Corinthia should aim to penetrate rich regions in its strategic expansion quest for sustainable growth and global leadership as a recognized luxury brand.</w:t>
      </w:r>
      <w:r>
        <w:t xml:space="preserve"> </w:t>
      </w:r>
      <w:r w:rsidRPr="00D75EDA">
        <w:t xml:space="preserve">On the other hand, Ibis should establish itself as a seller of sustainability and personalized local offerings for these new markets. The two hotel chains portray strengths as well </w:t>
      </w:r>
      <w:r w:rsidR="00D23E76">
        <w:t xml:space="preserve">as </w:t>
      </w:r>
      <w:r w:rsidRPr="00D75EDA">
        <w:t>limitations depending on their market segments. In general, the analysis indicates that Corinthia and Ibis have separate replicas to a competitive perimeter which with keen strategies they can use for quick recovery into strong working chains under their target customer segments. This report gives objective suggestions based on statistic and will help to maintain the profitability of two major hospitality brands in a responsible way.</w:t>
      </w:r>
      <w:r w:rsidR="00F6620A">
        <w:br w:type="page"/>
      </w:r>
    </w:p>
    <w:p w14:paraId="50D66924" w14:textId="77777777" w:rsidR="00FD5AD8" w:rsidRDefault="00D46CC6" w:rsidP="00FD5AD8">
      <w:pPr>
        <w:pStyle w:val="Heading1"/>
      </w:pPr>
      <w:r>
        <w:lastRenderedPageBreak/>
        <w:t>References</w:t>
      </w:r>
      <w:bookmarkEnd w:id="0"/>
      <w:bookmarkEnd w:id="1"/>
      <w:r w:rsidR="00A2084A">
        <w:t xml:space="preserve"> List</w:t>
      </w:r>
    </w:p>
    <w:p w14:paraId="4CF437BC" w14:textId="77777777" w:rsidR="00B23120" w:rsidRPr="00B23120" w:rsidRDefault="00B23120" w:rsidP="00B23120"/>
    <w:p w14:paraId="4C8C60C5" w14:textId="5CE13F18" w:rsidR="004F6777" w:rsidRDefault="004F6777" w:rsidP="00A43EA9">
      <w:pPr>
        <w:pStyle w:val="Bibliography"/>
        <w:ind w:firstLine="720"/>
        <w:jc w:val="left"/>
        <w:rPr>
          <w:noProof/>
          <w:lang w:val="en-US"/>
        </w:rPr>
      </w:pPr>
      <w:r>
        <w:fldChar w:fldCharType="begin"/>
      </w:r>
      <w:r>
        <w:rPr>
          <w:lang w:val="en-US"/>
        </w:rPr>
        <w:instrText xml:space="preserve"> BIBLIOGRAPHY  \l 1033 </w:instrText>
      </w:r>
      <w:r>
        <w:fldChar w:fldCharType="separate"/>
      </w:r>
      <w:r>
        <w:rPr>
          <w:noProof/>
          <w:lang w:val="en-US"/>
        </w:rPr>
        <w:t xml:space="preserve">Corinthia Hotels, 2023. </w:t>
      </w:r>
      <w:r>
        <w:rPr>
          <w:i/>
          <w:iCs/>
          <w:noProof/>
          <w:lang w:val="en-US"/>
        </w:rPr>
        <w:t xml:space="preserve">ELEGANT SURROUNDINGS. </w:t>
      </w:r>
      <w:r>
        <w:rPr>
          <w:noProof/>
          <w:lang w:val="en-US"/>
        </w:rPr>
        <w:t xml:space="preserve">[Online] </w:t>
      </w:r>
      <w:r>
        <w:rPr>
          <w:noProof/>
          <w:lang w:val="en-US"/>
        </w:rPr>
        <w:br/>
        <w:t xml:space="preserve">Available at: </w:t>
      </w:r>
      <w:r>
        <w:rPr>
          <w:noProof/>
          <w:u w:val="single"/>
          <w:lang w:val="en-US"/>
        </w:rPr>
        <w:t>https://www.corinthia.com/</w:t>
      </w:r>
      <w:r w:rsidR="00894BF2">
        <w:rPr>
          <w:noProof/>
          <w:u w:val="single"/>
          <w:lang w:val="en-US"/>
        </w:rPr>
        <w:t>(</w:t>
      </w:r>
      <w:r w:rsidR="00894BF2">
        <w:rPr>
          <w:noProof/>
          <w:lang w:val="en-US"/>
        </w:rPr>
        <w:t xml:space="preserve"> </w:t>
      </w:r>
      <w:r>
        <w:rPr>
          <w:noProof/>
          <w:lang w:val="en-US"/>
        </w:rPr>
        <w:t xml:space="preserve">Accessed </w:t>
      </w:r>
      <w:r w:rsidR="00894BF2">
        <w:rPr>
          <w:noProof/>
          <w:lang w:val="en-US"/>
        </w:rPr>
        <w:t>24.01.</w:t>
      </w:r>
      <w:r>
        <w:rPr>
          <w:noProof/>
          <w:lang w:val="en-US"/>
        </w:rPr>
        <w:t>2024</w:t>
      </w:r>
      <w:r w:rsidR="00894BF2">
        <w:rPr>
          <w:noProof/>
          <w:lang w:val="en-US"/>
        </w:rPr>
        <w:t>)</w:t>
      </w:r>
      <w:r>
        <w:rPr>
          <w:noProof/>
          <w:lang w:val="en-US"/>
        </w:rPr>
        <w:t>.</w:t>
      </w:r>
    </w:p>
    <w:p w14:paraId="4069457A" w14:textId="6B79024E" w:rsidR="004F6777" w:rsidRDefault="004F6777" w:rsidP="00A43EA9">
      <w:pPr>
        <w:pStyle w:val="Bibliography"/>
        <w:ind w:firstLine="720"/>
        <w:jc w:val="left"/>
        <w:rPr>
          <w:noProof/>
          <w:lang w:val="en-US"/>
        </w:rPr>
      </w:pPr>
      <w:r>
        <w:rPr>
          <w:noProof/>
          <w:lang w:val="en-US"/>
        </w:rPr>
        <w:t xml:space="preserve">Accor, 2021. </w:t>
      </w:r>
      <w:r>
        <w:rPr>
          <w:i/>
          <w:iCs/>
          <w:noProof/>
          <w:lang w:val="en-US"/>
        </w:rPr>
        <w:t xml:space="preserve">Together, let's help restore our Earth. </w:t>
      </w:r>
      <w:r>
        <w:rPr>
          <w:noProof/>
          <w:lang w:val="en-US"/>
        </w:rPr>
        <w:t xml:space="preserve">[Online] </w:t>
      </w:r>
      <w:r>
        <w:rPr>
          <w:noProof/>
          <w:lang w:val="en-US"/>
        </w:rPr>
        <w:br/>
        <w:t xml:space="preserve">Available at: </w:t>
      </w:r>
      <w:r>
        <w:rPr>
          <w:noProof/>
          <w:u w:val="single"/>
          <w:lang w:val="en-US"/>
        </w:rPr>
        <w:t>https://group.accor.com/en/Actualites/2021/04/world-earth-day</w:t>
      </w:r>
      <w:r>
        <w:rPr>
          <w:noProof/>
          <w:lang w:val="en-US"/>
        </w:rPr>
        <w:br/>
      </w:r>
      <w:r w:rsidR="00894BF2">
        <w:rPr>
          <w:noProof/>
          <w:lang w:val="en-US"/>
        </w:rPr>
        <w:t>(</w:t>
      </w:r>
      <w:r>
        <w:rPr>
          <w:noProof/>
          <w:lang w:val="en-US"/>
        </w:rPr>
        <w:t xml:space="preserve">Accessed </w:t>
      </w:r>
      <w:r w:rsidR="00880584">
        <w:rPr>
          <w:noProof/>
          <w:lang w:val="en-US"/>
        </w:rPr>
        <w:t>24.01.</w:t>
      </w:r>
      <w:r>
        <w:rPr>
          <w:noProof/>
          <w:lang w:val="en-US"/>
        </w:rPr>
        <w:t>2024]</w:t>
      </w:r>
      <w:r w:rsidR="00894BF2">
        <w:rPr>
          <w:noProof/>
          <w:lang w:val="en-US"/>
        </w:rPr>
        <w:t>9)</w:t>
      </w:r>
      <w:r>
        <w:rPr>
          <w:noProof/>
          <w:lang w:val="en-US"/>
        </w:rPr>
        <w:t>.</w:t>
      </w:r>
    </w:p>
    <w:p w14:paraId="219B1FFB" w14:textId="626FA5A6" w:rsidR="004F6777" w:rsidRDefault="004F6777" w:rsidP="00A43EA9">
      <w:pPr>
        <w:pStyle w:val="Bibliography"/>
        <w:ind w:firstLine="720"/>
        <w:jc w:val="left"/>
        <w:rPr>
          <w:noProof/>
          <w:lang w:val="en-US"/>
        </w:rPr>
      </w:pPr>
      <w:r>
        <w:rPr>
          <w:noProof/>
          <w:lang w:val="en-US"/>
        </w:rPr>
        <w:t xml:space="preserve">Accor, 2022. </w:t>
      </w:r>
      <w:r>
        <w:rPr>
          <w:i/>
          <w:iCs/>
          <w:noProof/>
          <w:lang w:val="en-US"/>
        </w:rPr>
        <w:t xml:space="preserve">Financial Result. </w:t>
      </w:r>
      <w:r>
        <w:rPr>
          <w:noProof/>
          <w:lang w:val="en-US"/>
        </w:rPr>
        <w:t xml:space="preserve">[Online] </w:t>
      </w:r>
      <w:r>
        <w:rPr>
          <w:noProof/>
          <w:lang w:val="en-US"/>
        </w:rPr>
        <w:br/>
        <w:t xml:space="preserve">Available at: </w:t>
      </w:r>
      <w:r>
        <w:rPr>
          <w:noProof/>
          <w:u w:val="single"/>
          <w:lang w:val="en-US"/>
        </w:rPr>
        <w:t>https://group.accor.com/en/finance/results-and-publications/financial-result</w:t>
      </w:r>
      <w:r>
        <w:rPr>
          <w:noProof/>
          <w:lang w:val="en-US"/>
        </w:rPr>
        <w:br/>
      </w:r>
      <w:r w:rsidR="00894BF2">
        <w:rPr>
          <w:noProof/>
          <w:lang w:val="en-US"/>
        </w:rPr>
        <w:t>(</w:t>
      </w:r>
      <w:r>
        <w:rPr>
          <w:noProof/>
          <w:lang w:val="en-US"/>
        </w:rPr>
        <w:t xml:space="preserve">Accessed </w:t>
      </w:r>
      <w:r w:rsidR="00880584">
        <w:rPr>
          <w:noProof/>
          <w:lang w:val="en-US"/>
        </w:rPr>
        <w:t>24.01.</w:t>
      </w:r>
      <w:r>
        <w:rPr>
          <w:noProof/>
          <w:lang w:val="en-US"/>
        </w:rPr>
        <w:t>2024</w:t>
      </w:r>
      <w:r w:rsidR="00894BF2">
        <w:rPr>
          <w:noProof/>
          <w:lang w:val="en-US"/>
        </w:rPr>
        <w:t>)</w:t>
      </w:r>
      <w:r>
        <w:rPr>
          <w:noProof/>
          <w:lang w:val="en-US"/>
        </w:rPr>
        <w:t>.</w:t>
      </w:r>
    </w:p>
    <w:p w14:paraId="57269EAC" w14:textId="56F000D1" w:rsidR="004F6777" w:rsidRDefault="004F6777" w:rsidP="00A43EA9">
      <w:pPr>
        <w:pStyle w:val="Bibliography"/>
        <w:ind w:firstLine="720"/>
        <w:jc w:val="left"/>
        <w:rPr>
          <w:noProof/>
          <w:lang w:val="en-US"/>
        </w:rPr>
      </w:pPr>
      <w:r>
        <w:rPr>
          <w:noProof/>
          <w:lang w:val="en-US"/>
        </w:rPr>
        <w:t xml:space="preserve">Accor, 2023. </w:t>
      </w:r>
      <w:r>
        <w:rPr>
          <w:i/>
          <w:iCs/>
          <w:noProof/>
          <w:lang w:val="en-US"/>
        </w:rPr>
        <w:t xml:space="preserve">Accor and Jin Jiang Hotels sign Memorandum of Understanding to jointly drive sustainable practices across the hospitality industry. </w:t>
      </w:r>
      <w:r>
        <w:rPr>
          <w:noProof/>
          <w:lang w:val="en-US"/>
        </w:rPr>
        <w:t xml:space="preserve">[Online] </w:t>
      </w:r>
      <w:r>
        <w:rPr>
          <w:noProof/>
          <w:lang w:val="en-US"/>
        </w:rPr>
        <w:br/>
        <w:t xml:space="preserve">Available at: </w:t>
      </w:r>
      <w:r>
        <w:rPr>
          <w:noProof/>
          <w:u w:val="single"/>
          <w:lang w:val="en-US"/>
        </w:rPr>
        <w:t>https://press.accor.com/accor-and-jin-jiang-hotels-sign-memorandum-of-understanding-to-jointly-drive-sustainable-practices-across-the-hospitality-industry/?lang=en</w:t>
      </w:r>
      <w:r>
        <w:rPr>
          <w:noProof/>
          <w:lang w:val="en-US"/>
        </w:rPr>
        <w:br/>
      </w:r>
      <w:r w:rsidR="00894BF2">
        <w:rPr>
          <w:noProof/>
          <w:lang w:val="en-US"/>
        </w:rPr>
        <w:t>(</w:t>
      </w:r>
      <w:r>
        <w:rPr>
          <w:noProof/>
          <w:lang w:val="en-US"/>
        </w:rPr>
        <w:t xml:space="preserve">Accessed </w:t>
      </w:r>
      <w:r w:rsidR="00880584">
        <w:rPr>
          <w:noProof/>
          <w:lang w:val="en-US"/>
        </w:rPr>
        <w:t>24.01.</w:t>
      </w:r>
      <w:r>
        <w:rPr>
          <w:noProof/>
          <w:lang w:val="en-US"/>
        </w:rPr>
        <w:t>2024</w:t>
      </w:r>
      <w:r w:rsidR="00894BF2">
        <w:rPr>
          <w:noProof/>
          <w:lang w:val="en-US"/>
        </w:rPr>
        <w:t>)</w:t>
      </w:r>
      <w:r>
        <w:rPr>
          <w:noProof/>
          <w:lang w:val="en-US"/>
        </w:rPr>
        <w:t>.</w:t>
      </w:r>
    </w:p>
    <w:p w14:paraId="7FA2190D" w14:textId="24DE2649" w:rsidR="004F6777" w:rsidRDefault="004F6777" w:rsidP="00A43EA9">
      <w:pPr>
        <w:pStyle w:val="Bibliography"/>
        <w:ind w:firstLine="720"/>
        <w:jc w:val="left"/>
        <w:rPr>
          <w:noProof/>
          <w:lang w:val="en-US"/>
        </w:rPr>
      </w:pPr>
      <w:r>
        <w:rPr>
          <w:noProof/>
          <w:lang w:val="en-US"/>
        </w:rPr>
        <w:t xml:space="preserve">Accor, 2023. </w:t>
      </w:r>
      <w:r>
        <w:rPr>
          <w:i/>
          <w:iCs/>
          <w:noProof/>
          <w:lang w:val="en-US"/>
        </w:rPr>
        <w:t xml:space="preserve">ibis opens the way to vibrant hospitality !. </w:t>
      </w:r>
      <w:r>
        <w:rPr>
          <w:noProof/>
          <w:lang w:val="en-US"/>
        </w:rPr>
        <w:t xml:space="preserve">[Online] </w:t>
      </w:r>
      <w:r>
        <w:rPr>
          <w:noProof/>
          <w:lang w:val="en-US"/>
        </w:rPr>
        <w:br/>
        <w:t xml:space="preserve">Available at: </w:t>
      </w:r>
      <w:r>
        <w:rPr>
          <w:noProof/>
          <w:u w:val="single"/>
          <w:lang w:val="en-US"/>
        </w:rPr>
        <w:t>https://group.accor.com/en/actualites/2019/02/ibis-new-vibrant-hospitality</w:t>
      </w:r>
      <w:r>
        <w:rPr>
          <w:noProof/>
          <w:lang w:val="en-US"/>
        </w:rPr>
        <w:br/>
      </w:r>
      <w:r w:rsidR="00894BF2">
        <w:rPr>
          <w:noProof/>
          <w:lang w:val="en-US"/>
        </w:rPr>
        <w:t>(</w:t>
      </w:r>
      <w:r>
        <w:rPr>
          <w:noProof/>
          <w:lang w:val="en-US"/>
        </w:rPr>
        <w:t xml:space="preserve">Accessed </w:t>
      </w:r>
      <w:r w:rsidR="00880584">
        <w:rPr>
          <w:noProof/>
          <w:lang w:val="en-US"/>
        </w:rPr>
        <w:t>24.01.</w:t>
      </w:r>
      <w:r>
        <w:rPr>
          <w:noProof/>
          <w:lang w:val="en-US"/>
        </w:rPr>
        <w:t>2024</w:t>
      </w:r>
      <w:r w:rsidR="00894BF2">
        <w:rPr>
          <w:noProof/>
          <w:lang w:val="en-US"/>
        </w:rPr>
        <w:t>)</w:t>
      </w:r>
      <w:r>
        <w:rPr>
          <w:noProof/>
          <w:lang w:val="en-US"/>
        </w:rPr>
        <w:t>.</w:t>
      </w:r>
    </w:p>
    <w:p w14:paraId="08A80F7F" w14:textId="0C533069" w:rsidR="004F6777" w:rsidRDefault="004F6777" w:rsidP="00A43EA9">
      <w:pPr>
        <w:pStyle w:val="Bibliography"/>
        <w:ind w:firstLine="720"/>
        <w:jc w:val="left"/>
        <w:rPr>
          <w:noProof/>
          <w:lang w:val="en-US"/>
        </w:rPr>
      </w:pPr>
      <w:r>
        <w:rPr>
          <w:noProof/>
          <w:lang w:val="en-US"/>
        </w:rPr>
        <w:t xml:space="preserve">Boutique Hotelier, 2024. </w:t>
      </w:r>
      <w:r>
        <w:rPr>
          <w:i/>
          <w:iCs/>
          <w:noProof/>
          <w:lang w:val="en-US"/>
        </w:rPr>
        <w:t xml:space="preserve">Corinthia Hotels’ parent company delivers record profit performance. </w:t>
      </w:r>
      <w:r>
        <w:rPr>
          <w:noProof/>
          <w:lang w:val="en-US"/>
        </w:rPr>
        <w:t xml:space="preserve">[Online] </w:t>
      </w:r>
      <w:r>
        <w:rPr>
          <w:noProof/>
          <w:lang w:val="en-US"/>
        </w:rPr>
        <w:br/>
        <w:t xml:space="preserve">Available at: </w:t>
      </w:r>
      <w:r>
        <w:rPr>
          <w:noProof/>
          <w:u w:val="single"/>
          <w:lang w:val="en-US"/>
        </w:rPr>
        <w:t>https://www.boutiquehotelier.com/corinthia-hotels-parent-company-delivers-record-profit-performance/</w:t>
      </w:r>
      <w:r>
        <w:rPr>
          <w:noProof/>
          <w:lang w:val="en-US"/>
        </w:rPr>
        <w:br/>
      </w:r>
      <w:r w:rsidR="00894BF2">
        <w:rPr>
          <w:noProof/>
          <w:lang w:val="en-US"/>
        </w:rPr>
        <w:t>(</w:t>
      </w:r>
      <w:r>
        <w:rPr>
          <w:noProof/>
          <w:lang w:val="en-US"/>
        </w:rPr>
        <w:t xml:space="preserve">Accessed </w:t>
      </w:r>
      <w:r w:rsidR="00880584">
        <w:rPr>
          <w:noProof/>
          <w:lang w:val="en-US"/>
        </w:rPr>
        <w:t>24.01.</w:t>
      </w:r>
      <w:r>
        <w:rPr>
          <w:noProof/>
          <w:lang w:val="en-US"/>
        </w:rPr>
        <w:t>2024</w:t>
      </w:r>
      <w:r w:rsidR="00894BF2">
        <w:rPr>
          <w:noProof/>
          <w:lang w:val="en-US"/>
        </w:rPr>
        <w:t>)</w:t>
      </w:r>
      <w:r>
        <w:rPr>
          <w:noProof/>
          <w:lang w:val="en-US"/>
        </w:rPr>
        <w:t>.</w:t>
      </w:r>
    </w:p>
    <w:p w14:paraId="326733B5" w14:textId="4DDAA4E9" w:rsidR="004F6777" w:rsidRDefault="004F6777" w:rsidP="00A43EA9">
      <w:pPr>
        <w:pStyle w:val="Bibliography"/>
        <w:ind w:firstLine="720"/>
        <w:jc w:val="left"/>
        <w:rPr>
          <w:noProof/>
          <w:lang w:val="en-US"/>
        </w:rPr>
      </w:pPr>
      <w:r>
        <w:rPr>
          <w:noProof/>
          <w:lang w:val="en-US"/>
        </w:rPr>
        <w:t xml:space="preserve">Clorinthia Group, 2024. </w:t>
      </w:r>
      <w:r>
        <w:rPr>
          <w:i/>
          <w:iCs/>
          <w:noProof/>
          <w:lang w:val="en-US"/>
        </w:rPr>
        <w:t xml:space="preserve">OVERVIEW OF OUR RECENT CSR ACTIVITIES. </w:t>
      </w:r>
      <w:r>
        <w:rPr>
          <w:noProof/>
          <w:lang w:val="en-US"/>
        </w:rPr>
        <w:t xml:space="preserve">[Online] </w:t>
      </w:r>
      <w:r>
        <w:rPr>
          <w:noProof/>
          <w:lang w:val="en-US"/>
        </w:rPr>
        <w:br/>
        <w:t xml:space="preserve">Available at: </w:t>
      </w:r>
      <w:r>
        <w:rPr>
          <w:noProof/>
          <w:u w:val="single"/>
          <w:lang w:val="en-US"/>
        </w:rPr>
        <w:t>https://www.corinthiagroup.com/insider/overview-of-our-recent-csr-activities/</w:t>
      </w:r>
      <w:r>
        <w:rPr>
          <w:noProof/>
          <w:lang w:val="en-US"/>
        </w:rPr>
        <w:br/>
      </w:r>
      <w:r w:rsidR="00894BF2">
        <w:rPr>
          <w:noProof/>
          <w:lang w:val="en-US"/>
        </w:rPr>
        <w:t>(</w:t>
      </w:r>
      <w:r>
        <w:rPr>
          <w:noProof/>
          <w:lang w:val="en-US"/>
        </w:rPr>
        <w:t xml:space="preserve">Accessed </w:t>
      </w:r>
      <w:r w:rsidR="00880584">
        <w:rPr>
          <w:noProof/>
          <w:lang w:val="en-US"/>
        </w:rPr>
        <w:t>24.01.</w:t>
      </w:r>
      <w:r>
        <w:rPr>
          <w:noProof/>
          <w:lang w:val="en-US"/>
        </w:rPr>
        <w:t>2024</w:t>
      </w:r>
      <w:r w:rsidR="00894BF2">
        <w:rPr>
          <w:noProof/>
          <w:lang w:val="en-US"/>
        </w:rPr>
        <w:t>)</w:t>
      </w:r>
      <w:r>
        <w:rPr>
          <w:noProof/>
          <w:lang w:val="en-US"/>
        </w:rPr>
        <w:t>.</w:t>
      </w:r>
    </w:p>
    <w:p w14:paraId="3C3785EA" w14:textId="4CE3308F" w:rsidR="004F6777" w:rsidRDefault="004F6777" w:rsidP="00A43EA9">
      <w:pPr>
        <w:pStyle w:val="Bibliography"/>
        <w:ind w:firstLine="720"/>
        <w:jc w:val="left"/>
        <w:rPr>
          <w:noProof/>
          <w:lang w:val="en-US"/>
        </w:rPr>
      </w:pPr>
      <w:r>
        <w:rPr>
          <w:noProof/>
          <w:lang w:val="en-US"/>
        </w:rPr>
        <w:t xml:space="preserve">Corinthia Group, 2019. </w:t>
      </w:r>
      <w:r>
        <w:rPr>
          <w:i/>
          <w:iCs/>
          <w:noProof/>
          <w:lang w:val="en-US"/>
        </w:rPr>
        <w:t xml:space="preserve">CORINTHIA ST GEORGE’S PROJECT. </w:t>
      </w:r>
      <w:r>
        <w:rPr>
          <w:noProof/>
          <w:lang w:val="en-US"/>
        </w:rPr>
        <w:t xml:space="preserve">[Online] </w:t>
      </w:r>
      <w:r>
        <w:rPr>
          <w:noProof/>
          <w:lang w:val="en-US"/>
        </w:rPr>
        <w:br/>
        <w:t xml:space="preserve">Available at: </w:t>
      </w:r>
      <w:r>
        <w:rPr>
          <w:noProof/>
          <w:u w:val="single"/>
          <w:lang w:val="en-US"/>
        </w:rPr>
        <w:t>https://www.corinthiagroup.com/news/corinthia-st-george-s-project/</w:t>
      </w:r>
      <w:r>
        <w:rPr>
          <w:noProof/>
          <w:lang w:val="en-US"/>
        </w:rPr>
        <w:br/>
      </w:r>
      <w:r w:rsidR="00894BF2">
        <w:rPr>
          <w:noProof/>
          <w:lang w:val="en-US"/>
        </w:rPr>
        <w:t>(</w:t>
      </w:r>
      <w:r>
        <w:rPr>
          <w:noProof/>
          <w:lang w:val="en-US"/>
        </w:rPr>
        <w:t xml:space="preserve">Accessed </w:t>
      </w:r>
      <w:r w:rsidR="00880584">
        <w:rPr>
          <w:noProof/>
          <w:lang w:val="en-US"/>
        </w:rPr>
        <w:t>24.01.</w:t>
      </w:r>
      <w:r>
        <w:rPr>
          <w:noProof/>
          <w:lang w:val="en-US"/>
        </w:rPr>
        <w:t>2024</w:t>
      </w:r>
      <w:r w:rsidR="00B23120">
        <w:rPr>
          <w:noProof/>
          <w:lang w:val="en-US"/>
        </w:rPr>
        <w:t>)</w:t>
      </w:r>
      <w:r>
        <w:rPr>
          <w:noProof/>
          <w:lang w:val="en-US"/>
        </w:rPr>
        <w:t>.</w:t>
      </w:r>
    </w:p>
    <w:p w14:paraId="75BD34C4" w14:textId="77777777" w:rsidR="00B23120" w:rsidRDefault="00B23120" w:rsidP="00A43EA9">
      <w:pPr>
        <w:pStyle w:val="Bibliography"/>
        <w:ind w:firstLine="720"/>
        <w:jc w:val="left"/>
        <w:rPr>
          <w:noProof/>
          <w:lang w:val="en-US"/>
        </w:rPr>
      </w:pPr>
    </w:p>
    <w:p w14:paraId="39192FB6" w14:textId="56EBD5D9" w:rsidR="004F6777" w:rsidRDefault="004F6777" w:rsidP="00B967BA">
      <w:pPr>
        <w:pStyle w:val="Bibliography"/>
        <w:ind w:firstLine="720"/>
        <w:jc w:val="left"/>
        <w:rPr>
          <w:noProof/>
          <w:lang w:val="en-US"/>
        </w:rPr>
      </w:pPr>
      <w:r>
        <w:rPr>
          <w:noProof/>
          <w:lang w:val="en-US"/>
        </w:rPr>
        <w:lastRenderedPageBreak/>
        <w:t xml:space="preserve">CORINTHIA GROUP, 2022. </w:t>
      </w:r>
      <w:r>
        <w:rPr>
          <w:i/>
          <w:iCs/>
          <w:noProof/>
          <w:lang w:val="en-US"/>
        </w:rPr>
        <w:t xml:space="preserve">ANNUAL REPORT 2021 &amp; Financial Statements. </w:t>
      </w:r>
      <w:r>
        <w:rPr>
          <w:noProof/>
          <w:lang w:val="en-US"/>
        </w:rPr>
        <w:t xml:space="preserve">[Online] </w:t>
      </w:r>
      <w:r>
        <w:rPr>
          <w:noProof/>
          <w:lang w:val="en-US"/>
        </w:rPr>
        <w:br/>
        <w:t xml:space="preserve">Available at: </w:t>
      </w:r>
      <w:r>
        <w:rPr>
          <w:noProof/>
          <w:u w:val="single"/>
          <w:lang w:val="en-US"/>
        </w:rPr>
        <w:t>https://www.corinthiagroup.com/wp-content/uploads/2022/05/Corinthia-Annual-Report-2021.pdf</w:t>
      </w:r>
      <w:r>
        <w:rPr>
          <w:noProof/>
          <w:lang w:val="en-US"/>
        </w:rPr>
        <w:br/>
      </w:r>
      <w:r w:rsidR="00B23120">
        <w:rPr>
          <w:noProof/>
          <w:lang w:val="en-US"/>
        </w:rPr>
        <w:t>(</w:t>
      </w:r>
      <w:r>
        <w:rPr>
          <w:noProof/>
          <w:lang w:val="en-US"/>
        </w:rPr>
        <w:t xml:space="preserve">Accessed </w:t>
      </w:r>
      <w:r w:rsidR="00880584">
        <w:rPr>
          <w:noProof/>
          <w:lang w:val="en-US"/>
        </w:rPr>
        <w:t>24.01.</w:t>
      </w:r>
      <w:r>
        <w:rPr>
          <w:noProof/>
          <w:lang w:val="en-US"/>
        </w:rPr>
        <w:t>2024</w:t>
      </w:r>
      <w:r w:rsidR="00B23120">
        <w:rPr>
          <w:noProof/>
          <w:lang w:val="en-US"/>
        </w:rPr>
        <w:t>)</w:t>
      </w:r>
      <w:r>
        <w:rPr>
          <w:noProof/>
          <w:lang w:val="en-US"/>
        </w:rPr>
        <w:t>.</w:t>
      </w:r>
    </w:p>
    <w:p w14:paraId="16481A75" w14:textId="3D5F1FB6" w:rsidR="004F6777" w:rsidRDefault="004F6777" w:rsidP="00A43EA9">
      <w:pPr>
        <w:pStyle w:val="Bibliography"/>
        <w:ind w:firstLine="720"/>
        <w:jc w:val="left"/>
        <w:rPr>
          <w:noProof/>
          <w:lang w:val="en-US"/>
        </w:rPr>
      </w:pPr>
      <w:r>
        <w:rPr>
          <w:noProof/>
          <w:lang w:val="en-US"/>
        </w:rPr>
        <w:t xml:space="preserve">Corinthia Group, 2023. </w:t>
      </w:r>
      <w:r>
        <w:rPr>
          <w:i/>
          <w:iCs/>
          <w:noProof/>
          <w:lang w:val="en-US"/>
        </w:rPr>
        <w:t xml:space="preserve">2022 ANNUAL REPORT &amp; Financial Statements. </w:t>
      </w:r>
      <w:r>
        <w:rPr>
          <w:noProof/>
          <w:lang w:val="en-US"/>
        </w:rPr>
        <w:t xml:space="preserve">[Online] </w:t>
      </w:r>
      <w:r>
        <w:rPr>
          <w:noProof/>
          <w:lang w:val="en-US"/>
        </w:rPr>
        <w:br/>
        <w:t xml:space="preserve">Available at: </w:t>
      </w:r>
      <w:r>
        <w:rPr>
          <w:noProof/>
          <w:u w:val="single"/>
          <w:lang w:val="en-US"/>
        </w:rPr>
        <w:t>https://www.corinthiagroup.com/wp-content/uploads/2023/06/37547-CORINTHIA-ANNUAL-REPORT-2022_WEB-min.pdf</w:t>
      </w:r>
      <w:r>
        <w:rPr>
          <w:noProof/>
          <w:lang w:val="en-US"/>
        </w:rPr>
        <w:br/>
      </w:r>
      <w:r w:rsidR="00B23120">
        <w:rPr>
          <w:noProof/>
          <w:lang w:val="en-US"/>
        </w:rPr>
        <w:t>(</w:t>
      </w:r>
      <w:r>
        <w:rPr>
          <w:noProof/>
          <w:lang w:val="en-US"/>
        </w:rPr>
        <w:t xml:space="preserve">Accessed </w:t>
      </w:r>
      <w:r w:rsidR="00880584">
        <w:rPr>
          <w:noProof/>
          <w:lang w:val="en-US"/>
        </w:rPr>
        <w:t>24.01.</w:t>
      </w:r>
      <w:r>
        <w:rPr>
          <w:noProof/>
          <w:lang w:val="en-US"/>
        </w:rPr>
        <w:t>2023</w:t>
      </w:r>
      <w:r w:rsidR="00B23120">
        <w:rPr>
          <w:noProof/>
          <w:lang w:val="en-US"/>
        </w:rPr>
        <w:t>)</w:t>
      </w:r>
      <w:r>
        <w:rPr>
          <w:noProof/>
          <w:lang w:val="en-US"/>
        </w:rPr>
        <w:t>.</w:t>
      </w:r>
    </w:p>
    <w:p w14:paraId="672BBCF7" w14:textId="6640BBE1" w:rsidR="004F6777" w:rsidRDefault="004F6777" w:rsidP="00A379D7">
      <w:pPr>
        <w:pStyle w:val="Bibliography"/>
        <w:ind w:firstLine="720"/>
        <w:jc w:val="left"/>
        <w:rPr>
          <w:noProof/>
          <w:lang w:val="en-US"/>
        </w:rPr>
      </w:pPr>
      <w:r>
        <w:rPr>
          <w:noProof/>
          <w:lang w:val="en-US"/>
        </w:rPr>
        <w:t xml:space="preserve">Corinthia Group, 2024. </w:t>
      </w:r>
      <w:r>
        <w:rPr>
          <w:i/>
          <w:iCs/>
          <w:noProof/>
          <w:lang w:val="en-US"/>
        </w:rPr>
        <w:t xml:space="preserve">COMPANY FINANCIAL REPORTS. </w:t>
      </w:r>
      <w:r>
        <w:rPr>
          <w:noProof/>
          <w:lang w:val="en-US"/>
        </w:rPr>
        <w:t xml:space="preserve">[Online] </w:t>
      </w:r>
      <w:r>
        <w:rPr>
          <w:noProof/>
          <w:lang w:val="en-US"/>
        </w:rPr>
        <w:br/>
        <w:t xml:space="preserve">Available at: </w:t>
      </w:r>
      <w:r>
        <w:rPr>
          <w:noProof/>
          <w:u w:val="single"/>
          <w:lang w:val="en-US"/>
        </w:rPr>
        <w:t>https://www.corinthiagroup.com/investors/financial-report/</w:t>
      </w:r>
      <w:r>
        <w:rPr>
          <w:noProof/>
          <w:lang w:val="en-US"/>
        </w:rPr>
        <w:br/>
      </w:r>
      <w:r w:rsidR="00B23120">
        <w:rPr>
          <w:noProof/>
          <w:lang w:val="en-US"/>
        </w:rPr>
        <w:t>(</w:t>
      </w:r>
      <w:r>
        <w:rPr>
          <w:noProof/>
          <w:lang w:val="en-US"/>
        </w:rPr>
        <w:t xml:space="preserve">Accessed </w:t>
      </w:r>
      <w:r w:rsidR="00880584">
        <w:rPr>
          <w:noProof/>
          <w:lang w:val="en-US"/>
        </w:rPr>
        <w:t>24.01.</w:t>
      </w:r>
      <w:r>
        <w:rPr>
          <w:noProof/>
          <w:lang w:val="en-US"/>
        </w:rPr>
        <w:t>2024</w:t>
      </w:r>
      <w:r w:rsidR="00B23120">
        <w:rPr>
          <w:noProof/>
          <w:lang w:val="en-US"/>
        </w:rPr>
        <w:t>)</w:t>
      </w:r>
      <w:r>
        <w:rPr>
          <w:noProof/>
          <w:lang w:val="en-US"/>
        </w:rPr>
        <w:t>.</w:t>
      </w:r>
    </w:p>
    <w:p w14:paraId="13FD2DFE" w14:textId="037B04A2" w:rsidR="004F6777" w:rsidRDefault="004F6777" w:rsidP="00A43EA9">
      <w:pPr>
        <w:pStyle w:val="Bibliography"/>
        <w:ind w:firstLine="720"/>
        <w:jc w:val="left"/>
        <w:rPr>
          <w:noProof/>
          <w:lang w:val="en-US"/>
        </w:rPr>
      </w:pPr>
      <w:r>
        <w:rPr>
          <w:noProof/>
          <w:lang w:val="en-US"/>
        </w:rPr>
        <w:t xml:space="preserve">Economic Times, 2021. </w:t>
      </w:r>
      <w:r>
        <w:rPr>
          <w:i/>
          <w:iCs/>
          <w:noProof/>
          <w:lang w:val="en-US"/>
        </w:rPr>
        <w:t xml:space="preserve">Hotel chain Ibis to add over 500 more keys by 2022, expects revenue normalisation in H1. </w:t>
      </w:r>
      <w:r>
        <w:rPr>
          <w:noProof/>
          <w:lang w:val="en-US"/>
        </w:rPr>
        <w:t xml:space="preserve">[Online] </w:t>
      </w:r>
      <w:r>
        <w:rPr>
          <w:noProof/>
          <w:lang w:val="en-US"/>
        </w:rPr>
        <w:br/>
        <w:t xml:space="preserve">Available at: </w:t>
      </w:r>
      <w:r>
        <w:rPr>
          <w:noProof/>
          <w:u w:val="single"/>
          <w:lang w:val="en-US"/>
        </w:rPr>
        <w:t>https://economictimes.indiatimes.com/industry/services/hotels-/-restaurants/hotel-chain-ibis-to-add-over-500-more-keys-by-2022-expects-revenue-normalisation-in-h1/articleshow/80612270.cms</w:t>
      </w:r>
      <w:r>
        <w:rPr>
          <w:noProof/>
          <w:lang w:val="en-US"/>
        </w:rPr>
        <w:br/>
      </w:r>
      <w:r w:rsidR="00B23120">
        <w:rPr>
          <w:noProof/>
          <w:lang w:val="en-US"/>
        </w:rPr>
        <w:t>(</w:t>
      </w:r>
      <w:r>
        <w:rPr>
          <w:noProof/>
          <w:lang w:val="en-US"/>
        </w:rPr>
        <w:t xml:space="preserve">Accessed </w:t>
      </w:r>
      <w:r w:rsidR="00880584">
        <w:rPr>
          <w:noProof/>
          <w:lang w:val="en-US"/>
        </w:rPr>
        <w:t>24.01.</w:t>
      </w:r>
      <w:r>
        <w:rPr>
          <w:noProof/>
          <w:lang w:val="en-US"/>
        </w:rPr>
        <w:t>2024</w:t>
      </w:r>
      <w:r w:rsidR="00B23120">
        <w:rPr>
          <w:noProof/>
          <w:lang w:val="en-US"/>
        </w:rPr>
        <w:t>)</w:t>
      </w:r>
      <w:r>
        <w:rPr>
          <w:noProof/>
          <w:lang w:val="en-US"/>
        </w:rPr>
        <w:t>.</w:t>
      </w:r>
    </w:p>
    <w:p w14:paraId="72DA3014" w14:textId="4AEC1E68" w:rsidR="004F6777" w:rsidRDefault="004F6777" w:rsidP="00A43EA9">
      <w:pPr>
        <w:pStyle w:val="Bibliography"/>
        <w:ind w:firstLine="720"/>
        <w:jc w:val="left"/>
        <w:rPr>
          <w:noProof/>
          <w:lang w:val="en-US"/>
        </w:rPr>
      </w:pPr>
      <w:r>
        <w:rPr>
          <w:noProof/>
          <w:lang w:val="en-US"/>
        </w:rPr>
        <w:t xml:space="preserve">Hospitality ON, 2022. </w:t>
      </w:r>
      <w:r>
        <w:rPr>
          <w:i/>
          <w:iCs/>
          <w:noProof/>
          <w:lang w:val="en-US"/>
        </w:rPr>
        <w:t xml:space="preserve">Ibis Becomes Leading Hotel Brand in Europe. </w:t>
      </w:r>
      <w:r>
        <w:rPr>
          <w:noProof/>
          <w:lang w:val="en-US"/>
        </w:rPr>
        <w:t xml:space="preserve">[Online] </w:t>
      </w:r>
      <w:r>
        <w:rPr>
          <w:noProof/>
          <w:lang w:val="en-US"/>
        </w:rPr>
        <w:br/>
        <w:t xml:space="preserve">Available at: </w:t>
      </w:r>
      <w:r>
        <w:rPr>
          <w:noProof/>
          <w:u w:val="single"/>
          <w:lang w:val="en-US"/>
        </w:rPr>
        <w:t>https://hospitality-on.com/en/supply-analyse/ibis-becomes-leading-hotel-brand-europe</w:t>
      </w:r>
      <w:r w:rsidR="006A14F1">
        <w:rPr>
          <w:noProof/>
          <w:lang w:val="en-US"/>
        </w:rPr>
        <w:t xml:space="preserve"> </w:t>
      </w:r>
      <w:r w:rsidR="00B23120">
        <w:rPr>
          <w:noProof/>
          <w:lang w:val="en-US"/>
        </w:rPr>
        <w:t>(</w:t>
      </w:r>
      <w:r>
        <w:rPr>
          <w:noProof/>
          <w:lang w:val="en-US"/>
        </w:rPr>
        <w:t xml:space="preserve">Accessed </w:t>
      </w:r>
      <w:r w:rsidR="00880584">
        <w:rPr>
          <w:noProof/>
          <w:lang w:val="en-US"/>
        </w:rPr>
        <w:t>24.01.</w:t>
      </w:r>
      <w:r>
        <w:rPr>
          <w:noProof/>
          <w:lang w:val="en-US"/>
        </w:rPr>
        <w:t>2024</w:t>
      </w:r>
      <w:r w:rsidR="00B23120">
        <w:rPr>
          <w:noProof/>
          <w:lang w:val="en-US"/>
        </w:rPr>
        <w:t>)</w:t>
      </w:r>
      <w:r>
        <w:rPr>
          <w:noProof/>
          <w:lang w:val="en-US"/>
        </w:rPr>
        <w:t>.</w:t>
      </w:r>
    </w:p>
    <w:p w14:paraId="3773620E" w14:textId="771E04A7" w:rsidR="004F6777" w:rsidRDefault="004F6777" w:rsidP="006A14F1">
      <w:pPr>
        <w:pStyle w:val="Bibliography"/>
        <w:ind w:firstLine="720"/>
        <w:jc w:val="left"/>
        <w:rPr>
          <w:noProof/>
          <w:lang w:val="en-US"/>
        </w:rPr>
      </w:pPr>
      <w:r>
        <w:rPr>
          <w:noProof/>
          <w:lang w:val="en-US"/>
        </w:rPr>
        <w:t xml:space="preserve">Hospitality, 2023. </w:t>
      </w:r>
      <w:r>
        <w:rPr>
          <w:i/>
          <w:iCs/>
          <w:noProof/>
          <w:lang w:val="en-US"/>
        </w:rPr>
        <w:t xml:space="preserve">Worldwide Hospitality Awards. </w:t>
      </w:r>
      <w:r>
        <w:rPr>
          <w:noProof/>
          <w:lang w:val="en-US"/>
        </w:rPr>
        <w:t xml:space="preserve">[Online] </w:t>
      </w:r>
      <w:r>
        <w:rPr>
          <w:noProof/>
          <w:lang w:val="en-US"/>
        </w:rPr>
        <w:br/>
        <w:t xml:space="preserve">Available at: </w:t>
      </w:r>
      <w:r>
        <w:rPr>
          <w:noProof/>
          <w:u w:val="single"/>
          <w:lang w:val="en-US"/>
        </w:rPr>
        <w:t>https://hospitality-on.com/en/worldwide-hospitality-awards/ibis/ibis-reinventing-guest-experience</w:t>
      </w:r>
      <w:r>
        <w:rPr>
          <w:noProof/>
          <w:lang w:val="en-US"/>
        </w:rPr>
        <w:br/>
      </w:r>
      <w:r w:rsidR="00B23120">
        <w:rPr>
          <w:noProof/>
          <w:lang w:val="en-US"/>
        </w:rPr>
        <w:t>(</w:t>
      </w:r>
      <w:r>
        <w:rPr>
          <w:noProof/>
          <w:lang w:val="en-US"/>
        </w:rPr>
        <w:t xml:space="preserve">Accessed </w:t>
      </w:r>
      <w:r w:rsidR="00880584">
        <w:rPr>
          <w:noProof/>
          <w:lang w:val="en-US"/>
        </w:rPr>
        <w:t>24.01.</w:t>
      </w:r>
      <w:r>
        <w:rPr>
          <w:noProof/>
          <w:lang w:val="en-US"/>
        </w:rPr>
        <w:t>2024</w:t>
      </w:r>
      <w:r w:rsidR="00B23120">
        <w:rPr>
          <w:noProof/>
          <w:lang w:val="en-US"/>
        </w:rPr>
        <w:t>)</w:t>
      </w:r>
      <w:r>
        <w:rPr>
          <w:noProof/>
          <w:lang w:val="en-US"/>
        </w:rPr>
        <w:t>.</w:t>
      </w:r>
    </w:p>
    <w:p w14:paraId="6085976A" w14:textId="5EDB9B4B" w:rsidR="004F6777" w:rsidRDefault="004F6777" w:rsidP="00A43EA9">
      <w:pPr>
        <w:pStyle w:val="Bibliography"/>
        <w:ind w:firstLine="720"/>
        <w:jc w:val="left"/>
        <w:rPr>
          <w:noProof/>
          <w:lang w:val="en-US"/>
        </w:rPr>
      </w:pPr>
      <w:r>
        <w:rPr>
          <w:noProof/>
          <w:lang w:val="en-US"/>
        </w:rPr>
        <w:t xml:space="preserve">IHI PLC, 2022. </w:t>
      </w:r>
      <w:r>
        <w:rPr>
          <w:i/>
          <w:iCs/>
          <w:noProof/>
          <w:lang w:val="en-US"/>
        </w:rPr>
        <w:t xml:space="preserve">Corinthia: Its revitalisation process.. </w:t>
      </w:r>
      <w:r>
        <w:rPr>
          <w:noProof/>
          <w:lang w:val="en-US"/>
        </w:rPr>
        <w:t xml:space="preserve">[Online] </w:t>
      </w:r>
      <w:r>
        <w:rPr>
          <w:noProof/>
          <w:lang w:val="en-US"/>
        </w:rPr>
        <w:br/>
        <w:t xml:space="preserve">Available at: </w:t>
      </w:r>
      <w:r>
        <w:rPr>
          <w:noProof/>
          <w:u w:val="single"/>
          <w:lang w:val="en-US"/>
        </w:rPr>
        <w:t>https://insider.ihiplc.com/corinthia-its-revitalisation-process/</w:t>
      </w:r>
      <w:r>
        <w:rPr>
          <w:noProof/>
          <w:lang w:val="en-US"/>
        </w:rPr>
        <w:br/>
      </w:r>
      <w:r w:rsidR="00B23120">
        <w:rPr>
          <w:noProof/>
          <w:lang w:val="en-US"/>
        </w:rPr>
        <w:t>(</w:t>
      </w:r>
      <w:r>
        <w:rPr>
          <w:noProof/>
          <w:lang w:val="en-US"/>
        </w:rPr>
        <w:t xml:space="preserve">Accessed </w:t>
      </w:r>
      <w:r w:rsidR="00880584">
        <w:rPr>
          <w:noProof/>
          <w:lang w:val="en-US"/>
        </w:rPr>
        <w:t>24.01.</w:t>
      </w:r>
      <w:r>
        <w:rPr>
          <w:noProof/>
          <w:lang w:val="en-US"/>
        </w:rPr>
        <w:t>2024</w:t>
      </w:r>
      <w:r w:rsidR="00B23120">
        <w:rPr>
          <w:noProof/>
          <w:lang w:val="en-US"/>
        </w:rPr>
        <w:t>)</w:t>
      </w:r>
      <w:r>
        <w:rPr>
          <w:noProof/>
          <w:lang w:val="en-US"/>
        </w:rPr>
        <w:t>.</w:t>
      </w:r>
    </w:p>
    <w:p w14:paraId="47190B89" w14:textId="77777777" w:rsidR="00B23120" w:rsidRPr="00B23120" w:rsidRDefault="00B23120" w:rsidP="00B23120">
      <w:pPr>
        <w:rPr>
          <w:lang w:val="en-US"/>
        </w:rPr>
      </w:pPr>
    </w:p>
    <w:p w14:paraId="000E9FAB" w14:textId="6B59E247" w:rsidR="004F6777" w:rsidRDefault="004F6777" w:rsidP="00A43EA9">
      <w:pPr>
        <w:pStyle w:val="Bibliography"/>
        <w:ind w:firstLine="720"/>
        <w:jc w:val="left"/>
        <w:rPr>
          <w:noProof/>
          <w:lang w:val="en-US"/>
        </w:rPr>
      </w:pPr>
      <w:r>
        <w:rPr>
          <w:noProof/>
          <w:lang w:val="en-US"/>
        </w:rPr>
        <w:lastRenderedPageBreak/>
        <w:t xml:space="preserve">INTERNATIONAL HOTEL INVESTMENTS P.L.C, 2022. </w:t>
      </w:r>
      <w:r>
        <w:rPr>
          <w:i/>
          <w:iCs/>
          <w:noProof/>
          <w:lang w:val="en-US"/>
        </w:rPr>
        <w:t xml:space="preserve">ANNUAL REPORT &amp; Financial Statements. </w:t>
      </w:r>
      <w:r>
        <w:rPr>
          <w:noProof/>
          <w:lang w:val="en-US"/>
        </w:rPr>
        <w:t xml:space="preserve">[Online] </w:t>
      </w:r>
      <w:r>
        <w:rPr>
          <w:noProof/>
          <w:lang w:val="en-US"/>
        </w:rPr>
        <w:br/>
        <w:t xml:space="preserve">Available at: </w:t>
      </w:r>
      <w:r>
        <w:rPr>
          <w:noProof/>
          <w:u w:val="single"/>
          <w:lang w:val="en-US"/>
        </w:rPr>
        <w:t>https://www.corinthiagroup.com/wp-content/uploads/2023/06/37547-CORINTHIA-ANNUAL-REPORT-2022_WEB-min.pdf</w:t>
      </w:r>
      <w:r>
        <w:rPr>
          <w:noProof/>
          <w:lang w:val="en-US"/>
        </w:rPr>
        <w:br/>
      </w:r>
      <w:r w:rsidR="00B23120">
        <w:rPr>
          <w:noProof/>
          <w:lang w:val="en-US"/>
        </w:rPr>
        <w:t>(</w:t>
      </w:r>
      <w:r>
        <w:rPr>
          <w:noProof/>
          <w:lang w:val="en-US"/>
        </w:rPr>
        <w:t xml:space="preserve">Accessed </w:t>
      </w:r>
      <w:r w:rsidR="00880584">
        <w:rPr>
          <w:noProof/>
          <w:lang w:val="en-US"/>
        </w:rPr>
        <w:t>24.01.</w:t>
      </w:r>
      <w:r>
        <w:rPr>
          <w:noProof/>
          <w:lang w:val="en-US"/>
        </w:rPr>
        <w:t>2024</w:t>
      </w:r>
      <w:r w:rsidR="00B23120">
        <w:rPr>
          <w:noProof/>
          <w:lang w:val="en-US"/>
        </w:rPr>
        <w:t>)</w:t>
      </w:r>
      <w:r>
        <w:rPr>
          <w:noProof/>
          <w:lang w:val="en-US"/>
        </w:rPr>
        <w:t>.</w:t>
      </w:r>
    </w:p>
    <w:p w14:paraId="4C1014A6" w14:textId="4FA7BD8B" w:rsidR="004F6777" w:rsidRDefault="004F6777" w:rsidP="00A43EA9">
      <w:pPr>
        <w:pStyle w:val="Bibliography"/>
        <w:ind w:firstLine="720"/>
        <w:jc w:val="left"/>
        <w:rPr>
          <w:noProof/>
          <w:lang w:val="en-US"/>
        </w:rPr>
      </w:pPr>
      <w:r>
        <w:rPr>
          <w:noProof/>
          <w:lang w:val="en-US"/>
        </w:rPr>
        <w:t xml:space="preserve">Newman, E., 2019. </w:t>
      </w:r>
      <w:r>
        <w:rPr>
          <w:i/>
          <w:iCs/>
          <w:noProof/>
          <w:lang w:val="en-US"/>
        </w:rPr>
        <w:t xml:space="preserve">Corinthia Hotels adapting to changing luxury demands. </w:t>
      </w:r>
      <w:r>
        <w:rPr>
          <w:noProof/>
          <w:lang w:val="en-US"/>
        </w:rPr>
        <w:t xml:space="preserve">[Online] </w:t>
      </w:r>
      <w:r>
        <w:rPr>
          <w:noProof/>
          <w:lang w:val="en-US"/>
        </w:rPr>
        <w:br/>
        <w:t xml:space="preserve">Available at: </w:t>
      </w:r>
      <w:r>
        <w:rPr>
          <w:noProof/>
          <w:u w:val="single"/>
          <w:lang w:val="en-US"/>
        </w:rPr>
        <w:t>https://www.hotelmanagement.net/own/corinthia-hotels-international-adapts-to-changing-luxury-demands</w:t>
      </w:r>
      <w:r>
        <w:rPr>
          <w:noProof/>
          <w:lang w:val="en-US"/>
        </w:rPr>
        <w:br/>
      </w:r>
      <w:r w:rsidR="00B23120">
        <w:rPr>
          <w:noProof/>
          <w:lang w:val="en-US"/>
        </w:rPr>
        <w:t>(</w:t>
      </w:r>
      <w:r>
        <w:rPr>
          <w:noProof/>
          <w:lang w:val="en-US"/>
        </w:rPr>
        <w:t xml:space="preserve">Accessed </w:t>
      </w:r>
      <w:r w:rsidR="00880584">
        <w:rPr>
          <w:noProof/>
          <w:lang w:val="en-US"/>
        </w:rPr>
        <w:t>24.01.</w:t>
      </w:r>
      <w:r>
        <w:rPr>
          <w:noProof/>
          <w:lang w:val="en-US"/>
        </w:rPr>
        <w:t>2024</w:t>
      </w:r>
      <w:r w:rsidR="00B23120">
        <w:rPr>
          <w:noProof/>
          <w:lang w:val="en-US"/>
        </w:rPr>
        <w:t>)</w:t>
      </w:r>
      <w:r>
        <w:rPr>
          <w:noProof/>
          <w:lang w:val="en-US"/>
        </w:rPr>
        <w:t>.</w:t>
      </w:r>
    </w:p>
    <w:p w14:paraId="1FF5009F" w14:textId="24B2C0C3" w:rsidR="004F6777" w:rsidRDefault="004F6777" w:rsidP="00A43EA9">
      <w:pPr>
        <w:pStyle w:val="Bibliography"/>
        <w:ind w:firstLine="720"/>
        <w:jc w:val="left"/>
        <w:rPr>
          <w:noProof/>
          <w:lang w:val="en-US"/>
        </w:rPr>
      </w:pPr>
      <w:r>
        <w:rPr>
          <w:noProof/>
          <w:lang w:val="en-US"/>
        </w:rPr>
        <w:t xml:space="preserve">Owler, Inc., 2024. </w:t>
      </w:r>
      <w:r>
        <w:rPr>
          <w:i/>
          <w:iCs/>
          <w:noProof/>
          <w:lang w:val="en-US"/>
        </w:rPr>
        <w:t xml:space="preserve">Corinthia Hotels Competitors or Alternatives. </w:t>
      </w:r>
      <w:r>
        <w:rPr>
          <w:noProof/>
          <w:lang w:val="en-US"/>
        </w:rPr>
        <w:t xml:space="preserve">[Online] </w:t>
      </w:r>
      <w:r>
        <w:rPr>
          <w:noProof/>
          <w:lang w:val="en-US"/>
        </w:rPr>
        <w:br/>
        <w:t xml:space="preserve">Available at: </w:t>
      </w:r>
      <w:r>
        <w:rPr>
          <w:noProof/>
          <w:u w:val="single"/>
          <w:lang w:val="en-US"/>
        </w:rPr>
        <w:t>https://www.owler.com/company/corinthia/competitors</w:t>
      </w:r>
      <w:r>
        <w:rPr>
          <w:noProof/>
          <w:lang w:val="en-US"/>
        </w:rPr>
        <w:br/>
      </w:r>
      <w:r w:rsidR="00B23120">
        <w:rPr>
          <w:noProof/>
          <w:lang w:val="en-US"/>
        </w:rPr>
        <w:t>(</w:t>
      </w:r>
      <w:r>
        <w:rPr>
          <w:noProof/>
          <w:lang w:val="en-US"/>
        </w:rPr>
        <w:t xml:space="preserve">Accessed </w:t>
      </w:r>
      <w:r w:rsidR="00880584">
        <w:rPr>
          <w:noProof/>
          <w:lang w:val="en-US"/>
        </w:rPr>
        <w:t>24.01.</w:t>
      </w:r>
      <w:r>
        <w:rPr>
          <w:noProof/>
          <w:lang w:val="en-US"/>
        </w:rPr>
        <w:t>2024</w:t>
      </w:r>
      <w:r w:rsidR="00B23120">
        <w:rPr>
          <w:noProof/>
          <w:lang w:val="en-US"/>
        </w:rPr>
        <w:t>)</w:t>
      </w:r>
      <w:r>
        <w:rPr>
          <w:noProof/>
          <w:lang w:val="en-US"/>
        </w:rPr>
        <w:t>.</w:t>
      </w:r>
    </w:p>
    <w:p w14:paraId="15258C7C" w14:textId="7BEEAF01" w:rsidR="004F6777" w:rsidRDefault="004F6777" w:rsidP="00A43EA9">
      <w:pPr>
        <w:pStyle w:val="Bibliography"/>
        <w:ind w:firstLine="720"/>
        <w:jc w:val="left"/>
        <w:rPr>
          <w:noProof/>
          <w:lang w:val="en-US"/>
        </w:rPr>
      </w:pPr>
      <w:r>
        <w:rPr>
          <w:noProof/>
          <w:lang w:val="en-US"/>
        </w:rPr>
        <w:t xml:space="preserve">Skift, 2023. </w:t>
      </w:r>
      <w:r>
        <w:rPr>
          <w:i/>
          <w:iCs/>
          <w:noProof/>
          <w:lang w:val="en-US"/>
        </w:rPr>
        <w:t xml:space="preserve">Accor Says It Will Add 1,200 Hotels in 5 Years. </w:t>
      </w:r>
      <w:r>
        <w:rPr>
          <w:noProof/>
          <w:lang w:val="en-US"/>
        </w:rPr>
        <w:t xml:space="preserve">[Online] </w:t>
      </w:r>
      <w:r>
        <w:rPr>
          <w:noProof/>
          <w:lang w:val="en-US"/>
        </w:rPr>
        <w:br/>
        <w:t xml:space="preserve">Available at: </w:t>
      </w:r>
      <w:r>
        <w:rPr>
          <w:noProof/>
          <w:u w:val="single"/>
          <w:lang w:val="en-US"/>
        </w:rPr>
        <w:t>https://www.reuters.com/business/hotel-group-accor-raises-outlook-room-revenue-growth-target-2023-06-27/</w:t>
      </w:r>
      <w:r>
        <w:rPr>
          <w:noProof/>
          <w:lang w:val="en-US"/>
        </w:rPr>
        <w:br/>
      </w:r>
      <w:r w:rsidR="00B23120">
        <w:rPr>
          <w:noProof/>
          <w:lang w:val="en-US"/>
        </w:rPr>
        <w:t>(</w:t>
      </w:r>
      <w:r>
        <w:rPr>
          <w:noProof/>
          <w:lang w:val="en-US"/>
        </w:rPr>
        <w:t xml:space="preserve">Accessed </w:t>
      </w:r>
      <w:r w:rsidR="00880584">
        <w:rPr>
          <w:noProof/>
          <w:lang w:val="en-US"/>
        </w:rPr>
        <w:t>24.01.</w:t>
      </w:r>
      <w:r>
        <w:rPr>
          <w:noProof/>
          <w:lang w:val="en-US"/>
        </w:rPr>
        <w:t>2024</w:t>
      </w:r>
      <w:r w:rsidR="00B23120">
        <w:rPr>
          <w:noProof/>
          <w:lang w:val="en-US"/>
        </w:rPr>
        <w:t>)</w:t>
      </w:r>
      <w:r>
        <w:rPr>
          <w:noProof/>
          <w:lang w:val="en-US"/>
        </w:rPr>
        <w:t>.</w:t>
      </w:r>
    </w:p>
    <w:p w14:paraId="5C8B37C7" w14:textId="2A83F640" w:rsidR="004F6777" w:rsidRDefault="004F6777" w:rsidP="00A43EA9">
      <w:pPr>
        <w:pStyle w:val="Bibliography"/>
        <w:ind w:firstLine="720"/>
        <w:jc w:val="left"/>
        <w:rPr>
          <w:noProof/>
          <w:lang w:val="en-US"/>
        </w:rPr>
      </w:pPr>
      <w:r>
        <w:rPr>
          <w:noProof/>
          <w:lang w:val="en-US"/>
        </w:rPr>
        <w:t xml:space="preserve">The Hotel Conversation, 2024. </w:t>
      </w:r>
      <w:r>
        <w:rPr>
          <w:i/>
          <w:iCs/>
          <w:noProof/>
          <w:lang w:val="en-US"/>
        </w:rPr>
        <w:t xml:space="preserve">ibis Budget Melbourne CBD announced as the first accommodation transaction for 2022 - CBRE. </w:t>
      </w:r>
      <w:r>
        <w:rPr>
          <w:noProof/>
          <w:lang w:val="en-US"/>
        </w:rPr>
        <w:t xml:space="preserve">[Online] </w:t>
      </w:r>
      <w:r>
        <w:rPr>
          <w:noProof/>
          <w:lang w:val="en-US"/>
        </w:rPr>
        <w:br/>
        <w:t xml:space="preserve">Available at: </w:t>
      </w:r>
      <w:r>
        <w:rPr>
          <w:noProof/>
          <w:u w:val="single"/>
          <w:lang w:val="en-US"/>
        </w:rPr>
        <w:t>https://www.thehotelconversation.com.au/properties/2022/02/03/ibis-budget-melbourne-cbd-announced-first-accommodation-transaction-2022-cbre</w:t>
      </w:r>
      <w:r>
        <w:rPr>
          <w:noProof/>
          <w:lang w:val="en-US"/>
        </w:rPr>
        <w:br/>
      </w:r>
      <w:r w:rsidR="00B23120">
        <w:rPr>
          <w:noProof/>
          <w:lang w:val="en-US"/>
        </w:rPr>
        <w:t>(</w:t>
      </w:r>
      <w:r>
        <w:rPr>
          <w:noProof/>
          <w:lang w:val="en-US"/>
        </w:rPr>
        <w:t xml:space="preserve">Accessed </w:t>
      </w:r>
      <w:r w:rsidR="002D4C56">
        <w:rPr>
          <w:noProof/>
          <w:lang w:val="en-US"/>
        </w:rPr>
        <w:t>24.01.</w:t>
      </w:r>
      <w:r>
        <w:rPr>
          <w:noProof/>
          <w:lang w:val="en-US"/>
        </w:rPr>
        <w:t>2024</w:t>
      </w:r>
      <w:r w:rsidR="00B23120">
        <w:rPr>
          <w:noProof/>
          <w:lang w:val="en-US"/>
        </w:rPr>
        <w:t>)</w:t>
      </w:r>
      <w:r>
        <w:rPr>
          <w:noProof/>
          <w:lang w:val="en-US"/>
        </w:rPr>
        <w:t>.</w:t>
      </w:r>
    </w:p>
    <w:p w14:paraId="63E7B91D" w14:textId="53939C53" w:rsidR="004F6777" w:rsidRDefault="004F6777" w:rsidP="00A43EA9">
      <w:pPr>
        <w:pStyle w:val="Bibliography"/>
        <w:ind w:firstLine="720"/>
        <w:jc w:val="left"/>
        <w:rPr>
          <w:noProof/>
          <w:lang w:val="en-US"/>
        </w:rPr>
      </w:pPr>
      <w:r>
        <w:rPr>
          <w:noProof/>
          <w:lang w:val="en-US"/>
        </w:rPr>
        <w:t xml:space="preserve">The Indian Express Pvt. Ltd., 2018. </w:t>
      </w:r>
      <w:r>
        <w:rPr>
          <w:i/>
          <w:iCs/>
          <w:noProof/>
          <w:lang w:val="en-US"/>
        </w:rPr>
        <w:t xml:space="preserve">Corinthia Hotels Targets Segments Like High-End Leisure And Corporate Travellers In India. </w:t>
      </w:r>
      <w:r>
        <w:rPr>
          <w:noProof/>
          <w:lang w:val="en-US"/>
        </w:rPr>
        <w:t xml:space="preserve">[Online] </w:t>
      </w:r>
      <w:r>
        <w:rPr>
          <w:noProof/>
          <w:lang w:val="en-US"/>
        </w:rPr>
        <w:br/>
        <w:t xml:space="preserve">Available at: </w:t>
      </w:r>
      <w:r>
        <w:rPr>
          <w:noProof/>
          <w:u w:val="single"/>
          <w:lang w:val="en-US"/>
        </w:rPr>
        <w:t>https://www.expresstravel.in/market-travel/corinthia-hotels-targets-segments-like-high-end-leisure-and-corporate-travellers-in-india/400094/</w:t>
      </w:r>
      <w:r>
        <w:rPr>
          <w:noProof/>
          <w:lang w:val="en-US"/>
        </w:rPr>
        <w:br/>
      </w:r>
      <w:r w:rsidR="00B23120">
        <w:rPr>
          <w:noProof/>
          <w:lang w:val="en-US"/>
        </w:rPr>
        <w:t>(</w:t>
      </w:r>
      <w:r>
        <w:rPr>
          <w:noProof/>
          <w:lang w:val="en-US"/>
        </w:rPr>
        <w:t xml:space="preserve">Accessed </w:t>
      </w:r>
      <w:r w:rsidR="002D4C56">
        <w:rPr>
          <w:noProof/>
          <w:lang w:val="en-US"/>
        </w:rPr>
        <w:t>24.01.</w:t>
      </w:r>
      <w:r>
        <w:rPr>
          <w:noProof/>
          <w:lang w:val="en-US"/>
        </w:rPr>
        <w:t>2024</w:t>
      </w:r>
      <w:r w:rsidR="00B23120">
        <w:rPr>
          <w:noProof/>
          <w:lang w:val="en-US"/>
        </w:rPr>
        <w:t>)</w:t>
      </w:r>
      <w:r>
        <w:rPr>
          <w:noProof/>
          <w:lang w:val="en-US"/>
        </w:rPr>
        <w:t>.</w:t>
      </w:r>
    </w:p>
    <w:p w14:paraId="4DCBD1C0" w14:textId="77777777" w:rsidR="002D4C56" w:rsidRDefault="002D4C56" w:rsidP="00A43EA9">
      <w:pPr>
        <w:pStyle w:val="Bibliography"/>
        <w:ind w:firstLine="720"/>
        <w:jc w:val="left"/>
        <w:rPr>
          <w:noProof/>
          <w:lang w:val="en-US"/>
        </w:rPr>
      </w:pPr>
    </w:p>
    <w:p w14:paraId="22A0C081" w14:textId="77777777" w:rsidR="002D4C56" w:rsidRDefault="002D4C56" w:rsidP="00A43EA9">
      <w:pPr>
        <w:pStyle w:val="Bibliography"/>
        <w:ind w:firstLine="720"/>
        <w:jc w:val="left"/>
        <w:rPr>
          <w:noProof/>
          <w:lang w:val="en-US"/>
        </w:rPr>
      </w:pPr>
    </w:p>
    <w:p w14:paraId="5A2D665D" w14:textId="77777777" w:rsidR="002D4C56" w:rsidRDefault="002D4C56" w:rsidP="00A43EA9">
      <w:pPr>
        <w:pStyle w:val="Bibliography"/>
        <w:ind w:firstLine="720"/>
        <w:jc w:val="left"/>
        <w:rPr>
          <w:noProof/>
          <w:lang w:val="en-US"/>
        </w:rPr>
      </w:pPr>
    </w:p>
    <w:p w14:paraId="4BB575FC" w14:textId="049EC9C0" w:rsidR="004F6777" w:rsidRDefault="004F6777" w:rsidP="00A43EA9">
      <w:pPr>
        <w:pStyle w:val="Bibliography"/>
        <w:ind w:firstLine="720"/>
        <w:jc w:val="left"/>
        <w:rPr>
          <w:noProof/>
          <w:lang w:val="en-US"/>
        </w:rPr>
      </w:pPr>
      <w:r>
        <w:rPr>
          <w:noProof/>
          <w:lang w:val="en-US"/>
        </w:rPr>
        <w:lastRenderedPageBreak/>
        <w:t xml:space="preserve">Veyet, T. &amp; Sheehan, G., 2023. </w:t>
      </w:r>
      <w:r>
        <w:rPr>
          <w:i/>
          <w:iCs/>
          <w:noProof/>
          <w:lang w:val="en-US"/>
        </w:rPr>
        <w:t xml:space="preserve">Accor plans to open more than 1,200 hotels as travel demand picks up. </w:t>
      </w:r>
      <w:r>
        <w:rPr>
          <w:noProof/>
          <w:lang w:val="en-US"/>
        </w:rPr>
        <w:t xml:space="preserve">[Online] </w:t>
      </w:r>
      <w:r>
        <w:rPr>
          <w:noProof/>
          <w:lang w:val="en-US"/>
        </w:rPr>
        <w:br/>
        <w:t xml:space="preserve">Available at: </w:t>
      </w:r>
      <w:r>
        <w:rPr>
          <w:noProof/>
          <w:u w:val="single"/>
          <w:lang w:val="en-US"/>
        </w:rPr>
        <w:t>https://economictimes.indiatimes.com/industry/services/hotels-/-restaurants/hotel-chain-ibis-to-add-over-500-more-keys-by-2022-expects-revenue-normalisation-in-h1/articleshow/80612270.cms</w:t>
      </w:r>
      <w:r>
        <w:rPr>
          <w:noProof/>
          <w:lang w:val="en-US"/>
        </w:rPr>
        <w:br/>
      </w:r>
      <w:r w:rsidR="00B23120">
        <w:rPr>
          <w:noProof/>
          <w:lang w:val="en-US"/>
        </w:rPr>
        <w:t>(</w:t>
      </w:r>
      <w:r>
        <w:rPr>
          <w:noProof/>
          <w:lang w:val="en-US"/>
        </w:rPr>
        <w:t xml:space="preserve">Accessed </w:t>
      </w:r>
      <w:r w:rsidR="002D4C56">
        <w:rPr>
          <w:noProof/>
          <w:lang w:val="en-US"/>
        </w:rPr>
        <w:t>24.01.</w:t>
      </w:r>
      <w:r>
        <w:rPr>
          <w:noProof/>
          <w:lang w:val="en-US"/>
        </w:rPr>
        <w:t>2024</w:t>
      </w:r>
      <w:r w:rsidR="00B23120">
        <w:rPr>
          <w:noProof/>
          <w:lang w:val="en-US"/>
        </w:rPr>
        <w:t>)</w:t>
      </w:r>
      <w:r>
        <w:rPr>
          <w:noProof/>
          <w:lang w:val="en-US"/>
        </w:rPr>
        <w:t>.</w:t>
      </w:r>
    </w:p>
    <w:p w14:paraId="0B7C2655" w14:textId="77777777" w:rsidR="00FD5AD8" w:rsidRPr="00FD5AD8" w:rsidRDefault="004F6777" w:rsidP="00A43EA9">
      <w:pPr>
        <w:ind w:firstLine="720"/>
        <w:jc w:val="left"/>
      </w:pPr>
      <w:r>
        <w:fldChar w:fldCharType="end"/>
      </w:r>
    </w:p>
    <w:sectPr w:rsidR="00FD5AD8" w:rsidRPr="00FD5AD8" w:rsidSect="008C00F9">
      <w:headerReference w:type="default" r:id="rId9"/>
      <w:headerReference w:type="first" r:id="rId1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FD41D" w14:textId="77777777" w:rsidR="008C00F9" w:rsidRDefault="008C00F9">
      <w:pPr>
        <w:spacing w:after="0" w:line="240" w:lineRule="auto"/>
      </w:pPr>
      <w:r>
        <w:separator/>
      </w:r>
    </w:p>
  </w:endnote>
  <w:endnote w:type="continuationSeparator" w:id="0">
    <w:p w14:paraId="28EB14CB" w14:textId="77777777" w:rsidR="008C00F9" w:rsidRDefault="008C0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EAF45" w14:textId="77777777" w:rsidR="008C00F9" w:rsidRDefault="008C00F9">
      <w:pPr>
        <w:spacing w:after="0" w:line="240" w:lineRule="auto"/>
      </w:pPr>
      <w:r>
        <w:separator/>
      </w:r>
    </w:p>
  </w:footnote>
  <w:footnote w:type="continuationSeparator" w:id="0">
    <w:p w14:paraId="06A5607E" w14:textId="77777777" w:rsidR="008C00F9" w:rsidRDefault="008C00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01420"/>
      <w:docPartObj>
        <w:docPartGallery w:val="Page Numbers (Top of Page)"/>
        <w:docPartUnique/>
      </w:docPartObj>
    </w:sdtPr>
    <w:sdtContent>
      <w:p w14:paraId="6313910E" w14:textId="77777777" w:rsidR="003E5DB6" w:rsidRDefault="003E5DB6" w:rsidP="00D47AA3">
        <w:pPr>
          <w:pStyle w:val="Header"/>
        </w:pPr>
        <w:r>
          <w:tab/>
        </w:r>
        <w:r>
          <w:tab/>
        </w:r>
        <w:r w:rsidR="00D8026B">
          <w:fldChar w:fldCharType="begin"/>
        </w:r>
        <w:r>
          <w:instrText xml:space="preserve"> PAGE   \* MERGEFORMAT </w:instrText>
        </w:r>
        <w:r w:rsidR="00D8026B">
          <w:fldChar w:fldCharType="separate"/>
        </w:r>
        <w:r w:rsidR="00FE138E">
          <w:rPr>
            <w:noProof/>
          </w:rPr>
          <w:t>1</w:t>
        </w:r>
        <w:r w:rsidR="00D8026B">
          <w:rPr>
            <w:noProof/>
          </w:rPr>
          <w:fldChar w:fldCharType="end"/>
        </w:r>
      </w:p>
    </w:sdtContent>
  </w:sdt>
  <w:p w14:paraId="00B0C492" w14:textId="77777777" w:rsidR="003E5DB6" w:rsidRDefault="003E5DB6" w:rsidP="000A2D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3705035"/>
      <w:docPartObj>
        <w:docPartGallery w:val="Page Numbers (Top of Page)"/>
        <w:docPartUnique/>
      </w:docPartObj>
    </w:sdtPr>
    <w:sdtEndPr>
      <w:rPr>
        <w:noProof/>
      </w:rPr>
    </w:sdtEndPr>
    <w:sdtContent>
      <w:p w14:paraId="5DE75B7D" w14:textId="77777777" w:rsidR="003E5DB6" w:rsidRDefault="003E5DB6">
        <w:pPr>
          <w:pStyle w:val="Header"/>
        </w:pPr>
        <w:r>
          <w:tab/>
        </w:r>
        <w:r>
          <w:tab/>
        </w:r>
        <w:r w:rsidR="00D8026B">
          <w:fldChar w:fldCharType="begin"/>
        </w:r>
        <w:r>
          <w:instrText xml:space="preserve"> PAGE   \* MERGEFORMAT </w:instrText>
        </w:r>
        <w:r w:rsidR="00D8026B">
          <w:fldChar w:fldCharType="separate"/>
        </w:r>
        <w:r w:rsidR="00FE138E">
          <w:rPr>
            <w:noProof/>
          </w:rPr>
          <w:t>0</w:t>
        </w:r>
        <w:r w:rsidR="00D8026B">
          <w:rPr>
            <w:noProof/>
          </w:rPr>
          <w:fldChar w:fldCharType="end"/>
        </w:r>
      </w:p>
    </w:sdtContent>
  </w:sdt>
  <w:p w14:paraId="0FADC1E3" w14:textId="77777777" w:rsidR="003E5DB6" w:rsidRDefault="003E5D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13DDA"/>
    <w:multiLevelType w:val="hybridMultilevel"/>
    <w:tmpl w:val="2D1A8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451E29"/>
    <w:multiLevelType w:val="hybridMultilevel"/>
    <w:tmpl w:val="3DF4203A"/>
    <w:lvl w:ilvl="0" w:tplc="2812B528">
      <w:start w:val="1"/>
      <w:numFmt w:val="decimal"/>
      <w:lvlText w:val="%1."/>
      <w:lvlJc w:val="left"/>
      <w:pPr>
        <w:ind w:left="360" w:hanging="360"/>
      </w:pPr>
      <w:rPr>
        <w:rFonts w:ascii="Arial" w:hAnsi="Arial" w:hint="default"/>
      </w:r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2" w15:restartNumberingAfterBreak="0">
    <w:nsid w:val="46EA51D4"/>
    <w:multiLevelType w:val="hybridMultilevel"/>
    <w:tmpl w:val="FB824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692BD0"/>
    <w:multiLevelType w:val="hybridMultilevel"/>
    <w:tmpl w:val="8E82BA5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FE653CA"/>
    <w:multiLevelType w:val="hybridMultilevel"/>
    <w:tmpl w:val="1F962FC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84B462A"/>
    <w:multiLevelType w:val="hybridMultilevel"/>
    <w:tmpl w:val="FBDA7E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F3B76D3"/>
    <w:multiLevelType w:val="multilevel"/>
    <w:tmpl w:val="7C7C3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0826129">
    <w:abstractNumId w:val="6"/>
  </w:num>
  <w:num w:numId="2" w16cid:durableId="680742349">
    <w:abstractNumId w:val="2"/>
  </w:num>
  <w:num w:numId="3" w16cid:durableId="636839844">
    <w:abstractNumId w:val="5"/>
  </w:num>
  <w:num w:numId="4" w16cid:durableId="882451050">
    <w:abstractNumId w:val="0"/>
  </w:num>
  <w:num w:numId="5" w16cid:durableId="1200750985">
    <w:abstractNumId w:val="3"/>
  </w:num>
  <w:num w:numId="6" w16cid:durableId="52776465">
    <w:abstractNumId w:val="1"/>
  </w:num>
  <w:num w:numId="7" w16cid:durableId="21256091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0t7CwMDYwMzQwMTUH8pR0lIJTi4sz8/NACkwsagFr587hLQAAAA=="/>
  </w:docVars>
  <w:rsids>
    <w:rsidRoot w:val="00C74D1B"/>
    <w:rsid w:val="00000471"/>
    <w:rsid w:val="0001327C"/>
    <w:rsid w:val="0001565E"/>
    <w:rsid w:val="00017FD0"/>
    <w:rsid w:val="000230A0"/>
    <w:rsid w:val="00023B86"/>
    <w:rsid w:val="00027889"/>
    <w:rsid w:val="00036D48"/>
    <w:rsid w:val="000413E6"/>
    <w:rsid w:val="00050CB9"/>
    <w:rsid w:val="000549E0"/>
    <w:rsid w:val="00063D41"/>
    <w:rsid w:val="00075D67"/>
    <w:rsid w:val="000813F0"/>
    <w:rsid w:val="0008159F"/>
    <w:rsid w:val="0008457B"/>
    <w:rsid w:val="00084ABB"/>
    <w:rsid w:val="00090546"/>
    <w:rsid w:val="000A290B"/>
    <w:rsid w:val="000A2D68"/>
    <w:rsid w:val="000A337C"/>
    <w:rsid w:val="000A38FA"/>
    <w:rsid w:val="000A509D"/>
    <w:rsid w:val="000C0AC1"/>
    <w:rsid w:val="000D07E0"/>
    <w:rsid w:val="000F7C0C"/>
    <w:rsid w:val="00104BA7"/>
    <w:rsid w:val="00106F35"/>
    <w:rsid w:val="0011121C"/>
    <w:rsid w:val="001122DF"/>
    <w:rsid w:val="00112E9C"/>
    <w:rsid w:val="00115FDA"/>
    <w:rsid w:val="00116426"/>
    <w:rsid w:val="00131F95"/>
    <w:rsid w:val="00145E1F"/>
    <w:rsid w:val="00160E73"/>
    <w:rsid w:val="001636BE"/>
    <w:rsid w:val="0016639A"/>
    <w:rsid w:val="00170BF8"/>
    <w:rsid w:val="00170DE1"/>
    <w:rsid w:val="0017478F"/>
    <w:rsid w:val="00182B56"/>
    <w:rsid w:val="00192DBC"/>
    <w:rsid w:val="001B60E5"/>
    <w:rsid w:val="001C19E9"/>
    <w:rsid w:val="001D29BA"/>
    <w:rsid w:val="001D3210"/>
    <w:rsid w:val="001E008A"/>
    <w:rsid w:val="001E2DB8"/>
    <w:rsid w:val="001E5100"/>
    <w:rsid w:val="001F41C8"/>
    <w:rsid w:val="001F48CB"/>
    <w:rsid w:val="001F5891"/>
    <w:rsid w:val="00207942"/>
    <w:rsid w:val="0022129F"/>
    <w:rsid w:val="00225493"/>
    <w:rsid w:val="00227C78"/>
    <w:rsid w:val="00230A25"/>
    <w:rsid w:val="00232F07"/>
    <w:rsid w:val="0025023D"/>
    <w:rsid w:val="002525F4"/>
    <w:rsid w:val="00260E9A"/>
    <w:rsid w:val="00260FD5"/>
    <w:rsid w:val="00262EE2"/>
    <w:rsid w:val="00267957"/>
    <w:rsid w:val="0027521A"/>
    <w:rsid w:val="0028029F"/>
    <w:rsid w:val="002813EF"/>
    <w:rsid w:val="00282C7D"/>
    <w:rsid w:val="00293E14"/>
    <w:rsid w:val="002A017D"/>
    <w:rsid w:val="002A14AC"/>
    <w:rsid w:val="002A3362"/>
    <w:rsid w:val="002B1FF4"/>
    <w:rsid w:val="002B470A"/>
    <w:rsid w:val="002B6322"/>
    <w:rsid w:val="002C1C33"/>
    <w:rsid w:val="002C1DF6"/>
    <w:rsid w:val="002C459E"/>
    <w:rsid w:val="002C7120"/>
    <w:rsid w:val="002D27A8"/>
    <w:rsid w:val="002D4763"/>
    <w:rsid w:val="002D4C56"/>
    <w:rsid w:val="002D5921"/>
    <w:rsid w:val="002D5C80"/>
    <w:rsid w:val="002E515F"/>
    <w:rsid w:val="002E7B5F"/>
    <w:rsid w:val="002F2FEC"/>
    <w:rsid w:val="002F5028"/>
    <w:rsid w:val="002F69C5"/>
    <w:rsid w:val="00310EF8"/>
    <w:rsid w:val="00311673"/>
    <w:rsid w:val="003118ED"/>
    <w:rsid w:val="00316E82"/>
    <w:rsid w:val="00323FB0"/>
    <w:rsid w:val="00330974"/>
    <w:rsid w:val="00332F33"/>
    <w:rsid w:val="003339F3"/>
    <w:rsid w:val="00350FEE"/>
    <w:rsid w:val="00355B87"/>
    <w:rsid w:val="003621F3"/>
    <w:rsid w:val="00366020"/>
    <w:rsid w:val="00367128"/>
    <w:rsid w:val="00375780"/>
    <w:rsid w:val="003766DE"/>
    <w:rsid w:val="003851C3"/>
    <w:rsid w:val="00395A57"/>
    <w:rsid w:val="003A589E"/>
    <w:rsid w:val="003A7068"/>
    <w:rsid w:val="003B3F16"/>
    <w:rsid w:val="003B6DAB"/>
    <w:rsid w:val="003C71BE"/>
    <w:rsid w:val="003C765F"/>
    <w:rsid w:val="003D128C"/>
    <w:rsid w:val="003D4B04"/>
    <w:rsid w:val="003E1F3D"/>
    <w:rsid w:val="003E5DB6"/>
    <w:rsid w:val="003E7946"/>
    <w:rsid w:val="003F00F0"/>
    <w:rsid w:val="003F2425"/>
    <w:rsid w:val="003F5666"/>
    <w:rsid w:val="003F7524"/>
    <w:rsid w:val="004032D0"/>
    <w:rsid w:val="004115FC"/>
    <w:rsid w:val="0041257F"/>
    <w:rsid w:val="00414F48"/>
    <w:rsid w:val="00421402"/>
    <w:rsid w:val="0042170B"/>
    <w:rsid w:val="00423EBE"/>
    <w:rsid w:val="00424A1F"/>
    <w:rsid w:val="00426358"/>
    <w:rsid w:val="00432D64"/>
    <w:rsid w:val="00436401"/>
    <w:rsid w:val="00437964"/>
    <w:rsid w:val="00450582"/>
    <w:rsid w:val="0045229C"/>
    <w:rsid w:val="00452D57"/>
    <w:rsid w:val="004552E0"/>
    <w:rsid w:val="0045742B"/>
    <w:rsid w:val="00462312"/>
    <w:rsid w:val="004727A0"/>
    <w:rsid w:val="00472D3D"/>
    <w:rsid w:val="00475ED7"/>
    <w:rsid w:val="00490948"/>
    <w:rsid w:val="004917B2"/>
    <w:rsid w:val="00492A04"/>
    <w:rsid w:val="00492D2A"/>
    <w:rsid w:val="00494CC7"/>
    <w:rsid w:val="00497120"/>
    <w:rsid w:val="004A141C"/>
    <w:rsid w:val="004B229F"/>
    <w:rsid w:val="004B689D"/>
    <w:rsid w:val="004C161E"/>
    <w:rsid w:val="004C3F49"/>
    <w:rsid w:val="004C4D28"/>
    <w:rsid w:val="004D1EB2"/>
    <w:rsid w:val="004D4D75"/>
    <w:rsid w:val="004D5D42"/>
    <w:rsid w:val="004E02D7"/>
    <w:rsid w:val="004E1FA5"/>
    <w:rsid w:val="004E3960"/>
    <w:rsid w:val="004E3EC6"/>
    <w:rsid w:val="004E44CA"/>
    <w:rsid w:val="004E5069"/>
    <w:rsid w:val="004E5925"/>
    <w:rsid w:val="004F5266"/>
    <w:rsid w:val="004F6777"/>
    <w:rsid w:val="005001C2"/>
    <w:rsid w:val="005016B6"/>
    <w:rsid w:val="0050782F"/>
    <w:rsid w:val="00520139"/>
    <w:rsid w:val="005276E6"/>
    <w:rsid w:val="00530726"/>
    <w:rsid w:val="00530882"/>
    <w:rsid w:val="00532454"/>
    <w:rsid w:val="00532C6F"/>
    <w:rsid w:val="00534482"/>
    <w:rsid w:val="00543A20"/>
    <w:rsid w:val="00546523"/>
    <w:rsid w:val="0055401F"/>
    <w:rsid w:val="00554591"/>
    <w:rsid w:val="0056084F"/>
    <w:rsid w:val="00564B84"/>
    <w:rsid w:val="00572FAD"/>
    <w:rsid w:val="0058157E"/>
    <w:rsid w:val="0058168D"/>
    <w:rsid w:val="00585CF4"/>
    <w:rsid w:val="00590D11"/>
    <w:rsid w:val="005A2D4A"/>
    <w:rsid w:val="005A2FC6"/>
    <w:rsid w:val="005A7336"/>
    <w:rsid w:val="005C0E40"/>
    <w:rsid w:val="005C2E13"/>
    <w:rsid w:val="005C51F5"/>
    <w:rsid w:val="005C7833"/>
    <w:rsid w:val="005D1876"/>
    <w:rsid w:val="005D1F15"/>
    <w:rsid w:val="005D7C8A"/>
    <w:rsid w:val="005E3778"/>
    <w:rsid w:val="005F431C"/>
    <w:rsid w:val="005F4B6D"/>
    <w:rsid w:val="005F4D5E"/>
    <w:rsid w:val="005F5B0F"/>
    <w:rsid w:val="0060787A"/>
    <w:rsid w:val="00607B1C"/>
    <w:rsid w:val="00607BE5"/>
    <w:rsid w:val="006154A8"/>
    <w:rsid w:val="0062218A"/>
    <w:rsid w:val="00624180"/>
    <w:rsid w:val="00627161"/>
    <w:rsid w:val="006414A9"/>
    <w:rsid w:val="00647B73"/>
    <w:rsid w:val="00653A3A"/>
    <w:rsid w:val="006624E1"/>
    <w:rsid w:val="00673D42"/>
    <w:rsid w:val="006741CF"/>
    <w:rsid w:val="00674D5E"/>
    <w:rsid w:val="00680ECD"/>
    <w:rsid w:val="0068426F"/>
    <w:rsid w:val="0068463A"/>
    <w:rsid w:val="006A02FE"/>
    <w:rsid w:val="006A14F1"/>
    <w:rsid w:val="006A54F5"/>
    <w:rsid w:val="006C1A5A"/>
    <w:rsid w:val="006C240A"/>
    <w:rsid w:val="006C4CD7"/>
    <w:rsid w:val="006C63E3"/>
    <w:rsid w:val="006D7707"/>
    <w:rsid w:val="006E7E58"/>
    <w:rsid w:val="006F2FBF"/>
    <w:rsid w:val="0070372C"/>
    <w:rsid w:val="00713D86"/>
    <w:rsid w:val="0071696E"/>
    <w:rsid w:val="0072044F"/>
    <w:rsid w:val="00725696"/>
    <w:rsid w:val="00727D83"/>
    <w:rsid w:val="007308A9"/>
    <w:rsid w:val="0073215E"/>
    <w:rsid w:val="007344BF"/>
    <w:rsid w:val="00734EA1"/>
    <w:rsid w:val="00746FF8"/>
    <w:rsid w:val="00751609"/>
    <w:rsid w:val="007551AA"/>
    <w:rsid w:val="0075746A"/>
    <w:rsid w:val="00761894"/>
    <w:rsid w:val="00764067"/>
    <w:rsid w:val="007725F3"/>
    <w:rsid w:val="00772935"/>
    <w:rsid w:val="00773F92"/>
    <w:rsid w:val="00780C65"/>
    <w:rsid w:val="0078774A"/>
    <w:rsid w:val="007A18CB"/>
    <w:rsid w:val="007B0E1B"/>
    <w:rsid w:val="007C5AD5"/>
    <w:rsid w:val="007D3AB7"/>
    <w:rsid w:val="007D55D5"/>
    <w:rsid w:val="007D62DB"/>
    <w:rsid w:val="007E2D48"/>
    <w:rsid w:val="007E6220"/>
    <w:rsid w:val="007E6618"/>
    <w:rsid w:val="007F781F"/>
    <w:rsid w:val="008000E6"/>
    <w:rsid w:val="00803348"/>
    <w:rsid w:val="00803ACB"/>
    <w:rsid w:val="008305A1"/>
    <w:rsid w:val="0083226E"/>
    <w:rsid w:val="008347C4"/>
    <w:rsid w:val="0085665E"/>
    <w:rsid w:val="008570EE"/>
    <w:rsid w:val="008616DA"/>
    <w:rsid w:val="00865571"/>
    <w:rsid w:val="0086794C"/>
    <w:rsid w:val="00872BAB"/>
    <w:rsid w:val="0087458A"/>
    <w:rsid w:val="00880584"/>
    <w:rsid w:val="0088614D"/>
    <w:rsid w:val="00886AF5"/>
    <w:rsid w:val="00894BF2"/>
    <w:rsid w:val="00895298"/>
    <w:rsid w:val="008A1037"/>
    <w:rsid w:val="008A28E2"/>
    <w:rsid w:val="008A771D"/>
    <w:rsid w:val="008B2BFA"/>
    <w:rsid w:val="008B2EC1"/>
    <w:rsid w:val="008B7C67"/>
    <w:rsid w:val="008C00F9"/>
    <w:rsid w:val="008C381A"/>
    <w:rsid w:val="008C543B"/>
    <w:rsid w:val="008E7F50"/>
    <w:rsid w:val="008F56E6"/>
    <w:rsid w:val="00902860"/>
    <w:rsid w:val="00903075"/>
    <w:rsid w:val="00903F27"/>
    <w:rsid w:val="0090432B"/>
    <w:rsid w:val="00906AE4"/>
    <w:rsid w:val="00907F45"/>
    <w:rsid w:val="00910A60"/>
    <w:rsid w:val="009114A2"/>
    <w:rsid w:val="009124D1"/>
    <w:rsid w:val="0091656A"/>
    <w:rsid w:val="00916B5E"/>
    <w:rsid w:val="00917B2B"/>
    <w:rsid w:val="00921C4B"/>
    <w:rsid w:val="00922311"/>
    <w:rsid w:val="00924418"/>
    <w:rsid w:val="0093058F"/>
    <w:rsid w:val="0093093D"/>
    <w:rsid w:val="00935430"/>
    <w:rsid w:val="00940214"/>
    <w:rsid w:val="0094026D"/>
    <w:rsid w:val="00955EF0"/>
    <w:rsid w:val="00957A2D"/>
    <w:rsid w:val="009646DB"/>
    <w:rsid w:val="00965775"/>
    <w:rsid w:val="00966D98"/>
    <w:rsid w:val="00967F87"/>
    <w:rsid w:val="00984F32"/>
    <w:rsid w:val="00991D75"/>
    <w:rsid w:val="009939F1"/>
    <w:rsid w:val="0099573F"/>
    <w:rsid w:val="00995BE2"/>
    <w:rsid w:val="00995F45"/>
    <w:rsid w:val="009976A4"/>
    <w:rsid w:val="00997BB5"/>
    <w:rsid w:val="009A24D0"/>
    <w:rsid w:val="009A67CE"/>
    <w:rsid w:val="009B1A62"/>
    <w:rsid w:val="009B73B1"/>
    <w:rsid w:val="009B7C42"/>
    <w:rsid w:val="009D2ACD"/>
    <w:rsid w:val="009D6E25"/>
    <w:rsid w:val="009D79F9"/>
    <w:rsid w:val="009E1BAA"/>
    <w:rsid w:val="009E207A"/>
    <w:rsid w:val="009E389D"/>
    <w:rsid w:val="009E55ED"/>
    <w:rsid w:val="009F14DC"/>
    <w:rsid w:val="00A1027C"/>
    <w:rsid w:val="00A2084A"/>
    <w:rsid w:val="00A20C19"/>
    <w:rsid w:val="00A220F1"/>
    <w:rsid w:val="00A26CEC"/>
    <w:rsid w:val="00A379D7"/>
    <w:rsid w:val="00A43EA9"/>
    <w:rsid w:val="00A47543"/>
    <w:rsid w:val="00A513F5"/>
    <w:rsid w:val="00A519A7"/>
    <w:rsid w:val="00A52864"/>
    <w:rsid w:val="00A533DF"/>
    <w:rsid w:val="00A53E64"/>
    <w:rsid w:val="00A548F1"/>
    <w:rsid w:val="00A63373"/>
    <w:rsid w:val="00A633AF"/>
    <w:rsid w:val="00A72FBE"/>
    <w:rsid w:val="00A7405A"/>
    <w:rsid w:val="00A75032"/>
    <w:rsid w:val="00A76446"/>
    <w:rsid w:val="00A90AB2"/>
    <w:rsid w:val="00A932B0"/>
    <w:rsid w:val="00AB04D5"/>
    <w:rsid w:val="00AD38E1"/>
    <w:rsid w:val="00AD6ECD"/>
    <w:rsid w:val="00AD710A"/>
    <w:rsid w:val="00AE1985"/>
    <w:rsid w:val="00AE616C"/>
    <w:rsid w:val="00AF6038"/>
    <w:rsid w:val="00B0386B"/>
    <w:rsid w:val="00B05A8D"/>
    <w:rsid w:val="00B101A4"/>
    <w:rsid w:val="00B11FDA"/>
    <w:rsid w:val="00B13369"/>
    <w:rsid w:val="00B1423E"/>
    <w:rsid w:val="00B23120"/>
    <w:rsid w:val="00B242FB"/>
    <w:rsid w:val="00B30F12"/>
    <w:rsid w:val="00B326E0"/>
    <w:rsid w:val="00B40269"/>
    <w:rsid w:val="00B40E4D"/>
    <w:rsid w:val="00B4133C"/>
    <w:rsid w:val="00B42B07"/>
    <w:rsid w:val="00B43A78"/>
    <w:rsid w:val="00B43A90"/>
    <w:rsid w:val="00B455BD"/>
    <w:rsid w:val="00B5108D"/>
    <w:rsid w:val="00B51BB2"/>
    <w:rsid w:val="00B530E3"/>
    <w:rsid w:val="00B62833"/>
    <w:rsid w:val="00B636C2"/>
    <w:rsid w:val="00B876EF"/>
    <w:rsid w:val="00B967BA"/>
    <w:rsid w:val="00BA1584"/>
    <w:rsid w:val="00BA32BE"/>
    <w:rsid w:val="00BA422C"/>
    <w:rsid w:val="00BA4BB8"/>
    <w:rsid w:val="00BA615C"/>
    <w:rsid w:val="00BB494F"/>
    <w:rsid w:val="00BB54B8"/>
    <w:rsid w:val="00BB7F12"/>
    <w:rsid w:val="00BC3497"/>
    <w:rsid w:val="00BC5346"/>
    <w:rsid w:val="00BC7FFD"/>
    <w:rsid w:val="00BD7077"/>
    <w:rsid w:val="00BD71FB"/>
    <w:rsid w:val="00BD760B"/>
    <w:rsid w:val="00BE03A9"/>
    <w:rsid w:val="00BE0687"/>
    <w:rsid w:val="00BE0888"/>
    <w:rsid w:val="00BF0C3F"/>
    <w:rsid w:val="00BF3775"/>
    <w:rsid w:val="00C24F3F"/>
    <w:rsid w:val="00C27A5F"/>
    <w:rsid w:val="00C33F3E"/>
    <w:rsid w:val="00C34E7F"/>
    <w:rsid w:val="00C401CE"/>
    <w:rsid w:val="00C5279E"/>
    <w:rsid w:val="00C6157D"/>
    <w:rsid w:val="00C66399"/>
    <w:rsid w:val="00C731DE"/>
    <w:rsid w:val="00C736D1"/>
    <w:rsid w:val="00C73B5A"/>
    <w:rsid w:val="00C74D1B"/>
    <w:rsid w:val="00C81AD4"/>
    <w:rsid w:val="00CA115C"/>
    <w:rsid w:val="00CA519B"/>
    <w:rsid w:val="00CA56E6"/>
    <w:rsid w:val="00CB1167"/>
    <w:rsid w:val="00CB31F3"/>
    <w:rsid w:val="00CB3D30"/>
    <w:rsid w:val="00CB735B"/>
    <w:rsid w:val="00CC1544"/>
    <w:rsid w:val="00CC1D0A"/>
    <w:rsid w:val="00CC2663"/>
    <w:rsid w:val="00CD1200"/>
    <w:rsid w:val="00CE10BF"/>
    <w:rsid w:val="00CE27C4"/>
    <w:rsid w:val="00CE4DB6"/>
    <w:rsid w:val="00CF1E43"/>
    <w:rsid w:val="00CF4CDF"/>
    <w:rsid w:val="00D0259F"/>
    <w:rsid w:val="00D03125"/>
    <w:rsid w:val="00D054E8"/>
    <w:rsid w:val="00D1294D"/>
    <w:rsid w:val="00D1674D"/>
    <w:rsid w:val="00D171C6"/>
    <w:rsid w:val="00D21726"/>
    <w:rsid w:val="00D21BD2"/>
    <w:rsid w:val="00D23E76"/>
    <w:rsid w:val="00D25341"/>
    <w:rsid w:val="00D25A3E"/>
    <w:rsid w:val="00D26933"/>
    <w:rsid w:val="00D3054A"/>
    <w:rsid w:val="00D31A04"/>
    <w:rsid w:val="00D33706"/>
    <w:rsid w:val="00D40B8F"/>
    <w:rsid w:val="00D41350"/>
    <w:rsid w:val="00D4654A"/>
    <w:rsid w:val="00D46CC6"/>
    <w:rsid w:val="00D47AA3"/>
    <w:rsid w:val="00D55E1F"/>
    <w:rsid w:val="00D57A64"/>
    <w:rsid w:val="00D64DC3"/>
    <w:rsid w:val="00D67E46"/>
    <w:rsid w:val="00D75EDA"/>
    <w:rsid w:val="00D8026B"/>
    <w:rsid w:val="00D82CF6"/>
    <w:rsid w:val="00D83B44"/>
    <w:rsid w:val="00D8408A"/>
    <w:rsid w:val="00D84CE9"/>
    <w:rsid w:val="00D852FE"/>
    <w:rsid w:val="00D92C98"/>
    <w:rsid w:val="00DA58B2"/>
    <w:rsid w:val="00DA7E6E"/>
    <w:rsid w:val="00DB0334"/>
    <w:rsid w:val="00DC5B24"/>
    <w:rsid w:val="00DD0083"/>
    <w:rsid w:val="00DD0593"/>
    <w:rsid w:val="00DD0EB7"/>
    <w:rsid w:val="00DD364D"/>
    <w:rsid w:val="00DD4597"/>
    <w:rsid w:val="00DD53B0"/>
    <w:rsid w:val="00DE33D1"/>
    <w:rsid w:val="00DE45A9"/>
    <w:rsid w:val="00E01ED1"/>
    <w:rsid w:val="00E11C93"/>
    <w:rsid w:val="00E129CE"/>
    <w:rsid w:val="00E208EB"/>
    <w:rsid w:val="00E20C9A"/>
    <w:rsid w:val="00E34056"/>
    <w:rsid w:val="00E344C4"/>
    <w:rsid w:val="00E35371"/>
    <w:rsid w:val="00E418BB"/>
    <w:rsid w:val="00E430DF"/>
    <w:rsid w:val="00E44896"/>
    <w:rsid w:val="00E52B86"/>
    <w:rsid w:val="00E56268"/>
    <w:rsid w:val="00E6437B"/>
    <w:rsid w:val="00E71951"/>
    <w:rsid w:val="00E72A7D"/>
    <w:rsid w:val="00E7572E"/>
    <w:rsid w:val="00E761BE"/>
    <w:rsid w:val="00E772F5"/>
    <w:rsid w:val="00E80DA9"/>
    <w:rsid w:val="00E82B93"/>
    <w:rsid w:val="00E82D08"/>
    <w:rsid w:val="00E84A49"/>
    <w:rsid w:val="00EA0ABF"/>
    <w:rsid w:val="00EB1F3B"/>
    <w:rsid w:val="00EB6AC9"/>
    <w:rsid w:val="00EC3398"/>
    <w:rsid w:val="00EC5FBF"/>
    <w:rsid w:val="00ED5148"/>
    <w:rsid w:val="00ED74D5"/>
    <w:rsid w:val="00EE7A54"/>
    <w:rsid w:val="00EF0E7C"/>
    <w:rsid w:val="00EF1FF1"/>
    <w:rsid w:val="00EF3818"/>
    <w:rsid w:val="00EF42EE"/>
    <w:rsid w:val="00EF4491"/>
    <w:rsid w:val="00EF4DF4"/>
    <w:rsid w:val="00F0565B"/>
    <w:rsid w:val="00F152E3"/>
    <w:rsid w:val="00F413FA"/>
    <w:rsid w:val="00F47F86"/>
    <w:rsid w:val="00F60AA1"/>
    <w:rsid w:val="00F6338D"/>
    <w:rsid w:val="00F6620A"/>
    <w:rsid w:val="00F7237E"/>
    <w:rsid w:val="00F76594"/>
    <w:rsid w:val="00F8355E"/>
    <w:rsid w:val="00F84908"/>
    <w:rsid w:val="00F94119"/>
    <w:rsid w:val="00FA1E38"/>
    <w:rsid w:val="00FB194E"/>
    <w:rsid w:val="00FB443F"/>
    <w:rsid w:val="00FB76D2"/>
    <w:rsid w:val="00FC279C"/>
    <w:rsid w:val="00FC3113"/>
    <w:rsid w:val="00FC421F"/>
    <w:rsid w:val="00FC78FD"/>
    <w:rsid w:val="00FD1A88"/>
    <w:rsid w:val="00FD5AD8"/>
    <w:rsid w:val="00FD5DDB"/>
    <w:rsid w:val="00FE035F"/>
    <w:rsid w:val="00FE138E"/>
    <w:rsid w:val="00FE2EBD"/>
    <w:rsid w:val="00FE4AFA"/>
    <w:rsid w:val="00FE76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E986AB"/>
  <w15:docId w15:val="{55B36EE8-75E4-4758-A49C-2AF7A9DA0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43B"/>
    <w:pPr>
      <w:spacing w:line="360" w:lineRule="auto"/>
    </w:pPr>
  </w:style>
  <w:style w:type="paragraph" w:styleId="Heading1">
    <w:name w:val="heading 1"/>
    <w:basedOn w:val="Normal"/>
    <w:next w:val="Normal"/>
    <w:link w:val="Heading1Char"/>
    <w:uiPriority w:val="9"/>
    <w:qFormat/>
    <w:rsid w:val="008C543B"/>
    <w:pPr>
      <w:spacing w:before="480" w:after="0"/>
      <w:contextualSpacing/>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8C543B"/>
    <w:pPr>
      <w:spacing w:before="200" w:after="0"/>
      <w:outlineLvl w:val="1"/>
    </w:pPr>
    <w:rPr>
      <w:rFonts w:ascii="Times New Roman" w:eastAsiaTheme="majorEastAsia" w:hAnsi="Times New Roman" w:cstheme="majorBidi"/>
      <w:b/>
      <w:bCs/>
      <w:sz w:val="26"/>
      <w:szCs w:val="26"/>
    </w:rPr>
  </w:style>
  <w:style w:type="paragraph" w:styleId="Heading3">
    <w:name w:val="heading 3"/>
    <w:basedOn w:val="Normal"/>
    <w:next w:val="Normal"/>
    <w:link w:val="Heading3Char"/>
    <w:uiPriority w:val="9"/>
    <w:unhideWhenUsed/>
    <w:qFormat/>
    <w:rsid w:val="008C543B"/>
    <w:pPr>
      <w:spacing w:before="200" w:after="0" w:line="271" w:lineRule="auto"/>
      <w:outlineLvl w:val="2"/>
    </w:pPr>
    <w:rPr>
      <w:rFonts w:ascii="Times New Roman" w:eastAsiaTheme="majorEastAsia" w:hAnsi="Times New Roman" w:cstheme="majorBidi"/>
      <w:b/>
      <w:bCs/>
    </w:rPr>
  </w:style>
  <w:style w:type="paragraph" w:styleId="Heading4">
    <w:name w:val="heading 4"/>
    <w:basedOn w:val="Normal"/>
    <w:next w:val="Normal"/>
    <w:link w:val="Heading4Char"/>
    <w:uiPriority w:val="9"/>
    <w:unhideWhenUsed/>
    <w:qFormat/>
    <w:rsid w:val="00713D86"/>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713D86"/>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713D86"/>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713D86"/>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713D86"/>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713D86"/>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713D86"/>
    <w:pPr>
      <w:spacing w:after="0" w:line="240" w:lineRule="auto"/>
    </w:pPr>
  </w:style>
  <w:style w:type="character" w:customStyle="1" w:styleId="NoSpacingChar">
    <w:name w:val="No Spacing Char"/>
    <w:basedOn w:val="DefaultParagraphFont"/>
    <w:link w:val="NoSpacing"/>
    <w:uiPriority w:val="1"/>
    <w:rsid w:val="00C74D1B"/>
  </w:style>
  <w:style w:type="paragraph" w:styleId="BalloonText">
    <w:name w:val="Balloon Text"/>
    <w:basedOn w:val="Normal"/>
    <w:link w:val="BalloonTextChar"/>
    <w:uiPriority w:val="99"/>
    <w:semiHidden/>
    <w:unhideWhenUsed/>
    <w:rsid w:val="00C74D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4D1B"/>
    <w:rPr>
      <w:rFonts w:ascii="Tahoma" w:hAnsi="Tahoma" w:cs="Tahoma"/>
      <w:sz w:val="16"/>
      <w:szCs w:val="16"/>
    </w:rPr>
  </w:style>
  <w:style w:type="paragraph" w:styleId="Header">
    <w:name w:val="header"/>
    <w:basedOn w:val="Normal"/>
    <w:link w:val="HeaderChar"/>
    <w:uiPriority w:val="99"/>
    <w:unhideWhenUsed/>
    <w:rsid w:val="00C74D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D1B"/>
  </w:style>
  <w:style w:type="paragraph" w:styleId="Footer">
    <w:name w:val="footer"/>
    <w:basedOn w:val="Normal"/>
    <w:link w:val="FooterChar"/>
    <w:uiPriority w:val="99"/>
    <w:unhideWhenUsed/>
    <w:rsid w:val="00C74D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D1B"/>
  </w:style>
  <w:style w:type="character" w:customStyle="1" w:styleId="Heading1Char">
    <w:name w:val="Heading 1 Char"/>
    <w:basedOn w:val="DefaultParagraphFont"/>
    <w:link w:val="Heading1"/>
    <w:uiPriority w:val="9"/>
    <w:rsid w:val="008C543B"/>
    <w:rPr>
      <w:rFonts w:eastAsiaTheme="majorEastAsia" w:cstheme="majorBidi"/>
      <w:b/>
      <w:bCs/>
      <w:sz w:val="28"/>
      <w:szCs w:val="28"/>
    </w:rPr>
  </w:style>
  <w:style w:type="paragraph" w:styleId="Bibliography">
    <w:name w:val="Bibliography"/>
    <w:basedOn w:val="Normal"/>
    <w:next w:val="Normal"/>
    <w:uiPriority w:val="37"/>
    <w:unhideWhenUsed/>
    <w:rsid w:val="005A2FC6"/>
  </w:style>
  <w:style w:type="paragraph" w:styleId="TOCHeading">
    <w:name w:val="TOC Heading"/>
    <w:basedOn w:val="Heading1"/>
    <w:next w:val="Normal"/>
    <w:uiPriority w:val="39"/>
    <w:unhideWhenUsed/>
    <w:qFormat/>
    <w:rsid w:val="00713D86"/>
    <w:pPr>
      <w:outlineLvl w:val="9"/>
    </w:pPr>
    <w:rPr>
      <w:lang w:bidi="en-US"/>
    </w:rPr>
  </w:style>
  <w:style w:type="paragraph" w:styleId="TOC1">
    <w:name w:val="toc 1"/>
    <w:basedOn w:val="Normal"/>
    <w:next w:val="Normal"/>
    <w:autoRedefine/>
    <w:uiPriority w:val="39"/>
    <w:unhideWhenUsed/>
    <w:rsid w:val="005A2FC6"/>
    <w:pPr>
      <w:spacing w:after="100"/>
    </w:pPr>
  </w:style>
  <w:style w:type="character" w:styleId="Hyperlink">
    <w:name w:val="Hyperlink"/>
    <w:basedOn w:val="DefaultParagraphFont"/>
    <w:uiPriority w:val="99"/>
    <w:unhideWhenUsed/>
    <w:rsid w:val="005A2FC6"/>
    <w:rPr>
      <w:color w:val="0000FF" w:themeColor="hyperlink"/>
      <w:u w:val="single"/>
    </w:rPr>
  </w:style>
  <w:style w:type="character" w:customStyle="1" w:styleId="Heading2Char">
    <w:name w:val="Heading 2 Char"/>
    <w:basedOn w:val="DefaultParagraphFont"/>
    <w:link w:val="Heading2"/>
    <w:uiPriority w:val="9"/>
    <w:rsid w:val="008C543B"/>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8C543B"/>
    <w:rPr>
      <w:rFonts w:ascii="Times New Roman" w:eastAsiaTheme="majorEastAsia" w:hAnsi="Times New Roman" w:cstheme="majorBidi"/>
      <w:b/>
      <w:bCs/>
    </w:rPr>
  </w:style>
  <w:style w:type="character" w:customStyle="1" w:styleId="Heading4Char">
    <w:name w:val="Heading 4 Char"/>
    <w:basedOn w:val="DefaultParagraphFont"/>
    <w:link w:val="Heading4"/>
    <w:uiPriority w:val="9"/>
    <w:rsid w:val="00713D86"/>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713D86"/>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713D86"/>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713D86"/>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713D86"/>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713D86"/>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713D86"/>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713D86"/>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713D86"/>
    <w:pPr>
      <w:spacing w:after="600"/>
    </w:pPr>
    <w:rPr>
      <w:rFonts w:asciiTheme="majorHAnsi" w:eastAsiaTheme="majorEastAsia" w:hAnsiTheme="majorHAnsi" w:cstheme="majorBidi"/>
      <w:i/>
      <w:iCs/>
      <w:spacing w:val="13"/>
    </w:rPr>
  </w:style>
  <w:style w:type="character" w:customStyle="1" w:styleId="SubtitleChar">
    <w:name w:val="Subtitle Char"/>
    <w:basedOn w:val="DefaultParagraphFont"/>
    <w:link w:val="Subtitle"/>
    <w:uiPriority w:val="11"/>
    <w:rsid w:val="00713D86"/>
    <w:rPr>
      <w:rFonts w:asciiTheme="majorHAnsi" w:eastAsiaTheme="majorEastAsia" w:hAnsiTheme="majorHAnsi" w:cstheme="majorBidi"/>
      <w:i/>
      <w:iCs/>
      <w:spacing w:val="13"/>
      <w:sz w:val="24"/>
      <w:szCs w:val="24"/>
    </w:rPr>
  </w:style>
  <w:style w:type="character" w:styleId="Strong">
    <w:name w:val="Strong"/>
    <w:uiPriority w:val="22"/>
    <w:qFormat/>
    <w:rsid w:val="00713D86"/>
    <w:rPr>
      <w:b/>
      <w:bCs/>
    </w:rPr>
  </w:style>
  <w:style w:type="character" w:styleId="Emphasis">
    <w:name w:val="Emphasis"/>
    <w:uiPriority w:val="20"/>
    <w:qFormat/>
    <w:rsid w:val="00713D86"/>
    <w:rPr>
      <w:b/>
      <w:bCs/>
      <w:i/>
      <w:iCs/>
      <w:spacing w:val="10"/>
      <w:bdr w:val="none" w:sz="0" w:space="0" w:color="auto"/>
      <w:shd w:val="clear" w:color="auto" w:fill="auto"/>
    </w:rPr>
  </w:style>
  <w:style w:type="paragraph" w:styleId="ListParagraph">
    <w:name w:val="List Paragraph"/>
    <w:basedOn w:val="Normal"/>
    <w:uiPriority w:val="34"/>
    <w:qFormat/>
    <w:rsid w:val="00713D86"/>
    <w:pPr>
      <w:ind w:left="720"/>
      <w:contextualSpacing/>
    </w:pPr>
  </w:style>
  <w:style w:type="paragraph" w:styleId="Quote">
    <w:name w:val="Quote"/>
    <w:basedOn w:val="Normal"/>
    <w:next w:val="Normal"/>
    <w:link w:val="QuoteChar"/>
    <w:uiPriority w:val="29"/>
    <w:qFormat/>
    <w:rsid w:val="00713D86"/>
    <w:pPr>
      <w:spacing w:before="200" w:after="0"/>
      <w:ind w:left="360" w:right="360"/>
    </w:pPr>
    <w:rPr>
      <w:i/>
      <w:iCs/>
    </w:rPr>
  </w:style>
  <w:style w:type="character" w:customStyle="1" w:styleId="QuoteChar">
    <w:name w:val="Quote Char"/>
    <w:basedOn w:val="DefaultParagraphFont"/>
    <w:link w:val="Quote"/>
    <w:uiPriority w:val="29"/>
    <w:rsid w:val="00713D86"/>
    <w:rPr>
      <w:i/>
      <w:iCs/>
    </w:rPr>
  </w:style>
  <w:style w:type="paragraph" w:styleId="IntenseQuote">
    <w:name w:val="Intense Quote"/>
    <w:basedOn w:val="Normal"/>
    <w:next w:val="Normal"/>
    <w:link w:val="IntenseQuoteChar"/>
    <w:uiPriority w:val="30"/>
    <w:qFormat/>
    <w:rsid w:val="00713D86"/>
    <w:pPr>
      <w:pBdr>
        <w:bottom w:val="single" w:sz="4" w:space="1" w:color="auto"/>
      </w:pBdr>
      <w:spacing w:before="200" w:after="280"/>
      <w:ind w:left="1008" w:right="1152"/>
    </w:pPr>
    <w:rPr>
      <w:b/>
      <w:bCs/>
      <w:i/>
      <w:iCs/>
    </w:rPr>
  </w:style>
  <w:style w:type="character" w:customStyle="1" w:styleId="IntenseQuoteChar">
    <w:name w:val="Intense Quote Char"/>
    <w:basedOn w:val="DefaultParagraphFont"/>
    <w:link w:val="IntenseQuote"/>
    <w:uiPriority w:val="30"/>
    <w:rsid w:val="00713D86"/>
    <w:rPr>
      <w:b/>
      <w:bCs/>
      <w:i/>
      <w:iCs/>
    </w:rPr>
  </w:style>
  <w:style w:type="character" w:styleId="SubtleEmphasis">
    <w:name w:val="Subtle Emphasis"/>
    <w:uiPriority w:val="19"/>
    <w:qFormat/>
    <w:rsid w:val="00713D86"/>
    <w:rPr>
      <w:i/>
      <w:iCs/>
    </w:rPr>
  </w:style>
  <w:style w:type="character" w:styleId="IntenseEmphasis">
    <w:name w:val="Intense Emphasis"/>
    <w:uiPriority w:val="21"/>
    <w:qFormat/>
    <w:rsid w:val="00713D86"/>
    <w:rPr>
      <w:b/>
      <w:bCs/>
    </w:rPr>
  </w:style>
  <w:style w:type="character" w:styleId="SubtleReference">
    <w:name w:val="Subtle Reference"/>
    <w:uiPriority w:val="31"/>
    <w:qFormat/>
    <w:rsid w:val="00713D86"/>
    <w:rPr>
      <w:smallCaps/>
    </w:rPr>
  </w:style>
  <w:style w:type="character" w:styleId="IntenseReference">
    <w:name w:val="Intense Reference"/>
    <w:uiPriority w:val="32"/>
    <w:qFormat/>
    <w:rsid w:val="00713D86"/>
    <w:rPr>
      <w:smallCaps/>
      <w:spacing w:val="5"/>
      <w:u w:val="single"/>
    </w:rPr>
  </w:style>
  <w:style w:type="character" w:styleId="BookTitle">
    <w:name w:val="Book Title"/>
    <w:uiPriority w:val="33"/>
    <w:qFormat/>
    <w:rsid w:val="00713D86"/>
    <w:rPr>
      <w:i/>
      <w:iCs/>
      <w:smallCaps/>
      <w:spacing w:val="5"/>
    </w:rPr>
  </w:style>
  <w:style w:type="character" w:styleId="CommentReference">
    <w:name w:val="annotation reference"/>
    <w:basedOn w:val="DefaultParagraphFont"/>
    <w:uiPriority w:val="99"/>
    <w:semiHidden/>
    <w:unhideWhenUsed/>
    <w:rsid w:val="00310EF8"/>
    <w:rPr>
      <w:sz w:val="16"/>
      <w:szCs w:val="16"/>
    </w:rPr>
  </w:style>
  <w:style w:type="paragraph" w:styleId="CommentText">
    <w:name w:val="annotation text"/>
    <w:basedOn w:val="Normal"/>
    <w:link w:val="CommentTextChar"/>
    <w:uiPriority w:val="99"/>
    <w:semiHidden/>
    <w:unhideWhenUsed/>
    <w:rsid w:val="00310EF8"/>
    <w:pPr>
      <w:spacing w:line="240" w:lineRule="auto"/>
    </w:pPr>
    <w:rPr>
      <w:sz w:val="20"/>
      <w:szCs w:val="20"/>
    </w:rPr>
  </w:style>
  <w:style w:type="character" w:customStyle="1" w:styleId="CommentTextChar">
    <w:name w:val="Comment Text Char"/>
    <w:basedOn w:val="DefaultParagraphFont"/>
    <w:link w:val="CommentText"/>
    <w:uiPriority w:val="99"/>
    <w:semiHidden/>
    <w:rsid w:val="00310EF8"/>
    <w:rPr>
      <w:sz w:val="20"/>
      <w:szCs w:val="20"/>
    </w:rPr>
  </w:style>
  <w:style w:type="paragraph" w:styleId="CommentSubject">
    <w:name w:val="annotation subject"/>
    <w:basedOn w:val="CommentText"/>
    <w:next w:val="CommentText"/>
    <w:link w:val="CommentSubjectChar"/>
    <w:uiPriority w:val="99"/>
    <w:semiHidden/>
    <w:unhideWhenUsed/>
    <w:rsid w:val="00310EF8"/>
    <w:rPr>
      <w:b/>
      <w:bCs/>
    </w:rPr>
  </w:style>
  <w:style w:type="character" w:customStyle="1" w:styleId="CommentSubjectChar">
    <w:name w:val="Comment Subject Char"/>
    <w:basedOn w:val="CommentTextChar"/>
    <w:link w:val="CommentSubject"/>
    <w:uiPriority w:val="99"/>
    <w:semiHidden/>
    <w:rsid w:val="00310EF8"/>
    <w:rPr>
      <w:b/>
      <w:bCs/>
      <w:sz w:val="20"/>
      <w:szCs w:val="20"/>
    </w:rPr>
  </w:style>
  <w:style w:type="paragraph" w:styleId="TOC2">
    <w:name w:val="toc 2"/>
    <w:basedOn w:val="Normal"/>
    <w:next w:val="Normal"/>
    <w:autoRedefine/>
    <w:uiPriority w:val="39"/>
    <w:unhideWhenUsed/>
    <w:rsid w:val="00B530E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0896">
      <w:bodyDiv w:val="1"/>
      <w:marLeft w:val="0"/>
      <w:marRight w:val="0"/>
      <w:marTop w:val="0"/>
      <w:marBottom w:val="0"/>
      <w:divBdr>
        <w:top w:val="none" w:sz="0" w:space="0" w:color="auto"/>
        <w:left w:val="none" w:sz="0" w:space="0" w:color="auto"/>
        <w:bottom w:val="none" w:sz="0" w:space="0" w:color="auto"/>
        <w:right w:val="none" w:sz="0" w:space="0" w:color="auto"/>
      </w:divBdr>
    </w:div>
    <w:div w:id="31226278">
      <w:bodyDiv w:val="1"/>
      <w:marLeft w:val="0"/>
      <w:marRight w:val="0"/>
      <w:marTop w:val="0"/>
      <w:marBottom w:val="0"/>
      <w:divBdr>
        <w:top w:val="none" w:sz="0" w:space="0" w:color="auto"/>
        <w:left w:val="none" w:sz="0" w:space="0" w:color="auto"/>
        <w:bottom w:val="none" w:sz="0" w:space="0" w:color="auto"/>
        <w:right w:val="none" w:sz="0" w:space="0" w:color="auto"/>
      </w:divBdr>
    </w:div>
    <w:div w:id="65886838">
      <w:bodyDiv w:val="1"/>
      <w:marLeft w:val="0"/>
      <w:marRight w:val="0"/>
      <w:marTop w:val="0"/>
      <w:marBottom w:val="0"/>
      <w:divBdr>
        <w:top w:val="none" w:sz="0" w:space="0" w:color="auto"/>
        <w:left w:val="none" w:sz="0" w:space="0" w:color="auto"/>
        <w:bottom w:val="none" w:sz="0" w:space="0" w:color="auto"/>
        <w:right w:val="none" w:sz="0" w:space="0" w:color="auto"/>
      </w:divBdr>
    </w:div>
    <w:div w:id="106702388">
      <w:bodyDiv w:val="1"/>
      <w:marLeft w:val="0"/>
      <w:marRight w:val="0"/>
      <w:marTop w:val="0"/>
      <w:marBottom w:val="0"/>
      <w:divBdr>
        <w:top w:val="none" w:sz="0" w:space="0" w:color="auto"/>
        <w:left w:val="none" w:sz="0" w:space="0" w:color="auto"/>
        <w:bottom w:val="none" w:sz="0" w:space="0" w:color="auto"/>
        <w:right w:val="none" w:sz="0" w:space="0" w:color="auto"/>
      </w:divBdr>
    </w:div>
    <w:div w:id="120734803">
      <w:bodyDiv w:val="1"/>
      <w:marLeft w:val="0"/>
      <w:marRight w:val="0"/>
      <w:marTop w:val="0"/>
      <w:marBottom w:val="0"/>
      <w:divBdr>
        <w:top w:val="none" w:sz="0" w:space="0" w:color="auto"/>
        <w:left w:val="none" w:sz="0" w:space="0" w:color="auto"/>
        <w:bottom w:val="none" w:sz="0" w:space="0" w:color="auto"/>
        <w:right w:val="none" w:sz="0" w:space="0" w:color="auto"/>
      </w:divBdr>
    </w:div>
    <w:div w:id="136145631">
      <w:bodyDiv w:val="1"/>
      <w:marLeft w:val="0"/>
      <w:marRight w:val="0"/>
      <w:marTop w:val="0"/>
      <w:marBottom w:val="0"/>
      <w:divBdr>
        <w:top w:val="none" w:sz="0" w:space="0" w:color="auto"/>
        <w:left w:val="none" w:sz="0" w:space="0" w:color="auto"/>
        <w:bottom w:val="none" w:sz="0" w:space="0" w:color="auto"/>
        <w:right w:val="none" w:sz="0" w:space="0" w:color="auto"/>
      </w:divBdr>
    </w:div>
    <w:div w:id="160051811">
      <w:bodyDiv w:val="1"/>
      <w:marLeft w:val="0"/>
      <w:marRight w:val="0"/>
      <w:marTop w:val="0"/>
      <w:marBottom w:val="0"/>
      <w:divBdr>
        <w:top w:val="none" w:sz="0" w:space="0" w:color="auto"/>
        <w:left w:val="none" w:sz="0" w:space="0" w:color="auto"/>
        <w:bottom w:val="none" w:sz="0" w:space="0" w:color="auto"/>
        <w:right w:val="none" w:sz="0" w:space="0" w:color="auto"/>
      </w:divBdr>
    </w:div>
    <w:div w:id="161048169">
      <w:bodyDiv w:val="1"/>
      <w:marLeft w:val="0"/>
      <w:marRight w:val="0"/>
      <w:marTop w:val="0"/>
      <w:marBottom w:val="0"/>
      <w:divBdr>
        <w:top w:val="none" w:sz="0" w:space="0" w:color="auto"/>
        <w:left w:val="none" w:sz="0" w:space="0" w:color="auto"/>
        <w:bottom w:val="none" w:sz="0" w:space="0" w:color="auto"/>
        <w:right w:val="none" w:sz="0" w:space="0" w:color="auto"/>
      </w:divBdr>
    </w:div>
    <w:div w:id="163325366">
      <w:bodyDiv w:val="1"/>
      <w:marLeft w:val="0"/>
      <w:marRight w:val="0"/>
      <w:marTop w:val="0"/>
      <w:marBottom w:val="0"/>
      <w:divBdr>
        <w:top w:val="none" w:sz="0" w:space="0" w:color="auto"/>
        <w:left w:val="none" w:sz="0" w:space="0" w:color="auto"/>
        <w:bottom w:val="none" w:sz="0" w:space="0" w:color="auto"/>
        <w:right w:val="none" w:sz="0" w:space="0" w:color="auto"/>
      </w:divBdr>
    </w:div>
    <w:div w:id="164712732">
      <w:bodyDiv w:val="1"/>
      <w:marLeft w:val="0"/>
      <w:marRight w:val="0"/>
      <w:marTop w:val="0"/>
      <w:marBottom w:val="0"/>
      <w:divBdr>
        <w:top w:val="none" w:sz="0" w:space="0" w:color="auto"/>
        <w:left w:val="none" w:sz="0" w:space="0" w:color="auto"/>
        <w:bottom w:val="none" w:sz="0" w:space="0" w:color="auto"/>
        <w:right w:val="none" w:sz="0" w:space="0" w:color="auto"/>
      </w:divBdr>
    </w:div>
    <w:div w:id="169417622">
      <w:bodyDiv w:val="1"/>
      <w:marLeft w:val="0"/>
      <w:marRight w:val="0"/>
      <w:marTop w:val="0"/>
      <w:marBottom w:val="0"/>
      <w:divBdr>
        <w:top w:val="none" w:sz="0" w:space="0" w:color="auto"/>
        <w:left w:val="none" w:sz="0" w:space="0" w:color="auto"/>
        <w:bottom w:val="none" w:sz="0" w:space="0" w:color="auto"/>
        <w:right w:val="none" w:sz="0" w:space="0" w:color="auto"/>
      </w:divBdr>
    </w:div>
    <w:div w:id="223956096">
      <w:bodyDiv w:val="1"/>
      <w:marLeft w:val="0"/>
      <w:marRight w:val="0"/>
      <w:marTop w:val="0"/>
      <w:marBottom w:val="0"/>
      <w:divBdr>
        <w:top w:val="none" w:sz="0" w:space="0" w:color="auto"/>
        <w:left w:val="none" w:sz="0" w:space="0" w:color="auto"/>
        <w:bottom w:val="none" w:sz="0" w:space="0" w:color="auto"/>
        <w:right w:val="none" w:sz="0" w:space="0" w:color="auto"/>
      </w:divBdr>
    </w:div>
    <w:div w:id="297296930">
      <w:bodyDiv w:val="1"/>
      <w:marLeft w:val="0"/>
      <w:marRight w:val="0"/>
      <w:marTop w:val="0"/>
      <w:marBottom w:val="0"/>
      <w:divBdr>
        <w:top w:val="none" w:sz="0" w:space="0" w:color="auto"/>
        <w:left w:val="none" w:sz="0" w:space="0" w:color="auto"/>
        <w:bottom w:val="none" w:sz="0" w:space="0" w:color="auto"/>
        <w:right w:val="none" w:sz="0" w:space="0" w:color="auto"/>
      </w:divBdr>
    </w:div>
    <w:div w:id="321929252">
      <w:bodyDiv w:val="1"/>
      <w:marLeft w:val="0"/>
      <w:marRight w:val="0"/>
      <w:marTop w:val="0"/>
      <w:marBottom w:val="0"/>
      <w:divBdr>
        <w:top w:val="none" w:sz="0" w:space="0" w:color="auto"/>
        <w:left w:val="none" w:sz="0" w:space="0" w:color="auto"/>
        <w:bottom w:val="none" w:sz="0" w:space="0" w:color="auto"/>
        <w:right w:val="none" w:sz="0" w:space="0" w:color="auto"/>
      </w:divBdr>
    </w:div>
    <w:div w:id="416250656">
      <w:bodyDiv w:val="1"/>
      <w:marLeft w:val="0"/>
      <w:marRight w:val="0"/>
      <w:marTop w:val="0"/>
      <w:marBottom w:val="0"/>
      <w:divBdr>
        <w:top w:val="none" w:sz="0" w:space="0" w:color="auto"/>
        <w:left w:val="none" w:sz="0" w:space="0" w:color="auto"/>
        <w:bottom w:val="none" w:sz="0" w:space="0" w:color="auto"/>
        <w:right w:val="none" w:sz="0" w:space="0" w:color="auto"/>
      </w:divBdr>
    </w:div>
    <w:div w:id="437600421">
      <w:bodyDiv w:val="1"/>
      <w:marLeft w:val="0"/>
      <w:marRight w:val="0"/>
      <w:marTop w:val="0"/>
      <w:marBottom w:val="0"/>
      <w:divBdr>
        <w:top w:val="none" w:sz="0" w:space="0" w:color="auto"/>
        <w:left w:val="none" w:sz="0" w:space="0" w:color="auto"/>
        <w:bottom w:val="none" w:sz="0" w:space="0" w:color="auto"/>
        <w:right w:val="none" w:sz="0" w:space="0" w:color="auto"/>
      </w:divBdr>
    </w:div>
    <w:div w:id="452865947">
      <w:bodyDiv w:val="1"/>
      <w:marLeft w:val="0"/>
      <w:marRight w:val="0"/>
      <w:marTop w:val="0"/>
      <w:marBottom w:val="0"/>
      <w:divBdr>
        <w:top w:val="none" w:sz="0" w:space="0" w:color="auto"/>
        <w:left w:val="none" w:sz="0" w:space="0" w:color="auto"/>
        <w:bottom w:val="none" w:sz="0" w:space="0" w:color="auto"/>
        <w:right w:val="none" w:sz="0" w:space="0" w:color="auto"/>
      </w:divBdr>
    </w:div>
    <w:div w:id="467288696">
      <w:bodyDiv w:val="1"/>
      <w:marLeft w:val="0"/>
      <w:marRight w:val="0"/>
      <w:marTop w:val="0"/>
      <w:marBottom w:val="0"/>
      <w:divBdr>
        <w:top w:val="none" w:sz="0" w:space="0" w:color="auto"/>
        <w:left w:val="none" w:sz="0" w:space="0" w:color="auto"/>
        <w:bottom w:val="none" w:sz="0" w:space="0" w:color="auto"/>
        <w:right w:val="none" w:sz="0" w:space="0" w:color="auto"/>
      </w:divBdr>
    </w:div>
    <w:div w:id="479612224">
      <w:bodyDiv w:val="1"/>
      <w:marLeft w:val="0"/>
      <w:marRight w:val="0"/>
      <w:marTop w:val="0"/>
      <w:marBottom w:val="0"/>
      <w:divBdr>
        <w:top w:val="none" w:sz="0" w:space="0" w:color="auto"/>
        <w:left w:val="none" w:sz="0" w:space="0" w:color="auto"/>
        <w:bottom w:val="none" w:sz="0" w:space="0" w:color="auto"/>
        <w:right w:val="none" w:sz="0" w:space="0" w:color="auto"/>
      </w:divBdr>
    </w:div>
    <w:div w:id="486823695">
      <w:bodyDiv w:val="1"/>
      <w:marLeft w:val="0"/>
      <w:marRight w:val="0"/>
      <w:marTop w:val="0"/>
      <w:marBottom w:val="0"/>
      <w:divBdr>
        <w:top w:val="none" w:sz="0" w:space="0" w:color="auto"/>
        <w:left w:val="none" w:sz="0" w:space="0" w:color="auto"/>
        <w:bottom w:val="none" w:sz="0" w:space="0" w:color="auto"/>
        <w:right w:val="none" w:sz="0" w:space="0" w:color="auto"/>
      </w:divBdr>
    </w:div>
    <w:div w:id="496386126">
      <w:bodyDiv w:val="1"/>
      <w:marLeft w:val="0"/>
      <w:marRight w:val="0"/>
      <w:marTop w:val="0"/>
      <w:marBottom w:val="0"/>
      <w:divBdr>
        <w:top w:val="none" w:sz="0" w:space="0" w:color="auto"/>
        <w:left w:val="none" w:sz="0" w:space="0" w:color="auto"/>
        <w:bottom w:val="none" w:sz="0" w:space="0" w:color="auto"/>
        <w:right w:val="none" w:sz="0" w:space="0" w:color="auto"/>
      </w:divBdr>
    </w:div>
    <w:div w:id="568463363">
      <w:bodyDiv w:val="1"/>
      <w:marLeft w:val="0"/>
      <w:marRight w:val="0"/>
      <w:marTop w:val="0"/>
      <w:marBottom w:val="0"/>
      <w:divBdr>
        <w:top w:val="none" w:sz="0" w:space="0" w:color="auto"/>
        <w:left w:val="none" w:sz="0" w:space="0" w:color="auto"/>
        <w:bottom w:val="none" w:sz="0" w:space="0" w:color="auto"/>
        <w:right w:val="none" w:sz="0" w:space="0" w:color="auto"/>
      </w:divBdr>
    </w:div>
    <w:div w:id="571935524">
      <w:bodyDiv w:val="1"/>
      <w:marLeft w:val="0"/>
      <w:marRight w:val="0"/>
      <w:marTop w:val="0"/>
      <w:marBottom w:val="0"/>
      <w:divBdr>
        <w:top w:val="none" w:sz="0" w:space="0" w:color="auto"/>
        <w:left w:val="none" w:sz="0" w:space="0" w:color="auto"/>
        <w:bottom w:val="none" w:sz="0" w:space="0" w:color="auto"/>
        <w:right w:val="none" w:sz="0" w:space="0" w:color="auto"/>
      </w:divBdr>
    </w:div>
    <w:div w:id="589510044">
      <w:bodyDiv w:val="1"/>
      <w:marLeft w:val="0"/>
      <w:marRight w:val="0"/>
      <w:marTop w:val="0"/>
      <w:marBottom w:val="0"/>
      <w:divBdr>
        <w:top w:val="none" w:sz="0" w:space="0" w:color="auto"/>
        <w:left w:val="none" w:sz="0" w:space="0" w:color="auto"/>
        <w:bottom w:val="none" w:sz="0" w:space="0" w:color="auto"/>
        <w:right w:val="none" w:sz="0" w:space="0" w:color="auto"/>
      </w:divBdr>
    </w:div>
    <w:div w:id="610479970">
      <w:bodyDiv w:val="1"/>
      <w:marLeft w:val="0"/>
      <w:marRight w:val="0"/>
      <w:marTop w:val="0"/>
      <w:marBottom w:val="0"/>
      <w:divBdr>
        <w:top w:val="none" w:sz="0" w:space="0" w:color="auto"/>
        <w:left w:val="none" w:sz="0" w:space="0" w:color="auto"/>
        <w:bottom w:val="none" w:sz="0" w:space="0" w:color="auto"/>
        <w:right w:val="none" w:sz="0" w:space="0" w:color="auto"/>
      </w:divBdr>
    </w:div>
    <w:div w:id="625697072">
      <w:bodyDiv w:val="1"/>
      <w:marLeft w:val="0"/>
      <w:marRight w:val="0"/>
      <w:marTop w:val="0"/>
      <w:marBottom w:val="0"/>
      <w:divBdr>
        <w:top w:val="none" w:sz="0" w:space="0" w:color="auto"/>
        <w:left w:val="none" w:sz="0" w:space="0" w:color="auto"/>
        <w:bottom w:val="none" w:sz="0" w:space="0" w:color="auto"/>
        <w:right w:val="none" w:sz="0" w:space="0" w:color="auto"/>
      </w:divBdr>
    </w:div>
    <w:div w:id="629673846">
      <w:bodyDiv w:val="1"/>
      <w:marLeft w:val="0"/>
      <w:marRight w:val="0"/>
      <w:marTop w:val="0"/>
      <w:marBottom w:val="0"/>
      <w:divBdr>
        <w:top w:val="none" w:sz="0" w:space="0" w:color="auto"/>
        <w:left w:val="none" w:sz="0" w:space="0" w:color="auto"/>
        <w:bottom w:val="none" w:sz="0" w:space="0" w:color="auto"/>
        <w:right w:val="none" w:sz="0" w:space="0" w:color="auto"/>
      </w:divBdr>
    </w:div>
    <w:div w:id="634026954">
      <w:bodyDiv w:val="1"/>
      <w:marLeft w:val="0"/>
      <w:marRight w:val="0"/>
      <w:marTop w:val="0"/>
      <w:marBottom w:val="0"/>
      <w:divBdr>
        <w:top w:val="none" w:sz="0" w:space="0" w:color="auto"/>
        <w:left w:val="none" w:sz="0" w:space="0" w:color="auto"/>
        <w:bottom w:val="none" w:sz="0" w:space="0" w:color="auto"/>
        <w:right w:val="none" w:sz="0" w:space="0" w:color="auto"/>
      </w:divBdr>
    </w:div>
    <w:div w:id="643581643">
      <w:bodyDiv w:val="1"/>
      <w:marLeft w:val="0"/>
      <w:marRight w:val="0"/>
      <w:marTop w:val="0"/>
      <w:marBottom w:val="0"/>
      <w:divBdr>
        <w:top w:val="none" w:sz="0" w:space="0" w:color="auto"/>
        <w:left w:val="none" w:sz="0" w:space="0" w:color="auto"/>
        <w:bottom w:val="none" w:sz="0" w:space="0" w:color="auto"/>
        <w:right w:val="none" w:sz="0" w:space="0" w:color="auto"/>
      </w:divBdr>
    </w:div>
    <w:div w:id="646862486">
      <w:bodyDiv w:val="1"/>
      <w:marLeft w:val="0"/>
      <w:marRight w:val="0"/>
      <w:marTop w:val="0"/>
      <w:marBottom w:val="0"/>
      <w:divBdr>
        <w:top w:val="none" w:sz="0" w:space="0" w:color="auto"/>
        <w:left w:val="none" w:sz="0" w:space="0" w:color="auto"/>
        <w:bottom w:val="none" w:sz="0" w:space="0" w:color="auto"/>
        <w:right w:val="none" w:sz="0" w:space="0" w:color="auto"/>
      </w:divBdr>
    </w:div>
    <w:div w:id="663972569">
      <w:bodyDiv w:val="1"/>
      <w:marLeft w:val="0"/>
      <w:marRight w:val="0"/>
      <w:marTop w:val="0"/>
      <w:marBottom w:val="0"/>
      <w:divBdr>
        <w:top w:val="none" w:sz="0" w:space="0" w:color="auto"/>
        <w:left w:val="none" w:sz="0" w:space="0" w:color="auto"/>
        <w:bottom w:val="none" w:sz="0" w:space="0" w:color="auto"/>
        <w:right w:val="none" w:sz="0" w:space="0" w:color="auto"/>
      </w:divBdr>
    </w:div>
    <w:div w:id="677078688">
      <w:bodyDiv w:val="1"/>
      <w:marLeft w:val="0"/>
      <w:marRight w:val="0"/>
      <w:marTop w:val="0"/>
      <w:marBottom w:val="0"/>
      <w:divBdr>
        <w:top w:val="none" w:sz="0" w:space="0" w:color="auto"/>
        <w:left w:val="none" w:sz="0" w:space="0" w:color="auto"/>
        <w:bottom w:val="none" w:sz="0" w:space="0" w:color="auto"/>
        <w:right w:val="none" w:sz="0" w:space="0" w:color="auto"/>
      </w:divBdr>
    </w:div>
    <w:div w:id="682323313">
      <w:bodyDiv w:val="1"/>
      <w:marLeft w:val="0"/>
      <w:marRight w:val="0"/>
      <w:marTop w:val="0"/>
      <w:marBottom w:val="0"/>
      <w:divBdr>
        <w:top w:val="none" w:sz="0" w:space="0" w:color="auto"/>
        <w:left w:val="none" w:sz="0" w:space="0" w:color="auto"/>
        <w:bottom w:val="none" w:sz="0" w:space="0" w:color="auto"/>
        <w:right w:val="none" w:sz="0" w:space="0" w:color="auto"/>
      </w:divBdr>
    </w:div>
    <w:div w:id="684552400">
      <w:bodyDiv w:val="1"/>
      <w:marLeft w:val="0"/>
      <w:marRight w:val="0"/>
      <w:marTop w:val="0"/>
      <w:marBottom w:val="0"/>
      <w:divBdr>
        <w:top w:val="none" w:sz="0" w:space="0" w:color="auto"/>
        <w:left w:val="none" w:sz="0" w:space="0" w:color="auto"/>
        <w:bottom w:val="none" w:sz="0" w:space="0" w:color="auto"/>
        <w:right w:val="none" w:sz="0" w:space="0" w:color="auto"/>
      </w:divBdr>
    </w:div>
    <w:div w:id="691882065">
      <w:bodyDiv w:val="1"/>
      <w:marLeft w:val="0"/>
      <w:marRight w:val="0"/>
      <w:marTop w:val="0"/>
      <w:marBottom w:val="0"/>
      <w:divBdr>
        <w:top w:val="none" w:sz="0" w:space="0" w:color="auto"/>
        <w:left w:val="none" w:sz="0" w:space="0" w:color="auto"/>
        <w:bottom w:val="none" w:sz="0" w:space="0" w:color="auto"/>
        <w:right w:val="none" w:sz="0" w:space="0" w:color="auto"/>
      </w:divBdr>
      <w:divsChild>
        <w:div w:id="1887910520">
          <w:marLeft w:val="0"/>
          <w:marRight w:val="0"/>
          <w:marTop w:val="0"/>
          <w:marBottom w:val="0"/>
          <w:divBdr>
            <w:top w:val="none" w:sz="0" w:space="0" w:color="auto"/>
            <w:left w:val="none" w:sz="0" w:space="0" w:color="auto"/>
            <w:bottom w:val="none" w:sz="0" w:space="0" w:color="auto"/>
            <w:right w:val="none" w:sz="0" w:space="0" w:color="auto"/>
          </w:divBdr>
        </w:div>
      </w:divsChild>
    </w:div>
    <w:div w:id="699742750">
      <w:bodyDiv w:val="1"/>
      <w:marLeft w:val="0"/>
      <w:marRight w:val="0"/>
      <w:marTop w:val="0"/>
      <w:marBottom w:val="0"/>
      <w:divBdr>
        <w:top w:val="none" w:sz="0" w:space="0" w:color="auto"/>
        <w:left w:val="none" w:sz="0" w:space="0" w:color="auto"/>
        <w:bottom w:val="none" w:sz="0" w:space="0" w:color="auto"/>
        <w:right w:val="none" w:sz="0" w:space="0" w:color="auto"/>
      </w:divBdr>
    </w:div>
    <w:div w:id="702899156">
      <w:bodyDiv w:val="1"/>
      <w:marLeft w:val="0"/>
      <w:marRight w:val="0"/>
      <w:marTop w:val="0"/>
      <w:marBottom w:val="0"/>
      <w:divBdr>
        <w:top w:val="none" w:sz="0" w:space="0" w:color="auto"/>
        <w:left w:val="none" w:sz="0" w:space="0" w:color="auto"/>
        <w:bottom w:val="none" w:sz="0" w:space="0" w:color="auto"/>
        <w:right w:val="none" w:sz="0" w:space="0" w:color="auto"/>
      </w:divBdr>
    </w:div>
    <w:div w:id="762607674">
      <w:bodyDiv w:val="1"/>
      <w:marLeft w:val="0"/>
      <w:marRight w:val="0"/>
      <w:marTop w:val="0"/>
      <w:marBottom w:val="0"/>
      <w:divBdr>
        <w:top w:val="none" w:sz="0" w:space="0" w:color="auto"/>
        <w:left w:val="none" w:sz="0" w:space="0" w:color="auto"/>
        <w:bottom w:val="none" w:sz="0" w:space="0" w:color="auto"/>
        <w:right w:val="none" w:sz="0" w:space="0" w:color="auto"/>
      </w:divBdr>
    </w:div>
    <w:div w:id="771903627">
      <w:bodyDiv w:val="1"/>
      <w:marLeft w:val="0"/>
      <w:marRight w:val="0"/>
      <w:marTop w:val="0"/>
      <w:marBottom w:val="0"/>
      <w:divBdr>
        <w:top w:val="none" w:sz="0" w:space="0" w:color="auto"/>
        <w:left w:val="none" w:sz="0" w:space="0" w:color="auto"/>
        <w:bottom w:val="none" w:sz="0" w:space="0" w:color="auto"/>
        <w:right w:val="none" w:sz="0" w:space="0" w:color="auto"/>
      </w:divBdr>
    </w:div>
    <w:div w:id="921177814">
      <w:bodyDiv w:val="1"/>
      <w:marLeft w:val="0"/>
      <w:marRight w:val="0"/>
      <w:marTop w:val="0"/>
      <w:marBottom w:val="0"/>
      <w:divBdr>
        <w:top w:val="none" w:sz="0" w:space="0" w:color="auto"/>
        <w:left w:val="none" w:sz="0" w:space="0" w:color="auto"/>
        <w:bottom w:val="none" w:sz="0" w:space="0" w:color="auto"/>
        <w:right w:val="none" w:sz="0" w:space="0" w:color="auto"/>
      </w:divBdr>
    </w:div>
    <w:div w:id="952250751">
      <w:bodyDiv w:val="1"/>
      <w:marLeft w:val="0"/>
      <w:marRight w:val="0"/>
      <w:marTop w:val="0"/>
      <w:marBottom w:val="0"/>
      <w:divBdr>
        <w:top w:val="none" w:sz="0" w:space="0" w:color="auto"/>
        <w:left w:val="none" w:sz="0" w:space="0" w:color="auto"/>
        <w:bottom w:val="none" w:sz="0" w:space="0" w:color="auto"/>
        <w:right w:val="none" w:sz="0" w:space="0" w:color="auto"/>
      </w:divBdr>
    </w:div>
    <w:div w:id="953168371">
      <w:bodyDiv w:val="1"/>
      <w:marLeft w:val="0"/>
      <w:marRight w:val="0"/>
      <w:marTop w:val="0"/>
      <w:marBottom w:val="0"/>
      <w:divBdr>
        <w:top w:val="none" w:sz="0" w:space="0" w:color="auto"/>
        <w:left w:val="none" w:sz="0" w:space="0" w:color="auto"/>
        <w:bottom w:val="none" w:sz="0" w:space="0" w:color="auto"/>
        <w:right w:val="none" w:sz="0" w:space="0" w:color="auto"/>
      </w:divBdr>
    </w:div>
    <w:div w:id="982391722">
      <w:bodyDiv w:val="1"/>
      <w:marLeft w:val="0"/>
      <w:marRight w:val="0"/>
      <w:marTop w:val="0"/>
      <w:marBottom w:val="0"/>
      <w:divBdr>
        <w:top w:val="none" w:sz="0" w:space="0" w:color="auto"/>
        <w:left w:val="none" w:sz="0" w:space="0" w:color="auto"/>
        <w:bottom w:val="none" w:sz="0" w:space="0" w:color="auto"/>
        <w:right w:val="none" w:sz="0" w:space="0" w:color="auto"/>
      </w:divBdr>
    </w:div>
    <w:div w:id="996112797">
      <w:bodyDiv w:val="1"/>
      <w:marLeft w:val="0"/>
      <w:marRight w:val="0"/>
      <w:marTop w:val="0"/>
      <w:marBottom w:val="0"/>
      <w:divBdr>
        <w:top w:val="none" w:sz="0" w:space="0" w:color="auto"/>
        <w:left w:val="none" w:sz="0" w:space="0" w:color="auto"/>
        <w:bottom w:val="none" w:sz="0" w:space="0" w:color="auto"/>
        <w:right w:val="none" w:sz="0" w:space="0" w:color="auto"/>
      </w:divBdr>
    </w:div>
    <w:div w:id="1001934383">
      <w:bodyDiv w:val="1"/>
      <w:marLeft w:val="0"/>
      <w:marRight w:val="0"/>
      <w:marTop w:val="0"/>
      <w:marBottom w:val="0"/>
      <w:divBdr>
        <w:top w:val="none" w:sz="0" w:space="0" w:color="auto"/>
        <w:left w:val="none" w:sz="0" w:space="0" w:color="auto"/>
        <w:bottom w:val="none" w:sz="0" w:space="0" w:color="auto"/>
        <w:right w:val="none" w:sz="0" w:space="0" w:color="auto"/>
      </w:divBdr>
    </w:div>
    <w:div w:id="1018964855">
      <w:bodyDiv w:val="1"/>
      <w:marLeft w:val="0"/>
      <w:marRight w:val="0"/>
      <w:marTop w:val="0"/>
      <w:marBottom w:val="0"/>
      <w:divBdr>
        <w:top w:val="none" w:sz="0" w:space="0" w:color="auto"/>
        <w:left w:val="none" w:sz="0" w:space="0" w:color="auto"/>
        <w:bottom w:val="none" w:sz="0" w:space="0" w:color="auto"/>
        <w:right w:val="none" w:sz="0" w:space="0" w:color="auto"/>
      </w:divBdr>
    </w:div>
    <w:div w:id="1035077323">
      <w:bodyDiv w:val="1"/>
      <w:marLeft w:val="0"/>
      <w:marRight w:val="0"/>
      <w:marTop w:val="0"/>
      <w:marBottom w:val="0"/>
      <w:divBdr>
        <w:top w:val="none" w:sz="0" w:space="0" w:color="auto"/>
        <w:left w:val="none" w:sz="0" w:space="0" w:color="auto"/>
        <w:bottom w:val="none" w:sz="0" w:space="0" w:color="auto"/>
        <w:right w:val="none" w:sz="0" w:space="0" w:color="auto"/>
      </w:divBdr>
    </w:div>
    <w:div w:id="1053382983">
      <w:bodyDiv w:val="1"/>
      <w:marLeft w:val="0"/>
      <w:marRight w:val="0"/>
      <w:marTop w:val="0"/>
      <w:marBottom w:val="0"/>
      <w:divBdr>
        <w:top w:val="none" w:sz="0" w:space="0" w:color="auto"/>
        <w:left w:val="none" w:sz="0" w:space="0" w:color="auto"/>
        <w:bottom w:val="none" w:sz="0" w:space="0" w:color="auto"/>
        <w:right w:val="none" w:sz="0" w:space="0" w:color="auto"/>
      </w:divBdr>
    </w:div>
    <w:div w:id="1087070885">
      <w:bodyDiv w:val="1"/>
      <w:marLeft w:val="0"/>
      <w:marRight w:val="0"/>
      <w:marTop w:val="0"/>
      <w:marBottom w:val="0"/>
      <w:divBdr>
        <w:top w:val="none" w:sz="0" w:space="0" w:color="auto"/>
        <w:left w:val="none" w:sz="0" w:space="0" w:color="auto"/>
        <w:bottom w:val="none" w:sz="0" w:space="0" w:color="auto"/>
        <w:right w:val="none" w:sz="0" w:space="0" w:color="auto"/>
      </w:divBdr>
    </w:div>
    <w:div w:id="1090006135">
      <w:bodyDiv w:val="1"/>
      <w:marLeft w:val="0"/>
      <w:marRight w:val="0"/>
      <w:marTop w:val="0"/>
      <w:marBottom w:val="0"/>
      <w:divBdr>
        <w:top w:val="none" w:sz="0" w:space="0" w:color="auto"/>
        <w:left w:val="none" w:sz="0" w:space="0" w:color="auto"/>
        <w:bottom w:val="none" w:sz="0" w:space="0" w:color="auto"/>
        <w:right w:val="none" w:sz="0" w:space="0" w:color="auto"/>
      </w:divBdr>
    </w:div>
    <w:div w:id="1094519278">
      <w:bodyDiv w:val="1"/>
      <w:marLeft w:val="0"/>
      <w:marRight w:val="0"/>
      <w:marTop w:val="0"/>
      <w:marBottom w:val="0"/>
      <w:divBdr>
        <w:top w:val="none" w:sz="0" w:space="0" w:color="auto"/>
        <w:left w:val="none" w:sz="0" w:space="0" w:color="auto"/>
        <w:bottom w:val="none" w:sz="0" w:space="0" w:color="auto"/>
        <w:right w:val="none" w:sz="0" w:space="0" w:color="auto"/>
      </w:divBdr>
    </w:div>
    <w:div w:id="1128162774">
      <w:bodyDiv w:val="1"/>
      <w:marLeft w:val="0"/>
      <w:marRight w:val="0"/>
      <w:marTop w:val="0"/>
      <w:marBottom w:val="0"/>
      <w:divBdr>
        <w:top w:val="none" w:sz="0" w:space="0" w:color="auto"/>
        <w:left w:val="none" w:sz="0" w:space="0" w:color="auto"/>
        <w:bottom w:val="none" w:sz="0" w:space="0" w:color="auto"/>
        <w:right w:val="none" w:sz="0" w:space="0" w:color="auto"/>
      </w:divBdr>
    </w:div>
    <w:div w:id="1190922256">
      <w:bodyDiv w:val="1"/>
      <w:marLeft w:val="0"/>
      <w:marRight w:val="0"/>
      <w:marTop w:val="0"/>
      <w:marBottom w:val="0"/>
      <w:divBdr>
        <w:top w:val="none" w:sz="0" w:space="0" w:color="auto"/>
        <w:left w:val="none" w:sz="0" w:space="0" w:color="auto"/>
        <w:bottom w:val="none" w:sz="0" w:space="0" w:color="auto"/>
        <w:right w:val="none" w:sz="0" w:space="0" w:color="auto"/>
      </w:divBdr>
    </w:div>
    <w:div w:id="1231387634">
      <w:bodyDiv w:val="1"/>
      <w:marLeft w:val="0"/>
      <w:marRight w:val="0"/>
      <w:marTop w:val="0"/>
      <w:marBottom w:val="0"/>
      <w:divBdr>
        <w:top w:val="none" w:sz="0" w:space="0" w:color="auto"/>
        <w:left w:val="none" w:sz="0" w:space="0" w:color="auto"/>
        <w:bottom w:val="none" w:sz="0" w:space="0" w:color="auto"/>
        <w:right w:val="none" w:sz="0" w:space="0" w:color="auto"/>
      </w:divBdr>
    </w:div>
    <w:div w:id="1247685006">
      <w:bodyDiv w:val="1"/>
      <w:marLeft w:val="0"/>
      <w:marRight w:val="0"/>
      <w:marTop w:val="0"/>
      <w:marBottom w:val="0"/>
      <w:divBdr>
        <w:top w:val="none" w:sz="0" w:space="0" w:color="auto"/>
        <w:left w:val="none" w:sz="0" w:space="0" w:color="auto"/>
        <w:bottom w:val="none" w:sz="0" w:space="0" w:color="auto"/>
        <w:right w:val="none" w:sz="0" w:space="0" w:color="auto"/>
      </w:divBdr>
    </w:div>
    <w:div w:id="1250580505">
      <w:bodyDiv w:val="1"/>
      <w:marLeft w:val="0"/>
      <w:marRight w:val="0"/>
      <w:marTop w:val="0"/>
      <w:marBottom w:val="0"/>
      <w:divBdr>
        <w:top w:val="none" w:sz="0" w:space="0" w:color="auto"/>
        <w:left w:val="none" w:sz="0" w:space="0" w:color="auto"/>
        <w:bottom w:val="none" w:sz="0" w:space="0" w:color="auto"/>
        <w:right w:val="none" w:sz="0" w:space="0" w:color="auto"/>
      </w:divBdr>
    </w:div>
    <w:div w:id="1256211898">
      <w:bodyDiv w:val="1"/>
      <w:marLeft w:val="0"/>
      <w:marRight w:val="0"/>
      <w:marTop w:val="0"/>
      <w:marBottom w:val="0"/>
      <w:divBdr>
        <w:top w:val="none" w:sz="0" w:space="0" w:color="auto"/>
        <w:left w:val="none" w:sz="0" w:space="0" w:color="auto"/>
        <w:bottom w:val="none" w:sz="0" w:space="0" w:color="auto"/>
        <w:right w:val="none" w:sz="0" w:space="0" w:color="auto"/>
      </w:divBdr>
    </w:div>
    <w:div w:id="1274481410">
      <w:bodyDiv w:val="1"/>
      <w:marLeft w:val="0"/>
      <w:marRight w:val="0"/>
      <w:marTop w:val="0"/>
      <w:marBottom w:val="0"/>
      <w:divBdr>
        <w:top w:val="none" w:sz="0" w:space="0" w:color="auto"/>
        <w:left w:val="none" w:sz="0" w:space="0" w:color="auto"/>
        <w:bottom w:val="none" w:sz="0" w:space="0" w:color="auto"/>
        <w:right w:val="none" w:sz="0" w:space="0" w:color="auto"/>
      </w:divBdr>
    </w:div>
    <w:div w:id="1291127360">
      <w:bodyDiv w:val="1"/>
      <w:marLeft w:val="0"/>
      <w:marRight w:val="0"/>
      <w:marTop w:val="0"/>
      <w:marBottom w:val="0"/>
      <w:divBdr>
        <w:top w:val="none" w:sz="0" w:space="0" w:color="auto"/>
        <w:left w:val="none" w:sz="0" w:space="0" w:color="auto"/>
        <w:bottom w:val="none" w:sz="0" w:space="0" w:color="auto"/>
        <w:right w:val="none" w:sz="0" w:space="0" w:color="auto"/>
      </w:divBdr>
    </w:div>
    <w:div w:id="1304966476">
      <w:bodyDiv w:val="1"/>
      <w:marLeft w:val="0"/>
      <w:marRight w:val="0"/>
      <w:marTop w:val="0"/>
      <w:marBottom w:val="0"/>
      <w:divBdr>
        <w:top w:val="none" w:sz="0" w:space="0" w:color="auto"/>
        <w:left w:val="none" w:sz="0" w:space="0" w:color="auto"/>
        <w:bottom w:val="none" w:sz="0" w:space="0" w:color="auto"/>
        <w:right w:val="none" w:sz="0" w:space="0" w:color="auto"/>
      </w:divBdr>
      <w:divsChild>
        <w:div w:id="1107775836">
          <w:marLeft w:val="0"/>
          <w:marRight w:val="0"/>
          <w:marTop w:val="0"/>
          <w:marBottom w:val="0"/>
          <w:divBdr>
            <w:top w:val="none" w:sz="0" w:space="0" w:color="auto"/>
            <w:left w:val="none" w:sz="0" w:space="0" w:color="auto"/>
            <w:bottom w:val="none" w:sz="0" w:space="0" w:color="auto"/>
            <w:right w:val="none" w:sz="0" w:space="0" w:color="auto"/>
          </w:divBdr>
          <w:divsChild>
            <w:div w:id="782960479">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 w:id="1329477136">
      <w:bodyDiv w:val="1"/>
      <w:marLeft w:val="0"/>
      <w:marRight w:val="0"/>
      <w:marTop w:val="0"/>
      <w:marBottom w:val="0"/>
      <w:divBdr>
        <w:top w:val="none" w:sz="0" w:space="0" w:color="auto"/>
        <w:left w:val="none" w:sz="0" w:space="0" w:color="auto"/>
        <w:bottom w:val="none" w:sz="0" w:space="0" w:color="auto"/>
        <w:right w:val="none" w:sz="0" w:space="0" w:color="auto"/>
      </w:divBdr>
    </w:div>
    <w:div w:id="1338733066">
      <w:bodyDiv w:val="1"/>
      <w:marLeft w:val="0"/>
      <w:marRight w:val="0"/>
      <w:marTop w:val="0"/>
      <w:marBottom w:val="0"/>
      <w:divBdr>
        <w:top w:val="none" w:sz="0" w:space="0" w:color="auto"/>
        <w:left w:val="none" w:sz="0" w:space="0" w:color="auto"/>
        <w:bottom w:val="none" w:sz="0" w:space="0" w:color="auto"/>
        <w:right w:val="none" w:sz="0" w:space="0" w:color="auto"/>
      </w:divBdr>
    </w:div>
    <w:div w:id="1342929425">
      <w:bodyDiv w:val="1"/>
      <w:marLeft w:val="0"/>
      <w:marRight w:val="0"/>
      <w:marTop w:val="0"/>
      <w:marBottom w:val="0"/>
      <w:divBdr>
        <w:top w:val="none" w:sz="0" w:space="0" w:color="auto"/>
        <w:left w:val="none" w:sz="0" w:space="0" w:color="auto"/>
        <w:bottom w:val="none" w:sz="0" w:space="0" w:color="auto"/>
        <w:right w:val="none" w:sz="0" w:space="0" w:color="auto"/>
      </w:divBdr>
    </w:div>
    <w:div w:id="1346833565">
      <w:bodyDiv w:val="1"/>
      <w:marLeft w:val="0"/>
      <w:marRight w:val="0"/>
      <w:marTop w:val="0"/>
      <w:marBottom w:val="0"/>
      <w:divBdr>
        <w:top w:val="none" w:sz="0" w:space="0" w:color="auto"/>
        <w:left w:val="none" w:sz="0" w:space="0" w:color="auto"/>
        <w:bottom w:val="none" w:sz="0" w:space="0" w:color="auto"/>
        <w:right w:val="none" w:sz="0" w:space="0" w:color="auto"/>
      </w:divBdr>
    </w:div>
    <w:div w:id="1363943497">
      <w:bodyDiv w:val="1"/>
      <w:marLeft w:val="0"/>
      <w:marRight w:val="0"/>
      <w:marTop w:val="0"/>
      <w:marBottom w:val="0"/>
      <w:divBdr>
        <w:top w:val="none" w:sz="0" w:space="0" w:color="auto"/>
        <w:left w:val="none" w:sz="0" w:space="0" w:color="auto"/>
        <w:bottom w:val="none" w:sz="0" w:space="0" w:color="auto"/>
        <w:right w:val="none" w:sz="0" w:space="0" w:color="auto"/>
      </w:divBdr>
    </w:div>
    <w:div w:id="1364793344">
      <w:bodyDiv w:val="1"/>
      <w:marLeft w:val="0"/>
      <w:marRight w:val="0"/>
      <w:marTop w:val="0"/>
      <w:marBottom w:val="0"/>
      <w:divBdr>
        <w:top w:val="none" w:sz="0" w:space="0" w:color="auto"/>
        <w:left w:val="none" w:sz="0" w:space="0" w:color="auto"/>
        <w:bottom w:val="none" w:sz="0" w:space="0" w:color="auto"/>
        <w:right w:val="none" w:sz="0" w:space="0" w:color="auto"/>
      </w:divBdr>
    </w:div>
    <w:div w:id="1365521160">
      <w:bodyDiv w:val="1"/>
      <w:marLeft w:val="0"/>
      <w:marRight w:val="0"/>
      <w:marTop w:val="0"/>
      <w:marBottom w:val="0"/>
      <w:divBdr>
        <w:top w:val="none" w:sz="0" w:space="0" w:color="auto"/>
        <w:left w:val="none" w:sz="0" w:space="0" w:color="auto"/>
        <w:bottom w:val="none" w:sz="0" w:space="0" w:color="auto"/>
        <w:right w:val="none" w:sz="0" w:space="0" w:color="auto"/>
      </w:divBdr>
    </w:div>
    <w:div w:id="1368214132">
      <w:bodyDiv w:val="1"/>
      <w:marLeft w:val="0"/>
      <w:marRight w:val="0"/>
      <w:marTop w:val="0"/>
      <w:marBottom w:val="0"/>
      <w:divBdr>
        <w:top w:val="none" w:sz="0" w:space="0" w:color="auto"/>
        <w:left w:val="none" w:sz="0" w:space="0" w:color="auto"/>
        <w:bottom w:val="none" w:sz="0" w:space="0" w:color="auto"/>
        <w:right w:val="none" w:sz="0" w:space="0" w:color="auto"/>
      </w:divBdr>
    </w:div>
    <w:div w:id="1407071109">
      <w:bodyDiv w:val="1"/>
      <w:marLeft w:val="0"/>
      <w:marRight w:val="0"/>
      <w:marTop w:val="0"/>
      <w:marBottom w:val="0"/>
      <w:divBdr>
        <w:top w:val="none" w:sz="0" w:space="0" w:color="auto"/>
        <w:left w:val="none" w:sz="0" w:space="0" w:color="auto"/>
        <w:bottom w:val="none" w:sz="0" w:space="0" w:color="auto"/>
        <w:right w:val="none" w:sz="0" w:space="0" w:color="auto"/>
      </w:divBdr>
    </w:div>
    <w:div w:id="1466041793">
      <w:bodyDiv w:val="1"/>
      <w:marLeft w:val="0"/>
      <w:marRight w:val="0"/>
      <w:marTop w:val="0"/>
      <w:marBottom w:val="0"/>
      <w:divBdr>
        <w:top w:val="none" w:sz="0" w:space="0" w:color="auto"/>
        <w:left w:val="none" w:sz="0" w:space="0" w:color="auto"/>
        <w:bottom w:val="none" w:sz="0" w:space="0" w:color="auto"/>
        <w:right w:val="none" w:sz="0" w:space="0" w:color="auto"/>
      </w:divBdr>
    </w:div>
    <w:div w:id="1468007410">
      <w:bodyDiv w:val="1"/>
      <w:marLeft w:val="0"/>
      <w:marRight w:val="0"/>
      <w:marTop w:val="0"/>
      <w:marBottom w:val="0"/>
      <w:divBdr>
        <w:top w:val="none" w:sz="0" w:space="0" w:color="auto"/>
        <w:left w:val="none" w:sz="0" w:space="0" w:color="auto"/>
        <w:bottom w:val="none" w:sz="0" w:space="0" w:color="auto"/>
        <w:right w:val="none" w:sz="0" w:space="0" w:color="auto"/>
      </w:divBdr>
    </w:div>
    <w:div w:id="1477184078">
      <w:bodyDiv w:val="1"/>
      <w:marLeft w:val="0"/>
      <w:marRight w:val="0"/>
      <w:marTop w:val="0"/>
      <w:marBottom w:val="0"/>
      <w:divBdr>
        <w:top w:val="none" w:sz="0" w:space="0" w:color="auto"/>
        <w:left w:val="none" w:sz="0" w:space="0" w:color="auto"/>
        <w:bottom w:val="none" w:sz="0" w:space="0" w:color="auto"/>
        <w:right w:val="none" w:sz="0" w:space="0" w:color="auto"/>
      </w:divBdr>
    </w:div>
    <w:div w:id="1478297674">
      <w:bodyDiv w:val="1"/>
      <w:marLeft w:val="0"/>
      <w:marRight w:val="0"/>
      <w:marTop w:val="0"/>
      <w:marBottom w:val="0"/>
      <w:divBdr>
        <w:top w:val="none" w:sz="0" w:space="0" w:color="auto"/>
        <w:left w:val="none" w:sz="0" w:space="0" w:color="auto"/>
        <w:bottom w:val="none" w:sz="0" w:space="0" w:color="auto"/>
        <w:right w:val="none" w:sz="0" w:space="0" w:color="auto"/>
      </w:divBdr>
    </w:div>
    <w:div w:id="1480686865">
      <w:bodyDiv w:val="1"/>
      <w:marLeft w:val="0"/>
      <w:marRight w:val="0"/>
      <w:marTop w:val="0"/>
      <w:marBottom w:val="0"/>
      <w:divBdr>
        <w:top w:val="none" w:sz="0" w:space="0" w:color="auto"/>
        <w:left w:val="none" w:sz="0" w:space="0" w:color="auto"/>
        <w:bottom w:val="none" w:sz="0" w:space="0" w:color="auto"/>
        <w:right w:val="none" w:sz="0" w:space="0" w:color="auto"/>
      </w:divBdr>
    </w:div>
    <w:div w:id="1508785552">
      <w:bodyDiv w:val="1"/>
      <w:marLeft w:val="0"/>
      <w:marRight w:val="0"/>
      <w:marTop w:val="0"/>
      <w:marBottom w:val="0"/>
      <w:divBdr>
        <w:top w:val="none" w:sz="0" w:space="0" w:color="auto"/>
        <w:left w:val="none" w:sz="0" w:space="0" w:color="auto"/>
        <w:bottom w:val="none" w:sz="0" w:space="0" w:color="auto"/>
        <w:right w:val="none" w:sz="0" w:space="0" w:color="auto"/>
      </w:divBdr>
    </w:div>
    <w:div w:id="1512450493">
      <w:bodyDiv w:val="1"/>
      <w:marLeft w:val="0"/>
      <w:marRight w:val="0"/>
      <w:marTop w:val="0"/>
      <w:marBottom w:val="0"/>
      <w:divBdr>
        <w:top w:val="none" w:sz="0" w:space="0" w:color="auto"/>
        <w:left w:val="none" w:sz="0" w:space="0" w:color="auto"/>
        <w:bottom w:val="none" w:sz="0" w:space="0" w:color="auto"/>
        <w:right w:val="none" w:sz="0" w:space="0" w:color="auto"/>
      </w:divBdr>
    </w:div>
    <w:div w:id="1528253218">
      <w:bodyDiv w:val="1"/>
      <w:marLeft w:val="0"/>
      <w:marRight w:val="0"/>
      <w:marTop w:val="0"/>
      <w:marBottom w:val="0"/>
      <w:divBdr>
        <w:top w:val="none" w:sz="0" w:space="0" w:color="auto"/>
        <w:left w:val="none" w:sz="0" w:space="0" w:color="auto"/>
        <w:bottom w:val="none" w:sz="0" w:space="0" w:color="auto"/>
        <w:right w:val="none" w:sz="0" w:space="0" w:color="auto"/>
      </w:divBdr>
    </w:div>
    <w:div w:id="1540703162">
      <w:bodyDiv w:val="1"/>
      <w:marLeft w:val="0"/>
      <w:marRight w:val="0"/>
      <w:marTop w:val="0"/>
      <w:marBottom w:val="0"/>
      <w:divBdr>
        <w:top w:val="none" w:sz="0" w:space="0" w:color="auto"/>
        <w:left w:val="none" w:sz="0" w:space="0" w:color="auto"/>
        <w:bottom w:val="none" w:sz="0" w:space="0" w:color="auto"/>
        <w:right w:val="none" w:sz="0" w:space="0" w:color="auto"/>
      </w:divBdr>
    </w:div>
    <w:div w:id="1567495491">
      <w:bodyDiv w:val="1"/>
      <w:marLeft w:val="0"/>
      <w:marRight w:val="0"/>
      <w:marTop w:val="0"/>
      <w:marBottom w:val="0"/>
      <w:divBdr>
        <w:top w:val="none" w:sz="0" w:space="0" w:color="auto"/>
        <w:left w:val="none" w:sz="0" w:space="0" w:color="auto"/>
        <w:bottom w:val="none" w:sz="0" w:space="0" w:color="auto"/>
        <w:right w:val="none" w:sz="0" w:space="0" w:color="auto"/>
      </w:divBdr>
    </w:div>
    <w:div w:id="1580675800">
      <w:bodyDiv w:val="1"/>
      <w:marLeft w:val="0"/>
      <w:marRight w:val="0"/>
      <w:marTop w:val="0"/>
      <w:marBottom w:val="0"/>
      <w:divBdr>
        <w:top w:val="none" w:sz="0" w:space="0" w:color="auto"/>
        <w:left w:val="none" w:sz="0" w:space="0" w:color="auto"/>
        <w:bottom w:val="none" w:sz="0" w:space="0" w:color="auto"/>
        <w:right w:val="none" w:sz="0" w:space="0" w:color="auto"/>
      </w:divBdr>
    </w:div>
    <w:div w:id="1592815290">
      <w:bodyDiv w:val="1"/>
      <w:marLeft w:val="0"/>
      <w:marRight w:val="0"/>
      <w:marTop w:val="0"/>
      <w:marBottom w:val="0"/>
      <w:divBdr>
        <w:top w:val="none" w:sz="0" w:space="0" w:color="auto"/>
        <w:left w:val="none" w:sz="0" w:space="0" w:color="auto"/>
        <w:bottom w:val="none" w:sz="0" w:space="0" w:color="auto"/>
        <w:right w:val="none" w:sz="0" w:space="0" w:color="auto"/>
      </w:divBdr>
    </w:div>
    <w:div w:id="1614166174">
      <w:bodyDiv w:val="1"/>
      <w:marLeft w:val="0"/>
      <w:marRight w:val="0"/>
      <w:marTop w:val="0"/>
      <w:marBottom w:val="0"/>
      <w:divBdr>
        <w:top w:val="none" w:sz="0" w:space="0" w:color="auto"/>
        <w:left w:val="none" w:sz="0" w:space="0" w:color="auto"/>
        <w:bottom w:val="none" w:sz="0" w:space="0" w:color="auto"/>
        <w:right w:val="none" w:sz="0" w:space="0" w:color="auto"/>
      </w:divBdr>
    </w:div>
    <w:div w:id="1653214862">
      <w:bodyDiv w:val="1"/>
      <w:marLeft w:val="0"/>
      <w:marRight w:val="0"/>
      <w:marTop w:val="0"/>
      <w:marBottom w:val="0"/>
      <w:divBdr>
        <w:top w:val="none" w:sz="0" w:space="0" w:color="auto"/>
        <w:left w:val="none" w:sz="0" w:space="0" w:color="auto"/>
        <w:bottom w:val="none" w:sz="0" w:space="0" w:color="auto"/>
        <w:right w:val="none" w:sz="0" w:space="0" w:color="auto"/>
      </w:divBdr>
    </w:div>
    <w:div w:id="1656185669">
      <w:bodyDiv w:val="1"/>
      <w:marLeft w:val="0"/>
      <w:marRight w:val="0"/>
      <w:marTop w:val="0"/>
      <w:marBottom w:val="0"/>
      <w:divBdr>
        <w:top w:val="none" w:sz="0" w:space="0" w:color="auto"/>
        <w:left w:val="none" w:sz="0" w:space="0" w:color="auto"/>
        <w:bottom w:val="none" w:sz="0" w:space="0" w:color="auto"/>
        <w:right w:val="none" w:sz="0" w:space="0" w:color="auto"/>
      </w:divBdr>
    </w:div>
    <w:div w:id="1695500714">
      <w:bodyDiv w:val="1"/>
      <w:marLeft w:val="0"/>
      <w:marRight w:val="0"/>
      <w:marTop w:val="0"/>
      <w:marBottom w:val="0"/>
      <w:divBdr>
        <w:top w:val="none" w:sz="0" w:space="0" w:color="auto"/>
        <w:left w:val="none" w:sz="0" w:space="0" w:color="auto"/>
        <w:bottom w:val="none" w:sz="0" w:space="0" w:color="auto"/>
        <w:right w:val="none" w:sz="0" w:space="0" w:color="auto"/>
      </w:divBdr>
    </w:div>
    <w:div w:id="1713185314">
      <w:bodyDiv w:val="1"/>
      <w:marLeft w:val="0"/>
      <w:marRight w:val="0"/>
      <w:marTop w:val="0"/>
      <w:marBottom w:val="0"/>
      <w:divBdr>
        <w:top w:val="none" w:sz="0" w:space="0" w:color="auto"/>
        <w:left w:val="none" w:sz="0" w:space="0" w:color="auto"/>
        <w:bottom w:val="none" w:sz="0" w:space="0" w:color="auto"/>
        <w:right w:val="none" w:sz="0" w:space="0" w:color="auto"/>
      </w:divBdr>
    </w:div>
    <w:div w:id="1795557495">
      <w:bodyDiv w:val="1"/>
      <w:marLeft w:val="0"/>
      <w:marRight w:val="0"/>
      <w:marTop w:val="0"/>
      <w:marBottom w:val="0"/>
      <w:divBdr>
        <w:top w:val="none" w:sz="0" w:space="0" w:color="auto"/>
        <w:left w:val="none" w:sz="0" w:space="0" w:color="auto"/>
        <w:bottom w:val="none" w:sz="0" w:space="0" w:color="auto"/>
        <w:right w:val="none" w:sz="0" w:space="0" w:color="auto"/>
      </w:divBdr>
    </w:div>
    <w:div w:id="1813869367">
      <w:bodyDiv w:val="1"/>
      <w:marLeft w:val="0"/>
      <w:marRight w:val="0"/>
      <w:marTop w:val="0"/>
      <w:marBottom w:val="0"/>
      <w:divBdr>
        <w:top w:val="none" w:sz="0" w:space="0" w:color="auto"/>
        <w:left w:val="none" w:sz="0" w:space="0" w:color="auto"/>
        <w:bottom w:val="none" w:sz="0" w:space="0" w:color="auto"/>
        <w:right w:val="none" w:sz="0" w:space="0" w:color="auto"/>
      </w:divBdr>
    </w:div>
    <w:div w:id="1857844474">
      <w:bodyDiv w:val="1"/>
      <w:marLeft w:val="0"/>
      <w:marRight w:val="0"/>
      <w:marTop w:val="0"/>
      <w:marBottom w:val="0"/>
      <w:divBdr>
        <w:top w:val="none" w:sz="0" w:space="0" w:color="auto"/>
        <w:left w:val="none" w:sz="0" w:space="0" w:color="auto"/>
        <w:bottom w:val="none" w:sz="0" w:space="0" w:color="auto"/>
        <w:right w:val="none" w:sz="0" w:space="0" w:color="auto"/>
      </w:divBdr>
    </w:div>
    <w:div w:id="1895046146">
      <w:bodyDiv w:val="1"/>
      <w:marLeft w:val="0"/>
      <w:marRight w:val="0"/>
      <w:marTop w:val="0"/>
      <w:marBottom w:val="0"/>
      <w:divBdr>
        <w:top w:val="none" w:sz="0" w:space="0" w:color="auto"/>
        <w:left w:val="none" w:sz="0" w:space="0" w:color="auto"/>
        <w:bottom w:val="none" w:sz="0" w:space="0" w:color="auto"/>
        <w:right w:val="none" w:sz="0" w:space="0" w:color="auto"/>
      </w:divBdr>
    </w:div>
    <w:div w:id="1900436270">
      <w:bodyDiv w:val="1"/>
      <w:marLeft w:val="0"/>
      <w:marRight w:val="0"/>
      <w:marTop w:val="0"/>
      <w:marBottom w:val="0"/>
      <w:divBdr>
        <w:top w:val="none" w:sz="0" w:space="0" w:color="auto"/>
        <w:left w:val="none" w:sz="0" w:space="0" w:color="auto"/>
        <w:bottom w:val="none" w:sz="0" w:space="0" w:color="auto"/>
        <w:right w:val="none" w:sz="0" w:space="0" w:color="auto"/>
      </w:divBdr>
    </w:div>
    <w:div w:id="1959026533">
      <w:bodyDiv w:val="1"/>
      <w:marLeft w:val="0"/>
      <w:marRight w:val="0"/>
      <w:marTop w:val="0"/>
      <w:marBottom w:val="0"/>
      <w:divBdr>
        <w:top w:val="none" w:sz="0" w:space="0" w:color="auto"/>
        <w:left w:val="none" w:sz="0" w:space="0" w:color="auto"/>
        <w:bottom w:val="none" w:sz="0" w:space="0" w:color="auto"/>
        <w:right w:val="none" w:sz="0" w:space="0" w:color="auto"/>
      </w:divBdr>
    </w:div>
    <w:div w:id="2022586749">
      <w:bodyDiv w:val="1"/>
      <w:marLeft w:val="0"/>
      <w:marRight w:val="0"/>
      <w:marTop w:val="0"/>
      <w:marBottom w:val="0"/>
      <w:divBdr>
        <w:top w:val="none" w:sz="0" w:space="0" w:color="auto"/>
        <w:left w:val="none" w:sz="0" w:space="0" w:color="auto"/>
        <w:bottom w:val="none" w:sz="0" w:space="0" w:color="auto"/>
        <w:right w:val="none" w:sz="0" w:space="0" w:color="auto"/>
      </w:divBdr>
    </w:div>
    <w:div w:id="2030984876">
      <w:bodyDiv w:val="1"/>
      <w:marLeft w:val="0"/>
      <w:marRight w:val="0"/>
      <w:marTop w:val="0"/>
      <w:marBottom w:val="0"/>
      <w:divBdr>
        <w:top w:val="none" w:sz="0" w:space="0" w:color="auto"/>
        <w:left w:val="none" w:sz="0" w:space="0" w:color="auto"/>
        <w:bottom w:val="none" w:sz="0" w:space="0" w:color="auto"/>
        <w:right w:val="none" w:sz="0" w:space="0" w:color="auto"/>
      </w:divBdr>
    </w:div>
    <w:div w:id="2032948024">
      <w:bodyDiv w:val="1"/>
      <w:marLeft w:val="0"/>
      <w:marRight w:val="0"/>
      <w:marTop w:val="0"/>
      <w:marBottom w:val="0"/>
      <w:divBdr>
        <w:top w:val="none" w:sz="0" w:space="0" w:color="auto"/>
        <w:left w:val="none" w:sz="0" w:space="0" w:color="auto"/>
        <w:bottom w:val="none" w:sz="0" w:space="0" w:color="auto"/>
        <w:right w:val="none" w:sz="0" w:space="0" w:color="auto"/>
      </w:divBdr>
    </w:div>
    <w:div w:id="2070614532">
      <w:bodyDiv w:val="1"/>
      <w:marLeft w:val="0"/>
      <w:marRight w:val="0"/>
      <w:marTop w:val="0"/>
      <w:marBottom w:val="0"/>
      <w:divBdr>
        <w:top w:val="none" w:sz="0" w:space="0" w:color="auto"/>
        <w:left w:val="none" w:sz="0" w:space="0" w:color="auto"/>
        <w:bottom w:val="none" w:sz="0" w:space="0" w:color="auto"/>
        <w:right w:val="none" w:sz="0" w:space="0" w:color="auto"/>
      </w:divBdr>
    </w:div>
    <w:div w:id="2113085644">
      <w:bodyDiv w:val="1"/>
      <w:marLeft w:val="0"/>
      <w:marRight w:val="0"/>
      <w:marTop w:val="0"/>
      <w:marBottom w:val="0"/>
      <w:divBdr>
        <w:top w:val="none" w:sz="0" w:space="0" w:color="auto"/>
        <w:left w:val="none" w:sz="0" w:space="0" w:color="auto"/>
        <w:bottom w:val="none" w:sz="0" w:space="0" w:color="auto"/>
        <w:right w:val="none" w:sz="0" w:space="0" w:color="auto"/>
      </w:divBdr>
    </w:div>
    <w:div w:id="2113936014">
      <w:bodyDiv w:val="1"/>
      <w:marLeft w:val="0"/>
      <w:marRight w:val="0"/>
      <w:marTop w:val="0"/>
      <w:marBottom w:val="0"/>
      <w:divBdr>
        <w:top w:val="none" w:sz="0" w:space="0" w:color="auto"/>
        <w:left w:val="none" w:sz="0" w:space="0" w:color="auto"/>
        <w:bottom w:val="none" w:sz="0" w:space="0" w:color="auto"/>
        <w:right w:val="none" w:sz="0" w:space="0" w:color="auto"/>
      </w:divBdr>
    </w:div>
    <w:div w:id="2116628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2">
      <a:majorFont>
        <a:latin typeface="Verdana"/>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2021-02-08T00:00:00</PublishDate>
  <Abstract/>
  <CompanyAddress>MIT 192570</CompanyAddress>
  <CompanyPhone/>
  <CompanyFax/>
  <CompanyEmail>Student Id</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Gor23</b:Tag>
    <b:SourceType>InternetSite</b:SourceType>
    <b:Guid>{F79E9B5C-C7D2-4F99-84F4-B53A70928BD4}</b:Guid>
    <b:Title>ELEGANT SURROUNDINGS</b:Title>
    <b:Year>2023</b:Year>
    <b:Author>
      <b:Author>
        <b:Corporate> Corinthia Hotels</b:Corporate>
      </b:Author>
    </b:Author>
    <b:YearAccessed>2024</b:YearAccessed>
    <b:URL>https://www.corinthia.com/</b:URL>
    <b:RefOrder>1</b:RefOrder>
  </b:Source>
  <b:Source>
    <b:Tag>PWC23</b:Tag>
    <b:SourceType>InternetSite</b:SourceType>
    <b:Guid>{022FADFA-ACD2-4F04-A646-3694FBC514E7}</b:Guid>
    <b:Author>
      <b:Author>
        <b:Corporate>Skift</b:Corporate>
      </b:Author>
    </b:Author>
    <b:Title>Accor Says It Will Add 1,200 Hotels in 5 Years</b:Title>
    <b:Year>2023</b:Year>
    <b:YearAccessed>2024</b:YearAccessed>
    <b:URL>https://www.reuters.com/business/hotel-group-accor-raises-outlook-room-revenue-growth-target-2023-06-27/</b:URL>
    <b:RefOrder>2</b:RefOrder>
  </b:Source>
  <b:Source>
    <b:Tag>IHI22</b:Tag>
    <b:SourceType>InternetSite</b:SourceType>
    <b:Guid>{3549F58D-DF9B-4384-8CB4-CF1B83E83EDA}</b:Guid>
    <b:Author>
      <b:Author>
        <b:Corporate>IHI PLC</b:Corporate>
      </b:Author>
    </b:Author>
    <b:Title>Corinthia: Its revitalisation process.</b:Title>
    <b:Year>2022</b:Year>
    <b:YearAccessed>2024</b:YearAccessed>
    <b:URL>https://insider.ihiplc.com/corinthia-its-revitalisation-process/</b:URL>
    <b:RefOrder>5</b:RefOrder>
  </b:Source>
  <b:Source>
    <b:Tag>Cor24</b:Tag>
    <b:SourceType>InternetSite</b:SourceType>
    <b:Guid>{8B647E3F-9763-495D-AC95-B5F94DC4A2C6}</b:Guid>
    <b:Author>
      <b:Author>
        <b:Corporate>Corinthia Group</b:Corporate>
      </b:Author>
    </b:Author>
    <b:Title>COMPANY FINANCIAL REPORTS</b:Title>
    <b:Year>2024</b:Year>
    <b:YearAccessed>2024</b:YearAccessed>
    <b:URL>https://www.corinthiagroup.com/investors/financial-report/</b:URL>
    <b:RefOrder>16</b:RefOrder>
  </b:Source>
  <b:Source>
    <b:Tag>Vey23</b:Tag>
    <b:SourceType>InternetSite</b:SourceType>
    <b:Guid>{01BB4622-E0A3-44E2-ADF9-E4D29D63F7D8}</b:Guid>
    <b:Author>
      <b:Author>
        <b:NameList>
          <b:Person>
            <b:Last>Veyet</b:Last>
            <b:First>T</b:First>
          </b:Person>
          <b:Person>
            <b:Last>Sheehan</b:Last>
            <b:First>G</b:First>
          </b:Person>
        </b:NameList>
      </b:Author>
    </b:Author>
    <b:Title>Accor plans to open more than 1,200 hotels as travel demand picks up</b:Title>
    <b:Year>2023</b:Year>
    <b:YearAccessed>2024</b:YearAccessed>
    <b:URL>https://economictimes.indiatimes.com/industry/services/hotels-/-restaurants/hotel-chain-ibis-to-add-over-500-more-keys-by-2022-expects-revenue-normalisation-in-h1/articleshow/80612270.cms</b:URL>
    <b:RefOrder>18</b:RefOrder>
  </b:Source>
  <b:Source>
    <b:Tag>Acc21</b:Tag>
    <b:SourceType>InternetSite</b:SourceType>
    <b:Guid>{5D611555-EAA4-417D-983F-D5C2CEE3FF91}</b:Guid>
    <b:Author>
      <b:Author>
        <b:Corporate>Accor</b:Corporate>
      </b:Author>
    </b:Author>
    <b:Title>Financial Result</b:Title>
    <b:Year>2022</b:Year>
    <b:YearAccessed>2024</b:YearAccessed>
    <b:URL>https://group.accor.com/en/finance/results-and-publications/financial-result</b:URL>
    <b:RefOrder>6</b:RefOrder>
  </b:Source>
  <b:Source>
    <b:Tag>Eco211</b:Tag>
    <b:SourceType>InternetSite</b:SourceType>
    <b:Guid>{50170609-65D3-4D22-B594-A6D1183A9339}</b:Guid>
    <b:Author>
      <b:Author>
        <b:Corporate>Economic Times</b:Corporate>
      </b:Author>
    </b:Author>
    <b:Title>Hotel chain Ibis to add over 500 more keys by 2022, expects revenue normalisation in H1</b:Title>
    <b:Year>2021</b:Year>
    <b:YearAccessed>2024</b:YearAccessed>
    <b:URL>https://economictimes.indiatimes.com/industry/services/hotels-/-restaurants/hotel-chain-ibis-to-add-over-500-more-keys-by-2022-expects-revenue-normalisation-in-h1/articleshow/80612270.cms</b:URL>
    <b:RefOrder>19</b:RefOrder>
  </b:Source>
  <b:Source>
    <b:Tag>Owl24</b:Tag>
    <b:SourceType>InternetSite</b:SourceType>
    <b:Guid>{A32DFF65-C5FB-4783-BF44-2EB22091BA0F}</b:Guid>
    <b:Author>
      <b:Author>
        <b:Corporate>Owler, Inc.</b:Corporate>
      </b:Author>
    </b:Author>
    <b:Title>Corinthia Hotels Competitors or Alternatives</b:Title>
    <b:Year>2024</b:Year>
    <b:YearAccessed>2024</b:YearAccessed>
    <b:URL>https://www.owler.com/company/corinthia/competitors</b:URL>
    <b:RefOrder>7</b:RefOrder>
  </b:Source>
  <b:Source>
    <b:Tag>The18</b:Tag>
    <b:SourceType>InternetSite</b:SourceType>
    <b:Guid>{263E0D7B-8014-4E8A-A61B-7B18B3508527}</b:Guid>
    <b:Author>
      <b:Author>
        <b:Corporate>The Indian Express Pvt. Ltd.</b:Corporate>
      </b:Author>
    </b:Author>
    <b:Title>Corinthia Hotels Targets Segments Like High-End Leisure And Corporate Travellers In India</b:Title>
    <b:Year>2018</b:Year>
    <b:YearAccessed>2024</b:YearAccessed>
    <b:URL>https://www.expresstravel.in/market-travel/corinthia-hotels-targets-segments-like-high-end-leisure-and-corporate-travellers-in-india/400094/</b:URL>
    <b:RefOrder>8</b:RefOrder>
  </b:Source>
  <b:Source>
    <b:Tag>Acc23</b:Tag>
    <b:SourceType>InternetSite</b:SourceType>
    <b:Guid>{E1319D45-D3D6-4C02-A9C6-DE24CA674026}</b:Guid>
    <b:Author>
      <b:Author>
        <b:Corporate>Accor</b:Corporate>
      </b:Author>
    </b:Author>
    <b:Title>Accor and Jin Jiang Hotels sign Memorandum of Understanding to jointly drive sustainable practices across the hospitality industry</b:Title>
    <b:Year>2023</b:Year>
    <b:YearAccessed>2024</b:YearAccessed>
    <b:URL>https://press.accor.com/accor-and-jin-jiang-hotels-sign-memorandum-of-understanding-to-jointly-drive-sustainable-practices-across-the-hospitality-industry/?lang=en</b:URL>
    <b:RefOrder>9</b:RefOrder>
  </b:Source>
  <b:Source>
    <b:Tag>Acc231</b:Tag>
    <b:SourceType>InternetSite</b:SourceType>
    <b:Guid>{01C1EF79-200E-40C4-BF58-21BE3C6E9C79}</b:Guid>
    <b:Author>
      <b:Author>
        <b:Corporate>Accor</b:Corporate>
      </b:Author>
    </b:Author>
    <b:Title>ibis opens the way to vibrant hospitality !</b:Title>
    <b:Year>2023</b:Year>
    <b:YearAccessed>2024</b:YearAccessed>
    <b:URL>https://group.accor.com/en/actualites/2019/02/ibis-new-vibrant-hospitality</b:URL>
    <b:RefOrder>10</b:RefOrder>
  </b:Source>
  <b:Source>
    <b:Tag>Hos23</b:Tag>
    <b:SourceType>InternetSite</b:SourceType>
    <b:Guid>{86B567BC-A68C-4F49-BE86-3AB3B2A045E4}</b:Guid>
    <b:Author>
      <b:Author>
        <b:Corporate>Hospitality</b:Corporate>
      </b:Author>
    </b:Author>
    <b:Title>Worldwide Hospitality Awards</b:Title>
    <b:Year>2023</b:Year>
    <b:YearAccessed>2024</b:YearAccessed>
    <b:URL>https://hospitality-on.com/en/worldwide-hospitality-awards/ibis/ibis-reinventing-guest-experience</b:URL>
    <b:RefOrder>11</b:RefOrder>
  </b:Source>
  <b:Source>
    <b:Tag>INT22</b:Tag>
    <b:SourceType>InternetSite</b:SourceType>
    <b:Guid>{8B75966D-A927-4E1C-99CC-D3DEC6E356C8}</b:Guid>
    <b:Author>
      <b:Author>
        <b:Corporate>INTERNATIONAL HOTEL INVESTMENTS P.L.C</b:Corporate>
      </b:Author>
    </b:Author>
    <b:Title>ANNUAL REPORT &amp; Financial Statements</b:Title>
    <b:Year>2022</b:Year>
    <b:YearAccessed>2024</b:YearAccessed>
    <b:URL>https://www.corinthiagroup.com/wp-content/uploads/2023/06/37547-CORINTHIA-ANNUAL-REPORT-2022_WEB-min.pdf</b:URL>
    <b:RefOrder>20</b:RefOrder>
  </b:Source>
  <b:Source>
    <b:Tag>Cor19</b:Tag>
    <b:SourceType>InternetSite</b:SourceType>
    <b:Guid>{9447105F-3629-407A-BB41-93B69FBF17EF}</b:Guid>
    <b:Author>
      <b:Author>
        <b:Corporate>Corinthia Group</b:Corporate>
      </b:Author>
    </b:Author>
    <b:Title>CORINTHIA ST GEORGE’S PROJECT</b:Title>
    <b:Year>2019</b:Year>
    <b:YearAccessed>2024</b:YearAccessed>
    <b:URL>https://www.corinthiagroup.com/news/corinthia-st-george-s-project/</b:URL>
    <b:RefOrder>12</b:RefOrder>
  </b:Source>
  <b:Source>
    <b:Tag>Clo24</b:Tag>
    <b:SourceType>InternetSite</b:SourceType>
    <b:Guid>{A78D9DE8-CE38-4C4F-825C-6D0E78518809}</b:Guid>
    <b:Author>
      <b:Author>
        <b:Corporate>Clorinthia Group</b:Corporate>
      </b:Author>
    </b:Author>
    <b:Title>OVERVIEW OF OUR RECENT CSR ACTIVITIES</b:Title>
    <b:Year>2024</b:Year>
    <b:YearAccessed>2024</b:YearAccessed>
    <b:URL>https://www.corinthiagroup.com/insider/overview-of-our-recent-csr-activities/</b:URL>
    <b:RefOrder>13</b:RefOrder>
  </b:Source>
  <b:Source>
    <b:Tag>Hos22</b:Tag>
    <b:SourceType>InternetSite</b:SourceType>
    <b:Guid>{9966EC74-31D3-466D-BD27-B3B68BCFC9D3}</b:Guid>
    <b:Author>
      <b:Author>
        <b:Corporate>Hospitality ON</b:Corporate>
      </b:Author>
    </b:Author>
    <b:Title>Ibis Becomes Leading Hotel Brand in Europe</b:Title>
    <b:Year>2022</b:Year>
    <b:YearAccessed>2024</b:YearAccessed>
    <b:URL>https://hospitality-on.com/en/supply-analyse/ibis-becomes-leading-hotel-brand-europe</b:URL>
    <b:RefOrder>14</b:RefOrder>
  </b:Source>
  <b:Source>
    <b:Tag>Bou24</b:Tag>
    <b:SourceType>InternetSite</b:SourceType>
    <b:Guid>{E83A015C-ACC4-4885-859A-1E740BAE46BE}</b:Guid>
    <b:Author>
      <b:Author>
        <b:Corporate>Boutique Hotelier</b:Corporate>
      </b:Author>
    </b:Author>
    <b:Title>Corinthia Hotels’ parent company delivers record profit performance</b:Title>
    <b:Year>2024</b:Year>
    <b:YearAccessed>2024</b:YearAccessed>
    <b:URL>https://www.boutiquehotelier.com/corinthia-hotels-parent-company-delivers-record-profit-performance/</b:URL>
    <b:RefOrder>21</b:RefOrder>
  </b:Source>
  <b:Source>
    <b:Tag>The241</b:Tag>
    <b:SourceType>InternetSite</b:SourceType>
    <b:Guid>{C9A51A8B-136B-4A2D-ABC3-D0EA0894D30E}</b:Guid>
    <b:Author>
      <b:Author>
        <b:Corporate>The Hotel Conversation</b:Corporate>
      </b:Author>
    </b:Author>
    <b:Title>ibis Budget Melbourne CBD announced as the first accommodation transaction for 2022 - CBRE</b:Title>
    <b:Year>2024</b:Year>
    <b:YearAccessed>2024</b:YearAccessed>
    <b:URL>https://www.thehotelconversation.com.au/properties/2022/02/03/ibis-budget-melbourne-cbd-announced-first-accommodation-transaction-2022-cbre</b:URL>
    <b:RefOrder>22</b:RefOrder>
  </b:Source>
  <b:Source>
    <b:Tag>New192</b:Tag>
    <b:SourceType>InternetSite</b:SourceType>
    <b:Guid>{340F3B3C-DF2C-46B7-9C8C-A54FFB80B2B5}</b:Guid>
    <b:Author>
      <b:Author>
        <b:NameList>
          <b:Person>
            <b:Last>Newman</b:Last>
            <b:First>E</b:First>
          </b:Person>
        </b:NameList>
      </b:Author>
    </b:Author>
    <b:Title>Corinthia Hotels adapting to changing luxury demands</b:Title>
    <b:Year>2019</b:Year>
    <b:YearAccessed>2024</b:YearAccessed>
    <b:URL>https://www.hotelmanagement.net/own/corinthia-hotels-international-adapts-to-changing-luxury-demands</b:URL>
    <b:RefOrder>15</b:RefOrder>
  </b:Source>
  <b:Source>
    <b:Tag>Acc211</b:Tag>
    <b:SourceType>InternetSite</b:SourceType>
    <b:Guid>{DDED4B6E-26C5-418A-86ED-C0C2A130E9A8}</b:Guid>
    <b:Author>
      <b:Author>
        <b:Corporate>Accor</b:Corporate>
      </b:Author>
    </b:Author>
    <b:Title>Together, let's help restore our Earth</b:Title>
    <b:Year>2021</b:Year>
    <b:YearAccessed>2024</b:YearAccessed>
    <b:URL>https://group.accor.com/en/Actualites/2021/04/world-earth-day</b:URL>
    <b:RefOrder>17</b:RefOrder>
  </b:Source>
  <b:Source>
    <b:Tag>Cor23</b:Tag>
    <b:SourceType>InternetSite</b:SourceType>
    <b:Guid>{6FB90D46-09C8-4B10-B460-7B7C8C7834B9}</b:Guid>
    <b:Author>
      <b:Author>
        <b:Corporate>Corinthia Group</b:Corporate>
      </b:Author>
    </b:Author>
    <b:Title>2022 ANNUAL REPORT &amp; Financial Statements</b:Title>
    <b:Year>2023</b:Year>
    <b:YearAccessed>2023</b:YearAccessed>
    <b:URL>https://www.corinthiagroup.com/wp-content/uploads/2023/06/37547-CORINTHIA-ANNUAL-REPORT-2022_WEB-min.pdf</b:URL>
    <b:RefOrder>3</b:RefOrder>
  </b:Source>
  <b:Source>
    <b:Tag>COR22</b:Tag>
    <b:SourceType>InternetSite</b:SourceType>
    <b:Guid>{9EAFD9E5-E3AB-415B-94FE-1A08A8C3BF69}</b:Guid>
    <b:Author>
      <b:Author>
        <b:Corporate>CORINTHIA GROUP</b:Corporate>
      </b:Author>
    </b:Author>
    <b:Title>ANNUAL REPORT 2021 &amp; Financial Statements</b:Title>
    <b:Year>2022</b:Year>
    <b:YearAccessed>2024</b:YearAccessed>
    <b:URL>https://www.corinthiagroup.com/wp-content/uploads/2022/05/Corinthia-Annual-Report-2021.pdf</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24FB53-EBE7-454E-8EA2-2B8C67B9E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11</Pages>
  <Words>2561</Words>
  <Characters>17032</Characters>
  <Application>Microsoft Office Word</Application>
  <DocSecurity>0</DocSecurity>
  <Lines>293</Lines>
  <Paragraphs>63</Paragraphs>
  <ScaleCrop>false</ScaleCrop>
  <HeadingPairs>
    <vt:vector size="2" baseType="variant">
      <vt:variant>
        <vt:lpstr>Title</vt:lpstr>
      </vt:variant>
      <vt:variant>
        <vt:i4>1</vt:i4>
      </vt:variant>
    </vt:vector>
  </HeadingPairs>
  <TitlesOfParts>
    <vt:vector size="1" baseType="lpstr">
      <vt:lpstr>Impact of Corporate Social Responsibility on financial performance of Indian Banks with Special Reference to PNB, HDFC and ICICI Banks in Punjab</vt:lpstr>
    </vt:vector>
  </TitlesOfParts>
  <Company>Sakshi Mahajan</Company>
  <LinksUpToDate>false</LinksUpToDate>
  <CharactersWithSpaces>19530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Corporate Social Responsibility on financial performance of Indian Banks with Special Reference to PNB, HDFC and ICICI Banks in Punjab</dc:title>
  <dc:subject>Dissertation</dc:subject>
  <dc:creator>Student Name</dc:creator>
  <cp:lastModifiedBy>Codruta Bogatean</cp:lastModifiedBy>
  <cp:revision>36</cp:revision>
  <dcterms:created xsi:type="dcterms:W3CDTF">2024-01-29T15:25:00Z</dcterms:created>
  <dcterms:modified xsi:type="dcterms:W3CDTF">2024-02-02T20:52:00Z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6448842131c72af4b67792c6f034bf54a9217c7dd073c78408f3512734de6231</vt:lpwstr>
  </property>
</Properties>
</file>