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77C2E" w14:textId="4CB9EBF0" w:rsidR="00E42A5F" w:rsidRPr="0090138D" w:rsidRDefault="0090138D" w:rsidP="0090138D">
      <w:pPr>
        <w:spacing w:line="360" w:lineRule="auto"/>
        <w:rPr>
          <w:rFonts w:ascii="Arial" w:hAnsi="Arial" w:cs="Arial"/>
          <w:b/>
          <w:bCs/>
          <w:u w:val="single"/>
        </w:rPr>
      </w:pPr>
      <w:r w:rsidRPr="0090138D">
        <w:rPr>
          <w:rFonts w:ascii="Arial" w:hAnsi="Arial" w:cs="Arial"/>
          <w:b/>
          <w:bCs/>
          <w:u w:val="single"/>
        </w:rPr>
        <w:t>Introduction</w:t>
      </w:r>
    </w:p>
    <w:p w14:paraId="0FC3C2EF" w14:textId="0A92E2EC" w:rsidR="0090138D" w:rsidRPr="0090138D" w:rsidRDefault="0090138D" w:rsidP="00855C81">
      <w:pPr>
        <w:spacing w:before="100" w:beforeAutospacing="1" w:after="100" w:afterAutospacing="1" w:line="360" w:lineRule="auto"/>
        <w:jc w:val="both"/>
        <w:rPr>
          <w:rFonts w:ascii="Arial" w:eastAsia="Times New Roman" w:hAnsi="Arial" w:cs="Arial"/>
          <w:kern w:val="0"/>
          <w14:ligatures w14:val="none"/>
        </w:rPr>
      </w:pPr>
      <w:r w:rsidRPr="0090138D">
        <w:rPr>
          <w:rFonts w:ascii="Arial" w:eastAsia="Times New Roman" w:hAnsi="Arial" w:cs="Arial"/>
          <w:kern w:val="0"/>
          <w14:ligatures w14:val="none"/>
        </w:rPr>
        <w:t xml:space="preserve">Continental AG is a global </w:t>
      </w:r>
      <w:r w:rsidR="00404F71" w:rsidRPr="0090138D">
        <w:rPr>
          <w:rFonts w:ascii="Arial" w:eastAsia="Times New Roman" w:hAnsi="Arial" w:cs="Arial"/>
          <w:kern w:val="0"/>
          <w14:ligatures w14:val="none"/>
        </w:rPr>
        <w:t>organization</w:t>
      </w:r>
      <w:r w:rsidRPr="0090138D">
        <w:rPr>
          <w:rFonts w:ascii="Arial" w:eastAsia="Times New Roman" w:hAnsi="Arial" w:cs="Arial"/>
          <w:kern w:val="0"/>
          <w14:ligatures w14:val="none"/>
        </w:rPr>
        <w:t xml:space="preserve"> operating within the automotive industry, specialising in the development and manufacture of automotive components and systems. The Ebbw Vale site, part of the Aumovio division, plays a vital role in supporting operational performance across production, supply chain, and distribution activities, with a strong emphasis on logistics efficiency. In a highly </w:t>
      </w:r>
      <w:r w:rsidR="00404F71" w:rsidRPr="0090138D">
        <w:rPr>
          <w:rFonts w:ascii="Arial" w:eastAsia="Times New Roman" w:hAnsi="Arial" w:cs="Arial"/>
          <w:kern w:val="0"/>
          <w14:ligatures w14:val="none"/>
        </w:rPr>
        <w:t>competitive</w:t>
      </w:r>
      <w:r w:rsidRPr="0090138D">
        <w:rPr>
          <w:rFonts w:ascii="Arial" w:eastAsia="Times New Roman" w:hAnsi="Arial" w:cs="Arial"/>
          <w:kern w:val="0"/>
          <w14:ligatures w14:val="none"/>
        </w:rPr>
        <w:t xml:space="preserve"> environment, </w:t>
      </w:r>
      <w:r w:rsidR="00404F71" w:rsidRPr="0090138D">
        <w:rPr>
          <w:rFonts w:ascii="Arial" w:eastAsia="Times New Roman" w:hAnsi="Arial" w:cs="Arial"/>
          <w:kern w:val="0"/>
          <w14:ligatures w14:val="none"/>
        </w:rPr>
        <w:t>organizations</w:t>
      </w:r>
      <w:r w:rsidRPr="0090138D">
        <w:rPr>
          <w:rFonts w:ascii="Arial" w:eastAsia="Times New Roman" w:hAnsi="Arial" w:cs="Arial"/>
          <w:kern w:val="0"/>
          <w14:ligatures w14:val="none"/>
        </w:rPr>
        <w:t xml:space="preserve"> must maintain high levels of efficiency, coordination, and responsiveness to ensure consistent service delivery and customer satisfaction.</w:t>
      </w:r>
    </w:p>
    <w:p w14:paraId="641A05CA" w14:textId="0315607A" w:rsidR="0090138D" w:rsidRPr="0090138D" w:rsidRDefault="0090138D" w:rsidP="00855C81">
      <w:pPr>
        <w:spacing w:before="100" w:beforeAutospacing="1" w:after="100" w:afterAutospacing="1" w:line="360" w:lineRule="auto"/>
        <w:jc w:val="both"/>
        <w:rPr>
          <w:rFonts w:ascii="Arial" w:eastAsia="Times New Roman" w:hAnsi="Arial" w:cs="Arial"/>
          <w:kern w:val="0"/>
          <w14:ligatures w14:val="none"/>
        </w:rPr>
      </w:pPr>
      <w:r w:rsidRPr="0090138D">
        <w:rPr>
          <w:rFonts w:ascii="Arial" w:eastAsia="Times New Roman" w:hAnsi="Arial" w:cs="Arial"/>
          <w:kern w:val="0"/>
          <w14:ligatures w14:val="none"/>
        </w:rPr>
        <w:t>This essay critically analyses the four key management functions</w:t>
      </w:r>
      <w:r>
        <w:rPr>
          <w:rFonts w:ascii="Arial" w:eastAsia="Times New Roman" w:hAnsi="Arial" w:cs="Arial"/>
          <w:kern w:val="0"/>
          <w14:ligatures w14:val="none"/>
        </w:rPr>
        <w:t xml:space="preserve"> </w:t>
      </w:r>
      <w:r w:rsidRPr="0090138D">
        <w:rPr>
          <w:rFonts w:ascii="Arial" w:eastAsia="Times New Roman" w:hAnsi="Arial" w:cs="Arial"/>
          <w:kern w:val="0"/>
          <w14:ligatures w14:val="none"/>
        </w:rPr>
        <w:t xml:space="preserve">planning, </w:t>
      </w:r>
      <w:r w:rsidR="00404F71" w:rsidRPr="0090138D">
        <w:rPr>
          <w:rFonts w:ascii="Arial" w:eastAsia="Times New Roman" w:hAnsi="Arial" w:cs="Arial"/>
          <w:kern w:val="0"/>
          <w14:ligatures w14:val="none"/>
        </w:rPr>
        <w:t>organizing</w:t>
      </w:r>
      <w:r w:rsidRPr="0090138D">
        <w:rPr>
          <w:rFonts w:ascii="Arial" w:eastAsia="Times New Roman" w:hAnsi="Arial" w:cs="Arial"/>
          <w:kern w:val="0"/>
          <w14:ligatures w14:val="none"/>
        </w:rPr>
        <w:t>, leading, and controlling</w:t>
      </w:r>
      <w:r>
        <w:rPr>
          <w:rFonts w:ascii="Arial" w:eastAsia="Times New Roman" w:hAnsi="Arial" w:cs="Arial"/>
          <w:kern w:val="0"/>
          <w14:ligatures w14:val="none"/>
        </w:rPr>
        <w:t xml:space="preserve"> </w:t>
      </w:r>
      <w:r w:rsidRPr="0090138D">
        <w:rPr>
          <w:rFonts w:ascii="Arial" w:eastAsia="Times New Roman" w:hAnsi="Arial" w:cs="Arial"/>
          <w:kern w:val="0"/>
          <w14:ligatures w14:val="none"/>
        </w:rPr>
        <w:t>within this context. It examines how strategic objectives are developed and implemented, how workforce structures support operational demands, how leadership is applied in practice, and how performance is monitored. By integrating management theory with workplace practice, the essay evaluates the effectiveness of these approaches within a dynamic logistics environment.</w:t>
      </w:r>
    </w:p>
    <w:p w14:paraId="5362B5CF" w14:textId="77777777" w:rsidR="00C45AE1" w:rsidRDefault="00C45AE1" w:rsidP="00C45AE1">
      <w:pPr>
        <w:jc w:val="center"/>
        <w:rPr>
          <w:rFonts w:ascii="Arial" w:hAnsi="Arial" w:cs="Arial"/>
          <w:b/>
          <w:bCs/>
          <w:u w:val="single"/>
        </w:rPr>
      </w:pPr>
      <w:r w:rsidRPr="00C45AE1">
        <w:rPr>
          <w:rFonts w:ascii="Arial" w:hAnsi="Arial" w:cs="Arial"/>
          <w:b/>
          <w:bCs/>
          <w:u w:val="single"/>
        </w:rPr>
        <w:t>Planning</w:t>
      </w:r>
    </w:p>
    <w:p w14:paraId="21F616B8" w14:textId="77777777" w:rsidR="00C45AE1" w:rsidRDefault="00C45AE1" w:rsidP="00C45AE1">
      <w:pPr>
        <w:rPr>
          <w:rFonts w:ascii="Arial" w:eastAsia="Times New Roman" w:hAnsi="Arial" w:cs="Arial"/>
          <w:b/>
          <w:bCs/>
          <w:kern w:val="0"/>
          <w:u w:val="single"/>
          <w14:ligatures w14:val="none"/>
        </w:rPr>
      </w:pPr>
    </w:p>
    <w:p w14:paraId="61A7BF8F" w14:textId="215055BE" w:rsidR="00C45AE1" w:rsidRDefault="00C45AE1" w:rsidP="00C45AE1">
      <w:pPr>
        <w:rPr>
          <w:rFonts w:ascii="Arial" w:eastAsia="Times New Roman" w:hAnsi="Arial" w:cs="Arial"/>
          <w:b/>
          <w:bCs/>
          <w:kern w:val="0"/>
          <w:u w:val="single"/>
          <w14:ligatures w14:val="none"/>
        </w:rPr>
      </w:pPr>
      <w:r w:rsidRPr="00C45AE1">
        <w:rPr>
          <w:rFonts w:ascii="Arial" w:eastAsia="Times New Roman" w:hAnsi="Arial" w:cs="Arial"/>
          <w:b/>
          <w:bCs/>
          <w:kern w:val="0"/>
          <w:u w:val="single"/>
          <w14:ligatures w14:val="none"/>
        </w:rPr>
        <w:t>Strategic Objectives</w:t>
      </w:r>
    </w:p>
    <w:p w14:paraId="1AAFD74B" w14:textId="77777777" w:rsidR="00FE3166" w:rsidRDefault="00FE3166" w:rsidP="00A1382C">
      <w:pPr>
        <w:spacing w:line="360" w:lineRule="auto"/>
        <w:jc w:val="both"/>
        <w:rPr>
          <w:rFonts w:ascii="Arial" w:hAnsi="Arial" w:cs="Arial"/>
          <w:b/>
          <w:bCs/>
          <w:u w:val="single"/>
        </w:rPr>
      </w:pPr>
    </w:p>
    <w:p w14:paraId="6E166975" w14:textId="47AB88E7" w:rsidR="00A1382C" w:rsidRPr="00A1382C" w:rsidRDefault="00C45AE1" w:rsidP="00A1382C">
      <w:pPr>
        <w:spacing w:line="360" w:lineRule="auto"/>
        <w:jc w:val="both"/>
        <w:rPr>
          <w:rFonts w:ascii="Segoe UI" w:eastAsia="Times New Roman" w:hAnsi="Segoe UI" w:cs="Segoe UI"/>
          <w:kern w:val="0"/>
          <w:sz w:val="21"/>
          <w:szCs w:val="21"/>
          <w14:ligatures w14:val="none"/>
        </w:rPr>
      </w:pPr>
      <w:r w:rsidRPr="00C45AE1">
        <w:rPr>
          <w:rFonts w:ascii="Arial" w:eastAsia="Times New Roman" w:hAnsi="Arial" w:cs="Arial"/>
          <w:kern w:val="0"/>
          <w14:ligatures w14:val="none"/>
        </w:rPr>
        <w:t>Aumovio Ebbw Vale operates within a complex automotive supply chain, supplying safety</w:t>
      </w:r>
      <w:r w:rsidRPr="00C45AE1">
        <w:rPr>
          <w:rFonts w:ascii="Arial" w:eastAsia="Times New Roman" w:hAnsi="Arial" w:cs="Arial"/>
          <w:kern w:val="0"/>
          <w14:ligatures w14:val="none"/>
        </w:rPr>
        <w:noBreakHyphen/>
        <w:t xml:space="preserve">critical braking components to global OEMs. A key strategic objective is </w:t>
      </w:r>
      <w:r w:rsidRPr="00A1382C">
        <w:rPr>
          <w:rFonts w:ascii="Arial" w:eastAsia="Times New Roman" w:hAnsi="Arial" w:cs="Arial"/>
          <w:kern w:val="0"/>
          <w14:ligatures w14:val="none"/>
        </w:rPr>
        <w:t xml:space="preserve">improving supply chain efficiency by reducing production lead times, transport costs, and excess inventory. </w:t>
      </w:r>
      <w:r w:rsidR="00A1382C" w:rsidRPr="00A1382C">
        <w:rPr>
          <w:rFonts w:ascii="Arial" w:eastAsia="Times New Roman" w:hAnsi="Arial" w:cs="Arial"/>
          <w:kern w:val="0"/>
          <w14:ligatures w14:val="none"/>
        </w:rPr>
        <w:t xml:space="preserve">Lean supply chains are essential in automotive manufacturing, where inefficiencies can directly impact delivery performance and profitability; however, an excessive focus on lean principles may reduce </w:t>
      </w:r>
      <w:r w:rsidR="00A1382C" w:rsidRPr="00A1382C">
        <w:rPr>
          <w:rFonts w:ascii="Arial" w:eastAsia="Times New Roman" w:hAnsi="Arial" w:cs="Arial"/>
          <w:kern w:val="0"/>
          <w14:ligatures w14:val="none"/>
        </w:rPr>
        <w:t>organizational</w:t>
      </w:r>
      <w:r w:rsidR="00A1382C" w:rsidRPr="00A1382C">
        <w:rPr>
          <w:rFonts w:ascii="Arial" w:eastAsia="Times New Roman" w:hAnsi="Arial" w:cs="Arial"/>
          <w:kern w:val="0"/>
          <w14:ligatures w14:val="none"/>
        </w:rPr>
        <w:t xml:space="preserve"> agility, particularly in volatile and unpredictable supply chain environments.</w:t>
      </w:r>
      <w:r w:rsidR="00A1382C" w:rsidRPr="00A1382C">
        <w:rPr>
          <w:rFonts w:ascii="Arial" w:eastAsia="Times New Roman" w:hAnsi="Arial" w:cs="Arial"/>
          <w:kern w:val="0"/>
          <w14:ligatures w14:val="none"/>
        </w:rPr>
        <w:t xml:space="preserve"> </w:t>
      </w:r>
      <w:r w:rsidR="00A1382C" w:rsidRPr="00A1382C">
        <w:rPr>
          <w:rFonts w:ascii="Arial" w:eastAsia="Times New Roman" w:hAnsi="Arial" w:cs="Arial"/>
          <w:kern w:val="0"/>
          <w14:ligatures w14:val="none"/>
        </w:rPr>
        <w:t>(Chopra and Meindl, 2023).</w:t>
      </w:r>
    </w:p>
    <w:p w14:paraId="140EAB7A" w14:textId="5A31C0B5" w:rsidR="00C45AE1" w:rsidRPr="00C45AE1" w:rsidRDefault="00285A2B" w:rsidP="00855C81">
      <w:pPr>
        <w:spacing w:before="100" w:beforeAutospacing="1" w:after="100" w:afterAutospacing="1" w:line="360" w:lineRule="auto"/>
        <w:jc w:val="both"/>
        <w:rPr>
          <w:rFonts w:ascii="Arial" w:eastAsia="Times New Roman" w:hAnsi="Arial" w:cs="Arial"/>
          <w:kern w:val="0"/>
          <w14:ligatures w14:val="none"/>
        </w:rPr>
      </w:pPr>
      <w:r w:rsidRPr="00285A2B">
        <w:rPr>
          <w:rFonts w:ascii="Arial" w:eastAsia="Times New Roman" w:hAnsi="Arial" w:cs="Arial"/>
          <w:kern w:val="0"/>
          <w14:ligatures w14:val="none"/>
        </w:rPr>
        <w:t>Global supply chains are vulnerable to factors such as supplier insolvency, geopolitical instability, and logistics delays, which highlights the growing importance of supply chain resilience in managing disruption (Hosseini et al., 2025).</w:t>
      </w:r>
      <w:r>
        <w:rPr>
          <w:rFonts w:ascii="Arial" w:eastAsia="Times New Roman" w:hAnsi="Arial" w:cs="Arial"/>
          <w:kern w:val="0"/>
          <w14:ligatures w14:val="none"/>
        </w:rPr>
        <w:t xml:space="preserve"> </w:t>
      </w:r>
      <w:r w:rsidR="00C45AE1" w:rsidRPr="00C45AE1">
        <w:rPr>
          <w:rFonts w:ascii="Arial" w:eastAsia="Times New Roman" w:hAnsi="Arial" w:cs="Arial"/>
          <w:kern w:val="0"/>
          <w14:ligatures w14:val="none"/>
        </w:rPr>
        <w:t xml:space="preserve">Strengthening supplier </w:t>
      </w:r>
      <w:r w:rsidR="00C45AE1" w:rsidRPr="00C45AE1">
        <w:rPr>
          <w:rFonts w:ascii="Arial" w:eastAsia="Times New Roman" w:hAnsi="Arial" w:cs="Arial"/>
          <w:kern w:val="0"/>
          <w14:ligatures w14:val="none"/>
        </w:rPr>
        <w:lastRenderedPageBreak/>
        <w:t>diversification and contingency planning reduces operational risk. This reflects a shift from efficiency-driven strategies toward resilience-focused management, which is increasingly critical in modern supply chains.</w:t>
      </w:r>
    </w:p>
    <w:p w14:paraId="3FD84A10" w14:textId="43A8CFC7" w:rsidR="00886558" w:rsidRPr="00842FD9" w:rsidRDefault="00C45AE1" w:rsidP="00842FD9">
      <w:pPr>
        <w:spacing w:line="360" w:lineRule="auto"/>
        <w:jc w:val="both"/>
        <w:rPr>
          <w:rFonts w:ascii="Arial" w:eastAsia="Times New Roman" w:hAnsi="Arial" w:cs="Arial"/>
          <w:kern w:val="0"/>
          <w14:ligatures w14:val="none"/>
        </w:rPr>
      </w:pPr>
      <w:r w:rsidRPr="00842FD9">
        <w:rPr>
          <w:rFonts w:ascii="Arial" w:eastAsia="Times New Roman" w:hAnsi="Arial" w:cs="Arial"/>
          <w:kern w:val="0"/>
          <w14:ligatures w14:val="none"/>
        </w:rPr>
        <w:t xml:space="preserve">The third objective is </w:t>
      </w:r>
      <w:r w:rsidR="008724B9" w:rsidRPr="00842FD9">
        <w:rPr>
          <w:rFonts w:ascii="Arial" w:eastAsia="Times New Roman" w:hAnsi="Arial" w:cs="Arial"/>
          <w:kern w:val="0"/>
          <w14:ligatures w14:val="none"/>
        </w:rPr>
        <w:t>to enhance</w:t>
      </w:r>
      <w:r w:rsidRPr="00842FD9">
        <w:rPr>
          <w:rFonts w:ascii="Arial" w:eastAsia="Times New Roman" w:hAnsi="Arial" w:cs="Arial"/>
          <w:kern w:val="0"/>
          <w14:ligatures w14:val="none"/>
        </w:rPr>
        <w:t xml:space="preserve"> digitalisation across logistics operations.</w:t>
      </w:r>
      <w:r w:rsidR="00842FD9" w:rsidRPr="00842FD9">
        <w:rPr>
          <w:rFonts w:ascii="Arial" w:eastAsia="Times New Roman" w:hAnsi="Arial" w:cs="Arial"/>
          <w:kern w:val="0"/>
          <w14:ligatures w14:val="none"/>
        </w:rPr>
        <w:t xml:space="preserve"> </w:t>
      </w:r>
      <w:r w:rsidR="00842FD9" w:rsidRPr="00842FD9">
        <w:rPr>
          <w:rFonts w:ascii="Arial" w:eastAsia="Times New Roman" w:hAnsi="Arial" w:cs="Arial"/>
          <w:kern w:val="0"/>
          <w14:ligatures w14:val="none"/>
        </w:rPr>
        <w:t>Technologies such as real-time inventory tracking and warehouse management systems improve forecasting and coordination, reflecting the increasing role of digitalisation in enhancing supply chain visibility and decision-making (Nguyen et al., 2025).</w:t>
      </w:r>
      <w:r w:rsidR="00842FD9" w:rsidRPr="00842FD9">
        <w:rPr>
          <w:rFonts w:ascii="Arial" w:eastAsia="Times New Roman" w:hAnsi="Arial" w:cs="Arial"/>
          <w:kern w:val="0"/>
          <w14:ligatures w14:val="none"/>
        </w:rPr>
        <w:t xml:space="preserve"> </w:t>
      </w:r>
      <w:r w:rsidRPr="00842FD9">
        <w:rPr>
          <w:rFonts w:ascii="Arial" w:eastAsia="Times New Roman" w:hAnsi="Arial" w:cs="Arial"/>
          <w:kern w:val="0"/>
          <w14:ligatures w14:val="none"/>
        </w:rPr>
        <w:t xml:space="preserve">While digitalisation enhances decision-making, it also requires significant investment and </w:t>
      </w:r>
      <w:r w:rsidR="00404F71" w:rsidRPr="00842FD9">
        <w:rPr>
          <w:rFonts w:ascii="Arial" w:eastAsia="Times New Roman" w:hAnsi="Arial" w:cs="Arial"/>
          <w:kern w:val="0"/>
          <w14:ligatures w14:val="none"/>
        </w:rPr>
        <w:t>organizational</w:t>
      </w:r>
      <w:r w:rsidRPr="00842FD9">
        <w:rPr>
          <w:rFonts w:ascii="Arial" w:eastAsia="Times New Roman" w:hAnsi="Arial" w:cs="Arial"/>
          <w:kern w:val="0"/>
          <w14:ligatures w14:val="none"/>
        </w:rPr>
        <w:t xml:space="preserve"> adaptation, highlighting a trade-off between innovation and cost.</w:t>
      </w:r>
    </w:p>
    <w:p w14:paraId="3FFC6E9D" w14:textId="73DB51A6" w:rsidR="00886558" w:rsidRDefault="00886558" w:rsidP="00886558">
      <w:pPr>
        <w:spacing w:before="100" w:beforeAutospacing="1" w:after="100" w:afterAutospacing="1" w:line="360" w:lineRule="auto"/>
        <w:rPr>
          <w:rFonts w:ascii="Arial" w:eastAsia="Times New Roman" w:hAnsi="Arial" w:cs="Arial"/>
          <w:b/>
          <w:bCs/>
          <w:kern w:val="0"/>
          <w:u w:val="single"/>
          <w14:ligatures w14:val="none"/>
        </w:rPr>
      </w:pPr>
      <w:r w:rsidRPr="00886558">
        <w:rPr>
          <w:rFonts w:ascii="Arial" w:eastAsia="Times New Roman" w:hAnsi="Arial" w:cs="Arial"/>
          <w:b/>
          <w:bCs/>
          <w:kern w:val="0"/>
          <w:u w:val="single"/>
          <w14:ligatures w14:val="none"/>
        </w:rPr>
        <w:t>Strategic and Operational Actions</w:t>
      </w:r>
    </w:p>
    <w:p w14:paraId="67876D27" w14:textId="1119D01C" w:rsidR="00886558" w:rsidRPr="00747388" w:rsidRDefault="00747388" w:rsidP="00747388">
      <w:pPr>
        <w:spacing w:after="0" w:line="360" w:lineRule="auto"/>
        <w:jc w:val="both"/>
        <w:rPr>
          <w:rFonts w:ascii="Arial" w:eastAsia="Times New Roman" w:hAnsi="Arial" w:cs="Arial"/>
          <w:kern w:val="0"/>
          <w14:ligatures w14:val="none"/>
        </w:rPr>
      </w:pPr>
      <w:r w:rsidRPr="00747388">
        <w:rPr>
          <w:rFonts w:ascii="Arial" w:eastAsia="Times New Roman" w:hAnsi="Arial" w:cs="Arial"/>
          <w:kern w:val="0"/>
          <w14:ligatures w14:val="none"/>
        </w:rPr>
        <w:t>Strategically, Aumovio invests in supplier partnerships, diversified sourcing, and standardised digital systems, aligned with corporate priorities focused on operational efficiency and supply chain transparency (Aumovio SE, 2025).</w:t>
      </w:r>
      <w:r w:rsidRPr="00747388">
        <w:rPr>
          <w:rFonts w:ascii="Arial" w:eastAsia="Times New Roman" w:hAnsi="Arial" w:cs="Arial"/>
          <w:kern w:val="0"/>
          <w14:ligatures w14:val="none"/>
        </w:rPr>
        <w:t xml:space="preserve"> </w:t>
      </w:r>
      <w:r w:rsidR="00886558" w:rsidRPr="00747388">
        <w:rPr>
          <w:rFonts w:ascii="Arial" w:eastAsia="Times New Roman" w:hAnsi="Arial" w:cs="Arial"/>
          <w:kern w:val="0"/>
          <w14:ligatures w14:val="none"/>
        </w:rPr>
        <w:t>These initiatives strengthen long-term operational stability but may reduce flexibility in adopting localised solutions.</w:t>
      </w:r>
    </w:p>
    <w:p w14:paraId="51736A2D" w14:textId="77777777" w:rsidR="00886558" w:rsidRPr="00747388" w:rsidRDefault="00886558" w:rsidP="00747388">
      <w:pPr>
        <w:spacing w:before="100" w:beforeAutospacing="1" w:after="100" w:afterAutospacing="1" w:line="360" w:lineRule="auto"/>
        <w:jc w:val="both"/>
        <w:rPr>
          <w:rFonts w:ascii="Arial" w:eastAsia="Times New Roman" w:hAnsi="Arial" w:cs="Arial"/>
          <w:kern w:val="0"/>
          <w14:ligatures w14:val="none"/>
        </w:rPr>
      </w:pPr>
      <w:r w:rsidRPr="00747388">
        <w:rPr>
          <w:rFonts w:ascii="Arial" w:eastAsia="Times New Roman" w:hAnsi="Arial" w:cs="Arial"/>
          <w:kern w:val="0"/>
          <w14:ligatures w14:val="none"/>
        </w:rPr>
        <w:t>Operationally, planning is implemented through production scheduling, inventory monitoring, and KPI tracking, including on-time delivery and stock accuracy. Daily briefings ensure alignment between strategy and execution. Industry benchmarks such as 95–98% on-time delivery highlight performance expectations.</w:t>
      </w:r>
    </w:p>
    <w:p w14:paraId="53BD2799" w14:textId="77777777" w:rsidR="00886558" w:rsidRDefault="00886558" w:rsidP="00855C81">
      <w:pPr>
        <w:spacing w:before="100" w:beforeAutospacing="1" w:after="100" w:afterAutospacing="1" w:line="360" w:lineRule="auto"/>
        <w:jc w:val="both"/>
        <w:rPr>
          <w:rFonts w:ascii="Arial" w:eastAsia="Times New Roman" w:hAnsi="Arial" w:cs="Arial"/>
          <w:kern w:val="0"/>
          <w14:ligatures w14:val="none"/>
        </w:rPr>
      </w:pPr>
      <w:r w:rsidRPr="00886558">
        <w:rPr>
          <w:rFonts w:ascii="Arial" w:eastAsia="Times New Roman" w:hAnsi="Arial" w:cs="Arial"/>
          <w:kern w:val="0"/>
          <w14:ligatures w14:val="none"/>
        </w:rPr>
        <w:t>However, reliance on KPIs may encourage short-term performance focus rather than long-term improvement. Effective management therefore requires balancing performance measurement with strategic adaptability.</w:t>
      </w:r>
    </w:p>
    <w:p w14:paraId="1A294A76" w14:textId="77777777" w:rsidR="00886558" w:rsidRDefault="00886558" w:rsidP="00886558">
      <w:pPr>
        <w:spacing w:before="100" w:beforeAutospacing="1" w:after="100" w:afterAutospacing="1" w:line="360" w:lineRule="auto"/>
        <w:rPr>
          <w:rFonts w:ascii="Arial" w:eastAsia="Times New Roman" w:hAnsi="Arial" w:cs="Arial"/>
          <w:kern w:val="0"/>
          <w14:ligatures w14:val="none"/>
        </w:rPr>
      </w:pPr>
    </w:p>
    <w:p w14:paraId="37490CC6" w14:textId="77777777" w:rsidR="00886558" w:rsidRDefault="00886558" w:rsidP="00886558">
      <w:pPr>
        <w:spacing w:before="100" w:beforeAutospacing="1" w:after="100" w:afterAutospacing="1" w:line="360" w:lineRule="auto"/>
        <w:rPr>
          <w:rFonts w:ascii="Arial" w:eastAsia="Times New Roman" w:hAnsi="Arial" w:cs="Arial"/>
          <w:kern w:val="0"/>
          <w14:ligatures w14:val="none"/>
        </w:rPr>
      </w:pPr>
    </w:p>
    <w:p w14:paraId="13D05165" w14:textId="77777777" w:rsidR="00886558" w:rsidRDefault="00886558" w:rsidP="00886558">
      <w:pPr>
        <w:spacing w:before="100" w:beforeAutospacing="1" w:after="100" w:afterAutospacing="1" w:line="360" w:lineRule="auto"/>
        <w:rPr>
          <w:rFonts w:ascii="Arial" w:eastAsia="Times New Roman" w:hAnsi="Arial" w:cs="Arial"/>
          <w:kern w:val="0"/>
          <w14:ligatures w14:val="none"/>
        </w:rPr>
      </w:pPr>
    </w:p>
    <w:p w14:paraId="5F18A44A" w14:textId="77777777" w:rsidR="00427B17" w:rsidRDefault="00427B17" w:rsidP="00886558">
      <w:pPr>
        <w:spacing w:before="100" w:beforeAutospacing="1" w:after="100" w:afterAutospacing="1" w:line="360" w:lineRule="auto"/>
        <w:rPr>
          <w:rFonts w:ascii="Arial" w:eastAsia="Times New Roman" w:hAnsi="Arial" w:cs="Arial"/>
          <w:kern w:val="0"/>
          <w14:ligatures w14:val="none"/>
        </w:rPr>
      </w:pPr>
    </w:p>
    <w:p w14:paraId="3C8D8957" w14:textId="77777777" w:rsidR="00427B17" w:rsidRDefault="00427B17" w:rsidP="00886558">
      <w:pPr>
        <w:spacing w:before="100" w:beforeAutospacing="1" w:after="100" w:afterAutospacing="1" w:line="360" w:lineRule="auto"/>
        <w:rPr>
          <w:rFonts w:ascii="Arial" w:eastAsia="Times New Roman" w:hAnsi="Arial" w:cs="Arial"/>
          <w:kern w:val="0"/>
          <w14:ligatures w14:val="none"/>
        </w:rPr>
      </w:pPr>
    </w:p>
    <w:tbl>
      <w:tblPr>
        <w:tblpPr w:leftFromText="187" w:rightFromText="187" w:vertAnchor="text" w:horzAnchor="margin" w:tblpY="-875"/>
        <w:tblOverlap w:val="never"/>
        <w:tblW w:w="8707" w:type="dxa"/>
        <w:tblLook w:val="04A0" w:firstRow="1" w:lastRow="0" w:firstColumn="1" w:lastColumn="0" w:noHBand="0" w:noVBand="1"/>
      </w:tblPr>
      <w:tblGrid>
        <w:gridCol w:w="2117"/>
        <w:gridCol w:w="2436"/>
        <w:gridCol w:w="2044"/>
        <w:gridCol w:w="2110"/>
      </w:tblGrid>
      <w:tr w:rsidR="0076698A" w:rsidRPr="005F07B2" w14:paraId="2DA134F6" w14:textId="77777777" w:rsidTr="0076698A">
        <w:trPr>
          <w:trHeight w:val="961"/>
        </w:trPr>
        <w:tc>
          <w:tcPr>
            <w:tcW w:w="2117"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67D6D732" w14:textId="77777777" w:rsidR="0076698A" w:rsidRPr="00A80144" w:rsidRDefault="0076698A" w:rsidP="0076698A">
            <w:pPr>
              <w:spacing w:after="0" w:line="240" w:lineRule="auto"/>
              <w:jc w:val="center"/>
              <w:rPr>
                <w:rFonts w:ascii="Arial" w:eastAsia="Times New Roman" w:hAnsi="Arial" w:cs="Arial"/>
                <w:b/>
                <w:bCs/>
                <w:color w:val="000000"/>
                <w:kern w:val="0"/>
                <w:u w:val="single"/>
                <w14:ligatures w14:val="none"/>
              </w:rPr>
            </w:pPr>
            <w:r w:rsidRPr="00A80144">
              <w:rPr>
                <w:rFonts w:ascii="Arial" w:eastAsia="Times New Roman" w:hAnsi="Arial" w:cs="Arial"/>
                <w:b/>
                <w:bCs/>
                <w:color w:val="000000"/>
                <w:kern w:val="0"/>
                <w:u w:val="single"/>
                <w14:ligatures w14:val="none"/>
              </w:rPr>
              <w:t>Performance Area</w:t>
            </w:r>
          </w:p>
        </w:tc>
        <w:tc>
          <w:tcPr>
            <w:tcW w:w="2436" w:type="dxa"/>
            <w:tcBorders>
              <w:top w:val="single" w:sz="4" w:space="0" w:color="auto"/>
              <w:left w:val="nil"/>
              <w:bottom w:val="single" w:sz="4" w:space="0" w:color="auto"/>
              <w:right w:val="single" w:sz="4" w:space="0" w:color="auto"/>
            </w:tcBorders>
            <w:shd w:val="clear" w:color="000000" w:fill="D9E1F2"/>
            <w:vAlign w:val="center"/>
            <w:hideMark/>
          </w:tcPr>
          <w:p w14:paraId="380A9758" w14:textId="77777777" w:rsidR="0076698A" w:rsidRPr="00A80144" w:rsidRDefault="0076698A" w:rsidP="0076698A">
            <w:pPr>
              <w:spacing w:after="0" w:line="240" w:lineRule="auto"/>
              <w:jc w:val="center"/>
              <w:rPr>
                <w:rFonts w:ascii="Arial" w:eastAsia="Times New Roman" w:hAnsi="Arial" w:cs="Arial"/>
                <w:b/>
                <w:bCs/>
                <w:color w:val="000000"/>
                <w:kern w:val="0"/>
                <w:u w:val="single"/>
                <w14:ligatures w14:val="none"/>
              </w:rPr>
            </w:pPr>
            <w:r w:rsidRPr="00A80144">
              <w:rPr>
                <w:rFonts w:ascii="Arial" w:eastAsia="Times New Roman" w:hAnsi="Arial" w:cs="Arial"/>
                <w:b/>
                <w:bCs/>
                <w:color w:val="000000"/>
                <w:kern w:val="0"/>
                <w:u w:val="single"/>
                <w14:ligatures w14:val="none"/>
              </w:rPr>
              <w:t>Current Performance (Approx.)</w:t>
            </w:r>
          </w:p>
        </w:tc>
        <w:tc>
          <w:tcPr>
            <w:tcW w:w="2044" w:type="dxa"/>
            <w:tcBorders>
              <w:top w:val="single" w:sz="4" w:space="0" w:color="auto"/>
              <w:left w:val="nil"/>
              <w:bottom w:val="single" w:sz="4" w:space="0" w:color="auto"/>
              <w:right w:val="single" w:sz="4" w:space="0" w:color="auto"/>
            </w:tcBorders>
            <w:shd w:val="clear" w:color="000000" w:fill="D9E1F2"/>
            <w:vAlign w:val="center"/>
            <w:hideMark/>
          </w:tcPr>
          <w:p w14:paraId="095CE051" w14:textId="77777777" w:rsidR="0076698A" w:rsidRPr="00A80144" w:rsidRDefault="0076698A" w:rsidP="0076698A">
            <w:pPr>
              <w:spacing w:after="0" w:line="240" w:lineRule="auto"/>
              <w:jc w:val="center"/>
              <w:rPr>
                <w:rFonts w:ascii="Arial" w:eastAsia="Times New Roman" w:hAnsi="Arial" w:cs="Arial"/>
                <w:b/>
                <w:bCs/>
                <w:color w:val="000000"/>
                <w:kern w:val="0"/>
                <w:u w:val="single"/>
                <w14:ligatures w14:val="none"/>
              </w:rPr>
            </w:pPr>
            <w:r w:rsidRPr="00A80144">
              <w:rPr>
                <w:rFonts w:ascii="Arial" w:eastAsia="Times New Roman" w:hAnsi="Arial" w:cs="Arial"/>
                <w:b/>
                <w:bCs/>
                <w:color w:val="000000"/>
                <w:kern w:val="0"/>
                <w:u w:val="single"/>
                <w14:ligatures w14:val="none"/>
              </w:rPr>
              <w:t>Planning Target</w:t>
            </w:r>
          </w:p>
        </w:tc>
        <w:tc>
          <w:tcPr>
            <w:tcW w:w="2110" w:type="dxa"/>
            <w:tcBorders>
              <w:top w:val="single" w:sz="4" w:space="0" w:color="auto"/>
              <w:left w:val="nil"/>
              <w:bottom w:val="single" w:sz="4" w:space="0" w:color="auto"/>
              <w:right w:val="single" w:sz="4" w:space="0" w:color="auto"/>
            </w:tcBorders>
            <w:shd w:val="clear" w:color="000000" w:fill="D9E1F2"/>
            <w:vAlign w:val="center"/>
            <w:hideMark/>
          </w:tcPr>
          <w:p w14:paraId="4B1632A1" w14:textId="77777777" w:rsidR="0076698A" w:rsidRPr="00A80144" w:rsidRDefault="0076698A" w:rsidP="0076698A">
            <w:pPr>
              <w:spacing w:after="0" w:line="240" w:lineRule="auto"/>
              <w:jc w:val="center"/>
              <w:rPr>
                <w:rFonts w:ascii="Arial" w:eastAsia="Times New Roman" w:hAnsi="Arial" w:cs="Arial"/>
                <w:b/>
                <w:bCs/>
                <w:color w:val="000000"/>
                <w:kern w:val="0"/>
                <w:u w:val="single"/>
                <w14:ligatures w14:val="none"/>
              </w:rPr>
            </w:pPr>
            <w:r w:rsidRPr="00A80144">
              <w:rPr>
                <w:rFonts w:ascii="Arial" w:eastAsia="Times New Roman" w:hAnsi="Arial" w:cs="Arial"/>
                <w:b/>
                <w:bCs/>
                <w:color w:val="000000"/>
                <w:kern w:val="0"/>
                <w:u w:val="single"/>
                <w14:ligatures w14:val="none"/>
              </w:rPr>
              <w:t>Link to Strategic Objective</w:t>
            </w:r>
          </w:p>
        </w:tc>
      </w:tr>
      <w:tr w:rsidR="0076698A" w:rsidRPr="005F07B2" w14:paraId="3FFE5777" w14:textId="77777777" w:rsidTr="0076698A">
        <w:trPr>
          <w:trHeight w:val="794"/>
        </w:trPr>
        <w:tc>
          <w:tcPr>
            <w:tcW w:w="2117" w:type="dxa"/>
            <w:tcBorders>
              <w:top w:val="nil"/>
              <w:left w:val="single" w:sz="4" w:space="0" w:color="auto"/>
              <w:bottom w:val="single" w:sz="4" w:space="0" w:color="auto"/>
              <w:right w:val="single" w:sz="4" w:space="0" w:color="auto"/>
            </w:tcBorders>
            <w:shd w:val="clear" w:color="auto" w:fill="auto"/>
            <w:vAlign w:val="center"/>
            <w:hideMark/>
          </w:tcPr>
          <w:p w14:paraId="1C799F7B" w14:textId="77777777" w:rsidR="0076698A" w:rsidRPr="005F07B2" w:rsidRDefault="0076698A" w:rsidP="0076698A">
            <w:pPr>
              <w:spacing w:after="0" w:line="240" w:lineRule="auto"/>
              <w:jc w:val="center"/>
              <w:rPr>
                <w:rFonts w:ascii="Arial" w:eastAsia="Times New Roman" w:hAnsi="Arial" w:cs="Arial"/>
                <w:color w:val="000000"/>
                <w:kern w:val="0"/>
                <w14:ligatures w14:val="none"/>
              </w:rPr>
            </w:pPr>
            <w:r w:rsidRPr="005F07B2">
              <w:rPr>
                <w:rFonts w:ascii="Arial" w:eastAsia="Times New Roman" w:hAnsi="Arial" w:cs="Arial"/>
                <w:color w:val="000000"/>
                <w:kern w:val="0"/>
                <w14:ligatures w14:val="none"/>
              </w:rPr>
              <w:t xml:space="preserve">Average </w:t>
            </w:r>
            <w:proofErr w:type="gramStart"/>
            <w:r w:rsidRPr="005F07B2">
              <w:rPr>
                <w:rFonts w:ascii="Arial" w:eastAsia="Times New Roman" w:hAnsi="Arial" w:cs="Arial"/>
                <w:color w:val="000000"/>
                <w:kern w:val="0"/>
                <w14:ligatures w14:val="none"/>
              </w:rPr>
              <w:t>supplier</w:t>
            </w:r>
            <w:proofErr w:type="gramEnd"/>
            <w:r w:rsidRPr="005F07B2">
              <w:rPr>
                <w:rFonts w:ascii="Arial" w:eastAsia="Times New Roman" w:hAnsi="Arial" w:cs="Arial"/>
                <w:color w:val="000000"/>
                <w:kern w:val="0"/>
                <w14:ligatures w14:val="none"/>
              </w:rPr>
              <w:t xml:space="preserve"> lead time</w:t>
            </w:r>
          </w:p>
        </w:tc>
        <w:tc>
          <w:tcPr>
            <w:tcW w:w="2436" w:type="dxa"/>
            <w:tcBorders>
              <w:top w:val="nil"/>
              <w:left w:val="nil"/>
              <w:bottom w:val="single" w:sz="4" w:space="0" w:color="auto"/>
              <w:right w:val="single" w:sz="4" w:space="0" w:color="auto"/>
            </w:tcBorders>
            <w:shd w:val="clear" w:color="auto" w:fill="auto"/>
            <w:vAlign w:val="center"/>
            <w:hideMark/>
          </w:tcPr>
          <w:p w14:paraId="00E7EA8F" w14:textId="77777777" w:rsidR="0076698A" w:rsidRPr="005F07B2" w:rsidRDefault="0076698A" w:rsidP="0076698A">
            <w:pPr>
              <w:spacing w:after="0" w:line="240" w:lineRule="auto"/>
              <w:jc w:val="center"/>
              <w:rPr>
                <w:rFonts w:ascii="Arial" w:eastAsia="Times New Roman" w:hAnsi="Arial" w:cs="Arial"/>
                <w:color w:val="000000"/>
                <w:kern w:val="0"/>
                <w14:ligatures w14:val="none"/>
              </w:rPr>
            </w:pPr>
            <w:r w:rsidRPr="005F07B2">
              <w:rPr>
                <w:rFonts w:ascii="Arial" w:eastAsia="Times New Roman" w:hAnsi="Arial" w:cs="Arial"/>
                <w:color w:val="000000"/>
                <w:kern w:val="0"/>
                <w14:ligatures w14:val="none"/>
              </w:rPr>
              <w:t>10–12 weeks</w:t>
            </w:r>
          </w:p>
        </w:tc>
        <w:tc>
          <w:tcPr>
            <w:tcW w:w="2044" w:type="dxa"/>
            <w:tcBorders>
              <w:top w:val="nil"/>
              <w:left w:val="nil"/>
              <w:bottom w:val="single" w:sz="4" w:space="0" w:color="auto"/>
              <w:right w:val="single" w:sz="4" w:space="0" w:color="auto"/>
            </w:tcBorders>
            <w:shd w:val="clear" w:color="auto" w:fill="auto"/>
            <w:vAlign w:val="center"/>
            <w:hideMark/>
          </w:tcPr>
          <w:p w14:paraId="5C1E1E41" w14:textId="77777777" w:rsidR="0076698A" w:rsidRPr="005F07B2" w:rsidRDefault="0076698A" w:rsidP="0076698A">
            <w:pPr>
              <w:spacing w:after="0" w:line="240" w:lineRule="auto"/>
              <w:jc w:val="center"/>
              <w:rPr>
                <w:rFonts w:ascii="Arial" w:eastAsia="Times New Roman" w:hAnsi="Arial" w:cs="Arial"/>
                <w:color w:val="000000"/>
                <w:kern w:val="0"/>
                <w14:ligatures w14:val="none"/>
              </w:rPr>
            </w:pPr>
            <w:r w:rsidRPr="005F07B2">
              <w:rPr>
                <w:rFonts w:ascii="Arial" w:eastAsia="Times New Roman" w:hAnsi="Arial" w:cs="Arial"/>
                <w:color w:val="000000"/>
                <w:kern w:val="0"/>
                <w14:ligatures w14:val="none"/>
              </w:rPr>
              <w:t>8–9 weeks</w:t>
            </w:r>
          </w:p>
        </w:tc>
        <w:tc>
          <w:tcPr>
            <w:tcW w:w="2110" w:type="dxa"/>
            <w:tcBorders>
              <w:top w:val="nil"/>
              <w:left w:val="nil"/>
              <w:bottom w:val="single" w:sz="4" w:space="0" w:color="auto"/>
              <w:right w:val="single" w:sz="4" w:space="0" w:color="auto"/>
            </w:tcBorders>
            <w:shd w:val="clear" w:color="auto" w:fill="auto"/>
            <w:vAlign w:val="center"/>
            <w:hideMark/>
          </w:tcPr>
          <w:p w14:paraId="0A7B8733" w14:textId="77777777" w:rsidR="0076698A" w:rsidRPr="005F07B2" w:rsidRDefault="0076698A" w:rsidP="0076698A">
            <w:pPr>
              <w:spacing w:after="0" w:line="240" w:lineRule="auto"/>
              <w:jc w:val="center"/>
              <w:rPr>
                <w:rFonts w:ascii="Arial" w:eastAsia="Times New Roman" w:hAnsi="Arial" w:cs="Arial"/>
                <w:color w:val="000000"/>
                <w:kern w:val="0"/>
                <w14:ligatures w14:val="none"/>
              </w:rPr>
            </w:pPr>
            <w:r w:rsidRPr="005F07B2">
              <w:rPr>
                <w:rFonts w:ascii="Arial" w:eastAsia="Times New Roman" w:hAnsi="Arial" w:cs="Arial"/>
                <w:color w:val="000000"/>
                <w:kern w:val="0"/>
                <w14:ligatures w14:val="none"/>
              </w:rPr>
              <w:t>Improve supply chain efficiency</w:t>
            </w:r>
          </w:p>
        </w:tc>
      </w:tr>
      <w:tr w:rsidR="0076698A" w:rsidRPr="005F07B2" w14:paraId="6AC1D927" w14:textId="77777777" w:rsidTr="0076698A">
        <w:trPr>
          <w:trHeight w:val="765"/>
        </w:trPr>
        <w:tc>
          <w:tcPr>
            <w:tcW w:w="2117" w:type="dxa"/>
            <w:tcBorders>
              <w:top w:val="nil"/>
              <w:left w:val="single" w:sz="4" w:space="0" w:color="auto"/>
              <w:bottom w:val="single" w:sz="4" w:space="0" w:color="auto"/>
              <w:right w:val="single" w:sz="4" w:space="0" w:color="auto"/>
            </w:tcBorders>
            <w:shd w:val="clear" w:color="auto" w:fill="auto"/>
            <w:vAlign w:val="center"/>
            <w:hideMark/>
          </w:tcPr>
          <w:p w14:paraId="1B6E42F4" w14:textId="77777777" w:rsidR="0076698A" w:rsidRPr="005F07B2" w:rsidRDefault="0076698A" w:rsidP="0076698A">
            <w:pPr>
              <w:spacing w:after="0" w:line="240" w:lineRule="auto"/>
              <w:jc w:val="center"/>
              <w:rPr>
                <w:rFonts w:ascii="Arial" w:eastAsia="Times New Roman" w:hAnsi="Arial" w:cs="Arial"/>
                <w:color w:val="000000"/>
                <w:kern w:val="0"/>
                <w14:ligatures w14:val="none"/>
              </w:rPr>
            </w:pPr>
            <w:r w:rsidRPr="005F07B2">
              <w:rPr>
                <w:rFonts w:ascii="Arial" w:eastAsia="Times New Roman" w:hAnsi="Arial" w:cs="Arial"/>
                <w:color w:val="000000"/>
                <w:kern w:val="0"/>
                <w14:ligatures w14:val="none"/>
              </w:rPr>
              <w:t>On</w:t>
            </w:r>
            <w:r w:rsidRPr="005F07B2">
              <w:rPr>
                <w:rFonts w:ascii="Arial" w:eastAsia="Times New Roman" w:hAnsi="Arial" w:cs="Arial"/>
                <w:color w:val="000000"/>
                <w:kern w:val="0"/>
                <w14:ligatures w14:val="none"/>
              </w:rPr>
              <w:noBreakHyphen/>
              <w:t>time delivery rate</w:t>
            </w:r>
          </w:p>
        </w:tc>
        <w:tc>
          <w:tcPr>
            <w:tcW w:w="2436" w:type="dxa"/>
            <w:tcBorders>
              <w:top w:val="nil"/>
              <w:left w:val="nil"/>
              <w:bottom w:val="single" w:sz="4" w:space="0" w:color="auto"/>
              <w:right w:val="single" w:sz="4" w:space="0" w:color="auto"/>
            </w:tcBorders>
            <w:shd w:val="clear" w:color="auto" w:fill="auto"/>
            <w:vAlign w:val="center"/>
            <w:hideMark/>
          </w:tcPr>
          <w:p w14:paraId="700B527F" w14:textId="77777777" w:rsidR="0076698A" w:rsidRPr="005F07B2" w:rsidRDefault="0076698A" w:rsidP="0076698A">
            <w:pPr>
              <w:spacing w:after="0" w:line="240" w:lineRule="auto"/>
              <w:jc w:val="center"/>
              <w:rPr>
                <w:rFonts w:ascii="Arial" w:eastAsia="Times New Roman" w:hAnsi="Arial" w:cs="Arial"/>
                <w:color w:val="000000"/>
                <w:kern w:val="0"/>
                <w14:ligatures w14:val="none"/>
              </w:rPr>
            </w:pPr>
            <w:r w:rsidRPr="005F07B2">
              <w:rPr>
                <w:rFonts w:ascii="Arial" w:eastAsia="Times New Roman" w:hAnsi="Arial" w:cs="Arial"/>
                <w:color w:val="000000"/>
                <w:kern w:val="0"/>
                <w14:ligatures w14:val="none"/>
              </w:rPr>
              <w:t>92–94%</w:t>
            </w:r>
          </w:p>
        </w:tc>
        <w:tc>
          <w:tcPr>
            <w:tcW w:w="2044" w:type="dxa"/>
            <w:tcBorders>
              <w:top w:val="nil"/>
              <w:left w:val="nil"/>
              <w:bottom w:val="single" w:sz="4" w:space="0" w:color="auto"/>
              <w:right w:val="single" w:sz="4" w:space="0" w:color="auto"/>
            </w:tcBorders>
            <w:shd w:val="clear" w:color="auto" w:fill="auto"/>
            <w:vAlign w:val="center"/>
            <w:hideMark/>
          </w:tcPr>
          <w:p w14:paraId="7D68B364" w14:textId="77777777" w:rsidR="0076698A" w:rsidRPr="005F07B2" w:rsidRDefault="0076698A" w:rsidP="0076698A">
            <w:pPr>
              <w:spacing w:after="0" w:line="240" w:lineRule="auto"/>
              <w:jc w:val="center"/>
              <w:rPr>
                <w:rFonts w:ascii="Arial" w:eastAsia="Times New Roman" w:hAnsi="Arial" w:cs="Arial"/>
                <w:color w:val="000000"/>
                <w:kern w:val="0"/>
                <w14:ligatures w14:val="none"/>
              </w:rPr>
            </w:pPr>
            <w:r w:rsidRPr="005F07B2">
              <w:rPr>
                <w:rFonts w:ascii="Arial" w:eastAsia="Times New Roman" w:hAnsi="Arial" w:cs="Arial"/>
                <w:color w:val="000000"/>
                <w:kern w:val="0"/>
                <w14:ligatures w14:val="none"/>
              </w:rPr>
              <w:t>≥97%</w:t>
            </w:r>
          </w:p>
        </w:tc>
        <w:tc>
          <w:tcPr>
            <w:tcW w:w="2110" w:type="dxa"/>
            <w:tcBorders>
              <w:top w:val="nil"/>
              <w:left w:val="nil"/>
              <w:bottom w:val="single" w:sz="4" w:space="0" w:color="auto"/>
              <w:right w:val="single" w:sz="4" w:space="0" w:color="auto"/>
            </w:tcBorders>
            <w:shd w:val="clear" w:color="auto" w:fill="auto"/>
            <w:vAlign w:val="center"/>
            <w:hideMark/>
          </w:tcPr>
          <w:p w14:paraId="34B6FAD7" w14:textId="77777777" w:rsidR="0076698A" w:rsidRPr="005F07B2" w:rsidRDefault="0076698A" w:rsidP="0076698A">
            <w:pPr>
              <w:spacing w:after="0" w:line="240" w:lineRule="auto"/>
              <w:jc w:val="center"/>
              <w:rPr>
                <w:rFonts w:ascii="Arial" w:eastAsia="Times New Roman" w:hAnsi="Arial" w:cs="Arial"/>
                <w:color w:val="000000"/>
                <w:kern w:val="0"/>
                <w14:ligatures w14:val="none"/>
              </w:rPr>
            </w:pPr>
            <w:r w:rsidRPr="005F07B2">
              <w:rPr>
                <w:rFonts w:ascii="Arial" w:eastAsia="Times New Roman" w:hAnsi="Arial" w:cs="Arial"/>
                <w:color w:val="000000"/>
                <w:kern w:val="0"/>
                <w14:ligatures w14:val="none"/>
              </w:rPr>
              <w:t>Improve customer reliability</w:t>
            </w:r>
          </w:p>
        </w:tc>
      </w:tr>
      <w:tr w:rsidR="0076698A" w:rsidRPr="005F07B2" w14:paraId="3D381184" w14:textId="77777777" w:rsidTr="0076698A">
        <w:trPr>
          <w:trHeight w:val="1072"/>
        </w:trPr>
        <w:tc>
          <w:tcPr>
            <w:tcW w:w="2117" w:type="dxa"/>
            <w:tcBorders>
              <w:top w:val="nil"/>
              <w:left w:val="single" w:sz="4" w:space="0" w:color="auto"/>
              <w:bottom w:val="single" w:sz="4" w:space="0" w:color="auto"/>
              <w:right w:val="single" w:sz="4" w:space="0" w:color="auto"/>
            </w:tcBorders>
            <w:shd w:val="clear" w:color="auto" w:fill="auto"/>
            <w:vAlign w:val="center"/>
            <w:hideMark/>
          </w:tcPr>
          <w:p w14:paraId="29B49F36" w14:textId="77777777" w:rsidR="0076698A" w:rsidRPr="005F07B2" w:rsidRDefault="0076698A" w:rsidP="0076698A">
            <w:pPr>
              <w:spacing w:after="0" w:line="240" w:lineRule="auto"/>
              <w:jc w:val="center"/>
              <w:rPr>
                <w:rFonts w:ascii="Arial" w:eastAsia="Times New Roman" w:hAnsi="Arial" w:cs="Arial"/>
                <w:color w:val="000000"/>
                <w:kern w:val="0"/>
                <w14:ligatures w14:val="none"/>
              </w:rPr>
            </w:pPr>
            <w:r w:rsidRPr="005F07B2">
              <w:rPr>
                <w:rFonts w:ascii="Arial" w:eastAsia="Times New Roman" w:hAnsi="Arial" w:cs="Arial"/>
                <w:color w:val="000000"/>
                <w:kern w:val="0"/>
                <w14:ligatures w14:val="none"/>
              </w:rPr>
              <w:t xml:space="preserve">Production downtime </w:t>
            </w:r>
          </w:p>
        </w:tc>
        <w:tc>
          <w:tcPr>
            <w:tcW w:w="2436" w:type="dxa"/>
            <w:tcBorders>
              <w:top w:val="nil"/>
              <w:left w:val="nil"/>
              <w:bottom w:val="single" w:sz="4" w:space="0" w:color="auto"/>
              <w:right w:val="single" w:sz="4" w:space="0" w:color="auto"/>
            </w:tcBorders>
            <w:shd w:val="clear" w:color="auto" w:fill="auto"/>
            <w:vAlign w:val="center"/>
            <w:hideMark/>
          </w:tcPr>
          <w:p w14:paraId="114C9FA1" w14:textId="77777777" w:rsidR="0076698A" w:rsidRPr="005F07B2" w:rsidRDefault="0076698A" w:rsidP="0076698A">
            <w:pPr>
              <w:spacing w:after="0" w:line="240" w:lineRule="auto"/>
              <w:jc w:val="center"/>
              <w:rPr>
                <w:rFonts w:ascii="Arial" w:eastAsia="Times New Roman" w:hAnsi="Arial" w:cs="Arial"/>
                <w:color w:val="000000"/>
                <w:kern w:val="0"/>
                <w14:ligatures w14:val="none"/>
              </w:rPr>
            </w:pPr>
            <w:r w:rsidRPr="005F07B2">
              <w:rPr>
                <w:rFonts w:ascii="Arial" w:eastAsia="Times New Roman" w:hAnsi="Arial" w:cs="Arial"/>
                <w:color w:val="000000"/>
                <w:kern w:val="0"/>
                <w14:ligatures w14:val="none"/>
              </w:rPr>
              <w:t>4% of operating time</w:t>
            </w:r>
          </w:p>
        </w:tc>
        <w:tc>
          <w:tcPr>
            <w:tcW w:w="2044" w:type="dxa"/>
            <w:tcBorders>
              <w:top w:val="nil"/>
              <w:left w:val="nil"/>
              <w:bottom w:val="single" w:sz="4" w:space="0" w:color="auto"/>
              <w:right w:val="single" w:sz="4" w:space="0" w:color="auto"/>
            </w:tcBorders>
            <w:shd w:val="clear" w:color="auto" w:fill="auto"/>
            <w:vAlign w:val="center"/>
            <w:hideMark/>
          </w:tcPr>
          <w:p w14:paraId="4394A221" w14:textId="77777777" w:rsidR="0076698A" w:rsidRPr="005F07B2" w:rsidRDefault="0076698A" w:rsidP="0076698A">
            <w:pPr>
              <w:spacing w:after="0" w:line="240" w:lineRule="auto"/>
              <w:jc w:val="center"/>
              <w:rPr>
                <w:rFonts w:ascii="Arial" w:eastAsia="Times New Roman" w:hAnsi="Arial" w:cs="Arial"/>
                <w:color w:val="000000"/>
                <w:kern w:val="0"/>
                <w14:ligatures w14:val="none"/>
              </w:rPr>
            </w:pPr>
            <w:r w:rsidRPr="005F07B2">
              <w:rPr>
                <w:rFonts w:ascii="Arial" w:eastAsia="Times New Roman" w:hAnsi="Arial" w:cs="Arial"/>
                <w:color w:val="000000"/>
                <w:kern w:val="0"/>
                <w14:ligatures w14:val="none"/>
              </w:rPr>
              <w:t>≤2%</w:t>
            </w:r>
          </w:p>
        </w:tc>
        <w:tc>
          <w:tcPr>
            <w:tcW w:w="2110" w:type="dxa"/>
            <w:tcBorders>
              <w:top w:val="nil"/>
              <w:left w:val="nil"/>
              <w:bottom w:val="single" w:sz="4" w:space="0" w:color="auto"/>
              <w:right w:val="single" w:sz="4" w:space="0" w:color="auto"/>
            </w:tcBorders>
            <w:shd w:val="clear" w:color="auto" w:fill="auto"/>
            <w:vAlign w:val="center"/>
            <w:hideMark/>
          </w:tcPr>
          <w:p w14:paraId="381CA022" w14:textId="77777777" w:rsidR="0076698A" w:rsidRPr="005F07B2" w:rsidRDefault="0076698A" w:rsidP="0076698A">
            <w:pPr>
              <w:spacing w:after="0" w:line="240" w:lineRule="auto"/>
              <w:jc w:val="center"/>
              <w:rPr>
                <w:rFonts w:ascii="Arial" w:eastAsia="Times New Roman" w:hAnsi="Arial" w:cs="Arial"/>
                <w:color w:val="000000"/>
                <w:kern w:val="0"/>
                <w14:ligatures w14:val="none"/>
              </w:rPr>
            </w:pPr>
            <w:r w:rsidRPr="005F07B2">
              <w:rPr>
                <w:rFonts w:ascii="Arial" w:eastAsia="Times New Roman" w:hAnsi="Arial" w:cs="Arial"/>
                <w:color w:val="000000"/>
                <w:kern w:val="0"/>
                <w14:ligatures w14:val="none"/>
              </w:rPr>
              <w:t>Increase resilience</w:t>
            </w:r>
          </w:p>
        </w:tc>
      </w:tr>
      <w:tr w:rsidR="0076698A" w:rsidRPr="005F07B2" w14:paraId="7A594E14" w14:textId="77777777" w:rsidTr="0076698A">
        <w:trPr>
          <w:trHeight w:val="1003"/>
        </w:trPr>
        <w:tc>
          <w:tcPr>
            <w:tcW w:w="2117" w:type="dxa"/>
            <w:tcBorders>
              <w:top w:val="nil"/>
              <w:left w:val="single" w:sz="4" w:space="0" w:color="auto"/>
              <w:bottom w:val="single" w:sz="4" w:space="0" w:color="auto"/>
              <w:right w:val="single" w:sz="4" w:space="0" w:color="auto"/>
            </w:tcBorders>
            <w:shd w:val="clear" w:color="auto" w:fill="auto"/>
            <w:vAlign w:val="center"/>
            <w:hideMark/>
          </w:tcPr>
          <w:p w14:paraId="2B04D4A3" w14:textId="77777777" w:rsidR="0076698A" w:rsidRPr="005F07B2" w:rsidRDefault="0076698A" w:rsidP="0076698A">
            <w:pPr>
              <w:spacing w:after="0" w:line="240" w:lineRule="auto"/>
              <w:jc w:val="center"/>
              <w:rPr>
                <w:rFonts w:ascii="Arial" w:eastAsia="Times New Roman" w:hAnsi="Arial" w:cs="Arial"/>
                <w:color w:val="000000"/>
                <w:kern w:val="0"/>
                <w14:ligatures w14:val="none"/>
              </w:rPr>
            </w:pPr>
            <w:r w:rsidRPr="005F07B2">
              <w:rPr>
                <w:rFonts w:ascii="Arial" w:eastAsia="Times New Roman" w:hAnsi="Arial" w:cs="Arial"/>
                <w:color w:val="000000"/>
                <w:kern w:val="0"/>
                <w14:ligatures w14:val="none"/>
              </w:rPr>
              <w:t>Inventory record accuracy errors</w:t>
            </w:r>
          </w:p>
        </w:tc>
        <w:tc>
          <w:tcPr>
            <w:tcW w:w="2436" w:type="dxa"/>
            <w:tcBorders>
              <w:top w:val="nil"/>
              <w:left w:val="nil"/>
              <w:bottom w:val="single" w:sz="4" w:space="0" w:color="auto"/>
              <w:right w:val="single" w:sz="4" w:space="0" w:color="auto"/>
            </w:tcBorders>
            <w:shd w:val="clear" w:color="auto" w:fill="auto"/>
            <w:vAlign w:val="center"/>
            <w:hideMark/>
          </w:tcPr>
          <w:p w14:paraId="735E4954" w14:textId="77777777" w:rsidR="0076698A" w:rsidRPr="005F07B2" w:rsidRDefault="0076698A" w:rsidP="0076698A">
            <w:pPr>
              <w:spacing w:after="0" w:line="240" w:lineRule="auto"/>
              <w:jc w:val="center"/>
              <w:rPr>
                <w:rFonts w:ascii="Arial" w:eastAsia="Times New Roman" w:hAnsi="Arial" w:cs="Arial"/>
                <w:color w:val="000000"/>
                <w:kern w:val="0"/>
                <w14:ligatures w14:val="none"/>
              </w:rPr>
            </w:pPr>
            <w:r w:rsidRPr="005F07B2">
              <w:rPr>
                <w:rFonts w:ascii="Arial" w:eastAsia="Times New Roman" w:hAnsi="Arial" w:cs="Arial"/>
                <w:color w:val="000000"/>
                <w:kern w:val="0"/>
                <w14:ligatures w14:val="none"/>
              </w:rPr>
              <w:t>~2.5%</w:t>
            </w:r>
          </w:p>
        </w:tc>
        <w:tc>
          <w:tcPr>
            <w:tcW w:w="2044" w:type="dxa"/>
            <w:tcBorders>
              <w:top w:val="nil"/>
              <w:left w:val="nil"/>
              <w:bottom w:val="single" w:sz="4" w:space="0" w:color="auto"/>
              <w:right w:val="single" w:sz="4" w:space="0" w:color="auto"/>
            </w:tcBorders>
            <w:shd w:val="clear" w:color="auto" w:fill="auto"/>
            <w:vAlign w:val="center"/>
            <w:hideMark/>
          </w:tcPr>
          <w:p w14:paraId="03300CBC" w14:textId="77777777" w:rsidR="0076698A" w:rsidRPr="005F07B2" w:rsidRDefault="0076698A" w:rsidP="0076698A">
            <w:pPr>
              <w:spacing w:after="0" w:line="240" w:lineRule="auto"/>
              <w:jc w:val="center"/>
              <w:rPr>
                <w:rFonts w:ascii="Arial" w:eastAsia="Times New Roman" w:hAnsi="Arial" w:cs="Arial"/>
                <w:color w:val="000000"/>
                <w:kern w:val="0"/>
                <w14:ligatures w14:val="none"/>
              </w:rPr>
            </w:pPr>
            <w:r w:rsidRPr="005F07B2">
              <w:rPr>
                <w:rFonts w:ascii="Arial" w:eastAsia="Times New Roman" w:hAnsi="Arial" w:cs="Arial"/>
                <w:color w:val="000000"/>
                <w:kern w:val="0"/>
                <w14:ligatures w14:val="none"/>
              </w:rPr>
              <w:t>≤1%</w:t>
            </w:r>
          </w:p>
        </w:tc>
        <w:tc>
          <w:tcPr>
            <w:tcW w:w="2110" w:type="dxa"/>
            <w:tcBorders>
              <w:top w:val="nil"/>
              <w:left w:val="nil"/>
              <w:bottom w:val="single" w:sz="4" w:space="0" w:color="auto"/>
              <w:right w:val="single" w:sz="4" w:space="0" w:color="auto"/>
            </w:tcBorders>
            <w:shd w:val="clear" w:color="auto" w:fill="auto"/>
            <w:vAlign w:val="center"/>
            <w:hideMark/>
          </w:tcPr>
          <w:p w14:paraId="65654D74" w14:textId="15C43493" w:rsidR="0076698A" w:rsidRPr="005F07B2" w:rsidRDefault="0076698A" w:rsidP="0076698A">
            <w:pPr>
              <w:spacing w:after="0" w:line="240" w:lineRule="auto"/>
              <w:jc w:val="center"/>
              <w:rPr>
                <w:rFonts w:ascii="Arial" w:eastAsia="Times New Roman" w:hAnsi="Arial" w:cs="Arial"/>
                <w:color w:val="000000"/>
                <w:kern w:val="0"/>
                <w14:ligatures w14:val="none"/>
              </w:rPr>
            </w:pPr>
            <w:r w:rsidRPr="005F07B2">
              <w:rPr>
                <w:rFonts w:ascii="Arial" w:eastAsia="Times New Roman" w:hAnsi="Arial" w:cs="Arial"/>
                <w:color w:val="000000"/>
                <w:kern w:val="0"/>
                <w14:ligatures w14:val="none"/>
              </w:rPr>
              <w:t xml:space="preserve">Enhance </w:t>
            </w:r>
            <w:r w:rsidR="00404F71" w:rsidRPr="005F07B2">
              <w:rPr>
                <w:rFonts w:ascii="Arial" w:eastAsia="Times New Roman" w:hAnsi="Arial" w:cs="Arial"/>
                <w:color w:val="000000"/>
                <w:kern w:val="0"/>
                <w14:ligatures w14:val="none"/>
              </w:rPr>
              <w:t>digitalization</w:t>
            </w:r>
            <w:r w:rsidRPr="005F07B2">
              <w:rPr>
                <w:rFonts w:ascii="Arial" w:eastAsia="Times New Roman" w:hAnsi="Arial" w:cs="Arial"/>
                <w:color w:val="000000"/>
                <w:kern w:val="0"/>
                <w14:ligatures w14:val="none"/>
              </w:rPr>
              <w:t xml:space="preserve"> &amp; control</w:t>
            </w:r>
          </w:p>
        </w:tc>
      </w:tr>
    </w:tbl>
    <w:p w14:paraId="08B40F2A" w14:textId="77777777" w:rsidR="00427B17" w:rsidRDefault="00427B17" w:rsidP="00886558">
      <w:pPr>
        <w:spacing w:before="100" w:beforeAutospacing="1" w:after="100" w:afterAutospacing="1" w:line="360" w:lineRule="auto"/>
        <w:rPr>
          <w:rFonts w:ascii="Arial" w:eastAsia="Times New Roman" w:hAnsi="Arial" w:cs="Arial"/>
          <w:kern w:val="0"/>
          <w14:ligatures w14:val="none"/>
        </w:rPr>
      </w:pPr>
    </w:p>
    <w:p w14:paraId="424FF786" w14:textId="77777777" w:rsidR="00427B17" w:rsidRDefault="00427B17" w:rsidP="00886558">
      <w:pPr>
        <w:spacing w:before="100" w:beforeAutospacing="1" w:after="100" w:afterAutospacing="1" w:line="360" w:lineRule="auto"/>
        <w:rPr>
          <w:rFonts w:ascii="Arial" w:eastAsia="Times New Roman" w:hAnsi="Arial" w:cs="Arial"/>
          <w:kern w:val="0"/>
          <w14:ligatures w14:val="none"/>
        </w:rPr>
      </w:pPr>
    </w:p>
    <w:p w14:paraId="3A6FDD6E" w14:textId="77777777" w:rsidR="00427B17" w:rsidRDefault="00427B17" w:rsidP="00886558">
      <w:pPr>
        <w:spacing w:before="100" w:beforeAutospacing="1" w:after="100" w:afterAutospacing="1" w:line="360" w:lineRule="auto"/>
        <w:rPr>
          <w:rFonts w:ascii="Arial" w:eastAsia="Times New Roman" w:hAnsi="Arial" w:cs="Arial"/>
          <w:kern w:val="0"/>
          <w14:ligatures w14:val="none"/>
        </w:rPr>
      </w:pPr>
    </w:p>
    <w:p w14:paraId="2C1B3CE0" w14:textId="77777777" w:rsidR="00427B17" w:rsidRDefault="00427B17" w:rsidP="00886558">
      <w:pPr>
        <w:spacing w:before="100" w:beforeAutospacing="1" w:after="100" w:afterAutospacing="1" w:line="360" w:lineRule="auto"/>
        <w:rPr>
          <w:rFonts w:ascii="Arial" w:eastAsia="Times New Roman" w:hAnsi="Arial" w:cs="Arial"/>
          <w:kern w:val="0"/>
          <w14:ligatures w14:val="none"/>
        </w:rPr>
      </w:pPr>
    </w:p>
    <w:p w14:paraId="711A73FD" w14:textId="77777777" w:rsidR="00427B17" w:rsidRDefault="00427B17" w:rsidP="00886558">
      <w:pPr>
        <w:spacing w:before="100" w:beforeAutospacing="1" w:after="100" w:afterAutospacing="1" w:line="360" w:lineRule="auto"/>
        <w:rPr>
          <w:rFonts w:ascii="Arial" w:eastAsia="Times New Roman" w:hAnsi="Arial" w:cs="Arial"/>
          <w:kern w:val="0"/>
          <w14:ligatures w14:val="none"/>
        </w:rPr>
      </w:pPr>
    </w:p>
    <w:p w14:paraId="6F58E57C" w14:textId="77777777" w:rsidR="0076698A" w:rsidRDefault="0076698A" w:rsidP="00A80144">
      <w:pPr>
        <w:rPr>
          <w:rFonts w:ascii="Arial" w:eastAsia="Times New Roman" w:hAnsi="Arial" w:cs="Arial"/>
          <w:b/>
          <w:bCs/>
          <w:kern w:val="0"/>
          <w:u w:val="single"/>
          <w14:ligatures w14:val="none"/>
        </w:rPr>
      </w:pPr>
    </w:p>
    <w:p w14:paraId="0EBE14AC" w14:textId="77777777" w:rsidR="0076698A" w:rsidRDefault="0076698A" w:rsidP="00A80144">
      <w:pPr>
        <w:rPr>
          <w:rFonts w:ascii="Arial" w:eastAsia="Times New Roman" w:hAnsi="Arial" w:cs="Arial"/>
          <w:b/>
          <w:bCs/>
          <w:kern w:val="0"/>
          <w:u w:val="single"/>
          <w14:ligatures w14:val="none"/>
        </w:rPr>
      </w:pPr>
    </w:p>
    <w:p w14:paraId="063E2A30" w14:textId="77777777" w:rsidR="0076698A" w:rsidRDefault="0076698A" w:rsidP="0076698A">
      <w:pPr>
        <w:rPr>
          <w:rFonts w:ascii="Arial" w:eastAsia="Times New Roman" w:hAnsi="Arial" w:cs="Arial"/>
          <w:b/>
          <w:bCs/>
          <w:kern w:val="0"/>
          <w:u w:val="single"/>
          <w14:ligatures w14:val="none"/>
        </w:rPr>
      </w:pPr>
      <w:r w:rsidRPr="00A80144">
        <w:rPr>
          <w:rFonts w:ascii="Arial" w:eastAsia="Times New Roman" w:hAnsi="Arial" w:cs="Arial"/>
          <w:b/>
          <w:bCs/>
          <w:kern w:val="0"/>
          <w:u w:val="single"/>
          <w14:ligatures w14:val="none"/>
        </w:rPr>
        <w:t>Evaluation of the Planning Approach</w:t>
      </w:r>
    </w:p>
    <w:p w14:paraId="01D87E9F" w14:textId="77777777" w:rsidR="0076698A" w:rsidRPr="0076698A" w:rsidRDefault="0076698A" w:rsidP="0076698A">
      <w:pPr>
        <w:rPr>
          <w:rFonts w:ascii="Arial" w:eastAsia="Times New Roman" w:hAnsi="Arial" w:cs="Arial"/>
          <w:b/>
          <w:bCs/>
          <w:kern w:val="0"/>
          <w:u w:val="single"/>
          <w14:ligatures w14:val="none"/>
        </w:rPr>
      </w:pPr>
    </w:p>
    <w:p w14:paraId="07B1101D" w14:textId="6EB791C2" w:rsidR="00A80144" w:rsidRPr="00A80144" w:rsidRDefault="00A80144" w:rsidP="00855C81">
      <w:pPr>
        <w:spacing w:line="360" w:lineRule="auto"/>
        <w:jc w:val="both"/>
        <w:rPr>
          <w:rFonts w:ascii="Arial" w:hAnsi="Arial" w:cs="Arial"/>
        </w:rPr>
      </w:pPr>
      <w:r w:rsidRPr="00A80144">
        <w:rPr>
          <w:rFonts w:ascii="Arial" w:hAnsi="Arial" w:cs="Arial"/>
        </w:rPr>
        <w:t>Planning at Aumovio Ebbw Vale is primarily based on a traditional top</w:t>
      </w:r>
      <w:r w:rsidRPr="00A80144">
        <w:rPr>
          <w:rFonts w:ascii="Arial" w:hAnsi="Arial" w:cs="Arial"/>
        </w:rPr>
        <w:noBreakHyphen/>
        <w:t>down approach, where strategic objectives</w:t>
      </w:r>
      <w:r w:rsidR="008724B9">
        <w:rPr>
          <w:rFonts w:ascii="Arial" w:hAnsi="Arial" w:cs="Arial"/>
        </w:rPr>
        <w:t xml:space="preserve"> </w:t>
      </w:r>
      <w:r w:rsidRPr="00A80144">
        <w:rPr>
          <w:rFonts w:ascii="Arial" w:hAnsi="Arial" w:cs="Arial"/>
        </w:rPr>
        <w:t xml:space="preserve">such as efficiency, resilience, and </w:t>
      </w:r>
      <w:r w:rsidR="00427B17">
        <w:rPr>
          <w:rFonts w:ascii="Arial" w:hAnsi="Arial" w:cs="Arial"/>
        </w:rPr>
        <w:t xml:space="preserve">digitalization </w:t>
      </w:r>
      <w:r w:rsidRPr="00A80144">
        <w:rPr>
          <w:rFonts w:ascii="Arial" w:hAnsi="Arial" w:cs="Arial"/>
        </w:rPr>
        <w:t xml:space="preserve">are translated into measurable performance targets (see </w:t>
      </w:r>
      <w:r w:rsidR="00E62786">
        <w:rPr>
          <w:rFonts w:ascii="Arial" w:hAnsi="Arial" w:cs="Arial"/>
        </w:rPr>
        <w:t xml:space="preserve">above </w:t>
      </w:r>
      <w:r w:rsidR="00E62786" w:rsidRPr="00A80144">
        <w:rPr>
          <w:rFonts w:ascii="Arial" w:hAnsi="Arial" w:cs="Arial"/>
        </w:rPr>
        <w:t>Table)</w:t>
      </w:r>
      <w:r w:rsidRPr="00A80144">
        <w:rPr>
          <w:rFonts w:ascii="Arial" w:hAnsi="Arial" w:cs="Arial"/>
        </w:rPr>
        <w:t>. This approach provides clarity, consistency, and strong managerial control; however, limited employee involvement may reduce engagement and restrict flexibility in responding to changing supply chain conditions.</w:t>
      </w:r>
    </w:p>
    <w:p w14:paraId="63E6289B" w14:textId="77777777" w:rsidR="00747388" w:rsidRDefault="00842FD9" w:rsidP="00747388">
      <w:pPr>
        <w:spacing w:after="0" w:line="360" w:lineRule="auto"/>
        <w:jc w:val="both"/>
        <w:rPr>
          <w:rFonts w:ascii="Arial" w:eastAsia="Times New Roman" w:hAnsi="Arial" w:cs="Arial"/>
          <w:kern w:val="0"/>
          <w14:ligatures w14:val="none"/>
        </w:rPr>
      </w:pPr>
      <w:r w:rsidRPr="00842FD9">
        <w:rPr>
          <w:rFonts w:ascii="Arial" w:eastAsia="Times New Roman" w:hAnsi="Arial" w:cs="Arial"/>
          <w:kern w:val="0"/>
          <w14:ligatures w14:val="none"/>
        </w:rPr>
        <w:t>While Management by Objectives (MBO) can enhance motivation through employee participation in goal setting, it may be less effective in dynamic environments where objectives require frequent adjustment and flexibility (Cardona and Rey, 2022).</w:t>
      </w:r>
      <w:r w:rsidRPr="00842FD9">
        <w:rPr>
          <w:rFonts w:ascii="Arial" w:eastAsia="Times New Roman" w:hAnsi="Arial" w:cs="Arial"/>
          <w:kern w:val="0"/>
          <w14:ligatures w14:val="none"/>
        </w:rPr>
        <w:t xml:space="preserve"> </w:t>
      </w:r>
      <w:r w:rsidR="00A80144" w:rsidRPr="00842FD9">
        <w:rPr>
          <w:rFonts w:ascii="Arial" w:hAnsi="Arial" w:cs="Arial"/>
        </w:rPr>
        <w:t xml:space="preserve">Therefore, a hybrid approach that combines clear managerial direction with selective employee input would likely improve both adaptability and </w:t>
      </w:r>
      <w:r w:rsidR="00404F71" w:rsidRPr="00842FD9">
        <w:rPr>
          <w:rFonts w:ascii="Arial" w:hAnsi="Arial" w:cs="Arial"/>
        </w:rPr>
        <w:t>organizational</w:t>
      </w:r>
      <w:r w:rsidR="00A80144" w:rsidRPr="00842FD9">
        <w:rPr>
          <w:rFonts w:ascii="Arial" w:hAnsi="Arial" w:cs="Arial"/>
        </w:rPr>
        <w:t xml:space="preserve"> performance.</w:t>
      </w:r>
      <w:r w:rsidR="00062D71" w:rsidRPr="00842FD9">
        <w:rPr>
          <w:rFonts w:ascii="Arial" w:eastAsia="Times New Roman" w:hAnsi="Arial" w:cs="Arial"/>
          <w:kern w:val="0"/>
          <w14:ligatures w14:val="none"/>
        </w:rPr>
        <w:t xml:space="preserve"> </w:t>
      </w:r>
      <w:r w:rsidR="00062D71" w:rsidRPr="00842FD9">
        <w:rPr>
          <w:rFonts w:ascii="Arial" w:hAnsi="Arial" w:cs="Arial"/>
        </w:rPr>
        <w:t xml:space="preserve">For example, involving employees in setting performance targets such as delivery accuracy or inventory reduction could increase motivation and accountability, demonstrating how elements of MBO could be applied within the </w:t>
      </w:r>
      <w:r w:rsidR="00062D71" w:rsidRPr="00842FD9">
        <w:rPr>
          <w:rFonts w:ascii="Arial" w:hAnsi="Arial" w:cs="Arial"/>
        </w:rPr>
        <w:t>organization</w:t>
      </w:r>
      <w:r w:rsidR="00062D71" w:rsidRPr="00842FD9">
        <w:rPr>
          <w:rFonts w:ascii="Arial" w:hAnsi="Arial" w:cs="Arial"/>
        </w:rPr>
        <w:t>.</w:t>
      </w:r>
    </w:p>
    <w:p w14:paraId="65A54342" w14:textId="0751B054" w:rsidR="00855C81" w:rsidRPr="00747388" w:rsidRDefault="00F05B9C" w:rsidP="00747388">
      <w:pPr>
        <w:spacing w:after="0" w:line="360" w:lineRule="auto"/>
        <w:jc w:val="center"/>
        <w:rPr>
          <w:rFonts w:ascii="Arial" w:eastAsia="Times New Roman" w:hAnsi="Arial" w:cs="Arial"/>
          <w:kern w:val="0"/>
          <w14:ligatures w14:val="none"/>
        </w:rPr>
      </w:pPr>
      <w:r w:rsidRPr="00855C81">
        <w:rPr>
          <w:rFonts w:ascii="Arial" w:eastAsia="Times New Roman" w:hAnsi="Arial" w:cs="Arial"/>
          <w:b/>
          <w:bCs/>
          <w:kern w:val="0"/>
          <w:u w:val="single"/>
          <w14:ligatures w14:val="none"/>
        </w:rPr>
        <w:lastRenderedPageBreak/>
        <w:t>Organizing</w:t>
      </w:r>
    </w:p>
    <w:p w14:paraId="58FD0774" w14:textId="2FE33CC1" w:rsidR="00855C81" w:rsidRPr="00855C81" w:rsidRDefault="00855C81" w:rsidP="0076698A">
      <w:pPr>
        <w:pStyle w:val="NormalWeb"/>
        <w:spacing w:line="360" w:lineRule="auto"/>
        <w:jc w:val="both"/>
        <w:rPr>
          <w:rFonts w:ascii="Arial" w:hAnsi="Arial" w:cs="Arial"/>
        </w:rPr>
      </w:pPr>
      <w:r w:rsidRPr="00855C81">
        <w:rPr>
          <w:rFonts w:ascii="Arial" w:hAnsi="Arial" w:cs="Arial"/>
        </w:rPr>
        <w:t xml:space="preserve">Aumovio Ebbw Vale operates within a continuous automotive manufacturing environment, requiring the effective </w:t>
      </w:r>
      <w:r w:rsidR="00404F71" w:rsidRPr="00855C81">
        <w:rPr>
          <w:rFonts w:ascii="Arial" w:hAnsi="Arial" w:cs="Arial"/>
        </w:rPr>
        <w:t>organization</w:t>
      </w:r>
      <w:r w:rsidRPr="00855C81">
        <w:rPr>
          <w:rFonts w:ascii="Arial" w:hAnsi="Arial" w:cs="Arial"/>
        </w:rPr>
        <w:t xml:space="preserve"> of </w:t>
      </w:r>
      <w:r w:rsidR="00404F71" w:rsidRPr="00855C81">
        <w:rPr>
          <w:rFonts w:ascii="Arial" w:hAnsi="Arial" w:cs="Arial"/>
        </w:rPr>
        <w:t>labor</w:t>
      </w:r>
      <w:r w:rsidRPr="00855C81">
        <w:rPr>
          <w:rFonts w:ascii="Arial" w:hAnsi="Arial" w:cs="Arial"/>
        </w:rPr>
        <w:t xml:space="preserve"> to maintain uninterrupted production and logistics flow. A three</w:t>
      </w:r>
      <w:r w:rsidRPr="00855C81">
        <w:rPr>
          <w:rFonts w:ascii="Arial" w:hAnsi="Arial" w:cs="Arial"/>
        </w:rPr>
        <w:noBreakHyphen/>
        <w:t xml:space="preserve">shift system (morning, afternoon, and night) enables full 24/7 coverage while supporting efficient shift handovers and consistent material availability. This structure is essential for meeting OEM delivery schedules and </w:t>
      </w:r>
      <w:r w:rsidR="00404F71" w:rsidRPr="00855C81">
        <w:rPr>
          <w:rFonts w:ascii="Arial" w:hAnsi="Arial" w:cs="Arial"/>
        </w:rPr>
        <w:t>minimizing</w:t>
      </w:r>
      <w:r w:rsidRPr="00855C81">
        <w:rPr>
          <w:rFonts w:ascii="Arial" w:hAnsi="Arial" w:cs="Arial"/>
        </w:rPr>
        <w:t xml:space="preserve"> downtime within a just</w:t>
      </w:r>
      <w:r w:rsidRPr="00855C81">
        <w:rPr>
          <w:rFonts w:ascii="Arial" w:hAnsi="Arial" w:cs="Arial"/>
        </w:rPr>
        <w:noBreakHyphen/>
        <w:t>in</w:t>
      </w:r>
      <w:r w:rsidRPr="00855C81">
        <w:rPr>
          <w:rFonts w:ascii="Arial" w:hAnsi="Arial" w:cs="Arial"/>
        </w:rPr>
        <w:noBreakHyphen/>
        <w:t>time supply chain (Slack, Brandon</w:t>
      </w:r>
      <w:r w:rsidRPr="00855C81">
        <w:rPr>
          <w:rFonts w:ascii="Arial" w:hAnsi="Arial" w:cs="Arial"/>
        </w:rPr>
        <w:noBreakHyphen/>
        <w:t>Jones and Johnston, 2022).</w:t>
      </w:r>
    </w:p>
    <w:p w14:paraId="7A4CF886" w14:textId="3D75EF3B" w:rsidR="00BC63FE" w:rsidRPr="00BC63FE" w:rsidRDefault="00855C81" w:rsidP="00BC63FE">
      <w:pPr>
        <w:spacing w:line="360" w:lineRule="auto"/>
        <w:jc w:val="both"/>
        <w:rPr>
          <w:rFonts w:ascii="Arial" w:eastAsia="Times New Roman" w:hAnsi="Arial" w:cs="Arial"/>
          <w:kern w:val="0"/>
          <w14:ligatures w14:val="none"/>
        </w:rPr>
      </w:pPr>
      <w:r w:rsidRPr="00BC63FE">
        <w:rPr>
          <w:rFonts w:ascii="Arial" w:hAnsi="Arial" w:cs="Arial"/>
        </w:rPr>
        <w:t xml:space="preserve">The workforce is </w:t>
      </w:r>
      <w:r w:rsidR="00404F71" w:rsidRPr="00BC63FE">
        <w:rPr>
          <w:rFonts w:ascii="Arial" w:hAnsi="Arial" w:cs="Arial"/>
        </w:rPr>
        <w:t>organized</w:t>
      </w:r>
      <w:r w:rsidRPr="00BC63FE">
        <w:rPr>
          <w:rFonts w:ascii="Arial" w:hAnsi="Arial" w:cs="Arial"/>
        </w:rPr>
        <w:t xml:space="preserve"> into small, centralised teams to enhance accountability, communication, and responsiveness. Each shift includes clearly defined roles to ensure operational efficiency. Team leaders coordinate daily activities, manage performance, and act as a link between operational staff and senior management. Operators carry out core tasks such as material handling, line feeding, and dispatch preparation, while logistics coordinators oversee delivery scheduling, supplier communication, and system updates. This clear division of responsibilities reduces duplication of effort and supports efficient operations within a safety</w:t>
      </w:r>
      <w:r w:rsidRPr="00BC63FE">
        <w:rPr>
          <w:rFonts w:ascii="Arial" w:hAnsi="Arial" w:cs="Arial"/>
        </w:rPr>
        <w:noBreakHyphen/>
        <w:t>critical automotive environment (Mullins, 2019).</w:t>
      </w:r>
      <w:r w:rsidR="00BC63FE" w:rsidRPr="00BC63FE">
        <w:rPr>
          <w:rFonts w:ascii="Arial" w:hAnsi="Arial" w:cs="Arial"/>
        </w:rPr>
        <w:t xml:space="preserve"> </w:t>
      </w:r>
      <w:r w:rsidR="00BC63FE" w:rsidRPr="00BC63FE">
        <w:rPr>
          <w:rFonts w:ascii="Arial" w:eastAsia="Times New Roman" w:hAnsi="Arial" w:cs="Arial"/>
          <w:kern w:val="0"/>
          <w14:ligatures w14:val="none"/>
        </w:rPr>
        <w:t xml:space="preserve">This demonstrates that effective </w:t>
      </w:r>
      <w:r w:rsidR="00BC63FE" w:rsidRPr="00BC63FE">
        <w:rPr>
          <w:rFonts w:ascii="Arial" w:eastAsia="Times New Roman" w:hAnsi="Arial" w:cs="Arial"/>
          <w:kern w:val="0"/>
          <w14:ligatures w14:val="none"/>
        </w:rPr>
        <w:t>organizational</w:t>
      </w:r>
      <w:r w:rsidR="00BC63FE" w:rsidRPr="00BC63FE">
        <w:rPr>
          <w:rFonts w:ascii="Arial" w:eastAsia="Times New Roman" w:hAnsi="Arial" w:cs="Arial"/>
          <w:kern w:val="0"/>
          <w14:ligatures w14:val="none"/>
        </w:rPr>
        <w:t xml:space="preserve"> design must not only prioritise operational efficiency but also consider employee wellbeing, as both factors are critical to achieving sustainable performance in continuous production environments.</w:t>
      </w:r>
    </w:p>
    <w:p w14:paraId="7E13E0E7" w14:textId="75E734A2" w:rsidR="00855C81" w:rsidRPr="00855C81" w:rsidRDefault="00855C81" w:rsidP="0076698A">
      <w:pPr>
        <w:pStyle w:val="NormalWeb"/>
        <w:spacing w:line="360" w:lineRule="auto"/>
        <w:jc w:val="both"/>
        <w:rPr>
          <w:rFonts w:ascii="Arial" w:hAnsi="Arial" w:cs="Arial"/>
        </w:rPr>
      </w:pPr>
    </w:p>
    <w:p w14:paraId="54A9A8C2" w14:textId="77777777" w:rsidR="00BC63FE" w:rsidRDefault="00BC63FE" w:rsidP="00C45AE1">
      <w:pPr>
        <w:rPr>
          <w:rFonts w:ascii="Arial" w:eastAsia="Times New Roman" w:hAnsi="Arial" w:cs="Arial"/>
          <w:kern w:val="0"/>
          <w:u w:val="single"/>
          <w14:ligatures w14:val="none"/>
        </w:rPr>
      </w:pPr>
    </w:p>
    <w:p w14:paraId="43E0A160" w14:textId="77777777" w:rsidR="00BC63FE" w:rsidRDefault="00BC63FE" w:rsidP="00C45AE1">
      <w:pPr>
        <w:rPr>
          <w:rFonts w:ascii="Arial" w:eastAsia="Times New Roman" w:hAnsi="Arial" w:cs="Arial"/>
          <w:kern w:val="0"/>
          <w:u w:val="single"/>
          <w14:ligatures w14:val="none"/>
        </w:rPr>
      </w:pPr>
    </w:p>
    <w:p w14:paraId="3F673C35" w14:textId="77777777" w:rsidR="00BC63FE" w:rsidRDefault="00BC63FE" w:rsidP="00C45AE1">
      <w:pPr>
        <w:rPr>
          <w:rFonts w:ascii="Arial" w:eastAsia="Times New Roman" w:hAnsi="Arial" w:cs="Arial"/>
          <w:kern w:val="0"/>
          <w:u w:val="single"/>
          <w14:ligatures w14:val="none"/>
        </w:rPr>
      </w:pPr>
    </w:p>
    <w:p w14:paraId="4845E5FB" w14:textId="77777777" w:rsidR="00BC63FE" w:rsidRDefault="00BC63FE" w:rsidP="00C45AE1">
      <w:pPr>
        <w:rPr>
          <w:rFonts w:ascii="Arial" w:eastAsia="Times New Roman" w:hAnsi="Arial" w:cs="Arial"/>
          <w:kern w:val="0"/>
          <w:u w:val="single"/>
          <w14:ligatures w14:val="none"/>
        </w:rPr>
      </w:pPr>
    </w:p>
    <w:p w14:paraId="2E5ABBB7" w14:textId="77777777" w:rsidR="00BC63FE" w:rsidRDefault="00BC63FE" w:rsidP="00C45AE1">
      <w:pPr>
        <w:rPr>
          <w:rFonts w:ascii="Arial" w:eastAsia="Times New Roman" w:hAnsi="Arial" w:cs="Arial"/>
          <w:kern w:val="0"/>
          <w:u w:val="single"/>
          <w14:ligatures w14:val="none"/>
        </w:rPr>
      </w:pPr>
    </w:p>
    <w:p w14:paraId="56D53A34" w14:textId="77777777" w:rsidR="00BC63FE" w:rsidRDefault="00BC63FE" w:rsidP="00C45AE1">
      <w:pPr>
        <w:rPr>
          <w:rFonts w:ascii="Arial" w:eastAsia="Times New Roman" w:hAnsi="Arial" w:cs="Arial"/>
          <w:kern w:val="0"/>
          <w:u w:val="single"/>
          <w14:ligatures w14:val="none"/>
        </w:rPr>
      </w:pPr>
    </w:p>
    <w:p w14:paraId="653C4790" w14:textId="77777777" w:rsidR="00BC63FE" w:rsidRDefault="00BC63FE" w:rsidP="00C45AE1">
      <w:pPr>
        <w:rPr>
          <w:rFonts w:ascii="Arial" w:eastAsia="Times New Roman" w:hAnsi="Arial" w:cs="Arial"/>
          <w:kern w:val="0"/>
          <w:u w:val="single"/>
          <w14:ligatures w14:val="none"/>
        </w:rPr>
      </w:pPr>
    </w:p>
    <w:p w14:paraId="2EE06AD6" w14:textId="77777777" w:rsidR="0064038B" w:rsidRDefault="0064038B" w:rsidP="00C45AE1">
      <w:pPr>
        <w:rPr>
          <w:rFonts w:ascii="Arial" w:eastAsia="Times New Roman" w:hAnsi="Arial" w:cs="Arial"/>
          <w:kern w:val="0"/>
          <w:u w:val="single"/>
          <w14:ligatures w14:val="none"/>
        </w:rPr>
      </w:pPr>
    </w:p>
    <w:p w14:paraId="1BC46901" w14:textId="2710141D" w:rsidR="00855C81" w:rsidRDefault="00427B17" w:rsidP="00C45AE1">
      <w:pPr>
        <w:rPr>
          <w:rFonts w:ascii="Arial" w:eastAsia="Times New Roman" w:hAnsi="Arial" w:cs="Arial"/>
          <w:kern w:val="0"/>
          <w:u w:val="single"/>
          <w14:ligatures w14:val="none"/>
        </w:rPr>
      </w:pPr>
      <w:r w:rsidRPr="008B1CB1">
        <w:rPr>
          <w:rFonts w:ascii="Arial" w:eastAsia="Times New Roman" w:hAnsi="Arial" w:cs="Arial"/>
          <w:kern w:val="0"/>
          <w:u w:val="single"/>
          <w14:ligatures w14:val="none"/>
        </w:rPr>
        <w:lastRenderedPageBreak/>
        <w:t>Figure 1: Two</w:t>
      </w:r>
      <w:r w:rsidRPr="008B1CB1">
        <w:rPr>
          <w:rFonts w:ascii="Arial" w:eastAsia="Times New Roman" w:hAnsi="Arial" w:cs="Arial"/>
          <w:kern w:val="0"/>
          <w:u w:val="single"/>
          <w14:ligatures w14:val="none"/>
        </w:rPr>
        <w:noBreakHyphen/>
        <w:t>Shift Assembly Line Structure at Aumovio Ebbw Vale</w:t>
      </w:r>
    </w:p>
    <w:p w14:paraId="099BC8DF" w14:textId="7FCE34D1" w:rsidR="00427B17" w:rsidRDefault="00427B17" w:rsidP="00C45AE1">
      <w:pPr>
        <w:rPr>
          <w:rFonts w:ascii="Arial" w:hAnsi="Arial" w:cs="Arial"/>
          <w:b/>
          <w:bCs/>
          <w:u w:val="single"/>
        </w:rPr>
      </w:pPr>
      <w:r w:rsidRPr="00A334D4">
        <w:rPr>
          <w:rFonts w:ascii="Segoe UI" w:eastAsia="Times New Roman" w:hAnsi="Segoe UI" w:cs="Segoe UI"/>
          <w:noProof/>
          <w:kern w:val="0"/>
          <w:sz w:val="21"/>
          <w:szCs w:val="21"/>
          <w14:ligatures w14:val="none"/>
        </w:rPr>
        <w:drawing>
          <wp:inline distT="0" distB="0" distL="0" distR="0" wp14:anchorId="24CD396D" wp14:editId="15125906">
            <wp:extent cx="5943600" cy="3182620"/>
            <wp:effectExtent l="0" t="0" r="0" b="0"/>
            <wp:docPr id="5492040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204047" name="Picture 1" descr="A screenshot of a computer&#10;&#10;AI-generated content may be incorrect."/>
                    <pic:cNvPicPr/>
                  </pic:nvPicPr>
                  <pic:blipFill>
                    <a:blip r:embed="rId6"/>
                    <a:stretch>
                      <a:fillRect/>
                    </a:stretch>
                  </pic:blipFill>
                  <pic:spPr>
                    <a:xfrm>
                      <a:off x="0" y="0"/>
                      <a:ext cx="5943600" cy="3182620"/>
                    </a:xfrm>
                    <a:prstGeom prst="rect">
                      <a:avLst/>
                    </a:prstGeom>
                  </pic:spPr>
                </pic:pic>
              </a:graphicData>
            </a:graphic>
          </wp:inline>
        </w:drawing>
      </w:r>
    </w:p>
    <w:p w14:paraId="0CF16D71" w14:textId="77777777" w:rsidR="00BC63FE" w:rsidRDefault="00BC63FE" w:rsidP="00427B17">
      <w:pPr>
        <w:spacing w:after="0" w:line="300" w:lineRule="atLeast"/>
        <w:rPr>
          <w:rFonts w:ascii="Arial" w:hAnsi="Arial" w:cs="Arial"/>
          <w:b/>
          <w:bCs/>
          <w:u w:val="single"/>
        </w:rPr>
      </w:pPr>
    </w:p>
    <w:p w14:paraId="14B37ED2" w14:textId="77777777" w:rsidR="00BC63FE" w:rsidRDefault="00BC63FE" w:rsidP="00427B17">
      <w:pPr>
        <w:spacing w:after="0" w:line="300" w:lineRule="atLeast"/>
        <w:rPr>
          <w:rFonts w:ascii="Arial" w:hAnsi="Arial" w:cs="Arial"/>
          <w:b/>
          <w:bCs/>
          <w:u w:val="single"/>
        </w:rPr>
      </w:pPr>
    </w:p>
    <w:p w14:paraId="52CD585F" w14:textId="77777777" w:rsidR="00BC63FE" w:rsidRDefault="00BC63FE" w:rsidP="00427B17">
      <w:pPr>
        <w:spacing w:after="0" w:line="300" w:lineRule="atLeast"/>
        <w:rPr>
          <w:rFonts w:ascii="Arial" w:hAnsi="Arial" w:cs="Arial"/>
          <w:b/>
          <w:bCs/>
          <w:u w:val="single"/>
        </w:rPr>
      </w:pPr>
    </w:p>
    <w:p w14:paraId="24EB3EC0" w14:textId="4515077E" w:rsidR="00427B17" w:rsidRPr="008B1CB1" w:rsidRDefault="00427B17" w:rsidP="00427B17">
      <w:pPr>
        <w:spacing w:after="0" w:line="300" w:lineRule="atLeast"/>
        <w:rPr>
          <w:rFonts w:ascii="Arial" w:eastAsia="Times New Roman" w:hAnsi="Arial" w:cs="Arial"/>
          <w:kern w:val="0"/>
          <w:u w:val="single"/>
          <w14:ligatures w14:val="none"/>
        </w:rPr>
      </w:pPr>
      <w:r w:rsidRPr="008B1CB1">
        <w:rPr>
          <w:rFonts w:ascii="Arial" w:eastAsia="Times New Roman" w:hAnsi="Arial" w:cs="Arial"/>
          <w:kern w:val="0"/>
          <w:u w:val="single"/>
          <w14:ligatures w14:val="none"/>
        </w:rPr>
        <w:t>Figure 2: Two</w:t>
      </w:r>
      <w:r w:rsidRPr="008B1CB1">
        <w:rPr>
          <w:rFonts w:ascii="Arial" w:eastAsia="Times New Roman" w:hAnsi="Arial" w:cs="Arial"/>
          <w:kern w:val="0"/>
          <w:u w:val="single"/>
          <w14:ligatures w14:val="none"/>
        </w:rPr>
        <w:noBreakHyphen/>
        <w:t>Shift Warehouse and Dispatch Structure at Aumovio Ebbw Vale</w:t>
      </w:r>
    </w:p>
    <w:p w14:paraId="589DFFAF" w14:textId="77777777" w:rsidR="00427B17" w:rsidRDefault="00427B17" w:rsidP="00C45AE1">
      <w:pPr>
        <w:rPr>
          <w:rFonts w:ascii="Arial" w:hAnsi="Arial" w:cs="Arial"/>
          <w:b/>
          <w:bCs/>
          <w:u w:val="single"/>
        </w:rPr>
      </w:pPr>
    </w:p>
    <w:p w14:paraId="649EB2D5" w14:textId="373F8DCA" w:rsidR="00427B17" w:rsidRDefault="00427B17" w:rsidP="00C45AE1">
      <w:pPr>
        <w:rPr>
          <w:rFonts w:ascii="Arial" w:hAnsi="Arial" w:cs="Arial"/>
          <w:b/>
          <w:bCs/>
          <w:u w:val="single"/>
        </w:rPr>
      </w:pPr>
      <w:r w:rsidRPr="00A334D4">
        <w:rPr>
          <w:rFonts w:ascii="Segoe UI" w:eastAsia="Times New Roman" w:hAnsi="Segoe UI" w:cs="Segoe UI"/>
          <w:noProof/>
          <w:kern w:val="0"/>
          <w:sz w:val="21"/>
          <w:szCs w:val="21"/>
          <w14:ligatures w14:val="none"/>
        </w:rPr>
        <w:drawing>
          <wp:inline distT="0" distB="0" distL="0" distR="0" wp14:anchorId="1C2F5441" wp14:editId="21D6C4FD">
            <wp:extent cx="5943600" cy="3172460"/>
            <wp:effectExtent l="0" t="0" r="0" b="8890"/>
            <wp:docPr id="13644492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449228" name="Picture 1" descr="A screenshot of a computer&#10;&#10;AI-generated content may be incorrect."/>
                    <pic:cNvPicPr/>
                  </pic:nvPicPr>
                  <pic:blipFill>
                    <a:blip r:embed="rId7"/>
                    <a:stretch>
                      <a:fillRect/>
                    </a:stretch>
                  </pic:blipFill>
                  <pic:spPr>
                    <a:xfrm>
                      <a:off x="0" y="0"/>
                      <a:ext cx="5943600" cy="3172460"/>
                    </a:xfrm>
                    <a:prstGeom prst="rect">
                      <a:avLst/>
                    </a:prstGeom>
                  </pic:spPr>
                </pic:pic>
              </a:graphicData>
            </a:graphic>
          </wp:inline>
        </w:drawing>
      </w:r>
    </w:p>
    <w:p w14:paraId="55E59E50" w14:textId="1A446D99" w:rsidR="0076698A" w:rsidRPr="0076698A" w:rsidRDefault="0076698A" w:rsidP="0076698A">
      <w:pPr>
        <w:pStyle w:val="NormalWeb"/>
        <w:spacing w:line="300" w:lineRule="atLeast"/>
        <w:rPr>
          <w:rFonts w:ascii="Arial" w:hAnsi="Arial" w:cs="Arial"/>
          <w:u w:val="single"/>
        </w:rPr>
      </w:pPr>
      <w:r w:rsidRPr="0076698A">
        <w:rPr>
          <w:rStyle w:val="Strong"/>
          <w:rFonts w:ascii="Arial" w:eastAsiaTheme="majorEastAsia" w:hAnsi="Arial" w:cs="Arial"/>
          <w:u w:val="single"/>
        </w:rPr>
        <w:lastRenderedPageBreak/>
        <w:t>Consideration of Employee Needs</w:t>
      </w:r>
    </w:p>
    <w:p w14:paraId="64F75660" w14:textId="303369E0" w:rsidR="0076698A" w:rsidRPr="0076698A" w:rsidRDefault="0076698A" w:rsidP="0076698A">
      <w:pPr>
        <w:pStyle w:val="NormalWeb"/>
        <w:spacing w:line="360" w:lineRule="auto"/>
        <w:jc w:val="both"/>
        <w:rPr>
          <w:rFonts w:ascii="Arial" w:hAnsi="Arial" w:cs="Arial"/>
        </w:rPr>
      </w:pPr>
      <w:r w:rsidRPr="0076698A">
        <w:rPr>
          <w:rFonts w:ascii="Arial" w:hAnsi="Arial" w:cs="Arial"/>
        </w:rPr>
        <w:t xml:space="preserve">Effective </w:t>
      </w:r>
      <w:r w:rsidR="00404F71" w:rsidRPr="0076698A">
        <w:rPr>
          <w:rFonts w:ascii="Arial" w:hAnsi="Arial" w:cs="Arial"/>
        </w:rPr>
        <w:t>organizing</w:t>
      </w:r>
      <w:r w:rsidRPr="0076698A">
        <w:rPr>
          <w:rFonts w:ascii="Arial" w:hAnsi="Arial" w:cs="Arial"/>
        </w:rPr>
        <w:t xml:space="preserve"> must balance operational demands with employee wellbeing. Shift work</w:t>
      </w:r>
      <w:r w:rsidR="008724B9">
        <w:rPr>
          <w:rFonts w:ascii="Arial" w:hAnsi="Arial" w:cs="Arial"/>
        </w:rPr>
        <w:t xml:space="preserve"> </w:t>
      </w:r>
      <w:r w:rsidRPr="0076698A">
        <w:rPr>
          <w:rFonts w:ascii="Arial" w:hAnsi="Arial" w:cs="Arial"/>
        </w:rPr>
        <w:t>particularly night shifts</w:t>
      </w:r>
      <w:r w:rsidR="008724B9">
        <w:rPr>
          <w:rFonts w:ascii="Arial" w:hAnsi="Arial" w:cs="Arial"/>
        </w:rPr>
        <w:t xml:space="preserve"> </w:t>
      </w:r>
      <w:r w:rsidRPr="0076698A">
        <w:rPr>
          <w:rFonts w:ascii="Arial" w:hAnsi="Arial" w:cs="Arial"/>
        </w:rPr>
        <w:t>can negatively affect work–life balance and increase fatigue if not carefully managed. At Aumovio Ebbw Vale, measures such as predictable scheduling, fair rotation of shifts, and adequate rest periods help mitigate these risks. Providing flexibility where possible improves employee engagement, reduces absenteeism, and supports consistent performance across all shifts (CIPD, 2023).</w:t>
      </w:r>
    </w:p>
    <w:p w14:paraId="7FB98F9E" w14:textId="7858A7AE" w:rsidR="0076698A" w:rsidRDefault="0076698A" w:rsidP="0076698A">
      <w:pPr>
        <w:pStyle w:val="NormalWeb"/>
        <w:spacing w:line="300" w:lineRule="atLeast"/>
        <w:rPr>
          <w:rStyle w:val="Strong"/>
          <w:rFonts w:ascii="Arial" w:eastAsiaTheme="majorEastAsia" w:hAnsi="Arial" w:cs="Arial"/>
          <w:u w:val="single"/>
        </w:rPr>
      </w:pPr>
      <w:r w:rsidRPr="0076698A">
        <w:rPr>
          <w:rStyle w:val="Strong"/>
          <w:rFonts w:ascii="Arial" w:eastAsiaTheme="majorEastAsia" w:hAnsi="Arial" w:cs="Arial"/>
          <w:u w:val="single"/>
        </w:rPr>
        <w:t>Work Package Model and Guidelines</w:t>
      </w:r>
    </w:p>
    <w:p w14:paraId="439B146C" w14:textId="77777777" w:rsidR="00FE2538" w:rsidRPr="00FE2538" w:rsidRDefault="00FE2538" w:rsidP="00FE2538">
      <w:pPr>
        <w:pStyle w:val="NormalWeb"/>
        <w:spacing w:line="360" w:lineRule="auto"/>
        <w:jc w:val="both"/>
        <w:rPr>
          <w:rFonts w:ascii="Arial" w:hAnsi="Arial" w:cs="Arial"/>
        </w:rPr>
      </w:pPr>
      <w:r w:rsidRPr="00FE2538">
        <w:rPr>
          <w:rFonts w:ascii="Arial" w:hAnsi="Arial" w:cs="Arial"/>
        </w:rPr>
        <w:t>A structured work package model is implemented to ensure effective 24-hour service coverage by clearly allocating tasks, responsibilities, and working patterns across shifts while maintaining flexibility.</w:t>
      </w:r>
    </w:p>
    <w:p w14:paraId="2F6B52EB" w14:textId="77777777" w:rsidR="00FE2538" w:rsidRPr="00FE2538" w:rsidRDefault="00FE2538" w:rsidP="00FE2538">
      <w:pPr>
        <w:pStyle w:val="NormalWeb"/>
        <w:spacing w:line="360" w:lineRule="auto"/>
        <w:jc w:val="both"/>
        <w:rPr>
          <w:rFonts w:ascii="Arial" w:hAnsi="Arial" w:cs="Arial"/>
        </w:rPr>
      </w:pPr>
      <w:r w:rsidRPr="00FE2538">
        <w:rPr>
          <w:rFonts w:ascii="Arial" w:hAnsi="Arial" w:cs="Arial"/>
        </w:rPr>
        <w:t>Firstly, tasks are divided into key functional areas such as material handling, production line support, inventory control, and dispatch operations, with responsibilities assigned to specific roles within each shift to ensure accountability and reduce duplication.</w:t>
      </w:r>
    </w:p>
    <w:p w14:paraId="4358D97D" w14:textId="77777777" w:rsidR="00FE2538" w:rsidRPr="00FE2538" w:rsidRDefault="00FE2538" w:rsidP="00FE2538">
      <w:pPr>
        <w:pStyle w:val="NormalWeb"/>
        <w:spacing w:line="360" w:lineRule="auto"/>
        <w:jc w:val="both"/>
        <w:rPr>
          <w:rFonts w:ascii="Arial" w:hAnsi="Arial" w:cs="Arial"/>
        </w:rPr>
      </w:pPr>
      <w:r w:rsidRPr="00FE2538">
        <w:rPr>
          <w:rFonts w:ascii="Arial" w:hAnsi="Arial" w:cs="Arial"/>
        </w:rPr>
        <w:t xml:space="preserve">Secondly, a three-shift rotation system is used to maintain continuous coverage, with fair and predictable scheduling to ensure equal distribution of workload and </w:t>
      </w:r>
      <w:proofErr w:type="spellStart"/>
      <w:r w:rsidRPr="00FE2538">
        <w:rPr>
          <w:rFonts w:ascii="Arial" w:hAnsi="Arial" w:cs="Arial"/>
        </w:rPr>
        <w:t>minimise</w:t>
      </w:r>
      <w:proofErr w:type="spellEnd"/>
      <w:r w:rsidRPr="00FE2538">
        <w:rPr>
          <w:rFonts w:ascii="Arial" w:hAnsi="Arial" w:cs="Arial"/>
        </w:rPr>
        <w:t xml:space="preserve"> fatigue.</w:t>
      </w:r>
    </w:p>
    <w:p w14:paraId="036604CB" w14:textId="7BD39483" w:rsidR="00FE2538" w:rsidRPr="00FE2538" w:rsidRDefault="00FE2538" w:rsidP="00FE2538">
      <w:pPr>
        <w:pStyle w:val="NormalWeb"/>
        <w:spacing w:line="360" w:lineRule="auto"/>
        <w:jc w:val="both"/>
        <w:rPr>
          <w:rFonts w:ascii="Arial" w:hAnsi="Arial" w:cs="Arial"/>
        </w:rPr>
      </w:pPr>
      <w:r w:rsidRPr="00FE2538">
        <w:rPr>
          <w:rFonts w:ascii="Arial" w:hAnsi="Arial" w:cs="Arial"/>
        </w:rPr>
        <w:t>Flexibility is incorporated through shift-swapping systems, part-time arrangements, and compressed working schedules, allowing employees to balance work with external commitments.</w:t>
      </w:r>
      <w:r w:rsidRPr="00FE2538">
        <w:rPr>
          <w:rFonts w:ascii="Arial" w:hAnsi="Arial" w:cs="Arial"/>
        </w:rPr>
        <w:t xml:space="preserve"> </w:t>
      </w:r>
      <w:r w:rsidRPr="00FE2538">
        <w:rPr>
          <w:rFonts w:ascii="Arial" w:hAnsi="Arial" w:cs="Arial"/>
        </w:rPr>
        <w:t>In addition, multi-skilling enables employees to perform multiple roles, improving operational resilience and ensuring continuity during absences or demand fluctuations.</w:t>
      </w:r>
    </w:p>
    <w:p w14:paraId="555EA64C" w14:textId="26BC99F4" w:rsidR="00FE2538" w:rsidRPr="00FE2538" w:rsidRDefault="00FE2538" w:rsidP="00FE2538">
      <w:pPr>
        <w:pStyle w:val="NormalWeb"/>
        <w:spacing w:line="360" w:lineRule="auto"/>
        <w:jc w:val="both"/>
        <w:rPr>
          <w:rFonts w:ascii="Arial" w:hAnsi="Arial" w:cs="Arial"/>
        </w:rPr>
      </w:pPr>
      <w:r w:rsidRPr="00FE2538">
        <w:rPr>
          <w:rFonts w:ascii="Arial" w:hAnsi="Arial" w:cs="Arial"/>
        </w:rPr>
        <w:t>Finally, structured communication processes such as shift handovers and daily briefings ensure consistency and reduce operational errors.</w:t>
      </w:r>
      <w:r w:rsidRPr="00FE2538">
        <w:rPr>
          <w:rFonts w:ascii="Arial" w:hAnsi="Arial" w:cs="Arial"/>
        </w:rPr>
        <w:t xml:space="preserve"> </w:t>
      </w:r>
      <w:r w:rsidRPr="00FE2538">
        <w:rPr>
          <w:rFonts w:ascii="Arial" w:hAnsi="Arial" w:cs="Arial"/>
        </w:rPr>
        <w:t xml:space="preserve">These guidelines support both employee wellbeing and </w:t>
      </w:r>
      <w:r w:rsidRPr="00FE2538">
        <w:rPr>
          <w:rFonts w:ascii="Arial" w:hAnsi="Arial" w:cs="Arial"/>
        </w:rPr>
        <w:t>organizational</w:t>
      </w:r>
      <w:r w:rsidRPr="00FE2538">
        <w:rPr>
          <w:rFonts w:ascii="Arial" w:hAnsi="Arial" w:cs="Arial"/>
        </w:rPr>
        <w:t xml:space="preserve"> efficiency, ensuring the workforce can operate effectively in a continuous production environment</w:t>
      </w:r>
      <w:r w:rsidRPr="00FE2538">
        <w:rPr>
          <w:rFonts w:ascii="Arial" w:hAnsi="Arial" w:cs="Arial"/>
        </w:rPr>
        <w:t xml:space="preserve">. </w:t>
      </w:r>
      <w:r w:rsidRPr="00FE2538">
        <w:rPr>
          <w:rFonts w:ascii="Arial" w:hAnsi="Arial" w:cs="Arial"/>
        </w:rPr>
        <w:t>(Armstrong and Taylor, 2023).</w:t>
      </w:r>
    </w:p>
    <w:p w14:paraId="2740BABC" w14:textId="77777777" w:rsidR="00F60516" w:rsidRDefault="00F60516" w:rsidP="00FE2538">
      <w:pPr>
        <w:jc w:val="center"/>
        <w:rPr>
          <w:rFonts w:ascii="Arial" w:hAnsi="Arial" w:cs="Arial"/>
          <w:b/>
          <w:bCs/>
          <w:u w:val="single"/>
        </w:rPr>
      </w:pPr>
    </w:p>
    <w:p w14:paraId="2E99DA69" w14:textId="515439F8" w:rsidR="001404F3" w:rsidRDefault="001404F3" w:rsidP="00FE2538">
      <w:pPr>
        <w:jc w:val="center"/>
        <w:rPr>
          <w:rFonts w:ascii="Arial" w:hAnsi="Arial" w:cs="Arial"/>
          <w:b/>
          <w:bCs/>
          <w:u w:val="single"/>
        </w:rPr>
      </w:pPr>
      <w:r>
        <w:rPr>
          <w:rFonts w:ascii="Arial" w:hAnsi="Arial" w:cs="Arial"/>
          <w:b/>
          <w:bCs/>
          <w:u w:val="single"/>
        </w:rPr>
        <w:lastRenderedPageBreak/>
        <w:t>Leading</w:t>
      </w:r>
    </w:p>
    <w:p w14:paraId="56A117D9" w14:textId="77777777" w:rsidR="001404F3" w:rsidRDefault="001404F3" w:rsidP="001404F3">
      <w:pPr>
        <w:jc w:val="center"/>
        <w:rPr>
          <w:rFonts w:ascii="Arial" w:hAnsi="Arial" w:cs="Arial"/>
          <w:b/>
          <w:bCs/>
          <w:u w:val="single"/>
        </w:rPr>
      </w:pPr>
    </w:p>
    <w:p w14:paraId="171AA855" w14:textId="2975FDE4" w:rsidR="001404F3" w:rsidRPr="001404F3" w:rsidRDefault="001404F3" w:rsidP="001404F3">
      <w:pPr>
        <w:rPr>
          <w:rFonts w:ascii="Arial" w:hAnsi="Arial" w:cs="Arial"/>
          <w:b/>
          <w:bCs/>
          <w:u w:val="single"/>
        </w:rPr>
      </w:pPr>
      <w:r w:rsidRPr="001404F3">
        <w:rPr>
          <w:rFonts w:ascii="Arial" w:eastAsia="Times New Roman" w:hAnsi="Arial" w:cs="Arial"/>
          <w:b/>
          <w:bCs/>
          <w:kern w:val="0"/>
          <w:u w:val="single"/>
          <w14:ligatures w14:val="none"/>
        </w:rPr>
        <w:t>Leadership Example and Theory</w:t>
      </w:r>
    </w:p>
    <w:p w14:paraId="74B88B89" w14:textId="77777777" w:rsidR="001404F3" w:rsidRPr="001404F3" w:rsidRDefault="001404F3" w:rsidP="001404F3">
      <w:pPr>
        <w:spacing w:before="100" w:beforeAutospacing="1" w:after="100" w:afterAutospacing="1" w:line="360" w:lineRule="auto"/>
        <w:jc w:val="both"/>
        <w:rPr>
          <w:rFonts w:ascii="Arial" w:eastAsia="Times New Roman" w:hAnsi="Arial" w:cs="Arial"/>
          <w:kern w:val="0"/>
          <w14:ligatures w14:val="none"/>
        </w:rPr>
      </w:pPr>
      <w:r w:rsidRPr="001404F3">
        <w:rPr>
          <w:rFonts w:ascii="Arial" w:eastAsia="Times New Roman" w:hAnsi="Arial" w:cs="Arial"/>
          <w:kern w:val="0"/>
          <w14:ligatures w14:val="none"/>
        </w:rPr>
        <w:t>During a period of high demand and supplier delays, I assumed leadership responsibility by coordinating workloads, prioritising urgent tasks, and maintaining communication across teams. This ensured production continuity and deadline achievement.</w:t>
      </w:r>
    </w:p>
    <w:p w14:paraId="69AF4F0B" w14:textId="74A6CF56" w:rsidR="00F60516" w:rsidRPr="00F60516" w:rsidRDefault="001404F3" w:rsidP="00F60516">
      <w:pPr>
        <w:spacing w:line="360" w:lineRule="auto"/>
        <w:jc w:val="both"/>
        <w:rPr>
          <w:rFonts w:ascii="Arial" w:eastAsia="Times New Roman" w:hAnsi="Arial" w:cs="Arial"/>
          <w:kern w:val="0"/>
          <w14:ligatures w14:val="none"/>
        </w:rPr>
      </w:pPr>
      <w:r w:rsidRPr="00F60516">
        <w:rPr>
          <w:rFonts w:ascii="Arial" w:eastAsia="Times New Roman" w:hAnsi="Arial" w:cs="Arial"/>
          <w:kern w:val="0"/>
          <w14:ligatures w14:val="none"/>
        </w:rPr>
        <w:t xml:space="preserve">My approach combined transformational and transactional leadership. Transformational leadership supported motivation and collaboration (Bass and Riggio, 2006), while transactional leadership ensured control through clear expectations and performance monitoring (Burns, 1978). </w:t>
      </w:r>
      <w:r w:rsidR="00FE2538" w:rsidRPr="00F60516">
        <w:rPr>
          <w:rFonts w:ascii="Arial" w:eastAsia="Times New Roman" w:hAnsi="Arial" w:cs="Arial"/>
          <w:kern w:val="0"/>
          <w14:ligatures w14:val="none"/>
        </w:rPr>
        <w:t>This combination balanced engagement with efficiency; however, transformational leadership may be less effective in highly time-pressured environments, while transactional leadership provides structure but can reduce motivation if overused, highlighting the importance of adapting leadership style depending on the situation.</w:t>
      </w:r>
      <w:r w:rsidR="00F60516" w:rsidRPr="00F60516">
        <w:rPr>
          <w:rFonts w:ascii="Arial" w:eastAsia="Times New Roman" w:hAnsi="Arial" w:cs="Arial"/>
          <w:kern w:val="0"/>
          <w14:ligatures w14:val="none"/>
        </w:rPr>
        <w:t xml:space="preserve"> </w:t>
      </w:r>
      <w:r w:rsidR="00F60516" w:rsidRPr="00F60516">
        <w:rPr>
          <w:rFonts w:ascii="Arial" w:eastAsia="Times New Roman" w:hAnsi="Arial" w:cs="Arial"/>
          <w:kern w:val="0"/>
          <w14:ligatures w14:val="none"/>
        </w:rPr>
        <w:t>In comparison, situational leadership provides a more adaptable framework, as it recognises the need to adjust leadership style based on task complexity and team capability, highlighting that no single leadership approach is universally effective.</w:t>
      </w:r>
      <w:r w:rsidR="00F60516" w:rsidRPr="00F60516">
        <w:rPr>
          <w:rFonts w:ascii="Arial" w:eastAsia="Times New Roman" w:hAnsi="Arial" w:cs="Arial"/>
          <w:kern w:val="0"/>
          <w14:ligatures w14:val="none"/>
        </w:rPr>
        <w:t xml:space="preserve"> </w:t>
      </w:r>
      <w:r w:rsidR="00F60516" w:rsidRPr="00F60516">
        <w:rPr>
          <w:rFonts w:ascii="Arial" w:eastAsia="Times New Roman" w:hAnsi="Arial" w:cs="Arial"/>
          <w:kern w:val="0"/>
          <w14:ligatures w14:val="none"/>
        </w:rPr>
        <w:t>This reinforces the importance of adaptive leadership, where flexibility and self-awareness are essential for managing teams effectively in dynamic operational environments.</w:t>
      </w:r>
    </w:p>
    <w:p w14:paraId="1BA86599" w14:textId="085F874B" w:rsidR="001404F3" w:rsidRPr="001404F3" w:rsidRDefault="001404F3" w:rsidP="001404F3">
      <w:pPr>
        <w:spacing w:before="100" w:beforeAutospacing="1" w:after="100" w:afterAutospacing="1" w:line="360" w:lineRule="auto"/>
        <w:jc w:val="both"/>
        <w:rPr>
          <w:rFonts w:ascii="Arial" w:eastAsia="Times New Roman" w:hAnsi="Arial" w:cs="Arial"/>
          <w:kern w:val="0"/>
          <w:u w:val="single"/>
          <w14:ligatures w14:val="none"/>
        </w:rPr>
      </w:pPr>
      <w:r w:rsidRPr="001404F3">
        <w:rPr>
          <w:rFonts w:ascii="Arial" w:eastAsia="Times New Roman" w:hAnsi="Arial" w:cs="Arial"/>
          <w:b/>
          <w:bCs/>
          <w:kern w:val="0"/>
          <w:u w:val="single"/>
          <w14:ligatures w14:val="none"/>
        </w:rPr>
        <w:t>Development Areas and Action Plan</w:t>
      </w:r>
    </w:p>
    <w:p w14:paraId="264E4DCA" w14:textId="77777777" w:rsidR="001404F3" w:rsidRPr="001404F3" w:rsidRDefault="001404F3" w:rsidP="001404F3">
      <w:pPr>
        <w:spacing w:before="100" w:beforeAutospacing="1" w:after="100" w:afterAutospacing="1" w:line="360" w:lineRule="auto"/>
        <w:jc w:val="both"/>
        <w:rPr>
          <w:rFonts w:ascii="Arial" w:eastAsia="Times New Roman" w:hAnsi="Arial" w:cs="Arial"/>
          <w:kern w:val="0"/>
          <w14:ligatures w14:val="none"/>
        </w:rPr>
      </w:pPr>
      <w:r w:rsidRPr="001404F3">
        <w:rPr>
          <w:rFonts w:ascii="Arial" w:eastAsia="Times New Roman" w:hAnsi="Arial" w:cs="Arial"/>
          <w:kern w:val="0"/>
          <w14:ligatures w14:val="none"/>
        </w:rPr>
        <w:t>Despite demonstrating effective leadership, several areas require further development. Delegation is one key area, as I have sometimes taken on excessive responsibility. To address this, I will improve task allocation based on team strengths and undertake delegation and team management training.</w:t>
      </w:r>
    </w:p>
    <w:p w14:paraId="250B027F" w14:textId="77777777" w:rsidR="001404F3" w:rsidRPr="001404F3" w:rsidRDefault="001404F3" w:rsidP="001404F3">
      <w:pPr>
        <w:spacing w:before="100" w:beforeAutospacing="1" w:after="100" w:afterAutospacing="1" w:line="360" w:lineRule="auto"/>
        <w:jc w:val="both"/>
        <w:rPr>
          <w:rFonts w:ascii="Arial" w:eastAsia="Times New Roman" w:hAnsi="Arial" w:cs="Arial"/>
          <w:kern w:val="0"/>
          <w14:ligatures w14:val="none"/>
        </w:rPr>
      </w:pPr>
      <w:r w:rsidRPr="001404F3">
        <w:rPr>
          <w:rFonts w:ascii="Arial" w:eastAsia="Times New Roman" w:hAnsi="Arial" w:cs="Arial"/>
          <w:kern w:val="0"/>
          <w14:ligatures w14:val="none"/>
        </w:rPr>
        <w:t>Confidence in decision</w:t>
      </w:r>
      <w:r w:rsidRPr="001404F3">
        <w:rPr>
          <w:rFonts w:ascii="Arial" w:eastAsia="Times New Roman" w:hAnsi="Arial" w:cs="Arial"/>
          <w:kern w:val="0"/>
          <w14:ligatures w14:val="none"/>
        </w:rPr>
        <w:noBreakHyphen/>
        <w:t>making is another area for improvement. I will seek regular feedback from my manager through one</w:t>
      </w:r>
      <w:r w:rsidRPr="001404F3">
        <w:rPr>
          <w:rFonts w:ascii="Arial" w:eastAsia="Times New Roman" w:hAnsi="Arial" w:cs="Arial"/>
          <w:kern w:val="0"/>
          <w14:ligatures w14:val="none"/>
        </w:rPr>
        <w:noBreakHyphen/>
        <w:t>to</w:t>
      </w:r>
      <w:r w:rsidRPr="001404F3">
        <w:rPr>
          <w:rFonts w:ascii="Arial" w:eastAsia="Times New Roman" w:hAnsi="Arial" w:cs="Arial"/>
          <w:kern w:val="0"/>
          <w14:ligatures w14:val="none"/>
        </w:rPr>
        <w:noBreakHyphen/>
        <w:t>one meetings and attend leadership development workshops to strengthen decision</w:t>
      </w:r>
      <w:r w:rsidRPr="001404F3">
        <w:rPr>
          <w:rFonts w:ascii="Arial" w:eastAsia="Times New Roman" w:hAnsi="Arial" w:cs="Arial"/>
          <w:kern w:val="0"/>
          <w14:ligatures w14:val="none"/>
        </w:rPr>
        <w:noBreakHyphen/>
        <w:t xml:space="preserve">making under pressure. Communication </w:t>
      </w:r>
      <w:r w:rsidRPr="001404F3">
        <w:rPr>
          <w:rFonts w:ascii="Arial" w:eastAsia="Times New Roman" w:hAnsi="Arial" w:cs="Arial"/>
          <w:kern w:val="0"/>
          <w14:ligatures w14:val="none"/>
        </w:rPr>
        <w:lastRenderedPageBreak/>
        <w:t>will also be enhanced through communication skills training, improving clarity and confidence when managing teams.</w:t>
      </w:r>
    </w:p>
    <w:p w14:paraId="072780FD" w14:textId="77777777" w:rsidR="001404F3" w:rsidRDefault="001404F3" w:rsidP="001404F3">
      <w:pPr>
        <w:spacing w:before="100" w:beforeAutospacing="1" w:after="100" w:afterAutospacing="1" w:line="360" w:lineRule="auto"/>
        <w:jc w:val="both"/>
        <w:rPr>
          <w:rFonts w:ascii="Arial" w:eastAsia="Times New Roman" w:hAnsi="Arial" w:cs="Arial"/>
          <w:kern w:val="0"/>
          <w14:ligatures w14:val="none"/>
        </w:rPr>
      </w:pPr>
      <w:r w:rsidRPr="001404F3">
        <w:rPr>
          <w:rFonts w:ascii="Arial" w:eastAsia="Times New Roman" w:hAnsi="Arial" w:cs="Arial"/>
          <w:kern w:val="0"/>
          <w14:ligatures w14:val="none"/>
        </w:rPr>
        <w:t>To support ongoing development, I will engage in continuous professional development (CPD), including supply chain and operations courses, as well as time management and health and safety leadership training, ensuring effective performance in a fast</w:t>
      </w:r>
      <w:r w:rsidRPr="001404F3">
        <w:rPr>
          <w:rFonts w:ascii="Arial" w:eastAsia="Times New Roman" w:hAnsi="Arial" w:cs="Arial"/>
          <w:kern w:val="0"/>
          <w14:ligatures w14:val="none"/>
        </w:rPr>
        <w:noBreakHyphen/>
        <w:t>paced logistics environment.</w:t>
      </w:r>
    </w:p>
    <w:p w14:paraId="6A153E44" w14:textId="24485D14" w:rsidR="001404F3" w:rsidRPr="001404F3" w:rsidRDefault="001404F3" w:rsidP="001404F3">
      <w:pPr>
        <w:spacing w:before="100" w:beforeAutospacing="1" w:after="100" w:afterAutospacing="1" w:line="360" w:lineRule="auto"/>
        <w:jc w:val="both"/>
        <w:rPr>
          <w:rFonts w:ascii="Arial" w:eastAsia="Times New Roman" w:hAnsi="Arial" w:cs="Arial"/>
          <w:kern w:val="0"/>
          <w:u w:val="single"/>
          <w14:ligatures w14:val="none"/>
        </w:rPr>
      </w:pPr>
      <w:r w:rsidRPr="001404F3">
        <w:rPr>
          <w:rFonts w:ascii="Arial" w:eastAsia="Times New Roman" w:hAnsi="Arial" w:cs="Arial"/>
          <w:b/>
          <w:bCs/>
          <w:kern w:val="0"/>
          <w:u w:val="single"/>
          <w14:ligatures w14:val="none"/>
        </w:rPr>
        <w:t>Development Goals</w:t>
      </w:r>
    </w:p>
    <w:p w14:paraId="4C02B33C" w14:textId="2DECB576" w:rsidR="001404F3" w:rsidRPr="001404F3" w:rsidRDefault="001404F3" w:rsidP="001404F3">
      <w:pPr>
        <w:spacing w:before="100" w:beforeAutospacing="1" w:after="100" w:afterAutospacing="1" w:line="360" w:lineRule="auto"/>
        <w:jc w:val="both"/>
        <w:rPr>
          <w:rFonts w:ascii="Arial" w:eastAsia="Times New Roman" w:hAnsi="Arial" w:cs="Arial"/>
          <w:kern w:val="0"/>
          <w14:ligatures w14:val="none"/>
        </w:rPr>
      </w:pPr>
      <w:r w:rsidRPr="001404F3">
        <w:rPr>
          <w:rFonts w:ascii="Arial" w:eastAsia="Times New Roman" w:hAnsi="Arial" w:cs="Arial"/>
          <w:kern w:val="0"/>
          <w14:ligatures w14:val="none"/>
        </w:rPr>
        <w:t>These areas form the basis of my leadership development goals. Progress will be monitored through feedback, reflection, and regular review. By strengthening delegation, decision</w:t>
      </w:r>
      <w:r w:rsidRPr="001404F3">
        <w:rPr>
          <w:rFonts w:ascii="Arial" w:eastAsia="Times New Roman" w:hAnsi="Arial" w:cs="Arial"/>
          <w:kern w:val="0"/>
          <w14:ligatures w14:val="none"/>
        </w:rPr>
        <w:noBreakHyphen/>
        <w:t>making, and communication</w:t>
      </w:r>
      <w:r w:rsidRPr="001404F3">
        <w:rPr>
          <w:rFonts w:ascii="Arial" w:eastAsia="Times New Roman" w:hAnsi="Arial" w:cs="Arial"/>
          <w:kern w:val="0"/>
          <w14:ligatures w14:val="none"/>
        </w:rPr>
        <w:t xml:space="preserve"> </w:t>
      </w:r>
      <w:r w:rsidRPr="001404F3">
        <w:rPr>
          <w:rFonts w:ascii="Arial" w:eastAsia="Times New Roman" w:hAnsi="Arial" w:cs="Arial"/>
          <w:kern w:val="0"/>
          <w14:ligatures w14:val="none"/>
        </w:rPr>
        <w:t>supported by targeted training</w:t>
      </w:r>
      <w:r w:rsidRPr="001404F3">
        <w:rPr>
          <w:rFonts w:ascii="Arial" w:eastAsia="Times New Roman" w:hAnsi="Arial" w:cs="Arial"/>
          <w:kern w:val="0"/>
          <w14:ligatures w14:val="none"/>
        </w:rPr>
        <w:t xml:space="preserve">. </w:t>
      </w:r>
      <w:r w:rsidRPr="001404F3">
        <w:rPr>
          <w:rFonts w:ascii="Arial" w:eastAsia="Times New Roman" w:hAnsi="Arial" w:cs="Arial"/>
          <w:kern w:val="0"/>
          <w14:ligatures w14:val="none"/>
        </w:rPr>
        <w:t xml:space="preserve">I aim to improve my leadership effectiveness and contribute more effectively to </w:t>
      </w:r>
      <w:r w:rsidR="008724B9" w:rsidRPr="001404F3">
        <w:rPr>
          <w:rFonts w:ascii="Arial" w:eastAsia="Times New Roman" w:hAnsi="Arial" w:cs="Arial"/>
          <w:kern w:val="0"/>
          <w14:ligatures w14:val="none"/>
        </w:rPr>
        <w:t>organizational</w:t>
      </w:r>
      <w:r w:rsidRPr="001404F3">
        <w:rPr>
          <w:rFonts w:ascii="Arial" w:eastAsia="Times New Roman" w:hAnsi="Arial" w:cs="Arial"/>
          <w:kern w:val="0"/>
          <w14:ligatures w14:val="none"/>
        </w:rPr>
        <w:t xml:space="preserve"> performance.</w:t>
      </w:r>
    </w:p>
    <w:p w14:paraId="5024CC14" w14:textId="6D33E7BC" w:rsidR="001404F3" w:rsidRDefault="001404F3" w:rsidP="001404F3">
      <w:pPr>
        <w:spacing w:before="100" w:beforeAutospacing="1" w:after="100" w:afterAutospacing="1" w:line="360" w:lineRule="auto"/>
        <w:jc w:val="center"/>
        <w:rPr>
          <w:rFonts w:ascii="Arial" w:eastAsia="Times New Roman" w:hAnsi="Arial" w:cs="Arial"/>
          <w:b/>
          <w:bCs/>
          <w:kern w:val="0"/>
          <w:u w:val="single"/>
          <w14:ligatures w14:val="none"/>
        </w:rPr>
      </w:pPr>
      <w:r w:rsidRPr="001404F3">
        <w:rPr>
          <w:rFonts w:ascii="Arial" w:eastAsia="Times New Roman" w:hAnsi="Arial" w:cs="Arial"/>
          <w:b/>
          <w:bCs/>
          <w:kern w:val="0"/>
          <w:u w:val="single"/>
          <w14:ligatures w14:val="none"/>
        </w:rPr>
        <w:t xml:space="preserve">Controlling </w:t>
      </w:r>
    </w:p>
    <w:p w14:paraId="4079D887" w14:textId="77777777" w:rsidR="005D198F" w:rsidRPr="005D198F" w:rsidRDefault="005D198F" w:rsidP="005D198F">
      <w:pPr>
        <w:spacing w:before="100" w:beforeAutospacing="1" w:after="100" w:afterAutospacing="1" w:line="360" w:lineRule="auto"/>
        <w:jc w:val="both"/>
        <w:rPr>
          <w:rFonts w:ascii="Arial" w:eastAsia="Times New Roman" w:hAnsi="Arial" w:cs="Arial"/>
          <w:kern w:val="0"/>
          <w14:ligatures w14:val="none"/>
        </w:rPr>
      </w:pPr>
      <w:r w:rsidRPr="005D198F">
        <w:rPr>
          <w:rFonts w:ascii="Arial" w:eastAsia="Times New Roman" w:hAnsi="Arial" w:cs="Arial"/>
          <w:kern w:val="0"/>
          <w14:ligatures w14:val="none"/>
        </w:rPr>
        <w:t>Within a supply chain logistics environment, effective control measures are critical to ensuring consistent operational performance and efficiency. Key performance indicators (KPIs), such as productivity, order accuracy, and adherence to delivery deadlines, are used to monitor individual performance and ensure tasks meet required standards (Slack et al., 2010). Attendance and reliability are also essential, particularly in manufacturing environments where disruptions can affect production continuity.</w:t>
      </w:r>
    </w:p>
    <w:p w14:paraId="50373C9C" w14:textId="60027094" w:rsidR="005D198F" w:rsidRPr="005D198F" w:rsidRDefault="005D198F" w:rsidP="005D198F">
      <w:pPr>
        <w:spacing w:before="100" w:beforeAutospacing="1" w:after="100" w:afterAutospacing="1" w:line="360" w:lineRule="auto"/>
        <w:jc w:val="both"/>
        <w:rPr>
          <w:rFonts w:ascii="Arial" w:eastAsia="Times New Roman" w:hAnsi="Arial" w:cs="Arial"/>
          <w:kern w:val="0"/>
          <w14:ligatures w14:val="none"/>
        </w:rPr>
      </w:pPr>
      <w:r w:rsidRPr="005D198F">
        <w:rPr>
          <w:rFonts w:ascii="Arial" w:eastAsia="Times New Roman" w:hAnsi="Arial" w:cs="Arial"/>
          <w:kern w:val="0"/>
          <w14:ligatures w14:val="none"/>
        </w:rPr>
        <w:t>In addition, performance is monitored through appraisals, supervisor observations, and real-time system tracking, enabling managers to identify issues and implement corrective actions quickly. However, an over-reliance on KPIs may lead to a narrow focus on output, potentially overlooking quality and employee engagement.</w:t>
      </w:r>
      <w:r w:rsidRPr="005D198F">
        <w:rPr>
          <w:rFonts w:ascii="Segoe UI" w:eastAsia="Times New Roman" w:hAnsi="Segoe UI" w:cs="Segoe UI"/>
          <w:kern w:val="0"/>
          <w:sz w:val="21"/>
          <w:szCs w:val="21"/>
          <w14:ligatures w14:val="none"/>
        </w:rPr>
        <w:t xml:space="preserve"> </w:t>
      </w:r>
      <w:r w:rsidRPr="005D198F">
        <w:rPr>
          <w:rFonts w:ascii="Arial" w:eastAsia="Times New Roman" w:hAnsi="Arial" w:cs="Arial"/>
          <w:kern w:val="0"/>
          <w14:ligatures w14:val="none"/>
        </w:rPr>
        <w:t>Effective performance management therefore requires a balanced approach that integrates both quantitative and qualitative measures to support sustainable outcomes.</w:t>
      </w:r>
    </w:p>
    <w:p w14:paraId="1D748D8F" w14:textId="721D102D" w:rsidR="005D198F" w:rsidRPr="005D198F" w:rsidRDefault="005D198F" w:rsidP="005D198F">
      <w:pPr>
        <w:spacing w:before="100" w:beforeAutospacing="1" w:after="100" w:afterAutospacing="1" w:line="360" w:lineRule="auto"/>
        <w:jc w:val="both"/>
        <w:rPr>
          <w:rFonts w:ascii="Arial" w:eastAsia="Times New Roman" w:hAnsi="Arial" w:cs="Arial"/>
          <w:kern w:val="0"/>
          <w14:ligatures w14:val="none"/>
        </w:rPr>
      </w:pPr>
    </w:p>
    <w:p w14:paraId="3880A8C5" w14:textId="77777777" w:rsidR="005D198F" w:rsidRDefault="005D198F" w:rsidP="005D198F">
      <w:pPr>
        <w:spacing w:before="100" w:beforeAutospacing="1" w:after="100" w:afterAutospacing="1" w:line="360" w:lineRule="auto"/>
        <w:jc w:val="both"/>
        <w:rPr>
          <w:rFonts w:ascii="Arial" w:eastAsia="Times New Roman" w:hAnsi="Arial" w:cs="Arial"/>
          <w:kern w:val="0"/>
          <w14:ligatures w14:val="none"/>
        </w:rPr>
      </w:pPr>
    </w:p>
    <w:tbl>
      <w:tblPr>
        <w:tblpPr w:leftFromText="180" w:rightFromText="180" w:vertAnchor="text" w:horzAnchor="margin" w:tblpXSpec="center" w:tblpY="-359"/>
        <w:tblW w:w="4580" w:type="dxa"/>
        <w:tblLook w:val="04A0" w:firstRow="1" w:lastRow="0" w:firstColumn="1" w:lastColumn="0" w:noHBand="0" w:noVBand="1"/>
      </w:tblPr>
      <w:tblGrid>
        <w:gridCol w:w="1480"/>
        <w:gridCol w:w="1640"/>
        <w:gridCol w:w="1460"/>
      </w:tblGrid>
      <w:tr w:rsidR="005D198F" w:rsidRPr="00723F31" w14:paraId="19EC5A92" w14:textId="77777777" w:rsidTr="005D198F">
        <w:trPr>
          <w:trHeight w:val="312"/>
        </w:trPr>
        <w:tc>
          <w:tcPr>
            <w:tcW w:w="1480"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24AAA94F" w14:textId="77777777" w:rsidR="005D198F" w:rsidRPr="00723F31" w:rsidRDefault="005D198F" w:rsidP="005D198F">
            <w:pPr>
              <w:spacing w:after="0" w:line="240" w:lineRule="auto"/>
              <w:jc w:val="center"/>
              <w:rPr>
                <w:rFonts w:ascii="Arial" w:eastAsia="Times New Roman" w:hAnsi="Arial" w:cs="Arial"/>
                <w:b/>
                <w:bCs/>
                <w:color w:val="000000"/>
                <w:kern w:val="0"/>
                <w14:ligatures w14:val="none"/>
              </w:rPr>
            </w:pPr>
            <w:r w:rsidRPr="00723F31">
              <w:rPr>
                <w:rFonts w:ascii="Arial" w:eastAsia="Times New Roman" w:hAnsi="Arial" w:cs="Arial"/>
                <w:b/>
                <w:bCs/>
                <w:color w:val="000000"/>
                <w:kern w:val="0"/>
                <w14:ligatures w14:val="none"/>
              </w:rPr>
              <w:lastRenderedPageBreak/>
              <w:t>KPI</w:t>
            </w:r>
          </w:p>
        </w:tc>
        <w:tc>
          <w:tcPr>
            <w:tcW w:w="1640" w:type="dxa"/>
            <w:tcBorders>
              <w:top w:val="single" w:sz="4" w:space="0" w:color="auto"/>
              <w:left w:val="nil"/>
              <w:bottom w:val="single" w:sz="4" w:space="0" w:color="auto"/>
              <w:right w:val="single" w:sz="4" w:space="0" w:color="auto"/>
            </w:tcBorders>
            <w:shd w:val="clear" w:color="000000" w:fill="DAE9F8"/>
            <w:vAlign w:val="center"/>
            <w:hideMark/>
          </w:tcPr>
          <w:p w14:paraId="422E1131" w14:textId="77777777" w:rsidR="005D198F" w:rsidRPr="00723F31" w:rsidRDefault="005D198F" w:rsidP="005D198F">
            <w:pPr>
              <w:spacing w:after="0" w:line="240" w:lineRule="auto"/>
              <w:jc w:val="center"/>
              <w:rPr>
                <w:rFonts w:ascii="Arial" w:eastAsia="Times New Roman" w:hAnsi="Arial" w:cs="Arial"/>
                <w:b/>
                <w:bCs/>
                <w:color w:val="000000"/>
                <w:kern w:val="0"/>
                <w14:ligatures w14:val="none"/>
              </w:rPr>
            </w:pPr>
            <w:r w:rsidRPr="00723F31">
              <w:rPr>
                <w:rFonts w:ascii="Arial" w:eastAsia="Times New Roman" w:hAnsi="Arial" w:cs="Arial"/>
                <w:b/>
                <w:bCs/>
                <w:color w:val="000000"/>
                <w:kern w:val="0"/>
                <w14:ligatures w14:val="none"/>
              </w:rPr>
              <w:t>Target</w:t>
            </w:r>
          </w:p>
        </w:tc>
        <w:tc>
          <w:tcPr>
            <w:tcW w:w="1460" w:type="dxa"/>
            <w:tcBorders>
              <w:top w:val="single" w:sz="4" w:space="0" w:color="auto"/>
              <w:left w:val="nil"/>
              <w:bottom w:val="single" w:sz="4" w:space="0" w:color="auto"/>
              <w:right w:val="single" w:sz="4" w:space="0" w:color="auto"/>
            </w:tcBorders>
            <w:shd w:val="clear" w:color="000000" w:fill="DAE9F8"/>
            <w:vAlign w:val="center"/>
            <w:hideMark/>
          </w:tcPr>
          <w:p w14:paraId="7C56684D" w14:textId="77777777" w:rsidR="005D198F" w:rsidRPr="00723F31" w:rsidRDefault="005D198F" w:rsidP="005D198F">
            <w:pPr>
              <w:spacing w:after="0" w:line="240" w:lineRule="auto"/>
              <w:jc w:val="center"/>
              <w:rPr>
                <w:rFonts w:ascii="Arial" w:eastAsia="Times New Roman" w:hAnsi="Arial" w:cs="Arial"/>
                <w:b/>
                <w:bCs/>
                <w:color w:val="000000"/>
                <w:kern w:val="0"/>
                <w14:ligatures w14:val="none"/>
              </w:rPr>
            </w:pPr>
            <w:r w:rsidRPr="00723F31">
              <w:rPr>
                <w:rFonts w:ascii="Arial" w:eastAsia="Times New Roman" w:hAnsi="Arial" w:cs="Arial"/>
                <w:b/>
                <w:bCs/>
                <w:color w:val="000000"/>
                <w:kern w:val="0"/>
                <w14:ligatures w14:val="none"/>
              </w:rPr>
              <w:t>Purpose</w:t>
            </w:r>
          </w:p>
        </w:tc>
      </w:tr>
      <w:tr w:rsidR="005D198F" w:rsidRPr="00723F31" w14:paraId="5D1E09F7" w14:textId="77777777" w:rsidTr="005D198F">
        <w:trPr>
          <w:trHeight w:val="600"/>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1B5B4B9D" w14:textId="77777777" w:rsidR="005D198F" w:rsidRPr="00723F31" w:rsidRDefault="005D198F" w:rsidP="005D198F">
            <w:pPr>
              <w:spacing w:after="0" w:line="240" w:lineRule="auto"/>
              <w:jc w:val="center"/>
              <w:rPr>
                <w:rFonts w:ascii="Arial" w:eastAsia="Times New Roman" w:hAnsi="Arial" w:cs="Arial"/>
                <w:color w:val="000000"/>
                <w:kern w:val="0"/>
                <w14:ligatures w14:val="none"/>
              </w:rPr>
            </w:pPr>
            <w:r w:rsidRPr="00723F31">
              <w:rPr>
                <w:rFonts w:ascii="Arial" w:eastAsia="Times New Roman" w:hAnsi="Arial" w:cs="Arial"/>
                <w:color w:val="000000"/>
                <w:kern w:val="0"/>
                <w14:ligatures w14:val="none"/>
              </w:rPr>
              <w:t>On-time delivery</w:t>
            </w:r>
          </w:p>
        </w:tc>
        <w:tc>
          <w:tcPr>
            <w:tcW w:w="1640" w:type="dxa"/>
            <w:tcBorders>
              <w:top w:val="nil"/>
              <w:left w:val="nil"/>
              <w:bottom w:val="single" w:sz="4" w:space="0" w:color="auto"/>
              <w:right w:val="single" w:sz="4" w:space="0" w:color="auto"/>
            </w:tcBorders>
            <w:shd w:val="clear" w:color="auto" w:fill="auto"/>
            <w:vAlign w:val="center"/>
            <w:hideMark/>
          </w:tcPr>
          <w:p w14:paraId="18707ED5" w14:textId="77777777" w:rsidR="005D198F" w:rsidRPr="00723F31" w:rsidRDefault="005D198F" w:rsidP="005D198F">
            <w:pPr>
              <w:spacing w:after="0" w:line="240" w:lineRule="auto"/>
              <w:jc w:val="center"/>
              <w:rPr>
                <w:rFonts w:ascii="Arial" w:eastAsia="Times New Roman" w:hAnsi="Arial" w:cs="Arial"/>
                <w:color w:val="000000"/>
                <w:kern w:val="0"/>
                <w14:ligatures w14:val="none"/>
              </w:rPr>
            </w:pPr>
            <w:r w:rsidRPr="00723F31">
              <w:rPr>
                <w:rFonts w:ascii="Arial" w:eastAsia="Times New Roman" w:hAnsi="Arial" w:cs="Arial"/>
                <w:color w:val="000000"/>
                <w:kern w:val="0"/>
                <w14:ligatures w14:val="none"/>
              </w:rPr>
              <w:t>95%</w:t>
            </w:r>
          </w:p>
        </w:tc>
        <w:tc>
          <w:tcPr>
            <w:tcW w:w="1460" w:type="dxa"/>
            <w:tcBorders>
              <w:top w:val="nil"/>
              <w:left w:val="nil"/>
              <w:bottom w:val="single" w:sz="4" w:space="0" w:color="auto"/>
              <w:right w:val="single" w:sz="4" w:space="0" w:color="auto"/>
            </w:tcBorders>
            <w:shd w:val="clear" w:color="auto" w:fill="auto"/>
            <w:vAlign w:val="center"/>
            <w:hideMark/>
          </w:tcPr>
          <w:p w14:paraId="2EBE7F15" w14:textId="77777777" w:rsidR="005D198F" w:rsidRPr="00723F31" w:rsidRDefault="005D198F" w:rsidP="005D198F">
            <w:pPr>
              <w:spacing w:after="0" w:line="240" w:lineRule="auto"/>
              <w:jc w:val="center"/>
              <w:rPr>
                <w:rFonts w:ascii="Arial" w:eastAsia="Times New Roman" w:hAnsi="Arial" w:cs="Arial"/>
                <w:color w:val="000000"/>
                <w:kern w:val="0"/>
                <w14:ligatures w14:val="none"/>
              </w:rPr>
            </w:pPr>
            <w:r w:rsidRPr="00723F31">
              <w:rPr>
                <w:rFonts w:ascii="Arial" w:eastAsia="Times New Roman" w:hAnsi="Arial" w:cs="Arial"/>
                <w:color w:val="000000"/>
                <w:kern w:val="0"/>
                <w14:ligatures w14:val="none"/>
              </w:rPr>
              <w:t>Measure efficiency</w:t>
            </w:r>
          </w:p>
        </w:tc>
      </w:tr>
      <w:tr w:rsidR="005D198F" w:rsidRPr="00723F31" w14:paraId="1959A102" w14:textId="77777777" w:rsidTr="005D198F">
        <w:trPr>
          <w:trHeight w:val="600"/>
        </w:trPr>
        <w:tc>
          <w:tcPr>
            <w:tcW w:w="1480" w:type="dxa"/>
            <w:tcBorders>
              <w:top w:val="nil"/>
              <w:left w:val="single" w:sz="4" w:space="0" w:color="auto"/>
              <w:bottom w:val="single" w:sz="4" w:space="0" w:color="auto"/>
              <w:right w:val="single" w:sz="4" w:space="0" w:color="auto"/>
            </w:tcBorders>
            <w:shd w:val="clear" w:color="auto" w:fill="auto"/>
            <w:vAlign w:val="center"/>
            <w:hideMark/>
          </w:tcPr>
          <w:p w14:paraId="6471318E" w14:textId="77777777" w:rsidR="005D198F" w:rsidRPr="00723F31" w:rsidRDefault="005D198F" w:rsidP="005D198F">
            <w:pPr>
              <w:spacing w:after="0" w:line="240" w:lineRule="auto"/>
              <w:jc w:val="center"/>
              <w:rPr>
                <w:rFonts w:ascii="Arial" w:eastAsia="Times New Roman" w:hAnsi="Arial" w:cs="Arial"/>
                <w:color w:val="000000"/>
                <w:kern w:val="0"/>
                <w14:ligatures w14:val="none"/>
              </w:rPr>
            </w:pPr>
            <w:r w:rsidRPr="00723F31">
              <w:rPr>
                <w:rFonts w:ascii="Arial" w:eastAsia="Times New Roman" w:hAnsi="Arial" w:cs="Arial"/>
                <w:color w:val="000000"/>
                <w:kern w:val="0"/>
                <w14:ligatures w14:val="none"/>
              </w:rPr>
              <w:t>Inventory accuracy</w:t>
            </w:r>
          </w:p>
        </w:tc>
        <w:tc>
          <w:tcPr>
            <w:tcW w:w="1640" w:type="dxa"/>
            <w:tcBorders>
              <w:top w:val="nil"/>
              <w:left w:val="nil"/>
              <w:bottom w:val="single" w:sz="4" w:space="0" w:color="auto"/>
              <w:right w:val="single" w:sz="4" w:space="0" w:color="auto"/>
            </w:tcBorders>
            <w:shd w:val="clear" w:color="auto" w:fill="auto"/>
            <w:vAlign w:val="center"/>
            <w:hideMark/>
          </w:tcPr>
          <w:p w14:paraId="6586F2D8" w14:textId="77777777" w:rsidR="005D198F" w:rsidRPr="00723F31" w:rsidRDefault="005D198F" w:rsidP="005D198F">
            <w:pPr>
              <w:spacing w:after="0" w:line="240" w:lineRule="auto"/>
              <w:jc w:val="center"/>
              <w:rPr>
                <w:rFonts w:ascii="Arial" w:eastAsia="Times New Roman" w:hAnsi="Arial" w:cs="Arial"/>
                <w:color w:val="000000"/>
                <w:kern w:val="0"/>
                <w14:ligatures w14:val="none"/>
              </w:rPr>
            </w:pPr>
            <w:r w:rsidRPr="00723F31">
              <w:rPr>
                <w:rFonts w:ascii="Arial" w:eastAsia="Times New Roman" w:hAnsi="Arial" w:cs="Arial"/>
                <w:color w:val="000000"/>
                <w:kern w:val="0"/>
                <w14:ligatures w14:val="none"/>
              </w:rPr>
              <w:t>98%</w:t>
            </w:r>
          </w:p>
        </w:tc>
        <w:tc>
          <w:tcPr>
            <w:tcW w:w="1460" w:type="dxa"/>
            <w:tcBorders>
              <w:top w:val="nil"/>
              <w:left w:val="nil"/>
              <w:bottom w:val="single" w:sz="4" w:space="0" w:color="auto"/>
              <w:right w:val="single" w:sz="4" w:space="0" w:color="auto"/>
            </w:tcBorders>
            <w:shd w:val="clear" w:color="auto" w:fill="auto"/>
            <w:vAlign w:val="center"/>
            <w:hideMark/>
          </w:tcPr>
          <w:p w14:paraId="051F35A5" w14:textId="77777777" w:rsidR="005D198F" w:rsidRPr="00723F31" w:rsidRDefault="005D198F" w:rsidP="005D198F">
            <w:pPr>
              <w:spacing w:after="0" w:line="240" w:lineRule="auto"/>
              <w:jc w:val="center"/>
              <w:rPr>
                <w:rFonts w:ascii="Arial" w:eastAsia="Times New Roman" w:hAnsi="Arial" w:cs="Arial"/>
                <w:color w:val="000000"/>
                <w:kern w:val="0"/>
                <w14:ligatures w14:val="none"/>
              </w:rPr>
            </w:pPr>
            <w:r w:rsidRPr="00723F31">
              <w:rPr>
                <w:rFonts w:ascii="Arial" w:eastAsia="Times New Roman" w:hAnsi="Arial" w:cs="Arial"/>
                <w:color w:val="000000"/>
                <w:kern w:val="0"/>
                <w14:ligatures w14:val="none"/>
              </w:rPr>
              <w:t>Reduce errors</w:t>
            </w:r>
          </w:p>
        </w:tc>
      </w:tr>
    </w:tbl>
    <w:p w14:paraId="725F4CB4" w14:textId="77777777" w:rsidR="005D198F" w:rsidRDefault="005D198F" w:rsidP="005D198F">
      <w:pPr>
        <w:spacing w:before="100" w:beforeAutospacing="1" w:after="100" w:afterAutospacing="1" w:line="360" w:lineRule="auto"/>
        <w:jc w:val="both"/>
        <w:rPr>
          <w:rFonts w:ascii="Arial" w:eastAsia="Times New Roman" w:hAnsi="Arial" w:cs="Arial"/>
          <w:kern w:val="0"/>
          <w14:ligatures w14:val="none"/>
        </w:rPr>
      </w:pPr>
    </w:p>
    <w:p w14:paraId="1552BFD4" w14:textId="2E5E5D79" w:rsidR="00750F71" w:rsidRPr="00750F71" w:rsidRDefault="00750F71" w:rsidP="00750F71">
      <w:pPr>
        <w:spacing w:before="100" w:beforeAutospacing="1" w:after="100" w:afterAutospacing="1" w:line="360" w:lineRule="auto"/>
        <w:jc w:val="both"/>
        <w:rPr>
          <w:rFonts w:ascii="Arial" w:eastAsia="Times New Roman" w:hAnsi="Arial" w:cs="Arial"/>
          <w:kern w:val="0"/>
          <w14:ligatures w14:val="none"/>
        </w:rPr>
      </w:pPr>
    </w:p>
    <w:p w14:paraId="109C7376" w14:textId="77777777" w:rsidR="005D198F" w:rsidRDefault="005D198F" w:rsidP="00750F71">
      <w:pPr>
        <w:spacing w:before="100" w:beforeAutospacing="1" w:after="100" w:afterAutospacing="1" w:line="300" w:lineRule="atLeast"/>
        <w:outlineLvl w:val="2"/>
        <w:rPr>
          <w:rFonts w:ascii="Arial" w:eastAsia="Times New Roman" w:hAnsi="Arial" w:cs="Arial"/>
          <w:b/>
          <w:bCs/>
          <w:kern w:val="0"/>
          <w:u w:val="single"/>
          <w14:ligatures w14:val="none"/>
        </w:rPr>
      </w:pPr>
    </w:p>
    <w:p w14:paraId="13926048" w14:textId="1E8287B2" w:rsidR="00750F71" w:rsidRPr="008241F6" w:rsidRDefault="00750F71" w:rsidP="00750F71">
      <w:pPr>
        <w:spacing w:before="100" w:beforeAutospacing="1" w:after="100" w:afterAutospacing="1" w:line="300" w:lineRule="atLeast"/>
        <w:outlineLvl w:val="2"/>
        <w:rPr>
          <w:rFonts w:ascii="Arial" w:eastAsia="Times New Roman" w:hAnsi="Arial" w:cs="Arial"/>
          <w:b/>
          <w:bCs/>
          <w:kern w:val="0"/>
          <w:u w:val="single"/>
          <w14:ligatures w14:val="none"/>
        </w:rPr>
      </w:pPr>
      <w:r w:rsidRPr="008241F6">
        <w:rPr>
          <w:rFonts w:ascii="Arial" w:eastAsia="Times New Roman" w:hAnsi="Arial" w:cs="Arial"/>
          <w:b/>
          <w:bCs/>
          <w:kern w:val="0"/>
          <w:u w:val="single"/>
          <w14:ligatures w14:val="none"/>
        </w:rPr>
        <w:t>Performance Indicators for the Unit</w:t>
      </w:r>
    </w:p>
    <w:p w14:paraId="62C46CB8" w14:textId="32587896" w:rsidR="008241F6" w:rsidRPr="008241F6" w:rsidRDefault="008241F6" w:rsidP="008241F6">
      <w:pPr>
        <w:spacing w:before="100" w:beforeAutospacing="1" w:after="100" w:afterAutospacing="1" w:line="360" w:lineRule="auto"/>
        <w:jc w:val="both"/>
        <w:rPr>
          <w:rFonts w:ascii="Arial" w:eastAsia="Times New Roman" w:hAnsi="Arial" w:cs="Arial"/>
          <w:kern w:val="0"/>
          <w14:ligatures w14:val="none"/>
        </w:rPr>
      </w:pPr>
      <w:r w:rsidRPr="008241F6">
        <w:rPr>
          <w:rFonts w:ascii="Arial" w:eastAsia="Times New Roman" w:hAnsi="Arial" w:cs="Arial"/>
          <w:kern w:val="0"/>
          <w14:ligatures w14:val="none"/>
        </w:rPr>
        <w:t>At a unit level, performance indicators focus on overall supply chain effectiveness and operational outcomes. Delivery performance is a key measure, ensuring materials arrive on time to prevent production delays. Inventory accuracy is also critical, as discrepancies may result in stock shortages or excess inventory. Cost efficiency is closely monitored to control operational expenses, including transportation and storage costs.</w:t>
      </w:r>
    </w:p>
    <w:p w14:paraId="248BC5E8" w14:textId="77777777" w:rsidR="008241F6" w:rsidRDefault="008241F6" w:rsidP="008241F6">
      <w:pPr>
        <w:spacing w:before="100" w:beforeAutospacing="1" w:after="100" w:afterAutospacing="1" w:line="360" w:lineRule="auto"/>
        <w:jc w:val="both"/>
        <w:rPr>
          <w:rFonts w:ascii="Arial" w:eastAsia="Times New Roman" w:hAnsi="Arial" w:cs="Arial"/>
          <w:kern w:val="0"/>
          <w14:ligatures w14:val="none"/>
        </w:rPr>
      </w:pPr>
      <w:r w:rsidRPr="008241F6">
        <w:rPr>
          <w:rFonts w:ascii="Arial" w:eastAsia="Times New Roman" w:hAnsi="Arial" w:cs="Arial"/>
          <w:kern w:val="0"/>
          <w14:ligatures w14:val="none"/>
        </w:rPr>
        <w:t>Furthermore, supply chain downtime is tracked, as disruptions can negatively affect productivity and customer satisfaction (Christopher, 2016). These indicators provide management with a comprehensive view of unit performance and enable the identification of areas requiring improvement.</w:t>
      </w:r>
    </w:p>
    <w:p w14:paraId="74CF4D82" w14:textId="7C7B00B5" w:rsidR="00A04AD3" w:rsidRDefault="00A04AD3" w:rsidP="008241F6">
      <w:pPr>
        <w:spacing w:before="100" w:beforeAutospacing="1" w:after="100" w:afterAutospacing="1" w:line="360" w:lineRule="auto"/>
        <w:jc w:val="both"/>
        <w:rPr>
          <w:rFonts w:ascii="Arial" w:eastAsia="Times New Roman" w:hAnsi="Arial" w:cs="Arial"/>
          <w:b/>
          <w:bCs/>
          <w:kern w:val="0"/>
          <w:u w:val="single"/>
          <w14:ligatures w14:val="none"/>
        </w:rPr>
      </w:pPr>
      <w:r w:rsidRPr="00A04AD3">
        <w:rPr>
          <w:rFonts w:ascii="Arial" w:eastAsia="Times New Roman" w:hAnsi="Arial" w:cs="Arial"/>
          <w:b/>
          <w:bCs/>
          <w:kern w:val="0"/>
          <w:u w:val="single"/>
          <w14:ligatures w14:val="none"/>
        </w:rPr>
        <w:t>Justification of Control Measures</w:t>
      </w:r>
    </w:p>
    <w:p w14:paraId="5EC19FF9" w14:textId="7A576FAB" w:rsidR="00A04AD3" w:rsidRPr="00A04AD3" w:rsidRDefault="00A04AD3" w:rsidP="00A04AD3">
      <w:pPr>
        <w:spacing w:before="100" w:beforeAutospacing="1" w:after="100" w:afterAutospacing="1" w:line="360" w:lineRule="auto"/>
        <w:jc w:val="both"/>
        <w:rPr>
          <w:rFonts w:ascii="Arial" w:eastAsia="Times New Roman" w:hAnsi="Arial" w:cs="Arial"/>
          <w:kern w:val="0"/>
          <w14:ligatures w14:val="none"/>
        </w:rPr>
      </w:pPr>
      <w:r w:rsidRPr="00A04AD3">
        <w:rPr>
          <w:rFonts w:ascii="Arial" w:eastAsia="Times New Roman" w:hAnsi="Arial" w:cs="Arial"/>
          <w:kern w:val="0"/>
          <w14:ligatures w14:val="none"/>
        </w:rPr>
        <w:t xml:space="preserve">These control measures and performance indicators are appropriate as they directly align with key </w:t>
      </w:r>
      <w:r w:rsidR="00404F71" w:rsidRPr="00A04AD3">
        <w:rPr>
          <w:rFonts w:ascii="Arial" w:eastAsia="Times New Roman" w:hAnsi="Arial" w:cs="Arial"/>
          <w:kern w:val="0"/>
          <w14:ligatures w14:val="none"/>
        </w:rPr>
        <w:t>organi</w:t>
      </w:r>
      <w:r w:rsidR="00404F71">
        <w:rPr>
          <w:rFonts w:ascii="Arial" w:eastAsia="Times New Roman" w:hAnsi="Arial" w:cs="Arial"/>
          <w:kern w:val="0"/>
          <w14:ligatures w14:val="none"/>
        </w:rPr>
        <w:t>z</w:t>
      </w:r>
      <w:r w:rsidR="00404F71" w:rsidRPr="00A04AD3">
        <w:rPr>
          <w:rFonts w:ascii="Arial" w:eastAsia="Times New Roman" w:hAnsi="Arial" w:cs="Arial"/>
          <w:kern w:val="0"/>
          <w14:ligatures w14:val="none"/>
        </w:rPr>
        <w:t>ational</w:t>
      </w:r>
      <w:r w:rsidRPr="00A04AD3">
        <w:rPr>
          <w:rFonts w:ascii="Arial" w:eastAsia="Times New Roman" w:hAnsi="Arial" w:cs="Arial"/>
          <w:kern w:val="0"/>
          <w14:ligatures w14:val="none"/>
        </w:rPr>
        <w:t xml:space="preserve"> objectives, including efficiency, cost reduction, and maintaining production continuity. By monitoring both individual and unit performance, managers can ensure that operational targets are met while maintaining overall effectiveness.</w:t>
      </w:r>
    </w:p>
    <w:p w14:paraId="45230DAA" w14:textId="5617A189" w:rsidR="00A04AD3" w:rsidRPr="00A04AD3" w:rsidRDefault="00A04AD3" w:rsidP="00A04AD3">
      <w:pPr>
        <w:spacing w:before="100" w:beforeAutospacing="1" w:after="100" w:afterAutospacing="1" w:line="360" w:lineRule="auto"/>
        <w:jc w:val="both"/>
        <w:rPr>
          <w:rFonts w:ascii="Arial" w:eastAsia="Times New Roman" w:hAnsi="Arial" w:cs="Arial"/>
          <w:kern w:val="0"/>
          <w14:ligatures w14:val="none"/>
        </w:rPr>
      </w:pPr>
      <w:r w:rsidRPr="00A04AD3">
        <w:rPr>
          <w:rFonts w:ascii="Arial" w:eastAsia="Times New Roman" w:hAnsi="Arial" w:cs="Arial"/>
          <w:kern w:val="0"/>
          <w14:ligatures w14:val="none"/>
        </w:rPr>
        <w:t xml:space="preserve">However, while KPIs provide measurable benchmarks and support data-driven decision-making, excessive reliance on performance metrics may negatively impact employee motivation if individuals feel overly monitored (Armstrong and Taylor, 2020). Therefore, it is important to balance performance </w:t>
      </w:r>
      <w:r w:rsidR="008724B9" w:rsidRPr="00A04AD3">
        <w:rPr>
          <w:rFonts w:ascii="Arial" w:eastAsia="Times New Roman" w:hAnsi="Arial" w:cs="Arial"/>
          <w:kern w:val="0"/>
          <w14:ligatures w14:val="none"/>
        </w:rPr>
        <w:t>measurements</w:t>
      </w:r>
      <w:r w:rsidRPr="00A04AD3">
        <w:rPr>
          <w:rFonts w:ascii="Arial" w:eastAsia="Times New Roman" w:hAnsi="Arial" w:cs="Arial"/>
          <w:kern w:val="0"/>
          <w14:ligatures w14:val="none"/>
        </w:rPr>
        <w:t xml:space="preserve"> with employee support and development.</w:t>
      </w:r>
    </w:p>
    <w:p w14:paraId="49B239CF" w14:textId="77777777" w:rsidR="005D198F" w:rsidRDefault="00A04AD3" w:rsidP="005D198F">
      <w:pPr>
        <w:spacing w:before="100" w:beforeAutospacing="1" w:after="100" w:afterAutospacing="1" w:line="360" w:lineRule="auto"/>
        <w:jc w:val="both"/>
        <w:rPr>
          <w:rFonts w:ascii="Arial" w:eastAsia="Times New Roman" w:hAnsi="Arial" w:cs="Arial"/>
          <w:kern w:val="0"/>
          <w14:ligatures w14:val="none"/>
        </w:rPr>
      </w:pPr>
      <w:r w:rsidRPr="00A04AD3">
        <w:rPr>
          <w:rFonts w:ascii="Arial" w:eastAsia="Times New Roman" w:hAnsi="Arial" w:cs="Arial"/>
          <w:kern w:val="0"/>
          <w14:ligatures w14:val="none"/>
        </w:rPr>
        <w:t>Overall, the use of structured control systems enhances accountability, improves decision</w:t>
      </w:r>
      <w:r w:rsidRPr="00A04AD3">
        <w:rPr>
          <w:rFonts w:ascii="Arial" w:eastAsia="Times New Roman" w:hAnsi="Arial" w:cs="Arial"/>
          <w:kern w:val="0"/>
          <w14:ligatures w14:val="none"/>
        </w:rPr>
        <w:noBreakHyphen/>
        <w:t>making, and supports continuous improvement within the supply chain function.</w:t>
      </w:r>
    </w:p>
    <w:p w14:paraId="6A0FFBD4" w14:textId="50222A01" w:rsidR="005740A6" w:rsidRDefault="005740A6" w:rsidP="005D198F">
      <w:pPr>
        <w:spacing w:before="100" w:beforeAutospacing="1" w:after="100" w:afterAutospacing="1" w:line="360" w:lineRule="auto"/>
        <w:jc w:val="both"/>
        <w:rPr>
          <w:rFonts w:ascii="Arial" w:hAnsi="Arial" w:cs="Arial"/>
          <w:b/>
          <w:bCs/>
          <w:u w:val="single"/>
        </w:rPr>
      </w:pPr>
      <w:r w:rsidRPr="008724B9">
        <w:rPr>
          <w:rFonts w:ascii="Arial" w:hAnsi="Arial" w:cs="Arial"/>
          <w:b/>
          <w:bCs/>
          <w:u w:val="single"/>
        </w:rPr>
        <w:lastRenderedPageBreak/>
        <w:t xml:space="preserve">Conclusion </w:t>
      </w:r>
    </w:p>
    <w:p w14:paraId="3045A927" w14:textId="77777777" w:rsidR="002D650F" w:rsidRPr="002D650F" w:rsidRDefault="002D650F" w:rsidP="002D650F">
      <w:pPr>
        <w:pStyle w:val="NormalWeb"/>
        <w:spacing w:line="360" w:lineRule="auto"/>
        <w:jc w:val="both"/>
        <w:rPr>
          <w:rFonts w:ascii="Arial" w:hAnsi="Arial" w:cs="Arial"/>
        </w:rPr>
      </w:pPr>
      <w:r w:rsidRPr="002D650F">
        <w:rPr>
          <w:rFonts w:ascii="Arial" w:hAnsi="Arial" w:cs="Arial"/>
        </w:rPr>
        <w:t>In conclusion, effective management across planning, organizing, leading, and controlling is critical to achieving organizational success within a complex supply chain environment. Planning establishes clear strategic objectives and guides resource allocation, while organizing ensures that workforce structures support continuous operations and operational efficiency. Leading is essential in motivating teams, maintaining performance under pressure, and supporting employee development, particularly through the integration of transformational and transactional leadership approaches. Controlling enables performance to be measured and monitored through KPIs, ensuring that both individual and unit targets are achieved.</w:t>
      </w:r>
    </w:p>
    <w:p w14:paraId="7B7709AB" w14:textId="6CCB95C9" w:rsidR="002D650F" w:rsidRPr="002D650F" w:rsidRDefault="002D650F" w:rsidP="002D650F">
      <w:pPr>
        <w:pStyle w:val="NormalWeb"/>
        <w:spacing w:line="360" w:lineRule="auto"/>
        <w:jc w:val="both"/>
        <w:rPr>
          <w:rFonts w:ascii="Arial" w:hAnsi="Arial" w:cs="Arial"/>
        </w:rPr>
      </w:pPr>
      <w:r w:rsidRPr="002D650F">
        <w:rPr>
          <w:rStyle w:val="Strong"/>
          <w:rFonts w:ascii="Arial" w:eastAsiaTheme="majorEastAsia" w:hAnsi="Arial" w:cs="Arial"/>
          <w:b w:val="0"/>
          <w:bCs w:val="0"/>
        </w:rPr>
        <w:t xml:space="preserve">However, this analysis highlights that these management functions do not operate independently; rather, </w:t>
      </w:r>
      <w:r w:rsidRPr="002D650F">
        <w:rPr>
          <w:rStyle w:val="Strong"/>
          <w:rFonts w:ascii="Arial" w:eastAsiaTheme="majorEastAsia" w:hAnsi="Arial" w:cs="Arial"/>
          <w:b w:val="0"/>
          <w:bCs w:val="0"/>
        </w:rPr>
        <w:t>organizational</w:t>
      </w:r>
      <w:r w:rsidRPr="002D650F">
        <w:rPr>
          <w:rStyle w:val="Strong"/>
          <w:rFonts w:ascii="Arial" w:eastAsiaTheme="majorEastAsia" w:hAnsi="Arial" w:cs="Arial"/>
          <w:b w:val="0"/>
          <w:bCs w:val="0"/>
        </w:rPr>
        <w:t xml:space="preserve"> effectiveness depends on their integration and balance. This demonstrates that successful management requires not only structured processes, but also flexibility and responsiveness to changing operational demands.</w:t>
      </w:r>
    </w:p>
    <w:p w14:paraId="75A5EEB4" w14:textId="5CF8DDCA" w:rsidR="005740A6" w:rsidRDefault="005740A6" w:rsidP="005740A6">
      <w:pPr>
        <w:spacing w:line="360" w:lineRule="auto"/>
        <w:jc w:val="both"/>
        <w:rPr>
          <w:rFonts w:ascii="Arial" w:hAnsi="Arial" w:cs="Arial"/>
        </w:rPr>
      </w:pPr>
    </w:p>
    <w:tbl>
      <w:tblPr>
        <w:tblpPr w:leftFromText="180" w:rightFromText="180" w:vertAnchor="text" w:horzAnchor="margin" w:tblpY="318"/>
        <w:tblW w:w="9445" w:type="dxa"/>
        <w:tblLook w:val="04A0" w:firstRow="1" w:lastRow="0" w:firstColumn="1" w:lastColumn="0" w:noHBand="0" w:noVBand="1"/>
      </w:tblPr>
      <w:tblGrid>
        <w:gridCol w:w="4160"/>
        <w:gridCol w:w="5285"/>
      </w:tblGrid>
      <w:tr w:rsidR="00181603" w:rsidRPr="00723F31" w14:paraId="3F04240E" w14:textId="77777777" w:rsidTr="00181603">
        <w:trPr>
          <w:trHeight w:val="316"/>
        </w:trPr>
        <w:tc>
          <w:tcPr>
            <w:tcW w:w="4160" w:type="dxa"/>
            <w:tcBorders>
              <w:top w:val="single" w:sz="4" w:space="0" w:color="auto"/>
              <w:left w:val="single" w:sz="4" w:space="0" w:color="auto"/>
              <w:bottom w:val="single" w:sz="4" w:space="0" w:color="auto"/>
              <w:right w:val="single" w:sz="4" w:space="0" w:color="auto"/>
            </w:tcBorders>
            <w:shd w:val="clear" w:color="000000" w:fill="FBE2D5"/>
            <w:vAlign w:val="center"/>
            <w:hideMark/>
          </w:tcPr>
          <w:p w14:paraId="17C0BDC7" w14:textId="77777777" w:rsidR="00181603" w:rsidRPr="005740A6" w:rsidRDefault="00181603" w:rsidP="00181603">
            <w:pPr>
              <w:spacing w:after="0" w:line="240" w:lineRule="auto"/>
              <w:jc w:val="center"/>
              <w:rPr>
                <w:rFonts w:ascii="Arial" w:eastAsia="Times New Roman" w:hAnsi="Arial" w:cs="Arial"/>
                <w:b/>
                <w:bCs/>
                <w:color w:val="000000"/>
                <w:kern w:val="0"/>
                <w:u w:val="single"/>
                <w14:ligatures w14:val="none"/>
              </w:rPr>
            </w:pPr>
            <w:r w:rsidRPr="005740A6">
              <w:rPr>
                <w:rFonts w:ascii="Arial" w:eastAsia="Times New Roman" w:hAnsi="Arial" w:cs="Arial"/>
                <w:b/>
                <w:bCs/>
                <w:color w:val="000000"/>
                <w:kern w:val="0"/>
                <w:u w:val="single"/>
                <w14:ligatures w14:val="none"/>
              </w:rPr>
              <w:t>Management Function</w:t>
            </w:r>
          </w:p>
        </w:tc>
        <w:tc>
          <w:tcPr>
            <w:tcW w:w="5285" w:type="dxa"/>
            <w:tcBorders>
              <w:top w:val="single" w:sz="4" w:space="0" w:color="auto"/>
              <w:left w:val="nil"/>
              <w:bottom w:val="single" w:sz="4" w:space="0" w:color="auto"/>
              <w:right w:val="single" w:sz="4" w:space="0" w:color="auto"/>
            </w:tcBorders>
            <w:shd w:val="clear" w:color="000000" w:fill="FBE2D5"/>
            <w:vAlign w:val="center"/>
            <w:hideMark/>
          </w:tcPr>
          <w:p w14:paraId="583D3416" w14:textId="77777777" w:rsidR="00181603" w:rsidRPr="005740A6" w:rsidRDefault="00181603" w:rsidP="00181603">
            <w:pPr>
              <w:spacing w:after="0" w:line="240" w:lineRule="auto"/>
              <w:jc w:val="center"/>
              <w:rPr>
                <w:rFonts w:ascii="Arial" w:eastAsia="Times New Roman" w:hAnsi="Arial" w:cs="Arial"/>
                <w:b/>
                <w:bCs/>
                <w:color w:val="000000"/>
                <w:kern w:val="0"/>
                <w:u w:val="single"/>
                <w14:ligatures w14:val="none"/>
              </w:rPr>
            </w:pPr>
            <w:r w:rsidRPr="005740A6">
              <w:rPr>
                <w:rFonts w:ascii="Arial" w:eastAsia="Times New Roman" w:hAnsi="Arial" w:cs="Arial"/>
                <w:b/>
                <w:bCs/>
                <w:color w:val="000000"/>
                <w:kern w:val="0"/>
                <w:u w:val="single"/>
                <w14:ligatures w14:val="none"/>
              </w:rPr>
              <w:t>Definition</w:t>
            </w:r>
          </w:p>
        </w:tc>
      </w:tr>
      <w:tr w:rsidR="00181603" w:rsidRPr="00723F31" w14:paraId="51D47BBA" w14:textId="77777777" w:rsidTr="00181603">
        <w:trPr>
          <w:trHeight w:val="948"/>
        </w:trPr>
        <w:tc>
          <w:tcPr>
            <w:tcW w:w="4160" w:type="dxa"/>
            <w:tcBorders>
              <w:top w:val="nil"/>
              <w:left w:val="single" w:sz="4" w:space="0" w:color="auto"/>
              <w:bottom w:val="single" w:sz="4" w:space="0" w:color="auto"/>
              <w:right w:val="single" w:sz="4" w:space="0" w:color="auto"/>
            </w:tcBorders>
            <w:shd w:val="clear" w:color="000000" w:fill="FBE2D5"/>
            <w:vAlign w:val="center"/>
            <w:hideMark/>
          </w:tcPr>
          <w:p w14:paraId="1CE814CA" w14:textId="77777777" w:rsidR="00181603" w:rsidRPr="005740A6" w:rsidRDefault="00181603" w:rsidP="00181603">
            <w:pPr>
              <w:spacing w:after="0" w:line="240" w:lineRule="auto"/>
              <w:jc w:val="center"/>
              <w:rPr>
                <w:rFonts w:ascii="Arial" w:eastAsia="Times New Roman" w:hAnsi="Arial" w:cs="Arial"/>
                <w:b/>
                <w:bCs/>
                <w:color w:val="000000"/>
                <w:kern w:val="0"/>
                <w14:ligatures w14:val="none"/>
              </w:rPr>
            </w:pPr>
            <w:r w:rsidRPr="005740A6">
              <w:rPr>
                <w:rFonts w:ascii="Arial" w:eastAsia="Times New Roman" w:hAnsi="Arial" w:cs="Arial"/>
                <w:b/>
                <w:bCs/>
                <w:color w:val="000000"/>
                <w:kern w:val="0"/>
                <w14:ligatures w14:val="none"/>
              </w:rPr>
              <w:t>Planning</w:t>
            </w:r>
          </w:p>
        </w:tc>
        <w:tc>
          <w:tcPr>
            <w:tcW w:w="5285" w:type="dxa"/>
            <w:tcBorders>
              <w:top w:val="nil"/>
              <w:left w:val="nil"/>
              <w:bottom w:val="single" w:sz="4" w:space="0" w:color="auto"/>
              <w:right w:val="single" w:sz="4" w:space="0" w:color="auto"/>
            </w:tcBorders>
            <w:shd w:val="clear" w:color="auto" w:fill="auto"/>
            <w:vAlign w:val="center"/>
            <w:hideMark/>
          </w:tcPr>
          <w:p w14:paraId="0E724BD9" w14:textId="77777777" w:rsidR="00181603" w:rsidRPr="005740A6" w:rsidRDefault="00181603" w:rsidP="00181603">
            <w:pPr>
              <w:spacing w:after="0" w:line="240" w:lineRule="auto"/>
              <w:jc w:val="center"/>
              <w:rPr>
                <w:rFonts w:ascii="Arial" w:eastAsia="Times New Roman" w:hAnsi="Arial" w:cs="Arial"/>
                <w:color w:val="000000"/>
                <w:kern w:val="0"/>
                <w14:ligatures w14:val="none"/>
              </w:rPr>
            </w:pPr>
            <w:r w:rsidRPr="005740A6">
              <w:rPr>
                <w:rFonts w:ascii="Arial" w:eastAsia="Times New Roman" w:hAnsi="Arial" w:cs="Arial"/>
                <w:color w:val="000000"/>
                <w:kern w:val="0"/>
                <w14:ligatures w14:val="none"/>
              </w:rPr>
              <w:t>Planning involves setting objectives and determining the actions and resources required to achieve them effectively.</w:t>
            </w:r>
          </w:p>
        </w:tc>
      </w:tr>
      <w:tr w:rsidR="00181603" w:rsidRPr="00723F31" w14:paraId="393CC41B" w14:textId="77777777" w:rsidTr="00181603">
        <w:trPr>
          <w:trHeight w:val="948"/>
        </w:trPr>
        <w:tc>
          <w:tcPr>
            <w:tcW w:w="4160" w:type="dxa"/>
            <w:tcBorders>
              <w:top w:val="nil"/>
              <w:left w:val="single" w:sz="4" w:space="0" w:color="auto"/>
              <w:bottom w:val="single" w:sz="4" w:space="0" w:color="auto"/>
              <w:right w:val="single" w:sz="4" w:space="0" w:color="auto"/>
            </w:tcBorders>
            <w:shd w:val="clear" w:color="000000" w:fill="FBE2D5"/>
            <w:vAlign w:val="center"/>
            <w:hideMark/>
          </w:tcPr>
          <w:p w14:paraId="5F9B7BBD" w14:textId="77777777" w:rsidR="00181603" w:rsidRPr="005740A6" w:rsidRDefault="00181603" w:rsidP="00181603">
            <w:pPr>
              <w:spacing w:after="0" w:line="240" w:lineRule="auto"/>
              <w:jc w:val="center"/>
              <w:rPr>
                <w:rFonts w:ascii="Arial" w:eastAsia="Times New Roman" w:hAnsi="Arial" w:cs="Arial"/>
                <w:b/>
                <w:bCs/>
                <w:color w:val="000000"/>
                <w:kern w:val="0"/>
                <w14:ligatures w14:val="none"/>
              </w:rPr>
            </w:pPr>
            <w:r w:rsidRPr="005740A6">
              <w:rPr>
                <w:rFonts w:ascii="Arial" w:eastAsia="Times New Roman" w:hAnsi="Arial" w:cs="Arial"/>
                <w:b/>
                <w:bCs/>
                <w:color w:val="000000"/>
                <w:kern w:val="0"/>
                <w14:ligatures w14:val="none"/>
              </w:rPr>
              <w:t>Organizing</w:t>
            </w:r>
          </w:p>
        </w:tc>
        <w:tc>
          <w:tcPr>
            <w:tcW w:w="5285" w:type="dxa"/>
            <w:tcBorders>
              <w:top w:val="nil"/>
              <w:left w:val="nil"/>
              <w:bottom w:val="single" w:sz="4" w:space="0" w:color="auto"/>
              <w:right w:val="single" w:sz="4" w:space="0" w:color="auto"/>
            </w:tcBorders>
            <w:shd w:val="clear" w:color="auto" w:fill="auto"/>
            <w:vAlign w:val="center"/>
            <w:hideMark/>
          </w:tcPr>
          <w:p w14:paraId="6AE6F473" w14:textId="77777777" w:rsidR="00181603" w:rsidRPr="005740A6" w:rsidRDefault="00181603" w:rsidP="00181603">
            <w:pPr>
              <w:spacing w:after="0" w:line="240" w:lineRule="auto"/>
              <w:jc w:val="center"/>
              <w:rPr>
                <w:rFonts w:ascii="Arial" w:eastAsia="Times New Roman" w:hAnsi="Arial" w:cs="Arial"/>
                <w:color w:val="000000"/>
                <w:kern w:val="0"/>
                <w14:ligatures w14:val="none"/>
              </w:rPr>
            </w:pPr>
            <w:r w:rsidRPr="005740A6">
              <w:rPr>
                <w:rFonts w:ascii="Arial" w:eastAsia="Times New Roman" w:hAnsi="Arial" w:cs="Arial"/>
                <w:color w:val="000000"/>
                <w:kern w:val="0"/>
                <w14:ligatures w14:val="none"/>
              </w:rPr>
              <w:t>Organizing is the process of arranging tasks, allocating resources, and assigning responsibilities to ensure efficient workflow.</w:t>
            </w:r>
          </w:p>
        </w:tc>
      </w:tr>
      <w:tr w:rsidR="00181603" w:rsidRPr="00723F31" w14:paraId="069C921E" w14:textId="77777777" w:rsidTr="00181603">
        <w:trPr>
          <w:trHeight w:val="948"/>
        </w:trPr>
        <w:tc>
          <w:tcPr>
            <w:tcW w:w="4160" w:type="dxa"/>
            <w:tcBorders>
              <w:top w:val="nil"/>
              <w:left w:val="single" w:sz="4" w:space="0" w:color="auto"/>
              <w:bottom w:val="single" w:sz="4" w:space="0" w:color="auto"/>
              <w:right w:val="single" w:sz="4" w:space="0" w:color="auto"/>
            </w:tcBorders>
            <w:shd w:val="clear" w:color="000000" w:fill="FBE2D5"/>
            <w:vAlign w:val="center"/>
            <w:hideMark/>
          </w:tcPr>
          <w:p w14:paraId="6B3C220A" w14:textId="77777777" w:rsidR="00181603" w:rsidRPr="005740A6" w:rsidRDefault="00181603" w:rsidP="00181603">
            <w:pPr>
              <w:spacing w:after="0" w:line="240" w:lineRule="auto"/>
              <w:jc w:val="center"/>
              <w:rPr>
                <w:rFonts w:ascii="Arial" w:eastAsia="Times New Roman" w:hAnsi="Arial" w:cs="Arial"/>
                <w:b/>
                <w:bCs/>
                <w:color w:val="000000"/>
                <w:kern w:val="0"/>
                <w14:ligatures w14:val="none"/>
              </w:rPr>
            </w:pPr>
            <w:r w:rsidRPr="005740A6">
              <w:rPr>
                <w:rFonts w:ascii="Arial" w:eastAsia="Times New Roman" w:hAnsi="Arial" w:cs="Arial"/>
                <w:b/>
                <w:bCs/>
                <w:color w:val="000000"/>
                <w:kern w:val="0"/>
                <w14:ligatures w14:val="none"/>
              </w:rPr>
              <w:t>Leading</w:t>
            </w:r>
          </w:p>
        </w:tc>
        <w:tc>
          <w:tcPr>
            <w:tcW w:w="5285" w:type="dxa"/>
            <w:tcBorders>
              <w:top w:val="nil"/>
              <w:left w:val="nil"/>
              <w:bottom w:val="single" w:sz="4" w:space="0" w:color="auto"/>
              <w:right w:val="single" w:sz="4" w:space="0" w:color="auto"/>
            </w:tcBorders>
            <w:shd w:val="clear" w:color="auto" w:fill="auto"/>
            <w:vAlign w:val="center"/>
            <w:hideMark/>
          </w:tcPr>
          <w:p w14:paraId="7CF2B87D" w14:textId="77777777" w:rsidR="00181603" w:rsidRPr="005740A6" w:rsidRDefault="00181603" w:rsidP="00181603">
            <w:pPr>
              <w:spacing w:after="0" w:line="240" w:lineRule="auto"/>
              <w:jc w:val="center"/>
              <w:rPr>
                <w:rFonts w:ascii="Arial" w:eastAsia="Times New Roman" w:hAnsi="Arial" w:cs="Arial"/>
                <w:color w:val="000000"/>
                <w:kern w:val="0"/>
                <w14:ligatures w14:val="none"/>
              </w:rPr>
            </w:pPr>
            <w:r w:rsidRPr="005740A6">
              <w:rPr>
                <w:rFonts w:ascii="Arial" w:eastAsia="Times New Roman" w:hAnsi="Arial" w:cs="Arial"/>
                <w:color w:val="000000"/>
                <w:kern w:val="0"/>
                <w14:ligatures w14:val="none"/>
              </w:rPr>
              <w:t>Leading involves guiding, motivating, and influencing employees to achieve organizational goals.</w:t>
            </w:r>
          </w:p>
        </w:tc>
      </w:tr>
      <w:tr w:rsidR="00181603" w:rsidRPr="00723F31" w14:paraId="7D45EB80" w14:textId="77777777" w:rsidTr="00181603">
        <w:trPr>
          <w:trHeight w:val="881"/>
        </w:trPr>
        <w:tc>
          <w:tcPr>
            <w:tcW w:w="4160" w:type="dxa"/>
            <w:tcBorders>
              <w:top w:val="nil"/>
              <w:left w:val="single" w:sz="4" w:space="0" w:color="auto"/>
              <w:bottom w:val="single" w:sz="4" w:space="0" w:color="auto"/>
              <w:right w:val="single" w:sz="4" w:space="0" w:color="auto"/>
            </w:tcBorders>
            <w:shd w:val="clear" w:color="000000" w:fill="FBE2D5"/>
            <w:vAlign w:val="center"/>
            <w:hideMark/>
          </w:tcPr>
          <w:p w14:paraId="3F9E425E" w14:textId="77777777" w:rsidR="00181603" w:rsidRPr="005740A6" w:rsidRDefault="00181603" w:rsidP="00181603">
            <w:pPr>
              <w:spacing w:after="0" w:line="240" w:lineRule="auto"/>
              <w:jc w:val="center"/>
              <w:rPr>
                <w:rFonts w:ascii="Arial" w:eastAsia="Times New Roman" w:hAnsi="Arial" w:cs="Arial"/>
                <w:b/>
                <w:bCs/>
                <w:color w:val="000000"/>
                <w:kern w:val="0"/>
                <w14:ligatures w14:val="none"/>
              </w:rPr>
            </w:pPr>
            <w:r w:rsidRPr="005740A6">
              <w:rPr>
                <w:rFonts w:ascii="Arial" w:eastAsia="Times New Roman" w:hAnsi="Arial" w:cs="Arial"/>
                <w:b/>
                <w:bCs/>
                <w:color w:val="000000"/>
                <w:kern w:val="0"/>
                <w14:ligatures w14:val="none"/>
              </w:rPr>
              <w:t>Controlling</w:t>
            </w:r>
          </w:p>
        </w:tc>
        <w:tc>
          <w:tcPr>
            <w:tcW w:w="5285" w:type="dxa"/>
            <w:tcBorders>
              <w:top w:val="nil"/>
              <w:left w:val="nil"/>
              <w:bottom w:val="single" w:sz="4" w:space="0" w:color="auto"/>
              <w:right w:val="single" w:sz="4" w:space="0" w:color="auto"/>
            </w:tcBorders>
            <w:shd w:val="clear" w:color="auto" w:fill="auto"/>
            <w:vAlign w:val="center"/>
            <w:hideMark/>
          </w:tcPr>
          <w:p w14:paraId="3564F634" w14:textId="77777777" w:rsidR="00181603" w:rsidRPr="005740A6" w:rsidRDefault="00181603" w:rsidP="00181603">
            <w:pPr>
              <w:spacing w:after="0" w:line="240" w:lineRule="auto"/>
              <w:jc w:val="center"/>
              <w:rPr>
                <w:rFonts w:ascii="Arial" w:eastAsia="Times New Roman" w:hAnsi="Arial" w:cs="Arial"/>
                <w:color w:val="000000"/>
                <w:kern w:val="0"/>
                <w14:ligatures w14:val="none"/>
              </w:rPr>
            </w:pPr>
            <w:r w:rsidRPr="005740A6">
              <w:rPr>
                <w:rFonts w:ascii="Arial" w:eastAsia="Times New Roman" w:hAnsi="Arial" w:cs="Arial"/>
                <w:color w:val="000000"/>
                <w:kern w:val="0"/>
                <w14:ligatures w14:val="none"/>
              </w:rPr>
              <w:t>Controlling is the process of monitoring performance, comparing it against targets, and adjusting to ensure objectives are met.</w:t>
            </w:r>
          </w:p>
        </w:tc>
      </w:tr>
    </w:tbl>
    <w:p w14:paraId="7E3C9F31" w14:textId="77777777" w:rsidR="00750F71" w:rsidRDefault="00750F71" w:rsidP="005740A6">
      <w:pPr>
        <w:spacing w:line="360" w:lineRule="auto"/>
        <w:jc w:val="both"/>
        <w:rPr>
          <w:rFonts w:ascii="Arial" w:hAnsi="Arial" w:cs="Arial"/>
        </w:rPr>
      </w:pPr>
    </w:p>
    <w:p w14:paraId="76CD437C" w14:textId="77777777" w:rsidR="00750F71" w:rsidRDefault="00750F71" w:rsidP="005740A6">
      <w:pPr>
        <w:spacing w:line="360" w:lineRule="auto"/>
        <w:jc w:val="both"/>
        <w:rPr>
          <w:rFonts w:ascii="Arial" w:hAnsi="Arial" w:cs="Arial"/>
        </w:rPr>
      </w:pPr>
    </w:p>
    <w:p w14:paraId="4360C5F8" w14:textId="77777777" w:rsidR="002D650F" w:rsidRDefault="002D650F" w:rsidP="002D650F">
      <w:pPr>
        <w:rPr>
          <w:rFonts w:ascii="Arial" w:hAnsi="Arial" w:cs="Arial"/>
        </w:rPr>
      </w:pPr>
    </w:p>
    <w:p w14:paraId="3D55F9B1" w14:textId="77777777" w:rsidR="002D650F" w:rsidRDefault="002D650F" w:rsidP="002D650F">
      <w:pPr>
        <w:rPr>
          <w:rFonts w:ascii="Arial" w:hAnsi="Arial" w:cs="Arial"/>
        </w:rPr>
      </w:pPr>
    </w:p>
    <w:p w14:paraId="5D925AB6" w14:textId="72979C59" w:rsidR="00F05B9C" w:rsidRDefault="00F05B9C" w:rsidP="002D650F">
      <w:pPr>
        <w:jc w:val="center"/>
        <w:rPr>
          <w:rFonts w:ascii="Arial" w:hAnsi="Arial" w:cs="Arial"/>
          <w:b/>
          <w:bCs/>
          <w:u w:val="single"/>
        </w:rPr>
      </w:pPr>
      <w:r w:rsidRPr="0039239B">
        <w:rPr>
          <w:rFonts w:ascii="Arial" w:hAnsi="Arial" w:cs="Arial"/>
          <w:b/>
          <w:bCs/>
          <w:u w:val="single"/>
        </w:rPr>
        <w:lastRenderedPageBreak/>
        <w:t>References</w:t>
      </w:r>
    </w:p>
    <w:p w14:paraId="52AEDBB2" w14:textId="77777777" w:rsidR="00F05B9C" w:rsidRPr="008E61F5" w:rsidRDefault="00F05B9C" w:rsidP="00F05B9C">
      <w:pPr>
        <w:pStyle w:val="NormalWeb"/>
        <w:spacing w:line="300" w:lineRule="atLeast"/>
        <w:rPr>
          <w:rFonts w:ascii="Arial" w:hAnsi="Arial" w:cs="Arial"/>
        </w:rPr>
      </w:pPr>
      <w:r w:rsidRPr="008E61F5">
        <w:rPr>
          <w:rFonts w:ascii="Arial" w:hAnsi="Arial" w:cs="Arial"/>
        </w:rPr>
        <w:t xml:space="preserve">Armstrong, M. and Taylor, S. (2020) </w:t>
      </w:r>
      <w:r w:rsidRPr="008E61F5">
        <w:rPr>
          <w:rStyle w:val="Emphasis"/>
          <w:rFonts w:ascii="Arial" w:eastAsiaTheme="majorEastAsia" w:hAnsi="Arial" w:cs="Arial"/>
        </w:rPr>
        <w:t>Armstrong’s Handbook of Human Resource Management Practice</w:t>
      </w:r>
      <w:r w:rsidRPr="008E61F5">
        <w:rPr>
          <w:rFonts w:ascii="Arial" w:hAnsi="Arial" w:cs="Arial"/>
        </w:rPr>
        <w:t xml:space="preserve">. 15th </w:t>
      </w:r>
      <w:proofErr w:type="spellStart"/>
      <w:r w:rsidRPr="008E61F5">
        <w:rPr>
          <w:rFonts w:ascii="Arial" w:hAnsi="Arial" w:cs="Arial"/>
        </w:rPr>
        <w:t>edn</w:t>
      </w:r>
      <w:proofErr w:type="spellEnd"/>
      <w:r w:rsidRPr="008E61F5">
        <w:rPr>
          <w:rFonts w:ascii="Arial" w:hAnsi="Arial" w:cs="Arial"/>
        </w:rPr>
        <w:t>. London: Kogan Page.</w:t>
      </w:r>
    </w:p>
    <w:p w14:paraId="192F24DE" w14:textId="77777777" w:rsidR="00F05B9C" w:rsidRPr="008E61F5" w:rsidRDefault="00F05B9C" w:rsidP="00F05B9C">
      <w:pPr>
        <w:pStyle w:val="NormalWeb"/>
        <w:spacing w:line="300" w:lineRule="atLeast"/>
        <w:rPr>
          <w:rFonts w:ascii="Arial" w:hAnsi="Arial" w:cs="Arial"/>
        </w:rPr>
      </w:pPr>
      <w:r w:rsidRPr="008E61F5">
        <w:rPr>
          <w:rFonts w:ascii="Arial" w:hAnsi="Arial" w:cs="Arial"/>
        </w:rPr>
        <w:t xml:space="preserve">Armstrong, M. and Taylor, S. (2023) </w:t>
      </w:r>
      <w:r w:rsidRPr="008E61F5">
        <w:rPr>
          <w:rStyle w:val="Emphasis"/>
          <w:rFonts w:ascii="Arial" w:eastAsiaTheme="majorEastAsia" w:hAnsi="Arial" w:cs="Arial"/>
        </w:rPr>
        <w:t>Armstrong’s Handbook of Human Resource Management Practice</w:t>
      </w:r>
      <w:r w:rsidRPr="008E61F5">
        <w:rPr>
          <w:rFonts w:ascii="Arial" w:hAnsi="Arial" w:cs="Arial"/>
        </w:rPr>
        <w:t xml:space="preserve">. Latest </w:t>
      </w:r>
      <w:proofErr w:type="spellStart"/>
      <w:proofErr w:type="gramStart"/>
      <w:r w:rsidRPr="008E61F5">
        <w:rPr>
          <w:rFonts w:ascii="Arial" w:hAnsi="Arial" w:cs="Arial"/>
        </w:rPr>
        <w:t>edn</w:t>
      </w:r>
      <w:proofErr w:type="spellEnd"/>
      <w:proofErr w:type="gramEnd"/>
      <w:r w:rsidRPr="008E61F5">
        <w:rPr>
          <w:rFonts w:ascii="Arial" w:hAnsi="Arial" w:cs="Arial"/>
        </w:rPr>
        <w:t>. London: Kogan Page.</w:t>
      </w:r>
    </w:p>
    <w:p w14:paraId="40A60D06" w14:textId="0A96F58C" w:rsidR="00F05B9C" w:rsidRPr="008E61F5" w:rsidRDefault="00F05B9C" w:rsidP="00F05B9C">
      <w:pPr>
        <w:pStyle w:val="NormalWeb"/>
        <w:spacing w:line="300" w:lineRule="atLeast"/>
        <w:rPr>
          <w:rFonts w:ascii="Arial" w:hAnsi="Arial" w:cs="Arial"/>
        </w:rPr>
      </w:pPr>
      <w:r w:rsidRPr="008E61F5">
        <w:rPr>
          <w:rFonts w:ascii="Arial" w:hAnsi="Arial" w:cs="Arial"/>
        </w:rPr>
        <w:t xml:space="preserve">Aumovio SE (2025) </w:t>
      </w:r>
      <w:r w:rsidRPr="008E61F5">
        <w:rPr>
          <w:rStyle w:val="Emphasis"/>
          <w:rFonts w:ascii="Arial" w:eastAsiaTheme="majorEastAsia" w:hAnsi="Arial" w:cs="Arial"/>
        </w:rPr>
        <w:t>Corporate strategy and operations report</w:t>
      </w:r>
      <w:r w:rsidRPr="008E61F5">
        <w:rPr>
          <w:rFonts w:ascii="Arial" w:hAnsi="Arial" w:cs="Arial"/>
        </w:rPr>
        <w:t xml:space="preserve">. </w:t>
      </w:r>
    </w:p>
    <w:p w14:paraId="3D4E77BF" w14:textId="77777777" w:rsidR="00F05B9C" w:rsidRPr="008E61F5" w:rsidRDefault="00F05B9C" w:rsidP="00F05B9C">
      <w:pPr>
        <w:pStyle w:val="NormalWeb"/>
        <w:spacing w:line="300" w:lineRule="atLeast"/>
        <w:rPr>
          <w:rFonts w:ascii="Arial" w:hAnsi="Arial" w:cs="Arial"/>
        </w:rPr>
      </w:pPr>
      <w:r w:rsidRPr="008E61F5">
        <w:rPr>
          <w:rFonts w:ascii="Arial" w:hAnsi="Arial" w:cs="Arial"/>
        </w:rPr>
        <w:t xml:space="preserve">Bass, B.M. and Riggio, R.E. (2006) </w:t>
      </w:r>
      <w:r w:rsidRPr="008E61F5">
        <w:rPr>
          <w:rStyle w:val="Emphasis"/>
          <w:rFonts w:ascii="Arial" w:eastAsiaTheme="majorEastAsia" w:hAnsi="Arial" w:cs="Arial"/>
        </w:rPr>
        <w:t>Transformational Leadership</w:t>
      </w:r>
      <w:r w:rsidRPr="008E61F5">
        <w:rPr>
          <w:rFonts w:ascii="Arial" w:hAnsi="Arial" w:cs="Arial"/>
        </w:rPr>
        <w:t xml:space="preserve">. 2nd </w:t>
      </w:r>
      <w:proofErr w:type="spellStart"/>
      <w:proofErr w:type="gramStart"/>
      <w:r w:rsidRPr="008E61F5">
        <w:rPr>
          <w:rFonts w:ascii="Arial" w:hAnsi="Arial" w:cs="Arial"/>
        </w:rPr>
        <w:t>edn</w:t>
      </w:r>
      <w:proofErr w:type="spellEnd"/>
      <w:proofErr w:type="gramEnd"/>
      <w:r w:rsidRPr="008E61F5">
        <w:rPr>
          <w:rFonts w:ascii="Arial" w:hAnsi="Arial" w:cs="Arial"/>
        </w:rPr>
        <w:t>. New York: Psychology Press.</w:t>
      </w:r>
    </w:p>
    <w:p w14:paraId="0654A8B1" w14:textId="77777777" w:rsidR="00F05B9C" w:rsidRPr="008E61F5" w:rsidRDefault="00F05B9C" w:rsidP="00F05B9C">
      <w:pPr>
        <w:pStyle w:val="NormalWeb"/>
        <w:spacing w:line="300" w:lineRule="atLeast"/>
        <w:rPr>
          <w:rFonts w:ascii="Arial" w:hAnsi="Arial" w:cs="Arial"/>
        </w:rPr>
      </w:pPr>
      <w:r w:rsidRPr="008E61F5">
        <w:rPr>
          <w:rFonts w:ascii="Arial" w:hAnsi="Arial" w:cs="Arial"/>
        </w:rPr>
        <w:t xml:space="preserve">Burns, J.M. (1978) </w:t>
      </w:r>
      <w:r w:rsidRPr="008E61F5">
        <w:rPr>
          <w:rStyle w:val="Emphasis"/>
          <w:rFonts w:ascii="Arial" w:eastAsiaTheme="majorEastAsia" w:hAnsi="Arial" w:cs="Arial"/>
        </w:rPr>
        <w:t>Leadership</w:t>
      </w:r>
      <w:r w:rsidRPr="008E61F5">
        <w:rPr>
          <w:rFonts w:ascii="Arial" w:hAnsi="Arial" w:cs="Arial"/>
        </w:rPr>
        <w:t>. New York: Harper &amp; Row.</w:t>
      </w:r>
    </w:p>
    <w:p w14:paraId="78D83AA8" w14:textId="77777777" w:rsidR="00F05B9C" w:rsidRPr="008E61F5" w:rsidRDefault="00F05B9C" w:rsidP="00F05B9C">
      <w:pPr>
        <w:pStyle w:val="NormalWeb"/>
        <w:spacing w:line="300" w:lineRule="atLeast"/>
        <w:rPr>
          <w:rFonts w:ascii="Arial" w:hAnsi="Arial" w:cs="Arial"/>
        </w:rPr>
      </w:pPr>
      <w:r w:rsidRPr="008E61F5">
        <w:rPr>
          <w:rFonts w:ascii="Arial" w:hAnsi="Arial" w:cs="Arial"/>
        </w:rPr>
        <w:t xml:space="preserve">Cardona, P. and Rey, C. (2022) </w:t>
      </w:r>
      <w:r w:rsidRPr="008E61F5">
        <w:rPr>
          <w:rStyle w:val="Emphasis"/>
          <w:rFonts w:ascii="Arial" w:eastAsiaTheme="majorEastAsia" w:hAnsi="Arial" w:cs="Arial"/>
        </w:rPr>
        <w:t xml:space="preserve">Management by Objectives and </w:t>
      </w:r>
      <w:proofErr w:type="spellStart"/>
      <w:r w:rsidRPr="008E61F5">
        <w:rPr>
          <w:rStyle w:val="Emphasis"/>
          <w:rFonts w:ascii="Arial" w:eastAsiaTheme="majorEastAsia" w:hAnsi="Arial" w:cs="Arial"/>
        </w:rPr>
        <w:t>organisational</w:t>
      </w:r>
      <w:proofErr w:type="spellEnd"/>
      <w:r w:rsidRPr="008E61F5">
        <w:rPr>
          <w:rStyle w:val="Emphasis"/>
          <w:rFonts w:ascii="Arial" w:eastAsiaTheme="majorEastAsia" w:hAnsi="Arial" w:cs="Arial"/>
        </w:rPr>
        <w:t xml:space="preserve"> performance</w:t>
      </w:r>
      <w:r w:rsidRPr="008E61F5">
        <w:rPr>
          <w:rFonts w:ascii="Arial" w:hAnsi="Arial" w:cs="Arial"/>
        </w:rPr>
        <w:t xml:space="preserve">. </w:t>
      </w:r>
    </w:p>
    <w:p w14:paraId="1A4F2D41" w14:textId="620F2C0E" w:rsidR="00F05B9C" w:rsidRPr="008E61F5" w:rsidRDefault="00F05B9C" w:rsidP="00F05B9C">
      <w:pPr>
        <w:pStyle w:val="NormalWeb"/>
        <w:spacing w:line="300" w:lineRule="atLeast"/>
        <w:rPr>
          <w:rFonts w:ascii="Arial" w:hAnsi="Arial" w:cs="Arial"/>
        </w:rPr>
      </w:pPr>
      <w:r w:rsidRPr="008E61F5">
        <w:rPr>
          <w:rFonts w:ascii="Arial" w:hAnsi="Arial" w:cs="Arial"/>
        </w:rPr>
        <w:t xml:space="preserve">Chartered Institute of Personnel and Development (CIPD) (2023) </w:t>
      </w:r>
      <w:r w:rsidRPr="008E61F5">
        <w:rPr>
          <w:rStyle w:val="Emphasis"/>
          <w:rFonts w:ascii="Arial" w:eastAsiaTheme="majorEastAsia" w:hAnsi="Arial" w:cs="Arial"/>
        </w:rPr>
        <w:t>Flexible working and employee wellbeing</w:t>
      </w:r>
      <w:r w:rsidRPr="008E61F5">
        <w:rPr>
          <w:rFonts w:ascii="Arial" w:hAnsi="Arial" w:cs="Arial"/>
        </w:rPr>
        <w:t>. Available at: https://www.cipd.co.uk (Accessed 01/05/2026)</w:t>
      </w:r>
      <w:r w:rsidR="008E61F5">
        <w:rPr>
          <w:rFonts w:ascii="Arial" w:hAnsi="Arial" w:cs="Arial"/>
        </w:rPr>
        <w:t>.</w:t>
      </w:r>
    </w:p>
    <w:p w14:paraId="6A87D194" w14:textId="77777777" w:rsidR="00F05B9C" w:rsidRPr="008E61F5" w:rsidRDefault="00F05B9C" w:rsidP="00F05B9C">
      <w:pPr>
        <w:pStyle w:val="NormalWeb"/>
        <w:spacing w:line="300" w:lineRule="atLeast"/>
        <w:rPr>
          <w:rFonts w:ascii="Arial" w:hAnsi="Arial" w:cs="Arial"/>
        </w:rPr>
      </w:pPr>
      <w:r w:rsidRPr="008E61F5">
        <w:rPr>
          <w:rFonts w:ascii="Arial" w:hAnsi="Arial" w:cs="Arial"/>
        </w:rPr>
        <w:t xml:space="preserve">Chopra, S. and Meindl, P. (2023) </w:t>
      </w:r>
      <w:r w:rsidRPr="008E61F5">
        <w:rPr>
          <w:rStyle w:val="Emphasis"/>
          <w:rFonts w:ascii="Arial" w:eastAsiaTheme="majorEastAsia" w:hAnsi="Arial" w:cs="Arial"/>
        </w:rPr>
        <w:t>Supply Chain Management: Strategy, Planning and Operation</w:t>
      </w:r>
      <w:r w:rsidRPr="008E61F5">
        <w:rPr>
          <w:rFonts w:ascii="Arial" w:hAnsi="Arial" w:cs="Arial"/>
        </w:rPr>
        <w:t xml:space="preserve">. 8th </w:t>
      </w:r>
      <w:proofErr w:type="spellStart"/>
      <w:proofErr w:type="gramStart"/>
      <w:r w:rsidRPr="008E61F5">
        <w:rPr>
          <w:rFonts w:ascii="Arial" w:hAnsi="Arial" w:cs="Arial"/>
        </w:rPr>
        <w:t>edn</w:t>
      </w:r>
      <w:proofErr w:type="spellEnd"/>
      <w:proofErr w:type="gramEnd"/>
      <w:r w:rsidRPr="008E61F5">
        <w:rPr>
          <w:rFonts w:ascii="Arial" w:hAnsi="Arial" w:cs="Arial"/>
        </w:rPr>
        <w:t>. Harlow: Pearson.</w:t>
      </w:r>
    </w:p>
    <w:p w14:paraId="77801917" w14:textId="77777777" w:rsidR="00F05B9C" w:rsidRPr="008E61F5" w:rsidRDefault="00F05B9C" w:rsidP="00F05B9C">
      <w:pPr>
        <w:pStyle w:val="NormalWeb"/>
        <w:spacing w:line="300" w:lineRule="atLeast"/>
        <w:rPr>
          <w:rFonts w:ascii="Arial" w:hAnsi="Arial" w:cs="Arial"/>
        </w:rPr>
      </w:pPr>
      <w:r w:rsidRPr="008E61F5">
        <w:rPr>
          <w:rFonts w:ascii="Arial" w:hAnsi="Arial" w:cs="Arial"/>
        </w:rPr>
        <w:t xml:space="preserve">Christopher, M. (2016) </w:t>
      </w:r>
      <w:r w:rsidRPr="008E61F5">
        <w:rPr>
          <w:rStyle w:val="Emphasis"/>
          <w:rFonts w:ascii="Arial" w:eastAsiaTheme="majorEastAsia" w:hAnsi="Arial" w:cs="Arial"/>
        </w:rPr>
        <w:t>Logistics and Supply Chain Management</w:t>
      </w:r>
      <w:r w:rsidRPr="008E61F5">
        <w:rPr>
          <w:rFonts w:ascii="Arial" w:hAnsi="Arial" w:cs="Arial"/>
        </w:rPr>
        <w:t xml:space="preserve">. 5th </w:t>
      </w:r>
      <w:proofErr w:type="spellStart"/>
      <w:proofErr w:type="gramStart"/>
      <w:r w:rsidRPr="008E61F5">
        <w:rPr>
          <w:rFonts w:ascii="Arial" w:hAnsi="Arial" w:cs="Arial"/>
        </w:rPr>
        <w:t>edn</w:t>
      </w:r>
      <w:proofErr w:type="spellEnd"/>
      <w:proofErr w:type="gramEnd"/>
      <w:r w:rsidRPr="008E61F5">
        <w:rPr>
          <w:rFonts w:ascii="Arial" w:hAnsi="Arial" w:cs="Arial"/>
        </w:rPr>
        <w:t>. Harlow: Pearson.</w:t>
      </w:r>
    </w:p>
    <w:p w14:paraId="084F9101" w14:textId="77777777" w:rsidR="00F05B9C" w:rsidRPr="008E61F5" w:rsidRDefault="00F05B9C" w:rsidP="00F05B9C">
      <w:pPr>
        <w:pStyle w:val="NormalWeb"/>
        <w:spacing w:line="300" w:lineRule="atLeast"/>
        <w:rPr>
          <w:rFonts w:ascii="Arial" w:hAnsi="Arial" w:cs="Arial"/>
        </w:rPr>
      </w:pPr>
      <w:r w:rsidRPr="008E61F5">
        <w:rPr>
          <w:rFonts w:ascii="Arial" w:hAnsi="Arial" w:cs="Arial"/>
        </w:rPr>
        <w:t xml:space="preserve">Hosseini, S., Ivanov, D. and </w:t>
      </w:r>
      <w:proofErr w:type="spellStart"/>
      <w:r w:rsidRPr="008E61F5">
        <w:rPr>
          <w:rFonts w:ascii="Arial" w:hAnsi="Arial" w:cs="Arial"/>
        </w:rPr>
        <w:t>Dolgui</w:t>
      </w:r>
      <w:proofErr w:type="spellEnd"/>
      <w:r w:rsidRPr="008E61F5">
        <w:rPr>
          <w:rFonts w:ascii="Arial" w:hAnsi="Arial" w:cs="Arial"/>
        </w:rPr>
        <w:t xml:space="preserve">, A. (2025) </w:t>
      </w:r>
      <w:r w:rsidRPr="008E61F5">
        <w:rPr>
          <w:rStyle w:val="Emphasis"/>
          <w:rFonts w:ascii="Arial" w:eastAsiaTheme="majorEastAsia" w:hAnsi="Arial" w:cs="Arial"/>
        </w:rPr>
        <w:t>Supply chain resilience and disruption management</w:t>
      </w:r>
      <w:r w:rsidRPr="008E61F5">
        <w:rPr>
          <w:rFonts w:ascii="Arial" w:hAnsi="Arial" w:cs="Arial"/>
        </w:rPr>
        <w:t xml:space="preserve">. </w:t>
      </w:r>
    </w:p>
    <w:p w14:paraId="6F7A7A66" w14:textId="77777777" w:rsidR="00F05B9C" w:rsidRPr="008E61F5" w:rsidRDefault="00F05B9C" w:rsidP="00F05B9C">
      <w:pPr>
        <w:pStyle w:val="NormalWeb"/>
        <w:spacing w:line="300" w:lineRule="atLeast"/>
        <w:rPr>
          <w:rFonts w:ascii="Arial" w:hAnsi="Arial" w:cs="Arial"/>
        </w:rPr>
      </w:pPr>
      <w:r w:rsidRPr="008E61F5">
        <w:rPr>
          <w:rFonts w:ascii="Arial" w:hAnsi="Arial" w:cs="Arial"/>
        </w:rPr>
        <w:t xml:space="preserve">Mullins, L.J. (2019) </w:t>
      </w:r>
      <w:r w:rsidRPr="008E61F5">
        <w:rPr>
          <w:rStyle w:val="Emphasis"/>
          <w:rFonts w:ascii="Arial" w:eastAsiaTheme="majorEastAsia" w:hAnsi="Arial" w:cs="Arial"/>
        </w:rPr>
        <w:t xml:space="preserve">Management and </w:t>
      </w:r>
      <w:proofErr w:type="spellStart"/>
      <w:r w:rsidRPr="008E61F5">
        <w:rPr>
          <w:rStyle w:val="Emphasis"/>
          <w:rFonts w:ascii="Arial" w:eastAsiaTheme="majorEastAsia" w:hAnsi="Arial" w:cs="Arial"/>
        </w:rPr>
        <w:t>Organisational</w:t>
      </w:r>
      <w:proofErr w:type="spellEnd"/>
      <w:r w:rsidRPr="008E61F5">
        <w:rPr>
          <w:rStyle w:val="Emphasis"/>
          <w:rFonts w:ascii="Arial" w:eastAsiaTheme="majorEastAsia" w:hAnsi="Arial" w:cs="Arial"/>
        </w:rPr>
        <w:t xml:space="preserve"> </w:t>
      </w:r>
      <w:proofErr w:type="spellStart"/>
      <w:r w:rsidRPr="008E61F5">
        <w:rPr>
          <w:rStyle w:val="Emphasis"/>
          <w:rFonts w:ascii="Arial" w:eastAsiaTheme="majorEastAsia" w:hAnsi="Arial" w:cs="Arial"/>
        </w:rPr>
        <w:t>Behaviour</w:t>
      </w:r>
      <w:proofErr w:type="spellEnd"/>
      <w:r w:rsidRPr="008E61F5">
        <w:rPr>
          <w:rFonts w:ascii="Arial" w:hAnsi="Arial" w:cs="Arial"/>
        </w:rPr>
        <w:t xml:space="preserve">. 12th </w:t>
      </w:r>
      <w:proofErr w:type="spellStart"/>
      <w:proofErr w:type="gramStart"/>
      <w:r w:rsidRPr="008E61F5">
        <w:rPr>
          <w:rFonts w:ascii="Arial" w:hAnsi="Arial" w:cs="Arial"/>
        </w:rPr>
        <w:t>edn</w:t>
      </w:r>
      <w:proofErr w:type="spellEnd"/>
      <w:proofErr w:type="gramEnd"/>
      <w:r w:rsidRPr="008E61F5">
        <w:rPr>
          <w:rFonts w:ascii="Arial" w:hAnsi="Arial" w:cs="Arial"/>
        </w:rPr>
        <w:t>. Harlow: Pearson.</w:t>
      </w:r>
    </w:p>
    <w:p w14:paraId="48B68D3F" w14:textId="77777777" w:rsidR="00F05B9C" w:rsidRPr="008E61F5" w:rsidRDefault="00F05B9C" w:rsidP="00F05B9C">
      <w:pPr>
        <w:pStyle w:val="NormalWeb"/>
        <w:spacing w:line="300" w:lineRule="atLeast"/>
        <w:rPr>
          <w:rFonts w:ascii="Arial" w:hAnsi="Arial" w:cs="Arial"/>
        </w:rPr>
      </w:pPr>
      <w:r w:rsidRPr="008E61F5">
        <w:rPr>
          <w:rFonts w:ascii="Arial" w:hAnsi="Arial" w:cs="Arial"/>
        </w:rPr>
        <w:t xml:space="preserve">Nguyen, T. et al. (2025) </w:t>
      </w:r>
      <w:r w:rsidRPr="008E61F5">
        <w:rPr>
          <w:rStyle w:val="Emphasis"/>
          <w:rFonts w:ascii="Arial" w:eastAsiaTheme="majorEastAsia" w:hAnsi="Arial" w:cs="Arial"/>
        </w:rPr>
        <w:t>Digitalisation in supply chain management</w:t>
      </w:r>
      <w:r w:rsidRPr="008E61F5">
        <w:rPr>
          <w:rFonts w:ascii="Arial" w:hAnsi="Arial" w:cs="Arial"/>
        </w:rPr>
        <w:t xml:space="preserve">. </w:t>
      </w:r>
    </w:p>
    <w:p w14:paraId="1E557CD6" w14:textId="77777777" w:rsidR="00F05B9C" w:rsidRPr="008E61F5" w:rsidRDefault="00F05B9C" w:rsidP="00F05B9C">
      <w:pPr>
        <w:pStyle w:val="NormalWeb"/>
        <w:spacing w:line="300" w:lineRule="atLeast"/>
        <w:rPr>
          <w:rFonts w:ascii="Arial" w:hAnsi="Arial" w:cs="Arial"/>
        </w:rPr>
      </w:pPr>
      <w:r w:rsidRPr="008E61F5">
        <w:rPr>
          <w:rFonts w:ascii="Arial" w:hAnsi="Arial" w:cs="Arial"/>
        </w:rPr>
        <w:t xml:space="preserve">Slack, N., Chambers, S. and Johnston, R. (2010) </w:t>
      </w:r>
      <w:r w:rsidRPr="008E61F5">
        <w:rPr>
          <w:rStyle w:val="Emphasis"/>
          <w:rFonts w:ascii="Arial" w:eastAsiaTheme="majorEastAsia" w:hAnsi="Arial" w:cs="Arial"/>
        </w:rPr>
        <w:t>Operations Management</w:t>
      </w:r>
      <w:r w:rsidRPr="008E61F5">
        <w:rPr>
          <w:rFonts w:ascii="Arial" w:hAnsi="Arial" w:cs="Arial"/>
        </w:rPr>
        <w:t xml:space="preserve">. 6th </w:t>
      </w:r>
      <w:proofErr w:type="spellStart"/>
      <w:r w:rsidRPr="008E61F5">
        <w:rPr>
          <w:rFonts w:ascii="Arial" w:hAnsi="Arial" w:cs="Arial"/>
        </w:rPr>
        <w:t>edn</w:t>
      </w:r>
      <w:proofErr w:type="spellEnd"/>
      <w:r w:rsidRPr="008E61F5">
        <w:rPr>
          <w:rFonts w:ascii="Arial" w:hAnsi="Arial" w:cs="Arial"/>
        </w:rPr>
        <w:t>. Harlow: Pearson.</w:t>
      </w:r>
    </w:p>
    <w:p w14:paraId="50A2D424" w14:textId="77777777" w:rsidR="00F05B9C" w:rsidRPr="008E61F5" w:rsidRDefault="00F05B9C" w:rsidP="00F05B9C">
      <w:pPr>
        <w:pStyle w:val="NormalWeb"/>
        <w:spacing w:line="300" w:lineRule="atLeast"/>
        <w:rPr>
          <w:rFonts w:ascii="Arial" w:hAnsi="Arial" w:cs="Arial"/>
        </w:rPr>
      </w:pPr>
      <w:r w:rsidRPr="008E61F5">
        <w:rPr>
          <w:rFonts w:ascii="Arial" w:hAnsi="Arial" w:cs="Arial"/>
        </w:rPr>
        <w:t>Slack, N., Brandon</w:t>
      </w:r>
      <w:r w:rsidRPr="008E61F5">
        <w:rPr>
          <w:rFonts w:ascii="Arial" w:hAnsi="Arial" w:cs="Arial"/>
        </w:rPr>
        <w:noBreakHyphen/>
        <w:t xml:space="preserve">Jones, A. and Johnston, R. (2022) </w:t>
      </w:r>
      <w:r w:rsidRPr="008E61F5">
        <w:rPr>
          <w:rStyle w:val="Emphasis"/>
          <w:rFonts w:ascii="Arial" w:eastAsiaTheme="majorEastAsia" w:hAnsi="Arial" w:cs="Arial"/>
        </w:rPr>
        <w:t>Operations Management</w:t>
      </w:r>
      <w:r w:rsidRPr="008E61F5">
        <w:rPr>
          <w:rFonts w:ascii="Arial" w:hAnsi="Arial" w:cs="Arial"/>
        </w:rPr>
        <w:t xml:space="preserve">. 10th </w:t>
      </w:r>
      <w:proofErr w:type="spellStart"/>
      <w:r w:rsidRPr="008E61F5">
        <w:rPr>
          <w:rFonts w:ascii="Arial" w:hAnsi="Arial" w:cs="Arial"/>
        </w:rPr>
        <w:t>edn</w:t>
      </w:r>
      <w:proofErr w:type="spellEnd"/>
      <w:r w:rsidRPr="008E61F5">
        <w:rPr>
          <w:rFonts w:ascii="Arial" w:hAnsi="Arial" w:cs="Arial"/>
        </w:rPr>
        <w:t>. Harlow: Pearson.</w:t>
      </w:r>
    </w:p>
    <w:p w14:paraId="4A220B5C" w14:textId="77777777" w:rsidR="001404F3" w:rsidRPr="00C45AE1" w:rsidRDefault="001404F3" w:rsidP="001404F3">
      <w:pPr>
        <w:jc w:val="center"/>
        <w:rPr>
          <w:rFonts w:ascii="Arial" w:hAnsi="Arial" w:cs="Arial"/>
          <w:b/>
          <w:bCs/>
          <w:u w:val="single"/>
        </w:rPr>
      </w:pPr>
    </w:p>
    <w:sectPr w:rsidR="001404F3" w:rsidRPr="00C45AE1">
      <w:footerReference w:type="even" r:id="rId8"/>
      <w:footerReference w:type="default" r:id="rId9"/>
      <w:foot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7E7ED" w14:textId="77777777" w:rsidR="00B924A0" w:rsidRDefault="00B924A0" w:rsidP="00C45AE1">
      <w:pPr>
        <w:spacing w:after="0" w:line="240" w:lineRule="auto"/>
      </w:pPr>
      <w:r>
        <w:separator/>
      </w:r>
    </w:p>
  </w:endnote>
  <w:endnote w:type="continuationSeparator" w:id="0">
    <w:p w14:paraId="289C9F04" w14:textId="77777777" w:rsidR="00B924A0" w:rsidRDefault="00B924A0" w:rsidP="00C45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94E3C" w14:textId="160E736E" w:rsidR="00C45AE1" w:rsidRDefault="00C45AE1">
    <w:pPr>
      <w:pStyle w:val="Footer"/>
    </w:pPr>
    <w:r>
      <w:rPr>
        <w:noProof/>
      </w:rPr>
      <mc:AlternateContent>
        <mc:Choice Requires="wps">
          <w:drawing>
            <wp:anchor distT="0" distB="0" distL="0" distR="0" simplePos="0" relativeHeight="251659264" behindDoc="0" locked="0" layoutInCell="1" allowOverlap="1" wp14:anchorId="436EF4F0" wp14:editId="73F5FD8E">
              <wp:simplePos x="635" y="635"/>
              <wp:positionH relativeFrom="page">
                <wp:align>center</wp:align>
              </wp:positionH>
              <wp:positionV relativeFrom="page">
                <wp:align>bottom</wp:align>
              </wp:positionV>
              <wp:extent cx="322580" cy="334010"/>
              <wp:effectExtent l="0" t="0" r="1270" b="0"/>
              <wp:wrapNone/>
              <wp:docPr id="1076999830"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22580" cy="334010"/>
                      </a:xfrm>
                      <a:prstGeom prst="rect">
                        <a:avLst/>
                      </a:prstGeom>
                      <a:noFill/>
                      <a:ln>
                        <a:noFill/>
                      </a:ln>
                    </wps:spPr>
                    <wps:txbx>
                      <w:txbxContent>
                        <w:p w14:paraId="743947BB" w14:textId="5481BCC1" w:rsidR="00C45AE1" w:rsidRPr="00C45AE1" w:rsidRDefault="00C45AE1" w:rsidP="00C45AE1">
                          <w:pPr>
                            <w:spacing w:after="0"/>
                            <w:rPr>
                              <w:rFonts w:ascii="Calibri" w:eastAsia="Calibri" w:hAnsi="Calibri" w:cs="Calibri"/>
                              <w:noProof/>
                              <w:color w:val="000000"/>
                              <w:sz w:val="16"/>
                              <w:szCs w:val="16"/>
                            </w:rPr>
                          </w:pPr>
                          <w:r w:rsidRPr="00C45AE1">
                            <w:rPr>
                              <w:rFonts w:ascii="Calibri" w:eastAsia="Calibri" w:hAnsi="Calibri" w:cs="Calibri"/>
                              <w:noProof/>
                              <w:color w:val="000000"/>
                              <w:sz w:val="16"/>
                              <w:szCs w:val="16"/>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36EF4F0" id="_x0000_t202" coordsize="21600,21600" o:spt="202" path="m,l,21600r21600,l21600,xe">
              <v:stroke joinstyle="miter"/>
              <v:path gradientshapeok="t" o:connecttype="rect"/>
            </v:shapetype>
            <v:shape id="Text Box 2" o:spid="_x0000_s1026" type="#_x0000_t202" alt="Internal" style="position:absolute;margin-left:0;margin-top:0;width:25.4pt;height:26.3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" filled="f" stroked="f">
              <v:fill o:detectmouseclick="t"/>
              <v:textbox style="mso-fit-shape-to-text:t" inset="0,0,0,15pt">
                <w:txbxContent>
                  <w:p w14:paraId="743947BB" w14:textId="5481BCC1" w:rsidR="00C45AE1" w:rsidRPr="00C45AE1" w:rsidRDefault="00C45AE1" w:rsidP="00C45AE1">
                    <w:pPr>
                      <w:spacing w:after="0"/>
                      <w:rPr>
                        <w:rFonts w:ascii="Calibri" w:eastAsia="Calibri" w:hAnsi="Calibri" w:cs="Calibri"/>
                        <w:noProof/>
                        <w:color w:val="000000"/>
                        <w:sz w:val="16"/>
                        <w:szCs w:val="16"/>
                      </w:rPr>
                    </w:pPr>
                    <w:r w:rsidRPr="00C45AE1">
                      <w:rPr>
                        <w:rFonts w:ascii="Calibri" w:eastAsia="Calibri" w:hAnsi="Calibri" w:cs="Calibri"/>
                        <w:noProof/>
                        <w:color w:val="000000"/>
                        <w:sz w:val="16"/>
                        <w:szCs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1454625"/>
      <w:docPartObj>
        <w:docPartGallery w:val="Page Numbers (Bottom of Page)"/>
        <w:docPartUnique/>
      </w:docPartObj>
    </w:sdtPr>
    <w:sdtEndPr>
      <w:rPr>
        <w:noProof/>
      </w:rPr>
    </w:sdtEndPr>
    <w:sdtContent>
      <w:p w14:paraId="4EB66D1C" w14:textId="44B00D4D" w:rsidR="008724B9" w:rsidRDefault="008724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A7A997" w14:textId="79F1DCF4" w:rsidR="00C45AE1" w:rsidRDefault="00C45A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93005" w14:textId="315E53E0" w:rsidR="00C45AE1" w:rsidRDefault="00C45AE1">
    <w:pPr>
      <w:pStyle w:val="Footer"/>
    </w:pPr>
    <w:r>
      <w:rPr>
        <w:noProof/>
      </w:rPr>
      <mc:AlternateContent>
        <mc:Choice Requires="wps">
          <w:drawing>
            <wp:anchor distT="0" distB="0" distL="0" distR="0" simplePos="0" relativeHeight="251658240" behindDoc="0" locked="0" layoutInCell="1" allowOverlap="1" wp14:anchorId="0AC4796B" wp14:editId="1DB98DFF">
              <wp:simplePos x="635" y="635"/>
              <wp:positionH relativeFrom="page">
                <wp:align>center</wp:align>
              </wp:positionH>
              <wp:positionV relativeFrom="page">
                <wp:align>bottom</wp:align>
              </wp:positionV>
              <wp:extent cx="322580" cy="334010"/>
              <wp:effectExtent l="0" t="0" r="1270" b="0"/>
              <wp:wrapNone/>
              <wp:docPr id="1146072832" name="Text Box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22580" cy="334010"/>
                      </a:xfrm>
                      <a:prstGeom prst="rect">
                        <a:avLst/>
                      </a:prstGeom>
                      <a:noFill/>
                      <a:ln>
                        <a:noFill/>
                      </a:ln>
                    </wps:spPr>
                    <wps:txbx>
                      <w:txbxContent>
                        <w:p w14:paraId="71E85B8E" w14:textId="7A0D5789" w:rsidR="00C45AE1" w:rsidRPr="00C45AE1" w:rsidRDefault="00C45AE1" w:rsidP="00C45AE1">
                          <w:pPr>
                            <w:spacing w:after="0"/>
                            <w:rPr>
                              <w:rFonts w:ascii="Calibri" w:eastAsia="Calibri" w:hAnsi="Calibri" w:cs="Calibri"/>
                              <w:noProof/>
                              <w:color w:val="000000"/>
                              <w:sz w:val="16"/>
                              <w:szCs w:val="16"/>
                            </w:rPr>
                          </w:pPr>
                          <w:r w:rsidRPr="00C45AE1">
                            <w:rPr>
                              <w:rFonts w:ascii="Calibri" w:eastAsia="Calibri" w:hAnsi="Calibri" w:cs="Calibri"/>
                              <w:noProof/>
                              <w:color w:val="000000"/>
                              <w:sz w:val="16"/>
                              <w:szCs w:val="16"/>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AC4796B" id="_x0000_t202" coordsize="21600,21600" o:spt="202" path="m,l,21600r21600,l21600,xe">
              <v:stroke joinstyle="miter"/>
              <v:path gradientshapeok="t" o:connecttype="rect"/>
            </v:shapetype>
            <v:shape id="Text Box 1" o:spid="_x0000_s1027" type="#_x0000_t202" alt="Internal" style="position:absolute;margin-left:0;margin-top:0;width:25.4pt;height:26.3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" filled="f" stroked="f">
              <v:fill o:detectmouseclick="t"/>
              <v:textbox style="mso-fit-shape-to-text:t" inset="0,0,0,15pt">
                <w:txbxContent>
                  <w:p w14:paraId="71E85B8E" w14:textId="7A0D5789" w:rsidR="00C45AE1" w:rsidRPr="00C45AE1" w:rsidRDefault="00C45AE1" w:rsidP="00C45AE1">
                    <w:pPr>
                      <w:spacing w:after="0"/>
                      <w:rPr>
                        <w:rFonts w:ascii="Calibri" w:eastAsia="Calibri" w:hAnsi="Calibri" w:cs="Calibri"/>
                        <w:noProof/>
                        <w:color w:val="000000"/>
                        <w:sz w:val="16"/>
                        <w:szCs w:val="16"/>
                      </w:rPr>
                    </w:pPr>
                    <w:r w:rsidRPr="00C45AE1">
                      <w:rPr>
                        <w:rFonts w:ascii="Calibri" w:eastAsia="Calibri" w:hAnsi="Calibri" w:cs="Calibri"/>
                        <w:noProof/>
                        <w:color w:val="000000"/>
                        <w:sz w:val="16"/>
                        <w:szCs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EA347" w14:textId="77777777" w:rsidR="00B924A0" w:rsidRDefault="00B924A0" w:rsidP="00C45AE1">
      <w:pPr>
        <w:spacing w:after="0" w:line="240" w:lineRule="auto"/>
      </w:pPr>
      <w:r>
        <w:separator/>
      </w:r>
    </w:p>
  </w:footnote>
  <w:footnote w:type="continuationSeparator" w:id="0">
    <w:p w14:paraId="7FAB6F12" w14:textId="77777777" w:rsidR="00B924A0" w:rsidRDefault="00B924A0" w:rsidP="00C45A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38D"/>
    <w:rsid w:val="00062D71"/>
    <w:rsid w:val="001404F3"/>
    <w:rsid w:val="00181603"/>
    <w:rsid w:val="00285A2B"/>
    <w:rsid w:val="002D2A03"/>
    <w:rsid w:val="002D650F"/>
    <w:rsid w:val="00404F71"/>
    <w:rsid w:val="00427B17"/>
    <w:rsid w:val="004C067C"/>
    <w:rsid w:val="005323AB"/>
    <w:rsid w:val="005740A6"/>
    <w:rsid w:val="005D198F"/>
    <w:rsid w:val="0064038B"/>
    <w:rsid w:val="006E3989"/>
    <w:rsid w:val="00747388"/>
    <w:rsid w:val="00750F71"/>
    <w:rsid w:val="0076698A"/>
    <w:rsid w:val="007B3EFB"/>
    <w:rsid w:val="008241F6"/>
    <w:rsid w:val="00842FD9"/>
    <w:rsid w:val="00855C81"/>
    <w:rsid w:val="008724B9"/>
    <w:rsid w:val="00886558"/>
    <w:rsid w:val="008E61F5"/>
    <w:rsid w:val="0090138D"/>
    <w:rsid w:val="00A04AD3"/>
    <w:rsid w:val="00A1382C"/>
    <w:rsid w:val="00A80144"/>
    <w:rsid w:val="00B9209E"/>
    <w:rsid w:val="00B924A0"/>
    <w:rsid w:val="00BC63FE"/>
    <w:rsid w:val="00C45AE1"/>
    <w:rsid w:val="00E42A5F"/>
    <w:rsid w:val="00E62786"/>
    <w:rsid w:val="00F05B9C"/>
    <w:rsid w:val="00F60516"/>
    <w:rsid w:val="00FE2538"/>
    <w:rsid w:val="00FE3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EFDB5"/>
  <w15:chartTrackingRefBased/>
  <w15:docId w15:val="{0489F0AC-3AA6-4D1D-9B27-317BE5E2B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13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13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13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13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13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13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13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13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13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3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13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13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13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13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13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13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13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138D"/>
    <w:rPr>
      <w:rFonts w:eastAsiaTheme="majorEastAsia" w:cstheme="majorBidi"/>
      <w:color w:val="272727" w:themeColor="text1" w:themeTint="D8"/>
    </w:rPr>
  </w:style>
  <w:style w:type="paragraph" w:styleId="Title">
    <w:name w:val="Title"/>
    <w:basedOn w:val="Normal"/>
    <w:next w:val="Normal"/>
    <w:link w:val="TitleChar"/>
    <w:uiPriority w:val="10"/>
    <w:qFormat/>
    <w:rsid w:val="009013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13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13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13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138D"/>
    <w:pPr>
      <w:spacing w:before="160"/>
      <w:jc w:val="center"/>
    </w:pPr>
    <w:rPr>
      <w:i/>
      <w:iCs/>
      <w:color w:val="404040" w:themeColor="text1" w:themeTint="BF"/>
    </w:rPr>
  </w:style>
  <w:style w:type="character" w:customStyle="1" w:styleId="QuoteChar">
    <w:name w:val="Quote Char"/>
    <w:basedOn w:val="DefaultParagraphFont"/>
    <w:link w:val="Quote"/>
    <w:uiPriority w:val="29"/>
    <w:rsid w:val="0090138D"/>
    <w:rPr>
      <w:i/>
      <w:iCs/>
      <w:color w:val="404040" w:themeColor="text1" w:themeTint="BF"/>
    </w:rPr>
  </w:style>
  <w:style w:type="paragraph" w:styleId="ListParagraph">
    <w:name w:val="List Paragraph"/>
    <w:basedOn w:val="Normal"/>
    <w:uiPriority w:val="34"/>
    <w:qFormat/>
    <w:rsid w:val="0090138D"/>
    <w:pPr>
      <w:ind w:left="720"/>
      <w:contextualSpacing/>
    </w:pPr>
  </w:style>
  <w:style w:type="character" w:styleId="IntenseEmphasis">
    <w:name w:val="Intense Emphasis"/>
    <w:basedOn w:val="DefaultParagraphFont"/>
    <w:uiPriority w:val="21"/>
    <w:qFormat/>
    <w:rsid w:val="0090138D"/>
    <w:rPr>
      <w:i/>
      <w:iCs/>
      <w:color w:val="0F4761" w:themeColor="accent1" w:themeShade="BF"/>
    </w:rPr>
  </w:style>
  <w:style w:type="paragraph" w:styleId="IntenseQuote">
    <w:name w:val="Intense Quote"/>
    <w:basedOn w:val="Normal"/>
    <w:next w:val="Normal"/>
    <w:link w:val="IntenseQuoteChar"/>
    <w:uiPriority w:val="30"/>
    <w:qFormat/>
    <w:rsid w:val="009013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138D"/>
    <w:rPr>
      <w:i/>
      <w:iCs/>
      <w:color w:val="0F4761" w:themeColor="accent1" w:themeShade="BF"/>
    </w:rPr>
  </w:style>
  <w:style w:type="character" w:styleId="IntenseReference">
    <w:name w:val="Intense Reference"/>
    <w:basedOn w:val="DefaultParagraphFont"/>
    <w:uiPriority w:val="32"/>
    <w:qFormat/>
    <w:rsid w:val="0090138D"/>
    <w:rPr>
      <w:b/>
      <w:bCs/>
      <w:smallCaps/>
      <w:color w:val="0F4761" w:themeColor="accent1" w:themeShade="BF"/>
      <w:spacing w:val="5"/>
    </w:rPr>
  </w:style>
  <w:style w:type="paragraph" w:styleId="Footer">
    <w:name w:val="footer"/>
    <w:basedOn w:val="Normal"/>
    <w:link w:val="FooterChar"/>
    <w:uiPriority w:val="99"/>
    <w:unhideWhenUsed/>
    <w:rsid w:val="00C45A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5AE1"/>
  </w:style>
  <w:style w:type="paragraph" w:styleId="NormalWeb">
    <w:name w:val="Normal (Web)"/>
    <w:basedOn w:val="Normal"/>
    <w:uiPriority w:val="99"/>
    <w:semiHidden/>
    <w:unhideWhenUsed/>
    <w:rsid w:val="00855C8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6698A"/>
    <w:rPr>
      <w:b/>
      <w:bCs/>
    </w:rPr>
  </w:style>
  <w:style w:type="paragraph" w:styleId="Header">
    <w:name w:val="header"/>
    <w:basedOn w:val="Normal"/>
    <w:link w:val="HeaderChar"/>
    <w:uiPriority w:val="99"/>
    <w:unhideWhenUsed/>
    <w:rsid w:val="008724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24B9"/>
  </w:style>
  <w:style w:type="character" w:styleId="Emphasis">
    <w:name w:val="Emphasis"/>
    <w:basedOn w:val="DefaultParagraphFont"/>
    <w:uiPriority w:val="20"/>
    <w:qFormat/>
    <w:rsid w:val="00F05B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74548">
      <w:bodyDiv w:val="1"/>
      <w:marLeft w:val="0"/>
      <w:marRight w:val="0"/>
      <w:marTop w:val="0"/>
      <w:marBottom w:val="0"/>
      <w:divBdr>
        <w:top w:val="none" w:sz="0" w:space="0" w:color="auto"/>
        <w:left w:val="none" w:sz="0" w:space="0" w:color="auto"/>
        <w:bottom w:val="none" w:sz="0" w:space="0" w:color="auto"/>
        <w:right w:val="none" w:sz="0" w:space="0" w:color="auto"/>
      </w:divBdr>
      <w:divsChild>
        <w:div w:id="368065003">
          <w:marLeft w:val="0"/>
          <w:marRight w:val="0"/>
          <w:marTop w:val="0"/>
          <w:marBottom w:val="0"/>
          <w:divBdr>
            <w:top w:val="none" w:sz="0" w:space="0" w:color="auto"/>
            <w:left w:val="none" w:sz="0" w:space="0" w:color="auto"/>
            <w:bottom w:val="none" w:sz="0" w:space="0" w:color="auto"/>
            <w:right w:val="none" w:sz="0" w:space="0" w:color="auto"/>
          </w:divBdr>
        </w:div>
      </w:divsChild>
    </w:div>
    <w:div w:id="207493751">
      <w:bodyDiv w:val="1"/>
      <w:marLeft w:val="0"/>
      <w:marRight w:val="0"/>
      <w:marTop w:val="0"/>
      <w:marBottom w:val="0"/>
      <w:divBdr>
        <w:top w:val="none" w:sz="0" w:space="0" w:color="auto"/>
        <w:left w:val="none" w:sz="0" w:space="0" w:color="auto"/>
        <w:bottom w:val="none" w:sz="0" w:space="0" w:color="auto"/>
        <w:right w:val="none" w:sz="0" w:space="0" w:color="auto"/>
      </w:divBdr>
      <w:divsChild>
        <w:div w:id="59179475">
          <w:marLeft w:val="0"/>
          <w:marRight w:val="0"/>
          <w:marTop w:val="0"/>
          <w:marBottom w:val="0"/>
          <w:divBdr>
            <w:top w:val="none" w:sz="0" w:space="0" w:color="auto"/>
            <w:left w:val="none" w:sz="0" w:space="0" w:color="auto"/>
            <w:bottom w:val="none" w:sz="0" w:space="0" w:color="auto"/>
            <w:right w:val="none" w:sz="0" w:space="0" w:color="auto"/>
          </w:divBdr>
        </w:div>
      </w:divsChild>
    </w:div>
    <w:div w:id="255287221">
      <w:bodyDiv w:val="1"/>
      <w:marLeft w:val="0"/>
      <w:marRight w:val="0"/>
      <w:marTop w:val="0"/>
      <w:marBottom w:val="0"/>
      <w:divBdr>
        <w:top w:val="none" w:sz="0" w:space="0" w:color="auto"/>
        <w:left w:val="none" w:sz="0" w:space="0" w:color="auto"/>
        <w:bottom w:val="none" w:sz="0" w:space="0" w:color="auto"/>
        <w:right w:val="none" w:sz="0" w:space="0" w:color="auto"/>
      </w:divBdr>
      <w:divsChild>
        <w:div w:id="636957770">
          <w:marLeft w:val="0"/>
          <w:marRight w:val="0"/>
          <w:marTop w:val="0"/>
          <w:marBottom w:val="0"/>
          <w:divBdr>
            <w:top w:val="none" w:sz="0" w:space="0" w:color="auto"/>
            <w:left w:val="none" w:sz="0" w:space="0" w:color="auto"/>
            <w:bottom w:val="none" w:sz="0" w:space="0" w:color="auto"/>
            <w:right w:val="none" w:sz="0" w:space="0" w:color="auto"/>
          </w:divBdr>
        </w:div>
      </w:divsChild>
    </w:div>
    <w:div w:id="300893135">
      <w:bodyDiv w:val="1"/>
      <w:marLeft w:val="0"/>
      <w:marRight w:val="0"/>
      <w:marTop w:val="0"/>
      <w:marBottom w:val="0"/>
      <w:divBdr>
        <w:top w:val="none" w:sz="0" w:space="0" w:color="auto"/>
        <w:left w:val="none" w:sz="0" w:space="0" w:color="auto"/>
        <w:bottom w:val="none" w:sz="0" w:space="0" w:color="auto"/>
        <w:right w:val="none" w:sz="0" w:space="0" w:color="auto"/>
      </w:divBdr>
      <w:divsChild>
        <w:div w:id="633371984">
          <w:marLeft w:val="0"/>
          <w:marRight w:val="0"/>
          <w:marTop w:val="0"/>
          <w:marBottom w:val="0"/>
          <w:divBdr>
            <w:top w:val="none" w:sz="0" w:space="0" w:color="auto"/>
            <w:left w:val="none" w:sz="0" w:space="0" w:color="auto"/>
            <w:bottom w:val="none" w:sz="0" w:space="0" w:color="auto"/>
            <w:right w:val="none" w:sz="0" w:space="0" w:color="auto"/>
          </w:divBdr>
        </w:div>
      </w:divsChild>
    </w:div>
    <w:div w:id="310332645">
      <w:bodyDiv w:val="1"/>
      <w:marLeft w:val="0"/>
      <w:marRight w:val="0"/>
      <w:marTop w:val="0"/>
      <w:marBottom w:val="0"/>
      <w:divBdr>
        <w:top w:val="none" w:sz="0" w:space="0" w:color="auto"/>
        <w:left w:val="none" w:sz="0" w:space="0" w:color="auto"/>
        <w:bottom w:val="none" w:sz="0" w:space="0" w:color="auto"/>
        <w:right w:val="none" w:sz="0" w:space="0" w:color="auto"/>
      </w:divBdr>
      <w:divsChild>
        <w:div w:id="189228617">
          <w:marLeft w:val="0"/>
          <w:marRight w:val="0"/>
          <w:marTop w:val="0"/>
          <w:marBottom w:val="0"/>
          <w:divBdr>
            <w:top w:val="none" w:sz="0" w:space="0" w:color="auto"/>
            <w:left w:val="none" w:sz="0" w:space="0" w:color="auto"/>
            <w:bottom w:val="none" w:sz="0" w:space="0" w:color="auto"/>
            <w:right w:val="none" w:sz="0" w:space="0" w:color="auto"/>
          </w:divBdr>
        </w:div>
      </w:divsChild>
    </w:div>
    <w:div w:id="493953659">
      <w:bodyDiv w:val="1"/>
      <w:marLeft w:val="0"/>
      <w:marRight w:val="0"/>
      <w:marTop w:val="0"/>
      <w:marBottom w:val="0"/>
      <w:divBdr>
        <w:top w:val="none" w:sz="0" w:space="0" w:color="auto"/>
        <w:left w:val="none" w:sz="0" w:space="0" w:color="auto"/>
        <w:bottom w:val="none" w:sz="0" w:space="0" w:color="auto"/>
        <w:right w:val="none" w:sz="0" w:space="0" w:color="auto"/>
      </w:divBdr>
      <w:divsChild>
        <w:div w:id="1554349909">
          <w:marLeft w:val="0"/>
          <w:marRight w:val="0"/>
          <w:marTop w:val="0"/>
          <w:marBottom w:val="0"/>
          <w:divBdr>
            <w:top w:val="none" w:sz="0" w:space="0" w:color="auto"/>
            <w:left w:val="none" w:sz="0" w:space="0" w:color="auto"/>
            <w:bottom w:val="none" w:sz="0" w:space="0" w:color="auto"/>
            <w:right w:val="none" w:sz="0" w:space="0" w:color="auto"/>
          </w:divBdr>
        </w:div>
      </w:divsChild>
    </w:div>
    <w:div w:id="723601444">
      <w:bodyDiv w:val="1"/>
      <w:marLeft w:val="0"/>
      <w:marRight w:val="0"/>
      <w:marTop w:val="0"/>
      <w:marBottom w:val="0"/>
      <w:divBdr>
        <w:top w:val="none" w:sz="0" w:space="0" w:color="auto"/>
        <w:left w:val="none" w:sz="0" w:space="0" w:color="auto"/>
        <w:bottom w:val="none" w:sz="0" w:space="0" w:color="auto"/>
        <w:right w:val="none" w:sz="0" w:space="0" w:color="auto"/>
      </w:divBdr>
      <w:divsChild>
        <w:div w:id="1413234944">
          <w:marLeft w:val="0"/>
          <w:marRight w:val="0"/>
          <w:marTop w:val="0"/>
          <w:marBottom w:val="0"/>
          <w:divBdr>
            <w:top w:val="none" w:sz="0" w:space="0" w:color="auto"/>
            <w:left w:val="none" w:sz="0" w:space="0" w:color="auto"/>
            <w:bottom w:val="none" w:sz="0" w:space="0" w:color="auto"/>
            <w:right w:val="none" w:sz="0" w:space="0" w:color="auto"/>
          </w:divBdr>
        </w:div>
      </w:divsChild>
    </w:div>
    <w:div w:id="770442574">
      <w:bodyDiv w:val="1"/>
      <w:marLeft w:val="0"/>
      <w:marRight w:val="0"/>
      <w:marTop w:val="0"/>
      <w:marBottom w:val="0"/>
      <w:divBdr>
        <w:top w:val="none" w:sz="0" w:space="0" w:color="auto"/>
        <w:left w:val="none" w:sz="0" w:space="0" w:color="auto"/>
        <w:bottom w:val="none" w:sz="0" w:space="0" w:color="auto"/>
        <w:right w:val="none" w:sz="0" w:space="0" w:color="auto"/>
      </w:divBdr>
      <w:divsChild>
        <w:div w:id="76564663">
          <w:marLeft w:val="0"/>
          <w:marRight w:val="0"/>
          <w:marTop w:val="0"/>
          <w:marBottom w:val="0"/>
          <w:divBdr>
            <w:top w:val="none" w:sz="0" w:space="0" w:color="auto"/>
            <w:left w:val="none" w:sz="0" w:space="0" w:color="auto"/>
            <w:bottom w:val="none" w:sz="0" w:space="0" w:color="auto"/>
            <w:right w:val="none" w:sz="0" w:space="0" w:color="auto"/>
          </w:divBdr>
        </w:div>
      </w:divsChild>
    </w:div>
    <w:div w:id="1027029524">
      <w:bodyDiv w:val="1"/>
      <w:marLeft w:val="0"/>
      <w:marRight w:val="0"/>
      <w:marTop w:val="0"/>
      <w:marBottom w:val="0"/>
      <w:divBdr>
        <w:top w:val="none" w:sz="0" w:space="0" w:color="auto"/>
        <w:left w:val="none" w:sz="0" w:space="0" w:color="auto"/>
        <w:bottom w:val="none" w:sz="0" w:space="0" w:color="auto"/>
        <w:right w:val="none" w:sz="0" w:space="0" w:color="auto"/>
      </w:divBdr>
      <w:divsChild>
        <w:div w:id="354966132">
          <w:marLeft w:val="0"/>
          <w:marRight w:val="0"/>
          <w:marTop w:val="0"/>
          <w:marBottom w:val="0"/>
          <w:divBdr>
            <w:top w:val="none" w:sz="0" w:space="0" w:color="auto"/>
            <w:left w:val="none" w:sz="0" w:space="0" w:color="auto"/>
            <w:bottom w:val="none" w:sz="0" w:space="0" w:color="auto"/>
            <w:right w:val="none" w:sz="0" w:space="0" w:color="auto"/>
          </w:divBdr>
        </w:div>
      </w:divsChild>
    </w:div>
    <w:div w:id="1277713967">
      <w:bodyDiv w:val="1"/>
      <w:marLeft w:val="0"/>
      <w:marRight w:val="0"/>
      <w:marTop w:val="0"/>
      <w:marBottom w:val="0"/>
      <w:divBdr>
        <w:top w:val="none" w:sz="0" w:space="0" w:color="auto"/>
        <w:left w:val="none" w:sz="0" w:space="0" w:color="auto"/>
        <w:bottom w:val="none" w:sz="0" w:space="0" w:color="auto"/>
        <w:right w:val="none" w:sz="0" w:space="0" w:color="auto"/>
      </w:divBdr>
      <w:divsChild>
        <w:div w:id="1253734844">
          <w:marLeft w:val="0"/>
          <w:marRight w:val="0"/>
          <w:marTop w:val="0"/>
          <w:marBottom w:val="0"/>
          <w:divBdr>
            <w:top w:val="none" w:sz="0" w:space="0" w:color="auto"/>
            <w:left w:val="none" w:sz="0" w:space="0" w:color="auto"/>
            <w:bottom w:val="none" w:sz="0" w:space="0" w:color="auto"/>
            <w:right w:val="none" w:sz="0" w:space="0" w:color="auto"/>
          </w:divBdr>
        </w:div>
      </w:divsChild>
    </w:div>
    <w:div w:id="1320228657">
      <w:bodyDiv w:val="1"/>
      <w:marLeft w:val="0"/>
      <w:marRight w:val="0"/>
      <w:marTop w:val="0"/>
      <w:marBottom w:val="0"/>
      <w:divBdr>
        <w:top w:val="none" w:sz="0" w:space="0" w:color="auto"/>
        <w:left w:val="none" w:sz="0" w:space="0" w:color="auto"/>
        <w:bottom w:val="none" w:sz="0" w:space="0" w:color="auto"/>
        <w:right w:val="none" w:sz="0" w:space="0" w:color="auto"/>
      </w:divBdr>
      <w:divsChild>
        <w:div w:id="1587180347">
          <w:marLeft w:val="0"/>
          <w:marRight w:val="0"/>
          <w:marTop w:val="0"/>
          <w:marBottom w:val="0"/>
          <w:divBdr>
            <w:top w:val="none" w:sz="0" w:space="0" w:color="auto"/>
            <w:left w:val="none" w:sz="0" w:space="0" w:color="auto"/>
            <w:bottom w:val="none" w:sz="0" w:space="0" w:color="auto"/>
            <w:right w:val="none" w:sz="0" w:space="0" w:color="auto"/>
          </w:divBdr>
        </w:div>
      </w:divsChild>
    </w:div>
    <w:div w:id="1366716578">
      <w:bodyDiv w:val="1"/>
      <w:marLeft w:val="0"/>
      <w:marRight w:val="0"/>
      <w:marTop w:val="0"/>
      <w:marBottom w:val="0"/>
      <w:divBdr>
        <w:top w:val="none" w:sz="0" w:space="0" w:color="auto"/>
        <w:left w:val="none" w:sz="0" w:space="0" w:color="auto"/>
        <w:bottom w:val="none" w:sz="0" w:space="0" w:color="auto"/>
        <w:right w:val="none" w:sz="0" w:space="0" w:color="auto"/>
      </w:divBdr>
      <w:divsChild>
        <w:div w:id="330914995">
          <w:marLeft w:val="0"/>
          <w:marRight w:val="0"/>
          <w:marTop w:val="0"/>
          <w:marBottom w:val="0"/>
          <w:divBdr>
            <w:top w:val="none" w:sz="0" w:space="0" w:color="auto"/>
            <w:left w:val="none" w:sz="0" w:space="0" w:color="auto"/>
            <w:bottom w:val="none" w:sz="0" w:space="0" w:color="auto"/>
            <w:right w:val="none" w:sz="0" w:space="0" w:color="auto"/>
          </w:divBdr>
        </w:div>
      </w:divsChild>
    </w:div>
    <w:div w:id="1528443315">
      <w:bodyDiv w:val="1"/>
      <w:marLeft w:val="0"/>
      <w:marRight w:val="0"/>
      <w:marTop w:val="0"/>
      <w:marBottom w:val="0"/>
      <w:divBdr>
        <w:top w:val="none" w:sz="0" w:space="0" w:color="auto"/>
        <w:left w:val="none" w:sz="0" w:space="0" w:color="auto"/>
        <w:bottom w:val="none" w:sz="0" w:space="0" w:color="auto"/>
        <w:right w:val="none" w:sz="0" w:space="0" w:color="auto"/>
      </w:divBdr>
      <w:divsChild>
        <w:div w:id="875890784">
          <w:marLeft w:val="0"/>
          <w:marRight w:val="0"/>
          <w:marTop w:val="0"/>
          <w:marBottom w:val="0"/>
          <w:divBdr>
            <w:top w:val="none" w:sz="0" w:space="0" w:color="auto"/>
            <w:left w:val="none" w:sz="0" w:space="0" w:color="auto"/>
            <w:bottom w:val="none" w:sz="0" w:space="0" w:color="auto"/>
            <w:right w:val="none" w:sz="0" w:space="0" w:color="auto"/>
          </w:divBdr>
        </w:div>
      </w:divsChild>
    </w:div>
    <w:div w:id="1563757981">
      <w:bodyDiv w:val="1"/>
      <w:marLeft w:val="0"/>
      <w:marRight w:val="0"/>
      <w:marTop w:val="0"/>
      <w:marBottom w:val="0"/>
      <w:divBdr>
        <w:top w:val="none" w:sz="0" w:space="0" w:color="auto"/>
        <w:left w:val="none" w:sz="0" w:space="0" w:color="auto"/>
        <w:bottom w:val="none" w:sz="0" w:space="0" w:color="auto"/>
        <w:right w:val="none" w:sz="0" w:space="0" w:color="auto"/>
      </w:divBdr>
      <w:divsChild>
        <w:div w:id="1432820503">
          <w:marLeft w:val="0"/>
          <w:marRight w:val="0"/>
          <w:marTop w:val="0"/>
          <w:marBottom w:val="0"/>
          <w:divBdr>
            <w:top w:val="none" w:sz="0" w:space="0" w:color="auto"/>
            <w:left w:val="none" w:sz="0" w:space="0" w:color="auto"/>
            <w:bottom w:val="none" w:sz="0" w:space="0" w:color="auto"/>
            <w:right w:val="none" w:sz="0" w:space="0" w:color="auto"/>
          </w:divBdr>
        </w:div>
      </w:divsChild>
    </w:div>
    <w:div w:id="1586037589">
      <w:bodyDiv w:val="1"/>
      <w:marLeft w:val="0"/>
      <w:marRight w:val="0"/>
      <w:marTop w:val="0"/>
      <w:marBottom w:val="0"/>
      <w:divBdr>
        <w:top w:val="none" w:sz="0" w:space="0" w:color="auto"/>
        <w:left w:val="none" w:sz="0" w:space="0" w:color="auto"/>
        <w:bottom w:val="none" w:sz="0" w:space="0" w:color="auto"/>
        <w:right w:val="none" w:sz="0" w:space="0" w:color="auto"/>
      </w:divBdr>
      <w:divsChild>
        <w:div w:id="1859460617">
          <w:marLeft w:val="0"/>
          <w:marRight w:val="0"/>
          <w:marTop w:val="0"/>
          <w:marBottom w:val="0"/>
          <w:divBdr>
            <w:top w:val="none" w:sz="0" w:space="0" w:color="auto"/>
            <w:left w:val="none" w:sz="0" w:space="0" w:color="auto"/>
            <w:bottom w:val="none" w:sz="0" w:space="0" w:color="auto"/>
            <w:right w:val="none" w:sz="0" w:space="0" w:color="auto"/>
          </w:divBdr>
        </w:div>
      </w:divsChild>
    </w:div>
    <w:div w:id="1629356584">
      <w:bodyDiv w:val="1"/>
      <w:marLeft w:val="0"/>
      <w:marRight w:val="0"/>
      <w:marTop w:val="0"/>
      <w:marBottom w:val="0"/>
      <w:divBdr>
        <w:top w:val="none" w:sz="0" w:space="0" w:color="auto"/>
        <w:left w:val="none" w:sz="0" w:space="0" w:color="auto"/>
        <w:bottom w:val="none" w:sz="0" w:space="0" w:color="auto"/>
        <w:right w:val="none" w:sz="0" w:space="0" w:color="auto"/>
      </w:divBdr>
      <w:divsChild>
        <w:div w:id="1813594819">
          <w:marLeft w:val="0"/>
          <w:marRight w:val="0"/>
          <w:marTop w:val="0"/>
          <w:marBottom w:val="0"/>
          <w:divBdr>
            <w:top w:val="none" w:sz="0" w:space="0" w:color="auto"/>
            <w:left w:val="none" w:sz="0" w:space="0" w:color="auto"/>
            <w:bottom w:val="none" w:sz="0" w:space="0" w:color="auto"/>
            <w:right w:val="none" w:sz="0" w:space="0" w:color="auto"/>
          </w:divBdr>
        </w:div>
      </w:divsChild>
    </w:div>
    <w:div w:id="1665350283">
      <w:bodyDiv w:val="1"/>
      <w:marLeft w:val="0"/>
      <w:marRight w:val="0"/>
      <w:marTop w:val="0"/>
      <w:marBottom w:val="0"/>
      <w:divBdr>
        <w:top w:val="none" w:sz="0" w:space="0" w:color="auto"/>
        <w:left w:val="none" w:sz="0" w:space="0" w:color="auto"/>
        <w:bottom w:val="none" w:sz="0" w:space="0" w:color="auto"/>
        <w:right w:val="none" w:sz="0" w:space="0" w:color="auto"/>
      </w:divBdr>
      <w:divsChild>
        <w:div w:id="1034427316">
          <w:marLeft w:val="0"/>
          <w:marRight w:val="0"/>
          <w:marTop w:val="0"/>
          <w:marBottom w:val="0"/>
          <w:divBdr>
            <w:top w:val="none" w:sz="0" w:space="0" w:color="auto"/>
            <w:left w:val="none" w:sz="0" w:space="0" w:color="auto"/>
            <w:bottom w:val="none" w:sz="0" w:space="0" w:color="auto"/>
            <w:right w:val="none" w:sz="0" w:space="0" w:color="auto"/>
          </w:divBdr>
        </w:div>
      </w:divsChild>
    </w:div>
    <w:div w:id="1782722135">
      <w:bodyDiv w:val="1"/>
      <w:marLeft w:val="0"/>
      <w:marRight w:val="0"/>
      <w:marTop w:val="0"/>
      <w:marBottom w:val="0"/>
      <w:divBdr>
        <w:top w:val="none" w:sz="0" w:space="0" w:color="auto"/>
        <w:left w:val="none" w:sz="0" w:space="0" w:color="auto"/>
        <w:bottom w:val="none" w:sz="0" w:space="0" w:color="auto"/>
        <w:right w:val="none" w:sz="0" w:space="0" w:color="auto"/>
      </w:divBdr>
      <w:divsChild>
        <w:div w:id="1946420083">
          <w:marLeft w:val="0"/>
          <w:marRight w:val="0"/>
          <w:marTop w:val="0"/>
          <w:marBottom w:val="0"/>
          <w:divBdr>
            <w:top w:val="none" w:sz="0" w:space="0" w:color="auto"/>
            <w:left w:val="none" w:sz="0" w:space="0" w:color="auto"/>
            <w:bottom w:val="none" w:sz="0" w:space="0" w:color="auto"/>
            <w:right w:val="none" w:sz="0" w:space="0" w:color="auto"/>
          </w:divBdr>
        </w:div>
      </w:divsChild>
    </w:div>
    <w:div w:id="1852798915">
      <w:bodyDiv w:val="1"/>
      <w:marLeft w:val="0"/>
      <w:marRight w:val="0"/>
      <w:marTop w:val="0"/>
      <w:marBottom w:val="0"/>
      <w:divBdr>
        <w:top w:val="none" w:sz="0" w:space="0" w:color="auto"/>
        <w:left w:val="none" w:sz="0" w:space="0" w:color="auto"/>
        <w:bottom w:val="none" w:sz="0" w:space="0" w:color="auto"/>
        <w:right w:val="none" w:sz="0" w:space="0" w:color="auto"/>
      </w:divBdr>
      <w:divsChild>
        <w:div w:id="1655985981">
          <w:marLeft w:val="0"/>
          <w:marRight w:val="0"/>
          <w:marTop w:val="0"/>
          <w:marBottom w:val="0"/>
          <w:divBdr>
            <w:top w:val="none" w:sz="0" w:space="0" w:color="auto"/>
            <w:left w:val="none" w:sz="0" w:space="0" w:color="auto"/>
            <w:bottom w:val="none" w:sz="0" w:space="0" w:color="auto"/>
            <w:right w:val="none" w:sz="0" w:space="0" w:color="auto"/>
          </w:divBdr>
        </w:div>
      </w:divsChild>
    </w:div>
    <w:div w:id="1977181380">
      <w:bodyDiv w:val="1"/>
      <w:marLeft w:val="0"/>
      <w:marRight w:val="0"/>
      <w:marTop w:val="0"/>
      <w:marBottom w:val="0"/>
      <w:divBdr>
        <w:top w:val="none" w:sz="0" w:space="0" w:color="auto"/>
        <w:left w:val="none" w:sz="0" w:space="0" w:color="auto"/>
        <w:bottom w:val="none" w:sz="0" w:space="0" w:color="auto"/>
        <w:right w:val="none" w:sz="0" w:space="0" w:color="auto"/>
      </w:divBdr>
      <w:divsChild>
        <w:div w:id="262884190">
          <w:marLeft w:val="0"/>
          <w:marRight w:val="0"/>
          <w:marTop w:val="0"/>
          <w:marBottom w:val="0"/>
          <w:divBdr>
            <w:top w:val="none" w:sz="0" w:space="0" w:color="auto"/>
            <w:left w:val="none" w:sz="0" w:space="0" w:color="auto"/>
            <w:bottom w:val="none" w:sz="0" w:space="0" w:color="auto"/>
            <w:right w:val="none" w:sz="0" w:space="0" w:color="auto"/>
          </w:divBdr>
        </w:div>
      </w:divsChild>
    </w:div>
    <w:div w:id="2051342580">
      <w:bodyDiv w:val="1"/>
      <w:marLeft w:val="0"/>
      <w:marRight w:val="0"/>
      <w:marTop w:val="0"/>
      <w:marBottom w:val="0"/>
      <w:divBdr>
        <w:top w:val="none" w:sz="0" w:space="0" w:color="auto"/>
        <w:left w:val="none" w:sz="0" w:space="0" w:color="auto"/>
        <w:bottom w:val="none" w:sz="0" w:space="0" w:color="auto"/>
        <w:right w:val="none" w:sz="0" w:space="0" w:color="auto"/>
      </w:divBdr>
      <w:divsChild>
        <w:div w:id="1999453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e753c2c-bb14-4786-921b-97c6a6fc424f}" enabled="1" method="Standard" siteId="{3bd97919-57c3-48d3-9e9a-8e4c01614a8f}" contentBits="2"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2542</Words>
  <Characters>14496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Garrett, Kirsty</dc:creator>
  <cp:keywords/>
  <dc:description/>
  <cp:lastModifiedBy>Garrett, Kirsty</cp:lastModifiedBy>
  <cp:revision>2</cp:revision>
  <dcterms:created xsi:type="dcterms:W3CDTF">2026-05-31T12:00:00Z</dcterms:created>
  <dcterms:modified xsi:type="dcterms:W3CDTF">2026-05-31T12:00:00Z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444faf00,4031b696,7f5056d9</vt:lpwstr>
  </property>
  <property fmtid="{D5CDD505-2E9C-101B-9397-08002B2CF9AE}" pid="3" name="ClassificationContentMarkingFooterFontProps">
    <vt:lpwstr>#000000,8,Calibri</vt:lpwstr>
  </property>
  <property fmtid="{D5CDD505-2E9C-101B-9397-08002B2CF9AE}" pid="4" name="ClassificationContentMarkingFooterText">
    <vt:lpwstr>Internal</vt:lpwstr>
  </property>
</Properties>
</file>