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1413"/>
        <w:gridCol w:w="4597"/>
        <w:gridCol w:w="3006"/>
      </w:tblGrid>
      <w:tr w:rsidR="005520E4" w14:paraId="34B2BFBC" w14:textId="77777777" w:rsidTr="00DB472B">
        <w:tc>
          <w:tcPr>
            <w:tcW w:w="1413" w:type="dxa"/>
          </w:tcPr>
          <w:p w14:paraId="77824178" w14:textId="430004BE" w:rsidR="005520E4" w:rsidRPr="00DB472B" w:rsidRDefault="00DB472B" w:rsidP="00784DAE">
            <w:pPr>
              <w:spacing w:line="360" w:lineRule="auto"/>
              <w:rPr>
                <w:rFonts w:ascii="Arial" w:hAnsi="Arial" w:cs="Arial"/>
                <w:sz w:val="22"/>
                <w:szCs w:val="22"/>
                <w:lang w:val="cy-GB"/>
              </w:rPr>
            </w:pPr>
            <w:r w:rsidRPr="00DB472B">
              <w:rPr>
                <w:rFonts w:ascii="Arial" w:hAnsi="Arial" w:cs="Arial"/>
                <w:sz w:val="22"/>
                <w:szCs w:val="22"/>
                <w:lang w:val="cy-GB"/>
              </w:rPr>
              <w:t>Targed 1</w:t>
            </w:r>
          </w:p>
        </w:tc>
        <w:tc>
          <w:tcPr>
            <w:tcW w:w="4597" w:type="dxa"/>
          </w:tcPr>
          <w:p w14:paraId="5B169F17" w14:textId="6BF0A15A" w:rsidR="005520E4" w:rsidRPr="00DB472B" w:rsidRDefault="00DB472B" w:rsidP="00784DAE">
            <w:pPr>
              <w:spacing w:line="360" w:lineRule="auto"/>
              <w:rPr>
                <w:rFonts w:ascii="Arial" w:hAnsi="Arial" w:cs="Arial"/>
                <w:sz w:val="22"/>
                <w:szCs w:val="22"/>
                <w:lang w:val="cy-GB"/>
              </w:rPr>
            </w:pPr>
            <w:r w:rsidRPr="00DB472B">
              <w:rPr>
                <w:rFonts w:ascii="Arial" w:hAnsi="Arial" w:cs="Arial"/>
                <w:sz w:val="22"/>
                <w:szCs w:val="22"/>
                <w:lang w:val="cy-GB"/>
              </w:rPr>
              <w:t>Prawfddarllen ac adolygu eich cyfathrebu ar gyfer manwl gywirdeb. Arbrofi gydag offer trefnu uwch. Mynd i'r afael â gwendidau sgiliau mân drwy ddatblygiad proffesiynol</w:t>
            </w:r>
          </w:p>
        </w:tc>
        <w:tc>
          <w:tcPr>
            <w:tcW w:w="3006" w:type="dxa"/>
          </w:tcPr>
          <w:p w14:paraId="0DE210FF" w14:textId="660C1031" w:rsidR="005520E4" w:rsidRPr="00DB472B" w:rsidRDefault="00DB472B" w:rsidP="00784DAE">
            <w:pPr>
              <w:spacing w:line="360" w:lineRule="auto"/>
              <w:rPr>
                <w:rFonts w:ascii="Arial" w:hAnsi="Arial" w:cs="Arial"/>
                <w:sz w:val="22"/>
                <w:szCs w:val="22"/>
                <w:lang w:val="cy-GB"/>
              </w:rPr>
            </w:pPr>
            <w:r w:rsidRPr="00DB472B">
              <w:rPr>
                <w:rFonts w:ascii="Arial" w:hAnsi="Arial" w:cs="Arial"/>
                <w:sz w:val="22"/>
                <w:szCs w:val="22"/>
                <w:lang w:val="cy-GB"/>
              </w:rPr>
              <w:t>Rwyf wedi sicrhau prawf darllen fy waith i gwirio unrhyw gamgymeriadau.</w:t>
            </w:r>
          </w:p>
        </w:tc>
      </w:tr>
      <w:tr w:rsidR="005520E4" w14:paraId="0A5F040D" w14:textId="77777777" w:rsidTr="00DB472B">
        <w:tc>
          <w:tcPr>
            <w:tcW w:w="1413" w:type="dxa"/>
          </w:tcPr>
          <w:p w14:paraId="48725282" w14:textId="0F415BEA" w:rsidR="005520E4" w:rsidRPr="00DB472B" w:rsidRDefault="005520E4" w:rsidP="00784DAE">
            <w:pPr>
              <w:spacing w:line="360" w:lineRule="auto"/>
              <w:rPr>
                <w:rFonts w:ascii="Arial" w:hAnsi="Arial" w:cs="Arial"/>
                <w:sz w:val="22"/>
                <w:szCs w:val="22"/>
                <w:lang w:val="cy-GB"/>
              </w:rPr>
            </w:pPr>
            <w:r w:rsidRPr="00DB472B">
              <w:rPr>
                <w:rFonts w:ascii="Arial" w:hAnsi="Arial" w:cs="Arial"/>
                <w:sz w:val="22"/>
                <w:szCs w:val="22"/>
                <w:lang w:val="cy-GB"/>
              </w:rPr>
              <w:t xml:space="preserve">Targed </w:t>
            </w:r>
            <w:r w:rsidR="00DB472B" w:rsidRPr="00DB472B">
              <w:rPr>
                <w:rFonts w:ascii="Arial" w:hAnsi="Arial" w:cs="Arial"/>
                <w:sz w:val="22"/>
                <w:szCs w:val="22"/>
                <w:lang w:val="cy-GB"/>
              </w:rPr>
              <w:t>2</w:t>
            </w:r>
          </w:p>
        </w:tc>
        <w:tc>
          <w:tcPr>
            <w:tcW w:w="4597" w:type="dxa"/>
          </w:tcPr>
          <w:p w14:paraId="64D41C71" w14:textId="12686595" w:rsidR="005520E4" w:rsidRPr="00DB472B" w:rsidRDefault="00DB472B" w:rsidP="00784DAE">
            <w:pPr>
              <w:spacing w:line="360" w:lineRule="auto"/>
              <w:rPr>
                <w:rFonts w:ascii="Arial" w:hAnsi="Arial" w:cs="Arial"/>
                <w:color w:val="000000" w:themeColor="text1"/>
                <w:sz w:val="22"/>
                <w:szCs w:val="22"/>
                <w:lang w:val="cy-GB"/>
              </w:rPr>
            </w:pPr>
            <w:r w:rsidRPr="00DB472B">
              <w:rPr>
                <w:rFonts w:ascii="Arial" w:hAnsi="Arial" w:cs="Arial"/>
                <w:color w:val="000000" w:themeColor="text1"/>
                <w:sz w:val="22"/>
                <w:szCs w:val="22"/>
                <w:lang w:val="cy-GB"/>
              </w:rPr>
              <w:t>Ymgysylltu gyda </w:t>
            </w:r>
            <w:r w:rsidRPr="00DB472B">
              <w:rPr>
                <w:rFonts w:ascii="Arial" w:hAnsi="Arial" w:cs="Arial"/>
                <w:color w:val="000000" w:themeColor="text1"/>
                <w:sz w:val="22"/>
                <w:szCs w:val="22"/>
                <w:lang w:val="cy-GB"/>
              </w:rPr>
              <w:fldChar w:fldCharType="begin"/>
            </w:r>
            <w:r w:rsidRPr="00DB472B">
              <w:rPr>
                <w:rFonts w:ascii="Arial" w:hAnsi="Arial" w:cs="Arial"/>
                <w:color w:val="000000" w:themeColor="text1"/>
                <w:sz w:val="22"/>
                <w:szCs w:val="22"/>
                <w:lang w:val="cy-GB"/>
              </w:rPr>
              <w:instrText>HYPERLINK "https://intranet.uwtsd.ac.uk/cy/gwasanaethau-myfyrwyr/cymorth-dysgu/cymorth-sgiliau-astudio"</w:instrText>
            </w:r>
            <w:r w:rsidRPr="00DB472B">
              <w:rPr>
                <w:rFonts w:ascii="Arial" w:hAnsi="Arial" w:cs="Arial"/>
                <w:color w:val="000000" w:themeColor="text1"/>
                <w:sz w:val="22"/>
                <w:szCs w:val="22"/>
                <w:lang w:val="cy-GB"/>
              </w:rPr>
            </w:r>
            <w:r w:rsidRPr="00DB472B">
              <w:rPr>
                <w:rFonts w:ascii="Arial" w:hAnsi="Arial" w:cs="Arial"/>
                <w:color w:val="000000" w:themeColor="text1"/>
                <w:sz w:val="22"/>
                <w:szCs w:val="22"/>
                <w:lang w:val="cy-GB"/>
              </w:rPr>
              <w:fldChar w:fldCharType="separate"/>
            </w:r>
            <w:r w:rsidRPr="00DB472B">
              <w:rPr>
                <w:rStyle w:val="Hyperlink"/>
                <w:rFonts w:ascii="Arial" w:hAnsi="Arial" w:cs="Arial"/>
                <w:color w:val="000000" w:themeColor="text1"/>
                <w:sz w:val="22"/>
                <w:szCs w:val="22"/>
                <w:u w:val="none"/>
                <w:lang w:val="cy-GB"/>
              </w:rPr>
              <w:t>Cymorth Sgiliau Astudio | UWTSD Intranet</w:t>
            </w:r>
            <w:r w:rsidRPr="00DB472B">
              <w:rPr>
                <w:rFonts w:ascii="Arial" w:hAnsi="Arial" w:cs="Arial"/>
                <w:color w:val="000000" w:themeColor="text1"/>
                <w:sz w:val="22"/>
                <w:szCs w:val="22"/>
                <w:lang w:val="cy-GB"/>
              </w:rPr>
              <w:fldChar w:fldCharType="end"/>
            </w:r>
            <w:r w:rsidRPr="00DB472B">
              <w:rPr>
                <w:rFonts w:ascii="Arial" w:hAnsi="Arial" w:cs="Arial"/>
                <w:color w:val="000000" w:themeColor="text1"/>
                <w:sz w:val="22"/>
                <w:szCs w:val="22"/>
                <w:lang w:val="cy-GB"/>
              </w:rPr>
              <w:t> i fireinio a gwella dy sgiliau ysgrifennu academaidd a sgiliau cyfeirio.</w:t>
            </w:r>
          </w:p>
        </w:tc>
        <w:tc>
          <w:tcPr>
            <w:tcW w:w="3006" w:type="dxa"/>
          </w:tcPr>
          <w:p w14:paraId="38540560" w14:textId="37095D01" w:rsidR="005520E4" w:rsidRPr="00DB472B" w:rsidRDefault="00DB472B" w:rsidP="00784DAE">
            <w:pPr>
              <w:spacing w:line="360" w:lineRule="auto"/>
              <w:rPr>
                <w:rFonts w:ascii="Arial" w:hAnsi="Arial" w:cs="Arial"/>
                <w:sz w:val="22"/>
                <w:szCs w:val="22"/>
                <w:lang w:val="cy-GB"/>
              </w:rPr>
            </w:pPr>
            <w:r w:rsidRPr="00DB472B">
              <w:rPr>
                <w:rFonts w:ascii="Arial" w:hAnsi="Arial" w:cs="Arial"/>
                <w:sz w:val="22"/>
                <w:szCs w:val="22"/>
                <w:lang w:val="cy-GB"/>
              </w:rPr>
              <w:t>Rywf wedi ceisio ysgrifennu gan ddefnyddio iaith mwy academaidd trwy gydol fy ngwaith.</w:t>
            </w:r>
          </w:p>
        </w:tc>
      </w:tr>
      <w:tr w:rsidR="005520E4" w14:paraId="39C69B80" w14:textId="77777777" w:rsidTr="00DB472B">
        <w:tc>
          <w:tcPr>
            <w:tcW w:w="1413" w:type="dxa"/>
          </w:tcPr>
          <w:p w14:paraId="7A2B27D5" w14:textId="706B13B9" w:rsidR="005520E4" w:rsidRPr="00DB472B" w:rsidRDefault="005520E4" w:rsidP="00784DAE">
            <w:pPr>
              <w:spacing w:line="360" w:lineRule="auto"/>
              <w:rPr>
                <w:rFonts w:ascii="Arial" w:hAnsi="Arial" w:cs="Arial"/>
                <w:sz w:val="22"/>
                <w:szCs w:val="22"/>
                <w:lang w:val="cy-GB"/>
              </w:rPr>
            </w:pPr>
            <w:r w:rsidRPr="00DB472B">
              <w:rPr>
                <w:rFonts w:ascii="Arial" w:hAnsi="Arial" w:cs="Arial"/>
                <w:sz w:val="22"/>
                <w:szCs w:val="22"/>
                <w:lang w:val="cy-GB"/>
              </w:rPr>
              <w:t xml:space="preserve">Targed </w:t>
            </w:r>
            <w:r w:rsidR="00DB472B" w:rsidRPr="00DB472B">
              <w:rPr>
                <w:rFonts w:ascii="Arial" w:hAnsi="Arial" w:cs="Arial"/>
                <w:sz w:val="22"/>
                <w:szCs w:val="22"/>
                <w:lang w:val="cy-GB"/>
              </w:rPr>
              <w:t>3</w:t>
            </w:r>
          </w:p>
        </w:tc>
        <w:tc>
          <w:tcPr>
            <w:tcW w:w="4597" w:type="dxa"/>
          </w:tcPr>
          <w:p w14:paraId="64A410A9" w14:textId="4EBF11B4" w:rsidR="005520E4" w:rsidRPr="00DB472B" w:rsidRDefault="00DB472B" w:rsidP="00784DAE">
            <w:pPr>
              <w:spacing w:line="360" w:lineRule="auto"/>
              <w:rPr>
                <w:rFonts w:ascii="Arial" w:hAnsi="Arial" w:cs="Arial"/>
                <w:sz w:val="22"/>
                <w:szCs w:val="22"/>
                <w:lang w:val="cy-GB"/>
              </w:rPr>
            </w:pPr>
            <w:r w:rsidRPr="00DB472B">
              <w:rPr>
                <w:rFonts w:ascii="Arial" w:hAnsi="Arial" w:cs="Arial"/>
                <w:sz w:val="22"/>
                <w:szCs w:val="22"/>
                <w:lang w:val="cy-GB"/>
              </w:rPr>
              <w:t>Cynnal eich lefel uchel o ddadansoddi beirniadol, gan sicrhau ymchwiliad cytbwys i ddata gwrthgyferbyniol neu anghyflawn. Archwiliwch gyfleoedd ar gyfer cyfraniadau gwreiddiol i'ch maes, efallai trwy brosiectau ymchwil neu gyflwyniadau papur academaidd.</w:t>
            </w:r>
          </w:p>
        </w:tc>
        <w:tc>
          <w:tcPr>
            <w:tcW w:w="3006" w:type="dxa"/>
          </w:tcPr>
          <w:p w14:paraId="05200E05" w14:textId="7EECFD67" w:rsidR="005520E4" w:rsidRPr="00DB472B" w:rsidRDefault="00DB472B" w:rsidP="00784DAE">
            <w:pPr>
              <w:spacing w:line="360" w:lineRule="auto"/>
              <w:rPr>
                <w:rFonts w:ascii="Arial" w:hAnsi="Arial" w:cs="Arial"/>
                <w:sz w:val="22"/>
                <w:szCs w:val="22"/>
                <w:lang w:val="cy-GB"/>
              </w:rPr>
            </w:pPr>
            <w:r w:rsidRPr="00DB472B">
              <w:rPr>
                <w:rFonts w:ascii="Arial" w:hAnsi="Arial" w:cs="Arial"/>
                <w:sz w:val="22"/>
                <w:szCs w:val="22"/>
                <w:lang w:val="cy-GB"/>
              </w:rPr>
              <w:t>Rwy</w:t>
            </w:r>
            <w:r>
              <w:rPr>
                <w:rFonts w:ascii="Arial" w:hAnsi="Arial" w:cs="Arial"/>
                <w:sz w:val="22"/>
                <w:szCs w:val="22"/>
                <w:lang w:val="cy-GB"/>
              </w:rPr>
              <w:t>f</w:t>
            </w:r>
            <w:r w:rsidRPr="00DB472B">
              <w:rPr>
                <w:rFonts w:ascii="Arial" w:hAnsi="Arial" w:cs="Arial"/>
                <w:sz w:val="22"/>
                <w:szCs w:val="22"/>
                <w:lang w:val="cy-GB"/>
              </w:rPr>
              <w:t xml:space="preserve"> wedi sicrhau fy mhod yn critigol yn pob agwedd o fy asseiniad.</w:t>
            </w:r>
          </w:p>
        </w:tc>
      </w:tr>
    </w:tbl>
    <w:p w14:paraId="5AF65C0E" w14:textId="77777777" w:rsidR="005520E4" w:rsidRDefault="005520E4" w:rsidP="00784DAE">
      <w:pPr>
        <w:spacing w:line="360" w:lineRule="auto"/>
        <w:rPr>
          <w:rFonts w:ascii="Arial" w:hAnsi="Arial" w:cs="Arial"/>
          <w:b/>
          <w:bCs/>
          <w:sz w:val="36"/>
          <w:szCs w:val="36"/>
          <w:u w:val="single"/>
          <w:lang w:val="cy-GB"/>
        </w:rPr>
      </w:pPr>
    </w:p>
    <w:p w14:paraId="6401FD3D" w14:textId="32B4BE54" w:rsidR="000A060D" w:rsidRPr="00784DAE" w:rsidRDefault="000A060D" w:rsidP="00784DAE">
      <w:pPr>
        <w:spacing w:line="360" w:lineRule="auto"/>
        <w:rPr>
          <w:rFonts w:ascii="Arial" w:hAnsi="Arial" w:cs="Arial"/>
          <w:b/>
          <w:bCs/>
          <w:sz w:val="36"/>
          <w:szCs w:val="36"/>
          <w:u w:val="single"/>
          <w:lang w:val="cy-GB"/>
        </w:rPr>
      </w:pPr>
      <w:r w:rsidRPr="00784DAE">
        <w:rPr>
          <w:rFonts w:ascii="Arial" w:hAnsi="Arial" w:cs="Arial"/>
          <w:b/>
          <w:bCs/>
          <w:sz w:val="36"/>
          <w:szCs w:val="36"/>
          <w:u w:val="single"/>
          <w:lang w:val="cy-GB"/>
        </w:rPr>
        <w:t xml:space="preserve">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 </w:t>
      </w:r>
    </w:p>
    <w:p w14:paraId="3B5CF456" w14:textId="77777777" w:rsidR="000A060D" w:rsidRPr="003016D2" w:rsidRDefault="000A060D" w:rsidP="00784DAE">
      <w:pPr>
        <w:spacing w:line="360" w:lineRule="auto"/>
        <w:rPr>
          <w:rFonts w:ascii="Arial" w:hAnsi="Arial" w:cs="Arial"/>
          <w:sz w:val="22"/>
          <w:szCs w:val="22"/>
          <w:lang w:val="cy-GB"/>
        </w:rPr>
      </w:pPr>
    </w:p>
    <w:p w14:paraId="781665A6" w14:textId="241E83FC" w:rsidR="000A060D" w:rsidRDefault="000A060D" w:rsidP="00784DAE">
      <w:pPr>
        <w:spacing w:line="360" w:lineRule="auto"/>
        <w:rPr>
          <w:rFonts w:ascii="Arial" w:hAnsi="Arial" w:cs="Arial"/>
          <w:sz w:val="22"/>
          <w:szCs w:val="22"/>
          <w:lang w:val="cy-GB"/>
        </w:rPr>
      </w:pPr>
      <w:r w:rsidRPr="00EB6082">
        <w:rPr>
          <w:rFonts w:ascii="Arial" w:hAnsi="Arial" w:cs="Arial"/>
          <w:sz w:val="22"/>
          <w:szCs w:val="22"/>
          <w:lang w:val="cy-GB"/>
        </w:rPr>
        <w:t xml:space="preserve">Yn ystod yr aseiniad yma byddaf yn trafod plentyn sydd yn dod o gefndir </w:t>
      </w:r>
      <w:r>
        <w:rPr>
          <w:rFonts w:ascii="Arial" w:hAnsi="Arial" w:cs="Arial"/>
          <w:sz w:val="22"/>
          <w:szCs w:val="22"/>
          <w:lang w:val="cy-GB"/>
        </w:rPr>
        <w:t>anodd ac sydd wedi diodde</w:t>
      </w:r>
      <w:r w:rsidR="002F3425">
        <w:rPr>
          <w:rFonts w:ascii="Arial" w:hAnsi="Arial" w:cs="Arial"/>
          <w:sz w:val="22"/>
          <w:szCs w:val="22"/>
          <w:lang w:val="cy-GB"/>
        </w:rPr>
        <w:t>f</w:t>
      </w:r>
      <w:r>
        <w:rPr>
          <w:rFonts w:ascii="Arial" w:hAnsi="Arial" w:cs="Arial"/>
          <w:sz w:val="22"/>
          <w:szCs w:val="22"/>
          <w:lang w:val="cy-GB"/>
        </w:rPr>
        <w:t xml:space="preserve"> o </w:t>
      </w:r>
      <w:r w:rsidR="002F3425">
        <w:rPr>
          <w:rFonts w:ascii="Arial" w:hAnsi="Arial" w:cs="Arial"/>
          <w:sz w:val="22"/>
          <w:szCs w:val="22"/>
          <w:lang w:val="cy-GB"/>
        </w:rPr>
        <w:t>d</w:t>
      </w:r>
      <w:r>
        <w:rPr>
          <w:rFonts w:ascii="Arial" w:hAnsi="Arial" w:cs="Arial"/>
          <w:sz w:val="22"/>
          <w:szCs w:val="22"/>
          <w:lang w:val="cy-GB"/>
        </w:rPr>
        <w:t xml:space="preserve">rawma yn y teulu. </w:t>
      </w:r>
      <w:r w:rsidRPr="00EB6082">
        <w:rPr>
          <w:rFonts w:ascii="Arial" w:hAnsi="Arial" w:cs="Arial"/>
          <w:sz w:val="22"/>
          <w:szCs w:val="22"/>
          <w:lang w:val="cy-GB"/>
        </w:rPr>
        <w:t xml:space="preserve">Gan ddilyn canllawiau Bera (2024) ynglŷn â chadw’r enw’r plentyn yn anhysbys i sicrhau diogelwch y plentyn, byddaf yn cyfeirio at y plentyn </w:t>
      </w:r>
      <w:r>
        <w:rPr>
          <w:rFonts w:ascii="Arial" w:hAnsi="Arial" w:cs="Arial"/>
          <w:sz w:val="22"/>
          <w:szCs w:val="22"/>
          <w:lang w:val="cy-GB"/>
        </w:rPr>
        <w:t xml:space="preserve">gan ddefnyddio </w:t>
      </w:r>
      <w:r w:rsidRPr="00EB6082">
        <w:rPr>
          <w:rFonts w:ascii="Arial" w:hAnsi="Arial" w:cs="Arial"/>
          <w:sz w:val="22"/>
          <w:szCs w:val="22"/>
          <w:lang w:val="cy-GB"/>
        </w:rPr>
        <w:t xml:space="preserve">enw </w:t>
      </w:r>
      <w:r>
        <w:rPr>
          <w:rFonts w:ascii="Arial" w:hAnsi="Arial" w:cs="Arial"/>
          <w:sz w:val="22"/>
          <w:szCs w:val="22"/>
          <w:lang w:val="cy-GB"/>
        </w:rPr>
        <w:t>ffug</w:t>
      </w:r>
      <w:r w:rsidRPr="00EB6082">
        <w:rPr>
          <w:rFonts w:ascii="Arial" w:hAnsi="Arial" w:cs="Arial"/>
          <w:sz w:val="22"/>
          <w:szCs w:val="22"/>
          <w:lang w:val="cy-GB"/>
        </w:rPr>
        <w:t>, sef Efa</w:t>
      </w:r>
      <w:r w:rsidR="007E5509">
        <w:rPr>
          <w:rFonts w:ascii="Arial" w:hAnsi="Arial" w:cs="Arial"/>
          <w:sz w:val="22"/>
          <w:szCs w:val="22"/>
          <w:lang w:val="cy-GB"/>
        </w:rPr>
        <w:t xml:space="preserve"> (Bera, 2024)</w:t>
      </w:r>
    </w:p>
    <w:p w14:paraId="0E468C6A" w14:textId="77777777" w:rsidR="000A060D" w:rsidRDefault="000A060D" w:rsidP="00784DAE">
      <w:pPr>
        <w:spacing w:line="360" w:lineRule="auto"/>
        <w:rPr>
          <w:rFonts w:ascii="Arial" w:hAnsi="Arial" w:cs="Arial"/>
          <w:sz w:val="22"/>
          <w:szCs w:val="22"/>
          <w:lang w:val="cy-GB"/>
        </w:rPr>
      </w:pPr>
    </w:p>
    <w:p w14:paraId="34103A20" w14:textId="5FF4D1C7" w:rsidR="00B76CFF" w:rsidRPr="00691FE6" w:rsidRDefault="000A060D" w:rsidP="00784DAE">
      <w:pPr>
        <w:spacing w:line="360" w:lineRule="auto"/>
        <w:rPr>
          <w:rFonts w:ascii="Arial" w:hAnsi="Arial" w:cs="Arial"/>
          <w:color w:val="FF0000"/>
          <w:sz w:val="22"/>
          <w:szCs w:val="22"/>
        </w:rPr>
      </w:pPr>
      <w:r w:rsidRPr="00EB6082">
        <w:rPr>
          <w:rFonts w:ascii="Arial" w:hAnsi="Arial" w:cs="Arial"/>
          <w:sz w:val="22"/>
          <w:szCs w:val="22"/>
          <w:lang w:val="cy-GB"/>
        </w:rPr>
        <w:t xml:space="preserve">Mae Efa yn ferch saith mlwydd oed, sydd newydd drosglwyddo i ddosbarth blwyddyn tri. Yn ystod bywyd Efa mae wedi profi llawer o drawma yn y cartref </w:t>
      </w:r>
      <w:r>
        <w:rPr>
          <w:rFonts w:ascii="Arial" w:hAnsi="Arial" w:cs="Arial"/>
          <w:sz w:val="22"/>
          <w:szCs w:val="22"/>
          <w:lang w:val="cy-GB"/>
        </w:rPr>
        <w:t>oherwydd</w:t>
      </w:r>
      <w:r w:rsidRPr="00EB6082">
        <w:rPr>
          <w:rFonts w:ascii="Arial" w:hAnsi="Arial" w:cs="Arial"/>
          <w:sz w:val="22"/>
          <w:szCs w:val="22"/>
          <w:lang w:val="cy-GB"/>
        </w:rPr>
        <w:t xml:space="preserve"> ysgariad </w:t>
      </w:r>
      <w:r>
        <w:rPr>
          <w:rFonts w:ascii="Arial" w:hAnsi="Arial" w:cs="Arial"/>
          <w:sz w:val="22"/>
          <w:szCs w:val="22"/>
          <w:lang w:val="cy-GB"/>
        </w:rPr>
        <w:t xml:space="preserve">ei </w:t>
      </w:r>
      <w:r w:rsidRPr="00EB6082">
        <w:rPr>
          <w:rFonts w:ascii="Arial" w:hAnsi="Arial" w:cs="Arial"/>
          <w:sz w:val="22"/>
          <w:szCs w:val="22"/>
          <w:lang w:val="cy-GB"/>
        </w:rPr>
        <w:t xml:space="preserve">rhieni </w:t>
      </w:r>
      <w:r>
        <w:rPr>
          <w:rFonts w:ascii="Arial" w:hAnsi="Arial" w:cs="Arial"/>
          <w:sz w:val="22"/>
          <w:szCs w:val="22"/>
          <w:lang w:val="cy-GB"/>
        </w:rPr>
        <w:t>pan oedd hi’n fach</w:t>
      </w:r>
      <w:r w:rsidRPr="00EB6082">
        <w:rPr>
          <w:rFonts w:ascii="Arial" w:hAnsi="Arial" w:cs="Arial"/>
          <w:sz w:val="22"/>
          <w:szCs w:val="22"/>
          <w:lang w:val="cy-GB"/>
        </w:rPr>
        <w:t xml:space="preserve"> </w:t>
      </w:r>
      <w:r>
        <w:rPr>
          <w:rFonts w:ascii="Arial" w:hAnsi="Arial" w:cs="Arial"/>
          <w:sz w:val="22"/>
          <w:szCs w:val="22"/>
          <w:lang w:val="cy-GB"/>
        </w:rPr>
        <w:t xml:space="preserve">a sawl </w:t>
      </w:r>
      <w:r w:rsidRPr="00EB6082">
        <w:rPr>
          <w:rFonts w:ascii="Arial" w:hAnsi="Arial" w:cs="Arial"/>
          <w:sz w:val="22"/>
          <w:szCs w:val="22"/>
          <w:lang w:val="cy-GB"/>
        </w:rPr>
        <w:t>perth</w:t>
      </w:r>
      <w:r>
        <w:rPr>
          <w:rFonts w:ascii="Arial" w:hAnsi="Arial" w:cs="Arial"/>
          <w:sz w:val="22"/>
          <w:szCs w:val="22"/>
          <w:lang w:val="cy-GB"/>
        </w:rPr>
        <w:t>ynas</w:t>
      </w:r>
      <w:r w:rsidRPr="00EB6082">
        <w:rPr>
          <w:rFonts w:ascii="Arial" w:hAnsi="Arial" w:cs="Arial"/>
          <w:sz w:val="22"/>
          <w:szCs w:val="22"/>
          <w:lang w:val="cy-GB"/>
        </w:rPr>
        <w:t xml:space="preserve"> gwael </w:t>
      </w:r>
      <w:r>
        <w:rPr>
          <w:rFonts w:ascii="Arial" w:hAnsi="Arial" w:cs="Arial"/>
          <w:sz w:val="22"/>
          <w:szCs w:val="22"/>
          <w:lang w:val="cy-GB"/>
        </w:rPr>
        <w:t>wedyn. Mae’r</w:t>
      </w:r>
      <w:r w:rsidRPr="00EB6082">
        <w:rPr>
          <w:rFonts w:ascii="Arial" w:hAnsi="Arial" w:cs="Arial"/>
          <w:sz w:val="22"/>
          <w:szCs w:val="22"/>
          <w:lang w:val="cy-GB"/>
        </w:rPr>
        <w:t xml:space="preserve"> diffyg sefydlogrwydd </w:t>
      </w:r>
      <w:r>
        <w:rPr>
          <w:rFonts w:ascii="Arial" w:hAnsi="Arial" w:cs="Arial"/>
          <w:sz w:val="22"/>
          <w:szCs w:val="22"/>
          <w:lang w:val="cy-GB"/>
        </w:rPr>
        <w:t>yn ystod</w:t>
      </w:r>
      <w:r w:rsidRPr="00EB6082">
        <w:rPr>
          <w:rFonts w:ascii="Arial" w:hAnsi="Arial" w:cs="Arial"/>
          <w:sz w:val="22"/>
          <w:szCs w:val="22"/>
          <w:lang w:val="cy-GB"/>
        </w:rPr>
        <w:t xml:space="preserve"> </w:t>
      </w:r>
      <w:r>
        <w:rPr>
          <w:rFonts w:ascii="Arial" w:hAnsi="Arial" w:cs="Arial"/>
          <w:sz w:val="22"/>
          <w:szCs w:val="22"/>
          <w:lang w:val="cy-GB"/>
        </w:rPr>
        <w:t>b</w:t>
      </w:r>
      <w:r w:rsidRPr="00EB6082">
        <w:rPr>
          <w:rFonts w:ascii="Arial" w:hAnsi="Arial" w:cs="Arial"/>
          <w:sz w:val="22"/>
          <w:szCs w:val="22"/>
          <w:lang w:val="cy-GB"/>
        </w:rPr>
        <w:t xml:space="preserve">lynyddoedd </w:t>
      </w:r>
      <w:r>
        <w:rPr>
          <w:rFonts w:ascii="Arial" w:hAnsi="Arial" w:cs="Arial"/>
          <w:sz w:val="22"/>
          <w:szCs w:val="22"/>
          <w:lang w:val="cy-GB"/>
        </w:rPr>
        <w:t>cyntaf</w:t>
      </w:r>
      <w:r w:rsidRPr="00EB6082">
        <w:rPr>
          <w:rFonts w:ascii="Arial" w:hAnsi="Arial" w:cs="Arial"/>
          <w:sz w:val="22"/>
          <w:szCs w:val="22"/>
          <w:lang w:val="cy-GB"/>
        </w:rPr>
        <w:t xml:space="preserve"> ei bywyd wedi arwain at fwy o drawma gan nad oes oedolyn cyson, </w:t>
      </w:r>
      <w:r w:rsidRPr="00EB6082">
        <w:rPr>
          <w:rFonts w:ascii="Arial" w:hAnsi="Arial" w:cs="Arial"/>
          <w:sz w:val="22"/>
          <w:szCs w:val="22"/>
          <w:lang w:val="cy-GB"/>
        </w:rPr>
        <w:lastRenderedPageBreak/>
        <w:t xml:space="preserve">dibynadwy </w:t>
      </w:r>
      <w:r>
        <w:rPr>
          <w:rFonts w:ascii="Arial" w:hAnsi="Arial" w:cs="Arial"/>
          <w:sz w:val="22"/>
          <w:szCs w:val="22"/>
          <w:lang w:val="cy-GB"/>
        </w:rPr>
        <w:t xml:space="preserve">wedi bod </w:t>
      </w:r>
      <w:r w:rsidRPr="00EB6082">
        <w:rPr>
          <w:rFonts w:ascii="Arial" w:hAnsi="Arial" w:cs="Arial"/>
          <w:sz w:val="22"/>
          <w:szCs w:val="22"/>
          <w:lang w:val="cy-GB"/>
        </w:rPr>
        <w:t>yn ei bywyd.</w:t>
      </w:r>
      <w:r w:rsidR="00691FE6">
        <w:rPr>
          <w:rFonts w:ascii="Arial" w:hAnsi="Arial" w:cs="Arial"/>
          <w:color w:val="FF0000"/>
          <w:sz w:val="22"/>
          <w:szCs w:val="22"/>
        </w:rPr>
        <w:t xml:space="preserve"> </w:t>
      </w:r>
      <w:r w:rsidR="00B76CFF" w:rsidRPr="00691FE6">
        <w:rPr>
          <w:rFonts w:ascii="Arial" w:hAnsi="Arial" w:cs="Arial"/>
          <w:color w:val="000000" w:themeColor="text1"/>
          <w:sz w:val="22"/>
          <w:szCs w:val="22"/>
          <w:lang w:val="cy-GB"/>
        </w:rPr>
        <w:t xml:space="preserve">Yn ôl erthygl 18 o hawliau plant yng Nghymru, mae’r ddau riant yn gyfrifol am rannu cyfrifoldeb magu eu plant, a dylent bob amser feddwl am yr hyn sydd orau i’r plentyn </w:t>
      </w:r>
      <w:r w:rsidR="00B76CFF" w:rsidRPr="00691FE6">
        <w:rPr>
          <w:rFonts w:ascii="Arial" w:hAnsi="Arial" w:cs="Arial"/>
          <w:color w:val="000000" w:themeColor="text1"/>
          <w:sz w:val="22"/>
          <w:szCs w:val="22"/>
        </w:rPr>
        <w:t>(Children’s Commissioner for Wales, 2019).</w:t>
      </w:r>
    </w:p>
    <w:p w14:paraId="73F6853F" w14:textId="77777777" w:rsidR="000A060D" w:rsidRPr="003016D2" w:rsidRDefault="000A060D" w:rsidP="00784DAE">
      <w:pPr>
        <w:spacing w:line="360" w:lineRule="auto"/>
        <w:rPr>
          <w:rFonts w:ascii="Arial" w:hAnsi="Arial" w:cs="Arial"/>
          <w:sz w:val="22"/>
          <w:szCs w:val="22"/>
          <w:lang w:val="cy-GB"/>
        </w:rPr>
      </w:pPr>
    </w:p>
    <w:p w14:paraId="0A0CC23E" w14:textId="77777777" w:rsidR="00AA1031" w:rsidRPr="00AA1031" w:rsidRDefault="00AA1031" w:rsidP="00784DAE">
      <w:pPr>
        <w:spacing w:line="360" w:lineRule="auto"/>
        <w:rPr>
          <w:rFonts w:ascii="Arial" w:hAnsi="Arial" w:cs="Arial"/>
          <w:color w:val="000000" w:themeColor="text1"/>
          <w:sz w:val="22"/>
          <w:szCs w:val="22"/>
          <w:lang w:val="cy-GB"/>
        </w:rPr>
      </w:pPr>
      <w:r w:rsidRPr="00AA1031">
        <w:rPr>
          <w:rFonts w:ascii="Arial" w:hAnsi="Arial" w:cs="Arial"/>
          <w:color w:val="000000" w:themeColor="text1"/>
          <w:sz w:val="22"/>
          <w:szCs w:val="22"/>
          <w:lang w:val="cy-GB"/>
        </w:rPr>
        <w:t>Trwy gydol yr aseiniad yma byddaf yn trafod yr effaith a’r rhwystrau mae’r ysgariad wedi cael ar addysg Efa a sut byddai i fel athrawes yn ei chefnogi a’i datblygu. Nid yw ysgariad rhwng rhieni yn anarferol - yn 2022, roedd yna 80,057 ysgariadau yng Nghymru a Lloegr (National Statistics, 2022). Mae Efa yn dangos llawer o’r nodweddion sy’n gysylltiedig â thrawma fel, diffyg cwsg, bod yn llidiog, problemau canolbwyntio ar waith ysgol a gwrthod gwahanu o’i rieni  wrth giât yr ysgol (Pietro, 2016). Pan fydd plant yn dysgu i beidio ymddiried mewn oedolion, maen nhw’n cael trafferth cysylltu ag athrawon, ac felly fel athrawes dosbarth, fy swydd i yw gwneud popeth sydd yn bosib cryfhau’r berthynas (Miller, 2024). Un o’r prif o</w:t>
      </w:r>
    </w:p>
    <w:p w14:paraId="1B6213F6" w14:textId="26846BB6" w:rsidR="000A060D" w:rsidRDefault="00AA1031" w:rsidP="00784DAE">
      <w:pPr>
        <w:spacing w:line="360" w:lineRule="auto"/>
        <w:rPr>
          <w:rFonts w:ascii="Arial" w:hAnsi="Arial" w:cs="Arial"/>
          <w:color w:val="000000" w:themeColor="text1"/>
          <w:sz w:val="22"/>
          <w:szCs w:val="22"/>
          <w:lang w:val="cy-GB"/>
        </w:rPr>
      </w:pPr>
      <w:r w:rsidRPr="00AA1031">
        <w:rPr>
          <w:rFonts w:ascii="Arial" w:hAnsi="Arial" w:cs="Arial"/>
          <w:color w:val="000000" w:themeColor="text1"/>
          <w:sz w:val="22"/>
          <w:szCs w:val="22"/>
          <w:lang w:val="cy-GB"/>
        </w:rPr>
        <w:t>pethau mae Efa nawr yn gweld yn anodd ac sy’n rhwystr i’w haddysg a hefyd yn rhwystr i bawb arall yn y dosbarth yw ei hymddygiad (Peterson, 2018).</w:t>
      </w:r>
    </w:p>
    <w:p w14:paraId="0EF7A6EB" w14:textId="77777777" w:rsidR="00AA1031" w:rsidRPr="003E2456" w:rsidRDefault="00AA1031" w:rsidP="00784DAE">
      <w:pPr>
        <w:spacing w:line="360" w:lineRule="auto"/>
        <w:rPr>
          <w:rFonts w:ascii="Arial" w:hAnsi="Arial" w:cs="Arial"/>
          <w:color w:val="FF0000"/>
          <w:sz w:val="22"/>
          <w:szCs w:val="22"/>
          <w:lang w:val="cy-GB"/>
        </w:rPr>
      </w:pPr>
    </w:p>
    <w:p w14:paraId="6DD85CA7" w14:textId="589717BC" w:rsidR="000A060D" w:rsidRDefault="00CD161E" w:rsidP="00784DAE">
      <w:pPr>
        <w:spacing w:line="360" w:lineRule="auto"/>
        <w:rPr>
          <w:rFonts w:ascii="Arial" w:hAnsi="Arial" w:cs="Arial"/>
          <w:sz w:val="22"/>
          <w:szCs w:val="22"/>
          <w:lang w:val="cy-GB"/>
        </w:rPr>
      </w:pPr>
      <w:r w:rsidRPr="00CD161E">
        <w:rPr>
          <w:rFonts w:ascii="Arial" w:hAnsi="Arial" w:cs="Arial"/>
          <w:sz w:val="22"/>
          <w:szCs w:val="22"/>
          <w:lang w:val="cy-GB"/>
        </w:rPr>
        <w:t>Mae ymchwil Duplechain, Reignar, a Packard (2008) yn nodi bod digwyddiadau trawmatig  cynnwys clywed ergydion gwn, gweld mygio, trywanu, neu saethu; neu weld corff rhywun sydd wedi marw. Fodd bynnag, yn ôl Kuban a Steele (2011) mae digwyddiadau trawmatig hefyd yn cynnwys triniaethau meddygol, damweiniau boddi, tanau mewn tai, ysgariad neu byw gyda rhywun sydd gyda salwch (Frieze, 2015). Mae’r trawma sydd gan Efa oherwydd  ysgariad ei rhieni a’r  diffyg cefnogaeth yn y cartref. Gwelir symptomau Efa yn ddyddiol yn yr ysgol trwy ei hymddygiad sydd wedi newid a gwaethygu ers y trawma. Mae’n bwysig cofio ni fydd pob plentyn yn dangos trawma yn syth – gall  gymryd 3-6 mis cyn ymddangos. Mae merched hefyd yn fwy tueddol o gadw eu teimladau i’w hunan tra bod bechgyn yn fwy tebygol i fod yn fwy adweithiol (Pietro, 2016).</w:t>
      </w:r>
    </w:p>
    <w:p w14:paraId="1511F6D1" w14:textId="77777777" w:rsidR="00CD161E" w:rsidRDefault="00CD161E" w:rsidP="00784DAE">
      <w:pPr>
        <w:spacing w:line="360" w:lineRule="auto"/>
        <w:rPr>
          <w:rFonts w:ascii="Arial" w:hAnsi="Arial" w:cs="Arial"/>
          <w:sz w:val="22"/>
          <w:szCs w:val="22"/>
          <w:lang w:val="cy-GB"/>
        </w:rPr>
      </w:pPr>
    </w:p>
    <w:p w14:paraId="3B6F699B" w14:textId="37DFFC0B" w:rsidR="000A060D" w:rsidRDefault="00EF4124" w:rsidP="00784DAE">
      <w:pPr>
        <w:spacing w:line="360" w:lineRule="auto"/>
        <w:rPr>
          <w:rFonts w:ascii="Arial" w:hAnsi="Arial" w:cs="Arial"/>
          <w:sz w:val="22"/>
          <w:szCs w:val="22"/>
          <w:lang w:val="cy-GB"/>
        </w:rPr>
      </w:pPr>
      <w:r w:rsidRPr="00EF4124">
        <w:rPr>
          <w:rFonts w:ascii="Arial" w:hAnsi="Arial" w:cs="Arial"/>
          <w:sz w:val="22"/>
          <w:szCs w:val="22"/>
          <w:lang w:val="cy-GB"/>
        </w:rPr>
        <w:t>Mae trawma sydd wedi dod o brofiad llethol â’r pŵer i darfu ar ddatblygiad sylfaenol a dysgu plant (Trauma and Learning Policy Initiative, 2013). Un o’r rhagofynion er mwyn rhagori yn yr ystafell dosbarth yw’r gallu i hunanreoli sylw, emosiynau ac ymddygiad. Gall ymateb ymddygiadol plentyn i ddigwyddiadau trawmatig arwain at golli amser dysgu a rhoi straen ar y berthynas gydag athrawon a chyfoedion (Trawma and Learning Policy Initiative, 2013). Nid oes gan Efa eto'r gallu na’r sgiliau i hunanreoli ei hemosiynau – ac mae hynny wedyn yn achosi trafferth yn y dosbarth, yn yr ysgol ac yn y cartref. Mae’n bwysig felly ein bod yn blaenoriaethu cefnogi hyn yn yr ysgol.</w:t>
      </w:r>
    </w:p>
    <w:p w14:paraId="6860CECC" w14:textId="77777777" w:rsidR="00EF4124" w:rsidRPr="000021A5" w:rsidRDefault="00EF4124" w:rsidP="00784DAE">
      <w:pPr>
        <w:spacing w:line="360" w:lineRule="auto"/>
        <w:rPr>
          <w:rFonts w:ascii="Arial" w:hAnsi="Arial" w:cs="Arial"/>
          <w:sz w:val="22"/>
          <w:szCs w:val="22"/>
          <w:lang w:val="cy-GB"/>
        </w:rPr>
      </w:pPr>
    </w:p>
    <w:p w14:paraId="3C33273E" w14:textId="4A16D122" w:rsidR="000A060D" w:rsidRDefault="000A060D" w:rsidP="00784DAE">
      <w:pPr>
        <w:spacing w:line="360" w:lineRule="auto"/>
        <w:rPr>
          <w:rFonts w:ascii="Arial" w:hAnsi="Arial" w:cs="Arial"/>
          <w:sz w:val="22"/>
          <w:szCs w:val="22"/>
          <w:lang w:val="cy-GB"/>
        </w:rPr>
      </w:pPr>
      <w:r w:rsidRPr="007A1330">
        <w:rPr>
          <w:rFonts w:ascii="Arial" w:hAnsi="Arial" w:cs="Arial"/>
          <w:sz w:val="22"/>
          <w:szCs w:val="22"/>
          <w:lang w:val="cy-GB"/>
        </w:rPr>
        <w:t xml:space="preserve">Er bod rhai rhieni yn gallu ymdrin â chanlyniadau ysgariad yn weddol dda, mae 4% i 25% o’r ysgariadau yn </w:t>
      </w:r>
      <w:r>
        <w:rPr>
          <w:rFonts w:ascii="Arial" w:hAnsi="Arial" w:cs="Arial"/>
          <w:sz w:val="22"/>
          <w:szCs w:val="22"/>
          <w:lang w:val="cy-GB"/>
        </w:rPr>
        <w:t xml:space="preserve">rhai ble ceir </w:t>
      </w:r>
      <w:r w:rsidRPr="007A1330">
        <w:rPr>
          <w:rFonts w:ascii="Arial" w:hAnsi="Arial" w:cs="Arial"/>
          <w:sz w:val="22"/>
          <w:szCs w:val="22"/>
          <w:lang w:val="cy-GB"/>
        </w:rPr>
        <w:t xml:space="preserve"> gwrthdaro chwerw parhaus (Lange et al., 2021). Mae’r math yma </w:t>
      </w:r>
      <w:r w:rsidRPr="007A1330">
        <w:rPr>
          <w:rFonts w:ascii="Arial" w:hAnsi="Arial" w:cs="Arial"/>
          <w:sz w:val="22"/>
          <w:szCs w:val="22"/>
          <w:lang w:val="cy-GB"/>
        </w:rPr>
        <w:lastRenderedPageBreak/>
        <w:t>o ysgariad yn cael ei alw yn ysgariad gwrthdaro uchel a</w:t>
      </w:r>
      <w:r>
        <w:rPr>
          <w:rFonts w:ascii="Arial" w:hAnsi="Arial" w:cs="Arial"/>
          <w:sz w:val="22"/>
          <w:szCs w:val="22"/>
          <w:lang w:val="cy-GB"/>
        </w:rPr>
        <w:t>c mae’r nodweddion yn cynnwys c</w:t>
      </w:r>
      <w:r w:rsidRPr="007A1330">
        <w:rPr>
          <w:rFonts w:ascii="Arial" w:hAnsi="Arial" w:cs="Arial"/>
          <w:sz w:val="22"/>
          <w:szCs w:val="22"/>
          <w:lang w:val="cy-GB"/>
        </w:rPr>
        <w:t>yfnewidiadau negyddol rhwng cynbartneriaid ar y cyd ag amgylchedd emosiynol ansicr gelyniaethus. Os na</w:t>
      </w:r>
      <w:r>
        <w:rPr>
          <w:rFonts w:ascii="Arial" w:hAnsi="Arial" w:cs="Arial"/>
          <w:sz w:val="22"/>
          <w:szCs w:val="22"/>
          <w:lang w:val="cy-GB"/>
        </w:rPr>
        <w:t>d oes rhywun yn delio gyda hyn</w:t>
      </w:r>
      <w:r w:rsidRPr="007A1330">
        <w:rPr>
          <w:rFonts w:ascii="Arial" w:hAnsi="Arial" w:cs="Arial"/>
          <w:sz w:val="22"/>
          <w:szCs w:val="22"/>
          <w:lang w:val="cy-GB"/>
        </w:rPr>
        <w:t xml:space="preserve"> pan fydd </w:t>
      </w:r>
      <w:r>
        <w:rPr>
          <w:rFonts w:ascii="Arial" w:hAnsi="Arial" w:cs="Arial"/>
          <w:sz w:val="22"/>
          <w:szCs w:val="22"/>
          <w:lang w:val="cy-GB"/>
        </w:rPr>
        <w:t xml:space="preserve">y </w:t>
      </w:r>
      <w:r w:rsidRPr="007A1330">
        <w:rPr>
          <w:rFonts w:ascii="Arial" w:hAnsi="Arial" w:cs="Arial"/>
          <w:sz w:val="22"/>
          <w:szCs w:val="22"/>
          <w:lang w:val="cy-GB"/>
        </w:rPr>
        <w:t xml:space="preserve">plant yn ifanc, gall </w:t>
      </w:r>
      <w:r>
        <w:rPr>
          <w:rFonts w:ascii="Arial" w:hAnsi="Arial" w:cs="Arial"/>
          <w:sz w:val="22"/>
          <w:szCs w:val="22"/>
          <w:lang w:val="cy-GB"/>
        </w:rPr>
        <w:t xml:space="preserve">y pwysau a’r </w:t>
      </w:r>
      <w:r w:rsidRPr="007A1330">
        <w:rPr>
          <w:rFonts w:ascii="Arial" w:hAnsi="Arial" w:cs="Arial"/>
          <w:sz w:val="22"/>
          <w:szCs w:val="22"/>
          <w:lang w:val="cy-GB"/>
        </w:rPr>
        <w:t xml:space="preserve">straen sy’n </w:t>
      </w:r>
      <w:r>
        <w:rPr>
          <w:rFonts w:ascii="Arial" w:hAnsi="Arial" w:cs="Arial"/>
          <w:sz w:val="22"/>
          <w:szCs w:val="22"/>
          <w:lang w:val="cy-GB"/>
        </w:rPr>
        <w:t xml:space="preserve">cynyddu </w:t>
      </w:r>
      <w:r w:rsidRPr="007A1330">
        <w:rPr>
          <w:rFonts w:ascii="Arial" w:hAnsi="Arial" w:cs="Arial"/>
          <w:sz w:val="22"/>
          <w:szCs w:val="22"/>
          <w:lang w:val="cy-GB"/>
        </w:rPr>
        <w:t xml:space="preserve">gan </w:t>
      </w:r>
      <w:r>
        <w:rPr>
          <w:rFonts w:ascii="Arial" w:hAnsi="Arial" w:cs="Arial"/>
          <w:sz w:val="22"/>
          <w:szCs w:val="22"/>
          <w:lang w:val="cy-GB"/>
        </w:rPr>
        <w:t xml:space="preserve">yr </w:t>
      </w:r>
      <w:r w:rsidRPr="007A1330">
        <w:rPr>
          <w:rFonts w:ascii="Arial" w:hAnsi="Arial" w:cs="Arial"/>
          <w:sz w:val="22"/>
          <w:szCs w:val="22"/>
          <w:lang w:val="cy-GB"/>
        </w:rPr>
        <w:t>ansicrwydd emosiynol arwain at nifer o broblemau seicolegol n</w:t>
      </w:r>
      <w:r>
        <w:rPr>
          <w:rFonts w:ascii="Arial" w:hAnsi="Arial" w:cs="Arial"/>
          <w:sz w:val="22"/>
          <w:szCs w:val="22"/>
          <w:lang w:val="cy-GB"/>
        </w:rPr>
        <w:t>i</w:t>
      </w:r>
      <w:r w:rsidRPr="007A1330">
        <w:rPr>
          <w:rFonts w:ascii="Arial" w:hAnsi="Arial" w:cs="Arial"/>
          <w:sz w:val="22"/>
          <w:szCs w:val="22"/>
          <w:lang w:val="cy-GB"/>
        </w:rPr>
        <w:t xml:space="preserve">weidiol yn ystod llencyndod ac </w:t>
      </w:r>
      <w:r>
        <w:rPr>
          <w:rFonts w:ascii="Arial" w:hAnsi="Arial" w:cs="Arial"/>
          <w:sz w:val="22"/>
          <w:szCs w:val="22"/>
          <w:lang w:val="cy-GB"/>
        </w:rPr>
        <w:t>unwaith yn ystod cyfnod oedolaeth</w:t>
      </w:r>
      <w:r w:rsidRPr="007A1330">
        <w:rPr>
          <w:rFonts w:ascii="Arial" w:hAnsi="Arial" w:cs="Arial"/>
          <w:sz w:val="22"/>
          <w:szCs w:val="22"/>
          <w:lang w:val="cy-GB"/>
        </w:rPr>
        <w:t xml:space="preserve"> (Laletas and Khasin, 2021).</w:t>
      </w:r>
    </w:p>
    <w:p w14:paraId="11753763" w14:textId="77777777" w:rsidR="000A060D" w:rsidRDefault="000A060D" w:rsidP="00784DAE">
      <w:pPr>
        <w:spacing w:line="360" w:lineRule="auto"/>
        <w:rPr>
          <w:rFonts w:ascii="Arial" w:hAnsi="Arial" w:cs="Arial"/>
          <w:sz w:val="22"/>
          <w:szCs w:val="22"/>
          <w:lang w:val="cy-GB"/>
        </w:rPr>
      </w:pPr>
    </w:p>
    <w:p w14:paraId="5CAEB6FE" w14:textId="583FC9BD" w:rsidR="00B76CFF" w:rsidRPr="00691FE6" w:rsidRDefault="000A060D" w:rsidP="00784DAE">
      <w:pPr>
        <w:spacing w:line="360" w:lineRule="auto"/>
        <w:rPr>
          <w:rFonts w:ascii="Arial" w:hAnsi="Arial" w:cs="Arial"/>
          <w:color w:val="000000" w:themeColor="text1"/>
          <w:sz w:val="22"/>
          <w:szCs w:val="22"/>
          <w:lang w:val="cy-GB"/>
        </w:rPr>
      </w:pPr>
      <w:r>
        <w:rPr>
          <w:rFonts w:ascii="Arial" w:hAnsi="Arial" w:cs="Arial"/>
          <w:sz w:val="22"/>
          <w:szCs w:val="22"/>
          <w:lang w:val="cy-GB"/>
        </w:rPr>
        <w:t xml:space="preserve">Mae </w:t>
      </w:r>
      <w:r w:rsidRPr="007A1330">
        <w:rPr>
          <w:rFonts w:ascii="Arial" w:hAnsi="Arial" w:cs="Arial"/>
          <w:sz w:val="22"/>
          <w:szCs w:val="22"/>
          <w:lang w:val="cy-GB"/>
        </w:rPr>
        <w:t>llenyddiaeth</w:t>
      </w:r>
      <w:r>
        <w:rPr>
          <w:rFonts w:ascii="Arial" w:hAnsi="Arial" w:cs="Arial"/>
          <w:sz w:val="22"/>
          <w:szCs w:val="22"/>
          <w:lang w:val="cy-GB"/>
        </w:rPr>
        <w:t xml:space="preserve"> yn nodi</w:t>
      </w:r>
      <w:r w:rsidRPr="007A1330">
        <w:rPr>
          <w:rFonts w:ascii="Arial" w:hAnsi="Arial" w:cs="Arial"/>
          <w:sz w:val="22"/>
          <w:szCs w:val="22"/>
          <w:lang w:val="cy-GB"/>
        </w:rPr>
        <w:t xml:space="preserve"> taw gwrthdaro rhwng rheini yw un o’r prif ffynonellau </w:t>
      </w:r>
      <w:r>
        <w:rPr>
          <w:rFonts w:ascii="Arial" w:hAnsi="Arial" w:cs="Arial"/>
          <w:sz w:val="22"/>
          <w:szCs w:val="22"/>
          <w:lang w:val="cy-GB"/>
        </w:rPr>
        <w:t xml:space="preserve">o </w:t>
      </w:r>
      <w:r w:rsidRPr="007A1330">
        <w:rPr>
          <w:rFonts w:ascii="Arial" w:hAnsi="Arial" w:cs="Arial"/>
          <w:sz w:val="22"/>
          <w:szCs w:val="22"/>
          <w:lang w:val="cy-GB"/>
        </w:rPr>
        <w:t xml:space="preserve">niwed i blant, os yw’r plant mewn teuluoedd </w:t>
      </w:r>
      <w:r>
        <w:rPr>
          <w:rFonts w:ascii="Arial" w:hAnsi="Arial" w:cs="Arial"/>
          <w:sz w:val="22"/>
          <w:szCs w:val="22"/>
          <w:lang w:val="cy-GB"/>
        </w:rPr>
        <w:t>dau riant</w:t>
      </w:r>
      <w:r w:rsidRPr="007A1330">
        <w:rPr>
          <w:rFonts w:ascii="Arial" w:hAnsi="Arial" w:cs="Arial"/>
          <w:sz w:val="22"/>
          <w:szCs w:val="22"/>
          <w:lang w:val="cy-GB"/>
        </w:rPr>
        <w:t xml:space="preserve"> neu</w:t>
      </w:r>
      <w:r>
        <w:rPr>
          <w:rFonts w:ascii="Arial" w:hAnsi="Arial" w:cs="Arial"/>
          <w:sz w:val="22"/>
          <w:szCs w:val="22"/>
          <w:lang w:val="cy-GB"/>
        </w:rPr>
        <w:t xml:space="preserve"> os yw</w:t>
      </w:r>
      <w:r w:rsidRPr="007A1330">
        <w:rPr>
          <w:rFonts w:ascii="Arial" w:hAnsi="Arial" w:cs="Arial"/>
          <w:sz w:val="22"/>
          <w:szCs w:val="22"/>
          <w:lang w:val="cy-GB"/>
        </w:rPr>
        <w:t xml:space="preserve"> eu rheini wedi gwahanu neu ysgaru. Mae’r plant sy</w:t>
      </w:r>
      <w:r>
        <w:rPr>
          <w:rFonts w:ascii="Arial" w:hAnsi="Arial" w:cs="Arial"/>
          <w:sz w:val="22"/>
          <w:szCs w:val="22"/>
          <w:lang w:val="cy-GB"/>
        </w:rPr>
        <w:t>’n dod</w:t>
      </w:r>
      <w:r w:rsidRPr="007A1330">
        <w:rPr>
          <w:rFonts w:ascii="Arial" w:hAnsi="Arial" w:cs="Arial"/>
          <w:sz w:val="22"/>
          <w:szCs w:val="22"/>
          <w:lang w:val="cy-GB"/>
        </w:rPr>
        <w:t xml:space="preserve"> o deuluoedd lle mae lefel uwch o wrthdaro</w:t>
      </w:r>
      <w:r>
        <w:rPr>
          <w:rFonts w:ascii="Arial" w:hAnsi="Arial" w:cs="Arial"/>
          <w:sz w:val="22"/>
          <w:szCs w:val="22"/>
          <w:lang w:val="cy-GB"/>
        </w:rPr>
        <w:t xml:space="preserve"> yn rhan</w:t>
      </w:r>
      <w:r w:rsidRPr="007A1330">
        <w:rPr>
          <w:rFonts w:ascii="Arial" w:hAnsi="Arial" w:cs="Arial"/>
          <w:sz w:val="22"/>
          <w:szCs w:val="22"/>
          <w:lang w:val="cy-GB"/>
        </w:rPr>
        <w:t xml:space="preserve"> o’r ysgariad yn fwy tebygol o </w:t>
      </w:r>
      <w:r>
        <w:rPr>
          <w:rFonts w:ascii="Arial" w:hAnsi="Arial" w:cs="Arial"/>
          <w:sz w:val="22"/>
          <w:szCs w:val="22"/>
          <w:lang w:val="cy-GB"/>
        </w:rPr>
        <w:t>ddioddef p</w:t>
      </w:r>
      <w:r w:rsidRPr="007A1330">
        <w:rPr>
          <w:rFonts w:ascii="Arial" w:hAnsi="Arial" w:cs="Arial"/>
          <w:sz w:val="22"/>
          <w:szCs w:val="22"/>
          <w:lang w:val="cy-GB"/>
        </w:rPr>
        <w:t>roblemau ymddygiad na</w:t>
      </w:r>
      <w:r>
        <w:rPr>
          <w:rFonts w:ascii="Arial" w:hAnsi="Arial" w:cs="Arial"/>
          <w:sz w:val="22"/>
          <w:szCs w:val="22"/>
          <w:lang w:val="cy-GB"/>
        </w:rPr>
        <w:t>’r</w:t>
      </w:r>
      <w:r w:rsidRPr="007A1330">
        <w:rPr>
          <w:rFonts w:ascii="Arial" w:hAnsi="Arial" w:cs="Arial"/>
          <w:sz w:val="22"/>
          <w:szCs w:val="22"/>
          <w:lang w:val="cy-GB"/>
        </w:rPr>
        <w:t xml:space="preserve"> plant</w:t>
      </w:r>
      <w:r>
        <w:rPr>
          <w:rFonts w:ascii="Arial" w:hAnsi="Arial" w:cs="Arial"/>
          <w:sz w:val="22"/>
          <w:szCs w:val="22"/>
          <w:lang w:val="cy-GB"/>
        </w:rPr>
        <w:t xml:space="preserve"> hynny</w:t>
      </w:r>
      <w:r w:rsidRPr="007A1330">
        <w:rPr>
          <w:rFonts w:ascii="Arial" w:hAnsi="Arial" w:cs="Arial"/>
          <w:sz w:val="22"/>
          <w:szCs w:val="22"/>
          <w:lang w:val="cy-GB"/>
        </w:rPr>
        <w:t xml:space="preserve"> sy</w:t>
      </w:r>
      <w:r>
        <w:rPr>
          <w:rFonts w:ascii="Arial" w:hAnsi="Arial" w:cs="Arial"/>
          <w:sz w:val="22"/>
          <w:szCs w:val="22"/>
          <w:lang w:val="cy-GB"/>
        </w:rPr>
        <w:t>’n</w:t>
      </w:r>
      <w:r w:rsidRPr="007A1330">
        <w:rPr>
          <w:rFonts w:ascii="Arial" w:hAnsi="Arial" w:cs="Arial"/>
          <w:sz w:val="22"/>
          <w:szCs w:val="22"/>
          <w:lang w:val="cy-GB"/>
        </w:rPr>
        <w:t xml:space="preserve"> dod o deulu sydd wedi ysgaru heb wrthdaro (Government of Canada, 2015). </w:t>
      </w:r>
      <w:r>
        <w:rPr>
          <w:rFonts w:ascii="Arial" w:hAnsi="Arial" w:cs="Arial"/>
          <w:sz w:val="22"/>
          <w:szCs w:val="22"/>
          <w:lang w:val="cy-GB"/>
        </w:rPr>
        <w:t>Ond, e</w:t>
      </w:r>
      <w:r w:rsidRPr="007A1330">
        <w:rPr>
          <w:rFonts w:ascii="Arial" w:hAnsi="Arial" w:cs="Arial"/>
          <w:sz w:val="22"/>
          <w:szCs w:val="22"/>
          <w:lang w:val="cy-GB"/>
        </w:rPr>
        <w:t xml:space="preserve">r y datganiad yma, </w:t>
      </w:r>
      <w:r>
        <w:rPr>
          <w:rFonts w:ascii="Arial" w:hAnsi="Arial" w:cs="Arial"/>
          <w:sz w:val="22"/>
          <w:szCs w:val="22"/>
          <w:lang w:val="cy-GB"/>
        </w:rPr>
        <w:t xml:space="preserve">mae </w:t>
      </w:r>
      <w:r w:rsidRPr="007A1330">
        <w:rPr>
          <w:rFonts w:ascii="Arial" w:hAnsi="Arial" w:cs="Arial"/>
          <w:sz w:val="22"/>
          <w:szCs w:val="22"/>
          <w:lang w:val="cy-GB"/>
        </w:rPr>
        <w:t xml:space="preserve">rhai ymchwilwyr fel Amato a Keith (1991) </w:t>
      </w:r>
      <w:r>
        <w:rPr>
          <w:rFonts w:ascii="Arial" w:hAnsi="Arial" w:cs="Arial"/>
          <w:sz w:val="22"/>
          <w:szCs w:val="22"/>
          <w:lang w:val="cy-GB"/>
        </w:rPr>
        <w:t xml:space="preserve">yn dadlau </w:t>
      </w:r>
      <w:r w:rsidRPr="007A1330">
        <w:rPr>
          <w:rFonts w:ascii="Arial" w:hAnsi="Arial" w:cs="Arial"/>
          <w:sz w:val="22"/>
          <w:szCs w:val="22"/>
          <w:lang w:val="cy-GB"/>
        </w:rPr>
        <w:t xml:space="preserve">bod ysgariad yn cael </w:t>
      </w:r>
      <w:r>
        <w:rPr>
          <w:rFonts w:ascii="Arial" w:hAnsi="Arial" w:cs="Arial"/>
          <w:sz w:val="22"/>
          <w:szCs w:val="22"/>
          <w:lang w:val="cy-GB"/>
        </w:rPr>
        <w:t xml:space="preserve">peth </w:t>
      </w:r>
      <w:r w:rsidRPr="007A1330">
        <w:rPr>
          <w:rFonts w:ascii="Arial" w:hAnsi="Arial" w:cs="Arial"/>
          <w:sz w:val="22"/>
          <w:szCs w:val="22"/>
          <w:lang w:val="cy-GB"/>
        </w:rPr>
        <w:t>eff</w:t>
      </w:r>
      <w:r>
        <w:rPr>
          <w:rFonts w:ascii="Arial" w:hAnsi="Arial" w:cs="Arial"/>
          <w:sz w:val="22"/>
          <w:szCs w:val="22"/>
          <w:lang w:val="cy-GB"/>
        </w:rPr>
        <w:t>aith</w:t>
      </w:r>
      <w:r w:rsidRPr="007A1330">
        <w:rPr>
          <w:rFonts w:ascii="Arial" w:hAnsi="Arial" w:cs="Arial"/>
          <w:sz w:val="22"/>
          <w:szCs w:val="22"/>
          <w:lang w:val="cy-GB"/>
        </w:rPr>
        <w:t xml:space="preserve"> negyddol ar </w:t>
      </w:r>
      <w:r>
        <w:rPr>
          <w:rFonts w:ascii="Arial" w:hAnsi="Arial" w:cs="Arial"/>
          <w:sz w:val="22"/>
          <w:szCs w:val="22"/>
          <w:lang w:val="cy-GB"/>
        </w:rPr>
        <w:t xml:space="preserve">sut mae’r plant yn </w:t>
      </w:r>
      <w:r w:rsidRPr="007A1330">
        <w:rPr>
          <w:rFonts w:ascii="Arial" w:hAnsi="Arial" w:cs="Arial"/>
          <w:sz w:val="22"/>
          <w:szCs w:val="22"/>
          <w:lang w:val="cy-GB"/>
        </w:rPr>
        <w:t xml:space="preserve">addasu ond </w:t>
      </w:r>
      <w:r>
        <w:rPr>
          <w:rFonts w:ascii="Arial" w:hAnsi="Arial" w:cs="Arial"/>
          <w:sz w:val="22"/>
          <w:szCs w:val="22"/>
          <w:lang w:val="cy-GB"/>
        </w:rPr>
        <w:t>mae’r</w:t>
      </w:r>
      <w:r w:rsidR="00031D76">
        <w:rPr>
          <w:rFonts w:ascii="Arial" w:hAnsi="Arial" w:cs="Arial"/>
          <w:sz w:val="22"/>
          <w:szCs w:val="22"/>
          <w:lang w:val="cy-GB"/>
        </w:rPr>
        <w:t xml:space="preserve"> </w:t>
      </w:r>
      <w:r>
        <w:rPr>
          <w:rFonts w:ascii="Arial" w:hAnsi="Arial" w:cs="Arial"/>
          <w:sz w:val="22"/>
          <w:szCs w:val="22"/>
          <w:lang w:val="cy-GB"/>
        </w:rPr>
        <w:t>c</w:t>
      </w:r>
      <w:r w:rsidRPr="007A1330">
        <w:rPr>
          <w:rFonts w:ascii="Arial" w:hAnsi="Arial" w:cs="Arial"/>
          <w:sz w:val="22"/>
          <w:szCs w:val="22"/>
          <w:lang w:val="cy-GB"/>
        </w:rPr>
        <w:t xml:space="preserve">anran o blant yma </w:t>
      </w:r>
      <w:r w:rsidR="005D2337">
        <w:rPr>
          <w:rFonts w:ascii="Arial" w:hAnsi="Arial" w:cs="Arial"/>
          <w:sz w:val="22"/>
          <w:szCs w:val="22"/>
          <w:lang w:val="cy-GB"/>
        </w:rPr>
        <w:t>y</w:t>
      </w:r>
      <w:r w:rsidRPr="007A1330">
        <w:rPr>
          <w:rFonts w:ascii="Arial" w:hAnsi="Arial" w:cs="Arial"/>
          <w:sz w:val="22"/>
          <w:szCs w:val="22"/>
          <w:lang w:val="cy-GB"/>
        </w:rPr>
        <w:t>n fach a</w:t>
      </w:r>
      <w:r w:rsidR="00031D76">
        <w:rPr>
          <w:rFonts w:ascii="Arial" w:hAnsi="Arial" w:cs="Arial"/>
          <w:sz w:val="22"/>
          <w:szCs w:val="22"/>
          <w:lang w:val="cy-GB"/>
        </w:rPr>
        <w:t>c</w:t>
      </w:r>
      <w:r w:rsidRPr="007A1330">
        <w:rPr>
          <w:rFonts w:ascii="Arial" w:hAnsi="Arial" w:cs="Arial"/>
          <w:sz w:val="22"/>
          <w:szCs w:val="22"/>
          <w:lang w:val="cy-GB"/>
        </w:rPr>
        <w:t xml:space="preserve"> nid yw'n berthnasol i’r mwyafrif (Lansford, 2009).</w:t>
      </w:r>
      <w:r w:rsidR="005D2337">
        <w:rPr>
          <w:rFonts w:ascii="Arial" w:hAnsi="Arial" w:cs="Arial"/>
          <w:sz w:val="22"/>
          <w:szCs w:val="22"/>
          <w:lang w:val="cy-GB"/>
        </w:rPr>
        <w:t xml:space="preserve"> </w:t>
      </w:r>
      <w:r w:rsidR="00B76CFF" w:rsidRPr="00691FE6">
        <w:rPr>
          <w:rFonts w:ascii="Arial" w:hAnsi="Arial" w:cs="Arial"/>
          <w:color w:val="000000" w:themeColor="text1"/>
          <w:sz w:val="22"/>
          <w:szCs w:val="22"/>
          <w:lang w:val="cy-GB"/>
        </w:rPr>
        <w:t xml:space="preserve">I Efa mae’r sefyllfa wedi gwaethygu ei ymddygiad, sydd wedyn wedi creu rhwystr ar ran ei haddysg gan fod angen i’r athrawon blaenoriaethu rheoli ei ymddygiad yn lle eu haddysgu. </w:t>
      </w:r>
    </w:p>
    <w:p w14:paraId="55E628E1" w14:textId="77777777" w:rsidR="000A060D" w:rsidRPr="000146BE" w:rsidRDefault="000A060D" w:rsidP="00784DAE">
      <w:pPr>
        <w:spacing w:line="360" w:lineRule="auto"/>
        <w:rPr>
          <w:rFonts w:ascii="Arial" w:hAnsi="Arial" w:cs="Arial"/>
          <w:sz w:val="22"/>
          <w:szCs w:val="22"/>
        </w:rPr>
      </w:pPr>
    </w:p>
    <w:p w14:paraId="1D1B4E8C" w14:textId="1D262EB4" w:rsidR="000A060D" w:rsidRDefault="00FE5636" w:rsidP="00784DAE">
      <w:pPr>
        <w:spacing w:line="360" w:lineRule="auto"/>
        <w:rPr>
          <w:rFonts w:ascii="Arial" w:hAnsi="Arial" w:cs="Arial"/>
          <w:sz w:val="22"/>
          <w:szCs w:val="22"/>
          <w:lang w:val="cy-GB"/>
        </w:rPr>
      </w:pPr>
      <w:r w:rsidRPr="00FE5636">
        <w:rPr>
          <w:rFonts w:ascii="Arial" w:hAnsi="Arial" w:cs="Arial"/>
          <w:sz w:val="22"/>
          <w:szCs w:val="22"/>
          <w:lang w:val="cy-GB"/>
        </w:rPr>
        <w:t>Trafododd Bonfennbrenner (1979) yr effaith mae’r bobl sydd ym mywyd y plentyn yn cael ar eu datblygiad (Antony, 2022). Y system feicro yw’r amgylchedd uniongyrchol ble mae’r plentyn yn byw.</w:t>
      </w:r>
      <w:r w:rsidR="005D2337">
        <w:rPr>
          <w:rFonts w:ascii="Arial" w:hAnsi="Arial" w:cs="Arial"/>
          <w:sz w:val="22"/>
          <w:szCs w:val="22"/>
          <w:lang w:val="cy-GB"/>
        </w:rPr>
        <w:t xml:space="preserve"> </w:t>
      </w:r>
      <w:r w:rsidRPr="00FE5636">
        <w:rPr>
          <w:rFonts w:ascii="Arial" w:hAnsi="Arial" w:cs="Arial"/>
          <w:sz w:val="22"/>
          <w:szCs w:val="22"/>
          <w:lang w:val="cy-GB"/>
        </w:rPr>
        <w:t>Mae’r system yn cynnwys unrhyw berthnasau neu sefydliadau mae’r plant yn rhyngweithio gyda, megis y teulu, ffrindiau, ysgol ac athrawon (Ashiabi a O’Neal, 2015). Ar ôl trawma Efa mae’r system feirco wedi newid iddi hi ganfod y bobl fwyaf sefydlog yn ei bywyd wedi newid. Mae felly nawr yn dibynnu ar y bobl eraill yn ei system feicro.</w:t>
      </w:r>
    </w:p>
    <w:p w14:paraId="645CA73F" w14:textId="77777777" w:rsidR="00FE5636" w:rsidRPr="007A1330" w:rsidRDefault="00FE5636" w:rsidP="00784DAE">
      <w:pPr>
        <w:spacing w:line="360" w:lineRule="auto"/>
        <w:rPr>
          <w:rFonts w:ascii="Arial" w:hAnsi="Arial" w:cs="Arial"/>
          <w:sz w:val="22"/>
          <w:szCs w:val="22"/>
          <w:lang w:val="cy-GB"/>
        </w:rPr>
      </w:pPr>
    </w:p>
    <w:p w14:paraId="2E2706C6" w14:textId="4C0D04F0" w:rsidR="000A060D" w:rsidRDefault="00D676A1" w:rsidP="00784DAE">
      <w:pPr>
        <w:spacing w:line="360" w:lineRule="auto"/>
        <w:rPr>
          <w:rFonts w:ascii="Arial" w:hAnsi="Arial" w:cs="Arial"/>
          <w:sz w:val="22"/>
          <w:szCs w:val="22"/>
          <w:lang w:val="cy-GB"/>
        </w:rPr>
      </w:pPr>
      <w:r w:rsidRPr="00D676A1">
        <w:rPr>
          <w:rFonts w:ascii="Arial" w:hAnsi="Arial" w:cs="Arial"/>
          <w:sz w:val="22"/>
          <w:szCs w:val="22"/>
          <w:lang w:val="cy-GB"/>
        </w:rPr>
        <w:t>Er defnyddiwyd y datganiad yma</w:t>
      </w:r>
      <w:r w:rsidR="005D2337">
        <w:rPr>
          <w:rFonts w:ascii="Arial" w:hAnsi="Arial" w:cs="Arial"/>
          <w:sz w:val="22"/>
          <w:szCs w:val="22"/>
          <w:lang w:val="cy-GB"/>
        </w:rPr>
        <w:t xml:space="preserve"> wrth Bonfennbrenner</w:t>
      </w:r>
      <w:r w:rsidRPr="00D676A1">
        <w:rPr>
          <w:rFonts w:ascii="Arial" w:hAnsi="Arial" w:cs="Arial"/>
          <w:sz w:val="22"/>
          <w:szCs w:val="22"/>
          <w:lang w:val="cy-GB"/>
        </w:rPr>
        <w:t xml:space="preserve"> ar draws y byd addysg, beirniadwyd y model yma gan ddamcaniaethwyr oherwydd mae’n anwybyddu’r ystyriaeth o’r rhyngysylltiadau natur ddynol (Elliott and Davis, 2018). Ers trawma Efa does ganddi ddim ymdeimlad o berthyn. Trafododd Allen (2016) model y system fio-ecolegol ac yr ymdeimlad o berthyn yn yr ysgol. Dywedodd, er mwyn cael profiad gwell , rhaid sicrhau bod yr  hinsawdd yn yr ysgol yn un cadarnhaol. Gall hinsawdd ysgol gadarnhaol fod yn arwyddocaol er mwyn diwallu  anghenion datblygiadol seico-gymdeithasol y plant. Gall hefyd lleihau bwlio, cyfradd y nifer sy'n gadael a thrais (El Zaatari and Maalouf, 2022).</w:t>
      </w:r>
    </w:p>
    <w:p w14:paraId="277B8C18" w14:textId="77777777" w:rsidR="00D676A1" w:rsidRPr="009D0AB0" w:rsidRDefault="00D676A1" w:rsidP="00784DAE">
      <w:pPr>
        <w:spacing w:line="360" w:lineRule="auto"/>
        <w:rPr>
          <w:rFonts w:ascii="Arial" w:hAnsi="Arial" w:cs="Arial"/>
          <w:sz w:val="22"/>
          <w:szCs w:val="22"/>
          <w:lang w:val="cy-GB"/>
        </w:rPr>
      </w:pPr>
    </w:p>
    <w:p w14:paraId="2A3BA589" w14:textId="5FC692BA" w:rsidR="000A060D" w:rsidRPr="00191BC8" w:rsidRDefault="005D2337" w:rsidP="00784DAE">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Yn ychwanegol i hyn, d</w:t>
      </w:r>
      <w:r w:rsidR="000A060D" w:rsidRPr="00191BC8">
        <w:rPr>
          <w:rFonts w:ascii="Arial" w:hAnsi="Arial" w:cs="Arial"/>
          <w:color w:val="000000" w:themeColor="text1"/>
          <w:sz w:val="22"/>
          <w:szCs w:val="22"/>
          <w:lang w:val="cy-GB"/>
        </w:rPr>
        <w:t xml:space="preserve">atblygodd Abraham Maslow ddamcaniaeth o bersonoliaeth sydd wedi dylanwadu ar nifer </w:t>
      </w:r>
      <w:r w:rsidR="000A060D">
        <w:rPr>
          <w:rFonts w:ascii="Arial" w:hAnsi="Arial" w:cs="Arial"/>
          <w:color w:val="000000" w:themeColor="text1"/>
          <w:sz w:val="22"/>
          <w:szCs w:val="22"/>
          <w:lang w:val="cy-GB"/>
        </w:rPr>
        <w:t xml:space="preserve">o </w:t>
      </w:r>
      <w:r w:rsidR="000A060D" w:rsidRPr="00191BC8">
        <w:rPr>
          <w:rFonts w:ascii="Arial" w:hAnsi="Arial" w:cs="Arial"/>
          <w:color w:val="000000" w:themeColor="text1"/>
          <w:sz w:val="22"/>
          <w:szCs w:val="22"/>
          <w:lang w:val="cy-GB"/>
        </w:rPr>
        <w:t>wahanol feysydd gan gynnwys addysg. Sefydl</w:t>
      </w:r>
      <w:r w:rsidR="000A060D">
        <w:rPr>
          <w:rFonts w:ascii="Arial" w:hAnsi="Arial" w:cs="Arial"/>
          <w:color w:val="000000" w:themeColor="text1"/>
          <w:sz w:val="22"/>
          <w:szCs w:val="22"/>
          <w:lang w:val="cy-GB"/>
        </w:rPr>
        <w:t>odd</w:t>
      </w:r>
      <w:r w:rsidR="000A060D" w:rsidRPr="00191BC8">
        <w:rPr>
          <w:rFonts w:ascii="Arial" w:hAnsi="Arial" w:cs="Arial"/>
          <w:color w:val="000000" w:themeColor="text1"/>
          <w:sz w:val="22"/>
          <w:szCs w:val="22"/>
          <w:lang w:val="cy-GB"/>
        </w:rPr>
        <w:t xml:space="preserve"> hierarchaeth o bum lefel o anghenion sylfaenol, mae lefelau uwch o anghenion yn bodoli</w:t>
      </w:r>
      <w:r w:rsidR="000A060D">
        <w:rPr>
          <w:rFonts w:ascii="Arial" w:hAnsi="Arial" w:cs="Arial"/>
          <w:color w:val="000000" w:themeColor="text1"/>
          <w:sz w:val="22"/>
          <w:szCs w:val="22"/>
          <w:lang w:val="cy-GB"/>
        </w:rPr>
        <w:t xml:space="preserve"> tu hwnt i’r anghenion </w:t>
      </w:r>
      <w:r w:rsidR="000A060D">
        <w:rPr>
          <w:rFonts w:ascii="Arial" w:hAnsi="Arial" w:cs="Arial"/>
          <w:color w:val="000000" w:themeColor="text1"/>
          <w:sz w:val="22"/>
          <w:szCs w:val="22"/>
          <w:lang w:val="cy-GB"/>
        </w:rPr>
        <w:lastRenderedPageBreak/>
        <w:t>hyn</w:t>
      </w:r>
      <w:r w:rsidR="000A060D" w:rsidRPr="00191BC8">
        <w:rPr>
          <w:rFonts w:ascii="Arial" w:hAnsi="Arial" w:cs="Arial"/>
          <w:color w:val="000000" w:themeColor="text1"/>
          <w:sz w:val="22"/>
          <w:szCs w:val="22"/>
          <w:lang w:val="cy-GB"/>
        </w:rPr>
        <w:t xml:space="preserve"> (Simons, Irwin a Drinnien, 1987). Un o anghenion sylfaenol Maslow yw cariad ac anwyldeb</w:t>
      </w:r>
      <w:r w:rsidR="000A060D">
        <w:rPr>
          <w:rFonts w:ascii="Arial" w:hAnsi="Arial" w:cs="Arial"/>
          <w:color w:val="000000" w:themeColor="text1"/>
          <w:sz w:val="22"/>
          <w:szCs w:val="22"/>
          <w:lang w:val="cy-GB"/>
        </w:rPr>
        <w:t xml:space="preserve"> - a</w:t>
      </w:r>
      <w:r w:rsidR="000A060D" w:rsidRPr="00191BC8">
        <w:rPr>
          <w:rFonts w:ascii="Arial" w:hAnsi="Arial" w:cs="Arial"/>
          <w:color w:val="000000" w:themeColor="text1"/>
          <w:sz w:val="22"/>
          <w:szCs w:val="22"/>
          <w:lang w:val="cy-GB"/>
        </w:rPr>
        <w:t xml:space="preserve"> dyma rywbeth nid oes gan Efa i gefnogi hi trwy</w:t>
      </w:r>
      <w:r w:rsidR="000A060D">
        <w:rPr>
          <w:rFonts w:ascii="Arial" w:hAnsi="Arial" w:cs="Arial"/>
          <w:color w:val="000000" w:themeColor="text1"/>
          <w:sz w:val="22"/>
          <w:szCs w:val="22"/>
          <w:lang w:val="cy-GB"/>
        </w:rPr>
        <w:t>’</w:t>
      </w:r>
      <w:r w:rsidR="000A060D" w:rsidRPr="00191BC8">
        <w:rPr>
          <w:rFonts w:ascii="Arial" w:hAnsi="Arial" w:cs="Arial"/>
          <w:color w:val="000000" w:themeColor="text1"/>
          <w:sz w:val="22"/>
          <w:szCs w:val="22"/>
          <w:lang w:val="cy-GB"/>
        </w:rPr>
        <w:t xml:space="preserve">r trawma. Felly rhaid edrych i rywun arall yn </w:t>
      </w:r>
      <w:r w:rsidR="000A060D">
        <w:rPr>
          <w:rFonts w:ascii="Arial" w:hAnsi="Arial" w:cs="Arial"/>
          <w:color w:val="000000" w:themeColor="text1"/>
          <w:sz w:val="22"/>
          <w:szCs w:val="22"/>
          <w:lang w:val="cy-GB"/>
        </w:rPr>
        <w:t xml:space="preserve">y </w:t>
      </w:r>
      <w:r w:rsidR="000A060D" w:rsidRPr="00191BC8">
        <w:rPr>
          <w:rFonts w:ascii="Arial" w:hAnsi="Arial" w:cs="Arial"/>
          <w:color w:val="000000" w:themeColor="text1"/>
          <w:sz w:val="22"/>
          <w:szCs w:val="22"/>
          <w:lang w:val="cy-GB"/>
        </w:rPr>
        <w:t>system feicro, fel yr ysgol a</w:t>
      </w:r>
      <w:r w:rsidR="000A060D">
        <w:rPr>
          <w:rFonts w:ascii="Arial" w:hAnsi="Arial" w:cs="Arial"/>
          <w:color w:val="000000" w:themeColor="text1"/>
          <w:sz w:val="22"/>
          <w:szCs w:val="22"/>
          <w:lang w:val="cy-GB"/>
        </w:rPr>
        <w:t>’r</w:t>
      </w:r>
      <w:r w:rsidR="000A060D" w:rsidRPr="00191BC8">
        <w:rPr>
          <w:rFonts w:ascii="Arial" w:hAnsi="Arial" w:cs="Arial"/>
          <w:color w:val="000000" w:themeColor="text1"/>
          <w:sz w:val="22"/>
          <w:szCs w:val="22"/>
          <w:lang w:val="cy-GB"/>
        </w:rPr>
        <w:t xml:space="preserve"> athrawon. Er </w:t>
      </w:r>
      <w:r w:rsidR="000A060D">
        <w:rPr>
          <w:rFonts w:ascii="Arial" w:hAnsi="Arial" w:cs="Arial"/>
          <w:color w:val="000000" w:themeColor="text1"/>
          <w:sz w:val="22"/>
          <w:szCs w:val="22"/>
          <w:lang w:val="cy-GB"/>
        </w:rPr>
        <w:t>bod y</w:t>
      </w:r>
      <w:r w:rsidR="000A060D" w:rsidRPr="00191BC8">
        <w:rPr>
          <w:rFonts w:ascii="Arial" w:hAnsi="Arial" w:cs="Arial"/>
          <w:color w:val="000000" w:themeColor="text1"/>
          <w:sz w:val="22"/>
          <w:szCs w:val="22"/>
          <w:lang w:val="cy-GB"/>
        </w:rPr>
        <w:t xml:space="preserve"> damcaniaeth yma yn cael ei ddefnyddio ar draws llawer o lenyddiaeth, mae</w:t>
      </w:r>
      <w:r w:rsidR="000A060D">
        <w:rPr>
          <w:rFonts w:ascii="Arial" w:hAnsi="Arial" w:cs="Arial"/>
          <w:color w:val="000000" w:themeColor="text1"/>
          <w:sz w:val="22"/>
          <w:szCs w:val="22"/>
          <w:lang w:val="cy-GB"/>
        </w:rPr>
        <w:t xml:space="preserve"> yna dipyn o </w:t>
      </w:r>
      <w:r w:rsidR="000A060D" w:rsidRPr="00191BC8">
        <w:rPr>
          <w:rFonts w:ascii="Arial" w:hAnsi="Arial" w:cs="Arial"/>
          <w:color w:val="000000" w:themeColor="text1"/>
          <w:sz w:val="22"/>
          <w:szCs w:val="22"/>
          <w:lang w:val="cy-GB"/>
        </w:rPr>
        <w:t xml:space="preserve">feirniadaeth </w:t>
      </w:r>
      <w:r w:rsidR="000A060D">
        <w:rPr>
          <w:rFonts w:ascii="Arial" w:hAnsi="Arial" w:cs="Arial"/>
          <w:color w:val="000000" w:themeColor="text1"/>
          <w:sz w:val="22"/>
          <w:szCs w:val="22"/>
          <w:lang w:val="cy-GB"/>
        </w:rPr>
        <w:t>ar ran ei</w:t>
      </w:r>
      <w:r w:rsidR="000A060D" w:rsidRPr="00191BC8">
        <w:rPr>
          <w:rFonts w:ascii="Arial" w:hAnsi="Arial" w:cs="Arial"/>
          <w:color w:val="000000" w:themeColor="text1"/>
          <w:sz w:val="22"/>
          <w:szCs w:val="22"/>
          <w:lang w:val="cy-GB"/>
        </w:rPr>
        <w:t xml:space="preserve"> fethodoleg. Dewisodd nifer fach o bobl yr oedd ef eu hun wedi datgan i fod yn hunan-wireddu</w:t>
      </w:r>
      <w:r w:rsidR="000A060D">
        <w:rPr>
          <w:rFonts w:ascii="Arial" w:hAnsi="Arial" w:cs="Arial"/>
          <w:color w:val="000000" w:themeColor="text1"/>
          <w:sz w:val="22"/>
          <w:szCs w:val="22"/>
          <w:lang w:val="cy-GB"/>
        </w:rPr>
        <w:t xml:space="preserve"> – a</w:t>
      </w:r>
      <w:r w:rsidR="00375B08">
        <w:rPr>
          <w:rFonts w:ascii="Arial" w:hAnsi="Arial" w:cs="Arial"/>
          <w:color w:val="000000" w:themeColor="text1"/>
          <w:sz w:val="22"/>
          <w:szCs w:val="22"/>
          <w:lang w:val="cy-GB"/>
        </w:rPr>
        <w:t>c</w:t>
      </w:r>
      <w:r w:rsidR="000A060D">
        <w:rPr>
          <w:rFonts w:ascii="Arial" w:hAnsi="Arial" w:cs="Arial"/>
          <w:color w:val="000000" w:themeColor="text1"/>
          <w:sz w:val="22"/>
          <w:szCs w:val="22"/>
          <w:lang w:val="cy-GB"/>
        </w:rPr>
        <w:t xml:space="preserve"> yna fe wnaeth</w:t>
      </w:r>
      <w:r w:rsidR="000A060D" w:rsidRPr="00191BC8">
        <w:rPr>
          <w:rFonts w:ascii="Arial" w:hAnsi="Arial" w:cs="Arial"/>
          <w:color w:val="000000" w:themeColor="text1"/>
          <w:sz w:val="22"/>
          <w:szCs w:val="22"/>
          <w:lang w:val="cy-GB"/>
        </w:rPr>
        <w:t xml:space="preserve"> darllen amdanynt neu siarad â nhw </w:t>
      </w:r>
      <w:r w:rsidR="000A060D">
        <w:rPr>
          <w:rFonts w:ascii="Arial" w:hAnsi="Arial" w:cs="Arial"/>
          <w:color w:val="000000" w:themeColor="text1"/>
          <w:sz w:val="22"/>
          <w:szCs w:val="22"/>
          <w:lang w:val="cy-GB"/>
        </w:rPr>
        <w:t xml:space="preserve">- </w:t>
      </w:r>
      <w:r w:rsidR="000A060D" w:rsidRPr="00191BC8">
        <w:rPr>
          <w:rFonts w:ascii="Arial" w:hAnsi="Arial" w:cs="Arial"/>
          <w:color w:val="000000" w:themeColor="text1"/>
          <w:sz w:val="22"/>
          <w:szCs w:val="22"/>
          <w:lang w:val="cy-GB"/>
        </w:rPr>
        <w:t xml:space="preserve">ac mae llawer yn </w:t>
      </w:r>
      <w:r w:rsidR="000A060D">
        <w:rPr>
          <w:rFonts w:ascii="Arial" w:hAnsi="Arial" w:cs="Arial"/>
          <w:color w:val="000000" w:themeColor="text1"/>
          <w:sz w:val="22"/>
          <w:szCs w:val="22"/>
          <w:lang w:val="cy-GB"/>
        </w:rPr>
        <w:t>g</w:t>
      </w:r>
      <w:r w:rsidR="000A060D" w:rsidRPr="00191BC8">
        <w:rPr>
          <w:rFonts w:ascii="Arial" w:hAnsi="Arial" w:cs="Arial"/>
          <w:color w:val="000000" w:themeColor="text1"/>
          <w:sz w:val="22"/>
          <w:szCs w:val="22"/>
          <w:lang w:val="cy-GB"/>
        </w:rPr>
        <w:t xml:space="preserve">weld hyn i fod yn wendid </w:t>
      </w:r>
      <w:r w:rsidR="000A060D">
        <w:rPr>
          <w:rFonts w:ascii="Arial" w:hAnsi="Arial" w:cs="Arial"/>
          <w:color w:val="000000" w:themeColor="text1"/>
          <w:sz w:val="22"/>
          <w:szCs w:val="22"/>
          <w:lang w:val="cy-GB"/>
        </w:rPr>
        <w:t xml:space="preserve">ar ran yr </w:t>
      </w:r>
      <w:r w:rsidR="000A060D" w:rsidRPr="00191BC8">
        <w:rPr>
          <w:rFonts w:ascii="Arial" w:hAnsi="Arial" w:cs="Arial"/>
          <w:color w:val="000000" w:themeColor="text1"/>
          <w:sz w:val="22"/>
          <w:szCs w:val="22"/>
          <w:lang w:val="cy-GB"/>
        </w:rPr>
        <w:t xml:space="preserve"> ymchwil (Boeree, d.d.).</w:t>
      </w:r>
    </w:p>
    <w:p w14:paraId="4D4A36CF" w14:textId="77777777" w:rsidR="000A060D" w:rsidRDefault="000A060D" w:rsidP="00784DAE">
      <w:pPr>
        <w:spacing w:line="360" w:lineRule="auto"/>
        <w:rPr>
          <w:rFonts w:ascii="Arial" w:hAnsi="Arial" w:cs="Arial"/>
          <w:color w:val="FF0000"/>
          <w:sz w:val="22"/>
          <w:szCs w:val="22"/>
        </w:rPr>
      </w:pPr>
    </w:p>
    <w:p w14:paraId="6A3F6D55" w14:textId="7249DCCD" w:rsidR="00B76CFF" w:rsidRPr="00691FE6" w:rsidRDefault="00C7498E" w:rsidP="00784DAE">
      <w:pPr>
        <w:spacing w:line="360" w:lineRule="auto"/>
        <w:rPr>
          <w:rFonts w:ascii="Arial" w:hAnsi="Arial" w:cs="Arial"/>
          <w:color w:val="000000" w:themeColor="text1"/>
          <w:sz w:val="22"/>
          <w:szCs w:val="22"/>
          <w:lang w:val="cy-GB"/>
        </w:rPr>
      </w:pPr>
      <w:r w:rsidRPr="00C7498E">
        <w:rPr>
          <w:rFonts w:ascii="Arial" w:hAnsi="Arial" w:cs="Arial"/>
          <w:color w:val="000000" w:themeColor="text1"/>
          <w:sz w:val="22"/>
          <w:szCs w:val="22"/>
          <w:lang w:val="cy-GB"/>
        </w:rPr>
        <w:t xml:space="preserve">Mae trawma yn aml yn achosi i’r ymennydd gau i lawr a dysgu i stopio gan waethygu pryder ac yn arwain at anawsterau pellach, ac oherwydd hyn mae plant yn debygol o ymateb mewn modd ‘ymladd neu hedfan’ (Emerson, 2022). Mae’n fuddiol i gadw cofnod o’r ymatebion yma a nodi beth sydd wedi achosi’r ymateb oherwydd mae’n debygol ni fydd y plentyn yn ymwybodol o’i sbardunau. Wrth gadw cofnod ymddygiad ac yna cymharu gyda digwyddiadau blaenorol fe fydd yn  bosib gweld os oes patrwm yn amlygu dros gyfnod o  amser. Pan neu os mae patrwm yn dod yn amlwg, mae’n galluogir athro i ddefnyddio dulliau i helpu (Education Gateshead, 2021). Ond, mae Taylor (2000) yn dadlau bod ymateb merched yn fwy amlwg wrth iddynt weld patrwm </w:t>
      </w:r>
      <w:r w:rsidRPr="004167D3">
        <w:rPr>
          <w:rFonts w:ascii="Arial" w:hAnsi="Arial" w:cs="Arial"/>
          <w:color w:val="000000" w:themeColor="text1"/>
          <w:sz w:val="22"/>
          <w:szCs w:val="22"/>
          <w:lang w:val="cy-GB"/>
        </w:rPr>
        <w:t>o ‘dendio a hebrwng’</w:t>
      </w:r>
      <w:r w:rsidRPr="00C7498E">
        <w:rPr>
          <w:rFonts w:ascii="Arial" w:hAnsi="Arial" w:cs="Arial"/>
          <w:color w:val="000000" w:themeColor="text1"/>
          <w:sz w:val="22"/>
          <w:szCs w:val="22"/>
          <w:lang w:val="cy-GB"/>
        </w:rPr>
        <w:t xml:space="preserve"> . Mae </w:t>
      </w:r>
      <w:r w:rsidRPr="004167D3">
        <w:rPr>
          <w:rFonts w:ascii="Arial" w:hAnsi="Arial" w:cs="Arial"/>
          <w:color w:val="000000" w:themeColor="text1"/>
          <w:sz w:val="22"/>
          <w:szCs w:val="22"/>
          <w:lang w:val="cy-GB"/>
        </w:rPr>
        <w:t>tendio</w:t>
      </w:r>
      <w:r w:rsidRPr="00C7498E">
        <w:rPr>
          <w:rFonts w:ascii="Arial" w:hAnsi="Arial" w:cs="Arial"/>
          <w:color w:val="000000" w:themeColor="text1"/>
          <w:sz w:val="22"/>
          <w:szCs w:val="22"/>
          <w:lang w:val="cy-GB"/>
        </w:rPr>
        <w:t xml:space="preserve"> yn cynnwys gweithgareddau anogaeth sydd wedi’u cynllunio i amddiffyn yr unigolyn a hybu diogelwch a lleihau trallod, tra bod y rhan </w:t>
      </w:r>
      <w:r w:rsidRPr="004167D3">
        <w:rPr>
          <w:rFonts w:ascii="Arial" w:hAnsi="Arial" w:cs="Arial"/>
          <w:color w:val="000000" w:themeColor="text1"/>
          <w:sz w:val="22"/>
          <w:szCs w:val="22"/>
          <w:lang w:val="cy-GB"/>
        </w:rPr>
        <w:t>hebrwng</w:t>
      </w:r>
      <w:r w:rsidRPr="00C7498E">
        <w:rPr>
          <w:rFonts w:ascii="Arial" w:hAnsi="Arial" w:cs="Arial"/>
          <w:color w:val="000000" w:themeColor="text1"/>
          <w:sz w:val="22"/>
          <w:szCs w:val="22"/>
          <w:lang w:val="cy-GB"/>
        </w:rPr>
        <w:t xml:space="preserve"> yn creu a chynnal rhwydweithiau cymdeithasol a all fod yn gymorth iddynt (Taylor et al., 2000).</w:t>
      </w:r>
      <w:r w:rsidR="004167D3">
        <w:rPr>
          <w:rFonts w:ascii="Arial" w:hAnsi="Arial" w:cs="Arial"/>
          <w:color w:val="000000" w:themeColor="text1"/>
          <w:sz w:val="22"/>
          <w:szCs w:val="22"/>
          <w:lang w:val="cy-GB"/>
        </w:rPr>
        <w:t xml:space="preserve"> </w:t>
      </w:r>
      <w:r w:rsidR="00B76CFF" w:rsidRPr="00691FE6">
        <w:rPr>
          <w:rFonts w:ascii="Arial" w:hAnsi="Arial" w:cs="Arial"/>
          <w:color w:val="000000" w:themeColor="text1"/>
          <w:sz w:val="22"/>
          <w:szCs w:val="22"/>
          <w:lang w:val="cy-GB"/>
        </w:rPr>
        <w:t>Mae Efa yn dueddol o ymateb yn sydyn i ddigwyddiadau a ddim yn dueddol o guddio ei theimladau.</w:t>
      </w:r>
    </w:p>
    <w:p w14:paraId="56CD4E9F" w14:textId="77777777" w:rsidR="00C7498E" w:rsidRDefault="00C7498E" w:rsidP="00784DAE">
      <w:pPr>
        <w:spacing w:line="360" w:lineRule="auto"/>
        <w:rPr>
          <w:rFonts w:ascii="Arial" w:hAnsi="Arial" w:cs="Arial"/>
          <w:color w:val="000000" w:themeColor="text1"/>
          <w:sz w:val="22"/>
          <w:szCs w:val="22"/>
          <w:lang w:val="cy-GB"/>
        </w:rPr>
      </w:pPr>
    </w:p>
    <w:p w14:paraId="47A66629" w14:textId="7799E412" w:rsidR="000A060D" w:rsidRDefault="00657949" w:rsidP="00784DAE">
      <w:pPr>
        <w:spacing w:line="360" w:lineRule="auto"/>
        <w:rPr>
          <w:rFonts w:ascii="Arial" w:hAnsi="Arial" w:cs="Arial"/>
          <w:sz w:val="22"/>
          <w:szCs w:val="22"/>
          <w:lang w:val="cy-GB"/>
        </w:rPr>
      </w:pPr>
      <w:r w:rsidRPr="00657949">
        <w:rPr>
          <w:rFonts w:ascii="Arial" w:hAnsi="Arial" w:cs="Arial"/>
          <w:sz w:val="22"/>
          <w:szCs w:val="22"/>
          <w:lang w:val="cy-GB"/>
        </w:rPr>
        <w:t>Dywed Bridges “Change is an event but a transition is the process that you go through in response to the change.” (Caredda, 2020). Fel athrawon mae’n bwysig i sicrhau bod gennym ddigon o wybodaeth i allu cefnogi’r plentyn yn ystod cyfnodau  anodd. Dylai arweinwyr empathi fel athrawon neu rywun pwysig ym mywyd y plentyn allu cydnabod a gweld pan mae’r bobl mewn argyfwng. Nid y canlyniad yw’r man cychwyn ar gyfer ymdrin â chyfnodau anodd ond y terfyn sy’n gwynebu pobl wrth iddynt adael yr hen sefyllfa (Caredda, 2020).</w:t>
      </w:r>
    </w:p>
    <w:p w14:paraId="3F5811A0" w14:textId="77777777" w:rsidR="00657949" w:rsidRDefault="00657949" w:rsidP="00784DAE">
      <w:pPr>
        <w:spacing w:line="360" w:lineRule="auto"/>
        <w:rPr>
          <w:rFonts w:ascii="Arial" w:hAnsi="Arial" w:cs="Arial"/>
          <w:sz w:val="22"/>
          <w:szCs w:val="22"/>
          <w:lang w:val="cy-GB"/>
        </w:rPr>
      </w:pPr>
    </w:p>
    <w:p w14:paraId="55AA0923" w14:textId="0F29AF8E" w:rsidR="000A060D" w:rsidRPr="006D25E5" w:rsidRDefault="000A060D" w:rsidP="00784DAE">
      <w:pPr>
        <w:spacing w:line="360" w:lineRule="auto"/>
        <w:rPr>
          <w:rFonts w:ascii="Arial" w:hAnsi="Arial" w:cs="Arial"/>
          <w:color w:val="000000" w:themeColor="text1"/>
          <w:sz w:val="22"/>
          <w:szCs w:val="22"/>
          <w:lang w:val="cy-GB"/>
        </w:rPr>
      </w:pPr>
      <w:r w:rsidRPr="00E05338">
        <w:rPr>
          <w:rFonts w:ascii="Arial" w:hAnsi="Arial" w:cs="Arial"/>
          <w:color w:val="000000" w:themeColor="text1"/>
          <w:sz w:val="22"/>
          <w:szCs w:val="22"/>
          <w:lang w:val="cy-GB"/>
        </w:rPr>
        <w:t>Mae d</w:t>
      </w:r>
      <w:r>
        <w:rPr>
          <w:rFonts w:ascii="Arial" w:hAnsi="Arial" w:cs="Arial"/>
          <w:color w:val="000000" w:themeColor="text1"/>
          <w:sz w:val="22"/>
          <w:szCs w:val="22"/>
          <w:lang w:val="cy-GB"/>
        </w:rPr>
        <w:t xml:space="preserve">au </w:t>
      </w:r>
      <w:r w:rsidR="00674CA8">
        <w:rPr>
          <w:rFonts w:ascii="Arial" w:hAnsi="Arial" w:cs="Arial"/>
          <w:color w:val="000000" w:themeColor="text1"/>
          <w:sz w:val="22"/>
          <w:szCs w:val="22"/>
          <w:lang w:val="cy-GB"/>
        </w:rPr>
        <w:t>f</w:t>
      </w:r>
      <w:r w:rsidRPr="00E05338">
        <w:rPr>
          <w:rFonts w:ascii="Arial" w:hAnsi="Arial" w:cs="Arial"/>
          <w:color w:val="000000" w:themeColor="text1"/>
          <w:sz w:val="22"/>
          <w:szCs w:val="22"/>
          <w:lang w:val="cy-GB"/>
        </w:rPr>
        <w:t xml:space="preserve">ath o drawsnewidiad, trawsnewidiadau llorweddol a fertigol. Mae trawsnewidiadau llorweddol yn digwydd yn ddyddiol neu’n rheolaidd fel </w:t>
      </w:r>
      <w:r>
        <w:rPr>
          <w:rFonts w:ascii="Arial" w:hAnsi="Arial" w:cs="Arial"/>
          <w:color w:val="000000" w:themeColor="text1"/>
          <w:sz w:val="22"/>
          <w:szCs w:val="22"/>
          <w:lang w:val="cy-GB"/>
        </w:rPr>
        <w:t xml:space="preserve">newid </w:t>
      </w:r>
      <w:r w:rsidRPr="00E05338">
        <w:rPr>
          <w:rFonts w:ascii="Arial" w:hAnsi="Arial" w:cs="Arial"/>
          <w:color w:val="000000" w:themeColor="text1"/>
          <w:sz w:val="22"/>
          <w:szCs w:val="22"/>
          <w:lang w:val="cy-GB"/>
        </w:rPr>
        <w:t xml:space="preserve">mewn trefn. Esiampl o drosglwyddiad llorweddol yn yr ysgol yw plant yn mynd o’r ystafell dosbarth i’r </w:t>
      </w:r>
      <w:r>
        <w:rPr>
          <w:rFonts w:ascii="Arial" w:hAnsi="Arial" w:cs="Arial"/>
          <w:color w:val="000000" w:themeColor="text1"/>
          <w:sz w:val="22"/>
          <w:szCs w:val="22"/>
          <w:lang w:val="cy-GB"/>
        </w:rPr>
        <w:t xml:space="preserve">iard tu allan </w:t>
      </w:r>
      <w:r w:rsidRPr="00E05338">
        <w:rPr>
          <w:rFonts w:ascii="Arial" w:hAnsi="Arial" w:cs="Arial"/>
          <w:color w:val="000000" w:themeColor="text1"/>
          <w:sz w:val="22"/>
          <w:szCs w:val="22"/>
          <w:lang w:val="cy-GB"/>
        </w:rPr>
        <w:t>amser chware (Open, Learn,</w:t>
      </w:r>
      <w:r w:rsidR="00674CA8">
        <w:rPr>
          <w:rFonts w:ascii="Arial" w:hAnsi="Arial" w:cs="Arial"/>
          <w:color w:val="000000" w:themeColor="text1"/>
          <w:sz w:val="22"/>
          <w:szCs w:val="22"/>
          <w:lang w:val="cy-GB"/>
        </w:rPr>
        <w:t xml:space="preserve"> </w:t>
      </w:r>
      <w:r w:rsidRPr="00E05338">
        <w:rPr>
          <w:rFonts w:ascii="Arial" w:hAnsi="Arial" w:cs="Arial"/>
          <w:color w:val="000000" w:themeColor="text1"/>
          <w:sz w:val="22"/>
          <w:szCs w:val="22"/>
          <w:lang w:val="cy-GB"/>
        </w:rPr>
        <w:t>Create, d.d.). Mae trosglwyddiadau fertigol yn drosglwyddiadau sy’n golygu newid mawr i drefn feunyddiol plentyn</w:t>
      </w:r>
      <w:r w:rsidRPr="006D25E5">
        <w:rPr>
          <w:rFonts w:ascii="Arial" w:hAnsi="Arial" w:cs="Arial"/>
          <w:color w:val="000000" w:themeColor="text1"/>
          <w:sz w:val="22"/>
          <w:szCs w:val="22"/>
          <w:lang w:val="cy-GB"/>
        </w:rPr>
        <w:t xml:space="preserve"> (R</w:t>
      </w:r>
      <w:r>
        <w:rPr>
          <w:rFonts w:ascii="Arial" w:hAnsi="Arial" w:cs="Arial"/>
          <w:color w:val="000000" w:themeColor="text1"/>
          <w:sz w:val="22"/>
          <w:szCs w:val="22"/>
          <w:lang w:val="cy-GB"/>
        </w:rPr>
        <w:t>h</w:t>
      </w:r>
      <w:r w:rsidRPr="006D25E5">
        <w:rPr>
          <w:rFonts w:ascii="Arial" w:hAnsi="Arial" w:cs="Arial"/>
          <w:color w:val="000000" w:themeColor="text1"/>
          <w:sz w:val="22"/>
          <w:szCs w:val="22"/>
          <w:lang w:val="cy-GB"/>
        </w:rPr>
        <w:t>ondda Cynon Taf, d.d)</w:t>
      </w:r>
    </w:p>
    <w:p w14:paraId="772D602C" w14:textId="77777777" w:rsidR="000A060D" w:rsidRPr="006D25E5" w:rsidRDefault="000A060D" w:rsidP="00784DAE">
      <w:pPr>
        <w:spacing w:line="360" w:lineRule="auto"/>
        <w:rPr>
          <w:rFonts w:ascii="Arial" w:hAnsi="Arial" w:cs="Arial"/>
          <w:sz w:val="22"/>
          <w:szCs w:val="22"/>
          <w:lang w:val="cy-GB"/>
        </w:rPr>
      </w:pPr>
    </w:p>
    <w:p w14:paraId="22CF7DBC" w14:textId="15E16869" w:rsidR="000A060D" w:rsidRDefault="000A060D" w:rsidP="00784DAE">
      <w:pPr>
        <w:spacing w:line="360" w:lineRule="auto"/>
        <w:rPr>
          <w:rFonts w:ascii="Arial" w:hAnsi="Arial" w:cs="Arial"/>
          <w:sz w:val="22"/>
          <w:szCs w:val="22"/>
          <w:lang w:val="cy-GB"/>
        </w:rPr>
      </w:pPr>
      <w:r>
        <w:rPr>
          <w:rFonts w:ascii="Arial" w:hAnsi="Arial" w:cs="Arial"/>
          <w:sz w:val="22"/>
          <w:szCs w:val="22"/>
          <w:lang w:val="cy-GB"/>
        </w:rPr>
        <w:lastRenderedPageBreak/>
        <w:t>Ysgariad yw’r</w:t>
      </w:r>
      <w:r w:rsidRPr="00E05338">
        <w:rPr>
          <w:rFonts w:ascii="Arial" w:hAnsi="Arial" w:cs="Arial"/>
          <w:sz w:val="22"/>
          <w:szCs w:val="22"/>
          <w:lang w:val="cy-GB"/>
        </w:rPr>
        <w:t xml:space="preserve"> trosglwyddiad fertigol byddaf yn trafod</w:t>
      </w:r>
      <w:r>
        <w:rPr>
          <w:rFonts w:ascii="Arial" w:hAnsi="Arial" w:cs="Arial"/>
          <w:sz w:val="22"/>
          <w:szCs w:val="22"/>
          <w:lang w:val="cy-GB"/>
        </w:rPr>
        <w:t>.</w:t>
      </w:r>
      <w:r w:rsidRPr="00E05338">
        <w:rPr>
          <w:rFonts w:ascii="Arial" w:hAnsi="Arial" w:cs="Arial"/>
          <w:sz w:val="22"/>
          <w:szCs w:val="22"/>
          <w:lang w:val="cy-GB"/>
        </w:rPr>
        <w:t xml:space="preserve"> </w:t>
      </w:r>
      <w:r>
        <w:rPr>
          <w:rFonts w:ascii="Arial" w:hAnsi="Arial" w:cs="Arial"/>
          <w:sz w:val="22"/>
          <w:szCs w:val="22"/>
          <w:lang w:val="cy-GB"/>
        </w:rPr>
        <w:t>T</w:t>
      </w:r>
      <w:r w:rsidRPr="00E05338">
        <w:rPr>
          <w:rFonts w:ascii="Arial" w:hAnsi="Arial" w:cs="Arial"/>
          <w:sz w:val="22"/>
          <w:szCs w:val="22"/>
          <w:lang w:val="cy-GB"/>
        </w:rPr>
        <w:t xml:space="preserve">rwy ysgariad gall plant gael eu heffeithio gan orfod dysgu sut i addasu i newidiadau cyson. Awgryma model Bridges (1991), bod tri cham i drosglwyddiad. </w:t>
      </w:r>
      <w:r>
        <w:rPr>
          <w:rFonts w:ascii="Arial" w:hAnsi="Arial" w:cs="Arial"/>
          <w:sz w:val="22"/>
          <w:szCs w:val="22"/>
          <w:lang w:val="cy-GB"/>
        </w:rPr>
        <w:t xml:space="preserve">Y cyntaf yw </w:t>
      </w:r>
      <w:r w:rsidRPr="00E05338">
        <w:rPr>
          <w:rFonts w:ascii="Arial" w:hAnsi="Arial" w:cs="Arial"/>
          <w:sz w:val="22"/>
          <w:szCs w:val="22"/>
          <w:lang w:val="cy-GB"/>
        </w:rPr>
        <w:t>Diweddu</w:t>
      </w:r>
      <w:r>
        <w:rPr>
          <w:rFonts w:ascii="Arial" w:hAnsi="Arial" w:cs="Arial"/>
          <w:sz w:val="22"/>
          <w:szCs w:val="22"/>
          <w:lang w:val="cy-GB"/>
        </w:rPr>
        <w:t xml:space="preserve"> - </w:t>
      </w:r>
      <w:r w:rsidRPr="00E05338">
        <w:rPr>
          <w:rFonts w:ascii="Arial" w:hAnsi="Arial" w:cs="Arial"/>
          <w:sz w:val="22"/>
          <w:szCs w:val="22"/>
          <w:lang w:val="cy-GB"/>
        </w:rPr>
        <w:t>dyma le mae pobl yn gollwng gafael ar yr hen</w:t>
      </w:r>
      <w:r>
        <w:rPr>
          <w:rFonts w:ascii="Arial" w:hAnsi="Arial" w:cs="Arial"/>
          <w:sz w:val="22"/>
          <w:szCs w:val="22"/>
          <w:lang w:val="cy-GB"/>
        </w:rPr>
        <w:t>. Y</w:t>
      </w:r>
      <w:r w:rsidRPr="00E05338">
        <w:rPr>
          <w:rFonts w:ascii="Arial" w:hAnsi="Arial" w:cs="Arial"/>
          <w:sz w:val="22"/>
          <w:szCs w:val="22"/>
          <w:lang w:val="cy-GB"/>
        </w:rPr>
        <w:t xml:space="preserve"> Parth Niwtral</w:t>
      </w:r>
      <w:r>
        <w:rPr>
          <w:rFonts w:ascii="Arial" w:hAnsi="Arial" w:cs="Arial"/>
          <w:sz w:val="22"/>
          <w:szCs w:val="22"/>
          <w:lang w:val="cy-GB"/>
        </w:rPr>
        <w:t xml:space="preserve"> yw’r ail sef pan </w:t>
      </w:r>
      <w:r w:rsidRPr="00E05338">
        <w:rPr>
          <w:rFonts w:ascii="Arial" w:hAnsi="Arial" w:cs="Arial"/>
          <w:sz w:val="22"/>
          <w:szCs w:val="22"/>
          <w:lang w:val="cy-GB"/>
        </w:rPr>
        <w:t xml:space="preserve"> mae pobl yn dechrau addasu, ac yn olaf, y </w:t>
      </w:r>
      <w:r>
        <w:rPr>
          <w:rFonts w:ascii="Arial" w:hAnsi="Arial" w:cs="Arial"/>
          <w:sz w:val="22"/>
          <w:szCs w:val="22"/>
          <w:lang w:val="cy-GB"/>
        </w:rPr>
        <w:t>D</w:t>
      </w:r>
      <w:r w:rsidRPr="00E05338">
        <w:rPr>
          <w:rFonts w:ascii="Arial" w:hAnsi="Arial" w:cs="Arial"/>
          <w:sz w:val="22"/>
          <w:szCs w:val="22"/>
          <w:lang w:val="cy-GB"/>
        </w:rPr>
        <w:t xml:space="preserve">echreuad </w:t>
      </w:r>
      <w:r>
        <w:rPr>
          <w:rFonts w:ascii="Arial" w:hAnsi="Arial" w:cs="Arial"/>
          <w:sz w:val="22"/>
          <w:szCs w:val="22"/>
          <w:lang w:val="cy-GB"/>
        </w:rPr>
        <w:t>N</w:t>
      </w:r>
      <w:r w:rsidRPr="00E05338">
        <w:rPr>
          <w:rFonts w:ascii="Arial" w:hAnsi="Arial" w:cs="Arial"/>
          <w:sz w:val="22"/>
          <w:szCs w:val="22"/>
          <w:lang w:val="cy-GB"/>
        </w:rPr>
        <w:t xml:space="preserve">ewydd, </w:t>
      </w:r>
      <w:r>
        <w:rPr>
          <w:rFonts w:ascii="Arial" w:hAnsi="Arial" w:cs="Arial"/>
          <w:sz w:val="22"/>
          <w:szCs w:val="22"/>
          <w:lang w:val="cy-GB"/>
        </w:rPr>
        <w:t xml:space="preserve">sef pan </w:t>
      </w:r>
      <w:r w:rsidRPr="00E05338">
        <w:rPr>
          <w:rFonts w:ascii="Arial" w:hAnsi="Arial" w:cs="Arial"/>
          <w:sz w:val="22"/>
          <w:szCs w:val="22"/>
          <w:lang w:val="cy-GB"/>
        </w:rPr>
        <w:t>mae</w:t>
      </w:r>
      <w:r>
        <w:rPr>
          <w:rFonts w:ascii="Arial" w:hAnsi="Arial" w:cs="Arial"/>
          <w:sz w:val="22"/>
          <w:szCs w:val="22"/>
          <w:lang w:val="cy-GB"/>
        </w:rPr>
        <w:t>’r</w:t>
      </w:r>
      <w:r w:rsidRPr="00E05338">
        <w:rPr>
          <w:rFonts w:ascii="Arial" w:hAnsi="Arial" w:cs="Arial"/>
          <w:sz w:val="22"/>
          <w:szCs w:val="22"/>
          <w:lang w:val="cy-GB"/>
        </w:rPr>
        <w:t xml:space="preserve"> unigolion yn croesawu’r newid newydd. Pwysleisia’r model bod trosglwyddiad llwyddiannus yn golygu rheoli’r trawsnewidiadau hyn, </w:t>
      </w:r>
      <w:r>
        <w:rPr>
          <w:rFonts w:ascii="Arial" w:hAnsi="Arial" w:cs="Arial"/>
          <w:sz w:val="22"/>
          <w:szCs w:val="22"/>
          <w:lang w:val="cy-GB"/>
        </w:rPr>
        <w:t xml:space="preserve">a hynny </w:t>
      </w:r>
      <w:r w:rsidRPr="00E05338">
        <w:rPr>
          <w:rFonts w:ascii="Arial" w:hAnsi="Arial" w:cs="Arial"/>
          <w:sz w:val="22"/>
          <w:szCs w:val="22"/>
          <w:lang w:val="cy-GB"/>
        </w:rPr>
        <w:t>yn ychwanegol i’r newidiadau allanol (Bridges, 2021). Ni theimlaf fod trosglwyddiad llwyddiannus wedi digwydd yn ôl</w:t>
      </w:r>
      <w:r w:rsidR="005206F8">
        <w:rPr>
          <w:rFonts w:ascii="Arial" w:hAnsi="Arial" w:cs="Arial"/>
          <w:sz w:val="22"/>
          <w:szCs w:val="22"/>
          <w:lang w:val="cy-GB"/>
        </w:rPr>
        <w:t xml:space="preserve"> </w:t>
      </w:r>
      <w:r w:rsidRPr="00E05338">
        <w:rPr>
          <w:rFonts w:ascii="Arial" w:hAnsi="Arial" w:cs="Arial"/>
          <w:sz w:val="22"/>
          <w:szCs w:val="22"/>
          <w:lang w:val="cy-GB"/>
        </w:rPr>
        <w:t>damcani</w:t>
      </w:r>
      <w:r>
        <w:rPr>
          <w:rFonts w:ascii="Arial" w:hAnsi="Arial" w:cs="Arial"/>
          <w:sz w:val="22"/>
          <w:szCs w:val="22"/>
          <w:lang w:val="cy-GB"/>
        </w:rPr>
        <w:t>ae</w:t>
      </w:r>
      <w:r w:rsidRPr="00E05338">
        <w:rPr>
          <w:rFonts w:ascii="Arial" w:hAnsi="Arial" w:cs="Arial"/>
          <w:sz w:val="22"/>
          <w:szCs w:val="22"/>
          <w:lang w:val="cy-GB"/>
        </w:rPr>
        <w:t>th Bridges yn sefyllfa Efa. Nid oes rheolaeth</w:t>
      </w:r>
      <w:r>
        <w:rPr>
          <w:rFonts w:ascii="Arial" w:hAnsi="Arial" w:cs="Arial"/>
          <w:sz w:val="22"/>
          <w:szCs w:val="22"/>
          <w:lang w:val="cy-GB"/>
        </w:rPr>
        <w:t xml:space="preserve"> wedi bod</w:t>
      </w:r>
      <w:r w:rsidRPr="00E05338">
        <w:rPr>
          <w:rFonts w:ascii="Arial" w:hAnsi="Arial" w:cs="Arial"/>
          <w:sz w:val="22"/>
          <w:szCs w:val="22"/>
          <w:lang w:val="cy-GB"/>
        </w:rPr>
        <w:t xml:space="preserve"> dros y sefyllfa yn y cartref sydd </w:t>
      </w:r>
      <w:r>
        <w:rPr>
          <w:rFonts w:ascii="Arial" w:hAnsi="Arial" w:cs="Arial"/>
          <w:sz w:val="22"/>
          <w:szCs w:val="22"/>
          <w:lang w:val="cy-GB"/>
        </w:rPr>
        <w:t xml:space="preserve">wedyn </w:t>
      </w:r>
      <w:r w:rsidRPr="00E05338">
        <w:rPr>
          <w:rFonts w:ascii="Arial" w:hAnsi="Arial" w:cs="Arial"/>
          <w:sz w:val="22"/>
          <w:szCs w:val="22"/>
          <w:lang w:val="cy-GB"/>
        </w:rPr>
        <w:t>wedi arwain at fwy o drawma i Efa.</w:t>
      </w:r>
    </w:p>
    <w:p w14:paraId="0D17519E" w14:textId="77777777" w:rsidR="000A060D" w:rsidRDefault="000A060D" w:rsidP="00784DAE">
      <w:pPr>
        <w:spacing w:line="360" w:lineRule="auto"/>
        <w:rPr>
          <w:rFonts w:ascii="Arial" w:hAnsi="Arial" w:cs="Arial"/>
          <w:sz w:val="22"/>
          <w:szCs w:val="22"/>
          <w:lang w:val="cy-GB"/>
        </w:rPr>
      </w:pPr>
    </w:p>
    <w:p w14:paraId="4ED47F89" w14:textId="77777777" w:rsidR="00042627" w:rsidRPr="00042627" w:rsidRDefault="00042627" w:rsidP="00784DAE">
      <w:pPr>
        <w:spacing w:line="360" w:lineRule="auto"/>
        <w:rPr>
          <w:rFonts w:ascii="Arial" w:hAnsi="Arial" w:cs="Arial"/>
          <w:sz w:val="22"/>
          <w:szCs w:val="22"/>
          <w:lang w:val="cy-GB"/>
        </w:rPr>
      </w:pPr>
      <w:r w:rsidRPr="00042627">
        <w:rPr>
          <w:rFonts w:ascii="Arial" w:hAnsi="Arial" w:cs="Arial"/>
          <w:sz w:val="22"/>
          <w:szCs w:val="22"/>
          <w:lang w:val="cy-GB"/>
        </w:rPr>
        <w:t>Gall deinameg teulu newydd, tŷ newydd, ysgolion a ffrindiau cael effaith ar y plentyn (Family Means, 2019). Mae Efa wedi cael newid mawr yn ddeinamig y teulu a thŷ newydd ond hefyd mae’r diffyg cymorth o’i rieni yn ystod y trosglwyddiad yma  wedi arwain ati hi fod yn ansicr wrth ddod i’r ysgol. Mae hefyd wedi troi o fod yn ferch frwdfrydig gyda llawer o ffrindiau i fod yn ferch dawel, ansicr sy’n dueddol o fod ar ben ei hun trwy gydol y dydd.</w:t>
      </w:r>
    </w:p>
    <w:p w14:paraId="492D8F19" w14:textId="77777777" w:rsidR="00042627" w:rsidRPr="00042627" w:rsidRDefault="00042627" w:rsidP="00784DAE">
      <w:pPr>
        <w:spacing w:line="360" w:lineRule="auto"/>
        <w:rPr>
          <w:rFonts w:ascii="Arial" w:hAnsi="Arial" w:cs="Arial"/>
          <w:sz w:val="22"/>
          <w:szCs w:val="22"/>
          <w:lang w:val="cy-GB"/>
        </w:rPr>
      </w:pPr>
    </w:p>
    <w:p w14:paraId="4881A7E3" w14:textId="73D7943C" w:rsidR="000A060D" w:rsidRDefault="00042627" w:rsidP="00784DAE">
      <w:pPr>
        <w:spacing w:line="360" w:lineRule="auto"/>
        <w:rPr>
          <w:rFonts w:ascii="Arial" w:hAnsi="Arial" w:cs="Arial"/>
          <w:sz w:val="22"/>
          <w:szCs w:val="22"/>
          <w:lang w:val="cy-GB"/>
        </w:rPr>
      </w:pPr>
      <w:r w:rsidRPr="00042627">
        <w:rPr>
          <w:rFonts w:ascii="Arial" w:hAnsi="Arial" w:cs="Arial"/>
          <w:sz w:val="22"/>
          <w:szCs w:val="22"/>
          <w:lang w:val="cy-GB"/>
        </w:rPr>
        <w:t>Awgryma Bridges (2003) taw trosglwyddiadau yw’r broses seicolegol fewnol mae pobl yn mynd trwyddo pan maent yn dod yn gyfarwydd â sefyllfa newydd. Ond, wrth wrthwynebu hyn disgrifiodd Bussolari a Goodell (2009) drosglwyddiadau fel cyfnodau anhrefnus ac aflonyddgar sydd yn arwain at ailwerthusiad o dybiaeth ac ymddygiad rhywun (Musamali, 2018).</w:t>
      </w:r>
    </w:p>
    <w:p w14:paraId="74FEB922" w14:textId="77777777" w:rsidR="00042627" w:rsidRPr="003E2456" w:rsidRDefault="00042627" w:rsidP="00784DAE">
      <w:pPr>
        <w:spacing w:line="360" w:lineRule="auto"/>
        <w:rPr>
          <w:rFonts w:ascii="Arial" w:hAnsi="Arial" w:cs="Arial"/>
          <w:sz w:val="22"/>
          <w:szCs w:val="22"/>
        </w:rPr>
      </w:pPr>
    </w:p>
    <w:p w14:paraId="2D913816" w14:textId="7CEC60F5" w:rsidR="00D93B25" w:rsidRPr="00691FE6" w:rsidRDefault="00D93B25" w:rsidP="00784DAE">
      <w:pPr>
        <w:spacing w:line="360" w:lineRule="auto"/>
        <w:rPr>
          <w:rFonts w:ascii="Arial" w:hAnsi="Arial" w:cs="Arial"/>
          <w:color w:val="FF0000"/>
          <w:sz w:val="22"/>
          <w:szCs w:val="22"/>
          <w:lang w:val="cy-GB"/>
        </w:rPr>
      </w:pPr>
      <w:r w:rsidRPr="00D93B25">
        <w:rPr>
          <w:rFonts w:ascii="Arial" w:hAnsi="Arial" w:cs="Arial"/>
          <w:sz w:val="22"/>
          <w:szCs w:val="22"/>
          <w:lang w:val="cy-GB"/>
        </w:rPr>
        <w:t>Fel athrawes dosbarth, mae’n bwysig ein bod yn ceisio rhoi cymorth i helpu’r plentyn ymdopi gydag emosiynau fel ei bod ddim yn amharu ar yr addysg. Yn aml, nid oes gan blentyn sy’n grac yr hunanreolaeth fewnol i allu delio a’i ddicter. Nid oes gan rai chwaith y gallu i fynegi eu teimladau ar lafar. Fel athrawon rhaid ymchwilio mathau gwahanol o ffyrdd i gefnogi plant yn y dosbarth gan gofio ni fydd pob plentyn yn ymateb yr un peth. I rai plant, mae dulliau syml yn gweithio er enghraifft os yn darparu adborth positif ar unwaith pan mae plentyn yn ymddwyn yn dda, bydd yr ymddygiad ymosodol yn dechrau lleihau (Llywodraeth Cymru, 2012) Mae canmoliaeth yr athro wedi dangos bod hyn yn effeithio nid yn unig ar y rhai sy’n derbyn canmoliaeth ond hefyd rheini sydd  gerllaw. Dylai canmoliaeth ar lafar fod yn benodol ac yn ddisgrifiadol. Dylai athrawon geisio rhoi o leiaf bedwar canmoliaeth i blentyn am bob cerydd (Parsonson, 2012)</w:t>
      </w:r>
      <w:r w:rsidR="00691FE6">
        <w:rPr>
          <w:rFonts w:ascii="Arial" w:hAnsi="Arial" w:cs="Arial"/>
          <w:sz w:val="22"/>
          <w:szCs w:val="22"/>
          <w:lang w:val="cy-GB"/>
        </w:rPr>
        <w:t xml:space="preserve">. </w:t>
      </w:r>
      <w:r w:rsidR="00B76CFF" w:rsidRPr="00691FE6">
        <w:rPr>
          <w:rFonts w:ascii="Arial" w:hAnsi="Arial" w:cs="Arial"/>
          <w:color w:val="000000" w:themeColor="text1"/>
          <w:sz w:val="22"/>
          <w:szCs w:val="22"/>
          <w:lang w:val="cy-GB"/>
        </w:rPr>
        <w:t>Byddaf yn defnyddio’r dull yma yn rheolaidd wrth geisio rhoi cymorth i Efa. Mae hyn yn rhywbeth sy’n gallu cael ei ddechrau’n syth ond hefyd yn gallu addasu ar ran beth sydd angen ar Efa yn ystod y diwrnod ysgol. Gall hyn fod yn ganmoliaeth ar ran ei hymddygiad neu ar ran ei gwaith er mwyn sicrhau ei bod yn parhau i herio ei hun i weithio.</w:t>
      </w:r>
    </w:p>
    <w:p w14:paraId="31A57A4A" w14:textId="77777777" w:rsidR="00B76CFF" w:rsidRDefault="00B76CFF" w:rsidP="00784DAE">
      <w:pPr>
        <w:spacing w:line="360" w:lineRule="auto"/>
        <w:rPr>
          <w:rFonts w:ascii="Arial" w:hAnsi="Arial" w:cs="Arial"/>
          <w:sz w:val="22"/>
          <w:szCs w:val="22"/>
          <w:lang w:val="cy-GB"/>
        </w:rPr>
      </w:pPr>
    </w:p>
    <w:p w14:paraId="349517A0" w14:textId="77777777" w:rsidR="00FC782C" w:rsidRDefault="000A060D" w:rsidP="00784DAE">
      <w:pPr>
        <w:spacing w:line="360" w:lineRule="auto"/>
        <w:rPr>
          <w:rFonts w:ascii="Arial" w:hAnsi="Arial" w:cs="Arial"/>
          <w:sz w:val="22"/>
          <w:szCs w:val="22"/>
          <w:lang w:val="cy-GB"/>
        </w:rPr>
      </w:pPr>
      <w:r w:rsidRPr="001B515F">
        <w:rPr>
          <w:rFonts w:ascii="Arial" w:hAnsi="Arial" w:cs="Arial"/>
          <w:sz w:val="22"/>
          <w:szCs w:val="22"/>
          <w:lang w:val="cy-GB"/>
        </w:rPr>
        <w:t>Er bod yna bwyslais ar athrawon i reoli ymddygiad, mae rôl y rhieni yn hanfodol i gynnal ymddygiad da (Department for Education, 2024). Mae gan rieni rôl bwysig wrth gefnogi polisi ymddygiad yr ysgol a dyli</w:t>
      </w:r>
      <w:r>
        <w:rPr>
          <w:rFonts w:ascii="Arial" w:hAnsi="Arial" w:cs="Arial"/>
          <w:sz w:val="22"/>
          <w:szCs w:val="22"/>
          <w:lang w:val="cy-GB"/>
        </w:rPr>
        <w:t>d</w:t>
      </w:r>
      <w:r w:rsidRPr="001B515F">
        <w:rPr>
          <w:rFonts w:ascii="Arial" w:hAnsi="Arial" w:cs="Arial"/>
          <w:sz w:val="22"/>
          <w:szCs w:val="22"/>
          <w:lang w:val="cy-GB"/>
        </w:rPr>
        <w:t xml:space="preserve"> eu hannog i atgyfnerthu polisi’r ysgol yn y cartref. Pan fydd gan riant pryderon am ymddygiad </w:t>
      </w:r>
      <w:r>
        <w:rPr>
          <w:rFonts w:ascii="Arial" w:hAnsi="Arial" w:cs="Arial"/>
          <w:sz w:val="22"/>
          <w:szCs w:val="22"/>
          <w:lang w:val="cy-GB"/>
        </w:rPr>
        <w:t xml:space="preserve">eu </w:t>
      </w:r>
      <w:r w:rsidRPr="001B515F">
        <w:rPr>
          <w:rFonts w:ascii="Arial" w:hAnsi="Arial" w:cs="Arial"/>
          <w:sz w:val="22"/>
          <w:szCs w:val="22"/>
          <w:lang w:val="cy-GB"/>
        </w:rPr>
        <w:t>plant a sut i</w:t>
      </w:r>
      <w:r>
        <w:rPr>
          <w:rFonts w:ascii="Arial" w:hAnsi="Arial" w:cs="Arial"/>
          <w:sz w:val="22"/>
          <w:szCs w:val="22"/>
          <w:lang w:val="cy-GB"/>
        </w:rPr>
        <w:t>’w</w:t>
      </w:r>
      <w:r w:rsidRPr="001B515F">
        <w:rPr>
          <w:rFonts w:ascii="Arial" w:hAnsi="Arial" w:cs="Arial"/>
          <w:sz w:val="22"/>
          <w:szCs w:val="22"/>
          <w:lang w:val="cy-GB"/>
        </w:rPr>
        <w:t xml:space="preserve"> reoli mae’n bwysig eu bod yn dod a’</w:t>
      </w:r>
      <w:r>
        <w:rPr>
          <w:rFonts w:ascii="Arial" w:hAnsi="Arial" w:cs="Arial"/>
          <w:sz w:val="22"/>
          <w:szCs w:val="22"/>
          <w:lang w:val="cy-GB"/>
        </w:rPr>
        <w:t>u</w:t>
      </w:r>
      <w:r w:rsidRPr="001B515F">
        <w:rPr>
          <w:rFonts w:ascii="Arial" w:hAnsi="Arial" w:cs="Arial"/>
          <w:sz w:val="22"/>
          <w:szCs w:val="22"/>
          <w:lang w:val="cy-GB"/>
        </w:rPr>
        <w:t xml:space="preserve"> pryderon i’r athrawon ysgol (Department for Education, 2024). Mae cysondeb yn bwysig i ddisgyblion, teulu a staff </w:t>
      </w:r>
      <w:r>
        <w:rPr>
          <w:rFonts w:ascii="Arial" w:hAnsi="Arial" w:cs="Arial"/>
          <w:sz w:val="22"/>
          <w:szCs w:val="22"/>
          <w:lang w:val="cy-GB"/>
        </w:rPr>
        <w:t xml:space="preserve">yr </w:t>
      </w:r>
      <w:r w:rsidRPr="001B515F">
        <w:rPr>
          <w:rFonts w:ascii="Arial" w:hAnsi="Arial" w:cs="Arial"/>
          <w:sz w:val="22"/>
          <w:szCs w:val="22"/>
          <w:lang w:val="cy-GB"/>
        </w:rPr>
        <w:t>ysgol i sicrhau bod</w:t>
      </w:r>
      <w:r>
        <w:rPr>
          <w:rFonts w:ascii="Arial" w:hAnsi="Arial" w:cs="Arial"/>
          <w:sz w:val="22"/>
          <w:szCs w:val="22"/>
          <w:lang w:val="cy-GB"/>
        </w:rPr>
        <w:t xml:space="preserve"> hyn yn glir a </w:t>
      </w:r>
      <w:r w:rsidRPr="001B515F">
        <w:rPr>
          <w:rFonts w:ascii="Arial" w:hAnsi="Arial" w:cs="Arial"/>
          <w:sz w:val="22"/>
          <w:szCs w:val="22"/>
          <w:lang w:val="cy-GB"/>
        </w:rPr>
        <w:t>bod yr ysgol yn lle teg a ddiogel (Morrissey, 2023).</w:t>
      </w:r>
      <w:r w:rsidR="00B81EA6" w:rsidRPr="00B81EA6">
        <w:rPr>
          <w:rFonts w:ascii="Arial" w:hAnsi="Arial" w:cs="Arial"/>
          <w:sz w:val="22"/>
          <w:szCs w:val="22"/>
          <w:lang w:val="cy-GB"/>
        </w:rPr>
        <w:t xml:space="preserve">Yn sefylla Efa, does dim rheolaeth yn y cartref. Mae’n rhaid felly pan mae Efa yn dod i’r ysgol i’r athrawon ei hatgoffa o’r rheolau dosbarth. </w:t>
      </w:r>
    </w:p>
    <w:p w14:paraId="708A46F2" w14:textId="77777777" w:rsidR="00FC782C" w:rsidRDefault="00FC782C" w:rsidP="00784DAE">
      <w:pPr>
        <w:spacing w:line="360" w:lineRule="auto"/>
        <w:rPr>
          <w:rFonts w:ascii="Arial" w:hAnsi="Arial" w:cs="Arial"/>
          <w:sz w:val="22"/>
          <w:szCs w:val="22"/>
          <w:lang w:val="cy-GB"/>
        </w:rPr>
      </w:pPr>
    </w:p>
    <w:p w14:paraId="7F8724A3" w14:textId="3D5A6AC8" w:rsidR="00B81EA6" w:rsidRPr="00691FE6" w:rsidRDefault="00B81EA6" w:rsidP="00784DAE">
      <w:pPr>
        <w:spacing w:line="360" w:lineRule="auto"/>
        <w:rPr>
          <w:rFonts w:ascii="Arial" w:hAnsi="Arial" w:cs="Arial"/>
          <w:color w:val="000000" w:themeColor="text1"/>
          <w:sz w:val="22"/>
          <w:szCs w:val="22"/>
          <w:lang w:val="cy-GB"/>
        </w:rPr>
      </w:pPr>
      <w:r w:rsidRPr="00B81EA6">
        <w:rPr>
          <w:rFonts w:ascii="Arial" w:hAnsi="Arial" w:cs="Arial"/>
          <w:sz w:val="22"/>
          <w:szCs w:val="22"/>
          <w:lang w:val="cy-GB"/>
        </w:rPr>
        <w:t>Pan fydd plant yn camymddwyn dylai athrawon drafod y digwyddiad gyda’r plentyn gan geisio dod o i hyd i gymhelliant y digwyddiad a hefyd trafod y canlyniadau. Mae’r dechneg yma yn dechneg syml ond pwerus i helpu plant i oresgyn problemau ymddygiad oherwydd os mae’r plant yn cael eu hannog i archwilio’r cymhellion tu ôl i’w ymddygiad yn ogystal â’r canlyniadau, yna maent yn llai tebygol o ganolbwyntio ar agweddau negyddol yr ymddygiad (Priya, Srikumar and Philips, 2016).</w:t>
      </w:r>
      <w:r w:rsidR="00691FE6">
        <w:rPr>
          <w:rFonts w:ascii="Arial" w:hAnsi="Arial" w:cs="Arial"/>
          <w:color w:val="FF0000"/>
          <w:sz w:val="22"/>
          <w:szCs w:val="22"/>
          <w:lang w:val="cy-GB"/>
        </w:rPr>
        <w:t xml:space="preserve"> </w:t>
      </w:r>
      <w:r w:rsidR="00B76CFF" w:rsidRPr="00691FE6">
        <w:rPr>
          <w:rFonts w:ascii="Arial" w:hAnsi="Arial" w:cs="Arial"/>
          <w:color w:val="000000" w:themeColor="text1"/>
          <w:sz w:val="22"/>
          <w:szCs w:val="22"/>
          <w:lang w:val="cy-GB"/>
        </w:rPr>
        <w:t xml:space="preserve">Amlygir pwysigrwydd hyn i Efa, oherwydd yr unig le mae hi’n dysgu’r gwahaniaeth rhwng beth sydd yn gywir neu yn anghywir yw pan mae hi yn yr ysgol.  </w:t>
      </w:r>
    </w:p>
    <w:p w14:paraId="572E4310" w14:textId="77777777" w:rsidR="00B76CFF" w:rsidRPr="00B81EA6" w:rsidRDefault="00B76CFF" w:rsidP="00784DAE">
      <w:pPr>
        <w:spacing w:line="360" w:lineRule="auto"/>
        <w:rPr>
          <w:rFonts w:ascii="Arial" w:hAnsi="Arial" w:cs="Arial"/>
          <w:sz w:val="22"/>
          <w:szCs w:val="22"/>
          <w:lang w:val="cy-GB"/>
        </w:rPr>
      </w:pPr>
    </w:p>
    <w:p w14:paraId="543BDDC4" w14:textId="50BF3E8A" w:rsidR="00B81EA6" w:rsidRPr="00E02C77" w:rsidRDefault="00B81EA6" w:rsidP="00784DAE">
      <w:pPr>
        <w:spacing w:line="360" w:lineRule="auto"/>
        <w:rPr>
          <w:rFonts w:ascii="Arial" w:hAnsi="Arial" w:cs="Arial"/>
          <w:color w:val="FF0000"/>
          <w:sz w:val="22"/>
          <w:szCs w:val="22"/>
          <w:lang w:val="cy-GB"/>
        </w:rPr>
      </w:pPr>
      <w:r w:rsidRPr="00B81EA6">
        <w:rPr>
          <w:rFonts w:ascii="Arial" w:hAnsi="Arial" w:cs="Arial"/>
          <w:sz w:val="22"/>
          <w:szCs w:val="22"/>
          <w:lang w:val="cy-GB"/>
        </w:rPr>
        <w:t xml:space="preserve">Dylai plant fod yn rhan o greu rheolau’r dosbarth. Mae cyfraniad myfyrwyr mewn gwneud rheolau dosbarth yn cefnogi ymdeimlad o berthyn, perchnogaeth a pharch at reolau, a datrys problemau ar y cyd (Gezer Şen, 2022). </w:t>
      </w:r>
      <w:r w:rsidR="00B76CFF" w:rsidRPr="00691FE6">
        <w:rPr>
          <w:rFonts w:ascii="Arial" w:hAnsi="Arial" w:cs="Arial"/>
          <w:color w:val="000000" w:themeColor="text1"/>
          <w:sz w:val="22"/>
          <w:szCs w:val="22"/>
          <w:lang w:val="cy-GB"/>
        </w:rPr>
        <w:t xml:space="preserve">Yn ychwanegol i hyn mae’n bosib eistedd lawr gyda Efa i greu rheolau syml am ei hun - sut bydde hi’n rheoli ei hemosiynau a sut gall athrawon a staff yr ysgol ei helpu pan fydd angen. </w:t>
      </w:r>
      <w:r w:rsidRPr="00B81EA6">
        <w:rPr>
          <w:rFonts w:ascii="Arial" w:hAnsi="Arial" w:cs="Arial"/>
          <w:sz w:val="22"/>
          <w:szCs w:val="22"/>
          <w:lang w:val="cy-GB"/>
        </w:rPr>
        <w:t>Pan rydych yn gosod rheolau dosbarth, mae’n bwysig eich bod yn cyfryngu ar y nifer - mae 3-6 un ddigonol. Wrth gael llai o reolau (a sicrhau eu bod yn hawdd i’w dilyn) mae’n haws cynnal trefn ac i’r plant eu dilyn. (AERO, 2023).</w:t>
      </w:r>
      <w:r>
        <w:rPr>
          <w:rFonts w:ascii="Arial" w:hAnsi="Arial" w:cs="Arial"/>
          <w:sz w:val="22"/>
          <w:szCs w:val="22"/>
          <w:lang w:val="cy-GB"/>
        </w:rPr>
        <w:t xml:space="preserve"> </w:t>
      </w:r>
    </w:p>
    <w:p w14:paraId="79156E5C" w14:textId="77777777" w:rsidR="00B81EA6" w:rsidRDefault="00B81EA6" w:rsidP="00784DAE">
      <w:pPr>
        <w:spacing w:line="360" w:lineRule="auto"/>
        <w:rPr>
          <w:rFonts w:ascii="Arial" w:hAnsi="Arial" w:cs="Arial"/>
          <w:sz w:val="22"/>
          <w:szCs w:val="22"/>
          <w:lang w:val="cy-GB"/>
        </w:rPr>
      </w:pPr>
    </w:p>
    <w:p w14:paraId="4296EE83" w14:textId="4C9975A0" w:rsidR="00D231D7" w:rsidRPr="00691FE6" w:rsidRDefault="00D231D7" w:rsidP="00784DAE">
      <w:pPr>
        <w:spacing w:line="360" w:lineRule="auto"/>
        <w:rPr>
          <w:rFonts w:ascii="Arial" w:hAnsi="Arial" w:cs="Arial"/>
          <w:color w:val="000000" w:themeColor="text1"/>
          <w:sz w:val="22"/>
          <w:szCs w:val="22"/>
          <w:lang w:val="cy-GB"/>
        </w:rPr>
      </w:pPr>
      <w:r w:rsidRPr="00D231D7">
        <w:rPr>
          <w:rFonts w:ascii="Arial" w:hAnsi="Arial" w:cs="Arial"/>
          <w:sz w:val="22"/>
          <w:szCs w:val="22"/>
          <w:lang w:val="cy-GB"/>
        </w:rPr>
        <w:t>Mae’n bwysig bod gan yr ysgol rhaglenni cymorth sydd wedi eu targedu ar gyfer grwpiau penodol o blant - a bod rhein yn cael eu rhedeg gan staff hyfforddedig er enghraifft rheoli dicter, hyfforddi emosiwn, therapi chwarae a lles (Estyn, 2020). Os nad oes gan yr ysgolion yr adnoddau i wneud hyn, gallwch wneud eich gorau o beth sydd gennych yn y dosbarth ac ymchwil eich hun a hefyd integreiddio rhai o’r technegau i mewn i wersi.</w:t>
      </w:r>
      <w:r w:rsidR="008F565C">
        <w:rPr>
          <w:rFonts w:ascii="Arial" w:hAnsi="Arial" w:cs="Arial"/>
          <w:sz w:val="22"/>
          <w:szCs w:val="22"/>
          <w:lang w:val="cy-GB"/>
        </w:rPr>
        <w:t xml:space="preserve"> </w:t>
      </w:r>
      <w:r w:rsidR="00B76CFF" w:rsidRPr="00691FE6">
        <w:rPr>
          <w:rFonts w:ascii="Arial" w:hAnsi="Arial" w:cs="Arial"/>
          <w:color w:val="000000" w:themeColor="text1"/>
          <w:sz w:val="22"/>
          <w:szCs w:val="22"/>
          <w:lang w:val="cy-GB"/>
        </w:rPr>
        <w:t xml:space="preserve">Bydd sesiynau fel ‘ELSA’ yn fuddiol i Efa er mwyn cael trafodaeth gyda staff yr ysgol ac iddi wybod bod rhywun yn yr ysgol i’w chefnogi. Mae’r ymyrraeth yma yn galluogi plant i ddysgu’n well ac ar y cyfan, i yn fod yn hapusach </w:t>
      </w:r>
      <w:r w:rsidR="00B76CFF" w:rsidRPr="00691FE6">
        <w:rPr>
          <w:rFonts w:ascii="Arial" w:hAnsi="Arial" w:cs="Arial"/>
          <w:color w:val="000000" w:themeColor="text1"/>
          <w:sz w:val="22"/>
          <w:szCs w:val="22"/>
        </w:rPr>
        <w:t>(Elsa Network, 2017).</w:t>
      </w:r>
    </w:p>
    <w:p w14:paraId="1DE699FE" w14:textId="77777777" w:rsidR="00B76CFF" w:rsidRPr="00D231D7" w:rsidRDefault="00B76CFF" w:rsidP="00784DAE">
      <w:pPr>
        <w:spacing w:line="360" w:lineRule="auto"/>
        <w:rPr>
          <w:rFonts w:ascii="Arial" w:hAnsi="Arial" w:cs="Arial"/>
          <w:sz w:val="22"/>
          <w:szCs w:val="22"/>
          <w:lang w:val="cy-GB"/>
        </w:rPr>
      </w:pPr>
    </w:p>
    <w:p w14:paraId="61A0FC59" w14:textId="36424EAC" w:rsidR="000A060D" w:rsidRDefault="00D231D7" w:rsidP="00784DAE">
      <w:pPr>
        <w:spacing w:line="360" w:lineRule="auto"/>
        <w:rPr>
          <w:rFonts w:ascii="Arial" w:hAnsi="Arial" w:cs="Arial"/>
          <w:sz w:val="22"/>
          <w:szCs w:val="22"/>
          <w:lang w:val="cy-GB"/>
        </w:rPr>
      </w:pPr>
      <w:r w:rsidRPr="00D231D7">
        <w:rPr>
          <w:rFonts w:ascii="Arial" w:hAnsi="Arial" w:cs="Arial"/>
          <w:sz w:val="22"/>
          <w:szCs w:val="22"/>
          <w:lang w:val="cy-GB"/>
        </w:rPr>
        <w:lastRenderedPageBreak/>
        <w:t>Dengys ymchwil y gellir lleihau ymddygiadau problemus yn blant a gwella hinsawdd gyffredinol yr ystafell dosbarth pan roddir mwy o ffocws ar gynyddu perthnasoedd cadarnhaol rhwng disgyblion ac yr athrawon (Yassine, Tipton</w:t>
      </w:r>
      <w:r w:rsidRPr="00D231D7">
        <w:rPr>
          <w:rFonts w:ascii="Cambria Math" w:hAnsi="Cambria Math" w:cs="Cambria Math"/>
          <w:sz w:val="22"/>
          <w:szCs w:val="22"/>
          <w:lang w:val="cy-GB"/>
        </w:rPr>
        <w:t>‐</w:t>
      </w:r>
      <w:r w:rsidRPr="00D231D7">
        <w:rPr>
          <w:rFonts w:ascii="Arial" w:hAnsi="Arial" w:cs="Arial"/>
          <w:sz w:val="22"/>
          <w:szCs w:val="22"/>
          <w:lang w:val="cy-GB"/>
        </w:rPr>
        <w:t>Fisler and Katic, 2020). Dylai athrawon sicrhau bod y berthynas yn un sefydlog fel eu bod yn gallu cefnogi’r disgyblion yn y dosbarth.</w:t>
      </w:r>
    </w:p>
    <w:p w14:paraId="70D1DEFD" w14:textId="77777777" w:rsidR="00691FE6" w:rsidRPr="00691FE6" w:rsidRDefault="00691FE6" w:rsidP="00784DAE">
      <w:pPr>
        <w:spacing w:line="360" w:lineRule="auto"/>
        <w:rPr>
          <w:rFonts w:ascii="Arial" w:hAnsi="Arial" w:cs="Arial"/>
          <w:sz w:val="22"/>
          <w:szCs w:val="22"/>
          <w:lang w:val="cy-GB"/>
        </w:rPr>
      </w:pPr>
    </w:p>
    <w:p w14:paraId="77FDBB6B" w14:textId="699D2E85" w:rsidR="000A060D" w:rsidRPr="00691FE6" w:rsidRDefault="00260441" w:rsidP="00784DAE">
      <w:pPr>
        <w:spacing w:line="360" w:lineRule="auto"/>
        <w:rPr>
          <w:rFonts w:ascii="Arial" w:hAnsi="Arial" w:cs="Arial"/>
          <w:b/>
          <w:bCs/>
          <w:color w:val="000000" w:themeColor="text1"/>
          <w:sz w:val="22"/>
          <w:szCs w:val="22"/>
          <w:u w:val="single"/>
          <w:lang w:val="cy-GB"/>
        </w:rPr>
      </w:pPr>
      <w:r w:rsidRPr="00691FE6">
        <w:rPr>
          <w:rFonts w:ascii="Arial" w:hAnsi="Arial" w:cs="Arial"/>
          <w:color w:val="000000" w:themeColor="text1"/>
          <w:sz w:val="22"/>
          <w:szCs w:val="22"/>
          <w:lang w:val="cy-GB"/>
        </w:rPr>
        <w:t>Wrth ddod i gasgliad, rhaid pwysleisio pwysigrwydd cefnogaeth yr ysgol i Efa, ac i blant fel Efa oherwydd bod yr ysgol mor ganolog iddynt. Trwy gydol yr aseiniad trafodwyd y dulliau gallwn ddefnyddio i gefnogi plant i sicrhau bod trawma ddim yn effeithio ar eu haddysg. Rhai o’r dulliau gallwn ddefnyddio i ddangos cefnogaeth yw sicrhau ein bod yn rhoi canmoliaeth pan rydym yn gweld bod y plentyn yn ymddwyn yn dda a hefyd sicrhau ein bod yn gosod rheolau (ar y cyd gyda’r plentyn) sy’n syml i ddilyn ac sy’n rhoi targedau cyraeddadwy.</w:t>
      </w:r>
      <w:r w:rsidR="00784DAE">
        <w:rPr>
          <w:rFonts w:ascii="Arial" w:hAnsi="Arial" w:cs="Arial"/>
          <w:color w:val="000000" w:themeColor="text1"/>
          <w:sz w:val="22"/>
          <w:szCs w:val="22"/>
          <w:lang w:val="cy-GB"/>
        </w:rPr>
        <w:t xml:space="preserve"> Yn ol safonnau proffessiynol, trwy cefnogi Efa, byddaf yn bwrw sawl safon. Un safon yn penodol byddaf yn bwrw yw ‘datblygu technegau newydd’. Trwy arbrofi gyda technegau gwahanol i cefnogi Efa, byddaf yn bwrw’r safon yma (Prifysgol Bangor, 2021).</w:t>
      </w:r>
    </w:p>
    <w:p w14:paraId="5C0C026A" w14:textId="77777777" w:rsidR="000A060D" w:rsidRDefault="000A060D" w:rsidP="00784DAE">
      <w:pPr>
        <w:spacing w:line="360" w:lineRule="auto"/>
        <w:rPr>
          <w:rFonts w:ascii="Arial" w:hAnsi="Arial" w:cs="Arial"/>
          <w:b/>
          <w:bCs/>
          <w:sz w:val="22"/>
          <w:szCs w:val="22"/>
          <w:u w:val="single"/>
          <w:lang w:val="cy-GB"/>
        </w:rPr>
      </w:pPr>
    </w:p>
    <w:p w14:paraId="53C570CD" w14:textId="77777777" w:rsidR="000A060D" w:rsidRDefault="000A060D" w:rsidP="00784DAE">
      <w:pPr>
        <w:spacing w:line="360" w:lineRule="auto"/>
        <w:rPr>
          <w:rFonts w:ascii="Arial" w:hAnsi="Arial" w:cs="Arial"/>
          <w:b/>
          <w:bCs/>
          <w:sz w:val="22"/>
          <w:szCs w:val="22"/>
          <w:u w:val="single"/>
          <w:lang w:val="cy-GB"/>
        </w:rPr>
      </w:pPr>
    </w:p>
    <w:p w14:paraId="3B4D64C8" w14:textId="77777777" w:rsidR="00691FE6" w:rsidRDefault="00691FE6" w:rsidP="00784DAE">
      <w:pPr>
        <w:spacing w:line="360" w:lineRule="auto"/>
        <w:rPr>
          <w:rFonts w:ascii="Arial" w:hAnsi="Arial" w:cs="Arial"/>
          <w:b/>
          <w:bCs/>
          <w:sz w:val="22"/>
          <w:szCs w:val="22"/>
          <w:u w:val="single"/>
          <w:lang w:val="cy-GB"/>
        </w:rPr>
      </w:pPr>
    </w:p>
    <w:p w14:paraId="22C49440" w14:textId="77777777" w:rsidR="00784DAE" w:rsidRDefault="00784DAE" w:rsidP="00784DAE">
      <w:pPr>
        <w:spacing w:line="360" w:lineRule="auto"/>
        <w:rPr>
          <w:rFonts w:ascii="Arial" w:hAnsi="Arial" w:cs="Arial"/>
          <w:b/>
          <w:bCs/>
          <w:sz w:val="22"/>
          <w:szCs w:val="22"/>
          <w:u w:val="single"/>
          <w:lang w:val="cy-GB"/>
        </w:rPr>
      </w:pPr>
    </w:p>
    <w:p w14:paraId="5373BCE8" w14:textId="77777777" w:rsidR="00D14F7D" w:rsidRDefault="00D14F7D" w:rsidP="00784DAE">
      <w:pPr>
        <w:spacing w:line="360" w:lineRule="auto"/>
        <w:rPr>
          <w:rFonts w:ascii="Arial" w:hAnsi="Arial" w:cs="Arial"/>
          <w:b/>
          <w:bCs/>
          <w:sz w:val="22"/>
          <w:szCs w:val="22"/>
          <w:u w:val="single"/>
          <w:lang w:val="cy-GB"/>
        </w:rPr>
      </w:pPr>
    </w:p>
    <w:p w14:paraId="4C3C8DBD" w14:textId="77777777" w:rsidR="00D14F7D" w:rsidRDefault="00D14F7D" w:rsidP="00784DAE">
      <w:pPr>
        <w:spacing w:line="360" w:lineRule="auto"/>
        <w:rPr>
          <w:rFonts w:ascii="Arial" w:hAnsi="Arial" w:cs="Arial"/>
          <w:b/>
          <w:bCs/>
          <w:sz w:val="22"/>
          <w:szCs w:val="22"/>
          <w:u w:val="single"/>
          <w:lang w:val="cy-GB"/>
        </w:rPr>
      </w:pPr>
    </w:p>
    <w:p w14:paraId="58E1A9EE" w14:textId="77777777" w:rsidR="00D14F7D" w:rsidRDefault="00D14F7D" w:rsidP="00784DAE">
      <w:pPr>
        <w:spacing w:line="360" w:lineRule="auto"/>
        <w:rPr>
          <w:rFonts w:ascii="Arial" w:hAnsi="Arial" w:cs="Arial"/>
          <w:b/>
          <w:bCs/>
          <w:sz w:val="22"/>
          <w:szCs w:val="22"/>
          <w:u w:val="single"/>
          <w:lang w:val="cy-GB"/>
        </w:rPr>
      </w:pPr>
    </w:p>
    <w:p w14:paraId="291AC275" w14:textId="77777777" w:rsidR="00D14F7D" w:rsidRDefault="00D14F7D" w:rsidP="00784DAE">
      <w:pPr>
        <w:spacing w:line="360" w:lineRule="auto"/>
        <w:rPr>
          <w:rFonts w:ascii="Arial" w:hAnsi="Arial" w:cs="Arial"/>
          <w:b/>
          <w:bCs/>
          <w:sz w:val="22"/>
          <w:szCs w:val="22"/>
          <w:u w:val="single"/>
          <w:lang w:val="cy-GB"/>
        </w:rPr>
      </w:pPr>
    </w:p>
    <w:p w14:paraId="3A008F44" w14:textId="77777777" w:rsidR="00D14F7D" w:rsidRDefault="00D14F7D" w:rsidP="00784DAE">
      <w:pPr>
        <w:spacing w:line="360" w:lineRule="auto"/>
        <w:rPr>
          <w:rFonts w:ascii="Arial" w:hAnsi="Arial" w:cs="Arial"/>
          <w:b/>
          <w:bCs/>
          <w:sz w:val="22"/>
          <w:szCs w:val="22"/>
          <w:u w:val="single"/>
          <w:lang w:val="cy-GB"/>
        </w:rPr>
      </w:pPr>
    </w:p>
    <w:p w14:paraId="0286EB9B" w14:textId="77777777" w:rsidR="00D14F7D" w:rsidRDefault="00D14F7D" w:rsidP="00784DAE">
      <w:pPr>
        <w:spacing w:line="360" w:lineRule="auto"/>
        <w:rPr>
          <w:rFonts w:ascii="Arial" w:hAnsi="Arial" w:cs="Arial"/>
          <w:b/>
          <w:bCs/>
          <w:sz w:val="22"/>
          <w:szCs w:val="22"/>
          <w:u w:val="single"/>
          <w:lang w:val="cy-GB"/>
        </w:rPr>
      </w:pPr>
    </w:p>
    <w:p w14:paraId="3A579B3C" w14:textId="77777777" w:rsidR="00D14F7D" w:rsidRDefault="00D14F7D" w:rsidP="00784DAE">
      <w:pPr>
        <w:spacing w:line="360" w:lineRule="auto"/>
        <w:rPr>
          <w:rFonts w:ascii="Arial" w:hAnsi="Arial" w:cs="Arial"/>
          <w:b/>
          <w:bCs/>
          <w:sz w:val="22"/>
          <w:szCs w:val="22"/>
          <w:u w:val="single"/>
          <w:lang w:val="cy-GB"/>
        </w:rPr>
      </w:pPr>
    </w:p>
    <w:p w14:paraId="51B42B2F" w14:textId="77777777" w:rsidR="00D14F7D" w:rsidRDefault="00D14F7D" w:rsidP="00784DAE">
      <w:pPr>
        <w:spacing w:line="360" w:lineRule="auto"/>
        <w:rPr>
          <w:rFonts w:ascii="Arial" w:hAnsi="Arial" w:cs="Arial"/>
          <w:b/>
          <w:bCs/>
          <w:sz w:val="22"/>
          <w:szCs w:val="22"/>
          <w:u w:val="single"/>
          <w:lang w:val="cy-GB"/>
        </w:rPr>
      </w:pPr>
    </w:p>
    <w:p w14:paraId="25A72BF9" w14:textId="77777777" w:rsidR="00D14F7D" w:rsidRDefault="00D14F7D" w:rsidP="00784DAE">
      <w:pPr>
        <w:spacing w:line="360" w:lineRule="auto"/>
        <w:rPr>
          <w:rFonts w:ascii="Arial" w:hAnsi="Arial" w:cs="Arial"/>
          <w:b/>
          <w:bCs/>
          <w:sz w:val="22"/>
          <w:szCs w:val="22"/>
          <w:u w:val="single"/>
          <w:lang w:val="cy-GB"/>
        </w:rPr>
      </w:pPr>
    </w:p>
    <w:p w14:paraId="7C42D4A9" w14:textId="77777777" w:rsidR="00D14F7D" w:rsidRDefault="00D14F7D" w:rsidP="00784DAE">
      <w:pPr>
        <w:spacing w:line="360" w:lineRule="auto"/>
        <w:rPr>
          <w:rFonts w:ascii="Arial" w:hAnsi="Arial" w:cs="Arial"/>
          <w:b/>
          <w:bCs/>
          <w:sz w:val="22"/>
          <w:szCs w:val="22"/>
          <w:u w:val="single"/>
          <w:lang w:val="cy-GB"/>
        </w:rPr>
      </w:pPr>
    </w:p>
    <w:p w14:paraId="3ACEA0CC" w14:textId="77777777" w:rsidR="00D14F7D" w:rsidRDefault="00D14F7D" w:rsidP="00784DAE">
      <w:pPr>
        <w:spacing w:line="360" w:lineRule="auto"/>
        <w:rPr>
          <w:rFonts w:ascii="Arial" w:hAnsi="Arial" w:cs="Arial"/>
          <w:b/>
          <w:bCs/>
          <w:sz w:val="22"/>
          <w:szCs w:val="22"/>
          <w:u w:val="single"/>
          <w:lang w:val="cy-GB"/>
        </w:rPr>
      </w:pPr>
    </w:p>
    <w:p w14:paraId="01913958" w14:textId="77777777" w:rsidR="00D14F7D" w:rsidRDefault="00D14F7D" w:rsidP="00784DAE">
      <w:pPr>
        <w:spacing w:line="360" w:lineRule="auto"/>
        <w:rPr>
          <w:rFonts w:ascii="Arial" w:hAnsi="Arial" w:cs="Arial"/>
          <w:b/>
          <w:bCs/>
          <w:sz w:val="22"/>
          <w:szCs w:val="22"/>
          <w:u w:val="single"/>
          <w:lang w:val="cy-GB"/>
        </w:rPr>
      </w:pPr>
    </w:p>
    <w:p w14:paraId="45A82FB3" w14:textId="77777777" w:rsidR="00D14F7D" w:rsidRDefault="00D14F7D" w:rsidP="00784DAE">
      <w:pPr>
        <w:spacing w:line="360" w:lineRule="auto"/>
        <w:rPr>
          <w:rFonts w:ascii="Arial" w:hAnsi="Arial" w:cs="Arial"/>
          <w:b/>
          <w:bCs/>
          <w:sz w:val="22"/>
          <w:szCs w:val="22"/>
          <w:u w:val="single"/>
          <w:lang w:val="cy-GB"/>
        </w:rPr>
      </w:pPr>
    </w:p>
    <w:p w14:paraId="46055A2B" w14:textId="77777777" w:rsidR="00D14F7D" w:rsidRDefault="00D14F7D" w:rsidP="00784DAE">
      <w:pPr>
        <w:spacing w:line="360" w:lineRule="auto"/>
        <w:rPr>
          <w:rFonts w:ascii="Arial" w:hAnsi="Arial" w:cs="Arial"/>
          <w:b/>
          <w:bCs/>
          <w:sz w:val="22"/>
          <w:szCs w:val="22"/>
          <w:u w:val="single"/>
          <w:lang w:val="cy-GB"/>
        </w:rPr>
      </w:pPr>
    </w:p>
    <w:p w14:paraId="637AD76E" w14:textId="77777777" w:rsidR="00D14F7D" w:rsidRDefault="00D14F7D" w:rsidP="00784DAE">
      <w:pPr>
        <w:spacing w:line="360" w:lineRule="auto"/>
        <w:rPr>
          <w:rFonts w:ascii="Arial" w:hAnsi="Arial" w:cs="Arial"/>
          <w:b/>
          <w:bCs/>
          <w:sz w:val="22"/>
          <w:szCs w:val="22"/>
          <w:u w:val="single"/>
          <w:lang w:val="cy-GB"/>
        </w:rPr>
      </w:pPr>
    </w:p>
    <w:p w14:paraId="0A143B4C" w14:textId="77777777" w:rsidR="00D14F7D" w:rsidRDefault="00D14F7D" w:rsidP="00784DAE">
      <w:pPr>
        <w:spacing w:line="360" w:lineRule="auto"/>
        <w:rPr>
          <w:rFonts w:ascii="Arial" w:hAnsi="Arial" w:cs="Arial"/>
          <w:b/>
          <w:bCs/>
          <w:sz w:val="22"/>
          <w:szCs w:val="22"/>
          <w:u w:val="single"/>
          <w:lang w:val="cy-GB"/>
        </w:rPr>
      </w:pPr>
    </w:p>
    <w:p w14:paraId="3BC720FD" w14:textId="77777777" w:rsidR="000A060D" w:rsidRDefault="000A060D" w:rsidP="00784DAE">
      <w:pPr>
        <w:spacing w:line="360" w:lineRule="auto"/>
        <w:rPr>
          <w:rFonts w:ascii="Arial" w:hAnsi="Arial" w:cs="Arial"/>
          <w:b/>
          <w:bCs/>
          <w:sz w:val="22"/>
          <w:szCs w:val="22"/>
          <w:u w:val="single"/>
          <w:lang w:val="cy-GB"/>
        </w:rPr>
      </w:pPr>
    </w:p>
    <w:p w14:paraId="614970B6" w14:textId="77777777" w:rsidR="000A060D" w:rsidRPr="00784DAE" w:rsidRDefault="000A060D" w:rsidP="00784DAE">
      <w:pPr>
        <w:spacing w:line="360" w:lineRule="auto"/>
        <w:rPr>
          <w:rFonts w:ascii="Arial" w:hAnsi="Arial" w:cs="Arial"/>
          <w:sz w:val="28"/>
          <w:szCs w:val="28"/>
          <w:lang w:val="cy-GB"/>
        </w:rPr>
      </w:pPr>
      <w:r w:rsidRPr="00784DAE">
        <w:rPr>
          <w:rFonts w:ascii="Arial" w:hAnsi="Arial" w:cs="Arial"/>
          <w:b/>
          <w:bCs/>
          <w:sz w:val="28"/>
          <w:szCs w:val="28"/>
          <w:u w:val="single"/>
          <w:lang w:val="cy-GB"/>
        </w:rPr>
        <w:lastRenderedPageBreak/>
        <w:t xml:space="preserve">Rhestr cyfeirnodi </w:t>
      </w:r>
    </w:p>
    <w:p w14:paraId="5975D80C" w14:textId="77777777" w:rsidR="000A060D" w:rsidRPr="003016D2" w:rsidRDefault="000A060D" w:rsidP="00784DAE">
      <w:pPr>
        <w:spacing w:line="360" w:lineRule="auto"/>
        <w:rPr>
          <w:rFonts w:ascii="Arial" w:hAnsi="Arial" w:cs="Arial"/>
          <w:b/>
          <w:bCs/>
          <w:sz w:val="22"/>
          <w:szCs w:val="22"/>
          <w:u w:val="single"/>
          <w:lang w:val="cy-GB"/>
        </w:rPr>
      </w:pPr>
    </w:p>
    <w:p w14:paraId="31FAD2AB" w14:textId="77777777" w:rsidR="00784DAE" w:rsidRDefault="00784DAE" w:rsidP="00784DAE">
      <w:pPr>
        <w:spacing w:line="360" w:lineRule="auto"/>
        <w:rPr>
          <w:sz w:val="22"/>
          <w:szCs w:val="22"/>
        </w:rPr>
      </w:pPr>
      <w:r w:rsidRPr="00704FAF">
        <w:rPr>
          <w:sz w:val="22"/>
          <w:szCs w:val="22"/>
        </w:rPr>
        <w:t>AERO (2023). </w:t>
      </w:r>
      <w:r w:rsidRPr="00704FAF">
        <w:rPr>
          <w:i/>
          <w:iCs/>
          <w:sz w:val="22"/>
          <w:szCs w:val="22"/>
        </w:rPr>
        <w:t>Plain language summary Classroom management explainer Establishing and maintaining rules</w:t>
      </w:r>
      <w:r w:rsidRPr="00704FAF">
        <w:rPr>
          <w:sz w:val="22"/>
          <w:szCs w:val="22"/>
        </w:rPr>
        <w:t xml:space="preserve">. </w:t>
      </w:r>
      <w:hyperlink r:id="rId4" w:history="1">
        <w:r w:rsidRPr="00B9455C">
          <w:rPr>
            <w:rStyle w:val="Hyperlink"/>
            <w:sz w:val="22"/>
            <w:szCs w:val="22"/>
          </w:rPr>
          <w:t>https://www.edresearch.edu.au/sites/default/files/2023-12/establishing-and-maintaining-rules-aa.pdf</w:t>
        </w:r>
      </w:hyperlink>
      <w:r w:rsidRPr="00704FAF">
        <w:rPr>
          <w:sz w:val="22"/>
          <w:szCs w:val="22"/>
        </w:rPr>
        <w:t>.</w:t>
      </w:r>
    </w:p>
    <w:p w14:paraId="5835EB31" w14:textId="77777777" w:rsidR="00784DAE" w:rsidRDefault="00784DAE" w:rsidP="00784DAE">
      <w:pPr>
        <w:spacing w:line="360" w:lineRule="auto"/>
        <w:rPr>
          <w:sz w:val="22"/>
          <w:szCs w:val="22"/>
        </w:rPr>
      </w:pPr>
    </w:p>
    <w:p w14:paraId="7E70ADC7" w14:textId="77777777" w:rsidR="00784DAE" w:rsidRDefault="00784DAE" w:rsidP="00784DAE">
      <w:pPr>
        <w:spacing w:line="360" w:lineRule="auto"/>
        <w:rPr>
          <w:sz w:val="22"/>
          <w:szCs w:val="22"/>
        </w:rPr>
      </w:pPr>
      <w:r w:rsidRPr="00B71FAA">
        <w:rPr>
          <w:sz w:val="22"/>
          <w:szCs w:val="22"/>
        </w:rPr>
        <w:t>Antony, E. (2022). Framing Childhood Resilience Through Bronfenbrenner’s Ecological Systems Theory: A Discussion Paper Framing Childhood Resilience Through Bronfenbrenner’s Eco- logical Systems Theory: A Discussion Paper. </w:t>
      </w:r>
      <w:r w:rsidRPr="00B71FAA">
        <w:rPr>
          <w:i/>
          <w:iCs/>
          <w:sz w:val="22"/>
          <w:szCs w:val="22"/>
        </w:rPr>
        <w:t>Cambridge Educational Research e-Journal |</w:t>
      </w:r>
      <w:r w:rsidRPr="00B71FAA">
        <w:rPr>
          <w:sz w:val="22"/>
          <w:szCs w:val="22"/>
        </w:rPr>
        <w:t xml:space="preserve">, 9(9). </w:t>
      </w:r>
      <w:hyperlink r:id="rId5" w:history="1">
        <w:r w:rsidRPr="00B9455C">
          <w:rPr>
            <w:rStyle w:val="Hyperlink"/>
            <w:sz w:val="22"/>
            <w:szCs w:val="22"/>
          </w:rPr>
          <w:t>https://doi.org/10.17863/CAM.90564</w:t>
        </w:r>
      </w:hyperlink>
      <w:r w:rsidRPr="00B71FAA">
        <w:rPr>
          <w:sz w:val="22"/>
          <w:szCs w:val="22"/>
        </w:rPr>
        <w:t>.</w:t>
      </w:r>
    </w:p>
    <w:p w14:paraId="5AB785A8" w14:textId="77777777" w:rsidR="00784DAE" w:rsidRDefault="00784DAE" w:rsidP="00784DAE">
      <w:pPr>
        <w:spacing w:line="360" w:lineRule="auto"/>
        <w:rPr>
          <w:sz w:val="22"/>
          <w:szCs w:val="22"/>
        </w:rPr>
      </w:pPr>
    </w:p>
    <w:p w14:paraId="43C7AC52" w14:textId="77777777" w:rsidR="00784DAE" w:rsidRDefault="00784DAE" w:rsidP="00784DAE">
      <w:pPr>
        <w:spacing w:line="360" w:lineRule="auto"/>
        <w:rPr>
          <w:sz w:val="22"/>
          <w:szCs w:val="22"/>
        </w:rPr>
      </w:pPr>
      <w:proofErr w:type="spellStart"/>
      <w:r w:rsidRPr="005E0F03">
        <w:rPr>
          <w:sz w:val="22"/>
          <w:szCs w:val="22"/>
        </w:rPr>
        <w:t>Ashiabi</w:t>
      </w:r>
      <w:proofErr w:type="spellEnd"/>
      <w:r w:rsidRPr="005E0F03">
        <w:rPr>
          <w:sz w:val="22"/>
          <w:szCs w:val="22"/>
        </w:rPr>
        <w:t>, G.S. and O’Neal, K.K. (2015). Child social development in context: An examination of some propositions in Bronfenbrenner’s Bioecological Theory. </w:t>
      </w:r>
      <w:r w:rsidRPr="005E0F03">
        <w:rPr>
          <w:i/>
          <w:iCs/>
          <w:sz w:val="22"/>
          <w:szCs w:val="22"/>
        </w:rPr>
        <w:t>SAGE Open</w:t>
      </w:r>
      <w:r>
        <w:rPr>
          <w:sz w:val="22"/>
          <w:szCs w:val="22"/>
        </w:rPr>
        <w:t xml:space="preserve">, </w:t>
      </w:r>
      <w:r w:rsidRPr="005E0F03">
        <w:rPr>
          <w:sz w:val="22"/>
          <w:szCs w:val="22"/>
        </w:rPr>
        <w:t xml:space="preserve">5(2), pp.1–14. </w:t>
      </w:r>
      <w:hyperlink r:id="rId6" w:history="1">
        <w:r w:rsidRPr="00B9455C">
          <w:rPr>
            <w:rStyle w:val="Hyperlink"/>
            <w:sz w:val="22"/>
            <w:szCs w:val="22"/>
          </w:rPr>
          <w:t>https://doi.org/10.1177/2158244015590840</w:t>
        </w:r>
      </w:hyperlink>
      <w:r w:rsidRPr="005E0F03">
        <w:rPr>
          <w:sz w:val="22"/>
          <w:szCs w:val="22"/>
        </w:rPr>
        <w:t>.</w:t>
      </w:r>
    </w:p>
    <w:p w14:paraId="11CB796D" w14:textId="77777777" w:rsidR="00784DAE" w:rsidRDefault="00784DAE" w:rsidP="00784DAE">
      <w:pPr>
        <w:spacing w:line="360" w:lineRule="auto"/>
        <w:rPr>
          <w:sz w:val="22"/>
          <w:szCs w:val="22"/>
        </w:rPr>
      </w:pPr>
    </w:p>
    <w:p w14:paraId="5E2A9789" w14:textId="77777777" w:rsidR="00784DAE" w:rsidRDefault="00784DAE" w:rsidP="00784DAE">
      <w:pPr>
        <w:spacing w:line="360" w:lineRule="auto"/>
        <w:rPr>
          <w:rFonts w:ascii="Arial" w:hAnsi="Arial" w:cs="Arial"/>
          <w:sz w:val="22"/>
          <w:szCs w:val="22"/>
        </w:rPr>
      </w:pPr>
      <w:r w:rsidRPr="003016D2">
        <w:rPr>
          <w:rFonts w:ascii="Arial" w:hAnsi="Arial" w:cs="Arial"/>
          <w:sz w:val="22"/>
          <w:szCs w:val="22"/>
        </w:rPr>
        <w:t>Bera. (2024). </w:t>
      </w:r>
      <w:r w:rsidRPr="003016D2">
        <w:rPr>
          <w:rFonts w:ascii="Arial" w:hAnsi="Arial" w:cs="Arial"/>
          <w:i/>
          <w:iCs/>
          <w:sz w:val="22"/>
          <w:szCs w:val="22"/>
        </w:rPr>
        <w:t>Ethical Guidelines for Educational Research, fifth edition (2024)</w:t>
      </w:r>
      <w:r w:rsidRPr="003016D2">
        <w:rPr>
          <w:rFonts w:ascii="Arial" w:hAnsi="Arial" w:cs="Arial"/>
          <w:sz w:val="22"/>
          <w:szCs w:val="22"/>
        </w:rPr>
        <w:t xml:space="preserve">. </w:t>
      </w:r>
      <w:hyperlink r:id="rId7" w:anchor="privacy-data-storage" w:history="1">
        <w:r w:rsidRPr="003016D2">
          <w:rPr>
            <w:rStyle w:val="Hyperlink"/>
            <w:rFonts w:ascii="Arial" w:hAnsi="Arial" w:cs="Arial"/>
            <w:sz w:val="22"/>
            <w:szCs w:val="22"/>
          </w:rPr>
          <w:t>https://www.bera.ac.uk/publication/ethical-guidelines-for-educational-research-fifth-edition-2024-online#privacy-data-storage</w:t>
        </w:r>
      </w:hyperlink>
      <w:r w:rsidRPr="003016D2">
        <w:rPr>
          <w:rFonts w:ascii="Arial" w:hAnsi="Arial" w:cs="Arial"/>
          <w:sz w:val="22"/>
          <w:szCs w:val="22"/>
        </w:rPr>
        <w:t>.</w:t>
      </w:r>
    </w:p>
    <w:p w14:paraId="3B2E7A67" w14:textId="77777777" w:rsidR="00784DAE" w:rsidRPr="003016D2" w:rsidRDefault="00784DAE" w:rsidP="00784DAE">
      <w:pPr>
        <w:spacing w:line="360" w:lineRule="auto"/>
        <w:rPr>
          <w:rFonts w:ascii="Arial" w:hAnsi="Arial" w:cs="Arial"/>
          <w:sz w:val="22"/>
          <w:szCs w:val="22"/>
        </w:rPr>
      </w:pPr>
    </w:p>
    <w:p w14:paraId="23044321" w14:textId="77777777" w:rsidR="00784DAE" w:rsidRDefault="00784DAE" w:rsidP="00784DAE">
      <w:pPr>
        <w:spacing w:line="360" w:lineRule="auto"/>
        <w:rPr>
          <w:sz w:val="22"/>
          <w:szCs w:val="22"/>
        </w:rPr>
      </w:pPr>
      <w:proofErr w:type="spellStart"/>
      <w:r w:rsidRPr="00B95C19">
        <w:rPr>
          <w:sz w:val="22"/>
          <w:szCs w:val="22"/>
        </w:rPr>
        <w:t>Boeree</w:t>
      </w:r>
      <w:proofErr w:type="spellEnd"/>
      <w:r w:rsidRPr="00B95C19">
        <w:rPr>
          <w:sz w:val="22"/>
          <w:szCs w:val="22"/>
        </w:rPr>
        <w:t>, C. (</w:t>
      </w:r>
      <w:proofErr w:type="spellStart"/>
      <w:r>
        <w:rPr>
          <w:sz w:val="22"/>
          <w:szCs w:val="22"/>
        </w:rPr>
        <w:t>d.d</w:t>
      </w:r>
      <w:r w:rsidRPr="00B95C19">
        <w:rPr>
          <w:sz w:val="22"/>
          <w:szCs w:val="22"/>
        </w:rPr>
        <w:t>.</w:t>
      </w:r>
      <w:proofErr w:type="spellEnd"/>
      <w:r w:rsidRPr="00B95C19">
        <w:rPr>
          <w:sz w:val="22"/>
          <w:szCs w:val="22"/>
        </w:rPr>
        <w:t xml:space="preserve">). </w:t>
      </w:r>
      <w:r>
        <w:rPr>
          <w:sz w:val="22"/>
          <w:szCs w:val="22"/>
        </w:rPr>
        <w:t>Personality Theories.</w:t>
      </w:r>
    </w:p>
    <w:p w14:paraId="75901317" w14:textId="77777777" w:rsidR="00784DAE" w:rsidRDefault="00784DAE" w:rsidP="00784DAE">
      <w:pPr>
        <w:spacing w:line="360" w:lineRule="auto"/>
        <w:rPr>
          <w:rStyle w:val="Hyperlink"/>
          <w:sz w:val="22"/>
          <w:szCs w:val="22"/>
        </w:rPr>
      </w:pPr>
      <w:r w:rsidRPr="002F27C5">
        <w:rPr>
          <w:sz w:val="22"/>
          <w:szCs w:val="22"/>
        </w:rPr>
        <w:t>Bridges, W., 2021. </w:t>
      </w:r>
      <w:r w:rsidRPr="002F27C5">
        <w:rPr>
          <w:i/>
          <w:iCs/>
          <w:sz w:val="22"/>
          <w:szCs w:val="22"/>
        </w:rPr>
        <w:t>Bridges Transition Model</w:t>
      </w:r>
      <w:r w:rsidRPr="002F27C5">
        <w:rPr>
          <w:sz w:val="22"/>
          <w:szCs w:val="22"/>
        </w:rPr>
        <w:t xml:space="preserve">. William Bridges Associates. </w:t>
      </w:r>
      <w:hyperlink r:id="rId8" w:history="1">
        <w:r w:rsidRPr="00B16862">
          <w:rPr>
            <w:rStyle w:val="Hyperlink"/>
            <w:sz w:val="22"/>
            <w:szCs w:val="22"/>
          </w:rPr>
          <w:t>https://pwchangetoolkit.wordpress.com/wp-content/uploads/2021/05/bridges-transition-model-_-william-bridges-associates-1.pdf</w:t>
        </w:r>
      </w:hyperlink>
    </w:p>
    <w:p w14:paraId="75A33A8F" w14:textId="77777777" w:rsidR="00784DAE" w:rsidRDefault="00784DAE" w:rsidP="00784DAE">
      <w:pPr>
        <w:spacing w:line="360" w:lineRule="auto"/>
        <w:rPr>
          <w:sz w:val="22"/>
          <w:szCs w:val="22"/>
        </w:rPr>
      </w:pPr>
    </w:p>
    <w:p w14:paraId="33394BD9" w14:textId="77777777" w:rsidR="00784DAE" w:rsidRDefault="00784DAE" w:rsidP="00784DAE">
      <w:pPr>
        <w:spacing w:line="360" w:lineRule="auto"/>
        <w:rPr>
          <w:rStyle w:val="Hyperlink"/>
          <w:rFonts w:ascii="Arial" w:hAnsi="Arial" w:cs="Arial"/>
          <w:sz w:val="22"/>
          <w:szCs w:val="22"/>
        </w:rPr>
      </w:pPr>
      <w:proofErr w:type="spellStart"/>
      <w:r w:rsidRPr="00171879">
        <w:rPr>
          <w:rFonts w:ascii="Arial" w:hAnsi="Arial" w:cs="Arial"/>
          <w:sz w:val="22"/>
          <w:szCs w:val="22"/>
        </w:rPr>
        <w:t>Caredda</w:t>
      </w:r>
      <w:proofErr w:type="spellEnd"/>
      <w:r w:rsidRPr="00171879">
        <w:rPr>
          <w:rFonts w:ascii="Arial" w:hAnsi="Arial" w:cs="Arial"/>
          <w:sz w:val="22"/>
          <w:szCs w:val="22"/>
        </w:rPr>
        <w:t>, S. (2020). </w:t>
      </w:r>
      <w:r w:rsidRPr="00171879">
        <w:rPr>
          <w:rFonts w:ascii="Arial" w:hAnsi="Arial" w:cs="Arial"/>
          <w:i/>
          <w:iCs/>
          <w:sz w:val="22"/>
          <w:szCs w:val="22"/>
        </w:rPr>
        <w:t>Models: Bridge’s Transition</w:t>
      </w:r>
      <w:r w:rsidRPr="00171879">
        <w:rPr>
          <w:rFonts w:ascii="Arial" w:hAnsi="Arial" w:cs="Arial"/>
          <w:sz w:val="22"/>
          <w:szCs w:val="22"/>
        </w:rPr>
        <w:t xml:space="preserve">. Models: Bridge’s Transition. </w:t>
      </w:r>
      <w:hyperlink r:id="rId9" w:anchor="block-3489cc95e6824d1aaba209e62e4adb3b" w:history="1">
        <w:r w:rsidRPr="00171879">
          <w:rPr>
            <w:rStyle w:val="Hyperlink"/>
            <w:rFonts w:ascii="Arial" w:hAnsi="Arial" w:cs="Arial"/>
            <w:sz w:val="22"/>
            <w:szCs w:val="22"/>
          </w:rPr>
          <w:t>https://sergiocaredda.eu/organisation/models-bridges-transition#block-3489cc95e6824d1aaba209e62e4adb3b</w:t>
        </w:r>
      </w:hyperlink>
    </w:p>
    <w:p w14:paraId="35A44F52" w14:textId="77777777" w:rsidR="00784DAE" w:rsidRPr="003016D2" w:rsidRDefault="00784DAE" w:rsidP="00784DAE">
      <w:pPr>
        <w:spacing w:line="360" w:lineRule="auto"/>
        <w:rPr>
          <w:rFonts w:ascii="Arial" w:hAnsi="Arial" w:cs="Arial"/>
          <w:sz w:val="22"/>
          <w:szCs w:val="22"/>
        </w:rPr>
      </w:pPr>
    </w:p>
    <w:p w14:paraId="381F8C4A" w14:textId="77777777" w:rsidR="00784DAE" w:rsidRDefault="00784DAE" w:rsidP="00784DAE">
      <w:pPr>
        <w:spacing w:line="360" w:lineRule="auto"/>
        <w:rPr>
          <w:rStyle w:val="Hyperlink"/>
          <w:sz w:val="22"/>
          <w:szCs w:val="22"/>
        </w:rPr>
      </w:pPr>
      <w:r w:rsidRPr="007E5509">
        <w:rPr>
          <w:sz w:val="22"/>
          <w:szCs w:val="22"/>
        </w:rPr>
        <w:t>Children’s Commissioner for Wales. (2019). </w:t>
      </w:r>
      <w:r w:rsidRPr="007E5509">
        <w:rPr>
          <w:i/>
          <w:iCs/>
          <w:sz w:val="22"/>
          <w:szCs w:val="22"/>
        </w:rPr>
        <w:t>UNCRC - Children’s Commissioner for Wales</w:t>
      </w:r>
      <w:r w:rsidRPr="007E5509">
        <w:rPr>
          <w:sz w:val="22"/>
          <w:szCs w:val="22"/>
        </w:rPr>
        <w:t xml:space="preserve">. </w:t>
      </w:r>
      <w:hyperlink r:id="rId10" w:history="1">
        <w:r w:rsidRPr="00B9455C">
          <w:rPr>
            <w:rStyle w:val="Hyperlink"/>
            <w:sz w:val="22"/>
            <w:szCs w:val="22"/>
          </w:rPr>
          <w:t>https://www.childcomwales.org.uk/uncrc-childrens-rights/uncrc/#</w:t>
        </w:r>
      </w:hyperlink>
    </w:p>
    <w:p w14:paraId="09A8A8DD" w14:textId="77777777" w:rsidR="00784DAE" w:rsidRDefault="00784DAE" w:rsidP="00784DAE">
      <w:pPr>
        <w:spacing w:line="360" w:lineRule="auto"/>
        <w:rPr>
          <w:sz w:val="22"/>
          <w:szCs w:val="22"/>
        </w:rPr>
      </w:pPr>
    </w:p>
    <w:p w14:paraId="2D55BF29" w14:textId="77777777" w:rsidR="00784DAE" w:rsidRDefault="00784DAE" w:rsidP="00784DAE">
      <w:pPr>
        <w:spacing w:line="360" w:lineRule="auto"/>
        <w:rPr>
          <w:sz w:val="22"/>
          <w:szCs w:val="22"/>
        </w:rPr>
      </w:pPr>
      <w:r w:rsidRPr="00816CAC">
        <w:rPr>
          <w:sz w:val="22"/>
          <w:szCs w:val="22"/>
        </w:rPr>
        <w:t>Department for Education (2024). </w:t>
      </w:r>
      <w:r w:rsidRPr="00816CAC">
        <w:rPr>
          <w:i/>
          <w:iCs/>
          <w:sz w:val="22"/>
          <w:szCs w:val="22"/>
        </w:rPr>
        <w:t>Behaviour in Schools Advice for Headteachers and School Staff</w:t>
      </w:r>
      <w:r w:rsidRPr="00816CAC">
        <w:rPr>
          <w:sz w:val="22"/>
          <w:szCs w:val="22"/>
        </w:rPr>
        <w:t xml:space="preserve">. </w:t>
      </w:r>
      <w:hyperlink r:id="rId11" w:history="1">
        <w:r w:rsidRPr="00B9455C">
          <w:rPr>
            <w:rStyle w:val="Hyperlink"/>
            <w:sz w:val="22"/>
            <w:szCs w:val="22"/>
          </w:rPr>
          <w:t>https://assets.publishing.service.gov.uk/media/65ce3721e1bdec001a3221fe/Behaviour_in_schools_-_advice_for_headteachers_and_school_staff_Feb_2024.pdf</w:t>
        </w:r>
      </w:hyperlink>
      <w:r w:rsidRPr="00816CAC">
        <w:rPr>
          <w:sz w:val="22"/>
          <w:szCs w:val="22"/>
        </w:rPr>
        <w:t>.</w:t>
      </w:r>
    </w:p>
    <w:p w14:paraId="4D935E49" w14:textId="77777777" w:rsidR="00784DAE" w:rsidRDefault="00784DAE" w:rsidP="00784DAE">
      <w:pPr>
        <w:spacing w:line="360" w:lineRule="auto"/>
        <w:rPr>
          <w:sz w:val="22"/>
          <w:szCs w:val="22"/>
        </w:rPr>
      </w:pPr>
      <w:proofErr w:type="spellStart"/>
      <w:r>
        <w:rPr>
          <w:sz w:val="22"/>
          <w:szCs w:val="22"/>
        </w:rPr>
        <w:lastRenderedPageBreak/>
        <w:t>EducationGateshead</w:t>
      </w:r>
      <w:proofErr w:type="spellEnd"/>
      <w:r>
        <w:rPr>
          <w:sz w:val="22"/>
          <w:szCs w:val="22"/>
        </w:rPr>
        <w:t xml:space="preserve">. (2021). </w:t>
      </w:r>
      <w:r w:rsidRPr="00907925">
        <w:rPr>
          <w:sz w:val="22"/>
          <w:szCs w:val="22"/>
        </w:rPr>
        <w:t xml:space="preserve">Fight, Flight and Freeze Advice from the Primary Behaviour Support Service. </w:t>
      </w:r>
      <w:hyperlink r:id="rId12" w:history="1">
        <w:r w:rsidRPr="00B9455C">
          <w:rPr>
            <w:rStyle w:val="Hyperlink"/>
            <w:sz w:val="22"/>
            <w:szCs w:val="22"/>
          </w:rPr>
          <w:t>https://educationgateshead.org/wp-content/uploads/2021/09/3535e-JH-Fight-Flight-Freeze.pdf</w:t>
        </w:r>
      </w:hyperlink>
      <w:r w:rsidRPr="00907925">
        <w:rPr>
          <w:sz w:val="22"/>
          <w:szCs w:val="22"/>
        </w:rPr>
        <w:t>.</w:t>
      </w:r>
    </w:p>
    <w:p w14:paraId="3C343DE3" w14:textId="77777777" w:rsidR="00784DAE" w:rsidRDefault="00784DAE" w:rsidP="00784DAE">
      <w:pPr>
        <w:spacing w:line="360" w:lineRule="auto"/>
        <w:rPr>
          <w:sz w:val="22"/>
          <w:szCs w:val="22"/>
        </w:rPr>
      </w:pPr>
    </w:p>
    <w:p w14:paraId="299500EB" w14:textId="77777777" w:rsidR="00784DAE" w:rsidRDefault="00784DAE" w:rsidP="00784DAE">
      <w:pPr>
        <w:spacing w:line="360" w:lineRule="auto"/>
        <w:rPr>
          <w:rStyle w:val="Hyperlink"/>
          <w:sz w:val="22"/>
          <w:szCs w:val="22"/>
        </w:rPr>
      </w:pPr>
      <w:r w:rsidRPr="00EB6082">
        <w:rPr>
          <w:sz w:val="22"/>
          <w:szCs w:val="22"/>
        </w:rPr>
        <w:t xml:space="preserve">El </w:t>
      </w:r>
      <w:proofErr w:type="spellStart"/>
      <w:r w:rsidRPr="00EB6082">
        <w:rPr>
          <w:sz w:val="22"/>
          <w:szCs w:val="22"/>
        </w:rPr>
        <w:t>Zaatari</w:t>
      </w:r>
      <w:proofErr w:type="spellEnd"/>
      <w:r w:rsidRPr="00EB6082">
        <w:rPr>
          <w:sz w:val="22"/>
          <w:szCs w:val="22"/>
        </w:rPr>
        <w:t xml:space="preserve">, W. and Maalouf, I. (2022). How the </w:t>
      </w:r>
      <w:proofErr w:type="spellStart"/>
      <w:r w:rsidRPr="00EB6082">
        <w:rPr>
          <w:sz w:val="22"/>
          <w:szCs w:val="22"/>
        </w:rPr>
        <w:t>bronfenbrenner</w:t>
      </w:r>
      <w:proofErr w:type="spellEnd"/>
      <w:r w:rsidRPr="00EB6082">
        <w:rPr>
          <w:sz w:val="22"/>
          <w:szCs w:val="22"/>
        </w:rPr>
        <w:t xml:space="preserve"> bio-ecological system theory explains the development of students’ sense of belonging to school? </w:t>
      </w:r>
      <w:r w:rsidRPr="00EB6082">
        <w:rPr>
          <w:i/>
          <w:iCs/>
          <w:sz w:val="22"/>
          <w:szCs w:val="22"/>
        </w:rPr>
        <w:t>SAGE Open</w:t>
      </w:r>
      <w:r w:rsidRPr="00EB6082">
        <w:rPr>
          <w:sz w:val="22"/>
          <w:szCs w:val="22"/>
        </w:rPr>
        <w:t xml:space="preserve">, 12(4). </w:t>
      </w:r>
      <w:hyperlink r:id="rId13" w:history="1">
        <w:r w:rsidRPr="00B9455C">
          <w:rPr>
            <w:rStyle w:val="Hyperlink"/>
            <w:sz w:val="22"/>
            <w:szCs w:val="22"/>
          </w:rPr>
          <w:t>https://doi.org/10.1177/21582440221134089.\</w:t>
        </w:r>
      </w:hyperlink>
    </w:p>
    <w:p w14:paraId="49764921" w14:textId="77777777" w:rsidR="00784DAE" w:rsidRDefault="00784DAE" w:rsidP="00784DAE">
      <w:pPr>
        <w:spacing w:line="360" w:lineRule="auto"/>
        <w:rPr>
          <w:sz w:val="22"/>
          <w:szCs w:val="22"/>
        </w:rPr>
      </w:pPr>
    </w:p>
    <w:p w14:paraId="54510E83" w14:textId="77777777" w:rsidR="00784DAE" w:rsidRDefault="00784DAE" w:rsidP="00784DAE">
      <w:pPr>
        <w:spacing w:line="360" w:lineRule="auto"/>
        <w:rPr>
          <w:sz w:val="22"/>
          <w:szCs w:val="22"/>
        </w:rPr>
      </w:pPr>
      <w:r w:rsidRPr="008D0955">
        <w:rPr>
          <w:sz w:val="22"/>
          <w:szCs w:val="22"/>
        </w:rPr>
        <w:t>Elliott, S. and Davis, J.M. (2018). Challenging Taken-for-Granted Ideas in Early Childhood Education: A Critique of Bronfenbrenner’s Ecological Systems Theory in the Age of Post-humanism. </w:t>
      </w:r>
      <w:r w:rsidRPr="008D0955">
        <w:rPr>
          <w:i/>
          <w:iCs/>
          <w:sz w:val="22"/>
          <w:szCs w:val="22"/>
        </w:rPr>
        <w:t>Handbook of Comparative Studies on Community Colleges and Global Counterparts</w:t>
      </w:r>
      <w:r w:rsidRPr="008D0955">
        <w:rPr>
          <w:sz w:val="22"/>
          <w:szCs w:val="22"/>
        </w:rPr>
        <w:t xml:space="preserve">, pp.1–36. </w:t>
      </w:r>
      <w:hyperlink r:id="rId14" w:history="1">
        <w:r w:rsidRPr="00B9455C">
          <w:rPr>
            <w:rStyle w:val="Hyperlink"/>
            <w:sz w:val="22"/>
            <w:szCs w:val="22"/>
          </w:rPr>
          <w:t>https://doi.org/10.1007/978-3-319-51949-4_60-1</w:t>
        </w:r>
      </w:hyperlink>
      <w:r w:rsidRPr="008D0955">
        <w:rPr>
          <w:sz w:val="22"/>
          <w:szCs w:val="22"/>
        </w:rPr>
        <w:t>.</w:t>
      </w:r>
    </w:p>
    <w:p w14:paraId="0C30B636" w14:textId="77777777" w:rsidR="00784DAE" w:rsidRDefault="00784DAE" w:rsidP="00784DAE">
      <w:pPr>
        <w:spacing w:line="360" w:lineRule="auto"/>
        <w:rPr>
          <w:sz w:val="22"/>
          <w:szCs w:val="22"/>
        </w:rPr>
      </w:pPr>
    </w:p>
    <w:p w14:paraId="44A69AF2" w14:textId="77777777" w:rsidR="00784DAE" w:rsidRDefault="00784DAE" w:rsidP="00784DAE">
      <w:pPr>
        <w:spacing w:line="360" w:lineRule="auto"/>
        <w:rPr>
          <w:sz w:val="22"/>
          <w:szCs w:val="22"/>
        </w:rPr>
      </w:pPr>
      <w:r w:rsidRPr="008F565C">
        <w:rPr>
          <w:sz w:val="22"/>
          <w:szCs w:val="22"/>
        </w:rPr>
        <w:t>Elsa Network (2017). </w:t>
      </w:r>
      <w:r w:rsidRPr="008F565C">
        <w:rPr>
          <w:i/>
          <w:iCs/>
          <w:sz w:val="22"/>
          <w:szCs w:val="22"/>
        </w:rPr>
        <w:t>About ELSA</w:t>
      </w:r>
      <w:r w:rsidRPr="008F565C">
        <w:rPr>
          <w:sz w:val="22"/>
          <w:szCs w:val="22"/>
        </w:rPr>
        <w:t xml:space="preserve">. ELSA Network. </w:t>
      </w:r>
      <w:hyperlink r:id="rId15" w:history="1">
        <w:r w:rsidRPr="00B9455C">
          <w:rPr>
            <w:rStyle w:val="Hyperlink"/>
            <w:sz w:val="22"/>
            <w:szCs w:val="22"/>
          </w:rPr>
          <w:t>https://www.elsanetwork.org/about/</w:t>
        </w:r>
      </w:hyperlink>
      <w:r w:rsidRPr="008F565C">
        <w:rPr>
          <w:sz w:val="22"/>
          <w:szCs w:val="22"/>
        </w:rPr>
        <w:t>.</w:t>
      </w:r>
    </w:p>
    <w:p w14:paraId="59AAD768" w14:textId="77777777" w:rsidR="00784DAE" w:rsidRDefault="00784DAE" w:rsidP="00784DAE">
      <w:pPr>
        <w:spacing w:line="360" w:lineRule="auto"/>
        <w:rPr>
          <w:sz w:val="22"/>
          <w:szCs w:val="22"/>
        </w:rPr>
      </w:pPr>
    </w:p>
    <w:p w14:paraId="46930A35" w14:textId="77777777" w:rsidR="00784DAE" w:rsidRDefault="00784DAE" w:rsidP="00784DAE">
      <w:pPr>
        <w:spacing w:line="360" w:lineRule="auto"/>
        <w:rPr>
          <w:sz w:val="22"/>
          <w:szCs w:val="22"/>
        </w:rPr>
      </w:pPr>
      <w:r w:rsidRPr="003D26AC">
        <w:rPr>
          <w:sz w:val="22"/>
          <w:szCs w:val="22"/>
        </w:rPr>
        <w:t>Emerson, A. (2022). The case for trauma-informed behaviour policies. </w:t>
      </w:r>
      <w:r w:rsidRPr="003D26AC">
        <w:rPr>
          <w:i/>
          <w:iCs/>
          <w:sz w:val="22"/>
          <w:szCs w:val="22"/>
        </w:rPr>
        <w:t>Pastoral Care in Education</w:t>
      </w:r>
      <w:r w:rsidRPr="003D26AC">
        <w:rPr>
          <w:sz w:val="22"/>
          <w:szCs w:val="22"/>
        </w:rPr>
        <w:t xml:space="preserve">, 40(3), pp.1–8. </w:t>
      </w:r>
      <w:hyperlink r:id="rId16" w:history="1">
        <w:r w:rsidRPr="00B9455C">
          <w:rPr>
            <w:rStyle w:val="Hyperlink"/>
            <w:sz w:val="22"/>
            <w:szCs w:val="22"/>
          </w:rPr>
          <w:t>https://doi.org/10.1080/02643944.2022.2093956</w:t>
        </w:r>
      </w:hyperlink>
      <w:r w:rsidRPr="003D26AC">
        <w:rPr>
          <w:sz w:val="22"/>
          <w:szCs w:val="22"/>
        </w:rPr>
        <w:t>.</w:t>
      </w:r>
    </w:p>
    <w:p w14:paraId="218B1C80" w14:textId="77777777" w:rsidR="00784DAE" w:rsidRDefault="00784DAE" w:rsidP="00784DAE">
      <w:pPr>
        <w:spacing w:line="360" w:lineRule="auto"/>
        <w:rPr>
          <w:sz w:val="22"/>
          <w:szCs w:val="22"/>
        </w:rPr>
      </w:pPr>
    </w:p>
    <w:p w14:paraId="11FB7A5C" w14:textId="77777777" w:rsidR="00784DAE" w:rsidRDefault="00784DAE" w:rsidP="00784DAE">
      <w:pPr>
        <w:spacing w:line="360" w:lineRule="auto"/>
        <w:rPr>
          <w:sz w:val="22"/>
          <w:szCs w:val="22"/>
        </w:rPr>
      </w:pPr>
      <w:r>
        <w:rPr>
          <w:sz w:val="22"/>
          <w:szCs w:val="22"/>
        </w:rPr>
        <w:t>Estyn.</w:t>
      </w:r>
      <w:r w:rsidRPr="00EF3A7F">
        <w:rPr>
          <w:sz w:val="22"/>
          <w:szCs w:val="22"/>
        </w:rPr>
        <w:t xml:space="preserve"> (2020). </w:t>
      </w:r>
      <w:r w:rsidRPr="00EF3A7F">
        <w:rPr>
          <w:i/>
          <w:iCs/>
          <w:sz w:val="22"/>
          <w:szCs w:val="22"/>
        </w:rPr>
        <w:t>Adverse childhood experiences (ACEs) - how can schools support children and young people who live in difficult circumstances? - Estyn</w:t>
      </w:r>
      <w:r w:rsidRPr="00EF3A7F">
        <w:rPr>
          <w:sz w:val="22"/>
          <w:szCs w:val="22"/>
        </w:rPr>
        <w:t xml:space="preserve">. </w:t>
      </w:r>
      <w:hyperlink r:id="rId17" w:history="1">
        <w:r w:rsidRPr="00B9455C">
          <w:rPr>
            <w:rStyle w:val="Hyperlink"/>
            <w:sz w:val="22"/>
            <w:szCs w:val="22"/>
          </w:rPr>
          <w:t>https://estyn.gov.wales/blog/adverse-childhood-experiences-aces-how-can-schools-support-children-and-young-people-who-live-in-difficult-circumstances/</w:t>
        </w:r>
      </w:hyperlink>
      <w:r w:rsidRPr="00EF3A7F">
        <w:rPr>
          <w:sz w:val="22"/>
          <w:szCs w:val="22"/>
        </w:rPr>
        <w:t>.</w:t>
      </w:r>
    </w:p>
    <w:p w14:paraId="20EF2C07" w14:textId="77777777" w:rsidR="00784DAE" w:rsidRDefault="00784DAE" w:rsidP="00784DAE">
      <w:pPr>
        <w:spacing w:line="360" w:lineRule="auto"/>
        <w:rPr>
          <w:sz w:val="22"/>
          <w:szCs w:val="22"/>
        </w:rPr>
      </w:pPr>
    </w:p>
    <w:p w14:paraId="7791CC7F" w14:textId="77777777" w:rsidR="00784DAE" w:rsidRDefault="00784DAE" w:rsidP="00784DAE">
      <w:pPr>
        <w:spacing w:line="360" w:lineRule="auto"/>
        <w:rPr>
          <w:sz w:val="22"/>
          <w:szCs w:val="22"/>
        </w:rPr>
      </w:pPr>
      <w:r w:rsidRPr="003016D2">
        <w:rPr>
          <w:sz w:val="22"/>
          <w:szCs w:val="22"/>
        </w:rPr>
        <w:t>Family Means (2019). </w:t>
      </w:r>
      <w:r w:rsidRPr="003016D2">
        <w:rPr>
          <w:i/>
          <w:iCs/>
          <w:sz w:val="22"/>
          <w:szCs w:val="22"/>
        </w:rPr>
        <w:t>What Are the Effects of Divorce on Children?</w:t>
      </w:r>
      <w:r w:rsidRPr="003016D2">
        <w:rPr>
          <w:sz w:val="22"/>
          <w:szCs w:val="22"/>
        </w:rPr>
        <w:t xml:space="preserve"> Family Means. </w:t>
      </w:r>
      <w:hyperlink r:id="rId18" w:history="1">
        <w:r w:rsidRPr="003016D2">
          <w:rPr>
            <w:rStyle w:val="Hyperlink"/>
            <w:sz w:val="22"/>
            <w:szCs w:val="22"/>
          </w:rPr>
          <w:t>https://www.familymeans.org/effects-of-divorce-on-children.html</w:t>
        </w:r>
      </w:hyperlink>
      <w:r w:rsidRPr="003016D2">
        <w:rPr>
          <w:sz w:val="22"/>
          <w:szCs w:val="22"/>
        </w:rPr>
        <w:t>.</w:t>
      </w:r>
    </w:p>
    <w:p w14:paraId="3DB7D325" w14:textId="77777777" w:rsidR="00784DAE" w:rsidRDefault="00784DAE" w:rsidP="00784DAE">
      <w:pPr>
        <w:spacing w:line="360" w:lineRule="auto"/>
        <w:rPr>
          <w:sz w:val="22"/>
          <w:szCs w:val="22"/>
        </w:rPr>
      </w:pPr>
    </w:p>
    <w:p w14:paraId="2F5F235E" w14:textId="77777777" w:rsidR="00784DAE" w:rsidRDefault="00784DAE" w:rsidP="00784DAE">
      <w:pPr>
        <w:spacing w:line="360" w:lineRule="auto"/>
        <w:rPr>
          <w:sz w:val="22"/>
          <w:szCs w:val="22"/>
        </w:rPr>
      </w:pPr>
      <w:r w:rsidRPr="009D28BF">
        <w:rPr>
          <w:sz w:val="22"/>
          <w:szCs w:val="22"/>
        </w:rPr>
        <w:t>Frieze, S. (2015). </w:t>
      </w:r>
      <w:r w:rsidRPr="009D28BF">
        <w:rPr>
          <w:i/>
          <w:iCs/>
          <w:sz w:val="22"/>
          <w:szCs w:val="22"/>
        </w:rPr>
        <w:t>How Trauma Affects Student Learning and Behaviour</w:t>
      </w:r>
      <w:r w:rsidRPr="009D28BF">
        <w:rPr>
          <w:sz w:val="22"/>
          <w:szCs w:val="22"/>
        </w:rPr>
        <w:t xml:space="preserve">. </w:t>
      </w:r>
      <w:r w:rsidRPr="009D28BF">
        <w:rPr>
          <w:i/>
          <w:iCs/>
          <w:sz w:val="22"/>
          <w:szCs w:val="22"/>
        </w:rPr>
        <w:t xml:space="preserve">BU Journal of Graduate Studies in </w:t>
      </w:r>
      <w:proofErr w:type="spellStart"/>
      <w:r w:rsidRPr="009D28BF">
        <w:rPr>
          <w:i/>
          <w:iCs/>
          <w:sz w:val="22"/>
          <w:szCs w:val="22"/>
        </w:rPr>
        <w:t>Education</w:t>
      </w:r>
      <w:r>
        <w:rPr>
          <w:sz w:val="22"/>
          <w:szCs w:val="22"/>
        </w:rPr>
        <w:t>.</w:t>
      </w:r>
      <w:hyperlink r:id="rId19" w:history="1">
        <w:r w:rsidRPr="00B16862">
          <w:rPr>
            <w:rStyle w:val="Hyperlink"/>
            <w:sz w:val="22"/>
            <w:szCs w:val="22"/>
          </w:rPr>
          <w:t>https</w:t>
        </w:r>
        <w:proofErr w:type="spellEnd"/>
        <w:r w:rsidRPr="00B16862">
          <w:rPr>
            <w:rStyle w:val="Hyperlink"/>
            <w:sz w:val="22"/>
            <w:szCs w:val="22"/>
          </w:rPr>
          <w:t>://files.eric.ed.gov/</w:t>
        </w:r>
        <w:proofErr w:type="spellStart"/>
        <w:r w:rsidRPr="00B16862">
          <w:rPr>
            <w:rStyle w:val="Hyperlink"/>
            <w:sz w:val="22"/>
            <w:szCs w:val="22"/>
          </w:rPr>
          <w:t>fulltext</w:t>
        </w:r>
        <w:proofErr w:type="spellEnd"/>
        <w:r w:rsidRPr="00B16862">
          <w:rPr>
            <w:rStyle w:val="Hyperlink"/>
            <w:sz w:val="22"/>
            <w:szCs w:val="22"/>
          </w:rPr>
          <w:t>/EJ1230675.pdf</w:t>
        </w:r>
      </w:hyperlink>
      <w:r w:rsidRPr="009D28BF">
        <w:rPr>
          <w:sz w:val="22"/>
          <w:szCs w:val="22"/>
        </w:rPr>
        <w:t>.</w:t>
      </w:r>
    </w:p>
    <w:p w14:paraId="4164DFEB" w14:textId="77777777" w:rsidR="00784DAE" w:rsidRDefault="00784DAE" w:rsidP="00784DAE">
      <w:pPr>
        <w:spacing w:line="360" w:lineRule="auto"/>
        <w:rPr>
          <w:sz w:val="22"/>
          <w:szCs w:val="22"/>
        </w:rPr>
      </w:pPr>
    </w:p>
    <w:p w14:paraId="6FDC911B" w14:textId="77777777" w:rsidR="00784DAE" w:rsidRDefault="00784DAE" w:rsidP="00784DAE">
      <w:pPr>
        <w:spacing w:line="360" w:lineRule="auto"/>
        <w:rPr>
          <w:sz w:val="22"/>
          <w:szCs w:val="22"/>
        </w:rPr>
      </w:pPr>
      <w:r w:rsidRPr="00575C72">
        <w:rPr>
          <w:sz w:val="22"/>
          <w:szCs w:val="22"/>
        </w:rPr>
        <w:t xml:space="preserve">Gezer </w:t>
      </w:r>
      <w:proofErr w:type="spellStart"/>
      <w:r w:rsidRPr="00575C72">
        <w:rPr>
          <w:sz w:val="22"/>
          <w:szCs w:val="22"/>
        </w:rPr>
        <w:t>Şen</w:t>
      </w:r>
      <w:proofErr w:type="spellEnd"/>
      <w:r w:rsidRPr="00575C72">
        <w:rPr>
          <w:sz w:val="22"/>
          <w:szCs w:val="22"/>
        </w:rPr>
        <w:t>, B. (2022). Teachers’ views on classroom rules in basic education conditions of the Creative Commons Attribution license (CC BY-NC-ND) http://creativecommons.org/licenses/by-nc-nd/4.0/). </w:t>
      </w:r>
      <w:r w:rsidRPr="00575C72">
        <w:rPr>
          <w:i/>
          <w:iCs/>
          <w:sz w:val="22"/>
          <w:szCs w:val="22"/>
        </w:rPr>
        <w:t>International Journal of Curriculum and Instruction</w:t>
      </w:r>
      <w:r w:rsidRPr="00575C72">
        <w:rPr>
          <w:sz w:val="22"/>
          <w:szCs w:val="22"/>
        </w:rPr>
        <w:t xml:space="preserve">, 14(3), p.1696. Available at: </w:t>
      </w:r>
      <w:hyperlink r:id="rId20" w:history="1">
        <w:r w:rsidRPr="00B9455C">
          <w:rPr>
            <w:rStyle w:val="Hyperlink"/>
            <w:sz w:val="22"/>
            <w:szCs w:val="22"/>
          </w:rPr>
          <w:t>https://files.eric.ed.gov/fulltext/EJ1364301.pdf</w:t>
        </w:r>
      </w:hyperlink>
      <w:r w:rsidRPr="00575C72">
        <w:rPr>
          <w:sz w:val="22"/>
          <w:szCs w:val="22"/>
        </w:rPr>
        <w:t>.</w:t>
      </w:r>
    </w:p>
    <w:p w14:paraId="7BB7AF58" w14:textId="77777777" w:rsidR="00784DAE" w:rsidRDefault="00784DAE" w:rsidP="00784DAE">
      <w:pPr>
        <w:spacing w:line="360" w:lineRule="auto"/>
        <w:rPr>
          <w:sz w:val="22"/>
          <w:szCs w:val="22"/>
        </w:rPr>
      </w:pPr>
      <w:r w:rsidRPr="00A80A09">
        <w:rPr>
          <w:sz w:val="22"/>
          <w:szCs w:val="22"/>
        </w:rPr>
        <w:lastRenderedPageBreak/>
        <w:t>Government of Canada, Department of Justice, Electronic Communications (2015). </w:t>
      </w:r>
      <w:r w:rsidRPr="00A80A09">
        <w:rPr>
          <w:i/>
          <w:iCs/>
          <w:sz w:val="22"/>
          <w:szCs w:val="22"/>
        </w:rPr>
        <w:t>Studies of High Conflict and its Effect on Children - High-Conflict Separation and Divorce: Options for Consideration (2004-FCY-1E)</w:t>
      </w:r>
      <w:r w:rsidRPr="00A80A09">
        <w:rPr>
          <w:sz w:val="22"/>
          <w:szCs w:val="22"/>
        </w:rPr>
        <w:t xml:space="preserve">. Justice.gc.ca. </w:t>
      </w:r>
      <w:hyperlink r:id="rId21" w:history="1">
        <w:r w:rsidRPr="00B16862">
          <w:rPr>
            <w:rStyle w:val="Hyperlink"/>
            <w:sz w:val="22"/>
            <w:szCs w:val="22"/>
          </w:rPr>
          <w:t>https://www.justice.gc.ca/eng/rp-pr/fl-lf/divorce/2004_1/p3.html</w:t>
        </w:r>
      </w:hyperlink>
      <w:r w:rsidRPr="00A80A09">
        <w:rPr>
          <w:sz w:val="22"/>
          <w:szCs w:val="22"/>
        </w:rPr>
        <w:t>.</w:t>
      </w:r>
    </w:p>
    <w:p w14:paraId="50CEAA98" w14:textId="77777777" w:rsidR="00784DAE" w:rsidRDefault="00784DAE" w:rsidP="00784DAE">
      <w:pPr>
        <w:spacing w:line="360" w:lineRule="auto"/>
        <w:rPr>
          <w:sz w:val="22"/>
          <w:szCs w:val="22"/>
        </w:rPr>
      </w:pPr>
      <w:hyperlink r:id="rId22" w:history="1">
        <w:r w:rsidRPr="00B95C19">
          <w:rPr>
            <w:rStyle w:val="Hyperlink"/>
            <w:sz w:val="22"/>
            <w:szCs w:val="22"/>
          </w:rPr>
          <w:t>http://capacity-resource.middletownautism.com/wp-content/uploads/sites/6/2017/03/abraham-maslow.pdf</w:t>
        </w:r>
      </w:hyperlink>
      <w:r w:rsidRPr="00B95C19">
        <w:rPr>
          <w:sz w:val="22"/>
          <w:szCs w:val="22"/>
        </w:rPr>
        <w:t>.</w:t>
      </w:r>
    </w:p>
    <w:p w14:paraId="51909A26" w14:textId="77777777" w:rsidR="00784DAE" w:rsidRDefault="00784DAE" w:rsidP="00784DAE">
      <w:pPr>
        <w:spacing w:line="360" w:lineRule="auto"/>
        <w:rPr>
          <w:sz w:val="22"/>
          <w:szCs w:val="22"/>
        </w:rPr>
      </w:pPr>
    </w:p>
    <w:p w14:paraId="23736B27" w14:textId="77777777" w:rsidR="00784DAE" w:rsidRDefault="00784DAE" w:rsidP="00784DAE">
      <w:pPr>
        <w:spacing w:line="360" w:lineRule="auto"/>
        <w:rPr>
          <w:sz w:val="22"/>
          <w:szCs w:val="22"/>
        </w:rPr>
      </w:pPr>
      <w:r w:rsidRPr="00641ED3">
        <w:rPr>
          <w:sz w:val="22"/>
          <w:szCs w:val="22"/>
        </w:rPr>
        <w:t xml:space="preserve">Laletas, S. and </w:t>
      </w:r>
      <w:proofErr w:type="spellStart"/>
      <w:r w:rsidRPr="00641ED3">
        <w:rPr>
          <w:sz w:val="22"/>
          <w:szCs w:val="22"/>
        </w:rPr>
        <w:t>Khasin</w:t>
      </w:r>
      <w:proofErr w:type="spellEnd"/>
      <w:r w:rsidRPr="00641ED3">
        <w:rPr>
          <w:sz w:val="22"/>
          <w:szCs w:val="22"/>
        </w:rPr>
        <w:t>, M. (2021). Children of high conflict divorce: Exploring the experiences of primary school teachers. </w:t>
      </w:r>
      <w:r w:rsidRPr="00641ED3">
        <w:rPr>
          <w:i/>
          <w:iCs/>
          <w:sz w:val="22"/>
          <w:szCs w:val="22"/>
        </w:rPr>
        <w:t>Children and Youth Services Review</w:t>
      </w:r>
      <w:r w:rsidRPr="00641ED3">
        <w:rPr>
          <w:sz w:val="22"/>
          <w:szCs w:val="22"/>
        </w:rPr>
        <w:t xml:space="preserve">, 127, p.106072. </w:t>
      </w:r>
      <w:hyperlink r:id="rId23" w:history="1">
        <w:r w:rsidRPr="00B9455C">
          <w:rPr>
            <w:rStyle w:val="Hyperlink"/>
            <w:sz w:val="22"/>
            <w:szCs w:val="22"/>
          </w:rPr>
          <w:t>https://doi.org/10.1016/j.childyouth.2021.106072</w:t>
        </w:r>
      </w:hyperlink>
      <w:r w:rsidRPr="00641ED3">
        <w:rPr>
          <w:sz w:val="22"/>
          <w:szCs w:val="22"/>
        </w:rPr>
        <w:t>.</w:t>
      </w:r>
    </w:p>
    <w:p w14:paraId="64432EAA" w14:textId="77777777" w:rsidR="00784DAE" w:rsidRDefault="00784DAE" w:rsidP="00784DAE">
      <w:pPr>
        <w:spacing w:line="360" w:lineRule="auto"/>
        <w:rPr>
          <w:sz w:val="22"/>
          <w:szCs w:val="22"/>
        </w:rPr>
      </w:pPr>
    </w:p>
    <w:p w14:paraId="1DE27A28" w14:textId="77777777" w:rsidR="00784DAE" w:rsidRDefault="00784DAE" w:rsidP="00784DAE">
      <w:pPr>
        <w:spacing w:line="360" w:lineRule="auto"/>
        <w:rPr>
          <w:sz w:val="22"/>
          <w:szCs w:val="22"/>
        </w:rPr>
      </w:pPr>
      <w:r w:rsidRPr="00087427">
        <w:rPr>
          <w:sz w:val="22"/>
          <w:szCs w:val="22"/>
        </w:rPr>
        <w:t xml:space="preserve">Lange, A.M.C., Visser, M.M., Scholte, R.H.J. and </w:t>
      </w:r>
      <w:proofErr w:type="spellStart"/>
      <w:r w:rsidRPr="00087427">
        <w:rPr>
          <w:sz w:val="22"/>
          <w:szCs w:val="22"/>
        </w:rPr>
        <w:t>Finkenauer</w:t>
      </w:r>
      <w:proofErr w:type="spellEnd"/>
      <w:r w:rsidRPr="00087427">
        <w:rPr>
          <w:sz w:val="22"/>
          <w:szCs w:val="22"/>
        </w:rPr>
        <w:t>, C. (2021). Parental Conflicts and Posttraumatic Stress of Children in High-Conflict Divorce Families. </w:t>
      </w:r>
      <w:r w:rsidRPr="00087427">
        <w:rPr>
          <w:i/>
          <w:iCs/>
          <w:sz w:val="22"/>
          <w:szCs w:val="22"/>
        </w:rPr>
        <w:t>Journal of Child &amp; Adolescent Trauma</w:t>
      </w:r>
      <w:r w:rsidRPr="00087427">
        <w:rPr>
          <w:sz w:val="22"/>
          <w:szCs w:val="22"/>
        </w:rPr>
        <w:t xml:space="preserve">, 15(3). </w:t>
      </w:r>
      <w:hyperlink r:id="rId24" w:history="1">
        <w:r w:rsidRPr="00B16862">
          <w:rPr>
            <w:rStyle w:val="Hyperlink"/>
            <w:sz w:val="22"/>
            <w:szCs w:val="22"/>
          </w:rPr>
          <w:t>https://doi.org/10.1007/s40653-021-00410-9</w:t>
        </w:r>
      </w:hyperlink>
      <w:r w:rsidRPr="00087427">
        <w:rPr>
          <w:sz w:val="22"/>
          <w:szCs w:val="22"/>
        </w:rPr>
        <w:t>.</w:t>
      </w:r>
    </w:p>
    <w:p w14:paraId="4C5C0126" w14:textId="77777777" w:rsidR="00784DAE" w:rsidRDefault="00784DAE" w:rsidP="00784DAE">
      <w:pPr>
        <w:spacing w:line="360" w:lineRule="auto"/>
        <w:rPr>
          <w:sz w:val="22"/>
          <w:szCs w:val="22"/>
        </w:rPr>
      </w:pPr>
    </w:p>
    <w:p w14:paraId="147512D9" w14:textId="77777777" w:rsidR="00784DAE" w:rsidRDefault="00784DAE" w:rsidP="00784DAE">
      <w:pPr>
        <w:spacing w:line="360" w:lineRule="auto"/>
        <w:rPr>
          <w:sz w:val="22"/>
          <w:szCs w:val="22"/>
        </w:rPr>
      </w:pPr>
      <w:r w:rsidRPr="007F7862">
        <w:rPr>
          <w:sz w:val="22"/>
          <w:szCs w:val="22"/>
        </w:rPr>
        <w:t>Lansford, J.E. (2009). Parental divorce and children’s adjustment. </w:t>
      </w:r>
      <w:r w:rsidRPr="007F7862">
        <w:rPr>
          <w:i/>
          <w:iCs/>
          <w:sz w:val="22"/>
          <w:szCs w:val="22"/>
        </w:rPr>
        <w:t>Perspectives on Psychological Science</w:t>
      </w:r>
      <w:r w:rsidRPr="007F7862">
        <w:rPr>
          <w:sz w:val="22"/>
          <w:szCs w:val="22"/>
        </w:rPr>
        <w:t xml:space="preserve">, 4(2), pp.140–152. </w:t>
      </w:r>
      <w:hyperlink r:id="rId25" w:history="1">
        <w:r w:rsidRPr="00B9455C">
          <w:rPr>
            <w:rStyle w:val="Hyperlink"/>
            <w:sz w:val="22"/>
            <w:szCs w:val="22"/>
          </w:rPr>
          <w:t>https://doi.org/10.1111/j.1745-6924.2009.01114.x</w:t>
        </w:r>
      </w:hyperlink>
      <w:r w:rsidRPr="007F7862">
        <w:rPr>
          <w:sz w:val="22"/>
          <w:szCs w:val="22"/>
        </w:rPr>
        <w:t>.</w:t>
      </w:r>
    </w:p>
    <w:p w14:paraId="53D986D7" w14:textId="77777777" w:rsidR="00784DAE" w:rsidRDefault="00784DAE" w:rsidP="00784DAE">
      <w:pPr>
        <w:spacing w:line="360" w:lineRule="auto"/>
        <w:rPr>
          <w:sz w:val="22"/>
          <w:szCs w:val="22"/>
        </w:rPr>
      </w:pPr>
    </w:p>
    <w:p w14:paraId="6A60B8CA" w14:textId="77777777" w:rsidR="00784DAE" w:rsidRDefault="00784DAE" w:rsidP="00784DAE">
      <w:pPr>
        <w:spacing w:line="360" w:lineRule="auto"/>
        <w:rPr>
          <w:sz w:val="22"/>
          <w:szCs w:val="22"/>
        </w:rPr>
      </w:pPr>
      <w:proofErr w:type="spellStart"/>
      <w:r>
        <w:rPr>
          <w:sz w:val="22"/>
          <w:szCs w:val="22"/>
        </w:rPr>
        <w:t>Llywodraeth</w:t>
      </w:r>
      <w:proofErr w:type="spellEnd"/>
      <w:r>
        <w:rPr>
          <w:sz w:val="22"/>
          <w:szCs w:val="22"/>
        </w:rPr>
        <w:t xml:space="preserve"> Cymru</w:t>
      </w:r>
      <w:r w:rsidRPr="007843CA">
        <w:rPr>
          <w:sz w:val="22"/>
          <w:szCs w:val="22"/>
        </w:rPr>
        <w:t xml:space="preserve"> (2012). </w:t>
      </w:r>
      <w:r w:rsidRPr="007843CA">
        <w:rPr>
          <w:i/>
          <w:iCs/>
          <w:sz w:val="22"/>
          <w:szCs w:val="22"/>
        </w:rPr>
        <w:t>Practical approaches to behaviour management in the classroom A handbook for classroom teachers in primary schools Information</w:t>
      </w:r>
      <w:r w:rsidRPr="007843CA">
        <w:rPr>
          <w:sz w:val="22"/>
          <w:szCs w:val="22"/>
        </w:rPr>
        <w:t xml:space="preserve">. </w:t>
      </w:r>
      <w:hyperlink r:id="rId26" w:history="1">
        <w:r w:rsidRPr="00B9455C">
          <w:rPr>
            <w:rStyle w:val="Hyperlink"/>
            <w:sz w:val="22"/>
            <w:szCs w:val="22"/>
          </w:rPr>
          <w:t>https://www.gov.wales/sites/default/files/publications/2018-12/practical-approaches-to-behaviour-management-in-the-classroom-a-handbook-for-classroom-teachers-in-primary-schools.pdf</w:t>
        </w:r>
      </w:hyperlink>
      <w:r w:rsidRPr="007843CA">
        <w:rPr>
          <w:sz w:val="22"/>
          <w:szCs w:val="22"/>
        </w:rPr>
        <w:t>.</w:t>
      </w:r>
    </w:p>
    <w:p w14:paraId="148EEFE1" w14:textId="77777777" w:rsidR="00784DAE" w:rsidRDefault="00784DAE" w:rsidP="00784DAE">
      <w:pPr>
        <w:spacing w:line="360" w:lineRule="auto"/>
        <w:rPr>
          <w:sz w:val="22"/>
          <w:szCs w:val="22"/>
        </w:rPr>
      </w:pPr>
    </w:p>
    <w:p w14:paraId="1B9E12CC" w14:textId="77777777" w:rsidR="00784DAE" w:rsidRDefault="00784DAE" w:rsidP="00784DAE">
      <w:pPr>
        <w:spacing w:line="360" w:lineRule="auto"/>
        <w:rPr>
          <w:rFonts w:ascii="Arial" w:hAnsi="Arial" w:cs="Arial"/>
          <w:sz w:val="22"/>
          <w:szCs w:val="22"/>
        </w:rPr>
      </w:pPr>
      <w:r w:rsidRPr="003016D2">
        <w:rPr>
          <w:rFonts w:ascii="Arial" w:hAnsi="Arial" w:cs="Arial"/>
          <w:sz w:val="22"/>
          <w:szCs w:val="22"/>
        </w:rPr>
        <w:t>Miller, C. (2024). </w:t>
      </w:r>
      <w:r w:rsidRPr="003016D2">
        <w:rPr>
          <w:rFonts w:ascii="Arial" w:hAnsi="Arial" w:cs="Arial"/>
          <w:i/>
          <w:iCs/>
          <w:sz w:val="22"/>
          <w:szCs w:val="22"/>
        </w:rPr>
        <w:t>How trauma affects kids in school</w:t>
      </w:r>
      <w:r w:rsidRPr="003016D2">
        <w:rPr>
          <w:rFonts w:ascii="Arial" w:hAnsi="Arial" w:cs="Arial"/>
          <w:sz w:val="22"/>
          <w:szCs w:val="22"/>
        </w:rPr>
        <w:t xml:space="preserve">. Child Mind Institute. </w:t>
      </w:r>
      <w:hyperlink r:id="rId27" w:history="1">
        <w:r w:rsidRPr="003016D2">
          <w:rPr>
            <w:rStyle w:val="Hyperlink"/>
            <w:rFonts w:ascii="Arial" w:hAnsi="Arial" w:cs="Arial"/>
            <w:sz w:val="22"/>
            <w:szCs w:val="22"/>
          </w:rPr>
          <w:t>https://childmind.org/article/how-trauma-affects-kids-school/</w:t>
        </w:r>
      </w:hyperlink>
      <w:r w:rsidRPr="003016D2">
        <w:rPr>
          <w:rFonts w:ascii="Arial" w:hAnsi="Arial" w:cs="Arial"/>
          <w:sz w:val="22"/>
          <w:szCs w:val="22"/>
        </w:rPr>
        <w:t>.</w:t>
      </w:r>
    </w:p>
    <w:p w14:paraId="5AA0343A" w14:textId="77777777" w:rsidR="00784DAE" w:rsidRPr="003016D2" w:rsidRDefault="00784DAE" w:rsidP="00784DAE">
      <w:pPr>
        <w:spacing w:line="360" w:lineRule="auto"/>
        <w:rPr>
          <w:rFonts w:ascii="Arial" w:hAnsi="Arial" w:cs="Arial"/>
          <w:sz w:val="22"/>
          <w:szCs w:val="22"/>
        </w:rPr>
      </w:pPr>
    </w:p>
    <w:p w14:paraId="1A43E7CA" w14:textId="77777777" w:rsidR="00784DAE" w:rsidRDefault="00784DAE" w:rsidP="00784DAE">
      <w:pPr>
        <w:spacing w:line="360" w:lineRule="auto"/>
        <w:rPr>
          <w:sz w:val="22"/>
          <w:szCs w:val="22"/>
        </w:rPr>
      </w:pPr>
      <w:r w:rsidRPr="003569D4">
        <w:rPr>
          <w:sz w:val="22"/>
          <w:szCs w:val="22"/>
        </w:rPr>
        <w:t>Morrissey, F. (2023). </w:t>
      </w:r>
      <w:r w:rsidRPr="003569D4">
        <w:rPr>
          <w:i/>
          <w:iCs/>
          <w:sz w:val="22"/>
          <w:szCs w:val="22"/>
        </w:rPr>
        <w:t>EEF blog: Managing behaviour – the challenge of consistency</w:t>
      </w:r>
      <w:r w:rsidRPr="003569D4">
        <w:rPr>
          <w:sz w:val="22"/>
          <w:szCs w:val="22"/>
        </w:rPr>
        <w:t xml:space="preserve">. EEF. </w:t>
      </w:r>
      <w:hyperlink r:id="rId28" w:history="1">
        <w:r w:rsidRPr="00B9455C">
          <w:rPr>
            <w:rStyle w:val="Hyperlink"/>
            <w:sz w:val="22"/>
            <w:szCs w:val="22"/>
          </w:rPr>
          <w:t>https://educationendowmentfoundation.org.uk/news/eef-blog-managing-behaviour-the-challenge-of-consistency</w:t>
        </w:r>
      </w:hyperlink>
      <w:r w:rsidRPr="003569D4">
        <w:rPr>
          <w:sz w:val="22"/>
          <w:szCs w:val="22"/>
        </w:rPr>
        <w:t>.</w:t>
      </w:r>
    </w:p>
    <w:p w14:paraId="634EDCE7" w14:textId="77777777" w:rsidR="00784DAE" w:rsidRDefault="00784DAE" w:rsidP="00784DAE">
      <w:pPr>
        <w:spacing w:line="360" w:lineRule="auto"/>
        <w:rPr>
          <w:sz w:val="22"/>
          <w:szCs w:val="22"/>
        </w:rPr>
      </w:pPr>
    </w:p>
    <w:p w14:paraId="3A1FF564" w14:textId="77777777" w:rsidR="00784DAE" w:rsidRDefault="00784DAE" w:rsidP="00784DAE">
      <w:pPr>
        <w:spacing w:line="360" w:lineRule="auto"/>
        <w:rPr>
          <w:sz w:val="22"/>
          <w:szCs w:val="22"/>
        </w:rPr>
      </w:pPr>
      <w:proofErr w:type="spellStart"/>
      <w:r w:rsidRPr="00CA508A">
        <w:rPr>
          <w:sz w:val="22"/>
          <w:szCs w:val="22"/>
        </w:rPr>
        <w:t>Musamali</w:t>
      </w:r>
      <w:proofErr w:type="spellEnd"/>
      <w:r w:rsidRPr="00CA508A">
        <w:rPr>
          <w:sz w:val="22"/>
          <w:szCs w:val="22"/>
        </w:rPr>
        <w:t>, K. (2018). An Examination of Transition Models and Processes: Introduction of an Integrated Approach. </w:t>
      </w:r>
      <w:r w:rsidRPr="00CA508A">
        <w:rPr>
          <w:i/>
          <w:iCs/>
          <w:sz w:val="22"/>
          <w:szCs w:val="22"/>
        </w:rPr>
        <w:t>Advances in Social Sciences Research Journal</w:t>
      </w:r>
      <w:r w:rsidRPr="00CA508A">
        <w:rPr>
          <w:sz w:val="22"/>
          <w:szCs w:val="22"/>
        </w:rPr>
        <w:t xml:space="preserve">, 5(6). </w:t>
      </w:r>
      <w:hyperlink r:id="rId29" w:history="1">
        <w:r w:rsidRPr="00B16862">
          <w:rPr>
            <w:rStyle w:val="Hyperlink"/>
            <w:sz w:val="22"/>
            <w:szCs w:val="22"/>
          </w:rPr>
          <w:t>https://doi.org/10.14738/assrj.56.4792</w:t>
        </w:r>
      </w:hyperlink>
      <w:r w:rsidRPr="00CA508A">
        <w:rPr>
          <w:sz w:val="22"/>
          <w:szCs w:val="22"/>
        </w:rPr>
        <w:t>.</w:t>
      </w:r>
    </w:p>
    <w:p w14:paraId="5FFDD1E4" w14:textId="77777777" w:rsidR="00784DAE" w:rsidRDefault="00784DAE" w:rsidP="00784DAE">
      <w:pPr>
        <w:spacing w:line="360" w:lineRule="auto"/>
        <w:rPr>
          <w:sz w:val="22"/>
          <w:szCs w:val="22"/>
        </w:rPr>
      </w:pPr>
    </w:p>
    <w:p w14:paraId="7715E254" w14:textId="77777777" w:rsidR="00784DAE" w:rsidRDefault="00784DAE" w:rsidP="00784DAE">
      <w:pPr>
        <w:spacing w:line="360" w:lineRule="auto"/>
        <w:rPr>
          <w:sz w:val="22"/>
          <w:szCs w:val="22"/>
        </w:rPr>
      </w:pPr>
      <w:r>
        <w:rPr>
          <w:sz w:val="22"/>
          <w:szCs w:val="22"/>
        </w:rPr>
        <w:lastRenderedPageBreak/>
        <w:t>National Statistics</w:t>
      </w:r>
      <w:r w:rsidRPr="00B870BC">
        <w:rPr>
          <w:sz w:val="22"/>
          <w:szCs w:val="22"/>
        </w:rPr>
        <w:t>. (</w:t>
      </w:r>
      <w:r>
        <w:rPr>
          <w:sz w:val="22"/>
          <w:szCs w:val="22"/>
        </w:rPr>
        <w:t>2022</w:t>
      </w:r>
      <w:r w:rsidRPr="00B870BC">
        <w:rPr>
          <w:sz w:val="22"/>
          <w:szCs w:val="22"/>
        </w:rPr>
        <w:t>.). </w:t>
      </w:r>
      <w:r w:rsidRPr="00B870BC">
        <w:rPr>
          <w:i/>
          <w:iCs/>
          <w:sz w:val="22"/>
          <w:szCs w:val="22"/>
        </w:rPr>
        <w:t>Divorces in England and Wales - Office for National Statistics</w:t>
      </w:r>
      <w:r w:rsidRPr="00B870BC">
        <w:rPr>
          <w:sz w:val="22"/>
          <w:szCs w:val="22"/>
        </w:rPr>
        <w:t xml:space="preserve">. </w:t>
      </w:r>
      <w:hyperlink r:id="rId30" w:anchor="divorce-rates" w:history="1">
        <w:r w:rsidRPr="00B9455C">
          <w:rPr>
            <w:rStyle w:val="Hyperlink"/>
            <w:sz w:val="22"/>
            <w:szCs w:val="22"/>
          </w:rPr>
          <w:t>https://www.ons.gov.uk/peoplepopulationandcommunity/birthsdeathsandmarriages/divorce/bulletins/divorcesinenglandandwales/2022#divorce-rates</w:t>
        </w:r>
      </w:hyperlink>
      <w:r w:rsidRPr="00B870BC">
        <w:rPr>
          <w:sz w:val="22"/>
          <w:szCs w:val="22"/>
        </w:rPr>
        <w:t>.</w:t>
      </w:r>
    </w:p>
    <w:p w14:paraId="2A8DAF13" w14:textId="77777777" w:rsidR="00784DAE" w:rsidRDefault="00784DAE" w:rsidP="00784DAE">
      <w:pPr>
        <w:spacing w:line="360" w:lineRule="auto"/>
        <w:rPr>
          <w:sz w:val="22"/>
          <w:szCs w:val="22"/>
        </w:rPr>
      </w:pPr>
    </w:p>
    <w:p w14:paraId="1D98AB07" w14:textId="77777777" w:rsidR="00784DAE" w:rsidRDefault="00784DAE" w:rsidP="00784DAE">
      <w:pPr>
        <w:spacing w:line="360" w:lineRule="auto"/>
        <w:rPr>
          <w:sz w:val="22"/>
          <w:szCs w:val="22"/>
        </w:rPr>
      </w:pPr>
      <w:proofErr w:type="spellStart"/>
      <w:r>
        <w:rPr>
          <w:sz w:val="22"/>
          <w:szCs w:val="22"/>
        </w:rPr>
        <w:t>OpenLearnCreate</w:t>
      </w:r>
      <w:proofErr w:type="spellEnd"/>
      <w:r w:rsidRPr="004325DC">
        <w:rPr>
          <w:sz w:val="22"/>
          <w:szCs w:val="22"/>
        </w:rPr>
        <w:t>. (</w:t>
      </w:r>
      <w:proofErr w:type="spellStart"/>
      <w:r>
        <w:rPr>
          <w:sz w:val="22"/>
          <w:szCs w:val="22"/>
        </w:rPr>
        <w:t>d</w:t>
      </w:r>
      <w:r w:rsidRPr="004325DC">
        <w:rPr>
          <w:sz w:val="22"/>
          <w:szCs w:val="22"/>
        </w:rPr>
        <w:t>.d.</w:t>
      </w:r>
      <w:proofErr w:type="spellEnd"/>
      <w:r w:rsidRPr="004325DC">
        <w:rPr>
          <w:sz w:val="22"/>
          <w:szCs w:val="22"/>
        </w:rPr>
        <w:t>). </w:t>
      </w:r>
      <w:proofErr w:type="spellStart"/>
      <w:r w:rsidRPr="004325DC">
        <w:rPr>
          <w:i/>
          <w:iCs/>
          <w:sz w:val="22"/>
          <w:szCs w:val="22"/>
        </w:rPr>
        <w:t>OLCreate</w:t>
      </w:r>
      <w:proofErr w:type="spellEnd"/>
      <w:r w:rsidRPr="004325DC">
        <w:rPr>
          <w:i/>
          <w:iCs/>
          <w:sz w:val="22"/>
          <w:szCs w:val="22"/>
        </w:rPr>
        <w:t>: NNCO_TA Developing and managing relationships: 3 Children’s transitions</w:t>
      </w:r>
      <w:r w:rsidRPr="004325DC">
        <w:rPr>
          <w:sz w:val="22"/>
          <w:szCs w:val="22"/>
        </w:rPr>
        <w:t xml:space="preserve">. </w:t>
      </w:r>
      <w:hyperlink r:id="rId31" w:history="1">
        <w:r w:rsidRPr="00B9455C">
          <w:rPr>
            <w:rStyle w:val="Hyperlink"/>
            <w:sz w:val="22"/>
            <w:szCs w:val="22"/>
          </w:rPr>
          <w:t>https://www.open.edu/openlearncreate/mod/oucontent/view.php?id=79794&amp;section=3</w:t>
        </w:r>
      </w:hyperlink>
      <w:r w:rsidRPr="004325DC">
        <w:rPr>
          <w:sz w:val="22"/>
          <w:szCs w:val="22"/>
        </w:rPr>
        <w:t>.</w:t>
      </w:r>
    </w:p>
    <w:p w14:paraId="54FD26C3" w14:textId="77777777" w:rsidR="00784DAE" w:rsidRDefault="00784DAE" w:rsidP="00784DAE">
      <w:pPr>
        <w:spacing w:line="360" w:lineRule="auto"/>
        <w:rPr>
          <w:sz w:val="22"/>
          <w:szCs w:val="22"/>
        </w:rPr>
      </w:pPr>
    </w:p>
    <w:p w14:paraId="04E5DE6C" w14:textId="77777777" w:rsidR="00784DAE" w:rsidRDefault="00784DAE" w:rsidP="00784DAE">
      <w:pPr>
        <w:spacing w:line="360" w:lineRule="auto"/>
        <w:rPr>
          <w:sz w:val="22"/>
          <w:szCs w:val="22"/>
        </w:rPr>
      </w:pPr>
      <w:proofErr w:type="spellStart"/>
      <w:r w:rsidRPr="00557D31">
        <w:rPr>
          <w:sz w:val="22"/>
          <w:szCs w:val="22"/>
        </w:rPr>
        <w:t>Parsonson</w:t>
      </w:r>
      <w:proofErr w:type="spellEnd"/>
      <w:r w:rsidRPr="00557D31">
        <w:rPr>
          <w:sz w:val="22"/>
          <w:szCs w:val="22"/>
        </w:rPr>
        <w:t>, B. (2012). </w:t>
      </w:r>
      <w:r w:rsidRPr="00557D31">
        <w:rPr>
          <w:i/>
          <w:iCs/>
          <w:sz w:val="22"/>
          <w:szCs w:val="22"/>
        </w:rPr>
        <w:t>Evidence-based Classroom Behaviour Management Strategies</w:t>
      </w:r>
      <w:r w:rsidRPr="00557D31">
        <w:rPr>
          <w:sz w:val="22"/>
          <w:szCs w:val="22"/>
        </w:rPr>
        <w:t xml:space="preserve">. </w:t>
      </w:r>
      <w:proofErr w:type="spellStart"/>
      <w:r w:rsidRPr="00557D31">
        <w:rPr>
          <w:i/>
          <w:iCs/>
          <w:sz w:val="22"/>
          <w:szCs w:val="22"/>
        </w:rPr>
        <w:t>Kairaranga</w:t>
      </w:r>
      <w:proofErr w:type="spellEnd"/>
      <w:r w:rsidRPr="00557D31">
        <w:rPr>
          <w:sz w:val="22"/>
          <w:szCs w:val="22"/>
        </w:rPr>
        <w:t xml:space="preserve">, pp.16–23. </w:t>
      </w:r>
      <w:hyperlink r:id="rId32" w:history="1">
        <w:r w:rsidRPr="00B9455C">
          <w:rPr>
            <w:rStyle w:val="Hyperlink"/>
            <w:sz w:val="22"/>
            <w:szCs w:val="22"/>
          </w:rPr>
          <w:t>https://files.eric.ed.gov/fulltext/EJ976654.pdf</w:t>
        </w:r>
      </w:hyperlink>
      <w:r w:rsidRPr="00557D31">
        <w:rPr>
          <w:sz w:val="22"/>
          <w:szCs w:val="22"/>
        </w:rPr>
        <w:t>.</w:t>
      </w:r>
    </w:p>
    <w:p w14:paraId="308AB4CB" w14:textId="77777777" w:rsidR="00784DAE" w:rsidRDefault="00784DAE" w:rsidP="00784DAE">
      <w:pPr>
        <w:spacing w:line="360" w:lineRule="auto"/>
        <w:rPr>
          <w:sz w:val="22"/>
          <w:szCs w:val="22"/>
        </w:rPr>
      </w:pPr>
    </w:p>
    <w:p w14:paraId="01929587" w14:textId="77777777" w:rsidR="00784DAE" w:rsidRDefault="00784DAE" w:rsidP="00784DAE">
      <w:pPr>
        <w:spacing w:line="360" w:lineRule="auto"/>
        <w:rPr>
          <w:sz w:val="22"/>
          <w:szCs w:val="22"/>
        </w:rPr>
      </w:pPr>
      <w:r w:rsidRPr="00513E7F">
        <w:rPr>
          <w:sz w:val="22"/>
          <w:szCs w:val="22"/>
        </w:rPr>
        <w:t>Peterson, S. (2018). </w:t>
      </w:r>
      <w:r w:rsidRPr="00513E7F">
        <w:rPr>
          <w:i/>
          <w:iCs/>
          <w:sz w:val="22"/>
          <w:szCs w:val="22"/>
        </w:rPr>
        <w:t>How early childhood trauma is unique</w:t>
      </w:r>
      <w:r w:rsidRPr="00513E7F">
        <w:rPr>
          <w:sz w:val="22"/>
          <w:szCs w:val="22"/>
        </w:rPr>
        <w:t xml:space="preserve">. The National Child Traumatic Stress Network. </w:t>
      </w:r>
      <w:hyperlink r:id="rId33" w:history="1">
        <w:r w:rsidRPr="00513E7F">
          <w:rPr>
            <w:rStyle w:val="Hyperlink"/>
            <w:sz w:val="22"/>
            <w:szCs w:val="22"/>
          </w:rPr>
          <w:t>https://www.nctsn.org/what-is-child-trauma/trauma-types/early-childhood-trauma/effects</w:t>
        </w:r>
      </w:hyperlink>
      <w:r w:rsidRPr="00513E7F">
        <w:rPr>
          <w:sz w:val="22"/>
          <w:szCs w:val="22"/>
        </w:rPr>
        <w:t>.</w:t>
      </w:r>
    </w:p>
    <w:p w14:paraId="314D060F" w14:textId="77777777" w:rsidR="00784DAE" w:rsidRDefault="00784DAE" w:rsidP="00784DAE">
      <w:pPr>
        <w:spacing w:line="360" w:lineRule="auto"/>
        <w:rPr>
          <w:sz w:val="22"/>
          <w:szCs w:val="22"/>
        </w:rPr>
      </w:pPr>
    </w:p>
    <w:p w14:paraId="6F7F09AC" w14:textId="77777777" w:rsidR="00784DAE" w:rsidRDefault="00784DAE" w:rsidP="00784DAE">
      <w:pPr>
        <w:spacing w:line="360" w:lineRule="auto"/>
        <w:rPr>
          <w:rFonts w:ascii="Arial" w:hAnsi="Arial" w:cs="Arial"/>
          <w:sz w:val="22"/>
          <w:szCs w:val="22"/>
        </w:rPr>
      </w:pPr>
      <w:r w:rsidRPr="003016D2">
        <w:rPr>
          <w:rFonts w:ascii="Arial" w:hAnsi="Arial" w:cs="Arial"/>
          <w:sz w:val="22"/>
          <w:szCs w:val="22"/>
        </w:rPr>
        <w:t>Pietro, S. (2016). </w:t>
      </w:r>
      <w:r w:rsidRPr="003016D2">
        <w:rPr>
          <w:rFonts w:ascii="Arial" w:hAnsi="Arial" w:cs="Arial"/>
          <w:i/>
          <w:iCs/>
          <w:sz w:val="22"/>
          <w:szCs w:val="22"/>
        </w:rPr>
        <w:t>Signs of Trauma in Children</w:t>
      </w:r>
      <w:r w:rsidRPr="003016D2">
        <w:rPr>
          <w:rFonts w:ascii="Arial" w:hAnsi="Arial" w:cs="Arial"/>
          <w:sz w:val="22"/>
          <w:szCs w:val="22"/>
        </w:rPr>
        <w:t xml:space="preserve">. Child Mind Institute. </w:t>
      </w:r>
      <w:hyperlink r:id="rId34" w:history="1">
        <w:r w:rsidRPr="003016D2">
          <w:rPr>
            <w:rStyle w:val="Hyperlink"/>
            <w:rFonts w:ascii="Arial" w:hAnsi="Arial" w:cs="Arial"/>
            <w:sz w:val="22"/>
            <w:szCs w:val="22"/>
          </w:rPr>
          <w:t>https://childmind.org/article/signs-trauma-children/</w:t>
        </w:r>
      </w:hyperlink>
      <w:r w:rsidRPr="003016D2">
        <w:rPr>
          <w:rFonts w:ascii="Arial" w:hAnsi="Arial" w:cs="Arial"/>
          <w:sz w:val="22"/>
          <w:szCs w:val="22"/>
        </w:rPr>
        <w:t>.</w:t>
      </w:r>
    </w:p>
    <w:p w14:paraId="39C19899" w14:textId="77777777" w:rsidR="00784DAE" w:rsidRPr="003016D2" w:rsidRDefault="00784DAE" w:rsidP="00784DAE">
      <w:pPr>
        <w:spacing w:line="360" w:lineRule="auto"/>
        <w:rPr>
          <w:rFonts w:ascii="Arial" w:hAnsi="Arial" w:cs="Arial"/>
          <w:sz w:val="22"/>
          <w:szCs w:val="22"/>
        </w:rPr>
      </w:pPr>
    </w:p>
    <w:p w14:paraId="77A2FD13" w14:textId="77777777" w:rsidR="00784DAE" w:rsidRDefault="00784DAE" w:rsidP="00784DAE">
      <w:pPr>
        <w:spacing w:line="360" w:lineRule="auto"/>
        <w:rPr>
          <w:sz w:val="22"/>
          <w:szCs w:val="22"/>
        </w:rPr>
      </w:pPr>
      <w:proofErr w:type="spellStart"/>
      <w:r>
        <w:rPr>
          <w:sz w:val="22"/>
          <w:szCs w:val="22"/>
        </w:rPr>
        <w:t>Prifysgol</w:t>
      </w:r>
      <w:proofErr w:type="spellEnd"/>
      <w:r>
        <w:rPr>
          <w:sz w:val="22"/>
          <w:szCs w:val="22"/>
        </w:rPr>
        <w:t xml:space="preserve"> Bangor. (2021</w:t>
      </w:r>
      <w:proofErr w:type="gramStart"/>
      <w:r>
        <w:rPr>
          <w:sz w:val="22"/>
          <w:szCs w:val="22"/>
        </w:rPr>
        <w:t>.)</w:t>
      </w:r>
      <w:proofErr w:type="spellStart"/>
      <w:r w:rsidRPr="00784DAE">
        <w:rPr>
          <w:sz w:val="22"/>
          <w:szCs w:val="22"/>
        </w:rPr>
        <w:t>Llawlyfr</w:t>
      </w:r>
      <w:proofErr w:type="spellEnd"/>
      <w:proofErr w:type="gramEnd"/>
      <w:r w:rsidRPr="00784DAE">
        <w:rPr>
          <w:sz w:val="22"/>
          <w:szCs w:val="22"/>
        </w:rPr>
        <w:t xml:space="preserve"> </w:t>
      </w:r>
      <w:proofErr w:type="spellStart"/>
      <w:r w:rsidRPr="00784DAE">
        <w:rPr>
          <w:sz w:val="22"/>
          <w:szCs w:val="22"/>
        </w:rPr>
        <w:t>Asesu</w:t>
      </w:r>
      <w:proofErr w:type="spellEnd"/>
      <w:r w:rsidRPr="00784DAE">
        <w:rPr>
          <w:sz w:val="22"/>
          <w:szCs w:val="22"/>
        </w:rPr>
        <w:t xml:space="preserve"> </w:t>
      </w:r>
      <w:proofErr w:type="spellStart"/>
      <w:r w:rsidRPr="00784DAE">
        <w:rPr>
          <w:sz w:val="22"/>
          <w:szCs w:val="22"/>
        </w:rPr>
        <w:t>Safonau</w:t>
      </w:r>
      <w:proofErr w:type="spellEnd"/>
      <w:r w:rsidRPr="00784DAE">
        <w:rPr>
          <w:sz w:val="22"/>
          <w:szCs w:val="22"/>
        </w:rPr>
        <w:t xml:space="preserve"> </w:t>
      </w:r>
      <w:proofErr w:type="spellStart"/>
      <w:r w:rsidRPr="00784DAE">
        <w:rPr>
          <w:sz w:val="22"/>
          <w:szCs w:val="22"/>
        </w:rPr>
        <w:t>Proffesiynol</w:t>
      </w:r>
      <w:proofErr w:type="spellEnd"/>
      <w:r w:rsidRPr="00784DAE">
        <w:rPr>
          <w:sz w:val="22"/>
          <w:szCs w:val="22"/>
        </w:rPr>
        <w:t xml:space="preserve"> </w:t>
      </w:r>
      <w:proofErr w:type="spellStart"/>
      <w:r w:rsidRPr="00784DAE">
        <w:rPr>
          <w:sz w:val="22"/>
          <w:szCs w:val="22"/>
        </w:rPr>
        <w:t>Addysgu</w:t>
      </w:r>
      <w:proofErr w:type="spellEnd"/>
      <w:r w:rsidRPr="00784DAE">
        <w:rPr>
          <w:sz w:val="22"/>
          <w:szCs w:val="22"/>
        </w:rPr>
        <w:t xml:space="preserve"> ac </w:t>
      </w:r>
      <w:proofErr w:type="spellStart"/>
      <w:r w:rsidRPr="00784DAE">
        <w:rPr>
          <w:sz w:val="22"/>
          <w:szCs w:val="22"/>
        </w:rPr>
        <w:t>Arweinyddiaeth</w:t>
      </w:r>
      <w:proofErr w:type="spellEnd"/>
      <w:r w:rsidRPr="00784DAE">
        <w:rPr>
          <w:sz w:val="22"/>
          <w:szCs w:val="22"/>
        </w:rPr>
        <w:t xml:space="preserve">. </w:t>
      </w:r>
      <w:hyperlink r:id="rId35" w:history="1">
        <w:r w:rsidRPr="00B9455C">
          <w:rPr>
            <w:rStyle w:val="Hyperlink"/>
            <w:sz w:val="22"/>
            <w:szCs w:val="22"/>
          </w:rPr>
          <w:t>https://caban.ac.uk/dogfennau-documents/H2%20Llawlyfr%20Asesu%20SPAA.pdf</w:t>
        </w:r>
      </w:hyperlink>
      <w:r w:rsidRPr="00784DAE">
        <w:rPr>
          <w:sz w:val="22"/>
          <w:szCs w:val="22"/>
        </w:rPr>
        <w:t>.</w:t>
      </w:r>
    </w:p>
    <w:p w14:paraId="75E71801" w14:textId="77777777" w:rsidR="00784DAE" w:rsidRDefault="00784DAE" w:rsidP="00784DAE">
      <w:pPr>
        <w:spacing w:line="360" w:lineRule="auto"/>
        <w:rPr>
          <w:sz w:val="22"/>
          <w:szCs w:val="22"/>
        </w:rPr>
      </w:pPr>
    </w:p>
    <w:p w14:paraId="42D3B55E" w14:textId="77777777" w:rsidR="00784DAE" w:rsidRDefault="00784DAE" w:rsidP="00784DAE">
      <w:pPr>
        <w:spacing w:line="360" w:lineRule="auto"/>
        <w:rPr>
          <w:sz w:val="22"/>
          <w:szCs w:val="22"/>
        </w:rPr>
      </w:pPr>
      <w:r w:rsidRPr="006A7684">
        <w:rPr>
          <w:sz w:val="22"/>
          <w:szCs w:val="22"/>
        </w:rPr>
        <w:t>Priya, V., Srikumar, C. and Philips, J.A. (2016). The Role of Teachers’ Behaviour and Strategies in Managing a Classroom Environment. </w:t>
      </w:r>
      <w:r w:rsidRPr="006A7684">
        <w:rPr>
          <w:i/>
          <w:iCs/>
          <w:sz w:val="22"/>
          <w:szCs w:val="22"/>
        </w:rPr>
        <w:t>International Journal of Social Science and Humanity</w:t>
      </w:r>
      <w:r w:rsidRPr="006A7684">
        <w:rPr>
          <w:sz w:val="22"/>
          <w:szCs w:val="22"/>
        </w:rPr>
        <w:t xml:space="preserve">, 6(3), pp.208–215. </w:t>
      </w:r>
      <w:hyperlink r:id="rId36" w:history="1">
        <w:r w:rsidRPr="00B9455C">
          <w:rPr>
            <w:rStyle w:val="Hyperlink"/>
            <w:sz w:val="22"/>
            <w:szCs w:val="22"/>
          </w:rPr>
          <w:t>http://ur.aeu.edu.my/1120/</w:t>
        </w:r>
      </w:hyperlink>
      <w:r w:rsidRPr="006A7684">
        <w:rPr>
          <w:sz w:val="22"/>
          <w:szCs w:val="22"/>
        </w:rPr>
        <w:t>.</w:t>
      </w:r>
    </w:p>
    <w:p w14:paraId="7A526B70" w14:textId="77777777" w:rsidR="00784DAE" w:rsidRDefault="00784DAE" w:rsidP="00784DAE">
      <w:pPr>
        <w:spacing w:line="360" w:lineRule="auto"/>
        <w:rPr>
          <w:sz w:val="22"/>
          <w:szCs w:val="22"/>
        </w:rPr>
      </w:pPr>
    </w:p>
    <w:p w14:paraId="4EE1AD8A" w14:textId="77777777" w:rsidR="00784DAE" w:rsidRDefault="00784DAE" w:rsidP="00784DAE">
      <w:pPr>
        <w:spacing w:line="360" w:lineRule="auto"/>
        <w:rPr>
          <w:sz w:val="22"/>
          <w:szCs w:val="22"/>
        </w:rPr>
      </w:pPr>
      <w:proofErr w:type="spellStart"/>
      <w:r>
        <w:rPr>
          <w:sz w:val="22"/>
          <w:szCs w:val="22"/>
        </w:rPr>
        <w:t>Rondaa</w:t>
      </w:r>
      <w:proofErr w:type="spellEnd"/>
      <w:r>
        <w:rPr>
          <w:sz w:val="22"/>
          <w:szCs w:val="22"/>
        </w:rPr>
        <w:t xml:space="preserve"> Cynon </w:t>
      </w:r>
      <w:proofErr w:type="spellStart"/>
      <w:r>
        <w:rPr>
          <w:sz w:val="22"/>
          <w:szCs w:val="22"/>
        </w:rPr>
        <w:t>Taf</w:t>
      </w:r>
      <w:proofErr w:type="spellEnd"/>
      <w:r w:rsidRPr="006D25E5">
        <w:rPr>
          <w:sz w:val="22"/>
          <w:szCs w:val="22"/>
        </w:rPr>
        <w:t>. (</w:t>
      </w:r>
      <w:proofErr w:type="spellStart"/>
      <w:r>
        <w:rPr>
          <w:sz w:val="22"/>
          <w:szCs w:val="22"/>
        </w:rPr>
        <w:t>d</w:t>
      </w:r>
      <w:r w:rsidRPr="006D25E5">
        <w:rPr>
          <w:sz w:val="22"/>
          <w:szCs w:val="22"/>
        </w:rPr>
        <w:t>.d.</w:t>
      </w:r>
      <w:proofErr w:type="spellEnd"/>
      <w:r w:rsidRPr="006D25E5">
        <w:rPr>
          <w:sz w:val="22"/>
          <w:szCs w:val="22"/>
        </w:rPr>
        <w:t>). </w:t>
      </w:r>
      <w:r w:rsidRPr="006D25E5">
        <w:rPr>
          <w:i/>
          <w:iCs/>
          <w:sz w:val="22"/>
          <w:szCs w:val="22"/>
        </w:rPr>
        <w:t>Transition information for Early Years | Rhondda Cynon Taf County Borough Council</w:t>
      </w:r>
      <w:r w:rsidRPr="006D25E5">
        <w:rPr>
          <w:sz w:val="22"/>
          <w:szCs w:val="22"/>
        </w:rPr>
        <w:t xml:space="preserve">. </w:t>
      </w:r>
      <w:hyperlink r:id="rId37" w:history="1">
        <w:r w:rsidRPr="00B9455C">
          <w:rPr>
            <w:rStyle w:val="Hyperlink"/>
            <w:sz w:val="22"/>
            <w:szCs w:val="22"/>
          </w:rPr>
          <w:t>https://www.rctcbc.gov.uk/EN/Resident/SchoolsandLearning/AccessandInclusiontoEducation/WorkinginPartnershipwithParents/SchoolTransitionAdvice/TransitioninformationforEarlyYears.aspx</w:t>
        </w:r>
      </w:hyperlink>
      <w:r w:rsidRPr="006D25E5">
        <w:rPr>
          <w:sz w:val="22"/>
          <w:szCs w:val="22"/>
        </w:rPr>
        <w:t>.</w:t>
      </w:r>
    </w:p>
    <w:p w14:paraId="15C53146" w14:textId="77777777" w:rsidR="00784DAE" w:rsidRDefault="00784DAE" w:rsidP="00784DAE">
      <w:pPr>
        <w:spacing w:line="360" w:lineRule="auto"/>
        <w:rPr>
          <w:sz w:val="22"/>
          <w:szCs w:val="22"/>
        </w:rPr>
      </w:pPr>
    </w:p>
    <w:p w14:paraId="42CB7188" w14:textId="77777777" w:rsidR="00784DAE" w:rsidRDefault="00784DAE" w:rsidP="00784DAE">
      <w:pPr>
        <w:spacing w:line="360" w:lineRule="auto"/>
        <w:rPr>
          <w:rStyle w:val="Hyperlink"/>
          <w:sz w:val="22"/>
          <w:szCs w:val="22"/>
        </w:rPr>
      </w:pPr>
      <w:r w:rsidRPr="005B1504">
        <w:rPr>
          <w:sz w:val="22"/>
          <w:szCs w:val="22"/>
        </w:rPr>
        <w:t xml:space="preserve">Simons, J.A., Irwin, D.B. and </w:t>
      </w:r>
      <w:proofErr w:type="spellStart"/>
      <w:r w:rsidRPr="005B1504">
        <w:rPr>
          <w:sz w:val="22"/>
          <w:szCs w:val="22"/>
        </w:rPr>
        <w:t>Drinnien</w:t>
      </w:r>
      <w:proofErr w:type="spellEnd"/>
      <w:r w:rsidRPr="005B1504">
        <w:rPr>
          <w:sz w:val="22"/>
          <w:szCs w:val="22"/>
        </w:rPr>
        <w:t>, B.A. (1987). </w:t>
      </w:r>
      <w:r w:rsidRPr="005B1504">
        <w:rPr>
          <w:i/>
          <w:iCs/>
          <w:sz w:val="22"/>
          <w:szCs w:val="22"/>
        </w:rPr>
        <w:t>Maslow’s Hierarchy of Needs from Psychology -The Search for Understanding</w:t>
      </w:r>
      <w:r w:rsidRPr="005B1504">
        <w:rPr>
          <w:sz w:val="22"/>
          <w:szCs w:val="22"/>
        </w:rPr>
        <w:t>. New York: West Publishing Company.</w:t>
      </w:r>
      <w:r>
        <w:rPr>
          <w:sz w:val="22"/>
          <w:szCs w:val="22"/>
        </w:rPr>
        <w:t xml:space="preserve"> </w:t>
      </w:r>
      <w:hyperlink r:id="rId38" w:history="1">
        <w:r w:rsidRPr="00B9455C">
          <w:rPr>
            <w:rStyle w:val="Hyperlink"/>
            <w:sz w:val="22"/>
            <w:szCs w:val="22"/>
          </w:rPr>
          <w:t>http://eznow7jgmenpjz.pic3.eznetonline.com/upload/MASLOW_YQfG.pdf</w:t>
        </w:r>
      </w:hyperlink>
    </w:p>
    <w:p w14:paraId="11CF458D" w14:textId="77777777" w:rsidR="00784DAE" w:rsidRDefault="00784DAE" w:rsidP="00784DAE">
      <w:pPr>
        <w:spacing w:line="360" w:lineRule="auto"/>
        <w:rPr>
          <w:sz w:val="22"/>
          <w:szCs w:val="22"/>
        </w:rPr>
      </w:pPr>
      <w:r w:rsidRPr="0042683F">
        <w:rPr>
          <w:sz w:val="22"/>
          <w:szCs w:val="22"/>
        </w:rPr>
        <w:lastRenderedPageBreak/>
        <w:t xml:space="preserve">Taylor, S.E., Klein, L.C., Lewis, B.P., Gruenewald, T.L., Gurung, R.A.R. and Updegraff, J.A. (2000). </w:t>
      </w:r>
      <w:proofErr w:type="spellStart"/>
      <w:r w:rsidRPr="0042683F">
        <w:rPr>
          <w:sz w:val="22"/>
          <w:szCs w:val="22"/>
        </w:rPr>
        <w:t>Biobehavioral</w:t>
      </w:r>
      <w:proofErr w:type="spellEnd"/>
      <w:r w:rsidRPr="0042683F">
        <w:rPr>
          <w:sz w:val="22"/>
          <w:szCs w:val="22"/>
        </w:rPr>
        <w:t xml:space="preserve"> responses to stress in females: Tend-and-befriend, not fight-or-flight. </w:t>
      </w:r>
      <w:r w:rsidRPr="0042683F">
        <w:rPr>
          <w:i/>
          <w:iCs/>
          <w:sz w:val="22"/>
          <w:szCs w:val="22"/>
        </w:rPr>
        <w:t xml:space="preserve">Psychological </w:t>
      </w:r>
      <w:proofErr w:type="gramStart"/>
      <w:r w:rsidRPr="0042683F">
        <w:rPr>
          <w:i/>
          <w:iCs/>
          <w:sz w:val="22"/>
          <w:szCs w:val="22"/>
        </w:rPr>
        <w:t>Review</w:t>
      </w:r>
      <w:r w:rsidRPr="0042683F">
        <w:rPr>
          <w:sz w:val="22"/>
          <w:szCs w:val="22"/>
        </w:rPr>
        <w:t>,  107</w:t>
      </w:r>
      <w:proofErr w:type="gramEnd"/>
      <w:r w:rsidRPr="0042683F">
        <w:rPr>
          <w:sz w:val="22"/>
          <w:szCs w:val="22"/>
        </w:rPr>
        <w:t xml:space="preserve">(3), pp.411–429. </w:t>
      </w:r>
      <w:hyperlink r:id="rId39" w:history="1">
        <w:r w:rsidRPr="00B9455C">
          <w:rPr>
            <w:rStyle w:val="Hyperlink"/>
            <w:sz w:val="22"/>
            <w:szCs w:val="22"/>
          </w:rPr>
          <w:t>https://doi.org/10.1037/0033-295x.107.3.411</w:t>
        </w:r>
      </w:hyperlink>
      <w:r w:rsidRPr="0042683F">
        <w:rPr>
          <w:sz w:val="22"/>
          <w:szCs w:val="22"/>
        </w:rPr>
        <w:t>.</w:t>
      </w:r>
    </w:p>
    <w:p w14:paraId="23AD7190" w14:textId="77777777" w:rsidR="00784DAE" w:rsidRDefault="00784DAE" w:rsidP="00784DAE">
      <w:pPr>
        <w:spacing w:line="360" w:lineRule="auto"/>
        <w:rPr>
          <w:sz w:val="22"/>
          <w:szCs w:val="22"/>
        </w:rPr>
      </w:pPr>
    </w:p>
    <w:p w14:paraId="57ABEF37" w14:textId="77777777" w:rsidR="00784DAE" w:rsidRDefault="00784DAE" w:rsidP="00784DAE">
      <w:pPr>
        <w:spacing w:line="360" w:lineRule="auto"/>
        <w:rPr>
          <w:sz w:val="22"/>
          <w:szCs w:val="22"/>
        </w:rPr>
      </w:pPr>
      <w:r w:rsidRPr="00087427">
        <w:rPr>
          <w:sz w:val="22"/>
          <w:szCs w:val="22"/>
        </w:rPr>
        <w:t>Trauma and Learning Policy Initiative (2013). </w:t>
      </w:r>
      <w:r w:rsidRPr="00087427">
        <w:rPr>
          <w:i/>
          <w:iCs/>
          <w:sz w:val="22"/>
          <w:szCs w:val="22"/>
        </w:rPr>
        <w:t>The Problem: Impact - Trauma Sensitive Schools</w:t>
      </w:r>
      <w:r w:rsidRPr="00087427">
        <w:rPr>
          <w:sz w:val="22"/>
          <w:szCs w:val="22"/>
        </w:rPr>
        <w:t xml:space="preserve">. Trauma Sensitive Schools. </w:t>
      </w:r>
      <w:hyperlink r:id="rId40" w:history="1">
        <w:r w:rsidRPr="00087427">
          <w:rPr>
            <w:rStyle w:val="Hyperlink"/>
            <w:sz w:val="22"/>
            <w:szCs w:val="22"/>
          </w:rPr>
          <w:t>https://traumasensitiveschools.org/trauma-and-learning/the-problem-impact/</w:t>
        </w:r>
      </w:hyperlink>
      <w:r w:rsidRPr="00087427">
        <w:rPr>
          <w:sz w:val="22"/>
          <w:szCs w:val="22"/>
        </w:rPr>
        <w:t>.</w:t>
      </w:r>
    </w:p>
    <w:p w14:paraId="6D64684D" w14:textId="77777777" w:rsidR="00784DAE" w:rsidRDefault="00784DAE" w:rsidP="00784DAE">
      <w:pPr>
        <w:spacing w:line="360" w:lineRule="auto"/>
        <w:rPr>
          <w:sz w:val="22"/>
          <w:szCs w:val="22"/>
        </w:rPr>
      </w:pPr>
    </w:p>
    <w:p w14:paraId="7A04E546" w14:textId="77777777" w:rsidR="00784DAE" w:rsidRDefault="00784DAE" w:rsidP="00784DAE">
      <w:pPr>
        <w:spacing w:line="360" w:lineRule="auto"/>
        <w:rPr>
          <w:sz w:val="22"/>
          <w:szCs w:val="22"/>
        </w:rPr>
      </w:pPr>
      <w:r w:rsidRPr="00E0154E">
        <w:rPr>
          <w:sz w:val="22"/>
          <w:szCs w:val="22"/>
        </w:rPr>
        <w:t>Yassine, J., Tipton</w:t>
      </w:r>
      <w:r w:rsidRPr="00E0154E">
        <w:rPr>
          <w:rFonts w:ascii="Cambria Math" w:hAnsi="Cambria Math" w:cs="Cambria Math"/>
          <w:sz w:val="22"/>
          <w:szCs w:val="22"/>
        </w:rPr>
        <w:t>‐</w:t>
      </w:r>
      <w:r w:rsidRPr="00E0154E">
        <w:rPr>
          <w:sz w:val="22"/>
          <w:szCs w:val="22"/>
        </w:rPr>
        <w:t>Fisler, L.A. and Katic, B. (2020). Building student</w:t>
      </w:r>
      <w:r w:rsidRPr="00E0154E">
        <w:rPr>
          <w:rFonts w:ascii="Cambria Math" w:hAnsi="Cambria Math" w:cs="Cambria Math"/>
          <w:sz w:val="22"/>
          <w:szCs w:val="22"/>
        </w:rPr>
        <w:t>‐</w:t>
      </w:r>
      <w:r w:rsidRPr="00E0154E">
        <w:rPr>
          <w:sz w:val="22"/>
          <w:szCs w:val="22"/>
        </w:rPr>
        <w:t>teacher relationships and improving behaviour</w:t>
      </w:r>
      <w:r w:rsidRPr="00E0154E">
        <w:rPr>
          <w:rFonts w:ascii="Cambria Math" w:hAnsi="Cambria Math" w:cs="Cambria Math"/>
          <w:sz w:val="22"/>
          <w:szCs w:val="22"/>
        </w:rPr>
        <w:t>‐</w:t>
      </w:r>
      <w:r w:rsidRPr="00E0154E">
        <w:rPr>
          <w:sz w:val="22"/>
          <w:szCs w:val="22"/>
        </w:rPr>
        <w:t>management for classroom teachers. </w:t>
      </w:r>
      <w:r w:rsidRPr="00E0154E">
        <w:rPr>
          <w:i/>
          <w:iCs/>
          <w:sz w:val="22"/>
          <w:szCs w:val="22"/>
        </w:rPr>
        <w:t>Support for Learning</w:t>
      </w:r>
      <w:r w:rsidRPr="00E0154E">
        <w:rPr>
          <w:sz w:val="22"/>
          <w:szCs w:val="22"/>
        </w:rPr>
        <w:t xml:space="preserve">35(3). </w:t>
      </w:r>
      <w:hyperlink r:id="rId41" w:history="1">
        <w:r w:rsidRPr="00B9455C">
          <w:rPr>
            <w:rStyle w:val="Hyperlink"/>
            <w:sz w:val="22"/>
            <w:szCs w:val="22"/>
          </w:rPr>
          <w:t>https://doi.org/10.1111/1467-9604.12317</w:t>
        </w:r>
      </w:hyperlink>
      <w:r w:rsidRPr="00E0154E">
        <w:rPr>
          <w:sz w:val="22"/>
          <w:szCs w:val="22"/>
        </w:rPr>
        <w:t>.</w:t>
      </w:r>
    </w:p>
    <w:p w14:paraId="0BE7AA7F" w14:textId="77777777" w:rsidR="00784DAE" w:rsidRDefault="00784DAE" w:rsidP="000A060D">
      <w:pPr>
        <w:rPr>
          <w:sz w:val="22"/>
          <w:szCs w:val="22"/>
        </w:rPr>
      </w:pPr>
    </w:p>
    <w:p w14:paraId="30914588" w14:textId="77777777" w:rsidR="00784DAE" w:rsidRDefault="00784DAE" w:rsidP="000A060D">
      <w:pPr>
        <w:rPr>
          <w:sz w:val="22"/>
          <w:szCs w:val="22"/>
        </w:rPr>
      </w:pPr>
    </w:p>
    <w:p w14:paraId="4E152704" w14:textId="77777777" w:rsidR="008F565C" w:rsidRDefault="008F565C" w:rsidP="000A060D">
      <w:pPr>
        <w:rPr>
          <w:sz w:val="22"/>
          <w:szCs w:val="22"/>
        </w:rPr>
      </w:pPr>
    </w:p>
    <w:p w14:paraId="7C48D6C3" w14:textId="77777777" w:rsidR="008F565C" w:rsidRDefault="008F565C" w:rsidP="000A060D">
      <w:pPr>
        <w:rPr>
          <w:sz w:val="22"/>
          <w:szCs w:val="22"/>
        </w:rPr>
      </w:pPr>
    </w:p>
    <w:p w14:paraId="37047309" w14:textId="77777777" w:rsidR="007E5509" w:rsidRDefault="007E5509" w:rsidP="000A060D">
      <w:pPr>
        <w:rPr>
          <w:sz w:val="22"/>
          <w:szCs w:val="22"/>
        </w:rPr>
      </w:pPr>
    </w:p>
    <w:p w14:paraId="575E1415" w14:textId="77777777" w:rsidR="007E5509" w:rsidRDefault="007E5509" w:rsidP="000A060D">
      <w:pPr>
        <w:rPr>
          <w:sz w:val="22"/>
          <w:szCs w:val="22"/>
        </w:rPr>
      </w:pPr>
    </w:p>
    <w:p w14:paraId="56186BB8" w14:textId="77777777" w:rsidR="007E5509" w:rsidRDefault="007E5509" w:rsidP="000A060D">
      <w:pPr>
        <w:rPr>
          <w:sz w:val="22"/>
          <w:szCs w:val="22"/>
        </w:rPr>
      </w:pPr>
    </w:p>
    <w:p w14:paraId="70E36965" w14:textId="77777777" w:rsidR="007E5509" w:rsidRDefault="007E5509" w:rsidP="000A060D">
      <w:pPr>
        <w:rPr>
          <w:sz w:val="22"/>
          <w:szCs w:val="22"/>
        </w:rPr>
      </w:pPr>
    </w:p>
    <w:p w14:paraId="42AC1EC2" w14:textId="77777777" w:rsidR="000A060D" w:rsidRDefault="000A060D" w:rsidP="000A060D">
      <w:pPr>
        <w:rPr>
          <w:sz w:val="22"/>
          <w:szCs w:val="22"/>
        </w:rPr>
      </w:pPr>
    </w:p>
    <w:p w14:paraId="6024DF80" w14:textId="77777777" w:rsidR="000A060D" w:rsidRDefault="000A060D" w:rsidP="000A060D">
      <w:pPr>
        <w:rPr>
          <w:sz w:val="22"/>
          <w:szCs w:val="22"/>
        </w:rPr>
      </w:pPr>
    </w:p>
    <w:p w14:paraId="019F2857" w14:textId="77777777" w:rsidR="000A060D" w:rsidRDefault="000A060D" w:rsidP="000A060D">
      <w:pPr>
        <w:rPr>
          <w:sz w:val="22"/>
          <w:szCs w:val="22"/>
        </w:rPr>
      </w:pPr>
    </w:p>
    <w:p w14:paraId="51DB483A" w14:textId="77777777" w:rsidR="000A060D" w:rsidRDefault="000A060D" w:rsidP="000A060D">
      <w:pPr>
        <w:rPr>
          <w:sz w:val="22"/>
          <w:szCs w:val="22"/>
        </w:rPr>
      </w:pPr>
    </w:p>
    <w:p w14:paraId="646EC2DE" w14:textId="77777777" w:rsidR="000A060D" w:rsidRDefault="000A060D" w:rsidP="000A060D">
      <w:pPr>
        <w:rPr>
          <w:sz w:val="22"/>
          <w:szCs w:val="22"/>
        </w:rPr>
      </w:pPr>
    </w:p>
    <w:p w14:paraId="0836B63D" w14:textId="77777777" w:rsidR="000A060D" w:rsidRDefault="000A060D" w:rsidP="000A060D">
      <w:pPr>
        <w:rPr>
          <w:sz w:val="22"/>
          <w:szCs w:val="22"/>
        </w:rPr>
      </w:pPr>
    </w:p>
    <w:p w14:paraId="35F9F1BE" w14:textId="77777777" w:rsidR="000A060D" w:rsidRDefault="000A060D" w:rsidP="000A060D">
      <w:pPr>
        <w:rPr>
          <w:sz w:val="22"/>
          <w:szCs w:val="22"/>
        </w:rPr>
      </w:pPr>
    </w:p>
    <w:p w14:paraId="50BBC69C" w14:textId="77777777" w:rsidR="000A060D" w:rsidRDefault="000A060D" w:rsidP="000A060D">
      <w:pPr>
        <w:rPr>
          <w:sz w:val="22"/>
          <w:szCs w:val="22"/>
        </w:rPr>
      </w:pPr>
    </w:p>
    <w:p w14:paraId="4EBF3E8A" w14:textId="77777777" w:rsidR="000A060D" w:rsidRDefault="000A060D" w:rsidP="000A060D">
      <w:pPr>
        <w:rPr>
          <w:sz w:val="22"/>
          <w:szCs w:val="22"/>
        </w:rPr>
      </w:pPr>
    </w:p>
    <w:p w14:paraId="19CF153E" w14:textId="77777777" w:rsidR="000A060D" w:rsidRDefault="000A060D" w:rsidP="000A060D">
      <w:pPr>
        <w:rPr>
          <w:sz w:val="22"/>
          <w:szCs w:val="22"/>
        </w:rPr>
      </w:pPr>
    </w:p>
    <w:p w14:paraId="386EAE96" w14:textId="77777777" w:rsidR="000A060D" w:rsidRDefault="000A060D" w:rsidP="000A060D">
      <w:pPr>
        <w:rPr>
          <w:sz w:val="22"/>
          <w:szCs w:val="22"/>
        </w:rPr>
      </w:pPr>
    </w:p>
    <w:p w14:paraId="092C79C7" w14:textId="77777777" w:rsidR="000A060D" w:rsidRDefault="000A060D" w:rsidP="000A060D">
      <w:pPr>
        <w:rPr>
          <w:sz w:val="22"/>
          <w:szCs w:val="22"/>
        </w:rPr>
      </w:pPr>
    </w:p>
    <w:p w14:paraId="0A486D23" w14:textId="77777777" w:rsidR="000A060D" w:rsidRDefault="000A060D" w:rsidP="000A060D">
      <w:pPr>
        <w:rPr>
          <w:sz w:val="22"/>
          <w:szCs w:val="22"/>
        </w:rPr>
      </w:pPr>
    </w:p>
    <w:p w14:paraId="178F80C7" w14:textId="77777777" w:rsidR="000A060D" w:rsidRDefault="000A060D" w:rsidP="000A060D">
      <w:pPr>
        <w:rPr>
          <w:sz w:val="22"/>
          <w:szCs w:val="22"/>
        </w:rPr>
      </w:pPr>
    </w:p>
    <w:p w14:paraId="774C1A72" w14:textId="77777777" w:rsidR="000A060D" w:rsidRDefault="000A060D" w:rsidP="000A060D">
      <w:pPr>
        <w:rPr>
          <w:sz w:val="22"/>
          <w:szCs w:val="22"/>
        </w:rPr>
      </w:pPr>
    </w:p>
    <w:p w14:paraId="3D9F848B" w14:textId="77777777" w:rsidR="000A060D" w:rsidRDefault="000A060D" w:rsidP="000A060D">
      <w:pPr>
        <w:rPr>
          <w:sz w:val="22"/>
          <w:szCs w:val="22"/>
        </w:rPr>
      </w:pPr>
    </w:p>
    <w:p w14:paraId="2BACAF86" w14:textId="77777777" w:rsidR="000A060D" w:rsidRDefault="000A060D" w:rsidP="000A060D">
      <w:pPr>
        <w:rPr>
          <w:sz w:val="22"/>
          <w:szCs w:val="22"/>
        </w:rPr>
      </w:pPr>
    </w:p>
    <w:p w14:paraId="1AD67828" w14:textId="77777777" w:rsidR="000A060D" w:rsidRDefault="000A060D" w:rsidP="000A060D">
      <w:pPr>
        <w:rPr>
          <w:sz w:val="22"/>
          <w:szCs w:val="22"/>
        </w:rPr>
      </w:pPr>
    </w:p>
    <w:p w14:paraId="30CC4D28" w14:textId="77777777" w:rsidR="000A060D" w:rsidRDefault="000A060D" w:rsidP="000A060D">
      <w:pPr>
        <w:rPr>
          <w:sz w:val="22"/>
          <w:szCs w:val="22"/>
        </w:rPr>
      </w:pPr>
    </w:p>
    <w:p w14:paraId="28B8BAF8" w14:textId="77777777" w:rsidR="000A060D" w:rsidRDefault="000A060D" w:rsidP="000A060D">
      <w:pPr>
        <w:rPr>
          <w:sz w:val="22"/>
          <w:szCs w:val="22"/>
        </w:rPr>
      </w:pPr>
    </w:p>
    <w:p w14:paraId="51E981DA" w14:textId="77777777" w:rsidR="000A060D" w:rsidRDefault="000A060D" w:rsidP="000A060D">
      <w:pPr>
        <w:rPr>
          <w:sz w:val="22"/>
          <w:szCs w:val="22"/>
        </w:rPr>
      </w:pPr>
    </w:p>
    <w:p w14:paraId="06276629" w14:textId="77777777" w:rsidR="000A060D" w:rsidRDefault="000A060D" w:rsidP="000A060D">
      <w:pPr>
        <w:rPr>
          <w:sz w:val="22"/>
          <w:szCs w:val="22"/>
        </w:rPr>
      </w:pPr>
    </w:p>
    <w:p w14:paraId="3086DDD4" w14:textId="77777777" w:rsidR="000A060D" w:rsidRDefault="000A060D" w:rsidP="000A060D">
      <w:pPr>
        <w:rPr>
          <w:sz w:val="22"/>
          <w:szCs w:val="22"/>
        </w:rPr>
      </w:pPr>
    </w:p>
    <w:p w14:paraId="40F8EAED" w14:textId="77777777" w:rsidR="000A060D" w:rsidRDefault="000A060D" w:rsidP="000A060D">
      <w:pPr>
        <w:rPr>
          <w:sz w:val="22"/>
          <w:szCs w:val="22"/>
        </w:rPr>
      </w:pPr>
    </w:p>
    <w:p w14:paraId="285968EE" w14:textId="77777777" w:rsidR="000A060D" w:rsidRDefault="000A060D" w:rsidP="000A060D">
      <w:pPr>
        <w:rPr>
          <w:sz w:val="22"/>
          <w:szCs w:val="22"/>
        </w:rPr>
      </w:pPr>
    </w:p>
    <w:p w14:paraId="091B3C58" w14:textId="77777777" w:rsidR="000A060D" w:rsidRDefault="000A060D" w:rsidP="000A060D">
      <w:pPr>
        <w:rPr>
          <w:sz w:val="22"/>
          <w:szCs w:val="22"/>
        </w:rPr>
      </w:pPr>
    </w:p>
    <w:p w14:paraId="74E6B330" w14:textId="77777777" w:rsidR="000A060D" w:rsidRDefault="000A060D" w:rsidP="000A060D">
      <w:pPr>
        <w:rPr>
          <w:sz w:val="22"/>
          <w:szCs w:val="22"/>
        </w:rPr>
      </w:pPr>
    </w:p>
    <w:p w14:paraId="5175339E" w14:textId="77777777" w:rsidR="000A060D" w:rsidRDefault="000A060D" w:rsidP="000A060D">
      <w:pPr>
        <w:rPr>
          <w:sz w:val="22"/>
          <w:szCs w:val="22"/>
        </w:rPr>
      </w:pPr>
    </w:p>
    <w:p w14:paraId="184A25EB" w14:textId="77777777" w:rsidR="000A060D" w:rsidRDefault="000A060D" w:rsidP="000A060D">
      <w:pPr>
        <w:rPr>
          <w:sz w:val="22"/>
          <w:szCs w:val="22"/>
        </w:rPr>
      </w:pPr>
    </w:p>
    <w:p w14:paraId="6F9D62F6" w14:textId="77777777" w:rsidR="000A060D" w:rsidRDefault="000A060D" w:rsidP="000A060D">
      <w:pPr>
        <w:rPr>
          <w:sz w:val="22"/>
          <w:szCs w:val="22"/>
        </w:rPr>
      </w:pPr>
    </w:p>
    <w:p w14:paraId="03EA7939" w14:textId="77777777" w:rsidR="000A060D" w:rsidRDefault="000A060D" w:rsidP="000A060D">
      <w:pPr>
        <w:rPr>
          <w:sz w:val="22"/>
          <w:szCs w:val="22"/>
        </w:rPr>
      </w:pPr>
    </w:p>
    <w:p w14:paraId="55392AF1" w14:textId="77777777" w:rsidR="000A060D" w:rsidRDefault="000A060D" w:rsidP="000A060D">
      <w:pPr>
        <w:rPr>
          <w:sz w:val="22"/>
          <w:szCs w:val="22"/>
        </w:rPr>
      </w:pPr>
    </w:p>
    <w:p w14:paraId="0D3131FA" w14:textId="77777777" w:rsidR="000A060D" w:rsidRDefault="000A060D" w:rsidP="000A060D">
      <w:pPr>
        <w:rPr>
          <w:sz w:val="22"/>
          <w:szCs w:val="22"/>
        </w:rPr>
      </w:pPr>
    </w:p>
    <w:p w14:paraId="3356EFCE" w14:textId="77777777" w:rsidR="000A060D" w:rsidRDefault="000A060D" w:rsidP="000A060D">
      <w:pPr>
        <w:rPr>
          <w:sz w:val="22"/>
          <w:szCs w:val="22"/>
        </w:rPr>
      </w:pPr>
    </w:p>
    <w:p w14:paraId="293A7D37" w14:textId="77777777" w:rsidR="000A060D" w:rsidRPr="00513E7F" w:rsidRDefault="000A060D" w:rsidP="000A060D">
      <w:pPr>
        <w:rPr>
          <w:sz w:val="22"/>
          <w:szCs w:val="22"/>
        </w:rPr>
      </w:pPr>
    </w:p>
    <w:p w14:paraId="43E2767B" w14:textId="77777777" w:rsidR="000A060D" w:rsidRDefault="000A060D" w:rsidP="000A060D">
      <w:pPr>
        <w:rPr>
          <w:sz w:val="22"/>
          <w:szCs w:val="22"/>
        </w:rPr>
      </w:pPr>
    </w:p>
    <w:p w14:paraId="61E81BCE" w14:textId="77777777" w:rsidR="000A060D" w:rsidRDefault="000A060D" w:rsidP="000A060D">
      <w:pPr>
        <w:rPr>
          <w:sz w:val="22"/>
          <w:szCs w:val="22"/>
        </w:rPr>
      </w:pPr>
    </w:p>
    <w:p w14:paraId="207FA6D9" w14:textId="77777777" w:rsidR="000A060D" w:rsidRPr="00513E7F" w:rsidRDefault="000A060D" w:rsidP="000A060D">
      <w:pPr>
        <w:rPr>
          <w:sz w:val="22"/>
          <w:szCs w:val="22"/>
        </w:rPr>
      </w:pPr>
    </w:p>
    <w:p w14:paraId="5C3093B8" w14:textId="77777777" w:rsidR="000A060D" w:rsidRDefault="000A060D" w:rsidP="000A060D">
      <w:pPr>
        <w:rPr>
          <w:sz w:val="22"/>
          <w:szCs w:val="22"/>
        </w:rPr>
      </w:pPr>
    </w:p>
    <w:p w14:paraId="4E9FDF39" w14:textId="77777777" w:rsidR="000A060D" w:rsidRDefault="000A060D" w:rsidP="000A060D">
      <w:pPr>
        <w:rPr>
          <w:sz w:val="22"/>
          <w:szCs w:val="22"/>
        </w:rPr>
      </w:pPr>
    </w:p>
    <w:p w14:paraId="66435E54" w14:textId="77777777" w:rsidR="000A060D" w:rsidRDefault="000A060D" w:rsidP="000A060D">
      <w:pPr>
        <w:rPr>
          <w:sz w:val="22"/>
          <w:szCs w:val="22"/>
        </w:rPr>
      </w:pPr>
    </w:p>
    <w:p w14:paraId="4186A770" w14:textId="77777777" w:rsidR="000A060D" w:rsidRDefault="000A060D" w:rsidP="000A060D">
      <w:pPr>
        <w:rPr>
          <w:sz w:val="22"/>
          <w:szCs w:val="22"/>
        </w:rPr>
      </w:pPr>
    </w:p>
    <w:p w14:paraId="65D2553E" w14:textId="77777777" w:rsidR="000A060D" w:rsidRDefault="000A060D" w:rsidP="000A060D">
      <w:pPr>
        <w:rPr>
          <w:sz w:val="22"/>
          <w:szCs w:val="22"/>
        </w:rPr>
      </w:pPr>
    </w:p>
    <w:p w14:paraId="511D1865" w14:textId="77777777" w:rsidR="000A060D" w:rsidRDefault="000A060D" w:rsidP="000A060D">
      <w:pPr>
        <w:rPr>
          <w:sz w:val="22"/>
          <w:szCs w:val="22"/>
        </w:rPr>
      </w:pPr>
    </w:p>
    <w:p w14:paraId="643DB19B" w14:textId="77777777" w:rsidR="000A060D" w:rsidRDefault="000A060D" w:rsidP="000A060D">
      <w:pPr>
        <w:rPr>
          <w:sz w:val="22"/>
          <w:szCs w:val="22"/>
        </w:rPr>
      </w:pPr>
    </w:p>
    <w:p w14:paraId="2DD37C20" w14:textId="77777777" w:rsidR="000A060D" w:rsidRDefault="000A060D" w:rsidP="000A060D">
      <w:pPr>
        <w:rPr>
          <w:sz w:val="22"/>
          <w:szCs w:val="22"/>
        </w:rPr>
      </w:pPr>
    </w:p>
    <w:p w14:paraId="254D91EC" w14:textId="77777777" w:rsidR="000A060D" w:rsidRPr="00B95C19" w:rsidRDefault="000A060D" w:rsidP="000A060D">
      <w:pPr>
        <w:rPr>
          <w:sz w:val="22"/>
          <w:szCs w:val="22"/>
        </w:rPr>
      </w:pPr>
    </w:p>
    <w:p w14:paraId="2BE3CA5A" w14:textId="77777777" w:rsidR="000A060D" w:rsidRPr="00B95C19" w:rsidRDefault="000A060D" w:rsidP="000A060D">
      <w:pPr>
        <w:rPr>
          <w:sz w:val="22"/>
          <w:szCs w:val="22"/>
        </w:rPr>
      </w:pPr>
    </w:p>
    <w:p w14:paraId="5CD69A56" w14:textId="77777777" w:rsidR="000A060D" w:rsidRDefault="000A060D" w:rsidP="000A060D">
      <w:pPr>
        <w:rPr>
          <w:sz w:val="22"/>
          <w:szCs w:val="22"/>
        </w:rPr>
      </w:pPr>
    </w:p>
    <w:p w14:paraId="2FEBC590" w14:textId="77777777" w:rsidR="000A060D" w:rsidRDefault="000A060D" w:rsidP="000A060D">
      <w:pPr>
        <w:rPr>
          <w:sz w:val="22"/>
          <w:szCs w:val="22"/>
        </w:rPr>
      </w:pPr>
    </w:p>
    <w:p w14:paraId="0306E382" w14:textId="77777777" w:rsidR="000A060D" w:rsidRDefault="000A060D" w:rsidP="000A060D">
      <w:pPr>
        <w:rPr>
          <w:sz w:val="22"/>
          <w:szCs w:val="22"/>
        </w:rPr>
      </w:pPr>
    </w:p>
    <w:p w14:paraId="3A529C90" w14:textId="77777777" w:rsidR="000A060D" w:rsidRDefault="000A060D" w:rsidP="000A060D">
      <w:pPr>
        <w:rPr>
          <w:sz w:val="22"/>
          <w:szCs w:val="22"/>
        </w:rPr>
      </w:pPr>
    </w:p>
    <w:p w14:paraId="0E4D0BD9" w14:textId="77777777" w:rsidR="000A060D" w:rsidRDefault="000A060D" w:rsidP="000A060D">
      <w:pPr>
        <w:rPr>
          <w:sz w:val="22"/>
          <w:szCs w:val="22"/>
        </w:rPr>
      </w:pPr>
    </w:p>
    <w:p w14:paraId="3CCC2B8B" w14:textId="77777777" w:rsidR="000A060D" w:rsidRDefault="000A060D" w:rsidP="000A060D">
      <w:pPr>
        <w:rPr>
          <w:sz w:val="22"/>
          <w:szCs w:val="22"/>
        </w:rPr>
      </w:pPr>
    </w:p>
    <w:p w14:paraId="7FAF57AC" w14:textId="77777777" w:rsidR="000A060D" w:rsidRDefault="000A060D" w:rsidP="000A060D">
      <w:pPr>
        <w:rPr>
          <w:sz w:val="22"/>
          <w:szCs w:val="22"/>
        </w:rPr>
      </w:pPr>
    </w:p>
    <w:p w14:paraId="04C35C12" w14:textId="77777777" w:rsidR="000A060D" w:rsidRDefault="000A060D" w:rsidP="000A060D">
      <w:pPr>
        <w:rPr>
          <w:sz w:val="22"/>
          <w:szCs w:val="22"/>
        </w:rPr>
      </w:pPr>
    </w:p>
    <w:p w14:paraId="55AFD84F" w14:textId="77777777" w:rsidR="000A060D" w:rsidRDefault="000A060D" w:rsidP="000A060D">
      <w:pPr>
        <w:rPr>
          <w:sz w:val="22"/>
          <w:szCs w:val="22"/>
        </w:rPr>
      </w:pPr>
    </w:p>
    <w:p w14:paraId="560A2A43" w14:textId="77777777" w:rsidR="000A060D" w:rsidRDefault="000A060D" w:rsidP="000A060D">
      <w:pPr>
        <w:rPr>
          <w:sz w:val="22"/>
          <w:szCs w:val="22"/>
        </w:rPr>
      </w:pPr>
    </w:p>
    <w:p w14:paraId="5F0424D4" w14:textId="77777777" w:rsidR="000A060D" w:rsidRDefault="000A060D" w:rsidP="000A060D">
      <w:pPr>
        <w:rPr>
          <w:sz w:val="22"/>
          <w:szCs w:val="22"/>
        </w:rPr>
      </w:pPr>
    </w:p>
    <w:p w14:paraId="3D05C6B6" w14:textId="77777777" w:rsidR="000A060D" w:rsidRDefault="000A060D" w:rsidP="000A060D">
      <w:pPr>
        <w:rPr>
          <w:sz w:val="22"/>
          <w:szCs w:val="22"/>
        </w:rPr>
      </w:pPr>
    </w:p>
    <w:p w14:paraId="21A50AF6" w14:textId="77777777" w:rsidR="000A060D" w:rsidRDefault="000A060D" w:rsidP="000A060D">
      <w:pPr>
        <w:rPr>
          <w:sz w:val="22"/>
          <w:szCs w:val="22"/>
        </w:rPr>
      </w:pPr>
    </w:p>
    <w:p w14:paraId="53A246D9" w14:textId="77777777" w:rsidR="000A060D" w:rsidRDefault="000A060D" w:rsidP="000A060D">
      <w:pPr>
        <w:rPr>
          <w:sz w:val="22"/>
          <w:szCs w:val="22"/>
        </w:rPr>
      </w:pPr>
    </w:p>
    <w:p w14:paraId="1384D79D" w14:textId="77777777" w:rsidR="000A060D" w:rsidRDefault="000A060D" w:rsidP="000A060D">
      <w:pPr>
        <w:rPr>
          <w:sz w:val="22"/>
          <w:szCs w:val="22"/>
        </w:rPr>
      </w:pPr>
    </w:p>
    <w:p w14:paraId="6A506146" w14:textId="77777777" w:rsidR="000A060D" w:rsidRDefault="000A060D" w:rsidP="000A060D">
      <w:pPr>
        <w:rPr>
          <w:sz w:val="22"/>
          <w:szCs w:val="22"/>
        </w:rPr>
      </w:pPr>
    </w:p>
    <w:p w14:paraId="28B09FF6" w14:textId="77777777" w:rsidR="000A060D" w:rsidRDefault="000A060D" w:rsidP="000A060D">
      <w:pPr>
        <w:rPr>
          <w:sz w:val="22"/>
          <w:szCs w:val="22"/>
        </w:rPr>
      </w:pPr>
    </w:p>
    <w:p w14:paraId="1AF55891" w14:textId="77777777" w:rsidR="000A060D" w:rsidRDefault="000A060D" w:rsidP="000A060D">
      <w:pPr>
        <w:rPr>
          <w:sz w:val="22"/>
          <w:szCs w:val="22"/>
        </w:rPr>
      </w:pPr>
    </w:p>
    <w:p w14:paraId="51536EFE" w14:textId="77777777" w:rsidR="000A060D" w:rsidRDefault="000A060D" w:rsidP="000A060D">
      <w:pPr>
        <w:rPr>
          <w:sz w:val="22"/>
          <w:szCs w:val="22"/>
        </w:rPr>
      </w:pPr>
    </w:p>
    <w:p w14:paraId="08D5E895" w14:textId="77777777" w:rsidR="000A060D" w:rsidRDefault="000A060D" w:rsidP="000A060D">
      <w:pPr>
        <w:rPr>
          <w:sz w:val="22"/>
          <w:szCs w:val="22"/>
        </w:rPr>
      </w:pPr>
    </w:p>
    <w:p w14:paraId="11485B99" w14:textId="77777777" w:rsidR="000A060D" w:rsidRDefault="000A060D" w:rsidP="000A060D">
      <w:pPr>
        <w:rPr>
          <w:sz w:val="22"/>
          <w:szCs w:val="22"/>
        </w:rPr>
      </w:pPr>
    </w:p>
    <w:p w14:paraId="1FEEAA4A" w14:textId="77777777" w:rsidR="000A060D" w:rsidRDefault="000A060D" w:rsidP="000A060D">
      <w:pPr>
        <w:rPr>
          <w:sz w:val="22"/>
          <w:szCs w:val="22"/>
        </w:rPr>
      </w:pPr>
    </w:p>
    <w:p w14:paraId="2207AB15" w14:textId="77777777" w:rsidR="000A060D" w:rsidRDefault="000A060D" w:rsidP="000A060D">
      <w:pPr>
        <w:rPr>
          <w:sz w:val="22"/>
          <w:szCs w:val="22"/>
        </w:rPr>
      </w:pPr>
    </w:p>
    <w:p w14:paraId="1B3B0213" w14:textId="77777777" w:rsidR="000A060D" w:rsidRDefault="000A060D" w:rsidP="000A060D">
      <w:pPr>
        <w:rPr>
          <w:sz w:val="22"/>
          <w:szCs w:val="22"/>
        </w:rPr>
      </w:pPr>
    </w:p>
    <w:p w14:paraId="41CB4448" w14:textId="77777777" w:rsidR="000A060D" w:rsidRDefault="000A060D" w:rsidP="000A060D">
      <w:pPr>
        <w:rPr>
          <w:sz w:val="22"/>
          <w:szCs w:val="22"/>
        </w:rPr>
      </w:pPr>
    </w:p>
    <w:p w14:paraId="2E074C88" w14:textId="77777777" w:rsidR="000A060D" w:rsidRDefault="000A060D" w:rsidP="000A060D">
      <w:pPr>
        <w:rPr>
          <w:sz w:val="22"/>
          <w:szCs w:val="22"/>
        </w:rPr>
      </w:pPr>
    </w:p>
    <w:p w14:paraId="690FD718" w14:textId="77777777" w:rsidR="000A060D" w:rsidRDefault="000A060D" w:rsidP="000A060D">
      <w:pPr>
        <w:rPr>
          <w:sz w:val="22"/>
          <w:szCs w:val="22"/>
        </w:rPr>
      </w:pPr>
    </w:p>
    <w:p w14:paraId="1FBB9DD2" w14:textId="77777777" w:rsidR="000A060D" w:rsidRDefault="000A060D" w:rsidP="000A060D">
      <w:pPr>
        <w:rPr>
          <w:sz w:val="22"/>
          <w:szCs w:val="22"/>
        </w:rPr>
      </w:pPr>
    </w:p>
    <w:p w14:paraId="7BA23C8E" w14:textId="77777777" w:rsidR="000A060D" w:rsidRDefault="000A060D" w:rsidP="000A060D">
      <w:pPr>
        <w:rPr>
          <w:sz w:val="22"/>
          <w:szCs w:val="22"/>
        </w:rPr>
      </w:pPr>
    </w:p>
    <w:p w14:paraId="19FA076E" w14:textId="77777777" w:rsidR="000A060D" w:rsidRDefault="000A060D" w:rsidP="000A060D">
      <w:pPr>
        <w:rPr>
          <w:sz w:val="22"/>
          <w:szCs w:val="22"/>
        </w:rPr>
      </w:pPr>
    </w:p>
    <w:p w14:paraId="27FBB38C" w14:textId="77777777" w:rsidR="000A060D" w:rsidRDefault="000A060D" w:rsidP="000A060D">
      <w:pPr>
        <w:rPr>
          <w:sz w:val="22"/>
          <w:szCs w:val="22"/>
        </w:rPr>
      </w:pPr>
    </w:p>
    <w:p w14:paraId="7E23B841" w14:textId="77777777" w:rsidR="000A060D" w:rsidRDefault="000A060D" w:rsidP="000A060D">
      <w:pPr>
        <w:rPr>
          <w:sz w:val="22"/>
          <w:szCs w:val="22"/>
        </w:rPr>
      </w:pPr>
    </w:p>
    <w:p w14:paraId="3B6090DF" w14:textId="77777777" w:rsidR="000A060D" w:rsidRPr="00087427" w:rsidRDefault="000A060D" w:rsidP="000A060D">
      <w:pPr>
        <w:rPr>
          <w:sz w:val="22"/>
          <w:szCs w:val="22"/>
        </w:rPr>
      </w:pPr>
    </w:p>
    <w:p w14:paraId="02A28D36" w14:textId="77777777" w:rsidR="000A060D" w:rsidRPr="00087427" w:rsidRDefault="000A060D" w:rsidP="000A060D">
      <w:pPr>
        <w:rPr>
          <w:sz w:val="22"/>
          <w:szCs w:val="22"/>
        </w:rPr>
      </w:pPr>
    </w:p>
    <w:p w14:paraId="31100E0F" w14:textId="77777777" w:rsidR="000A060D" w:rsidRDefault="000A060D" w:rsidP="000A060D">
      <w:pPr>
        <w:rPr>
          <w:sz w:val="22"/>
          <w:szCs w:val="22"/>
        </w:rPr>
      </w:pPr>
    </w:p>
    <w:p w14:paraId="4FF82D31" w14:textId="77777777" w:rsidR="000A060D" w:rsidRDefault="000A060D" w:rsidP="000A060D">
      <w:pPr>
        <w:rPr>
          <w:sz w:val="22"/>
          <w:szCs w:val="22"/>
        </w:rPr>
      </w:pPr>
    </w:p>
    <w:p w14:paraId="7EEA962D" w14:textId="77777777" w:rsidR="000A060D" w:rsidRDefault="000A060D" w:rsidP="000A060D">
      <w:pPr>
        <w:rPr>
          <w:sz w:val="22"/>
          <w:szCs w:val="22"/>
        </w:rPr>
      </w:pPr>
    </w:p>
    <w:p w14:paraId="08903356" w14:textId="77777777" w:rsidR="000A060D" w:rsidRDefault="000A060D" w:rsidP="000A060D">
      <w:pPr>
        <w:rPr>
          <w:sz w:val="22"/>
          <w:szCs w:val="22"/>
        </w:rPr>
      </w:pPr>
    </w:p>
    <w:p w14:paraId="1F0E2ECE" w14:textId="77777777" w:rsidR="000A060D" w:rsidRDefault="000A060D" w:rsidP="000A060D">
      <w:pPr>
        <w:rPr>
          <w:sz w:val="22"/>
          <w:szCs w:val="22"/>
        </w:rPr>
      </w:pPr>
    </w:p>
    <w:p w14:paraId="7E265007" w14:textId="77777777" w:rsidR="000A060D" w:rsidRDefault="000A060D" w:rsidP="000A060D">
      <w:pPr>
        <w:rPr>
          <w:sz w:val="22"/>
          <w:szCs w:val="22"/>
        </w:rPr>
      </w:pPr>
    </w:p>
    <w:p w14:paraId="1ED9096B" w14:textId="77777777" w:rsidR="000A060D" w:rsidRDefault="000A060D" w:rsidP="000A060D">
      <w:pPr>
        <w:rPr>
          <w:sz w:val="22"/>
          <w:szCs w:val="22"/>
        </w:rPr>
      </w:pPr>
    </w:p>
    <w:p w14:paraId="074AFE81" w14:textId="77777777" w:rsidR="000A060D" w:rsidRDefault="000A060D" w:rsidP="000A060D">
      <w:pPr>
        <w:rPr>
          <w:sz w:val="22"/>
          <w:szCs w:val="22"/>
        </w:rPr>
      </w:pPr>
    </w:p>
    <w:p w14:paraId="631249EB" w14:textId="77777777" w:rsidR="000A060D" w:rsidRDefault="000A060D" w:rsidP="000A060D">
      <w:pPr>
        <w:rPr>
          <w:sz w:val="22"/>
          <w:szCs w:val="22"/>
        </w:rPr>
      </w:pPr>
    </w:p>
    <w:p w14:paraId="4FAA98E8" w14:textId="77777777" w:rsidR="000A060D" w:rsidRPr="003016D2" w:rsidRDefault="000A060D" w:rsidP="000A060D">
      <w:pPr>
        <w:rPr>
          <w:sz w:val="22"/>
          <w:szCs w:val="22"/>
        </w:rPr>
      </w:pPr>
    </w:p>
    <w:p w14:paraId="5EB8E2A2" w14:textId="77777777" w:rsidR="000A060D" w:rsidRDefault="000A060D" w:rsidP="000A060D">
      <w:pPr>
        <w:rPr>
          <w:sz w:val="22"/>
          <w:szCs w:val="22"/>
        </w:rPr>
      </w:pPr>
    </w:p>
    <w:p w14:paraId="75DB3F55" w14:textId="77777777" w:rsidR="000A060D" w:rsidRDefault="000A060D" w:rsidP="000A060D">
      <w:pPr>
        <w:rPr>
          <w:sz w:val="22"/>
          <w:szCs w:val="22"/>
        </w:rPr>
      </w:pPr>
    </w:p>
    <w:p w14:paraId="7719A1F4" w14:textId="77777777" w:rsidR="000A060D" w:rsidRPr="003016D2" w:rsidRDefault="000A060D" w:rsidP="000A060D">
      <w:pPr>
        <w:rPr>
          <w:sz w:val="22"/>
          <w:szCs w:val="22"/>
        </w:rPr>
      </w:pPr>
    </w:p>
    <w:p w14:paraId="2D66F412" w14:textId="77777777" w:rsidR="000A060D" w:rsidRDefault="000A060D" w:rsidP="000A060D">
      <w:pPr>
        <w:rPr>
          <w:sz w:val="22"/>
          <w:szCs w:val="22"/>
        </w:rPr>
      </w:pPr>
    </w:p>
    <w:p w14:paraId="61AE15B4" w14:textId="77777777" w:rsidR="000A060D" w:rsidRDefault="000A060D" w:rsidP="000A060D">
      <w:pPr>
        <w:rPr>
          <w:sz w:val="22"/>
          <w:szCs w:val="22"/>
        </w:rPr>
      </w:pPr>
    </w:p>
    <w:p w14:paraId="6E8378F3" w14:textId="77777777" w:rsidR="000A060D" w:rsidRPr="00171879" w:rsidRDefault="000A060D" w:rsidP="000A060D">
      <w:pPr>
        <w:rPr>
          <w:sz w:val="22"/>
          <w:szCs w:val="22"/>
        </w:rPr>
      </w:pPr>
    </w:p>
    <w:p w14:paraId="44C3E4F5" w14:textId="77777777" w:rsidR="000A060D" w:rsidRPr="00171879" w:rsidRDefault="000A060D" w:rsidP="000A060D">
      <w:pPr>
        <w:rPr>
          <w:sz w:val="22"/>
          <w:szCs w:val="22"/>
        </w:rPr>
      </w:pPr>
    </w:p>
    <w:p w14:paraId="2A336D63" w14:textId="77777777" w:rsidR="000A060D" w:rsidRDefault="000A060D" w:rsidP="000A060D"/>
    <w:p w14:paraId="11F83567" w14:textId="77777777" w:rsidR="000A060D" w:rsidRDefault="000A060D" w:rsidP="000A060D"/>
    <w:p w14:paraId="7A255A00" w14:textId="77777777" w:rsidR="000A060D" w:rsidRDefault="000A060D" w:rsidP="000A060D"/>
    <w:p w14:paraId="05FAAAF0" w14:textId="77777777" w:rsidR="000A060D" w:rsidRDefault="000A060D" w:rsidP="000A060D"/>
    <w:p w14:paraId="7C7C7341" w14:textId="77777777" w:rsidR="000A060D" w:rsidRDefault="000A060D" w:rsidP="000A060D"/>
    <w:p w14:paraId="4D5E7C0C" w14:textId="77777777" w:rsidR="000A060D" w:rsidRDefault="000A060D" w:rsidP="000A060D"/>
    <w:p w14:paraId="3CC9C6E1" w14:textId="77777777" w:rsidR="000A060D" w:rsidRDefault="000A060D" w:rsidP="000A060D"/>
    <w:p w14:paraId="23DF7C82" w14:textId="77777777" w:rsidR="000A060D" w:rsidRDefault="000A060D" w:rsidP="000A060D"/>
    <w:p w14:paraId="4FB847BD" w14:textId="77777777" w:rsidR="000A060D" w:rsidRPr="00862406" w:rsidRDefault="000A060D" w:rsidP="000A060D">
      <w:pPr>
        <w:rPr>
          <w:lang w:val="cy-GB"/>
        </w:rPr>
      </w:pPr>
    </w:p>
    <w:p w14:paraId="514AC104" w14:textId="77777777" w:rsidR="005F6A70" w:rsidRDefault="005F6A70"/>
    <w:sectPr w:rsidR="005F6A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60D"/>
    <w:rsid w:val="00031D76"/>
    <w:rsid w:val="00042627"/>
    <w:rsid w:val="00046500"/>
    <w:rsid w:val="000A060D"/>
    <w:rsid w:val="000E01A2"/>
    <w:rsid w:val="0010468F"/>
    <w:rsid w:val="00260441"/>
    <w:rsid w:val="002F3425"/>
    <w:rsid w:val="00301F32"/>
    <w:rsid w:val="00375B08"/>
    <w:rsid w:val="004167D3"/>
    <w:rsid w:val="00430EA9"/>
    <w:rsid w:val="005206F8"/>
    <w:rsid w:val="005520E4"/>
    <w:rsid w:val="005D2337"/>
    <w:rsid w:val="005F6A70"/>
    <w:rsid w:val="00653EE3"/>
    <w:rsid w:val="00657949"/>
    <w:rsid w:val="00674CA8"/>
    <w:rsid w:val="00691FE6"/>
    <w:rsid w:val="007421C4"/>
    <w:rsid w:val="00784DAE"/>
    <w:rsid w:val="007E5509"/>
    <w:rsid w:val="008F565C"/>
    <w:rsid w:val="00941592"/>
    <w:rsid w:val="00985360"/>
    <w:rsid w:val="00AA1031"/>
    <w:rsid w:val="00B27F44"/>
    <w:rsid w:val="00B76CFF"/>
    <w:rsid w:val="00B81EA6"/>
    <w:rsid w:val="00C7498E"/>
    <w:rsid w:val="00C7643A"/>
    <w:rsid w:val="00CD161E"/>
    <w:rsid w:val="00D14F7D"/>
    <w:rsid w:val="00D231D7"/>
    <w:rsid w:val="00D676A1"/>
    <w:rsid w:val="00D93B25"/>
    <w:rsid w:val="00DB472B"/>
    <w:rsid w:val="00E02C77"/>
    <w:rsid w:val="00E6162B"/>
    <w:rsid w:val="00E75E66"/>
    <w:rsid w:val="00EF4124"/>
    <w:rsid w:val="00F1788D"/>
    <w:rsid w:val="00F53B8C"/>
    <w:rsid w:val="00FC782C"/>
    <w:rsid w:val="00FE5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6D18E"/>
  <w15:chartTrackingRefBased/>
  <w15:docId w15:val="{4F99A3A5-4B38-40CF-BEE2-DBD506BBE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60D"/>
    <w:pPr>
      <w:spacing w:after="0" w:line="240" w:lineRule="auto"/>
    </w:pPr>
    <w:rPr>
      <w:sz w:val="24"/>
      <w:szCs w:val="24"/>
    </w:rPr>
  </w:style>
  <w:style w:type="paragraph" w:styleId="Heading1">
    <w:name w:val="heading 1"/>
    <w:basedOn w:val="Normal"/>
    <w:next w:val="Normal"/>
    <w:link w:val="Heading1Char"/>
    <w:uiPriority w:val="9"/>
    <w:qFormat/>
    <w:rsid w:val="000A060D"/>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060D"/>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060D"/>
    <w:pPr>
      <w:keepNext/>
      <w:keepLines/>
      <w:spacing w:before="160" w:after="80" w:line="259"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060D"/>
    <w:pPr>
      <w:keepNext/>
      <w:keepLines/>
      <w:spacing w:before="80" w:after="40" w:line="259" w:lineRule="auto"/>
      <w:outlineLvl w:val="3"/>
    </w:pPr>
    <w:rPr>
      <w:rFonts w:eastAsiaTheme="majorEastAsia" w:cstheme="majorBidi"/>
      <w:i/>
      <w:iCs/>
      <w:color w:val="2F5496" w:themeColor="accent1" w:themeShade="BF"/>
      <w:sz w:val="22"/>
      <w:szCs w:val="22"/>
    </w:rPr>
  </w:style>
  <w:style w:type="paragraph" w:styleId="Heading5">
    <w:name w:val="heading 5"/>
    <w:basedOn w:val="Normal"/>
    <w:next w:val="Normal"/>
    <w:link w:val="Heading5Char"/>
    <w:uiPriority w:val="9"/>
    <w:semiHidden/>
    <w:unhideWhenUsed/>
    <w:qFormat/>
    <w:rsid w:val="000A060D"/>
    <w:pPr>
      <w:keepNext/>
      <w:keepLines/>
      <w:spacing w:before="80" w:after="40" w:line="259" w:lineRule="auto"/>
      <w:outlineLvl w:val="4"/>
    </w:pPr>
    <w:rPr>
      <w:rFonts w:eastAsiaTheme="majorEastAsia" w:cstheme="majorBidi"/>
      <w:color w:val="2F5496" w:themeColor="accent1" w:themeShade="BF"/>
      <w:sz w:val="22"/>
      <w:szCs w:val="22"/>
    </w:rPr>
  </w:style>
  <w:style w:type="paragraph" w:styleId="Heading6">
    <w:name w:val="heading 6"/>
    <w:basedOn w:val="Normal"/>
    <w:next w:val="Normal"/>
    <w:link w:val="Heading6Char"/>
    <w:uiPriority w:val="9"/>
    <w:semiHidden/>
    <w:unhideWhenUsed/>
    <w:qFormat/>
    <w:rsid w:val="000A060D"/>
    <w:pPr>
      <w:keepNext/>
      <w:keepLines/>
      <w:spacing w:before="4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0A060D"/>
    <w:pPr>
      <w:keepNext/>
      <w:keepLines/>
      <w:spacing w:before="4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0A060D"/>
    <w:pPr>
      <w:keepNext/>
      <w:keepLines/>
      <w:spacing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0A060D"/>
    <w:pPr>
      <w:keepNext/>
      <w:keepLines/>
      <w:spacing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6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06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06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06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06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06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6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6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60D"/>
    <w:rPr>
      <w:rFonts w:eastAsiaTheme="majorEastAsia" w:cstheme="majorBidi"/>
      <w:color w:val="272727" w:themeColor="text1" w:themeTint="D8"/>
    </w:rPr>
  </w:style>
  <w:style w:type="paragraph" w:styleId="Title">
    <w:name w:val="Title"/>
    <w:basedOn w:val="Normal"/>
    <w:next w:val="Normal"/>
    <w:link w:val="TitleChar"/>
    <w:uiPriority w:val="10"/>
    <w:qFormat/>
    <w:rsid w:val="000A06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6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60D"/>
    <w:pPr>
      <w:numPr>
        <w:ilvl w:val="1"/>
      </w:numPr>
      <w:spacing w:after="160"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6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60D"/>
    <w:pPr>
      <w:spacing w:before="160" w:after="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0A060D"/>
    <w:rPr>
      <w:i/>
      <w:iCs/>
      <w:color w:val="404040" w:themeColor="text1" w:themeTint="BF"/>
    </w:rPr>
  </w:style>
  <w:style w:type="paragraph" w:styleId="ListParagraph">
    <w:name w:val="List Paragraph"/>
    <w:basedOn w:val="Normal"/>
    <w:uiPriority w:val="34"/>
    <w:qFormat/>
    <w:rsid w:val="000A060D"/>
    <w:pPr>
      <w:spacing w:after="160" w:line="259" w:lineRule="auto"/>
      <w:ind w:left="720"/>
      <w:contextualSpacing/>
    </w:pPr>
    <w:rPr>
      <w:sz w:val="22"/>
      <w:szCs w:val="22"/>
    </w:rPr>
  </w:style>
  <w:style w:type="character" w:styleId="IntenseEmphasis">
    <w:name w:val="Intense Emphasis"/>
    <w:basedOn w:val="DefaultParagraphFont"/>
    <w:uiPriority w:val="21"/>
    <w:qFormat/>
    <w:rsid w:val="000A060D"/>
    <w:rPr>
      <w:i/>
      <w:iCs/>
      <w:color w:val="2F5496" w:themeColor="accent1" w:themeShade="BF"/>
    </w:rPr>
  </w:style>
  <w:style w:type="paragraph" w:styleId="IntenseQuote">
    <w:name w:val="Intense Quote"/>
    <w:basedOn w:val="Normal"/>
    <w:next w:val="Normal"/>
    <w:link w:val="IntenseQuoteChar"/>
    <w:uiPriority w:val="30"/>
    <w:qFormat/>
    <w:rsid w:val="000A060D"/>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sz w:val="22"/>
      <w:szCs w:val="22"/>
    </w:rPr>
  </w:style>
  <w:style w:type="character" w:customStyle="1" w:styleId="IntenseQuoteChar">
    <w:name w:val="Intense Quote Char"/>
    <w:basedOn w:val="DefaultParagraphFont"/>
    <w:link w:val="IntenseQuote"/>
    <w:uiPriority w:val="30"/>
    <w:rsid w:val="000A060D"/>
    <w:rPr>
      <w:i/>
      <w:iCs/>
      <w:color w:val="2F5496" w:themeColor="accent1" w:themeShade="BF"/>
    </w:rPr>
  </w:style>
  <w:style w:type="character" w:styleId="IntenseReference">
    <w:name w:val="Intense Reference"/>
    <w:basedOn w:val="DefaultParagraphFont"/>
    <w:uiPriority w:val="32"/>
    <w:qFormat/>
    <w:rsid w:val="000A060D"/>
    <w:rPr>
      <w:b/>
      <w:bCs/>
      <w:smallCaps/>
      <w:color w:val="2F5496" w:themeColor="accent1" w:themeShade="BF"/>
      <w:spacing w:val="5"/>
    </w:rPr>
  </w:style>
  <w:style w:type="character" w:styleId="Hyperlink">
    <w:name w:val="Hyperlink"/>
    <w:basedOn w:val="DefaultParagraphFont"/>
    <w:uiPriority w:val="99"/>
    <w:unhideWhenUsed/>
    <w:rsid w:val="000A060D"/>
    <w:rPr>
      <w:color w:val="0563C1" w:themeColor="hyperlink"/>
      <w:u w:val="single"/>
    </w:rPr>
  </w:style>
  <w:style w:type="character" w:styleId="UnresolvedMention">
    <w:name w:val="Unresolved Mention"/>
    <w:basedOn w:val="DefaultParagraphFont"/>
    <w:uiPriority w:val="99"/>
    <w:semiHidden/>
    <w:unhideWhenUsed/>
    <w:rsid w:val="007E5509"/>
    <w:rPr>
      <w:color w:val="605E5C"/>
      <w:shd w:val="clear" w:color="auto" w:fill="E1DFDD"/>
    </w:rPr>
  </w:style>
  <w:style w:type="table" w:styleId="TableGrid">
    <w:name w:val="Table Grid"/>
    <w:basedOn w:val="TableNormal"/>
    <w:uiPriority w:val="39"/>
    <w:rsid w:val="005520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1582440221134089.\" TargetMode="External"/><Relationship Id="rId18" Type="http://schemas.openxmlformats.org/officeDocument/2006/relationships/hyperlink" Target="https://www.familymeans.org/effects-of-divorce-on-children.html" TargetMode="External"/><Relationship Id="rId26" Type="http://schemas.openxmlformats.org/officeDocument/2006/relationships/hyperlink" Target="https://www.gov.wales/sites/default/files/publications/2018-12/practical-approaches-to-behaviour-management-in-the-classroom-a-handbook-for-classroom-teachers-in-primary-schools.pdf" TargetMode="External"/><Relationship Id="rId39" Type="http://schemas.openxmlformats.org/officeDocument/2006/relationships/hyperlink" Target="https://doi.org/10.1037/0033-295x.107.3.411" TargetMode="External"/><Relationship Id="rId21" Type="http://schemas.openxmlformats.org/officeDocument/2006/relationships/hyperlink" Target="https://www.justice.gc.ca/eng/rp-pr/fl-lf/divorce/2004_1/p3.html" TargetMode="External"/><Relationship Id="rId34" Type="http://schemas.openxmlformats.org/officeDocument/2006/relationships/hyperlink" Target="https://childmind.org/article/signs-trauma-children/" TargetMode="External"/><Relationship Id="rId42" Type="http://schemas.openxmlformats.org/officeDocument/2006/relationships/fontTable" Target="fontTable.xml"/><Relationship Id="rId7" Type="http://schemas.openxmlformats.org/officeDocument/2006/relationships/hyperlink" Target="https://www.bera.ac.uk/publication/ethical-guidelines-for-educational-research-fifth-edition-2024-online" TargetMode="External"/><Relationship Id="rId2" Type="http://schemas.openxmlformats.org/officeDocument/2006/relationships/settings" Target="settings.xml"/><Relationship Id="rId16" Type="http://schemas.openxmlformats.org/officeDocument/2006/relationships/hyperlink" Target="https://doi.org/10.1080/02643944.2022.2093956" TargetMode="External"/><Relationship Id="rId20" Type="http://schemas.openxmlformats.org/officeDocument/2006/relationships/hyperlink" Target="https://files.eric.ed.gov/fulltext/EJ1364301.pdf" TargetMode="External"/><Relationship Id="rId29" Type="http://schemas.openxmlformats.org/officeDocument/2006/relationships/hyperlink" Target="https://doi.org/10.14738/assrj.56.4792" TargetMode="External"/><Relationship Id="rId41" Type="http://schemas.openxmlformats.org/officeDocument/2006/relationships/hyperlink" Target="https://doi.org/10.1111/1467-9604.12317" TargetMode="External"/><Relationship Id="rId1" Type="http://schemas.openxmlformats.org/officeDocument/2006/relationships/styles" Target="styles.xml"/><Relationship Id="rId6" Type="http://schemas.openxmlformats.org/officeDocument/2006/relationships/hyperlink" Target="https://doi.org/10.1177/2158244015590840" TargetMode="External"/><Relationship Id="rId11" Type="http://schemas.openxmlformats.org/officeDocument/2006/relationships/hyperlink" Target="https://assets.publishing.service.gov.uk/media/65ce3721e1bdec001a3221fe/Behaviour_in_schools_-_advice_for_headteachers_and_school_staff_Feb_2024.pdf" TargetMode="External"/><Relationship Id="rId24" Type="http://schemas.openxmlformats.org/officeDocument/2006/relationships/hyperlink" Target="https://doi.org/10.1007/s40653-021-00410-9" TargetMode="External"/><Relationship Id="rId32" Type="http://schemas.openxmlformats.org/officeDocument/2006/relationships/hyperlink" Target="https://files.eric.ed.gov/fulltext/EJ976654.pdf" TargetMode="External"/><Relationship Id="rId37"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40" Type="http://schemas.openxmlformats.org/officeDocument/2006/relationships/hyperlink" Target="https://traumasensitiveschools.org/trauma-and-learning/the-problem-impact/" TargetMode="External"/><Relationship Id="rId5" Type="http://schemas.openxmlformats.org/officeDocument/2006/relationships/hyperlink" Target="https://doi.org/10.17863/CAM.90564" TargetMode="External"/><Relationship Id="rId15" Type="http://schemas.openxmlformats.org/officeDocument/2006/relationships/hyperlink" Target="https://www.elsanetwork.org/about/" TargetMode="External"/><Relationship Id="rId23" Type="http://schemas.openxmlformats.org/officeDocument/2006/relationships/hyperlink" Target="https://doi.org/10.1016/j.childyouth.2021.106072" TargetMode="External"/><Relationship Id="rId28" Type="http://schemas.openxmlformats.org/officeDocument/2006/relationships/hyperlink" Target="https://educationendowmentfoundation.org.uk/news/eef-blog-managing-behaviour-the-challenge-of-consistency" TargetMode="External"/><Relationship Id="rId36" Type="http://schemas.openxmlformats.org/officeDocument/2006/relationships/hyperlink" Target="http://ur.aeu.edu.my/1120/" TargetMode="External"/><Relationship Id="rId10" Type="http://schemas.openxmlformats.org/officeDocument/2006/relationships/hyperlink" Target="https://www.childcomwales.org.uk/uncrc-childrens-rights/uncrc/" TargetMode="External"/><Relationship Id="rId19" Type="http://schemas.openxmlformats.org/officeDocument/2006/relationships/hyperlink" Target="https://files.eric.ed.gov/fulltext/EJ1230675.pdf" TargetMode="External"/><Relationship Id="rId31" Type="http://schemas.openxmlformats.org/officeDocument/2006/relationships/hyperlink" Target="https://www.open.edu/openlearncreate/mod/oucontent/view.php?id=79794&amp;section=3" TargetMode="External"/><Relationship Id="rId4" Type="http://schemas.openxmlformats.org/officeDocument/2006/relationships/hyperlink" Target="https://www.edresearch.edu.au/sites/default/files/2023-12/establishing-and-maintaining-rules-aa.pdf" TargetMode="External"/><Relationship Id="rId9" Type="http://schemas.openxmlformats.org/officeDocument/2006/relationships/hyperlink" Target="https://sergiocaredda.eu/organisation/models-bridges-transition" TargetMode="External"/><Relationship Id="rId14" Type="http://schemas.openxmlformats.org/officeDocument/2006/relationships/hyperlink" Target="https://doi.org/10.1007/978-3-319-51949-4_60-1" TargetMode="External"/><Relationship Id="rId22" Type="http://schemas.openxmlformats.org/officeDocument/2006/relationships/hyperlink" Target="http://capacity-resource.middletownautism.com/wp-content/uploads/sites/6/2017/03/abraham-maslow.pdf" TargetMode="External"/><Relationship Id="rId27" Type="http://schemas.openxmlformats.org/officeDocument/2006/relationships/hyperlink" Target="https://childmind.org/article/how-trauma-affects-kids-school/" TargetMode="External"/><Relationship Id="rId30" Type="http://schemas.openxmlformats.org/officeDocument/2006/relationships/hyperlink" Target="https://www.ons.gov.uk/peoplepopulationandcommunity/birthsdeathsandmarriages/divorce/bulletins/divorcesinenglandandwales/2022" TargetMode="External"/><Relationship Id="rId35" Type="http://schemas.openxmlformats.org/officeDocument/2006/relationships/hyperlink" Target="https://caban.ac.uk/dogfennau-documents/H2%20Llawlyfr%20Asesu%20SPAA.pdf" TargetMode="External"/><Relationship Id="rId43" Type="http://schemas.openxmlformats.org/officeDocument/2006/relationships/theme" Target="theme/theme1.xml"/><Relationship Id="rId8" Type="http://schemas.openxmlformats.org/officeDocument/2006/relationships/hyperlink" Target="https://pwchangetoolkit.wordpress.com/wp-content/uploads/2021/05/bridges-transition-model-_-william-bridges-associates-1.pdf" TargetMode="External"/><Relationship Id="rId3" Type="http://schemas.openxmlformats.org/officeDocument/2006/relationships/webSettings" Target="webSettings.xml"/><Relationship Id="rId12" Type="http://schemas.openxmlformats.org/officeDocument/2006/relationships/hyperlink" Target="https://educationgateshead.org/wp-content/uploads/2021/09/3535e-JH-Fight-Flight-Freeze.pdf" TargetMode="External"/><Relationship Id="rId17" Type="http://schemas.openxmlformats.org/officeDocument/2006/relationships/hyperlink" Target="https://estyn.gov.wales/blog/adverse-childhood-experiences-aces-how-can-schools-support-children-and-young-people-who-live-in-difficult-circumstances/" TargetMode="External"/><Relationship Id="rId25" Type="http://schemas.openxmlformats.org/officeDocument/2006/relationships/hyperlink" Target="https://doi.org/10.1111/j.1745-6924.2009.01114.x" TargetMode="External"/><Relationship Id="rId33" Type="http://schemas.openxmlformats.org/officeDocument/2006/relationships/hyperlink" Target="https://www.nctsn.org/what-is-child-trauma/trauma-types/early-childhood-trauma/effects" TargetMode="External"/><Relationship Id="rId38" Type="http://schemas.openxmlformats.org/officeDocument/2006/relationships/hyperlink" Target="http://eznow7jgmenpjz.pic3.eznetonline.com/upload/MASLOW_YQf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14</Pages>
  <Words>4246</Words>
  <Characters>24206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Siân Thomas</dc:creator>
  <cp:keywords/>
  <dc:description/>
  <cp:lastModifiedBy>Emily Price</cp:lastModifiedBy>
  <cp:revision>5</cp:revision>
  <dcterms:created xsi:type="dcterms:W3CDTF">2024-11-11T20:43:00Z</dcterms:created>
  <dcterms:modified xsi:type="dcterms:W3CDTF">2024-11-11T21:05:00Z</dcterms:modified>
</cp:coreProperties>
</file>