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7B7788" w14:textId="6E3F9C24" w:rsidR="00891428" w:rsidRPr="005B3661" w:rsidRDefault="00395DAA" w:rsidP="00395DAA">
      <w:pPr>
        <w:spacing w:line="360" w:lineRule="auto"/>
        <w:jc w:val="both"/>
        <w:rPr>
          <w:rFonts w:ascii="Arial" w:hAnsi="Arial" w:cs="Arial"/>
        </w:rPr>
      </w:pPr>
      <w:bookmarkStart w:id="0" w:name="_GoBack"/>
      <w:bookmarkEnd w:id="0"/>
      <w:r w:rsidRPr="005B3661">
        <w:rPr>
          <w:rFonts w:ascii="Arial" w:hAnsi="Arial" w:cs="Arial"/>
        </w:rPr>
        <w:t>The United Nations Convention on the Rights of the Child</w:t>
      </w:r>
      <w:r w:rsidR="00EF760A" w:rsidRPr="005B3661">
        <w:rPr>
          <w:rFonts w:ascii="Arial" w:hAnsi="Arial" w:cs="Arial"/>
        </w:rPr>
        <w:t xml:space="preserve"> is a guide that sets out all rights for individuals under the age of 18.</w:t>
      </w:r>
      <w:r w:rsidR="005955EF" w:rsidRPr="005B3661">
        <w:rPr>
          <w:rFonts w:ascii="Arial" w:hAnsi="Arial" w:cs="Arial"/>
        </w:rPr>
        <w:t xml:space="preserve"> It is composed of 54 articles (</w:t>
      </w:r>
      <w:proofErr w:type="spellStart"/>
      <w:r w:rsidR="005955EF" w:rsidRPr="005B3661">
        <w:rPr>
          <w:rFonts w:ascii="Arial" w:hAnsi="Arial" w:cs="Arial"/>
        </w:rPr>
        <w:t>Unicef</w:t>
      </w:r>
      <w:proofErr w:type="spellEnd"/>
      <w:r w:rsidR="005955EF" w:rsidRPr="005B3661">
        <w:rPr>
          <w:rFonts w:ascii="Arial" w:hAnsi="Arial" w:cs="Arial"/>
        </w:rPr>
        <w:t>, no date).</w:t>
      </w:r>
      <w:r w:rsidR="00F0175E" w:rsidRPr="005B3661">
        <w:rPr>
          <w:rFonts w:ascii="Arial" w:hAnsi="Arial" w:cs="Arial"/>
        </w:rPr>
        <w:t xml:space="preserve"> </w:t>
      </w:r>
      <w:r w:rsidR="00266BE9" w:rsidRPr="005B3661">
        <w:rPr>
          <w:rFonts w:ascii="Arial" w:hAnsi="Arial" w:cs="Arial"/>
        </w:rPr>
        <w:t>The Rights of Children and Young Persons (Wales) Measure 2011</w:t>
      </w:r>
      <w:r w:rsidR="005955EF" w:rsidRPr="005B3661">
        <w:rPr>
          <w:rFonts w:ascii="Arial" w:hAnsi="Arial" w:cs="Arial"/>
        </w:rPr>
        <w:t xml:space="preserve"> s</w:t>
      </w:r>
      <w:r w:rsidR="00891428" w:rsidRPr="005B3661">
        <w:rPr>
          <w:rFonts w:ascii="Arial" w:hAnsi="Arial" w:cs="Arial"/>
        </w:rPr>
        <w:t xml:space="preserve">tates that Ministers to have to </w:t>
      </w:r>
      <w:r w:rsidR="005955EF" w:rsidRPr="005B3661">
        <w:rPr>
          <w:rFonts w:ascii="Arial" w:hAnsi="Arial" w:cs="Arial"/>
        </w:rPr>
        <w:t xml:space="preserve">comply with the United Nations Convention on the Rights of the Child </w:t>
      </w:r>
      <w:r w:rsidR="00891428" w:rsidRPr="005B3661">
        <w:rPr>
          <w:rFonts w:ascii="Arial" w:hAnsi="Arial" w:cs="Arial"/>
        </w:rPr>
        <w:t xml:space="preserve">when developing or reviewing any legislations or policies. This measure also makes Ministers responsible for </w:t>
      </w:r>
      <w:r w:rsidR="005955EF" w:rsidRPr="005B3661">
        <w:rPr>
          <w:rFonts w:ascii="Arial" w:hAnsi="Arial" w:cs="Arial"/>
        </w:rPr>
        <w:t>people in Wales understanding and complying with the articles within the United Nations Convention on the Rights of the Child (Welsh Government, 2019)</w:t>
      </w:r>
    </w:p>
    <w:p w14:paraId="40017392" w14:textId="77777777" w:rsidR="005955EF" w:rsidRPr="005B3661" w:rsidRDefault="005955EF" w:rsidP="00395DAA">
      <w:pPr>
        <w:spacing w:line="360" w:lineRule="auto"/>
        <w:jc w:val="both"/>
        <w:rPr>
          <w:rFonts w:ascii="Arial" w:hAnsi="Arial" w:cs="Arial"/>
        </w:rPr>
      </w:pPr>
    </w:p>
    <w:p w14:paraId="25F22863" w14:textId="4D3EA52F" w:rsidR="00B83426" w:rsidRPr="005B3661" w:rsidRDefault="00E75EFF" w:rsidP="00395DAA">
      <w:pPr>
        <w:spacing w:line="360" w:lineRule="auto"/>
        <w:jc w:val="both"/>
        <w:rPr>
          <w:rFonts w:ascii="Arial" w:hAnsi="Arial" w:cs="Arial"/>
        </w:rPr>
      </w:pPr>
      <w:r w:rsidRPr="005B3661">
        <w:rPr>
          <w:rFonts w:ascii="Arial" w:hAnsi="Arial" w:cs="Arial"/>
        </w:rPr>
        <w:t xml:space="preserve">Article 12 is that children have a right to a voice. This means that they have a right to express feelings and views in matters affecting them. This also includes having these </w:t>
      </w:r>
      <w:r w:rsidR="005955EF" w:rsidRPr="005B3661">
        <w:rPr>
          <w:rFonts w:ascii="Arial" w:hAnsi="Arial" w:cs="Arial"/>
        </w:rPr>
        <w:t>views taken into consideration (</w:t>
      </w:r>
      <w:proofErr w:type="spellStart"/>
      <w:r w:rsidR="005955EF" w:rsidRPr="005B3661">
        <w:rPr>
          <w:rFonts w:ascii="Arial" w:hAnsi="Arial" w:cs="Arial"/>
        </w:rPr>
        <w:t>Unicef</w:t>
      </w:r>
      <w:proofErr w:type="spellEnd"/>
      <w:r w:rsidR="005955EF" w:rsidRPr="005B3661">
        <w:rPr>
          <w:rFonts w:ascii="Arial" w:hAnsi="Arial" w:cs="Arial"/>
        </w:rPr>
        <w:t>, no date).</w:t>
      </w:r>
      <w:r w:rsidR="007D6594" w:rsidRPr="005B3661">
        <w:rPr>
          <w:rFonts w:ascii="Arial" w:hAnsi="Arial" w:cs="Arial"/>
        </w:rPr>
        <w:t xml:space="preserve"> C</w:t>
      </w:r>
      <w:r w:rsidR="00620E2B" w:rsidRPr="005B3661">
        <w:rPr>
          <w:rFonts w:ascii="Arial" w:hAnsi="Arial" w:cs="Arial"/>
        </w:rPr>
        <w:t xml:space="preserve">hildren who are capable of forming their own views the right to express them freely in all matters affecting them. </w:t>
      </w:r>
      <w:r w:rsidR="001C51AC" w:rsidRPr="005B3661">
        <w:rPr>
          <w:rFonts w:ascii="Arial" w:hAnsi="Arial" w:cs="Arial"/>
        </w:rPr>
        <w:t>The child must also be given the opp</w:t>
      </w:r>
      <w:r w:rsidR="007D6594" w:rsidRPr="005B3661">
        <w:rPr>
          <w:rFonts w:ascii="Arial" w:hAnsi="Arial" w:cs="Arial"/>
        </w:rPr>
        <w:t>o</w:t>
      </w:r>
      <w:r w:rsidR="001C51AC" w:rsidRPr="005B3661">
        <w:rPr>
          <w:rFonts w:ascii="Arial" w:hAnsi="Arial" w:cs="Arial"/>
        </w:rPr>
        <w:t>rtunity to express their views either dir</w:t>
      </w:r>
      <w:r w:rsidR="00FE4319" w:rsidRPr="005B3661">
        <w:rPr>
          <w:rFonts w:ascii="Arial" w:hAnsi="Arial" w:cs="Arial"/>
        </w:rPr>
        <w:t>ectly or through someone else (COMMITTEE ON THE RIGHTS OF THE CHILD, 2009).</w:t>
      </w:r>
      <w:r w:rsidR="007C46F9" w:rsidRPr="005B3661">
        <w:rPr>
          <w:rFonts w:ascii="Arial" w:hAnsi="Arial" w:cs="Arial"/>
        </w:rPr>
        <w:t xml:space="preserve"> </w:t>
      </w:r>
      <w:r w:rsidR="00B83426" w:rsidRPr="005B3661">
        <w:rPr>
          <w:rFonts w:ascii="Arial" w:hAnsi="Arial" w:cs="Arial"/>
        </w:rPr>
        <w:t xml:space="preserve">Advocacy can empower children and allow them to understand the process more clearly. It can also reduce risks, and lead to better services </w:t>
      </w:r>
      <w:r w:rsidR="007C46F9" w:rsidRPr="005B3661">
        <w:rPr>
          <w:rFonts w:ascii="Arial" w:hAnsi="Arial" w:cs="Arial"/>
        </w:rPr>
        <w:t>for children and their families</w:t>
      </w:r>
      <w:r w:rsidR="007C46F9" w:rsidRPr="005B3661">
        <w:rPr>
          <w:sz w:val="20"/>
        </w:rPr>
        <w:t xml:space="preserve"> (</w:t>
      </w:r>
      <w:r w:rsidR="007C46F9" w:rsidRPr="005B3661">
        <w:rPr>
          <w:rFonts w:ascii="Arial" w:hAnsi="Arial" w:cs="Arial"/>
        </w:rPr>
        <w:t>NBC research Centre, 2012).</w:t>
      </w:r>
      <w:r w:rsidR="00F35FFA" w:rsidRPr="005B3661">
        <w:rPr>
          <w:rFonts w:ascii="Arial" w:hAnsi="Arial" w:cs="Arial"/>
        </w:rPr>
        <w:t xml:space="preserve"> A principle within the Social Services and Wellbeing Act (2014) is that individuals and their needs should be at the </w:t>
      </w:r>
      <w:r w:rsidR="002573D3" w:rsidRPr="005B3661">
        <w:rPr>
          <w:rFonts w:ascii="Arial" w:hAnsi="Arial" w:cs="Arial"/>
        </w:rPr>
        <w:t>centre</w:t>
      </w:r>
      <w:r w:rsidR="00F35FFA" w:rsidRPr="005B3661">
        <w:rPr>
          <w:rFonts w:ascii="Arial" w:hAnsi="Arial" w:cs="Arial"/>
        </w:rPr>
        <w:t xml:space="preserve"> of their care. It also states that they should have a control and an input into what happens to benefit their wellbeing (Social Care Wales, 2017).</w:t>
      </w:r>
    </w:p>
    <w:p w14:paraId="2E6211B1" w14:textId="034D91F0" w:rsidR="000160B5" w:rsidRPr="005B3661" w:rsidRDefault="000160B5" w:rsidP="00395DAA">
      <w:pPr>
        <w:spacing w:line="360" w:lineRule="auto"/>
        <w:jc w:val="both"/>
        <w:rPr>
          <w:rFonts w:ascii="Arial" w:hAnsi="Arial" w:cs="Arial"/>
        </w:rPr>
      </w:pPr>
    </w:p>
    <w:p w14:paraId="51E46779" w14:textId="09DACEDF" w:rsidR="000160B5" w:rsidRPr="005B3661" w:rsidRDefault="000160B5" w:rsidP="00395DAA">
      <w:pPr>
        <w:spacing w:line="360" w:lineRule="auto"/>
        <w:jc w:val="both"/>
        <w:rPr>
          <w:rFonts w:ascii="Arial" w:hAnsi="Arial" w:cs="Arial"/>
        </w:rPr>
      </w:pPr>
      <w:r w:rsidRPr="005B3661">
        <w:rPr>
          <w:rFonts w:ascii="Arial" w:hAnsi="Arial" w:cs="Arial"/>
        </w:rPr>
        <w:t xml:space="preserve">In regards to article 12 safeguarding needs to be taken into consideration. The </w:t>
      </w:r>
      <w:r w:rsidR="002573D3" w:rsidRPr="005B3661">
        <w:rPr>
          <w:rFonts w:ascii="Arial" w:hAnsi="Arial" w:cs="Arial"/>
        </w:rPr>
        <w:t>child’s</w:t>
      </w:r>
      <w:r w:rsidRPr="005B3661">
        <w:rPr>
          <w:rFonts w:ascii="Arial" w:hAnsi="Arial" w:cs="Arial"/>
        </w:rPr>
        <w:t xml:space="preserve"> age, level of maturity and understanding of the resulting outcomes of their decisions can have an impact on whether their ideas are carried out. For example, if a child wants to make a decision that could impact them negatively the following actions should be based on what is in their best interest. If the what the child wants is unable to happen they must be informed of this as to involve then in the situation (</w:t>
      </w:r>
      <w:proofErr w:type="spellStart"/>
      <w:r w:rsidRPr="005B3661">
        <w:rPr>
          <w:rFonts w:ascii="Arial" w:hAnsi="Arial" w:cs="Arial"/>
        </w:rPr>
        <w:t>Unicef</w:t>
      </w:r>
      <w:proofErr w:type="spellEnd"/>
      <w:r w:rsidRPr="005B3661">
        <w:rPr>
          <w:rFonts w:ascii="Arial" w:hAnsi="Arial" w:cs="Arial"/>
        </w:rPr>
        <w:t>, 2011).</w:t>
      </w:r>
    </w:p>
    <w:p w14:paraId="0FE1223A" w14:textId="4AEAD373" w:rsidR="00E75EFF" w:rsidRPr="005B3661" w:rsidRDefault="00E75EFF" w:rsidP="00395DAA">
      <w:pPr>
        <w:spacing w:line="360" w:lineRule="auto"/>
        <w:jc w:val="both"/>
        <w:rPr>
          <w:rFonts w:ascii="Arial" w:hAnsi="Arial" w:cs="Arial"/>
        </w:rPr>
      </w:pPr>
    </w:p>
    <w:p w14:paraId="768D640B" w14:textId="5065DF1B" w:rsidR="00EF3708" w:rsidRPr="005B3661" w:rsidRDefault="00E75EFF" w:rsidP="00F602B3">
      <w:pPr>
        <w:spacing w:line="360" w:lineRule="auto"/>
        <w:jc w:val="both"/>
        <w:rPr>
          <w:rFonts w:ascii="Arial" w:hAnsi="Arial" w:cs="Arial"/>
        </w:rPr>
      </w:pPr>
      <w:r w:rsidRPr="005B3661">
        <w:rPr>
          <w:rFonts w:ascii="Arial" w:hAnsi="Arial" w:cs="Arial"/>
        </w:rPr>
        <w:t xml:space="preserve">Article 19 Is the right for children to be protected from any form of abuse, </w:t>
      </w:r>
      <w:r w:rsidR="005955EF" w:rsidRPr="005B3661">
        <w:rPr>
          <w:rFonts w:ascii="Arial" w:hAnsi="Arial" w:cs="Arial"/>
        </w:rPr>
        <w:t>violence or neglect</w:t>
      </w:r>
      <w:r w:rsidRPr="005B3661">
        <w:rPr>
          <w:rFonts w:ascii="Arial" w:hAnsi="Arial" w:cs="Arial"/>
        </w:rPr>
        <w:t xml:space="preserve"> </w:t>
      </w:r>
      <w:r w:rsidR="005955EF" w:rsidRPr="005B3661">
        <w:rPr>
          <w:rFonts w:ascii="Arial" w:hAnsi="Arial" w:cs="Arial"/>
        </w:rPr>
        <w:t>(</w:t>
      </w:r>
      <w:proofErr w:type="spellStart"/>
      <w:r w:rsidR="005955EF" w:rsidRPr="005B3661">
        <w:rPr>
          <w:rFonts w:ascii="Arial" w:hAnsi="Arial" w:cs="Arial"/>
        </w:rPr>
        <w:t>Unicef</w:t>
      </w:r>
      <w:proofErr w:type="spellEnd"/>
      <w:r w:rsidR="005955EF" w:rsidRPr="005B3661">
        <w:rPr>
          <w:rFonts w:ascii="Arial" w:hAnsi="Arial" w:cs="Arial"/>
        </w:rPr>
        <w:t>, no date).</w:t>
      </w:r>
      <w:r w:rsidR="009B1BF3" w:rsidRPr="005B3661">
        <w:rPr>
          <w:rFonts w:ascii="Arial" w:hAnsi="Arial" w:cs="Arial"/>
        </w:rPr>
        <w:t xml:space="preserve"> This includes forms of abuse that aren’t physical su</w:t>
      </w:r>
      <w:r w:rsidR="00F602B3" w:rsidRPr="005B3661">
        <w:rPr>
          <w:rFonts w:ascii="Arial" w:hAnsi="Arial" w:cs="Arial"/>
        </w:rPr>
        <w:t>ch as emotional abuse, exploitation and exposure to violent images.</w:t>
      </w:r>
      <w:r w:rsidR="005D61D0" w:rsidRPr="005B3661">
        <w:rPr>
          <w:rFonts w:ascii="Arial" w:hAnsi="Arial" w:cs="Arial"/>
        </w:rPr>
        <w:t xml:space="preserve"> This article a</w:t>
      </w:r>
      <w:r w:rsidR="00903035" w:rsidRPr="005B3661">
        <w:rPr>
          <w:rFonts w:ascii="Arial" w:hAnsi="Arial" w:cs="Arial"/>
        </w:rPr>
        <w:t>l</w:t>
      </w:r>
      <w:r w:rsidR="005D61D0" w:rsidRPr="005B3661">
        <w:rPr>
          <w:rFonts w:ascii="Arial" w:hAnsi="Arial" w:cs="Arial"/>
        </w:rPr>
        <w:t>s</w:t>
      </w:r>
      <w:r w:rsidR="00903035" w:rsidRPr="005B3661">
        <w:rPr>
          <w:rFonts w:ascii="Arial" w:hAnsi="Arial" w:cs="Arial"/>
        </w:rPr>
        <w:t xml:space="preserve">o states that action must be taken in regards to anyone </w:t>
      </w:r>
      <w:r w:rsidR="000F5F3A" w:rsidRPr="005B3661">
        <w:rPr>
          <w:rFonts w:ascii="Arial" w:hAnsi="Arial" w:cs="Arial"/>
        </w:rPr>
        <w:t>that has harmed a child (Children &amp; Young People’s Commissioner Scotland, no date).</w:t>
      </w:r>
      <w:r w:rsidR="00F35FFA" w:rsidRPr="005B3661">
        <w:rPr>
          <w:rFonts w:ascii="Arial" w:hAnsi="Arial" w:cs="Arial"/>
        </w:rPr>
        <w:t xml:space="preserve"> </w:t>
      </w:r>
      <w:r w:rsidR="00436610" w:rsidRPr="005B3661">
        <w:rPr>
          <w:rFonts w:ascii="Arial" w:hAnsi="Arial" w:cs="Arial"/>
        </w:rPr>
        <w:t>The government has a responsibility to support for children who have experienced abuse as well putting devices in place to prevent, report and inves</w:t>
      </w:r>
      <w:r w:rsidR="00955768" w:rsidRPr="005B3661">
        <w:rPr>
          <w:rFonts w:ascii="Arial" w:hAnsi="Arial" w:cs="Arial"/>
        </w:rPr>
        <w:t>tigate mistreatment of children (Children’s Rights Alliance,</w:t>
      </w:r>
      <w:r w:rsidR="00436610" w:rsidRPr="005B3661">
        <w:rPr>
          <w:rFonts w:ascii="Arial" w:hAnsi="Arial" w:cs="Arial"/>
        </w:rPr>
        <w:t xml:space="preserve"> 2016).</w:t>
      </w:r>
      <w:r w:rsidR="001E3E60" w:rsidRPr="005B3661">
        <w:rPr>
          <w:rFonts w:ascii="Arial" w:hAnsi="Arial" w:cs="Arial"/>
        </w:rPr>
        <w:t xml:space="preserve"> In order to safeguard children in </w:t>
      </w:r>
      <w:r w:rsidR="001E3E60" w:rsidRPr="005B3661">
        <w:rPr>
          <w:rFonts w:ascii="Arial" w:hAnsi="Arial" w:cs="Arial"/>
        </w:rPr>
        <w:lastRenderedPageBreak/>
        <w:t xml:space="preserve">schools by maintaining a safe environment for them and keeping their staff </w:t>
      </w:r>
      <w:r w:rsidR="00EF3708" w:rsidRPr="005B3661">
        <w:rPr>
          <w:rFonts w:ascii="Arial" w:hAnsi="Arial" w:cs="Arial"/>
        </w:rPr>
        <w:t>educated on the current policies’ and procedures (NSPCC, 2020). If it is suspected that a child is being abused school staff should follow their procedures and pass the information to the practitioner responsible for safeguarding within their setting. In other circumstances the police or social services can be contacted (</w:t>
      </w:r>
      <w:proofErr w:type="spellStart"/>
      <w:r w:rsidR="00EF3708" w:rsidRPr="005B3661">
        <w:rPr>
          <w:rFonts w:ascii="Arial" w:hAnsi="Arial" w:cs="Arial"/>
        </w:rPr>
        <w:t>Nidirect</w:t>
      </w:r>
      <w:proofErr w:type="spellEnd"/>
      <w:r w:rsidR="00EF3708" w:rsidRPr="005B3661">
        <w:rPr>
          <w:rFonts w:ascii="Arial" w:hAnsi="Arial" w:cs="Arial"/>
        </w:rPr>
        <w:t>, no date).</w:t>
      </w:r>
    </w:p>
    <w:p w14:paraId="5E4C4826" w14:textId="2F78BC69" w:rsidR="00E75EFF" w:rsidRPr="005B3661" w:rsidRDefault="00E75EFF" w:rsidP="00395DAA">
      <w:pPr>
        <w:spacing w:line="360" w:lineRule="auto"/>
        <w:jc w:val="both"/>
        <w:rPr>
          <w:rFonts w:ascii="Arial" w:hAnsi="Arial" w:cs="Arial"/>
        </w:rPr>
      </w:pPr>
    </w:p>
    <w:p w14:paraId="6CF702F5" w14:textId="464968C7" w:rsidR="00BC62E7" w:rsidRPr="005B3661" w:rsidRDefault="00E75EFF" w:rsidP="00395DAA">
      <w:pPr>
        <w:spacing w:line="360" w:lineRule="auto"/>
        <w:jc w:val="both"/>
        <w:rPr>
          <w:rFonts w:ascii="Arial" w:hAnsi="Arial" w:cs="Arial"/>
        </w:rPr>
      </w:pPr>
      <w:r w:rsidRPr="005B3661">
        <w:rPr>
          <w:rFonts w:ascii="Arial" w:hAnsi="Arial" w:cs="Arial"/>
        </w:rPr>
        <w:t>Article 28</w:t>
      </w:r>
      <w:r w:rsidR="00983860" w:rsidRPr="005B3661">
        <w:rPr>
          <w:rFonts w:ascii="Arial" w:hAnsi="Arial" w:cs="Arial"/>
        </w:rPr>
        <w:t xml:space="preserve"> states that every child has the right to an education. Education must be fr</w:t>
      </w:r>
      <w:r w:rsidR="002573D3" w:rsidRPr="005B3661">
        <w:rPr>
          <w:rFonts w:ascii="Arial" w:hAnsi="Arial" w:cs="Arial"/>
        </w:rPr>
        <w:t>ee and different f</w:t>
      </w:r>
      <w:r w:rsidR="00983860" w:rsidRPr="005B3661">
        <w:rPr>
          <w:rFonts w:ascii="Arial" w:hAnsi="Arial" w:cs="Arial"/>
        </w:rPr>
        <w:t>o</w:t>
      </w:r>
      <w:r w:rsidR="002573D3" w:rsidRPr="005B3661">
        <w:rPr>
          <w:rFonts w:ascii="Arial" w:hAnsi="Arial" w:cs="Arial"/>
        </w:rPr>
        <w:t>r</w:t>
      </w:r>
      <w:r w:rsidR="00983860" w:rsidRPr="005B3661">
        <w:rPr>
          <w:rFonts w:ascii="Arial" w:hAnsi="Arial" w:cs="Arial"/>
        </w:rPr>
        <w:t xml:space="preserve">ms of secondary education must be available. </w:t>
      </w:r>
      <w:r w:rsidR="002573D3" w:rsidRPr="005B3661">
        <w:rPr>
          <w:rFonts w:ascii="Arial" w:hAnsi="Arial" w:cs="Arial"/>
        </w:rPr>
        <w:t>Children’s</w:t>
      </w:r>
      <w:r w:rsidR="00983860" w:rsidRPr="005B3661">
        <w:rPr>
          <w:rFonts w:ascii="Arial" w:hAnsi="Arial" w:cs="Arial"/>
        </w:rPr>
        <w:t xml:space="preserve"> rights and dignity must be respected when being disciplined. Poorer countries must contribute to poorer count</w:t>
      </w:r>
      <w:r w:rsidR="005955EF" w:rsidRPr="005B3661">
        <w:rPr>
          <w:rFonts w:ascii="Arial" w:hAnsi="Arial" w:cs="Arial"/>
        </w:rPr>
        <w:t>ries to be able to achieve this</w:t>
      </w:r>
      <w:r w:rsidR="00983860" w:rsidRPr="005B3661">
        <w:rPr>
          <w:rFonts w:ascii="Arial" w:hAnsi="Arial" w:cs="Arial"/>
        </w:rPr>
        <w:t xml:space="preserve"> </w:t>
      </w:r>
      <w:r w:rsidR="005955EF" w:rsidRPr="005B3661">
        <w:rPr>
          <w:rFonts w:ascii="Arial" w:hAnsi="Arial" w:cs="Arial"/>
        </w:rPr>
        <w:t>(</w:t>
      </w:r>
      <w:proofErr w:type="spellStart"/>
      <w:r w:rsidR="005955EF" w:rsidRPr="005B3661">
        <w:rPr>
          <w:rFonts w:ascii="Arial" w:hAnsi="Arial" w:cs="Arial"/>
        </w:rPr>
        <w:t>Unicef</w:t>
      </w:r>
      <w:proofErr w:type="spellEnd"/>
      <w:r w:rsidR="005955EF" w:rsidRPr="005B3661">
        <w:rPr>
          <w:rFonts w:ascii="Arial" w:hAnsi="Arial" w:cs="Arial"/>
        </w:rPr>
        <w:t>, no date).</w:t>
      </w:r>
      <w:r w:rsidR="007C46F9" w:rsidRPr="005B3661">
        <w:rPr>
          <w:rFonts w:ascii="Arial" w:hAnsi="Arial" w:cs="Arial"/>
        </w:rPr>
        <w:t xml:space="preserve"> </w:t>
      </w:r>
      <w:r w:rsidR="000A3149" w:rsidRPr="005B3661">
        <w:rPr>
          <w:rFonts w:ascii="Arial" w:hAnsi="Arial" w:cs="Arial"/>
        </w:rPr>
        <w:t>Procedia (2010) s</w:t>
      </w:r>
      <w:r w:rsidR="00BC62E7" w:rsidRPr="005B3661">
        <w:rPr>
          <w:rFonts w:ascii="Arial" w:hAnsi="Arial" w:cs="Arial"/>
        </w:rPr>
        <w:t>tates that in accordance with International Education Law, each child has the right to an education without discrimination and that their dignity and differences should be respected</w:t>
      </w:r>
      <w:r w:rsidR="00B83426" w:rsidRPr="005B3661">
        <w:rPr>
          <w:rFonts w:ascii="Arial" w:hAnsi="Arial" w:cs="Arial"/>
        </w:rPr>
        <w:t>.</w:t>
      </w:r>
      <w:r w:rsidR="0045007B" w:rsidRPr="005B3661">
        <w:rPr>
          <w:rFonts w:ascii="Arial" w:hAnsi="Arial" w:cs="Arial"/>
        </w:rPr>
        <w:t xml:space="preserve"> No child can be denied an education. Their education must include appropriate education, access to educational facilities, to be educated in their national </w:t>
      </w:r>
      <w:proofErr w:type="spellStart"/>
      <w:r w:rsidR="0045007B" w:rsidRPr="005B3661">
        <w:rPr>
          <w:rFonts w:ascii="Arial" w:hAnsi="Arial" w:cs="Arial"/>
        </w:rPr>
        <w:t>langusge</w:t>
      </w:r>
      <w:proofErr w:type="spellEnd"/>
      <w:r w:rsidR="0045007B" w:rsidRPr="005B3661">
        <w:rPr>
          <w:rFonts w:ascii="Arial" w:hAnsi="Arial" w:cs="Arial"/>
        </w:rPr>
        <w:t xml:space="preserve"> and to have official evidence of completed studies. This right continues into higher education as well as being present in primary and secondary school</w:t>
      </w:r>
      <w:r w:rsidR="002573D3" w:rsidRPr="005B3661">
        <w:rPr>
          <w:rFonts w:ascii="Arial" w:hAnsi="Arial" w:cs="Arial"/>
        </w:rPr>
        <w:t xml:space="preserve"> (Liberty, no date).</w:t>
      </w:r>
    </w:p>
    <w:p w14:paraId="2E6B61D7" w14:textId="04B039BD" w:rsidR="00E75EFF" w:rsidRPr="005B3661" w:rsidRDefault="00E75EFF" w:rsidP="00395DAA">
      <w:pPr>
        <w:spacing w:line="360" w:lineRule="auto"/>
        <w:jc w:val="both"/>
        <w:rPr>
          <w:rFonts w:ascii="Arial" w:hAnsi="Arial" w:cs="Arial"/>
        </w:rPr>
      </w:pPr>
    </w:p>
    <w:p w14:paraId="5C5A186B" w14:textId="47226986" w:rsidR="00FE4319" w:rsidRPr="005B3661" w:rsidRDefault="00E75EFF" w:rsidP="00395DAA">
      <w:pPr>
        <w:spacing w:line="360" w:lineRule="auto"/>
        <w:jc w:val="both"/>
        <w:rPr>
          <w:rFonts w:ascii="Arial" w:hAnsi="Arial" w:cs="Arial"/>
        </w:rPr>
      </w:pPr>
      <w:r w:rsidRPr="005B3661">
        <w:rPr>
          <w:rFonts w:ascii="Arial" w:hAnsi="Arial" w:cs="Arial"/>
        </w:rPr>
        <w:t>Article 31</w:t>
      </w:r>
      <w:r w:rsidR="00A60A9D" w:rsidRPr="005B3661">
        <w:rPr>
          <w:rFonts w:ascii="Arial" w:hAnsi="Arial" w:cs="Arial"/>
        </w:rPr>
        <w:t xml:space="preserve"> is the right to play, relax and participate in cu</w:t>
      </w:r>
      <w:r w:rsidR="005955EF" w:rsidRPr="005B3661">
        <w:rPr>
          <w:rFonts w:ascii="Arial" w:hAnsi="Arial" w:cs="Arial"/>
        </w:rPr>
        <w:t>ltural and artistic activities (</w:t>
      </w:r>
      <w:proofErr w:type="spellStart"/>
      <w:r w:rsidR="005955EF" w:rsidRPr="005B3661">
        <w:rPr>
          <w:rFonts w:ascii="Arial" w:hAnsi="Arial" w:cs="Arial"/>
        </w:rPr>
        <w:t>Unicef</w:t>
      </w:r>
      <w:proofErr w:type="spellEnd"/>
      <w:r w:rsidR="005955EF" w:rsidRPr="005B3661">
        <w:rPr>
          <w:rFonts w:ascii="Arial" w:hAnsi="Arial" w:cs="Arial"/>
        </w:rPr>
        <w:t>, no date).</w:t>
      </w:r>
      <w:r w:rsidR="00AF624F" w:rsidRPr="005B3661">
        <w:rPr>
          <w:rFonts w:ascii="Arial" w:hAnsi="Arial" w:cs="Arial"/>
        </w:rPr>
        <w:t xml:space="preserve"> The United Nations Convention on the Rights of the Child views these areas as beneficial to children’s experiences and </w:t>
      </w:r>
      <w:r w:rsidR="003B0233" w:rsidRPr="005B3661">
        <w:rPr>
          <w:rFonts w:ascii="Arial" w:hAnsi="Arial" w:cs="Arial"/>
        </w:rPr>
        <w:t xml:space="preserve">childhood. Other measures such as the Children and Families (Wales) Measure 2010 add to this requirement by making local authorities </w:t>
      </w:r>
      <w:r w:rsidR="002573D3" w:rsidRPr="005B3661">
        <w:rPr>
          <w:rFonts w:ascii="Arial" w:hAnsi="Arial" w:cs="Arial"/>
        </w:rPr>
        <w:t>responsible</w:t>
      </w:r>
      <w:r w:rsidR="003B0233" w:rsidRPr="005B3661">
        <w:rPr>
          <w:rFonts w:ascii="Arial" w:hAnsi="Arial" w:cs="Arial"/>
        </w:rPr>
        <w:t xml:space="preserve"> for ensuring that there are accessible areas for </w:t>
      </w:r>
      <w:r w:rsidR="00620E2B" w:rsidRPr="005B3661">
        <w:rPr>
          <w:rFonts w:ascii="Arial" w:hAnsi="Arial" w:cs="Arial"/>
        </w:rPr>
        <w:t>children to play in their area (Children’s Commissioner for Wales, no date).</w:t>
      </w:r>
      <w:r w:rsidR="00B83426" w:rsidRPr="005B3661">
        <w:rPr>
          <w:rFonts w:ascii="Arial" w:hAnsi="Arial" w:cs="Arial"/>
        </w:rPr>
        <w:t xml:space="preserve"> </w:t>
      </w:r>
      <w:r w:rsidR="00FE4319" w:rsidRPr="005B3661">
        <w:rPr>
          <w:rFonts w:ascii="Arial" w:hAnsi="Arial" w:cs="Arial"/>
        </w:rPr>
        <w:t>The right of the child to participate in artistic and cultural activities should be encouraged as should the provision for equal opportunities for cultural, artistic, re</w:t>
      </w:r>
      <w:r w:rsidR="00B83426" w:rsidRPr="005B3661">
        <w:rPr>
          <w:rFonts w:ascii="Arial" w:hAnsi="Arial" w:cs="Arial"/>
        </w:rPr>
        <w:t>creational and leisure activity (United Nations, no date).</w:t>
      </w:r>
      <w:r w:rsidR="0063205C" w:rsidRPr="005B3661">
        <w:rPr>
          <w:rFonts w:ascii="Arial" w:hAnsi="Arial" w:cs="Arial"/>
        </w:rPr>
        <w:t xml:space="preserve"> Article 31 also states that the government must not </w:t>
      </w:r>
      <w:r w:rsidR="002573D3" w:rsidRPr="005B3661">
        <w:rPr>
          <w:rFonts w:ascii="Arial" w:hAnsi="Arial" w:cs="Arial"/>
        </w:rPr>
        <w:t>interferes</w:t>
      </w:r>
      <w:r w:rsidR="0063205C" w:rsidRPr="005B3661">
        <w:rPr>
          <w:rFonts w:ascii="Arial" w:hAnsi="Arial" w:cs="Arial"/>
        </w:rPr>
        <w:t xml:space="preserve"> or let third parties interfere with </w:t>
      </w:r>
      <w:r w:rsidR="002573D3" w:rsidRPr="005B3661">
        <w:rPr>
          <w:rFonts w:ascii="Arial" w:hAnsi="Arial" w:cs="Arial"/>
        </w:rPr>
        <w:t>children’s</w:t>
      </w:r>
      <w:r w:rsidR="0063205C" w:rsidRPr="005B3661">
        <w:rPr>
          <w:rFonts w:ascii="Arial" w:hAnsi="Arial" w:cs="Arial"/>
        </w:rPr>
        <w:t xml:space="preserve"> right to play. The government must also take the necessary steps to be able to put measures in place to give children the right to play (Play Board, 2019).</w:t>
      </w:r>
    </w:p>
    <w:p w14:paraId="6913898E" w14:textId="22B876EF" w:rsidR="00B83426" w:rsidRDefault="00B83426" w:rsidP="00395DAA">
      <w:pPr>
        <w:spacing w:line="360" w:lineRule="auto"/>
        <w:jc w:val="both"/>
        <w:rPr>
          <w:rFonts w:ascii="Arial" w:hAnsi="Arial" w:cs="Arial"/>
          <w:sz w:val="24"/>
        </w:rPr>
      </w:pPr>
    </w:p>
    <w:p w14:paraId="6ADACE3B" w14:textId="0717CE3D" w:rsidR="005955EF" w:rsidRDefault="00B83426" w:rsidP="00395DAA">
      <w:pPr>
        <w:spacing w:line="360" w:lineRule="auto"/>
        <w:jc w:val="both"/>
        <w:rPr>
          <w:rFonts w:ascii="Arial" w:hAnsi="Arial" w:cs="Arial"/>
          <w:sz w:val="24"/>
          <w:u w:val="single"/>
        </w:rPr>
      </w:pPr>
      <w:r w:rsidRPr="00B83426">
        <w:rPr>
          <w:rFonts w:ascii="Arial" w:hAnsi="Arial" w:cs="Arial"/>
          <w:sz w:val="24"/>
          <w:u w:val="single"/>
        </w:rPr>
        <w:t>Briefing Paper Reference List</w:t>
      </w:r>
    </w:p>
    <w:p w14:paraId="4B41EB0D" w14:textId="6A5BE5F1" w:rsidR="00E02ED1" w:rsidRDefault="00E02ED1" w:rsidP="00266BE9">
      <w:pPr>
        <w:spacing w:line="360" w:lineRule="auto"/>
        <w:rPr>
          <w:rFonts w:ascii="Arial" w:hAnsi="Arial" w:cs="Arial"/>
          <w:sz w:val="24"/>
        </w:rPr>
      </w:pPr>
      <w:r>
        <w:rPr>
          <w:rFonts w:ascii="Arial" w:hAnsi="Arial" w:cs="Arial"/>
          <w:sz w:val="24"/>
        </w:rPr>
        <w:t>Children &amp; Young People’s Commissioner Scotland (no date) “</w:t>
      </w:r>
      <w:r w:rsidRPr="000F5F3A">
        <w:rPr>
          <w:rFonts w:ascii="Arial" w:hAnsi="Arial" w:cs="Arial"/>
          <w:i/>
          <w:sz w:val="24"/>
        </w:rPr>
        <w:t>UNCRC Simplified Articles</w:t>
      </w:r>
      <w:r>
        <w:rPr>
          <w:rFonts w:ascii="Arial" w:hAnsi="Arial" w:cs="Arial"/>
          <w:sz w:val="24"/>
        </w:rPr>
        <w:t xml:space="preserve">” Available at: </w:t>
      </w:r>
      <w:hyperlink r:id="rId6" w:history="1">
        <w:r w:rsidRPr="0084429F">
          <w:rPr>
            <w:rStyle w:val="Hyperlink"/>
            <w:rFonts w:ascii="Arial" w:hAnsi="Arial" w:cs="Arial"/>
            <w:sz w:val="24"/>
          </w:rPr>
          <w:t>https://cypcs.org.uk/rights/uncrc/articles/article-19/</w:t>
        </w:r>
      </w:hyperlink>
      <w:r>
        <w:rPr>
          <w:rFonts w:ascii="Arial" w:hAnsi="Arial" w:cs="Arial"/>
          <w:sz w:val="24"/>
        </w:rPr>
        <w:t xml:space="preserve"> </w:t>
      </w:r>
      <w:r w:rsidRPr="000F5F3A">
        <w:rPr>
          <w:rFonts w:ascii="Arial" w:hAnsi="Arial" w:cs="Arial"/>
          <w:sz w:val="24"/>
        </w:rPr>
        <w:t>(Accessed 15/5/2020)</w:t>
      </w:r>
    </w:p>
    <w:p w14:paraId="3AE32EDC" w14:textId="77777777" w:rsidR="00E02ED1" w:rsidRDefault="00E02ED1" w:rsidP="00266BE9">
      <w:pPr>
        <w:spacing w:line="360" w:lineRule="auto"/>
        <w:rPr>
          <w:rFonts w:ascii="Arial" w:hAnsi="Arial" w:cs="Arial"/>
          <w:sz w:val="24"/>
        </w:rPr>
      </w:pPr>
      <w:r w:rsidRPr="003B0233">
        <w:rPr>
          <w:rFonts w:ascii="Arial" w:hAnsi="Arial" w:cs="Arial"/>
          <w:sz w:val="24"/>
        </w:rPr>
        <w:lastRenderedPageBreak/>
        <w:t xml:space="preserve">Children’s Commissioner for Wales </w:t>
      </w:r>
      <w:r>
        <w:rPr>
          <w:rFonts w:ascii="Arial" w:hAnsi="Arial" w:cs="Arial"/>
          <w:sz w:val="24"/>
        </w:rPr>
        <w:t>(no date) “</w:t>
      </w:r>
      <w:r w:rsidRPr="003B0233">
        <w:rPr>
          <w:rFonts w:ascii="Arial" w:hAnsi="Arial" w:cs="Arial"/>
          <w:i/>
          <w:sz w:val="24"/>
        </w:rPr>
        <w:t>SPOTLIGHT REPORT ARTICLE 3</w:t>
      </w:r>
      <w:r>
        <w:rPr>
          <w:rFonts w:ascii="Arial" w:hAnsi="Arial" w:cs="Arial"/>
          <w:sz w:val="24"/>
        </w:rPr>
        <w:t xml:space="preserve">” Available at: </w:t>
      </w:r>
      <w:hyperlink r:id="rId7" w:history="1">
        <w:r w:rsidRPr="0084429F">
          <w:rPr>
            <w:rStyle w:val="Hyperlink"/>
            <w:rFonts w:ascii="Arial" w:hAnsi="Arial" w:cs="Arial"/>
            <w:sz w:val="24"/>
          </w:rPr>
          <w:t>https://www.childcomwales.org.uk/wp-content/uploads/2018/04/Play-FINAL.pdf</w:t>
        </w:r>
      </w:hyperlink>
      <w:r>
        <w:rPr>
          <w:rFonts w:ascii="Arial" w:hAnsi="Arial" w:cs="Arial"/>
          <w:sz w:val="24"/>
        </w:rPr>
        <w:t xml:space="preserve"> </w:t>
      </w:r>
      <w:r w:rsidRPr="003B0233">
        <w:rPr>
          <w:rFonts w:ascii="Arial" w:hAnsi="Arial" w:cs="Arial"/>
          <w:sz w:val="24"/>
        </w:rPr>
        <w:t>(Accessed 15/5/2020)</w:t>
      </w:r>
    </w:p>
    <w:p w14:paraId="38897F4B" w14:textId="77777777" w:rsidR="00E02ED1" w:rsidRDefault="00E02ED1" w:rsidP="00266BE9">
      <w:pPr>
        <w:spacing w:line="360" w:lineRule="auto"/>
        <w:rPr>
          <w:rFonts w:ascii="Arial" w:hAnsi="Arial" w:cs="Arial"/>
          <w:sz w:val="24"/>
        </w:rPr>
      </w:pPr>
      <w:r>
        <w:rPr>
          <w:rFonts w:ascii="Arial" w:hAnsi="Arial" w:cs="Arial"/>
          <w:sz w:val="24"/>
        </w:rPr>
        <w:t xml:space="preserve">Children’s Rights Alliance (2016) </w:t>
      </w:r>
      <w:r w:rsidRPr="00436610">
        <w:rPr>
          <w:rFonts w:ascii="Arial" w:hAnsi="Arial" w:cs="Arial"/>
          <w:i/>
          <w:sz w:val="24"/>
        </w:rPr>
        <w:t>“RIGHT TO PROTECTION FROM ABUSE AND NEGLECT</w:t>
      </w:r>
      <w:r>
        <w:rPr>
          <w:rFonts w:ascii="Arial" w:hAnsi="Arial" w:cs="Arial"/>
          <w:sz w:val="24"/>
        </w:rPr>
        <w:t xml:space="preserve">” Available at: </w:t>
      </w:r>
      <w:hyperlink r:id="rId8" w:history="1">
        <w:r w:rsidRPr="0084429F">
          <w:rPr>
            <w:rStyle w:val="Hyperlink"/>
            <w:rFonts w:ascii="Arial" w:hAnsi="Arial" w:cs="Arial"/>
            <w:sz w:val="24"/>
          </w:rPr>
          <w:t>https://www.childrensrights.ie/sites/default/files/Right%20to%20Protection%20from%20Abuse%20and%20Neglect.pdf</w:t>
        </w:r>
      </w:hyperlink>
      <w:r>
        <w:rPr>
          <w:rFonts w:ascii="Arial" w:hAnsi="Arial" w:cs="Arial"/>
          <w:sz w:val="24"/>
        </w:rPr>
        <w:t xml:space="preserve"> </w:t>
      </w:r>
      <w:r w:rsidRPr="00436610">
        <w:rPr>
          <w:rFonts w:ascii="Arial" w:hAnsi="Arial" w:cs="Arial"/>
          <w:sz w:val="24"/>
        </w:rPr>
        <w:t>(Accessed 15/5/2020)</w:t>
      </w:r>
    </w:p>
    <w:p w14:paraId="0DE54421" w14:textId="77777777" w:rsidR="00E02ED1" w:rsidRDefault="00E02ED1" w:rsidP="00266BE9">
      <w:pPr>
        <w:spacing w:line="360" w:lineRule="auto"/>
        <w:rPr>
          <w:rFonts w:ascii="Arial" w:hAnsi="Arial" w:cs="Arial"/>
          <w:sz w:val="24"/>
        </w:rPr>
      </w:pPr>
      <w:r w:rsidRPr="000A3149">
        <w:rPr>
          <w:rFonts w:ascii="Arial" w:hAnsi="Arial" w:cs="Arial"/>
          <w:sz w:val="24"/>
        </w:rPr>
        <w:t xml:space="preserve">COMMITTEE ON THE RIGHTS OF THE CHILD </w:t>
      </w:r>
      <w:r>
        <w:rPr>
          <w:rFonts w:ascii="Arial" w:hAnsi="Arial" w:cs="Arial"/>
          <w:sz w:val="24"/>
        </w:rPr>
        <w:t>(2009) “</w:t>
      </w:r>
      <w:r w:rsidRPr="000A3149">
        <w:rPr>
          <w:rFonts w:ascii="Arial" w:hAnsi="Arial" w:cs="Arial"/>
          <w:sz w:val="24"/>
        </w:rPr>
        <w:t>The right of the child to be heard</w:t>
      </w:r>
      <w:r>
        <w:rPr>
          <w:rFonts w:ascii="Arial" w:hAnsi="Arial" w:cs="Arial"/>
          <w:sz w:val="24"/>
        </w:rPr>
        <w:t xml:space="preserve">” Available at: </w:t>
      </w:r>
      <w:hyperlink r:id="rId9" w:history="1">
        <w:r w:rsidRPr="0084429F">
          <w:rPr>
            <w:rStyle w:val="Hyperlink"/>
            <w:rFonts w:ascii="Arial" w:hAnsi="Arial" w:cs="Arial"/>
            <w:sz w:val="24"/>
          </w:rPr>
          <w:t>https://www2.ohchr.org/english/bodies/crc/docs/AdvanceVersions/CRC-C-GC-12.pdf</w:t>
        </w:r>
      </w:hyperlink>
      <w:r>
        <w:rPr>
          <w:rFonts w:ascii="Arial" w:hAnsi="Arial" w:cs="Arial"/>
          <w:sz w:val="24"/>
        </w:rPr>
        <w:t xml:space="preserve"> </w:t>
      </w:r>
      <w:r w:rsidRPr="000A3149">
        <w:rPr>
          <w:rFonts w:ascii="Arial" w:hAnsi="Arial" w:cs="Arial"/>
          <w:sz w:val="24"/>
        </w:rPr>
        <w:t>(Accessed 15/5/2020)</w:t>
      </w:r>
    </w:p>
    <w:p w14:paraId="2F735E56" w14:textId="77777777" w:rsidR="00E02ED1" w:rsidRDefault="00E02ED1" w:rsidP="00266BE9">
      <w:pPr>
        <w:spacing w:line="360" w:lineRule="auto"/>
        <w:rPr>
          <w:rFonts w:ascii="Arial" w:hAnsi="Arial" w:cs="Arial"/>
          <w:sz w:val="24"/>
        </w:rPr>
      </w:pPr>
      <w:r>
        <w:rPr>
          <w:rFonts w:ascii="Arial" w:hAnsi="Arial" w:cs="Arial"/>
          <w:sz w:val="24"/>
        </w:rPr>
        <w:t xml:space="preserve">Liberty (no date) </w:t>
      </w:r>
      <w:r w:rsidRPr="002573D3">
        <w:rPr>
          <w:rFonts w:ascii="Arial" w:hAnsi="Arial" w:cs="Arial"/>
          <w:i/>
          <w:sz w:val="24"/>
        </w:rPr>
        <w:t>“Right to education</w:t>
      </w:r>
      <w:r>
        <w:rPr>
          <w:rFonts w:ascii="Arial" w:hAnsi="Arial" w:cs="Arial"/>
          <w:sz w:val="24"/>
        </w:rPr>
        <w:t>” Available at:</w:t>
      </w:r>
      <w:r w:rsidRPr="002573D3">
        <w:t xml:space="preserve"> </w:t>
      </w:r>
      <w:hyperlink r:id="rId10" w:history="1">
        <w:r w:rsidRPr="0084429F">
          <w:rPr>
            <w:rStyle w:val="Hyperlink"/>
            <w:rFonts w:ascii="Arial" w:hAnsi="Arial" w:cs="Arial"/>
            <w:sz w:val="24"/>
          </w:rPr>
          <w:t>https://www.libertyhumanrights.org.uk/right/article-2-of-the-first-protocol-right-to-education/</w:t>
        </w:r>
      </w:hyperlink>
      <w:r>
        <w:rPr>
          <w:rFonts w:ascii="Arial" w:hAnsi="Arial" w:cs="Arial"/>
          <w:sz w:val="24"/>
        </w:rPr>
        <w:t xml:space="preserve"> </w:t>
      </w:r>
      <w:r w:rsidRPr="002573D3">
        <w:rPr>
          <w:rFonts w:ascii="Arial" w:hAnsi="Arial" w:cs="Arial"/>
          <w:sz w:val="24"/>
        </w:rPr>
        <w:t>(Accessed 15/5/2020)</w:t>
      </w:r>
    </w:p>
    <w:p w14:paraId="77F6D37E" w14:textId="77777777" w:rsidR="00E02ED1" w:rsidRDefault="00E02ED1" w:rsidP="00266BE9">
      <w:pPr>
        <w:spacing w:line="360" w:lineRule="auto"/>
        <w:rPr>
          <w:rFonts w:ascii="Arial" w:hAnsi="Arial" w:cs="Arial"/>
          <w:sz w:val="24"/>
        </w:rPr>
      </w:pPr>
      <w:r>
        <w:rPr>
          <w:rFonts w:ascii="Arial" w:hAnsi="Arial" w:cs="Arial"/>
          <w:sz w:val="24"/>
        </w:rPr>
        <w:t>NBC research Centre (2012)</w:t>
      </w:r>
      <w:r w:rsidRPr="00B83426">
        <w:t xml:space="preserve"> </w:t>
      </w:r>
      <w:r w:rsidRPr="00B83426">
        <w:rPr>
          <w:i/>
        </w:rPr>
        <w:t>“</w:t>
      </w:r>
      <w:r w:rsidRPr="00B83426">
        <w:rPr>
          <w:rFonts w:ascii="Arial" w:hAnsi="Arial" w:cs="Arial"/>
          <w:i/>
          <w:sz w:val="24"/>
        </w:rPr>
        <w:t xml:space="preserve">The voice of the child in the child protection system” </w:t>
      </w:r>
      <w:r>
        <w:rPr>
          <w:rFonts w:ascii="Arial" w:hAnsi="Arial" w:cs="Arial"/>
          <w:sz w:val="24"/>
        </w:rPr>
        <w:t xml:space="preserve">Available at: </w:t>
      </w:r>
      <w:hyperlink r:id="rId11" w:history="1">
        <w:r w:rsidRPr="0084429F">
          <w:rPr>
            <w:rStyle w:val="Hyperlink"/>
            <w:rFonts w:ascii="Arial" w:hAnsi="Arial" w:cs="Arial"/>
            <w:sz w:val="24"/>
          </w:rPr>
          <w:t>https://www.ncb.org.uk/sites/default/files/uploads/documents/Research_reports/Voice_child_protection_services_literature_review.pdf</w:t>
        </w:r>
      </w:hyperlink>
      <w:r>
        <w:rPr>
          <w:rFonts w:ascii="Arial" w:hAnsi="Arial" w:cs="Arial"/>
          <w:sz w:val="24"/>
        </w:rPr>
        <w:t xml:space="preserve"> </w:t>
      </w:r>
      <w:r w:rsidRPr="00B83426">
        <w:rPr>
          <w:rFonts w:ascii="Arial" w:hAnsi="Arial" w:cs="Arial"/>
          <w:sz w:val="24"/>
        </w:rPr>
        <w:t>(Accessed 15/5/2020)</w:t>
      </w:r>
    </w:p>
    <w:p w14:paraId="531C8933" w14:textId="77777777" w:rsidR="00E02ED1" w:rsidRDefault="00E02ED1" w:rsidP="00266BE9">
      <w:pPr>
        <w:spacing w:line="360" w:lineRule="auto"/>
        <w:rPr>
          <w:rFonts w:ascii="Arial" w:hAnsi="Arial" w:cs="Arial"/>
          <w:sz w:val="24"/>
        </w:rPr>
      </w:pPr>
      <w:proofErr w:type="spellStart"/>
      <w:r>
        <w:rPr>
          <w:rFonts w:ascii="Arial" w:hAnsi="Arial" w:cs="Arial"/>
          <w:sz w:val="24"/>
        </w:rPr>
        <w:t>Nidirect</w:t>
      </w:r>
      <w:proofErr w:type="spellEnd"/>
      <w:r>
        <w:rPr>
          <w:rFonts w:ascii="Arial" w:hAnsi="Arial" w:cs="Arial"/>
          <w:sz w:val="24"/>
        </w:rPr>
        <w:t xml:space="preserve"> (no date) “</w:t>
      </w:r>
      <w:r w:rsidRPr="00EF3708">
        <w:rPr>
          <w:rFonts w:ascii="Arial" w:hAnsi="Arial" w:cs="Arial"/>
          <w:i/>
          <w:sz w:val="24"/>
        </w:rPr>
        <w:t>How schools can protect children from abuse</w:t>
      </w:r>
      <w:r>
        <w:rPr>
          <w:rFonts w:ascii="Arial" w:hAnsi="Arial" w:cs="Arial"/>
          <w:sz w:val="24"/>
        </w:rPr>
        <w:t xml:space="preserve">” Available at: </w:t>
      </w:r>
      <w:hyperlink r:id="rId12" w:history="1">
        <w:r w:rsidRPr="00ED7EBB">
          <w:rPr>
            <w:rStyle w:val="Hyperlink"/>
            <w:rFonts w:ascii="Arial" w:hAnsi="Arial" w:cs="Arial"/>
            <w:sz w:val="24"/>
          </w:rPr>
          <w:t>https://www.nidirect.gov.uk/articles/how-schools-can-protect-children-from-abuse</w:t>
        </w:r>
      </w:hyperlink>
      <w:r>
        <w:rPr>
          <w:rFonts w:ascii="Arial" w:hAnsi="Arial" w:cs="Arial"/>
          <w:sz w:val="24"/>
        </w:rPr>
        <w:t xml:space="preserve"> </w:t>
      </w:r>
      <w:r w:rsidRPr="00EF3708">
        <w:rPr>
          <w:rFonts w:ascii="Arial" w:hAnsi="Arial" w:cs="Arial"/>
          <w:sz w:val="24"/>
        </w:rPr>
        <w:t>(Accessed 15/5/2020)</w:t>
      </w:r>
    </w:p>
    <w:p w14:paraId="08C85042" w14:textId="77777777" w:rsidR="00E02ED1" w:rsidRDefault="00E02ED1" w:rsidP="00266BE9">
      <w:pPr>
        <w:spacing w:line="360" w:lineRule="auto"/>
        <w:rPr>
          <w:rFonts w:ascii="Arial" w:hAnsi="Arial" w:cs="Arial"/>
          <w:sz w:val="24"/>
        </w:rPr>
      </w:pPr>
      <w:r>
        <w:rPr>
          <w:rFonts w:ascii="Arial" w:hAnsi="Arial" w:cs="Arial"/>
          <w:sz w:val="24"/>
        </w:rPr>
        <w:t>NSPCC (2020)</w:t>
      </w:r>
      <w:r w:rsidRPr="00EF3708">
        <w:t xml:space="preserve"> </w:t>
      </w:r>
      <w:r>
        <w:t>“</w:t>
      </w:r>
      <w:r w:rsidRPr="00EF3708">
        <w:rPr>
          <w:rFonts w:ascii="Arial" w:hAnsi="Arial" w:cs="Arial"/>
          <w:i/>
          <w:sz w:val="24"/>
        </w:rPr>
        <w:t>Safeguarding and child protection in schools</w:t>
      </w:r>
      <w:r>
        <w:rPr>
          <w:rFonts w:ascii="Arial" w:hAnsi="Arial" w:cs="Arial"/>
          <w:sz w:val="24"/>
        </w:rPr>
        <w:t>” Available at:</w:t>
      </w:r>
      <w:r>
        <w:t xml:space="preserve"> </w:t>
      </w:r>
      <w:hyperlink r:id="rId13" w:history="1">
        <w:r w:rsidRPr="00ED7EBB">
          <w:rPr>
            <w:rStyle w:val="Hyperlink"/>
            <w:rFonts w:ascii="Arial" w:hAnsi="Arial" w:cs="Arial"/>
            <w:sz w:val="24"/>
          </w:rPr>
          <w:t>https://learning.nspcc.org.uk/safeguarding-child-protection-schools</w:t>
        </w:r>
      </w:hyperlink>
      <w:r>
        <w:rPr>
          <w:rFonts w:ascii="Arial" w:hAnsi="Arial" w:cs="Arial"/>
          <w:sz w:val="24"/>
        </w:rPr>
        <w:t xml:space="preserve"> </w:t>
      </w:r>
      <w:r w:rsidRPr="00EF3708">
        <w:rPr>
          <w:rFonts w:ascii="Arial" w:hAnsi="Arial" w:cs="Arial"/>
          <w:sz w:val="24"/>
        </w:rPr>
        <w:t>(Accessed 15/5/2020)</w:t>
      </w:r>
    </w:p>
    <w:p w14:paraId="07BBA894" w14:textId="77777777" w:rsidR="00E02ED1" w:rsidRDefault="00E02ED1" w:rsidP="00266BE9">
      <w:pPr>
        <w:spacing w:line="360" w:lineRule="auto"/>
        <w:rPr>
          <w:rFonts w:ascii="Arial" w:hAnsi="Arial" w:cs="Arial"/>
          <w:sz w:val="24"/>
        </w:rPr>
      </w:pPr>
      <w:r>
        <w:rPr>
          <w:rFonts w:ascii="Arial" w:hAnsi="Arial" w:cs="Arial"/>
          <w:sz w:val="24"/>
        </w:rPr>
        <w:t>Play Board (2019) “</w:t>
      </w:r>
      <w:r>
        <w:rPr>
          <w:rFonts w:ascii="Arial" w:hAnsi="Arial" w:cs="Arial"/>
          <w:i/>
          <w:sz w:val="24"/>
        </w:rPr>
        <w:t>Child’s Right t</w:t>
      </w:r>
      <w:r w:rsidRPr="0063205C">
        <w:rPr>
          <w:rFonts w:ascii="Arial" w:hAnsi="Arial" w:cs="Arial"/>
          <w:i/>
          <w:sz w:val="24"/>
        </w:rPr>
        <w:t>o Play</w:t>
      </w:r>
      <w:r>
        <w:rPr>
          <w:rFonts w:ascii="Arial" w:hAnsi="Arial" w:cs="Arial"/>
          <w:sz w:val="24"/>
        </w:rPr>
        <w:t xml:space="preserve">” Available at: </w:t>
      </w:r>
      <w:hyperlink r:id="rId14" w:history="1">
        <w:r w:rsidRPr="0084429F">
          <w:rPr>
            <w:rStyle w:val="Hyperlink"/>
            <w:rFonts w:ascii="Arial" w:hAnsi="Arial" w:cs="Arial"/>
            <w:sz w:val="24"/>
          </w:rPr>
          <w:t>https://www.playboard.org/why-play/childs-right-to-play/</w:t>
        </w:r>
      </w:hyperlink>
      <w:r>
        <w:rPr>
          <w:rFonts w:ascii="Arial" w:hAnsi="Arial" w:cs="Arial"/>
          <w:sz w:val="24"/>
        </w:rPr>
        <w:t xml:space="preserve"> (</w:t>
      </w:r>
      <w:r w:rsidRPr="0063205C">
        <w:rPr>
          <w:rFonts w:ascii="Arial" w:hAnsi="Arial" w:cs="Arial"/>
          <w:sz w:val="24"/>
        </w:rPr>
        <w:t>Accessed 15/5/2020)</w:t>
      </w:r>
    </w:p>
    <w:p w14:paraId="453EFCDF" w14:textId="77777777" w:rsidR="00E02ED1" w:rsidRDefault="00E02ED1" w:rsidP="00266BE9">
      <w:pPr>
        <w:spacing w:line="360" w:lineRule="auto"/>
        <w:rPr>
          <w:rFonts w:ascii="Arial" w:hAnsi="Arial" w:cs="Arial"/>
          <w:sz w:val="24"/>
        </w:rPr>
      </w:pPr>
      <w:r>
        <w:rPr>
          <w:rFonts w:ascii="Arial" w:hAnsi="Arial" w:cs="Arial"/>
          <w:sz w:val="24"/>
        </w:rPr>
        <w:t>Procedia (2010) “</w:t>
      </w:r>
      <w:r w:rsidRPr="000A3149">
        <w:rPr>
          <w:rFonts w:ascii="Arial" w:hAnsi="Arial" w:cs="Arial"/>
          <w:i/>
          <w:sz w:val="24"/>
        </w:rPr>
        <w:t>The right of the child to education: what right to what education?”</w:t>
      </w:r>
      <w:r>
        <w:rPr>
          <w:rFonts w:ascii="Arial" w:hAnsi="Arial" w:cs="Arial"/>
          <w:sz w:val="24"/>
        </w:rPr>
        <w:t xml:space="preserve"> Available at: </w:t>
      </w:r>
      <w:hyperlink r:id="rId15" w:history="1">
        <w:r w:rsidRPr="0084429F">
          <w:rPr>
            <w:rStyle w:val="Hyperlink"/>
            <w:rFonts w:ascii="Arial" w:hAnsi="Arial" w:cs="Arial"/>
            <w:sz w:val="24"/>
          </w:rPr>
          <w:t>https://core.ac.uk/download/pdf/82501732.pdf</w:t>
        </w:r>
      </w:hyperlink>
      <w:r>
        <w:rPr>
          <w:rFonts w:ascii="Arial" w:hAnsi="Arial" w:cs="Arial"/>
          <w:sz w:val="24"/>
        </w:rPr>
        <w:t xml:space="preserve"> </w:t>
      </w:r>
      <w:r w:rsidRPr="000A3149">
        <w:rPr>
          <w:rFonts w:ascii="Arial" w:hAnsi="Arial" w:cs="Arial"/>
          <w:sz w:val="24"/>
        </w:rPr>
        <w:t>(Accessed 15/5/2020)</w:t>
      </w:r>
    </w:p>
    <w:p w14:paraId="1C77DF50" w14:textId="77777777" w:rsidR="00E02ED1" w:rsidRDefault="00E02ED1" w:rsidP="00266BE9">
      <w:pPr>
        <w:spacing w:line="360" w:lineRule="auto"/>
        <w:rPr>
          <w:rFonts w:ascii="Arial" w:hAnsi="Arial" w:cs="Arial"/>
          <w:sz w:val="24"/>
        </w:rPr>
      </w:pPr>
      <w:r>
        <w:rPr>
          <w:rFonts w:ascii="Arial" w:hAnsi="Arial" w:cs="Arial"/>
          <w:sz w:val="24"/>
        </w:rPr>
        <w:t>Social Care Wales (2017) “</w:t>
      </w:r>
      <w:r w:rsidRPr="00F35FFA">
        <w:rPr>
          <w:rFonts w:ascii="Arial" w:hAnsi="Arial" w:cs="Arial"/>
          <w:i/>
          <w:sz w:val="24"/>
        </w:rPr>
        <w:t>Social Services and Well-being (Wales) Act 2014</w:t>
      </w:r>
      <w:r>
        <w:rPr>
          <w:rFonts w:ascii="Arial" w:hAnsi="Arial" w:cs="Arial"/>
          <w:sz w:val="24"/>
        </w:rPr>
        <w:t xml:space="preserve">” Available at: </w:t>
      </w:r>
      <w:hyperlink r:id="rId16" w:history="1">
        <w:r w:rsidRPr="0084429F">
          <w:rPr>
            <w:rStyle w:val="Hyperlink"/>
            <w:rFonts w:ascii="Arial" w:hAnsi="Arial" w:cs="Arial"/>
            <w:sz w:val="24"/>
          </w:rPr>
          <w:t>https://socialcare.wales/hub/sswbact</w:t>
        </w:r>
      </w:hyperlink>
      <w:r>
        <w:rPr>
          <w:rFonts w:ascii="Arial" w:hAnsi="Arial" w:cs="Arial"/>
          <w:sz w:val="24"/>
        </w:rPr>
        <w:t xml:space="preserve"> </w:t>
      </w:r>
      <w:r w:rsidRPr="00F35FFA">
        <w:rPr>
          <w:rFonts w:ascii="Arial" w:hAnsi="Arial" w:cs="Arial"/>
          <w:sz w:val="24"/>
        </w:rPr>
        <w:t>(Accessed 15/5/2020)</w:t>
      </w:r>
    </w:p>
    <w:p w14:paraId="3DBED3E8" w14:textId="77777777" w:rsidR="00E02ED1" w:rsidRDefault="00E02ED1" w:rsidP="00266BE9">
      <w:pPr>
        <w:spacing w:line="360" w:lineRule="auto"/>
        <w:rPr>
          <w:rFonts w:ascii="Arial" w:hAnsi="Arial" w:cs="Arial"/>
          <w:sz w:val="24"/>
        </w:rPr>
      </w:pPr>
      <w:proofErr w:type="spellStart"/>
      <w:r>
        <w:rPr>
          <w:rFonts w:ascii="Arial" w:hAnsi="Arial" w:cs="Arial"/>
          <w:sz w:val="24"/>
        </w:rPr>
        <w:lastRenderedPageBreak/>
        <w:t>Unicef</w:t>
      </w:r>
      <w:proofErr w:type="spellEnd"/>
      <w:r>
        <w:rPr>
          <w:rFonts w:ascii="Arial" w:hAnsi="Arial" w:cs="Arial"/>
          <w:sz w:val="24"/>
        </w:rPr>
        <w:t xml:space="preserve"> (2011) “</w:t>
      </w:r>
      <w:r w:rsidRPr="004D2352">
        <w:rPr>
          <w:rFonts w:ascii="Arial" w:hAnsi="Arial" w:cs="Arial"/>
          <w:i/>
          <w:sz w:val="24"/>
        </w:rPr>
        <w:t>Every Child’s Right to be Heard</w:t>
      </w:r>
      <w:r>
        <w:rPr>
          <w:rFonts w:ascii="Arial" w:hAnsi="Arial" w:cs="Arial"/>
          <w:sz w:val="24"/>
        </w:rPr>
        <w:t xml:space="preserve">” Available at: </w:t>
      </w:r>
      <w:hyperlink r:id="rId17" w:history="1">
        <w:r w:rsidRPr="0084429F">
          <w:rPr>
            <w:rStyle w:val="Hyperlink"/>
            <w:rFonts w:ascii="Arial" w:hAnsi="Arial" w:cs="Arial"/>
            <w:sz w:val="24"/>
          </w:rPr>
          <w:t>https://www.unicef.org/french/adolescence/files/Every_Childs_Right_to_be_Heard.pdf</w:t>
        </w:r>
      </w:hyperlink>
      <w:r>
        <w:rPr>
          <w:rFonts w:ascii="Arial" w:hAnsi="Arial" w:cs="Arial"/>
          <w:sz w:val="24"/>
        </w:rPr>
        <w:t xml:space="preserve"> </w:t>
      </w:r>
      <w:r w:rsidRPr="004D2352">
        <w:rPr>
          <w:rFonts w:ascii="Arial" w:hAnsi="Arial" w:cs="Arial"/>
          <w:sz w:val="24"/>
        </w:rPr>
        <w:t>(Accessed 15/5/2020)</w:t>
      </w:r>
    </w:p>
    <w:p w14:paraId="5CD44EEF" w14:textId="77777777" w:rsidR="00E02ED1" w:rsidRPr="00266BE9" w:rsidRDefault="00E02ED1" w:rsidP="00A60A9D">
      <w:pPr>
        <w:spacing w:line="360" w:lineRule="auto"/>
        <w:rPr>
          <w:rFonts w:ascii="Arial" w:hAnsi="Arial" w:cs="Arial"/>
          <w:sz w:val="24"/>
        </w:rPr>
      </w:pPr>
      <w:proofErr w:type="spellStart"/>
      <w:r w:rsidRPr="00266BE9">
        <w:rPr>
          <w:rFonts w:ascii="Arial" w:hAnsi="Arial" w:cs="Arial"/>
          <w:sz w:val="24"/>
        </w:rPr>
        <w:t>Unicef</w:t>
      </w:r>
      <w:proofErr w:type="spellEnd"/>
      <w:r w:rsidRPr="00266BE9">
        <w:rPr>
          <w:rFonts w:ascii="Arial" w:hAnsi="Arial" w:cs="Arial"/>
          <w:sz w:val="24"/>
        </w:rPr>
        <w:t xml:space="preserve"> (no date) </w:t>
      </w:r>
      <w:r w:rsidRPr="00266BE9">
        <w:rPr>
          <w:rFonts w:ascii="Arial" w:hAnsi="Arial" w:cs="Arial"/>
          <w:i/>
          <w:sz w:val="24"/>
        </w:rPr>
        <w:t>“A Summary of the UN Convention on the Rights of the Child</w:t>
      </w:r>
      <w:r w:rsidRPr="00266BE9">
        <w:rPr>
          <w:rFonts w:ascii="Arial" w:hAnsi="Arial" w:cs="Arial"/>
          <w:sz w:val="24"/>
        </w:rPr>
        <w:t xml:space="preserve">” Available at: </w:t>
      </w:r>
      <w:hyperlink r:id="rId18" w:history="1">
        <w:r w:rsidRPr="00266BE9">
          <w:rPr>
            <w:rStyle w:val="Hyperlink"/>
            <w:rFonts w:ascii="Arial" w:hAnsi="Arial" w:cs="Arial"/>
            <w:sz w:val="24"/>
          </w:rPr>
          <w:t>https://downloads.unicef.org.uk/wp-content/uploads/2019/10/UNCRC_summary-1_1.pdf?_ga=2.3702384.1373679414.1589487337-1105819694.1589487337</w:t>
        </w:r>
      </w:hyperlink>
      <w:r w:rsidRPr="00266BE9">
        <w:rPr>
          <w:rFonts w:ascii="Arial" w:hAnsi="Arial" w:cs="Arial"/>
          <w:sz w:val="24"/>
        </w:rPr>
        <w:t xml:space="preserve"> (Accessed 13/5/2020)</w:t>
      </w:r>
    </w:p>
    <w:p w14:paraId="57E516FE" w14:textId="77777777" w:rsidR="00E02ED1" w:rsidRPr="00266BE9" w:rsidRDefault="00E02ED1" w:rsidP="00266BE9">
      <w:pPr>
        <w:spacing w:line="360" w:lineRule="auto"/>
        <w:rPr>
          <w:rFonts w:ascii="Arial" w:hAnsi="Arial" w:cs="Arial"/>
          <w:sz w:val="24"/>
        </w:rPr>
      </w:pPr>
      <w:proofErr w:type="spellStart"/>
      <w:r w:rsidRPr="00266BE9">
        <w:rPr>
          <w:rFonts w:ascii="Arial" w:hAnsi="Arial" w:cs="Arial"/>
          <w:sz w:val="24"/>
        </w:rPr>
        <w:t>Unicef</w:t>
      </w:r>
      <w:proofErr w:type="spellEnd"/>
      <w:r w:rsidRPr="00266BE9">
        <w:rPr>
          <w:rFonts w:ascii="Arial" w:hAnsi="Arial" w:cs="Arial"/>
          <w:sz w:val="24"/>
        </w:rPr>
        <w:t xml:space="preserve"> (no date) “</w:t>
      </w:r>
      <w:r w:rsidRPr="00266BE9">
        <w:rPr>
          <w:rFonts w:ascii="Arial" w:hAnsi="Arial" w:cs="Arial"/>
          <w:i/>
          <w:sz w:val="24"/>
        </w:rPr>
        <w:t>The United Nations Convention on the Rights of the Child</w:t>
      </w:r>
      <w:r w:rsidRPr="00266BE9">
        <w:rPr>
          <w:rFonts w:ascii="Arial" w:hAnsi="Arial" w:cs="Arial"/>
          <w:sz w:val="24"/>
        </w:rPr>
        <w:t xml:space="preserve">” Available at: </w:t>
      </w:r>
      <w:hyperlink r:id="rId19" w:history="1">
        <w:r w:rsidRPr="00266BE9">
          <w:rPr>
            <w:rStyle w:val="Hyperlink"/>
            <w:rFonts w:ascii="Arial" w:hAnsi="Arial" w:cs="Arial"/>
            <w:sz w:val="24"/>
          </w:rPr>
          <w:t>https://www.unicef.org.uk/rights-respecting-schools/the-rrsa/introducing-the-crc/</w:t>
        </w:r>
      </w:hyperlink>
      <w:r w:rsidRPr="00266BE9">
        <w:rPr>
          <w:rFonts w:ascii="Arial" w:hAnsi="Arial" w:cs="Arial"/>
          <w:sz w:val="24"/>
        </w:rPr>
        <w:t xml:space="preserve"> (Accessed 13/5/2020)</w:t>
      </w:r>
    </w:p>
    <w:p w14:paraId="0AAFE4E5" w14:textId="77777777" w:rsidR="00E02ED1" w:rsidRDefault="00E02ED1" w:rsidP="00266BE9">
      <w:pPr>
        <w:spacing w:line="360" w:lineRule="auto"/>
        <w:rPr>
          <w:rFonts w:ascii="Arial" w:hAnsi="Arial" w:cs="Arial"/>
          <w:sz w:val="24"/>
        </w:rPr>
      </w:pPr>
      <w:r>
        <w:rPr>
          <w:rFonts w:ascii="Arial" w:hAnsi="Arial" w:cs="Arial"/>
          <w:sz w:val="24"/>
        </w:rPr>
        <w:t xml:space="preserve">United Nations (no date) </w:t>
      </w:r>
      <w:r w:rsidRPr="00B83426">
        <w:rPr>
          <w:rFonts w:ascii="Arial" w:hAnsi="Arial" w:cs="Arial"/>
          <w:i/>
          <w:sz w:val="24"/>
        </w:rPr>
        <w:t>“Convention on the Rights of the Child</w:t>
      </w:r>
      <w:r>
        <w:rPr>
          <w:rFonts w:ascii="Arial" w:hAnsi="Arial" w:cs="Arial"/>
          <w:sz w:val="24"/>
        </w:rPr>
        <w:t xml:space="preserve">” Available at: </w:t>
      </w:r>
      <w:hyperlink r:id="rId20" w:history="1">
        <w:r w:rsidRPr="0084429F">
          <w:rPr>
            <w:rStyle w:val="Hyperlink"/>
            <w:rFonts w:ascii="Arial" w:hAnsi="Arial" w:cs="Arial"/>
            <w:sz w:val="24"/>
          </w:rPr>
          <w:t>https://www.ohchr.org/en/professionalinterest/pages/crc.aspx</w:t>
        </w:r>
      </w:hyperlink>
      <w:r>
        <w:rPr>
          <w:rFonts w:ascii="Arial" w:hAnsi="Arial" w:cs="Arial"/>
          <w:sz w:val="24"/>
        </w:rPr>
        <w:t xml:space="preserve"> </w:t>
      </w:r>
      <w:r w:rsidRPr="00FE4319">
        <w:rPr>
          <w:rFonts w:ascii="Arial" w:hAnsi="Arial" w:cs="Arial"/>
          <w:sz w:val="24"/>
        </w:rPr>
        <w:t>(Accessed 15/5/2020)</w:t>
      </w:r>
    </w:p>
    <w:p w14:paraId="18ECD7C5" w14:textId="77777777" w:rsidR="00E02ED1" w:rsidRDefault="00E02ED1" w:rsidP="00266BE9">
      <w:pPr>
        <w:spacing w:line="360" w:lineRule="auto"/>
        <w:rPr>
          <w:rFonts w:ascii="Arial" w:hAnsi="Arial" w:cs="Arial"/>
          <w:sz w:val="24"/>
        </w:rPr>
      </w:pPr>
      <w:r w:rsidRPr="008320E2">
        <w:rPr>
          <w:rFonts w:ascii="Arial" w:hAnsi="Arial" w:cs="Arial"/>
          <w:sz w:val="24"/>
        </w:rPr>
        <w:t>Welsh Government (2019) “</w:t>
      </w:r>
      <w:r w:rsidRPr="008320E2">
        <w:rPr>
          <w:rFonts w:ascii="Arial" w:hAnsi="Arial" w:cs="Arial"/>
          <w:i/>
          <w:sz w:val="24"/>
        </w:rPr>
        <w:t>Children's rights in Wales</w:t>
      </w:r>
      <w:r w:rsidRPr="008320E2">
        <w:rPr>
          <w:rFonts w:ascii="Arial" w:hAnsi="Arial" w:cs="Arial"/>
          <w:sz w:val="24"/>
        </w:rPr>
        <w:t xml:space="preserve">” Available at: </w:t>
      </w:r>
      <w:hyperlink r:id="rId21" w:history="1">
        <w:r w:rsidRPr="008320E2">
          <w:rPr>
            <w:rStyle w:val="Hyperlink"/>
            <w:rFonts w:ascii="Arial" w:hAnsi="Arial" w:cs="Arial"/>
            <w:sz w:val="24"/>
          </w:rPr>
          <w:t>https://gov.wales/childrens-rights-in-wales</w:t>
        </w:r>
      </w:hyperlink>
      <w:r w:rsidRPr="008320E2">
        <w:rPr>
          <w:rFonts w:ascii="Arial" w:hAnsi="Arial" w:cs="Arial"/>
          <w:sz w:val="24"/>
        </w:rPr>
        <w:t xml:space="preserve"> </w:t>
      </w:r>
      <w:r>
        <w:rPr>
          <w:rFonts w:ascii="Arial" w:hAnsi="Arial" w:cs="Arial"/>
          <w:sz w:val="24"/>
        </w:rPr>
        <w:t>(Accessed 15</w:t>
      </w:r>
      <w:r w:rsidRPr="008320E2">
        <w:rPr>
          <w:rFonts w:ascii="Arial" w:hAnsi="Arial" w:cs="Arial"/>
          <w:sz w:val="24"/>
        </w:rPr>
        <w:t>/5/2020)</w:t>
      </w:r>
    </w:p>
    <w:p w14:paraId="533B75C0" w14:textId="77777777" w:rsidR="00EF3708" w:rsidRDefault="00EF3708" w:rsidP="00266BE9">
      <w:pPr>
        <w:spacing w:line="360" w:lineRule="auto"/>
        <w:rPr>
          <w:rFonts w:ascii="Arial" w:hAnsi="Arial" w:cs="Arial"/>
          <w:sz w:val="24"/>
        </w:rPr>
      </w:pPr>
    </w:p>
    <w:p w14:paraId="71455801" w14:textId="533697F4" w:rsidR="00B83426" w:rsidRDefault="00B83426" w:rsidP="00266BE9">
      <w:pPr>
        <w:spacing w:line="360" w:lineRule="auto"/>
        <w:rPr>
          <w:rFonts w:ascii="Arial" w:hAnsi="Arial" w:cs="Arial"/>
          <w:sz w:val="24"/>
          <w:u w:val="single"/>
        </w:rPr>
      </w:pPr>
      <w:r w:rsidRPr="00B83426">
        <w:rPr>
          <w:rFonts w:ascii="Arial" w:hAnsi="Arial" w:cs="Arial"/>
          <w:sz w:val="24"/>
          <w:u w:val="single"/>
        </w:rPr>
        <w:t>Presentation Reference List</w:t>
      </w:r>
    </w:p>
    <w:p w14:paraId="042A0279" w14:textId="77777777" w:rsidR="005B3661" w:rsidRPr="005B3661" w:rsidRDefault="005B3661" w:rsidP="005B3661">
      <w:pPr>
        <w:spacing w:line="360" w:lineRule="auto"/>
        <w:rPr>
          <w:rFonts w:ascii="Arial" w:hAnsi="Arial" w:cs="Arial"/>
          <w:sz w:val="24"/>
        </w:rPr>
      </w:pPr>
      <w:proofErr w:type="spellStart"/>
      <w:r w:rsidRPr="005B3661">
        <w:rPr>
          <w:rFonts w:ascii="Arial" w:hAnsi="Arial" w:cs="Arial"/>
          <w:sz w:val="24"/>
        </w:rPr>
        <w:t>Afasic</w:t>
      </w:r>
      <w:proofErr w:type="spellEnd"/>
      <w:r w:rsidRPr="005B3661">
        <w:rPr>
          <w:rFonts w:ascii="Arial" w:hAnsi="Arial" w:cs="Arial"/>
          <w:sz w:val="24"/>
        </w:rPr>
        <w:t xml:space="preserve"> (no date) “</w:t>
      </w:r>
      <w:r w:rsidRPr="005B3661">
        <w:rPr>
          <w:rFonts w:ascii="Arial" w:hAnsi="Arial" w:cs="Arial"/>
          <w:i/>
          <w:sz w:val="24"/>
        </w:rPr>
        <w:t>Speech and language therapy</w:t>
      </w:r>
      <w:r w:rsidRPr="005B3661">
        <w:rPr>
          <w:rFonts w:ascii="Arial" w:hAnsi="Arial" w:cs="Arial"/>
          <w:sz w:val="24"/>
        </w:rPr>
        <w:t xml:space="preserve">” Available at: </w:t>
      </w:r>
      <w:hyperlink r:id="rId22" w:history="1">
        <w:r w:rsidRPr="005B3661">
          <w:rPr>
            <w:rStyle w:val="Hyperlink"/>
            <w:rFonts w:ascii="Arial" w:hAnsi="Arial" w:cs="Arial"/>
            <w:sz w:val="24"/>
          </w:rPr>
          <w:t>https://www.afasic.org.uk/help-for-your-child/not-talking/speech-and-language-therapy/</w:t>
        </w:r>
      </w:hyperlink>
      <w:r w:rsidRPr="005B3661">
        <w:rPr>
          <w:rFonts w:ascii="Arial" w:hAnsi="Arial" w:cs="Arial"/>
          <w:sz w:val="24"/>
        </w:rPr>
        <w:t xml:space="preserve"> (Accessed 13/05/2020)</w:t>
      </w:r>
    </w:p>
    <w:p w14:paraId="5AAD81F2" w14:textId="77777777" w:rsidR="005B3661" w:rsidRPr="005B3661" w:rsidRDefault="005B3661" w:rsidP="005B3661">
      <w:pPr>
        <w:spacing w:line="360" w:lineRule="auto"/>
        <w:rPr>
          <w:rFonts w:ascii="Arial" w:hAnsi="Arial" w:cs="Arial"/>
          <w:sz w:val="24"/>
        </w:rPr>
      </w:pPr>
      <w:r w:rsidRPr="005B3661">
        <w:rPr>
          <w:rFonts w:ascii="Arial" w:hAnsi="Arial" w:cs="Arial"/>
          <w:sz w:val="24"/>
        </w:rPr>
        <w:t>Coventry University (no date) “</w:t>
      </w:r>
      <w:r w:rsidRPr="005B3661">
        <w:rPr>
          <w:rFonts w:ascii="Arial" w:hAnsi="Arial" w:cs="Arial"/>
          <w:i/>
          <w:sz w:val="24"/>
        </w:rPr>
        <w:t>SEN support: research evidence on effective approaches and examples of current practice in good and outstanding schools and colleges</w:t>
      </w:r>
      <w:r w:rsidRPr="005B3661">
        <w:rPr>
          <w:rFonts w:ascii="Arial" w:hAnsi="Arial" w:cs="Arial"/>
          <w:sz w:val="24"/>
        </w:rPr>
        <w:t xml:space="preserve">” Available at: </w:t>
      </w:r>
      <w:hyperlink r:id="rId23" w:history="1">
        <w:r w:rsidRPr="005B3661">
          <w:rPr>
            <w:rStyle w:val="Hyperlink"/>
            <w:rFonts w:ascii="Arial" w:hAnsi="Arial" w:cs="Arial"/>
            <w:sz w:val="24"/>
          </w:rPr>
          <w:t>file:///C:/Users/Admin/AppData/Local/Packages/Microsoft.MicrosoftEdge_8wekyb3d8bbwe/TempState/Downloads/sen_support_resource%20(1).pdf</w:t>
        </w:r>
      </w:hyperlink>
      <w:r w:rsidRPr="005B3661">
        <w:rPr>
          <w:rFonts w:ascii="Arial" w:hAnsi="Arial" w:cs="Arial"/>
          <w:sz w:val="24"/>
        </w:rPr>
        <w:t xml:space="preserve"> (Accessed 14/05/2020)</w:t>
      </w:r>
    </w:p>
    <w:p w14:paraId="4D5EFE46" w14:textId="77777777" w:rsidR="005B3661" w:rsidRPr="005B3661" w:rsidRDefault="005B3661" w:rsidP="005B3661">
      <w:pPr>
        <w:spacing w:line="360" w:lineRule="auto"/>
        <w:rPr>
          <w:rFonts w:ascii="Arial" w:hAnsi="Arial" w:cs="Arial"/>
          <w:sz w:val="24"/>
        </w:rPr>
      </w:pPr>
      <w:r w:rsidRPr="005B3661">
        <w:rPr>
          <w:rFonts w:ascii="Arial" w:hAnsi="Arial" w:cs="Arial"/>
          <w:sz w:val="24"/>
        </w:rPr>
        <w:t>Early Education (no date) “</w:t>
      </w:r>
      <w:r w:rsidRPr="005B3661">
        <w:rPr>
          <w:rFonts w:ascii="Arial" w:hAnsi="Arial" w:cs="Arial"/>
          <w:i/>
          <w:sz w:val="24"/>
        </w:rPr>
        <w:t>Working in partnership</w:t>
      </w:r>
      <w:r w:rsidRPr="005B3661">
        <w:rPr>
          <w:rFonts w:ascii="Arial" w:hAnsi="Arial" w:cs="Arial"/>
          <w:sz w:val="24"/>
        </w:rPr>
        <w:t xml:space="preserve">” Available at: </w:t>
      </w:r>
      <w:hyperlink r:id="rId24" w:history="1">
        <w:r w:rsidRPr="005B3661">
          <w:rPr>
            <w:rStyle w:val="Hyperlink"/>
            <w:rFonts w:ascii="Arial" w:hAnsi="Arial" w:cs="Arial"/>
            <w:sz w:val="24"/>
          </w:rPr>
          <w:t>https://www.early-education.org.uk/working-partnership</w:t>
        </w:r>
      </w:hyperlink>
      <w:r w:rsidRPr="005B3661">
        <w:rPr>
          <w:rFonts w:ascii="Arial" w:hAnsi="Arial" w:cs="Arial"/>
          <w:sz w:val="24"/>
        </w:rPr>
        <w:t xml:space="preserve"> </w:t>
      </w:r>
    </w:p>
    <w:p w14:paraId="504DA9B5" w14:textId="77777777" w:rsidR="005B3661" w:rsidRPr="005B3661" w:rsidRDefault="005B3661" w:rsidP="005B3661">
      <w:pPr>
        <w:spacing w:line="360" w:lineRule="auto"/>
        <w:rPr>
          <w:rFonts w:ascii="Arial" w:hAnsi="Arial" w:cs="Arial"/>
          <w:sz w:val="24"/>
        </w:rPr>
      </w:pPr>
      <w:proofErr w:type="spellStart"/>
      <w:r w:rsidRPr="005B3661">
        <w:rPr>
          <w:rFonts w:ascii="Arial" w:hAnsi="Arial" w:cs="Arial"/>
          <w:sz w:val="24"/>
        </w:rPr>
        <w:lastRenderedPageBreak/>
        <w:t>Ettekal</w:t>
      </w:r>
      <w:proofErr w:type="spellEnd"/>
      <w:r w:rsidRPr="005B3661">
        <w:rPr>
          <w:rFonts w:ascii="Arial" w:hAnsi="Arial" w:cs="Arial"/>
          <w:sz w:val="24"/>
        </w:rPr>
        <w:t>, A and Mahoney, J (2017) “</w:t>
      </w:r>
      <w:r w:rsidRPr="005B3661">
        <w:rPr>
          <w:rFonts w:ascii="Arial" w:hAnsi="Arial" w:cs="Arial"/>
          <w:i/>
          <w:sz w:val="24"/>
        </w:rPr>
        <w:t>Ecological Systems Theory</w:t>
      </w:r>
      <w:r w:rsidRPr="005B3661">
        <w:rPr>
          <w:rFonts w:ascii="Arial" w:hAnsi="Arial" w:cs="Arial"/>
          <w:sz w:val="24"/>
        </w:rPr>
        <w:t xml:space="preserve">” Available at: </w:t>
      </w:r>
      <w:hyperlink r:id="rId25" w:history="1">
        <w:r w:rsidRPr="005B3661">
          <w:rPr>
            <w:rStyle w:val="Hyperlink"/>
            <w:rFonts w:ascii="Arial" w:hAnsi="Arial" w:cs="Arial"/>
            <w:sz w:val="24"/>
          </w:rPr>
          <w:t>https://www.researchgate.net/publication/316046039_Ecological_Systems_Theory</w:t>
        </w:r>
      </w:hyperlink>
      <w:r w:rsidRPr="005B3661">
        <w:rPr>
          <w:rFonts w:ascii="Arial" w:hAnsi="Arial" w:cs="Arial"/>
          <w:sz w:val="24"/>
        </w:rPr>
        <w:t xml:space="preserve"> (Accessed 14/05/2020)</w:t>
      </w:r>
    </w:p>
    <w:p w14:paraId="4E745C45" w14:textId="77777777" w:rsidR="005B3661" w:rsidRPr="005B3661" w:rsidRDefault="005B3661" w:rsidP="005B3661">
      <w:pPr>
        <w:spacing w:line="360" w:lineRule="auto"/>
        <w:rPr>
          <w:rFonts w:ascii="Arial" w:hAnsi="Arial" w:cs="Arial"/>
          <w:sz w:val="24"/>
        </w:rPr>
      </w:pPr>
      <w:proofErr w:type="spellStart"/>
      <w:r w:rsidRPr="005B3661">
        <w:rPr>
          <w:rFonts w:ascii="Arial" w:hAnsi="Arial" w:cs="Arial"/>
          <w:sz w:val="24"/>
        </w:rPr>
        <w:t>Halton</w:t>
      </w:r>
      <w:proofErr w:type="spellEnd"/>
      <w:r w:rsidRPr="005B3661">
        <w:rPr>
          <w:rFonts w:ascii="Arial" w:hAnsi="Arial" w:cs="Arial"/>
          <w:sz w:val="24"/>
        </w:rPr>
        <w:t xml:space="preserve"> Borough Council (no date) “</w:t>
      </w:r>
      <w:r w:rsidRPr="005B3661">
        <w:rPr>
          <w:rFonts w:ascii="Arial" w:hAnsi="Arial" w:cs="Arial"/>
          <w:i/>
          <w:sz w:val="24"/>
        </w:rPr>
        <w:t>Confidentiality Policy</w:t>
      </w:r>
      <w:r w:rsidRPr="005B3661">
        <w:rPr>
          <w:rFonts w:ascii="Arial" w:hAnsi="Arial" w:cs="Arial"/>
          <w:sz w:val="24"/>
        </w:rPr>
        <w:t xml:space="preserve">” Available at: </w:t>
      </w:r>
      <w:hyperlink r:id="rId26" w:history="1">
        <w:r w:rsidRPr="005B3661">
          <w:rPr>
            <w:rStyle w:val="Hyperlink"/>
            <w:rFonts w:ascii="Arial" w:hAnsi="Arial" w:cs="Arial"/>
            <w:sz w:val="24"/>
          </w:rPr>
          <w:t>https://www.proceduresonline.com/halton/cs/p_confid_pol.html</w:t>
        </w:r>
      </w:hyperlink>
      <w:r w:rsidRPr="005B3661">
        <w:rPr>
          <w:rFonts w:ascii="Arial" w:hAnsi="Arial" w:cs="Arial"/>
          <w:sz w:val="24"/>
        </w:rPr>
        <w:t xml:space="preserve"> (Accessed 14/05/2020)</w:t>
      </w:r>
    </w:p>
    <w:p w14:paraId="6104A2E6" w14:textId="77777777" w:rsidR="005B3661" w:rsidRPr="005B3661" w:rsidRDefault="005B3661" w:rsidP="005B3661">
      <w:pPr>
        <w:spacing w:line="360" w:lineRule="auto"/>
        <w:rPr>
          <w:rFonts w:ascii="Arial" w:hAnsi="Arial" w:cs="Arial"/>
          <w:sz w:val="24"/>
        </w:rPr>
      </w:pPr>
      <w:proofErr w:type="spellStart"/>
      <w:r w:rsidRPr="005B3661">
        <w:rPr>
          <w:rFonts w:ascii="Arial" w:hAnsi="Arial" w:cs="Arial"/>
          <w:sz w:val="24"/>
        </w:rPr>
        <w:t>Lorina</w:t>
      </w:r>
      <w:proofErr w:type="spellEnd"/>
      <w:r w:rsidRPr="005B3661">
        <w:rPr>
          <w:rFonts w:ascii="Arial" w:hAnsi="Arial" w:cs="Arial"/>
          <w:sz w:val="24"/>
        </w:rPr>
        <w:t xml:space="preserve"> (2016) Different “</w:t>
      </w:r>
      <w:r w:rsidRPr="005B3661">
        <w:rPr>
          <w:rFonts w:ascii="Arial" w:hAnsi="Arial" w:cs="Arial"/>
          <w:i/>
          <w:sz w:val="24"/>
        </w:rPr>
        <w:t>Types of Observation Methods</w:t>
      </w:r>
      <w:r w:rsidRPr="005B3661">
        <w:rPr>
          <w:rFonts w:ascii="Arial" w:hAnsi="Arial" w:cs="Arial"/>
          <w:sz w:val="24"/>
        </w:rPr>
        <w:t xml:space="preserve">” Available at: </w:t>
      </w:r>
      <w:hyperlink r:id="rId27" w:history="1">
        <w:r w:rsidRPr="005B3661">
          <w:rPr>
            <w:rStyle w:val="Hyperlink"/>
            <w:rFonts w:ascii="Arial" w:hAnsi="Arial" w:cs="Arial"/>
            <w:sz w:val="24"/>
          </w:rPr>
          <w:t>https://aussiechildcarenetwork.com.au/articles/childcare-programming/different-types-of-observation-methods</w:t>
        </w:r>
      </w:hyperlink>
      <w:r w:rsidRPr="005B3661">
        <w:rPr>
          <w:rFonts w:ascii="Arial" w:hAnsi="Arial" w:cs="Arial"/>
          <w:sz w:val="24"/>
        </w:rPr>
        <w:t xml:space="preserve"> (Accessed 13/05/2020)</w:t>
      </w:r>
    </w:p>
    <w:p w14:paraId="09EA379C" w14:textId="77777777" w:rsidR="005B3661" w:rsidRPr="005B3661" w:rsidRDefault="005B3661" w:rsidP="005B3661">
      <w:pPr>
        <w:spacing w:line="360" w:lineRule="auto"/>
        <w:rPr>
          <w:rFonts w:ascii="Arial" w:hAnsi="Arial" w:cs="Arial"/>
          <w:sz w:val="24"/>
        </w:rPr>
      </w:pPr>
      <w:proofErr w:type="spellStart"/>
      <w:r w:rsidRPr="005B3661">
        <w:rPr>
          <w:rFonts w:ascii="Arial" w:hAnsi="Arial" w:cs="Arial"/>
          <w:sz w:val="24"/>
        </w:rPr>
        <w:t>PrivSec</w:t>
      </w:r>
      <w:proofErr w:type="spellEnd"/>
      <w:r w:rsidRPr="005B3661">
        <w:rPr>
          <w:rFonts w:ascii="Arial" w:hAnsi="Arial" w:cs="Arial"/>
          <w:sz w:val="24"/>
        </w:rPr>
        <w:t xml:space="preserve"> Report (2017) “</w:t>
      </w:r>
      <w:r w:rsidRPr="005B3661">
        <w:rPr>
          <w:rFonts w:ascii="Arial" w:hAnsi="Arial" w:cs="Arial"/>
          <w:i/>
          <w:sz w:val="24"/>
        </w:rPr>
        <w:t>How can schools ensure they are GDPR compliant?”</w:t>
      </w:r>
      <w:r w:rsidRPr="005B3661">
        <w:rPr>
          <w:rFonts w:ascii="Arial" w:hAnsi="Arial" w:cs="Arial"/>
          <w:sz w:val="24"/>
        </w:rPr>
        <w:t xml:space="preserve"> Available at: </w:t>
      </w:r>
      <w:hyperlink r:id="rId28" w:history="1">
        <w:r w:rsidRPr="005B3661">
          <w:rPr>
            <w:rStyle w:val="Hyperlink"/>
            <w:rFonts w:ascii="Arial" w:hAnsi="Arial" w:cs="Arial"/>
            <w:sz w:val="24"/>
          </w:rPr>
          <w:t>https://gdpr.report/news/2017/12/05/can-schools-ensure-gpdr-compliant/</w:t>
        </w:r>
      </w:hyperlink>
      <w:r w:rsidRPr="005B3661">
        <w:rPr>
          <w:rFonts w:ascii="Arial" w:hAnsi="Arial" w:cs="Arial"/>
          <w:sz w:val="24"/>
        </w:rPr>
        <w:t xml:space="preserve"> (Accessed 14/05/2020)</w:t>
      </w:r>
    </w:p>
    <w:p w14:paraId="79641E48" w14:textId="77777777" w:rsidR="005B3661" w:rsidRPr="005B3661" w:rsidRDefault="005B3661" w:rsidP="005B3661">
      <w:pPr>
        <w:spacing w:line="360" w:lineRule="auto"/>
        <w:rPr>
          <w:rFonts w:ascii="Arial" w:hAnsi="Arial" w:cs="Arial"/>
          <w:sz w:val="24"/>
        </w:rPr>
      </w:pPr>
      <w:r w:rsidRPr="005B3661">
        <w:rPr>
          <w:rFonts w:ascii="Arial" w:hAnsi="Arial" w:cs="Arial"/>
          <w:sz w:val="24"/>
        </w:rPr>
        <w:t>State of New South Wales, Department of Education and Training (2009) “</w:t>
      </w:r>
      <w:r w:rsidRPr="005B3661">
        <w:rPr>
          <w:rFonts w:ascii="Arial" w:hAnsi="Arial" w:cs="Arial"/>
          <w:i/>
          <w:sz w:val="24"/>
        </w:rPr>
        <w:t>Confidentiality</w:t>
      </w:r>
      <w:r w:rsidRPr="005B3661">
        <w:rPr>
          <w:rFonts w:ascii="Arial" w:hAnsi="Arial" w:cs="Arial"/>
          <w:sz w:val="24"/>
        </w:rPr>
        <w:t xml:space="preserve">” Available at: </w:t>
      </w:r>
      <w:hyperlink r:id="rId29" w:history="1">
        <w:r w:rsidRPr="005B3661">
          <w:rPr>
            <w:rStyle w:val="Hyperlink"/>
            <w:rFonts w:ascii="Arial" w:hAnsi="Arial" w:cs="Arial"/>
            <w:sz w:val="24"/>
          </w:rPr>
          <w:t>https://sielearning.tafensw.edu.au/MCS/CHCAOD402A/chcaod402a_csw/knowledge/confidentiality/confidentiality.htm</w:t>
        </w:r>
      </w:hyperlink>
      <w:r w:rsidRPr="005B3661">
        <w:rPr>
          <w:rFonts w:ascii="Arial" w:hAnsi="Arial" w:cs="Arial"/>
          <w:sz w:val="24"/>
        </w:rPr>
        <w:t xml:space="preserve"> (Accessed 14/05/2020)</w:t>
      </w:r>
    </w:p>
    <w:p w14:paraId="10EA9C5B" w14:textId="77777777" w:rsidR="005B3661" w:rsidRPr="005B3661" w:rsidRDefault="005B3661" w:rsidP="005B3661">
      <w:pPr>
        <w:spacing w:line="360" w:lineRule="auto"/>
        <w:rPr>
          <w:rFonts w:ascii="Arial" w:hAnsi="Arial" w:cs="Arial"/>
          <w:sz w:val="24"/>
        </w:rPr>
      </w:pPr>
      <w:r w:rsidRPr="005B3661">
        <w:rPr>
          <w:rFonts w:ascii="Arial" w:hAnsi="Arial" w:cs="Arial"/>
          <w:sz w:val="24"/>
        </w:rPr>
        <w:t>The Open University (No date) “</w:t>
      </w:r>
      <w:r w:rsidRPr="005B3661">
        <w:rPr>
          <w:rFonts w:ascii="Arial" w:hAnsi="Arial" w:cs="Arial"/>
          <w:i/>
          <w:sz w:val="24"/>
        </w:rPr>
        <w:t>The importance of action planning</w:t>
      </w:r>
      <w:r w:rsidRPr="005B3661">
        <w:rPr>
          <w:rFonts w:ascii="Arial" w:hAnsi="Arial" w:cs="Arial"/>
          <w:sz w:val="24"/>
        </w:rPr>
        <w:t xml:space="preserve">” Available at: </w:t>
      </w:r>
      <w:hyperlink r:id="rId30" w:history="1">
        <w:r w:rsidRPr="005B3661">
          <w:rPr>
            <w:rStyle w:val="Hyperlink"/>
            <w:rFonts w:ascii="Arial" w:hAnsi="Arial" w:cs="Arial"/>
            <w:sz w:val="24"/>
          </w:rPr>
          <w:t>https://www.open.edu/openlearncreate/mod/oucontent/view.php?id=53774&amp;section=1.3.2</w:t>
        </w:r>
      </w:hyperlink>
      <w:r w:rsidRPr="005B3661">
        <w:rPr>
          <w:rFonts w:ascii="Arial" w:hAnsi="Arial" w:cs="Arial"/>
          <w:sz w:val="24"/>
        </w:rPr>
        <w:t xml:space="preserve"> (Accessed 14/05/2020)</w:t>
      </w:r>
    </w:p>
    <w:p w14:paraId="137D0DA0" w14:textId="77777777" w:rsidR="005B3661" w:rsidRPr="005B3661" w:rsidRDefault="005B3661" w:rsidP="005B3661">
      <w:pPr>
        <w:spacing w:line="360" w:lineRule="auto"/>
        <w:rPr>
          <w:rFonts w:ascii="Arial" w:hAnsi="Arial" w:cs="Arial"/>
          <w:sz w:val="24"/>
        </w:rPr>
      </w:pPr>
      <w:r w:rsidRPr="005B3661">
        <w:rPr>
          <w:rFonts w:ascii="Arial" w:hAnsi="Arial" w:cs="Arial"/>
          <w:sz w:val="24"/>
        </w:rPr>
        <w:t>The Open University (no date) “</w:t>
      </w:r>
      <w:r w:rsidRPr="005B3661">
        <w:rPr>
          <w:rFonts w:ascii="Arial" w:hAnsi="Arial" w:cs="Arial"/>
          <w:i/>
          <w:sz w:val="24"/>
        </w:rPr>
        <w:t>Vygotskian principles on the ZPD and scaffolding</w:t>
      </w:r>
      <w:r w:rsidRPr="005B3661">
        <w:rPr>
          <w:rFonts w:ascii="Arial" w:hAnsi="Arial" w:cs="Arial"/>
          <w:sz w:val="24"/>
        </w:rPr>
        <w:t>” Available at:</w:t>
      </w:r>
      <w:hyperlink r:id="rId31" w:history="1">
        <w:r w:rsidRPr="005B3661">
          <w:rPr>
            <w:rStyle w:val="Hyperlink"/>
            <w:rFonts w:ascii="Arial" w:hAnsi="Arial" w:cs="Arial"/>
            <w:sz w:val="24"/>
          </w:rPr>
          <w:t>https://www.open.edu/openlearncreate/pluginfile.php/5904/mod_resource/content/1/Vygotskian_principles_on_the_ZPD_and_scaffolding.pdf</w:t>
        </w:r>
      </w:hyperlink>
      <w:r w:rsidRPr="005B3661">
        <w:rPr>
          <w:rFonts w:ascii="Arial" w:hAnsi="Arial" w:cs="Arial"/>
          <w:sz w:val="24"/>
        </w:rPr>
        <w:t xml:space="preserve"> (Accessed 13/05/2020)</w:t>
      </w:r>
    </w:p>
    <w:p w14:paraId="3F80804D" w14:textId="77777777" w:rsidR="005B3661" w:rsidRPr="005B3661" w:rsidRDefault="005B3661" w:rsidP="005B3661">
      <w:pPr>
        <w:spacing w:line="360" w:lineRule="auto"/>
        <w:rPr>
          <w:rFonts w:ascii="Arial" w:hAnsi="Arial" w:cs="Arial"/>
          <w:sz w:val="24"/>
        </w:rPr>
      </w:pPr>
      <w:r w:rsidRPr="005B3661">
        <w:rPr>
          <w:rFonts w:ascii="Arial" w:hAnsi="Arial" w:cs="Arial"/>
          <w:sz w:val="24"/>
        </w:rPr>
        <w:t>The Pennsylvania State University (2018) “</w:t>
      </w:r>
      <w:r w:rsidRPr="005B3661">
        <w:rPr>
          <w:rFonts w:ascii="Arial" w:hAnsi="Arial" w:cs="Arial"/>
          <w:i/>
          <w:sz w:val="24"/>
        </w:rPr>
        <w:t>Why Observe Children?”</w:t>
      </w:r>
      <w:r w:rsidRPr="005B3661">
        <w:rPr>
          <w:rFonts w:ascii="Arial" w:hAnsi="Arial" w:cs="Arial"/>
          <w:sz w:val="24"/>
        </w:rPr>
        <w:t xml:space="preserve"> Available at: </w:t>
      </w:r>
      <w:hyperlink r:id="rId32" w:history="1">
        <w:r w:rsidRPr="005B3661">
          <w:rPr>
            <w:rStyle w:val="Hyperlink"/>
            <w:rFonts w:ascii="Arial" w:hAnsi="Arial" w:cs="Arial"/>
            <w:sz w:val="24"/>
          </w:rPr>
          <w:t>https://extension.psu.edu/programs/betterkidcare/news/2018/why-observe-children</w:t>
        </w:r>
      </w:hyperlink>
      <w:r w:rsidRPr="005B3661">
        <w:rPr>
          <w:rFonts w:ascii="Arial" w:hAnsi="Arial" w:cs="Arial"/>
          <w:sz w:val="24"/>
        </w:rPr>
        <w:t xml:space="preserve"> (Accessed 13/05/2020)</w:t>
      </w:r>
    </w:p>
    <w:p w14:paraId="3FC6E742" w14:textId="77777777" w:rsidR="005B3661" w:rsidRPr="005B3661" w:rsidRDefault="005B3661" w:rsidP="005B3661">
      <w:pPr>
        <w:spacing w:line="360" w:lineRule="auto"/>
        <w:rPr>
          <w:rFonts w:ascii="Arial" w:hAnsi="Arial" w:cs="Arial"/>
          <w:sz w:val="24"/>
        </w:rPr>
      </w:pPr>
      <w:r w:rsidRPr="005B3661">
        <w:rPr>
          <w:rFonts w:ascii="Arial" w:hAnsi="Arial" w:cs="Arial"/>
          <w:sz w:val="24"/>
        </w:rPr>
        <w:t>The Welsh Government (No Date) “</w:t>
      </w:r>
      <w:r w:rsidRPr="005B3661">
        <w:rPr>
          <w:rFonts w:ascii="Arial" w:hAnsi="Arial" w:cs="Arial"/>
          <w:i/>
          <w:sz w:val="24"/>
        </w:rPr>
        <w:t>Play and Active Learning</w:t>
      </w:r>
      <w:r w:rsidRPr="005B3661">
        <w:rPr>
          <w:rFonts w:ascii="Arial" w:hAnsi="Arial" w:cs="Arial"/>
          <w:sz w:val="24"/>
        </w:rPr>
        <w:t xml:space="preserve">” Available at: </w:t>
      </w:r>
      <w:hyperlink r:id="rId33" w:history="1">
        <w:r w:rsidRPr="005B3661">
          <w:rPr>
            <w:rStyle w:val="Hyperlink"/>
            <w:rFonts w:ascii="Arial" w:hAnsi="Arial" w:cs="Arial"/>
            <w:sz w:val="24"/>
          </w:rPr>
          <w:t>https://www.cscjes-cronfa.co.uk/api/storage/1311793c-ed3a-49a6-b790-7a15af80e5ea/Module-4-–-Play-and-Active-Learning-–-PowerPoint.pdf</w:t>
        </w:r>
      </w:hyperlink>
      <w:r w:rsidRPr="005B3661">
        <w:rPr>
          <w:rFonts w:ascii="Arial" w:hAnsi="Arial" w:cs="Arial"/>
          <w:sz w:val="24"/>
        </w:rPr>
        <w:t xml:space="preserve"> (Accessed 14/05/2020)</w:t>
      </w:r>
    </w:p>
    <w:p w14:paraId="4CA2AE49" w14:textId="77777777" w:rsidR="005B3661" w:rsidRPr="005B3661" w:rsidRDefault="005B3661" w:rsidP="005B3661">
      <w:pPr>
        <w:spacing w:line="360" w:lineRule="auto"/>
        <w:rPr>
          <w:rFonts w:ascii="Arial" w:hAnsi="Arial" w:cs="Arial"/>
          <w:sz w:val="24"/>
        </w:rPr>
      </w:pPr>
      <w:r w:rsidRPr="005B3661">
        <w:rPr>
          <w:rFonts w:ascii="Arial" w:hAnsi="Arial" w:cs="Arial"/>
          <w:sz w:val="24"/>
        </w:rPr>
        <w:lastRenderedPageBreak/>
        <w:t>Weston Area Health NHS Trust (no date) “</w:t>
      </w:r>
      <w:r w:rsidRPr="005B3661">
        <w:rPr>
          <w:rFonts w:ascii="Arial" w:hAnsi="Arial" w:cs="Arial"/>
          <w:i/>
          <w:sz w:val="24"/>
        </w:rPr>
        <w:t>Referrals to Children’s Speech and Language Therapy Service</w:t>
      </w:r>
      <w:r w:rsidRPr="005B3661">
        <w:rPr>
          <w:rFonts w:ascii="Arial" w:hAnsi="Arial" w:cs="Arial"/>
          <w:sz w:val="24"/>
        </w:rPr>
        <w:t xml:space="preserve">” Available at: </w:t>
      </w:r>
      <w:hyperlink r:id="rId34" w:history="1">
        <w:r w:rsidRPr="005B3661">
          <w:rPr>
            <w:rStyle w:val="Hyperlink"/>
            <w:rFonts w:ascii="Arial" w:hAnsi="Arial" w:cs="Arial"/>
            <w:sz w:val="24"/>
          </w:rPr>
          <w:t>http://www.waht.nhs.uk/en-GB/NHS-Mobile/Our-Services/?depth=4&amp;srcid=624</w:t>
        </w:r>
      </w:hyperlink>
      <w:r w:rsidRPr="005B3661">
        <w:rPr>
          <w:rFonts w:ascii="Arial" w:hAnsi="Arial" w:cs="Arial"/>
          <w:sz w:val="24"/>
        </w:rPr>
        <w:t xml:space="preserve"> (Accessed 13/05/2020)</w:t>
      </w:r>
    </w:p>
    <w:p w14:paraId="57583BCD" w14:textId="06571481" w:rsidR="00B83426" w:rsidRPr="00B83426" w:rsidRDefault="005B3661" w:rsidP="00266BE9">
      <w:pPr>
        <w:spacing w:line="360" w:lineRule="auto"/>
        <w:rPr>
          <w:rFonts w:ascii="Arial" w:hAnsi="Arial" w:cs="Arial"/>
          <w:sz w:val="24"/>
        </w:rPr>
      </w:pPr>
      <w:r w:rsidRPr="005B3661">
        <w:rPr>
          <w:rFonts w:ascii="Arial" w:hAnsi="Arial" w:cs="Arial"/>
          <w:sz w:val="24"/>
        </w:rPr>
        <w:t>Wolford, B (2020) “</w:t>
      </w:r>
      <w:r w:rsidRPr="005B3661">
        <w:rPr>
          <w:rFonts w:ascii="Arial" w:hAnsi="Arial" w:cs="Arial"/>
          <w:i/>
          <w:sz w:val="24"/>
        </w:rPr>
        <w:t>What is GDPR, the EU’s new data protection law</w:t>
      </w:r>
      <w:r w:rsidRPr="005B3661">
        <w:rPr>
          <w:rFonts w:ascii="Arial" w:hAnsi="Arial" w:cs="Arial"/>
          <w:sz w:val="24"/>
        </w:rPr>
        <w:t xml:space="preserve">?” Available at: </w:t>
      </w:r>
      <w:hyperlink r:id="rId35" w:history="1">
        <w:r w:rsidRPr="005B3661">
          <w:rPr>
            <w:rStyle w:val="Hyperlink"/>
            <w:rFonts w:ascii="Arial" w:hAnsi="Arial" w:cs="Arial"/>
            <w:sz w:val="24"/>
          </w:rPr>
          <w:t>https://gdpr.eu/what-is-gdpr/</w:t>
        </w:r>
      </w:hyperlink>
      <w:r w:rsidRPr="005B3661">
        <w:rPr>
          <w:rFonts w:ascii="Arial" w:hAnsi="Arial" w:cs="Arial"/>
          <w:sz w:val="24"/>
        </w:rPr>
        <w:t xml:space="preserve"> (Accessed 14/05/2020)</w:t>
      </w:r>
    </w:p>
    <w:sectPr w:rsidR="00B83426" w:rsidRPr="00B83426">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659925" w14:textId="77777777" w:rsidR="00A34D9C" w:rsidRDefault="00A34D9C" w:rsidP="00395DAA">
      <w:pPr>
        <w:spacing w:after="0" w:line="240" w:lineRule="auto"/>
      </w:pPr>
      <w:r>
        <w:separator/>
      </w:r>
    </w:p>
  </w:endnote>
  <w:endnote w:type="continuationSeparator" w:id="0">
    <w:p w14:paraId="2ABE2D84" w14:textId="77777777" w:rsidR="00A34D9C" w:rsidRDefault="00A34D9C" w:rsidP="00395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14EE4E" w14:textId="77777777" w:rsidR="00A34D9C" w:rsidRDefault="00A34D9C" w:rsidP="00395DAA">
      <w:pPr>
        <w:spacing w:after="0" w:line="240" w:lineRule="auto"/>
      </w:pPr>
      <w:r>
        <w:separator/>
      </w:r>
    </w:p>
  </w:footnote>
  <w:footnote w:type="continuationSeparator" w:id="0">
    <w:p w14:paraId="5DE0AD0B" w14:textId="77777777" w:rsidR="00A34D9C" w:rsidRDefault="00A34D9C" w:rsidP="00395D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E5855C" w14:textId="09CBCD7C" w:rsidR="007D6594" w:rsidRPr="00395DAA" w:rsidRDefault="007D6594">
    <w:pPr>
      <w:pStyle w:val="Header"/>
      <w:rPr>
        <w:rFonts w:ascii="Arial" w:hAnsi="Arial" w:cs="Arial"/>
      </w:rPr>
    </w:pPr>
    <w:r w:rsidRPr="00395DAA">
      <w:rPr>
        <w:rFonts w:ascii="Arial" w:hAnsi="Arial" w:cs="Arial"/>
      </w:rPr>
      <w:t>1901450</w:t>
    </w:r>
    <w:r w:rsidRPr="00395DAA">
      <w:rPr>
        <w:rFonts w:ascii="Arial" w:hAnsi="Arial" w:cs="Arial"/>
      </w:rPr>
      <w:ptab w:relativeTo="margin" w:alignment="center" w:leader="none"/>
    </w:r>
    <w:r w:rsidR="005F351D">
      <w:rPr>
        <w:rFonts w:ascii="Arial" w:hAnsi="Arial" w:cs="Arial"/>
      </w:rPr>
      <w:t>EAEE4002</w:t>
    </w:r>
    <w:r w:rsidRPr="00395DAA">
      <w:rPr>
        <w:rFonts w:ascii="Arial" w:hAnsi="Arial" w:cs="Arial"/>
      </w:rPr>
      <w:ptab w:relativeTo="margin" w:alignment="right" w:leader="none"/>
    </w:r>
    <w:r w:rsidR="005F351D">
      <w:rPr>
        <w:rFonts w:ascii="Arial" w:hAnsi="Arial" w:cs="Arial"/>
      </w:rPr>
      <w:t>1286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5EFF"/>
    <w:rsid w:val="000160B5"/>
    <w:rsid w:val="000A3149"/>
    <w:rsid w:val="000F5F3A"/>
    <w:rsid w:val="001C51AC"/>
    <w:rsid w:val="001E3E60"/>
    <w:rsid w:val="002573D3"/>
    <w:rsid w:val="00266BE9"/>
    <w:rsid w:val="00395DAA"/>
    <w:rsid w:val="003B0233"/>
    <w:rsid w:val="00436610"/>
    <w:rsid w:val="00444D08"/>
    <w:rsid w:val="0045007B"/>
    <w:rsid w:val="004D2352"/>
    <w:rsid w:val="004F2D03"/>
    <w:rsid w:val="005955EF"/>
    <w:rsid w:val="005B3661"/>
    <w:rsid w:val="005D61D0"/>
    <w:rsid w:val="005F351D"/>
    <w:rsid w:val="00620E2B"/>
    <w:rsid w:val="0063205C"/>
    <w:rsid w:val="007C46F9"/>
    <w:rsid w:val="007D6594"/>
    <w:rsid w:val="008320E2"/>
    <w:rsid w:val="00884F3B"/>
    <w:rsid w:val="00891428"/>
    <w:rsid w:val="00903035"/>
    <w:rsid w:val="009462C2"/>
    <w:rsid w:val="00955768"/>
    <w:rsid w:val="00983860"/>
    <w:rsid w:val="009A54D2"/>
    <w:rsid w:val="009B1BF3"/>
    <w:rsid w:val="00A04524"/>
    <w:rsid w:val="00A34D9C"/>
    <w:rsid w:val="00A60A9D"/>
    <w:rsid w:val="00AC22E8"/>
    <w:rsid w:val="00AF624F"/>
    <w:rsid w:val="00B83426"/>
    <w:rsid w:val="00BC62E7"/>
    <w:rsid w:val="00BF4992"/>
    <w:rsid w:val="00C01E80"/>
    <w:rsid w:val="00C7735B"/>
    <w:rsid w:val="00DD176F"/>
    <w:rsid w:val="00E02ED1"/>
    <w:rsid w:val="00E75EFF"/>
    <w:rsid w:val="00EF3708"/>
    <w:rsid w:val="00EF760A"/>
    <w:rsid w:val="00F0175E"/>
    <w:rsid w:val="00F35FFA"/>
    <w:rsid w:val="00F602B3"/>
    <w:rsid w:val="00FE4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646726"/>
  <w15:chartTrackingRefBased/>
  <w15:docId w15:val="{EDB7E571-6035-43ED-8F55-88CD020D3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5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DAA"/>
  </w:style>
  <w:style w:type="paragraph" w:styleId="Footer">
    <w:name w:val="footer"/>
    <w:basedOn w:val="Normal"/>
    <w:link w:val="FooterChar"/>
    <w:uiPriority w:val="99"/>
    <w:unhideWhenUsed/>
    <w:rsid w:val="00395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DAA"/>
  </w:style>
  <w:style w:type="character" w:styleId="Hyperlink">
    <w:name w:val="Hyperlink"/>
    <w:basedOn w:val="DefaultParagraphFont"/>
    <w:uiPriority w:val="99"/>
    <w:unhideWhenUsed/>
    <w:rsid w:val="00A60A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rights.ie/sites/default/files/Right%20to%20Protection%20from%20Abuse%20and%20Neglect.pdf" TargetMode="External"/><Relationship Id="rId13" Type="http://schemas.openxmlformats.org/officeDocument/2006/relationships/hyperlink" Target="https://learning.nspcc.org.uk/safeguarding-child-protection-schools" TargetMode="External"/><Relationship Id="rId18" Type="http://schemas.openxmlformats.org/officeDocument/2006/relationships/hyperlink" Target="https://downloads.unicef.org.uk/wp-content/uploads/2019/10/UNCRC_summary-1_1.pdf?_ga=2.3702384.1373679414.1589487337-1105819694.1589487337" TargetMode="External"/><Relationship Id="rId26" Type="http://schemas.openxmlformats.org/officeDocument/2006/relationships/hyperlink" Target="https://www.proceduresonline.com/halton/cs/p_confid_pol.html" TargetMode="External"/><Relationship Id="rId3" Type="http://schemas.openxmlformats.org/officeDocument/2006/relationships/webSettings" Target="webSettings.xml"/><Relationship Id="rId21" Type="http://schemas.openxmlformats.org/officeDocument/2006/relationships/hyperlink" Target="https://gov.wales/childrens-rights-in-wales" TargetMode="External"/><Relationship Id="rId34" Type="http://schemas.openxmlformats.org/officeDocument/2006/relationships/hyperlink" Target="http://www.waht.nhs.uk/en-GB/NHS-Mobile/Our-Services/?depth=4&amp;srcid=624" TargetMode="External"/><Relationship Id="rId7" Type="http://schemas.openxmlformats.org/officeDocument/2006/relationships/hyperlink" Target="https://www.childcomwales.org.uk/wp-content/uploads/2018/04/Play-FINAL.pdf" TargetMode="External"/><Relationship Id="rId12" Type="http://schemas.openxmlformats.org/officeDocument/2006/relationships/hyperlink" Target="https://www.nidirect.gov.uk/articles/how-schools-can-protect-children-from-abuse" TargetMode="External"/><Relationship Id="rId17" Type="http://schemas.openxmlformats.org/officeDocument/2006/relationships/hyperlink" Target="https://www.unicef.org/french/adolescence/files/Every_Childs_Right_to_be_Heard.pdf" TargetMode="External"/><Relationship Id="rId25" Type="http://schemas.openxmlformats.org/officeDocument/2006/relationships/hyperlink" Target="https://www.researchgate.net/publication/316046039_Ecological_Systems_Theory" TargetMode="External"/><Relationship Id="rId33" Type="http://schemas.openxmlformats.org/officeDocument/2006/relationships/hyperlink" Target="https://www.cscjes-cronfa.co.uk/api/storage/1311793c-ed3a-49a6-b790-7a15af80e5ea/Module-4-&#8211;-Play-and-Active-Learning-&#8211;-PowerPoint.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ocialcare.wales/hub/sswbact" TargetMode="External"/><Relationship Id="rId20" Type="http://schemas.openxmlformats.org/officeDocument/2006/relationships/hyperlink" Target="https://www.ohchr.org/en/professionalinterest/pages/crc.aspx" TargetMode="External"/><Relationship Id="rId29" Type="http://schemas.openxmlformats.org/officeDocument/2006/relationships/hyperlink" Target="https://sielearning.tafensw.edu.au/MCS/CHCAOD402A/chcaod402a_csw/knowledge/confidentiality/confidentiality.htm" TargetMode="External"/><Relationship Id="rId1" Type="http://schemas.openxmlformats.org/officeDocument/2006/relationships/styles" Target="styles.xml"/><Relationship Id="rId6" Type="http://schemas.openxmlformats.org/officeDocument/2006/relationships/hyperlink" Target="https://cypcs.org.uk/rights/uncrc/articles/article-19/" TargetMode="External"/><Relationship Id="rId11" Type="http://schemas.openxmlformats.org/officeDocument/2006/relationships/hyperlink" Target="https://www.ncb.org.uk/sites/default/files/uploads/documents/Research_reports/Voice_child_protection_services_literature_review.pdf" TargetMode="External"/><Relationship Id="rId24" Type="http://schemas.openxmlformats.org/officeDocument/2006/relationships/hyperlink" Target="https://www.early-education.org.uk/working-partnership" TargetMode="External"/><Relationship Id="rId32" Type="http://schemas.openxmlformats.org/officeDocument/2006/relationships/hyperlink" Target="https://extension.psu.edu/programs/betterkidcare/news/2018/why-observe-children"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core.ac.uk/download/pdf/82501732.pdf" TargetMode="External"/><Relationship Id="rId23" Type="http://schemas.openxmlformats.org/officeDocument/2006/relationships/hyperlink" Target="file:///C:/Users/Admin/AppData/Local/Packages/Microsoft.MicrosoftEdge_8wekyb3d8bbwe/TempState/Downloads/sen_support_resource%20(1).pdf" TargetMode="External"/><Relationship Id="rId28" Type="http://schemas.openxmlformats.org/officeDocument/2006/relationships/hyperlink" Target="https://gdpr.report/news/2017/12/05/can-schools-ensure-gpdr-compliant/" TargetMode="External"/><Relationship Id="rId36" Type="http://schemas.openxmlformats.org/officeDocument/2006/relationships/header" Target="header1.xml"/><Relationship Id="rId10" Type="http://schemas.openxmlformats.org/officeDocument/2006/relationships/hyperlink" Target="https://www.libertyhumanrights.org.uk/right/article-2-of-the-first-protocol-right-to-education/" TargetMode="External"/><Relationship Id="rId19" Type="http://schemas.openxmlformats.org/officeDocument/2006/relationships/hyperlink" Target="https://www.unicef.org.uk/rights-respecting-schools/the-rrsa/introducing-the-crc/" TargetMode="External"/><Relationship Id="rId31" Type="http://schemas.openxmlformats.org/officeDocument/2006/relationships/hyperlink" Target="https://www.open.edu/openlearncreate/pluginfile.php/5904/mod_resource/content/1/Vygotskian_principles_on_the_ZPD_and_scaffolding.pdf" TargetMode="External"/><Relationship Id="rId4" Type="http://schemas.openxmlformats.org/officeDocument/2006/relationships/footnotes" Target="footnotes.xml"/><Relationship Id="rId9" Type="http://schemas.openxmlformats.org/officeDocument/2006/relationships/hyperlink" Target="https://www2.ohchr.org/english/bodies/crc/docs/AdvanceVersions/CRC-C-GC-12.pdf" TargetMode="External"/><Relationship Id="rId14" Type="http://schemas.openxmlformats.org/officeDocument/2006/relationships/hyperlink" Target="https://www.playboard.org/why-play/childs-right-to-play/" TargetMode="External"/><Relationship Id="rId22" Type="http://schemas.openxmlformats.org/officeDocument/2006/relationships/hyperlink" Target="https://www.afasic.org.uk/help-for-your-child/not-talking/speech-and-language-therapy/" TargetMode="External"/><Relationship Id="rId27" Type="http://schemas.openxmlformats.org/officeDocument/2006/relationships/hyperlink" Target="https://aussiechildcarenetwork.com.au/articles/childcare-programming/different-types-of-observation-methods" TargetMode="External"/><Relationship Id="rId30" Type="http://schemas.openxmlformats.org/officeDocument/2006/relationships/hyperlink" Target="https://www.open.edu/openlearncreate/mod/oucontent/view.php?id=53774&amp;section=1.3.2" TargetMode="External"/><Relationship Id="rId35" Type="http://schemas.openxmlformats.org/officeDocument/2006/relationships/hyperlink" Target="https://gdpr.eu/what-is-gd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Holland</dc:creator>
  <cp:keywords/>
  <dc:description/>
  <cp:lastModifiedBy>Admin</cp:lastModifiedBy>
  <cp:revision>2</cp:revision>
  <dcterms:created xsi:type="dcterms:W3CDTF">2020-05-15T19:29:00Z</dcterms:created>
  <dcterms:modified xsi:type="dcterms:W3CDTF">2020-05-15T19:29:00Z</dcterms:modified>
</cp:coreProperties>
</file>