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9AD47" w14:textId="1D7C1670" w:rsidR="000D4D42" w:rsidRPr="00935384" w:rsidRDefault="000839A2" w:rsidP="00346650">
      <w:pPr>
        <w:spacing w:line="360" w:lineRule="auto"/>
        <w:rPr>
          <w:rFonts w:ascii="Arial" w:hAnsi="Arial" w:cs="Arial"/>
          <w:b/>
          <w:bCs/>
          <w:color w:val="000000"/>
          <w:sz w:val="36"/>
          <w:szCs w:val="36"/>
          <w:u w:val="single"/>
        </w:rPr>
      </w:pPr>
      <w:r w:rsidRPr="00935384">
        <w:rPr>
          <w:rFonts w:ascii="Arial" w:hAnsi="Arial" w:cs="Arial"/>
          <w:b/>
          <w:bCs/>
          <w:color w:val="000000"/>
          <w:sz w:val="36"/>
          <w:szCs w:val="36"/>
          <w:u w:val="single"/>
        </w:rPr>
        <w:t>Aseiniad ysgrifenedig sy’n gwerthuso’n feirniadol sut y gellir defnyddio Asesu ar gyfer Dysgu mewn cyfres o gyfleoedd dysgu i hybu cynnydd ar draws y meysydd dysgu a phrofiad a ddewiswyd.</w:t>
      </w:r>
    </w:p>
    <w:p w14:paraId="32D07B65" w14:textId="31C524D3" w:rsidR="00563813" w:rsidRDefault="00563813" w:rsidP="00346650">
      <w:pPr>
        <w:spacing w:line="360" w:lineRule="auto"/>
      </w:pPr>
      <w:r w:rsidRPr="00563813">
        <w:t>Deallwn fod pob disgybl yn dysgu ar gyflymderau gwahanol, hyd yn oed os dechreuon nhw i gyd ar yr un lefel, felly mae’n bwysig i ddarganfod pa ddilyniannau o gyfarwyddiadau sydd wedi gweithio i bob un yn unigol er mwyn hybu datblygiad. Yng nghyffredinol, pan mae pobl yn meddwl am y gair “asesu”, maen nhw’n meddwl am brofion er mwyn gweld cynyddiad y disgyblion ar ddiwedd unedau, ond mewn gwirionedd, nad yw hynny yn hollol gywir (Wiliam, 2011.) Asesu ar gyfer dysgu yw’r strategaethau mae athrawon yn defnyddio er mwyn cael dealltwriaeth gryfach ar beth mae’r disgyblion yn gwybod yn barod, neu beth sydd wedi cael i gyflawni ar y diwedd (Harlen, 2007.)</w:t>
      </w:r>
    </w:p>
    <w:p w14:paraId="7322745D" w14:textId="410A8189" w:rsidR="00F37008" w:rsidRDefault="00F37008" w:rsidP="00346650">
      <w:pPr>
        <w:spacing w:line="360" w:lineRule="auto"/>
      </w:pPr>
      <w:r w:rsidRPr="00F37008">
        <w:t>Dangoswyd  Broadfoot et al (2002) bod gwahanol egwyddorion i asesu ar gyfer dysgu, a pa mor bwysig mae’r asesu yma ar gyfer dysgu’r disgyblion. Wrth ddefnyddio gwahanol fathau o strategaethau ar gyfer asesu, gallwch chi fel yr athro hyrwyddo dealltwriaeth gan bethau fel hunan asesu/asesu cyfoedion, ac nid dim ond asesu gan yr athro. Wrth greu cynlluniau gwers effeithiol, mae hefyd angen gwneud yn siŵr bod chi’n cymryd y 4 elfen o asesu ar gyfer dysgu i mewn i ystyriaeth. Y pedwar yw – rhannu meini prawf gyda’r dysgwyr, ansawdd y cwestiynau/ansawdd y sgwrs, asesu cyfoedion a hunanasesu, ac yn olaf defnydd ac ansawdd o adborth (Llywodraeth Cymru, 2013.)</w:t>
      </w:r>
    </w:p>
    <w:p w14:paraId="4B183E4F" w14:textId="3C03F870" w:rsidR="00DA0F67" w:rsidRDefault="00DA0F67" w:rsidP="00346650">
      <w:pPr>
        <w:spacing w:line="360" w:lineRule="auto"/>
      </w:pPr>
      <w:r w:rsidRPr="00DA0F67">
        <w:t>Yn yr aseiniad yma, byddaf yn trafod sut gallaf ddefnyddio asesu ar gyfer dysgu mewn gwahanol sefyllfaoedd er mwyn dysgu i hybu cynnydd disgyblion ar draws y gwahanol feysydd a phrofiadau. Felly, byddaf yn ffocysu ar wersi i ddosbarth o ddisgyblion blwyddyn 5, sef 9-10 blwydd oed. Wrth gyrraedd blwyddyn 5, dyle bod pob disgybl yn cael profiad a datblygiad da ar gyfer y meysydd dysgu a phrofiad. Ar gyfer blwyddyn 5, bydd y strategaethau asesu ar gyfer dysgu byddaf yn defnyddio yn helpu hyrwyddo datblygiadau personol a sgiliau cyfathrebu addysgol, bydd wedyn yn rhoi adborth yn nol i fi er mwyn datblygu’r sgiliau nhw ymhellach (Llywodraeth Cymru, 2013.)</w:t>
      </w:r>
    </w:p>
    <w:p w14:paraId="7F5EAA43" w14:textId="47904816" w:rsidR="00A12C4C" w:rsidRDefault="00A12C4C" w:rsidP="00346650">
      <w:pPr>
        <w:spacing w:line="360" w:lineRule="auto"/>
      </w:pPr>
      <w:r w:rsidRPr="00A12C4C">
        <w:t xml:space="preserve">Yn flwyddyn 5, gwelir bod rhan fwyaf o’r disgyblion yn barod wedi cael llawer o brofiad mewn dysgu blaenorol, ac felly bydd angen ddychwelyd a gwthio’r hyder y disgyblion ymhellach. Ar ddiwedd blwyddyn 4/dechrau blwyddyn 5, mae llawer o sgiliau yn barod ganddyn nhw sydd wedi dechrau datblygu, fel siarad yn glir yn y Gymraeg a’r Saesneg, deall sut i strwythuro brawddegau, sganio pethau pwysig wrth ddarllen, neu wybod pwyntiau degol a rhifau lan i 10,000 (Llywodraeth Cymru.)  </w:t>
      </w:r>
      <w:r w:rsidRPr="00A12C4C">
        <w:lastRenderedPageBreak/>
        <w:t>Oherwydd dysgu blaenorol y disgyblion, bydd hyn yn ffitio i mewn i’r gwersi byddaf yn dysgu oherwydd mae yna amrywiaeth gyda’r tri maes dysgu a phrofiad rydw i wedi dewis.</w:t>
      </w:r>
    </w:p>
    <w:p w14:paraId="052A4FDC" w14:textId="1007D55B" w:rsidR="00F72059" w:rsidRDefault="00F72059" w:rsidP="00346650">
      <w:pPr>
        <w:spacing w:line="360" w:lineRule="auto"/>
      </w:pPr>
      <w:r w:rsidRPr="00F72059">
        <w:t>Y tri maes dysgu a phrofiad rydw i wedi dewis yw Iechyd a Lles, y Dyniaethau, ac Ieithoedd, Llythrennedd a Chyfathrebu. Hyd yn oed mae'r rhain yn tair hollol wahanol, y brif thema rhwng y tair yw pêl droed. Dewisais y thema yma oherwydd mae hyn yn rhywbeth sydd yn boblogaidd iawn heddiw, bydd hyn yn cadw diddordeb rhan fwyaf o’r disgyblion, a hefyd gallwch ddysgu’r disgyblion llawer yn fwy na dim ond pêl droed. Bydd y gwersi yma yn cael i ddysgu yn drawsgwricwlaidd, a bydd hyn yn fantais er mwyn datblygu’r ddealltwriaeth, sgiliau a gwybodaeth y disgyblion mewn ffordd ddychmygol. Oherwydd hyn, deallir bod mwy o debygrwydd bydd y disgyblion yn cymell i ddysgu yn fwy oherwydd diddordeb (Historical Association.)</w:t>
      </w:r>
    </w:p>
    <w:p w14:paraId="1790B4B1" w14:textId="1DD2868F" w:rsidR="00C26010" w:rsidRDefault="00C26010" w:rsidP="00346650">
      <w:pPr>
        <w:spacing w:line="360" w:lineRule="auto"/>
      </w:pPr>
      <w:r w:rsidRPr="00C26010">
        <w:t>Felly, ar gyfer Iechyd a Lles, byddaf yn dysgu’r disgyblion beth yn union yw pêl droed, pa mor bwysig mae cadw’n heini ar gyfer ein hiechyd ni, a hefyd y sgiliau sydd angen er mwyn bod yn llwyddiannus wrth weithio mewn tîm. Nesaf, byddwn yn mynd ymlaen i ddysgu am gêm pêl droed enwog iawn, sef Cymru yn erbyn Ukrain. Bydd hyn yn hybu iaith a llythrennedd y disgyblion wrth iddyn nhw ddysgu am un o’r digwyddiadau mwyaf cofiadwy mewn hanes Cymru. Ac yn olaf, bydd y disgyblion yn dysgu amdano wledydd gwahanol gan ddefnyddio mapiau, sef y maes dysgu o’r Dyniaethau.</w:t>
      </w:r>
    </w:p>
    <w:p w14:paraId="3080DB57" w14:textId="06F8455C" w:rsidR="00135679" w:rsidRPr="00563813" w:rsidRDefault="00135679" w:rsidP="00346650">
      <w:pPr>
        <w:spacing w:line="360" w:lineRule="auto"/>
      </w:pPr>
      <w:r w:rsidRPr="00135679">
        <w:t>Erbyn diwedd y tair gwers, bydd y disgyblion wedi dangos cynnydd yn y tair gwahanol faes dysgu a phrofiad, a hefyd bydd eu dealltwriaeth/gwybodaeth o’r thema wedi gwella. Bydd pob gwers yn atgyfnerthu’r un cyn, ac felly erbyn y diwedd, bydd amrywiaeth o wybodaeth ganddyn nhw. Ond, er mwyn i hyn i weithio’n effeithiol, bydd angen i fi i ddefnyddio asesu ar gyfer dysgu sydd yn berthnasol ac yn gywir ar gyfer pob gwers. Dangoswyd Marshall a Drummond (2007) bod pwysigrwydd enfawr ar yr athrawon i ymgysylltu gyda’r asesu ar gyfer dysgu er mwyn deall y disgyblion yn well i gynyddu dysgu, ac felly byddaf yn trafod pa rhai byddaf yn defnyddio ar gyfer pob gwers, a pham dewisais i’r rhai penodol yna i weld dilyniant y disgyblion.</w:t>
      </w:r>
    </w:p>
    <w:p w14:paraId="66F109DF" w14:textId="0A8CBE46" w:rsidR="00BF0FA8" w:rsidRDefault="00BF0FA8" w:rsidP="00346650">
      <w:pPr>
        <w:spacing w:line="360" w:lineRule="auto"/>
      </w:pPr>
      <w:r w:rsidRPr="00BF0FA8">
        <w:t xml:space="preserve">Dros y 30 mlynedd diwethaf mae pobl wedi cael diddordeb mawr yn asesu ar gyfer dysgu, ond wnaeth Wiliam a Black (1998) astudio ymchwil amdano hyn yn fwy dwfn. Dewison nhw i wneud gymaint o ymchwil cefnder y gallent nhw wneud cyn cynnal prosiectau er mwyn gweld effeithlonrwydd defnyddio’r strategaeth yma yn y dosbarth (Black, 2003.) Deallant nhw fod llawer o wahanol dynesiadau i asesu ar gyfer dysgu, ac roedd strategaethau gwahanol yn cael effaith gwahanol yn dibynnu ar bwy a beth roedden nhw’n dysgu. I ychwanegu, awgrymon nhw fod marcio yn fath o asesu oedd yn cael i ddefnyddio llawer, ond roedd hyn weithiau yn tangyflawni oherwydd nad oedd y disgyblion yn weithgar yn y fath yma o asesu. Dangoswyd Beapler et al (2016) bod disgyblion sydd yn y cyfle i gael i ddysgu mewn ffordd weithgar yn elwa gan yr athro yn fwy na’r </w:t>
      </w:r>
      <w:r w:rsidRPr="00BF0FA8">
        <w:lastRenderedPageBreak/>
        <w:t>disgyblion sydd ddim, felly mae’n bwysig i wybod a ddeall sut i ddefnyddio asesu ar gyfer dysgu yn effeithiol yn y dosbarth.</w:t>
      </w:r>
    </w:p>
    <w:p w14:paraId="546C3971" w14:textId="30CB1A43" w:rsidR="00A361DF" w:rsidRDefault="00A361DF" w:rsidP="00346650">
      <w:pPr>
        <w:spacing w:line="360" w:lineRule="auto"/>
      </w:pPr>
      <w:r w:rsidRPr="00A361DF">
        <w:t>Gwelir tystiolaeth bod defnyddio asesu ar gyfer dysgu yn gywir yn gallu dybli’r cyflymder dysgu disgyblion yn llwyddiannus (Lysacht et al, 2017)</w:t>
      </w:r>
      <w:r w:rsidR="00821421">
        <w:t>,</w:t>
      </w:r>
      <w:r w:rsidRPr="00A361DF">
        <w:t xml:space="preserve"> ond fel dangoswyd Black et al (2017) mae asesu ar gyfer dysgu yn gorfod cael perthynas cryf rhwng y cwricwlwm a sut mae disgyblion yn cynyddu dros amser er mwyn bod yn llwyddiannus. Meddylir hyn bod angen tystiolaeth o ddilyniant disgyblion er mwyn ddarganfod ar ba lefel mae’r disgybl hynny, os oes angen gweithio ar yr un targedau, neu symud ymlaen i’r camau nesaf. Ond, heb ddefnyddio’r strategaethau cywir ar gyfer y wers hynny wrth gyfeirio at y cwricwlwm, ni fydd hyn yn ddilys iawn er mwyn gweld a dangos dilyniant y disgyblion. Mae tystiolaeth ar gyfer gweld dilyniant ddisgyblion yn hanfodol, oherwydd heb hyn, na fydd yr athro yn gallu gweld ble yn union mae’r disgybl yn cael trafferth. Felly, er mwyn deall dilyniant, mae angen i’r disgyblion hefyd deall beth maen nhw’n gweld yn anodd yn y lle cyntaf, a pam maen nhw’n meddwl hynny cyn dechrau meddwl am beth i wneud nesaf (Hadenfeldt et al, 2014.)</w:t>
      </w:r>
    </w:p>
    <w:p w14:paraId="17065281" w14:textId="6BF58980" w:rsidR="00034EDD" w:rsidRDefault="00034EDD" w:rsidP="00346650">
      <w:pPr>
        <w:spacing w:line="360" w:lineRule="auto"/>
      </w:pPr>
      <w:r w:rsidRPr="00034EDD">
        <w:t>Dadlau Harrison (2013) bod asesu ar gyfer dysgu yn gallu bod yn anodd i athrawon oherwydd bod gymaint o bwysau i fonitro safonau’r disgyblion a rhoi targedau. I ychwanegu, mae llai o ymdrech yn mynd i mewn i sut gallan nhw ddefnyddio gwahanol strategaethau sydd yn berthnasol i’r disgybl hynny. Ond, ar y llaw arall,  awgrymodd Baas et al (2015) bod asesu ar gyfer dysgu yn creu amgylchedd dysgu da er mwyn helpu disgyblion i ddeall sgiliau a phrofiadau gwahanol, ac felly mae’n bwysig gwybod sut i wneud hyn yn gywir er mwyn helpu dilyniant disgyblion. Oherwydd hyn, wrth gynllunio gwersi, bydd hi’n bwysig i wneud yn siŵr i ddewis y strategaethau asesu cywir ar gyfer y wers hynny er mwyn creu'r mwyaf o effaith i weld y dilyniant blaengar. Nid bydd yna bwynt o ddefnyddio strategaethau os nad ydynt yn ffitio yn dda i mewn i’r wers, felly mae’n bwysig i wneud eich ymchwil cyn dewis er mwyn cefnogi’r sgiliau a phrofiadau’r disgyblion.</w:t>
      </w:r>
    </w:p>
    <w:p w14:paraId="45A8E1A5" w14:textId="100F7438" w:rsidR="00C40665" w:rsidRDefault="00C40665" w:rsidP="00346650">
      <w:pPr>
        <w:spacing w:line="360" w:lineRule="auto"/>
      </w:pPr>
      <w:r w:rsidRPr="00C40665">
        <w:t xml:space="preserve">Gall asesu ar gyfer dysgu cael i ddefnyddio i gefnogi’r disgyblion mewn llawer o wahanol sgiliau, ac mae’n bwysig i wybod beth allwch chi wneud fel yr athro i hybu hyn. Mae asesu yn cael effaith ar y cwricwlwm ym mhob agwedd, oherwydd i ddysgu’r cwricwlwm yn gywir, mae angen gwneud yn siŵr bod y disgyblion yn deall beth sydd yn cael i ddysgu (Carless et al, 2006.) Fel gwelir yn yr ysgol, hyd yn oed bod y maes dysgu a phrofiadau Iechyd a Lles ac Ieithoedd, Llythrennedd a Chyfathrebu yn hollol wahanol, mae angen llawer o’r un sgiliau er mwyn bod yn llwyddiannus ynddyn nhw. Er enghraifft, os rydych yn chwarae </w:t>
      </w:r>
      <w:r w:rsidR="00C54F2F" w:rsidRPr="00C54F2F">
        <w:t>gêm</w:t>
      </w:r>
      <w:r w:rsidRPr="00C40665">
        <w:t xml:space="preserve"> o bêl fasged, mae angen cael cyfathrebiad da er mwyn gweithio gyda’ch tîm, felly mae’r un sgil yma o siarad yn glir/cyfathrebu yn dda yn dod i mewn i wersi ieithoedd os ydych yn gwneud cyflwyniad.</w:t>
      </w:r>
    </w:p>
    <w:p w14:paraId="43CC04C3" w14:textId="0C3E389C" w:rsidR="00B0556E" w:rsidRDefault="00B0556E" w:rsidP="00346650">
      <w:pPr>
        <w:spacing w:line="360" w:lineRule="auto"/>
      </w:pPr>
      <w:r w:rsidRPr="00B0556E">
        <w:lastRenderedPageBreak/>
        <w:t xml:space="preserve">Yn 2014, creodd Donaldson a’r Llywodraeth Cymru cwricwlwm newydd er mwyn gwneud yn siŵr bod ddisgyblion yn cael yr addysg gorau posibl. Esboniodd Donaldson bod yna 4 diben yn y cwricwlwm newydd, sef ddysgwyr uchelgeisiol, galluog, cyfranwyr mentrus, creadigol, dinasyddion egwyddorol, gwybodus ac unigolion iach, hyderus (Llywodraeth Cymru, 2014.) Pan rydych yn cynllunio eich gwersi, mae’n bwysig i wneud yn siŵr bod eich disgyblion yn cyfeirio at rain wrth ddysgu. Dyle bod o leiaf </w:t>
      </w:r>
      <w:r w:rsidR="00C54F2F">
        <w:t>un</w:t>
      </w:r>
      <w:r w:rsidRPr="00B0556E">
        <w:t xml:space="preserve"> o rain yn cael i ddefnyddio ym mhob gwers er mwyn llwyddo. Pwrpas y 4 diben yma yw rhannu’r weledigaeth a dyhead ar gyfer pob disgybl, felly mae’n bwysig i gymryd y rhain mewn i ystyriaeth (Llywodraeth Cymru, 2021.)</w:t>
      </w:r>
    </w:p>
    <w:p w14:paraId="31365882" w14:textId="561FE570" w:rsidR="003C7E63" w:rsidRDefault="003C7E63" w:rsidP="00346650">
      <w:pPr>
        <w:spacing w:line="360" w:lineRule="auto"/>
      </w:pPr>
      <w:r w:rsidRPr="003C7E63">
        <w:t>I ychwanegu, mae yna hefyd chwe gwahanol faes dysgu a phrofiad sydd yn gorchuddio’r cwricwlwm cyfan. Mae’n bwysig i ddefnyddio’r awgrymiadau cywir ar gyfer pob un rydych yn defnyddio er mwyn gwneud yn siŵr bod chi’n dysgu’r pethau cywir. Gwelir wedyn bod y chwe maes dysgu yma yn seiliedig ar y “datganiadau o’r hyn sy’n bwysig.” Mae’r datganiadau yma yn amlygu’r pethau pwysig sydd angen i’r disgyblion dysgu (Ymchwil y Senedd, 2022.) Un o'r cenadaethau mwyaf pwysig oedd yn cael i bwysleisio yn y cwricwlwm newydd oedd cryfhau asesu ar bob lefel, ac i ddatblygu’r gallu athrawon i ddefnyddio strategaethau asesu ar gyfer amcanion dysgu gwahanol (OECD, 2014.)</w:t>
      </w:r>
    </w:p>
    <w:p w14:paraId="20B1EB6E" w14:textId="4F4252B7" w:rsidR="003C7E63" w:rsidRPr="00E06CF7" w:rsidRDefault="003C7E63" w:rsidP="00346650">
      <w:pPr>
        <w:spacing w:line="360" w:lineRule="auto"/>
      </w:pPr>
      <w:r w:rsidRPr="003C7E63">
        <w:t>Gwelwn fod y datganiadau sydd yn bwysig yn yr un peth ar gyfer pob disgybl, ond, mae strategaethau asesu ar gyfer dysgu yn gallu dibynnu ar y disgybl ym mhersonol gan edrych ar eu lefel, eu dealltwriaeth, a’r ffordd maen nhw’n dysgu. Oherwydd hyn, bydd angen cymryd amser i ddewis yr asesu cywir ar gyfer pob adeg i wneud yn siŵr bod hi’n berthnasol. Os bydd yna wers Mathemateg a Rhifedd er enghraifft, pa fath o asesu bydd y mwyaf effeithiol</w:t>
      </w:r>
      <w:r w:rsidR="00F2302E">
        <w:t>?</w:t>
      </w:r>
      <w:r w:rsidRPr="003C7E63">
        <w:t xml:space="preserve"> </w:t>
      </w:r>
      <w:r w:rsidR="00F2302E">
        <w:t>C</w:t>
      </w:r>
      <w:r w:rsidRPr="003C7E63">
        <w:t>westiynu, byrddau gwyn, neu ffiniau loli pop</w:t>
      </w:r>
      <w:r w:rsidR="00241DAA">
        <w:t xml:space="preserve"> efallai</w:t>
      </w:r>
      <w:r w:rsidR="00F2302E">
        <w:t>?</w:t>
      </w:r>
      <w:r w:rsidRPr="003C7E63">
        <w:t xml:space="preserve"> Bydd llawer o ystyriaeth a phenderfyniadau yn digwydd er mwyn dewis y strategaethau mwyaf perthnasol.</w:t>
      </w:r>
    </w:p>
    <w:p w14:paraId="5F53E3CE" w14:textId="1BD55B95" w:rsidR="00D73554" w:rsidRPr="00E06CF7" w:rsidRDefault="00D73554" w:rsidP="00346650">
      <w:pPr>
        <w:spacing w:line="360" w:lineRule="auto"/>
        <w:rPr>
          <w:bCs/>
        </w:rPr>
      </w:pPr>
      <w:r w:rsidRPr="00D73554">
        <w:rPr>
          <w:bCs/>
        </w:rPr>
        <w:t xml:space="preserve">Ar gyfer fy ngwersi ar draws y tri maes dysgu a phrofiad, penderfynais ddefnyddio </w:t>
      </w:r>
      <w:r w:rsidR="000924D4">
        <w:rPr>
          <w:bCs/>
        </w:rPr>
        <w:t>pêl droed</w:t>
      </w:r>
      <w:r w:rsidRPr="00D73554">
        <w:rPr>
          <w:bCs/>
        </w:rPr>
        <w:t xml:space="preserve"> fel fy thema. Dewisais i hyn oherwydd mae ysgolion wedi cael perthynas cryf gyda’r chwaraeon o bêl droed ers tua’r 1840au, ac mae yna lawer o ddatblygiad wedi digwydd ers hynny, o chwarae pêl droed, i ddysgu am yr hanes hefyd (Skelton, 2000.) Wrth gwrs, fel dangosodd Thomson a Williams (2014) mae pêl droed yn chwarae rôl ganolog mewn bywydau disgyblion oherwydd diddordeb, gyda thua 40% o blant sydd yn chwarae pêl droed yng Nghymru (BBC, 2022.) Cafodd arolwg eu gwneud a ddangosodd y canlyniadau bod dim ond 25% o blant yn hoffi chwarae pêl droed, sydd yn ganran isel, yn enwedig oherwydd pa mor boblogaidd yw’r chwaraeon (Shaalaa, 2022.) Ond, gan wneud y tair gwers wahanol, bydd y disgyblion yn dysgu llawer yn fwy na dim ond pêl droed.</w:t>
      </w:r>
    </w:p>
    <w:p w14:paraId="125B0653" w14:textId="00AE7957" w:rsidR="004B3B08" w:rsidRPr="00E06CF7" w:rsidRDefault="000D003C" w:rsidP="00346650">
      <w:pPr>
        <w:spacing w:line="360" w:lineRule="auto"/>
        <w:rPr>
          <w:b/>
          <w:bCs/>
        </w:rPr>
      </w:pPr>
      <w:r w:rsidRPr="000D003C">
        <w:t xml:space="preserve">Digwyddodd y Cwpan Byd yn ddiweddar, a chafodd Cymru'r cyfle i gystadlu. Yn anffodus, collon nhw yn erbyn Lloegr, ond, roedd dal llawer gall y disgyblion dysgu am hyn (Southcombe, 2022.) Yn gyntaf </w:t>
      </w:r>
      <w:r w:rsidRPr="000D003C">
        <w:lastRenderedPageBreak/>
        <w:t xml:space="preserve">bydd y disgyblion yn dysgu pwysigrwydd o gadw’n iach, a sut mae iechyd a lles yn gallu cael effaith ar eu bywydau. Pwrpas Iechyd a Lles yw nid dim ond cadw’n iach, ond i esbonio bod hyn yn cyfrannu at bethau fel sgiliau meddwl, a strategaethau sydd yn bwysig ar gyfer modrwyo sialensiau bywyd go iawn, sydd wedyn yn gallu cyfrannu at y gwersi eraill byddwn yn gwneud (Donnelly et al, 2016.) Ar gyfer Ieithoedd, Llythrennedd a Chyfathrebu, bydd y disgyblion yn dysgu gwybodaeth Cymru wrth ymarfer sgiliau gwrando, ysgrifennu, a siarad, sydd yn ymestyn eu gwybodaeth o beth ddysgon nhw yn y wers </w:t>
      </w:r>
      <w:r w:rsidR="00070D86">
        <w:t>g</w:t>
      </w:r>
      <w:r w:rsidR="000A7D83">
        <w:t>yntaf</w:t>
      </w:r>
      <w:r w:rsidRPr="000D003C">
        <w:t xml:space="preserve"> (Iechyd a Lles.) </w:t>
      </w:r>
      <w:r w:rsidR="006113EB" w:rsidRPr="006113EB">
        <w:t xml:space="preserve">Gwelwn fod sgiliau fel llythrennedd mewn plant yn cael effaith cadarnhaol ar ddarllen ac ysgrifennu, ac felly bydd y wers yma yn cael effaith ar bob math o wersi yn y dyfodol, ac nid dim ond y rhai am bêl droed (Harris a Marschark, 2011.) Ar ôl y wers yma, bydd y disgyblion yn symud ymlaen i ddysgu am </w:t>
      </w:r>
      <w:r w:rsidR="00070D86">
        <w:t xml:space="preserve">y </w:t>
      </w:r>
      <w:r w:rsidR="006113EB" w:rsidRPr="006113EB">
        <w:t xml:space="preserve">Dyniaethau pêl droed, o wledydd a thraddodiadau gwahanol ar draws y byd gan adeiladu ar eu gwybodaeth o bêl droed o’r </w:t>
      </w:r>
      <w:r w:rsidR="006B60ED">
        <w:t>d</w:t>
      </w:r>
      <w:r w:rsidR="006D112F">
        <w:t>dwy</w:t>
      </w:r>
      <w:r w:rsidR="006113EB" w:rsidRPr="006113EB">
        <w:t xml:space="preserve"> </w:t>
      </w:r>
      <w:r w:rsidR="006D112F">
        <w:t>w</w:t>
      </w:r>
      <w:r w:rsidR="006113EB" w:rsidRPr="006113EB">
        <w:t xml:space="preserve">ers </w:t>
      </w:r>
      <w:r w:rsidR="006D112F">
        <w:t>f</w:t>
      </w:r>
      <w:r w:rsidR="006113EB" w:rsidRPr="006113EB">
        <w:t>laenorol. Gall nodweddion fel mapiau cael i ddefnyddio i wella a dyfnhau gwybodaeth a dealltwriaeth disgyblion o beth rydych yn dysgu, felly gall hyn bod yn fantais fawr (Wiegand, 2006.)</w:t>
      </w:r>
    </w:p>
    <w:p w14:paraId="37BBC05E" w14:textId="38EF91F5" w:rsidR="00081E2C" w:rsidRDefault="00081E2C" w:rsidP="00346650">
      <w:pPr>
        <w:spacing w:line="360" w:lineRule="auto"/>
        <w:rPr>
          <w:bCs/>
        </w:rPr>
      </w:pPr>
      <w:r w:rsidRPr="00081E2C">
        <w:rPr>
          <w:bCs/>
        </w:rPr>
        <w:t>Penderfynais wneud gwers Iechyd a Lles yn gyntaf er mwyn rhoi sylfaen dechreuol cryf i’r disgyblion. Dangosodd Bartholomew a Jowers (2011) bod yna cynyddiad yn dysgu academaidd pan mae disgyblion yn gallu gwneud y dysgu yn gorfforol, ac felly dangosir bod hi’n syniad da i ddechrau’r disgyblion gan ddysgu yn gorfforol.</w:t>
      </w:r>
    </w:p>
    <w:p w14:paraId="59BF2A10" w14:textId="5F7AEE5E" w:rsidR="009848E9" w:rsidRDefault="009848E9" w:rsidP="00346650">
      <w:pPr>
        <w:spacing w:line="360" w:lineRule="auto"/>
        <w:rPr>
          <w:bCs/>
        </w:rPr>
      </w:pPr>
      <w:r w:rsidRPr="009848E9">
        <w:rPr>
          <w:bCs/>
        </w:rPr>
        <w:t>I agor y wers, byddwn yn gyntaf yn trafod y topig o chwaraeon, a phwysigrwydd cadw’n iach. Felly, ar gyfer fy strategaeth asesu ar gyfer dysgu gyntaf, byddaf yn defnyddio cwestiynu. Cwestiynau bydd yn cael i ofyn yw pethau fel “Faint o ymarfer corff ydych chi’n credu dyle chi bod yn gwneud pob wythnos?” Yn syml, mae athrawon yn defnyddio’r strategaeth yma er mwyn gofyn cwestiynau penodol sydd yn mynd i gynnwys pob disgybl, ac i werthuso dealltwriaeth y disgyblion cyn neu ar ôl y wers (Taylor et al, 2020.) Dadleuodd rhai fel Sardareh et al (2014) bod cwestiynu efallai dim yn strategaeth effeithiol iawn oherwydd nad yw’r cwestiynau yn cyflawni ymreolaeth y disgyblion wrth ateb, sydd yn un o’r prif bwrpasau asesu ar gyfer dysgu. Yn ogystal i hyn, wedyn nad oedd y disgyblion yn fodlon trafod ac ateb y cwestiynau yn hyderus, sydd yn dangos gall gwendid digwydd fan hyn.</w:t>
      </w:r>
    </w:p>
    <w:p w14:paraId="0A1766E4" w14:textId="0D2175AE" w:rsidR="00D77629" w:rsidRDefault="00D77629" w:rsidP="00346650">
      <w:pPr>
        <w:spacing w:line="360" w:lineRule="auto"/>
        <w:rPr>
          <w:bCs/>
        </w:rPr>
      </w:pPr>
      <w:r w:rsidRPr="00D77629">
        <w:rPr>
          <w:bCs/>
        </w:rPr>
        <w:t xml:space="preserve">Ond, fel dangoswyd Tacsonomi Bloom, mae cwestiynau agoriadol, a caeedig yn gallu bod yn effeithiol ar gyfer gwahanol bethau, ac felly mae’n bwysig i ofyn y cwestiynau sydd yn gywir a pherthnasol i beth rydych yn dysgu (Goodwin, 1989.) Gwelwn fod defnyddio cwestiynu ar ddechrau gwers yn symbylyddion sydd yn helpu actifadu sgiliau gwybyddol y disgyblion, sydd wedyn yn fantais ar gyfer gweddill y wers (Bulent et al, 2016.) Mae ymarfer sgiliau chwaraeon (pêl droed yn yr achos </w:t>
      </w:r>
      <w:r w:rsidRPr="00D77629">
        <w:rPr>
          <w:bCs/>
        </w:rPr>
        <w:lastRenderedPageBreak/>
        <w:t>yma) yn cymryd llawer o ffocws, ac felly mae’n bwysig bod y disgyblion yn datblygu’r sgiliau gwybyddol yna ar gyfer gwrando a dysgu i'w llawn botensial.</w:t>
      </w:r>
    </w:p>
    <w:p w14:paraId="5B28D923" w14:textId="652F8DC4" w:rsidR="008738E9" w:rsidRDefault="008738E9" w:rsidP="00A61579">
      <w:pPr>
        <w:spacing w:line="360" w:lineRule="auto"/>
        <w:rPr>
          <w:bCs/>
        </w:rPr>
      </w:pPr>
      <w:r w:rsidRPr="008738E9">
        <w:rPr>
          <w:bCs/>
        </w:rPr>
        <w:t xml:space="preserve">I gynhesu, bydd y disgyblion yn chwarae </w:t>
      </w:r>
      <w:r w:rsidR="00F0476F" w:rsidRPr="00F0476F">
        <w:rPr>
          <w:bCs/>
        </w:rPr>
        <w:t>gêm</w:t>
      </w:r>
      <w:r w:rsidRPr="008738E9">
        <w:rPr>
          <w:bCs/>
        </w:rPr>
        <w:t xml:space="preserve"> o “Stwc yn y mwd”, ac yna mynd ymlaen i chwarae ac ymarfer sgiliau pêl er mwyn</w:t>
      </w:r>
      <w:r w:rsidR="00FB048E">
        <w:rPr>
          <w:bCs/>
        </w:rPr>
        <w:t xml:space="preserve"> deall </w:t>
      </w:r>
      <w:r w:rsidR="00AB4BC0">
        <w:t>p</w:t>
      </w:r>
      <w:r w:rsidR="00AB4BC0" w:rsidRPr="00AB4BC0">
        <w:rPr>
          <w:bCs/>
        </w:rPr>
        <w:t>ê</w:t>
      </w:r>
      <w:r w:rsidR="00FB048E">
        <w:rPr>
          <w:bCs/>
        </w:rPr>
        <w:t>l droed yn well</w:t>
      </w:r>
      <w:r w:rsidRPr="008738E9">
        <w:rPr>
          <w:bCs/>
        </w:rPr>
        <w:t xml:space="preserve">. Bydd 3 gwahanol weithgaredd yn digwydd ar yr un pryd, sef ymarfer sgiliau cicio gan gicio’r bêl i mewn i’r gôl, rheolaeth pêl gan gicio mewn cylch, a </w:t>
      </w:r>
      <w:r w:rsidR="00F0476F" w:rsidRPr="00F0476F">
        <w:rPr>
          <w:bCs/>
        </w:rPr>
        <w:t>gêm</w:t>
      </w:r>
      <w:r w:rsidRPr="008738E9">
        <w:rPr>
          <w:bCs/>
        </w:rPr>
        <w:t xml:space="preserve"> taflu er mwyn ymarfer sgiliau cyfathrebu. Rhwng y tri gweithgaredd, bydd y disgyblion yn cadw’n heini, yn dysgu sgiliau wrth chwarae gemau hwylus, a dysgu ar gyfer y gwres nesaf.</w:t>
      </w:r>
    </w:p>
    <w:p w14:paraId="21690CDE" w14:textId="563BE53C" w:rsidR="000778B9" w:rsidRDefault="000778B9" w:rsidP="00A61579">
      <w:pPr>
        <w:spacing w:line="360" w:lineRule="auto"/>
        <w:rPr>
          <w:bCs/>
        </w:rPr>
      </w:pPr>
      <w:r w:rsidRPr="000778B9">
        <w:rPr>
          <w:bCs/>
        </w:rPr>
        <w:t>Ond, cyn gadael i’r disgyblion i wneud y tri gweithgaredd, bydd angen gwneud yn siŵr bod nhw’n deall y rheolau. Felly, byddaf yn defnyddio strategaeth asesu o’r enw “Bodiau i lan/lawr.” Hyn yw ffordd o hunanasesu oherwydd y disgyblion sydd yn dewis sut maen nhw’n teimlo, felly bod i lan yn meddwl deall, y canol yn meddwl ddim yn siŵr, ac i lawr yn meddwl dim yn deall o gwbl. Mae hyn yn effeithiol oherwydd mae’r disgyblion yn gorfod gallu gwybyddol cryf er mwyn hunanasesu, ac mae’n ffordd gloi er mwyn asesu deall y disgyblion cyn symud ymlaen (Bingham et al, 2010.)</w:t>
      </w:r>
    </w:p>
    <w:p w14:paraId="6DACA4D7" w14:textId="4316FE70" w:rsidR="003D4317" w:rsidRDefault="00047C27" w:rsidP="00346650">
      <w:pPr>
        <w:spacing w:line="360" w:lineRule="auto"/>
        <w:rPr>
          <w:bCs/>
        </w:rPr>
      </w:pPr>
      <w:r w:rsidRPr="00047C27">
        <w:rPr>
          <w:bCs/>
        </w:rPr>
        <w:t>Yr unig anfantais fawr ar gyfer y fath yma o asesu yw’r ffaith nad yw’r disgyblion yn dweud beth yn union nad ydynt yn deall, a gall hyn bod yn amwys. Ond, fel ar gyfer y fath yma o wers, nad oes angen llawer o fanylder oherwydd chwaraeon yw hi, ac nad oes angen ysgrifennu dim i lawr, a gwelwn fod y disgyblion yn teimlo mwy o gyfrifoldeb i ateb yn wir oherwydd bod hi’n fath o hunanasesu ar gyfer y gweithgareddau (Brown, 2008.)</w:t>
      </w:r>
    </w:p>
    <w:p w14:paraId="2C676FE4" w14:textId="1A07E60F" w:rsidR="00E936AC" w:rsidRDefault="00E936AC" w:rsidP="00346650">
      <w:pPr>
        <w:spacing w:line="360" w:lineRule="auto"/>
        <w:rPr>
          <w:bCs/>
        </w:rPr>
      </w:pPr>
      <w:r w:rsidRPr="00E936AC">
        <w:rPr>
          <w:bCs/>
        </w:rPr>
        <w:t>Ieithoedd, Llythrennedd a Chyfathrebu yw’r maes dysgu a phrofiad nesaf, a phwrpas y wers yma yw ymarfer sgiliau gwrando ac ysgrifennu'r disgyblion. Dewisais i’r maes yma oherwydd mae’n cymryd mwy o ffocws na’r wers gyntaf, ac mae’r wers hefyd yn fwy annibynnol. Yn fywyd pob dydd, mae sgiliau gwrando yn hanfodol yn ddyddiol, yn addysgiadol, a hefyd i gyfathrebu yn llwyddiannus (Bourdeaud'hui et al, 2018.)</w:t>
      </w:r>
    </w:p>
    <w:p w14:paraId="3C117D54" w14:textId="2F3807AA" w:rsidR="00E13AF7" w:rsidRDefault="00E13AF7" w:rsidP="00346650">
      <w:pPr>
        <w:spacing w:line="360" w:lineRule="auto"/>
        <w:rPr>
          <w:bCs/>
        </w:rPr>
      </w:pPr>
      <w:r w:rsidRPr="00E13AF7">
        <w:rPr>
          <w:bCs/>
        </w:rPr>
        <w:t xml:space="preserve">Ar gyfer y prif weithgaredd, bydd y disgyblion yn gorfod gwrando a darllen gwybodaeth am bêl droed Cymru. Bydd yna fideos gwahanol sydd yn cynnwys </w:t>
      </w:r>
      <w:r w:rsidR="00CF6A6A" w:rsidRPr="00CF6A6A">
        <w:rPr>
          <w:bCs/>
        </w:rPr>
        <w:t>gêm</w:t>
      </w:r>
      <w:r w:rsidRPr="00E13AF7">
        <w:rPr>
          <w:bCs/>
        </w:rPr>
        <w:t xml:space="preserve"> pêl droed Cymru yn erbyn Ukrain, fideos o awyrgylch y stadiwm, a hefyd gwybodaeth poster iddyn nhw i gofnodi. Felly, bydd angen iddyn nhw i wrando ac ysgrifennu yn eu llyfrau ar yr un pryd gan ateb y cwestiynau ar y papur. Mae yna dystiolaeth sydd yn dangos bod sgiliau gwrando yn cael effaith ar sgiliau eraill, ond mae’n bwysig i ddysgu’r sgil o wrando yma i’r disgyblion yn yr ysgol er mwyn gweld gwelliant (Winn, 1988.)</w:t>
      </w:r>
    </w:p>
    <w:p w14:paraId="2DD2772C" w14:textId="5F72357C" w:rsidR="00EB2C5B" w:rsidRDefault="00EB2C5B" w:rsidP="00346650">
      <w:pPr>
        <w:spacing w:line="360" w:lineRule="auto"/>
        <w:rPr>
          <w:bCs/>
        </w:rPr>
      </w:pPr>
      <w:r w:rsidRPr="00EB2C5B">
        <w:rPr>
          <w:bCs/>
        </w:rPr>
        <w:t xml:space="preserve">Ond, er mwyn gwneud yn siŵr bod y disgyblion yn deall sut i gyrraedd nod y wers yn llwyddiannus, bydd defnyddio byrddau gwyn fel strategaeth asesu ar gyfer dysgu yn berthnasol fan hyn. Dangoswyd Gimbutas (2019) bod ffocysu a sylw yn gallu bod yn broblem yn y dosbarth, ac felly wrth </w:t>
      </w:r>
      <w:r w:rsidRPr="00EB2C5B">
        <w:rPr>
          <w:bCs/>
        </w:rPr>
        <w:lastRenderedPageBreak/>
        <w:t>ddefnyddio byrddau gwyn, bydd rhaid i bob disgybl cymryd rhan. Fel agoriad, bydd fideo yn cael i chwarae ar y bwrdd gwyn mawr</w:t>
      </w:r>
      <w:r w:rsidR="00B94311">
        <w:rPr>
          <w:bCs/>
        </w:rPr>
        <w:t xml:space="preserve"> amdano </w:t>
      </w:r>
      <w:r w:rsidR="009A7ABD">
        <w:rPr>
          <w:bCs/>
        </w:rPr>
        <w:t>G</w:t>
      </w:r>
      <w:r w:rsidR="00B94311">
        <w:rPr>
          <w:bCs/>
        </w:rPr>
        <w:t>ymru</w:t>
      </w:r>
      <w:r w:rsidRPr="00EB2C5B">
        <w:rPr>
          <w:bCs/>
        </w:rPr>
        <w:t>, a bydd cwestiynau i’r disgyblion i ateb. Bydd y fideo yn cael i chwarae 2 gwaith fel bod y disgyblion yn cael y siawns i ateb pob cwestiwn ar eu byrddau gwyn. Ar ôl ateb, bydd y disgyblion yn dangos yr atebion, ac yna byddaf yn gallu asesu pa mor hyderus oedden nhw yn gwneud y dasg.</w:t>
      </w:r>
    </w:p>
    <w:p w14:paraId="1E66D807" w14:textId="438A5573" w:rsidR="008A5D80" w:rsidRDefault="008A5D80" w:rsidP="00346650">
      <w:pPr>
        <w:spacing w:line="360" w:lineRule="auto"/>
        <w:rPr>
          <w:bCs/>
        </w:rPr>
      </w:pPr>
      <w:r w:rsidRPr="008A5D80">
        <w:rPr>
          <w:bCs/>
        </w:rPr>
        <w:t>Gwelir tystiolaeth gan Smith et al (2005) sydd yn dweud nad yw defnyddio byrddau gwyn yn cael effaith ar gyflawniad academaidd, ac felly cymerais hyn i mewn i ystyriaeth wrth gynllunio’r wers a ddewis strategaeth asesu ar gyfer dysgu. Ond, ar y llaw arall, fel dangoswyd Chen et al (2020) hyd yn oed nad oes tystiolaeth i ddweud bod effaith ar ganlyniad academaidd, mae yna effaith cadarnhaol ar gymhelliad a chyfranogiad y disgyblion, sydd wedyn yn mynd i effeithio ar lwyddiant y disgyblion yn y gwaith. Hefyd, gwelir tystiolaeth bod defnyddio byrddau gwyn yn cael llai o effaith ar ddisgyblion ifancach, ond wedyn yn gweithio’n fwy effeithiol ar gyfer plant henach, ac oherwydd fy ngrŵp oedran i, bydd defnyddio’r strategaeth yma yn gweithio’n dda (Kyriakou, Higgins, 2016.)</w:t>
      </w:r>
    </w:p>
    <w:p w14:paraId="2CFCEC0E" w14:textId="32FB5019" w:rsidR="00CF0628" w:rsidRPr="00E06CF7" w:rsidRDefault="00CF0628" w:rsidP="00346650">
      <w:pPr>
        <w:spacing w:line="360" w:lineRule="auto"/>
        <w:rPr>
          <w:bCs/>
        </w:rPr>
      </w:pPr>
      <w:r w:rsidRPr="00CF0628">
        <w:rPr>
          <w:bCs/>
        </w:rPr>
        <w:t>Oherwydd eu hoedrannau, na fydd y disgyblion wedi cael llawer o ymarfer o gofnodi gwybodaeth wrth wrando, ac felly peth newydd yw hyn. Oherwydd hynny, dyna pam bydd defnyddio’r byrddau gwyn yn ffordd effeithiol o asesu oherwydd na fydd y disgyblion yn gallu gweld atebion ei gilydd, a byddaf yn gallu asesu pwy i ffocysu arno wrth iddyn nhw i wneud y brif dasg.</w:t>
      </w:r>
    </w:p>
    <w:p w14:paraId="6AEC49AB" w14:textId="57542217" w:rsidR="008E602B" w:rsidRDefault="008E602B" w:rsidP="00346650">
      <w:pPr>
        <w:spacing w:line="360" w:lineRule="auto"/>
        <w:rPr>
          <w:bCs/>
        </w:rPr>
      </w:pPr>
      <w:r w:rsidRPr="008E602B">
        <w:rPr>
          <w:bCs/>
        </w:rPr>
        <w:t>Yn olaf, bydd y disgyblion yn dysgu yn fwy am wledydd gwahanol gan ddefnyddio map, felly bydd y wers yma yn dod o dan y maes dysgu a phrofiad o’r Dyniaethau. Y rheswm dewisais i’r wers yma fel yr un olaf yw oherwydd bydd y disgyblion yn barod wedi dysgu am y chwaraeon o bêl droed, pêl droed a Chymru, ac felly bydd y wers yma yn ffitio yn dda.</w:t>
      </w:r>
    </w:p>
    <w:p w14:paraId="51ACC118" w14:textId="02F1BBBB" w:rsidR="00183A2B" w:rsidRDefault="00183A2B" w:rsidP="00346650">
      <w:pPr>
        <w:spacing w:line="360" w:lineRule="auto"/>
        <w:rPr>
          <w:bCs/>
        </w:rPr>
      </w:pPr>
      <w:r w:rsidRPr="00183A2B">
        <w:rPr>
          <w:bCs/>
        </w:rPr>
        <w:t xml:space="preserve">I ddechrau’r wers, byddwn yn chwarae </w:t>
      </w:r>
      <w:r w:rsidR="00CF6A6A" w:rsidRPr="00CF6A6A">
        <w:rPr>
          <w:bCs/>
        </w:rPr>
        <w:t>gêm</w:t>
      </w:r>
      <w:r w:rsidRPr="00183A2B">
        <w:rPr>
          <w:bCs/>
        </w:rPr>
        <w:t xml:space="preserve"> gyflym o “Beth yw’r fflag?” lle bydd fflagiau gwahanol ar y bwrdd gwyn, ac yna bydd y disgyblion yn gorfod ateb pa wlad sydd yn ymddangos. Bydd hyn yn rhywbeth gloi er mwyn i’r disgyblion ymarfer gwahanol wledydd oedd yn chwarae yn y Cwpan Byd. Bydd hwn yn cael i ddefnyddio er mwyn gweld hyder y disgyblion wrth enwi gwledydd gwahanol wrth edrych ar luniau gweledol.</w:t>
      </w:r>
    </w:p>
    <w:p w14:paraId="715EB804" w14:textId="2380B01C" w:rsidR="00583CDB" w:rsidRDefault="00583CDB" w:rsidP="00346650">
      <w:pPr>
        <w:spacing w:line="360" w:lineRule="auto"/>
        <w:rPr>
          <w:bCs/>
        </w:rPr>
      </w:pPr>
      <w:r w:rsidRPr="00583CDB">
        <w:rPr>
          <w:bCs/>
        </w:rPr>
        <w:t>Ar gyfer y prif weithgaredd, bydd y disgyblion yn gorfod pinbwyntio gwledydd gan liwio a labelu map.  Bydd llawer o wledydd gwahanol i labelu oedd yn chwarae yn y Cwpan Byd, a ddewisais i ddefnyddio map er mwyn dysgu gwledydd oherwydd roedd theori Paivio yn dangos bod disgyblion yn dysgu’n dda trwy bethau geiriol a weledol, ac felly yn gweithio’n dda ar gyfer y wers yma (Dolati, Richards, 2011.)</w:t>
      </w:r>
    </w:p>
    <w:p w14:paraId="1AF0EE87" w14:textId="0D0E34EC" w:rsidR="000D0D7A" w:rsidRDefault="000D0D7A" w:rsidP="00346650">
      <w:pPr>
        <w:spacing w:line="360" w:lineRule="auto"/>
        <w:rPr>
          <w:bCs/>
        </w:rPr>
      </w:pPr>
      <w:r w:rsidRPr="000D0D7A">
        <w:rPr>
          <w:bCs/>
        </w:rPr>
        <w:lastRenderedPageBreak/>
        <w:t>Y strategaeth gyntaf asesu ar gyfer dysgu bydd yn cael i ddefnyddio yw “asesu</w:t>
      </w:r>
      <w:r w:rsidR="00203639">
        <w:rPr>
          <w:bCs/>
        </w:rPr>
        <w:t xml:space="preserve"> </w:t>
      </w:r>
      <w:r w:rsidRPr="000D0D7A">
        <w:rPr>
          <w:bCs/>
        </w:rPr>
        <w:t>cyfoedion.” Yn syml, hon yw pryd mae disgybl arall yn asesu eu gwaith gan roi adborth a beirniadaethau ar gyfer y gwaith. Hyd yn oed mae yna wendidau i’r strategaeth yma, er enghraifft, mae disgyblion yn cael amheuon wrth wneud asesu cyfoedion oherwydd maen nhw fel arfer yn ddiffyg hyder yn asesu eu hunain (Leenknecht, Martjin, 2018.)</w:t>
      </w:r>
    </w:p>
    <w:p w14:paraId="539B38D5" w14:textId="18B2342C" w:rsidR="001F75B4" w:rsidRDefault="001F75B4" w:rsidP="00346650">
      <w:pPr>
        <w:spacing w:line="360" w:lineRule="auto"/>
        <w:rPr>
          <w:bCs/>
        </w:rPr>
      </w:pPr>
      <w:r w:rsidRPr="001F75B4">
        <w:rPr>
          <w:bCs/>
        </w:rPr>
        <w:t>Ond, wrth asesu gwaith syml fel mapiau, bydd hyn yn  ffordd dda o ddechrau asesu cyfoedion er mwyn dod yn gyfarwydd gyda sut i wneud hyn yn gywir. Nid dim ond asesu yw hyn, ond gall y disgyblion cael syniadau o'i gilydd er mwyn gwella gwaith eu hun, fel  lliwio yn fwy taclus, neu ddarganfod ffordd arall o labelu yn effeithiol (Cornell University.) Bydd y ffordd yma o asesu ar gyfer dysgu hefyd yn dangos faint mae’r disgyblion yn deall y gwaith wrth asesu eu cyfoedion.</w:t>
      </w:r>
    </w:p>
    <w:p w14:paraId="07884D6F" w14:textId="03FC390C" w:rsidR="00F32A3E" w:rsidRDefault="00F32A3E" w:rsidP="00346650">
      <w:pPr>
        <w:spacing w:line="360" w:lineRule="auto"/>
        <w:rPr>
          <w:bCs/>
        </w:rPr>
      </w:pPr>
      <w:r w:rsidRPr="00F32A3E">
        <w:rPr>
          <w:bCs/>
        </w:rPr>
        <w:t>Ar ddiwedd y wers, strategaeth arall byddaf yn defnyddio yw’r system o oleuadau traffig. Bydd yna tri cherdyn lliwiau gwahanol, sef coch, oren a gwyrdd. Mae’r strategaeth yma yn cael i ddefnyddio er mwyn asesu dealltwriaeth y disgyblion o’r gwaith rydyn nhw wedi dysgu. Mae gwyrdd yn meddwl deall/hyderus, oren yn meddwl nad ydynt yn siŵr, a coch yn meddwl dim yn deall o gwbl. Bydd yr atebion yma yn dangos os bydd angen mynd dros y wers eto neu beidio.</w:t>
      </w:r>
    </w:p>
    <w:p w14:paraId="7E25344F" w14:textId="27829FA6" w:rsidR="00AB27D9" w:rsidRDefault="00AB27D9" w:rsidP="00346650">
      <w:pPr>
        <w:spacing w:line="360" w:lineRule="auto"/>
        <w:rPr>
          <w:bCs/>
        </w:rPr>
      </w:pPr>
      <w:r w:rsidRPr="00AB27D9">
        <w:rPr>
          <w:bCs/>
        </w:rPr>
        <w:t>Wrth gwrs mae yna wendidau oherwydd hunanasesu yw hyn, er enghraifft gall y disgyblion goramcangyfrif neu tan ysgogi eu dealltwriaeth, Gall y disgyblion hyd yn oed twyllo gan ddweud bod nhw’n deall y cynnwys, ond mewn gwirionedd, nad ydyn nhw yn deall (El-Koumy, 2001.)</w:t>
      </w:r>
    </w:p>
    <w:p w14:paraId="22A38B31" w14:textId="66E6F425" w:rsidR="00814875" w:rsidRPr="004C408C" w:rsidRDefault="00D859D4" w:rsidP="00346650">
      <w:pPr>
        <w:spacing w:line="360" w:lineRule="auto"/>
        <w:rPr>
          <w:bCs/>
        </w:rPr>
      </w:pPr>
      <w:r w:rsidRPr="00D859D4">
        <w:rPr>
          <w:bCs/>
        </w:rPr>
        <w:t xml:space="preserve">Hyd yn oed bod gwendidau, dewisais i ddefnyddio hyn oherwydd mae’n ffordd gloi ac effeithiol er mwyn asesu’r camau nesaf ar gyfer y gwaith, a byddaf yn cael syniad da o ddealltwriaeth y disgyblion am y tair gwers. I ychwanegu, fel dangosodd </w:t>
      </w:r>
      <w:r w:rsidR="00426243">
        <w:rPr>
          <w:bCs/>
        </w:rPr>
        <w:t>Brown a Harris (2014)</w:t>
      </w:r>
      <w:r w:rsidRPr="00D859D4">
        <w:rPr>
          <w:bCs/>
        </w:rPr>
        <w:t xml:space="preserve"> mae defnyddio hunanasesu ar ddiwedd gwaith yn fantais oherwydd mae’r disgyblion yn y barnwr gorau am eu hunain ar gyfer faint maen nhw wedi deall/dim deall, ac mae’n bwysig i wrando ar leisiau’r disgyblion</w:t>
      </w:r>
      <w:r w:rsidR="00426243">
        <w:rPr>
          <w:bCs/>
        </w:rPr>
        <w:t>.</w:t>
      </w:r>
    </w:p>
    <w:p w14:paraId="4BDB825D" w14:textId="22444079" w:rsidR="009F503E" w:rsidRDefault="009F503E" w:rsidP="00346650">
      <w:pPr>
        <w:spacing w:line="360" w:lineRule="auto"/>
      </w:pPr>
      <w:r w:rsidRPr="009F503E">
        <w:t xml:space="preserve">Wrth adfyfyrio ar fy nghynlluniau ar gyfer y tri chynllun gwers amdano’r thema o </w:t>
      </w:r>
      <w:r w:rsidR="009B08DE">
        <w:t>b</w:t>
      </w:r>
      <w:r w:rsidR="009B08DE" w:rsidRPr="009B08DE">
        <w:t>ê</w:t>
      </w:r>
      <w:r w:rsidR="009B08DE">
        <w:t>l droed</w:t>
      </w:r>
      <w:r w:rsidRPr="009F503E">
        <w:t xml:space="preserve"> gwelir bod cymryd yr amser i ddewis y strategaethau mwyaf effeithiol ar gyfer asesu ar gyfer dysgu yn gallu bod yn fantais enfawr. Gwelir bod hi’n bwysig i ddewis y ddynesiadau perthnasol ar gyfer anghenion y dysgwyr, ac nid dim ond y rhai mwyaf syml  (Wiliam, 2011.)</w:t>
      </w:r>
    </w:p>
    <w:p w14:paraId="6256EDD1" w14:textId="217F7AE8" w:rsidR="00BA14A5" w:rsidRDefault="00BA14A5" w:rsidP="00346650">
      <w:pPr>
        <w:spacing w:line="360" w:lineRule="auto"/>
      </w:pPr>
      <w:r w:rsidRPr="00BA14A5">
        <w:t xml:space="preserve">Yn y dosbarth, er mwyn cael disgyblion i wrando, ddysgu a gwneud gwaith i'w llawn botensial, yn gyntaf mae’n bwysig bod y dosbarth yn lle hapus, cadarnhaol a chyfforddus (Lombas et al, 2019.) Ond, dangoswyd Berry (2008)  bod y gair o “asesu” yn gallu creu emosiynau negyddol ar ddisgyblion oherwydd y poeni am wneud arholiadau neu gael i farnu, sydd yn mynd i gael effaith negyddol. Ond, yn yr achos o asesu ar gyfer dysgu, na fydd cymaint o straen oherwydd y cynildeb. Y rheswm am hyn </w:t>
      </w:r>
      <w:r w:rsidRPr="00BA14A5">
        <w:lastRenderedPageBreak/>
        <w:t>yw oherwydd gyda’r rhan fwyaf o strategaethau, na fydd y disgyblion hyd yn oed yn ymwybodol bod nhw’n cael i asesu, er enghraifft gan ddefnyddio byrddau gwyn. Fel dangoswyd yn y cynllun gwers, bydd y disgyblion yn ymarfer eu sgiliau o wrando a chofnodi yn unigol, tra bod nhw’n cael i asesu ar yr un pryd gan yr athro.</w:t>
      </w:r>
    </w:p>
    <w:p w14:paraId="329AD825" w14:textId="46EC1D29" w:rsidR="0019797C" w:rsidRDefault="0019797C" w:rsidP="00346650">
      <w:pPr>
        <w:spacing w:line="360" w:lineRule="auto"/>
      </w:pPr>
      <w:r w:rsidRPr="0019797C">
        <w:t>Gwelir bod defnyddio amrywiaeth o strategaethau gwahanol wedi helpu i greu gwersi mwy effeithiol gan gymryd i mewn i ystyriaeth pa fath o gynnydd roeddwn am weld trwy gydol y tair gwers. Wrth ddefnyddio’r 5 strategaeth wahanol, roeddwn wedyn yn gallu rhagweld faint o amser oedd angen cymryd ar bob tasg, ac o ganlyniad i hyn, roeddwn yn gweld mwy o drefn yn y cynlluniau.</w:t>
      </w:r>
    </w:p>
    <w:p w14:paraId="6B278E40" w14:textId="426668B6" w:rsidR="005F4544" w:rsidRDefault="005F4544" w:rsidP="00346650">
      <w:pPr>
        <w:spacing w:line="360" w:lineRule="auto"/>
      </w:pPr>
      <w:r w:rsidRPr="005F4544">
        <w:t>I adlewyrchu ar y dewisiadau creais i ar gyfer y cynlluniau gwers, hyd yn oed ffition nhw yn dda i mewn i beth oeddwn am ddysgu ac i weld cynnydd, roedd dal lle i wella. Y tro nesaf, efallai byddaf yn defnyddio mwy nag un neu ddau o strategaethau oherwydd gall asesu ar gyfer dysgu cael i roi i mewn i’r gwersi agoriadol, prif weithgareddau, neu’r wers cloi. Mae’n bwysig i ddeall bod asesu ar gyfer dysgu yn offeryn pwerus i ddefnyddio yn y dosbarth ar gyfer dysgu a chynnydd, ond mae’n bwysig i wneud hi’n iawn er mwyn gweld hyn (Earl, 2012.) I ychwanegu, byddaf hefyd yn cymryd mwy o amser i feddwl am sut bydd yr asesu yna yn cael effaith ar y wers sydd yn dilyn, ac nid dim ond yr un sydd yn digwydd ar y pryd.</w:t>
      </w:r>
    </w:p>
    <w:p w14:paraId="3C219047" w14:textId="5DF3C55E" w:rsidR="005F4544" w:rsidRPr="009F503E" w:rsidRDefault="005F4544" w:rsidP="00346650">
      <w:pPr>
        <w:spacing w:line="360" w:lineRule="auto"/>
      </w:pPr>
      <w:r w:rsidRPr="005F4544">
        <w:t>I grynhoi, mae cynllunio gan ddefnyddio asesu ar gyfer dysgu yn rhoi llawer o gyfleoedd i nid dim ond y disgyblion, ond yr athro hefyd. Felly, hyd yn oed dewisais strategaethau effeithiol ar gyfer fy ngwersi, mae lle i wella’r tro nesaf.</w:t>
      </w:r>
    </w:p>
    <w:p w14:paraId="17B78D19" w14:textId="1CEF21AB" w:rsidR="00E854B5" w:rsidRPr="00E06CF7" w:rsidRDefault="009156E0" w:rsidP="00346650">
      <w:pPr>
        <w:spacing w:line="360" w:lineRule="auto"/>
        <w:rPr>
          <w:b/>
          <w:bCs/>
        </w:rPr>
      </w:pPr>
      <w:r w:rsidRPr="00E06CF7">
        <w:rPr>
          <w:b/>
          <w:bCs/>
        </w:rPr>
        <w:t>Rhestr Cyfeirnodi</w:t>
      </w:r>
    </w:p>
    <w:p w14:paraId="281BE1B1" w14:textId="443A4E74" w:rsidR="00431523" w:rsidRPr="00E06CF7" w:rsidRDefault="00431523"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Baas, D., Castelijns, J., Vermeulen, M., Martens, R. and Segers, M., 2015. The relation between Assessment for Learning and elementary students' cognitive and metacognitive strategy use. </w:t>
      </w:r>
      <w:r w:rsidRPr="00E06CF7">
        <w:rPr>
          <w:rFonts w:ascii="Arial" w:hAnsi="Arial" w:cs="Arial"/>
          <w:i/>
          <w:iCs/>
          <w:color w:val="222222"/>
          <w:shd w:val="clear" w:color="auto" w:fill="FFFFFF"/>
        </w:rPr>
        <w:t>British Journal of Educational Psychology</w:t>
      </w:r>
      <w:r w:rsidRPr="00E06CF7">
        <w:rPr>
          <w:rFonts w:ascii="Arial" w:hAnsi="Arial" w:cs="Arial"/>
          <w:color w:val="222222"/>
          <w:shd w:val="clear" w:color="auto" w:fill="FFFFFF"/>
        </w:rPr>
        <w:t>, </w:t>
      </w:r>
      <w:r w:rsidRPr="00E06CF7">
        <w:rPr>
          <w:rFonts w:ascii="Arial" w:hAnsi="Arial" w:cs="Arial"/>
          <w:i/>
          <w:iCs/>
          <w:color w:val="222222"/>
          <w:shd w:val="clear" w:color="auto" w:fill="FFFFFF"/>
        </w:rPr>
        <w:t>85</w:t>
      </w:r>
      <w:r w:rsidRPr="00E06CF7">
        <w:rPr>
          <w:rFonts w:ascii="Arial" w:hAnsi="Arial" w:cs="Arial"/>
          <w:color w:val="222222"/>
          <w:shd w:val="clear" w:color="auto" w:fill="FFFFFF"/>
        </w:rPr>
        <w:t xml:space="preserve">(1), pp.33-46. Ar gael yn: </w:t>
      </w:r>
      <w:hyperlink r:id="rId7" w:history="1">
        <w:r w:rsidR="007860C0" w:rsidRPr="00E06CF7">
          <w:rPr>
            <w:rStyle w:val="Hyperlink"/>
            <w:rFonts w:ascii="Arial" w:hAnsi="Arial" w:cs="Arial"/>
            <w:shd w:val="clear" w:color="auto" w:fill="FFFFFF"/>
          </w:rPr>
          <w:t>https://bpspsychub.onlinelibrary.wiley.com/doi/abs/10.1111/bjep.12058?casa_token=dso57_AY2z8AAAAA:IxGTWPY0iqEqgzeZ1Q5wqz3RrEYZLlcH1yqLwqLgjJKCjvuKEbSA-zQH42WqcS9EesAJ5fDyV4e9Yfnf</w:t>
        </w:r>
      </w:hyperlink>
    </w:p>
    <w:p w14:paraId="13A31A1C" w14:textId="22EE06FC" w:rsidR="00431523" w:rsidRPr="00E06CF7" w:rsidRDefault="00431523" w:rsidP="00346650">
      <w:pPr>
        <w:spacing w:line="360" w:lineRule="auto"/>
        <w:rPr>
          <w:b/>
          <w:bCs/>
        </w:rPr>
      </w:pPr>
      <w:r w:rsidRPr="00E06CF7">
        <w:rPr>
          <w:rFonts w:ascii="Arial" w:hAnsi="Arial" w:cs="Arial"/>
          <w:color w:val="222222"/>
          <w:shd w:val="clear" w:color="auto" w:fill="FFFFFF"/>
        </w:rPr>
        <w:t>(Mynediad: 31/12/2022.)</w:t>
      </w:r>
    </w:p>
    <w:p w14:paraId="1C0F5D18" w14:textId="02858A5E" w:rsidR="0040289A" w:rsidRPr="00E06CF7" w:rsidRDefault="0040289A"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Baepler, P., Walker, J.D., Brooks, D.C., Saichaie, K. and Petersen, C.I., 2016. </w:t>
      </w:r>
      <w:r w:rsidRPr="00E06CF7">
        <w:rPr>
          <w:rFonts w:ascii="Arial" w:hAnsi="Arial" w:cs="Arial"/>
          <w:i/>
          <w:iCs/>
          <w:color w:val="222222"/>
          <w:shd w:val="clear" w:color="auto" w:fill="FFFFFF"/>
        </w:rPr>
        <w:t>A guide to teaching in the active learning classroom: History, research, and practice</w:t>
      </w:r>
      <w:r w:rsidRPr="00E06CF7">
        <w:rPr>
          <w:rFonts w:ascii="Arial" w:hAnsi="Arial" w:cs="Arial"/>
          <w:color w:val="222222"/>
          <w:shd w:val="clear" w:color="auto" w:fill="FFFFFF"/>
        </w:rPr>
        <w:t xml:space="preserve">. Stylus Publishing, LLC. Tud 18-19. Ar gael yn: </w:t>
      </w:r>
      <w:hyperlink r:id="rId8" w:anchor="v=onepage&amp;q=active%20learning%20importance%20in%20a%20classroom&amp;f=false" w:history="1">
        <w:r w:rsidR="000C5777" w:rsidRPr="00E06CF7">
          <w:rPr>
            <w:rStyle w:val="Hyperlink"/>
            <w:rFonts w:ascii="Arial" w:hAnsi="Arial" w:cs="Arial"/>
            <w:shd w:val="clear" w:color="auto" w:fill="FFFFFF"/>
          </w:rPr>
          <w:t>https://books.google.co.uk/books?hl=en&amp;lr=&amp;id=0XZvDwAAQBAJ&amp;oi=fnd&amp;pg=PT9&amp;dq=active+learning+importance+in+a+classroom&amp;ots=Z9HoygzcX4&amp;sig=BpA8PmXF8uyACw5d0en</w:t>
        </w:r>
        <w:r w:rsidR="000C5777" w:rsidRPr="00E06CF7">
          <w:rPr>
            <w:rStyle w:val="Hyperlink"/>
            <w:rFonts w:ascii="Arial" w:hAnsi="Arial" w:cs="Arial"/>
            <w:shd w:val="clear" w:color="auto" w:fill="FFFFFF"/>
          </w:rPr>
          <w:lastRenderedPageBreak/>
          <w:t>Mn3m8t0o&amp;redir_esc=y#v=onepage&amp;q=active%20learning%20importance%20in%20a%20classroom&amp;f=false</w:t>
        </w:r>
      </w:hyperlink>
    </w:p>
    <w:p w14:paraId="6B488AF5" w14:textId="2C5EDF5A" w:rsidR="000C5777" w:rsidRPr="00E06CF7" w:rsidRDefault="000C5777"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31/12/2022.)</w:t>
      </w:r>
    </w:p>
    <w:p w14:paraId="4EAB3ABD" w14:textId="105F29BF" w:rsidR="001E0E34" w:rsidRPr="00E06CF7" w:rsidRDefault="001E0E34"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Bartholomew, J.B. and Jowers, E.M., 2011. Physically active academic lessons in elementary children. </w:t>
      </w:r>
      <w:r w:rsidRPr="00E06CF7">
        <w:rPr>
          <w:rFonts w:ascii="Arial" w:hAnsi="Arial" w:cs="Arial"/>
          <w:i/>
          <w:iCs/>
          <w:color w:val="222222"/>
          <w:shd w:val="clear" w:color="auto" w:fill="FFFFFF"/>
        </w:rPr>
        <w:t>Preventive medicine</w:t>
      </w:r>
      <w:r w:rsidRPr="00E06CF7">
        <w:rPr>
          <w:rFonts w:ascii="Arial" w:hAnsi="Arial" w:cs="Arial"/>
          <w:color w:val="222222"/>
          <w:shd w:val="clear" w:color="auto" w:fill="FFFFFF"/>
        </w:rPr>
        <w:t>, </w:t>
      </w:r>
      <w:r w:rsidRPr="00E06CF7">
        <w:rPr>
          <w:rFonts w:ascii="Arial" w:hAnsi="Arial" w:cs="Arial"/>
          <w:i/>
          <w:iCs/>
          <w:color w:val="222222"/>
          <w:shd w:val="clear" w:color="auto" w:fill="FFFFFF"/>
        </w:rPr>
        <w:t>52</w:t>
      </w:r>
      <w:r w:rsidRPr="00E06CF7">
        <w:rPr>
          <w:rFonts w:ascii="Arial" w:hAnsi="Arial" w:cs="Arial"/>
          <w:color w:val="222222"/>
          <w:shd w:val="clear" w:color="auto" w:fill="FFFFFF"/>
        </w:rPr>
        <w:t xml:space="preserve">, pp.S51-S54. Ar gael yn: </w:t>
      </w:r>
      <w:hyperlink r:id="rId9" w:history="1">
        <w:r w:rsidRPr="00E06CF7">
          <w:rPr>
            <w:rStyle w:val="Hyperlink"/>
            <w:rFonts w:ascii="Arial" w:hAnsi="Arial" w:cs="Arial"/>
            <w:shd w:val="clear" w:color="auto" w:fill="FFFFFF"/>
          </w:rPr>
          <w:t>https://www.sciencedirect.com/science/article/pii/S0091743511000454?casa_token=AyYlmmYnuFQAAAAA:0t1znngpvxubAq1qzva_oqmHP1Ill4L1dkTe3KgPSTkK5ZVITgoLXXJb-zV4eC934VDJJfjJrLA2</w:t>
        </w:r>
      </w:hyperlink>
    </w:p>
    <w:p w14:paraId="16B71027" w14:textId="78054E4F" w:rsidR="001E0E34" w:rsidRPr="00E06CF7" w:rsidRDefault="001E0E34"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659D8096" w14:textId="0778991A" w:rsidR="003A617E" w:rsidRPr="00E06CF7" w:rsidRDefault="003A617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BB</w:t>
      </w:r>
      <w:r w:rsidR="00C86120" w:rsidRPr="00E06CF7">
        <w:rPr>
          <w:rFonts w:ascii="Arial" w:hAnsi="Arial" w:cs="Arial"/>
          <w:color w:val="222222"/>
          <w:shd w:val="clear" w:color="auto" w:fill="FFFFFF"/>
        </w:rPr>
        <w:t>C. 26</w:t>
      </w:r>
      <w:r w:rsidR="009F3D92" w:rsidRPr="00E06CF7">
        <w:rPr>
          <w:rFonts w:ascii="Arial" w:hAnsi="Arial" w:cs="Arial"/>
          <w:color w:val="222222"/>
          <w:shd w:val="clear" w:color="auto" w:fill="FFFFFF"/>
        </w:rPr>
        <w:t xml:space="preserve">ain o Fai 2022. Welsh Football. </w:t>
      </w:r>
      <w:r w:rsidR="009E297E" w:rsidRPr="00E06CF7">
        <w:rPr>
          <w:rFonts w:ascii="Arial" w:hAnsi="Arial" w:cs="Arial"/>
          <w:i/>
          <w:iCs/>
          <w:color w:val="222222"/>
          <w:shd w:val="clear" w:color="auto" w:fill="FFFFFF"/>
        </w:rPr>
        <w:t xml:space="preserve">Report claims football is number one sport in Wales. </w:t>
      </w:r>
      <w:r w:rsidR="009E297E" w:rsidRPr="00E06CF7">
        <w:rPr>
          <w:rFonts w:ascii="Arial" w:hAnsi="Arial" w:cs="Arial"/>
          <w:color w:val="222222"/>
          <w:shd w:val="clear" w:color="auto" w:fill="FFFFFF"/>
        </w:rPr>
        <w:t xml:space="preserve">Ar gael yn: </w:t>
      </w:r>
      <w:hyperlink r:id="rId10" w:history="1">
        <w:r w:rsidR="009E297E" w:rsidRPr="00E06CF7">
          <w:rPr>
            <w:rStyle w:val="Hyperlink"/>
            <w:rFonts w:ascii="Arial" w:hAnsi="Arial" w:cs="Arial"/>
            <w:shd w:val="clear" w:color="auto" w:fill="FFFFFF"/>
          </w:rPr>
          <w:t>https://www.bbc.co.uk/sport/football/61587648</w:t>
        </w:r>
      </w:hyperlink>
    </w:p>
    <w:p w14:paraId="457E0587" w14:textId="46493C15" w:rsidR="009E297E" w:rsidRPr="00E06CF7" w:rsidRDefault="009E297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0292D67D" w14:textId="51200E90" w:rsidR="00044E8A" w:rsidRPr="00E06CF7" w:rsidRDefault="00044E8A"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Berry, R., 2008. </w:t>
      </w:r>
      <w:r w:rsidRPr="00E06CF7">
        <w:rPr>
          <w:rFonts w:ascii="Arial" w:hAnsi="Arial" w:cs="Arial"/>
          <w:i/>
          <w:iCs/>
          <w:color w:val="222222"/>
          <w:shd w:val="clear" w:color="auto" w:fill="FFFFFF"/>
        </w:rPr>
        <w:t>Assessment for learning</w:t>
      </w:r>
      <w:r w:rsidRPr="00E06CF7">
        <w:rPr>
          <w:rFonts w:ascii="Arial" w:hAnsi="Arial" w:cs="Arial"/>
          <w:color w:val="222222"/>
          <w:shd w:val="clear" w:color="auto" w:fill="FFFFFF"/>
        </w:rPr>
        <w:t xml:space="preserve"> (Vol. 1). Hong Kong University Press. Tud 1. </w:t>
      </w:r>
      <w:r w:rsidR="00615C14" w:rsidRPr="00E06CF7">
        <w:rPr>
          <w:rFonts w:ascii="Arial" w:hAnsi="Arial" w:cs="Arial"/>
          <w:color w:val="222222"/>
          <w:shd w:val="clear" w:color="auto" w:fill="FFFFFF"/>
        </w:rPr>
        <w:t xml:space="preserve">Ar gael yn: </w:t>
      </w:r>
      <w:hyperlink r:id="rId11" w:anchor="v=onepage&amp;q=assessment%20for%20learning&amp;f=false" w:history="1">
        <w:r w:rsidR="00615C14" w:rsidRPr="00E06CF7">
          <w:rPr>
            <w:rStyle w:val="Hyperlink"/>
            <w:rFonts w:ascii="Arial" w:hAnsi="Arial" w:cs="Arial"/>
            <w:shd w:val="clear" w:color="auto" w:fill="FFFFFF"/>
          </w:rPr>
          <w:t>https://books.google.co.uk/books?hl=en&amp;lr=&amp;id=9Tr9AAAAQBAJ&amp;oi=fnd&amp;pg=PR5&amp;dq=assessment+for+learning&amp;ots=ZLc77YOjj1&amp;sig=rstnjpgV7XREX1F5eUq3rzq7Eec&amp;redir_esc=y#v=onepage&amp;q=assessment%20for%20learning&amp;f=false</w:t>
        </w:r>
      </w:hyperlink>
    </w:p>
    <w:p w14:paraId="2299E425" w14:textId="7F9140F6" w:rsidR="00615C14" w:rsidRPr="00E06CF7" w:rsidRDefault="00615C14"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04/01/2023.)</w:t>
      </w:r>
    </w:p>
    <w:p w14:paraId="7317D398" w14:textId="073FC397" w:rsidR="00F47B30" w:rsidRPr="00E06CF7" w:rsidRDefault="00097C8C"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Bingham, G., Holbrook, T. and Meyers, L.E., 2010. Using self-assessments in elementary classrooms. </w:t>
      </w:r>
      <w:r w:rsidRPr="00E06CF7">
        <w:rPr>
          <w:rFonts w:ascii="Arial" w:hAnsi="Arial" w:cs="Arial"/>
          <w:i/>
          <w:iCs/>
          <w:color w:val="222222"/>
          <w:shd w:val="clear" w:color="auto" w:fill="FFFFFF"/>
        </w:rPr>
        <w:t>Phi Delta Kappan</w:t>
      </w:r>
      <w:r w:rsidRPr="00E06CF7">
        <w:rPr>
          <w:rFonts w:ascii="Arial" w:hAnsi="Arial" w:cs="Arial"/>
          <w:color w:val="222222"/>
          <w:shd w:val="clear" w:color="auto" w:fill="FFFFFF"/>
        </w:rPr>
        <w:t>, </w:t>
      </w:r>
      <w:r w:rsidRPr="00E06CF7">
        <w:rPr>
          <w:rFonts w:ascii="Arial" w:hAnsi="Arial" w:cs="Arial"/>
          <w:i/>
          <w:iCs/>
          <w:color w:val="222222"/>
          <w:shd w:val="clear" w:color="auto" w:fill="FFFFFF"/>
        </w:rPr>
        <w:t>91</w:t>
      </w:r>
      <w:r w:rsidRPr="00E06CF7">
        <w:rPr>
          <w:rFonts w:ascii="Arial" w:hAnsi="Arial" w:cs="Arial"/>
          <w:color w:val="222222"/>
          <w:shd w:val="clear" w:color="auto" w:fill="FFFFFF"/>
        </w:rPr>
        <w:t>(5), pp.59-61</w:t>
      </w:r>
      <w:r w:rsidR="00F47B30" w:rsidRPr="00E06CF7">
        <w:rPr>
          <w:rFonts w:ascii="Arial" w:hAnsi="Arial" w:cs="Arial"/>
          <w:color w:val="222222"/>
          <w:shd w:val="clear" w:color="auto" w:fill="FFFFFF"/>
        </w:rPr>
        <w:t xml:space="preserve">. Ar gael yn: </w:t>
      </w:r>
      <w:hyperlink r:id="rId12" w:history="1">
        <w:r w:rsidR="00F47B30" w:rsidRPr="00E06CF7">
          <w:rPr>
            <w:rStyle w:val="Hyperlink"/>
            <w:rFonts w:ascii="Arial" w:hAnsi="Arial" w:cs="Arial"/>
            <w:shd w:val="clear" w:color="auto" w:fill="FFFFFF"/>
          </w:rPr>
          <w:t>https://journals.sagepub.com/doi/full/10.1177/003172171009100515?casa_token=W5EeDG6aLrcAAAAA:csBVqnUWKN7YGs1v3-XNii8YLbY06Qx5CjJ1YA7yWKR5QCBI4-0LaP5OcleUOcuRvIaHwuiuro8c</w:t>
        </w:r>
      </w:hyperlink>
    </w:p>
    <w:p w14:paraId="303FE555" w14:textId="0AE1D4F3" w:rsidR="00F47B30" w:rsidRPr="00E06CF7" w:rsidRDefault="00F47B30"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02/01/2023.)</w:t>
      </w:r>
    </w:p>
    <w:p w14:paraId="1C20F8D8" w14:textId="334C3B31" w:rsidR="0082259D" w:rsidRPr="00E06CF7" w:rsidRDefault="0082259D"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Black, P., Harrison, C. and Lee, C., 2003. </w:t>
      </w:r>
      <w:r w:rsidRPr="00E06CF7">
        <w:rPr>
          <w:rFonts w:ascii="Arial" w:hAnsi="Arial" w:cs="Arial"/>
          <w:i/>
          <w:iCs/>
          <w:color w:val="222222"/>
          <w:shd w:val="clear" w:color="auto" w:fill="FFFFFF"/>
        </w:rPr>
        <w:t>Assessment for learning: Putting it into practice</w:t>
      </w:r>
      <w:r w:rsidRPr="00E06CF7">
        <w:rPr>
          <w:rFonts w:ascii="Arial" w:hAnsi="Arial" w:cs="Arial"/>
          <w:color w:val="222222"/>
          <w:shd w:val="clear" w:color="auto" w:fill="FFFFFF"/>
        </w:rPr>
        <w:t xml:space="preserve">. McGraw-Hill Education (UK) Tud 13. Ar gael yn: </w:t>
      </w:r>
      <w:hyperlink r:id="rId13" w:anchor="v=onepage&amp;q=background%20research%20assessment%20for%20learning%20school&amp;f=false" w:history="1">
        <w:r w:rsidR="00787EDC" w:rsidRPr="00E06CF7">
          <w:rPr>
            <w:rStyle w:val="Hyperlink"/>
            <w:rFonts w:ascii="Arial" w:hAnsi="Arial" w:cs="Arial"/>
            <w:shd w:val="clear" w:color="auto" w:fill="FFFFFF"/>
          </w:rPr>
          <w:t>https://books.google.co.uk/books?hl=en&amp;lr=&amp;id=DZXlAAAAQBAJ&amp;oi=fnd&amp;pg=PP1&amp;dq=background+research+assessment+for+learning+school&amp;ots=Ar_kUwN3H4&amp;sig=fycIota9bwbasnWnjssx-rmaUf8&amp;redir_esc=y#v=onepage&amp;q=background%20research%20assessment%20for%20learning%20school&amp;f=false</w:t>
        </w:r>
      </w:hyperlink>
    </w:p>
    <w:p w14:paraId="48F94561" w14:textId="6509BACE" w:rsidR="00787EDC" w:rsidRPr="00E06CF7" w:rsidRDefault="00787EDC"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31/12/2022.)</w:t>
      </w:r>
    </w:p>
    <w:p w14:paraId="415066EC" w14:textId="7980F51A" w:rsidR="00097425" w:rsidRPr="00E06CF7" w:rsidRDefault="00097425"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lastRenderedPageBreak/>
        <w:t>Black, P., Wilson, M. and Yao, S.Y., 2011. Road maps for learning: A guide to the navigation of learning progressions. </w:t>
      </w:r>
      <w:r w:rsidRPr="00E06CF7">
        <w:rPr>
          <w:rFonts w:ascii="Arial" w:hAnsi="Arial" w:cs="Arial"/>
          <w:i/>
          <w:iCs/>
          <w:color w:val="222222"/>
          <w:shd w:val="clear" w:color="auto" w:fill="FFFFFF"/>
        </w:rPr>
        <w:t>Measurement: Interdisciplinary Research &amp; Perspective</w:t>
      </w:r>
      <w:r w:rsidRPr="00E06CF7">
        <w:rPr>
          <w:rFonts w:ascii="Arial" w:hAnsi="Arial" w:cs="Arial"/>
          <w:color w:val="222222"/>
          <w:shd w:val="clear" w:color="auto" w:fill="FFFFFF"/>
        </w:rPr>
        <w:t>, </w:t>
      </w:r>
      <w:r w:rsidRPr="00E06CF7">
        <w:rPr>
          <w:rFonts w:ascii="Arial" w:hAnsi="Arial" w:cs="Arial"/>
          <w:i/>
          <w:iCs/>
          <w:color w:val="222222"/>
          <w:shd w:val="clear" w:color="auto" w:fill="FFFFFF"/>
        </w:rPr>
        <w:t>9</w:t>
      </w:r>
      <w:r w:rsidRPr="00E06CF7">
        <w:rPr>
          <w:rFonts w:ascii="Arial" w:hAnsi="Arial" w:cs="Arial"/>
          <w:color w:val="222222"/>
          <w:shd w:val="clear" w:color="auto" w:fill="FFFFFF"/>
        </w:rPr>
        <w:t xml:space="preserve">(2-3), pp.71-123. Ar gael yn: </w:t>
      </w:r>
      <w:hyperlink r:id="rId14" w:history="1">
        <w:r w:rsidR="004C2528" w:rsidRPr="00E06CF7">
          <w:rPr>
            <w:rStyle w:val="Hyperlink"/>
            <w:rFonts w:ascii="Arial" w:hAnsi="Arial" w:cs="Arial"/>
            <w:shd w:val="clear" w:color="auto" w:fill="FFFFFF"/>
          </w:rPr>
          <w:t>https://www.tandfonline.com/doi/abs/10.1080/15366367.2011.591654</w:t>
        </w:r>
      </w:hyperlink>
    </w:p>
    <w:p w14:paraId="3F09E2BF" w14:textId="4CD75FEE" w:rsidR="004C2528" w:rsidRPr="00E06CF7" w:rsidRDefault="004C2528"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31/12/2022.)</w:t>
      </w:r>
    </w:p>
    <w:p w14:paraId="7D8818E8" w14:textId="23D03E8E" w:rsidR="00FB0C26" w:rsidRPr="00E06CF7" w:rsidRDefault="00FB0C26"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Bourdeaud'hui, H., Aesaert, K., Van Keer, H. and van Braak, J., 2018. Identifying student and classroom characteristics related to primary school students’ listening skills: A systematic review. </w:t>
      </w:r>
      <w:r w:rsidRPr="00E06CF7">
        <w:rPr>
          <w:rFonts w:ascii="Arial" w:hAnsi="Arial" w:cs="Arial"/>
          <w:i/>
          <w:iCs/>
          <w:color w:val="222222"/>
          <w:shd w:val="clear" w:color="auto" w:fill="FFFFFF"/>
        </w:rPr>
        <w:t>Educational Research Review</w:t>
      </w:r>
      <w:r w:rsidRPr="00E06CF7">
        <w:rPr>
          <w:rFonts w:ascii="Arial" w:hAnsi="Arial" w:cs="Arial"/>
          <w:color w:val="222222"/>
          <w:shd w:val="clear" w:color="auto" w:fill="FFFFFF"/>
        </w:rPr>
        <w:t>, </w:t>
      </w:r>
      <w:r w:rsidRPr="00E06CF7">
        <w:rPr>
          <w:rFonts w:ascii="Arial" w:hAnsi="Arial" w:cs="Arial"/>
          <w:i/>
          <w:iCs/>
          <w:color w:val="222222"/>
          <w:shd w:val="clear" w:color="auto" w:fill="FFFFFF"/>
        </w:rPr>
        <w:t>25</w:t>
      </w:r>
      <w:r w:rsidRPr="00E06CF7">
        <w:rPr>
          <w:rFonts w:ascii="Arial" w:hAnsi="Arial" w:cs="Arial"/>
          <w:color w:val="222222"/>
          <w:shd w:val="clear" w:color="auto" w:fill="FFFFFF"/>
        </w:rPr>
        <w:t xml:space="preserve">, pp.86-99. Ar gael yn: </w:t>
      </w:r>
      <w:hyperlink r:id="rId15" w:history="1">
        <w:r w:rsidR="00242715" w:rsidRPr="00E06CF7">
          <w:rPr>
            <w:rStyle w:val="Hyperlink"/>
            <w:rFonts w:ascii="Arial" w:hAnsi="Arial" w:cs="Arial"/>
            <w:shd w:val="clear" w:color="auto" w:fill="FFFFFF"/>
          </w:rPr>
          <w:t>https://www.sciencedirect.com/science/article/pii/S1747938X18301313?casa_token=m2hcPURbJNcAAAAA:mKy2X_g1Xo3h1a5R2jQhEHaCSSW7rdgZasVZh-yUzCvoDV_tUgrCAFNEqk5CoQC8CkAo55htUMo</w:t>
        </w:r>
      </w:hyperlink>
    </w:p>
    <w:p w14:paraId="78F89A5C" w14:textId="3E0C1318" w:rsidR="00242715" w:rsidRPr="00E06CF7" w:rsidRDefault="00242715" w:rsidP="00346650">
      <w:pPr>
        <w:spacing w:line="360" w:lineRule="auto"/>
      </w:pPr>
      <w:r w:rsidRPr="00E06CF7">
        <w:rPr>
          <w:rFonts w:ascii="Arial" w:hAnsi="Arial" w:cs="Arial"/>
          <w:color w:val="222222"/>
          <w:shd w:val="clear" w:color="auto" w:fill="FFFFFF"/>
        </w:rPr>
        <w:t>(Mynediad: 02/01/2023.)</w:t>
      </w:r>
    </w:p>
    <w:p w14:paraId="4E927746" w14:textId="66D4BDC6" w:rsidR="00061F12" w:rsidRPr="00E06CF7" w:rsidRDefault="00061F12" w:rsidP="00346650">
      <w:pPr>
        <w:spacing w:line="360" w:lineRule="auto"/>
        <w:rPr>
          <w:rStyle w:val="Hyperlink"/>
          <w:rFonts w:ascii="Arial" w:hAnsi="Arial" w:cs="Arial"/>
          <w:shd w:val="clear" w:color="auto" w:fill="FFFFFF"/>
        </w:rPr>
      </w:pPr>
      <w:r w:rsidRPr="00E06CF7">
        <w:rPr>
          <w:rFonts w:ascii="Arial" w:hAnsi="Arial" w:cs="Arial"/>
          <w:color w:val="222222"/>
          <w:shd w:val="clear" w:color="auto" w:fill="FFFFFF"/>
        </w:rPr>
        <w:t xml:space="preserve">Broadfoot, P., Daugherty, R., Gardner, J., Harlen, W., James, M. and Stobart, G., 2002. Assessment for learning: 10 principles. Ar gael yn: </w:t>
      </w:r>
      <w:hyperlink r:id="rId16" w:history="1">
        <w:r w:rsidRPr="00E06CF7">
          <w:rPr>
            <w:rStyle w:val="Hyperlink"/>
            <w:rFonts w:ascii="Arial" w:hAnsi="Arial" w:cs="Arial"/>
            <w:shd w:val="clear" w:color="auto" w:fill="FFFFFF"/>
          </w:rPr>
          <w:t>https://dspace.stir.ac.uk/bitstream/1893/32458/1/Assessment%20for%20learning%2010%20principles%202002.pdf</w:t>
        </w:r>
      </w:hyperlink>
    </w:p>
    <w:p w14:paraId="63F68B4C" w14:textId="61551409" w:rsidR="00061F12" w:rsidRPr="00E06CF7" w:rsidRDefault="00061F12"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30/12/2022.)</w:t>
      </w:r>
    </w:p>
    <w:p w14:paraId="17EE923C" w14:textId="5BB016CB" w:rsidR="00551335" w:rsidRPr="00E06CF7" w:rsidRDefault="00551335"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Brown, G.T. and Harris, L.R., 2014. The Future of Self-Assessment in Classroom Practice: Reframing Self-Assessment as a Core Competency. </w:t>
      </w:r>
      <w:r w:rsidRPr="00E06CF7">
        <w:rPr>
          <w:rFonts w:ascii="Arial" w:hAnsi="Arial" w:cs="Arial"/>
          <w:i/>
          <w:iCs/>
          <w:color w:val="222222"/>
          <w:shd w:val="clear" w:color="auto" w:fill="FFFFFF"/>
        </w:rPr>
        <w:t>Frontline Learning Research</w:t>
      </w:r>
      <w:r w:rsidRPr="00E06CF7">
        <w:rPr>
          <w:rFonts w:ascii="Arial" w:hAnsi="Arial" w:cs="Arial"/>
          <w:color w:val="222222"/>
          <w:shd w:val="clear" w:color="auto" w:fill="FFFFFF"/>
        </w:rPr>
        <w:t>, </w:t>
      </w:r>
      <w:r w:rsidRPr="00E06CF7">
        <w:rPr>
          <w:rFonts w:ascii="Arial" w:hAnsi="Arial" w:cs="Arial"/>
          <w:i/>
          <w:iCs/>
          <w:color w:val="222222"/>
          <w:shd w:val="clear" w:color="auto" w:fill="FFFFFF"/>
        </w:rPr>
        <w:t>2</w:t>
      </w:r>
      <w:r w:rsidRPr="00E06CF7">
        <w:rPr>
          <w:rFonts w:ascii="Arial" w:hAnsi="Arial" w:cs="Arial"/>
          <w:color w:val="222222"/>
          <w:shd w:val="clear" w:color="auto" w:fill="FFFFFF"/>
        </w:rPr>
        <w:t>(1), pp.22-30.</w:t>
      </w:r>
      <w:r w:rsidR="00AC26AB" w:rsidRPr="00E06CF7">
        <w:rPr>
          <w:rFonts w:ascii="Arial" w:hAnsi="Arial" w:cs="Arial"/>
          <w:color w:val="222222"/>
          <w:shd w:val="clear" w:color="auto" w:fill="FFFFFF"/>
        </w:rPr>
        <w:t xml:space="preserve"> Tud 23. Ar gael yn: </w:t>
      </w:r>
      <w:hyperlink r:id="rId17" w:history="1">
        <w:r w:rsidR="00AC26AB" w:rsidRPr="00E06CF7">
          <w:rPr>
            <w:rStyle w:val="Hyperlink"/>
            <w:rFonts w:ascii="Arial" w:hAnsi="Arial" w:cs="Arial"/>
            <w:shd w:val="clear" w:color="auto" w:fill="FFFFFF"/>
          </w:rPr>
          <w:t>https://files.eric.ed.gov/fulltext/EJ1090831.pdf</w:t>
        </w:r>
      </w:hyperlink>
    </w:p>
    <w:p w14:paraId="424F6A60" w14:textId="0293A379" w:rsidR="00AC26AB" w:rsidRPr="00E06CF7" w:rsidRDefault="00AC26AB"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03/03/2023.)</w:t>
      </w:r>
    </w:p>
    <w:p w14:paraId="0AC978AD" w14:textId="254B5414" w:rsidR="00706032" w:rsidRPr="00E06CF7" w:rsidRDefault="00706032"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Brown, W., 2008. Young children assess their learning: The power of the quick check strategy. </w:t>
      </w:r>
      <w:r w:rsidRPr="00E06CF7">
        <w:rPr>
          <w:rFonts w:ascii="Arial" w:hAnsi="Arial" w:cs="Arial"/>
          <w:i/>
          <w:iCs/>
          <w:color w:val="222222"/>
          <w:shd w:val="clear" w:color="auto" w:fill="FFFFFF"/>
        </w:rPr>
        <w:t>YC Young Children</w:t>
      </w:r>
      <w:r w:rsidRPr="00E06CF7">
        <w:rPr>
          <w:rFonts w:ascii="Arial" w:hAnsi="Arial" w:cs="Arial"/>
          <w:color w:val="222222"/>
          <w:shd w:val="clear" w:color="auto" w:fill="FFFFFF"/>
        </w:rPr>
        <w:t>, </w:t>
      </w:r>
      <w:r w:rsidRPr="00E06CF7">
        <w:rPr>
          <w:rFonts w:ascii="Arial" w:hAnsi="Arial" w:cs="Arial"/>
          <w:i/>
          <w:iCs/>
          <w:color w:val="222222"/>
          <w:shd w:val="clear" w:color="auto" w:fill="FFFFFF"/>
        </w:rPr>
        <w:t>63</w:t>
      </w:r>
      <w:r w:rsidRPr="00E06CF7">
        <w:rPr>
          <w:rFonts w:ascii="Arial" w:hAnsi="Arial" w:cs="Arial"/>
          <w:color w:val="222222"/>
          <w:shd w:val="clear" w:color="auto" w:fill="FFFFFF"/>
        </w:rPr>
        <w:t xml:space="preserve">(6), p.14. Ar gael yn: </w:t>
      </w:r>
      <w:hyperlink r:id="rId18" w:history="1">
        <w:r w:rsidRPr="00E06CF7">
          <w:rPr>
            <w:rStyle w:val="Hyperlink"/>
            <w:rFonts w:ascii="Arial" w:hAnsi="Arial" w:cs="Arial"/>
            <w:shd w:val="clear" w:color="auto" w:fill="FFFFFF"/>
          </w:rPr>
          <w:t>https://www.proquest.com/docview/197606622?pq-origsite=gscholar&amp;fromopenview=true</w:t>
        </w:r>
      </w:hyperlink>
    </w:p>
    <w:p w14:paraId="1D68984C" w14:textId="1949121B" w:rsidR="00706032" w:rsidRPr="00E06CF7" w:rsidRDefault="00706032"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02/01/2023.)</w:t>
      </w:r>
    </w:p>
    <w:p w14:paraId="771857FE" w14:textId="6AECB91B" w:rsidR="00DA0C75" w:rsidRPr="00E06CF7" w:rsidRDefault="00DA0C75"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Bulent, D., Erdal, B., Ceyda, A., Betul, T., Nurgul, C. and Cevahir, D., 2016. An analysis of teachersâ€™ questioning strategies. Educational research and reviews, 11(22), pp.2065-2078. </w:t>
      </w:r>
      <w:r w:rsidR="00D52379" w:rsidRPr="00E06CF7">
        <w:rPr>
          <w:rFonts w:ascii="Arial" w:hAnsi="Arial" w:cs="Arial"/>
          <w:color w:val="222222"/>
          <w:shd w:val="clear" w:color="auto" w:fill="FFFFFF"/>
        </w:rPr>
        <w:t xml:space="preserve">Tud 1. Ar gael yn: </w:t>
      </w:r>
      <w:hyperlink r:id="rId19" w:history="1">
        <w:r w:rsidR="00D52379" w:rsidRPr="00E06CF7">
          <w:rPr>
            <w:rStyle w:val="Hyperlink"/>
            <w:rFonts w:ascii="Arial" w:hAnsi="Arial" w:cs="Arial"/>
            <w:shd w:val="clear" w:color="auto" w:fill="FFFFFF"/>
          </w:rPr>
          <w:t>https://academicjournals.org/journal/ERR/article-full-text-pdf/A09F37161683</w:t>
        </w:r>
      </w:hyperlink>
    </w:p>
    <w:p w14:paraId="13E0946C" w14:textId="45746F52" w:rsidR="00D52379" w:rsidRPr="00E06CF7" w:rsidRDefault="00D52379"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02/01/2023.)</w:t>
      </w:r>
    </w:p>
    <w:p w14:paraId="2BBBA4B7" w14:textId="133F25A8" w:rsidR="00942560" w:rsidRPr="00E06CF7" w:rsidRDefault="00942560"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Carless, D., Joughin, G. and Liu, N.F., 2006. How assessment supports learning: Learning-oriented assessment in action (Vol. 1). Hong Kong University Press. Tud 2. Ar gael yn: </w:t>
      </w:r>
      <w:hyperlink r:id="rId20" w:anchor="v=onepage&amp;q=support%20by%20using%20assessment%20for%20learning&amp;f=false" w:history="1">
        <w:r w:rsidR="00A27A3E" w:rsidRPr="00E06CF7">
          <w:rPr>
            <w:rStyle w:val="Hyperlink"/>
            <w:rFonts w:ascii="Arial" w:hAnsi="Arial" w:cs="Arial"/>
            <w:shd w:val="clear" w:color="auto" w:fill="FFFFFF"/>
          </w:rPr>
          <w:t>https://books.google.co.uk/books?hl=en&amp;lr=&amp;id=Ud5ahKq7At8C&amp;oi=fnd&amp;pg=PR9&amp;dq=supp</w:t>
        </w:r>
        <w:r w:rsidR="00A27A3E" w:rsidRPr="00E06CF7">
          <w:rPr>
            <w:rStyle w:val="Hyperlink"/>
            <w:rFonts w:ascii="Arial" w:hAnsi="Arial" w:cs="Arial"/>
            <w:shd w:val="clear" w:color="auto" w:fill="FFFFFF"/>
          </w:rPr>
          <w:lastRenderedPageBreak/>
          <w:t>ort+by+using+assessment+for+learning&amp;ots=epf0mASC1O&amp;sig=7aZwaUJJZQCfN57-m1y0M-1xRUg&amp;redir_esc=y#v=onepage&amp;q=support%20by%20using%20assessment%20for%20learning&amp;f=false</w:t>
        </w:r>
      </w:hyperlink>
    </w:p>
    <w:p w14:paraId="5F710048" w14:textId="00469889" w:rsidR="00A27A3E" w:rsidRPr="00E06CF7" w:rsidRDefault="00A27A3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31/12/2022.)</w:t>
      </w:r>
    </w:p>
    <w:p w14:paraId="2F565DE4" w14:textId="2DE32B36" w:rsidR="00FD099D" w:rsidRPr="00E06CF7" w:rsidRDefault="00FD099D"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Chen, I.H., Gamble, J.H., Lee, Z.H. and Fu, Q.L., 2020. Formative assessment with interactive whiteboards: A one-year longitudinal study of primary students’ mathematical performance. </w:t>
      </w:r>
      <w:r w:rsidRPr="00E06CF7">
        <w:rPr>
          <w:rFonts w:ascii="Arial" w:hAnsi="Arial" w:cs="Arial"/>
          <w:i/>
          <w:iCs/>
          <w:color w:val="222222"/>
          <w:shd w:val="clear" w:color="auto" w:fill="FFFFFF"/>
        </w:rPr>
        <w:t>Computers &amp; Education</w:t>
      </w:r>
      <w:r w:rsidRPr="00E06CF7">
        <w:rPr>
          <w:rFonts w:ascii="Arial" w:hAnsi="Arial" w:cs="Arial"/>
          <w:color w:val="222222"/>
          <w:shd w:val="clear" w:color="auto" w:fill="FFFFFF"/>
        </w:rPr>
        <w:t>, </w:t>
      </w:r>
      <w:r w:rsidRPr="00E06CF7">
        <w:rPr>
          <w:rFonts w:ascii="Arial" w:hAnsi="Arial" w:cs="Arial"/>
          <w:i/>
          <w:iCs/>
          <w:color w:val="222222"/>
          <w:shd w:val="clear" w:color="auto" w:fill="FFFFFF"/>
        </w:rPr>
        <w:t>150</w:t>
      </w:r>
      <w:r w:rsidRPr="00E06CF7">
        <w:rPr>
          <w:rFonts w:ascii="Arial" w:hAnsi="Arial" w:cs="Arial"/>
          <w:color w:val="222222"/>
          <w:shd w:val="clear" w:color="auto" w:fill="FFFFFF"/>
        </w:rPr>
        <w:t xml:space="preserve">, p.103833. Ar gael </w:t>
      </w:r>
      <w:r w:rsidR="006D10C8" w:rsidRPr="00E06CF7">
        <w:rPr>
          <w:rFonts w:ascii="Arial" w:hAnsi="Arial" w:cs="Arial"/>
          <w:color w:val="222222"/>
          <w:shd w:val="clear" w:color="auto" w:fill="FFFFFF"/>
        </w:rPr>
        <w:t xml:space="preserve">yn: </w:t>
      </w:r>
      <w:hyperlink r:id="rId21" w:history="1">
        <w:r w:rsidR="006D10C8" w:rsidRPr="00E06CF7">
          <w:rPr>
            <w:rStyle w:val="Hyperlink"/>
            <w:rFonts w:ascii="Arial" w:hAnsi="Arial" w:cs="Arial"/>
            <w:shd w:val="clear" w:color="auto" w:fill="FFFFFF"/>
          </w:rPr>
          <w:t>https://www.sciencedirect.com/science/article/pii/S036013152030035X?casa_token=_QBQ88-6K2oAAAAA:nI1noliQs9cvgckUJOAReoiqY1mpzIl_XTBJEAAhz2R1eLtIhuaLoUKL4zMyXcKeil4v87e4b14</w:t>
        </w:r>
      </w:hyperlink>
    </w:p>
    <w:p w14:paraId="4B8B64D0" w14:textId="761ACF6E" w:rsidR="006D10C8" w:rsidRPr="00E06CF7" w:rsidRDefault="006D10C8"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03/03/2023.)</w:t>
      </w:r>
    </w:p>
    <w:p w14:paraId="7D94ACD6" w14:textId="2D1C937C" w:rsidR="004F0ABF" w:rsidRPr="00E06CF7" w:rsidRDefault="004F0ABF" w:rsidP="00346650">
      <w:pPr>
        <w:spacing w:line="360" w:lineRule="auto"/>
        <w:rPr>
          <w:rFonts w:ascii="Arial" w:hAnsi="Arial" w:cs="Arial"/>
          <w:iCs/>
          <w:color w:val="222222"/>
          <w:shd w:val="clear" w:color="auto" w:fill="FFFFFF"/>
        </w:rPr>
      </w:pPr>
      <w:r w:rsidRPr="00E06CF7">
        <w:rPr>
          <w:rFonts w:ascii="Arial" w:hAnsi="Arial" w:cs="Arial"/>
          <w:color w:val="222222"/>
          <w:shd w:val="clear" w:color="auto" w:fill="FFFFFF"/>
        </w:rPr>
        <w:t xml:space="preserve">Cornell University. </w:t>
      </w:r>
      <w:r w:rsidR="004A5BA2" w:rsidRPr="00E06CF7">
        <w:rPr>
          <w:rFonts w:ascii="Arial" w:hAnsi="Arial" w:cs="Arial"/>
          <w:color w:val="222222"/>
          <w:shd w:val="clear" w:color="auto" w:fill="FFFFFF"/>
        </w:rPr>
        <w:t xml:space="preserve">Center for Teaching Innovation. </w:t>
      </w:r>
      <w:r w:rsidR="004A5BA2" w:rsidRPr="00E06CF7">
        <w:rPr>
          <w:rFonts w:ascii="Arial" w:hAnsi="Arial" w:cs="Arial"/>
          <w:i/>
          <w:color w:val="222222"/>
          <w:shd w:val="clear" w:color="auto" w:fill="FFFFFF"/>
        </w:rPr>
        <w:t xml:space="preserve">Peer Asessment. </w:t>
      </w:r>
      <w:r w:rsidR="004A5BA2" w:rsidRPr="00E06CF7">
        <w:rPr>
          <w:rFonts w:ascii="Arial" w:hAnsi="Arial" w:cs="Arial"/>
          <w:iCs/>
          <w:color w:val="222222"/>
          <w:shd w:val="clear" w:color="auto" w:fill="FFFFFF"/>
        </w:rPr>
        <w:t xml:space="preserve">Ar gael yn: </w:t>
      </w:r>
      <w:hyperlink r:id="rId22" w:history="1">
        <w:r w:rsidR="004A5BA2" w:rsidRPr="00E06CF7">
          <w:rPr>
            <w:rStyle w:val="Hyperlink"/>
            <w:rFonts w:ascii="Arial" w:hAnsi="Arial" w:cs="Arial"/>
            <w:iCs/>
            <w:shd w:val="clear" w:color="auto" w:fill="FFFFFF"/>
          </w:rPr>
          <w:t>https://teaching.cornell.edu/teaching-resources/assessment-evaluation/peer-assessment</w:t>
        </w:r>
      </w:hyperlink>
    </w:p>
    <w:p w14:paraId="4F3C2A74" w14:textId="5FEC14BA" w:rsidR="004A5BA2" w:rsidRPr="00E06CF7" w:rsidRDefault="004A5BA2" w:rsidP="00346650">
      <w:pPr>
        <w:spacing w:line="360" w:lineRule="auto"/>
        <w:rPr>
          <w:rFonts w:ascii="Arial" w:hAnsi="Arial" w:cs="Arial"/>
          <w:iCs/>
          <w:color w:val="222222"/>
          <w:shd w:val="clear" w:color="auto" w:fill="FFFFFF"/>
        </w:rPr>
      </w:pPr>
      <w:r w:rsidRPr="00E06CF7">
        <w:rPr>
          <w:rFonts w:ascii="Arial" w:hAnsi="Arial" w:cs="Arial"/>
          <w:iCs/>
          <w:color w:val="222222"/>
          <w:shd w:val="clear" w:color="auto" w:fill="FFFFFF"/>
        </w:rPr>
        <w:t>(Mynediad: 03/03/2023.)</w:t>
      </w:r>
    </w:p>
    <w:p w14:paraId="16CF4D31" w14:textId="67BA87A9" w:rsidR="00A35785" w:rsidRPr="00E06CF7" w:rsidRDefault="00A35785"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Dolati, R. and Richards, C., 2011. Harnessing the use of visual learning aids in the English language classroom. </w:t>
      </w:r>
      <w:r w:rsidRPr="00E06CF7">
        <w:rPr>
          <w:rFonts w:ascii="Arial" w:hAnsi="Arial" w:cs="Arial"/>
          <w:i/>
          <w:iCs/>
          <w:color w:val="222222"/>
          <w:shd w:val="clear" w:color="auto" w:fill="FFFFFF"/>
        </w:rPr>
        <w:t>Arab World English Journal</w:t>
      </w:r>
      <w:r w:rsidRPr="00E06CF7">
        <w:rPr>
          <w:rFonts w:ascii="Arial" w:hAnsi="Arial" w:cs="Arial"/>
          <w:color w:val="222222"/>
          <w:shd w:val="clear" w:color="auto" w:fill="FFFFFF"/>
        </w:rPr>
        <w:t>, </w:t>
      </w:r>
      <w:r w:rsidRPr="00E06CF7">
        <w:rPr>
          <w:rFonts w:ascii="Arial" w:hAnsi="Arial" w:cs="Arial"/>
          <w:i/>
          <w:iCs/>
          <w:color w:val="222222"/>
          <w:shd w:val="clear" w:color="auto" w:fill="FFFFFF"/>
        </w:rPr>
        <w:t>2</w:t>
      </w:r>
      <w:r w:rsidRPr="00E06CF7">
        <w:rPr>
          <w:rFonts w:ascii="Arial" w:hAnsi="Arial" w:cs="Arial"/>
          <w:color w:val="222222"/>
          <w:shd w:val="clear" w:color="auto" w:fill="FFFFFF"/>
        </w:rPr>
        <w:t xml:space="preserve">(1), Tud 5. Ar gael yn: </w:t>
      </w:r>
      <w:hyperlink r:id="rId23" w:history="1">
        <w:r w:rsidR="00C31992" w:rsidRPr="00E06CF7">
          <w:rPr>
            <w:rStyle w:val="Hyperlink"/>
            <w:rFonts w:ascii="Arial" w:hAnsi="Arial" w:cs="Arial"/>
            <w:shd w:val="clear" w:color="auto" w:fill="FFFFFF"/>
          </w:rPr>
          <w:t>https://www.awej.org/images/AllIssues/Volume2/Volume2Number1Jan2011/1.pdf</w:t>
        </w:r>
      </w:hyperlink>
    </w:p>
    <w:p w14:paraId="242C9B05" w14:textId="5D76465B" w:rsidR="00C31992" w:rsidRPr="00E06CF7" w:rsidRDefault="00C31992"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03/03/2023.)</w:t>
      </w:r>
    </w:p>
    <w:p w14:paraId="1D425142" w14:textId="4BD79D8A" w:rsidR="001902C5" w:rsidRPr="00E06CF7" w:rsidRDefault="001902C5"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Donnelly, J.E., Hillman, C.H., Castelli, D., Etnier, J.L., Lee, S., Tomporowski, P., Lambourne, K. and Szabo-Reed, A.N., 2016. Physical activity, fitness, cognitive function, and academic achievement in children: a systematic review. Medicine and science in sports and exercise, 48(6), p.1197. Ar gael yn: </w:t>
      </w:r>
      <w:hyperlink r:id="rId24" w:history="1">
        <w:r w:rsidR="000B39CB" w:rsidRPr="00E06CF7">
          <w:rPr>
            <w:rStyle w:val="Hyperlink"/>
            <w:rFonts w:ascii="Arial" w:hAnsi="Arial" w:cs="Arial"/>
            <w:shd w:val="clear" w:color="auto" w:fill="FFFFFF"/>
          </w:rPr>
          <w:t>https://www.ncbi.nlm.nih.gov/pmc/articles/PMC4874515/</w:t>
        </w:r>
      </w:hyperlink>
    </w:p>
    <w:p w14:paraId="51B87F68" w14:textId="372990FC" w:rsidR="000B39CB" w:rsidRPr="00E06CF7" w:rsidRDefault="000B39CB"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50ABF76D" w14:textId="5181EDAD" w:rsidR="001C1DDE" w:rsidRPr="00E06CF7" w:rsidRDefault="001C1DD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Earl, L.M., 2012. </w:t>
      </w:r>
      <w:r w:rsidRPr="00E06CF7">
        <w:rPr>
          <w:rFonts w:ascii="Arial" w:hAnsi="Arial" w:cs="Arial"/>
          <w:i/>
          <w:iCs/>
          <w:color w:val="222222"/>
          <w:shd w:val="clear" w:color="auto" w:fill="FFFFFF"/>
        </w:rPr>
        <w:t>Assessment as learning: Using classroom assessment to maximize student learning</w:t>
      </w:r>
      <w:r w:rsidRPr="00E06CF7">
        <w:rPr>
          <w:rFonts w:ascii="Arial" w:hAnsi="Arial" w:cs="Arial"/>
          <w:color w:val="222222"/>
          <w:shd w:val="clear" w:color="auto" w:fill="FFFFFF"/>
        </w:rPr>
        <w:t xml:space="preserve">. Corwin Press. Ar gael yn: </w:t>
      </w:r>
      <w:hyperlink r:id="rId25" w:anchor="v=onepage&amp;q=variety%20of%20assessment%20for%20learning%20in%20the%20classroom&amp;f=false" w:history="1">
        <w:r w:rsidRPr="00E06CF7">
          <w:rPr>
            <w:rStyle w:val="Hyperlink"/>
            <w:rFonts w:ascii="Arial" w:hAnsi="Arial" w:cs="Arial"/>
            <w:shd w:val="clear" w:color="auto" w:fill="FFFFFF"/>
          </w:rPr>
          <w:t>https://books.google.co.uk/books?hl=en&amp;lr=&amp;id=zYh2AwAAQBAJ&amp;oi=fnd&amp;pg=PP1&amp;dq=variety+of+assessment+for+learning+in+the+classroom&amp;ots=O7X0RbRFlM&amp;sig=IltrZ3y0iEMjKykOIpVX00KDCQE&amp;redir_esc=y#v=onepage&amp;q=variety%20of%20assessment%20for%20learning%20in%20the%20classroom&amp;f=false</w:t>
        </w:r>
      </w:hyperlink>
    </w:p>
    <w:p w14:paraId="658CF1B2" w14:textId="6F524C1F" w:rsidR="001C1DDE" w:rsidRPr="00E06CF7" w:rsidRDefault="001C1DD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03/01/2023.)</w:t>
      </w:r>
    </w:p>
    <w:p w14:paraId="2C252C25" w14:textId="5CD38609" w:rsidR="00004A1B" w:rsidRPr="00E06CF7" w:rsidRDefault="00004A1B"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lastRenderedPageBreak/>
        <w:t>El-Koumy, A.S., 2001. Effects of student self-assessment on knowledge achievement and academic thinking. </w:t>
      </w:r>
      <w:r w:rsidRPr="00E06CF7">
        <w:rPr>
          <w:rFonts w:ascii="Arial" w:hAnsi="Arial" w:cs="Arial"/>
          <w:i/>
          <w:iCs/>
          <w:color w:val="222222"/>
          <w:shd w:val="clear" w:color="auto" w:fill="FFFFFF"/>
        </w:rPr>
        <w:t>Education Resources Information Center (ERIC), USA</w:t>
      </w:r>
      <w:r w:rsidRPr="00E06CF7">
        <w:rPr>
          <w:rFonts w:ascii="Arial" w:hAnsi="Arial" w:cs="Arial"/>
          <w:color w:val="222222"/>
          <w:shd w:val="clear" w:color="auto" w:fill="FFFFFF"/>
        </w:rPr>
        <w:t xml:space="preserve">. Tud 4. Ar gael yn: </w:t>
      </w:r>
      <w:hyperlink r:id="rId26" w:history="1">
        <w:r w:rsidR="007450A3" w:rsidRPr="00E06CF7">
          <w:rPr>
            <w:rStyle w:val="Hyperlink"/>
            <w:rFonts w:ascii="Arial" w:hAnsi="Arial" w:cs="Arial"/>
            <w:shd w:val="clear" w:color="auto" w:fill="FFFFFF"/>
          </w:rPr>
          <w:t>https://papers.ssrn.com/sol3/papers.cfm?abstract_id=2365149</w:t>
        </w:r>
      </w:hyperlink>
    </w:p>
    <w:p w14:paraId="630B7633" w14:textId="6119296E" w:rsidR="007450A3" w:rsidRPr="00E06CF7" w:rsidRDefault="007450A3"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03/03/2023.)</w:t>
      </w:r>
    </w:p>
    <w:p w14:paraId="3E792BB5" w14:textId="5FD2E68F" w:rsidR="003B022C" w:rsidRPr="00E06CF7" w:rsidRDefault="003B022C"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Gimbutas, E.C., 2019. </w:t>
      </w:r>
      <w:r w:rsidRPr="00E06CF7">
        <w:rPr>
          <w:rFonts w:ascii="Arial" w:hAnsi="Arial" w:cs="Arial"/>
          <w:i/>
          <w:iCs/>
          <w:color w:val="222222"/>
          <w:shd w:val="clear" w:color="auto" w:fill="FFFFFF"/>
        </w:rPr>
        <w:t>The effects of using mini whiteboards on the academic performance and engagement of students in a tenth grade resource English/Language Arts classroom</w:t>
      </w:r>
      <w:r w:rsidRPr="00E06CF7">
        <w:rPr>
          <w:rFonts w:ascii="Arial" w:hAnsi="Arial" w:cs="Arial"/>
          <w:color w:val="222222"/>
          <w:shd w:val="clear" w:color="auto" w:fill="FFFFFF"/>
        </w:rPr>
        <w:t>. Rowan University.</w:t>
      </w:r>
      <w:r w:rsidR="00B06211" w:rsidRPr="00E06CF7">
        <w:rPr>
          <w:rFonts w:ascii="Arial" w:hAnsi="Arial" w:cs="Arial"/>
          <w:color w:val="222222"/>
          <w:shd w:val="clear" w:color="auto" w:fill="FFFFFF"/>
        </w:rPr>
        <w:t xml:space="preserve"> Tud 18.</w:t>
      </w:r>
      <w:r w:rsidRPr="00E06CF7">
        <w:rPr>
          <w:rFonts w:ascii="Arial" w:hAnsi="Arial" w:cs="Arial"/>
          <w:color w:val="222222"/>
          <w:shd w:val="clear" w:color="auto" w:fill="FFFFFF"/>
        </w:rPr>
        <w:t xml:space="preserve"> Ar gael yn: </w:t>
      </w:r>
      <w:hyperlink r:id="rId27" w:history="1">
        <w:r w:rsidR="009E7764" w:rsidRPr="00E06CF7">
          <w:rPr>
            <w:rStyle w:val="Hyperlink"/>
            <w:rFonts w:ascii="Arial" w:hAnsi="Arial" w:cs="Arial"/>
            <w:shd w:val="clear" w:color="auto" w:fill="FFFFFF"/>
          </w:rPr>
          <w:t>https://www.proquest.com/docview/2292188645?pq-origsite=gscholar&amp;fromopenview=true</w:t>
        </w:r>
      </w:hyperlink>
    </w:p>
    <w:p w14:paraId="5205B4D1" w14:textId="3ECCEDAF" w:rsidR="009E7764" w:rsidRPr="00E06CF7" w:rsidRDefault="009E7764"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02/01/2023.)</w:t>
      </w:r>
    </w:p>
    <w:p w14:paraId="11EC32BC" w14:textId="5D7CB9CA" w:rsidR="008E1973" w:rsidRPr="00E06CF7" w:rsidRDefault="00513C51"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Goodwin, S.S., 1983. Effective Classroom Questioning. Ar gael yn: </w:t>
      </w:r>
      <w:hyperlink r:id="rId28" w:history="1">
        <w:r w:rsidRPr="00E06CF7">
          <w:rPr>
            <w:rStyle w:val="Hyperlink"/>
            <w:rFonts w:ascii="Arial" w:hAnsi="Arial" w:cs="Arial"/>
            <w:shd w:val="clear" w:color="auto" w:fill="FFFFFF"/>
          </w:rPr>
          <w:t>https://eric.ed.gov/?id=ED285497</w:t>
        </w:r>
      </w:hyperlink>
    </w:p>
    <w:p w14:paraId="21D770DD" w14:textId="7A217AE6" w:rsidR="00513C51" w:rsidRPr="00E06CF7" w:rsidRDefault="00513C51" w:rsidP="00346650">
      <w:pPr>
        <w:spacing w:line="360" w:lineRule="auto"/>
        <w:rPr>
          <w:rFonts w:ascii="Arial" w:hAnsi="Arial" w:cs="Arial"/>
          <w:b/>
          <w:bCs/>
          <w:color w:val="222222"/>
          <w:shd w:val="clear" w:color="auto" w:fill="FFFFFF"/>
        </w:rPr>
      </w:pPr>
      <w:r w:rsidRPr="00E06CF7">
        <w:rPr>
          <w:rFonts w:ascii="Arial" w:hAnsi="Arial" w:cs="Arial"/>
          <w:color w:val="222222"/>
          <w:shd w:val="clear" w:color="auto" w:fill="FFFFFF"/>
        </w:rPr>
        <w:t>(Mynediad: 01/01/2023.)</w:t>
      </w:r>
    </w:p>
    <w:p w14:paraId="547E0399" w14:textId="13033F4B" w:rsidR="00B9291B" w:rsidRPr="00E06CF7" w:rsidRDefault="00B9291B"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Hadenfeldt, J.C., Liu, X. and Neumann, K., 2014. Framing students’ progression in understanding matter: a review of previous research. </w:t>
      </w:r>
      <w:r w:rsidRPr="00E06CF7">
        <w:rPr>
          <w:rFonts w:ascii="Arial" w:hAnsi="Arial" w:cs="Arial"/>
          <w:i/>
          <w:iCs/>
          <w:color w:val="222222"/>
          <w:shd w:val="clear" w:color="auto" w:fill="FFFFFF"/>
        </w:rPr>
        <w:t>Studies in Science Education</w:t>
      </w:r>
      <w:r w:rsidRPr="00E06CF7">
        <w:rPr>
          <w:rFonts w:ascii="Arial" w:hAnsi="Arial" w:cs="Arial"/>
          <w:color w:val="222222"/>
          <w:shd w:val="clear" w:color="auto" w:fill="FFFFFF"/>
        </w:rPr>
        <w:t>, </w:t>
      </w:r>
      <w:r w:rsidRPr="00E06CF7">
        <w:rPr>
          <w:rFonts w:ascii="Arial" w:hAnsi="Arial" w:cs="Arial"/>
          <w:i/>
          <w:iCs/>
          <w:color w:val="222222"/>
          <w:shd w:val="clear" w:color="auto" w:fill="FFFFFF"/>
        </w:rPr>
        <w:t>50</w:t>
      </w:r>
      <w:r w:rsidRPr="00E06CF7">
        <w:rPr>
          <w:rFonts w:ascii="Arial" w:hAnsi="Arial" w:cs="Arial"/>
          <w:color w:val="222222"/>
          <w:shd w:val="clear" w:color="auto" w:fill="FFFFFF"/>
        </w:rPr>
        <w:t xml:space="preserve">(2), pp.181-208. Ar gael yn: </w:t>
      </w:r>
    </w:p>
    <w:p w14:paraId="7E9FCF39" w14:textId="540DECB3" w:rsidR="00B9291B" w:rsidRPr="00E06CF7" w:rsidRDefault="00000000" w:rsidP="00346650">
      <w:pPr>
        <w:spacing w:line="360" w:lineRule="auto"/>
      </w:pPr>
      <w:hyperlink r:id="rId29" w:history="1">
        <w:r w:rsidR="00B9291B" w:rsidRPr="00E06CF7">
          <w:rPr>
            <w:rStyle w:val="Hyperlink"/>
          </w:rPr>
          <w:t>https://www.tandfonline.com/doi/full/10.1080/03057267.2014.945829?casa_token=G21tqavKl8EAAAAA%3ASQ7aNfJWMi9eE9fEyDzCbalkb-RPG6T_vPVywQXN5WffD5_L9j6si1UmuniDXOIrdswMVXgLOdBQRw</w:t>
        </w:r>
      </w:hyperlink>
    </w:p>
    <w:p w14:paraId="66338508" w14:textId="5827F5E5" w:rsidR="00B9291B" w:rsidRPr="00E06CF7" w:rsidRDefault="00B9291B" w:rsidP="00346650">
      <w:pPr>
        <w:spacing w:line="360" w:lineRule="auto"/>
      </w:pPr>
      <w:r w:rsidRPr="00E06CF7">
        <w:t>(Mynediad: 31/12/2022.)</w:t>
      </w:r>
    </w:p>
    <w:p w14:paraId="3820E2E7" w14:textId="7FAABD14" w:rsidR="00641383" w:rsidRPr="00E06CF7" w:rsidRDefault="00373DD8" w:rsidP="00346650">
      <w:pPr>
        <w:spacing w:line="360" w:lineRule="auto"/>
      </w:pPr>
      <w:r w:rsidRPr="00E06CF7">
        <w:t xml:space="preserve">Harrison, C.H.R.I.S.T.I.N.E., 2013. Testing times: Reforming classroom teaching through assessment. Excellence and equity: Tackling educational disadvantage in England’s secondary schools, pp.71-78. </w:t>
      </w:r>
      <w:r w:rsidR="00937B53" w:rsidRPr="00E06CF7">
        <w:t xml:space="preserve">Tud 75-77. Ar gael yn: </w:t>
      </w:r>
      <w:hyperlink r:id="rId30" w:anchor="page=76" w:history="1">
        <w:r w:rsidR="00641383" w:rsidRPr="00E06CF7">
          <w:rPr>
            <w:rStyle w:val="Hyperlink"/>
          </w:rPr>
          <w:t>http://dylanwiliam.org/Dylan_Wiliams_website/Publications_files/Excellence%20and%20equity%20-%20Tackling%20educational%20disadvantage%20in%20England's%20secondary%20schools%20(IPPR%202013).pdf#page=76</w:t>
        </w:r>
      </w:hyperlink>
    </w:p>
    <w:p w14:paraId="4FAF2F6C" w14:textId="50F98C7F" w:rsidR="00641383" w:rsidRPr="00E06CF7" w:rsidRDefault="00641383" w:rsidP="00346650">
      <w:pPr>
        <w:spacing w:line="360" w:lineRule="auto"/>
      </w:pPr>
      <w:r w:rsidRPr="00E06CF7">
        <w:t>(Mynediad: 31/12/2022.)</w:t>
      </w:r>
    </w:p>
    <w:p w14:paraId="079699EB" w14:textId="4ED0319E" w:rsidR="00275BF1" w:rsidRPr="00E06CF7" w:rsidRDefault="00275BF1" w:rsidP="00346650">
      <w:pPr>
        <w:spacing w:line="360" w:lineRule="auto"/>
      </w:pPr>
      <w:r w:rsidRPr="00E06CF7">
        <w:t>Harlen, W.</w:t>
      </w:r>
      <w:r w:rsidR="00AC6277" w:rsidRPr="00E06CF7">
        <w:t xml:space="preserve"> 2007. </w:t>
      </w:r>
      <w:r w:rsidR="00AC6277" w:rsidRPr="00E06CF7">
        <w:rPr>
          <w:i/>
          <w:iCs/>
        </w:rPr>
        <w:t xml:space="preserve">Assessment of learning. </w:t>
      </w:r>
      <w:r w:rsidR="00AC6277" w:rsidRPr="00E06CF7">
        <w:t xml:space="preserve">Sage. Tud 15-16. Ar gael yn: </w:t>
      </w:r>
      <w:hyperlink r:id="rId31" w:anchor="v=onepage&amp;q=what%20is%20assessment%20for%20learning&amp;f=false" w:history="1">
        <w:r w:rsidR="00B93ED7" w:rsidRPr="00E06CF7">
          <w:rPr>
            <w:rStyle w:val="Hyperlink"/>
          </w:rPr>
          <w:t>https://books.google.co.uk/books?hl=en&amp;lr=&amp;id=I4PA3O3u244C&amp;oi=fnd&amp;pg=PP2&amp;dq=what+is+assessment+for+learning&amp;ots=mq7iZAfwry&amp;sig=kublKUOTLp7tZ_e-dXaids130Wc&amp;redir_esc=y#v=onepage&amp;q=what%20is%20assessment%20for%20learning&amp;f=false</w:t>
        </w:r>
      </w:hyperlink>
    </w:p>
    <w:p w14:paraId="57EC3346" w14:textId="0E961EA3" w:rsidR="00B93ED7" w:rsidRPr="00E06CF7" w:rsidRDefault="00B93ED7" w:rsidP="00346650">
      <w:pPr>
        <w:spacing w:line="360" w:lineRule="auto"/>
      </w:pPr>
      <w:r w:rsidRPr="00E06CF7">
        <w:lastRenderedPageBreak/>
        <w:t>(Mynediad: 30/12/2022.)</w:t>
      </w:r>
    </w:p>
    <w:p w14:paraId="30221B4C" w14:textId="47A1724B" w:rsidR="00C71916" w:rsidRPr="00E06CF7" w:rsidRDefault="00C71916" w:rsidP="00346650">
      <w:pPr>
        <w:spacing w:line="360" w:lineRule="auto"/>
      </w:pPr>
      <w:r w:rsidRPr="00E06CF7">
        <w:t xml:space="preserve">Harris, M. and Marschark, M., 2011. Literacy in the classroom and beyond. Journal of Deaf Studies and Deaf Education, 16(1), pp.1-1. Ar gael yn: </w:t>
      </w:r>
      <w:hyperlink r:id="rId32" w:history="1">
        <w:r w:rsidRPr="00E06CF7">
          <w:rPr>
            <w:rStyle w:val="Hyperlink"/>
          </w:rPr>
          <w:t>https://academic.oup.com/jdsde/article/16/1/1/420504</w:t>
        </w:r>
      </w:hyperlink>
    </w:p>
    <w:p w14:paraId="5A0BAFC6" w14:textId="60B0F072" w:rsidR="00C71916" w:rsidRPr="00E06CF7" w:rsidRDefault="00C71916" w:rsidP="00346650">
      <w:pPr>
        <w:spacing w:line="360" w:lineRule="auto"/>
      </w:pPr>
      <w:r w:rsidRPr="00E06CF7">
        <w:t>(Mynediad: 01/01/2023.)</w:t>
      </w:r>
    </w:p>
    <w:p w14:paraId="73158636" w14:textId="1086DA62" w:rsidR="00295EAE" w:rsidRPr="00E06CF7" w:rsidRDefault="00184907" w:rsidP="00346650">
      <w:pPr>
        <w:spacing w:line="360" w:lineRule="auto"/>
        <w:rPr>
          <w:iCs/>
        </w:rPr>
      </w:pPr>
      <w:r w:rsidRPr="00E06CF7">
        <w:t xml:space="preserve">Historical Association. Leading Primary History. </w:t>
      </w:r>
      <w:r w:rsidRPr="00E06CF7">
        <w:rPr>
          <w:i/>
        </w:rPr>
        <w:t xml:space="preserve">Cross-curricular learning. </w:t>
      </w:r>
      <w:r w:rsidRPr="00E06CF7">
        <w:rPr>
          <w:iCs/>
        </w:rPr>
        <w:t xml:space="preserve">Ar gael yn: </w:t>
      </w:r>
      <w:hyperlink r:id="rId33" w:history="1">
        <w:r w:rsidR="00CB6F9C" w:rsidRPr="00E06CF7">
          <w:rPr>
            <w:rStyle w:val="Hyperlink"/>
            <w:iCs/>
          </w:rPr>
          <w:t>https://www.history.org.uk/primary/module/3638/leading-primary-history/3653/cross-curricular-learning</w:t>
        </w:r>
      </w:hyperlink>
    </w:p>
    <w:p w14:paraId="39AEE280" w14:textId="46723D39" w:rsidR="00CB6F9C" w:rsidRPr="00E06CF7" w:rsidRDefault="00CB6F9C" w:rsidP="00346650">
      <w:pPr>
        <w:spacing w:line="360" w:lineRule="auto"/>
        <w:rPr>
          <w:iCs/>
        </w:rPr>
      </w:pPr>
      <w:r w:rsidRPr="00E06CF7">
        <w:rPr>
          <w:iCs/>
        </w:rPr>
        <w:t>(Mynediad: 30/12/2022.)</w:t>
      </w:r>
    </w:p>
    <w:p w14:paraId="4EBD1230" w14:textId="73EDB6FB" w:rsidR="00F66F38" w:rsidRPr="00E06CF7" w:rsidRDefault="00E4118C"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Kyriakou, A. and Higgins, S., 2016. Systematic review of the studies examining the impact of the interactive whiteboard on teaching and learning: What we do learn and what we do not. </w:t>
      </w:r>
      <w:r w:rsidRPr="00E06CF7">
        <w:rPr>
          <w:rFonts w:ascii="Arial" w:hAnsi="Arial" w:cs="Arial"/>
          <w:i/>
          <w:iCs/>
          <w:color w:val="222222"/>
          <w:shd w:val="clear" w:color="auto" w:fill="FFFFFF"/>
        </w:rPr>
        <w:t>Preschool and primary education</w:t>
      </w:r>
      <w:r w:rsidRPr="00E06CF7">
        <w:rPr>
          <w:rFonts w:ascii="Arial" w:hAnsi="Arial" w:cs="Arial"/>
          <w:color w:val="222222"/>
          <w:shd w:val="clear" w:color="auto" w:fill="FFFFFF"/>
        </w:rPr>
        <w:t>, </w:t>
      </w:r>
      <w:r w:rsidRPr="00E06CF7">
        <w:rPr>
          <w:rFonts w:ascii="Arial" w:hAnsi="Arial" w:cs="Arial"/>
          <w:i/>
          <w:iCs/>
          <w:color w:val="222222"/>
          <w:shd w:val="clear" w:color="auto" w:fill="FFFFFF"/>
        </w:rPr>
        <w:t>4</w:t>
      </w:r>
      <w:r w:rsidRPr="00E06CF7">
        <w:rPr>
          <w:rFonts w:ascii="Arial" w:hAnsi="Arial" w:cs="Arial"/>
          <w:color w:val="222222"/>
          <w:shd w:val="clear" w:color="auto" w:fill="FFFFFF"/>
        </w:rPr>
        <w:t xml:space="preserve">(2), pp.254-275. Ar gael yn: </w:t>
      </w:r>
      <w:hyperlink r:id="rId34" w:history="1">
        <w:r w:rsidR="00F66F38" w:rsidRPr="00E06CF7">
          <w:rPr>
            <w:rStyle w:val="Hyperlink"/>
            <w:rFonts w:ascii="Arial" w:hAnsi="Arial" w:cs="Arial"/>
            <w:shd w:val="clear" w:color="auto" w:fill="FFFFFF"/>
          </w:rPr>
          <w:t>https://www.learntechlib.org/p/187373/</w:t>
        </w:r>
      </w:hyperlink>
    </w:p>
    <w:p w14:paraId="38022E56" w14:textId="2276781D" w:rsidR="006E4237" w:rsidRPr="00E06CF7" w:rsidRDefault="006E4237"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03/03/2023.)</w:t>
      </w:r>
    </w:p>
    <w:p w14:paraId="35EABB2A" w14:textId="130AFBF3" w:rsidR="003766AC" w:rsidRPr="00E06CF7" w:rsidRDefault="003766AC"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Leenknecht, M.J. and Prins, F.J., 2018. Formative peer assessment in primary school: the effects of involving pupils in setting assessment criteria on their appraisal and feedback style. </w:t>
      </w:r>
      <w:r w:rsidRPr="00E06CF7">
        <w:rPr>
          <w:rFonts w:ascii="Arial" w:hAnsi="Arial" w:cs="Arial"/>
          <w:i/>
          <w:iCs/>
          <w:color w:val="222222"/>
          <w:shd w:val="clear" w:color="auto" w:fill="FFFFFF"/>
        </w:rPr>
        <w:t>European Journal of Psychology of Education</w:t>
      </w:r>
      <w:r w:rsidRPr="00E06CF7">
        <w:rPr>
          <w:rFonts w:ascii="Arial" w:hAnsi="Arial" w:cs="Arial"/>
          <w:color w:val="222222"/>
          <w:shd w:val="clear" w:color="auto" w:fill="FFFFFF"/>
        </w:rPr>
        <w:t>, </w:t>
      </w:r>
      <w:r w:rsidRPr="00E06CF7">
        <w:rPr>
          <w:rFonts w:ascii="Arial" w:hAnsi="Arial" w:cs="Arial"/>
          <w:i/>
          <w:iCs/>
          <w:color w:val="222222"/>
          <w:shd w:val="clear" w:color="auto" w:fill="FFFFFF"/>
        </w:rPr>
        <w:t>33</w:t>
      </w:r>
      <w:r w:rsidRPr="00E06CF7">
        <w:rPr>
          <w:rFonts w:ascii="Arial" w:hAnsi="Arial" w:cs="Arial"/>
          <w:color w:val="222222"/>
          <w:shd w:val="clear" w:color="auto" w:fill="FFFFFF"/>
        </w:rPr>
        <w:t xml:space="preserve">(1), pp.101-116. Ar gael yn: </w:t>
      </w:r>
      <w:hyperlink r:id="rId35" w:history="1">
        <w:r w:rsidR="00F0398A" w:rsidRPr="00E06CF7">
          <w:rPr>
            <w:rStyle w:val="Hyperlink"/>
            <w:rFonts w:ascii="Arial" w:hAnsi="Arial" w:cs="Arial"/>
            <w:shd w:val="clear" w:color="auto" w:fill="FFFFFF"/>
          </w:rPr>
          <w:t>https://link.springer.com/article/10.1007/s10212-017-0340-2</w:t>
        </w:r>
      </w:hyperlink>
    </w:p>
    <w:p w14:paraId="091FC1B7" w14:textId="031842F1" w:rsidR="00F0398A" w:rsidRPr="00E06CF7" w:rsidRDefault="00F0398A"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03/03/2023.)</w:t>
      </w:r>
    </w:p>
    <w:p w14:paraId="282862E3" w14:textId="2B3D8727" w:rsidR="00C47438" w:rsidRPr="00E06CF7" w:rsidRDefault="00C47438" w:rsidP="00346650">
      <w:pPr>
        <w:spacing w:line="360" w:lineRule="auto"/>
      </w:pPr>
      <w:r w:rsidRPr="00E06CF7">
        <w:t xml:space="preserve">Llywodraeth Cymru. </w:t>
      </w:r>
      <w:r w:rsidR="00DF5380" w:rsidRPr="00E06CF7">
        <w:t xml:space="preserve">2015. </w:t>
      </w:r>
      <w:r w:rsidRPr="00E06CF7">
        <w:t xml:space="preserve">Curriculum for Wales. </w:t>
      </w:r>
      <w:r w:rsidRPr="00E06CF7">
        <w:rPr>
          <w:i/>
          <w:iCs/>
        </w:rPr>
        <w:t xml:space="preserve">Programme of Study for Welsh. Key Stages 2-4. </w:t>
      </w:r>
      <w:r w:rsidRPr="00E06CF7">
        <w:t xml:space="preserve">Tud 5-28 </w:t>
      </w:r>
      <w:r w:rsidRPr="00E06CF7">
        <w:rPr>
          <w:i/>
          <w:iCs/>
        </w:rPr>
        <w:t xml:space="preserve"> </w:t>
      </w:r>
      <w:r w:rsidRPr="00E06CF7">
        <w:t xml:space="preserve">Ar gael yn: </w:t>
      </w:r>
      <w:hyperlink r:id="rId36" w:history="1">
        <w:r w:rsidRPr="00E06CF7">
          <w:rPr>
            <w:rStyle w:val="Hyperlink"/>
          </w:rPr>
          <w:t>https://hwb.gov.wales/storage/959e1dcd-7b16-4df6-afb5-d7ff95b8772d/welsh-programme-of-study.pdf</w:t>
        </w:r>
      </w:hyperlink>
    </w:p>
    <w:p w14:paraId="0EE5FD05" w14:textId="570387B9" w:rsidR="00C47438" w:rsidRPr="00E06CF7" w:rsidRDefault="00C47438" w:rsidP="00346650">
      <w:pPr>
        <w:spacing w:line="360" w:lineRule="auto"/>
      </w:pPr>
      <w:r w:rsidRPr="00E06CF7">
        <w:t>(Mynediad: 30/12/2022.)</w:t>
      </w:r>
    </w:p>
    <w:p w14:paraId="3D7AB5E0" w14:textId="100CF8E7" w:rsidR="006E17C7" w:rsidRPr="00E06CF7" w:rsidRDefault="006E17C7" w:rsidP="00346650">
      <w:pPr>
        <w:spacing w:line="360" w:lineRule="auto"/>
      </w:pPr>
      <w:r w:rsidRPr="00E06CF7">
        <w:t xml:space="preserve">Llywodraeth Cymru. </w:t>
      </w:r>
      <w:r w:rsidR="00661F92" w:rsidRPr="00E06CF7">
        <w:t xml:space="preserve">30fed o Fedi 2021. </w:t>
      </w:r>
      <w:r w:rsidR="005E5EA4" w:rsidRPr="00E06CF7">
        <w:t xml:space="preserve">Introduction to Curriculum for Wales guidance. Ar gael yn: </w:t>
      </w:r>
      <w:hyperlink r:id="rId37" w:history="1">
        <w:r w:rsidR="004B72F8" w:rsidRPr="00E06CF7">
          <w:rPr>
            <w:rStyle w:val="Hyperlink"/>
          </w:rPr>
          <w:t>https://hwb.gov.wales/curriculum-for-wales/introduction/</w:t>
        </w:r>
      </w:hyperlink>
    </w:p>
    <w:p w14:paraId="75B8E96E" w14:textId="30F8EEF1" w:rsidR="004B72F8" w:rsidRPr="00E06CF7" w:rsidRDefault="004B72F8" w:rsidP="00346650">
      <w:pPr>
        <w:spacing w:line="360" w:lineRule="auto"/>
      </w:pPr>
      <w:r w:rsidRPr="00E06CF7">
        <w:t>(Mynediad: 31/12/2022.)</w:t>
      </w:r>
    </w:p>
    <w:p w14:paraId="0A1348DB" w14:textId="6EFAF93F" w:rsidR="0091249C" w:rsidRPr="00E06CF7" w:rsidRDefault="0091249C" w:rsidP="00346650">
      <w:pPr>
        <w:spacing w:line="360" w:lineRule="auto"/>
      </w:pPr>
      <w:r w:rsidRPr="00E06CF7">
        <w:t xml:space="preserve">Llywodraeth Cymru. 2014. Successful Futures. </w:t>
      </w:r>
      <w:r w:rsidRPr="00E06CF7">
        <w:rPr>
          <w:i/>
          <w:iCs/>
        </w:rPr>
        <w:t xml:space="preserve">Looking at the Curriculum and Assessment Arrangements in Wales. </w:t>
      </w:r>
      <w:r w:rsidRPr="00E06CF7">
        <w:t xml:space="preserve">Ar gael yn: </w:t>
      </w:r>
      <w:hyperlink r:id="rId38" w:history="1">
        <w:r w:rsidR="00DF7A80" w:rsidRPr="00E06CF7">
          <w:rPr>
            <w:rStyle w:val="Hyperlink"/>
          </w:rPr>
          <w:t>https://www.gov.wales/sites/default/files/publications/2018-03/succesful-futures-a-summary-of-professor-graham-donaldsons-report.pdf</w:t>
        </w:r>
      </w:hyperlink>
    </w:p>
    <w:p w14:paraId="0091C6DB" w14:textId="57BA561E" w:rsidR="00DF7A80" w:rsidRPr="00E06CF7" w:rsidRDefault="00DF7A80" w:rsidP="00346650">
      <w:pPr>
        <w:spacing w:line="360" w:lineRule="auto"/>
      </w:pPr>
      <w:r w:rsidRPr="00E06CF7">
        <w:t>(Mynediad: 31/12/2022.)</w:t>
      </w:r>
    </w:p>
    <w:p w14:paraId="67E22BEC" w14:textId="4B350957" w:rsidR="00640DE2" w:rsidRPr="00E06CF7" w:rsidRDefault="00640DE2" w:rsidP="00346650">
      <w:pPr>
        <w:spacing w:line="360" w:lineRule="auto"/>
      </w:pPr>
      <w:r w:rsidRPr="00E06CF7">
        <w:lastRenderedPageBreak/>
        <w:t>Llywodraeth Cymru. Tachwedd 2013.</w:t>
      </w:r>
      <w:r w:rsidR="004D1DD8" w:rsidRPr="00E06CF7">
        <w:t xml:space="preserve"> Assessment for Learning and the National Literacy and Numeracy Framework. </w:t>
      </w:r>
      <w:r w:rsidR="00753D9C" w:rsidRPr="00E06CF7">
        <w:rPr>
          <w:i/>
          <w:iCs/>
        </w:rPr>
        <w:t xml:space="preserve">Key elements of AfL. </w:t>
      </w:r>
      <w:r w:rsidR="00753D9C" w:rsidRPr="00E06CF7">
        <w:t xml:space="preserve">Tud 9. Ar gael yn: </w:t>
      </w:r>
      <w:hyperlink r:id="rId39" w:history="1">
        <w:r w:rsidR="00753D9C" w:rsidRPr="00E06CF7">
          <w:rPr>
            <w:rStyle w:val="Hyperlink"/>
          </w:rPr>
          <w:t>https://hwb.gov.wales/storage/b447d1fe-5463-4382-9726-e68623a05dd2/assessment-for-learning-and-the-national-literacy-and-numeracy-framework.pdf</w:t>
        </w:r>
      </w:hyperlink>
    </w:p>
    <w:p w14:paraId="247B216B" w14:textId="5A51FB92" w:rsidR="00753D9C" w:rsidRPr="00E06CF7" w:rsidRDefault="00753D9C" w:rsidP="00346650">
      <w:pPr>
        <w:spacing w:line="360" w:lineRule="auto"/>
      </w:pPr>
      <w:r w:rsidRPr="00E06CF7">
        <w:t>(</w:t>
      </w:r>
      <w:r w:rsidR="004C0C25" w:rsidRPr="00E06CF7">
        <w:t>Mynediad: 30/12/2022.)</w:t>
      </w:r>
    </w:p>
    <w:p w14:paraId="162D023C" w14:textId="493ACA69" w:rsidR="00E71EBC" w:rsidRPr="00E06CF7" w:rsidRDefault="00E71EBC"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Lombas, A.S., Jiménez, T.I., Arguís-Rey, R., Hernández-Paniello, S., Valdivia-Salas, S. and Martín-Albo, J., 2019. Impact of the happy classrooms programme on psychological well-being, school aggression, and classroom climate. </w:t>
      </w:r>
      <w:r w:rsidRPr="00E06CF7">
        <w:rPr>
          <w:rFonts w:ascii="Arial" w:hAnsi="Arial" w:cs="Arial"/>
          <w:i/>
          <w:iCs/>
          <w:color w:val="222222"/>
          <w:shd w:val="clear" w:color="auto" w:fill="FFFFFF"/>
        </w:rPr>
        <w:t>Mindfulness</w:t>
      </w:r>
      <w:r w:rsidRPr="00E06CF7">
        <w:rPr>
          <w:rFonts w:ascii="Arial" w:hAnsi="Arial" w:cs="Arial"/>
          <w:color w:val="222222"/>
          <w:shd w:val="clear" w:color="auto" w:fill="FFFFFF"/>
        </w:rPr>
        <w:t>, </w:t>
      </w:r>
      <w:r w:rsidRPr="00E06CF7">
        <w:rPr>
          <w:rFonts w:ascii="Arial" w:hAnsi="Arial" w:cs="Arial"/>
          <w:i/>
          <w:iCs/>
          <w:color w:val="222222"/>
          <w:shd w:val="clear" w:color="auto" w:fill="FFFFFF"/>
        </w:rPr>
        <w:t>10</w:t>
      </w:r>
      <w:r w:rsidRPr="00E06CF7">
        <w:rPr>
          <w:rFonts w:ascii="Arial" w:hAnsi="Arial" w:cs="Arial"/>
          <w:color w:val="222222"/>
          <w:shd w:val="clear" w:color="auto" w:fill="FFFFFF"/>
        </w:rPr>
        <w:t xml:space="preserve">(8), pp.1642-1660. Ar gael yn: </w:t>
      </w:r>
      <w:hyperlink r:id="rId40" w:history="1">
        <w:r w:rsidRPr="00E06CF7">
          <w:rPr>
            <w:rStyle w:val="Hyperlink"/>
            <w:rFonts w:ascii="Arial" w:hAnsi="Arial" w:cs="Arial"/>
            <w:shd w:val="clear" w:color="auto" w:fill="FFFFFF"/>
          </w:rPr>
          <w:t>https://link.springer.com/article/10.1007/s12671-019-01132-8</w:t>
        </w:r>
      </w:hyperlink>
    </w:p>
    <w:p w14:paraId="7BE9A1D6" w14:textId="406DB1BB" w:rsidR="00E71EBC" w:rsidRPr="00E06CF7" w:rsidRDefault="00E71EBC" w:rsidP="00346650">
      <w:pPr>
        <w:spacing w:line="360" w:lineRule="auto"/>
      </w:pPr>
      <w:r w:rsidRPr="00E06CF7">
        <w:rPr>
          <w:rFonts w:ascii="Arial" w:hAnsi="Arial" w:cs="Arial"/>
          <w:color w:val="222222"/>
          <w:shd w:val="clear" w:color="auto" w:fill="FFFFFF"/>
        </w:rPr>
        <w:t>(Mynediad: 04/01/2023.)</w:t>
      </w:r>
    </w:p>
    <w:p w14:paraId="33D3482E" w14:textId="410F0CB8" w:rsidR="00970A20" w:rsidRPr="00E06CF7" w:rsidRDefault="00697E17"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Lysaght, Z., O’LEARY, M. and Ludlow, L., 2017. Measuring teachers’ Assessment for Learning (AfL) classroom practices in elementary schools. </w:t>
      </w:r>
      <w:r w:rsidRPr="00E06CF7">
        <w:rPr>
          <w:rFonts w:ascii="Arial" w:hAnsi="Arial" w:cs="Arial"/>
          <w:i/>
          <w:iCs/>
          <w:color w:val="222222"/>
          <w:shd w:val="clear" w:color="auto" w:fill="FFFFFF"/>
        </w:rPr>
        <w:t>International Journal of Educational Methodology</w:t>
      </w:r>
      <w:r w:rsidRPr="00E06CF7">
        <w:rPr>
          <w:rFonts w:ascii="Arial" w:hAnsi="Arial" w:cs="Arial"/>
          <w:color w:val="222222"/>
          <w:shd w:val="clear" w:color="auto" w:fill="FFFFFF"/>
        </w:rPr>
        <w:t>, </w:t>
      </w:r>
      <w:r w:rsidRPr="00E06CF7">
        <w:rPr>
          <w:rFonts w:ascii="Arial" w:hAnsi="Arial" w:cs="Arial"/>
          <w:i/>
          <w:iCs/>
          <w:color w:val="222222"/>
          <w:shd w:val="clear" w:color="auto" w:fill="FFFFFF"/>
        </w:rPr>
        <w:t>3</w:t>
      </w:r>
      <w:r w:rsidRPr="00E06CF7">
        <w:rPr>
          <w:rFonts w:ascii="Arial" w:hAnsi="Arial" w:cs="Arial"/>
          <w:color w:val="222222"/>
          <w:shd w:val="clear" w:color="auto" w:fill="FFFFFF"/>
        </w:rPr>
        <w:t>(2), pp.103-115.</w:t>
      </w:r>
      <w:r w:rsidR="004170D2" w:rsidRPr="00E06CF7">
        <w:rPr>
          <w:rFonts w:ascii="Arial" w:hAnsi="Arial" w:cs="Arial"/>
          <w:color w:val="222222"/>
          <w:shd w:val="clear" w:color="auto" w:fill="FFFFFF"/>
        </w:rPr>
        <w:t xml:space="preserve"> Tud 1.</w:t>
      </w:r>
      <w:r w:rsidRPr="00E06CF7">
        <w:rPr>
          <w:rFonts w:ascii="Arial" w:hAnsi="Arial" w:cs="Arial"/>
          <w:color w:val="222222"/>
          <w:shd w:val="clear" w:color="auto" w:fill="FFFFFF"/>
        </w:rPr>
        <w:t xml:space="preserve"> Ar gael yn: </w:t>
      </w:r>
      <w:hyperlink r:id="rId41" w:history="1">
        <w:r w:rsidR="00FF49D5" w:rsidRPr="00E06CF7">
          <w:rPr>
            <w:rStyle w:val="Hyperlink"/>
            <w:rFonts w:ascii="Arial" w:hAnsi="Arial" w:cs="Arial"/>
            <w:shd w:val="clear" w:color="auto" w:fill="FFFFFF"/>
          </w:rPr>
          <w:t>https://dergipark.org.tr/en/download/article-file/488888</w:t>
        </w:r>
      </w:hyperlink>
    </w:p>
    <w:p w14:paraId="5ACAF39E" w14:textId="5DB98792" w:rsidR="00FF49D5" w:rsidRPr="00E06CF7" w:rsidRDefault="00FF49D5" w:rsidP="00346650">
      <w:pPr>
        <w:spacing w:line="360" w:lineRule="auto"/>
      </w:pPr>
      <w:r w:rsidRPr="00E06CF7">
        <w:rPr>
          <w:rFonts w:ascii="Arial" w:hAnsi="Arial" w:cs="Arial"/>
          <w:color w:val="222222"/>
          <w:shd w:val="clear" w:color="auto" w:fill="FFFFFF"/>
        </w:rPr>
        <w:t>(Mynediad: 31/12/2022.)</w:t>
      </w:r>
    </w:p>
    <w:p w14:paraId="283C4E8A" w14:textId="4DAE057A" w:rsidR="002C5F8F" w:rsidRPr="00E06CF7" w:rsidRDefault="002C5F8F"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Marshall, B. and Jane Drummond, M., 2006. How teachers engage with assessment for learning: Lessons from the classroom. </w:t>
      </w:r>
      <w:r w:rsidRPr="00E06CF7">
        <w:rPr>
          <w:rFonts w:ascii="Arial" w:hAnsi="Arial" w:cs="Arial"/>
          <w:i/>
          <w:iCs/>
          <w:color w:val="222222"/>
          <w:shd w:val="clear" w:color="auto" w:fill="FFFFFF"/>
        </w:rPr>
        <w:t>Research papers in education</w:t>
      </w:r>
      <w:r w:rsidRPr="00E06CF7">
        <w:rPr>
          <w:rFonts w:ascii="Arial" w:hAnsi="Arial" w:cs="Arial"/>
          <w:color w:val="222222"/>
          <w:shd w:val="clear" w:color="auto" w:fill="FFFFFF"/>
        </w:rPr>
        <w:t>, </w:t>
      </w:r>
      <w:r w:rsidRPr="00E06CF7">
        <w:rPr>
          <w:rFonts w:ascii="Arial" w:hAnsi="Arial" w:cs="Arial"/>
          <w:i/>
          <w:iCs/>
          <w:color w:val="222222"/>
          <w:shd w:val="clear" w:color="auto" w:fill="FFFFFF"/>
        </w:rPr>
        <w:t>21</w:t>
      </w:r>
      <w:r w:rsidRPr="00E06CF7">
        <w:rPr>
          <w:rFonts w:ascii="Arial" w:hAnsi="Arial" w:cs="Arial"/>
          <w:color w:val="222222"/>
          <w:shd w:val="clear" w:color="auto" w:fill="FFFFFF"/>
        </w:rPr>
        <w:t xml:space="preserve">(02), tud133-149. Ar gael yn: </w:t>
      </w:r>
      <w:hyperlink r:id="rId42" w:history="1">
        <w:r w:rsidR="009A6E9B" w:rsidRPr="00E06CF7">
          <w:rPr>
            <w:rStyle w:val="Hyperlink"/>
            <w:rFonts w:ascii="Arial" w:hAnsi="Arial" w:cs="Arial"/>
            <w:shd w:val="clear" w:color="auto" w:fill="FFFFFF"/>
          </w:rPr>
          <w:t>https://www.tandfonline.com/doi/full/10.1080/02671520600615638?casa_token=11HRDyNjn6oAAAAA%3Ake19B_GQ8BwSixCMZaeY57aStxKWnIXt508TrU0ATGB_Cpp7pdY2iDmUHigS3ZVQ_PqcmT9JJyqN</w:t>
        </w:r>
      </w:hyperlink>
    </w:p>
    <w:p w14:paraId="19F4A33F" w14:textId="46DEC007" w:rsidR="009A6E9B" w:rsidRPr="00E06CF7" w:rsidRDefault="009A6E9B"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30/12/2022.)</w:t>
      </w:r>
    </w:p>
    <w:p w14:paraId="6A79BA29" w14:textId="7034C303" w:rsidR="00E535E6" w:rsidRPr="00E06CF7" w:rsidRDefault="00664D0F"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OECD. 2014. Improving Schools in Wales. </w:t>
      </w:r>
      <w:r w:rsidRPr="00E06CF7">
        <w:rPr>
          <w:rFonts w:ascii="Arial" w:hAnsi="Arial" w:cs="Arial"/>
          <w:i/>
          <w:iCs/>
          <w:color w:val="222222"/>
          <w:shd w:val="clear" w:color="auto" w:fill="FFFFFF"/>
        </w:rPr>
        <w:t xml:space="preserve">An OECD </w:t>
      </w:r>
      <w:r w:rsidR="00A4354B" w:rsidRPr="00E06CF7">
        <w:rPr>
          <w:rFonts w:ascii="Arial" w:hAnsi="Arial" w:cs="Arial"/>
          <w:i/>
          <w:iCs/>
          <w:color w:val="222222"/>
          <w:shd w:val="clear" w:color="auto" w:fill="FFFFFF"/>
        </w:rPr>
        <w:t xml:space="preserve">Perspective. </w:t>
      </w:r>
      <w:r w:rsidR="00A4354B" w:rsidRPr="00E06CF7">
        <w:rPr>
          <w:rFonts w:ascii="Arial" w:hAnsi="Arial" w:cs="Arial"/>
          <w:color w:val="222222"/>
          <w:shd w:val="clear" w:color="auto" w:fill="FFFFFF"/>
        </w:rPr>
        <w:t xml:space="preserve">Tud 9. Ar gael yn: </w:t>
      </w:r>
      <w:hyperlink r:id="rId43" w:history="1">
        <w:r w:rsidR="00A4354B" w:rsidRPr="00E06CF7">
          <w:rPr>
            <w:rStyle w:val="Hyperlink"/>
            <w:rFonts w:ascii="Arial" w:hAnsi="Arial" w:cs="Arial"/>
            <w:shd w:val="clear" w:color="auto" w:fill="FFFFFF"/>
          </w:rPr>
          <w:t>https://www.oecd.org/education/Improving-schools-in-Wales.pdf</w:t>
        </w:r>
      </w:hyperlink>
    </w:p>
    <w:p w14:paraId="764A97B6" w14:textId="2249B919" w:rsidR="00A4354B" w:rsidRPr="00E06CF7" w:rsidRDefault="00A4354B"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31/12/2022.)</w:t>
      </w:r>
    </w:p>
    <w:p w14:paraId="014EBCFE" w14:textId="1046679A" w:rsidR="005306D4" w:rsidRPr="00E06CF7" w:rsidRDefault="005306D4"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Sardareh, S.A., Saad, M.R.M., Othman, A.J. and Me, R.C., 2014. ESL Teachers' Questioning Technique in an Assessment for Learning Context: Promising or Problematic?. International Education Studies, 7(9), pp.161-174. Ar gael yn: </w:t>
      </w:r>
      <w:hyperlink r:id="rId44" w:history="1">
        <w:r w:rsidR="00A446DD" w:rsidRPr="00E06CF7">
          <w:rPr>
            <w:rStyle w:val="Hyperlink"/>
            <w:rFonts w:ascii="Arial" w:hAnsi="Arial" w:cs="Arial"/>
            <w:shd w:val="clear" w:color="auto" w:fill="FFFFFF"/>
          </w:rPr>
          <w:t>https://eric.ed.gov/?id=EJ1071010</w:t>
        </w:r>
      </w:hyperlink>
    </w:p>
    <w:p w14:paraId="519108FA" w14:textId="377BA9F6" w:rsidR="00A446DD" w:rsidRPr="00E06CF7" w:rsidRDefault="00A446DD"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6EE2A3AC" w14:textId="629B781D" w:rsidR="00E32EBE" w:rsidRPr="00E06CF7" w:rsidRDefault="00E32EB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lastRenderedPageBreak/>
        <w:t xml:space="preserve">Shaalaa. 2022. </w:t>
      </w:r>
      <w:r w:rsidR="001E4A50" w:rsidRPr="00E06CF7">
        <w:rPr>
          <w:rFonts w:ascii="Arial" w:hAnsi="Arial" w:cs="Arial"/>
          <w:color w:val="222222"/>
          <w:shd w:val="clear" w:color="auto" w:fill="FFFFFF"/>
        </w:rPr>
        <w:t xml:space="preserve">Question Bank Solutions. </w:t>
      </w:r>
      <w:r w:rsidR="001E4A50" w:rsidRPr="00E06CF7">
        <w:rPr>
          <w:rFonts w:ascii="Arial" w:hAnsi="Arial" w:cs="Arial"/>
          <w:i/>
          <w:iCs/>
          <w:color w:val="222222"/>
          <w:shd w:val="clear" w:color="auto" w:fill="FFFFFF"/>
        </w:rPr>
        <w:t xml:space="preserve">A survey of 40 children showed that 25% liked playing football. How many children liked playing football? </w:t>
      </w:r>
      <w:r w:rsidR="001E4A50" w:rsidRPr="00E06CF7">
        <w:rPr>
          <w:rFonts w:ascii="Arial" w:hAnsi="Arial" w:cs="Arial"/>
          <w:color w:val="222222"/>
          <w:shd w:val="clear" w:color="auto" w:fill="FFFFFF"/>
        </w:rPr>
        <w:t xml:space="preserve">Ar gael yn: </w:t>
      </w:r>
      <w:hyperlink r:id="rId45" w:history="1">
        <w:r w:rsidR="001E57E7" w:rsidRPr="00E06CF7">
          <w:rPr>
            <w:rStyle w:val="Hyperlink"/>
            <w:rFonts w:ascii="Arial" w:hAnsi="Arial" w:cs="Arial"/>
            <w:shd w:val="clear" w:color="auto" w:fill="FFFFFF"/>
          </w:rPr>
          <w:t>https://www.shaalaa.com/question-bank-solutions/a-survey-of-40-children-showed-that-25-liked-playing-football-how-many-children-liked-playing-football-interpreting-percentages_149434</w:t>
        </w:r>
      </w:hyperlink>
    </w:p>
    <w:p w14:paraId="22402775" w14:textId="379301CF" w:rsidR="001E57E7" w:rsidRPr="00E06CF7" w:rsidRDefault="001E57E7"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5E0931BC" w14:textId="408348C7" w:rsidR="00014551" w:rsidRPr="00E06CF7" w:rsidRDefault="00C6303D"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Skelton, C., 2000. 'A passion for football': Dominant masculinities and primary schooling. Sport, Education and Society, 5(1), Tud 6. Ar gael yn: </w:t>
      </w:r>
      <w:hyperlink r:id="rId46" w:history="1">
        <w:r w:rsidRPr="00E06CF7">
          <w:rPr>
            <w:rStyle w:val="Hyperlink"/>
            <w:rFonts w:ascii="Arial" w:hAnsi="Arial" w:cs="Arial"/>
            <w:shd w:val="clear" w:color="auto" w:fill="FFFFFF"/>
          </w:rPr>
          <w:t>https://www.tandfonline.com/doi/epdf/10.1080/135733200114406?needAccess=true&amp;role=button</w:t>
        </w:r>
      </w:hyperlink>
    </w:p>
    <w:p w14:paraId="60F4098F" w14:textId="61AC0820" w:rsidR="00C6303D" w:rsidRPr="00E06CF7" w:rsidRDefault="00C6303D"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1FC090FD" w14:textId="5E0912DF" w:rsidR="00314803" w:rsidRPr="00E06CF7" w:rsidRDefault="00087ABB"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Smith et al. </w:t>
      </w:r>
      <w:r w:rsidR="00C67492" w:rsidRPr="00E06CF7">
        <w:rPr>
          <w:rFonts w:ascii="Arial" w:hAnsi="Arial" w:cs="Arial"/>
          <w:color w:val="222222"/>
          <w:shd w:val="clear" w:color="auto" w:fill="FFFFFF"/>
        </w:rPr>
        <w:t xml:space="preserve">Ebrill 2005. Journal of Computer Assisted Learning, Volume 21. Issue 2. </w:t>
      </w:r>
      <w:r w:rsidR="00C67492" w:rsidRPr="00E06CF7">
        <w:rPr>
          <w:rFonts w:ascii="Arial" w:hAnsi="Arial" w:cs="Arial"/>
          <w:i/>
          <w:iCs/>
          <w:color w:val="222222"/>
          <w:shd w:val="clear" w:color="auto" w:fill="FFFFFF"/>
        </w:rPr>
        <w:t>Interactive whiteboards: boon or bandwagon? A critical review of the literature.</w:t>
      </w:r>
      <w:r w:rsidR="00C67492" w:rsidRPr="00E06CF7">
        <w:rPr>
          <w:rFonts w:ascii="Arial" w:hAnsi="Arial" w:cs="Arial"/>
          <w:color w:val="222222"/>
          <w:shd w:val="clear" w:color="auto" w:fill="FFFFFF"/>
        </w:rPr>
        <w:t xml:space="preserve"> Tud </w:t>
      </w:r>
      <w:r w:rsidR="00C52982" w:rsidRPr="00E06CF7">
        <w:rPr>
          <w:rFonts w:ascii="Arial" w:hAnsi="Arial" w:cs="Arial"/>
          <w:color w:val="222222"/>
          <w:shd w:val="clear" w:color="auto" w:fill="FFFFFF"/>
        </w:rPr>
        <w:t xml:space="preserve">91-94. Ar gael yn: </w:t>
      </w:r>
      <w:hyperlink r:id="rId47" w:history="1">
        <w:r w:rsidR="00270647" w:rsidRPr="00E06CF7">
          <w:rPr>
            <w:rStyle w:val="Hyperlink"/>
            <w:rFonts w:ascii="Arial" w:hAnsi="Arial" w:cs="Arial"/>
            <w:shd w:val="clear" w:color="auto" w:fill="FFFFFF"/>
          </w:rPr>
          <w:t>https://onlinelibrary.wiley.com/doi/epdf/10.1111/j.1365-2729.2005.00117.x?saml_referrer</w:t>
        </w:r>
      </w:hyperlink>
    </w:p>
    <w:p w14:paraId="2A5110EF" w14:textId="72CCE840" w:rsidR="00270647" w:rsidRPr="00E06CF7" w:rsidRDefault="00270647"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03/03/2023.)</w:t>
      </w:r>
    </w:p>
    <w:p w14:paraId="7C8767AB" w14:textId="211A7DF1" w:rsidR="00A31DF3" w:rsidRPr="00E06CF7" w:rsidRDefault="00A31DF3"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Southcombe, M. 30</w:t>
      </w:r>
      <w:r w:rsidR="00251BCD" w:rsidRPr="00E06CF7">
        <w:rPr>
          <w:rFonts w:ascii="Arial" w:hAnsi="Arial" w:cs="Arial"/>
          <w:color w:val="222222"/>
          <w:shd w:val="clear" w:color="auto" w:fill="FFFFFF"/>
        </w:rPr>
        <w:t xml:space="preserve">ain o Dachwedd 2022. itvNEWS. </w:t>
      </w:r>
      <w:r w:rsidR="00251BCD" w:rsidRPr="00E06CF7">
        <w:rPr>
          <w:rFonts w:ascii="Arial" w:hAnsi="Arial" w:cs="Arial"/>
          <w:i/>
          <w:iCs/>
          <w:color w:val="222222"/>
          <w:shd w:val="clear" w:color="auto" w:fill="FFFFFF"/>
        </w:rPr>
        <w:t>Heartbreak for Wales as World Cup journey comes to an end following 3-0 loss to Englan</w:t>
      </w:r>
      <w:r w:rsidR="00FF6372" w:rsidRPr="00E06CF7">
        <w:rPr>
          <w:rFonts w:ascii="Arial" w:hAnsi="Arial" w:cs="Arial"/>
          <w:i/>
          <w:iCs/>
          <w:color w:val="222222"/>
          <w:shd w:val="clear" w:color="auto" w:fill="FFFFFF"/>
        </w:rPr>
        <w:t xml:space="preserve">d. </w:t>
      </w:r>
      <w:r w:rsidR="00FF6372" w:rsidRPr="00E06CF7">
        <w:rPr>
          <w:rFonts w:ascii="Arial" w:hAnsi="Arial" w:cs="Arial"/>
          <w:color w:val="222222"/>
          <w:shd w:val="clear" w:color="auto" w:fill="FFFFFF"/>
        </w:rPr>
        <w:t xml:space="preserve">Ar gael yn: </w:t>
      </w:r>
      <w:hyperlink r:id="rId48" w:history="1">
        <w:r w:rsidR="00FF6372" w:rsidRPr="00E06CF7">
          <w:rPr>
            <w:rStyle w:val="Hyperlink"/>
            <w:rFonts w:ascii="Arial" w:hAnsi="Arial" w:cs="Arial"/>
            <w:shd w:val="clear" w:color="auto" w:fill="FFFFFF"/>
          </w:rPr>
          <w:t>https://www.itv.com/news/wales/2022-11-29/wales-knocked-out-of-world-cup-after-england-defeat</w:t>
        </w:r>
      </w:hyperlink>
    </w:p>
    <w:p w14:paraId="253B0F7D" w14:textId="5D5521B0" w:rsidR="00FF6372" w:rsidRPr="00E06CF7" w:rsidRDefault="00FF6372"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25FA543A" w14:textId="0124695D" w:rsidR="0005728A" w:rsidRPr="00E06CF7" w:rsidRDefault="0005728A"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Taylor, E, Williams, S, Tuckett, R.</w:t>
      </w:r>
      <w:r w:rsidR="00562495" w:rsidRPr="00E06CF7">
        <w:rPr>
          <w:rFonts w:ascii="Arial" w:hAnsi="Arial" w:cs="Arial"/>
          <w:color w:val="222222"/>
          <w:shd w:val="clear" w:color="auto" w:fill="FFFFFF"/>
        </w:rPr>
        <w:t xml:space="preserve"> 2020.</w:t>
      </w:r>
      <w:r w:rsidRPr="00E06CF7">
        <w:rPr>
          <w:rFonts w:ascii="Arial" w:hAnsi="Arial" w:cs="Arial"/>
          <w:color w:val="222222"/>
          <w:shd w:val="clear" w:color="auto" w:fill="FFFFFF"/>
        </w:rPr>
        <w:t xml:space="preserve"> </w:t>
      </w:r>
      <w:r w:rsidR="00562495" w:rsidRPr="00E06CF7">
        <w:rPr>
          <w:rFonts w:ascii="Arial" w:hAnsi="Arial" w:cs="Arial"/>
          <w:color w:val="222222"/>
          <w:shd w:val="clear" w:color="auto" w:fill="FFFFFF"/>
        </w:rPr>
        <w:t>e</w:t>
      </w:r>
      <w:r w:rsidRPr="00E06CF7">
        <w:rPr>
          <w:rFonts w:ascii="Arial" w:hAnsi="Arial" w:cs="Arial"/>
          <w:color w:val="222222"/>
          <w:shd w:val="clear" w:color="auto" w:fill="FFFFFF"/>
        </w:rPr>
        <w:t xml:space="preserve">ducatingbrighton. </w:t>
      </w:r>
      <w:r w:rsidR="000D7BED" w:rsidRPr="00E06CF7">
        <w:rPr>
          <w:rFonts w:ascii="Arial" w:hAnsi="Arial" w:cs="Arial"/>
          <w:i/>
          <w:iCs/>
          <w:color w:val="222222"/>
          <w:shd w:val="clear" w:color="auto" w:fill="FFFFFF"/>
        </w:rPr>
        <w:t xml:space="preserve">Questioning as a method of AfL. </w:t>
      </w:r>
      <w:r w:rsidR="000D7BED" w:rsidRPr="00E06CF7">
        <w:rPr>
          <w:rFonts w:ascii="Arial" w:hAnsi="Arial" w:cs="Arial"/>
          <w:color w:val="222222"/>
          <w:shd w:val="clear" w:color="auto" w:fill="FFFFFF"/>
        </w:rPr>
        <w:t xml:space="preserve">Ar gael yn: </w:t>
      </w:r>
      <w:hyperlink r:id="rId49" w:history="1">
        <w:r w:rsidR="000D7BED" w:rsidRPr="00E06CF7">
          <w:rPr>
            <w:rStyle w:val="Hyperlink"/>
            <w:rFonts w:ascii="Arial" w:hAnsi="Arial" w:cs="Arial"/>
            <w:shd w:val="clear" w:color="auto" w:fill="FFFFFF"/>
          </w:rPr>
          <w:t>https://educatingbrighton.wordpress.com/questioning-as-a-method-for-afl/</w:t>
        </w:r>
      </w:hyperlink>
    </w:p>
    <w:p w14:paraId="35CBAF85" w14:textId="4D338AB3" w:rsidR="000D7BED" w:rsidRPr="00E06CF7" w:rsidRDefault="000D7BED"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1FD729F3" w14:textId="2019ECEB" w:rsidR="004E4AEA" w:rsidRPr="00E06CF7" w:rsidRDefault="004E4AEA"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 xml:space="preserve">Thomson, E. and Williams, R., 2014. Children as football fans: An exploratory study of team and player connections. Young Consumers. </w:t>
      </w:r>
      <w:r w:rsidR="006148FE" w:rsidRPr="00E06CF7">
        <w:rPr>
          <w:rFonts w:ascii="Arial" w:hAnsi="Arial" w:cs="Arial"/>
          <w:color w:val="222222"/>
          <w:shd w:val="clear" w:color="auto" w:fill="FFFFFF"/>
        </w:rPr>
        <w:t xml:space="preserve">Ar gael yn: </w:t>
      </w:r>
      <w:hyperlink r:id="rId50" w:history="1">
        <w:r w:rsidR="006148FE" w:rsidRPr="00E06CF7">
          <w:rPr>
            <w:rStyle w:val="Hyperlink"/>
            <w:rFonts w:ascii="Arial" w:hAnsi="Arial" w:cs="Arial"/>
            <w:shd w:val="clear" w:color="auto" w:fill="FFFFFF"/>
          </w:rPr>
          <w:t>https://www.emerald.com/insight/content/doi/10.1108/YC-09-2013-00394/full/html</w:t>
        </w:r>
      </w:hyperlink>
    </w:p>
    <w:p w14:paraId="55E04B9F" w14:textId="25BD96E0" w:rsidR="006148FE" w:rsidRPr="00E06CF7" w:rsidRDefault="006148F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01/01/2023.)</w:t>
      </w:r>
    </w:p>
    <w:p w14:paraId="7551D86D" w14:textId="3D6316D1" w:rsidR="00574B69" w:rsidRPr="00E06CF7" w:rsidRDefault="00A32436"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Wiegand, P., 2006. </w:t>
      </w:r>
      <w:r w:rsidRPr="00E06CF7">
        <w:rPr>
          <w:rFonts w:ascii="Arial" w:hAnsi="Arial" w:cs="Arial"/>
          <w:i/>
          <w:iCs/>
          <w:color w:val="222222"/>
          <w:shd w:val="clear" w:color="auto" w:fill="FFFFFF"/>
        </w:rPr>
        <w:t>Learning and teaching with maps</w:t>
      </w:r>
      <w:r w:rsidRPr="00E06CF7">
        <w:rPr>
          <w:rFonts w:ascii="Arial" w:hAnsi="Arial" w:cs="Arial"/>
          <w:color w:val="222222"/>
          <w:shd w:val="clear" w:color="auto" w:fill="FFFFFF"/>
        </w:rPr>
        <w:t xml:space="preserve">. Routledge. Ar gael yn: </w:t>
      </w:r>
      <w:hyperlink r:id="rId51" w:history="1">
        <w:r w:rsidRPr="00E06CF7">
          <w:rPr>
            <w:rStyle w:val="Hyperlink"/>
            <w:rFonts w:ascii="Arial" w:hAnsi="Arial" w:cs="Arial"/>
            <w:shd w:val="clear" w:color="auto" w:fill="FFFFFF"/>
          </w:rPr>
          <w:t>https://www.taylorfrancis.com/books/mono/10.4324/9780203477793/learning-teaching-maps-patrick-wiegand</w:t>
        </w:r>
      </w:hyperlink>
    </w:p>
    <w:p w14:paraId="305D3AF5" w14:textId="3048F8FC" w:rsidR="00A32436" w:rsidRPr="00E06CF7" w:rsidRDefault="00A32436"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lastRenderedPageBreak/>
        <w:t>(Mynediad: 01/01/2023.)</w:t>
      </w:r>
    </w:p>
    <w:p w14:paraId="520D4C07" w14:textId="1569692F" w:rsidR="009156E0" w:rsidRPr="00E06CF7" w:rsidRDefault="009156E0" w:rsidP="00346650">
      <w:pPr>
        <w:spacing w:line="360" w:lineRule="auto"/>
      </w:pPr>
      <w:r w:rsidRPr="00E06CF7">
        <w:t xml:space="preserve">Wiliam, D. </w:t>
      </w:r>
      <w:r w:rsidR="008F74C0" w:rsidRPr="00E06CF7">
        <w:t xml:space="preserve">2011. What is assessment for learning? </w:t>
      </w:r>
      <w:r w:rsidR="008F74C0" w:rsidRPr="00E06CF7">
        <w:rPr>
          <w:i/>
          <w:iCs/>
        </w:rPr>
        <w:t>Studies in educational evaluation</w:t>
      </w:r>
      <w:r w:rsidR="008601AB" w:rsidRPr="00E06CF7">
        <w:rPr>
          <w:i/>
          <w:iCs/>
        </w:rPr>
        <w:t xml:space="preserve">. </w:t>
      </w:r>
      <w:r w:rsidR="00D43D8F" w:rsidRPr="00E06CF7">
        <w:t>p 1. Ar gael yn:</w:t>
      </w:r>
    </w:p>
    <w:p w14:paraId="07F4E14E" w14:textId="2957611B" w:rsidR="00D43D8F" w:rsidRPr="00E06CF7" w:rsidRDefault="00000000" w:rsidP="00346650">
      <w:pPr>
        <w:spacing w:line="360" w:lineRule="auto"/>
      </w:pPr>
      <w:hyperlink r:id="rId52" w:history="1">
        <w:r w:rsidR="00EB30BD" w:rsidRPr="00E06CF7">
          <w:rPr>
            <w:rStyle w:val="Hyperlink"/>
          </w:rPr>
          <w:t>https://reader.elsevier.com/reader/sd/pii/S0191491X11000149?token=32493EA0868110177E5A64D87CDF16C0C0C0D40A00866EDB721868E7909473F0FAA3422E164F1E42E04D9F1A4801800F&amp;originRegion=eu-west-1&amp;originCreation=20221230104932</w:t>
        </w:r>
      </w:hyperlink>
    </w:p>
    <w:p w14:paraId="67DB2476" w14:textId="19D5AFBA" w:rsidR="00EB30BD" w:rsidRPr="00E06CF7" w:rsidRDefault="00EB30BD" w:rsidP="00346650">
      <w:pPr>
        <w:spacing w:line="360" w:lineRule="auto"/>
      </w:pPr>
      <w:r w:rsidRPr="00E06CF7">
        <w:t xml:space="preserve">(Mynediad: </w:t>
      </w:r>
      <w:r w:rsidR="00D233F4" w:rsidRPr="00E06CF7">
        <w:t>30/12/2022.)</w:t>
      </w:r>
    </w:p>
    <w:p w14:paraId="12FA79D1" w14:textId="699EBC9E" w:rsidR="00C82DC3" w:rsidRPr="00E06CF7" w:rsidRDefault="00C82DC3"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Winn, D.D., 1988. Develop listening skills as a part of the curriculum. </w:t>
      </w:r>
      <w:r w:rsidRPr="00E06CF7">
        <w:rPr>
          <w:rFonts w:ascii="Arial" w:hAnsi="Arial" w:cs="Arial"/>
          <w:i/>
          <w:iCs/>
          <w:color w:val="222222"/>
          <w:shd w:val="clear" w:color="auto" w:fill="FFFFFF"/>
        </w:rPr>
        <w:t>The Reading Teacher</w:t>
      </w:r>
      <w:r w:rsidRPr="00E06CF7">
        <w:rPr>
          <w:rFonts w:ascii="Arial" w:hAnsi="Arial" w:cs="Arial"/>
          <w:color w:val="222222"/>
          <w:shd w:val="clear" w:color="auto" w:fill="FFFFFF"/>
        </w:rPr>
        <w:t>, </w:t>
      </w:r>
      <w:r w:rsidRPr="00E06CF7">
        <w:rPr>
          <w:rFonts w:ascii="Arial" w:hAnsi="Arial" w:cs="Arial"/>
          <w:i/>
          <w:iCs/>
          <w:color w:val="222222"/>
          <w:shd w:val="clear" w:color="auto" w:fill="FFFFFF"/>
        </w:rPr>
        <w:t>42</w:t>
      </w:r>
      <w:r w:rsidRPr="00E06CF7">
        <w:rPr>
          <w:rFonts w:ascii="Arial" w:hAnsi="Arial" w:cs="Arial"/>
          <w:color w:val="222222"/>
          <w:shd w:val="clear" w:color="auto" w:fill="FFFFFF"/>
        </w:rPr>
        <w:t xml:space="preserve">(2), pp.144-146. Ar gael yn: </w:t>
      </w:r>
      <w:hyperlink r:id="rId53" w:history="1">
        <w:r w:rsidR="0040245E" w:rsidRPr="00E06CF7">
          <w:rPr>
            <w:rStyle w:val="Hyperlink"/>
            <w:rFonts w:ascii="Arial" w:hAnsi="Arial" w:cs="Arial"/>
            <w:shd w:val="clear" w:color="auto" w:fill="FFFFFF"/>
          </w:rPr>
          <w:t>https://www.jstor.org/stable/20200040</w:t>
        </w:r>
      </w:hyperlink>
    </w:p>
    <w:p w14:paraId="150782F0" w14:textId="46515FD4" w:rsidR="0040245E" w:rsidRPr="00E06CF7" w:rsidRDefault="0040245E" w:rsidP="00346650">
      <w:pPr>
        <w:spacing w:line="360" w:lineRule="auto"/>
        <w:rPr>
          <w:rFonts w:ascii="Arial" w:hAnsi="Arial" w:cs="Arial"/>
          <w:color w:val="222222"/>
          <w:shd w:val="clear" w:color="auto" w:fill="FFFFFF"/>
        </w:rPr>
      </w:pPr>
      <w:r w:rsidRPr="00E06CF7">
        <w:rPr>
          <w:rFonts w:ascii="Arial" w:hAnsi="Arial" w:cs="Arial"/>
          <w:color w:val="222222"/>
          <w:shd w:val="clear" w:color="auto" w:fill="FFFFFF"/>
        </w:rPr>
        <w:t>(Mynediad: 02/01/2023.)</w:t>
      </w:r>
    </w:p>
    <w:p w14:paraId="4DC3A02F" w14:textId="6FE98EBE" w:rsidR="0054622F" w:rsidRPr="00E06CF7" w:rsidRDefault="0054622F" w:rsidP="00346650">
      <w:pPr>
        <w:spacing w:line="360" w:lineRule="auto"/>
      </w:pPr>
      <w:r w:rsidRPr="00E06CF7">
        <w:t xml:space="preserve">Ymchwil y Senedd. </w:t>
      </w:r>
      <w:r w:rsidR="00F72DDA" w:rsidRPr="00E06CF7">
        <w:t xml:space="preserve">1af o Gorffennaf 2022. </w:t>
      </w:r>
      <w:r w:rsidR="0034422A" w:rsidRPr="00E06CF7">
        <w:t xml:space="preserve">Rolling out the new curriculum from this September. </w:t>
      </w:r>
      <w:r w:rsidR="0067673F" w:rsidRPr="00E06CF7">
        <w:rPr>
          <w:i/>
          <w:iCs/>
        </w:rPr>
        <w:t xml:space="preserve">What does the new Curriculum for Wales look like? </w:t>
      </w:r>
      <w:r w:rsidR="0067673F" w:rsidRPr="00E06CF7">
        <w:t xml:space="preserve">Ar gael yn: </w:t>
      </w:r>
      <w:hyperlink r:id="rId54" w:history="1">
        <w:r w:rsidR="00811511" w:rsidRPr="00E06CF7">
          <w:rPr>
            <w:rStyle w:val="Hyperlink"/>
          </w:rPr>
          <w:t>https://research.senedd.wales/research-articles/going-live-rolling-out-the-new-curriculum-from-this-september/</w:t>
        </w:r>
      </w:hyperlink>
    </w:p>
    <w:p w14:paraId="0932D77F" w14:textId="247AAD17" w:rsidR="00811511" w:rsidRPr="00E06CF7" w:rsidRDefault="00811511" w:rsidP="00346650">
      <w:pPr>
        <w:spacing w:line="360" w:lineRule="auto"/>
      </w:pPr>
      <w:r w:rsidRPr="00E06CF7">
        <w:t>(Mynediad: 31/12/2022.)</w:t>
      </w:r>
    </w:p>
    <w:p w14:paraId="049FA9A4" w14:textId="77777777" w:rsidR="00E854B5" w:rsidRPr="00E06CF7" w:rsidRDefault="00E854B5" w:rsidP="00346650">
      <w:pPr>
        <w:spacing w:line="360" w:lineRule="auto"/>
        <w:rPr>
          <w:b/>
          <w:bCs/>
        </w:rPr>
      </w:pPr>
    </w:p>
    <w:p w14:paraId="21111873" w14:textId="77777777" w:rsidR="0040469A" w:rsidRDefault="0040469A" w:rsidP="00346650">
      <w:pPr>
        <w:spacing w:line="360" w:lineRule="auto"/>
        <w:rPr>
          <w:b/>
          <w:bCs/>
        </w:rPr>
      </w:pPr>
    </w:p>
    <w:p w14:paraId="686842AC" w14:textId="77777777" w:rsidR="0040469A" w:rsidRDefault="0040469A" w:rsidP="00346650">
      <w:pPr>
        <w:spacing w:line="360" w:lineRule="auto"/>
        <w:rPr>
          <w:b/>
          <w:bCs/>
        </w:rPr>
      </w:pPr>
    </w:p>
    <w:p w14:paraId="690BFF0F" w14:textId="77777777" w:rsidR="0040469A" w:rsidRDefault="0040469A" w:rsidP="00346650">
      <w:pPr>
        <w:spacing w:line="360" w:lineRule="auto"/>
        <w:rPr>
          <w:b/>
          <w:bCs/>
        </w:rPr>
      </w:pPr>
    </w:p>
    <w:p w14:paraId="44E400F4" w14:textId="77777777" w:rsidR="0040469A" w:rsidRDefault="0040469A" w:rsidP="00346650">
      <w:pPr>
        <w:spacing w:line="360" w:lineRule="auto"/>
        <w:rPr>
          <w:b/>
          <w:bCs/>
        </w:rPr>
      </w:pPr>
    </w:p>
    <w:p w14:paraId="3C7F661B" w14:textId="77777777" w:rsidR="0040469A" w:rsidRDefault="0040469A" w:rsidP="00346650">
      <w:pPr>
        <w:spacing w:line="360" w:lineRule="auto"/>
        <w:rPr>
          <w:b/>
          <w:bCs/>
        </w:rPr>
      </w:pPr>
    </w:p>
    <w:p w14:paraId="1B3731FF" w14:textId="77777777" w:rsidR="0040469A" w:rsidRDefault="0040469A" w:rsidP="00346650">
      <w:pPr>
        <w:spacing w:line="360" w:lineRule="auto"/>
        <w:rPr>
          <w:b/>
          <w:bCs/>
        </w:rPr>
      </w:pPr>
    </w:p>
    <w:p w14:paraId="38E298CB" w14:textId="77777777" w:rsidR="0040469A" w:rsidRDefault="0040469A" w:rsidP="00346650">
      <w:pPr>
        <w:spacing w:line="360" w:lineRule="auto"/>
        <w:rPr>
          <w:b/>
          <w:bCs/>
        </w:rPr>
      </w:pPr>
    </w:p>
    <w:p w14:paraId="405D8AA2" w14:textId="77777777" w:rsidR="0040469A" w:rsidRDefault="0040469A" w:rsidP="00346650">
      <w:pPr>
        <w:spacing w:line="360" w:lineRule="auto"/>
        <w:rPr>
          <w:b/>
          <w:bCs/>
        </w:rPr>
      </w:pPr>
    </w:p>
    <w:p w14:paraId="07AEDDE0" w14:textId="77777777" w:rsidR="0040469A" w:rsidRDefault="0040469A" w:rsidP="00346650">
      <w:pPr>
        <w:spacing w:line="360" w:lineRule="auto"/>
        <w:rPr>
          <w:b/>
          <w:bCs/>
        </w:rPr>
      </w:pPr>
    </w:p>
    <w:p w14:paraId="76DAA68D" w14:textId="77777777" w:rsidR="009719BB" w:rsidRDefault="009719BB" w:rsidP="00346650">
      <w:pPr>
        <w:spacing w:line="360" w:lineRule="auto"/>
        <w:rPr>
          <w:b/>
          <w:bCs/>
        </w:rPr>
      </w:pPr>
    </w:p>
    <w:p w14:paraId="1DC09013" w14:textId="77777777" w:rsidR="009719BB" w:rsidRDefault="009719BB" w:rsidP="00346650">
      <w:pPr>
        <w:spacing w:line="360" w:lineRule="auto"/>
        <w:rPr>
          <w:b/>
          <w:bCs/>
        </w:rPr>
      </w:pPr>
    </w:p>
    <w:p w14:paraId="3649588E" w14:textId="77777777" w:rsidR="009719BB" w:rsidRDefault="009719BB" w:rsidP="00346650">
      <w:pPr>
        <w:spacing w:line="360" w:lineRule="auto"/>
        <w:rPr>
          <w:b/>
          <w:bCs/>
        </w:rPr>
      </w:pPr>
    </w:p>
    <w:p w14:paraId="2EE2D9F3" w14:textId="7F63E4B1" w:rsidR="000839A2" w:rsidRPr="00E06CF7" w:rsidRDefault="00FE4741" w:rsidP="00346650">
      <w:pPr>
        <w:spacing w:line="360" w:lineRule="auto"/>
        <w:rPr>
          <w:b/>
          <w:bCs/>
        </w:rPr>
      </w:pPr>
      <w:r w:rsidRPr="00E06CF7">
        <w:rPr>
          <w:b/>
          <w:bCs/>
        </w:rPr>
        <w:lastRenderedPageBreak/>
        <w:t>Atodiadau:</w:t>
      </w:r>
    </w:p>
    <w:p w14:paraId="2036984B" w14:textId="7D7EF34E" w:rsidR="008A2300" w:rsidRPr="00E06CF7" w:rsidRDefault="008A2300" w:rsidP="00346650">
      <w:pPr>
        <w:spacing w:line="360" w:lineRule="auto"/>
        <w:rPr>
          <w:b/>
          <w:bCs/>
        </w:rPr>
      </w:pPr>
      <w:r w:rsidRPr="00E06CF7">
        <w:rPr>
          <w:b/>
          <w:bCs/>
        </w:rPr>
        <w:t>Cynllun gwers 1 – Iechyd a Lles.</w:t>
      </w:r>
    </w:p>
    <w:p w14:paraId="25515362" w14:textId="0B3591F5" w:rsidR="00E50E0F" w:rsidRPr="00E06CF7" w:rsidRDefault="00E16A73" w:rsidP="00346650">
      <w:pPr>
        <w:spacing w:line="360" w:lineRule="auto"/>
      </w:pPr>
      <w:r w:rsidRPr="00E06CF7">
        <w:rPr>
          <w:noProof/>
        </w:rPr>
        <w:drawing>
          <wp:anchor distT="0" distB="0" distL="114300" distR="114300" simplePos="0" relativeHeight="251658240" behindDoc="0" locked="0" layoutInCell="1" allowOverlap="1" wp14:anchorId="6A6E5F6F" wp14:editId="25C0457F">
            <wp:simplePos x="0" y="0"/>
            <wp:positionH relativeFrom="margin">
              <wp:align>left</wp:align>
            </wp:positionH>
            <wp:positionV relativeFrom="paragraph">
              <wp:posOffset>3321685</wp:posOffset>
            </wp:positionV>
            <wp:extent cx="5280048" cy="3206750"/>
            <wp:effectExtent l="0" t="0" r="0" b="0"/>
            <wp:wrapNone/>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rotWithShape="1">
                    <a:blip r:embed="rId55">
                      <a:extLst>
                        <a:ext uri="{28A0092B-C50C-407E-A947-70E740481C1C}">
                          <a14:useLocalDpi xmlns:a14="http://schemas.microsoft.com/office/drawing/2010/main" val="0"/>
                        </a:ext>
                      </a:extLst>
                    </a:blip>
                    <a:srcRect l="25814" t="35150" r="26656" b="13532"/>
                    <a:stretch/>
                  </pic:blipFill>
                  <pic:spPr bwMode="auto">
                    <a:xfrm>
                      <a:off x="0" y="0"/>
                      <a:ext cx="5280048" cy="3206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72B1" w:rsidRPr="00E06CF7">
        <w:rPr>
          <w:noProof/>
        </w:rPr>
        <w:drawing>
          <wp:inline distT="0" distB="0" distL="0" distR="0" wp14:anchorId="73F4C246" wp14:editId="32010A75">
            <wp:extent cx="5299589" cy="3422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5814" t="29545" r="26324" b="15502"/>
                    <a:stretch/>
                  </pic:blipFill>
                  <pic:spPr bwMode="auto">
                    <a:xfrm>
                      <a:off x="0" y="0"/>
                      <a:ext cx="5324740" cy="3438894"/>
                    </a:xfrm>
                    <a:prstGeom prst="rect">
                      <a:avLst/>
                    </a:prstGeom>
                    <a:ln>
                      <a:noFill/>
                    </a:ln>
                    <a:extLst>
                      <a:ext uri="{53640926-AAD7-44D8-BBD7-CCE9431645EC}">
                        <a14:shadowObscured xmlns:a14="http://schemas.microsoft.com/office/drawing/2010/main"/>
                      </a:ext>
                    </a:extLst>
                  </pic:spPr>
                </pic:pic>
              </a:graphicData>
            </a:graphic>
          </wp:inline>
        </w:drawing>
      </w:r>
    </w:p>
    <w:p w14:paraId="110DE7B6" w14:textId="2CD10153" w:rsidR="00DF2007" w:rsidRPr="00E06CF7" w:rsidRDefault="00DF2007" w:rsidP="00346650">
      <w:pPr>
        <w:spacing w:line="360" w:lineRule="auto"/>
      </w:pPr>
    </w:p>
    <w:p w14:paraId="1FDBE64B" w14:textId="135B0328" w:rsidR="00065864" w:rsidRPr="00E06CF7" w:rsidRDefault="00065864" w:rsidP="00346650">
      <w:pPr>
        <w:spacing w:line="360" w:lineRule="auto"/>
      </w:pPr>
    </w:p>
    <w:p w14:paraId="2594DEBD" w14:textId="50379371" w:rsidR="00D92A25" w:rsidRPr="00E06CF7" w:rsidRDefault="00D92A25" w:rsidP="00346650">
      <w:pPr>
        <w:spacing w:line="360" w:lineRule="auto"/>
      </w:pPr>
    </w:p>
    <w:p w14:paraId="7F203056" w14:textId="10EB4EBA" w:rsidR="00D92A25" w:rsidRPr="00E06CF7" w:rsidRDefault="00D92A25" w:rsidP="00346650">
      <w:pPr>
        <w:spacing w:line="360" w:lineRule="auto"/>
      </w:pPr>
    </w:p>
    <w:p w14:paraId="2E37F63C" w14:textId="33EE2C45" w:rsidR="00D92A25" w:rsidRPr="00E06CF7" w:rsidRDefault="00D92A25" w:rsidP="00346650">
      <w:pPr>
        <w:spacing w:line="360" w:lineRule="auto"/>
      </w:pPr>
    </w:p>
    <w:p w14:paraId="5325300D" w14:textId="54B14C85" w:rsidR="00D92A25" w:rsidRPr="00E06CF7" w:rsidRDefault="00D92A25" w:rsidP="00346650">
      <w:pPr>
        <w:spacing w:line="360" w:lineRule="auto"/>
      </w:pPr>
    </w:p>
    <w:p w14:paraId="30D17670" w14:textId="6EB984A5" w:rsidR="00D92A25" w:rsidRPr="00E06CF7" w:rsidRDefault="00D92A25" w:rsidP="00346650">
      <w:pPr>
        <w:spacing w:line="360" w:lineRule="auto"/>
      </w:pPr>
    </w:p>
    <w:p w14:paraId="5E22A59A" w14:textId="76C424AC" w:rsidR="00D92A25" w:rsidRPr="00E06CF7" w:rsidRDefault="0040469A" w:rsidP="00346650">
      <w:pPr>
        <w:spacing w:line="360" w:lineRule="auto"/>
      </w:pPr>
      <w:r w:rsidRPr="00E06CF7">
        <w:rPr>
          <w:noProof/>
        </w:rPr>
        <w:drawing>
          <wp:anchor distT="0" distB="0" distL="114300" distR="114300" simplePos="0" relativeHeight="251659264" behindDoc="0" locked="0" layoutInCell="1" allowOverlap="1" wp14:anchorId="134A5DE3" wp14:editId="62C19600">
            <wp:simplePos x="0" y="0"/>
            <wp:positionH relativeFrom="margin">
              <wp:posOffset>82550</wp:posOffset>
            </wp:positionH>
            <wp:positionV relativeFrom="paragraph">
              <wp:posOffset>253987</wp:posOffset>
            </wp:positionV>
            <wp:extent cx="5029200" cy="257729"/>
            <wp:effectExtent l="0" t="0" r="0" b="9525"/>
            <wp:wrapNone/>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rotWithShape="1">
                    <a:blip r:embed="rId57" cstate="print">
                      <a:extLst>
                        <a:ext uri="{28A0092B-C50C-407E-A947-70E740481C1C}">
                          <a14:useLocalDpi xmlns:a14="http://schemas.microsoft.com/office/drawing/2010/main" val="0"/>
                        </a:ext>
                      </a:extLst>
                    </a:blip>
                    <a:srcRect l="7945" t="37791" r="12064" b="54921"/>
                    <a:stretch/>
                  </pic:blipFill>
                  <pic:spPr bwMode="auto">
                    <a:xfrm>
                      <a:off x="0" y="0"/>
                      <a:ext cx="5029200" cy="2577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E35142" w14:textId="1BB46B2A" w:rsidR="00D92A25" w:rsidRPr="00E06CF7" w:rsidRDefault="00D92A25" w:rsidP="00346650">
      <w:pPr>
        <w:spacing w:line="360" w:lineRule="auto"/>
      </w:pPr>
    </w:p>
    <w:p w14:paraId="4D81C60B" w14:textId="6255702F" w:rsidR="00D92A25" w:rsidRPr="00E06CF7" w:rsidRDefault="00D92A25" w:rsidP="00346650">
      <w:pPr>
        <w:spacing w:line="360" w:lineRule="auto"/>
      </w:pPr>
    </w:p>
    <w:p w14:paraId="791B8AE5" w14:textId="233D03B6" w:rsidR="00D92A25" w:rsidRPr="00E06CF7" w:rsidRDefault="00D92A25" w:rsidP="00346650">
      <w:pPr>
        <w:spacing w:line="360" w:lineRule="auto"/>
      </w:pPr>
    </w:p>
    <w:p w14:paraId="62D85D27" w14:textId="217A9DE3" w:rsidR="003F6917" w:rsidRPr="00E06CF7" w:rsidRDefault="003F6917" w:rsidP="00346650">
      <w:pPr>
        <w:spacing w:line="360" w:lineRule="auto"/>
      </w:pPr>
    </w:p>
    <w:p w14:paraId="7BB31195" w14:textId="77777777" w:rsidR="00515E06" w:rsidRPr="00E06CF7" w:rsidRDefault="00515E06" w:rsidP="00346650">
      <w:pPr>
        <w:spacing w:line="360" w:lineRule="auto"/>
      </w:pPr>
    </w:p>
    <w:p w14:paraId="1EB83E0D" w14:textId="2A238704" w:rsidR="003F6917" w:rsidRPr="00E06CF7" w:rsidRDefault="00C87481" w:rsidP="00346650">
      <w:pPr>
        <w:spacing w:line="360" w:lineRule="auto"/>
      </w:pPr>
      <w:r w:rsidRPr="00E06CF7">
        <w:rPr>
          <w:noProof/>
        </w:rPr>
        <w:lastRenderedPageBreak/>
        <w:drawing>
          <wp:anchor distT="0" distB="0" distL="114300" distR="114300" simplePos="0" relativeHeight="251663360" behindDoc="0" locked="0" layoutInCell="1" allowOverlap="1" wp14:anchorId="12A2611C" wp14:editId="4E25A8CF">
            <wp:simplePos x="0" y="0"/>
            <wp:positionH relativeFrom="margin">
              <wp:posOffset>849941</wp:posOffset>
            </wp:positionH>
            <wp:positionV relativeFrom="paragraph">
              <wp:posOffset>6505871</wp:posOffset>
            </wp:positionV>
            <wp:extent cx="3876385" cy="2134532"/>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7139" t="36046" r="26147" b="18223"/>
                    <a:stretch/>
                  </pic:blipFill>
                  <pic:spPr bwMode="auto">
                    <a:xfrm>
                      <a:off x="0" y="0"/>
                      <a:ext cx="3876385" cy="21345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2838" w:rsidRPr="00E06CF7">
        <w:rPr>
          <w:noProof/>
        </w:rPr>
        <w:drawing>
          <wp:anchor distT="0" distB="0" distL="114300" distR="114300" simplePos="0" relativeHeight="251662336" behindDoc="0" locked="0" layoutInCell="1" allowOverlap="1" wp14:anchorId="04C62EDF" wp14:editId="17EC496B">
            <wp:simplePos x="0" y="0"/>
            <wp:positionH relativeFrom="margin">
              <wp:posOffset>834004</wp:posOffset>
            </wp:positionH>
            <wp:positionV relativeFrom="paragraph">
              <wp:posOffset>4311650</wp:posOffset>
            </wp:positionV>
            <wp:extent cx="3870146" cy="2215919"/>
            <wp:effectExtent l="0" t="0" r="0" b="0"/>
            <wp:wrapNone/>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59">
                      <a:extLst>
                        <a:ext uri="{28A0092B-C50C-407E-A947-70E740481C1C}">
                          <a14:useLocalDpi xmlns:a14="http://schemas.microsoft.com/office/drawing/2010/main" val="0"/>
                        </a:ext>
                      </a:extLst>
                    </a:blip>
                    <a:srcRect l="27033" t="38315" r="26435" b="14319"/>
                    <a:stretch/>
                  </pic:blipFill>
                  <pic:spPr bwMode="auto">
                    <a:xfrm>
                      <a:off x="0" y="0"/>
                      <a:ext cx="3870146" cy="22159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470F" w:rsidRPr="00E06CF7">
        <w:rPr>
          <w:noProof/>
        </w:rPr>
        <w:drawing>
          <wp:anchor distT="0" distB="0" distL="114300" distR="114300" simplePos="0" relativeHeight="251661312" behindDoc="0" locked="0" layoutInCell="1" allowOverlap="1" wp14:anchorId="13336BEF" wp14:editId="75862FD4">
            <wp:simplePos x="0" y="0"/>
            <wp:positionH relativeFrom="margin">
              <wp:posOffset>800100</wp:posOffset>
            </wp:positionH>
            <wp:positionV relativeFrom="paragraph">
              <wp:posOffset>2114549</wp:posOffset>
            </wp:positionV>
            <wp:extent cx="3930650" cy="2222065"/>
            <wp:effectExtent l="0" t="0" r="0" b="698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26590" t="34478" r="25991" b="17865"/>
                    <a:stretch/>
                  </pic:blipFill>
                  <pic:spPr bwMode="auto">
                    <a:xfrm>
                      <a:off x="0" y="0"/>
                      <a:ext cx="3936642" cy="22254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470F" w:rsidRPr="00E06CF7">
        <w:rPr>
          <w:noProof/>
        </w:rPr>
        <w:drawing>
          <wp:anchor distT="0" distB="0" distL="114300" distR="114300" simplePos="0" relativeHeight="251660288" behindDoc="0" locked="0" layoutInCell="1" allowOverlap="1" wp14:anchorId="2F4FBA65" wp14:editId="30F992E1">
            <wp:simplePos x="0" y="0"/>
            <wp:positionH relativeFrom="column">
              <wp:posOffset>781050</wp:posOffset>
            </wp:positionH>
            <wp:positionV relativeFrom="paragraph">
              <wp:posOffset>-88900</wp:posOffset>
            </wp:positionV>
            <wp:extent cx="4000500" cy="2267564"/>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26479" t="37030" r="25438" b="14516"/>
                    <a:stretch/>
                  </pic:blipFill>
                  <pic:spPr bwMode="auto">
                    <a:xfrm>
                      <a:off x="0" y="0"/>
                      <a:ext cx="4000500" cy="22675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2D3E" w:rsidRPr="00E06CF7">
        <w:t xml:space="preserve">                                                                                                                                                              </w:t>
      </w:r>
    </w:p>
    <w:p w14:paraId="2FFF7D18" w14:textId="776ED6FC" w:rsidR="00C12D3E" w:rsidRPr="00E06CF7" w:rsidRDefault="00C12D3E" w:rsidP="00346650">
      <w:pPr>
        <w:spacing w:line="360" w:lineRule="auto"/>
      </w:pPr>
    </w:p>
    <w:p w14:paraId="723A7682" w14:textId="47E147E5" w:rsidR="00C12D3E" w:rsidRPr="00E06CF7" w:rsidRDefault="00C12D3E" w:rsidP="00346650">
      <w:pPr>
        <w:spacing w:line="360" w:lineRule="auto"/>
      </w:pPr>
    </w:p>
    <w:p w14:paraId="289000F9" w14:textId="37820FB3" w:rsidR="00C12D3E" w:rsidRPr="00E06CF7" w:rsidRDefault="00C12D3E" w:rsidP="00346650">
      <w:pPr>
        <w:spacing w:line="360" w:lineRule="auto"/>
      </w:pPr>
    </w:p>
    <w:p w14:paraId="13A10532" w14:textId="2351075D" w:rsidR="00C12D3E" w:rsidRPr="00E06CF7" w:rsidRDefault="00C12D3E" w:rsidP="00346650">
      <w:pPr>
        <w:spacing w:line="360" w:lineRule="auto"/>
      </w:pPr>
    </w:p>
    <w:p w14:paraId="76943719" w14:textId="2F12C2C1" w:rsidR="00C12D3E" w:rsidRPr="00E06CF7" w:rsidRDefault="00C12D3E" w:rsidP="00346650">
      <w:pPr>
        <w:spacing w:line="360" w:lineRule="auto"/>
      </w:pPr>
    </w:p>
    <w:p w14:paraId="7DC62593" w14:textId="359C72D6" w:rsidR="00C12D3E" w:rsidRPr="00E06CF7" w:rsidRDefault="00C12D3E" w:rsidP="00346650">
      <w:pPr>
        <w:spacing w:line="360" w:lineRule="auto"/>
      </w:pPr>
    </w:p>
    <w:p w14:paraId="4DEE4E16" w14:textId="4A3693BC" w:rsidR="00C12D3E" w:rsidRPr="00E06CF7" w:rsidRDefault="00C12D3E" w:rsidP="00346650">
      <w:pPr>
        <w:spacing w:line="360" w:lineRule="auto"/>
      </w:pPr>
    </w:p>
    <w:p w14:paraId="2ACE62CC" w14:textId="4AB0FB3C" w:rsidR="00C12D3E" w:rsidRPr="00E06CF7" w:rsidRDefault="00C12D3E" w:rsidP="00346650">
      <w:pPr>
        <w:spacing w:line="360" w:lineRule="auto"/>
      </w:pPr>
    </w:p>
    <w:p w14:paraId="02A2FF72" w14:textId="422E794D" w:rsidR="00C12D3E" w:rsidRPr="00E06CF7" w:rsidRDefault="00C12D3E" w:rsidP="00346650">
      <w:pPr>
        <w:spacing w:line="360" w:lineRule="auto"/>
      </w:pPr>
    </w:p>
    <w:p w14:paraId="0BF0645B" w14:textId="2046B853" w:rsidR="00C12D3E" w:rsidRPr="00E06CF7" w:rsidRDefault="00C12D3E" w:rsidP="00346650">
      <w:pPr>
        <w:spacing w:line="360" w:lineRule="auto"/>
      </w:pPr>
    </w:p>
    <w:p w14:paraId="541A03A5" w14:textId="050AB354" w:rsidR="00C12D3E" w:rsidRPr="00E06CF7" w:rsidRDefault="00C12D3E" w:rsidP="00346650">
      <w:pPr>
        <w:spacing w:line="360" w:lineRule="auto"/>
      </w:pPr>
    </w:p>
    <w:p w14:paraId="068E3D97" w14:textId="19DD7371" w:rsidR="00C12D3E" w:rsidRPr="00E06CF7" w:rsidRDefault="00C12D3E" w:rsidP="00346650">
      <w:pPr>
        <w:spacing w:line="360" w:lineRule="auto"/>
      </w:pPr>
    </w:p>
    <w:p w14:paraId="5FA2889F" w14:textId="79601C0B" w:rsidR="00C12D3E" w:rsidRPr="00E06CF7" w:rsidRDefault="00C12D3E" w:rsidP="00346650">
      <w:pPr>
        <w:spacing w:line="360" w:lineRule="auto"/>
      </w:pPr>
    </w:p>
    <w:p w14:paraId="7720BB7E" w14:textId="3DC5C763" w:rsidR="00C12D3E" w:rsidRPr="00E06CF7" w:rsidRDefault="00C12D3E" w:rsidP="00346650">
      <w:pPr>
        <w:spacing w:line="360" w:lineRule="auto"/>
      </w:pPr>
    </w:p>
    <w:p w14:paraId="677EE91E" w14:textId="0AC22108" w:rsidR="00C12D3E" w:rsidRPr="00E06CF7" w:rsidRDefault="00C12D3E" w:rsidP="00346650">
      <w:pPr>
        <w:spacing w:line="360" w:lineRule="auto"/>
      </w:pPr>
    </w:p>
    <w:p w14:paraId="5479F06B" w14:textId="650921C5" w:rsidR="00C12D3E" w:rsidRPr="00E06CF7" w:rsidRDefault="00C12D3E" w:rsidP="00346650">
      <w:pPr>
        <w:spacing w:line="360" w:lineRule="auto"/>
      </w:pPr>
    </w:p>
    <w:p w14:paraId="2A6167CC" w14:textId="75D7BFCB" w:rsidR="00C12D3E" w:rsidRPr="00E06CF7" w:rsidRDefault="00C12D3E" w:rsidP="00346650">
      <w:pPr>
        <w:spacing w:line="360" w:lineRule="auto"/>
      </w:pPr>
    </w:p>
    <w:p w14:paraId="70E5C1E9" w14:textId="394CE887" w:rsidR="00C12D3E" w:rsidRPr="00E06CF7" w:rsidRDefault="00C12D3E" w:rsidP="00346650">
      <w:pPr>
        <w:spacing w:line="360" w:lineRule="auto"/>
      </w:pPr>
    </w:p>
    <w:p w14:paraId="568157A3" w14:textId="3B0BE4D4" w:rsidR="00C12D3E" w:rsidRPr="00E06CF7" w:rsidRDefault="00C12D3E" w:rsidP="00346650">
      <w:pPr>
        <w:spacing w:line="360" w:lineRule="auto"/>
      </w:pPr>
    </w:p>
    <w:p w14:paraId="52565FF9" w14:textId="56ACADD2" w:rsidR="00C12D3E" w:rsidRPr="00E06CF7" w:rsidRDefault="00C12D3E" w:rsidP="00346650">
      <w:pPr>
        <w:spacing w:line="360" w:lineRule="auto"/>
      </w:pPr>
    </w:p>
    <w:p w14:paraId="39952D60" w14:textId="2AFA9EC8" w:rsidR="00C12D3E" w:rsidRPr="00E06CF7" w:rsidRDefault="00C12D3E" w:rsidP="00346650">
      <w:pPr>
        <w:spacing w:line="360" w:lineRule="auto"/>
      </w:pPr>
    </w:p>
    <w:p w14:paraId="6BAA2F80" w14:textId="7AED4153" w:rsidR="00C12D3E" w:rsidRPr="00E06CF7" w:rsidRDefault="00C12D3E" w:rsidP="00346650">
      <w:pPr>
        <w:spacing w:line="360" w:lineRule="auto"/>
      </w:pPr>
    </w:p>
    <w:p w14:paraId="130CCF18" w14:textId="77777777" w:rsidR="0040469A" w:rsidRDefault="0040469A" w:rsidP="00346650">
      <w:pPr>
        <w:spacing w:line="360" w:lineRule="auto"/>
        <w:rPr>
          <w:b/>
          <w:bCs/>
        </w:rPr>
      </w:pPr>
    </w:p>
    <w:p w14:paraId="38CCF472" w14:textId="77777777" w:rsidR="0040469A" w:rsidRDefault="0040469A" w:rsidP="00346650">
      <w:pPr>
        <w:spacing w:line="360" w:lineRule="auto"/>
        <w:rPr>
          <w:b/>
          <w:bCs/>
        </w:rPr>
      </w:pPr>
    </w:p>
    <w:p w14:paraId="14A7B1BD" w14:textId="2C5DE4A6" w:rsidR="00C12D3E" w:rsidRPr="00E06CF7" w:rsidRDefault="00C12D3E" w:rsidP="00346650">
      <w:pPr>
        <w:spacing w:line="360" w:lineRule="auto"/>
        <w:rPr>
          <w:b/>
          <w:bCs/>
        </w:rPr>
      </w:pPr>
      <w:r w:rsidRPr="00E06CF7">
        <w:rPr>
          <w:b/>
          <w:bCs/>
        </w:rPr>
        <w:lastRenderedPageBreak/>
        <w:t xml:space="preserve">Cynllun gwers 2 </w:t>
      </w:r>
      <w:r w:rsidR="002E7758" w:rsidRPr="00E06CF7">
        <w:rPr>
          <w:b/>
          <w:bCs/>
        </w:rPr>
        <w:t>–</w:t>
      </w:r>
      <w:r w:rsidRPr="00E06CF7">
        <w:rPr>
          <w:b/>
          <w:bCs/>
        </w:rPr>
        <w:t xml:space="preserve"> </w:t>
      </w:r>
      <w:r w:rsidR="002E7758" w:rsidRPr="00E06CF7">
        <w:rPr>
          <w:b/>
          <w:bCs/>
        </w:rPr>
        <w:t>I</w:t>
      </w:r>
      <w:r w:rsidR="00E17082">
        <w:rPr>
          <w:b/>
          <w:bCs/>
        </w:rPr>
        <w:t>eithoedd</w:t>
      </w:r>
      <w:r w:rsidR="002E7758" w:rsidRPr="00E06CF7">
        <w:rPr>
          <w:b/>
          <w:bCs/>
        </w:rPr>
        <w:t>, Llythrennedd a Chyfathrebu.</w:t>
      </w:r>
    </w:p>
    <w:p w14:paraId="24928EBD" w14:textId="228BB093" w:rsidR="002E7758" w:rsidRPr="00E06CF7" w:rsidRDefault="009413B9" w:rsidP="00346650">
      <w:pPr>
        <w:spacing w:line="360" w:lineRule="auto"/>
        <w:rPr>
          <w:b/>
          <w:bCs/>
        </w:rPr>
      </w:pPr>
      <w:r w:rsidRPr="00E06CF7">
        <w:rPr>
          <w:b/>
          <w:bCs/>
        </w:rPr>
        <w:t xml:space="preserve">                                                                                                                                                                             </w:t>
      </w:r>
    </w:p>
    <w:p w14:paraId="70441667" w14:textId="6401CC38" w:rsidR="009413B9" w:rsidRPr="00E06CF7" w:rsidRDefault="00346650" w:rsidP="00346650">
      <w:pPr>
        <w:spacing w:line="360" w:lineRule="auto"/>
        <w:rPr>
          <w:b/>
          <w:bCs/>
        </w:rPr>
      </w:pPr>
      <w:r w:rsidRPr="00E06CF7">
        <w:rPr>
          <w:noProof/>
        </w:rPr>
        <w:drawing>
          <wp:anchor distT="0" distB="0" distL="114300" distR="114300" simplePos="0" relativeHeight="251676672" behindDoc="0" locked="0" layoutInCell="1" allowOverlap="1" wp14:anchorId="5592BC75" wp14:editId="3BF987F6">
            <wp:simplePos x="0" y="0"/>
            <wp:positionH relativeFrom="margin">
              <wp:posOffset>-30480</wp:posOffset>
            </wp:positionH>
            <wp:positionV relativeFrom="paragraph">
              <wp:posOffset>45720</wp:posOffset>
            </wp:positionV>
            <wp:extent cx="6149340" cy="3583318"/>
            <wp:effectExtent l="0" t="0" r="3810" b="0"/>
            <wp:wrapNone/>
            <wp:docPr id="25" name="Picture 2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Word&#10;&#10;Description automatically generated"/>
                    <pic:cNvPicPr/>
                  </pic:nvPicPr>
                  <pic:blipFill rotWithShape="1">
                    <a:blip r:embed="rId62">
                      <a:extLst>
                        <a:ext uri="{28A0092B-C50C-407E-A947-70E740481C1C}">
                          <a14:useLocalDpi xmlns:a14="http://schemas.microsoft.com/office/drawing/2010/main" val="0"/>
                        </a:ext>
                      </a:extLst>
                    </a:blip>
                    <a:srcRect l="22069" t="32854" r="24086" b="11365"/>
                    <a:stretch/>
                  </pic:blipFill>
                  <pic:spPr bwMode="auto">
                    <a:xfrm>
                      <a:off x="0" y="0"/>
                      <a:ext cx="6149340" cy="35833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63F5FA" w14:textId="1C5A0345" w:rsidR="009413B9" w:rsidRPr="00E06CF7" w:rsidRDefault="009413B9" w:rsidP="00346650">
      <w:pPr>
        <w:spacing w:line="360" w:lineRule="auto"/>
        <w:rPr>
          <w:b/>
          <w:bCs/>
        </w:rPr>
      </w:pPr>
    </w:p>
    <w:p w14:paraId="1D628EDA" w14:textId="5218BB20" w:rsidR="009413B9" w:rsidRPr="00E06CF7" w:rsidRDefault="009413B9" w:rsidP="00346650">
      <w:pPr>
        <w:spacing w:line="360" w:lineRule="auto"/>
        <w:rPr>
          <w:b/>
          <w:bCs/>
        </w:rPr>
      </w:pPr>
    </w:p>
    <w:p w14:paraId="31240217" w14:textId="493EF696" w:rsidR="004179CF" w:rsidRPr="00E06CF7" w:rsidRDefault="004179CF" w:rsidP="00346650">
      <w:pPr>
        <w:spacing w:line="360" w:lineRule="auto"/>
        <w:rPr>
          <w:b/>
          <w:bCs/>
        </w:rPr>
      </w:pPr>
    </w:p>
    <w:p w14:paraId="01B4789C" w14:textId="0C1C3F40" w:rsidR="004179CF" w:rsidRPr="00E06CF7" w:rsidRDefault="004179CF" w:rsidP="00346650">
      <w:pPr>
        <w:spacing w:line="360" w:lineRule="auto"/>
        <w:rPr>
          <w:b/>
          <w:bCs/>
        </w:rPr>
      </w:pPr>
    </w:p>
    <w:p w14:paraId="6EBA909B" w14:textId="05368F6A" w:rsidR="004179CF" w:rsidRPr="00E06CF7" w:rsidRDefault="004179CF" w:rsidP="00346650">
      <w:pPr>
        <w:spacing w:line="360" w:lineRule="auto"/>
        <w:rPr>
          <w:b/>
          <w:bCs/>
        </w:rPr>
      </w:pPr>
    </w:p>
    <w:p w14:paraId="70496C05" w14:textId="4BC1DE46" w:rsidR="004179CF" w:rsidRPr="00E06CF7" w:rsidRDefault="004179CF" w:rsidP="00346650">
      <w:pPr>
        <w:spacing w:line="360" w:lineRule="auto"/>
        <w:rPr>
          <w:b/>
          <w:bCs/>
        </w:rPr>
      </w:pPr>
    </w:p>
    <w:p w14:paraId="6778F0FA" w14:textId="25C1A6F3" w:rsidR="004179CF" w:rsidRPr="00E06CF7" w:rsidRDefault="004179CF" w:rsidP="00346650">
      <w:pPr>
        <w:spacing w:line="360" w:lineRule="auto"/>
        <w:rPr>
          <w:b/>
          <w:bCs/>
        </w:rPr>
      </w:pPr>
    </w:p>
    <w:p w14:paraId="112E82FC" w14:textId="4063B4B2" w:rsidR="004179CF" w:rsidRPr="00E06CF7" w:rsidRDefault="004179CF" w:rsidP="00346650">
      <w:pPr>
        <w:spacing w:line="360" w:lineRule="auto"/>
        <w:rPr>
          <w:b/>
          <w:bCs/>
        </w:rPr>
      </w:pPr>
    </w:p>
    <w:p w14:paraId="4C17DE84" w14:textId="4F918D0F" w:rsidR="004179CF" w:rsidRPr="00E06CF7" w:rsidRDefault="00CD2107" w:rsidP="00346650">
      <w:pPr>
        <w:spacing w:line="360" w:lineRule="auto"/>
        <w:rPr>
          <w:b/>
          <w:bCs/>
        </w:rPr>
      </w:pPr>
      <w:r w:rsidRPr="00E06CF7">
        <w:rPr>
          <w:noProof/>
        </w:rPr>
        <w:drawing>
          <wp:anchor distT="0" distB="0" distL="114300" distR="114300" simplePos="0" relativeHeight="251665408" behindDoc="0" locked="0" layoutInCell="1" allowOverlap="1" wp14:anchorId="590753F0" wp14:editId="0D7C8243">
            <wp:simplePos x="0" y="0"/>
            <wp:positionH relativeFrom="margin">
              <wp:posOffset>-28575</wp:posOffset>
            </wp:positionH>
            <wp:positionV relativeFrom="paragraph">
              <wp:posOffset>370205</wp:posOffset>
            </wp:positionV>
            <wp:extent cx="6248400" cy="1600835"/>
            <wp:effectExtent l="0" t="0" r="0" b="0"/>
            <wp:wrapNone/>
            <wp:docPr id="14" name="Picture 1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Word&#10;&#10;Description automatically generated"/>
                    <pic:cNvPicPr/>
                  </pic:nvPicPr>
                  <pic:blipFill rotWithShape="1">
                    <a:blip r:embed="rId63">
                      <a:extLst>
                        <a:ext uri="{28A0092B-C50C-407E-A947-70E740481C1C}">
                          <a14:useLocalDpi xmlns:a14="http://schemas.microsoft.com/office/drawing/2010/main" val="0"/>
                        </a:ext>
                      </a:extLst>
                    </a:blip>
                    <a:srcRect l="22070" t="42777" r="23554" b="32442"/>
                    <a:stretch/>
                  </pic:blipFill>
                  <pic:spPr bwMode="auto">
                    <a:xfrm>
                      <a:off x="0" y="0"/>
                      <a:ext cx="6248400" cy="1600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F9BAA7" w14:textId="575B2F0B" w:rsidR="004179CF" w:rsidRPr="00E06CF7" w:rsidRDefault="004179CF" w:rsidP="00346650">
      <w:pPr>
        <w:spacing w:line="360" w:lineRule="auto"/>
        <w:rPr>
          <w:b/>
          <w:bCs/>
        </w:rPr>
      </w:pPr>
    </w:p>
    <w:p w14:paraId="634E0DF9" w14:textId="69B3B0C6" w:rsidR="004179CF" w:rsidRPr="00E06CF7" w:rsidRDefault="004179CF" w:rsidP="00346650">
      <w:pPr>
        <w:spacing w:line="360" w:lineRule="auto"/>
        <w:rPr>
          <w:b/>
          <w:bCs/>
        </w:rPr>
      </w:pPr>
    </w:p>
    <w:p w14:paraId="024548B0" w14:textId="442B6369" w:rsidR="009413B9" w:rsidRPr="00E06CF7" w:rsidRDefault="009413B9" w:rsidP="00346650">
      <w:pPr>
        <w:spacing w:line="360" w:lineRule="auto"/>
        <w:rPr>
          <w:b/>
          <w:bCs/>
        </w:rPr>
      </w:pPr>
    </w:p>
    <w:p w14:paraId="6D0713A9" w14:textId="7FE6A4F7" w:rsidR="009413B9" w:rsidRPr="00E06CF7" w:rsidRDefault="009413B9" w:rsidP="00346650">
      <w:pPr>
        <w:spacing w:line="360" w:lineRule="auto"/>
        <w:rPr>
          <w:b/>
          <w:bCs/>
        </w:rPr>
      </w:pPr>
    </w:p>
    <w:p w14:paraId="2739454D" w14:textId="662D27EF" w:rsidR="009413B9" w:rsidRPr="00E06CF7" w:rsidRDefault="009413B9" w:rsidP="00346650">
      <w:pPr>
        <w:spacing w:line="360" w:lineRule="auto"/>
        <w:rPr>
          <w:b/>
          <w:bCs/>
        </w:rPr>
      </w:pPr>
    </w:p>
    <w:p w14:paraId="1E8E5929" w14:textId="3396EE66" w:rsidR="009413B9" w:rsidRPr="00E06CF7" w:rsidRDefault="00CD2107" w:rsidP="00346650">
      <w:pPr>
        <w:spacing w:line="360" w:lineRule="auto"/>
        <w:rPr>
          <w:b/>
          <w:bCs/>
        </w:rPr>
      </w:pPr>
      <w:r w:rsidRPr="00E06CF7">
        <w:rPr>
          <w:noProof/>
        </w:rPr>
        <w:drawing>
          <wp:anchor distT="0" distB="0" distL="114300" distR="114300" simplePos="0" relativeHeight="251666432" behindDoc="0" locked="0" layoutInCell="1" allowOverlap="1" wp14:anchorId="496D9029" wp14:editId="40449620">
            <wp:simplePos x="0" y="0"/>
            <wp:positionH relativeFrom="margin">
              <wp:align>left</wp:align>
            </wp:positionH>
            <wp:positionV relativeFrom="paragraph">
              <wp:posOffset>5733</wp:posOffset>
            </wp:positionV>
            <wp:extent cx="6134100" cy="3348497"/>
            <wp:effectExtent l="0" t="0" r="0" b="4445"/>
            <wp:wrapNone/>
            <wp:docPr id="15" name="Picture 1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with medium confidence"/>
                    <pic:cNvPicPr/>
                  </pic:nvPicPr>
                  <pic:blipFill rotWithShape="1">
                    <a:blip r:embed="rId64">
                      <a:extLst>
                        <a:ext uri="{28A0092B-C50C-407E-A947-70E740481C1C}">
                          <a14:useLocalDpi xmlns:a14="http://schemas.microsoft.com/office/drawing/2010/main" val="0"/>
                        </a:ext>
                      </a:extLst>
                    </a:blip>
                    <a:srcRect l="22335" t="32381" r="21162" b="12783"/>
                    <a:stretch/>
                  </pic:blipFill>
                  <pic:spPr bwMode="auto">
                    <a:xfrm>
                      <a:off x="0" y="0"/>
                      <a:ext cx="6134100" cy="33484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700E27" w14:textId="74196F11" w:rsidR="009413B9" w:rsidRPr="00E06CF7" w:rsidRDefault="009413B9" w:rsidP="00346650">
      <w:pPr>
        <w:spacing w:line="360" w:lineRule="auto"/>
        <w:rPr>
          <w:b/>
          <w:bCs/>
        </w:rPr>
      </w:pPr>
    </w:p>
    <w:p w14:paraId="675E7FE0" w14:textId="07022EC5" w:rsidR="009413B9" w:rsidRPr="00E06CF7" w:rsidRDefault="009413B9" w:rsidP="00346650">
      <w:pPr>
        <w:spacing w:line="360" w:lineRule="auto"/>
        <w:rPr>
          <w:b/>
          <w:bCs/>
        </w:rPr>
      </w:pPr>
    </w:p>
    <w:p w14:paraId="0DA8DB91" w14:textId="21FC1488" w:rsidR="009413B9" w:rsidRPr="00E06CF7" w:rsidRDefault="009413B9" w:rsidP="00346650">
      <w:pPr>
        <w:spacing w:line="360" w:lineRule="auto"/>
        <w:rPr>
          <w:b/>
          <w:bCs/>
        </w:rPr>
      </w:pPr>
    </w:p>
    <w:p w14:paraId="5EAC6A7D" w14:textId="025FE313" w:rsidR="009413B9" w:rsidRPr="00E06CF7" w:rsidRDefault="009413B9" w:rsidP="00346650">
      <w:pPr>
        <w:spacing w:line="360" w:lineRule="auto"/>
        <w:rPr>
          <w:b/>
          <w:bCs/>
        </w:rPr>
      </w:pPr>
    </w:p>
    <w:p w14:paraId="5E0664A0" w14:textId="4E15F561" w:rsidR="009413B9" w:rsidRPr="00E06CF7" w:rsidRDefault="00735DB5" w:rsidP="00346650">
      <w:pPr>
        <w:spacing w:line="360" w:lineRule="auto"/>
        <w:rPr>
          <w:b/>
          <w:bCs/>
        </w:rPr>
      </w:pPr>
      <w:r w:rsidRPr="00E06CF7">
        <w:rPr>
          <w:b/>
          <w:bCs/>
        </w:rPr>
        <w:t xml:space="preserve"> </w:t>
      </w:r>
    </w:p>
    <w:p w14:paraId="3B73589D" w14:textId="0D2C5793" w:rsidR="00735DB5" w:rsidRPr="00E06CF7" w:rsidRDefault="00735DB5" w:rsidP="00346650">
      <w:pPr>
        <w:spacing w:line="360" w:lineRule="auto"/>
        <w:rPr>
          <w:b/>
          <w:bCs/>
        </w:rPr>
      </w:pPr>
    </w:p>
    <w:p w14:paraId="318349FD" w14:textId="14BA2C34" w:rsidR="00735DB5" w:rsidRPr="00E06CF7" w:rsidRDefault="00735DB5" w:rsidP="00346650">
      <w:pPr>
        <w:spacing w:line="360" w:lineRule="auto"/>
        <w:rPr>
          <w:b/>
          <w:bCs/>
        </w:rPr>
      </w:pPr>
    </w:p>
    <w:p w14:paraId="4D8CBB66" w14:textId="2F1381D5" w:rsidR="00735DB5" w:rsidRPr="00E06CF7" w:rsidRDefault="006078BF" w:rsidP="00346650">
      <w:pPr>
        <w:spacing w:line="360" w:lineRule="auto"/>
        <w:rPr>
          <w:b/>
          <w:bCs/>
        </w:rPr>
      </w:pPr>
      <w:r w:rsidRPr="00E06CF7">
        <w:rPr>
          <w:noProof/>
        </w:rPr>
        <w:lastRenderedPageBreak/>
        <w:drawing>
          <wp:anchor distT="0" distB="0" distL="114300" distR="114300" simplePos="0" relativeHeight="251667456" behindDoc="0" locked="0" layoutInCell="1" allowOverlap="1" wp14:anchorId="2138643D" wp14:editId="2303D6A0">
            <wp:simplePos x="0" y="0"/>
            <wp:positionH relativeFrom="margin">
              <wp:align>left</wp:align>
            </wp:positionH>
            <wp:positionV relativeFrom="paragraph">
              <wp:posOffset>0</wp:posOffset>
            </wp:positionV>
            <wp:extent cx="6057900" cy="3475844"/>
            <wp:effectExtent l="0" t="0" r="0" b="0"/>
            <wp:wrapNone/>
            <wp:docPr id="16" name="Picture 1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with medium confidence"/>
                    <pic:cNvPicPr/>
                  </pic:nvPicPr>
                  <pic:blipFill rotWithShape="1">
                    <a:blip r:embed="rId65">
                      <a:extLst>
                        <a:ext uri="{28A0092B-C50C-407E-A947-70E740481C1C}">
                          <a14:useLocalDpi xmlns:a14="http://schemas.microsoft.com/office/drawing/2010/main" val="0"/>
                        </a:ext>
                      </a:extLst>
                    </a:blip>
                    <a:srcRect l="22335" t="31199" r="20895" b="10893"/>
                    <a:stretch/>
                  </pic:blipFill>
                  <pic:spPr bwMode="auto">
                    <a:xfrm>
                      <a:off x="0" y="0"/>
                      <a:ext cx="6057900" cy="34758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06CF7">
        <w:rPr>
          <w:b/>
          <w:bCs/>
        </w:rPr>
        <w:t xml:space="preserve">m                                                                                                                                                                                           </w:t>
      </w:r>
    </w:p>
    <w:p w14:paraId="1A688DC4" w14:textId="38135353" w:rsidR="006078BF" w:rsidRPr="00E06CF7" w:rsidRDefault="006078BF" w:rsidP="00346650">
      <w:pPr>
        <w:spacing w:line="360" w:lineRule="auto"/>
        <w:rPr>
          <w:b/>
          <w:bCs/>
        </w:rPr>
      </w:pPr>
    </w:p>
    <w:p w14:paraId="587056B1" w14:textId="68BA9F56" w:rsidR="006078BF" w:rsidRPr="00E06CF7" w:rsidRDefault="006078BF" w:rsidP="00346650">
      <w:pPr>
        <w:spacing w:line="360" w:lineRule="auto"/>
        <w:rPr>
          <w:b/>
          <w:bCs/>
        </w:rPr>
      </w:pPr>
    </w:p>
    <w:p w14:paraId="5A7F9AAE" w14:textId="6C5DE963" w:rsidR="006078BF" w:rsidRPr="00E06CF7" w:rsidRDefault="006078BF" w:rsidP="00346650">
      <w:pPr>
        <w:spacing w:line="360" w:lineRule="auto"/>
        <w:rPr>
          <w:b/>
          <w:bCs/>
        </w:rPr>
      </w:pPr>
    </w:p>
    <w:p w14:paraId="69CF758C" w14:textId="56DD5BFE" w:rsidR="006078BF" w:rsidRPr="00E06CF7" w:rsidRDefault="006078BF" w:rsidP="00346650">
      <w:pPr>
        <w:spacing w:line="360" w:lineRule="auto"/>
        <w:rPr>
          <w:b/>
          <w:bCs/>
        </w:rPr>
      </w:pPr>
    </w:p>
    <w:p w14:paraId="051EFAD7" w14:textId="1089BC3C" w:rsidR="006078BF" w:rsidRPr="00E06CF7" w:rsidRDefault="006078BF" w:rsidP="00346650">
      <w:pPr>
        <w:spacing w:line="360" w:lineRule="auto"/>
        <w:rPr>
          <w:b/>
          <w:bCs/>
        </w:rPr>
      </w:pPr>
    </w:p>
    <w:p w14:paraId="0F071122" w14:textId="1D28F5D5" w:rsidR="006078BF" w:rsidRPr="00E06CF7" w:rsidRDefault="006078BF" w:rsidP="00346650">
      <w:pPr>
        <w:spacing w:line="360" w:lineRule="auto"/>
        <w:rPr>
          <w:b/>
          <w:bCs/>
        </w:rPr>
      </w:pPr>
    </w:p>
    <w:p w14:paraId="476BB3DC" w14:textId="09DFE3B4" w:rsidR="006078BF" w:rsidRPr="00E06CF7" w:rsidRDefault="006078BF" w:rsidP="00346650">
      <w:pPr>
        <w:spacing w:line="360" w:lineRule="auto"/>
        <w:rPr>
          <w:b/>
          <w:bCs/>
        </w:rPr>
      </w:pPr>
    </w:p>
    <w:p w14:paraId="6D2F2FA1" w14:textId="46431904" w:rsidR="006078BF" w:rsidRPr="00E06CF7" w:rsidRDefault="006078BF" w:rsidP="00346650">
      <w:pPr>
        <w:spacing w:line="360" w:lineRule="auto"/>
        <w:rPr>
          <w:b/>
          <w:bCs/>
        </w:rPr>
      </w:pPr>
    </w:p>
    <w:p w14:paraId="17238D17" w14:textId="5E53E190" w:rsidR="006078BF" w:rsidRPr="00E06CF7" w:rsidRDefault="00CD2107" w:rsidP="00346650">
      <w:pPr>
        <w:spacing w:line="360" w:lineRule="auto"/>
        <w:rPr>
          <w:b/>
          <w:bCs/>
        </w:rPr>
      </w:pPr>
      <w:r w:rsidRPr="00E06CF7">
        <w:rPr>
          <w:noProof/>
        </w:rPr>
        <w:drawing>
          <wp:anchor distT="0" distB="0" distL="114300" distR="114300" simplePos="0" relativeHeight="251668480" behindDoc="0" locked="0" layoutInCell="1" allowOverlap="1" wp14:anchorId="25B6B263" wp14:editId="201286E4">
            <wp:simplePos x="0" y="0"/>
            <wp:positionH relativeFrom="margin">
              <wp:posOffset>-30480</wp:posOffset>
            </wp:positionH>
            <wp:positionV relativeFrom="paragraph">
              <wp:posOffset>197485</wp:posOffset>
            </wp:positionV>
            <wp:extent cx="6063785" cy="1874520"/>
            <wp:effectExtent l="0" t="0" r="0" b="0"/>
            <wp:wrapNone/>
            <wp:docPr id="17" name="Picture 1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able&#10;&#10;Description automatically generated"/>
                    <pic:cNvPicPr/>
                  </pic:nvPicPr>
                  <pic:blipFill rotWithShape="1">
                    <a:blip r:embed="rId66">
                      <a:extLst>
                        <a:ext uri="{28A0092B-C50C-407E-A947-70E740481C1C}">
                          <a14:useLocalDpi xmlns:a14="http://schemas.microsoft.com/office/drawing/2010/main" val="0"/>
                        </a:ext>
                      </a:extLst>
                    </a:blip>
                    <a:srcRect l="22070" t="40654" r="21161" b="28146"/>
                    <a:stretch/>
                  </pic:blipFill>
                  <pic:spPr bwMode="auto">
                    <a:xfrm>
                      <a:off x="0" y="0"/>
                      <a:ext cx="6063785" cy="1874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967C3" w14:textId="0519D079" w:rsidR="006078BF" w:rsidRPr="00E06CF7" w:rsidRDefault="006078BF" w:rsidP="00346650">
      <w:pPr>
        <w:spacing w:line="360" w:lineRule="auto"/>
        <w:rPr>
          <w:b/>
          <w:bCs/>
        </w:rPr>
      </w:pPr>
    </w:p>
    <w:p w14:paraId="2F42988C" w14:textId="537FAB36" w:rsidR="006078BF" w:rsidRPr="00E06CF7" w:rsidRDefault="006078BF" w:rsidP="00346650">
      <w:pPr>
        <w:spacing w:line="360" w:lineRule="auto"/>
        <w:rPr>
          <w:b/>
          <w:bCs/>
        </w:rPr>
      </w:pPr>
    </w:p>
    <w:p w14:paraId="252F5175" w14:textId="5004AC54" w:rsidR="006078BF" w:rsidRPr="00E06CF7" w:rsidRDefault="006078BF" w:rsidP="00346650">
      <w:pPr>
        <w:spacing w:line="360" w:lineRule="auto"/>
        <w:rPr>
          <w:b/>
          <w:bCs/>
        </w:rPr>
      </w:pPr>
    </w:p>
    <w:p w14:paraId="04AF36A8" w14:textId="6A01AA76" w:rsidR="006078BF" w:rsidRPr="00E06CF7" w:rsidRDefault="006078BF" w:rsidP="00346650">
      <w:pPr>
        <w:spacing w:line="360" w:lineRule="auto"/>
        <w:rPr>
          <w:b/>
          <w:bCs/>
        </w:rPr>
      </w:pPr>
    </w:p>
    <w:p w14:paraId="6AF3A2FD" w14:textId="6A4B6EB3" w:rsidR="006078BF" w:rsidRPr="00E06CF7" w:rsidRDefault="006078BF" w:rsidP="00346650">
      <w:pPr>
        <w:spacing w:line="360" w:lineRule="auto"/>
        <w:rPr>
          <w:b/>
          <w:bCs/>
        </w:rPr>
      </w:pPr>
    </w:p>
    <w:p w14:paraId="3FE5CD14" w14:textId="11433F39" w:rsidR="006078BF" w:rsidRPr="00E06CF7" w:rsidRDefault="006078BF" w:rsidP="00346650">
      <w:pPr>
        <w:spacing w:line="360" w:lineRule="auto"/>
        <w:rPr>
          <w:b/>
          <w:bCs/>
        </w:rPr>
      </w:pPr>
    </w:p>
    <w:p w14:paraId="5BDD283A" w14:textId="2CA563C2" w:rsidR="00C22EBC" w:rsidRPr="00E06CF7" w:rsidRDefault="00C22EBC" w:rsidP="00346650">
      <w:pPr>
        <w:spacing w:line="360" w:lineRule="auto"/>
        <w:rPr>
          <w:b/>
          <w:bCs/>
        </w:rPr>
      </w:pPr>
    </w:p>
    <w:p w14:paraId="5FF0C2B8" w14:textId="326B045B" w:rsidR="00C22EBC" w:rsidRPr="00E06CF7" w:rsidRDefault="00C22EBC" w:rsidP="00346650">
      <w:pPr>
        <w:spacing w:line="360" w:lineRule="auto"/>
        <w:rPr>
          <w:b/>
          <w:bCs/>
        </w:rPr>
      </w:pPr>
    </w:p>
    <w:p w14:paraId="4E92E608" w14:textId="748FABFA" w:rsidR="00C22EBC" w:rsidRPr="00E06CF7" w:rsidRDefault="00C22EBC" w:rsidP="00346650">
      <w:pPr>
        <w:spacing w:line="360" w:lineRule="auto"/>
        <w:rPr>
          <w:b/>
          <w:bCs/>
        </w:rPr>
      </w:pPr>
    </w:p>
    <w:p w14:paraId="46C58550" w14:textId="229832B1" w:rsidR="00C22EBC" w:rsidRPr="00E06CF7" w:rsidRDefault="00C22EBC" w:rsidP="00346650">
      <w:pPr>
        <w:spacing w:line="360" w:lineRule="auto"/>
        <w:rPr>
          <w:b/>
          <w:bCs/>
        </w:rPr>
      </w:pPr>
    </w:p>
    <w:p w14:paraId="43DD87F8" w14:textId="24B5FC81" w:rsidR="00C22EBC" w:rsidRPr="00E06CF7" w:rsidRDefault="00C22EBC" w:rsidP="00346650">
      <w:pPr>
        <w:spacing w:line="360" w:lineRule="auto"/>
        <w:rPr>
          <w:b/>
          <w:bCs/>
        </w:rPr>
      </w:pPr>
    </w:p>
    <w:p w14:paraId="74A4984F" w14:textId="6973F86C" w:rsidR="00C22EBC" w:rsidRPr="00E06CF7" w:rsidRDefault="00C22EBC" w:rsidP="00346650">
      <w:pPr>
        <w:spacing w:line="360" w:lineRule="auto"/>
        <w:rPr>
          <w:b/>
          <w:bCs/>
        </w:rPr>
      </w:pPr>
    </w:p>
    <w:p w14:paraId="210E2C77" w14:textId="37CC93EB" w:rsidR="00C22EBC" w:rsidRPr="00E06CF7" w:rsidRDefault="00C22EBC" w:rsidP="00346650">
      <w:pPr>
        <w:spacing w:line="360" w:lineRule="auto"/>
        <w:rPr>
          <w:b/>
          <w:bCs/>
        </w:rPr>
      </w:pPr>
    </w:p>
    <w:p w14:paraId="3E536B2C" w14:textId="214357CB" w:rsidR="00C22EBC" w:rsidRPr="00E06CF7" w:rsidRDefault="00C22EBC" w:rsidP="00346650">
      <w:pPr>
        <w:spacing w:line="360" w:lineRule="auto"/>
        <w:rPr>
          <w:b/>
          <w:bCs/>
        </w:rPr>
      </w:pPr>
    </w:p>
    <w:p w14:paraId="6AACD66B" w14:textId="77777777" w:rsidR="00CD2107" w:rsidRDefault="00CD2107" w:rsidP="00346650">
      <w:pPr>
        <w:spacing w:line="360" w:lineRule="auto"/>
        <w:rPr>
          <w:b/>
          <w:bCs/>
        </w:rPr>
      </w:pPr>
    </w:p>
    <w:p w14:paraId="280F92FC" w14:textId="45445CE7" w:rsidR="00C22EBC" w:rsidRPr="00E06CF7" w:rsidRDefault="00564615" w:rsidP="00346650">
      <w:pPr>
        <w:spacing w:line="360" w:lineRule="auto"/>
        <w:rPr>
          <w:b/>
          <w:bCs/>
        </w:rPr>
      </w:pPr>
      <w:r w:rsidRPr="00E06CF7">
        <w:rPr>
          <w:noProof/>
        </w:rPr>
        <w:lastRenderedPageBreak/>
        <w:drawing>
          <wp:anchor distT="0" distB="0" distL="114300" distR="114300" simplePos="0" relativeHeight="251669504" behindDoc="0" locked="0" layoutInCell="1" allowOverlap="1" wp14:anchorId="4AB43E2C" wp14:editId="4C97D70D">
            <wp:simplePos x="0" y="0"/>
            <wp:positionH relativeFrom="column">
              <wp:posOffset>220980</wp:posOffset>
            </wp:positionH>
            <wp:positionV relativeFrom="paragraph">
              <wp:posOffset>259080</wp:posOffset>
            </wp:positionV>
            <wp:extent cx="5425440" cy="3021594"/>
            <wp:effectExtent l="0" t="0" r="3810" b="7620"/>
            <wp:wrapNone/>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67">
                      <a:extLst>
                        <a:ext uri="{28A0092B-C50C-407E-A947-70E740481C1C}">
                          <a14:useLocalDpi xmlns:a14="http://schemas.microsoft.com/office/drawing/2010/main" val="0"/>
                        </a:ext>
                      </a:extLst>
                    </a:blip>
                    <a:srcRect l="22336" t="34037" r="23953" b="12783"/>
                    <a:stretch/>
                  </pic:blipFill>
                  <pic:spPr bwMode="auto">
                    <a:xfrm>
                      <a:off x="0" y="0"/>
                      <a:ext cx="5425440" cy="30215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2EBC" w:rsidRPr="00E06CF7">
        <w:rPr>
          <w:b/>
          <w:bCs/>
        </w:rPr>
        <w:t>Cynllun gwers 3 – Y Dyniaethau</w:t>
      </w:r>
    </w:p>
    <w:p w14:paraId="0B004F91" w14:textId="7D21F557" w:rsidR="00C22EBC" w:rsidRPr="00E06CF7" w:rsidRDefault="00701CC6" w:rsidP="00346650">
      <w:pPr>
        <w:spacing w:line="360" w:lineRule="auto"/>
        <w:rPr>
          <w:b/>
          <w:bCs/>
        </w:rPr>
      </w:pPr>
      <w:r w:rsidRPr="00E06CF7">
        <w:rPr>
          <w:b/>
          <w:bCs/>
        </w:rPr>
        <w:t xml:space="preserve">                               </w:t>
      </w:r>
    </w:p>
    <w:p w14:paraId="1ACDF35C" w14:textId="4580EDF5" w:rsidR="00701CC6" w:rsidRPr="00E06CF7" w:rsidRDefault="00701CC6" w:rsidP="00346650">
      <w:pPr>
        <w:spacing w:line="360" w:lineRule="auto"/>
        <w:rPr>
          <w:b/>
          <w:bCs/>
        </w:rPr>
      </w:pPr>
    </w:p>
    <w:p w14:paraId="7E35B89A" w14:textId="6DF7DBA9" w:rsidR="00701CC6" w:rsidRPr="00E06CF7" w:rsidRDefault="00701CC6" w:rsidP="00346650">
      <w:pPr>
        <w:spacing w:line="360" w:lineRule="auto"/>
        <w:rPr>
          <w:b/>
          <w:bCs/>
        </w:rPr>
      </w:pPr>
    </w:p>
    <w:p w14:paraId="58B2DC01" w14:textId="60AEE4B5" w:rsidR="00701CC6" w:rsidRPr="00E06CF7" w:rsidRDefault="00701CC6" w:rsidP="00346650">
      <w:pPr>
        <w:spacing w:line="360" w:lineRule="auto"/>
        <w:rPr>
          <w:b/>
          <w:bCs/>
        </w:rPr>
      </w:pPr>
    </w:p>
    <w:p w14:paraId="3088E57F" w14:textId="0ED908A4" w:rsidR="00701CC6" w:rsidRPr="00E06CF7" w:rsidRDefault="00701CC6" w:rsidP="00346650">
      <w:pPr>
        <w:spacing w:line="360" w:lineRule="auto"/>
        <w:rPr>
          <w:b/>
          <w:bCs/>
        </w:rPr>
      </w:pPr>
    </w:p>
    <w:p w14:paraId="372D2457" w14:textId="59D7F040" w:rsidR="00701CC6" w:rsidRPr="00E06CF7" w:rsidRDefault="00701CC6" w:rsidP="00346650">
      <w:pPr>
        <w:spacing w:line="360" w:lineRule="auto"/>
        <w:rPr>
          <w:b/>
          <w:bCs/>
        </w:rPr>
      </w:pPr>
    </w:p>
    <w:p w14:paraId="4C28AE80" w14:textId="4FBB49E1" w:rsidR="00701CC6" w:rsidRPr="00E06CF7" w:rsidRDefault="00701CC6" w:rsidP="00346650">
      <w:pPr>
        <w:spacing w:line="360" w:lineRule="auto"/>
        <w:rPr>
          <w:b/>
          <w:bCs/>
        </w:rPr>
      </w:pPr>
    </w:p>
    <w:p w14:paraId="5F0E0D5C" w14:textId="39236D58" w:rsidR="00701CC6" w:rsidRPr="00E06CF7" w:rsidRDefault="00701CC6" w:rsidP="00346650">
      <w:pPr>
        <w:spacing w:line="360" w:lineRule="auto"/>
        <w:rPr>
          <w:b/>
          <w:bCs/>
        </w:rPr>
      </w:pPr>
    </w:p>
    <w:p w14:paraId="1F26AA87" w14:textId="0BFCE458" w:rsidR="00701CC6" w:rsidRPr="00E06CF7" w:rsidRDefault="00CD2107" w:rsidP="00346650">
      <w:pPr>
        <w:spacing w:line="360" w:lineRule="auto"/>
        <w:rPr>
          <w:b/>
          <w:bCs/>
        </w:rPr>
      </w:pPr>
      <w:r w:rsidRPr="00E06CF7">
        <w:rPr>
          <w:noProof/>
        </w:rPr>
        <w:drawing>
          <wp:anchor distT="0" distB="0" distL="114300" distR="114300" simplePos="0" relativeHeight="251670528" behindDoc="0" locked="0" layoutInCell="1" allowOverlap="1" wp14:anchorId="422826A7" wp14:editId="6436D946">
            <wp:simplePos x="0" y="0"/>
            <wp:positionH relativeFrom="margin">
              <wp:posOffset>211543</wp:posOffset>
            </wp:positionH>
            <wp:positionV relativeFrom="paragraph">
              <wp:posOffset>29920</wp:posOffset>
            </wp:positionV>
            <wp:extent cx="5417820" cy="3347486"/>
            <wp:effectExtent l="0" t="0" r="0" b="5715"/>
            <wp:wrapNone/>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68">
                      <a:extLst>
                        <a:ext uri="{28A0092B-C50C-407E-A947-70E740481C1C}">
                          <a14:useLocalDpi xmlns:a14="http://schemas.microsoft.com/office/drawing/2010/main" val="0"/>
                        </a:ext>
                      </a:extLst>
                    </a:blip>
                    <a:srcRect l="22202" t="29309" r="24219" b="11838"/>
                    <a:stretch/>
                  </pic:blipFill>
                  <pic:spPr bwMode="auto">
                    <a:xfrm>
                      <a:off x="0" y="0"/>
                      <a:ext cx="5417820" cy="33474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22CF24" w14:textId="59716687" w:rsidR="00701CC6" w:rsidRPr="00E06CF7" w:rsidRDefault="00701CC6" w:rsidP="00346650">
      <w:pPr>
        <w:spacing w:line="360" w:lineRule="auto"/>
        <w:rPr>
          <w:b/>
          <w:bCs/>
        </w:rPr>
      </w:pPr>
    </w:p>
    <w:p w14:paraId="6E7729B3" w14:textId="5A766B3D" w:rsidR="00701CC6" w:rsidRPr="00E06CF7" w:rsidRDefault="00701CC6" w:rsidP="00346650">
      <w:pPr>
        <w:spacing w:line="360" w:lineRule="auto"/>
        <w:rPr>
          <w:b/>
          <w:bCs/>
        </w:rPr>
      </w:pPr>
    </w:p>
    <w:p w14:paraId="29C56E72" w14:textId="13EEBF62" w:rsidR="00701CC6" w:rsidRPr="00E06CF7" w:rsidRDefault="00701CC6" w:rsidP="00346650">
      <w:pPr>
        <w:spacing w:line="360" w:lineRule="auto"/>
        <w:rPr>
          <w:b/>
          <w:bCs/>
        </w:rPr>
      </w:pPr>
    </w:p>
    <w:p w14:paraId="05568F8D" w14:textId="06EEE6ED" w:rsidR="00701CC6" w:rsidRPr="00E06CF7" w:rsidRDefault="00701CC6" w:rsidP="00346650">
      <w:pPr>
        <w:spacing w:line="360" w:lineRule="auto"/>
        <w:rPr>
          <w:b/>
          <w:bCs/>
        </w:rPr>
      </w:pPr>
    </w:p>
    <w:p w14:paraId="438485F1" w14:textId="65FCD1A5" w:rsidR="00701CC6" w:rsidRPr="00E06CF7" w:rsidRDefault="00701CC6" w:rsidP="00346650">
      <w:pPr>
        <w:spacing w:line="360" w:lineRule="auto"/>
        <w:rPr>
          <w:b/>
          <w:bCs/>
        </w:rPr>
      </w:pPr>
    </w:p>
    <w:p w14:paraId="2F03A173" w14:textId="20AB97EA" w:rsidR="004352EC" w:rsidRPr="00E06CF7" w:rsidRDefault="004352EC" w:rsidP="00346650">
      <w:pPr>
        <w:spacing w:line="360" w:lineRule="auto"/>
        <w:rPr>
          <w:b/>
          <w:bCs/>
        </w:rPr>
      </w:pPr>
    </w:p>
    <w:p w14:paraId="71EFB6DC" w14:textId="1447015F" w:rsidR="004352EC" w:rsidRPr="00E06CF7" w:rsidRDefault="004352EC" w:rsidP="00346650">
      <w:pPr>
        <w:spacing w:line="360" w:lineRule="auto"/>
        <w:rPr>
          <w:b/>
          <w:bCs/>
        </w:rPr>
      </w:pPr>
    </w:p>
    <w:p w14:paraId="030C5F46" w14:textId="0CAFB808" w:rsidR="004352EC" w:rsidRPr="00E06CF7" w:rsidRDefault="004352EC" w:rsidP="00346650">
      <w:pPr>
        <w:spacing w:line="360" w:lineRule="auto"/>
        <w:rPr>
          <w:b/>
          <w:bCs/>
        </w:rPr>
      </w:pPr>
    </w:p>
    <w:p w14:paraId="4C33B5D8" w14:textId="55A2AFDD" w:rsidR="004352EC" w:rsidRPr="00E06CF7" w:rsidRDefault="00CD2107" w:rsidP="00346650">
      <w:pPr>
        <w:spacing w:line="360" w:lineRule="auto"/>
        <w:rPr>
          <w:b/>
          <w:bCs/>
        </w:rPr>
      </w:pPr>
      <w:r w:rsidRPr="00E06CF7">
        <w:rPr>
          <w:noProof/>
        </w:rPr>
        <w:drawing>
          <wp:anchor distT="0" distB="0" distL="114300" distR="114300" simplePos="0" relativeHeight="251671552" behindDoc="0" locked="0" layoutInCell="1" allowOverlap="1" wp14:anchorId="750C8B9F" wp14:editId="77BF33E5">
            <wp:simplePos x="0" y="0"/>
            <wp:positionH relativeFrom="margin">
              <wp:posOffset>231317</wp:posOffset>
            </wp:positionH>
            <wp:positionV relativeFrom="paragraph">
              <wp:posOffset>134372</wp:posOffset>
            </wp:positionV>
            <wp:extent cx="5410200" cy="897896"/>
            <wp:effectExtent l="0" t="0" r="0" b="0"/>
            <wp:wrapNone/>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rotWithShape="1">
                    <a:blip r:embed="rId69">
                      <a:extLst>
                        <a:ext uri="{28A0092B-C50C-407E-A947-70E740481C1C}">
                          <a14:useLocalDpi xmlns:a14="http://schemas.microsoft.com/office/drawing/2010/main" val="0"/>
                        </a:ext>
                      </a:extLst>
                    </a:blip>
                    <a:srcRect l="22336" t="44228" r="24086" b="39964"/>
                    <a:stretch/>
                  </pic:blipFill>
                  <pic:spPr bwMode="auto">
                    <a:xfrm>
                      <a:off x="0" y="0"/>
                      <a:ext cx="5410200" cy="8978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385692" w14:textId="2B016DB8" w:rsidR="004352EC" w:rsidRPr="00E06CF7" w:rsidRDefault="004352EC" w:rsidP="00346650">
      <w:pPr>
        <w:spacing w:line="360" w:lineRule="auto"/>
        <w:rPr>
          <w:b/>
          <w:bCs/>
        </w:rPr>
      </w:pPr>
    </w:p>
    <w:p w14:paraId="5C923EE5" w14:textId="7A6C7274" w:rsidR="004352EC" w:rsidRPr="00E06CF7" w:rsidRDefault="004352EC" w:rsidP="00346650">
      <w:pPr>
        <w:spacing w:line="360" w:lineRule="auto"/>
        <w:rPr>
          <w:b/>
          <w:bCs/>
        </w:rPr>
      </w:pPr>
    </w:p>
    <w:p w14:paraId="66F43181" w14:textId="6464EBED" w:rsidR="004352EC" w:rsidRPr="00E06CF7" w:rsidRDefault="004352EC" w:rsidP="00346650">
      <w:pPr>
        <w:spacing w:line="360" w:lineRule="auto"/>
        <w:rPr>
          <w:b/>
          <w:bCs/>
        </w:rPr>
      </w:pPr>
    </w:p>
    <w:p w14:paraId="6B9962C8" w14:textId="43111201" w:rsidR="004352EC" w:rsidRPr="00E06CF7" w:rsidRDefault="004352EC" w:rsidP="00346650">
      <w:pPr>
        <w:spacing w:line="360" w:lineRule="auto"/>
        <w:rPr>
          <w:b/>
          <w:bCs/>
        </w:rPr>
      </w:pPr>
    </w:p>
    <w:p w14:paraId="2F622AB1" w14:textId="12BC1C9F" w:rsidR="004352EC" w:rsidRPr="00E06CF7" w:rsidRDefault="004352EC" w:rsidP="00346650">
      <w:pPr>
        <w:spacing w:line="360" w:lineRule="auto"/>
        <w:rPr>
          <w:b/>
          <w:bCs/>
        </w:rPr>
      </w:pPr>
    </w:p>
    <w:p w14:paraId="31CA38C4" w14:textId="4B78D3AD" w:rsidR="004352EC" w:rsidRPr="00E06CF7" w:rsidRDefault="004352EC" w:rsidP="00346650">
      <w:pPr>
        <w:spacing w:line="360" w:lineRule="auto"/>
        <w:rPr>
          <w:b/>
          <w:bCs/>
        </w:rPr>
      </w:pPr>
    </w:p>
    <w:p w14:paraId="755D70AE" w14:textId="6F586F91" w:rsidR="004352EC" w:rsidRPr="00E06CF7" w:rsidRDefault="00D83E21" w:rsidP="00346650">
      <w:pPr>
        <w:spacing w:line="360" w:lineRule="auto"/>
        <w:rPr>
          <w:b/>
          <w:bCs/>
        </w:rPr>
      </w:pPr>
      <w:r w:rsidRPr="00E06CF7">
        <w:rPr>
          <w:noProof/>
        </w:rPr>
        <w:lastRenderedPageBreak/>
        <w:drawing>
          <wp:anchor distT="0" distB="0" distL="114300" distR="114300" simplePos="0" relativeHeight="251672576" behindDoc="0" locked="0" layoutInCell="1" allowOverlap="1" wp14:anchorId="6B5D98FC" wp14:editId="23A412EC">
            <wp:simplePos x="0" y="0"/>
            <wp:positionH relativeFrom="margin">
              <wp:posOffset>579576</wp:posOffset>
            </wp:positionH>
            <wp:positionV relativeFrom="paragraph">
              <wp:posOffset>0</wp:posOffset>
            </wp:positionV>
            <wp:extent cx="4601461" cy="2606040"/>
            <wp:effectExtent l="0" t="0" r="8890" b="3810"/>
            <wp:wrapNone/>
            <wp:docPr id="21" name="Picture 2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with medium confidence"/>
                    <pic:cNvPicPr/>
                  </pic:nvPicPr>
                  <pic:blipFill rotWithShape="1">
                    <a:blip r:embed="rId70" cstate="print">
                      <a:extLst>
                        <a:ext uri="{28A0092B-C50C-407E-A947-70E740481C1C}">
                          <a14:useLocalDpi xmlns:a14="http://schemas.microsoft.com/office/drawing/2010/main" val="0"/>
                        </a:ext>
                      </a:extLst>
                    </a:blip>
                    <a:srcRect l="22335" t="30727" r="21560" b="12783"/>
                    <a:stretch/>
                  </pic:blipFill>
                  <pic:spPr bwMode="auto">
                    <a:xfrm>
                      <a:off x="0" y="0"/>
                      <a:ext cx="4620715" cy="2616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5D00" w:rsidRPr="00E06CF7">
        <w:rPr>
          <w:b/>
          <w:bCs/>
        </w:rPr>
        <w:t xml:space="preserve">  </w:t>
      </w:r>
    </w:p>
    <w:p w14:paraId="772C1D23" w14:textId="73044D92" w:rsidR="00E65D00" w:rsidRPr="00E06CF7" w:rsidRDefault="00E65D00" w:rsidP="00346650">
      <w:pPr>
        <w:spacing w:line="360" w:lineRule="auto"/>
        <w:rPr>
          <w:b/>
          <w:bCs/>
        </w:rPr>
      </w:pPr>
      <w:r w:rsidRPr="00E06CF7">
        <w:rPr>
          <w:b/>
          <w:bCs/>
        </w:rPr>
        <w:t xml:space="preserve"> </w:t>
      </w:r>
    </w:p>
    <w:p w14:paraId="49736FF1" w14:textId="6C9A460B" w:rsidR="00E65D00" w:rsidRPr="00E06CF7" w:rsidRDefault="00E65D00" w:rsidP="00346650">
      <w:pPr>
        <w:spacing w:line="360" w:lineRule="auto"/>
        <w:rPr>
          <w:b/>
          <w:bCs/>
        </w:rPr>
      </w:pPr>
    </w:p>
    <w:p w14:paraId="757DF77F" w14:textId="7C8CCBBA" w:rsidR="00E65D00" w:rsidRPr="00E06CF7" w:rsidRDefault="00E65D00" w:rsidP="00346650">
      <w:pPr>
        <w:spacing w:line="360" w:lineRule="auto"/>
        <w:rPr>
          <w:b/>
          <w:bCs/>
        </w:rPr>
      </w:pPr>
    </w:p>
    <w:p w14:paraId="4070A3DE" w14:textId="3C4B5AE2" w:rsidR="00E65D00" w:rsidRPr="00E06CF7" w:rsidRDefault="00E65D00" w:rsidP="00346650">
      <w:pPr>
        <w:spacing w:line="360" w:lineRule="auto"/>
        <w:rPr>
          <w:b/>
          <w:bCs/>
        </w:rPr>
      </w:pPr>
    </w:p>
    <w:p w14:paraId="31EA64C6" w14:textId="550D8E82" w:rsidR="00E65D00" w:rsidRPr="00E06CF7" w:rsidRDefault="00E65D00" w:rsidP="00346650">
      <w:pPr>
        <w:spacing w:line="360" w:lineRule="auto"/>
        <w:rPr>
          <w:b/>
          <w:bCs/>
        </w:rPr>
      </w:pPr>
    </w:p>
    <w:p w14:paraId="1DED1DA5" w14:textId="2C96F751" w:rsidR="00E65D00" w:rsidRPr="00E06CF7" w:rsidRDefault="00E65D00" w:rsidP="00346650">
      <w:pPr>
        <w:spacing w:line="360" w:lineRule="auto"/>
        <w:rPr>
          <w:b/>
          <w:bCs/>
        </w:rPr>
      </w:pPr>
    </w:p>
    <w:p w14:paraId="369AB6FE" w14:textId="3D6F7F3C" w:rsidR="00E65D00" w:rsidRPr="00E06CF7" w:rsidRDefault="00CD2107" w:rsidP="00346650">
      <w:pPr>
        <w:spacing w:line="360" w:lineRule="auto"/>
        <w:rPr>
          <w:b/>
          <w:bCs/>
        </w:rPr>
      </w:pPr>
      <w:r w:rsidRPr="00E06CF7">
        <w:rPr>
          <w:noProof/>
        </w:rPr>
        <w:drawing>
          <wp:anchor distT="0" distB="0" distL="114300" distR="114300" simplePos="0" relativeHeight="251673600" behindDoc="0" locked="0" layoutInCell="1" allowOverlap="1" wp14:anchorId="66C9D136" wp14:editId="6D690EE4">
            <wp:simplePos x="0" y="0"/>
            <wp:positionH relativeFrom="margin">
              <wp:posOffset>581571</wp:posOffset>
            </wp:positionH>
            <wp:positionV relativeFrom="paragraph">
              <wp:posOffset>63371</wp:posOffset>
            </wp:positionV>
            <wp:extent cx="4602480" cy="2613131"/>
            <wp:effectExtent l="0" t="0" r="7620" b="0"/>
            <wp:wrapNone/>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71" cstate="print">
                      <a:extLst>
                        <a:ext uri="{28A0092B-C50C-407E-A947-70E740481C1C}">
                          <a14:useLocalDpi xmlns:a14="http://schemas.microsoft.com/office/drawing/2010/main" val="0"/>
                        </a:ext>
                      </a:extLst>
                    </a:blip>
                    <a:srcRect l="22335" t="29946" r="21162" b="13019"/>
                    <a:stretch/>
                  </pic:blipFill>
                  <pic:spPr bwMode="auto">
                    <a:xfrm>
                      <a:off x="0" y="0"/>
                      <a:ext cx="4602480" cy="26131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68661F" w14:textId="2AA24E32" w:rsidR="00E65D00" w:rsidRPr="00E06CF7" w:rsidRDefault="00E65D00" w:rsidP="00346650">
      <w:pPr>
        <w:spacing w:line="360" w:lineRule="auto"/>
        <w:rPr>
          <w:b/>
          <w:bCs/>
        </w:rPr>
      </w:pPr>
    </w:p>
    <w:p w14:paraId="0E99CD05" w14:textId="5AB3C3E8" w:rsidR="00E65D00" w:rsidRPr="00E06CF7" w:rsidRDefault="00E65D00" w:rsidP="00346650">
      <w:pPr>
        <w:spacing w:line="360" w:lineRule="auto"/>
        <w:rPr>
          <w:b/>
          <w:bCs/>
        </w:rPr>
      </w:pPr>
    </w:p>
    <w:p w14:paraId="63DFEE26" w14:textId="20C01B7F" w:rsidR="00E65D00" w:rsidRPr="00E06CF7" w:rsidRDefault="00E65D00" w:rsidP="00346650">
      <w:pPr>
        <w:spacing w:line="360" w:lineRule="auto"/>
        <w:rPr>
          <w:b/>
          <w:bCs/>
        </w:rPr>
      </w:pPr>
    </w:p>
    <w:p w14:paraId="04EB9C00" w14:textId="5DCC5CB4" w:rsidR="00E65D00" w:rsidRPr="00E06CF7" w:rsidRDefault="00E65D00" w:rsidP="00346650">
      <w:pPr>
        <w:spacing w:line="360" w:lineRule="auto"/>
        <w:rPr>
          <w:b/>
          <w:bCs/>
        </w:rPr>
      </w:pPr>
    </w:p>
    <w:p w14:paraId="040D41C8" w14:textId="0BA147B6" w:rsidR="00E65D00" w:rsidRPr="00E06CF7" w:rsidRDefault="00E65D00" w:rsidP="00346650">
      <w:pPr>
        <w:spacing w:line="360" w:lineRule="auto"/>
        <w:rPr>
          <w:b/>
          <w:bCs/>
        </w:rPr>
      </w:pPr>
    </w:p>
    <w:p w14:paraId="4548D17B" w14:textId="0C78102D" w:rsidR="00E65D00" w:rsidRPr="00E06CF7" w:rsidRDefault="00E65D00" w:rsidP="00346650">
      <w:pPr>
        <w:spacing w:line="360" w:lineRule="auto"/>
        <w:rPr>
          <w:b/>
          <w:bCs/>
        </w:rPr>
      </w:pPr>
    </w:p>
    <w:p w14:paraId="31D2456A" w14:textId="0A95FCB2" w:rsidR="00E65D00" w:rsidRPr="00E06CF7" w:rsidRDefault="00CD2107" w:rsidP="00346650">
      <w:pPr>
        <w:spacing w:line="360" w:lineRule="auto"/>
        <w:rPr>
          <w:b/>
          <w:bCs/>
        </w:rPr>
      </w:pPr>
      <w:r w:rsidRPr="00E06CF7">
        <w:rPr>
          <w:noProof/>
        </w:rPr>
        <w:drawing>
          <wp:anchor distT="0" distB="0" distL="114300" distR="114300" simplePos="0" relativeHeight="251674624" behindDoc="0" locked="0" layoutInCell="1" allowOverlap="1" wp14:anchorId="00F002B6" wp14:editId="335B21EA">
            <wp:simplePos x="0" y="0"/>
            <wp:positionH relativeFrom="margin">
              <wp:posOffset>548640</wp:posOffset>
            </wp:positionH>
            <wp:positionV relativeFrom="paragraph">
              <wp:posOffset>154594</wp:posOffset>
            </wp:positionV>
            <wp:extent cx="4686300" cy="2625667"/>
            <wp:effectExtent l="0" t="0" r="0" b="3810"/>
            <wp:wrapNone/>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72" cstate="print">
                      <a:extLst>
                        <a:ext uri="{28A0092B-C50C-407E-A947-70E740481C1C}">
                          <a14:useLocalDpi xmlns:a14="http://schemas.microsoft.com/office/drawing/2010/main" val="0"/>
                        </a:ext>
                      </a:extLst>
                    </a:blip>
                    <a:srcRect l="21959" t="29804" r="20873" b="13257"/>
                    <a:stretch/>
                  </pic:blipFill>
                  <pic:spPr bwMode="auto">
                    <a:xfrm>
                      <a:off x="0" y="0"/>
                      <a:ext cx="4686300" cy="26256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E6AA43" w14:textId="21049E3B" w:rsidR="00E65D00" w:rsidRPr="00E06CF7" w:rsidRDefault="00E65D00" w:rsidP="00346650">
      <w:pPr>
        <w:spacing w:line="360" w:lineRule="auto"/>
        <w:rPr>
          <w:b/>
          <w:bCs/>
        </w:rPr>
      </w:pPr>
    </w:p>
    <w:p w14:paraId="0492D5A9" w14:textId="500007D7" w:rsidR="00E65D00" w:rsidRPr="00E06CF7" w:rsidRDefault="00E65D00" w:rsidP="00346650">
      <w:pPr>
        <w:spacing w:line="360" w:lineRule="auto"/>
        <w:rPr>
          <w:b/>
          <w:bCs/>
        </w:rPr>
      </w:pPr>
    </w:p>
    <w:p w14:paraId="05F10D40" w14:textId="35FDF90A" w:rsidR="00E65D00" w:rsidRPr="00E06CF7" w:rsidRDefault="00E65D00" w:rsidP="00346650">
      <w:pPr>
        <w:spacing w:line="360" w:lineRule="auto"/>
        <w:rPr>
          <w:b/>
          <w:bCs/>
        </w:rPr>
      </w:pPr>
    </w:p>
    <w:p w14:paraId="12D8023D" w14:textId="2BDE4F53" w:rsidR="00E65D00" w:rsidRPr="00E06CF7" w:rsidRDefault="00E65D00" w:rsidP="00346650">
      <w:pPr>
        <w:spacing w:line="360" w:lineRule="auto"/>
        <w:rPr>
          <w:b/>
          <w:bCs/>
        </w:rPr>
      </w:pPr>
    </w:p>
    <w:p w14:paraId="7667A579" w14:textId="44423B65" w:rsidR="00E65D00" w:rsidRPr="00E06CF7" w:rsidRDefault="00E65D00" w:rsidP="00346650">
      <w:pPr>
        <w:spacing w:line="360" w:lineRule="auto"/>
        <w:rPr>
          <w:b/>
          <w:bCs/>
        </w:rPr>
      </w:pPr>
    </w:p>
    <w:p w14:paraId="2C1B7828" w14:textId="40DCB9BB" w:rsidR="00E65D00" w:rsidRPr="00E06CF7" w:rsidRDefault="00E65D00" w:rsidP="00346650">
      <w:pPr>
        <w:spacing w:line="360" w:lineRule="auto"/>
        <w:rPr>
          <w:b/>
          <w:bCs/>
        </w:rPr>
      </w:pPr>
    </w:p>
    <w:p w14:paraId="2CA2FB67" w14:textId="42DC7B6D" w:rsidR="00E65D00" w:rsidRPr="00E06CF7" w:rsidRDefault="00CD2107" w:rsidP="00346650">
      <w:pPr>
        <w:spacing w:line="360" w:lineRule="auto"/>
        <w:rPr>
          <w:b/>
          <w:bCs/>
        </w:rPr>
      </w:pPr>
      <w:r w:rsidRPr="00E06CF7">
        <w:rPr>
          <w:noProof/>
        </w:rPr>
        <w:drawing>
          <wp:anchor distT="0" distB="0" distL="114300" distR="114300" simplePos="0" relativeHeight="251675648" behindDoc="0" locked="0" layoutInCell="1" allowOverlap="1" wp14:anchorId="6F9F2527" wp14:editId="267C6458">
            <wp:simplePos x="0" y="0"/>
            <wp:positionH relativeFrom="margin">
              <wp:posOffset>563631</wp:posOffset>
            </wp:positionH>
            <wp:positionV relativeFrom="paragraph">
              <wp:posOffset>216930</wp:posOffset>
            </wp:positionV>
            <wp:extent cx="4609219" cy="1930449"/>
            <wp:effectExtent l="0" t="0" r="1270" b="0"/>
            <wp:wrapNone/>
            <wp:docPr id="24" name="Picture 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10;&#10;Description automatically generated"/>
                    <pic:cNvPicPr/>
                  </pic:nvPicPr>
                  <pic:blipFill rotWithShape="1">
                    <a:blip r:embed="rId73">
                      <a:extLst>
                        <a:ext uri="{28A0092B-C50C-407E-A947-70E740481C1C}">
                          <a14:useLocalDpi xmlns:a14="http://schemas.microsoft.com/office/drawing/2010/main" val="0"/>
                        </a:ext>
                      </a:extLst>
                    </a:blip>
                    <a:srcRect l="22070" t="38527" r="21427" b="19401"/>
                    <a:stretch/>
                  </pic:blipFill>
                  <pic:spPr bwMode="auto">
                    <a:xfrm>
                      <a:off x="0" y="0"/>
                      <a:ext cx="4609219" cy="19304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F937E5" w14:textId="40280D42" w:rsidR="00E65D00" w:rsidRPr="00E06CF7" w:rsidRDefault="00E65D00" w:rsidP="00346650">
      <w:pPr>
        <w:spacing w:line="360" w:lineRule="auto"/>
        <w:rPr>
          <w:b/>
          <w:bCs/>
        </w:rPr>
      </w:pPr>
    </w:p>
    <w:p w14:paraId="272C15E0" w14:textId="61500A90" w:rsidR="00E65D00" w:rsidRPr="00E06CF7" w:rsidRDefault="00E65D00" w:rsidP="00346650">
      <w:pPr>
        <w:spacing w:line="360" w:lineRule="auto"/>
        <w:rPr>
          <w:b/>
          <w:bCs/>
        </w:rPr>
      </w:pPr>
    </w:p>
    <w:p w14:paraId="47FDCC15" w14:textId="64022F46" w:rsidR="00E65D00" w:rsidRPr="00E06CF7" w:rsidRDefault="00E65D00" w:rsidP="00346650">
      <w:pPr>
        <w:spacing w:line="360" w:lineRule="auto"/>
        <w:rPr>
          <w:b/>
          <w:bCs/>
        </w:rPr>
      </w:pPr>
    </w:p>
    <w:sectPr w:rsidR="00E65D00" w:rsidRPr="00E06CF7" w:rsidSect="007F437D">
      <w:head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85EAA" w14:textId="77777777" w:rsidR="00345320" w:rsidRDefault="00345320" w:rsidP="000839A2">
      <w:pPr>
        <w:spacing w:after="0" w:line="240" w:lineRule="auto"/>
      </w:pPr>
      <w:r>
        <w:separator/>
      </w:r>
    </w:p>
  </w:endnote>
  <w:endnote w:type="continuationSeparator" w:id="0">
    <w:p w14:paraId="087A36CA" w14:textId="77777777" w:rsidR="00345320" w:rsidRDefault="00345320" w:rsidP="00083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FAD46" w14:textId="77777777" w:rsidR="00345320" w:rsidRDefault="00345320" w:rsidP="000839A2">
      <w:pPr>
        <w:spacing w:after="0" w:line="240" w:lineRule="auto"/>
      </w:pPr>
      <w:r>
        <w:separator/>
      </w:r>
    </w:p>
  </w:footnote>
  <w:footnote w:type="continuationSeparator" w:id="0">
    <w:p w14:paraId="03FA7CC0" w14:textId="77777777" w:rsidR="00345320" w:rsidRDefault="00345320" w:rsidP="00083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C124C" w14:textId="462936B5" w:rsidR="00582152" w:rsidRDefault="00582152">
    <w:pPr>
      <w:pStyle w:val="Header"/>
    </w:pPr>
    <w:r>
      <w:t>2100113</w:t>
    </w:r>
    <w:r w:rsidR="0083344F">
      <w:t xml:space="preserve">                                                                                                                                           </w:t>
    </w:r>
    <w:r w:rsidR="00D5027B">
      <w:t>5008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93957"/>
    <w:multiLevelType w:val="hybridMultilevel"/>
    <w:tmpl w:val="01CE95D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219F0990"/>
    <w:multiLevelType w:val="hybridMultilevel"/>
    <w:tmpl w:val="0D8AC20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307941C7"/>
    <w:multiLevelType w:val="hybridMultilevel"/>
    <w:tmpl w:val="49A0DC8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34387B7F"/>
    <w:multiLevelType w:val="hybridMultilevel"/>
    <w:tmpl w:val="1F50992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38D469ED"/>
    <w:multiLevelType w:val="hybridMultilevel"/>
    <w:tmpl w:val="F300D21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4C3F568B"/>
    <w:multiLevelType w:val="hybridMultilevel"/>
    <w:tmpl w:val="C612185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587733447">
    <w:abstractNumId w:val="1"/>
  </w:num>
  <w:num w:numId="2" w16cid:durableId="1329675045">
    <w:abstractNumId w:val="4"/>
  </w:num>
  <w:num w:numId="3" w16cid:durableId="482087146">
    <w:abstractNumId w:val="0"/>
  </w:num>
  <w:num w:numId="4" w16cid:durableId="1232498220">
    <w:abstractNumId w:val="5"/>
  </w:num>
  <w:num w:numId="5" w16cid:durableId="969551168">
    <w:abstractNumId w:val="3"/>
  </w:num>
  <w:num w:numId="6" w16cid:durableId="5564766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9A2"/>
    <w:rsid w:val="0000441D"/>
    <w:rsid w:val="00004A1B"/>
    <w:rsid w:val="00005AC6"/>
    <w:rsid w:val="00011899"/>
    <w:rsid w:val="000134EF"/>
    <w:rsid w:val="00014551"/>
    <w:rsid w:val="000174AC"/>
    <w:rsid w:val="00017ED0"/>
    <w:rsid w:val="00027616"/>
    <w:rsid w:val="000345D8"/>
    <w:rsid w:val="00034EDD"/>
    <w:rsid w:val="00034FA4"/>
    <w:rsid w:val="00034FB3"/>
    <w:rsid w:val="00035785"/>
    <w:rsid w:val="00044E8A"/>
    <w:rsid w:val="00047C27"/>
    <w:rsid w:val="00054570"/>
    <w:rsid w:val="0005629A"/>
    <w:rsid w:val="0005728A"/>
    <w:rsid w:val="000606C4"/>
    <w:rsid w:val="00060973"/>
    <w:rsid w:val="00061754"/>
    <w:rsid w:val="00061F12"/>
    <w:rsid w:val="000636CC"/>
    <w:rsid w:val="00065864"/>
    <w:rsid w:val="0006597E"/>
    <w:rsid w:val="00065F92"/>
    <w:rsid w:val="00070D86"/>
    <w:rsid w:val="00073B26"/>
    <w:rsid w:val="000766C8"/>
    <w:rsid w:val="00077870"/>
    <w:rsid w:val="000778B9"/>
    <w:rsid w:val="00081E2C"/>
    <w:rsid w:val="000826A5"/>
    <w:rsid w:val="000839A2"/>
    <w:rsid w:val="00084759"/>
    <w:rsid w:val="00085264"/>
    <w:rsid w:val="00087ABB"/>
    <w:rsid w:val="000924D4"/>
    <w:rsid w:val="000957BA"/>
    <w:rsid w:val="00097425"/>
    <w:rsid w:val="00097C8C"/>
    <w:rsid w:val="000A2F99"/>
    <w:rsid w:val="000A32CF"/>
    <w:rsid w:val="000A343D"/>
    <w:rsid w:val="000A6AA5"/>
    <w:rsid w:val="000A7AD4"/>
    <w:rsid w:val="000A7D83"/>
    <w:rsid w:val="000B11A9"/>
    <w:rsid w:val="000B39CB"/>
    <w:rsid w:val="000B3DB5"/>
    <w:rsid w:val="000B41A2"/>
    <w:rsid w:val="000B4D5E"/>
    <w:rsid w:val="000B58A5"/>
    <w:rsid w:val="000B7EFD"/>
    <w:rsid w:val="000C5777"/>
    <w:rsid w:val="000C7341"/>
    <w:rsid w:val="000D003C"/>
    <w:rsid w:val="000D0D7A"/>
    <w:rsid w:val="000D0F10"/>
    <w:rsid w:val="000D4D42"/>
    <w:rsid w:val="000D7BED"/>
    <w:rsid w:val="000E162E"/>
    <w:rsid w:val="000E2DF9"/>
    <w:rsid w:val="000E3A13"/>
    <w:rsid w:val="000E4B44"/>
    <w:rsid w:val="000E610C"/>
    <w:rsid w:val="000F101D"/>
    <w:rsid w:val="000F12F4"/>
    <w:rsid w:val="000F2306"/>
    <w:rsid w:val="000F3F7B"/>
    <w:rsid w:val="000F4DE9"/>
    <w:rsid w:val="000F69E7"/>
    <w:rsid w:val="001010D0"/>
    <w:rsid w:val="00102A98"/>
    <w:rsid w:val="00105592"/>
    <w:rsid w:val="00110D51"/>
    <w:rsid w:val="00110F95"/>
    <w:rsid w:val="00112EEB"/>
    <w:rsid w:val="001136BA"/>
    <w:rsid w:val="001136E2"/>
    <w:rsid w:val="00114D76"/>
    <w:rsid w:val="001171E0"/>
    <w:rsid w:val="001300E7"/>
    <w:rsid w:val="0013194D"/>
    <w:rsid w:val="00134A8D"/>
    <w:rsid w:val="00134CF9"/>
    <w:rsid w:val="00135679"/>
    <w:rsid w:val="0013776C"/>
    <w:rsid w:val="00141C3E"/>
    <w:rsid w:val="00142627"/>
    <w:rsid w:val="0014384C"/>
    <w:rsid w:val="001440C6"/>
    <w:rsid w:val="00155845"/>
    <w:rsid w:val="00155E2E"/>
    <w:rsid w:val="001638E5"/>
    <w:rsid w:val="001674D2"/>
    <w:rsid w:val="00183A2B"/>
    <w:rsid w:val="00184907"/>
    <w:rsid w:val="001902C5"/>
    <w:rsid w:val="00194F95"/>
    <w:rsid w:val="0019797C"/>
    <w:rsid w:val="001A613F"/>
    <w:rsid w:val="001B2308"/>
    <w:rsid w:val="001B59D8"/>
    <w:rsid w:val="001C1DDE"/>
    <w:rsid w:val="001C2AE3"/>
    <w:rsid w:val="001C4444"/>
    <w:rsid w:val="001D4398"/>
    <w:rsid w:val="001D5E94"/>
    <w:rsid w:val="001D68E2"/>
    <w:rsid w:val="001E069D"/>
    <w:rsid w:val="001E0E34"/>
    <w:rsid w:val="001E1345"/>
    <w:rsid w:val="001E1A05"/>
    <w:rsid w:val="001E4A50"/>
    <w:rsid w:val="001E57E7"/>
    <w:rsid w:val="001F09E0"/>
    <w:rsid w:val="001F3015"/>
    <w:rsid w:val="001F75B4"/>
    <w:rsid w:val="00203639"/>
    <w:rsid w:val="0020373E"/>
    <w:rsid w:val="00212DDC"/>
    <w:rsid w:val="00214964"/>
    <w:rsid w:val="00222055"/>
    <w:rsid w:val="00222172"/>
    <w:rsid w:val="00222C6E"/>
    <w:rsid w:val="00232305"/>
    <w:rsid w:val="0023364A"/>
    <w:rsid w:val="002354B3"/>
    <w:rsid w:val="00241DAA"/>
    <w:rsid w:val="00242715"/>
    <w:rsid w:val="00245C7D"/>
    <w:rsid w:val="002502D1"/>
    <w:rsid w:val="00251BCD"/>
    <w:rsid w:val="002535B5"/>
    <w:rsid w:val="0026386A"/>
    <w:rsid w:val="00265F57"/>
    <w:rsid w:val="00266511"/>
    <w:rsid w:val="00270647"/>
    <w:rsid w:val="00274539"/>
    <w:rsid w:val="00274BCC"/>
    <w:rsid w:val="00275BF1"/>
    <w:rsid w:val="002800FA"/>
    <w:rsid w:val="00281680"/>
    <w:rsid w:val="002818F8"/>
    <w:rsid w:val="00281CB5"/>
    <w:rsid w:val="00283C8B"/>
    <w:rsid w:val="00286F41"/>
    <w:rsid w:val="00287E1F"/>
    <w:rsid w:val="00295D8D"/>
    <w:rsid w:val="00295EAE"/>
    <w:rsid w:val="0029736A"/>
    <w:rsid w:val="002A082F"/>
    <w:rsid w:val="002A34F4"/>
    <w:rsid w:val="002A6D7B"/>
    <w:rsid w:val="002A7BE2"/>
    <w:rsid w:val="002B02CC"/>
    <w:rsid w:val="002B0EEB"/>
    <w:rsid w:val="002B2CC1"/>
    <w:rsid w:val="002B49BB"/>
    <w:rsid w:val="002B60C3"/>
    <w:rsid w:val="002B6B3B"/>
    <w:rsid w:val="002C0348"/>
    <w:rsid w:val="002C205B"/>
    <w:rsid w:val="002C2F92"/>
    <w:rsid w:val="002C5F8F"/>
    <w:rsid w:val="002C7C04"/>
    <w:rsid w:val="002D108D"/>
    <w:rsid w:val="002D5013"/>
    <w:rsid w:val="002D6143"/>
    <w:rsid w:val="002E50CC"/>
    <w:rsid w:val="002E7758"/>
    <w:rsid w:val="002F21F8"/>
    <w:rsid w:val="002F358F"/>
    <w:rsid w:val="002F49BE"/>
    <w:rsid w:val="002F6776"/>
    <w:rsid w:val="0030470F"/>
    <w:rsid w:val="003047DD"/>
    <w:rsid w:val="00304994"/>
    <w:rsid w:val="00314803"/>
    <w:rsid w:val="00314885"/>
    <w:rsid w:val="003153CB"/>
    <w:rsid w:val="00316C91"/>
    <w:rsid w:val="00322838"/>
    <w:rsid w:val="00322FED"/>
    <w:rsid w:val="00325CDB"/>
    <w:rsid w:val="00325D59"/>
    <w:rsid w:val="00326D93"/>
    <w:rsid w:val="0034044E"/>
    <w:rsid w:val="00341672"/>
    <w:rsid w:val="0034422A"/>
    <w:rsid w:val="00345320"/>
    <w:rsid w:val="00346650"/>
    <w:rsid w:val="00350C51"/>
    <w:rsid w:val="00353940"/>
    <w:rsid w:val="003566B0"/>
    <w:rsid w:val="003653D3"/>
    <w:rsid w:val="003664C0"/>
    <w:rsid w:val="00366B4A"/>
    <w:rsid w:val="00373DD8"/>
    <w:rsid w:val="003766AC"/>
    <w:rsid w:val="00381348"/>
    <w:rsid w:val="00382C12"/>
    <w:rsid w:val="003858A1"/>
    <w:rsid w:val="003A2056"/>
    <w:rsid w:val="003A37B3"/>
    <w:rsid w:val="003A4259"/>
    <w:rsid w:val="003A617E"/>
    <w:rsid w:val="003B022C"/>
    <w:rsid w:val="003B14D1"/>
    <w:rsid w:val="003B5F7C"/>
    <w:rsid w:val="003B6B53"/>
    <w:rsid w:val="003B75AD"/>
    <w:rsid w:val="003C0536"/>
    <w:rsid w:val="003C7E63"/>
    <w:rsid w:val="003D13D1"/>
    <w:rsid w:val="003D4317"/>
    <w:rsid w:val="003E1D61"/>
    <w:rsid w:val="003E2768"/>
    <w:rsid w:val="003E5C48"/>
    <w:rsid w:val="003F5DE9"/>
    <w:rsid w:val="003F6917"/>
    <w:rsid w:val="0040245E"/>
    <w:rsid w:val="0040289A"/>
    <w:rsid w:val="0040469A"/>
    <w:rsid w:val="004065B2"/>
    <w:rsid w:val="00415241"/>
    <w:rsid w:val="00416CFB"/>
    <w:rsid w:val="004170D2"/>
    <w:rsid w:val="004179CF"/>
    <w:rsid w:val="00422E95"/>
    <w:rsid w:val="00423562"/>
    <w:rsid w:val="00426098"/>
    <w:rsid w:val="00426243"/>
    <w:rsid w:val="00426305"/>
    <w:rsid w:val="004307BC"/>
    <w:rsid w:val="00431523"/>
    <w:rsid w:val="0043332B"/>
    <w:rsid w:val="004352EC"/>
    <w:rsid w:val="0044461C"/>
    <w:rsid w:val="00444A05"/>
    <w:rsid w:val="004459D3"/>
    <w:rsid w:val="0045113A"/>
    <w:rsid w:val="004547E9"/>
    <w:rsid w:val="00455C92"/>
    <w:rsid w:val="00461089"/>
    <w:rsid w:val="00475306"/>
    <w:rsid w:val="00477B68"/>
    <w:rsid w:val="0048491A"/>
    <w:rsid w:val="004867B8"/>
    <w:rsid w:val="004915C5"/>
    <w:rsid w:val="0049625B"/>
    <w:rsid w:val="004A0ED6"/>
    <w:rsid w:val="004A287C"/>
    <w:rsid w:val="004A5BA2"/>
    <w:rsid w:val="004B1989"/>
    <w:rsid w:val="004B3B08"/>
    <w:rsid w:val="004B6409"/>
    <w:rsid w:val="004B72F8"/>
    <w:rsid w:val="004C0C25"/>
    <w:rsid w:val="004C2528"/>
    <w:rsid w:val="004C408C"/>
    <w:rsid w:val="004C65D8"/>
    <w:rsid w:val="004C6F90"/>
    <w:rsid w:val="004D0E1C"/>
    <w:rsid w:val="004D1DD8"/>
    <w:rsid w:val="004D4717"/>
    <w:rsid w:val="004E3810"/>
    <w:rsid w:val="004E4AEA"/>
    <w:rsid w:val="004E4F01"/>
    <w:rsid w:val="004E7FCF"/>
    <w:rsid w:val="004F0ABF"/>
    <w:rsid w:val="005048A6"/>
    <w:rsid w:val="00507699"/>
    <w:rsid w:val="00507C78"/>
    <w:rsid w:val="0051395F"/>
    <w:rsid w:val="00513C51"/>
    <w:rsid w:val="00515E06"/>
    <w:rsid w:val="00517DCB"/>
    <w:rsid w:val="00524F7C"/>
    <w:rsid w:val="00526765"/>
    <w:rsid w:val="005279C6"/>
    <w:rsid w:val="0053066A"/>
    <w:rsid w:val="005306D4"/>
    <w:rsid w:val="00531BC4"/>
    <w:rsid w:val="005363C6"/>
    <w:rsid w:val="0053670C"/>
    <w:rsid w:val="0054622F"/>
    <w:rsid w:val="005511A4"/>
    <w:rsid w:val="00551335"/>
    <w:rsid w:val="005519BB"/>
    <w:rsid w:val="00551A2F"/>
    <w:rsid w:val="005542CE"/>
    <w:rsid w:val="00557B7D"/>
    <w:rsid w:val="00562495"/>
    <w:rsid w:val="00563813"/>
    <w:rsid w:val="00564615"/>
    <w:rsid w:val="00564DA5"/>
    <w:rsid w:val="005744A3"/>
    <w:rsid w:val="00574772"/>
    <w:rsid w:val="00574B69"/>
    <w:rsid w:val="00582152"/>
    <w:rsid w:val="00583CDB"/>
    <w:rsid w:val="005905F5"/>
    <w:rsid w:val="0059348C"/>
    <w:rsid w:val="00597A51"/>
    <w:rsid w:val="005A0FF0"/>
    <w:rsid w:val="005C79C0"/>
    <w:rsid w:val="005C7FA1"/>
    <w:rsid w:val="005D5E75"/>
    <w:rsid w:val="005D629D"/>
    <w:rsid w:val="005E00F9"/>
    <w:rsid w:val="005E1964"/>
    <w:rsid w:val="005E1EED"/>
    <w:rsid w:val="005E2F6A"/>
    <w:rsid w:val="005E5EA4"/>
    <w:rsid w:val="005E7102"/>
    <w:rsid w:val="005F376C"/>
    <w:rsid w:val="005F4544"/>
    <w:rsid w:val="005F6434"/>
    <w:rsid w:val="006078BF"/>
    <w:rsid w:val="00610D2B"/>
    <w:rsid w:val="006113EB"/>
    <w:rsid w:val="006148FE"/>
    <w:rsid w:val="006156E5"/>
    <w:rsid w:val="00615C14"/>
    <w:rsid w:val="006220BF"/>
    <w:rsid w:val="00624E65"/>
    <w:rsid w:val="00626E56"/>
    <w:rsid w:val="00627240"/>
    <w:rsid w:val="00633DD4"/>
    <w:rsid w:val="006372FE"/>
    <w:rsid w:val="00640DE2"/>
    <w:rsid w:val="00641118"/>
    <w:rsid w:val="00641383"/>
    <w:rsid w:val="00641A4C"/>
    <w:rsid w:val="006429FC"/>
    <w:rsid w:val="00642A8A"/>
    <w:rsid w:val="00643FBB"/>
    <w:rsid w:val="00647B34"/>
    <w:rsid w:val="00653E22"/>
    <w:rsid w:val="00657215"/>
    <w:rsid w:val="00661F92"/>
    <w:rsid w:val="00664D0F"/>
    <w:rsid w:val="006729D8"/>
    <w:rsid w:val="00673ED9"/>
    <w:rsid w:val="006754C0"/>
    <w:rsid w:val="0067673F"/>
    <w:rsid w:val="00681314"/>
    <w:rsid w:val="00681621"/>
    <w:rsid w:val="0068259B"/>
    <w:rsid w:val="0069491E"/>
    <w:rsid w:val="0069656F"/>
    <w:rsid w:val="006974E9"/>
    <w:rsid w:val="00697E17"/>
    <w:rsid w:val="006A7A9D"/>
    <w:rsid w:val="006B1FE2"/>
    <w:rsid w:val="006B3031"/>
    <w:rsid w:val="006B3E57"/>
    <w:rsid w:val="006B60ED"/>
    <w:rsid w:val="006C0D9F"/>
    <w:rsid w:val="006D10C8"/>
    <w:rsid w:val="006D112F"/>
    <w:rsid w:val="006E17C7"/>
    <w:rsid w:val="006E2339"/>
    <w:rsid w:val="006E4237"/>
    <w:rsid w:val="006E48AB"/>
    <w:rsid w:val="006F345A"/>
    <w:rsid w:val="006F3BFE"/>
    <w:rsid w:val="00701CC6"/>
    <w:rsid w:val="00706032"/>
    <w:rsid w:val="00706E43"/>
    <w:rsid w:val="00707FBA"/>
    <w:rsid w:val="00711CA8"/>
    <w:rsid w:val="00715752"/>
    <w:rsid w:val="00717C3B"/>
    <w:rsid w:val="00721EA6"/>
    <w:rsid w:val="00731264"/>
    <w:rsid w:val="0073155D"/>
    <w:rsid w:val="007335C3"/>
    <w:rsid w:val="007345BC"/>
    <w:rsid w:val="00735DB5"/>
    <w:rsid w:val="0073653C"/>
    <w:rsid w:val="00736BF3"/>
    <w:rsid w:val="007408AC"/>
    <w:rsid w:val="007431F6"/>
    <w:rsid w:val="00743337"/>
    <w:rsid w:val="007450A3"/>
    <w:rsid w:val="00745D3D"/>
    <w:rsid w:val="007468EF"/>
    <w:rsid w:val="00753171"/>
    <w:rsid w:val="00753D9C"/>
    <w:rsid w:val="00754BE5"/>
    <w:rsid w:val="00755E0F"/>
    <w:rsid w:val="007606FE"/>
    <w:rsid w:val="00762EFD"/>
    <w:rsid w:val="00776899"/>
    <w:rsid w:val="007830C3"/>
    <w:rsid w:val="007860C0"/>
    <w:rsid w:val="00787B56"/>
    <w:rsid w:val="00787D43"/>
    <w:rsid w:val="00787EDC"/>
    <w:rsid w:val="007A1DF3"/>
    <w:rsid w:val="007A73BD"/>
    <w:rsid w:val="007A7667"/>
    <w:rsid w:val="007B028E"/>
    <w:rsid w:val="007B096E"/>
    <w:rsid w:val="007B7922"/>
    <w:rsid w:val="007D36D5"/>
    <w:rsid w:val="007D3AFA"/>
    <w:rsid w:val="007E17BC"/>
    <w:rsid w:val="007E2DE4"/>
    <w:rsid w:val="007F0540"/>
    <w:rsid w:val="007F08A2"/>
    <w:rsid w:val="007F345C"/>
    <w:rsid w:val="007F437D"/>
    <w:rsid w:val="007F6116"/>
    <w:rsid w:val="008047C1"/>
    <w:rsid w:val="0081123A"/>
    <w:rsid w:val="00811511"/>
    <w:rsid w:val="00811DA7"/>
    <w:rsid w:val="00814875"/>
    <w:rsid w:val="00817D52"/>
    <w:rsid w:val="00821421"/>
    <w:rsid w:val="00821BC0"/>
    <w:rsid w:val="0082236E"/>
    <w:rsid w:val="0082259D"/>
    <w:rsid w:val="00822EE9"/>
    <w:rsid w:val="00823DE0"/>
    <w:rsid w:val="0083344F"/>
    <w:rsid w:val="00835934"/>
    <w:rsid w:val="008412B7"/>
    <w:rsid w:val="0084409D"/>
    <w:rsid w:val="008601AB"/>
    <w:rsid w:val="00860740"/>
    <w:rsid w:val="00860A4A"/>
    <w:rsid w:val="00862DC8"/>
    <w:rsid w:val="00863C6C"/>
    <w:rsid w:val="0086491E"/>
    <w:rsid w:val="00865544"/>
    <w:rsid w:val="008738E9"/>
    <w:rsid w:val="00875F68"/>
    <w:rsid w:val="008775D3"/>
    <w:rsid w:val="00880E93"/>
    <w:rsid w:val="00881720"/>
    <w:rsid w:val="00886C31"/>
    <w:rsid w:val="00892C59"/>
    <w:rsid w:val="00896136"/>
    <w:rsid w:val="00896A2E"/>
    <w:rsid w:val="008A2300"/>
    <w:rsid w:val="008A59BC"/>
    <w:rsid w:val="008A5CAF"/>
    <w:rsid w:val="008A5D80"/>
    <w:rsid w:val="008A632D"/>
    <w:rsid w:val="008B10E9"/>
    <w:rsid w:val="008B210A"/>
    <w:rsid w:val="008B2225"/>
    <w:rsid w:val="008B4916"/>
    <w:rsid w:val="008B78F4"/>
    <w:rsid w:val="008C4128"/>
    <w:rsid w:val="008E1973"/>
    <w:rsid w:val="008E201F"/>
    <w:rsid w:val="008E2057"/>
    <w:rsid w:val="008E602B"/>
    <w:rsid w:val="008F4906"/>
    <w:rsid w:val="008F4D96"/>
    <w:rsid w:val="008F5F60"/>
    <w:rsid w:val="008F60FF"/>
    <w:rsid w:val="008F74C0"/>
    <w:rsid w:val="00902F48"/>
    <w:rsid w:val="0091249C"/>
    <w:rsid w:val="00913C04"/>
    <w:rsid w:val="009156E0"/>
    <w:rsid w:val="009174A1"/>
    <w:rsid w:val="00917FFC"/>
    <w:rsid w:val="0092184F"/>
    <w:rsid w:val="00922227"/>
    <w:rsid w:val="0092595D"/>
    <w:rsid w:val="00927B29"/>
    <w:rsid w:val="00933AAA"/>
    <w:rsid w:val="00935384"/>
    <w:rsid w:val="00935C6F"/>
    <w:rsid w:val="00936E08"/>
    <w:rsid w:val="00937B53"/>
    <w:rsid w:val="009413B9"/>
    <w:rsid w:val="00942245"/>
    <w:rsid w:val="00942560"/>
    <w:rsid w:val="009475A7"/>
    <w:rsid w:val="009520FC"/>
    <w:rsid w:val="00954084"/>
    <w:rsid w:val="00954C18"/>
    <w:rsid w:val="00954C3A"/>
    <w:rsid w:val="0095748D"/>
    <w:rsid w:val="00966659"/>
    <w:rsid w:val="0097044A"/>
    <w:rsid w:val="00970A20"/>
    <w:rsid w:val="009719BB"/>
    <w:rsid w:val="009741C0"/>
    <w:rsid w:val="00977EAE"/>
    <w:rsid w:val="009848E9"/>
    <w:rsid w:val="00985B3A"/>
    <w:rsid w:val="009903EA"/>
    <w:rsid w:val="00995FC9"/>
    <w:rsid w:val="00997CA3"/>
    <w:rsid w:val="009A22D9"/>
    <w:rsid w:val="009A29F6"/>
    <w:rsid w:val="009A5870"/>
    <w:rsid w:val="009A6A76"/>
    <w:rsid w:val="009A6E9B"/>
    <w:rsid w:val="009A7ABD"/>
    <w:rsid w:val="009B08DE"/>
    <w:rsid w:val="009B477A"/>
    <w:rsid w:val="009B7888"/>
    <w:rsid w:val="009C009D"/>
    <w:rsid w:val="009C19E8"/>
    <w:rsid w:val="009C3A35"/>
    <w:rsid w:val="009D5BDC"/>
    <w:rsid w:val="009D7499"/>
    <w:rsid w:val="009E297E"/>
    <w:rsid w:val="009E7764"/>
    <w:rsid w:val="009F0293"/>
    <w:rsid w:val="009F0558"/>
    <w:rsid w:val="009F3D92"/>
    <w:rsid w:val="009F503E"/>
    <w:rsid w:val="009F6ACF"/>
    <w:rsid w:val="009F7ABC"/>
    <w:rsid w:val="00A03BCF"/>
    <w:rsid w:val="00A0494B"/>
    <w:rsid w:val="00A10A3B"/>
    <w:rsid w:val="00A117CA"/>
    <w:rsid w:val="00A12C4C"/>
    <w:rsid w:val="00A27A3E"/>
    <w:rsid w:val="00A27ED8"/>
    <w:rsid w:val="00A31DF3"/>
    <w:rsid w:val="00A32436"/>
    <w:rsid w:val="00A32CCF"/>
    <w:rsid w:val="00A35785"/>
    <w:rsid w:val="00A361DF"/>
    <w:rsid w:val="00A3785E"/>
    <w:rsid w:val="00A4354B"/>
    <w:rsid w:val="00A446DD"/>
    <w:rsid w:val="00A454C2"/>
    <w:rsid w:val="00A52F37"/>
    <w:rsid w:val="00A61579"/>
    <w:rsid w:val="00A821C5"/>
    <w:rsid w:val="00A8687D"/>
    <w:rsid w:val="00A87ECF"/>
    <w:rsid w:val="00A90154"/>
    <w:rsid w:val="00A9058B"/>
    <w:rsid w:val="00A94D65"/>
    <w:rsid w:val="00AA0AA7"/>
    <w:rsid w:val="00AA7F72"/>
    <w:rsid w:val="00AB27D9"/>
    <w:rsid w:val="00AB2FA7"/>
    <w:rsid w:val="00AB4BC0"/>
    <w:rsid w:val="00AB4C33"/>
    <w:rsid w:val="00AB737F"/>
    <w:rsid w:val="00AC16D1"/>
    <w:rsid w:val="00AC26AB"/>
    <w:rsid w:val="00AC386A"/>
    <w:rsid w:val="00AC3EDE"/>
    <w:rsid w:val="00AC6277"/>
    <w:rsid w:val="00AE0B4F"/>
    <w:rsid w:val="00AE2F36"/>
    <w:rsid w:val="00AE5AA3"/>
    <w:rsid w:val="00AE7F57"/>
    <w:rsid w:val="00AF0B32"/>
    <w:rsid w:val="00AF7895"/>
    <w:rsid w:val="00B03C65"/>
    <w:rsid w:val="00B0556E"/>
    <w:rsid w:val="00B06211"/>
    <w:rsid w:val="00B06362"/>
    <w:rsid w:val="00B06AC4"/>
    <w:rsid w:val="00B10CA6"/>
    <w:rsid w:val="00B15E2A"/>
    <w:rsid w:val="00B17349"/>
    <w:rsid w:val="00B17AC4"/>
    <w:rsid w:val="00B21CEF"/>
    <w:rsid w:val="00B228EC"/>
    <w:rsid w:val="00B24B7A"/>
    <w:rsid w:val="00B260BA"/>
    <w:rsid w:val="00B30197"/>
    <w:rsid w:val="00B434D6"/>
    <w:rsid w:val="00B50DCB"/>
    <w:rsid w:val="00B50E3B"/>
    <w:rsid w:val="00B53D9A"/>
    <w:rsid w:val="00B60C85"/>
    <w:rsid w:val="00B62F22"/>
    <w:rsid w:val="00B63253"/>
    <w:rsid w:val="00B639AA"/>
    <w:rsid w:val="00B63AE9"/>
    <w:rsid w:val="00B63F6D"/>
    <w:rsid w:val="00B65D40"/>
    <w:rsid w:val="00B7169D"/>
    <w:rsid w:val="00B73025"/>
    <w:rsid w:val="00B75B3D"/>
    <w:rsid w:val="00B80165"/>
    <w:rsid w:val="00B80D77"/>
    <w:rsid w:val="00B81A91"/>
    <w:rsid w:val="00B85B35"/>
    <w:rsid w:val="00B87921"/>
    <w:rsid w:val="00B9291B"/>
    <w:rsid w:val="00B93ED7"/>
    <w:rsid w:val="00B94311"/>
    <w:rsid w:val="00B955A1"/>
    <w:rsid w:val="00BA14A5"/>
    <w:rsid w:val="00BA27FC"/>
    <w:rsid w:val="00BA34D3"/>
    <w:rsid w:val="00BA5519"/>
    <w:rsid w:val="00BB08C6"/>
    <w:rsid w:val="00BB0D79"/>
    <w:rsid w:val="00BD4C70"/>
    <w:rsid w:val="00BE4D42"/>
    <w:rsid w:val="00BE4E70"/>
    <w:rsid w:val="00BF0221"/>
    <w:rsid w:val="00BF0FA8"/>
    <w:rsid w:val="00BF3C9C"/>
    <w:rsid w:val="00BF7861"/>
    <w:rsid w:val="00C008E8"/>
    <w:rsid w:val="00C03EEC"/>
    <w:rsid w:val="00C12D3E"/>
    <w:rsid w:val="00C14D6B"/>
    <w:rsid w:val="00C161A7"/>
    <w:rsid w:val="00C16F53"/>
    <w:rsid w:val="00C1749C"/>
    <w:rsid w:val="00C200AD"/>
    <w:rsid w:val="00C2108C"/>
    <w:rsid w:val="00C22EBC"/>
    <w:rsid w:val="00C22F0E"/>
    <w:rsid w:val="00C235D0"/>
    <w:rsid w:val="00C26010"/>
    <w:rsid w:val="00C27B9F"/>
    <w:rsid w:val="00C3020D"/>
    <w:rsid w:val="00C30610"/>
    <w:rsid w:val="00C30C2A"/>
    <w:rsid w:val="00C31992"/>
    <w:rsid w:val="00C33B78"/>
    <w:rsid w:val="00C40665"/>
    <w:rsid w:val="00C41938"/>
    <w:rsid w:val="00C455F6"/>
    <w:rsid w:val="00C47438"/>
    <w:rsid w:val="00C47D5F"/>
    <w:rsid w:val="00C52982"/>
    <w:rsid w:val="00C54F2F"/>
    <w:rsid w:val="00C57A32"/>
    <w:rsid w:val="00C6303D"/>
    <w:rsid w:val="00C66967"/>
    <w:rsid w:val="00C67492"/>
    <w:rsid w:val="00C6786C"/>
    <w:rsid w:val="00C70299"/>
    <w:rsid w:val="00C71916"/>
    <w:rsid w:val="00C72BFC"/>
    <w:rsid w:val="00C742BE"/>
    <w:rsid w:val="00C77E0B"/>
    <w:rsid w:val="00C82DC3"/>
    <w:rsid w:val="00C86120"/>
    <w:rsid w:val="00C87481"/>
    <w:rsid w:val="00C9074F"/>
    <w:rsid w:val="00C94D31"/>
    <w:rsid w:val="00C975D5"/>
    <w:rsid w:val="00CA617E"/>
    <w:rsid w:val="00CA6C55"/>
    <w:rsid w:val="00CA739B"/>
    <w:rsid w:val="00CB271D"/>
    <w:rsid w:val="00CB6F9C"/>
    <w:rsid w:val="00CC1693"/>
    <w:rsid w:val="00CC5939"/>
    <w:rsid w:val="00CC738C"/>
    <w:rsid w:val="00CD0DB7"/>
    <w:rsid w:val="00CD2107"/>
    <w:rsid w:val="00CD3BDB"/>
    <w:rsid w:val="00CD3F22"/>
    <w:rsid w:val="00CD742E"/>
    <w:rsid w:val="00CD78C5"/>
    <w:rsid w:val="00CE5D52"/>
    <w:rsid w:val="00CE6825"/>
    <w:rsid w:val="00CF0628"/>
    <w:rsid w:val="00CF6A6A"/>
    <w:rsid w:val="00D00EC2"/>
    <w:rsid w:val="00D01840"/>
    <w:rsid w:val="00D01DB6"/>
    <w:rsid w:val="00D055C6"/>
    <w:rsid w:val="00D13E03"/>
    <w:rsid w:val="00D13FA6"/>
    <w:rsid w:val="00D14FFA"/>
    <w:rsid w:val="00D1785C"/>
    <w:rsid w:val="00D22C2A"/>
    <w:rsid w:val="00D233F4"/>
    <w:rsid w:val="00D245AF"/>
    <w:rsid w:val="00D343C2"/>
    <w:rsid w:val="00D35827"/>
    <w:rsid w:val="00D37E6E"/>
    <w:rsid w:val="00D43D8F"/>
    <w:rsid w:val="00D45C7D"/>
    <w:rsid w:val="00D5027B"/>
    <w:rsid w:val="00D52379"/>
    <w:rsid w:val="00D56CC9"/>
    <w:rsid w:val="00D61ABE"/>
    <w:rsid w:val="00D64E85"/>
    <w:rsid w:val="00D67693"/>
    <w:rsid w:val="00D72268"/>
    <w:rsid w:val="00D73554"/>
    <w:rsid w:val="00D75E9E"/>
    <w:rsid w:val="00D77629"/>
    <w:rsid w:val="00D81FB6"/>
    <w:rsid w:val="00D83E21"/>
    <w:rsid w:val="00D859D4"/>
    <w:rsid w:val="00D85FE1"/>
    <w:rsid w:val="00D922BC"/>
    <w:rsid w:val="00D92A25"/>
    <w:rsid w:val="00D93346"/>
    <w:rsid w:val="00D9483C"/>
    <w:rsid w:val="00D94927"/>
    <w:rsid w:val="00D97282"/>
    <w:rsid w:val="00DA0C75"/>
    <w:rsid w:val="00DA0F67"/>
    <w:rsid w:val="00DA19BE"/>
    <w:rsid w:val="00DB276D"/>
    <w:rsid w:val="00DB6284"/>
    <w:rsid w:val="00DC1598"/>
    <w:rsid w:val="00DC2A6F"/>
    <w:rsid w:val="00DC67BD"/>
    <w:rsid w:val="00DD1A42"/>
    <w:rsid w:val="00DD3D78"/>
    <w:rsid w:val="00DD3EAE"/>
    <w:rsid w:val="00DE0960"/>
    <w:rsid w:val="00DE3F14"/>
    <w:rsid w:val="00DE5429"/>
    <w:rsid w:val="00DE7D6F"/>
    <w:rsid w:val="00DF2007"/>
    <w:rsid w:val="00DF22C1"/>
    <w:rsid w:val="00DF2313"/>
    <w:rsid w:val="00DF3119"/>
    <w:rsid w:val="00DF5380"/>
    <w:rsid w:val="00DF6943"/>
    <w:rsid w:val="00DF7A80"/>
    <w:rsid w:val="00E014B3"/>
    <w:rsid w:val="00E0212B"/>
    <w:rsid w:val="00E02983"/>
    <w:rsid w:val="00E029EB"/>
    <w:rsid w:val="00E06CF7"/>
    <w:rsid w:val="00E13AF7"/>
    <w:rsid w:val="00E14268"/>
    <w:rsid w:val="00E16A73"/>
    <w:rsid w:val="00E17082"/>
    <w:rsid w:val="00E21C9E"/>
    <w:rsid w:val="00E22A66"/>
    <w:rsid w:val="00E22DAD"/>
    <w:rsid w:val="00E23883"/>
    <w:rsid w:val="00E23C31"/>
    <w:rsid w:val="00E23C92"/>
    <w:rsid w:val="00E25DF1"/>
    <w:rsid w:val="00E27A49"/>
    <w:rsid w:val="00E31717"/>
    <w:rsid w:val="00E32EBE"/>
    <w:rsid w:val="00E34A30"/>
    <w:rsid w:val="00E34C33"/>
    <w:rsid w:val="00E36AB2"/>
    <w:rsid w:val="00E40D13"/>
    <w:rsid w:val="00E4118C"/>
    <w:rsid w:val="00E44482"/>
    <w:rsid w:val="00E50E0F"/>
    <w:rsid w:val="00E510AF"/>
    <w:rsid w:val="00E521B6"/>
    <w:rsid w:val="00E535E6"/>
    <w:rsid w:val="00E53725"/>
    <w:rsid w:val="00E537EA"/>
    <w:rsid w:val="00E55ACB"/>
    <w:rsid w:val="00E56D9B"/>
    <w:rsid w:val="00E64577"/>
    <w:rsid w:val="00E65D00"/>
    <w:rsid w:val="00E70DBD"/>
    <w:rsid w:val="00E71EBC"/>
    <w:rsid w:val="00E742FD"/>
    <w:rsid w:val="00E8002D"/>
    <w:rsid w:val="00E854B5"/>
    <w:rsid w:val="00E936AC"/>
    <w:rsid w:val="00EA0255"/>
    <w:rsid w:val="00EA11A0"/>
    <w:rsid w:val="00EB2C5B"/>
    <w:rsid w:val="00EB30BD"/>
    <w:rsid w:val="00EB41A8"/>
    <w:rsid w:val="00EB7374"/>
    <w:rsid w:val="00EC18BC"/>
    <w:rsid w:val="00EC1CC7"/>
    <w:rsid w:val="00EC1DCC"/>
    <w:rsid w:val="00EC5A35"/>
    <w:rsid w:val="00EE748D"/>
    <w:rsid w:val="00EF11E2"/>
    <w:rsid w:val="00EF2E25"/>
    <w:rsid w:val="00F00D63"/>
    <w:rsid w:val="00F0398A"/>
    <w:rsid w:val="00F0476F"/>
    <w:rsid w:val="00F050E8"/>
    <w:rsid w:val="00F16810"/>
    <w:rsid w:val="00F17319"/>
    <w:rsid w:val="00F2302E"/>
    <w:rsid w:val="00F26456"/>
    <w:rsid w:val="00F27A07"/>
    <w:rsid w:val="00F3106E"/>
    <w:rsid w:val="00F32A3E"/>
    <w:rsid w:val="00F37008"/>
    <w:rsid w:val="00F372A5"/>
    <w:rsid w:val="00F372B1"/>
    <w:rsid w:val="00F47B30"/>
    <w:rsid w:val="00F51473"/>
    <w:rsid w:val="00F52C8B"/>
    <w:rsid w:val="00F53301"/>
    <w:rsid w:val="00F53638"/>
    <w:rsid w:val="00F63E57"/>
    <w:rsid w:val="00F66F38"/>
    <w:rsid w:val="00F72059"/>
    <w:rsid w:val="00F72CD1"/>
    <w:rsid w:val="00F72DDA"/>
    <w:rsid w:val="00F76674"/>
    <w:rsid w:val="00F77E1A"/>
    <w:rsid w:val="00F81D13"/>
    <w:rsid w:val="00F855D1"/>
    <w:rsid w:val="00F87FF0"/>
    <w:rsid w:val="00F910C7"/>
    <w:rsid w:val="00F91931"/>
    <w:rsid w:val="00F95687"/>
    <w:rsid w:val="00F96D38"/>
    <w:rsid w:val="00FA3D1F"/>
    <w:rsid w:val="00FA63F1"/>
    <w:rsid w:val="00FB048E"/>
    <w:rsid w:val="00FB0C26"/>
    <w:rsid w:val="00FB0D41"/>
    <w:rsid w:val="00FB1231"/>
    <w:rsid w:val="00FB28C1"/>
    <w:rsid w:val="00FB37C5"/>
    <w:rsid w:val="00FB590F"/>
    <w:rsid w:val="00FC0520"/>
    <w:rsid w:val="00FC3074"/>
    <w:rsid w:val="00FC53A7"/>
    <w:rsid w:val="00FD099D"/>
    <w:rsid w:val="00FD2B9D"/>
    <w:rsid w:val="00FD52C7"/>
    <w:rsid w:val="00FD55F2"/>
    <w:rsid w:val="00FD5943"/>
    <w:rsid w:val="00FE3351"/>
    <w:rsid w:val="00FE3C10"/>
    <w:rsid w:val="00FE4741"/>
    <w:rsid w:val="00FE6527"/>
    <w:rsid w:val="00FF49D5"/>
    <w:rsid w:val="00FF533C"/>
    <w:rsid w:val="00FF5EFB"/>
    <w:rsid w:val="00FF63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FA08B"/>
  <w15:chartTrackingRefBased/>
  <w15:docId w15:val="{6D725E16-9D6C-4A2F-AC8D-462737FDC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9A2"/>
  </w:style>
  <w:style w:type="paragraph" w:styleId="Footer">
    <w:name w:val="footer"/>
    <w:basedOn w:val="Normal"/>
    <w:link w:val="FooterChar"/>
    <w:uiPriority w:val="99"/>
    <w:unhideWhenUsed/>
    <w:rsid w:val="00083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9A2"/>
  </w:style>
  <w:style w:type="character" w:customStyle="1" w:styleId="normaltextrun">
    <w:name w:val="normaltextrun"/>
    <w:basedOn w:val="DefaultParagraphFont"/>
    <w:rsid w:val="000839A2"/>
  </w:style>
  <w:style w:type="character" w:customStyle="1" w:styleId="eop">
    <w:name w:val="eop"/>
    <w:basedOn w:val="DefaultParagraphFont"/>
    <w:rsid w:val="000839A2"/>
  </w:style>
  <w:style w:type="paragraph" w:styleId="ListParagraph">
    <w:name w:val="List Paragraph"/>
    <w:basedOn w:val="Normal"/>
    <w:uiPriority w:val="34"/>
    <w:qFormat/>
    <w:rsid w:val="000839A2"/>
    <w:pPr>
      <w:ind w:left="720"/>
      <w:contextualSpacing/>
    </w:pPr>
  </w:style>
  <w:style w:type="character" w:styleId="Hyperlink">
    <w:name w:val="Hyperlink"/>
    <w:basedOn w:val="DefaultParagraphFont"/>
    <w:uiPriority w:val="99"/>
    <w:unhideWhenUsed/>
    <w:rsid w:val="00EB30BD"/>
    <w:rPr>
      <w:color w:val="0563C1" w:themeColor="hyperlink"/>
      <w:u w:val="single"/>
    </w:rPr>
  </w:style>
  <w:style w:type="character" w:styleId="UnresolvedMention">
    <w:name w:val="Unresolved Mention"/>
    <w:basedOn w:val="DefaultParagraphFont"/>
    <w:uiPriority w:val="99"/>
    <w:semiHidden/>
    <w:unhideWhenUsed/>
    <w:rsid w:val="00EB30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38584">
      <w:bodyDiv w:val="1"/>
      <w:marLeft w:val="0"/>
      <w:marRight w:val="0"/>
      <w:marTop w:val="0"/>
      <w:marBottom w:val="0"/>
      <w:divBdr>
        <w:top w:val="none" w:sz="0" w:space="0" w:color="auto"/>
        <w:left w:val="none" w:sz="0" w:space="0" w:color="auto"/>
        <w:bottom w:val="none" w:sz="0" w:space="0" w:color="auto"/>
        <w:right w:val="none" w:sz="0" w:space="0" w:color="auto"/>
      </w:divBdr>
      <w:divsChild>
        <w:div w:id="1668819855">
          <w:marLeft w:val="0"/>
          <w:marRight w:val="0"/>
          <w:marTop w:val="0"/>
          <w:marBottom w:val="0"/>
          <w:divBdr>
            <w:top w:val="none" w:sz="0" w:space="0" w:color="auto"/>
            <w:left w:val="none" w:sz="0" w:space="0" w:color="auto"/>
            <w:bottom w:val="none" w:sz="0" w:space="0" w:color="auto"/>
            <w:right w:val="none" w:sz="0" w:space="0" w:color="auto"/>
          </w:divBdr>
        </w:div>
      </w:divsChild>
    </w:div>
    <w:div w:id="299268104">
      <w:bodyDiv w:val="1"/>
      <w:marLeft w:val="0"/>
      <w:marRight w:val="0"/>
      <w:marTop w:val="0"/>
      <w:marBottom w:val="0"/>
      <w:divBdr>
        <w:top w:val="none" w:sz="0" w:space="0" w:color="auto"/>
        <w:left w:val="none" w:sz="0" w:space="0" w:color="auto"/>
        <w:bottom w:val="none" w:sz="0" w:space="0" w:color="auto"/>
        <w:right w:val="none" w:sz="0" w:space="0" w:color="auto"/>
      </w:divBdr>
    </w:div>
    <w:div w:id="1565220581">
      <w:bodyDiv w:val="1"/>
      <w:marLeft w:val="0"/>
      <w:marRight w:val="0"/>
      <w:marTop w:val="0"/>
      <w:marBottom w:val="0"/>
      <w:divBdr>
        <w:top w:val="none" w:sz="0" w:space="0" w:color="auto"/>
        <w:left w:val="none" w:sz="0" w:space="0" w:color="auto"/>
        <w:bottom w:val="none" w:sz="0" w:space="0" w:color="auto"/>
        <w:right w:val="none" w:sz="0" w:space="0" w:color="auto"/>
      </w:divBdr>
      <w:divsChild>
        <w:div w:id="902059589">
          <w:marLeft w:val="0"/>
          <w:marRight w:val="0"/>
          <w:marTop w:val="0"/>
          <w:marBottom w:val="0"/>
          <w:divBdr>
            <w:top w:val="none" w:sz="0" w:space="0" w:color="auto"/>
            <w:left w:val="none" w:sz="0" w:space="0" w:color="auto"/>
            <w:bottom w:val="none" w:sz="0" w:space="0" w:color="auto"/>
            <w:right w:val="none" w:sz="0" w:space="0" w:color="auto"/>
          </w:divBdr>
        </w:div>
      </w:divsChild>
    </w:div>
    <w:div w:id="2114203953">
      <w:bodyDiv w:val="1"/>
      <w:marLeft w:val="0"/>
      <w:marRight w:val="0"/>
      <w:marTop w:val="0"/>
      <w:marBottom w:val="0"/>
      <w:divBdr>
        <w:top w:val="none" w:sz="0" w:space="0" w:color="auto"/>
        <w:left w:val="none" w:sz="0" w:space="0" w:color="auto"/>
        <w:bottom w:val="none" w:sz="0" w:space="0" w:color="auto"/>
        <w:right w:val="none" w:sz="0" w:space="0" w:color="auto"/>
      </w:divBdr>
      <w:divsChild>
        <w:div w:id="693268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apers.ssrn.com/sol3/papers.cfm?abstract_id=2365149" TargetMode="External"/><Relationship Id="rId21" Type="http://schemas.openxmlformats.org/officeDocument/2006/relationships/hyperlink" Target="https://www.sciencedirect.com/science/article/pii/S036013152030035X?casa_token=_QBQ88-6K2oAAAAA:nI1noliQs9cvgckUJOAReoiqY1mpzIl_XTBJEAAhz2R1eLtIhuaLoUKL4zMyXcKeil4v87e4b14" TargetMode="External"/><Relationship Id="rId42" Type="http://schemas.openxmlformats.org/officeDocument/2006/relationships/hyperlink" Target="https://www.tandfonline.com/doi/full/10.1080/02671520600615638?casa_token=11HRDyNjn6oAAAAA%3Ake19B_GQ8BwSixCMZaeY57aStxKWnIXt508TrU0ATGB_Cpp7pdY2iDmUHigS3ZVQ_PqcmT9JJyqN" TargetMode="External"/><Relationship Id="rId47" Type="http://schemas.openxmlformats.org/officeDocument/2006/relationships/hyperlink" Target="https://onlinelibrary.wiley.com/doi/epdf/10.1111/j.1365-2729.2005.00117.x?saml_referrer" TargetMode="External"/><Relationship Id="rId63" Type="http://schemas.openxmlformats.org/officeDocument/2006/relationships/image" Target="media/image9.png"/><Relationship Id="rId68"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hyperlink" Target="https://dspace.stir.ac.uk/bitstream/1893/32458/1/Assessment%20for%20learning%2010%20principles%202002.pdf" TargetMode="External"/><Relationship Id="rId29" Type="http://schemas.openxmlformats.org/officeDocument/2006/relationships/hyperlink" Target="https://www.tandfonline.com/doi/full/10.1080/03057267.2014.945829?casa_token=G21tqavKl8EAAAAA%3ASQ7aNfJWMi9eE9fEyDzCbalkb-RPG6T_vPVywQXN5WffD5_L9j6si1UmuniDXOIrdswMVXgLOdBQRw" TargetMode="External"/><Relationship Id="rId11" Type="http://schemas.openxmlformats.org/officeDocument/2006/relationships/hyperlink" Target="https://books.google.co.uk/books?hl=en&amp;lr=&amp;id=9Tr9AAAAQBAJ&amp;oi=fnd&amp;pg=PR5&amp;dq=assessment+for+learning&amp;ots=ZLc77YOjj1&amp;sig=rstnjpgV7XREX1F5eUq3rzq7Eec&amp;redir_esc=y" TargetMode="External"/><Relationship Id="rId24" Type="http://schemas.openxmlformats.org/officeDocument/2006/relationships/hyperlink" Target="https://www.ncbi.nlm.nih.gov/pmc/articles/PMC4874515/" TargetMode="External"/><Relationship Id="rId32" Type="http://schemas.openxmlformats.org/officeDocument/2006/relationships/hyperlink" Target="https://academic.oup.com/jdsde/article/16/1/1/420504" TargetMode="External"/><Relationship Id="rId37" Type="http://schemas.openxmlformats.org/officeDocument/2006/relationships/hyperlink" Target="https://hwb.gov.wales/curriculum-for-wales/introduction/" TargetMode="External"/><Relationship Id="rId40" Type="http://schemas.openxmlformats.org/officeDocument/2006/relationships/hyperlink" Target="https://link.springer.com/article/10.1007/s12671-019-01132-8" TargetMode="External"/><Relationship Id="rId45" Type="http://schemas.openxmlformats.org/officeDocument/2006/relationships/hyperlink" Target="https://www.shaalaa.com/question-bank-solutions/a-survey-of-40-children-showed-that-25-liked-playing-football-how-many-children-liked-playing-football-interpreting-percentages_149434" TargetMode="External"/><Relationship Id="rId53" Type="http://schemas.openxmlformats.org/officeDocument/2006/relationships/hyperlink" Target="https://www.jstor.org/stable/20200040" TargetMode="External"/><Relationship Id="rId58" Type="http://schemas.openxmlformats.org/officeDocument/2006/relationships/image" Target="media/image4.png"/><Relationship Id="rId66" Type="http://schemas.openxmlformats.org/officeDocument/2006/relationships/image" Target="media/image12.png"/><Relationship Id="rId74"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image" Target="media/image7.png"/><Relationship Id="rId19" Type="http://schemas.openxmlformats.org/officeDocument/2006/relationships/hyperlink" Target="https://academicjournals.org/journal/ERR/article-full-text-pdf/A09F37161683" TargetMode="External"/><Relationship Id="rId14" Type="http://schemas.openxmlformats.org/officeDocument/2006/relationships/hyperlink" Target="https://www.tandfonline.com/doi/abs/10.1080/15366367.2011.591654" TargetMode="External"/><Relationship Id="rId22" Type="http://schemas.openxmlformats.org/officeDocument/2006/relationships/hyperlink" Target="https://teaching.cornell.edu/teaching-resources/assessment-evaluation/peer-assessment" TargetMode="External"/><Relationship Id="rId27" Type="http://schemas.openxmlformats.org/officeDocument/2006/relationships/hyperlink" Target="https://www.proquest.com/docview/2292188645?pq-origsite=gscholar&amp;fromopenview=true" TargetMode="External"/><Relationship Id="rId30" Type="http://schemas.openxmlformats.org/officeDocument/2006/relationships/hyperlink" Target="http://dylanwiliam.org/Dylan_Wiliams_website/Publications_files/Excellence%20and%20equity%20-%20Tackling%20educational%20disadvantage%20in%20England's%20secondary%20schools%20(IPPR%202013).pdf" TargetMode="External"/><Relationship Id="rId35" Type="http://schemas.openxmlformats.org/officeDocument/2006/relationships/hyperlink" Target="https://link.springer.com/article/10.1007/s10212-017-0340-2" TargetMode="External"/><Relationship Id="rId43" Type="http://schemas.openxmlformats.org/officeDocument/2006/relationships/hyperlink" Target="https://www.oecd.org/education/Improving-schools-in-Wales.pdf" TargetMode="External"/><Relationship Id="rId48" Type="http://schemas.openxmlformats.org/officeDocument/2006/relationships/hyperlink" Target="https://www.itv.com/news/wales/2022-11-29/wales-knocked-out-of-world-cup-after-england-defeat" TargetMode="External"/><Relationship Id="rId56" Type="http://schemas.openxmlformats.org/officeDocument/2006/relationships/image" Target="media/image2.png"/><Relationship Id="rId64" Type="http://schemas.openxmlformats.org/officeDocument/2006/relationships/image" Target="media/image10.png"/><Relationship Id="rId69" Type="http://schemas.openxmlformats.org/officeDocument/2006/relationships/image" Target="media/image15.png"/><Relationship Id="rId8" Type="http://schemas.openxmlformats.org/officeDocument/2006/relationships/hyperlink" Target="https://books.google.co.uk/books?hl=en&amp;lr=&amp;id=0XZvDwAAQBAJ&amp;oi=fnd&amp;pg=PT9&amp;dq=active+learning+importance+in+a+classroom&amp;ots=Z9HoygzcX4&amp;sig=BpA8PmXF8uyACw5d0enMn3m8t0o&amp;redir_esc=y" TargetMode="External"/><Relationship Id="rId51" Type="http://schemas.openxmlformats.org/officeDocument/2006/relationships/hyperlink" Target="https://www.taylorfrancis.com/books/mono/10.4324/9780203477793/learning-teaching-maps-patrick-wiegand" TargetMode="External"/><Relationship Id="rId72" Type="http://schemas.openxmlformats.org/officeDocument/2006/relationships/image" Target="media/image18.png"/><Relationship Id="rId3" Type="http://schemas.openxmlformats.org/officeDocument/2006/relationships/settings" Target="settings.xml"/><Relationship Id="rId12" Type="http://schemas.openxmlformats.org/officeDocument/2006/relationships/hyperlink" Target="https://journals.sagepub.com/doi/full/10.1177/003172171009100515?casa_token=W5EeDG6aLrcAAAAA:csBVqnUWKN7YGs1v3-XNii8YLbY06Qx5CjJ1YA7yWKR5QCBI4-0LaP5OcleUOcuRvIaHwuiuro8c" TargetMode="External"/><Relationship Id="rId17" Type="http://schemas.openxmlformats.org/officeDocument/2006/relationships/hyperlink" Target="https://files.eric.ed.gov/fulltext/EJ1090831.pdf" TargetMode="External"/><Relationship Id="rId25" Type="http://schemas.openxmlformats.org/officeDocument/2006/relationships/hyperlink" Target="https://books.google.co.uk/books?hl=en&amp;lr=&amp;id=zYh2AwAAQBAJ&amp;oi=fnd&amp;pg=PP1&amp;dq=variety+of+assessment+for+learning+in+the+classroom&amp;ots=O7X0RbRFlM&amp;sig=IltrZ3y0iEMjKykOIpVX00KDCQE&amp;redir_esc=y" TargetMode="External"/><Relationship Id="rId33" Type="http://schemas.openxmlformats.org/officeDocument/2006/relationships/hyperlink" Target="https://www.history.org.uk/primary/module/3638/leading-primary-history/3653/cross-curricular-learning" TargetMode="External"/><Relationship Id="rId38" Type="http://schemas.openxmlformats.org/officeDocument/2006/relationships/hyperlink" Target="https://www.gov.wales/sites/default/files/publications/2018-03/succesful-futures-a-summary-of-professor-graham-donaldsons-report.pdf" TargetMode="External"/><Relationship Id="rId46" Type="http://schemas.openxmlformats.org/officeDocument/2006/relationships/hyperlink" Target="https://www.tandfonline.com/doi/epdf/10.1080/135733200114406?needAccess=true&amp;role=button" TargetMode="External"/><Relationship Id="rId59" Type="http://schemas.openxmlformats.org/officeDocument/2006/relationships/image" Target="media/image5.png"/><Relationship Id="rId67" Type="http://schemas.openxmlformats.org/officeDocument/2006/relationships/image" Target="media/image13.png"/><Relationship Id="rId20" Type="http://schemas.openxmlformats.org/officeDocument/2006/relationships/hyperlink" Target="https://books.google.co.uk/books?hl=en&amp;lr=&amp;id=Ud5ahKq7At8C&amp;oi=fnd&amp;pg=PR9&amp;dq=support+by+using+assessment+for+learning&amp;ots=epf0mASC1O&amp;sig=7aZwaUJJZQCfN57-m1y0M-1xRUg&amp;redir_esc=y" TargetMode="External"/><Relationship Id="rId41" Type="http://schemas.openxmlformats.org/officeDocument/2006/relationships/hyperlink" Target="https://dergipark.org.tr/en/download/article-file/488888" TargetMode="External"/><Relationship Id="rId54" Type="http://schemas.openxmlformats.org/officeDocument/2006/relationships/hyperlink" Target="https://research.senedd.wales/research-articles/going-live-rolling-out-the-new-curriculum-from-this-september/" TargetMode="External"/><Relationship Id="rId62" Type="http://schemas.openxmlformats.org/officeDocument/2006/relationships/image" Target="media/image8.png"/><Relationship Id="rId70" Type="http://schemas.openxmlformats.org/officeDocument/2006/relationships/image" Target="media/image16.png"/><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iencedirect.com/science/article/pii/S1747938X18301313?casa_token=m2hcPURbJNcAAAAA:mKy2X_g1Xo3h1a5R2jQhEHaCSSW7rdgZasVZh-yUzCvoDV_tUgrCAFNEqk5CoQC8CkAo55htUMo" TargetMode="External"/><Relationship Id="rId23" Type="http://schemas.openxmlformats.org/officeDocument/2006/relationships/hyperlink" Target="https://www.awej.org/images/AllIssues/Volume2/Volume2Number1Jan2011/1.pdf" TargetMode="External"/><Relationship Id="rId28" Type="http://schemas.openxmlformats.org/officeDocument/2006/relationships/hyperlink" Target="https://eric.ed.gov/?id=ED285497" TargetMode="External"/><Relationship Id="rId36" Type="http://schemas.openxmlformats.org/officeDocument/2006/relationships/hyperlink" Target="https://hwb.gov.wales/storage/959e1dcd-7b16-4df6-afb5-d7ff95b8772d/welsh-programme-of-study.pdf" TargetMode="External"/><Relationship Id="rId49" Type="http://schemas.openxmlformats.org/officeDocument/2006/relationships/hyperlink" Target="https://educatingbrighton.wordpress.com/questioning-as-a-method-for-afl/" TargetMode="External"/><Relationship Id="rId57" Type="http://schemas.openxmlformats.org/officeDocument/2006/relationships/image" Target="media/image3.png"/><Relationship Id="rId10" Type="http://schemas.openxmlformats.org/officeDocument/2006/relationships/hyperlink" Target="https://www.bbc.co.uk/sport/football/61587648" TargetMode="External"/><Relationship Id="rId31" Type="http://schemas.openxmlformats.org/officeDocument/2006/relationships/hyperlink" Target="https://books.google.co.uk/books?hl=en&amp;lr=&amp;id=I4PA3O3u244C&amp;oi=fnd&amp;pg=PP2&amp;dq=what+is+assessment+for+learning&amp;ots=mq7iZAfwry&amp;sig=kublKUOTLp7tZ_e-dXaids130Wc&amp;redir_esc=y" TargetMode="External"/><Relationship Id="rId44" Type="http://schemas.openxmlformats.org/officeDocument/2006/relationships/hyperlink" Target="https://eric.ed.gov/?id=EJ1071010" TargetMode="External"/><Relationship Id="rId52" Type="http://schemas.openxmlformats.org/officeDocument/2006/relationships/hyperlink" Target="https://reader.elsevier.com/reader/sd/pii/S0191491X11000149?token=32493EA0868110177E5A64D87CDF16C0C0C0D40A00866EDB721868E7909473F0FAA3422E164F1E42E04D9F1A4801800F&amp;originRegion=eu-west-1&amp;originCreation=20221230104932" TargetMode="External"/><Relationship Id="rId60" Type="http://schemas.openxmlformats.org/officeDocument/2006/relationships/image" Target="media/image6.png"/><Relationship Id="rId65" Type="http://schemas.openxmlformats.org/officeDocument/2006/relationships/image" Target="media/image11.png"/><Relationship Id="rId73"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https://www.sciencedirect.com/science/article/pii/S0091743511000454?casa_token=AyYlmmYnuFQAAAAA:0t1znngpvxubAq1qzva_oqmHP1Ill4L1dkTe3KgPSTkK5ZVITgoLXXJb-zV4eC934VDJJfjJrLA2" TargetMode="External"/><Relationship Id="rId13" Type="http://schemas.openxmlformats.org/officeDocument/2006/relationships/hyperlink" Target="https://books.google.co.uk/books?hl=en&amp;lr=&amp;id=DZXlAAAAQBAJ&amp;oi=fnd&amp;pg=PP1&amp;dq=background+research+assessment+for+learning+school&amp;ots=Ar_kUwN3H4&amp;sig=fycIota9bwbasnWnjssx-rmaUf8&amp;redir_esc=y" TargetMode="External"/><Relationship Id="rId18" Type="http://schemas.openxmlformats.org/officeDocument/2006/relationships/hyperlink" Target="https://www.proquest.com/docview/197606622?pq-origsite=gscholar&amp;fromopenview=true" TargetMode="External"/><Relationship Id="rId39" Type="http://schemas.openxmlformats.org/officeDocument/2006/relationships/hyperlink" Target="https://hwb.gov.wales/storage/b447d1fe-5463-4382-9726-e68623a05dd2/assessment-for-learning-and-the-national-literacy-and-numeracy-framework.pdf" TargetMode="External"/><Relationship Id="rId34" Type="http://schemas.openxmlformats.org/officeDocument/2006/relationships/hyperlink" Target="https://www.learntechlib.org/p/187373/" TargetMode="External"/><Relationship Id="rId50" Type="http://schemas.openxmlformats.org/officeDocument/2006/relationships/hyperlink" Target="https://www.emerald.com/insight/content/doi/10.1108/YC-09-2013-00394/full/html" TargetMode="External"/><Relationship Id="rId55" Type="http://schemas.openxmlformats.org/officeDocument/2006/relationships/image" Target="media/image1.png"/><Relationship Id="rId76" Type="http://schemas.openxmlformats.org/officeDocument/2006/relationships/theme" Target="theme/theme1.xml"/><Relationship Id="rId7" Type="http://schemas.openxmlformats.org/officeDocument/2006/relationships/hyperlink" Target="https://bpspsychub.onlinelibrary.wiley.com/doi/abs/10.1111/bjep.12058?casa_token=dso57_AY2z8AAAAA:IxGTWPY0iqEqgzeZ1Q5wqz3RrEYZLlcH1yqLwqLgjJKCjvuKEbSA-zQH42WqcS9EesAJ5fDyV4e9Yfnf" TargetMode="External"/><Relationship Id="rId7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1098</TotalTime>
  <Pages>23</Pages>
  <Words>6963</Words>
  <Characters>39691</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Rees (2100113)</dc:creator>
  <cp:keywords/>
  <dc:description/>
  <cp:lastModifiedBy>Seren Rees (2100113)</cp:lastModifiedBy>
  <cp:revision>844</cp:revision>
  <dcterms:created xsi:type="dcterms:W3CDTF">2022-12-19T14:01:00Z</dcterms:created>
  <dcterms:modified xsi:type="dcterms:W3CDTF">2023-01-08T19:32:00Z</dcterms:modified>
</cp:coreProperties>
</file>