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45BD8">
        <w:tc>
          <w:tcPr>
            <w:tcW w:w="9922" w:type="dxa"/>
            <w:shd w:val="clear" w:color="auto" w:fill="C0C0C0"/>
          </w:tcPr>
          <w:p w14:paraId="4A9088E2" w14:textId="77777777" w:rsidR="00763CB3" w:rsidRPr="00876921" w:rsidRDefault="00763CB3" w:rsidP="00E45BD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E45BD8">
        <w:trPr>
          <w:gridAfter w:val="1"/>
          <w:wAfter w:w="29" w:type="dxa"/>
        </w:trPr>
        <w:tc>
          <w:tcPr>
            <w:tcW w:w="2093" w:type="dxa"/>
            <w:shd w:val="pct15" w:color="auto" w:fill="auto"/>
          </w:tcPr>
          <w:p w14:paraId="2774B0F3"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D8A1E70" w:rsidR="00763CB3" w:rsidRPr="00876921" w:rsidRDefault="00AC32B2"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Robert Richards</w:t>
            </w:r>
          </w:p>
        </w:tc>
        <w:tc>
          <w:tcPr>
            <w:tcW w:w="2268" w:type="dxa"/>
            <w:shd w:val="clear" w:color="auto" w:fill="D9D9D9"/>
          </w:tcPr>
          <w:p w14:paraId="3C49D852"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8F04C28" w:rsidR="00763CB3" w:rsidRPr="00876921" w:rsidRDefault="00AC32B2"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1910717</w:t>
            </w:r>
          </w:p>
        </w:tc>
      </w:tr>
      <w:tr w:rsidR="00763CB3" w:rsidRPr="00876921" w14:paraId="62602496" w14:textId="77777777" w:rsidTr="00E45BD8">
        <w:trPr>
          <w:gridAfter w:val="1"/>
          <w:wAfter w:w="29" w:type="dxa"/>
        </w:trPr>
        <w:tc>
          <w:tcPr>
            <w:tcW w:w="2093" w:type="dxa"/>
            <w:shd w:val="pct15" w:color="auto" w:fill="auto"/>
          </w:tcPr>
          <w:p w14:paraId="20C38791"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45BD8">
            <w:pPr>
              <w:spacing w:before="120" w:after="120" w:line="240" w:lineRule="auto"/>
              <w:jc w:val="both"/>
              <w:rPr>
                <w:rFonts w:ascii="Arial" w:eastAsia="Times New Roman" w:hAnsi="Arial" w:cs="Arial"/>
                <w:b/>
                <w:lang w:eastAsia="en-GB"/>
              </w:rPr>
            </w:pPr>
          </w:p>
        </w:tc>
      </w:tr>
      <w:tr w:rsidR="00763CB3" w:rsidRPr="00876921" w14:paraId="11D4B072" w14:textId="77777777" w:rsidTr="00E45BD8">
        <w:trPr>
          <w:gridAfter w:val="1"/>
          <w:wAfter w:w="29" w:type="dxa"/>
        </w:trPr>
        <w:tc>
          <w:tcPr>
            <w:tcW w:w="2093" w:type="dxa"/>
            <w:shd w:val="pct15" w:color="auto" w:fill="auto"/>
          </w:tcPr>
          <w:p w14:paraId="1D686F4D"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E45BD8">
        <w:trPr>
          <w:gridAfter w:val="1"/>
          <w:wAfter w:w="29" w:type="dxa"/>
        </w:trPr>
        <w:tc>
          <w:tcPr>
            <w:tcW w:w="2093" w:type="dxa"/>
            <w:shd w:val="pct15" w:color="auto" w:fill="auto"/>
          </w:tcPr>
          <w:p w14:paraId="2781D01F"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E45BD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E45BD8">
        <w:trPr>
          <w:gridAfter w:val="1"/>
          <w:wAfter w:w="29" w:type="dxa"/>
        </w:trPr>
        <w:tc>
          <w:tcPr>
            <w:tcW w:w="2093" w:type="dxa"/>
            <w:shd w:val="pct15" w:color="auto" w:fill="auto"/>
          </w:tcPr>
          <w:p w14:paraId="6F089514" w14:textId="2245EA4E" w:rsidR="00763CB3" w:rsidRPr="00876921" w:rsidRDefault="008E5EB6"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45BD8">
            <w:pPr>
              <w:spacing w:before="120" w:after="120" w:line="240" w:lineRule="auto"/>
              <w:jc w:val="both"/>
              <w:rPr>
                <w:rFonts w:ascii="Arial" w:eastAsia="Times New Roman" w:hAnsi="Arial" w:cs="Arial"/>
                <w:b/>
                <w:lang w:eastAsia="en-GB"/>
              </w:rPr>
            </w:pPr>
          </w:p>
        </w:tc>
      </w:tr>
      <w:tr w:rsidR="00763CB3" w:rsidRPr="00876921" w14:paraId="6DE58ABE" w14:textId="77777777" w:rsidTr="00E45BD8">
        <w:trPr>
          <w:gridAfter w:val="1"/>
          <w:wAfter w:w="29" w:type="dxa"/>
        </w:trPr>
        <w:tc>
          <w:tcPr>
            <w:tcW w:w="2093" w:type="dxa"/>
            <w:shd w:val="pct15" w:color="auto" w:fill="auto"/>
          </w:tcPr>
          <w:p w14:paraId="72386433"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E45BD8">
        <w:trPr>
          <w:gridAfter w:val="1"/>
          <w:wAfter w:w="29" w:type="dxa"/>
        </w:trPr>
        <w:tc>
          <w:tcPr>
            <w:tcW w:w="2093" w:type="dxa"/>
            <w:shd w:val="pct15" w:color="auto" w:fill="auto"/>
          </w:tcPr>
          <w:p w14:paraId="1A089A08"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E45B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E45BD8">
            <w:pPr>
              <w:spacing w:before="120" w:after="120" w:line="240" w:lineRule="auto"/>
              <w:jc w:val="both"/>
              <w:rPr>
                <w:rFonts w:ascii="Arial" w:eastAsia="Times New Roman" w:hAnsi="Arial" w:cs="Arial"/>
                <w:b/>
                <w:lang w:eastAsia="en-GB"/>
              </w:rPr>
            </w:pPr>
          </w:p>
        </w:tc>
      </w:tr>
      <w:tr w:rsidR="00763CB3" w:rsidRPr="00876921" w14:paraId="06994002" w14:textId="77777777" w:rsidTr="00E45BD8">
        <w:trPr>
          <w:gridAfter w:val="1"/>
          <w:wAfter w:w="29" w:type="dxa"/>
        </w:trPr>
        <w:tc>
          <w:tcPr>
            <w:tcW w:w="2093" w:type="dxa"/>
            <w:shd w:val="pct15" w:color="auto" w:fill="auto"/>
          </w:tcPr>
          <w:p w14:paraId="29059159"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45BD8">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45B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E45BD8">
        <w:trPr>
          <w:gridAfter w:val="1"/>
          <w:wAfter w:w="29" w:type="dxa"/>
        </w:trPr>
        <w:tc>
          <w:tcPr>
            <w:tcW w:w="2093" w:type="dxa"/>
            <w:shd w:val="pct15" w:color="auto" w:fill="auto"/>
          </w:tcPr>
          <w:p w14:paraId="403934AA" w14:textId="77777777" w:rsidR="00763CB3" w:rsidRPr="00876921" w:rsidRDefault="00763CB3" w:rsidP="00E45BD8">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45BD8">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45BD8">
            <w:pPr>
              <w:spacing w:before="120" w:after="120" w:line="240" w:lineRule="auto"/>
              <w:jc w:val="both"/>
              <w:rPr>
                <w:rFonts w:ascii="Arial" w:eastAsia="Times New Roman" w:hAnsi="Arial" w:cs="Arial"/>
                <w:lang w:eastAsia="en-GB"/>
              </w:rPr>
            </w:pPr>
          </w:p>
          <w:p w14:paraId="5ED81115" w14:textId="77777777" w:rsidR="00763CB3" w:rsidRDefault="00763CB3" w:rsidP="00E45BD8">
            <w:pPr>
              <w:spacing w:before="120" w:after="120" w:line="240" w:lineRule="auto"/>
              <w:jc w:val="both"/>
              <w:rPr>
                <w:rFonts w:ascii="Arial" w:eastAsia="Times New Roman" w:hAnsi="Arial" w:cs="Arial"/>
                <w:lang w:eastAsia="en-GB"/>
              </w:rPr>
            </w:pPr>
          </w:p>
          <w:p w14:paraId="7C5C595B" w14:textId="77777777" w:rsidR="00763CB3" w:rsidRDefault="00763CB3" w:rsidP="00E45BD8">
            <w:pPr>
              <w:spacing w:before="120" w:after="120" w:line="240" w:lineRule="auto"/>
              <w:jc w:val="both"/>
              <w:rPr>
                <w:rFonts w:ascii="Arial" w:eastAsia="Times New Roman" w:hAnsi="Arial" w:cs="Arial"/>
                <w:lang w:eastAsia="en-GB"/>
              </w:rPr>
            </w:pPr>
          </w:p>
          <w:p w14:paraId="1FE262E3" w14:textId="77777777" w:rsidR="00763CB3" w:rsidRDefault="00763CB3" w:rsidP="00E45BD8">
            <w:pPr>
              <w:spacing w:before="120" w:after="120" w:line="240" w:lineRule="auto"/>
              <w:jc w:val="both"/>
              <w:rPr>
                <w:rFonts w:ascii="Arial" w:eastAsia="Times New Roman" w:hAnsi="Arial" w:cs="Arial"/>
                <w:lang w:eastAsia="en-GB"/>
              </w:rPr>
            </w:pPr>
          </w:p>
          <w:p w14:paraId="35664576" w14:textId="77777777" w:rsidR="00763CB3" w:rsidRDefault="00763CB3" w:rsidP="00E45BD8">
            <w:pPr>
              <w:spacing w:before="120" w:after="120" w:line="240" w:lineRule="auto"/>
              <w:jc w:val="both"/>
              <w:rPr>
                <w:rFonts w:ascii="Arial" w:eastAsia="Times New Roman" w:hAnsi="Arial" w:cs="Arial"/>
                <w:lang w:eastAsia="en-GB"/>
              </w:rPr>
            </w:pPr>
          </w:p>
          <w:p w14:paraId="672540FE" w14:textId="77777777" w:rsidR="00763CB3" w:rsidRDefault="00763CB3" w:rsidP="00E45BD8">
            <w:pPr>
              <w:spacing w:before="120" w:after="120" w:line="240" w:lineRule="auto"/>
              <w:jc w:val="both"/>
              <w:rPr>
                <w:rFonts w:ascii="Arial" w:eastAsia="Times New Roman" w:hAnsi="Arial" w:cs="Arial"/>
                <w:lang w:eastAsia="en-GB"/>
              </w:rPr>
            </w:pPr>
          </w:p>
          <w:p w14:paraId="4A88CCA7" w14:textId="77777777" w:rsidR="00763CB3" w:rsidRDefault="00763CB3" w:rsidP="00E45BD8">
            <w:pPr>
              <w:spacing w:before="120" w:after="120" w:line="240" w:lineRule="auto"/>
              <w:jc w:val="both"/>
              <w:rPr>
                <w:rFonts w:ascii="Arial" w:eastAsia="Times New Roman" w:hAnsi="Arial" w:cs="Arial"/>
                <w:lang w:eastAsia="en-GB"/>
              </w:rPr>
            </w:pPr>
          </w:p>
          <w:p w14:paraId="4DDF27A4" w14:textId="77777777" w:rsidR="00763CB3" w:rsidRDefault="00763CB3" w:rsidP="00E45BD8">
            <w:pPr>
              <w:spacing w:before="120" w:after="120" w:line="240" w:lineRule="auto"/>
              <w:jc w:val="both"/>
              <w:rPr>
                <w:rFonts w:ascii="Arial" w:eastAsia="Times New Roman" w:hAnsi="Arial" w:cs="Arial"/>
                <w:lang w:eastAsia="en-GB"/>
              </w:rPr>
            </w:pPr>
          </w:p>
          <w:p w14:paraId="043D0307" w14:textId="77777777" w:rsidR="00763CB3" w:rsidRDefault="00763CB3" w:rsidP="00E45BD8">
            <w:pPr>
              <w:spacing w:before="120" w:after="120" w:line="240" w:lineRule="auto"/>
              <w:jc w:val="both"/>
              <w:rPr>
                <w:rFonts w:ascii="Arial" w:eastAsia="Times New Roman" w:hAnsi="Arial" w:cs="Arial"/>
                <w:lang w:eastAsia="en-GB"/>
              </w:rPr>
            </w:pPr>
          </w:p>
          <w:p w14:paraId="163A6606" w14:textId="77777777" w:rsidR="00763CB3" w:rsidRDefault="00763CB3" w:rsidP="00E45BD8">
            <w:pPr>
              <w:spacing w:before="120" w:after="120" w:line="240" w:lineRule="auto"/>
              <w:jc w:val="both"/>
              <w:rPr>
                <w:rFonts w:ascii="Arial" w:eastAsia="Times New Roman" w:hAnsi="Arial" w:cs="Arial"/>
                <w:lang w:eastAsia="en-GB"/>
              </w:rPr>
            </w:pPr>
          </w:p>
          <w:p w14:paraId="6DA6307A" w14:textId="33A9DAC4" w:rsidR="00763CB3" w:rsidRPr="00876921" w:rsidRDefault="00763CB3" w:rsidP="00E45BD8">
            <w:pPr>
              <w:spacing w:before="120" w:after="120" w:line="240" w:lineRule="auto"/>
              <w:jc w:val="both"/>
              <w:rPr>
                <w:rFonts w:ascii="Arial" w:eastAsia="Times New Roman" w:hAnsi="Arial" w:cs="Arial"/>
                <w:lang w:eastAsia="en-GB"/>
              </w:rPr>
            </w:pPr>
          </w:p>
        </w:tc>
      </w:tr>
      <w:tr w:rsidR="00763CB3" w:rsidRPr="00876921" w14:paraId="159CBF72" w14:textId="77777777" w:rsidTr="00E45BD8">
        <w:tc>
          <w:tcPr>
            <w:tcW w:w="9951" w:type="dxa"/>
            <w:gridSpan w:val="5"/>
            <w:shd w:val="pct10" w:color="auto" w:fill="auto"/>
          </w:tcPr>
          <w:p w14:paraId="3067DD77" w14:textId="77777777" w:rsidR="00763CB3" w:rsidRPr="00876921" w:rsidRDefault="00763CB3" w:rsidP="00E45BD8">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45BD8">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E45BD8">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lastRenderedPageBreak/>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Explain and employ analytical products provided by intelligence specialists </w:t>
            </w:r>
            <w:proofErr w:type="gramStart"/>
            <w:r w:rsidRPr="00893149">
              <w:rPr>
                <w:rFonts w:ascii="Arial" w:eastAsia="Times New Roman" w:hAnsi="Arial" w:cs="Arial"/>
                <w:lang w:eastAsia="en-GB"/>
              </w:rPr>
              <w:t>during the course of</w:t>
            </w:r>
            <w:proofErr w:type="gramEnd"/>
            <w:r w:rsidRPr="00893149">
              <w:rPr>
                <w:rFonts w:ascii="Arial" w:eastAsia="Times New Roman" w:hAnsi="Arial" w:cs="Arial"/>
                <w:lang w:eastAsia="en-GB"/>
              </w:rPr>
              <w:t xml:space="preserve">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45BD8">
        <w:tc>
          <w:tcPr>
            <w:tcW w:w="9781" w:type="dxa"/>
            <w:shd w:val="clear" w:color="auto" w:fill="C0C0C0"/>
          </w:tcPr>
          <w:p w14:paraId="728EF9A5" w14:textId="77777777" w:rsidR="00763CB3" w:rsidRPr="00876921" w:rsidRDefault="00763CB3" w:rsidP="00E45BD8">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57195AB4" w14:textId="02B98AA1" w:rsidR="00E00039" w:rsidRPr="0022108D" w:rsidRDefault="00E45BD8" w:rsidP="00E00039">
      <w:pPr>
        <w:spacing w:after="0" w:line="240" w:lineRule="auto"/>
        <w:ind w:left="426"/>
        <w:rPr>
          <w:rFonts w:eastAsia="Times New Roman" w:cstheme="minorHAnsi"/>
          <w:b/>
          <w:sz w:val="24"/>
          <w:szCs w:val="24"/>
          <w:u w:val="single"/>
          <w:lang w:eastAsia="en-GB"/>
        </w:rPr>
      </w:pPr>
      <w:r w:rsidRPr="0022108D">
        <w:rPr>
          <w:rFonts w:eastAsia="Times New Roman" w:cstheme="minorHAnsi"/>
          <w:b/>
          <w:sz w:val="24"/>
          <w:szCs w:val="24"/>
          <w:u w:val="single"/>
          <w:lang w:eastAsia="en-GB"/>
        </w:rPr>
        <w:t>Task 1</w:t>
      </w:r>
    </w:p>
    <w:p w14:paraId="0C7A934E" w14:textId="5571D0BB" w:rsidR="00E45BD8" w:rsidRPr="0022108D" w:rsidRDefault="00E45BD8" w:rsidP="009178EA">
      <w:pPr>
        <w:spacing w:after="0" w:line="240" w:lineRule="auto"/>
        <w:ind w:left="426"/>
        <w:rPr>
          <w:rFonts w:eastAsia="Times New Roman" w:cstheme="minorHAnsi"/>
          <w:b/>
          <w:sz w:val="24"/>
          <w:szCs w:val="24"/>
          <w:lang w:eastAsia="en-GB"/>
        </w:rPr>
      </w:pPr>
    </w:p>
    <w:p w14:paraId="7B27EEB3" w14:textId="77777777" w:rsidR="00E45BD8" w:rsidRPr="0022108D" w:rsidRDefault="00E45BD8" w:rsidP="00E45BD8">
      <w:pPr>
        <w:rPr>
          <w:rFonts w:cstheme="minorHAnsi"/>
          <w:sz w:val="24"/>
          <w:szCs w:val="24"/>
        </w:rPr>
      </w:pPr>
      <w:r w:rsidRPr="0022108D">
        <w:rPr>
          <w:rFonts w:cstheme="minorHAnsi"/>
          <w:sz w:val="24"/>
          <w:szCs w:val="24"/>
        </w:rPr>
        <w:t>In 1829, the Metropolitan Police Act 1829 established the Metropolitan Police in Central London and this was the start of the modern police force (Open University, 2015). At the time many people were opposed to the idea of a state-run police force as they believed it would threaten freedom and that the Government would use the police force to do what they wanted (BBC, 2021). Now, almost two hundred years on from the formation of the police, the legitimacy of the police is still questioned by many. It is alleged that institutional racism within the police is still prevalent in 2021 and that the distrust between police and the black community in some areas is only getting worse (The Voice, 2021). This essay will highlight key events in modern times that have left black communities to distrust the police and thus have had a detrimental effect on the willingness of those communities to engage with the police. It will also consider the role of community policing in improving community relations and outline some of the principles of effective community engagement.</w:t>
      </w:r>
    </w:p>
    <w:p w14:paraId="45FD41D0" w14:textId="77777777" w:rsidR="00E45BD8" w:rsidRPr="0022108D" w:rsidRDefault="00E45BD8" w:rsidP="00E45BD8">
      <w:pPr>
        <w:rPr>
          <w:rFonts w:cstheme="minorHAnsi"/>
          <w:sz w:val="24"/>
          <w:szCs w:val="24"/>
        </w:rPr>
      </w:pPr>
    </w:p>
    <w:p w14:paraId="1FD29AE9" w14:textId="77777777" w:rsidR="00E45BD8" w:rsidRPr="0022108D" w:rsidRDefault="00E45BD8" w:rsidP="00E45BD8">
      <w:pPr>
        <w:rPr>
          <w:rFonts w:cstheme="minorHAnsi"/>
          <w:sz w:val="24"/>
          <w:szCs w:val="24"/>
        </w:rPr>
      </w:pPr>
      <w:r w:rsidRPr="0022108D">
        <w:rPr>
          <w:rFonts w:cstheme="minorHAnsi"/>
          <w:sz w:val="24"/>
          <w:szCs w:val="24"/>
        </w:rPr>
        <w:t xml:space="preserve">The Brixton Riots of April 1981 have been described as the first large scale racial confrontations between black British youth and white British Police. In 1981, the area of Brixton was heavily populated </w:t>
      </w:r>
      <w:r w:rsidRPr="0022108D">
        <w:rPr>
          <w:rFonts w:cstheme="minorHAnsi"/>
          <w:sz w:val="24"/>
          <w:szCs w:val="24"/>
        </w:rPr>
        <w:lastRenderedPageBreak/>
        <w:t>by West Indian and East Indian immigrants and was in decline. The unemployment rate in the area was high and sixty-five percent of the unemployed were black. A police operation to address the crime rate in Brixton resulted in a significant number of black youths being stopped and searched, infuriating the local population and creating tensions between white police officers and black youths (Black Past, 2010). The riots began when two police officers attempted to help an injured black male, and this was misinterpreted by the black community as harassment of the injured male. The confusion escalated and for three days, young, black men battled against police, attacking buildings and setting fire to cars. More than 300 people were injured (Huffington Post, 2019).</w:t>
      </w:r>
    </w:p>
    <w:p w14:paraId="6D8DA805" w14:textId="77777777" w:rsidR="00E45BD8" w:rsidRPr="0022108D" w:rsidRDefault="00E45BD8" w:rsidP="00E45BD8">
      <w:pPr>
        <w:rPr>
          <w:rFonts w:cstheme="minorHAnsi"/>
          <w:sz w:val="24"/>
          <w:szCs w:val="24"/>
        </w:rPr>
      </w:pPr>
    </w:p>
    <w:p w14:paraId="6E73BDAD" w14:textId="058CE632" w:rsidR="00E45BD8" w:rsidRPr="0022108D" w:rsidRDefault="00E45BD8" w:rsidP="00E45BD8">
      <w:pPr>
        <w:rPr>
          <w:rFonts w:cstheme="minorHAnsi"/>
          <w:sz w:val="24"/>
          <w:szCs w:val="24"/>
        </w:rPr>
      </w:pPr>
      <w:r w:rsidRPr="0022108D">
        <w:rPr>
          <w:rFonts w:cstheme="minorHAnsi"/>
          <w:sz w:val="24"/>
          <w:szCs w:val="24"/>
        </w:rPr>
        <w:t>The Scarman Report (1981) resulted from an official inquiry into the riots and concluded that the police had become too remote from their communities, that local citizens should have more input into police policy making, and that police tactics should be more sensitive to the growing cultural pluralism of Britain’s major cities (Britannica, 2021). One of the recommendations from the Scarman Report was for new codes of behaviour for the police and in 1984, the Police and Criminal Evidence Act 1984 (PACE) was introduced as a response to a growing perception that the public had lost all confidence in the English criminal justice system. “The main aim of the legislation was to “standardise and professionalise police work” correcting the public perception of a corrupt and incompetent police force” (Law Teacher, 2019). In 1999 however, findings from the Macpherson inquiry which was set up after the racially motivated murder of Stephen Lawrence noted that most of the Scarman recommendations had been ignored or barely implemented (</w:t>
      </w:r>
      <w:proofErr w:type="spellStart"/>
      <w:r w:rsidRPr="0022108D">
        <w:rPr>
          <w:rFonts w:cstheme="minorHAnsi"/>
          <w:sz w:val="24"/>
          <w:szCs w:val="24"/>
        </w:rPr>
        <w:t>Studymode</w:t>
      </w:r>
      <w:proofErr w:type="spellEnd"/>
      <w:r w:rsidRPr="0022108D">
        <w:rPr>
          <w:rFonts w:cstheme="minorHAnsi"/>
          <w:sz w:val="24"/>
          <w:szCs w:val="24"/>
        </w:rPr>
        <w:t xml:space="preserve">, 2014). It is acknowledged that out of the 350-page report, two words had the biggest impact. Sir William Macpherson labelled London’s Metropolitan Police as "Institutionally Racist” (BBC, 2019). </w:t>
      </w:r>
    </w:p>
    <w:p w14:paraId="26DCAAB7" w14:textId="77777777" w:rsidR="00E00039" w:rsidRPr="0022108D" w:rsidRDefault="00E00039" w:rsidP="00E45BD8">
      <w:pPr>
        <w:rPr>
          <w:rFonts w:cstheme="minorHAnsi"/>
          <w:sz w:val="24"/>
          <w:szCs w:val="24"/>
        </w:rPr>
      </w:pPr>
    </w:p>
    <w:p w14:paraId="6C3114D5" w14:textId="37BB4897" w:rsidR="00E45BD8" w:rsidRPr="0022108D" w:rsidRDefault="00E45BD8" w:rsidP="00E45BD8">
      <w:pPr>
        <w:rPr>
          <w:rFonts w:cstheme="minorHAnsi"/>
          <w:sz w:val="24"/>
          <w:szCs w:val="24"/>
        </w:rPr>
      </w:pPr>
      <w:r w:rsidRPr="0022108D">
        <w:rPr>
          <w:rFonts w:cstheme="minorHAnsi"/>
          <w:sz w:val="24"/>
          <w:szCs w:val="24"/>
        </w:rPr>
        <w:t xml:space="preserve">In May 2020, the death of George Floyd in Minneapolis, USA inspired massive protests across the world where demonstrators campaigned against police brutality and racial injustice. George Floyd, a black male, was killed by white police officer Derek Chauvin who restrained him by pressing his knee on his back for over nine minutes. A video recording of the entire incident was shared across the </w:t>
      </w:r>
      <w:r w:rsidRPr="0022108D">
        <w:rPr>
          <w:rFonts w:cstheme="minorHAnsi"/>
          <w:sz w:val="24"/>
          <w:szCs w:val="24"/>
        </w:rPr>
        <w:lastRenderedPageBreak/>
        <w:t>world and sparked outrage (Independent, 2021). Although the British Police were not to blame for the death of George Floyd, campaigners in Britain argued that institutional</w:t>
      </w:r>
      <w:r w:rsidRPr="0022108D">
        <w:rPr>
          <w:rFonts w:cstheme="minorHAnsi"/>
          <w:color w:val="121212"/>
          <w:sz w:val="24"/>
          <w:szCs w:val="24"/>
          <w:lang w:val="en"/>
        </w:rPr>
        <w:t xml:space="preserve"> racism still exists at every level of the British criminal justice system, from who gets stopped and searched, to who gets arrested, to who gets charged, to who gets convicted (Guardian, 2020). </w:t>
      </w:r>
    </w:p>
    <w:p w14:paraId="31F9197B" w14:textId="77777777" w:rsidR="00E45BD8" w:rsidRPr="0022108D" w:rsidRDefault="00E45BD8" w:rsidP="00E45BD8">
      <w:pPr>
        <w:rPr>
          <w:rFonts w:cstheme="minorHAnsi"/>
          <w:color w:val="121212"/>
          <w:sz w:val="24"/>
          <w:szCs w:val="24"/>
          <w:lang w:val="en"/>
        </w:rPr>
      </w:pPr>
    </w:p>
    <w:p w14:paraId="3C533EF4" w14:textId="77777777" w:rsidR="00E45BD8" w:rsidRPr="0022108D" w:rsidRDefault="00E45BD8" w:rsidP="00E45BD8">
      <w:pPr>
        <w:rPr>
          <w:rFonts w:cstheme="minorHAnsi"/>
          <w:sz w:val="24"/>
          <w:szCs w:val="24"/>
        </w:rPr>
      </w:pPr>
      <w:r w:rsidRPr="0022108D">
        <w:rPr>
          <w:rFonts w:cstheme="minorHAnsi"/>
          <w:color w:val="121212"/>
          <w:sz w:val="24"/>
          <w:szCs w:val="24"/>
          <w:lang w:val="en"/>
        </w:rPr>
        <w:t xml:space="preserve">Recent Home Office figures for stop and searches highlighted the disproportionality that is still prevalent in Britain today showing that </w:t>
      </w:r>
      <w:r w:rsidRPr="0022108D">
        <w:rPr>
          <w:rFonts w:cstheme="minorHAnsi"/>
          <w:sz w:val="24"/>
          <w:szCs w:val="24"/>
          <w:lang w:val="en"/>
        </w:rPr>
        <w:t xml:space="preserve">there were 6 stop and searches for every </w:t>
      </w:r>
      <w:proofErr w:type="gramStart"/>
      <w:r w:rsidRPr="0022108D">
        <w:rPr>
          <w:rFonts w:cstheme="minorHAnsi"/>
          <w:sz w:val="24"/>
          <w:szCs w:val="24"/>
          <w:lang w:val="en"/>
        </w:rPr>
        <w:t>1,000 white</w:t>
      </w:r>
      <w:proofErr w:type="gramEnd"/>
      <w:r w:rsidRPr="0022108D">
        <w:rPr>
          <w:rFonts w:cstheme="minorHAnsi"/>
          <w:sz w:val="24"/>
          <w:szCs w:val="24"/>
          <w:lang w:val="en"/>
        </w:rPr>
        <w:t xml:space="preserve"> people, compared with 54 for every 1,000 black people (Home Office, 2021). It is therefore no wonder that these figures, along with the historic events highlighted</w:t>
      </w:r>
      <w:r w:rsidRPr="0022108D">
        <w:rPr>
          <w:rFonts w:cstheme="minorHAnsi"/>
          <w:color w:val="121212"/>
          <w:sz w:val="24"/>
          <w:szCs w:val="24"/>
          <w:lang w:val="en"/>
        </w:rPr>
        <w:t xml:space="preserve"> above have meant that many black people living in Britain feel oppressed by the police and do not trust that the police treat everyone with the respect and impartiality that would make the police legitimate to them.</w:t>
      </w:r>
    </w:p>
    <w:p w14:paraId="60A2E41D" w14:textId="77777777" w:rsidR="00E45BD8" w:rsidRPr="0022108D" w:rsidRDefault="00E45BD8" w:rsidP="00E45BD8">
      <w:pPr>
        <w:rPr>
          <w:rFonts w:cstheme="minorHAnsi"/>
          <w:sz w:val="24"/>
          <w:szCs w:val="24"/>
          <w:lang w:val="en"/>
        </w:rPr>
      </w:pPr>
    </w:p>
    <w:p w14:paraId="641625B1" w14:textId="77777777" w:rsidR="00E45BD8" w:rsidRPr="0022108D" w:rsidRDefault="00E45BD8" w:rsidP="00E45BD8">
      <w:pPr>
        <w:rPr>
          <w:rFonts w:cstheme="minorHAnsi"/>
          <w:sz w:val="24"/>
          <w:szCs w:val="24"/>
        </w:rPr>
      </w:pPr>
      <w:r w:rsidRPr="0022108D">
        <w:rPr>
          <w:rFonts w:cstheme="minorHAnsi"/>
          <w:sz w:val="24"/>
          <w:szCs w:val="24"/>
          <w:lang w:val="en"/>
        </w:rPr>
        <w:t xml:space="preserve">It is not only the black communities that the police have a duty to improve relations with. </w:t>
      </w:r>
      <w:r w:rsidRPr="0022108D">
        <w:rPr>
          <w:rFonts w:eastAsia="Times New Roman" w:cstheme="minorHAnsi"/>
          <w:spacing w:val="3"/>
          <w:sz w:val="24"/>
          <w:szCs w:val="24"/>
          <w:lang w:val="en" w:eastAsia="en-GB"/>
        </w:rPr>
        <w:t xml:space="preserve">Section 34 of the Police Reform and Social Responsibility Act 2011 provides a legal requirement for chief officers to make arrangements to consult with the public in every </w:t>
      </w:r>
      <w:proofErr w:type="spellStart"/>
      <w:r w:rsidRPr="0022108D">
        <w:rPr>
          <w:rFonts w:eastAsia="Times New Roman" w:cstheme="minorHAnsi"/>
          <w:spacing w:val="3"/>
          <w:sz w:val="24"/>
          <w:szCs w:val="24"/>
          <w:lang w:val="en" w:eastAsia="en-GB"/>
        </w:rPr>
        <w:t>neighbourhood</w:t>
      </w:r>
      <w:proofErr w:type="spellEnd"/>
      <w:r w:rsidRPr="0022108D">
        <w:rPr>
          <w:rFonts w:eastAsia="Times New Roman" w:cstheme="minorHAnsi"/>
          <w:spacing w:val="3"/>
          <w:sz w:val="24"/>
          <w:szCs w:val="24"/>
          <w:lang w:val="en" w:eastAsia="en-GB"/>
        </w:rPr>
        <w:t>, provide local information about policing and crime and hold regular public meetings (College of Policing, 2021). A two-way dialogue between the public and the police is essential for the police to have a better understanding of communities and their needs, risks and threats (Blackstone’s, 2019). By collaborating with the public for the purposes of problem solving, the police can reduce perceived disorder and increase trust and perceived legitimacy in the police (College of Policing, 2018).</w:t>
      </w:r>
    </w:p>
    <w:p w14:paraId="40B0EC7D" w14:textId="77777777" w:rsidR="00E45BD8" w:rsidRPr="0022108D" w:rsidRDefault="00E45BD8" w:rsidP="00E45BD8">
      <w:pPr>
        <w:rPr>
          <w:rFonts w:eastAsia="Times New Roman" w:cstheme="minorHAnsi"/>
          <w:spacing w:val="3"/>
          <w:sz w:val="24"/>
          <w:szCs w:val="24"/>
          <w:lang w:val="en" w:eastAsia="en-GB"/>
        </w:rPr>
      </w:pPr>
    </w:p>
    <w:p w14:paraId="5E6D548B" w14:textId="1EA79AC6" w:rsidR="00E45BD8" w:rsidRPr="0022108D" w:rsidRDefault="00E45BD8" w:rsidP="00E45BD8">
      <w:pPr>
        <w:rPr>
          <w:rFonts w:cstheme="minorHAnsi"/>
          <w:sz w:val="24"/>
          <w:szCs w:val="24"/>
          <w:lang w:val="en"/>
        </w:rPr>
      </w:pPr>
      <w:r w:rsidRPr="0022108D">
        <w:rPr>
          <w:rFonts w:eastAsia="Times New Roman" w:cstheme="minorHAnsi"/>
          <w:spacing w:val="3"/>
          <w:sz w:val="24"/>
          <w:szCs w:val="24"/>
          <w:lang w:val="en" w:eastAsia="en-GB"/>
        </w:rPr>
        <w:t xml:space="preserve">Effective community engagement with the police can provide opportunities for the public to become more involved in decisions that affect them and thus have an impact on their quality of life. Community engagement can take many guises, ranging from formal structured meetings to more informal contacts such as speaking to officers during foot patrols. (Blackstone’s, 2019). “Foot patrol is claimed to improve community relations changing the nature of interactions creating approachability, familiarity, and trust between officers and </w:t>
      </w:r>
      <w:r w:rsidRPr="0022108D">
        <w:rPr>
          <w:rFonts w:eastAsia="Times New Roman" w:cstheme="minorHAnsi"/>
          <w:spacing w:val="3"/>
          <w:sz w:val="24"/>
          <w:szCs w:val="24"/>
          <w:lang w:val="en" w:eastAsia="en-GB"/>
        </w:rPr>
        <w:lastRenderedPageBreak/>
        <w:t>residents” (</w:t>
      </w:r>
      <w:proofErr w:type="spellStart"/>
      <w:r w:rsidRPr="0022108D">
        <w:rPr>
          <w:rFonts w:eastAsia="Times New Roman" w:cstheme="minorHAnsi"/>
          <w:spacing w:val="3"/>
          <w:sz w:val="24"/>
          <w:szCs w:val="24"/>
          <w:lang w:val="en" w:eastAsia="en-GB"/>
        </w:rPr>
        <w:t>Kelling</w:t>
      </w:r>
      <w:proofErr w:type="spellEnd"/>
      <w:r w:rsidRPr="0022108D">
        <w:rPr>
          <w:rFonts w:eastAsia="Times New Roman" w:cstheme="minorHAnsi"/>
          <w:spacing w:val="3"/>
          <w:sz w:val="24"/>
          <w:szCs w:val="24"/>
          <w:lang w:val="en" w:eastAsia="en-GB"/>
        </w:rPr>
        <w:t xml:space="preserve"> and Coles, 1996). The need for a more visible police presence in communities was </w:t>
      </w:r>
      <w:proofErr w:type="spellStart"/>
      <w:r w:rsidRPr="0022108D">
        <w:rPr>
          <w:rFonts w:eastAsia="Times New Roman" w:cstheme="minorHAnsi"/>
          <w:spacing w:val="3"/>
          <w:sz w:val="24"/>
          <w:szCs w:val="24"/>
          <w:lang w:val="en" w:eastAsia="en-GB"/>
        </w:rPr>
        <w:t>recognised</w:t>
      </w:r>
      <w:proofErr w:type="spellEnd"/>
      <w:r w:rsidRPr="0022108D">
        <w:rPr>
          <w:rFonts w:eastAsia="Times New Roman" w:cstheme="minorHAnsi"/>
          <w:spacing w:val="3"/>
          <w:sz w:val="24"/>
          <w:szCs w:val="24"/>
          <w:lang w:val="en" w:eastAsia="en-GB"/>
        </w:rPr>
        <w:t xml:space="preserve"> when provisions in the Police Reform Act 2002 introduced Police Community Support Officers (PCSOs). PCSOs </w:t>
      </w:r>
      <w:r w:rsidRPr="0022108D">
        <w:rPr>
          <w:rFonts w:cstheme="minorHAnsi"/>
          <w:sz w:val="24"/>
          <w:szCs w:val="24"/>
          <w:lang w:val="en"/>
        </w:rPr>
        <w:t>are civilian members of police staff who work alongside their police officer colleagues to interact with the public, acquire local knowledge, address problems and gather intelligence (House of Commons, 2012).  The use of social media is also now firmly embedded in all police force communication strategies as a key means for the police to engage with communities and for the public to gather, use and share information (Blackstone’s, 2019).</w:t>
      </w:r>
    </w:p>
    <w:p w14:paraId="1EE96830" w14:textId="7B4EB8A3" w:rsidR="00E45BD8" w:rsidRPr="0022108D" w:rsidRDefault="00E45BD8" w:rsidP="00E45BD8">
      <w:pPr>
        <w:rPr>
          <w:rFonts w:cstheme="minorHAnsi"/>
          <w:sz w:val="24"/>
          <w:szCs w:val="24"/>
          <w:lang w:val="en"/>
        </w:rPr>
      </w:pPr>
    </w:p>
    <w:p w14:paraId="160E3A71" w14:textId="257FADD0" w:rsidR="00E45BD8" w:rsidRPr="0022108D" w:rsidRDefault="00E45BD8" w:rsidP="00E45BD8">
      <w:pPr>
        <w:rPr>
          <w:rFonts w:cstheme="minorHAnsi"/>
          <w:sz w:val="24"/>
          <w:szCs w:val="24"/>
          <w:lang w:val="en"/>
        </w:rPr>
      </w:pPr>
      <w:r w:rsidRPr="0022108D">
        <w:rPr>
          <w:rFonts w:cstheme="minorHAnsi"/>
          <w:sz w:val="24"/>
          <w:szCs w:val="24"/>
          <w:lang w:val="en"/>
        </w:rPr>
        <w:t>Word Count – 1043</w:t>
      </w:r>
    </w:p>
    <w:p w14:paraId="2E3BDAE2" w14:textId="4948CD2B" w:rsidR="00E00039" w:rsidRPr="0022108D" w:rsidRDefault="00E00039" w:rsidP="00E45BD8">
      <w:pPr>
        <w:rPr>
          <w:rFonts w:cstheme="minorHAnsi"/>
          <w:sz w:val="24"/>
          <w:szCs w:val="24"/>
          <w:lang w:val="en"/>
        </w:rPr>
      </w:pPr>
    </w:p>
    <w:p w14:paraId="08F3C5E3" w14:textId="0AFB5216" w:rsidR="00E00039" w:rsidRPr="0022108D" w:rsidRDefault="00E00039" w:rsidP="00E45BD8">
      <w:pPr>
        <w:rPr>
          <w:rFonts w:cstheme="minorHAnsi"/>
          <w:sz w:val="24"/>
          <w:szCs w:val="24"/>
          <w:lang w:val="en"/>
        </w:rPr>
      </w:pPr>
    </w:p>
    <w:p w14:paraId="6688C771" w14:textId="285835C2" w:rsidR="00E00039" w:rsidRPr="0022108D" w:rsidRDefault="00E00039" w:rsidP="00E45BD8">
      <w:pPr>
        <w:rPr>
          <w:rFonts w:cstheme="minorHAnsi"/>
          <w:sz w:val="24"/>
          <w:szCs w:val="24"/>
          <w:lang w:val="en"/>
        </w:rPr>
      </w:pPr>
    </w:p>
    <w:p w14:paraId="5B13290B" w14:textId="77777777" w:rsidR="00E00039" w:rsidRPr="0022108D" w:rsidRDefault="00E00039" w:rsidP="00E45BD8">
      <w:pPr>
        <w:rPr>
          <w:rFonts w:cstheme="minorHAnsi"/>
          <w:sz w:val="24"/>
          <w:szCs w:val="24"/>
          <w:lang w:val="en"/>
        </w:rPr>
      </w:pPr>
    </w:p>
    <w:p w14:paraId="7B3C48AA" w14:textId="1266AF81" w:rsidR="00E45BD8" w:rsidRPr="0022108D" w:rsidRDefault="00E45BD8" w:rsidP="00E45BD8">
      <w:pPr>
        <w:rPr>
          <w:rFonts w:cstheme="minorHAnsi"/>
          <w:sz w:val="24"/>
          <w:szCs w:val="24"/>
          <w:lang w:val="en"/>
        </w:rPr>
      </w:pPr>
    </w:p>
    <w:p w14:paraId="0867AE13" w14:textId="0C8DC9F3" w:rsidR="00E45BD8" w:rsidRPr="0022108D" w:rsidRDefault="00E45BD8" w:rsidP="00E45BD8">
      <w:pPr>
        <w:rPr>
          <w:rFonts w:cstheme="minorHAnsi"/>
          <w:sz w:val="24"/>
          <w:szCs w:val="24"/>
          <w:lang w:val="en"/>
        </w:rPr>
      </w:pPr>
    </w:p>
    <w:p w14:paraId="368927D9" w14:textId="5E938515" w:rsidR="00E45BD8" w:rsidRPr="0022108D" w:rsidRDefault="00E45BD8" w:rsidP="00E45BD8">
      <w:pPr>
        <w:rPr>
          <w:rFonts w:cstheme="minorHAnsi"/>
          <w:b/>
          <w:bCs/>
          <w:sz w:val="24"/>
          <w:szCs w:val="24"/>
          <w:u w:val="single"/>
          <w:lang w:val="en"/>
        </w:rPr>
      </w:pPr>
      <w:r w:rsidRPr="0022108D">
        <w:rPr>
          <w:rFonts w:cstheme="minorHAnsi"/>
          <w:b/>
          <w:bCs/>
          <w:sz w:val="24"/>
          <w:szCs w:val="24"/>
          <w:u w:val="single"/>
          <w:lang w:val="en"/>
        </w:rPr>
        <w:t>Task 2</w:t>
      </w:r>
    </w:p>
    <w:p w14:paraId="6959AE83" w14:textId="77777777" w:rsidR="00A5696E" w:rsidRPr="0022108D" w:rsidRDefault="00A5696E" w:rsidP="00A5696E">
      <w:pPr>
        <w:autoSpaceDE w:val="0"/>
        <w:adjustRightInd w:val="0"/>
        <w:spacing w:after="0" w:line="240" w:lineRule="auto"/>
        <w:rPr>
          <w:rFonts w:eastAsia="WarnockPro-Regular" w:cstheme="minorHAnsi"/>
          <w:sz w:val="24"/>
          <w:szCs w:val="24"/>
        </w:rPr>
      </w:pPr>
    </w:p>
    <w:p w14:paraId="5F5E33C1" w14:textId="7A8DEA7F" w:rsidR="00A5696E" w:rsidRPr="0022108D" w:rsidRDefault="00A5696E" w:rsidP="00A5696E">
      <w:pPr>
        <w:rPr>
          <w:rFonts w:cstheme="minorHAnsi"/>
          <w:sz w:val="24"/>
          <w:szCs w:val="24"/>
        </w:rPr>
      </w:pPr>
      <w:r w:rsidRPr="0022108D">
        <w:rPr>
          <w:rFonts w:cstheme="minorHAnsi"/>
          <w:sz w:val="24"/>
          <w:szCs w:val="24"/>
        </w:rPr>
        <w:t>It has been said that ‘the policing of local communities impacts at the very heart of community safety’. Neighbourhood policing strategies are vital in obtaining trust and cohesion within the community whilst also aiming to increase the fear of crime (Blackstone’s, 2019). This essay will analyse the strengths and weaknesses of varying policing models including crime prevention theories and their purpose. It will also describe how intelligence specialists are able to inform decision making during complex investigations by outlining some of the analytical products that are provided by them.</w:t>
      </w:r>
    </w:p>
    <w:p w14:paraId="3169F6EF" w14:textId="77777777" w:rsidR="00E00039" w:rsidRPr="0022108D" w:rsidRDefault="00E00039" w:rsidP="00A5696E">
      <w:pPr>
        <w:rPr>
          <w:rFonts w:cstheme="minorHAnsi"/>
          <w:sz w:val="24"/>
          <w:szCs w:val="24"/>
        </w:rPr>
      </w:pPr>
    </w:p>
    <w:p w14:paraId="68D342C8" w14:textId="77777777" w:rsidR="00E00039" w:rsidRPr="0022108D" w:rsidRDefault="00E45A5A" w:rsidP="00A5696E">
      <w:pPr>
        <w:rPr>
          <w:rFonts w:cstheme="minorHAnsi"/>
          <w:sz w:val="24"/>
          <w:szCs w:val="24"/>
        </w:rPr>
      </w:pPr>
      <w:r w:rsidRPr="0022108D">
        <w:rPr>
          <w:rFonts w:cstheme="minorHAnsi"/>
          <w:sz w:val="24"/>
          <w:szCs w:val="24"/>
        </w:rPr>
        <w:t xml:space="preserve">Most police models have a specific focus on targeting criminal </w:t>
      </w:r>
      <w:proofErr w:type="gramStart"/>
      <w:r w:rsidRPr="0022108D">
        <w:rPr>
          <w:rFonts w:cstheme="minorHAnsi"/>
          <w:sz w:val="24"/>
          <w:szCs w:val="24"/>
        </w:rPr>
        <w:t>activity</w:t>
      </w:r>
      <w:proofErr w:type="gramEnd"/>
      <w:r w:rsidRPr="0022108D">
        <w:rPr>
          <w:rFonts w:cstheme="minorHAnsi"/>
          <w:sz w:val="24"/>
          <w:szCs w:val="24"/>
        </w:rPr>
        <w:t xml:space="preserve"> but each model has a </w:t>
      </w:r>
      <w:r w:rsidR="00A5696E" w:rsidRPr="0022108D">
        <w:rPr>
          <w:rFonts w:cstheme="minorHAnsi"/>
          <w:sz w:val="24"/>
          <w:szCs w:val="24"/>
        </w:rPr>
        <w:t xml:space="preserve">different approach on how they want to achieve it. For example, following exceptionally high levels of crime in New York City in the 70’s and 80’s, during the 1990’s the police department in the City began using more aggressive police tactics which became known as zero-tolerance policing (ZTP). ZTP is a strategy used to try and reduce both minor offences and serious crimes ‘through relentless order maintenance and aggressive law enforcements’ (College of Policing, 2021). Police officers responded to low-level crimes in the same aggressive, vigorous way that they did to serious crimes. </w:t>
      </w:r>
    </w:p>
    <w:p w14:paraId="5ACBBAC7" w14:textId="77777777" w:rsidR="00E00039" w:rsidRPr="0022108D" w:rsidRDefault="00E00039" w:rsidP="00A5696E">
      <w:pPr>
        <w:rPr>
          <w:rFonts w:cstheme="minorHAnsi"/>
          <w:sz w:val="24"/>
          <w:szCs w:val="24"/>
        </w:rPr>
      </w:pPr>
    </w:p>
    <w:p w14:paraId="42222240" w14:textId="54C952BC" w:rsidR="00A5696E" w:rsidRPr="0022108D" w:rsidRDefault="00A5696E" w:rsidP="00A5696E">
      <w:pPr>
        <w:rPr>
          <w:rFonts w:cstheme="minorHAnsi"/>
          <w:sz w:val="24"/>
          <w:szCs w:val="24"/>
        </w:rPr>
      </w:pPr>
      <w:r w:rsidRPr="0022108D">
        <w:rPr>
          <w:rFonts w:cstheme="minorHAnsi"/>
          <w:sz w:val="24"/>
          <w:szCs w:val="24"/>
        </w:rPr>
        <w:t xml:space="preserve">Although crime rates appeared to be reduced following the introduction of ZTP, critics brought attention to the fact that other cities who did not adopt the ZTP also had reduced crime numbers. Locals also began to criticise officers for using ZTP as they felt that the officers were too harsh on them. </w:t>
      </w:r>
    </w:p>
    <w:p w14:paraId="4A77EC75" w14:textId="77777777" w:rsidR="00E00039" w:rsidRPr="0022108D" w:rsidRDefault="00E00039" w:rsidP="00A5696E">
      <w:pPr>
        <w:rPr>
          <w:rFonts w:cstheme="minorHAnsi"/>
          <w:sz w:val="24"/>
          <w:szCs w:val="24"/>
        </w:rPr>
      </w:pPr>
    </w:p>
    <w:p w14:paraId="3288DB93" w14:textId="75B72F80" w:rsidR="00A5696E" w:rsidRPr="0022108D" w:rsidRDefault="00A5696E" w:rsidP="00A5696E">
      <w:pPr>
        <w:rPr>
          <w:rFonts w:cstheme="minorHAnsi"/>
          <w:sz w:val="24"/>
          <w:szCs w:val="24"/>
        </w:rPr>
      </w:pPr>
      <w:r w:rsidRPr="0022108D">
        <w:rPr>
          <w:rFonts w:cstheme="minorHAnsi"/>
          <w:sz w:val="24"/>
          <w:szCs w:val="24"/>
        </w:rPr>
        <w:t>However, rational-choice theory suggests that some criminals will commit crimes if they are easy to do and the results appear to have better rewards than what the punishment is. If the ZTP approach was used on a criminal with this mindset then this could be used as a deterrent to prevent the individual from committing further crimes as the punishment is much more severe than the reward (Blackstone’s, 2019).</w:t>
      </w:r>
    </w:p>
    <w:p w14:paraId="0FA62A07" w14:textId="77777777" w:rsidR="00E00039" w:rsidRPr="0022108D" w:rsidRDefault="00E00039" w:rsidP="00A5696E">
      <w:pPr>
        <w:rPr>
          <w:rFonts w:cstheme="minorHAnsi"/>
          <w:sz w:val="24"/>
          <w:szCs w:val="24"/>
        </w:rPr>
      </w:pPr>
    </w:p>
    <w:p w14:paraId="475C6693" w14:textId="74A71100" w:rsidR="00A5696E" w:rsidRPr="0022108D" w:rsidRDefault="00A5696E" w:rsidP="00A5696E">
      <w:pPr>
        <w:rPr>
          <w:rFonts w:cstheme="minorHAnsi"/>
          <w:sz w:val="24"/>
          <w:szCs w:val="24"/>
        </w:rPr>
      </w:pPr>
      <w:r w:rsidRPr="0022108D">
        <w:rPr>
          <w:rFonts w:cstheme="minorHAnsi"/>
          <w:sz w:val="24"/>
          <w:szCs w:val="24"/>
        </w:rPr>
        <w:t xml:space="preserve">Another model used is hot-spot policing. It has been reported that crimes tend to occur clustered in small areas so hot spot policing tries to target locations where crimes are most common by analysing crime patterns and placing more resources there as a deterrent.  The aim is to prevent crime in specific areas in the hope that it will in turn reduce overall crime levels in the wider community. There are no specific tactics to this style of policing other than the increase of resources such as increased police patrols in high crime locations. </w:t>
      </w:r>
    </w:p>
    <w:p w14:paraId="4844319F" w14:textId="77777777" w:rsidR="00E00039" w:rsidRPr="0022108D" w:rsidRDefault="00E00039" w:rsidP="00A5696E">
      <w:pPr>
        <w:rPr>
          <w:rFonts w:cstheme="minorHAnsi"/>
          <w:sz w:val="24"/>
          <w:szCs w:val="24"/>
        </w:rPr>
      </w:pPr>
    </w:p>
    <w:p w14:paraId="3ED7FCE1" w14:textId="7B308E14" w:rsidR="00A5696E" w:rsidRPr="0022108D" w:rsidRDefault="00A5696E" w:rsidP="00A5696E">
      <w:pPr>
        <w:rPr>
          <w:rFonts w:cstheme="minorHAnsi"/>
          <w:sz w:val="24"/>
          <w:szCs w:val="24"/>
        </w:rPr>
      </w:pPr>
      <w:r w:rsidRPr="0022108D">
        <w:rPr>
          <w:rFonts w:cstheme="minorHAnsi"/>
          <w:sz w:val="24"/>
          <w:szCs w:val="24"/>
        </w:rPr>
        <w:t>Reviews into hot-spot policing have shown that although crime is significantly reduced when the surge of resources is implemented, it is not a sustainable model to use for long periods. Staff shortages due to funding, increased service demand or operational requirements prevents hot-spot policing from being used as a permanent approach to reduce crime (College of Policing, 2017).</w:t>
      </w:r>
    </w:p>
    <w:p w14:paraId="10C795FF" w14:textId="77777777" w:rsidR="00E00039" w:rsidRPr="0022108D" w:rsidRDefault="00E00039" w:rsidP="00A5696E">
      <w:pPr>
        <w:rPr>
          <w:rFonts w:cstheme="minorHAnsi"/>
          <w:sz w:val="24"/>
          <w:szCs w:val="24"/>
        </w:rPr>
      </w:pPr>
    </w:p>
    <w:p w14:paraId="7F0D17A8" w14:textId="15960E73" w:rsidR="00A5696E" w:rsidRPr="0022108D" w:rsidRDefault="00A5696E" w:rsidP="00A5696E">
      <w:pPr>
        <w:rPr>
          <w:rFonts w:cstheme="minorHAnsi"/>
          <w:sz w:val="24"/>
          <w:szCs w:val="24"/>
        </w:rPr>
      </w:pPr>
      <w:r w:rsidRPr="0022108D">
        <w:rPr>
          <w:rFonts w:cstheme="minorHAnsi"/>
          <w:sz w:val="24"/>
          <w:szCs w:val="24"/>
        </w:rPr>
        <w:t>Crime prevention advice is deemed the responsibility of all officers. It has been said that preventing hot spots is a better, more long-term solution for reducing crime. By using intelligence specialist’s, they can analyse factors relating to how, where and when crimes are committed and implement appropriate measures to assist in reducing crimes. For example, if there are multiple robberies being reported in a dark alleyway then better lighting and CCTV can be implemented (Blackstone’s, 2019).</w:t>
      </w:r>
    </w:p>
    <w:p w14:paraId="0913E33A" w14:textId="77777777" w:rsidR="00A5696E" w:rsidRPr="0022108D" w:rsidRDefault="00A5696E" w:rsidP="00A5696E">
      <w:pPr>
        <w:autoSpaceDE w:val="0"/>
        <w:adjustRightInd w:val="0"/>
        <w:spacing w:after="0" w:line="240" w:lineRule="auto"/>
        <w:rPr>
          <w:rFonts w:eastAsia="WarnockPro-Regular" w:cstheme="minorHAnsi"/>
          <w:sz w:val="24"/>
          <w:szCs w:val="24"/>
        </w:rPr>
      </w:pPr>
    </w:p>
    <w:p w14:paraId="32C4E10E" w14:textId="0B953D93" w:rsidR="00A5696E" w:rsidRPr="0022108D" w:rsidRDefault="00A5696E" w:rsidP="00A5696E">
      <w:pPr>
        <w:autoSpaceDE w:val="0"/>
        <w:adjustRightInd w:val="0"/>
        <w:spacing w:after="0" w:line="240" w:lineRule="auto"/>
        <w:rPr>
          <w:rFonts w:cstheme="minorHAnsi"/>
          <w:sz w:val="24"/>
          <w:szCs w:val="24"/>
        </w:rPr>
      </w:pPr>
      <w:r w:rsidRPr="0022108D">
        <w:rPr>
          <w:rFonts w:eastAsia="WarnockPro-Regular" w:cstheme="minorHAnsi"/>
          <w:sz w:val="24"/>
          <w:szCs w:val="24"/>
        </w:rPr>
        <w:t>Intelligence led policing developed in recent years as a response to the complex challenges of ever-changing criminal patterns and increasing demand for services provided by the police. The model not only provides a modern approach to identifying and planning countermeasures against increased transnational threats such as terrorism and organised crime</w:t>
      </w:r>
      <w:r w:rsidR="00E45A5A" w:rsidRPr="0022108D">
        <w:rPr>
          <w:rFonts w:eastAsia="WarnockPro-Regular" w:cstheme="minorHAnsi"/>
          <w:sz w:val="24"/>
          <w:szCs w:val="24"/>
        </w:rPr>
        <w:t xml:space="preserve">, </w:t>
      </w:r>
      <w:r w:rsidRPr="0022108D">
        <w:rPr>
          <w:rFonts w:eastAsia="WarnockPro-Regular" w:cstheme="minorHAnsi"/>
          <w:sz w:val="24"/>
          <w:szCs w:val="24"/>
        </w:rPr>
        <w:t xml:space="preserve">but </w:t>
      </w:r>
      <w:r w:rsidR="00E45A5A" w:rsidRPr="0022108D">
        <w:rPr>
          <w:rFonts w:eastAsia="WarnockPro-Regular" w:cstheme="minorHAnsi"/>
          <w:sz w:val="24"/>
          <w:szCs w:val="24"/>
        </w:rPr>
        <w:t xml:space="preserve">it </w:t>
      </w:r>
      <w:r w:rsidRPr="0022108D">
        <w:rPr>
          <w:rFonts w:eastAsia="WarnockPro-Regular" w:cstheme="minorHAnsi"/>
          <w:sz w:val="24"/>
          <w:szCs w:val="24"/>
        </w:rPr>
        <w:t>can also be applied to day-to-day proactive planning and police management (OSCE, 2014).</w:t>
      </w:r>
    </w:p>
    <w:p w14:paraId="45FAA955" w14:textId="77777777" w:rsidR="00A5696E" w:rsidRPr="0022108D" w:rsidRDefault="00A5696E" w:rsidP="00A5696E">
      <w:pPr>
        <w:rPr>
          <w:rFonts w:cstheme="minorHAnsi"/>
          <w:sz w:val="24"/>
          <w:szCs w:val="24"/>
        </w:rPr>
      </w:pPr>
    </w:p>
    <w:p w14:paraId="3C3EF427" w14:textId="77777777" w:rsidR="00A5696E" w:rsidRPr="0022108D" w:rsidRDefault="00A5696E" w:rsidP="00A5696E">
      <w:pPr>
        <w:rPr>
          <w:rFonts w:cstheme="minorHAnsi"/>
          <w:sz w:val="24"/>
          <w:szCs w:val="24"/>
        </w:rPr>
      </w:pPr>
      <w:r w:rsidRPr="0022108D">
        <w:rPr>
          <w:rFonts w:cstheme="minorHAnsi"/>
          <w:sz w:val="24"/>
          <w:szCs w:val="24"/>
        </w:rPr>
        <w:t xml:space="preserve">Intelligence units can play an essential role in any major investigations but will most often be employed when the investigation is complex. The job of an intelligence officer has </w:t>
      </w:r>
      <w:proofErr w:type="gramStart"/>
      <w:r w:rsidRPr="0022108D">
        <w:rPr>
          <w:rFonts w:cstheme="minorHAnsi"/>
          <w:sz w:val="24"/>
          <w:szCs w:val="24"/>
        </w:rPr>
        <w:t>been described as being</w:t>
      </w:r>
      <w:proofErr w:type="gramEnd"/>
      <w:r w:rsidRPr="0022108D">
        <w:rPr>
          <w:rFonts w:cstheme="minorHAnsi"/>
          <w:sz w:val="24"/>
          <w:szCs w:val="24"/>
        </w:rPr>
        <w:t xml:space="preserve"> comparable to a jigsaw puzzle where they begin with a few pieces and over time more pieces are gathered. As analysts, intelligence officers must make sense of that information and form reports that others can act on. However, they cannot be certain that all the information gathered is necessary to the investigation (BSC Policing Network, 2020).</w:t>
      </w:r>
    </w:p>
    <w:p w14:paraId="56294094" w14:textId="77777777" w:rsidR="00A5696E" w:rsidRPr="0022108D" w:rsidRDefault="00A5696E" w:rsidP="00A5696E">
      <w:pPr>
        <w:rPr>
          <w:rFonts w:cstheme="minorHAnsi"/>
          <w:sz w:val="24"/>
          <w:szCs w:val="24"/>
        </w:rPr>
      </w:pPr>
    </w:p>
    <w:p w14:paraId="079F4164" w14:textId="4D4C135D" w:rsidR="00A5696E" w:rsidRPr="0022108D" w:rsidRDefault="00A5696E" w:rsidP="00A5696E">
      <w:pPr>
        <w:rPr>
          <w:rFonts w:eastAsia="Times New Roman" w:cstheme="minorHAnsi"/>
          <w:color w:val="000000"/>
          <w:sz w:val="24"/>
          <w:szCs w:val="24"/>
          <w:lang w:eastAsia="en-GB"/>
        </w:rPr>
      </w:pPr>
      <w:r w:rsidRPr="0022108D">
        <w:rPr>
          <w:rFonts w:cstheme="minorHAnsi"/>
          <w:sz w:val="24"/>
          <w:szCs w:val="24"/>
        </w:rPr>
        <w:t>The main accountabilities of an intelligence specialist is to u</w:t>
      </w:r>
      <w:r w:rsidRPr="0022108D">
        <w:rPr>
          <w:rFonts w:eastAsia="Times New Roman" w:cstheme="minorHAnsi"/>
          <w:color w:val="000000"/>
          <w:sz w:val="24"/>
          <w:szCs w:val="24"/>
          <w:lang w:eastAsia="en-GB"/>
        </w:rPr>
        <w:t xml:space="preserve">ndertake qualitative and quantitative research to produce intelligence and/or inform analytical products, including collecting, collating and evaluating information from a wide variety of sources at a strategic, tactical or operational level (College of Policing, 2021). For example, an intelligence unit could be tasked with the responsibility of providing a target profile in respect of a specific person. This would compromise a complete information package of all intelligence known of a person including their personal record, criminal record, financial profile, communications report and transport report. A target profile will also provide an interpretation on the best course of action in dealing with a specific person based on the intelligence picture around them (NCIS, 2000). </w:t>
      </w:r>
    </w:p>
    <w:p w14:paraId="7A8FC154" w14:textId="77777777" w:rsidR="00E45A5A" w:rsidRPr="0022108D" w:rsidRDefault="00E45A5A" w:rsidP="00A5696E">
      <w:pPr>
        <w:rPr>
          <w:rFonts w:eastAsia="Times New Roman" w:cstheme="minorHAnsi"/>
          <w:color w:val="000000"/>
          <w:sz w:val="24"/>
          <w:szCs w:val="24"/>
          <w:lang w:eastAsia="en-GB"/>
        </w:rPr>
      </w:pPr>
    </w:p>
    <w:p w14:paraId="1C91DFA7" w14:textId="77777777" w:rsidR="00A5696E" w:rsidRPr="0022108D" w:rsidRDefault="00A5696E" w:rsidP="00A5696E">
      <w:pPr>
        <w:autoSpaceDE w:val="0"/>
        <w:adjustRightInd w:val="0"/>
        <w:spacing w:after="0" w:line="240" w:lineRule="auto"/>
        <w:rPr>
          <w:rFonts w:eastAsia="Times New Roman" w:cstheme="minorHAnsi"/>
          <w:color w:val="000000"/>
          <w:sz w:val="24"/>
          <w:szCs w:val="24"/>
          <w:lang w:eastAsia="en-GB"/>
        </w:rPr>
      </w:pPr>
      <w:r w:rsidRPr="0022108D">
        <w:rPr>
          <w:rFonts w:eastAsia="Times New Roman" w:cstheme="minorHAnsi"/>
          <w:color w:val="000000"/>
          <w:sz w:val="24"/>
          <w:szCs w:val="24"/>
          <w:lang w:eastAsia="en-GB"/>
        </w:rPr>
        <w:t>One of the analytical products that an intelligence specialist would consider when completing a target profile would be network analysis. “</w:t>
      </w:r>
      <w:r w:rsidRPr="0022108D">
        <w:rPr>
          <w:rFonts w:cstheme="minorHAnsi"/>
          <w:sz w:val="24"/>
          <w:szCs w:val="24"/>
        </w:rPr>
        <w:t xml:space="preserve">Network Analysis describes not just the linkages between people who form criminal networks, but also the significance of the links, the roles played by individuals and the strengths and weaknesses of a criminal organisation” (NCIS, 2000). </w:t>
      </w:r>
      <w:r w:rsidRPr="0022108D">
        <w:rPr>
          <w:rFonts w:eastAsia="Times New Roman" w:cstheme="minorHAnsi"/>
          <w:color w:val="000000"/>
          <w:sz w:val="24"/>
          <w:szCs w:val="24"/>
          <w:lang w:eastAsia="en-GB"/>
        </w:rPr>
        <w:t>Network analysis will show key attributes and functions of individuals within a network as well as analysis of financial and communications data. This analysis can be beneficial in suggesting effective lines of enquiry and opportunities for disrupting criminality.</w:t>
      </w:r>
    </w:p>
    <w:p w14:paraId="233DB8CD" w14:textId="77777777" w:rsidR="00A5696E" w:rsidRPr="0022108D" w:rsidRDefault="00A5696E" w:rsidP="00A5696E">
      <w:pPr>
        <w:autoSpaceDE w:val="0"/>
        <w:adjustRightInd w:val="0"/>
        <w:spacing w:after="0" w:line="240" w:lineRule="auto"/>
        <w:rPr>
          <w:rFonts w:eastAsia="Times New Roman" w:cstheme="minorHAnsi"/>
          <w:color w:val="000000"/>
          <w:sz w:val="24"/>
          <w:szCs w:val="24"/>
          <w:lang w:eastAsia="en-GB"/>
        </w:rPr>
      </w:pPr>
    </w:p>
    <w:p w14:paraId="11E74D9E" w14:textId="77777777" w:rsidR="00A5696E" w:rsidRPr="0022108D" w:rsidRDefault="00A5696E" w:rsidP="00A5696E">
      <w:pPr>
        <w:autoSpaceDE w:val="0"/>
        <w:adjustRightInd w:val="0"/>
        <w:spacing w:after="0" w:line="240" w:lineRule="auto"/>
        <w:rPr>
          <w:rFonts w:eastAsia="Times New Roman" w:cstheme="minorHAnsi"/>
          <w:color w:val="000000"/>
          <w:sz w:val="24"/>
          <w:szCs w:val="24"/>
          <w:lang w:eastAsia="en-GB"/>
        </w:rPr>
      </w:pPr>
      <w:r w:rsidRPr="0022108D">
        <w:rPr>
          <w:rFonts w:cstheme="minorHAnsi"/>
          <w:sz w:val="24"/>
          <w:szCs w:val="24"/>
        </w:rPr>
        <w:t>Crime pattern analysis can also be an aid for investigators in identifying new and emerging trends. Such analysis would search links between crimes for example, same MO. It can help to reveal the relationships between crimes and offer opportunities to link committed offences quickly to possible offenders (NCIS, 2000).</w:t>
      </w:r>
    </w:p>
    <w:p w14:paraId="71996243" w14:textId="77777777" w:rsidR="00A5696E" w:rsidRPr="0022108D" w:rsidRDefault="00A5696E" w:rsidP="00A5696E">
      <w:pPr>
        <w:autoSpaceDE w:val="0"/>
        <w:adjustRightInd w:val="0"/>
        <w:spacing w:after="0" w:line="240" w:lineRule="auto"/>
        <w:rPr>
          <w:rFonts w:cstheme="minorHAnsi"/>
          <w:sz w:val="24"/>
          <w:szCs w:val="24"/>
        </w:rPr>
      </w:pPr>
    </w:p>
    <w:p w14:paraId="3C8185DA" w14:textId="7767E200" w:rsidR="00A5696E" w:rsidRPr="0022108D" w:rsidRDefault="00A5696E" w:rsidP="00A5696E">
      <w:pPr>
        <w:autoSpaceDE w:val="0"/>
        <w:adjustRightInd w:val="0"/>
        <w:spacing w:after="0" w:line="240" w:lineRule="auto"/>
        <w:rPr>
          <w:rFonts w:cstheme="minorHAnsi"/>
          <w:sz w:val="24"/>
          <w:szCs w:val="24"/>
        </w:rPr>
      </w:pPr>
      <w:r w:rsidRPr="0022108D">
        <w:rPr>
          <w:rFonts w:cstheme="minorHAnsi"/>
          <w:sz w:val="24"/>
          <w:szCs w:val="24"/>
        </w:rPr>
        <w:t xml:space="preserve">Market profiles are assessments that surveys the criminal market around </w:t>
      </w:r>
      <w:proofErr w:type="gramStart"/>
      <w:r w:rsidRPr="0022108D">
        <w:rPr>
          <w:rFonts w:cstheme="minorHAnsi"/>
          <w:sz w:val="24"/>
          <w:szCs w:val="24"/>
        </w:rPr>
        <w:t>particular commodities</w:t>
      </w:r>
      <w:proofErr w:type="gramEnd"/>
      <w:r w:rsidRPr="0022108D">
        <w:rPr>
          <w:rFonts w:cstheme="minorHAnsi"/>
          <w:sz w:val="24"/>
          <w:szCs w:val="24"/>
        </w:rPr>
        <w:t xml:space="preserve"> such as drugs or stolen vehicles, or of services, such as prostitution, in an area. “A market profile will detail how active the market is, the trends in availability and price of the commodities or services, the key individuals, networks, criminal assets and associated trends in related criminality which are driven by or connected to the criminal market” (NCIS, 2000). This analysis can inform management decisions about the prioritisation of significant criminal problems and can help identify targets.</w:t>
      </w:r>
    </w:p>
    <w:p w14:paraId="675623A4" w14:textId="6EA23E57" w:rsidR="00E45A5A" w:rsidRPr="0022108D" w:rsidRDefault="00E45A5A" w:rsidP="00A5696E">
      <w:pPr>
        <w:autoSpaceDE w:val="0"/>
        <w:adjustRightInd w:val="0"/>
        <w:spacing w:after="0" w:line="240" w:lineRule="auto"/>
        <w:rPr>
          <w:rFonts w:cstheme="minorHAnsi"/>
          <w:sz w:val="24"/>
          <w:szCs w:val="24"/>
        </w:rPr>
      </w:pPr>
    </w:p>
    <w:p w14:paraId="60E9C6A8" w14:textId="4D723B12" w:rsidR="00E45A5A" w:rsidRPr="0022108D" w:rsidRDefault="00E45A5A" w:rsidP="00E45BD8">
      <w:pPr>
        <w:rPr>
          <w:rFonts w:cstheme="minorHAnsi"/>
          <w:sz w:val="24"/>
          <w:szCs w:val="24"/>
          <w:lang w:val="en"/>
        </w:rPr>
      </w:pPr>
      <w:r w:rsidRPr="0022108D">
        <w:rPr>
          <w:rFonts w:cstheme="minorHAnsi"/>
          <w:sz w:val="24"/>
          <w:szCs w:val="24"/>
          <w:lang w:val="en"/>
        </w:rPr>
        <w:t xml:space="preserve">Word Count </w:t>
      </w:r>
      <w:r w:rsidR="00E00039" w:rsidRPr="0022108D">
        <w:rPr>
          <w:rFonts w:cstheme="minorHAnsi"/>
          <w:sz w:val="24"/>
          <w:szCs w:val="24"/>
          <w:lang w:val="en"/>
        </w:rPr>
        <w:t>–</w:t>
      </w:r>
      <w:r w:rsidRPr="0022108D">
        <w:rPr>
          <w:rFonts w:cstheme="minorHAnsi"/>
          <w:sz w:val="24"/>
          <w:szCs w:val="24"/>
          <w:lang w:val="en"/>
        </w:rPr>
        <w:t xml:space="preserve"> 1056</w:t>
      </w:r>
    </w:p>
    <w:p w14:paraId="4AF85F7F" w14:textId="3250F3F6" w:rsidR="00E00039" w:rsidRPr="0022108D" w:rsidRDefault="00E00039" w:rsidP="00E45BD8">
      <w:pPr>
        <w:rPr>
          <w:rFonts w:cstheme="minorHAnsi"/>
          <w:sz w:val="24"/>
          <w:szCs w:val="24"/>
          <w:lang w:val="en"/>
        </w:rPr>
      </w:pPr>
    </w:p>
    <w:p w14:paraId="66ABF6B6" w14:textId="6E2495DB" w:rsidR="00E00039" w:rsidRPr="0022108D" w:rsidRDefault="00E00039" w:rsidP="00E45BD8">
      <w:pPr>
        <w:rPr>
          <w:rFonts w:cstheme="minorHAnsi"/>
          <w:sz w:val="24"/>
          <w:szCs w:val="24"/>
          <w:lang w:val="en"/>
        </w:rPr>
      </w:pPr>
    </w:p>
    <w:p w14:paraId="0C95E86D" w14:textId="6E02466E" w:rsidR="00E00039" w:rsidRPr="0022108D" w:rsidRDefault="00E00039" w:rsidP="00E45BD8">
      <w:pPr>
        <w:rPr>
          <w:rFonts w:cstheme="minorHAnsi"/>
          <w:sz w:val="24"/>
          <w:szCs w:val="24"/>
          <w:lang w:val="en"/>
        </w:rPr>
      </w:pPr>
    </w:p>
    <w:p w14:paraId="6854E9F0" w14:textId="1C9F7F52" w:rsidR="00E00039" w:rsidRPr="0022108D" w:rsidRDefault="00E00039" w:rsidP="00E45BD8">
      <w:pPr>
        <w:rPr>
          <w:rFonts w:cstheme="minorHAnsi"/>
          <w:sz w:val="24"/>
          <w:szCs w:val="24"/>
          <w:lang w:val="en"/>
        </w:rPr>
      </w:pPr>
    </w:p>
    <w:p w14:paraId="2DE42C2E" w14:textId="77777777" w:rsidR="00E00039" w:rsidRPr="0022108D" w:rsidRDefault="00E00039" w:rsidP="00E45BD8">
      <w:pPr>
        <w:rPr>
          <w:rFonts w:cstheme="minorHAnsi"/>
          <w:sz w:val="24"/>
          <w:szCs w:val="24"/>
          <w:lang w:val="en"/>
        </w:rPr>
      </w:pPr>
    </w:p>
    <w:p w14:paraId="03CC109C" w14:textId="46A5E14D" w:rsidR="00E45BD8" w:rsidRPr="0022108D" w:rsidRDefault="00E45BD8" w:rsidP="00E45BD8">
      <w:pPr>
        <w:rPr>
          <w:rFonts w:cstheme="minorHAnsi"/>
          <w:b/>
          <w:bCs/>
          <w:sz w:val="24"/>
          <w:szCs w:val="24"/>
          <w:u w:val="single"/>
          <w:lang w:val="en"/>
        </w:rPr>
      </w:pPr>
    </w:p>
    <w:p w14:paraId="77BCEEC5" w14:textId="5B67A25E" w:rsidR="00E45BD8" w:rsidRPr="0022108D" w:rsidRDefault="00E45BD8" w:rsidP="00E45BD8">
      <w:pPr>
        <w:rPr>
          <w:rFonts w:cstheme="minorHAnsi"/>
          <w:b/>
          <w:bCs/>
          <w:sz w:val="24"/>
          <w:szCs w:val="24"/>
          <w:u w:val="single"/>
          <w:lang w:val="en"/>
        </w:rPr>
      </w:pPr>
      <w:r w:rsidRPr="0022108D">
        <w:rPr>
          <w:rFonts w:cstheme="minorHAnsi"/>
          <w:b/>
          <w:bCs/>
          <w:sz w:val="24"/>
          <w:szCs w:val="24"/>
          <w:u w:val="single"/>
          <w:lang w:val="en"/>
        </w:rPr>
        <w:t>Task 3</w:t>
      </w:r>
    </w:p>
    <w:p w14:paraId="31CCDBD2" w14:textId="54FA935B" w:rsidR="00E00039" w:rsidRPr="0022108D" w:rsidRDefault="00E00039" w:rsidP="00E45BD8">
      <w:pPr>
        <w:rPr>
          <w:rFonts w:cstheme="minorHAnsi"/>
          <w:b/>
          <w:bCs/>
          <w:sz w:val="24"/>
          <w:szCs w:val="24"/>
          <w:u w:val="single"/>
          <w:lang w:val="en"/>
        </w:rPr>
      </w:pPr>
    </w:p>
    <w:p w14:paraId="2BF3DBBC" w14:textId="7B7A779D" w:rsidR="00E00039" w:rsidRPr="0022108D" w:rsidRDefault="007B6143" w:rsidP="00E45BD8">
      <w:pPr>
        <w:rPr>
          <w:rFonts w:cstheme="minorHAnsi"/>
          <w:sz w:val="24"/>
          <w:szCs w:val="24"/>
          <w:lang w:val="en"/>
        </w:rPr>
      </w:pPr>
      <w:r w:rsidRPr="0022108D">
        <w:rPr>
          <w:rFonts w:cstheme="minorHAnsi"/>
          <w:sz w:val="24"/>
          <w:szCs w:val="24"/>
          <w:lang w:val="en"/>
        </w:rPr>
        <w:t xml:space="preserve">This essay will look to critically review two of the key issues relating to the complexity and challenges of operational policing in the modern day. It will also review examples of critical and major incidents and will </w:t>
      </w:r>
      <w:proofErr w:type="spellStart"/>
      <w:r w:rsidRPr="0022108D">
        <w:rPr>
          <w:rFonts w:cstheme="minorHAnsi"/>
          <w:sz w:val="24"/>
          <w:szCs w:val="24"/>
          <w:lang w:val="en"/>
        </w:rPr>
        <w:t>analyse</w:t>
      </w:r>
      <w:proofErr w:type="spellEnd"/>
      <w:r w:rsidRPr="0022108D">
        <w:rPr>
          <w:rFonts w:cstheme="minorHAnsi"/>
          <w:sz w:val="24"/>
          <w:szCs w:val="24"/>
          <w:lang w:val="en"/>
        </w:rPr>
        <w:t xml:space="preserve"> the role of the police within a joint emergency services operation to establish ‘best practice’.</w:t>
      </w:r>
    </w:p>
    <w:p w14:paraId="02AD7F55" w14:textId="77777777" w:rsidR="00E00039" w:rsidRPr="0022108D" w:rsidRDefault="00E00039" w:rsidP="00E45BD8">
      <w:pPr>
        <w:rPr>
          <w:rFonts w:cstheme="minorHAnsi"/>
          <w:b/>
          <w:bCs/>
          <w:sz w:val="24"/>
          <w:szCs w:val="24"/>
          <w:u w:val="single"/>
          <w:lang w:val="en"/>
        </w:rPr>
      </w:pPr>
    </w:p>
    <w:p w14:paraId="6A31374D" w14:textId="77777777" w:rsidR="00E45BD8" w:rsidRPr="0022108D" w:rsidRDefault="00E45BD8" w:rsidP="00E45BD8">
      <w:pPr>
        <w:rPr>
          <w:rFonts w:cstheme="minorHAnsi"/>
          <w:color w:val="4A4A4A"/>
          <w:sz w:val="24"/>
          <w:szCs w:val="24"/>
          <w:lang w:val="en-US"/>
        </w:rPr>
      </w:pPr>
      <w:r w:rsidRPr="0022108D">
        <w:rPr>
          <w:rFonts w:cstheme="minorHAnsi"/>
          <w:sz w:val="24"/>
          <w:szCs w:val="24"/>
        </w:rPr>
        <w:t xml:space="preserve">One of the challenges faced by a modern police officer is that posed by the continued rise in scale and complexity of cybercrime. Cybercrime costs </w:t>
      </w:r>
      <w:r w:rsidRPr="0022108D">
        <w:rPr>
          <w:rFonts w:cstheme="minorHAnsi"/>
          <w:color w:val="333333"/>
          <w:sz w:val="24"/>
          <w:szCs w:val="24"/>
        </w:rPr>
        <w:t>the UK billions of pounds, affecting essential services, businesses and private individuals alike. It also threatens national security (National Crime Agency, 2021). Online fraud such as identity</w:t>
      </w:r>
      <w:r w:rsidRPr="0022108D">
        <w:rPr>
          <w:rFonts w:cstheme="minorHAnsi"/>
          <w:sz w:val="24"/>
          <w:szCs w:val="24"/>
        </w:rPr>
        <w:t xml:space="preserve"> theft, online transactions, dating scams and more are designed to fool people and take their money. One could argue that most crimes could be prevented by making a few small changes in online behaviour such as never giving out personal information (Metropolitan Police, 2021). However, to better understand the nature of offences and victimisation, ‘Routine Activity Theory’ </w:t>
      </w:r>
      <w:r w:rsidRPr="0022108D">
        <w:rPr>
          <w:rFonts w:cstheme="minorHAnsi"/>
          <w:color w:val="4C4C4C"/>
          <w:sz w:val="24"/>
          <w:szCs w:val="24"/>
        </w:rPr>
        <w:t xml:space="preserve">with its emphasis on offenders, targets and (lack of) capable guardians offers insights into this particularly economic cybercrime (University of Birmingham, 2021). </w:t>
      </w:r>
      <w:r w:rsidRPr="0022108D">
        <w:rPr>
          <w:rFonts w:cstheme="minorHAnsi"/>
          <w:sz w:val="24"/>
          <w:szCs w:val="24"/>
          <w:lang w:val="en"/>
        </w:rPr>
        <w:t xml:space="preserve">Older people are often seen as prime targets for motivated offenders as they are perceived to be less tech savvy than younger people. However, research shows that young people are often less cautious with giving out personal information online, putting them at a higher risk of fraud than older people (RBS, 2017). The range of victims make it difficult for the police to target harden individuals and prevent the crimes from happening. Interactions between online fraudsters and their victims are generally a one to one exchange and are unguarded with victims often not knowing they are victims until it is too late. </w:t>
      </w:r>
      <w:r w:rsidRPr="0022108D">
        <w:rPr>
          <w:rFonts w:cstheme="minorHAnsi"/>
          <w:color w:val="4A4A4A"/>
          <w:sz w:val="24"/>
          <w:szCs w:val="24"/>
          <w:lang w:val="en-US"/>
        </w:rPr>
        <w:t>Many cybercrimes are committed by offenders who may be thousands of miles away, which makes it difficult for police to bring them to justice (Victim Support, 2021).</w:t>
      </w:r>
    </w:p>
    <w:p w14:paraId="7D236A59" w14:textId="77777777" w:rsidR="00E45BD8" w:rsidRPr="0022108D" w:rsidRDefault="00E45BD8" w:rsidP="00E45BD8">
      <w:pPr>
        <w:rPr>
          <w:rFonts w:cstheme="minorHAnsi"/>
          <w:color w:val="4A4A4A"/>
          <w:sz w:val="24"/>
          <w:szCs w:val="24"/>
          <w:lang w:val="en-US"/>
        </w:rPr>
      </w:pPr>
    </w:p>
    <w:p w14:paraId="52B3CF51" w14:textId="77777777" w:rsidR="00E45BD8" w:rsidRPr="0022108D" w:rsidRDefault="00E45BD8" w:rsidP="00E45BD8">
      <w:pPr>
        <w:rPr>
          <w:rFonts w:cstheme="minorHAnsi"/>
          <w:sz w:val="24"/>
          <w:szCs w:val="24"/>
        </w:rPr>
      </w:pPr>
      <w:r w:rsidRPr="0022108D">
        <w:rPr>
          <w:rFonts w:cstheme="minorHAnsi"/>
          <w:sz w:val="24"/>
          <w:szCs w:val="24"/>
        </w:rPr>
        <w:t>Another key issue faced by a modern police officer is the complexity of the mental health crisis that affects the UK. Lord Adebowale, chair of the Independent Commission on Mental Health and Policing, stated in the Commission’s 2013 report that mental health needs to be “seen as a part of the core business of policing” (BASW, 2013). However, funding cuts have reduced community mental health services and it is argued that this unmet need means police forces are seeing unjustifiably higher demand for their services (HMICFRS, 2018).</w:t>
      </w:r>
    </w:p>
    <w:p w14:paraId="57254159" w14:textId="77777777" w:rsidR="00E45BD8" w:rsidRPr="0022108D" w:rsidRDefault="00E45BD8" w:rsidP="00E45BD8">
      <w:pPr>
        <w:rPr>
          <w:rFonts w:cstheme="minorHAnsi"/>
          <w:sz w:val="24"/>
          <w:szCs w:val="24"/>
        </w:rPr>
      </w:pPr>
    </w:p>
    <w:p w14:paraId="4B48D4E3" w14:textId="77777777" w:rsidR="00E45BD8" w:rsidRPr="0022108D" w:rsidRDefault="00E45BD8" w:rsidP="00E45BD8">
      <w:pPr>
        <w:rPr>
          <w:rFonts w:cstheme="minorHAnsi"/>
          <w:sz w:val="24"/>
          <w:szCs w:val="24"/>
        </w:rPr>
      </w:pPr>
      <w:r w:rsidRPr="0022108D">
        <w:rPr>
          <w:rFonts w:cstheme="minorHAnsi"/>
          <w:sz w:val="24"/>
          <w:szCs w:val="24"/>
        </w:rPr>
        <w:t>It has been reported that the number of 999 callouts of incidents involving people suffering from mental health crises has risen by 41% in England in the last five years (Guardian, 2020). The police are called because someone having a mental health emergency may pose a risk to themselves or others. However, this presents a huge challenge to operational policing because police officers are not mental health professionals. People suffering from mental health crises need expert support in a healthcare setting and it is argued that too often, police officers find themselves responsible for the safety and welfare of people that other professionals would be better placed to deal with. This means that already overstretched police officers cannot always respond appropriately, and people suffering from mental health crises don’t always get the help they need (HMICFRS, 2018).</w:t>
      </w:r>
    </w:p>
    <w:p w14:paraId="441BF556" w14:textId="77777777" w:rsidR="00E45BD8" w:rsidRPr="0022108D" w:rsidRDefault="00E45BD8" w:rsidP="00E45BD8">
      <w:pPr>
        <w:rPr>
          <w:rFonts w:cstheme="minorHAnsi"/>
          <w:sz w:val="24"/>
          <w:szCs w:val="24"/>
        </w:rPr>
      </w:pPr>
    </w:p>
    <w:p w14:paraId="7F9FBB28" w14:textId="7D72C7A4" w:rsidR="00E45BD8" w:rsidRPr="0022108D" w:rsidRDefault="00E45BD8" w:rsidP="00E45BD8">
      <w:pPr>
        <w:rPr>
          <w:rFonts w:cstheme="minorHAnsi"/>
          <w:color w:val="212529"/>
          <w:sz w:val="24"/>
          <w:szCs w:val="24"/>
          <w:lang w:val="en"/>
        </w:rPr>
      </w:pPr>
      <w:r w:rsidRPr="0022108D">
        <w:rPr>
          <w:rFonts w:cstheme="minorHAnsi"/>
          <w:sz w:val="24"/>
          <w:szCs w:val="24"/>
        </w:rPr>
        <w:t xml:space="preserve">Failure by the police to provide an effective response to someone suffering with a mental health crisis is likely to escalate into a critical incident. This means that “the effectiveness of the police response is likely to have a significant impact on the confidence of the victim, their family and/or the community” (College of Policing, 2021). This was none more evident than in a recent Court case whereby serving Police Constable Benjamin Monk of West Mercia Police was found guilty of killing ex professional footballer Dalian Atkinson. The incident occurred in August 2016 where Monk and a colleague were called to attend a disturbance when Atkinson was said to be suffering from an ‘acute mental health crisis’. The trial heard that Atkinson’s behaviour was erratic and out of character. The Court heard that Monk had tasered Mr Atkinson for 33 seconds – more than five times longer than the standard length – and kicked him in the head at least twice as he lay stunned on the floor. </w:t>
      </w:r>
      <w:r w:rsidRPr="0022108D">
        <w:rPr>
          <w:rFonts w:cstheme="minorHAnsi"/>
          <w:color w:val="222526"/>
          <w:sz w:val="24"/>
          <w:szCs w:val="24"/>
        </w:rPr>
        <w:t>Atkinson received medical treatment after going into cardiac arrest but was sadly pronounced dead in hospital around 70 minutes after the incident.</w:t>
      </w:r>
      <w:r w:rsidRPr="0022108D">
        <w:rPr>
          <w:rFonts w:cstheme="minorHAnsi"/>
          <w:sz w:val="24"/>
          <w:szCs w:val="24"/>
        </w:rPr>
        <w:t xml:space="preserve"> (Telegraph, 2021). </w:t>
      </w:r>
      <w:r w:rsidRPr="0022108D">
        <w:rPr>
          <w:rFonts w:cstheme="minorHAnsi"/>
          <w:color w:val="212529"/>
          <w:sz w:val="24"/>
          <w:szCs w:val="24"/>
          <w:lang w:val="en"/>
        </w:rPr>
        <w:t>The incident had a significant impact on the public confidence in the police with members of Atkinson’s family commenting after the trial “PC Monk used horrendous violence against Dalian, who was in an extremely vulnerable position, in mental health crisis, and needed help. This was a callous attack and a terrible abuse of a police officer's position of trust.”</w:t>
      </w:r>
    </w:p>
    <w:p w14:paraId="3761CB00" w14:textId="77777777" w:rsidR="00A94DBC" w:rsidRPr="0022108D" w:rsidRDefault="00A94DBC" w:rsidP="00E45BD8">
      <w:pPr>
        <w:rPr>
          <w:rFonts w:cstheme="minorHAnsi"/>
          <w:color w:val="212529"/>
          <w:sz w:val="24"/>
          <w:szCs w:val="24"/>
          <w:lang w:val="en"/>
        </w:rPr>
      </w:pPr>
    </w:p>
    <w:p w14:paraId="2DDBE259" w14:textId="3DB5928C" w:rsidR="00E45BD8" w:rsidRPr="0022108D" w:rsidRDefault="00E45BD8" w:rsidP="00E45BD8">
      <w:pPr>
        <w:rPr>
          <w:rFonts w:cstheme="minorHAnsi"/>
          <w:color w:val="222222"/>
          <w:sz w:val="24"/>
          <w:szCs w:val="24"/>
          <w:lang w:val="en"/>
        </w:rPr>
      </w:pPr>
      <w:r w:rsidRPr="0022108D">
        <w:rPr>
          <w:rFonts w:cstheme="minorHAnsi"/>
          <w:color w:val="212529"/>
          <w:sz w:val="24"/>
          <w:szCs w:val="24"/>
          <w:lang w:val="en"/>
        </w:rPr>
        <w:t xml:space="preserve">Though the incident drew criticism on the police use of tasers, the incident drew wider condemnation </w:t>
      </w:r>
      <w:r w:rsidRPr="0022108D">
        <w:rPr>
          <w:rFonts w:cstheme="minorHAnsi"/>
          <w:color w:val="222222"/>
          <w:sz w:val="24"/>
          <w:szCs w:val="24"/>
          <w:lang w:val="en"/>
        </w:rPr>
        <w:t xml:space="preserve">from those reporting that “there must be a prejudice that fuels officers’ use of taser”, </w:t>
      </w:r>
      <w:r w:rsidRPr="0022108D">
        <w:rPr>
          <w:rFonts w:cstheme="minorHAnsi"/>
          <w:color w:val="222222"/>
          <w:sz w:val="24"/>
          <w:szCs w:val="24"/>
          <w:lang w:val="en"/>
        </w:rPr>
        <w:lastRenderedPageBreak/>
        <w:t xml:space="preserve">referring to a statistic that black people in the UK are three times more likely than their white counterparts to have a taser used on them (Independent, 2016). </w:t>
      </w:r>
    </w:p>
    <w:p w14:paraId="79C3CCA3" w14:textId="77777777" w:rsidR="00A94DBC" w:rsidRPr="0022108D" w:rsidRDefault="00A94DBC" w:rsidP="00E45BD8">
      <w:pPr>
        <w:rPr>
          <w:rFonts w:cstheme="minorHAnsi"/>
          <w:color w:val="212529"/>
          <w:sz w:val="24"/>
          <w:szCs w:val="24"/>
          <w:lang w:val="en"/>
        </w:rPr>
      </w:pPr>
    </w:p>
    <w:p w14:paraId="5E362B08" w14:textId="2DE01C73" w:rsidR="00E45BD8" w:rsidRPr="0022108D" w:rsidRDefault="00A94DBC" w:rsidP="00CD4483">
      <w:pPr>
        <w:pStyle w:val="story-content-text"/>
        <w:rPr>
          <w:rFonts w:asciiTheme="minorHAnsi" w:hAnsiTheme="minorHAnsi" w:cstheme="minorHAnsi"/>
        </w:rPr>
      </w:pPr>
      <w:r w:rsidRPr="0022108D">
        <w:rPr>
          <w:rFonts w:asciiTheme="minorHAnsi" w:hAnsiTheme="minorHAnsi" w:cstheme="minorHAnsi"/>
          <w:color w:val="212529"/>
          <w:lang w:val="en"/>
        </w:rPr>
        <w:t xml:space="preserve">The above mentioned incident also falls </w:t>
      </w:r>
      <w:r w:rsidR="00CD4483" w:rsidRPr="0022108D">
        <w:rPr>
          <w:rFonts w:asciiTheme="minorHAnsi" w:hAnsiTheme="minorHAnsi" w:cstheme="minorHAnsi"/>
          <w:color w:val="212529"/>
          <w:lang w:val="en"/>
        </w:rPr>
        <w:t>within the category</w:t>
      </w:r>
      <w:r w:rsidRPr="0022108D">
        <w:rPr>
          <w:rFonts w:asciiTheme="minorHAnsi" w:hAnsiTheme="minorHAnsi" w:cstheme="minorHAnsi"/>
          <w:color w:val="212529"/>
          <w:lang w:val="en"/>
        </w:rPr>
        <w:t xml:space="preserve"> of a major incident </w:t>
      </w:r>
      <w:r w:rsidR="00CD4483" w:rsidRPr="0022108D">
        <w:rPr>
          <w:rFonts w:asciiTheme="minorHAnsi" w:hAnsiTheme="minorHAnsi" w:cstheme="minorHAnsi"/>
          <w:color w:val="212529"/>
          <w:lang w:val="en"/>
        </w:rPr>
        <w:t xml:space="preserve">which has been defined as </w:t>
      </w:r>
      <w:r w:rsidR="00E45BD8" w:rsidRPr="0022108D">
        <w:rPr>
          <w:rFonts w:asciiTheme="minorHAnsi" w:hAnsiTheme="minorHAnsi" w:cstheme="minorHAnsi"/>
        </w:rPr>
        <w:t>"an event or situation with a range of serious consequences which requires special arrangements to be implemented by one or more emergency responder agency" (UKFRS, 2021).</w:t>
      </w:r>
      <w:r w:rsidR="00CD4483" w:rsidRPr="0022108D">
        <w:rPr>
          <w:rFonts w:asciiTheme="minorHAnsi" w:hAnsiTheme="minorHAnsi" w:cstheme="minorHAnsi"/>
        </w:rPr>
        <w:t xml:space="preserve"> Major incidents involve the interoperability between emergency response services</w:t>
      </w:r>
      <w:r w:rsidR="00A047AC" w:rsidRPr="0022108D">
        <w:rPr>
          <w:rFonts w:asciiTheme="minorHAnsi" w:hAnsiTheme="minorHAnsi" w:cstheme="minorHAnsi"/>
        </w:rPr>
        <w:t xml:space="preserve"> including the police, ambulance and fire service. Each service has committed to the Joint Doctrine: the interoperability framework coordinated by JESIP and is based on the Civil Contingencies Act (2004). The framework exists to ensure that agencies work together at major incidents </w:t>
      </w:r>
      <w:r w:rsidR="00A047AC" w:rsidRPr="0022108D">
        <w:rPr>
          <w:rFonts w:asciiTheme="minorHAnsi" w:hAnsiTheme="minorHAnsi" w:cstheme="minorHAnsi"/>
        </w:rPr>
        <w:t>in the most coherent and effective way possible</w:t>
      </w:r>
      <w:r w:rsidR="00A047AC" w:rsidRPr="0022108D">
        <w:rPr>
          <w:rFonts w:asciiTheme="minorHAnsi" w:hAnsiTheme="minorHAnsi" w:cstheme="minorHAnsi"/>
        </w:rPr>
        <w:t xml:space="preserve"> (</w:t>
      </w:r>
      <w:r w:rsidR="008D6F7E" w:rsidRPr="0022108D">
        <w:rPr>
          <w:rFonts w:asciiTheme="minorHAnsi" w:hAnsiTheme="minorHAnsi" w:cstheme="minorHAnsi"/>
        </w:rPr>
        <w:t>JESIP, 2021).</w:t>
      </w:r>
    </w:p>
    <w:p w14:paraId="48935D42" w14:textId="586D870A" w:rsidR="008D6F7E" w:rsidRPr="0022108D" w:rsidRDefault="008D6F7E" w:rsidP="00CD4483">
      <w:pPr>
        <w:pStyle w:val="story-content-text"/>
        <w:rPr>
          <w:rFonts w:asciiTheme="minorHAnsi" w:hAnsiTheme="minorHAnsi" w:cstheme="minorHAnsi"/>
        </w:rPr>
      </w:pPr>
    </w:p>
    <w:p w14:paraId="4FA5E04F" w14:textId="0BEAAF41" w:rsidR="0022108D" w:rsidRPr="0022108D" w:rsidRDefault="008D6F7E" w:rsidP="0022108D">
      <w:pPr>
        <w:autoSpaceDE w:val="0"/>
        <w:autoSpaceDN w:val="0"/>
        <w:adjustRightInd w:val="0"/>
        <w:spacing w:after="0" w:line="240" w:lineRule="auto"/>
        <w:rPr>
          <w:rFonts w:cstheme="minorHAnsi"/>
          <w:color w:val="001023"/>
          <w:sz w:val="24"/>
          <w:szCs w:val="24"/>
        </w:rPr>
      </w:pPr>
      <w:r w:rsidRPr="0022108D">
        <w:rPr>
          <w:rFonts w:cstheme="minorHAnsi"/>
          <w:sz w:val="24"/>
          <w:szCs w:val="24"/>
        </w:rPr>
        <w:t xml:space="preserve">The primary responsibility of the police at a major incident is to save life and prevent further loss of life in conjunction with the other emergency services. The police must also ensure the escalation of the incident is prevented and the response phase of the incident is coordinated. The police </w:t>
      </w:r>
      <w:proofErr w:type="gramStart"/>
      <w:r w:rsidR="0022108D" w:rsidRPr="0022108D">
        <w:rPr>
          <w:rFonts w:cstheme="minorHAnsi"/>
          <w:sz w:val="24"/>
          <w:szCs w:val="24"/>
        </w:rPr>
        <w:t>are able to</w:t>
      </w:r>
      <w:proofErr w:type="gramEnd"/>
      <w:r w:rsidR="0022108D" w:rsidRPr="0022108D">
        <w:rPr>
          <w:rFonts w:cstheme="minorHAnsi"/>
          <w:sz w:val="24"/>
          <w:szCs w:val="24"/>
        </w:rPr>
        <w:t xml:space="preserve"> achieve ‘best practice’ by </w:t>
      </w:r>
      <w:r w:rsidRPr="0022108D">
        <w:rPr>
          <w:rFonts w:cstheme="minorHAnsi"/>
          <w:sz w:val="24"/>
          <w:szCs w:val="24"/>
        </w:rPr>
        <w:t>communicat</w:t>
      </w:r>
      <w:r w:rsidR="0022108D" w:rsidRPr="0022108D">
        <w:rPr>
          <w:rFonts w:cstheme="minorHAnsi"/>
          <w:sz w:val="24"/>
          <w:szCs w:val="24"/>
        </w:rPr>
        <w:t>ing effectively</w:t>
      </w:r>
      <w:r w:rsidRPr="0022108D">
        <w:rPr>
          <w:rFonts w:cstheme="minorHAnsi"/>
          <w:sz w:val="24"/>
          <w:szCs w:val="24"/>
        </w:rPr>
        <w:t xml:space="preserve"> with other emergency services, local authorities and other supporting organisations both at the scene of the incident and elsewhere</w:t>
      </w:r>
      <w:r w:rsidR="0022108D" w:rsidRPr="0022108D">
        <w:rPr>
          <w:rFonts w:cstheme="minorHAnsi"/>
          <w:sz w:val="24"/>
          <w:szCs w:val="24"/>
        </w:rPr>
        <w:t xml:space="preserve"> (College of Policing, 2020). T</w:t>
      </w:r>
      <w:r w:rsidRPr="0022108D">
        <w:rPr>
          <w:rFonts w:cstheme="minorHAnsi"/>
          <w:sz w:val="24"/>
          <w:szCs w:val="24"/>
        </w:rPr>
        <w:t xml:space="preserve">his includes activation of the strategic coordination group </w:t>
      </w:r>
      <w:r w:rsidR="0022108D" w:rsidRPr="0022108D">
        <w:rPr>
          <w:rFonts w:cstheme="minorHAnsi"/>
          <w:sz w:val="24"/>
          <w:szCs w:val="24"/>
        </w:rPr>
        <w:t>at</w:t>
      </w:r>
      <w:r w:rsidR="0022108D" w:rsidRPr="0022108D">
        <w:rPr>
          <w:rFonts w:cstheme="minorHAnsi"/>
          <w:color w:val="001023"/>
          <w:sz w:val="24"/>
          <w:szCs w:val="24"/>
        </w:rPr>
        <w:t xml:space="preserve"> the earliest opportunity</w:t>
      </w:r>
      <w:r w:rsidR="0022108D" w:rsidRPr="0022108D">
        <w:rPr>
          <w:rFonts w:cstheme="minorHAnsi"/>
          <w:color w:val="001023"/>
          <w:sz w:val="24"/>
          <w:szCs w:val="24"/>
        </w:rPr>
        <w:t xml:space="preserve"> who will in turn determi</w:t>
      </w:r>
      <w:r w:rsidR="0022108D" w:rsidRPr="0022108D">
        <w:rPr>
          <w:rFonts w:cstheme="minorHAnsi"/>
          <w:color w:val="001023"/>
          <w:sz w:val="24"/>
          <w:szCs w:val="24"/>
        </w:rPr>
        <w:t>ne or confirm a specific</w:t>
      </w:r>
      <w:r w:rsidR="0022108D" w:rsidRPr="0022108D">
        <w:rPr>
          <w:rFonts w:cstheme="minorHAnsi"/>
          <w:color w:val="001023"/>
          <w:sz w:val="24"/>
          <w:szCs w:val="24"/>
        </w:rPr>
        <w:t xml:space="preserve"> </w:t>
      </w:r>
      <w:r w:rsidR="0022108D" w:rsidRPr="0022108D">
        <w:rPr>
          <w:rFonts w:cstheme="minorHAnsi"/>
          <w:color w:val="001023"/>
          <w:sz w:val="24"/>
          <w:szCs w:val="24"/>
        </w:rPr>
        <w:t>response strategy and record a strategy statement</w:t>
      </w:r>
      <w:r w:rsidR="0022108D" w:rsidRPr="0022108D">
        <w:rPr>
          <w:rFonts w:cstheme="minorHAnsi"/>
          <w:color w:val="001023"/>
          <w:sz w:val="24"/>
          <w:szCs w:val="24"/>
        </w:rPr>
        <w:t xml:space="preserve"> (JESIP, 2021). </w:t>
      </w:r>
    </w:p>
    <w:p w14:paraId="4551F9D3" w14:textId="74E9E9BE" w:rsidR="0022108D" w:rsidRPr="0022108D" w:rsidRDefault="0022108D" w:rsidP="0022108D">
      <w:pPr>
        <w:autoSpaceDE w:val="0"/>
        <w:autoSpaceDN w:val="0"/>
        <w:adjustRightInd w:val="0"/>
        <w:spacing w:after="0" w:line="240" w:lineRule="auto"/>
        <w:rPr>
          <w:rFonts w:cstheme="minorHAnsi"/>
          <w:color w:val="001023"/>
          <w:sz w:val="24"/>
          <w:szCs w:val="24"/>
        </w:rPr>
      </w:pPr>
    </w:p>
    <w:p w14:paraId="1672BFA9" w14:textId="3E2F7DE7" w:rsidR="00E45BD8" w:rsidRPr="0022108D" w:rsidRDefault="0022108D" w:rsidP="00E45BD8">
      <w:pPr>
        <w:rPr>
          <w:rFonts w:cstheme="minorHAnsi"/>
          <w:sz w:val="24"/>
          <w:szCs w:val="24"/>
        </w:rPr>
      </w:pPr>
      <w:r w:rsidRPr="0022108D">
        <w:rPr>
          <w:rFonts w:cstheme="minorHAnsi"/>
          <w:sz w:val="24"/>
          <w:szCs w:val="24"/>
        </w:rPr>
        <w:t>Word count – 1062</w:t>
      </w:r>
    </w:p>
    <w:p w14:paraId="2CF2B85F" w14:textId="3EFDD212" w:rsidR="0022108D" w:rsidRPr="0022108D" w:rsidRDefault="0022108D" w:rsidP="00E45BD8">
      <w:pPr>
        <w:rPr>
          <w:rFonts w:cstheme="minorHAnsi"/>
          <w:sz w:val="24"/>
          <w:szCs w:val="24"/>
        </w:rPr>
      </w:pPr>
    </w:p>
    <w:p w14:paraId="2A70DD7F" w14:textId="46EE2CA0" w:rsidR="0022108D" w:rsidRPr="0022108D" w:rsidRDefault="0022108D" w:rsidP="00E45BD8">
      <w:pPr>
        <w:rPr>
          <w:rFonts w:cstheme="minorHAnsi"/>
          <w:sz w:val="24"/>
          <w:szCs w:val="24"/>
        </w:rPr>
      </w:pPr>
    </w:p>
    <w:p w14:paraId="3A32C7A6" w14:textId="4921F6C2" w:rsidR="0022108D" w:rsidRPr="0022108D" w:rsidRDefault="0022108D" w:rsidP="00E45BD8">
      <w:pPr>
        <w:rPr>
          <w:rFonts w:cstheme="minorHAnsi"/>
          <w:sz w:val="24"/>
          <w:szCs w:val="24"/>
        </w:rPr>
      </w:pPr>
    </w:p>
    <w:p w14:paraId="370446F2" w14:textId="77777777" w:rsidR="0022108D" w:rsidRPr="0022108D" w:rsidRDefault="0022108D" w:rsidP="00E45BD8">
      <w:pPr>
        <w:rPr>
          <w:rFonts w:cstheme="minorHAnsi"/>
          <w:sz w:val="24"/>
          <w:szCs w:val="24"/>
        </w:rPr>
      </w:pPr>
    </w:p>
    <w:p w14:paraId="623BA4EC" w14:textId="77777777" w:rsidR="0022108D" w:rsidRPr="0022108D" w:rsidRDefault="0022108D" w:rsidP="00E45BD8">
      <w:pPr>
        <w:rPr>
          <w:rFonts w:cstheme="minorHAnsi"/>
          <w:sz w:val="24"/>
          <w:szCs w:val="24"/>
        </w:rPr>
      </w:pPr>
    </w:p>
    <w:p w14:paraId="77F71F69" w14:textId="5E7CECFD" w:rsidR="00E45BD8" w:rsidRPr="0022108D" w:rsidRDefault="00E45BD8" w:rsidP="00E45BD8">
      <w:pPr>
        <w:rPr>
          <w:rFonts w:cstheme="minorHAnsi"/>
          <w:sz w:val="24"/>
          <w:szCs w:val="24"/>
        </w:rPr>
      </w:pPr>
    </w:p>
    <w:p w14:paraId="799C8AD6" w14:textId="4BF57B11" w:rsidR="00E45BD8" w:rsidRPr="0022108D" w:rsidRDefault="00E45BD8" w:rsidP="00E45BD8">
      <w:pPr>
        <w:rPr>
          <w:rFonts w:cstheme="minorHAnsi"/>
          <w:b/>
          <w:bCs/>
          <w:sz w:val="24"/>
          <w:szCs w:val="24"/>
          <w:u w:val="single"/>
        </w:rPr>
      </w:pPr>
      <w:r w:rsidRPr="0022108D">
        <w:rPr>
          <w:rFonts w:cstheme="minorHAnsi"/>
          <w:b/>
          <w:bCs/>
          <w:sz w:val="24"/>
          <w:szCs w:val="24"/>
          <w:u w:val="single"/>
        </w:rPr>
        <w:t>Task 4</w:t>
      </w:r>
    </w:p>
    <w:p w14:paraId="237F0821" w14:textId="77777777" w:rsidR="00E00039" w:rsidRPr="0022108D" w:rsidRDefault="00E00039" w:rsidP="00E45BD8">
      <w:pPr>
        <w:rPr>
          <w:rFonts w:cstheme="minorHAnsi"/>
          <w:b/>
          <w:bCs/>
          <w:sz w:val="24"/>
          <w:szCs w:val="24"/>
          <w:u w:val="single"/>
        </w:rPr>
      </w:pPr>
    </w:p>
    <w:p w14:paraId="0C06B173" w14:textId="53D20D82" w:rsidR="00E45BD8" w:rsidRPr="0022108D" w:rsidRDefault="00E45BD8" w:rsidP="00E45BD8">
      <w:pPr>
        <w:rPr>
          <w:rFonts w:cstheme="minorHAnsi"/>
          <w:sz w:val="24"/>
          <w:szCs w:val="24"/>
        </w:rPr>
      </w:pPr>
      <w:r w:rsidRPr="0022108D">
        <w:rPr>
          <w:rFonts w:cstheme="minorHAnsi"/>
          <w:sz w:val="24"/>
          <w:szCs w:val="24"/>
        </w:rPr>
        <w:t>It has been said that terrorism and crime are inextricably linked as terrorist organisations use numerous crimes to fund and facilitate the terrorist activities they are involved in (FBI, 2003). This essay will analyse potential links between terrorism and other forms of criminality including drug trafficking, which is one of the most predominant criminal connections to terrorism. This essay will also consider how policing the roads assists in counter terrorism investigation (FBI, 2003).</w:t>
      </w:r>
    </w:p>
    <w:p w14:paraId="3C5D2512" w14:textId="77777777" w:rsidR="00E00039" w:rsidRPr="0022108D" w:rsidRDefault="00E00039" w:rsidP="00E45BD8">
      <w:pPr>
        <w:rPr>
          <w:rFonts w:cstheme="minorHAnsi"/>
          <w:sz w:val="24"/>
          <w:szCs w:val="24"/>
        </w:rPr>
      </w:pPr>
    </w:p>
    <w:p w14:paraId="77D23847" w14:textId="5C63EC25" w:rsidR="00E45BD8" w:rsidRPr="0022108D" w:rsidRDefault="00E45BD8" w:rsidP="00E45BD8">
      <w:pPr>
        <w:rPr>
          <w:rFonts w:cstheme="minorHAnsi"/>
          <w:sz w:val="24"/>
          <w:szCs w:val="24"/>
        </w:rPr>
      </w:pPr>
      <w:r w:rsidRPr="0022108D">
        <w:rPr>
          <w:rFonts w:cstheme="minorHAnsi"/>
          <w:sz w:val="24"/>
          <w:szCs w:val="24"/>
        </w:rPr>
        <w:t>Studies suggest that socioeconomic factors such as poverty, lack of opportunity, unemployment and poor education make people more vulnerable to become radicalised by terrorist groups (Guardian, 2017). Criminologists have long assumed that socioeconomic conditions and social inequality play an important role in many individuals becoming involved in criminal activity (LSE, 2016) because the stress of living in poverty can create an overwhelming desire for individuals to resort to crime to meet their basic needs (</w:t>
      </w:r>
      <w:proofErr w:type="spellStart"/>
      <w:r w:rsidRPr="0022108D">
        <w:rPr>
          <w:rFonts w:cstheme="minorHAnsi"/>
          <w:sz w:val="24"/>
          <w:szCs w:val="24"/>
        </w:rPr>
        <w:t>Vittana</w:t>
      </w:r>
      <w:proofErr w:type="spellEnd"/>
      <w:r w:rsidRPr="0022108D">
        <w:rPr>
          <w:rFonts w:cstheme="minorHAnsi"/>
          <w:sz w:val="24"/>
          <w:szCs w:val="24"/>
        </w:rPr>
        <w:t xml:space="preserve">, 2016). </w:t>
      </w:r>
    </w:p>
    <w:p w14:paraId="006721A9" w14:textId="77777777" w:rsidR="00E00039" w:rsidRPr="0022108D" w:rsidRDefault="00E00039" w:rsidP="00E45BD8">
      <w:pPr>
        <w:rPr>
          <w:rFonts w:cstheme="minorHAnsi"/>
          <w:sz w:val="24"/>
          <w:szCs w:val="24"/>
        </w:rPr>
      </w:pPr>
    </w:p>
    <w:p w14:paraId="56C60223" w14:textId="6D8F4F3F" w:rsidR="00E45BD8" w:rsidRPr="0022108D" w:rsidRDefault="00E45BD8" w:rsidP="00E45BD8">
      <w:pPr>
        <w:rPr>
          <w:rFonts w:cstheme="minorHAnsi"/>
          <w:sz w:val="24"/>
          <w:szCs w:val="24"/>
        </w:rPr>
      </w:pPr>
      <w:r w:rsidRPr="0022108D">
        <w:rPr>
          <w:rFonts w:cstheme="minorHAnsi"/>
          <w:sz w:val="24"/>
          <w:szCs w:val="24"/>
        </w:rPr>
        <w:lastRenderedPageBreak/>
        <w:t xml:space="preserve">Although the presence of ex-offenders in terrorist groups is not a recent occurrence, there is now a more predominant link between those with a criminal past being involved in a terrorist future as research has shown that criminals and terrorists tend to become involved in the same social networks and environments </w:t>
      </w:r>
      <w:r w:rsidR="008D6F7E" w:rsidRPr="0022108D">
        <w:rPr>
          <w:rFonts w:cstheme="minorHAnsi"/>
          <w:sz w:val="24"/>
          <w:szCs w:val="24"/>
        </w:rPr>
        <w:t>(</w:t>
      </w:r>
      <w:proofErr w:type="spellStart"/>
      <w:r w:rsidR="008D6F7E" w:rsidRPr="0022108D">
        <w:rPr>
          <w:rFonts w:cstheme="minorHAnsi"/>
          <w:sz w:val="24"/>
          <w:szCs w:val="24"/>
        </w:rPr>
        <w:t>Mondaq</w:t>
      </w:r>
      <w:proofErr w:type="spellEnd"/>
      <w:r w:rsidR="008D6F7E" w:rsidRPr="0022108D">
        <w:rPr>
          <w:rFonts w:cstheme="minorHAnsi"/>
          <w:sz w:val="24"/>
          <w:szCs w:val="24"/>
        </w:rPr>
        <w:t>, 2017)</w:t>
      </w:r>
      <w:hyperlink r:id="rId12" w:history="1"/>
      <w:r w:rsidRPr="0022108D">
        <w:rPr>
          <w:rFonts w:cstheme="minorHAnsi"/>
          <w:sz w:val="24"/>
          <w:szCs w:val="24"/>
        </w:rPr>
        <w:t xml:space="preserve">. Lorenzo </w:t>
      </w:r>
      <w:proofErr w:type="spellStart"/>
      <w:r w:rsidRPr="0022108D">
        <w:rPr>
          <w:rFonts w:cstheme="minorHAnsi"/>
          <w:sz w:val="24"/>
          <w:szCs w:val="24"/>
        </w:rPr>
        <w:t>Vidino</w:t>
      </w:r>
      <w:proofErr w:type="spellEnd"/>
      <w:r w:rsidRPr="0022108D">
        <w:rPr>
          <w:rFonts w:cstheme="minorHAnsi"/>
          <w:sz w:val="24"/>
          <w:szCs w:val="24"/>
        </w:rPr>
        <w:t xml:space="preserve"> found that over half (57%) of perpetrators in terrorist attacks in Europe and North America between June 2014 and June 2017 had been involved in criminal activity unrelated to terrorism prior to carrying out their attacks (Forbes, 2019). There is therefore a clear link whereby terrorist groups and organised crime groups both target young people of low socioeconomic background because these people are the most vulnerable in society. They are also usually looking for more of a purpose to life.</w:t>
      </w:r>
    </w:p>
    <w:p w14:paraId="2E77E7DC" w14:textId="77777777" w:rsidR="00E00039" w:rsidRPr="0022108D" w:rsidRDefault="00E00039" w:rsidP="00E45BD8">
      <w:pPr>
        <w:rPr>
          <w:rFonts w:cstheme="minorHAnsi"/>
          <w:sz w:val="24"/>
          <w:szCs w:val="24"/>
        </w:rPr>
      </w:pPr>
    </w:p>
    <w:p w14:paraId="054CECC8" w14:textId="4906C163" w:rsidR="00E45BD8" w:rsidRPr="0022108D" w:rsidRDefault="00E45BD8" w:rsidP="00E45BD8">
      <w:pPr>
        <w:rPr>
          <w:rFonts w:cstheme="minorHAnsi"/>
          <w:sz w:val="24"/>
          <w:szCs w:val="24"/>
        </w:rPr>
      </w:pPr>
      <w:r w:rsidRPr="0022108D">
        <w:rPr>
          <w:rFonts w:cstheme="minorHAnsi"/>
          <w:sz w:val="24"/>
          <w:szCs w:val="24"/>
        </w:rPr>
        <w:t>Although drug trafficking is thought to be the main source of funds for terrorist organisations, there are other serious crimes committed that can be linked to terrorism. Terrorists are likely to be involved in crimes such as prostitution, the sale of human organs and human trafficking, kidnap for ransom and money laundering. These crimes all relate to raising funds for their terrorist activities (Forbes, 2019).</w:t>
      </w:r>
    </w:p>
    <w:p w14:paraId="2335D68C" w14:textId="77777777" w:rsidR="00E00039" w:rsidRPr="0022108D" w:rsidRDefault="00E00039" w:rsidP="00E45BD8">
      <w:pPr>
        <w:rPr>
          <w:rFonts w:cstheme="minorHAnsi"/>
          <w:sz w:val="24"/>
          <w:szCs w:val="24"/>
        </w:rPr>
      </w:pPr>
    </w:p>
    <w:p w14:paraId="732475FE" w14:textId="63747BB2" w:rsidR="00E45BD8" w:rsidRPr="0022108D" w:rsidRDefault="00E45BD8" w:rsidP="00E45BD8">
      <w:pPr>
        <w:rPr>
          <w:rFonts w:cstheme="minorHAnsi"/>
          <w:sz w:val="24"/>
          <w:szCs w:val="24"/>
        </w:rPr>
      </w:pPr>
      <w:r w:rsidRPr="0022108D">
        <w:rPr>
          <w:rFonts w:cstheme="minorHAnsi"/>
          <w:sz w:val="24"/>
          <w:szCs w:val="24"/>
        </w:rPr>
        <w:t>Research on links between terrorism and other criminal activity shows much of the discussion focuses on crimes committed for financial benefit which is then used to fund terrorist activity. It has been reported that ‘drug trafficking is the most lucrative and widely documented criminal endeavour that terrorists are involved in’ (it4sec, 2016) as it generates billions of dollars in profit (FBI, 2003). Reports show that the international drug trade is a $400 billion dollar business over the world and these funds are then used to facilitate their terrorist agendas. Drug traffickers are happy to collaborate with terrorist organisations as they can benefit from the terrorists’ military skills and weapons supply and could also benefit from freedom of movement and protection when they cooperate with terrorists who control large amounts of territory (Law, 2017).</w:t>
      </w:r>
    </w:p>
    <w:p w14:paraId="06BA3668" w14:textId="77777777" w:rsidR="00E00039" w:rsidRPr="0022108D" w:rsidRDefault="00E00039" w:rsidP="00E45BD8">
      <w:pPr>
        <w:rPr>
          <w:rFonts w:cstheme="minorHAnsi"/>
          <w:sz w:val="24"/>
          <w:szCs w:val="24"/>
        </w:rPr>
      </w:pPr>
    </w:p>
    <w:p w14:paraId="58CF7A19" w14:textId="30C5E5FC" w:rsidR="00E45BD8" w:rsidRPr="0022108D" w:rsidRDefault="00E45BD8" w:rsidP="00E45BD8">
      <w:pPr>
        <w:rPr>
          <w:rFonts w:cstheme="minorHAnsi"/>
          <w:sz w:val="24"/>
          <w:szCs w:val="24"/>
        </w:rPr>
      </w:pPr>
      <w:r w:rsidRPr="0022108D">
        <w:rPr>
          <w:rFonts w:cstheme="minorHAnsi"/>
          <w:sz w:val="24"/>
          <w:szCs w:val="24"/>
        </w:rPr>
        <w:t xml:space="preserve">This highlights the importance of tackling drug trafficking to aim to reduce the funds available for the terrorist organisations. The National Police Chief’s Council created a 3-year strategy in 2018 aimed at ‘reducing road casualties, disrupting criminality, counter terrorism and patrolling the roads (College of Policing, 2018). </w:t>
      </w:r>
    </w:p>
    <w:p w14:paraId="3314C2D9" w14:textId="77777777" w:rsidR="00E00039" w:rsidRPr="0022108D" w:rsidRDefault="00E00039" w:rsidP="00E45BD8">
      <w:pPr>
        <w:rPr>
          <w:rFonts w:cstheme="minorHAnsi"/>
          <w:sz w:val="24"/>
          <w:szCs w:val="24"/>
        </w:rPr>
      </w:pPr>
    </w:p>
    <w:p w14:paraId="2A8BEF6B" w14:textId="3E83D18E" w:rsidR="00E45BD8" w:rsidRPr="0022108D" w:rsidRDefault="00E45BD8" w:rsidP="00E45BD8">
      <w:pPr>
        <w:rPr>
          <w:rFonts w:cstheme="minorHAnsi"/>
          <w:sz w:val="24"/>
          <w:szCs w:val="24"/>
        </w:rPr>
      </w:pPr>
      <w:r w:rsidRPr="0022108D">
        <w:rPr>
          <w:rFonts w:cstheme="minorHAnsi"/>
          <w:sz w:val="24"/>
          <w:szCs w:val="24"/>
        </w:rPr>
        <w:t xml:space="preserve">According to the Counter Terrorism and Border Security Act 2019, amendments have now been made to the Road Traffic Regulation Act 1984 to allow Anti-Terrorism Traffic Regulation Orders (ATTROs) to be used more effectively. ATTRO’S are a legislative tool that now allows the police and local </w:t>
      </w:r>
      <w:r w:rsidRPr="0022108D">
        <w:rPr>
          <w:rFonts w:cstheme="minorHAnsi"/>
          <w:sz w:val="24"/>
          <w:szCs w:val="24"/>
        </w:rPr>
        <w:lastRenderedPageBreak/>
        <w:t xml:space="preserve">authorities to use protective safety measures to help keep people safe from the threat of terrorism. The aim is to reduce the vulnerability of attacks and try to reduce the impact of potential attacks on or near roads. As radicalisation and terrorist activity is continuously developing it is important to monitor and improve counter terrorism frameworks to effectively respond to emerging trends. As vehicles are now being used as weapons by terrorists in the UK, ATTRO’s are a good tool to help mitigate the potential impact, such as the installation of bollards and vehicle barriers, gates and fences (Home Office, 2019). Section 43 of the Terrorism Act 2000 also allows officers to search a vehicle if they suspect terrorist activity or if they suspect evidence relating to terrorism is in or on the vehicle. This gives the police further powers to ensure safety on the roads (Blackstone’s, 2019).   </w:t>
      </w:r>
    </w:p>
    <w:p w14:paraId="620AFC71" w14:textId="77777777" w:rsidR="00E00039" w:rsidRPr="0022108D" w:rsidRDefault="00E00039" w:rsidP="00E45BD8">
      <w:pPr>
        <w:rPr>
          <w:rFonts w:cstheme="minorHAnsi"/>
          <w:sz w:val="24"/>
          <w:szCs w:val="24"/>
        </w:rPr>
      </w:pPr>
    </w:p>
    <w:p w14:paraId="556CA9A5" w14:textId="5A835C4E" w:rsidR="00E45BD8" w:rsidRPr="0022108D" w:rsidRDefault="00E45BD8" w:rsidP="00E45BD8">
      <w:pPr>
        <w:rPr>
          <w:rFonts w:cstheme="minorHAnsi"/>
          <w:sz w:val="24"/>
          <w:szCs w:val="24"/>
        </w:rPr>
      </w:pPr>
      <w:r w:rsidRPr="0022108D">
        <w:rPr>
          <w:rFonts w:cstheme="minorHAnsi"/>
          <w:sz w:val="24"/>
          <w:szCs w:val="24"/>
        </w:rPr>
        <w:t xml:space="preserve">It has been reported that ‘terrorists connect with other criminal groups making use of new technology to operate across borders’ (United Nations, 2011). However, a new counter terrorist unit has been set up in 2020 to protect London’s transport hubs from attacks and criminal behaviour. It involves newly trained officers to be located on roads, buses, at bus stations/stops and transport interchanges to observe any signs that someone is planning to commit a criminal or terrorist act. They will also be stopping vehicles around London at key areas. This is designed to disrupt terrorist and criminal activity whilst also reassuring the public (London news, 2020). </w:t>
      </w:r>
    </w:p>
    <w:p w14:paraId="7C7913B1" w14:textId="77777777" w:rsidR="00E00039" w:rsidRPr="0022108D" w:rsidRDefault="00E00039" w:rsidP="00E45BD8">
      <w:pPr>
        <w:rPr>
          <w:rFonts w:cstheme="minorHAnsi"/>
          <w:sz w:val="24"/>
          <w:szCs w:val="24"/>
        </w:rPr>
      </w:pPr>
    </w:p>
    <w:p w14:paraId="18EDDA2C" w14:textId="77777777" w:rsidR="00325C7D" w:rsidRPr="0022108D" w:rsidRDefault="00E45BD8" w:rsidP="00E45BD8">
      <w:pPr>
        <w:rPr>
          <w:rFonts w:cstheme="minorHAnsi"/>
          <w:sz w:val="24"/>
          <w:szCs w:val="24"/>
        </w:rPr>
      </w:pPr>
      <w:r w:rsidRPr="0022108D">
        <w:rPr>
          <w:rFonts w:cstheme="minorHAnsi"/>
          <w:sz w:val="24"/>
          <w:szCs w:val="24"/>
        </w:rPr>
        <w:t xml:space="preserve">This essay concludes that the link between crime and terrorism is inextricable and that each </w:t>
      </w:r>
      <w:proofErr w:type="gramStart"/>
      <w:r w:rsidRPr="0022108D">
        <w:rPr>
          <w:rFonts w:cstheme="minorHAnsi"/>
          <w:sz w:val="24"/>
          <w:szCs w:val="24"/>
        </w:rPr>
        <w:t>profits</w:t>
      </w:r>
      <w:proofErr w:type="gramEnd"/>
      <w:r w:rsidRPr="0022108D">
        <w:rPr>
          <w:rFonts w:cstheme="minorHAnsi"/>
          <w:sz w:val="24"/>
          <w:szCs w:val="24"/>
        </w:rPr>
        <w:t xml:space="preserve"> from the other.</w:t>
      </w:r>
      <w:r w:rsidR="00325C7D" w:rsidRPr="0022108D">
        <w:rPr>
          <w:rFonts w:cstheme="minorHAnsi"/>
          <w:sz w:val="24"/>
          <w:szCs w:val="24"/>
        </w:rPr>
        <w:t xml:space="preserve"> Terrorists would not be able to carry out any terrorist activity without the crimes they are committing to obtain the funds in the first place. </w:t>
      </w:r>
      <w:r w:rsidRPr="0022108D">
        <w:rPr>
          <w:rFonts w:cstheme="minorHAnsi"/>
          <w:sz w:val="24"/>
          <w:szCs w:val="24"/>
        </w:rPr>
        <w:t>Policing of the roads is of utmost importance when trying to tackle terrorism as multiple checks are performed by traffic officers to try and prevent terrorist attacks from occurring</w:t>
      </w:r>
      <w:r w:rsidR="00325C7D" w:rsidRPr="0022108D">
        <w:rPr>
          <w:rFonts w:cstheme="minorHAnsi"/>
          <w:sz w:val="24"/>
          <w:szCs w:val="24"/>
        </w:rPr>
        <w:t>. T</w:t>
      </w:r>
      <w:r w:rsidRPr="0022108D">
        <w:rPr>
          <w:rFonts w:cstheme="minorHAnsi"/>
          <w:sz w:val="24"/>
          <w:szCs w:val="24"/>
        </w:rPr>
        <w:t xml:space="preserve">here are </w:t>
      </w:r>
      <w:r w:rsidR="00325C7D" w:rsidRPr="0022108D">
        <w:rPr>
          <w:rFonts w:cstheme="minorHAnsi"/>
          <w:sz w:val="24"/>
          <w:szCs w:val="24"/>
        </w:rPr>
        <w:t xml:space="preserve">also </w:t>
      </w:r>
      <w:r w:rsidRPr="0022108D">
        <w:rPr>
          <w:rFonts w:cstheme="minorHAnsi"/>
          <w:sz w:val="24"/>
          <w:szCs w:val="24"/>
        </w:rPr>
        <w:t>frameworks in place to implement safety measures to lessen the impact if they unfortunately did happen.</w:t>
      </w:r>
    </w:p>
    <w:p w14:paraId="0C7888CD" w14:textId="2CAC45C2" w:rsidR="00E45BD8" w:rsidRPr="0022108D" w:rsidRDefault="00325C7D" w:rsidP="00E45BD8">
      <w:pPr>
        <w:rPr>
          <w:rFonts w:cstheme="minorHAnsi"/>
          <w:sz w:val="24"/>
          <w:szCs w:val="24"/>
          <w:lang w:val="en"/>
        </w:rPr>
      </w:pPr>
      <w:r w:rsidRPr="0022108D">
        <w:rPr>
          <w:rFonts w:cstheme="minorHAnsi"/>
          <w:sz w:val="24"/>
          <w:szCs w:val="24"/>
        </w:rPr>
        <w:t>Word Count - 920</w:t>
      </w:r>
      <w:r w:rsidR="00E45BD8" w:rsidRPr="0022108D">
        <w:rPr>
          <w:rFonts w:cstheme="minorHAnsi"/>
          <w:sz w:val="24"/>
          <w:szCs w:val="24"/>
        </w:rPr>
        <w:t xml:space="preserve"> </w:t>
      </w:r>
    </w:p>
    <w:p w14:paraId="2948D572" w14:textId="3A227CEB" w:rsidR="00E45BD8" w:rsidRPr="0022108D" w:rsidRDefault="00E45BD8" w:rsidP="00E45BD8">
      <w:pPr>
        <w:rPr>
          <w:rFonts w:cstheme="minorHAnsi"/>
          <w:b/>
          <w:bCs/>
          <w:sz w:val="24"/>
          <w:szCs w:val="24"/>
          <w:u w:val="single"/>
          <w:lang w:val="en"/>
        </w:rPr>
      </w:pPr>
    </w:p>
    <w:p w14:paraId="581F1664" w14:textId="3BAADE0F" w:rsidR="0022108D" w:rsidRDefault="0022108D" w:rsidP="00E45BD8">
      <w:pPr>
        <w:rPr>
          <w:b/>
          <w:bCs/>
          <w:u w:val="single"/>
          <w:lang w:val="en"/>
        </w:rPr>
      </w:pPr>
    </w:p>
    <w:p w14:paraId="2515B639" w14:textId="4CFC7B34" w:rsidR="0022108D" w:rsidRDefault="0022108D" w:rsidP="00E45BD8">
      <w:pPr>
        <w:rPr>
          <w:b/>
          <w:bCs/>
          <w:u w:val="single"/>
          <w:lang w:val="en"/>
        </w:rPr>
      </w:pPr>
    </w:p>
    <w:p w14:paraId="0D0F5335" w14:textId="77777777" w:rsidR="0022108D" w:rsidRDefault="0022108D" w:rsidP="00E45BD8">
      <w:pPr>
        <w:rPr>
          <w:b/>
          <w:bCs/>
          <w:u w:val="single"/>
          <w:lang w:val="en"/>
        </w:rPr>
      </w:pPr>
    </w:p>
    <w:p w14:paraId="2D1A25F7" w14:textId="2A18DE70" w:rsidR="00E45BD8" w:rsidRDefault="00E00039" w:rsidP="00E45BD8">
      <w:pPr>
        <w:rPr>
          <w:b/>
          <w:bCs/>
          <w:u w:val="single"/>
          <w:lang w:val="en"/>
        </w:rPr>
      </w:pPr>
      <w:r>
        <w:rPr>
          <w:b/>
          <w:bCs/>
          <w:u w:val="single"/>
          <w:lang w:val="en"/>
        </w:rPr>
        <w:t>References</w:t>
      </w:r>
    </w:p>
    <w:p w14:paraId="0747E667" w14:textId="6C5EAE6B" w:rsidR="00E00039" w:rsidRDefault="00E00039" w:rsidP="00E45BD8">
      <w:pPr>
        <w:rPr>
          <w:b/>
          <w:bCs/>
          <w:u w:val="single"/>
          <w:lang w:val="en"/>
        </w:rPr>
      </w:pPr>
    </w:p>
    <w:p w14:paraId="118DDB5C"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BASW (2013) – Independent Commission on Mental Health and Policing Report, available at:</w:t>
      </w:r>
    </w:p>
    <w:p w14:paraId="0A252141" w14:textId="77777777" w:rsidR="00E00039" w:rsidRPr="00C6099E" w:rsidRDefault="00E00039" w:rsidP="00E00039">
      <w:pPr>
        <w:rPr>
          <w:rFonts w:eastAsia="Times New Roman" w:cstheme="minorHAnsi"/>
          <w:sz w:val="24"/>
          <w:szCs w:val="24"/>
        </w:rPr>
      </w:pPr>
      <w:hyperlink r:id="rId13" w:history="1">
        <w:r w:rsidRPr="00C6099E">
          <w:rPr>
            <w:rStyle w:val="Hyperlink"/>
            <w:rFonts w:eastAsia="Times New Roman" w:cstheme="minorHAnsi"/>
            <w:sz w:val="24"/>
            <w:szCs w:val="24"/>
          </w:rPr>
          <w:t>https://www.basw.co.uk/system/files/resources/basw_22916-3_0.pdf</w:t>
        </w:r>
      </w:hyperlink>
      <w:r w:rsidRPr="00C6099E">
        <w:rPr>
          <w:rFonts w:eastAsia="Times New Roman" w:cstheme="minorHAnsi"/>
          <w:sz w:val="24"/>
          <w:szCs w:val="24"/>
        </w:rPr>
        <w:t xml:space="preserve"> (accessed on 12th July 2021)</w:t>
      </w:r>
    </w:p>
    <w:p w14:paraId="4D79835E" w14:textId="77777777" w:rsidR="00E00039" w:rsidRPr="00C6099E" w:rsidRDefault="00E00039" w:rsidP="00E00039">
      <w:pPr>
        <w:rPr>
          <w:rFonts w:eastAsia="Times New Roman" w:cstheme="minorHAnsi"/>
          <w:sz w:val="24"/>
          <w:szCs w:val="24"/>
        </w:rPr>
      </w:pPr>
    </w:p>
    <w:p w14:paraId="49B1954C"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BBC (2021) Enforcing Law and Order, available at:</w:t>
      </w:r>
    </w:p>
    <w:p w14:paraId="3CB970E2" w14:textId="77777777" w:rsidR="00E00039" w:rsidRPr="00C6099E" w:rsidRDefault="00E00039" w:rsidP="00E00039">
      <w:pPr>
        <w:rPr>
          <w:rFonts w:eastAsia="Times New Roman" w:cstheme="minorHAnsi"/>
          <w:sz w:val="24"/>
          <w:szCs w:val="24"/>
        </w:rPr>
      </w:pPr>
      <w:hyperlink r:id="rId14" w:history="1">
        <w:r w:rsidRPr="00C6099E">
          <w:rPr>
            <w:rStyle w:val="Hyperlink"/>
            <w:rFonts w:eastAsia="Times New Roman" w:cstheme="minorHAnsi"/>
            <w:sz w:val="24"/>
            <w:szCs w:val="24"/>
          </w:rPr>
          <w:t>https://www.bbc.co.uk/bitesize/guides/z9f4srd/revision/3</w:t>
        </w:r>
      </w:hyperlink>
      <w:r w:rsidRPr="00C6099E">
        <w:rPr>
          <w:rFonts w:eastAsia="Times New Roman" w:cstheme="minorHAnsi"/>
          <w:sz w:val="24"/>
          <w:szCs w:val="24"/>
        </w:rPr>
        <w:t xml:space="preserve"> (accessed on 10th July 2021)</w:t>
      </w:r>
    </w:p>
    <w:p w14:paraId="312C53A3" w14:textId="77777777" w:rsidR="00E00039" w:rsidRPr="00C6099E" w:rsidRDefault="00E00039" w:rsidP="00E00039">
      <w:pPr>
        <w:rPr>
          <w:rFonts w:eastAsia="Times New Roman" w:cstheme="minorHAnsi"/>
          <w:sz w:val="24"/>
          <w:szCs w:val="24"/>
        </w:rPr>
      </w:pPr>
    </w:p>
    <w:p w14:paraId="0C915D46"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BBC (2019) What has really happened since Macpherson’s report, available at:</w:t>
      </w:r>
    </w:p>
    <w:p w14:paraId="3FB3FDBA" w14:textId="77777777" w:rsidR="00E00039" w:rsidRPr="00C6099E" w:rsidRDefault="00E00039" w:rsidP="00E00039">
      <w:pPr>
        <w:rPr>
          <w:rFonts w:eastAsia="Times New Roman" w:cstheme="minorHAnsi"/>
          <w:sz w:val="24"/>
          <w:szCs w:val="24"/>
        </w:rPr>
      </w:pPr>
      <w:hyperlink r:id="rId15" w:history="1">
        <w:r w:rsidRPr="00C6099E">
          <w:rPr>
            <w:rStyle w:val="Hyperlink"/>
            <w:rFonts w:eastAsia="Times New Roman" w:cstheme="minorHAnsi"/>
            <w:sz w:val="24"/>
            <w:szCs w:val="24"/>
          </w:rPr>
          <w:t>https://www.bbc.co.uk/news/uk-47300343</w:t>
        </w:r>
      </w:hyperlink>
      <w:r w:rsidRPr="00C6099E">
        <w:rPr>
          <w:rFonts w:eastAsia="Times New Roman" w:cstheme="minorHAnsi"/>
          <w:sz w:val="24"/>
          <w:szCs w:val="24"/>
        </w:rPr>
        <w:t xml:space="preserve"> (accessed on 10th July 2021)</w:t>
      </w:r>
    </w:p>
    <w:p w14:paraId="7719A45B" w14:textId="77777777" w:rsidR="00E00039" w:rsidRPr="00C6099E" w:rsidRDefault="00E00039" w:rsidP="00E00039">
      <w:pPr>
        <w:rPr>
          <w:rFonts w:eastAsia="Times New Roman" w:cstheme="minorHAnsi"/>
          <w:sz w:val="24"/>
          <w:szCs w:val="24"/>
        </w:rPr>
      </w:pPr>
    </w:p>
    <w:p w14:paraId="2DC32475" w14:textId="77777777" w:rsidR="00E00039" w:rsidRPr="00C6099E" w:rsidRDefault="00E00039" w:rsidP="00E00039">
      <w:pPr>
        <w:rPr>
          <w:rFonts w:cstheme="minorHAnsi"/>
          <w:color w:val="4C4C4C"/>
          <w:sz w:val="24"/>
          <w:szCs w:val="24"/>
        </w:rPr>
      </w:pPr>
      <w:r w:rsidRPr="00C6099E">
        <w:rPr>
          <w:rFonts w:eastAsia="Times New Roman" w:cstheme="minorHAnsi"/>
          <w:sz w:val="24"/>
          <w:szCs w:val="24"/>
        </w:rPr>
        <w:t xml:space="preserve">Birmingham University (2016) </w:t>
      </w:r>
      <w:r w:rsidRPr="00C6099E">
        <w:rPr>
          <w:rFonts w:cstheme="minorHAnsi"/>
          <w:color w:val="4C4C4C"/>
          <w:sz w:val="24"/>
          <w:szCs w:val="24"/>
        </w:rPr>
        <w:t>The key challenges facing UK policing today, available at:</w:t>
      </w:r>
    </w:p>
    <w:p w14:paraId="325A5779" w14:textId="77777777" w:rsidR="00E00039" w:rsidRPr="00C6099E" w:rsidRDefault="00E00039" w:rsidP="00E00039">
      <w:pPr>
        <w:rPr>
          <w:rFonts w:eastAsia="Times New Roman" w:cstheme="minorHAnsi"/>
          <w:sz w:val="24"/>
          <w:szCs w:val="24"/>
        </w:rPr>
      </w:pPr>
      <w:hyperlink r:id="rId16" w:history="1">
        <w:r w:rsidRPr="00C6099E">
          <w:rPr>
            <w:rStyle w:val="Hyperlink"/>
            <w:rFonts w:cstheme="minorHAnsi"/>
            <w:sz w:val="24"/>
            <w:szCs w:val="24"/>
          </w:rPr>
          <w:t>https://www.birmingham.ac.uk/news/thebirminghambrief/items/2016/07/The-key-challenges-facing-UK-policing-today.aspx</w:t>
        </w:r>
      </w:hyperlink>
      <w:r w:rsidRPr="00C6099E">
        <w:rPr>
          <w:rFonts w:cstheme="minorHAnsi"/>
          <w:color w:val="4C4C4C"/>
          <w:sz w:val="24"/>
          <w:szCs w:val="24"/>
        </w:rPr>
        <w:t xml:space="preserve"> (accessed on 12th July 2021)</w:t>
      </w:r>
    </w:p>
    <w:p w14:paraId="4EDA94EC" w14:textId="77777777" w:rsidR="00E00039" w:rsidRPr="00C6099E" w:rsidRDefault="00E00039" w:rsidP="00E00039">
      <w:pPr>
        <w:rPr>
          <w:rFonts w:eastAsia="Times New Roman" w:cstheme="minorHAnsi"/>
          <w:sz w:val="24"/>
          <w:szCs w:val="24"/>
        </w:rPr>
      </w:pPr>
    </w:p>
    <w:p w14:paraId="32900504"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Black past (2010) BRIXTON RIOTS (APRIL 10-12, 1981), available at:</w:t>
      </w:r>
    </w:p>
    <w:p w14:paraId="5A1D37C7" w14:textId="77777777" w:rsidR="00E00039" w:rsidRPr="00C6099E" w:rsidRDefault="00E00039" w:rsidP="00E00039">
      <w:pPr>
        <w:rPr>
          <w:rFonts w:eastAsia="Times New Roman" w:cstheme="minorHAnsi"/>
          <w:sz w:val="24"/>
          <w:szCs w:val="24"/>
        </w:rPr>
      </w:pPr>
      <w:hyperlink r:id="rId17" w:history="1">
        <w:r w:rsidRPr="00C6099E">
          <w:rPr>
            <w:rStyle w:val="Hyperlink"/>
            <w:rFonts w:eastAsia="Times New Roman" w:cstheme="minorHAnsi"/>
            <w:sz w:val="24"/>
            <w:szCs w:val="24"/>
          </w:rPr>
          <w:t>https://www.blackpast.org/global-african-history/brixton-riots-april-10-12-1981/</w:t>
        </w:r>
      </w:hyperlink>
      <w:r w:rsidRPr="00C6099E">
        <w:rPr>
          <w:rFonts w:eastAsia="Times New Roman" w:cstheme="minorHAnsi"/>
          <w:sz w:val="24"/>
          <w:szCs w:val="24"/>
        </w:rPr>
        <w:t xml:space="preserve"> (accessed on 10</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2DF1B884" w14:textId="77777777" w:rsidR="00E00039" w:rsidRPr="00C6099E" w:rsidRDefault="00E00039" w:rsidP="00E00039">
      <w:pPr>
        <w:rPr>
          <w:rFonts w:eastAsia="Times New Roman" w:cstheme="minorHAnsi"/>
          <w:sz w:val="24"/>
          <w:szCs w:val="24"/>
        </w:rPr>
      </w:pPr>
    </w:p>
    <w:p w14:paraId="2D407705"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Britannica (2021) The Crisis of Policing, available at:</w:t>
      </w:r>
    </w:p>
    <w:p w14:paraId="1D22D735" w14:textId="77777777" w:rsidR="00E00039" w:rsidRPr="00C6099E" w:rsidRDefault="00E00039" w:rsidP="00E00039">
      <w:pPr>
        <w:rPr>
          <w:rFonts w:eastAsia="Times New Roman" w:cstheme="minorHAnsi"/>
          <w:sz w:val="24"/>
          <w:szCs w:val="24"/>
        </w:rPr>
      </w:pPr>
      <w:hyperlink r:id="rId18" w:anchor="ref416761" w:history="1">
        <w:r w:rsidRPr="00C6099E">
          <w:rPr>
            <w:rStyle w:val="Hyperlink"/>
            <w:rFonts w:eastAsia="Times New Roman" w:cstheme="minorHAnsi"/>
            <w:sz w:val="24"/>
            <w:szCs w:val="24"/>
          </w:rPr>
          <w:t>https://www.britannica.com/topic/police/The-professional-crime-fighting-model#ref416761</w:t>
        </w:r>
      </w:hyperlink>
      <w:r w:rsidRPr="00C6099E">
        <w:rPr>
          <w:rFonts w:eastAsia="Times New Roman" w:cstheme="minorHAnsi"/>
          <w:sz w:val="24"/>
          <w:szCs w:val="24"/>
        </w:rPr>
        <w:t xml:space="preserve"> (accessed on 10</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5CA6BE4E" w14:textId="77777777" w:rsidR="00E00039" w:rsidRPr="00C6099E" w:rsidRDefault="00E00039" w:rsidP="00E00039">
      <w:pPr>
        <w:rPr>
          <w:rFonts w:eastAsia="Times New Roman" w:cstheme="minorHAnsi"/>
          <w:sz w:val="24"/>
          <w:szCs w:val="24"/>
        </w:rPr>
      </w:pPr>
    </w:p>
    <w:p w14:paraId="03DF9D11"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Bryant, R. and Bryant, S., 2019. Blackstone's handbook for policing students 2020. 14th ed. Oxford: Oxford University Press.</w:t>
      </w:r>
    </w:p>
    <w:p w14:paraId="349949C7" w14:textId="77777777" w:rsidR="00E00039" w:rsidRPr="00C6099E" w:rsidRDefault="00E00039" w:rsidP="00E00039">
      <w:pPr>
        <w:rPr>
          <w:rFonts w:eastAsia="Times New Roman" w:cstheme="minorHAnsi"/>
          <w:sz w:val="24"/>
          <w:szCs w:val="24"/>
        </w:rPr>
      </w:pPr>
    </w:p>
    <w:p w14:paraId="77B01E66"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BSC Policing Network (2020) The National Intelligence Model, available at:</w:t>
      </w:r>
    </w:p>
    <w:p w14:paraId="3A8B175B" w14:textId="77777777" w:rsidR="00E00039" w:rsidRPr="00C6099E" w:rsidRDefault="00E00039" w:rsidP="00E00039">
      <w:pPr>
        <w:rPr>
          <w:rFonts w:eastAsia="Times New Roman" w:cstheme="minorHAnsi"/>
          <w:sz w:val="24"/>
          <w:szCs w:val="24"/>
        </w:rPr>
      </w:pPr>
      <w:hyperlink r:id="rId19" w:history="1">
        <w:r w:rsidRPr="00C6099E">
          <w:rPr>
            <w:rStyle w:val="Hyperlink"/>
            <w:rFonts w:eastAsia="Times New Roman" w:cstheme="minorHAnsi"/>
            <w:sz w:val="24"/>
            <w:szCs w:val="24"/>
          </w:rPr>
          <w:t>https://bscpolicingnetwork.com/2020/05/26/the-national-intelligence-model/</w:t>
        </w:r>
      </w:hyperlink>
      <w:r w:rsidRPr="00C6099E">
        <w:rPr>
          <w:rFonts w:eastAsia="Times New Roman" w:cstheme="minorHAnsi"/>
          <w:sz w:val="24"/>
          <w:szCs w:val="24"/>
        </w:rPr>
        <w:t xml:space="preserve"> (accessed on 12</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050BD1E8" w14:textId="77777777" w:rsidR="00E00039" w:rsidRPr="00C6099E" w:rsidRDefault="00E00039" w:rsidP="00E00039">
      <w:pPr>
        <w:rPr>
          <w:rFonts w:eastAsia="Times New Roman" w:cstheme="minorHAnsi"/>
          <w:sz w:val="24"/>
          <w:szCs w:val="24"/>
        </w:rPr>
      </w:pPr>
    </w:p>
    <w:p w14:paraId="31806E93"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College of Policing (2021) Critical Incident Management, available at:</w:t>
      </w:r>
    </w:p>
    <w:p w14:paraId="271EC735" w14:textId="77777777" w:rsidR="00E00039" w:rsidRPr="00C6099E" w:rsidRDefault="00E00039" w:rsidP="00E00039">
      <w:pPr>
        <w:rPr>
          <w:rFonts w:eastAsia="Times New Roman" w:cstheme="minorHAnsi"/>
          <w:sz w:val="24"/>
          <w:szCs w:val="24"/>
        </w:rPr>
      </w:pPr>
      <w:hyperlink r:id="rId20" w:history="1">
        <w:r w:rsidRPr="00C6099E">
          <w:rPr>
            <w:rStyle w:val="Hyperlink"/>
            <w:rFonts w:eastAsia="Times New Roman" w:cstheme="minorHAnsi"/>
            <w:sz w:val="24"/>
            <w:szCs w:val="24"/>
          </w:rPr>
          <w:t>https://www.app.college.police.uk/app-content/critical-incident-management/types-of-critical-incident/?highlight=cyber%20crime</w:t>
        </w:r>
      </w:hyperlink>
      <w:r w:rsidRPr="00C6099E">
        <w:rPr>
          <w:rFonts w:eastAsia="Times New Roman" w:cstheme="minorHAnsi"/>
          <w:sz w:val="24"/>
          <w:szCs w:val="24"/>
        </w:rPr>
        <w:t xml:space="preserve"> (accessed on 11</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62CD12DF" w14:textId="77777777" w:rsidR="00E00039" w:rsidRPr="00C6099E" w:rsidRDefault="00E00039" w:rsidP="00E00039">
      <w:pPr>
        <w:rPr>
          <w:rFonts w:eastAsia="Times New Roman" w:cstheme="minorHAnsi"/>
          <w:sz w:val="24"/>
          <w:szCs w:val="24"/>
        </w:rPr>
      </w:pPr>
    </w:p>
    <w:p w14:paraId="7059CDF3"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College of Policing (2021) Engaging Communities, available at:</w:t>
      </w:r>
    </w:p>
    <w:p w14:paraId="403ED46B" w14:textId="77777777" w:rsidR="00E00039" w:rsidRPr="00C6099E" w:rsidRDefault="00E00039" w:rsidP="00E00039">
      <w:pPr>
        <w:rPr>
          <w:rFonts w:eastAsia="Times New Roman" w:cstheme="minorHAnsi"/>
          <w:sz w:val="24"/>
          <w:szCs w:val="24"/>
        </w:rPr>
      </w:pPr>
      <w:hyperlink r:id="rId21" w:history="1">
        <w:r w:rsidRPr="00C6099E">
          <w:rPr>
            <w:rStyle w:val="Hyperlink"/>
            <w:rFonts w:eastAsia="Times New Roman" w:cstheme="minorHAnsi"/>
            <w:sz w:val="24"/>
            <w:szCs w:val="24"/>
          </w:rPr>
          <w:t>https://www.college.police.uk/guidance/neighbourhood-policing/engaging-communities</w:t>
        </w:r>
      </w:hyperlink>
      <w:r w:rsidRPr="00C6099E">
        <w:rPr>
          <w:rFonts w:eastAsia="Times New Roman" w:cstheme="minorHAnsi"/>
          <w:sz w:val="24"/>
          <w:szCs w:val="24"/>
        </w:rPr>
        <w:t xml:space="preserve"> (accessed on 11th July 2021)</w:t>
      </w:r>
    </w:p>
    <w:p w14:paraId="4567F180" w14:textId="77777777" w:rsidR="00E00039" w:rsidRPr="00C6099E" w:rsidRDefault="00E00039" w:rsidP="00E00039">
      <w:pPr>
        <w:rPr>
          <w:rFonts w:eastAsia="Times New Roman" w:cstheme="minorHAnsi"/>
          <w:sz w:val="24"/>
          <w:szCs w:val="24"/>
        </w:rPr>
      </w:pPr>
    </w:p>
    <w:p w14:paraId="3FA8932B" w14:textId="77777777" w:rsidR="00E00039" w:rsidRPr="00C6099E" w:rsidRDefault="00E00039" w:rsidP="00E00039">
      <w:pPr>
        <w:rPr>
          <w:rFonts w:cstheme="minorHAnsi"/>
          <w:sz w:val="24"/>
          <w:szCs w:val="24"/>
        </w:rPr>
      </w:pPr>
      <w:r w:rsidRPr="00C6099E">
        <w:rPr>
          <w:rFonts w:cstheme="minorHAnsi"/>
          <w:sz w:val="24"/>
          <w:szCs w:val="24"/>
        </w:rPr>
        <w:t>College of policing (2017) Hot spot policing, available at:</w:t>
      </w:r>
    </w:p>
    <w:p w14:paraId="4122A007" w14:textId="77777777" w:rsidR="00E00039" w:rsidRPr="00C6099E" w:rsidRDefault="00E00039" w:rsidP="00E00039">
      <w:pPr>
        <w:rPr>
          <w:rFonts w:cstheme="minorHAnsi"/>
          <w:sz w:val="24"/>
          <w:szCs w:val="24"/>
        </w:rPr>
      </w:pPr>
      <w:hyperlink r:id="rId22" w:history="1">
        <w:r w:rsidRPr="00C6099E">
          <w:rPr>
            <w:rStyle w:val="Hyperlink"/>
            <w:rFonts w:cstheme="minorHAnsi"/>
            <w:sz w:val="24"/>
            <w:szCs w:val="24"/>
          </w:rPr>
          <w:t>https://whatworks.college.police.uk/toolkit/Pages/:~:text=Hot%20spot%20policing%20is%20a%20strategy%20that%20involves,overall%20crime%20levels%20in%20the%20wider%20geographic</w:t>
        </w:r>
      </w:hyperlink>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68620A5A" w14:textId="77777777" w:rsidR="00E00039" w:rsidRPr="00C6099E" w:rsidRDefault="00E00039" w:rsidP="00E00039">
      <w:pPr>
        <w:rPr>
          <w:rFonts w:eastAsia="Times New Roman" w:cstheme="minorHAnsi"/>
          <w:sz w:val="24"/>
          <w:szCs w:val="24"/>
        </w:rPr>
      </w:pPr>
    </w:p>
    <w:p w14:paraId="1434086C"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College of Policing (2021) Intelligence Researcher, available at:</w:t>
      </w:r>
    </w:p>
    <w:p w14:paraId="2B33D607" w14:textId="77777777" w:rsidR="00E00039" w:rsidRPr="00C6099E" w:rsidRDefault="00E00039" w:rsidP="00E00039">
      <w:pPr>
        <w:rPr>
          <w:rFonts w:eastAsia="Times New Roman" w:cstheme="minorHAnsi"/>
          <w:sz w:val="24"/>
          <w:szCs w:val="24"/>
        </w:rPr>
      </w:pPr>
      <w:hyperlink r:id="rId23" w:history="1">
        <w:r w:rsidRPr="00C6099E">
          <w:rPr>
            <w:rStyle w:val="Hyperlink"/>
            <w:rFonts w:eastAsia="Times New Roman" w:cstheme="minorHAnsi"/>
            <w:sz w:val="24"/>
            <w:szCs w:val="24"/>
          </w:rPr>
          <w:t>https://profdev.college.police.uk/professional-profile/test-4/</w:t>
        </w:r>
      </w:hyperlink>
      <w:r w:rsidRPr="00C6099E">
        <w:rPr>
          <w:rFonts w:eastAsia="Times New Roman" w:cstheme="minorHAnsi"/>
          <w:sz w:val="24"/>
          <w:szCs w:val="24"/>
        </w:rPr>
        <w:t xml:space="preserve"> (accessed on 12</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7EA68642" w14:textId="77777777" w:rsidR="00E00039" w:rsidRPr="00C6099E" w:rsidRDefault="00E00039" w:rsidP="00E00039">
      <w:pPr>
        <w:rPr>
          <w:rFonts w:eastAsia="Times New Roman" w:cstheme="minorHAnsi"/>
          <w:sz w:val="24"/>
          <w:szCs w:val="24"/>
        </w:rPr>
      </w:pPr>
    </w:p>
    <w:p w14:paraId="55798943" w14:textId="725155F3" w:rsidR="00E00039" w:rsidRDefault="00E00039" w:rsidP="00E00039">
      <w:pPr>
        <w:rPr>
          <w:rFonts w:eastAsia="Times New Roman" w:cstheme="minorHAnsi"/>
          <w:sz w:val="24"/>
          <w:szCs w:val="24"/>
        </w:rPr>
      </w:pPr>
      <w:r w:rsidRPr="00C6099E">
        <w:rPr>
          <w:rFonts w:eastAsia="Times New Roman" w:cstheme="minorHAnsi"/>
          <w:sz w:val="24"/>
          <w:szCs w:val="24"/>
        </w:rPr>
        <w:t xml:space="preserve">College of Policing (2018) Neighbourhood Policing: Impact and implementation, available at: </w:t>
      </w:r>
      <w:hyperlink r:id="rId24" w:anchor=":~:text=Overall%2C%20the%20police%20collaborating%20with%20the%20public%20for,perceptions%20of%20antisocial%20behaviour%20and%20disorder%20%28Myhill%202012%29" w:history="1">
        <w:r w:rsidRPr="00C6099E">
          <w:rPr>
            <w:rStyle w:val="Hyperlink"/>
            <w:rFonts w:eastAsia="Times New Roman" w:cstheme="minorHAnsi"/>
            <w:sz w:val="24"/>
            <w:szCs w:val="24"/>
          </w:rPr>
          <w:t>https://whatworks.college.police.uk/Research/Documents/NP_REA_summary.pdf#:~:text=Overall%2C%20the%20police%20collaborating%20with%20the%20public%20for,perceptions%20of%20antisocial%20behaviour%20and%20disorder%20%28Myhill%202012%29</w:t>
        </w:r>
      </w:hyperlink>
      <w:r w:rsidRPr="00C6099E">
        <w:rPr>
          <w:rFonts w:eastAsia="Times New Roman" w:cstheme="minorHAnsi"/>
          <w:sz w:val="24"/>
          <w:szCs w:val="24"/>
        </w:rPr>
        <w:t>. (accessed on 11</w:t>
      </w:r>
      <w:r w:rsidRPr="00C6099E">
        <w:rPr>
          <w:rFonts w:eastAsia="Times New Roman" w:cstheme="minorHAnsi"/>
          <w:sz w:val="24"/>
          <w:szCs w:val="24"/>
          <w:vertAlign w:val="superscript"/>
        </w:rPr>
        <w:t>th</w:t>
      </w:r>
      <w:r w:rsidRPr="00C6099E">
        <w:rPr>
          <w:rFonts w:eastAsia="Times New Roman" w:cstheme="minorHAnsi"/>
          <w:sz w:val="24"/>
          <w:szCs w:val="24"/>
        </w:rPr>
        <w:t xml:space="preserve"> July 2021)</w:t>
      </w:r>
    </w:p>
    <w:p w14:paraId="355B3813" w14:textId="078300DB" w:rsidR="008D6F7E" w:rsidRDefault="008D6F7E" w:rsidP="00E00039">
      <w:pPr>
        <w:rPr>
          <w:rFonts w:eastAsia="Times New Roman" w:cstheme="minorHAnsi"/>
          <w:sz w:val="24"/>
          <w:szCs w:val="24"/>
        </w:rPr>
      </w:pPr>
    </w:p>
    <w:p w14:paraId="47C47DC4" w14:textId="5E46303C" w:rsidR="008D6F7E" w:rsidRDefault="008D6F7E" w:rsidP="00E00039">
      <w:pPr>
        <w:rPr>
          <w:rFonts w:eastAsia="Times New Roman" w:cstheme="minorHAnsi"/>
          <w:sz w:val="24"/>
          <w:szCs w:val="24"/>
        </w:rPr>
      </w:pPr>
      <w:r>
        <w:rPr>
          <w:rFonts w:eastAsia="Times New Roman" w:cstheme="minorHAnsi"/>
          <w:sz w:val="24"/>
          <w:szCs w:val="24"/>
        </w:rPr>
        <w:t>College of Policing (2020) Civil emergencies, available at:</w:t>
      </w:r>
    </w:p>
    <w:p w14:paraId="45B54E4E" w14:textId="28D19FA0" w:rsidR="008D6F7E" w:rsidRPr="00C6099E" w:rsidRDefault="008D6F7E" w:rsidP="00E00039">
      <w:pPr>
        <w:rPr>
          <w:rFonts w:eastAsia="Times New Roman" w:cstheme="minorHAnsi"/>
          <w:sz w:val="24"/>
          <w:szCs w:val="24"/>
        </w:rPr>
      </w:pPr>
      <w:hyperlink r:id="rId25" w:history="1">
        <w:r w:rsidRPr="00436FAE">
          <w:rPr>
            <w:rStyle w:val="Hyperlink"/>
            <w:rFonts w:eastAsia="Times New Roman" w:cstheme="minorHAnsi"/>
            <w:sz w:val="24"/>
            <w:szCs w:val="24"/>
          </w:rPr>
          <w:t>https://www.app.college.police.uk/app-content/civil-emergencies/civil-contingencies/supporting-material/#checklist-1-police-role-in-major-incidents</w:t>
        </w:r>
      </w:hyperlink>
      <w:r>
        <w:rPr>
          <w:rFonts w:eastAsia="Times New Roman" w:cstheme="minorHAnsi"/>
          <w:sz w:val="24"/>
          <w:szCs w:val="24"/>
        </w:rPr>
        <w:t xml:space="preserve"> (accessed on 12</w:t>
      </w:r>
      <w:r w:rsidRPr="008D6F7E">
        <w:rPr>
          <w:rFonts w:eastAsia="Times New Roman" w:cstheme="minorHAnsi"/>
          <w:sz w:val="24"/>
          <w:szCs w:val="24"/>
          <w:vertAlign w:val="superscript"/>
        </w:rPr>
        <w:t>th</w:t>
      </w:r>
      <w:r>
        <w:rPr>
          <w:rFonts w:eastAsia="Times New Roman" w:cstheme="minorHAnsi"/>
          <w:sz w:val="24"/>
          <w:szCs w:val="24"/>
        </w:rPr>
        <w:t xml:space="preserve"> July 2021)</w:t>
      </w:r>
    </w:p>
    <w:p w14:paraId="3293AFC6" w14:textId="77777777" w:rsidR="00E00039" w:rsidRPr="00C6099E" w:rsidRDefault="00E00039" w:rsidP="00E00039">
      <w:pPr>
        <w:rPr>
          <w:rFonts w:eastAsia="Times New Roman" w:cstheme="minorHAnsi"/>
          <w:sz w:val="24"/>
          <w:szCs w:val="24"/>
        </w:rPr>
      </w:pPr>
    </w:p>
    <w:p w14:paraId="66CB1000" w14:textId="77777777" w:rsidR="00E00039" w:rsidRPr="00C6099E" w:rsidRDefault="00E00039" w:rsidP="00E00039">
      <w:pPr>
        <w:ind w:right="237"/>
        <w:rPr>
          <w:rFonts w:cstheme="minorHAnsi"/>
          <w:sz w:val="24"/>
          <w:szCs w:val="24"/>
        </w:rPr>
      </w:pPr>
      <w:r w:rsidRPr="00C6099E">
        <w:rPr>
          <w:rFonts w:cstheme="minorHAnsi"/>
          <w:sz w:val="24"/>
          <w:szCs w:val="24"/>
        </w:rPr>
        <w:t>College of Policing (2018) Road Policing, available at:</w:t>
      </w:r>
    </w:p>
    <w:p w14:paraId="1731BE5F" w14:textId="77777777" w:rsidR="00E00039" w:rsidRPr="00C6099E" w:rsidRDefault="00E00039" w:rsidP="00E00039">
      <w:pPr>
        <w:rPr>
          <w:rFonts w:cstheme="minorHAnsi"/>
          <w:sz w:val="24"/>
          <w:szCs w:val="24"/>
        </w:rPr>
      </w:pPr>
      <w:hyperlink r:id="rId26" w:history="1">
        <w:r w:rsidRPr="00C6099E">
          <w:rPr>
            <w:rStyle w:val="Hyperlink"/>
            <w:rFonts w:cstheme="minorHAnsi"/>
            <w:sz w:val="24"/>
            <w:szCs w:val="24"/>
          </w:rPr>
          <w:t>https://www.app.college.police.uk/app-content/road-policing-2/</w:t>
        </w:r>
      </w:hyperlink>
      <w:r w:rsidRPr="00C6099E">
        <w:rPr>
          <w:rFonts w:cstheme="minorHAnsi"/>
          <w:sz w:val="24"/>
          <w:szCs w:val="24"/>
        </w:rPr>
        <w:t xml:space="preserve"> (accessed on 28</w:t>
      </w:r>
      <w:r w:rsidRPr="00C6099E">
        <w:rPr>
          <w:rFonts w:cstheme="minorHAnsi"/>
          <w:sz w:val="24"/>
          <w:szCs w:val="24"/>
          <w:vertAlign w:val="superscript"/>
        </w:rPr>
        <w:t>th</w:t>
      </w:r>
      <w:r w:rsidRPr="00C6099E">
        <w:rPr>
          <w:rFonts w:cstheme="minorHAnsi"/>
          <w:sz w:val="24"/>
          <w:szCs w:val="24"/>
        </w:rPr>
        <w:t xml:space="preserve"> June 2021)</w:t>
      </w:r>
    </w:p>
    <w:p w14:paraId="6A610B57" w14:textId="77777777" w:rsidR="00E00039" w:rsidRPr="00C6099E" w:rsidRDefault="00E00039" w:rsidP="00E00039">
      <w:pPr>
        <w:rPr>
          <w:rFonts w:cstheme="minorHAnsi"/>
          <w:sz w:val="24"/>
          <w:szCs w:val="24"/>
        </w:rPr>
      </w:pPr>
    </w:p>
    <w:p w14:paraId="27FCF7BA" w14:textId="77777777" w:rsidR="00E00039" w:rsidRPr="00C6099E" w:rsidRDefault="00E00039" w:rsidP="00E00039">
      <w:pPr>
        <w:rPr>
          <w:rFonts w:cstheme="minorHAnsi"/>
          <w:sz w:val="24"/>
          <w:szCs w:val="24"/>
        </w:rPr>
      </w:pPr>
      <w:r w:rsidRPr="00C6099E">
        <w:rPr>
          <w:rFonts w:cstheme="minorHAnsi"/>
          <w:sz w:val="24"/>
          <w:szCs w:val="24"/>
        </w:rPr>
        <w:t>College of Policing (2021) Zero-tolerance policing, available at:</w:t>
      </w:r>
    </w:p>
    <w:p w14:paraId="2EB85C5C" w14:textId="77777777" w:rsidR="00E00039" w:rsidRPr="00C6099E" w:rsidRDefault="00E00039" w:rsidP="00E00039">
      <w:pPr>
        <w:rPr>
          <w:rFonts w:cstheme="minorHAnsi"/>
          <w:sz w:val="24"/>
          <w:szCs w:val="24"/>
        </w:rPr>
      </w:pPr>
      <w:hyperlink r:id="rId27" w:history="1">
        <w:r w:rsidRPr="00C6099E">
          <w:rPr>
            <w:rStyle w:val="Hyperlink"/>
            <w:rFonts w:cstheme="minorHAnsi"/>
            <w:sz w:val="24"/>
            <w:szCs w:val="24"/>
          </w:rPr>
          <w:t>https://whatworks.college.police.uk/Research/overview/Pages/Zero-tolerance.aspx</w:t>
        </w:r>
      </w:hyperlink>
      <w:r w:rsidRPr="00C6099E">
        <w:rPr>
          <w:rFonts w:cstheme="minorHAnsi"/>
          <w:sz w:val="24"/>
          <w:szCs w:val="24"/>
        </w:rPr>
        <w:t xml:space="preserve"> (accessed on 12th July 2021)</w:t>
      </w:r>
    </w:p>
    <w:p w14:paraId="71BBFB54" w14:textId="77777777" w:rsidR="00E00039" w:rsidRPr="00C6099E" w:rsidRDefault="00E00039" w:rsidP="00E00039">
      <w:pPr>
        <w:rPr>
          <w:rFonts w:cstheme="minorHAnsi"/>
          <w:sz w:val="24"/>
          <w:szCs w:val="24"/>
        </w:rPr>
      </w:pPr>
    </w:p>
    <w:p w14:paraId="53A5B169" w14:textId="77777777" w:rsidR="00E00039" w:rsidRPr="00C6099E" w:rsidRDefault="00E00039" w:rsidP="00E00039">
      <w:pPr>
        <w:rPr>
          <w:rFonts w:cstheme="minorHAnsi"/>
          <w:sz w:val="24"/>
          <w:szCs w:val="24"/>
        </w:rPr>
      </w:pPr>
      <w:r w:rsidRPr="00C6099E">
        <w:rPr>
          <w:rFonts w:cstheme="minorHAnsi"/>
          <w:sz w:val="24"/>
          <w:szCs w:val="24"/>
        </w:rPr>
        <w:t>FBI (2003) International drug trafficking and terrorism, available at:</w:t>
      </w:r>
    </w:p>
    <w:p w14:paraId="1693F891" w14:textId="77777777" w:rsidR="00E00039" w:rsidRPr="00C6099E" w:rsidRDefault="00E00039" w:rsidP="00E00039">
      <w:pPr>
        <w:rPr>
          <w:rFonts w:cstheme="minorHAnsi"/>
          <w:sz w:val="24"/>
          <w:szCs w:val="24"/>
        </w:rPr>
      </w:pPr>
      <w:hyperlink r:id="rId28" w:history="1">
        <w:r w:rsidRPr="00C6099E">
          <w:rPr>
            <w:rStyle w:val="Hyperlink"/>
            <w:rFonts w:cstheme="minorHAnsi"/>
            <w:sz w:val="24"/>
            <w:szCs w:val="24"/>
          </w:rPr>
          <w:t>https://archives.fbi.gov/archives/news/testimony/international-drug-trafficking-and-terrorism</w:t>
        </w:r>
      </w:hyperlink>
      <w:r w:rsidRPr="00C6099E">
        <w:rPr>
          <w:rFonts w:cstheme="minorHAnsi"/>
          <w:sz w:val="24"/>
          <w:szCs w:val="24"/>
        </w:rPr>
        <w:t xml:space="preserve"> (accessed on 2nd July 2021) </w:t>
      </w:r>
    </w:p>
    <w:p w14:paraId="45B389F9" w14:textId="77777777" w:rsidR="00E00039" w:rsidRPr="00C6099E" w:rsidRDefault="00E00039" w:rsidP="00E00039">
      <w:pPr>
        <w:rPr>
          <w:rFonts w:cstheme="minorHAnsi"/>
          <w:sz w:val="24"/>
          <w:szCs w:val="24"/>
        </w:rPr>
      </w:pPr>
    </w:p>
    <w:p w14:paraId="13C0F13F" w14:textId="77777777" w:rsidR="00E00039" w:rsidRPr="00C6099E" w:rsidRDefault="00E00039" w:rsidP="00E00039">
      <w:pPr>
        <w:rPr>
          <w:rFonts w:cstheme="minorHAnsi"/>
          <w:sz w:val="24"/>
          <w:szCs w:val="24"/>
        </w:rPr>
      </w:pPr>
      <w:r w:rsidRPr="00C6099E">
        <w:rPr>
          <w:rFonts w:cstheme="minorHAnsi"/>
          <w:sz w:val="24"/>
          <w:szCs w:val="24"/>
        </w:rPr>
        <w:t xml:space="preserve">Forbes (2019) How does terrorism overlap with criminality, available at: </w:t>
      </w:r>
    </w:p>
    <w:p w14:paraId="6BF3C4EB" w14:textId="77777777" w:rsidR="00E00039" w:rsidRPr="00C6099E" w:rsidRDefault="00E00039" w:rsidP="00E00039">
      <w:pPr>
        <w:rPr>
          <w:rFonts w:cstheme="minorHAnsi"/>
          <w:sz w:val="24"/>
          <w:szCs w:val="24"/>
        </w:rPr>
      </w:pPr>
      <w:hyperlink r:id="rId29" w:history="1">
        <w:r w:rsidRPr="00C6099E">
          <w:rPr>
            <w:rStyle w:val="Hyperlink"/>
            <w:rFonts w:cstheme="minorHAnsi"/>
            <w:sz w:val="24"/>
            <w:szCs w:val="24"/>
          </w:rPr>
          <w:t>https://www.forbes.com/sites/nikitamalik/2019/01/09/how-does-terrorism-overlap-with-criminality/?sh=13609522c4d7</w:t>
        </w:r>
      </w:hyperlink>
      <w:r w:rsidRPr="00C6099E">
        <w:rPr>
          <w:rFonts w:cstheme="minorHAnsi"/>
          <w:sz w:val="24"/>
          <w:szCs w:val="24"/>
        </w:rPr>
        <w:t xml:space="preserve"> (accessed on 10</w:t>
      </w:r>
      <w:r w:rsidRPr="00C6099E">
        <w:rPr>
          <w:rFonts w:cstheme="minorHAnsi"/>
          <w:sz w:val="24"/>
          <w:szCs w:val="24"/>
          <w:vertAlign w:val="superscript"/>
        </w:rPr>
        <w:t>th</w:t>
      </w:r>
      <w:r w:rsidRPr="00C6099E">
        <w:rPr>
          <w:rFonts w:cstheme="minorHAnsi"/>
          <w:sz w:val="24"/>
          <w:szCs w:val="24"/>
        </w:rPr>
        <w:t xml:space="preserve"> July 2021)</w:t>
      </w:r>
    </w:p>
    <w:p w14:paraId="01D64CB5" w14:textId="77777777" w:rsidR="00E00039" w:rsidRPr="00C6099E" w:rsidRDefault="00E00039" w:rsidP="00E00039">
      <w:pPr>
        <w:rPr>
          <w:rFonts w:cstheme="minorHAnsi"/>
          <w:sz w:val="24"/>
          <w:szCs w:val="24"/>
        </w:rPr>
      </w:pPr>
    </w:p>
    <w:p w14:paraId="15496D6F"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Guardian (2020) Police 999 callouts to people suffering mental health crises soars, available at:</w:t>
      </w:r>
    </w:p>
    <w:p w14:paraId="3CF7FF36" w14:textId="77777777" w:rsidR="00E00039" w:rsidRPr="00C6099E" w:rsidRDefault="00E00039" w:rsidP="00E00039">
      <w:pPr>
        <w:rPr>
          <w:rFonts w:eastAsia="Times New Roman" w:cstheme="minorHAnsi"/>
          <w:sz w:val="24"/>
          <w:szCs w:val="24"/>
        </w:rPr>
      </w:pPr>
      <w:hyperlink r:id="rId30" w:history="1">
        <w:r w:rsidRPr="00C6099E">
          <w:rPr>
            <w:rStyle w:val="Hyperlink"/>
            <w:rFonts w:eastAsia="Times New Roman" w:cstheme="minorHAnsi"/>
            <w:sz w:val="24"/>
            <w:szCs w:val="24"/>
          </w:rPr>
          <w:t>https://www.theguardian.com/society/2020/oct/18/police-999-callouts-to-people-suffering-mental-health-crises-soars</w:t>
        </w:r>
      </w:hyperlink>
      <w:r w:rsidRPr="00C6099E">
        <w:rPr>
          <w:rFonts w:eastAsia="Times New Roman" w:cstheme="minorHAnsi"/>
          <w:sz w:val="24"/>
          <w:szCs w:val="24"/>
        </w:rPr>
        <w:t xml:space="preserve"> (accessed on 12th July 2021)</w:t>
      </w:r>
    </w:p>
    <w:p w14:paraId="11069AD4" w14:textId="77777777" w:rsidR="00E00039" w:rsidRPr="00C6099E" w:rsidRDefault="00E00039" w:rsidP="00E00039">
      <w:pPr>
        <w:rPr>
          <w:rFonts w:eastAsia="Times New Roman" w:cstheme="minorHAnsi"/>
          <w:sz w:val="24"/>
          <w:szCs w:val="24"/>
        </w:rPr>
      </w:pPr>
    </w:p>
    <w:p w14:paraId="456E732F"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 xml:space="preserve">Guardian (2020) – </w:t>
      </w:r>
      <w:r w:rsidRPr="00C6099E">
        <w:rPr>
          <w:rFonts w:cstheme="minorHAnsi"/>
          <w:color w:val="121212"/>
          <w:sz w:val="24"/>
          <w:szCs w:val="24"/>
          <w:lang w:val="en"/>
        </w:rPr>
        <w:t>Systemic racism and police brutality are British problems too, available at:</w:t>
      </w:r>
    </w:p>
    <w:p w14:paraId="3945A672" w14:textId="77777777" w:rsidR="00E00039" w:rsidRPr="00C6099E" w:rsidRDefault="00E00039" w:rsidP="00E00039">
      <w:pPr>
        <w:rPr>
          <w:rFonts w:eastAsia="Times New Roman" w:cstheme="minorHAnsi"/>
          <w:sz w:val="24"/>
          <w:szCs w:val="24"/>
        </w:rPr>
      </w:pPr>
      <w:hyperlink r:id="rId31" w:history="1">
        <w:r w:rsidRPr="00C6099E">
          <w:rPr>
            <w:rStyle w:val="Hyperlink"/>
            <w:rFonts w:eastAsia="Times New Roman" w:cstheme="minorHAnsi"/>
            <w:sz w:val="24"/>
            <w:szCs w:val="24"/>
          </w:rPr>
          <w:t>https://www.theguardian.com/commentisfree/2020/jun/04/systemic-racism-police-brutality-british-problems-black-lives-matter</w:t>
        </w:r>
      </w:hyperlink>
      <w:r w:rsidRPr="00C6099E">
        <w:rPr>
          <w:rFonts w:eastAsia="Times New Roman" w:cstheme="minorHAnsi"/>
          <w:sz w:val="24"/>
          <w:szCs w:val="24"/>
        </w:rPr>
        <w:t xml:space="preserve"> (accessed on 10th July 2021)</w:t>
      </w:r>
    </w:p>
    <w:p w14:paraId="400F2B1F" w14:textId="77777777" w:rsidR="00E00039" w:rsidRPr="00C6099E" w:rsidRDefault="00E00039" w:rsidP="00E00039">
      <w:pPr>
        <w:rPr>
          <w:rFonts w:eastAsia="Times New Roman" w:cstheme="minorHAnsi"/>
          <w:sz w:val="24"/>
          <w:szCs w:val="24"/>
        </w:rPr>
      </w:pPr>
    </w:p>
    <w:p w14:paraId="20F61796" w14:textId="77777777" w:rsidR="00E00039" w:rsidRPr="00C6099E" w:rsidRDefault="00E00039" w:rsidP="00E00039">
      <w:pPr>
        <w:rPr>
          <w:rFonts w:cstheme="minorHAnsi"/>
          <w:sz w:val="24"/>
          <w:szCs w:val="24"/>
        </w:rPr>
      </w:pPr>
      <w:r w:rsidRPr="00C6099E">
        <w:rPr>
          <w:rFonts w:cstheme="minorHAnsi"/>
          <w:sz w:val="24"/>
          <w:szCs w:val="24"/>
        </w:rPr>
        <w:t>Guardian (2017) Why do some young people become jihadis, available at:</w:t>
      </w:r>
    </w:p>
    <w:p w14:paraId="1BF3885F" w14:textId="77777777" w:rsidR="00E00039" w:rsidRPr="00C6099E" w:rsidRDefault="00E00039" w:rsidP="00E00039">
      <w:pPr>
        <w:rPr>
          <w:rFonts w:cstheme="minorHAnsi"/>
          <w:sz w:val="24"/>
          <w:szCs w:val="24"/>
        </w:rPr>
      </w:pPr>
      <w:hyperlink r:id="rId32" w:history="1">
        <w:r w:rsidRPr="00C6099E">
          <w:rPr>
            <w:rStyle w:val="Hyperlink"/>
            <w:rFonts w:cstheme="minorHAnsi"/>
            <w:sz w:val="24"/>
            <w:szCs w:val="24"/>
          </w:rPr>
          <w:t>https://www.theguardian.com/commentisfree/2017/may/26/jihadis-muslims-radicalisation-manchester</w:t>
        </w:r>
      </w:hyperlink>
      <w:r w:rsidRPr="00C6099E">
        <w:rPr>
          <w:rFonts w:cstheme="minorHAnsi"/>
          <w:sz w:val="24"/>
          <w:szCs w:val="24"/>
        </w:rPr>
        <w:t xml:space="preserve"> (accessed on 10</w:t>
      </w:r>
      <w:r w:rsidRPr="00C6099E">
        <w:rPr>
          <w:rFonts w:cstheme="minorHAnsi"/>
          <w:sz w:val="24"/>
          <w:szCs w:val="24"/>
          <w:vertAlign w:val="superscript"/>
        </w:rPr>
        <w:t>th</w:t>
      </w:r>
      <w:r w:rsidRPr="00C6099E">
        <w:rPr>
          <w:rFonts w:cstheme="minorHAnsi"/>
          <w:sz w:val="24"/>
          <w:szCs w:val="24"/>
        </w:rPr>
        <w:t xml:space="preserve"> July 2021)</w:t>
      </w:r>
    </w:p>
    <w:p w14:paraId="68C364CC" w14:textId="77777777" w:rsidR="00E00039" w:rsidRPr="00C6099E" w:rsidRDefault="00E00039" w:rsidP="00E00039">
      <w:pPr>
        <w:rPr>
          <w:rFonts w:eastAsia="Times New Roman" w:cstheme="minorHAnsi"/>
          <w:sz w:val="24"/>
          <w:szCs w:val="24"/>
        </w:rPr>
      </w:pPr>
    </w:p>
    <w:p w14:paraId="2AFEE078"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HMICFRS (2018) Policing and mental health, available at:</w:t>
      </w:r>
    </w:p>
    <w:p w14:paraId="0EF626D3" w14:textId="77777777" w:rsidR="00E00039" w:rsidRPr="00C6099E" w:rsidRDefault="00E00039" w:rsidP="00E00039">
      <w:pPr>
        <w:rPr>
          <w:rFonts w:eastAsia="Times New Roman" w:cstheme="minorHAnsi"/>
          <w:sz w:val="24"/>
          <w:szCs w:val="24"/>
        </w:rPr>
      </w:pPr>
      <w:hyperlink r:id="rId33" w:history="1">
        <w:r w:rsidRPr="00C6099E">
          <w:rPr>
            <w:rStyle w:val="Hyperlink"/>
            <w:rFonts w:eastAsia="Times New Roman" w:cstheme="minorHAnsi"/>
            <w:sz w:val="24"/>
            <w:szCs w:val="24"/>
          </w:rPr>
          <w:t>https://www.justiceinspectorates.gov.uk/hmicfrs/wp-content/uploads/policing-and-mental-health-picking-up-the-pieces.pdf</w:t>
        </w:r>
      </w:hyperlink>
      <w:r w:rsidRPr="00C6099E">
        <w:rPr>
          <w:rFonts w:eastAsia="Times New Roman" w:cstheme="minorHAnsi"/>
          <w:sz w:val="24"/>
          <w:szCs w:val="24"/>
        </w:rPr>
        <w:t xml:space="preserve"> (accessed on 12th July 2021)</w:t>
      </w:r>
    </w:p>
    <w:p w14:paraId="143C2E38" w14:textId="77777777" w:rsidR="00E00039" w:rsidRPr="00C6099E" w:rsidRDefault="00E00039" w:rsidP="00E00039">
      <w:pPr>
        <w:rPr>
          <w:rFonts w:eastAsia="Times New Roman" w:cstheme="minorHAnsi"/>
          <w:sz w:val="24"/>
          <w:szCs w:val="24"/>
        </w:rPr>
      </w:pPr>
    </w:p>
    <w:p w14:paraId="63C5CB58" w14:textId="77777777" w:rsidR="00E00039" w:rsidRPr="00C6099E" w:rsidRDefault="00E00039" w:rsidP="00E00039">
      <w:pPr>
        <w:rPr>
          <w:rFonts w:cstheme="minorHAnsi"/>
          <w:sz w:val="24"/>
          <w:szCs w:val="24"/>
        </w:rPr>
      </w:pPr>
      <w:r w:rsidRPr="00C6099E">
        <w:rPr>
          <w:rFonts w:cstheme="minorHAnsi"/>
          <w:sz w:val="24"/>
          <w:szCs w:val="24"/>
        </w:rPr>
        <w:t xml:space="preserve">Home Office (2019) </w:t>
      </w:r>
      <w:proofErr w:type="gramStart"/>
      <w:r w:rsidRPr="00C6099E">
        <w:rPr>
          <w:rFonts w:cstheme="minorHAnsi"/>
          <w:sz w:val="24"/>
          <w:szCs w:val="24"/>
        </w:rPr>
        <w:t>Counter-Terrorism</w:t>
      </w:r>
      <w:proofErr w:type="gramEnd"/>
      <w:r w:rsidRPr="00C6099E">
        <w:rPr>
          <w:rFonts w:cstheme="minorHAnsi"/>
          <w:sz w:val="24"/>
          <w:szCs w:val="24"/>
        </w:rPr>
        <w:t xml:space="preserve"> and Border Security Act 2019, available at:</w:t>
      </w:r>
    </w:p>
    <w:p w14:paraId="3616E73B" w14:textId="77777777" w:rsidR="00E00039" w:rsidRPr="00C6099E" w:rsidRDefault="00E00039" w:rsidP="00E00039">
      <w:pPr>
        <w:rPr>
          <w:rFonts w:cstheme="minorHAnsi"/>
          <w:sz w:val="24"/>
          <w:szCs w:val="24"/>
        </w:rPr>
      </w:pPr>
      <w:hyperlink r:id="rId34" w:history="1">
        <w:r w:rsidRPr="00C6099E">
          <w:rPr>
            <w:rStyle w:val="Hyperlink"/>
            <w:rFonts w:cstheme="minorHAnsi"/>
            <w:sz w:val="24"/>
            <w:szCs w:val="24"/>
          </w:rPr>
          <w:t>https://www.gov.uk/government/publications/counter-terrorism-and-border-security-bill-2018-factsheets/traffic-regulation-factsheet-accessible-version</w:t>
        </w:r>
      </w:hyperlink>
      <w:r w:rsidRPr="00C6099E">
        <w:rPr>
          <w:rFonts w:cstheme="minorHAnsi"/>
          <w:sz w:val="24"/>
          <w:szCs w:val="24"/>
        </w:rPr>
        <w:t xml:space="preserve"> (accessed on 12th July 2021)</w:t>
      </w:r>
    </w:p>
    <w:p w14:paraId="27B18A5E" w14:textId="77777777" w:rsidR="00E00039" w:rsidRPr="00C6099E" w:rsidRDefault="00E00039" w:rsidP="00E00039">
      <w:pPr>
        <w:rPr>
          <w:rFonts w:eastAsia="Times New Roman" w:cstheme="minorHAnsi"/>
          <w:sz w:val="24"/>
          <w:szCs w:val="24"/>
        </w:rPr>
      </w:pPr>
    </w:p>
    <w:p w14:paraId="6115FA02"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Home Office (2021) Stop and Search, available at:</w:t>
      </w:r>
    </w:p>
    <w:p w14:paraId="232511F8" w14:textId="77777777" w:rsidR="00E00039" w:rsidRPr="00C6099E" w:rsidRDefault="00E00039" w:rsidP="00E00039">
      <w:pPr>
        <w:rPr>
          <w:rFonts w:eastAsia="Times New Roman" w:cstheme="minorHAnsi"/>
          <w:sz w:val="24"/>
          <w:szCs w:val="24"/>
        </w:rPr>
      </w:pPr>
      <w:hyperlink r:id="rId35" w:history="1">
        <w:r w:rsidRPr="00C6099E">
          <w:rPr>
            <w:rStyle w:val="Hyperlink"/>
            <w:rFonts w:eastAsia="Times New Roman" w:cstheme="minorHAnsi"/>
            <w:sz w:val="24"/>
            <w:szCs w:val="24"/>
          </w:rPr>
          <w:t>https://www.ethnicity-facts-figures.service.gov.uk/crime-justice-and-the-law/policing/stop-and-search/latest</w:t>
        </w:r>
      </w:hyperlink>
      <w:r w:rsidRPr="00C6099E">
        <w:rPr>
          <w:rFonts w:eastAsia="Times New Roman" w:cstheme="minorHAnsi"/>
          <w:sz w:val="24"/>
          <w:szCs w:val="24"/>
        </w:rPr>
        <w:t xml:space="preserve"> (accessed on 10th July 2021)</w:t>
      </w:r>
    </w:p>
    <w:p w14:paraId="602F1881" w14:textId="77777777" w:rsidR="00E00039" w:rsidRPr="00C6099E" w:rsidRDefault="00E00039" w:rsidP="00E00039">
      <w:pPr>
        <w:rPr>
          <w:rFonts w:eastAsia="Times New Roman" w:cstheme="minorHAnsi"/>
          <w:sz w:val="24"/>
          <w:szCs w:val="24"/>
        </w:rPr>
      </w:pPr>
    </w:p>
    <w:p w14:paraId="09CBFCA9" w14:textId="77777777" w:rsidR="00E00039" w:rsidRPr="00C6099E" w:rsidRDefault="00E00039" w:rsidP="00E00039">
      <w:pPr>
        <w:spacing w:before="240"/>
        <w:rPr>
          <w:rFonts w:cstheme="minorHAnsi"/>
          <w:sz w:val="24"/>
          <w:szCs w:val="24"/>
        </w:rPr>
      </w:pPr>
      <w:r w:rsidRPr="00C6099E">
        <w:rPr>
          <w:rFonts w:cstheme="minorHAnsi"/>
          <w:sz w:val="24"/>
          <w:szCs w:val="24"/>
        </w:rPr>
        <w:t xml:space="preserve">Home Office (2019) Traffic regulation factsheet, available at: </w:t>
      </w:r>
    </w:p>
    <w:p w14:paraId="71A8932B" w14:textId="77777777" w:rsidR="00E00039" w:rsidRPr="00C6099E" w:rsidRDefault="00E00039" w:rsidP="00E00039">
      <w:pPr>
        <w:spacing w:before="240"/>
        <w:rPr>
          <w:rFonts w:cstheme="minorHAnsi"/>
          <w:sz w:val="24"/>
          <w:szCs w:val="24"/>
        </w:rPr>
      </w:pPr>
      <w:hyperlink r:id="rId36" w:history="1">
        <w:r w:rsidRPr="00C6099E">
          <w:rPr>
            <w:rStyle w:val="Hyperlink"/>
            <w:rFonts w:cstheme="minorHAnsi"/>
            <w:sz w:val="24"/>
            <w:szCs w:val="24"/>
          </w:rPr>
          <w:t>https://www.gov.uk/government/publications/counter-terrorism-and-border-security-bill-2018-factsheets/traffic-regulation-factsheet-accessible-version</w:t>
        </w:r>
      </w:hyperlink>
      <w:r w:rsidRPr="00C6099E">
        <w:rPr>
          <w:rFonts w:cstheme="minorHAnsi"/>
          <w:sz w:val="24"/>
          <w:szCs w:val="24"/>
        </w:rPr>
        <w:t xml:space="preserve"> (accessed on 12th July 2021) </w:t>
      </w:r>
    </w:p>
    <w:p w14:paraId="6B22C62A" w14:textId="77777777" w:rsidR="00E00039" w:rsidRPr="00C6099E" w:rsidRDefault="00E00039" w:rsidP="00E00039">
      <w:pPr>
        <w:rPr>
          <w:rFonts w:eastAsia="Times New Roman" w:cstheme="minorHAnsi"/>
          <w:sz w:val="24"/>
          <w:szCs w:val="24"/>
        </w:rPr>
      </w:pPr>
    </w:p>
    <w:p w14:paraId="301928AD"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House of Commons Library (2012) Police Community Support Officers, available at:</w:t>
      </w:r>
    </w:p>
    <w:p w14:paraId="503A5295" w14:textId="77777777" w:rsidR="00E00039" w:rsidRPr="00C6099E" w:rsidRDefault="00E00039" w:rsidP="00E00039">
      <w:pPr>
        <w:rPr>
          <w:rFonts w:eastAsia="Times New Roman" w:cstheme="minorHAnsi"/>
          <w:sz w:val="24"/>
          <w:szCs w:val="24"/>
        </w:rPr>
      </w:pPr>
      <w:hyperlink r:id="rId37" w:history="1">
        <w:r w:rsidRPr="00C6099E">
          <w:rPr>
            <w:rStyle w:val="Hyperlink"/>
            <w:rFonts w:eastAsia="Times New Roman" w:cstheme="minorHAnsi"/>
            <w:sz w:val="24"/>
            <w:szCs w:val="24"/>
          </w:rPr>
          <w:t>https://researchbriefings.files.parliament.uk/documents/SN02718/SN02718.pdf</w:t>
        </w:r>
      </w:hyperlink>
      <w:r w:rsidRPr="00C6099E">
        <w:rPr>
          <w:rFonts w:eastAsia="Times New Roman" w:cstheme="minorHAnsi"/>
          <w:sz w:val="24"/>
          <w:szCs w:val="24"/>
        </w:rPr>
        <w:t xml:space="preserve"> (accessed on 11th July 2021)</w:t>
      </w:r>
    </w:p>
    <w:p w14:paraId="687F00E2" w14:textId="77777777" w:rsidR="00E00039" w:rsidRPr="00C6099E" w:rsidRDefault="00E00039" w:rsidP="00E00039">
      <w:pPr>
        <w:rPr>
          <w:rFonts w:eastAsia="Times New Roman" w:cstheme="minorHAnsi"/>
          <w:sz w:val="24"/>
          <w:szCs w:val="24"/>
        </w:rPr>
      </w:pPr>
    </w:p>
    <w:p w14:paraId="6B51C760"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Huffington Post (2019) Brixton Was Set Alight By Inequality In 1981. But How Much Has Truly Changed, available at:</w:t>
      </w:r>
    </w:p>
    <w:p w14:paraId="3B5A8F95" w14:textId="77777777" w:rsidR="00E00039" w:rsidRPr="00C6099E" w:rsidRDefault="00E00039" w:rsidP="00E00039">
      <w:pPr>
        <w:rPr>
          <w:rFonts w:eastAsia="Times New Roman" w:cstheme="minorHAnsi"/>
          <w:sz w:val="24"/>
          <w:szCs w:val="24"/>
        </w:rPr>
      </w:pPr>
      <w:hyperlink r:id="rId38" w:history="1">
        <w:r w:rsidRPr="00C6099E">
          <w:rPr>
            <w:rStyle w:val="Hyperlink"/>
            <w:rFonts w:eastAsia="Times New Roman" w:cstheme="minorHAnsi"/>
            <w:sz w:val="24"/>
            <w:szCs w:val="24"/>
          </w:rPr>
          <w:t>https://www.huffingtonpost.co.uk/entry/brixton-38-years-on_uk_5cab1840e4b047edf95cf188</w:t>
        </w:r>
      </w:hyperlink>
      <w:r w:rsidRPr="00C6099E">
        <w:rPr>
          <w:rFonts w:eastAsia="Times New Roman" w:cstheme="minorHAnsi"/>
          <w:sz w:val="24"/>
          <w:szCs w:val="24"/>
        </w:rPr>
        <w:t xml:space="preserve"> (accessed on 10th July 2021)</w:t>
      </w:r>
    </w:p>
    <w:p w14:paraId="1C431B93" w14:textId="77777777" w:rsidR="00E00039" w:rsidRPr="00C6099E" w:rsidRDefault="00E00039" w:rsidP="00E00039">
      <w:pPr>
        <w:rPr>
          <w:rFonts w:eastAsia="Times New Roman" w:cstheme="minorHAnsi"/>
          <w:sz w:val="24"/>
          <w:szCs w:val="24"/>
        </w:rPr>
      </w:pPr>
    </w:p>
    <w:p w14:paraId="5585A513"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Independent (2016) Dalian Atkinson was black and mentally ill – we shouldn’t be surprised he was tasered to death, available at:</w:t>
      </w:r>
    </w:p>
    <w:p w14:paraId="031ABF78" w14:textId="77777777" w:rsidR="00E00039" w:rsidRPr="00C6099E" w:rsidRDefault="00E00039" w:rsidP="00E00039">
      <w:pPr>
        <w:rPr>
          <w:rFonts w:eastAsia="Times New Roman" w:cstheme="minorHAnsi"/>
          <w:sz w:val="24"/>
          <w:szCs w:val="24"/>
        </w:rPr>
      </w:pPr>
      <w:hyperlink r:id="rId39" w:history="1">
        <w:r w:rsidRPr="00C6099E">
          <w:rPr>
            <w:rStyle w:val="Hyperlink"/>
            <w:rFonts w:eastAsia="Times New Roman" w:cstheme="minorHAnsi"/>
            <w:sz w:val="24"/>
            <w:szCs w:val="24"/>
          </w:rPr>
          <w:t>https://www.independent.co.uk/voices/dalian-atkinson-police-racism-taser-death-mental-health-black-lives-matter-no-surprise-a7195376.html</w:t>
        </w:r>
      </w:hyperlink>
      <w:r w:rsidRPr="00C6099E">
        <w:rPr>
          <w:rFonts w:eastAsia="Times New Roman" w:cstheme="minorHAnsi"/>
          <w:sz w:val="24"/>
          <w:szCs w:val="24"/>
        </w:rPr>
        <w:t xml:space="preserve"> (accessed on 12th July 2021)</w:t>
      </w:r>
    </w:p>
    <w:p w14:paraId="343011D9" w14:textId="77777777" w:rsidR="00E00039" w:rsidRPr="00C6099E" w:rsidRDefault="00E00039" w:rsidP="00E00039">
      <w:pPr>
        <w:rPr>
          <w:rFonts w:eastAsia="Times New Roman" w:cstheme="minorHAnsi"/>
          <w:sz w:val="24"/>
          <w:szCs w:val="24"/>
        </w:rPr>
      </w:pPr>
    </w:p>
    <w:p w14:paraId="33296E9A" w14:textId="77777777" w:rsidR="00E00039" w:rsidRPr="00C6099E" w:rsidRDefault="00E00039" w:rsidP="00E00039">
      <w:pPr>
        <w:rPr>
          <w:rFonts w:eastAsia="Times New Roman" w:cstheme="minorHAnsi"/>
          <w:sz w:val="24"/>
          <w:szCs w:val="24"/>
        </w:rPr>
      </w:pPr>
      <w:r w:rsidRPr="00C6099E">
        <w:rPr>
          <w:rFonts w:eastAsia="Times New Roman" w:cstheme="minorHAnsi"/>
          <w:sz w:val="24"/>
          <w:szCs w:val="24"/>
        </w:rPr>
        <w:t>Independent (2021), When and how did George Floyd die, available at:</w:t>
      </w:r>
    </w:p>
    <w:p w14:paraId="5784E056" w14:textId="77777777" w:rsidR="00E00039" w:rsidRPr="00C6099E" w:rsidRDefault="00E00039" w:rsidP="00E00039">
      <w:pPr>
        <w:rPr>
          <w:rFonts w:eastAsia="Times New Roman" w:cstheme="minorHAnsi"/>
          <w:sz w:val="24"/>
          <w:szCs w:val="24"/>
        </w:rPr>
      </w:pPr>
      <w:hyperlink r:id="rId40" w:history="1">
        <w:r w:rsidRPr="00C6099E">
          <w:rPr>
            <w:rStyle w:val="Hyperlink"/>
            <w:rFonts w:eastAsia="Times New Roman" w:cstheme="minorHAnsi"/>
            <w:sz w:val="24"/>
            <w:szCs w:val="24"/>
          </w:rPr>
          <w:t>https://www.independent.co.uk/news/world/americas/when-george-floyd-death-how-b1853622.html</w:t>
        </w:r>
      </w:hyperlink>
      <w:r w:rsidRPr="00C6099E">
        <w:rPr>
          <w:rFonts w:eastAsia="Times New Roman" w:cstheme="minorHAnsi"/>
          <w:sz w:val="24"/>
          <w:szCs w:val="24"/>
        </w:rPr>
        <w:t xml:space="preserve"> (accessed on 10th July 2021)</w:t>
      </w:r>
    </w:p>
    <w:p w14:paraId="1F9F2DA5" w14:textId="77777777" w:rsidR="00E00039" w:rsidRPr="00C6099E" w:rsidRDefault="00E00039" w:rsidP="00E00039">
      <w:pPr>
        <w:rPr>
          <w:rFonts w:eastAsia="Times New Roman" w:cstheme="minorHAnsi"/>
          <w:sz w:val="24"/>
          <w:szCs w:val="24"/>
        </w:rPr>
      </w:pPr>
    </w:p>
    <w:p w14:paraId="38A6C3B8" w14:textId="77777777" w:rsidR="00E00039" w:rsidRPr="00C6099E" w:rsidRDefault="00E00039" w:rsidP="00E00039">
      <w:pPr>
        <w:rPr>
          <w:rFonts w:cstheme="minorHAnsi"/>
          <w:sz w:val="24"/>
          <w:szCs w:val="24"/>
        </w:rPr>
      </w:pPr>
      <w:r w:rsidRPr="00C6099E">
        <w:rPr>
          <w:rFonts w:cstheme="minorHAnsi"/>
          <w:sz w:val="24"/>
          <w:szCs w:val="24"/>
        </w:rPr>
        <w:t>it4sec (2016) Terrorism and organised crime, available at:</w:t>
      </w:r>
    </w:p>
    <w:p w14:paraId="70AF4D32" w14:textId="77777777" w:rsidR="00E00039" w:rsidRPr="00C6099E" w:rsidRDefault="00E00039" w:rsidP="00E00039">
      <w:pPr>
        <w:rPr>
          <w:rFonts w:cstheme="minorHAnsi"/>
          <w:sz w:val="24"/>
          <w:szCs w:val="24"/>
        </w:rPr>
      </w:pPr>
      <w:r w:rsidRPr="00C6099E">
        <w:rPr>
          <w:rFonts w:cstheme="minorHAnsi"/>
          <w:sz w:val="24"/>
          <w:szCs w:val="24"/>
        </w:rPr>
        <w:t xml:space="preserve"> </w:t>
      </w:r>
      <w:hyperlink r:id="rId41" w:history="1">
        <w:r w:rsidRPr="00C6099E">
          <w:rPr>
            <w:rStyle w:val="Hyperlink"/>
            <w:rFonts w:cstheme="minorHAnsi"/>
            <w:sz w:val="24"/>
            <w:szCs w:val="24"/>
          </w:rPr>
          <w:t>https://it4sec.org/system/files/15.3.06_terrorism_organized_crime.pdf</w:t>
        </w:r>
      </w:hyperlink>
      <w:r w:rsidRPr="00C6099E">
        <w:rPr>
          <w:rFonts w:cstheme="minorHAnsi"/>
          <w:sz w:val="24"/>
          <w:szCs w:val="24"/>
        </w:rPr>
        <w:t xml:space="preserve"> (accessed on 28th June 2021)</w:t>
      </w:r>
    </w:p>
    <w:p w14:paraId="103171D3" w14:textId="77777777" w:rsidR="00E00039" w:rsidRPr="00C6099E" w:rsidRDefault="00E00039" w:rsidP="00E00039">
      <w:pPr>
        <w:rPr>
          <w:rFonts w:eastAsia="Times New Roman" w:cstheme="minorHAnsi"/>
          <w:sz w:val="24"/>
          <w:szCs w:val="24"/>
        </w:rPr>
      </w:pPr>
    </w:p>
    <w:p w14:paraId="6FC198B6" w14:textId="6524D324" w:rsidR="008D6F7E" w:rsidRDefault="008D6F7E" w:rsidP="00E00039">
      <w:pPr>
        <w:rPr>
          <w:rFonts w:eastAsia="Times New Roman" w:cstheme="minorHAnsi"/>
          <w:sz w:val="24"/>
          <w:szCs w:val="24"/>
        </w:rPr>
      </w:pPr>
      <w:r>
        <w:rPr>
          <w:rFonts w:eastAsia="Times New Roman" w:cstheme="minorHAnsi"/>
          <w:sz w:val="24"/>
          <w:szCs w:val="24"/>
        </w:rPr>
        <w:t>JESIP (2021) What is the joint doctrine, available at:</w:t>
      </w:r>
    </w:p>
    <w:p w14:paraId="50C4E8D7" w14:textId="0599A4BB" w:rsidR="008D6F7E" w:rsidRDefault="008D6F7E" w:rsidP="00E00039">
      <w:pPr>
        <w:rPr>
          <w:rFonts w:eastAsia="Times New Roman" w:cstheme="minorHAnsi"/>
          <w:sz w:val="24"/>
          <w:szCs w:val="24"/>
        </w:rPr>
      </w:pPr>
      <w:hyperlink r:id="rId42" w:history="1">
        <w:r w:rsidRPr="00436FAE">
          <w:rPr>
            <w:rStyle w:val="Hyperlink"/>
            <w:rFonts w:eastAsia="Times New Roman" w:cstheme="minorHAnsi"/>
            <w:sz w:val="24"/>
            <w:szCs w:val="24"/>
          </w:rPr>
          <w:t>https://jesip.org.uk/what-is-the-joint-doctrine</w:t>
        </w:r>
      </w:hyperlink>
      <w:r>
        <w:rPr>
          <w:rFonts w:eastAsia="Times New Roman" w:cstheme="minorHAnsi"/>
          <w:sz w:val="24"/>
          <w:szCs w:val="24"/>
        </w:rPr>
        <w:t xml:space="preserve"> (accessed on 12th July 2021)</w:t>
      </w:r>
    </w:p>
    <w:p w14:paraId="02FB93B8" w14:textId="77777777" w:rsidR="008D6F7E" w:rsidRDefault="008D6F7E" w:rsidP="00E00039">
      <w:pPr>
        <w:rPr>
          <w:rFonts w:eastAsia="Times New Roman" w:cstheme="minorHAnsi"/>
          <w:sz w:val="24"/>
          <w:szCs w:val="24"/>
        </w:rPr>
      </w:pPr>
    </w:p>
    <w:p w14:paraId="53E86C77" w14:textId="710C613F" w:rsidR="00E00039" w:rsidRPr="00C6099E" w:rsidRDefault="00E00039" w:rsidP="00E00039">
      <w:pPr>
        <w:rPr>
          <w:rFonts w:eastAsia="Times New Roman" w:cstheme="minorHAnsi"/>
          <w:sz w:val="24"/>
          <w:szCs w:val="24"/>
        </w:rPr>
      </w:pPr>
      <w:r w:rsidRPr="00C6099E">
        <w:rPr>
          <w:rFonts w:eastAsia="Times New Roman" w:cstheme="minorHAnsi"/>
          <w:sz w:val="24"/>
          <w:szCs w:val="24"/>
        </w:rPr>
        <w:t>Kelling, G.L. and Coles, C.M. (1996) Fixing Broken Windows: Restoring Order and Reducing Crime in Our Communities. Touchstone, Simon and Schuster, New York.</w:t>
      </w:r>
    </w:p>
    <w:p w14:paraId="1695EFA5" w14:textId="77777777" w:rsidR="00E00039" w:rsidRPr="00C6099E" w:rsidRDefault="00E00039" w:rsidP="00E00039">
      <w:pPr>
        <w:rPr>
          <w:rFonts w:cstheme="minorHAnsi"/>
          <w:sz w:val="24"/>
          <w:szCs w:val="24"/>
        </w:rPr>
      </w:pPr>
    </w:p>
    <w:p w14:paraId="11173B53" w14:textId="77777777" w:rsidR="00E00039" w:rsidRPr="00C6099E" w:rsidRDefault="00E00039" w:rsidP="00E00039">
      <w:pPr>
        <w:rPr>
          <w:rFonts w:cstheme="minorHAnsi"/>
          <w:sz w:val="24"/>
          <w:szCs w:val="24"/>
        </w:rPr>
      </w:pPr>
      <w:r w:rsidRPr="00C6099E">
        <w:rPr>
          <w:rFonts w:cstheme="minorHAnsi"/>
          <w:sz w:val="24"/>
          <w:szCs w:val="24"/>
        </w:rPr>
        <w:t>Law Teacher (2019) Police and Criminal Evidence Act 1984, available at:</w:t>
      </w:r>
    </w:p>
    <w:p w14:paraId="434BA356" w14:textId="77777777" w:rsidR="00E00039" w:rsidRPr="00C6099E" w:rsidRDefault="00E00039" w:rsidP="00E00039">
      <w:pPr>
        <w:rPr>
          <w:rFonts w:cstheme="minorHAnsi"/>
          <w:sz w:val="24"/>
          <w:szCs w:val="24"/>
        </w:rPr>
      </w:pPr>
      <w:hyperlink r:id="rId43" w:anchor=":~:text=The%20Police%20and%20Criminal%20Evidence%20Act%201984%20%28PACE%29,highlighted%20unacceptable%20police%20behaviour%20but%20additionally%20%E2%80%9Crevealed%20" w:history="1">
        <w:r w:rsidRPr="00C6099E">
          <w:rPr>
            <w:rStyle w:val="Hyperlink"/>
            <w:rFonts w:cstheme="minorHAnsi"/>
            <w:sz w:val="24"/>
            <w:szCs w:val="24"/>
          </w:rPr>
          <w:t>https://www.lawteacher.net/acts/police-and-criminal-evidence-act.php#:~:text=The%20Police%20and%20Criminal%20Evidence%20Act%201984%20%28PACE%29,highlighted%20unacceptable%20police%20behaviour%20but%20additionally%20%E2%80%9Crevealed%20</w:t>
        </w:r>
      </w:hyperlink>
      <w:r w:rsidRPr="00C6099E">
        <w:rPr>
          <w:rFonts w:cstheme="minorHAnsi"/>
          <w:sz w:val="24"/>
          <w:szCs w:val="24"/>
        </w:rPr>
        <w:t xml:space="preserve"> (accessed on 10</w:t>
      </w:r>
      <w:r w:rsidRPr="00C6099E">
        <w:rPr>
          <w:rFonts w:cstheme="minorHAnsi"/>
          <w:sz w:val="24"/>
          <w:szCs w:val="24"/>
          <w:vertAlign w:val="superscript"/>
        </w:rPr>
        <w:t>th</w:t>
      </w:r>
      <w:r w:rsidRPr="00C6099E">
        <w:rPr>
          <w:rFonts w:cstheme="minorHAnsi"/>
          <w:sz w:val="24"/>
          <w:szCs w:val="24"/>
        </w:rPr>
        <w:t xml:space="preserve"> July 2021)</w:t>
      </w:r>
    </w:p>
    <w:p w14:paraId="47C5FF52" w14:textId="77777777" w:rsidR="00E00039" w:rsidRPr="00C6099E" w:rsidRDefault="00E00039" w:rsidP="00E00039">
      <w:pPr>
        <w:rPr>
          <w:rFonts w:cstheme="minorHAnsi"/>
          <w:sz w:val="24"/>
          <w:szCs w:val="24"/>
        </w:rPr>
      </w:pPr>
    </w:p>
    <w:p w14:paraId="11E0C7E8" w14:textId="77777777" w:rsidR="00E00039" w:rsidRPr="00C6099E" w:rsidRDefault="00E00039" w:rsidP="00E00039">
      <w:pPr>
        <w:rPr>
          <w:rFonts w:cstheme="minorHAnsi"/>
          <w:sz w:val="24"/>
          <w:szCs w:val="24"/>
        </w:rPr>
      </w:pPr>
      <w:r w:rsidRPr="00C6099E">
        <w:rPr>
          <w:rFonts w:cstheme="minorHAnsi"/>
          <w:sz w:val="24"/>
          <w:szCs w:val="24"/>
        </w:rPr>
        <w:t>London News Online (2020) Met launches new counter terrorism team for London’s roads and transport hubs, available at:</w:t>
      </w:r>
    </w:p>
    <w:p w14:paraId="7761BDF5" w14:textId="77777777" w:rsidR="00E00039" w:rsidRPr="00C6099E" w:rsidRDefault="00E00039" w:rsidP="00E00039">
      <w:pPr>
        <w:rPr>
          <w:rFonts w:cstheme="minorHAnsi"/>
          <w:sz w:val="24"/>
          <w:szCs w:val="24"/>
        </w:rPr>
      </w:pPr>
      <w:hyperlink r:id="rId44" w:history="1">
        <w:r w:rsidRPr="00C6099E">
          <w:rPr>
            <w:rStyle w:val="Hyperlink"/>
            <w:rFonts w:cstheme="minorHAnsi"/>
            <w:sz w:val="24"/>
            <w:szCs w:val="24"/>
          </w:rPr>
          <w:t>https://londonnewsonline.co.uk/met-launches-new-counter-terrorism-team-for-londons-roads-and-transport-hubs/</w:t>
        </w:r>
      </w:hyperlink>
      <w:r w:rsidRPr="00C6099E">
        <w:rPr>
          <w:rFonts w:cstheme="minorHAnsi"/>
          <w:sz w:val="24"/>
          <w:szCs w:val="24"/>
        </w:rPr>
        <w:t xml:space="preserve"> </w:t>
      </w:r>
      <w:hyperlink r:id="rId45" w:history="1"/>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7BC1666C" w14:textId="77777777" w:rsidR="00E00039" w:rsidRPr="00C6099E" w:rsidRDefault="00E00039" w:rsidP="00E00039">
      <w:pPr>
        <w:rPr>
          <w:rFonts w:cstheme="minorHAnsi"/>
          <w:sz w:val="24"/>
          <w:szCs w:val="24"/>
        </w:rPr>
      </w:pPr>
    </w:p>
    <w:p w14:paraId="45833857" w14:textId="77777777" w:rsidR="00E00039" w:rsidRPr="00C6099E" w:rsidRDefault="00E00039" w:rsidP="00E00039">
      <w:pPr>
        <w:rPr>
          <w:rFonts w:cstheme="minorHAnsi"/>
          <w:sz w:val="24"/>
          <w:szCs w:val="24"/>
        </w:rPr>
      </w:pPr>
      <w:r w:rsidRPr="00C6099E">
        <w:rPr>
          <w:rFonts w:cstheme="minorHAnsi"/>
          <w:sz w:val="24"/>
          <w:szCs w:val="24"/>
        </w:rPr>
        <w:t>LSE (2016) Social disadvantage and crime, available at:</w:t>
      </w:r>
    </w:p>
    <w:p w14:paraId="56154C3A" w14:textId="77777777" w:rsidR="00E00039" w:rsidRPr="00C6099E" w:rsidRDefault="00E00039" w:rsidP="00E00039">
      <w:pPr>
        <w:rPr>
          <w:rFonts w:cstheme="minorHAnsi"/>
          <w:sz w:val="24"/>
          <w:szCs w:val="24"/>
        </w:rPr>
      </w:pPr>
      <w:hyperlink r:id="rId46" w:history="1">
        <w:r w:rsidRPr="00C6099E">
          <w:rPr>
            <w:rStyle w:val="Hyperlink"/>
            <w:rFonts w:cstheme="minorHAnsi"/>
            <w:sz w:val="24"/>
            <w:szCs w:val="24"/>
          </w:rPr>
          <w:t>http://eprints.lse.ac.uk/68133/1/Newburn_Social%20Disadvantage%20and%20Crime.pdf</w:t>
        </w:r>
      </w:hyperlink>
      <w:r w:rsidRPr="00C6099E">
        <w:rPr>
          <w:rFonts w:cstheme="minorHAnsi"/>
          <w:sz w:val="24"/>
          <w:szCs w:val="24"/>
        </w:rPr>
        <w:t xml:space="preserve"> (accessed on 2</w:t>
      </w:r>
      <w:r w:rsidRPr="00C6099E">
        <w:rPr>
          <w:rFonts w:cstheme="minorHAnsi"/>
          <w:sz w:val="24"/>
          <w:szCs w:val="24"/>
          <w:vertAlign w:val="superscript"/>
        </w:rPr>
        <w:t>nd</w:t>
      </w:r>
      <w:r w:rsidRPr="00C6099E">
        <w:rPr>
          <w:rFonts w:cstheme="minorHAnsi"/>
          <w:sz w:val="24"/>
          <w:szCs w:val="24"/>
        </w:rPr>
        <w:t xml:space="preserve"> July 2021)</w:t>
      </w:r>
    </w:p>
    <w:p w14:paraId="0A1A391F" w14:textId="77777777" w:rsidR="00E00039" w:rsidRPr="00C6099E" w:rsidRDefault="00E00039" w:rsidP="00E00039">
      <w:pPr>
        <w:rPr>
          <w:rFonts w:cstheme="minorHAnsi"/>
          <w:sz w:val="24"/>
          <w:szCs w:val="24"/>
        </w:rPr>
      </w:pPr>
    </w:p>
    <w:p w14:paraId="2B0E0AE4" w14:textId="77777777" w:rsidR="00E00039" w:rsidRPr="00C6099E" w:rsidRDefault="00E00039" w:rsidP="00E00039">
      <w:pPr>
        <w:rPr>
          <w:rFonts w:cstheme="minorHAnsi"/>
          <w:sz w:val="24"/>
          <w:szCs w:val="24"/>
        </w:rPr>
      </w:pPr>
      <w:r w:rsidRPr="00C6099E">
        <w:rPr>
          <w:rFonts w:cstheme="minorHAnsi"/>
          <w:sz w:val="24"/>
          <w:szCs w:val="24"/>
        </w:rPr>
        <w:t>Metropolitan Police (2021) Cyber Crime, available at:</w:t>
      </w:r>
    </w:p>
    <w:p w14:paraId="54C4A23F" w14:textId="77777777" w:rsidR="00E00039" w:rsidRPr="00C6099E" w:rsidRDefault="00E00039" w:rsidP="00E00039">
      <w:pPr>
        <w:rPr>
          <w:rFonts w:cstheme="minorHAnsi"/>
          <w:sz w:val="24"/>
          <w:szCs w:val="24"/>
        </w:rPr>
      </w:pPr>
      <w:hyperlink r:id="rId47" w:history="1">
        <w:r w:rsidRPr="00C6099E">
          <w:rPr>
            <w:rStyle w:val="Hyperlink"/>
            <w:rFonts w:cstheme="minorHAnsi"/>
            <w:sz w:val="24"/>
            <w:szCs w:val="24"/>
          </w:rPr>
          <w:t>https://www.met.police.uk/advice/advice-and-information/fa/fraud/online-fraud/cyber-crime-fraud/</w:t>
        </w:r>
      </w:hyperlink>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1691276D" w14:textId="77777777" w:rsidR="00E00039" w:rsidRPr="00C6099E" w:rsidRDefault="00E00039" w:rsidP="00E00039">
      <w:pPr>
        <w:rPr>
          <w:rFonts w:cstheme="minorHAnsi"/>
          <w:sz w:val="24"/>
          <w:szCs w:val="24"/>
        </w:rPr>
      </w:pPr>
    </w:p>
    <w:p w14:paraId="59A24096" w14:textId="77777777" w:rsidR="00E00039" w:rsidRPr="00C6099E" w:rsidRDefault="00E00039" w:rsidP="00E00039">
      <w:pPr>
        <w:rPr>
          <w:rFonts w:cstheme="minorHAnsi"/>
          <w:sz w:val="24"/>
          <w:szCs w:val="24"/>
        </w:rPr>
      </w:pPr>
      <w:proofErr w:type="spellStart"/>
      <w:r w:rsidRPr="00C6099E">
        <w:rPr>
          <w:rFonts w:cstheme="minorHAnsi"/>
          <w:sz w:val="24"/>
          <w:szCs w:val="24"/>
        </w:rPr>
        <w:t>Mondaq</w:t>
      </w:r>
      <w:proofErr w:type="spellEnd"/>
      <w:r w:rsidRPr="00C6099E">
        <w:rPr>
          <w:rFonts w:cstheme="minorHAnsi"/>
          <w:sz w:val="24"/>
          <w:szCs w:val="24"/>
        </w:rPr>
        <w:t xml:space="preserve"> (2017) The Law’s response to the link between terrorist financing and criminal activity, available at:</w:t>
      </w:r>
    </w:p>
    <w:p w14:paraId="409498FA" w14:textId="77777777" w:rsidR="00E00039" w:rsidRPr="00C6099E" w:rsidRDefault="00E00039" w:rsidP="00E00039">
      <w:pPr>
        <w:rPr>
          <w:rFonts w:cstheme="minorHAnsi"/>
          <w:sz w:val="24"/>
          <w:szCs w:val="24"/>
        </w:rPr>
      </w:pPr>
      <w:hyperlink r:id="rId48" w:history="1">
        <w:r w:rsidRPr="00C6099E">
          <w:rPr>
            <w:rStyle w:val="Hyperlink"/>
            <w:rFonts w:cstheme="minorHAnsi"/>
            <w:sz w:val="24"/>
            <w:szCs w:val="24"/>
          </w:rPr>
          <w:t>https://www.mondaq.com/uk/crime/640116/the-law39s-response-to-the-link-between-terrorist-financing-and-criminal-activity</w:t>
        </w:r>
      </w:hyperlink>
      <w:r w:rsidRPr="00C6099E">
        <w:rPr>
          <w:rFonts w:cstheme="minorHAnsi"/>
          <w:sz w:val="24"/>
          <w:szCs w:val="24"/>
        </w:rPr>
        <w:t xml:space="preserve"> (accessed on 10th July 2021)</w:t>
      </w:r>
    </w:p>
    <w:p w14:paraId="1FBD8A89" w14:textId="77777777" w:rsidR="00E00039" w:rsidRPr="00C6099E" w:rsidRDefault="00E00039" w:rsidP="00E00039">
      <w:pPr>
        <w:rPr>
          <w:rFonts w:cstheme="minorHAnsi"/>
          <w:sz w:val="24"/>
          <w:szCs w:val="24"/>
        </w:rPr>
      </w:pPr>
    </w:p>
    <w:p w14:paraId="457869D5" w14:textId="77777777" w:rsidR="00E00039" w:rsidRPr="00C6099E" w:rsidRDefault="00E00039" w:rsidP="00E00039">
      <w:pPr>
        <w:rPr>
          <w:rFonts w:cstheme="minorHAnsi"/>
          <w:sz w:val="24"/>
          <w:szCs w:val="24"/>
        </w:rPr>
      </w:pPr>
      <w:r w:rsidRPr="00C6099E">
        <w:rPr>
          <w:rFonts w:cstheme="minorHAnsi"/>
          <w:sz w:val="24"/>
          <w:szCs w:val="24"/>
        </w:rPr>
        <w:t>National Crime Agency (2021) Cyber Crime, available at:</w:t>
      </w:r>
    </w:p>
    <w:p w14:paraId="3780F5D5" w14:textId="77777777" w:rsidR="00E00039" w:rsidRPr="00C6099E" w:rsidRDefault="00E00039" w:rsidP="00E00039">
      <w:pPr>
        <w:rPr>
          <w:rFonts w:cstheme="minorHAnsi"/>
          <w:sz w:val="24"/>
          <w:szCs w:val="24"/>
        </w:rPr>
      </w:pPr>
      <w:hyperlink r:id="rId49" w:anchor=":~:text=Cyber%20crime%20Cyber%20crime%20continues%20to%20rise%20in,young%20people%20are%20getting%20involved%20in%20cyber%20crime" w:history="1">
        <w:r w:rsidRPr="00C6099E">
          <w:rPr>
            <w:rStyle w:val="Hyperlink"/>
            <w:rFonts w:cstheme="minorHAnsi"/>
            <w:sz w:val="24"/>
            <w:szCs w:val="24"/>
          </w:rPr>
          <w:t>https://www.nationalcrimeagency.gov.uk/what-we-do/crime-threats/cyber-crime#:~:text=Cyber%20crime%20Cyber%20crime%20continues%20to%20rise%20in,young%20people%20are%20getting%20involved%20in%20cyber%20crime</w:t>
        </w:r>
      </w:hyperlink>
      <w:r w:rsidRPr="00C6099E">
        <w:rPr>
          <w:rFonts w:cstheme="minorHAnsi"/>
          <w:sz w:val="24"/>
          <w:szCs w:val="24"/>
        </w:rPr>
        <w:t>. (accessed on 12</w:t>
      </w:r>
      <w:r w:rsidRPr="00C6099E">
        <w:rPr>
          <w:rFonts w:cstheme="minorHAnsi"/>
          <w:sz w:val="24"/>
          <w:szCs w:val="24"/>
          <w:vertAlign w:val="superscript"/>
        </w:rPr>
        <w:t>th</w:t>
      </w:r>
      <w:r w:rsidRPr="00C6099E">
        <w:rPr>
          <w:rFonts w:cstheme="minorHAnsi"/>
          <w:sz w:val="24"/>
          <w:szCs w:val="24"/>
        </w:rPr>
        <w:t xml:space="preserve"> July 2021).</w:t>
      </w:r>
    </w:p>
    <w:p w14:paraId="6963C3F8" w14:textId="77777777" w:rsidR="00E00039" w:rsidRPr="00C6099E" w:rsidRDefault="00E00039" w:rsidP="00E00039">
      <w:pPr>
        <w:rPr>
          <w:rFonts w:cstheme="minorHAnsi"/>
          <w:sz w:val="24"/>
          <w:szCs w:val="24"/>
        </w:rPr>
      </w:pPr>
    </w:p>
    <w:p w14:paraId="3361E7E5" w14:textId="77777777" w:rsidR="00E00039" w:rsidRPr="00C6099E" w:rsidRDefault="00E00039" w:rsidP="00E00039">
      <w:pPr>
        <w:rPr>
          <w:rFonts w:cstheme="minorHAnsi"/>
          <w:sz w:val="24"/>
          <w:szCs w:val="24"/>
        </w:rPr>
      </w:pPr>
      <w:r w:rsidRPr="00C6099E">
        <w:rPr>
          <w:rFonts w:cstheme="minorHAnsi"/>
          <w:sz w:val="24"/>
          <w:szCs w:val="24"/>
        </w:rPr>
        <w:t>NCIS (2000) The National Intelligence Model, available at:</w:t>
      </w:r>
    </w:p>
    <w:p w14:paraId="4E0A1E1F" w14:textId="77777777" w:rsidR="00E00039" w:rsidRPr="00C6099E" w:rsidRDefault="00E00039" w:rsidP="00E00039">
      <w:pPr>
        <w:rPr>
          <w:rFonts w:cstheme="minorHAnsi"/>
          <w:sz w:val="24"/>
          <w:szCs w:val="24"/>
        </w:rPr>
      </w:pPr>
      <w:hyperlink r:id="rId50" w:history="1">
        <w:r w:rsidRPr="00C6099E">
          <w:rPr>
            <w:rStyle w:val="Hyperlink"/>
            <w:rFonts w:cstheme="minorHAnsi"/>
            <w:sz w:val="24"/>
            <w:szCs w:val="24"/>
          </w:rPr>
          <w:t>http://www.intelligenceanalysis.net/National%20Intelligence%20Model.pdf</w:t>
        </w:r>
      </w:hyperlink>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7532749C" w14:textId="77777777" w:rsidR="00E00039" w:rsidRPr="00C6099E" w:rsidRDefault="00E00039" w:rsidP="00E00039">
      <w:pPr>
        <w:rPr>
          <w:rFonts w:cstheme="minorHAnsi"/>
          <w:sz w:val="24"/>
          <w:szCs w:val="24"/>
        </w:rPr>
      </w:pPr>
    </w:p>
    <w:p w14:paraId="2BB06D59" w14:textId="77777777" w:rsidR="00E00039" w:rsidRPr="00C6099E" w:rsidRDefault="00E00039" w:rsidP="00E00039">
      <w:pPr>
        <w:rPr>
          <w:rFonts w:cstheme="minorHAnsi"/>
          <w:sz w:val="24"/>
          <w:szCs w:val="24"/>
        </w:rPr>
      </w:pPr>
      <w:r w:rsidRPr="00C6099E">
        <w:rPr>
          <w:rFonts w:cstheme="minorHAnsi"/>
          <w:sz w:val="24"/>
          <w:szCs w:val="24"/>
        </w:rPr>
        <w:t>The Open University (2015) Timeline: The Metropolitan Police, available at:</w:t>
      </w:r>
    </w:p>
    <w:p w14:paraId="2A5FBFBB" w14:textId="77777777" w:rsidR="00E00039" w:rsidRPr="00C6099E" w:rsidRDefault="00E00039" w:rsidP="00E00039">
      <w:pPr>
        <w:rPr>
          <w:rFonts w:cstheme="minorHAnsi"/>
          <w:sz w:val="24"/>
          <w:szCs w:val="24"/>
        </w:rPr>
      </w:pPr>
      <w:hyperlink r:id="rId51" w:history="1">
        <w:r w:rsidRPr="00C6099E">
          <w:rPr>
            <w:rStyle w:val="Hyperlink"/>
            <w:rFonts w:cstheme="minorHAnsi"/>
            <w:sz w:val="24"/>
            <w:szCs w:val="24"/>
          </w:rPr>
          <w:t>https://www.open.edu/openlearn/people-politics-law/timeline-the-metropolitan-police</w:t>
        </w:r>
      </w:hyperlink>
      <w:r w:rsidRPr="00C6099E">
        <w:rPr>
          <w:rFonts w:cstheme="minorHAnsi"/>
          <w:sz w:val="24"/>
          <w:szCs w:val="24"/>
        </w:rPr>
        <w:t xml:space="preserve"> (accessed on 9th July 2021)</w:t>
      </w:r>
    </w:p>
    <w:p w14:paraId="364B3EF4" w14:textId="77777777" w:rsidR="00E00039" w:rsidRPr="00C6099E" w:rsidRDefault="00E00039" w:rsidP="00E00039">
      <w:pPr>
        <w:rPr>
          <w:rFonts w:cstheme="minorHAnsi"/>
          <w:sz w:val="24"/>
          <w:szCs w:val="24"/>
        </w:rPr>
      </w:pPr>
    </w:p>
    <w:p w14:paraId="7FBADE32" w14:textId="77777777" w:rsidR="00E00039" w:rsidRPr="00C6099E" w:rsidRDefault="00E00039" w:rsidP="00E00039">
      <w:pPr>
        <w:rPr>
          <w:rFonts w:cstheme="minorHAnsi"/>
          <w:sz w:val="24"/>
          <w:szCs w:val="24"/>
        </w:rPr>
      </w:pPr>
      <w:r w:rsidRPr="00C6099E">
        <w:rPr>
          <w:rFonts w:cstheme="minorHAnsi"/>
          <w:sz w:val="24"/>
          <w:szCs w:val="24"/>
        </w:rPr>
        <w:t>OSCE (2014) Intelligence-led policing, available at:</w:t>
      </w:r>
    </w:p>
    <w:p w14:paraId="3EEB0FE9" w14:textId="77777777" w:rsidR="00E00039" w:rsidRPr="00C6099E" w:rsidRDefault="00E00039" w:rsidP="00E00039">
      <w:pPr>
        <w:rPr>
          <w:rFonts w:cstheme="minorHAnsi"/>
          <w:sz w:val="24"/>
          <w:szCs w:val="24"/>
        </w:rPr>
      </w:pPr>
      <w:hyperlink r:id="rId52" w:history="1">
        <w:r w:rsidRPr="00C6099E">
          <w:rPr>
            <w:rStyle w:val="Hyperlink"/>
            <w:rFonts w:cstheme="minorHAnsi"/>
            <w:sz w:val="24"/>
            <w:szCs w:val="24"/>
          </w:rPr>
          <w:t>https://www.osce.org/files/f/documents/d/3/327476.pdf</w:t>
        </w:r>
      </w:hyperlink>
      <w:r w:rsidRPr="00C6099E">
        <w:rPr>
          <w:rFonts w:cstheme="minorHAnsi"/>
          <w:sz w:val="24"/>
          <w:szCs w:val="24"/>
        </w:rPr>
        <w:t xml:space="preserve"> (accessed on 12th July 2021)</w:t>
      </w:r>
    </w:p>
    <w:p w14:paraId="5ACE3F46" w14:textId="77777777" w:rsidR="00E00039" w:rsidRPr="00C6099E" w:rsidRDefault="00E00039" w:rsidP="00E00039">
      <w:pPr>
        <w:rPr>
          <w:rFonts w:cstheme="minorHAnsi"/>
          <w:sz w:val="24"/>
          <w:szCs w:val="24"/>
        </w:rPr>
      </w:pPr>
    </w:p>
    <w:p w14:paraId="355E5445" w14:textId="77777777" w:rsidR="00E00039" w:rsidRPr="00C6099E" w:rsidRDefault="00E00039" w:rsidP="00E00039">
      <w:pPr>
        <w:rPr>
          <w:rFonts w:cstheme="minorHAnsi"/>
          <w:sz w:val="24"/>
          <w:szCs w:val="24"/>
        </w:rPr>
      </w:pPr>
      <w:r w:rsidRPr="00C6099E">
        <w:rPr>
          <w:rFonts w:cstheme="minorHAnsi"/>
          <w:sz w:val="24"/>
          <w:szCs w:val="24"/>
        </w:rPr>
        <w:t>RBS (2017) Young people more likely to become victims of online fraud, available at:</w:t>
      </w:r>
    </w:p>
    <w:p w14:paraId="7ED3ADDC" w14:textId="77777777" w:rsidR="00E00039" w:rsidRPr="00C6099E" w:rsidRDefault="00E00039" w:rsidP="00E00039">
      <w:pPr>
        <w:rPr>
          <w:rFonts w:cstheme="minorHAnsi"/>
          <w:sz w:val="24"/>
          <w:szCs w:val="24"/>
        </w:rPr>
      </w:pPr>
      <w:hyperlink r:id="rId53" w:anchor=":~:text=Older%20people%20are%20often%20seen%20as%20prime%20targets,a%20higher%20risk%20of%20fraud%20than%20older%20people" w:history="1">
        <w:r w:rsidRPr="00C6099E">
          <w:rPr>
            <w:rStyle w:val="Hyperlink"/>
            <w:rFonts w:cstheme="minorHAnsi"/>
            <w:sz w:val="24"/>
            <w:szCs w:val="24"/>
          </w:rPr>
          <w:t>https://www.rbs.com/rbs/news/2017/11/young-people-more-likely-to-become-victims-of-online-fraud.html#:~:text=Older%20people%20are%20often%20seen%20as%20prime%20targets,a%20higher%20risk%20of%20fraud%20than%20older%20people</w:t>
        </w:r>
      </w:hyperlink>
      <w:r w:rsidRPr="00C6099E">
        <w:rPr>
          <w:rFonts w:cstheme="minorHAnsi"/>
          <w:sz w:val="24"/>
          <w:szCs w:val="24"/>
        </w:rPr>
        <w:t>. (accessed on 12</w:t>
      </w:r>
      <w:r w:rsidRPr="00C6099E">
        <w:rPr>
          <w:rFonts w:cstheme="minorHAnsi"/>
          <w:sz w:val="24"/>
          <w:szCs w:val="24"/>
          <w:vertAlign w:val="superscript"/>
        </w:rPr>
        <w:t>th</w:t>
      </w:r>
      <w:r w:rsidRPr="00C6099E">
        <w:rPr>
          <w:rFonts w:cstheme="minorHAnsi"/>
          <w:sz w:val="24"/>
          <w:szCs w:val="24"/>
        </w:rPr>
        <w:t xml:space="preserve"> July 2021)</w:t>
      </w:r>
    </w:p>
    <w:p w14:paraId="19C1C61D" w14:textId="77777777" w:rsidR="00E00039" w:rsidRPr="00C6099E" w:rsidRDefault="00E00039" w:rsidP="00E00039">
      <w:pPr>
        <w:rPr>
          <w:rFonts w:cstheme="minorHAnsi"/>
          <w:sz w:val="24"/>
          <w:szCs w:val="24"/>
        </w:rPr>
      </w:pPr>
    </w:p>
    <w:p w14:paraId="39D9FD4F" w14:textId="77777777" w:rsidR="00E00039" w:rsidRPr="00C6099E" w:rsidRDefault="00E00039" w:rsidP="00E00039">
      <w:pPr>
        <w:rPr>
          <w:rFonts w:cstheme="minorHAnsi"/>
          <w:sz w:val="24"/>
          <w:szCs w:val="24"/>
        </w:rPr>
      </w:pPr>
      <w:proofErr w:type="spellStart"/>
      <w:r w:rsidRPr="00C6099E">
        <w:rPr>
          <w:rFonts w:cstheme="minorHAnsi"/>
          <w:sz w:val="24"/>
          <w:szCs w:val="24"/>
        </w:rPr>
        <w:t>Studymode</w:t>
      </w:r>
      <w:proofErr w:type="spellEnd"/>
      <w:r w:rsidRPr="00C6099E">
        <w:rPr>
          <w:rFonts w:cstheme="minorHAnsi"/>
          <w:sz w:val="24"/>
          <w:szCs w:val="24"/>
        </w:rPr>
        <w:t xml:space="preserve"> (2014) The Scarman Report, The Metropolitan Police and Institutional Racism: Has anything changed since Brixton 1981, available at:</w:t>
      </w:r>
    </w:p>
    <w:p w14:paraId="7AD79111" w14:textId="77777777" w:rsidR="00E00039" w:rsidRPr="00C6099E" w:rsidRDefault="00E00039" w:rsidP="00E00039">
      <w:pPr>
        <w:rPr>
          <w:rFonts w:cstheme="minorHAnsi"/>
          <w:sz w:val="24"/>
          <w:szCs w:val="24"/>
        </w:rPr>
      </w:pPr>
      <w:hyperlink r:id="rId54" w:history="1">
        <w:r w:rsidRPr="00C6099E">
          <w:rPr>
            <w:rStyle w:val="Hyperlink"/>
            <w:rFonts w:cstheme="minorHAnsi"/>
            <w:sz w:val="24"/>
            <w:szCs w:val="24"/>
          </w:rPr>
          <w:t>https://www.studymode.com/essays/The-Scarman-Report-The-Metropolitan-Police-60698455.html</w:t>
        </w:r>
      </w:hyperlink>
      <w:r w:rsidRPr="00C6099E">
        <w:rPr>
          <w:rFonts w:cstheme="minorHAnsi"/>
          <w:sz w:val="24"/>
          <w:szCs w:val="24"/>
        </w:rPr>
        <w:t xml:space="preserve"> (accessed on 10th July 2021)</w:t>
      </w:r>
    </w:p>
    <w:p w14:paraId="3AE5436B" w14:textId="77777777" w:rsidR="00E00039" w:rsidRPr="00C6099E" w:rsidRDefault="00E00039" w:rsidP="00E00039">
      <w:pPr>
        <w:rPr>
          <w:rFonts w:cstheme="minorHAnsi"/>
          <w:sz w:val="24"/>
          <w:szCs w:val="24"/>
        </w:rPr>
      </w:pPr>
    </w:p>
    <w:p w14:paraId="08583EA9" w14:textId="77777777" w:rsidR="00E00039" w:rsidRPr="00C6099E" w:rsidRDefault="00E00039" w:rsidP="00E00039">
      <w:pPr>
        <w:rPr>
          <w:rFonts w:cstheme="minorHAnsi"/>
          <w:sz w:val="24"/>
          <w:szCs w:val="24"/>
        </w:rPr>
      </w:pPr>
      <w:r w:rsidRPr="00C6099E">
        <w:rPr>
          <w:rFonts w:cstheme="minorHAnsi"/>
          <w:sz w:val="24"/>
          <w:szCs w:val="24"/>
        </w:rPr>
        <w:t>Telegraph (2021) Dalian Atkinson: Police officer guilty of killing ex-footballer, available at:</w:t>
      </w:r>
    </w:p>
    <w:p w14:paraId="3C688441" w14:textId="77777777" w:rsidR="00E00039" w:rsidRPr="00C6099E" w:rsidRDefault="00E00039" w:rsidP="00E00039">
      <w:pPr>
        <w:rPr>
          <w:rFonts w:cstheme="minorHAnsi"/>
          <w:sz w:val="24"/>
          <w:szCs w:val="24"/>
        </w:rPr>
      </w:pPr>
      <w:hyperlink r:id="rId55" w:history="1">
        <w:r w:rsidRPr="00C6099E">
          <w:rPr>
            <w:rStyle w:val="Hyperlink"/>
            <w:rFonts w:cstheme="minorHAnsi"/>
            <w:sz w:val="24"/>
            <w:szCs w:val="24"/>
          </w:rPr>
          <w:t>https://www.telegraph.co.uk/news/2021/06/23/dalian-atkinson-police-officer-guilty-killing-ex-footballer/</w:t>
        </w:r>
      </w:hyperlink>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10A6878F" w14:textId="77777777" w:rsidR="00E00039" w:rsidRPr="00C6099E" w:rsidRDefault="00E00039" w:rsidP="00E00039">
      <w:pPr>
        <w:rPr>
          <w:rFonts w:cstheme="minorHAnsi"/>
          <w:sz w:val="24"/>
          <w:szCs w:val="24"/>
        </w:rPr>
      </w:pPr>
    </w:p>
    <w:p w14:paraId="5FAB3989" w14:textId="77777777" w:rsidR="00E00039" w:rsidRPr="00C6099E" w:rsidRDefault="00E00039" w:rsidP="00E00039">
      <w:pPr>
        <w:rPr>
          <w:rFonts w:cstheme="minorHAnsi"/>
          <w:sz w:val="24"/>
          <w:szCs w:val="24"/>
        </w:rPr>
      </w:pPr>
      <w:r w:rsidRPr="00C6099E">
        <w:rPr>
          <w:rFonts w:cstheme="minorHAnsi"/>
          <w:sz w:val="24"/>
          <w:szCs w:val="24"/>
        </w:rPr>
        <w:t>UKFRS (2021) Major Incidents, available at:</w:t>
      </w:r>
    </w:p>
    <w:p w14:paraId="46CB2CA3" w14:textId="77777777" w:rsidR="00E00039" w:rsidRPr="00C6099E" w:rsidRDefault="00E00039" w:rsidP="00E00039">
      <w:pPr>
        <w:rPr>
          <w:rFonts w:cstheme="minorHAnsi"/>
          <w:sz w:val="24"/>
          <w:szCs w:val="24"/>
        </w:rPr>
      </w:pPr>
      <w:hyperlink r:id="rId56" w:history="1">
        <w:r w:rsidRPr="00C6099E">
          <w:rPr>
            <w:rStyle w:val="Hyperlink"/>
            <w:rFonts w:cstheme="minorHAnsi"/>
            <w:sz w:val="24"/>
            <w:szCs w:val="24"/>
          </w:rPr>
          <w:t>https://www.ukfrs.com/guidance/major-incidents</w:t>
        </w:r>
      </w:hyperlink>
      <w:r w:rsidRPr="00C6099E">
        <w:rPr>
          <w:rFonts w:cstheme="minorHAnsi"/>
          <w:sz w:val="24"/>
          <w:szCs w:val="24"/>
        </w:rPr>
        <w:t xml:space="preserve"> (accessed on 11th July 2021)</w:t>
      </w:r>
    </w:p>
    <w:p w14:paraId="7B7C4A52" w14:textId="77777777" w:rsidR="00E00039" w:rsidRPr="00C6099E" w:rsidRDefault="00E00039" w:rsidP="00E00039">
      <w:pPr>
        <w:rPr>
          <w:rFonts w:cstheme="minorHAnsi"/>
          <w:sz w:val="24"/>
          <w:szCs w:val="24"/>
        </w:rPr>
      </w:pPr>
    </w:p>
    <w:p w14:paraId="6A3C1536" w14:textId="77777777" w:rsidR="00E00039" w:rsidRPr="00C6099E" w:rsidRDefault="00E00039" w:rsidP="00E00039">
      <w:pPr>
        <w:rPr>
          <w:rFonts w:cstheme="minorHAnsi"/>
          <w:sz w:val="24"/>
          <w:szCs w:val="24"/>
        </w:rPr>
      </w:pPr>
      <w:r w:rsidRPr="00C6099E">
        <w:rPr>
          <w:rFonts w:cstheme="minorHAnsi"/>
          <w:sz w:val="24"/>
          <w:szCs w:val="24"/>
        </w:rPr>
        <w:t>United Nations (2011) Crime and its deadly link with terrorism, available at:</w:t>
      </w:r>
    </w:p>
    <w:p w14:paraId="1E06A856" w14:textId="77777777" w:rsidR="00E00039" w:rsidRPr="00C6099E" w:rsidRDefault="00E00039" w:rsidP="00E00039">
      <w:pPr>
        <w:rPr>
          <w:rFonts w:cstheme="minorHAnsi"/>
          <w:sz w:val="24"/>
          <w:szCs w:val="24"/>
        </w:rPr>
      </w:pPr>
      <w:hyperlink r:id="rId57" w:history="1">
        <w:r w:rsidRPr="00C6099E">
          <w:rPr>
            <w:rStyle w:val="Hyperlink"/>
            <w:rFonts w:cstheme="minorHAnsi"/>
            <w:sz w:val="24"/>
            <w:szCs w:val="24"/>
          </w:rPr>
          <w:t>https://www.unodc.org/unodc/en/frontpage/2011/March/crime-and-its-deadly-connection-to-terrorism.html</w:t>
        </w:r>
      </w:hyperlink>
      <w:r w:rsidRPr="00C6099E">
        <w:rPr>
          <w:rFonts w:cstheme="minorHAnsi"/>
          <w:sz w:val="24"/>
          <w:szCs w:val="24"/>
        </w:rPr>
        <w:t xml:space="preserve"> (accessed on 12th July 2021)</w:t>
      </w:r>
    </w:p>
    <w:p w14:paraId="0074BE6B" w14:textId="77777777" w:rsidR="00E00039" w:rsidRPr="00C6099E" w:rsidRDefault="00E00039" w:rsidP="00E00039">
      <w:pPr>
        <w:rPr>
          <w:rFonts w:cstheme="minorHAnsi"/>
          <w:sz w:val="24"/>
          <w:szCs w:val="24"/>
        </w:rPr>
      </w:pPr>
    </w:p>
    <w:p w14:paraId="19B9B3D0" w14:textId="77777777" w:rsidR="00E00039" w:rsidRPr="00C6099E" w:rsidRDefault="00E00039" w:rsidP="00E00039">
      <w:pPr>
        <w:rPr>
          <w:rFonts w:cstheme="minorHAnsi"/>
          <w:sz w:val="24"/>
          <w:szCs w:val="24"/>
        </w:rPr>
      </w:pPr>
      <w:r w:rsidRPr="00C6099E">
        <w:rPr>
          <w:rFonts w:cstheme="minorHAnsi"/>
          <w:sz w:val="24"/>
          <w:szCs w:val="24"/>
        </w:rPr>
        <w:t>University of Utah (2017) The link between terrorism and drug trafficking, available at:</w:t>
      </w:r>
    </w:p>
    <w:p w14:paraId="0433FB19" w14:textId="77777777" w:rsidR="00E00039" w:rsidRPr="00C6099E" w:rsidRDefault="00E00039" w:rsidP="00E00039">
      <w:pPr>
        <w:rPr>
          <w:rFonts w:cstheme="minorHAnsi"/>
          <w:sz w:val="24"/>
          <w:szCs w:val="24"/>
        </w:rPr>
      </w:pPr>
      <w:hyperlink r:id="rId58" w:history="1">
        <w:r w:rsidRPr="00C6099E">
          <w:rPr>
            <w:rStyle w:val="Hyperlink"/>
            <w:rFonts w:cstheme="minorHAnsi"/>
            <w:sz w:val="24"/>
            <w:szCs w:val="24"/>
          </w:rPr>
          <w:t>https://law.utah.edu/the-link-between-terrorism-and-drug-trafficking/</w:t>
        </w:r>
      </w:hyperlink>
      <w:r w:rsidRPr="00C6099E">
        <w:rPr>
          <w:rFonts w:cstheme="minorHAnsi"/>
          <w:sz w:val="24"/>
          <w:szCs w:val="24"/>
        </w:rPr>
        <w:t xml:space="preserve"> (accessed on 10</w:t>
      </w:r>
      <w:r w:rsidRPr="00C6099E">
        <w:rPr>
          <w:rFonts w:cstheme="minorHAnsi"/>
          <w:sz w:val="24"/>
          <w:szCs w:val="24"/>
          <w:vertAlign w:val="superscript"/>
        </w:rPr>
        <w:t>th</w:t>
      </w:r>
      <w:r w:rsidRPr="00C6099E">
        <w:rPr>
          <w:rFonts w:cstheme="minorHAnsi"/>
          <w:sz w:val="24"/>
          <w:szCs w:val="24"/>
        </w:rPr>
        <w:t xml:space="preserve"> July 2021)</w:t>
      </w:r>
    </w:p>
    <w:p w14:paraId="5934A677" w14:textId="77777777" w:rsidR="00E00039" w:rsidRPr="00C6099E" w:rsidRDefault="00E00039" w:rsidP="00E00039">
      <w:pPr>
        <w:rPr>
          <w:rFonts w:cstheme="minorHAnsi"/>
          <w:sz w:val="24"/>
          <w:szCs w:val="24"/>
        </w:rPr>
      </w:pPr>
    </w:p>
    <w:p w14:paraId="53E30426" w14:textId="77777777" w:rsidR="00E00039" w:rsidRPr="00C6099E" w:rsidRDefault="00E00039" w:rsidP="00E00039">
      <w:pPr>
        <w:rPr>
          <w:rFonts w:cstheme="minorHAnsi"/>
          <w:sz w:val="24"/>
          <w:szCs w:val="24"/>
        </w:rPr>
      </w:pPr>
      <w:r w:rsidRPr="00C6099E">
        <w:rPr>
          <w:rFonts w:cstheme="minorHAnsi"/>
          <w:sz w:val="24"/>
          <w:szCs w:val="24"/>
        </w:rPr>
        <w:t xml:space="preserve">Victim Support (2021) </w:t>
      </w:r>
      <w:proofErr w:type="spellStart"/>
      <w:r w:rsidRPr="00C6099E">
        <w:rPr>
          <w:rFonts w:cstheme="minorHAnsi"/>
          <w:sz w:val="24"/>
          <w:szCs w:val="24"/>
        </w:rPr>
        <w:t>Cyber crime</w:t>
      </w:r>
      <w:proofErr w:type="spellEnd"/>
      <w:r w:rsidRPr="00C6099E">
        <w:rPr>
          <w:rFonts w:cstheme="minorHAnsi"/>
          <w:sz w:val="24"/>
          <w:szCs w:val="24"/>
        </w:rPr>
        <w:t xml:space="preserve"> and online fraud, available at:</w:t>
      </w:r>
    </w:p>
    <w:p w14:paraId="472310F4" w14:textId="77777777" w:rsidR="00E00039" w:rsidRPr="00C6099E" w:rsidRDefault="00E00039" w:rsidP="00E00039">
      <w:pPr>
        <w:rPr>
          <w:rFonts w:cstheme="minorHAnsi"/>
          <w:sz w:val="24"/>
          <w:szCs w:val="24"/>
        </w:rPr>
      </w:pPr>
      <w:hyperlink r:id="rId59" w:history="1">
        <w:r w:rsidRPr="00C6099E">
          <w:rPr>
            <w:rStyle w:val="Hyperlink"/>
            <w:rFonts w:cstheme="minorHAnsi"/>
            <w:sz w:val="24"/>
            <w:szCs w:val="24"/>
          </w:rPr>
          <w:t>https://www.victimsupport.org.uk/crime-info/types-crime/cyber-crime/</w:t>
        </w:r>
      </w:hyperlink>
      <w:r w:rsidRPr="00C6099E">
        <w:rPr>
          <w:rFonts w:cstheme="minorHAnsi"/>
          <w:sz w:val="24"/>
          <w:szCs w:val="24"/>
        </w:rPr>
        <w:t xml:space="preserve"> (accessed on 12</w:t>
      </w:r>
      <w:r w:rsidRPr="00C6099E">
        <w:rPr>
          <w:rFonts w:cstheme="minorHAnsi"/>
          <w:sz w:val="24"/>
          <w:szCs w:val="24"/>
          <w:vertAlign w:val="superscript"/>
        </w:rPr>
        <w:t>th</w:t>
      </w:r>
      <w:r w:rsidRPr="00C6099E">
        <w:rPr>
          <w:rFonts w:cstheme="minorHAnsi"/>
          <w:sz w:val="24"/>
          <w:szCs w:val="24"/>
        </w:rPr>
        <w:t xml:space="preserve"> July 2021)</w:t>
      </w:r>
    </w:p>
    <w:p w14:paraId="274E30BE" w14:textId="77777777" w:rsidR="00E00039" w:rsidRPr="00C6099E" w:rsidRDefault="00E00039" w:rsidP="00E00039">
      <w:pPr>
        <w:rPr>
          <w:rFonts w:cstheme="minorHAnsi"/>
          <w:sz w:val="24"/>
          <w:szCs w:val="24"/>
        </w:rPr>
      </w:pPr>
    </w:p>
    <w:p w14:paraId="7DB0A32A" w14:textId="77777777" w:rsidR="00E00039" w:rsidRPr="00C6099E" w:rsidRDefault="00E00039" w:rsidP="00E00039">
      <w:pPr>
        <w:rPr>
          <w:rFonts w:cstheme="minorHAnsi"/>
          <w:sz w:val="24"/>
          <w:szCs w:val="24"/>
        </w:rPr>
      </w:pPr>
      <w:proofErr w:type="spellStart"/>
      <w:r w:rsidRPr="00C6099E">
        <w:rPr>
          <w:rFonts w:cstheme="minorHAnsi"/>
          <w:sz w:val="24"/>
          <w:szCs w:val="24"/>
        </w:rPr>
        <w:t>Vittana</w:t>
      </w:r>
      <w:proofErr w:type="spellEnd"/>
      <w:r w:rsidRPr="00C6099E">
        <w:rPr>
          <w:rFonts w:cstheme="minorHAnsi"/>
          <w:sz w:val="24"/>
          <w:szCs w:val="24"/>
        </w:rPr>
        <w:t xml:space="preserve"> (2016) How poverty influences crime, available at:</w:t>
      </w:r>
    </w:p>
    <w:p w14:paraId="7C7080A9" w14:textId="77777777" w:rsidR="00E00039" w:rsidRPr="00C6099E" w:rsidRDefault="00E00039" w:rsidP="00E00039">
      <w:pPr>
        <w:rPr>
          <w:rFonts w:cstheme="minorHAnsi"/>
          <w:sz w:val="24"/>
          <w:szCs w:val="24"/>
        </w:rPr>
      </w:pPr>
      <w:hyperlink r:id="rId60" w:anchor=":~:text=The%20effects%20that%20poverty%20has%20on%20crime%20can,populations%20struggling%20with%20poverty%20compared%20to%20wealthier%20populations" w:history="1">
        <w:r w:rsidRPr="00C6099E">
          <w:rPr>
            <w:rStyle w:val="Hyperlink"/>
            <w:rFonts w:cstheme="minorHAnsi"/>
            <w:sz w:val="24"/>
            <w:szCs w:val="24"/>
          </w:rPr>
          <w:t>https://vittana.org/how-poverty-influences-crime-rates#:~:text=The%20effects%20that%20poverty%20has%20on%20crime%20can,populations%20struggling%20with%20poverty%20compared%20to%20wealthier%20populations</w:t>
        </w:r>
      </w:hyperlink>
      <w:r w:rsidRPr="00C6099E">
        <w:rPr>
          <w:rFonts w:cstheme="minorHAnsi"/>
          <w:sz w:val="24"/>
          <w:szCs w:val="24"/>
        </w:rPr>
        <w:t>. (accessed on 12</w:t>
      </w:r>
      <w:r w:rsidRPr="00C6099E">
        <w:rPr>
          <w:rFonts w:cstheme="minorHAnsi"/>
          <w:sz w:val="24"/>
          <w:szCs w:val="24"/>
          <w:vertAlign w:val="superscript"/>
        </w:rPr>
        <w:t>th</w:t>
      </w:r>
      <w:r w:rsidRPr="00C6099E">
        <w:rPr>
          <w:rFonts w:cstheme="minorHAnsi"/>
          <w:sz w:val="24"/>
          <w:szCs w:val="24"/>
        </w:rPr>
        <w:t xml:space="preserve"> July 2021)</w:t>
      </w:r>
    </w:p>
    <w:p w14:paraId="0304BDB9" w14:textId="77777777" w:rsidR="00E00039" w:rsidRPr="00C6099E" w:rsidRDefault="00E00039" w:rsidP="00E00039">
      <w:pPr>
        <w:rPr>
          <w:rFonts w:cstheme="minorHAnsi"/>
          <w:sz w:val="24"/>
          <w:szCs w:val="24"/>
        </w:rPr>
      </w:pPr>
    </w:p>
    <w:p w14:paraId="67EF0C17" w14:textId="77777777" w:rsidR="00E00039" w:rsidRPr="00C6099E" w:rsidRDefault="00E00039" w:rsidP="00E00039">
      <w:pPr>
        <w:rPr>
          <w:rFonts w:cstheme="minorHAnsi"/>
          <w:sz w:val="24"/>
          <w:szCs w:val="24"/>
        </w:rPr>
      </w:pPr>
      <w:r w:rsidRPr="00C6099E">
        <w:rPr>
          <w:rFonts w:cstheme="minorHAnsi"/>
          <w:sz w:val="24"/>
          <w:szCs w:val="24"/>
        </w:rPr>
        <w:t>The Voice (2021) ‘Police officers just targeted in on us’ says Labour MP Kim Johnson as she accuses Met of racism after being stopped in London, available at:</w:t>
      </w:r>
    </w:p>
    <w:p w14:paraId="58AFBCCD" w14:textId="77777777" w:rsidR="00E00039" w:rsidRPr="00C6099E" w:rsidRDefault="00E00039" w:rsidP="00E00039">
      <w:pPr>
        <w:rPr>
          <w:rFonts w:cstheme="minorHAnsi"/>
          <w:sz w:val="24"/>
          <w:szCs w:val="24"/>
        </w:rPr>
      </w:pPr>
      <w:hyperlink r:id="rId61" w:history="1">
        <w:r w:rsidRPr="00C6099E">
          <w:rPr>
            <w:rStyle w:val="Hyperlink"/>
            <w:rFonts w:cstheme="minorHAnsi"/>
            <w:sz w:val="24"/>
            <w:szCs w:val="24"/>
          </w:rPr>
          <w:t>https://www.voice-online.co.uk/news/2021/07/08/police-officers-just-targeted-in-on-us-says-labour-mp-kim-johnson-as-she-accuses-met-of-racism-after-being-stopped-in-london/</w:t>
        </w:r>
      </w:hyperlink>
      <w:r w:rsidRPr="00C6099E">
        <w:rPr>
          <w:rFonts w:cstheme="minorHAnsi"/>
          <w:sz w:val="24"/>
          <w:szCs w:val="24"/>
        </w:rPr>
        <w:t xml:space="preserve"> (accessed on 10</w:t>
      </w:r>
      <w:r w:rsidRPr="00C6099E">
        <w:rPr>
          <w:rFonts w:cstheme="minorHAnsi"/>
          <w:sz w:val="24"/>
          <w:szCs w:val="24"/>
          <w:vertAlign w:val="superscript"/>
        </w:rPr>
        <w:t>th</w:t>
      </w:r>
      <w:r w:rsidRPr="00C6099E">
        <w:rPr>
          <w:rFonts w:cstheme="minorHAnsi"/>
          <w:sz w:val="24"/>
          <w:szCs w:val="24"/>
        </w:rPr>
        <w:t xml:space="preserve"> July 2021)</w:t>
      </w:r>
    </w:p>
    <w:p w14:paraId="07563723" w14:textId="77777777" w:rsidR="00E00039" w:rsidRPr="00E00039" w:rsidRDefault="00E00039" w:rsidP="00E45BD8">
      <w:pPr>
        <w:rPr>
          <w:lang w:val="en"/>
        </w:rPr>
      </w:pPr>
    </w:p>
    <w:p w14:paraId="3265058D" w14:textId="6892C9E3" w:rsidR="00E45BD8" w:rsidRDefault="00E45BD8" w:rsidP="00E45BD8">
      <w:pPr>
        <w:rPr>
          <w:b/>
          <w:bCs/>
          <w:u w:val="single"/>
          <w:lang w:val="en"/>
        </w:rPr>
      </w:pPr>
    </w:p>
    <w:p w14:paraId="6257F73C" w14:textId="63B4969B" w:rsidR="00E45BD8" w:rsidRDefault="00E45BD8" w:rsidP="00E45BD8">
      <w:pPr>
        <w:rPr>
          <w:b/>
          <w:bCs/>
          <w:u w:val="single"/>
          <w:lang w:val="en"/>
        </w:rPr>
      </w:pPr>
    </w:p>
    <w:p w14:paraId="2202A209" w14:textId="5A0EF20F" w:rsidR="00E45BD8" w:rsidRDefault="00E45BD8" w:rsidP="00E45BD8">
      <w:pPr>
        <w:rPr>
          <w:b/>
          <w:bCs/>
          <w:u w:val="single"/>
          <w:lang w:val="en"/>
        </w:rPr>
      </w:pPr>
    </w:p>
    <w:p w14:paraId="0A690B89" w14:textId="7AEC3153" w:rsidR="00E45BD8" w:rsidRDefault="00E45BD8" w:rsidP="00E45BD8">
      <w:pPr>
        <w:rPr>
          <w:b/>
          <w:bCs/>
          <w:u w:val="single"/>
          <w:lang w:val="en"/>
        </w:rPr>
      </w:pPr>
    </w:p>
    <w:p w14:paraId="522D43F3" w14:textId="2D94926D" w:rsidR="00E45BD8" w:rsidRDefault="00E45BD8" w:rsidP="00E45BD8">
      <w:pPr>
        <w:rPr>
          <w:b/>
          <w:bCs/>
          <w:u w:val="single"/>
          <w:lang w:val="en"/>
        </w:rPr>
      </w:pPr>
    </w:p>
    <w:p w14:paraId="37C22E93" w14:textId="77777777" w:rsidR="00E45BD8" w:rsidRDefault="00E45BD8" w:rsidP="00E45BD8">
      <w:pPr>
        <w:rPr>
          <w:b/>
          <w:bCs/>
          <w:u w:val="single"/>
          <w:lang w:val="en"/>
        </w:rPr>
      </w:pPr>
    </w:p>
    <w:p w14:paraId="5BAE1D82" w14:textId="77777777" w:rsidR="00E45BD8" w:rsidRPr="00E45BD8" w:rsidRDefault="00E45BD8" w:rsidP="00E45BD8"/>
    <w:p w14:paraId="0A617505" w14:textId="77777777" w:rsidR="00E45BD8" w:rsidRDefault="00E45BD8"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45BD8">
        <w:trPr>
          <w:trHeight w:val="414"/>
        </w:trPr>
        <w:tc>
          <w:tcPr>
            <w:tcW w:w="9780" w:type="dxa"/>
            <w:shd w:val="clear" w:color="auto" w:fill="D9D9D9"/>
          </w:tcPr>
          <w:p w14:paraId="07C020A7" w14:textId="77777777" w:rsidR="00763CB3" w:rsidRPr="00876921" w:rsidRDefault="00763CB3" w:rsidP="00E45BD8">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lastRenderedPageBreak/>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w:t>
      </w:r>
      <w:r w:rsidRPr="00876921">
        <w:rPr>
          <w:rFonts w:ascii="Arial" w:eastAsia="Times New Roman" w:hAnsi="Arial" w:cs="Arial"/>
          <w:sz w:val="24"/>
          <w:szCs w:val="24"/>
          <w:lang w:eastAsia="en-GB"/>
        </w:rPr>
        <w:lastRenderedPageBreak/>
        <w:t xml:space="preserve">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w:t>
      </w:r>
      <w:r w:rsidRPr="00876921">
        <w:rPr>
          <w:rFonts w:ascii="Arial" w:eastAsia="Times New Roman" w:hAnsi="Arial" w:cs="Arial"/>
          <w:sz w:val="24"/>
          <w:szCs w:val="24"/>
          <w:lang w:eastAsia="en-GB"/>
        </w:rPr>
        <w:lastRenderedPageBreak/>
        <w:t xml:space="preserve">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45BD8">
        <w:trPr>
          <w:jc w:val="center"/>
        </w:trPr>
        <w:tc>
          <w:tcPr>
            <w:tcW w:w="10185" w:type="dxa"/>
            <w:shd w:val="clear" w:color="auto" w:fill="BFBFBF"/>
          </w:tcPr>
          <w:p w14:paraId="3321C451" w14:textId="77777777" w:rsidR="00763CB3" w:rsidRPr="00876921" w:rsidRDefault="00763CB3" w:rsidP="00E45BD8">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lastRenderedPageBreak/>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AC32B2">
          <w:headerReference w:type="even" r:id="rId62"/>
          <w:headerReference w:type="default" r:id="rId63"/>
          <w:footerReference w:type="even" r:id="rId64"/>
          <w:footerReference w:type="default" r:id="rId65"/>
          <w:headerReference w:type="first" r:id="rId66"/>
          <w:footerReference w:type="first" r:id="rId6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45BD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45BD8">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45BD8">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45BD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45BD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45BD8">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45B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45BD8">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45B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15056E90" w14:textId="77777777" w:rsidTr="00E45BD8">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45BD8">
            <w:pPr>
              <w:spacing w:after="120" w:line="240" w:lineRule="auto"/>
              <w:rPr>
                <w:rFonts w:ascii="Arial" w:eastAsia="Times New Roman" w:hAnsi="Arial" w:cs="Arial"/>
                <w:sz w:val="14"/>
                <w:szCs w:val="14"/>
                <w:lang w:eastAsia="en-GB"/>
              </w:rPr>
            </w:pPr>
          </w:p>
          <w:p w14:paraId="1E37F862" w14:textId="77777777" w:rsidR="00763CB3" w:rsidRPr="00876921" w:rsidRDefault="00763CB3" w:rsidP="00E45BD8">
            <w:pPr>
              <w:spacing w:after="120" w:line="240" w:lineRule="auto"/>
              <w:rPr>
                <w:rFonts w:ascii="Arial" w:eastAsia="Times New Roman" w:hAnsi="Arial" w:cs="Arial"/>
                <w:sz w:val="14"/>
                <w:szCs w:val="14"/>
                <w:lang w:eastAsia="en-GB"/>
              </w:rPr>
            </w:pPr>
          </w:p>
          <w:p w14:paraId="64408B43" w14:textId="77777777" w:rsidR="00763CB3" w:rsidRPr="00876921" w:rsidRDefault="00763CB3" w:rsidP="00E45BD8">
            <w:pPr>
              <w:spacing w:after="120" w:line="240" w:lineRule="auto"/>
              <w:rPr>
                <w:rFonts w:ascii="Arial" w:eastAsia="Times New Roman" w:hAnsi="Arial" w:cs="Arial"/>
                <w:sz w:val="14"/>
                <w:szCs w:val="14"/>
                <w:lang w:eastAsia="en-GB"/>
              </w:rPr>
            </w:pPr>
          </w:p>
          <w:p w14:paraId="1B2B6401" w14:textId="77777777" w:rsidR="00763CB3" w:rsidRPr="00876921" w:rsidRDefault="00763CB3" w:rsidP="00E45BD8">
            <w:pPr>
              <w:spacing w:after="120" w:line="240" w:lineRule="auto"/>
              <w:rPr>
                <w:rFonts w:ascii="Arial" w:eastAsia="Times New Roman" w:hAnsi="Arial" w:cs="Arial"/>
                <w:sz w:val="14"/>
                <w:szCs w:val="14"/>
                <w:lang w:eastAsia="en-GB"/>
              </w:rPr>
            </w:pPr>
          </w:p>
          <w:p w14:paraId="6AA84BF5" w14:textId="77777777" w:rsidR="00763CB3" w:rsidRPr="00876921" w:rsidRDefault="00763CB3" w:rsidP="00E45BD8">
            <w:pPr>
              <w:spacing w:after="120" w:line="240" w:lineRule="auto"/>
              <w:rPr>
                <w:rFonts w:ascii="Arial" w:eastAsia="Times New Roman" w:hAnsi="Arial" w:cs="Arial"/>
                <w:sz w:val="14"/>
                <w:szCs w:val="14"/>
                <w:lang w:eastAsia="en-GB"/>
              </w:rPr>
            </w:pPr>
          </w:p>
          <w:p w14:paraId="5576EECA"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231CDB5E" w14:textId="77777777" w:rsidTr="00E45BD8">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45B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2B444BDD" w14:textId="77777777" w:rsidTr="00E45BD8">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45BD8">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45B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4D781A77" w14:textId="77777777" w:rsidTr="00E45BD8">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45BD8">
            <w:pPr>
              <w:spacing w:after="120" w:line="240" w:lineRule="auto"/>
              <w:rPr>
                <w:rFonts w:ascii="Arial" w:eastAsia="Times New Roman" w:hAnsi="Arial" w:cs="Arial"/>
                <w:sz w:val="14"/>
                <w:szCs w:val="14"/>
                <w:lang w:eastAsia="en-GB"/>
              </w:rPr>
            </w:pPr>
          </w:p>
          <w:p w14:paraId="24DDABF5" w14:textId="77777777" w:rsidR="00763CB3" w:rsidRPr="00876921" w:rsidRDefault="00763CB3" w:rsidP="00E45BD8">
            <w:pPr>
              <w:spacing w:after="120" w:line="240" w:lineRule="auto"/>
              <w:rPr>
                <w:rFonts w:ascii="Arial" w:eastAsia="Times New Roman" w:hAnsi="Arial" w:cs="Arial"/>
                <w:sz w:val="14"/>
                <w:szCs w:val="14"/>
                <w:lang w:eastAsia="en-GB"/>
              </w:rPr>
            </w:pPr>
          </w:p>
          <w:p w14:paraId="671A95C4" w14:textId="77777777" w:rsidR="00763CB3" w:rsidRPr="00876921" w:rsidRDefault="00763CB3" w:rsidP="00E45BD8">
            <w:pPr>
              <w:spacing w:after="120" w:line="240" w:lineRule="auto"/>
              <w:rPr>
                <w:rFonts w:ascii="Arial" w:eastAsia="Times New Roman" w:hAnsi="Arial" w:cs="Arial"/>
                <w:sz w:val="14"/>
                <w:szCs w:val="14"/>
                <w:lang w:eastAsia="en-GB"/>
              </w:rPr>
            </w:pPr>
          </w:p>
          <w:p w14:paraId="01F07026" w14:textId="77777777" w:rsidR="00763CB3" w:rsidRPr="00876921" w:rsidRDefault="00763CB3" w:rsidP="00E45BD8">
            <w:pPr>
              <w:spacing w:after="120" w:line="240" w:lineRule="auto"/>
              <w:rPr>
                <w:rFonts w:ascii="Arial" w:eastAsia="Times New Roman" w:hAnsi="Arial" w:cs="Arial"/>
                <w:sz w:val="14"/>
                <w:szCs w:val="14"/>
                <w:lang w:eastAsia="en-GB"/>
              </w:rPr>
            </w:pPr>
          </w:p>
          <w:p w14:paraId="000B2385" w14:textId="77777777" w:rsidR="00763CB3" w:rsidRPr="00876921" w:rsidRDefault="00763CB3" w:rsidP="00E45BD8">
            <w:pPr>
              <w:spacing w:after="120" w:line="240" w:lineRule="auto"/>
              <w:rPr>
                <w:rFonts w:ascii="Arial" w:eastAsia="Times New Roman" w:hAnsi="Arial" w:cs="Arial"/>
                <w:sz w:val="14"/>
                <w:szCs w:val="14"/>
                <w:lang w:eastAsia="en-GB"/>
              </w:rPr>
            </w:pPr>
          </w:p>
          <w:p w14:paraId="465E6442"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650802C2" w14:textId="77777777" w:rsidTr="00E45BD8">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45B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0300CAC5" w14:textId="77777777" w:rsidTr="00E45BD8">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45B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45B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690DCDBC" w14:textId="77777777" w:rsidTr="00E45BD8">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45BD8">
            <w:pPr>
              <w:spacing w:after="120" w:line="240" w:lineRule="auto"/>
              <w:rPr>
                <w:rFonts w:ascii="Arial" w:eastAsia="Times New Roman" w:hAnsi="Arial" w:cs="Arial"/>
                <w:sz w:val="14"/>
                <w:szCs w:val="14"/>
                <w:lang w:eastAsia="en-GB"/>
              </w:rPr>
            </w:pPr>
          </w:p>
          <w:p w14:paraId="6702EAFE" w14:textId="77777777" w:rsidR="00763CB3" w:rsidRPr="00876921" w:rsidRDefault="00763CB3" w:rsidP="00E45BD8">
            <w:pPr>
              <w:spacing w:after="120" w:line="240" w:lineRule="auto"/>
              <w:rPr>
                <w:rFonts w:ascii="Arial" w:eastAsia="Times New Roman" w:hAnsi="Arial" w:cs="Arial"/>
                <w:sz w:val="14"/>
                <w:szCs w:val="14"/>
                <w:lang w:eastAsia="en-GB"/>
              </w:rPr>
            </w:pPr>
          </w:p>
          <w:p w14:paraId="75FE031D" w14:textId="77777777" w:rsidR="00763CB3" w:rsidRPr="00876921" w:rsidRDefault="00763CB3" w:rsidP="00E45BD8">
            <w:pPr>
              <w:spacing w:after="120" w:line="240" w:lineRule="auto"/>
              <w:rPr>
                <w:rFonts w:ascii="Arial" w:eastAsia="Times New Roman" w:hAnsi="Arial" w:cs="Arial"/>
                <w:sz w:val="14"/>
                <w:szCs w:val="14"/>
                <w:lang w:eastAsia="en-GB"/>
              </w:rPr>
            </w:pPr>
          </w:p>
          <w:p w14:paraId="2CCA5E81" w14:textId="77777777" w:rsidR="00763CB3" w:rsidRPr="00876921" w:rsidRDefault="00763CB3" w:rsidP="00E45BD8">
            <w:pPr>
              <w:spacing w:after="120" w:line="240" w:lineRule="auto"/>
              <w:rPr>
                <w:rFonts w:ascii="Arial" w:eastAsia="Times New Roman" w:hAnsi="Arial" w:cs="Arial"/>
                <w:sz w:val="14"/>
                <w:szCs w:val="14"/>
                <w:lang w:eastAsia="en-GB"/>
              </w:rPr>
            </w:pPr>
          </w:p>
          <w:p w14:paraId="6A985526" w14:textId="77777777" w:rsidR="00763CB3" w:rsidRPr="00876921" w:rsidRDefault="00763CB3" w:rsidP="00E45BD8">
            <w:pPr>
              <w:spacing w:after="120" w:line="240" w:lineRule="auto"/>
              <w:rPr>
                <w:rFonts w:ascii="Arial" w:eastAsia="Times New Roman" w:hAnsi="Arial" w:cs="Arial"/>
                <w:sz w:val="14"/>
                <w:szCs w:val="14"/>
                <w:lang w:eastAsia="en-GB"/>
              </w:rPr>
            </w:pPr>
          </w:p>
          <w:p w14:paraId="71078E49"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18778F53" w14:textId="77777777" w:rsidTr="00E45BD8">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45B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14FB157F" w14:textId="77777777" w:rsidTr="00E45BD8">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45B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45B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303A4DB5" w14:textId="77777777" w:rsidTr="00E45BD8">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45BD8">
            <w:pPr>
              <w:spacing w:after="120" w:line="240" w:lineRule="auto"/>
              <w:rPr>
                <w:rFonts w:ascii="Arial" w:eastAsia="Times New Roman" w:hAnsi="Arial" w:cs="Arial"/>
                <w:sz w:val="14"/>
                <w:szCs w:val="14"/>
                <w:lang w:eastAsia="en-GB"/>
              </w:rPr>
            </w:pPr>
          </w:p>
          <w:p w14:paraId="2F28982A" w14:textId="77777777" w:rsidR="00763CB3" w:rsidRPr="00876921" w:rsidRDefault="00763CB3" w:rsidP="00E45BD8">
            <w:pPr>
              <w:spacing w:after="120" w:line="240" w:lineRule="auto"/>
              <w:rPr>
                <w:rFonts w:ascii="Arial" w:eastAsia="Times New Roman" w:hAnsi="Arial" w:cs="Arial"/>
                <w:sz w:val="14"/>
                <w:szCs w:val="14"/>
                <w:lang w:eastAsia="en-GB"/>
              </w:rPr>
            </w:pPr>
          </w:p>
          <w:p w14:paraId="43624C9D" w14:textId="77777777" w:rsidR="00763CB3" w:rsidRPr="00876921" w:rsidRDefault="00763CB3" w:rsidP="00E45BD8">
            <w:pPr>
              <w:spacing w:after="120" w:line="240" w:lineRule="auto"/>
              <w:rPr>
                <w:rFonts w:ascii="Arial" w:eastAsia="Times New Roman" w:hAnsi="Arial" w:cs="Arial"/>
                <w:sz w:val="14"/>
                <w:szCs w:val="14"/>
                <w:lang w:eastAsia="en-GB"/>
              </w:rPr>
            </w:pPr>
          </w:p>
          <w:p w14:paraId="2D21F635" w14:textId="77777777" w:rsidR="00763CB3" w:rsidRPr="00876921" w:rsidRDefault="00763CB3" w:rsidP="00E45BD8">
            <w:pPr>
              <w:spacing w:after="120" w:line="240" w:lineRule="auto"/>
              <w:rPr>
                <w:rFonts w:ascii="Arial" w:eastAsia="Times New Roman" w:hAnsi="Arial" w:cs="Arial"/>
                <w:sz w:val="14"/>
                <w:szCs w:val="14"/>
                <w:lang w:eastAsia="en-GB"/>
              </w:rPr>
            </w:pPr>
          </w:p>
          <w:p w14:paraId="0AEF1A8F" w14:textId="77777777" w:rsidR="00763CB3" w:rsidRPr="00876921" w:rsidRDefault="00763CB3" w:rsidP="00E45BD8">
            <w:pPr>
              <w:spacing w:after="120" w:line="240" w:lineRule="auto"/>
              <w:rPr>
                <w:rFonts w:ascii="Arial" w:eastAsia="Times New Roman" w:hAnsi="Arial" w:cs="Arial"/>
                <w:sz w:val="14"/>
                <w:szCs w:val="14"/>
                <w:lang w:eastAsia="en-GB"/>
              </w:rPr>
            </w:pPr>
          </w:p>
          <w:p w14:paraId="11DAA87C"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5411B7BD" w14:textId="77777777" w:rsidTr="00E45BD8">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45B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3DB014CC" w14:textId="77777777" w:rsidTr="00E45BD8">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45B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45B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16E1BECD" w14:textId="77777777" w:rsidTr="00E45BD8">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45BD8">
            <w:pPr>
              <w:spacing w:after="120" w:line="240" w:lineRule="auto"/>
              <w:rPr>
                <w:rFonts w:ascii="Arial" w:eastAsia="Times New Roman" w:hAnsi="Arial" w:cs="Arial"/>
                <w:sz w:val="14"/>
                <w:szCs w:val="14"/>
                <w:lang w:eastAsia="en-GB"/>
              </w:rPr>
            </w:pPr>
          </w:p>
          <w:p w14:paraId="47E24EAC" w14:textId="77777777" w:rsidR="00763CB3" w:rsidRPr="00876921" w:rsidRDefault="00763CB3" w:rsidP="00E45BD8">
            <w:pPr>
              <w:spacing w:after="120" w:line="240" w:lineRule="auto"/>
              <w:rPr>
                <w:rFonts w:ascii="Arial" w:eastAsia="Times New Roman" w:hAnsi="Arial" w:cs="Arial"/>
                <w:sz w:val="14"/>
                <w:szCs w:val="14"/>
                <w:lang w:eastAsia="en-GB"/>
              </w:rPr>
            </w:pPr>
          </w:p>
          <w:p w14:paraId="4FF10648" w14:textId="77777777" w:rsidR="00763CB3" w:rsidRPr="00876921" w:rsidRDefault="00763CB3" w:rsidP="00E45BD8">
            <w:pPr>
              <w:spacing w:after="120" w:line="240" w:lineRule="auto"/>
              <w:rPr>
                <w:rFonts w:ascii="Arial" w:eastAsia="Times New Roman" w:hAnsi="Arial" w:cs="Arial"/>
                <w:sz w:val="14"/>
                <w:szCs w:val="14"/>
                <w:lang w:eastAsia="en-GB"/>
              </w:rPr>
            </w:pPr>
          </w:p>
          <w:p w14:paraId="6C8AE446" w14:textId="77777777" w:rsidR="00763CB3" w:rsidRPr="00876921" w:rsidRDefault="00763CB3" w:rsidP="00E45B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r w:rsidR="00763CB3" w:rsidRPr="00876921" w14:paraId="0A5E6F61" w14:textId="77777777" w:rsidTr="00E45BD8">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45B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45BD8">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45BD8">
        <w:trPr>
          <w:cantSplit/>
        </w:trPr>
        <w:tc>
          <w:tcPr>
            <w:tcW w:w="6062" w:type="dxa"/>
            <w:vMerge w:val="restart"/>
            <w:shd w:val="pct15" w:color="auto" w:fill="auto"/>
            <w:vAlign w:val="center"/>
          </w:tcPr>
          <w:p w14:paraId="2A698409" w14:textId="77777777" w:rsidR="00763CB3" w:rsidRPr="00876921" w:rsidRDefault="00763CB3" w:rsidP="00E45BD8">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45BD8">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45BD8">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45BD8">
        <w:trPr>
          <w:cantSplit/>
        </w:trPr>
        <w:tc>
          <w:tcPr>
            <w:tcW w:w="6062" w:type="dxa"/>
            <w:vMerge/>
            <w:vAlign w:val="bottom"/>
          </w:tcPr>
          <w:p w14:paraId="4FA23D15" w14:textId="77777777" w:rsidR="00763CB3" w:rsidRPr="00876921" w:rsidRDefault="00763CB3" w:rsidP="00E45BD8">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45BD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45BD8">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45BD8">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45BD8">
        <w:trPr>
          <w:cantSplit/>
        </w:trPr>
        <w:tc>
          <w:tcPr>
            <w:tcW w:w="6062" w:type="dxa"/>
            <w:vMerge/>
            <w:vAlign w:val="bottom"/>
          </w:tcPr>
          <w:p w14:paraId="20C32F00" w14:textId="77777777" w:rsidR="00763CB3" w:rsidRPr="00876921" w:rsidRDefault="00763CB3" w:rsidP="00E45BD8">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45BD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45BD8">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45BD8">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C32B2">
          <w:headerReference w:type="even" r:id="rId68"/>
          <w:headerReference w:type="default" r:id="rId69"/>
          <w:footerReference w:type="even" r:id="rId70"/>
          <w:footerReference w:type="default" r:id="rId71"/>
          <w:headerReference w:type="first" r:id="rId72"/>
          <w:footerReference w:type="first" r:id="rId7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C32B2">
          <w:headerReference w:type="even" r:id="rId74"/>
          <w:headerReference w:type="default" r:id="rId75"/>
          <w:footerReference w:type="even" r:id="rId76"/>
          <w:footerReference w:type="default" r:id="rId77"/>
          <w:headerReference w:type="first" r:id="rId78"/>
          <w:footerReference w:type="first" r:id="rId7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45BD8">
        <w:tc>
          <w:tcPr>
            <w:tcW w:w="13858" w:type="dxa"/>
            <w:shd w:val="clear" w:color="auto" w:fill="FF99FF"/>
          </w:tcPr>
          <w:p w14:paraId="259AD24D" w14:textId="77777777" w:rsidR="00763CB3" w:rsidRPr="00876921" w:rsidRDefault="00763CB3" w:rsidP="00E45BD8">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45BD8">
        <w:tc>
          <w:tcPr>
            <w:tcW w:w="13948" w:type="dxa"/>
            <w:shd w:val="clear" w:color="auto" w:fill="FF99FF"/>
          </w:tcPr>
          <w:p w14:paraId="29F10AD7" w14:textId="77777777" w:rsidR="00763CB3" w:rsidRPr="00876921" w:rsidRDefault="00763CB3" w:rsidP="00E45BD8">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45BD8">
        <w:tc>
          <w:tcPr>
            <w:tcW w:w="13948" w:type="dxa"/>
            <w:shd w:val="clear" w:color="auto" w:fill="FFCCFF"/>
          </w:tcPr>
          <w:p w14:paraId="0226AEB2" w14:textId="77777777" w:rsidR="00763CB3" w:rsidRPr="00876921" w:rsidRDefault="00763CB3" w:rsidP="00E45BD8">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45BD8">
        <w:trPr>
          <w:tblHeader/>
        </w:trPr>
        <w:tc>
          <w:tcPr>
            <w:tcW w:w="1735" w:type="dxa"/>
            <w:shd w:val="clear" w:color="auto" w:fill="FF99FF"/>
          </w:tcPr>
          <w:p w14:paraId="5D20E49C" w14:textId="77777777" w:rsidR="00763CB3" w:rsidRPr="00876921" w:rsidRDefault="00763CB3" w:rsidP="00E45BD8">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45BD8">
        <w:trPr>
          <w:tblHeader/>
        </w:trPr>
        <w:tc>
          <w:tcPr>
            <w:tcW w:w="1735" w:type="dxa"/>
            <w:shd w:val="clear" w:color="auto" w:fill="FF99FF"/>
          </w:tcPr>
          <w:p w14:paraId="0347254A" w14:textId="77777777" w:rsidR="00763CB3" w:rsidRPr="00876921" w:rsidRDefault="00763CB3" w:rsidP="00E45BD8">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45BD8">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45BD8">
        <w:tc>
          <w:tcPr>
            <w:tcW w:w="1735" w:type="dxa"/>
            <w:shd w:val="clear" w:color="auto" w:fill="FF99FF"/>
          </w:tcPr>
          <w:p w14:paraId="71C450BC" w14:textId="77777777" w:rsidR="00763CB3" w:rsidRPr="00876921" w:rsidRDefault="00763CB3" w:rsidP="00E45BD8">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45BD8">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45BD8">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45BD8">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45BD8">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45BD8">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45BD8">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45BD8">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45BD8">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45BD8">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45BD8">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45BD8">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45BD8">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45BD8">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45BD8">
        <w:tc>
          <w:tcPr>
            <w:tcW w:w="1735" w:type="dxa"/>
            <w:shd w:val="clear" w:color="auto" w:fill="FF99FF"/>
          </w:tcPr>
          <w:p w14:paraId="4FE4FE1D" w14:textId="77777777" w:rsidR="00763CB3" w:rsidRPr="00876921" w:rsidRDefault="00763CB3" w:rsidP="00E45BD8">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45BD8">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45BD8">
        <w:tc>
          <w:tcPr>
            <w:tcW w:w="1735" w:type="dxa"/>
            <w:shd w:val="clear" w:color="auto" w:fill="FF99FF"/>
          </w:tcPr>
          <w:p w14:paraId="57DE407D" w14:textId="77777777" w:rsidR="00763CB3" w:rsidRPr="00876921" w:rsidRDefault="00763CB3" w:rsidP="00E45B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45BD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w:t>
            </w:r>
            <w:r w:rsidRPr="00876921">
              <w:rPr>
                <w:rFonts w:ascii="Arial" w:eastAsia="Arial" w:hAnsi="Arial" w:cs="Arial"/>
                <w:bCs/>
                <w:sz w:val="18"/>
                <w:szCs w:val="18"/>
                <w:lang w:eastAsia="en-GB"/>
              </w:rPr>
              <w:lastRenderedPageBreak/>
              <w:t xml:space="preserve">influences their analyses and interpretations.) </w:t>
            </w:r>
          </w:p>
        </w:tc>
        <w:tc>
          <w:tcPr>
            <w:tcW w:w="1736" w:type="dxa"/>
          </w:tcPr>
          <w:p w14:paraId="78CF8586"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Wholly or almost wholly descriptive work. Little or no critical evaluation and analysis of concepts and principles.</w:t>
            </w:r>
          </w:p>
          <w:p w14:paraId="4C424C68" w14:textId="77777777" w:rsidR="00763CB3" w:rsidRPr="00876921" w:rsidRDefault="00763CB3" w:rsidP="00E45BD8">
            <w:pPr>
              <w:rPr>
                <w:rFonts w:ascii="Arial" w:hAnsi="Arial" w:cs="Arial"/>
                <w:lang w:eastAsia="en-GB"/>
              </w:rPr>
            </w:pPr>
            <w:r w:rsidRPr="00876921">
              <w:rPr>
                <w:rFonts w:ascii="Arial" w:hAnsi="Arial" w:cs="Arial"/>
                <w:lang w:eastAsia="en-GB"/>
              </w:rPr>
              <w:t xml:space="preserve">Failure to develop arguments, leading to </w:t>
            </w:r>
            <w:r w:rsidRPr="00876921">
              <w:rPr>
                <w:rFonts w:ascii="Arial" w:hAnsi="Arial" w:cs="Arial"/>
                <w:lang w:eastAsia="en-GB"/>
              </w:rPr>
              <w:lastRenderedPageBreak/>
              <w:t xml:space="preserve">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E45BD8">
            <w:pPr>
              <w:rPr>
                <w:rFonts w:ascii="Arial" w:hAnsi="Arial" w:cs="Arial"/>
                <w:lang w:eastAsia="en-GB"/>
              </w:rPr>
            </w:pPr>
          </w:p>
        </w:tc>
        <w:tc>
          <w:tcPr>
            <w:tcW w:w="1736" w:type="dxa"/>
          </w:tcPr>
          <w:p w14:paraId="334AA25E"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w:t>
            </w:r>
            <w:r w:rsidRPr="00876921">
              <w:rPr>
                <w:rFonts w:ascii="Arial" w:hAnsi="Arial" w:cs="Arial"/>
                <w:lang w:eastAsia="en-GB"/>
              </w:rPr>
              <w:lastRenderedPageBreak/>
              <w:t>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45BD8">
            <w:pPr>
              <w:rPr>
                <w:rFonts w:ascii="Arial" w:hAnsi="Arial" w:cs="Arial"/>
                <w:lang w:eastAsia="en-GB"/>
              </w:rPr>
            </w:pPr>
            <w:r w:rsidRPr="00876921">
              <w:rPr>
                <w:rFonts w:ascii="Arial" w:hAnsi="Arial" w:cs="Arial"/>
                <w:lang w:eastAsia="en-GB"/>
              </w:rPr>
              <w:t xml:space="preserve">Some evidence to support arguments and judgements but these may be </w:t>
            </w:r>
            <w:r w:rsidRPr="00876921">
              <w:rPr>
                <w:rFonts w:ascii="Arial" w:hAnsi="Arial" w:cs="Arial"/>
                <w:lang w:eastAsia="en-GB"/>
              </w:rPr>
              <w:lastRenderedPageBreak/>
              <w:t xml:space="preserve">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45BD8">
            <w:pPr>
              <w:rPr>
                <w:rFonts w:ascii="Arial" w:hAnsi="Arial" w:cs="Arial"/>
                <w:lang w:eastAsia="en-GB"/>
              </w:rPr>
            </w:pPr>
          </w:p>
          <w:p w14:paraId="6857A9B4" w14:textId="77777777" w:rsidR="00763CB3" w:rsidRPr="00876921" w:rsidRDefault="00763CB3" w:rsidP="00E45BD8">
            <w:pPr>
              <w:rPr>
                <w:rFonts w:ascii="Arial" w:hAnsi="Arial" w:cs="Arial"/>
                <w:lang w:eastAsia="en-GB"/>
              </w:rPr>
            </w:pPr>
          </w:p>
        </w:tc>
        <w:tc>
          <w:tcPr>
            <w:tcW w:w="1736" w:type="dxa"/>
          </w:tcPr>
          <w:p w14:paraId="06165D40"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45BD8">
            <w:pPr>
              <w:rPr>
                <w:rFonts w:ascii="Arial" w:hAnsi="Arial" w:cs="Arial"/>
                <w:lang w:eastAsia="en-GB"/>
              </w:rPr>
            </w:pPr>
            <w:r w:rsidRPr="00876921">
              <w:rPr>
                <w:rFonts w:ascii="Arial" w:hAnsi="Arial" w:cs="Arial"/>
                <w:lang w:eastAsia="en-GB"/>
              </w:rPr>
              <w:t xml:space="preserve">An emerging awareness the limits of their knowledge and ability to use </w:t>
            </w:r>
            <w:r w:rsidRPr="00876921">
              <w:rPr>
                <w:rFonts w:ascii="Arial" w:hAnsi="Arial" w:cs="Arial"/>
                <w:lang w:eastAsia="en-GB"/>
              </w:rPr>
              <w:lastRenderedPageBreak/>
              <w:t xml:space="preserve">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45BD8">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w:t>
            </w:r>
            <w:r w:rsidRPr="00876921">
              <w:rPr>
                <w:rFonts w:ascii="Arial" w:hAnsi="Arial" w:cs="Arial"/>
                <w:lang w:eastAsia="en-GB"/>
              </w:rPr>
              <w:lastRenderedPageBreak/>
              <w:t xml:space="preserve">of different stances, and use evidence convincingly, to support appropriate and valid judgements. </w:t>
            </w:r>
          </w:p>
        </w:tc>
        <w:tc>
          <w:tcPr>
            <w:tcW w:w="1736" w:type="dxa"/>
          </w:tcPr>
          <w:p w14:paraId="00578C4E"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w:t>
            </w:r>
            <w:r w:rsidRPr="00876921">
              <w:rPr>
                <w:rFonts w:ascii="Arial" w:hAnsi="Arial" w:cs="Arial"/>
                <w:lang w:eastAsia="en-GB"/>
              </w:rPr>
              <w:lastRenderedPageBreak/>
              <w:t>other stances and a strong awareness of the limits of their knowledge.</w:t>
            </w:r>
          </w:p>
          <w:p w14:paraId="39AE3326" w14:textId="77777777" w:rsidR="00763CB3" w:rsidRPr="00876921" w:rsidRDefault="00763CB3" w:rsidP="00E45BD8">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r w:rsidRPr="00876921">
              <w:rPr>
                <w:rFonts w:ascii="Arial" w:hAnsi="Arial" w:cs="Arial"/>
                <w:lang w:eastAsia="en-GB"/>
              </w:rPr>
              <w:lastRenderedPageBreak/>
              <w:t>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45BD8">
        <w:tc>
          <w:tcPr>
            <w:tcW w:w="1735" w:type="dxa"/>
            <w:shd w:val="clear" w:color="auto" w:fill="FF99FF"/>
          </w:tcPr>
          <w:p w14:paraId="45A5EF91" w14:textId="77777777" w:rsidR="00763CB3" w:rsidRPr="00876921" w:rsidRDefault="00763CB3" w:rsidP="00E45B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45BD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45BD8">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45BD8">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45BD8">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45BD8">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45BD8">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45BD8">
            <w:pPr>
              <w:rPr>
                <w:rFonts w:ascii="Arial" w:hAnsi="Arial" w:cs="Arial"/>
                <w:lang w:eastAsia="en-GB"/>
              </w:rPr>
            </w:pPr>
          </w:p>
          <w:p w14:paraId="7E9F40FE" w14:textId="77777777" w:rsidR="00763CB3" w:rsidRPr="00876921" w:rsidRDefault="00763CB3" w:rsidP="00E45BD8">
            <w:pPr>
              <w:rPr>
                <w:rFonts w:ascii="Arial" w:hAnsi="Arial" w:cs="Arial"/>
                <w:lang w:eastAsia="en-GB"/>
              </w:rPr>
            </w:pPr>
          </w:p>
        </w:tc>
        <w:tc>
          <w:tcPr>
            <w:tcW w:w="1736" w:type="dxa"/>
          </w:tcPr>
          <w:p w14:paraId="3E8D471C" w14:textId="77777777" w:rsidR="00763CB3" w:rsidRPr="00876921" w:rsidRDefault="00763CB3" w:rsidP="00E45BD8">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45BD8">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45BD8">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45BD8">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45BD8">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45BD8">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45BD8">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45BD8">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45BD8">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45BD8">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45BD8">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45BD8">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45BD8">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45BD8">
        <w:tc>
          <w:tcPr>
            <w:tcW w:w="1735" w:type="dxa"/>
            <w:shd w:val="clear" w:color="auto" w:fill="FF99FF"/>
          </w:tcPr>
          <w:p w14:paraId="53FBBC19" w14:textId="77777777" w:rsidR="00763CB3" w:rsidRPr="00876921" w:rsidRDefault="00763CB3" w:rsidP="00E45B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45BD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45BD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w:t>
            </w:r>
            <w:r w:rsidRPr="00876921">
              <w:rPr>
                <w:rFonts w:ascii="Arial" w:hAnsi="Arial" w:cs="Arial"/>
                <w:sz w:val="18"/>
                <w:szCs w:val="18"/>
                <w:lang w:eastAsia="en-GB"/>
              </w:rPr>
              <w:lastRenderedPageBreak/>
              <w:t>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Communication medium is inappropriate or misapplied.</w:t>
            </w:r>
          </w:p>
          <w:p w14:paraId="2EBA71C7"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Work is poorly structured, disorganised and/or confusingly expressed. Very weak use of language and/or very inappropriate style. Failure to work effectively </w:t>
            </w:r>
            <w:r w:rsidRPr="00876921">
              <w:rPr>
                <w:rFonts w:ascii="Arial" w:hAnsi="Arial" w:cs="Arial"/>
                <w:lang w:eastAsia="en-GB"/>
              </w:rPr>
              <w:lastRenderedPageBreak/>
              <w:t>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45BD8">
            <w:pPr>
              <w:rPr>
                <w:rFonts w:ascii="Arial" w:hAnsi="Arial" w:cs="Arial"/>
                <w:lang w:eastAsia="en-GB"/>
              </w:rPr>
            </w:pPr>
          </w:p>
          <w:p w14:paraId="7437BB87" w14:textId="77777777" w:rsidR="00763CB3" w:rsidRPr="00876921" w:rsidRDefault="00763CB3" w:rsidP="00E45BD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w:t>
            </w:r>
            <w:r w:rsidRPr="00876921">
              <w:rPr>
                <w:rFonts w:ascii="Arial" w:hAnsi="Arial" w:cs="Arial"/>
                <w:lang w:eastAsia="en-GB"/>
              </w:rPr>
              <w:lastRenderedPageBreak/>
              <w:t>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45BD8">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w:t>
            </w:r>
            <w:r w:rsidRPr="00876921">
              <w:rPr>
                <w:rFonts w:ascii="Arial" w:hAnsi="Arial" w:cs="Arial"/>
                <w:lang w:eastAsia="en-GB"/>
              </w:rPr>
              <w:lastRenderedPageBreak/>
              <w:t>places. Can work as part of a group, meeting most obligations to others but perhaps with limited involvement in group activities.</w:t>
            </w:r>
          </w:p>
          <w:p w14:paraId="5DDE00CF" w14:textId="77777777" w:rsidR="00763CB3" w:rsidRPr="00876921" w:rsidRDefault="00763CB3" w:rsidP="00E45BD8">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45BD8">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w:t>
            </w:r>
            <w:r w:rsidRPr="00876921">
              <w:rPr>
                <w:rFonts w:ascii="Arial" w:hAnsi="Arial" w:cs="Arial"/>
                <w:lang w:eastAsia="en-GB"/>
              </w:rPr>
              <w:lastRenderedPageBreak/>
              <w:t xml:space="preserve">and/or as part of a team, with clear contribution to group activities. </w:t>
            </w:r>
          </w:p>
          <w:p w14:paraId="6054CB51" w14:textId="77777777" w:rsidR="00763CB3" w:rsidRPr="00876921" w:rsidRDefault="00763CB3" w:rsidP="00E45BD8">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w:t>
            </w:r>
            <w:r w:rsidRPr="00876921">
              <w:rPr>
                <w:rFonts w:ascii="Arial" w:hAnsi="Arial" w:cs="Arial"/>
                <w:lang w:eastAsia="en-GB"/>
              </w:rPr>
              <w:lastRenderedPageBreak/>
              <w:t xml:space="preserve">good contribution to group activities. </w:t>
            </w:r>
          </w:p>
          <w:p w14:paraId="1743D11C" w14:textId="77777777" w:rsidR="00763CB3" w:rsidRPr="00876921" w:rsidRDefault="00763CB3" w:rsidP="00E45BD8">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w:t>
            </w:r>
            <w:r w:rsidRPr="00876921">
              <w:rPr>
                <w:rFonts w:ascii="Arial" w:hAnsi="Arial" w:cs="Arial"/>
                <w:lang w:eastAsia="en-GB"/>
              </w:rPr>
              <w:lastRenderedPageBreak/>
              <w:t>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45BD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45BD8">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45BD8">
            <w:pPr>
              <w:rPr>
                <w:rFonts w:ascii="Arial" w:hAnsi="Arial" w:cs="Arial"/>
                <w:lang w:eastAsia="en-GB"/>
              </w:rPr>
            </w:pPr>
            <w:r w:rsidRPr="00876921">
              <w:rPr>
                <w:rFonts w:ascii="Arial" w:hAnsi="Arial" w:cs="Arial"/>
                <w:lang w:eastAsia="en-GB"/>
              </w:rPr>
              <w:t xml:space="preserve">Work is exceptionally coherent, very fluent and is presented professionally. Can work exceptionally </w:t>
            </w:r>
            <w:r w:rsidRPr="00876921">
              <w:rPr>
                <w:rFonts w:ascii="Arial" w:hAnsi="Arial" w:cs="Arial"/>
                <w:lang w:eastAsia="en-GB"/>
              </w:rPr>
              <w:lastRenderedPageBreak/>
              <w:t>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AC32B2">
      <w:headerReference w:type="even" r:id="rId80"/>
      <w:headerReference w:type="default" r:id="rId81"/>
      <w:footerReference w:type="even" r:id="rId82"/>
      <w:footerReference w:type="default" r:id="rId83"/>
      <w:headerReference w:type="first" r:id="rId84"/>
      <w:footerReference w:type="first" r:id="rId8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A5696E" w:rsidRDefault="00A5696E">
      <w:pPr>
        <w:spacing w:after="0" w:line="240" w:lineRule="auto"/>
      </w:pPr>
      <w:r>
        <w:separator/>
      </w:r>
    </w:p>
  </w:endnote>
  <w:endnote w:type="continuationSeparator" w:id="0">
    <w:p w14:paraId="0D55CABB" w14:textId="77777777" w:rsidR="00A5696E" w:rsidRDefault="00A56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arnockPro-Regular">
    <w:altName w:val="Yu Gothic"/>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8C35F" w14:textId="4661BF44" w:rsidR="00A5696E" w:rsidRDefault="00A5696E" w:rsidP="00AC32B2">
    <w:pPr>
      <w:pStyle w:val="Footer"/>
      <w:rPr>
        <w:color w:val="000000"/>
        <w:sz w:val="17"/>
      </w:rPr>
    </w:pPr>
    <w:bookmarkStart w:id="2" w:name="TITUS1FooterEvenPages"/>
    <w:r w:rsidRPr="00AC32B2">
      <w:rPr>
        <w:color w:val="000000"/>
        <w:sz w:val="17"/>
      </w:rPr>
      <w:t> </w:t>
    </w:r>
  </w:p>
  <w:bookmarkEnd w:id="2"/>
  <w:p w14:paraId="7D0BCC08" w14:textId="6992257E" w:rsidR="00A5696E" w:rsidRDefault="00A5696E" w:rsidP="00AC32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89F5B2C" w14:textId="77777777" w:rsidR="00A5696E" w:rsidRDefault="00A5696E" w:rsidP="00AC32B2">
    <w:pPr>
      <w:pStyle w:val="Footer"/>
      <w:jc w:val="right"/>
      <w:rPr>
        <w:sz w:val="16"/>
      </w:rPr>
    </w:pPr>
  </w:p>
  <w:p w14:paraId="4A664C5B" w14:textId="77777777" w:rsidR="00A5696E" w:rsidRDefault="00A569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06672D" w14:textId="10C51BD2" w:rsidR="00A5696E" w:rsidRDefault="00A5696E" w:rsidP="00AC32B2">
    <w:pPr>
      <w:pStyle w:val="Footer"/>
      <w:rPr>
        <w:color w:val="000000"/>
        <w:sz w:val="17"/>
      </w:rPr>
    </w:pPr>
    <w:bookmarkStart w:id="3" w:name="TITUS1FooterPrimary"/>
    <w:r w:rsidRPr="00AC32B2">
      <w:rPr>
        <w:color w:val="000000"/>
        <w:sz w:val="17"/>
      </w:rPr>
      <w:t> </w:t>
    </w:r>
  </w:p>
  <w:bookmarkEnd w:id="3"/>
  <w:p w14:paraId="74CEE6CC" w14:textId="79CE14FC" w:rsidR="00A5696E" w:rsidRDefault="00A5696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A5696E" w:rsidRDefault="00A5696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0C3C9" w14:textId="60F4D84A" w:rsidR="00A5696E" w:rsidRDefault="00A5696E" w:rsidP="00AC32B2">
    <w:pPr>
      <w:pStyle w:val="Footer"/>
      <w:rPr>
        <w:color w:val="000000"/>
        <w:sz w:val="17"/>
      </w:rPr>
    </w:pPr>
    <w:bookmarkStart w:id="5" w:name="TITUS1FooterFirstPage"/>
    <w:r w:rsidRPr="00AC32B2">
      <w:rPr>
        <w:color w:val="000000"/>
        <w:sz w:val="17"/>
      </w:rPr>
      <w:t> </w:t>
    </w:r>
  </w:p>
  <w:bookmarkEnd w:id="5"/>
  <w:p w14:paraId="7C9307D6" w14:textId="3E48CCC7" w:rsidR="00A5696E" w:rsidRDefault="00A5696E" w:rsidP="00AC32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2FA08BB6" w14:textId="77777777" w:rsidR="00A5696E" w:rsidRDefault="00A5696E" w:rsidP="00AC32B2">
    <w:pPr>
      <w:pStyle w:val="Footer"/>
      <w:jc w:val="right"/>
      <w:rPr>
        <w:sz w:val="16"/>
      </w:rPr>
    </w:pPr>
  </w:p>
  <w:p w14:paraId="505F895D" w14:textId="77777777" w:rsidR="00A5696E" w:rsidRDefault="00A569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9D4673" w14:textId="36F3BCD7" w:rsidR="00A5696E" w:rsidRDefault="00A5696E" w:rsidP="00AC32B2">
    <w:pPr>
      <w:pStyle w:val="Footer"/>
      <w:rPr>
        <w:color w:val="000000"/>
        <w:sz w:val="17"/>
      </w:rPr>
    </w:pPr>
    <w:bookmarkStart w:id="8" w:name="TITUS2FooterEvenPages"/>
    <w:r w:rsidRPr="00AC32B2">
      <w:rPr>
        <w:color w:val="000000"/>
        <w:sz w:val="17"/>
      </w:rPr>
      <w:t> </w:t>
    </w:r>
  </w:p>
  <w:bookmarkEnd w:id="8"/>
  <w:p w14:paraId="42B21CF8" w14:textId="77777777" w:rsidR="00A5696E" w:rsidRDefault="00A5696E" w:rsidP="00AC32B2">
    <w:pPr>
      <w:pStyle w:val="Footer"/>
      <w:jc w:val="center"/>
    </w:pPr>
  </w:p>
  <w:p w14:paraId="10A46B1E" w14:textId="77777777" w:rsidR="00A5696E" w:rsidRDefault="00A5696E" w:rsidP="00AC32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EAE205D" w14:textId="77777777" w:rsidR="00A5696E" w:rsidRDefault="00A5696E" w:rsidP="00AC32B2">
    <w:pPr>
      <w:pStyle w:val="Footer"/>
      <w:jc w:val="right"/>
      <w:rPr>
        <w:sz w:val="16"/>
      </w:rPr>
    </w:pPr>
  </w:p>
  <w:p w14:paraId="491C47AE" w14:textId="77777777" w:rsidR="00A5696E" w:rsidRDefault="00A5696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8FD798E" w:rsidR="00A5696E" w:rsidRDefault="00A5696E" w:rsidP="00AC32B2">
    <w:pPr>
      <w:pStyle w:val="Footer"/>
      <w:rPr>
        <w:color w:val="000000"/>
        <w:sz w:val="17"/>
      </w:rPr>
    </w:pPr>
    <w:bookmarkStart w:id="9" w:name="TITUS2FooterPrimary"/>
    <w:r w:rsidRPr="00AC32B2">
      <w:rPr>
        <w:color w:val="000000"/>
        <w:sz w:val="17"/>
      </w:rPr>
      <w:t> </w:t>
    </w:r>
  </w:p>
  <w:bookmarkEnd w:id="9"/>
  <w:p w14:paraId="24568E2A" w14:textId="77777777" w:rsidR="00A5696E" w:rsidRDefault="00A5696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2CFC0D" w14:textId="4FD252F3" w:rsidR="00A5696E" w:rsidRDefault="00A5696E" w:rsidP="00AC32B2">
    <w:pPr>
      <w:pStyle w:val="Footer"/>
      <w:rPr>
        <w:color w:val="000000"/>
        <w:sz w:val="17"/>
      </w:rPr>
    </w:pPr>
    <w:bookmarkStart w:id="11" w:name="TITUS2FooterFirstPage"/>
    <w:r w:rsidRPr="00AC32B2">
      <w:rPr>
        <w:color w:val="000000"/>
        <w:sz w:val="17"/>
      </w:rPr>
      <w:t> </w:t>
    </w:r>
  </w:p>
  <w:bookmarkEnd w:id="11"/>
  <w:p w14:paraId="2743AD2A" w14:textId="77777777" w:rsidR="00A5696E" w:rsidRDefault="00A5696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C6E633" w14:textId="21A9D47F" w:rsidR="00A5696E" w:rsidRDefault="00A5696E" w:rsidP="00AC32B2">
    <w:pPr>
      <w:pStyle w:val="Footer"/>
      <w:rPr>
        <w:color w:val="000000"/>
        <w:sz w:val="17"/>
      </w:rPr>
    </w:pPr>
    <w:bookmarkStart w:id="14" w:name="TITUS3FooterEvenPages"/>
    <w:r w:rsidRPr="00AC32B2">
      <w:rPr>
        <w:color w:val="000000"/>
        <w:sz w:val="17"/>
      </w:rPr>
      <w:t> </w:t>
    </w:r>
  </w:p>
  <w:bookmarkEnd w:id="14"/>
  <w:p w14:paraId="738A3A62" w14:textId="77777777" w:rsidR="00A5696E" w:rsidRDefault="00A5696E" w:rsidP="00AC32B2">
    <w:pPr>
      <w:pStyle w:val="Footer"/>
      <w:jc w:val="center"/>
    </w:pPr>
  </w:p>
  <w:p w14:paraId="1379FE48" w14:textId="77777777" w:rsidR="00A5696E" w:rsidRDefault="00A5696E" w:rsidP="00AC32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A1CDC22" w14:textId="77777777" w:rsidR="00A5696E" w:rsidRDefault="00A5696E" w:rsidP="00AC32B2">
    <w:pPr>
      <w:pStyle w:val="Footer"/>
      <w:jc w:val="right"/>
      <w:rPr>
        <w:sz w:val="16"/>
      </w:rPr>
    </w:pPr>
  </w:p>
  <w:p w14:paraId="5035E53C" w14:textId="77777777" w:rsidR="00A5696E" w:rsidRDefault="00A5696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78439" w14:textId="5D588584" w:rsidR="00A5696E" w:rsidRDefault="00A5696E" w:rsidP="00AC32B2">
    <w:pPr>
      <w:pStyle w:val="Footer"/>
      <w:rPr>
        <w:color w:val="000000"/>
        <w:sz w:val="17"/>
      </w:rPr>
    </w:pPr>
    <w:bookmarkStart w:id="15" w:name="TITUS3FooterPrimary"/>
    <w:r w:rsidRPr="00AC32B2">
      <w:rPr>
        <w:color w:val="000000"/>
        <w:sz w:val="17"/>
      </w:rPr>
      <w:t> </w:t>
    </w:r>
  </w:p>
  <w:bookmarkEnd w:id="15"/>
  <w:p w14:paraId="218F30E8" w14:textId="77777777" w:rsidR="00A5696E" w:rsidRDefault="00A5696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89420F" w14:textId="1F64A005" w:rsidR="00A5696E" w:rsidRDefault="00A5696E" w:rsidP="00AC32B2">
    <w:pPr>
      <w:pStyle w:val="Footer"/>
      <w:rPr>
        <w:color w:val="000000"/>
        <w:sz w:val="17"/>
      </w:rPr>
    </w:pPr>
    <w:bookmarkStart w:id="17" w:name="TITUS3FooterFirstPage"/>
    <w:r w:rsidRPr="00AC32B2">
      <w:rPr>
        <w:color w:val="000000"/>
        <w:sz w:val="17"/>
      </w:rPr>
      <w:t> </w:t>
    </w:r>
  </w:p>
  <w:bookmarkEnd w:id="17"/>
  <w:p w14:paraId="1A237272" w14:textId="77777777" w:rsidR="00A5696E" w:rsidRDefault="00A5696E" w:rsidP="00AC32B2">
    <w:pPr>
      <w:pStyle w:val="Footer"/>
      <w:jc w:val="right"/>
      <w:rPr>
        <w:sz w:val="16"/>
      </w:rPr>
    </w:pPr>
  </w:p>
  <w:p w14:paraId="0044F9A5" w14:textId="77777777" w:rsidR="00A5696E" w:rsidRDefault="00A5696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45B13" w14:textId="66A66887" w:rsidR="00A5696E" w:rsidRDefault="00A5696E" w:rsidP="00AC32B2">
    <w:pPr>
      <w:pStyle w:val="Footer"/>
      <w:rPr>
        <w:color w:val="000000"/>
        <w:sz w:val="17"/>
      </w:rPr>
    </w:pPr>
    <w:bookmarkStart w:id="20" w:name="TITUS4FooterEvenPages"/>
    <w:r w:rsidRPr="00AC32B2">
      <w:rPr>
        <w:color w:val="000000"/>
        <w:sz w:val="17"/>
      </w:rPr>
      <w:t> </w:t>
    </w:r>
  </w:p>
  <w:bookmarkEnd w:id="20"/>
  <w:p w14:paraId="1E14799E" w14:textId="77777777" w:rsidR="00A5696E" w:rsidRDefault="00A5696E" w:rsidP="00AC32B2">
    <w:pPr>
      <w:pStyle w:val="Footer"/>
      <w:jc w:val="center"/>
    </w:pPr>
  </w:p>
  <w:p w14:paraId="54C6E661" w14:textId="77777777" w:rsidR="00A5696E" w:rsidRDefault="00A5696E" w:rsidP="00AC32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6D810874" w14:textId="77777777" w:rsidR="00A5696E" w:rsidRDefault="00A5696E" w:rsidP="00AC32B2">
    <w:pPr>
      <w:pStyle w:val="Footer"/>
      <w:jc w:val="right"/>
      <w:rPr>
        <w:sz w:val="16"/>
      </w:rPr>
    </w:pPr>
  </w:p>
  <w:p w14:paraId="0A2E3597" w14:textId="77777777" w:rsidR="00A5696E" w:rsidRDefault="00A5696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AE91D3" w14:textId="32CB394D" w:rsidR="00A5696E" w:rsidRDefault="00A5696E" w:rsidP="00AC32B2">
    <w:pPr>
      <w:pStyle w:val="Footer"/>
      <w:rPr>
        <w:color w:val="000000"/>
        <w:sz w:val="17"/>
      </w:rPr>
    </w:pPr>
    <w:bookmarkStart w:id="21" w:name="TITUS4FooterPrimary"/>
    <w:r w:rsidRPr="00AC32B2">
      <w:rPr>
        <w:color w:val="000000"/>
        <w:sz w:val="17"/>
      </w:rPr>
      <w:t> </w:t>
    </w:r>
  </w:p>
  <w:bookmarkEnd w:id="21"/>
  <w:p w14:paraId="1FCAE90D" w14:textId="77777777" w:rsidR="00A5696E" w:rsidRDefault="00A5696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AFBF1D" w14:textId="69D99B20" w:rsidR="00A5696E" w:rsidRDefault="00A5696E" w:rsidP="00AC32B2">
    <w:pPr>
      <w:pStyle w:val="Footer"/>
      <w:rPr>
        <w:color w:val="000000"/>
        <w:sz w:val="17"/>
      </w:rPr>
    </w:pPr>
    <w:bookmarkStart w:id="23" w:name="TITUS4FooterFirstPage"/>
    <w:r w:rsidRPr="00AC32B2">
      <w:rPr>
        <w:color w:val="000000"/>
        <w:sz w:val="17"/>
      </w:rPr>
      <w:t> </w:t>
    </w:r>
  </w:p>
  <w:bookmarkEnd w:id="23"/>
  <w:p w14:paraId="63999B2E" w14:textId="77777777" w:rsidR="00A5696E" w:rsidRDefault="00A5696E" w:rsidP="00AC32B2">
    <w:pPr>
      <w:pStyle w:val="Footer"/>
      <w:jc w:val="right"/>
      <w:rPr>
        <w:sz w:val="16"/>
      </w:rPr>
    </w:pPr>
  </w:p>
  <w:p w14:paraId="0EDEDDB5" w14:textId="77777777" w:rsidR="00A5696E" w:rsidRDefault="00A56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A5696E" w:rsidRDefault="00A5696E">
      <w:pPr>
        <w:spacing w:after="0" w:line="240" w:lineRule="auto"/>
      </w:pPr>
      <w:r>
        <w:separator/>
      </w:r>
    </w:p>
  </w:footnote>
  <w:footnote w:type="continuationSeparator" w:id="0">
    <w:p w14:paraId="68E41288" w14:textId="77777777" w:rsidR="00A5696E" w:rsidRDefault="00A56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847B07" w14:textId="4FA1F106" w:rsidR="00A5696E" w:rsidRDefault="00A5696E" w:rsidP="00AC32B2">
    <w:pPr>
      <w:pStyle w:val="Header"/>
      <w:rPr>
        <w:color w:val="000000"/>
        <w:sz w:val="17"/>
      </w:rPr>
    </w:pPr>
    <w:bookmarkStart w:id="0" w:name="TITUS1HeaderEvenPages"/>
    <w:r w:rsidRPr="00AC32B2">
      <w:rPr>
        <w:color w:val="000000"/>
        <w:sz w:val="17"/>
      </w:rPr>
      <w:t> </w:t>
    </w:r>
  </w:p>
  <w:bookmarkEnd w:id="0"/>
  <w:p w14:paraId="050C4B83" w14:textId="77777777" w:rsidR="00A5696E" w:rsidRDefault="00A569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ACD2F4" w14:textId="1DAC00D5" w:rsidR="00A5696E" w:rsidRDefault="00A5696E" w:rsidP="00AC32B2">
    <w:pPr>
      <w:pStyle w:val="Header"/>
      <w:rPr>
        <w:color w:val="000000"/>
        <w:sz w:val="17"/>
      </w:rPr>
    </w:pPr>
    <w:bookmarkStart w:id="1" w:name="TITUS1HeaderPrimary"/>
    <w:r w:rsidRPr="00AC32B2">
      <w:rPr>
        <w:color w:val="000000"/>
        <w:sz w:val="17"/>
      </w:rPr>
      <w:t> </w:t>
    </w:r>
  </w:p>
  <w:bookmarkEnd w:id="1"/>
  <w:p w14:paraId="2401811B" w14:textId="77777777" w:rsidR="00A5696E" w:rsidRDefault="00A569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E81CE" w14:textId="32191875" w:rsidR="00A5696E" w:rsidRDefault="00A5696E" w:rsidP="00AC32B2">
    <w:pPr>
      <w:pStyle w:val="Header"/>
      <w:rPr>
        <w:color w:val="000000"/>
        <w:sz w:val="17"/>
      </w:rPr>
    </w:pPr>
    <w:bookmarkStart w:id="4" w:name="TITUS1HeaderFirstPage"/>
    <w:r w:rsidRPr="00AC32B2">
      <w:rPr>
        <w:color w:val="000000"/>
        <w:sz w:val="17"/>
      </w:rPr>
      <w:t> </w:t>
    </w:r>
  </w:p>
  <w:bookmarkEnd w:id="4"/>
  <w:p w14:paraId="042E145F" w14:textId="77777777" w:rsidR="00A5696E" w:rsidRDefault="00A569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8D02D" w14:textId="2743C4D9" w:rsidR="00A5696E" w:rsidRDefault="00A5696E" w:rsidP="00AC32B2">
    <w:pPr>
      <w:pStyle w:val="Header"/>
      <w:rPr>
        <w:color w:val="000000"/>
        <w:sz w:val="17"/>
      </w:rPr>
    </w:pPr>
    <w:bookmarkStart w:id="6" w:name="TITUS2HeaderEvenPages"/>
    <w:r w:rsidRPr="00AC32B2">
      <w:rPr>
        <w:color w:val="000000"/>
        <w:sz w:val="17"/>
      </w:rPr>
      <w:t> </w:t>
    </w:r>
  </w:p>
  <w:bookmarkEnd w:id="6"/>
  <w:p w14:paraId="2F144086" w14:textId="77777777" w:rsidR="00A5696E" w:rsidRDefault="00A5696E" w:rsidP="00AC32B2">
    <w:pPr>
      <w:pStyle w:val="Header"/>
    </w:pPr>
  </w:p>
  <w:p w14:paraId="62AFB25A" w14:textId="77777777" w:rsidR="00A5696E" w:rsidRDefault="00A5696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29C01E" w14:textId="1B142257" w:rsidR="00A5696E" w:rsidRDefault="00A5696E" w:rsidP="00AC32B2">
    <w:pPr>
      <w:pStyle w:val="Header"/>
      <w:rPr>
        <w:color w:val="000000"/>
        <w:sz w:val="17"/>
      </w:rPr>
    </w:pPr>
    <w:bookmarkStart w:id="7" w:name="TITUS2HeaderPrimary"/>
    <w:r w:rsidRPr="00AC32B2">
      <w:rPr>
        <w:color w:val="000000"/>
        <w:sz w:val="17"/>
      </w:rPr>
      <w:t> </w:t>
    </w:r>
  </w:p>
  <w:bookmarkEnd w:id="7"/>
  <w:p w14:paraId="551BC269" w14:textId="77777777" w:rsidR="00A5696E" w:rsidRDefault="00A5696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8E6DE" w14:textId="1E99A754" w:rsidR="00A5696E" w:rsidRDefault="00A5696E" w:rsidP="00AC32B2">
    <w:pPr>
      <w:pStyle w:val="Header"/>
      <w:rPr>
        <w:color w:val="000000"/>
        <w:sz w:val="17"/>
      </w:rPr>
    </w:pPr>
    <w:bookmarkStart w:id="10" w:name="TITUS2HeaderFirstPage"/>
    <w:r w:rsidRPr="00AC32B2">
      <w:rPr>
        <w:color w:val="000000"/>
        <w:sz w:val="17"/>
      </w:rPr>
      <w:t> </w:t>
    </w:r>
  </w:p>
  <w:bookmarkEnd w:id="10"/>
  <w:p w14:paraId="005E3ADA" w14:textId="77777777" w:rsidR="00A5696E" w:rsidRDefault="00A5696E" w:rsidP="00AC32B2">
    <w:pPr>
      <w:pStyle w:val="Header"/>
    </w:pPr>
  </w:p>
  <w:p w14:paraId="09624869" w14:textId="77777777" w:rsidR="00A5696E" w:rsidRDefault="00A5696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D31E3" w14:textId="384A81E6" w:rsidR="00A5696E" w:rsidRDefault="00A5696E" w:rsidP="00AC32B2">
    <w:pPr>
      <w:pStyle w:val="Header"/>
      <w:rPr>
        <w:color w:val="000000"/>
        <w:sz w:val="17"/>
      </w:rPr>
    </w:pPr>
    <w:bookmarkStart w:id="12" w:name="TITUS3HeaderEvenPages"/>
    <w:r w:rsidRPr="00AC32B2">
      <w:rPr>
        <w:color w:val="000000"/>
        <w:sz w:val="17"/>
      </w:rPr>
      <w:t> </w:t>
    </w:r>
  </w:p>
  <w:bookmarkEnd w:id="12"/>
  <w:p w14:paraId="4E941011" w14:textId="77777777" w:rsidR="00A5696E" w:rsidRDefault="00A5696E" w:rsidP="00AC32B2">
    <w:pPr>
      <w:pStyle w:val="Header"/>
    </w:pPr>
  </w:p>
  <w:p w14:paraId="11FF8611" w14:textId="77777777" w:rsidR="00A5696E" w:rsidRDefault="00A5696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0CC17B" w14:textId="53576B60" w:rsidR="00A5696E" w:rsidRDefault="00A5696E" w:rsidP="00AC32B2">
    <w:pPr>
      <w:pStyle w:val="Header"/>
      <w:rPr>
        <w:color w:val="000000"/>
        <w:sz w:val="17"/>
      </w:rPr>
    </w:pPr>
    <w:bookmarkStart w:id="13" w:name="TITUS3HeaderPrimary"/>
    <w:r w:rsidRPr="00AC32B2">
      <w:rPr>
        <w:color w:val="000000"/>
        <w:sz w:val="17"/>
      </w:rPr>
      <w:t> </w:t>
    </w:r>
  </w:p>
  <w:bookmarkEnd w:id="13"/>
  <w:p w14:paraId="72B1198C" w14:textId="77777777" w:rsidR="00A5696E" w:rsidRDefault="00A5696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AB184C" w14:textId="6C7255BD" w:rsidR="00A5696E" w:rsidRDefault="00A5696E" w:rsidP="00AC32B2">
    <w:pPr>
      <w:pStyle w:val="Header"/>
      <w:rPr>
        <w:color w:val="000000"/>
        <w:sz w:val="17"/>
      </w:rPr>
    </w:pPr>
    <w:bookmarkStart w:id="16" w:name="TITUS3HeaderFirstPage"/>
    <w:r w:rsidRPr="00AC32B2">
      <w:rPr>
        <w:color w:val="000000"/>
        <w:sz w:val="17"/>
      </w:rPr>
      <w:t> </w:t>
    </w:r>
  </w:p>
  <w:bookmarkEnd w:id="16"/>
  <w:p w14:paraId="2E638064" w14:textId="77777777" w:rsidR="00A5696E" w:rsidRDefault="00A5696E" w:rsidP="00AC32B2">
    <w:pPr>
      <w:pStyle w:val="Header"/>
    </w:pPr>
  </w:p>
  <w:p w14:paraId="592830BD" w14:textId="77777777" w:rsidR="00A5696E" w:rsidRDefault="00A5696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803DD9" w14:textId="6F5501EC" w:rsidR="00A5696E" w:rsidRDefault="00A5696E" w:rsidP="00AC32B2">
    <w:pPr>
      <w:pStyle w:val="Header"/>
      <w:rPr>
        <w:color w:val="000000"/>
        <w:sz w:val="17"/>
      </w:rPr>
    </w:pPr>
    <w:bookmarkStart w:id="18" w:name="TITUS4HeaderEvenPages"/>
    <w:r w:rsidRPr="00AC32B2">
      <w:rPr>
        <w:color w:val="000000"/>
        <w:sz w:val="17"/>
      </w:rPr>
      <w:t> </w:t>
    </w:r>
  </w:p>
  <w:bookmarkEnd w:id="18"/>
  <w:p w14:paraId="5E8D0FFE" w14:textId="77777777" w:rsidR="00A5696E" w:rsidRDefault="00A5696E" w:rsidP="00AC32B2">
    <w:pPr>
      <w:pStyle w:val="Header"/>
    </w:pPr>
  </w:p>
  <w:p w14:paraId="5AD17024" w14:textId="77777777" w:rsidR="00A5696E" w:rsidRDefault="00A5696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97C64F" w14:textId="50179A71" w:rsidR="00A5696E" w:rsidRDefault="00A5696E" w:rsidP="00AC32B2">
    <w:pPr>
      <w:pStyle w:val="Header"/>
      <w:rPr>
        <w:color w:val="000000"/>
        <w:sz w:val="17"/>
      </w:rPr>
    </w:pPr>
    <w:bookmarkStart w:id="19" w:name="TITUS4HeaderPrimary"/>
    <w:r w:rsidRPr="00AC32B2">
      <w:rPr>
        <w:color w:val="000000"/>
        <w:sz w:val="17"/>
      </w:rPr>
      <w:t> </w:t>
    </w:r>
  </w:p>
  <w:bookmarkEnd w:id="19"/>
  <w:p w14:paraId="69D065DE" w14:textId="77777777" w:rsidR="00A5696E" w:rsidRDefault="00A5696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610BC" w14:textId="56CE3697" w:rsidR="00A5696E" w:rsidRDefault="00A5696E" w:rsidP="00AC32B2">
    <w:pPr>
      <w:pStyle w:val="Header"/>
      <w:rPr>
        <w:color w:val="000000"/>
        <w:sz w:val="17"/>
      </w:rPr>
    </w:pPr>
    <w:bookmarkStart w:id="22" w:name="TITUS4HeaderFirstPage"/>
    <w:r w:rsidRPr="00AC32B2">
      <w:rPr>
        <w:color w:val="000000"/>
        <w:sz w:val="17"/>
      </w:rPr>
      <w:t> </w:t>
    </w:r>
  </w:p>
  <w:bookmarkEnd w:id="22"/>
  <w:p w14:paraId="2197FFBD" w14:textId="77777777" w:rsidR="00A5696E" w:rsidRDefault="00A5696E" w:rsidP="00AC32B2">
    <w:pPr>
      <w:pStyle w:val="Header"/>
    </w:pPr>
  </w:p>
  <w:p w14:paraId="2A230E21" w14:textId="77777777" w:rsidR="00A5696E" w:rsidRDefault="00A569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A72D4"/>
    <w:rsid w:val="001934C2"/>
    <w:rsid w:val="0022108D"/>
    <w:rsid w:val="002C458D"/>
    <w:rsid w:val="00325C7D"/>
    <w:rsid w:val="003927DF"/>
    <w:rsid w:val="00536896"/>
    <w:rsid w:val="00621EDF"/>
    <w:rsid w:val="00763CB3"/>
    <w:rsid w:val="00795C11"/>
    <w:rsid w:val="007B6143"/>
    <w:rsid w:val="00810ADD"/>
    <w:rsid w:val="00846F01"/>
    <w:rsid w:val="00893149"/>
    <w:rsid w:val="008D6F7E"/>
    <w:rsid w:val="008E5EB6"/>
    <w:rsid w:val="009178EA"/>
    <w:rsid w:val="009E333B"/>
    <w:rsid w:val="00A047AC"/>
    <w:rsid w:val="00A5696E"/>
    <w:rsid w:val="00A741C5"/>
    <w:rsid w:val="00A94DBC"/>
    <w:rsid w:val="00AC32B2"/>
    <w:rsid w:val="00B8357D"/>
    <w:rsid w:val="00BB18E4"/>
    <w:rsid w:val="00CD4483"/>
    <w:rsid w:val="00CF7B26"/>
    <w:rsid w:val="00D76CF9"/>
    <w:rsid w:val="00DC3BA2"/>
    <w:rsid w:val="00E00039"/>
    <w:rsid w:val="00E45A5A"/>
    <w:rsid w:val="00E45BD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C3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2B2"/>
  </w:style>
  <w:style w:type="paragraph" w:customStyle="1" w:styleId="story-content-text">
    <w:name w:val="story-content-text"/>
    <w:basedOn w:val="Normal"/>
    <w:rsid w:val="00E45BD8"/>
    <w:pPr>
      <w:spacing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rsid w:val="00E45BD8"/>
    <w:rPr>
      <w:color w:val="0000FF"/>
      <w:u w:val="single"/>
    </w:rPr>
  </w:style>
  <w:style w:type="character" w:styleId="UnresolvedMention">
    <w:name w:val="Unresolved Mention"/>
    <w:basedOn w:val="DefaultParagraphFont"/>
    <w:uiPriority w:val="99"/>
    <w:semiHidden/>
    <w:unhideWhenUsed/>
    <w:rsid w:val="008D6F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college.police.uk/app-content/road-policing-2/" TargetMode="External"/><Relationship Id="rId21" Type="http://schemas.openxmlformats.org/officeDocument/2006/relationships/hyperlink" Target="https://www.college.police.uk/guidance/neighbourhood-policing/engaging-communities" TargetMode="External"/><Relationship Id="rId42" Type="http://schemas.openxmlformats.org/officeDocument/2006/relationships/hyperlink" Target="https://jesip.org.uk/what-is-the-joint-doctrine" TargetMode="External"/><Relationship Id="rId47" Type="http://schemas.openxmlformats.org/officeDocument/2006/relationships/hyperlink" Target="https://www.met.police.uk/advice/advice-and-information/fa/fraud/online-fraud/cyber-crime-fraud/" TargetMode="External"/><Relationship Id="rId63" Type="http://schemas.openxmlformats.org/officeDocument/2006/relationships/header" Target="header2.xml"/><Relationship Id="rId68" Type="http://schemas.openxmlformats.org/officeDocument/2006/relationships/header" Target="header4.xml"/><Relationship Id="rId84" Type="http://schemas.openxmlformats.org/officeDocument/2006/relationships/header" Target="header12.xml"/><Relationship Id="rId16" Type="http://schemas.openxmlformats.org/officeDocument/2006/relationships/hyperlink" Target="https://www.birmingham.ac.uk/news/thebirminghambrief/items/2016/07/The-key-challenges-facing-UK-policing-today.aspx" TargetMode="External"/><Relationship Id="rId11" Type="http://schemas.openxmlformats.org/officeDocument/2006/relationships/image" Target="cid:image001.png@01D0EA4A.2BD679A0" TargetMode="External"/><Relationship Id="rId32" Type="http://schemas.openxmlformats.org/officeDocument/2006/relationships/hyperlink" Target="https://www.theguardian.com/commentisfree/2017/may/26/jihadis-muslims-radicalisation-manchester" TargetMode="External"/><Relationship Id="rId37" Type="http://schemas.openxmlformats.org/officeDocument/2006/relationships/hyperlink" Target="https://researchbriefings.files.parliament.uk/documents/SN02718/SN02718.pdf" TargetMode="External"/><Relationship Id="rId53" Type="http://schemas.openxmlformats.org/officeDocument/2006/relationships/hyperlink" Target="https://www.rbs.com/rbs/news/2017/11/young-people-more-likely-to-become-victims-of-online-fraud.html" TargetMode="External"/><Relationship Id="rId58" Type="http://schemas.openxmlformats.org/officeDocument/2006/relationships/hyperlink" Target="https://law.utah.edu/the-link-between-terrorism-and-drug-trafficking/" TargetMode="External"/><Relationship Id="rId74" Type="http://schemas.openxmlformats.org/officeDocument/2006/relationships/header" Target="header7.xml"/><Relationship Id="rId79" Type="http://schemas.openxmlformats.org/officeDocument/2006/relationships/footer" Target="footer9.xml"/><Relationship Id="rId5" Type="http://schemas.openxmlformats.org/officeDocument/2006/relationships/styles" Target="styles.xml"/><Relationship Id="rId19" Type="http://schemas.openxmlformats.org/officeDocument/2006/relationships/hyperlink" Target="https://bscpolicingnetwork.com/2020/05/26/the-national-intelligence-model/" TargetMode="External"/><Relationship Id="rId14" Type="http://schemas.openxmlformats.org/officeDocument/2006/relationships/hyperlink" Target="https://www.bbc.co.uk/bitesize/guides/z9f4srd/revision/3" TargetMode="External"/><Relationship Id="rId22" Type="http://schemas.openxmlformats.org/officeDocument/2006/relationships/hyperlink" Target="https://whatworks.college.police.uk/toolkit/Pages/:~:text=Hot%20spot%20policing%20is%20a%20strategy%20that%20involves,overall%20crime%20levels%20in%20the%20wider%20geographic" TargetMode="External"/><Relationship Id="rId27" Type="http://schemas.openxmlformats.org/officeDocument/2006/relationships/hyperlink" Target="https://whatworks.college.police.uk/Research/overview/Pages/Zero-tolerance.aspx" TargetMode="External"/><Relationship Id="rId30" Type="http://schemas.openxmlformats.org/officeDocument/2006/relationships/hyperlink" Target="https://www.theguardian.com/society/2020/oct/18/police-999-callouts-to-people-suffering-mental-health-crises-soars" TargetMode="External"/><Relationship Id="rId35" Type="http://schemas.openxmlformats.org/officeDocument/2006/relationships/hyperlink" Target="https://www.ethnicity-facts-figures.service.gov.uk/crime-justice-and-the-law/policing/stop-and-search/latest" TargetMode="External"/><Relationship Id="rId43" Type="http://schemas.openxmlformats.org/officeDocument/2006/relationships/hyperlink" Target="https://www.lawteacher.net/acts/police-and-criminal-evidence-act.php" TargetMode="External"/><Relationship Id="rId48" Type="http://schemas.openxmlformats.org/officeDocument/2006/relationships/hyperlink" Target="https://www.mondaq.com/uk/crime/640116/the-law39s-response-to-the-link-between-terrorist-financing-and-criminal-activity" TargetMode="External"/><Relationship Id="rId56" Type="http://schemas.openxmlformats.org/officeDocument/2006/relationships/hyperlink" Target="https://www.ukfrs.com/guidance/major-incidents" TargetMode="External"/><Relationship Id="rId64" Type="http://schemas.openxmlformats.org/officeDocument/2006/relationships/footer" Target="footer1.xml"/><Relationship Id="rId69" Type="http://schemas.openxmlformats.org/officeDocument/2006/relationships/header" Target="header5.xml"/><Relationship Id="rId77" Type="http://schemas.openxmlformats.org/officeDocument/2006/relationships/footer" Target="footer8.xml"/><Relationship Id="rId8" Type="http://schemas.openxmlformats.org/officeDocument/2006/relationships/footnotes" Target="footnotes.xml"/><Relationship Id="rId51" Type="http://schemas.openxmlformats.org/officeDocument/2006/relationships/hyperlink" Target="https://www.open.edu/openlearn/people-politics-law/timeline-the-metropolitan-police" TargetMode="External"/><Relationship Id="rId72" Type="http://schemas.openxmlformats.org/officeDocument/2006/relationships/header" Target="header6.xml"/><Relationship Id="rId80" Type="http://schemas.openxmlformats.org/officeDocument/2006/relationships/header" Target="header10.xml"/><Relationship Id="rId85"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mondaq.com/uk/crime/640116/the-law39s-response-to-the-link-between-terrorist-financing-and-criminal-activity" TargetMode="External"/><Relationship Id="rId17" Type="http://schemas.openxmlformats.org/officeDocument/2006/relationships/hyperlink" Target="https://www.blackpast.org/global-african-history/brixton-riots-april-10-12-1981/" TargetMode="External"/><Relationship Id="rId25" Type="http://schemas.openxmlformats.org/officeDocument/2006/relationships/hyperlink" Target="https://www.app.college.police.uk/app-content/civil-emergencies/civil-contingencies/supporting-material/#checklist-1-police-role-in-major-incidents" TargetMode="External"/><Relationship Id="rId33" Type="http://schemas.openxmlformats.org/officeDocument/2006/relationships/hyperlink" Target="https://www.justiceinspectorates.gov.uk/hmicfrs/wp-content/uploads/policing-and-mental-health-picking-up-the-pieces.pdf" TargetMode="External"/><Relationship Id="rId38" Type="http://schemas.openxmlformats.org/officeDocument/2006/relationships/hyperlink" Target="https://www.huffingtonpost.co.uk/entry/brixton-38-years-on_uk_5cab1840e4b047edf95cf188" TargetMode="External"/><Relationship Id="rId46" Type="http://schemas.openxmlformats.org/officeDocument/2006/relationships/hyperlink" Target="http://eprints.lse.ac.uk/68133/1/Newburn_Social%20Disadvantage%20and%20Crime.pdf" TargetMode="External"/><Relationship Id="rId59" Type="http://schemas.openxmlformats.org/officeDocument/2006/relationships/hyperlink" Target="https://www.victimsupport.org.uk/crime-info/types-crime/cyber-crime/" TargetMode="External"/><Relationship Id="rId67" Type="http://schemas.openxmlformats.org/officeDocument/2006/relationships/footer" Target="footer3.xml"/><Relationship Id="rId20" Type="http://schemas.openxmlformats.org/officeDocument/2006/relationships/hyperlink" Target="https://www.app.college.police.uk/app-content/critical-incident-management/types-of-critical-incident/?highlight=cyber%20crime" TargetMode="External"/><Relationship Id="rId41" Type="http://schemas.openxmlformats.org/officeDocument/2006/relationships/hyperlink" Target="https://it4sec.org/system/files/15.3.06_terrorism_organized_crime.pdf" TargetMode="External"/><Relationship Id="rId54" Type="http://schemas.openxmlformats.org/officeDocument/2006/relationships/hyperlink" Target="https://www.studymode.com/essays/The-Scarman-Report-The-Metropolitan-Police-60698455.html" TargetMode="External"/><Relationship Id="rId62" Type="http://schemas.openxmlformats.org/officeDocument/2006/relationships/header" Target="header1.xml"/><Relationship Id="rId70" Type="http://schemas.openxmlformats.org/officeDocument/2006/relationships/footer" Target="footer4.xml"/><Relationship Id="rId75" Type="http://schemas.openxmlformats.org/officeDocument/2006/relationships/header" Target="header8.xml"/><Relationship Id="rId83"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bc.co.uk/news/uk-47300343" TargetMode="External"/><Relationship Id="rId23" Type="http://schemas.openxmlformats.org/officeDocument/2006/relationships/hyperlink" Target="https://profdev.college.police.uk/professional-profile/test-4/" TargetMode="External"/><Relationship Id="rId28" Type="http://schemas.openxmlformats.org/officeDocument/2006/relationships/hyperlink" Target="https://archives.fbi.gov/archives/news/testimony/international-drug-trafficking-and-terrorism" TargetMode="External"/><Relationship Id="rId36" Type="http://schemas.openxmlformats.org/officeDocument/2006/relationships/hyperlink" Target="https://www.gov.uk/government/publications/counter-terrorism-and-border-security-bill-2018-factsheets/traffic-regulation-factsheet-accessible-version" TargetMode="External"/><Relationship Id="rId49" Type="http://schemas.openxmlformats.org/officeDocument/2006/relationships/hyperlink" Target="https://www.nationalcrimeagency.gov.uk/what-we-do/crime-threats/cyber-crime" TargetMode="External"/><Relationship Id="rId57" Type="http://schemas.openxmlformats.org/officeDocument/2006/relationships/hyperlink" Target="https://www.unodc.org/unodc/en/frontpage/2011/March/crime-and-its-deadly-connection-to-terrorism.html" TargetMode="External"/><Relationship Id="rId10" Type="http://schemas.openxmlformats.org/officeDocument/2006/relationships/image" Target="media/image1.png"/><Relationship Id="rId31" Type="http://schemas.openxmlformats.org/officeDocument/2006/relationships/hyperlink" Target="https://www.theguardian.com/commentisfree/2020/jun/04/systemic-racism-police-brutality-british-problems-black-lives-matter" TargetMode="External"/><Relationship Id="rId44" Type="http://schemas.openxmlformats.org/officeDocument/2006/relationships/hyperlink" Target="https://londonnewsonline.co.uk/met-launches-new-counter-terrorism-team-for-londons-roads-and-transport-hubs/" TargetMode="External"/><Relationship Id="rId52" Type="http://schemas.openxmlformats.org/officeDocument/2006/relationships/hyperlink" Target="https://www.osce.org/files/f/documents/d/3/327476.pdf" TargetMode="External"/><Relationship Id="rId60" Type="http://schemas.openxmlformats.org/officeDocument/2006/relationships/hyperlink" Target="https://vittana.org/how-poverty-influences-crime-rates" TargetMode="External"/><Relationship Id="rId65" Type="http://schemas.openxmlformats.org/officeDocument/2006/relationships/footer" Target="footer2.xml"/><Relationship Id="rId73" Type="http://schemas.openxmlformats.org/officeDocument/2006/relationships/footer" Target="footer6.xml"/><Relationship Id="rId78" Type="http://schemas.openxmlformats.org/officeDocument/2006/relationships/header" Target="header9.xml"/><Relationship Id="rId81" Type="http://schemas.openxmlformats.org/officeDocument/2006/relationships/header" Target="header11.xml"/><Relationship Id="rId86"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basw.co.uk/system/files/resources/basw_22916-3_0.pdf" TargetMode="External"/><Relationship Id="rId18" Type="http://schemas.openxmlformats.org/officeDocument/2006/relationships/hyperlink" Target="https://www.britannica.com/topic/police/The-professional-crime-fighting-model" TargetMode="External"/><Relationship Id="rId39" Type="http://schemas.openxmlformats.org/officeDocument/2006/relationships/hyperlink" Target="https://www.independent.co.uk/voices/dalian-atkinson-police-racism-taser-death-mental-health-black-lives-matter-no-surprise-a7195376.html" TargetMode="External"/><Relationship Id="rId34" Type="http://schemas.openxmlformats.org/officeDocument/2006/relationships/hyperlink" Target="https://www.gov.uk/government/publications/counter-terrorism-and-border-security-bill-2018-factsheets/traffic-regulation-factsheet-accessible-version" TargetMode="External"/><Relationship Id="rId50" Type="http://schemas.openxmlformats.org/officeDocument/2006/relationships/hyperlink" Target="http://www.intelligenceanalysis.net/National%20Intelligence%20Model.pdf" TargetMode="External"/><Relationship Id="rId55" Type="http://schemas.openxmlformats.org/officeDocument/2006/relationships/hyperlink" Target="https://www.telegraph.co.uk/news/2021/06/23/dalian-atkinson-police-officer-guilty-killing-ex-footballer/" TargetMode="External"/><Relationship Id="rId76" Type="http://schemas.openxmlformats.org/officeDocument/2006/relationships/footer" Target="footer7.xml"/><Relationship Id="rId7" Type="http://schemas.openxmlformats.org/officeDocument/2006/relationships/webSettings" Target="webSettings.xml"/><Relationship Id="rId71" Type="http://schemas.openxmlformats.org/officeDocument/2006/relationships/footer" Target="footer5.xml"/><Relationship Id="rId2" Type="http://schemas.openxmlformats.org/officeDocument/2006/relationships/customXml" Target="../customXml/item2.xml"/><Relationship Id="rId29" Type="http://schemas.openxmlformats.org/officeDocument/2006/relationships/hyperlink" Target="https://www.forbes.com/sites/nikitamalik/2019/01/09/how-does-terrorism-overlap-with-criminality/?sh=13609522c4d7" TargetMode="External"/><Relationship Id="rId24" Type="http://schemas.openxmlformats.org/officeDocument/2006/relationships/hyperlink" Target="https://whatworks.college.police.uk/Research/Documents/NP_REA_summary.pdf" TargetMode="External"/><Relationship Id="rId40" Type="http://schemas.openxmlformats.org/officeDocument/2006/relationships/hyperlink" Target="https://www.independent.co.uk/news/world/americas/when-george-floyd-death-how-b1853622.html" TargetMode="External"/><Relationship Id="rId45" Type="http://schemas.openxmlformats.org/officeDocument/2006/relationships/hyperlink" Target="https://londonnewsonline.co.uk/met-launches-new-counter-terrorism-team-for-londons-roads-and-transport-hubs/:~:text=The%20Roads%20and%20Transport%20Policing%20Command%20%28RTPC%29%20is,terrorism%20and%20criminal%20activity%20while%20re" TargetMode="External"/><Relationship Id="rId66" Type="http://schemas.openxmlformats.org/officeDocument/2006/relationships/header" Target="header3.xml"/><Relationship Id="rId87" Type="http://schemas.openxmlformats.org/officeDocument/2006/relationships/theme" Target="theme/theme1.xml"/><Relationship Id="rId61" Type="http://schemas.openxmlformats.org/officeDocument/2006/relationships/hyperlink" Target="https://www.voice-online.co.uk/news/2021/07/08/police-officers-just-targeted-in-on-us-says-labour-mp-kim-johnson-as-she-accuses-met-of-racism-after-being-stopped-in-london/" TargetMode="External"/><Relationship Id="rId82"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27</Pages>
  <Words>10171</Words>
  <Characters>57977</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Robert</cp:lastModifiedBy>
  <cp:revision>6</cp:revision>
  <cp:lastPrinted>2020-03-18T13:24:00Z</cp:lastPrinted>
  <dcterms:created xsi:type="dcterms:W3CDTF">2021-06-09T00:48:00Z</dcterms:created>
  <dcterms:modified xsi:type="dcterms:W3CDTF">2021-07-12T22:37:00Z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d99b4289-3108-4071-ace4-2a5f34fdc756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2021-07-12T17:50:32Z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0d2a32c4-2162-4ece-be49-06f7adad5175</vt:lpwstr>
  </property>
  <property fmtid="{D5CDD505-2E9C-101B-9397-08002B2CF9AE}" pid="12" name="MSIP_Label_66cf8fe5-b7b7-4df7-b38d-1c61ac2f6639_ContentBits">
    <vt:lpwstr>0</vt:lpwstr>
  </property>
</Properties>
</file>