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D0589" w:rsidRPr="00F06EE8" w:rsidRDefault="00FD0589" w:rsidP="00FD0589">
      <w:pPr>
        <w:jc w:val="center"/>
        <w:rPr>
          <w:rFonts w:ascii="Arial" w:hAnsi="Arial" w:cs="Arial"/>
          <w:b/>
          <w:sz w:val="52"/>
          <w:szCs w:val="96"/>
        </w:rPr>
      </w:pPr>
      <w:r>
        <w:rPr>
          <w:noProof/>
          <w:lang w:eastAsia="en-GB"/>
        </w:rPr>
        <w:drawing>
          <wp:anchor distT="0" distB="0" distL="114300" distR="114300" simplePos="0" relativeHeight="251660288" behindDoc="1" locked="0" layoutInCell="1" allowOverlap="1" wp14:anchorId="24D0C92C" wp14:editId="78C26AAF">
            <wp:simplePos x="0" y="0"/>
            <wp:positionH relativeFrom="margin">
              <wp:align>left</wp:align>
            </wp:positionH>
            <wp:positionV relativeFrom="paragraph">
              <wp:posOffset>-583174</wp:posOffset>
            </wp:positionV>
            <wp:extent cx="2330570" cy="793791"/>
            <wp:effectExtent l="0" t="0" r="0" b="635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2330570" cy="793791"/>
                    </a:xfrm>
                    <a:prstGeom prst="rect">
                      <a:avLst/>
                    </a:prstGeom>
                  </pic:spPr>
                </pic:pic>
              </a:graphicData>
            </a:graphic>
          </wp:anchor>
        </w:drawing>
      </w:r>
    </w:p>
    <w:p w:rsidR="00FD0589" w:rsidRPr="00F06EE8" w:rsidRDefault="00FD0589" w:rsidP="00FD0589">
      <w:pPr>
        <w:tabs>
          <w:tab w:val="left" w:pos="3755"/>
        </w:tabs>
        <w:spacing w:before="120"/>
        <w:rPr>
          <w:szCs w:val="24"/>
        </w:rPr>
      </w:pPr>
      <w:r>
        <w:rPr>
          <w:szCs w:val="24"/>
        </w:rPr>
        <w:tab/>
      </w:r>
    </w:p>
    <w:p w:rsidR="00FD0589" w:rsidRDefault="00FD0589" w:rsidP="00FD0589">
      <w:pPr>
        <w:spacing w:before="120"/>
        <w:jc w:val="center"/>
        <w:rPr>
          <w:rFonts w:ascii="Arial" w:hAnsi="Arial" w:cs="Arial"/>
          <w:b/>
          <w:color w:val="1F497D"/>
          <w:sz w:val="44"/>
        </w:rPr>
      </w:pPr>
    </w:p>
    <w:p w:rsidR="00FD0589" w:rsidRDefault="00FD0589" w:rsidP="00FD0589">
      <w:pPr>
        <w:spacing w:before="120"/>
        <w:jc w:val="center"/>
        <w:rPr>
          <w:rFonts w:ascii="Arial" w:hAnsi="Arial" w:cs="Arial"/>
          <w:b/>
          <w:color w:val="1F497D"/>
          <w:sz w:val="44"/>
        </w:rPr>
      </w:pPr>
      <w:r>
        <w:rPr>
          <w:rFonts w:ascii="Arial" w:hAnsi="Arial" w:cs="Arial"/>
          <w:b/>
          <w:color w:val="1F497D"/>
          <w:sz w:val="44"/>
        </w:rPr>
        <w:t>Module 4</w:t>
      </w:r>
    </w:p>
    <w:p w:rsidR="00FD0589" w:rsidRDefault="00FD0589" w:rsidP="00FD0589">
      <w:pPr>
        <w:spacing w:before="120"/>
        <w:jc w:val="center"/>
        <w:rPr>
          <w:rFonts w:ascii="Arial" w:hAnsi="Arial" w:cs="Arial"/>
          <w:b/>
          <w:color w:val="1F497D"/>
          <w:sz w:val="44"/>
        </w:rPr>
      </w:pPr>
      <w:r>
        <w:rPr>
          <w:rFonts w:ascii="Arial" w:hAnsi="Arial" w:cs="Arial"/>
          <w:b/>
          <w:color w:val="1F497D"/>
          <w:sz w:val="44"/>
        </w:rPr>
        <w:t>Response and Recovery from Civil Emergencies</w:t>
      </w:r>
    </w:p>
    <w:p w:rsidR="00FD0589" w:rsidRPr="00510F7F" w:rsidRDefault="00FD0589" w:rsidP="00FD0589">
      <w:pPr>
        <w:spacing w:before="120"/>
        <w:jc w:val="center"/>
        <w:rPr>
          <w:rFonts w:cs="Arial"/>
          <w:szCs w:val="24"/>
        </w:rPr>
      </w:pPr>
    </w:p>
    <w:p w:rsidR="00FD0589" w:rsidRDefault="00FD0589" w:rsidP="00FD0589">
      <w:pPr>
        <w:spacing w:before="120"/>
        <w:jc w:val="center"/>
        <w:rPr>
          <w:rFonts w:ascii="Arial" w:hAnsi="Arial" w:cs="Arial"/>
          <w:b/>
          <w:color w:val="1F497D"/>
          <w:sz w:val="44"/>
        </w:rPr>
      </w:pPr>
      <w:r>
        <w:rPr>
          <w:rFonts w:ascii="Arial" w:hAnsi="Arial" w:cs="Arial"/>
          <w:b/>
          <w:color w:val="1F497D"/>
          <w:sz w:val="44"/>
        </w:rPr>
        <w:t>By Victoria Clarke</w:t>
      </w:r>
    </w:p>
    <w:p w:rsidR="00FD0589" w:rsidRDefault="00FD0589" w:rsidP="00FD0589">
      <w:pPr>
        <w:spacing w:before="120"/>
        <w:jc w:val="center"/>
        <w:rPr>
          <w:rFonts w:ascii="Arial" w:hAnsi="Arial" w:cs="Arial"/>
          <w:b/>
          <w:color w:val="1F497D"/>
          <w:sz w:val="44"/>
        </w:rPr>
      </w:pPr>
    </w:p>
    <w:p w:rsidR="00FD0589" w:rsidRPr="00F06EE8" w:rsidRDefault="00FD0589" w:rsidP="00FD0589">
      <w:pPr>
        <w:spacing w:before="120"/>
        <w:rPr>
          <w:rFonts w:cs="Arial"/>
          <w:szCs w:val="24"/>
        </w:rPr>
      </w:pPr>
    </w:p>
    <w:p w:rsidR="00FD0589" w:rsidRPr="00F06EE8" w:rsidRDefault="00FD0589" w:rsidP="00FD0589">
      <w:pPr>
        <w:spacing w:after="0" w:line="240" w:lineRule="auto"/>
        <w:rPr>
          <w:rFonts w:ascii="Arial" w:eastAsiaTheme="minorEastAsia" w:hAnsi="Arial" w:cs="Arial"/>
          <w:sz w:val="24"/>
          <w:lang w:val="en-US"/>
        </w:rPr>
      </w:pPr>
    </w:p>
    <w:p w:rsidR="00FD0589" w:rsidRPr="00F06EE8" w:rsidRDefault="00FD0589" w:rsidP="00FD0589">
      <w:pPr>
        <w:spacing w:after="0" w:line="240" w:lineRule="auto"/>
        <w:rPr>
          <w:rFonts w:ascii="Arial" w:eastAsiaTheme="minorEastAsia" w:hAnsi="Arial" w:cs="Arial"/>
          <w:sz w:val="24"/>
          <w:lang w:val="en-US"/>
        </w:rPr>
      </w:pPr>
    </w:p>
    <w:p w:rsidR="00FD0589" w:rsidRDefault="00FD0589" w:rsidP="00FD0589">
      <w:pPr>
        <w:spacing w:after="0" w:line="240" w:lineRule="auto"/>
        <w:rPr>
          <w:rFonts w:ascii="Arial" w:eastAsiaTheme="minorEastAsia" w:hAnsi="Arial" w:cs="Arial"/>
          <w:sz w:val="24"/>
          <w:lang w:val="en-US"/>
        </w:rPr>
      </w:pPr>
    </w:p>
    <w:p w:rsidR="00FD0589" w:rsidRDefault="00FD0589" w:rsidP="00FD0589">
      <w:pPr>
        <w:spacing w:after="0" w:line="240" w:lineRule="auto"/>
        <w:rPr>
          <w:rFonts w:ascii="Arial" w:eastAsiaTheme="minorEastAsia" w:hAnsi="Arial" w:cs="Arial"/>
          <w:sz w:val="24"/>
          <w:lang w:val="en-US"/>
        </w:rPr>
      </w:pPr>
    </w:p>
    <w:p w:rsidR="00FD0589" w:rsidRPr="00F06EE8" w:rsidRDefault="00FD0589" w:rsidP="00FD0589">
      <w:pPr>
        <w:spacing w:after="0" w:line="240" w:lineRule="auto"/>
        <w:rPr>
          <w:rFonts w:ascii="Arial" w:eastAsiaTheme="minorEastAsia" w:hAnsi="Arial" w:cs="Arial"/>
          <w:sz w:val="24"/>
          <w:lang w:val="en-US"/>
        </w:rPr>
      </w:pPr>
    </w:p>
    <w:p w:rsidR="00FD0589" w:rsidRPr="00F06EE8" w:rsidRDefault="00FD0589" w:rsidP="00FD0589">
      <w:pPr>
        <w:spacing w:after="0" w:line="240" w:lineRule="auto"/>
        <w:rPr>
          <w:rFonts w:ascii="Arial" w:eastAsiaTheme="minorEastAsia" w:hAnsi="Arial" w:cs="Arial"/>
          <w:sz w:val="32"/>
          <w:lang w:val="en-US"/>
        </w:rPr>
      </w:pPr>
    </w:p>
    <w:p w:rsidR="00FD0589" w:rsidRDefault="00FD0589" w:rsidP="00FD0589">
      <w:pPr>
        <w:spacing w:after="0" w:line="240" w:lineRule="auto"/>
        <w:rPr>
          <w:rFonts w:ascii="Arial" w:eastAsiaTheme="minorEastAsia" w:hAnsi="Arial" w:cs="Arial"/>
          <w:sz w:val="24"/>
          <w:lang w:val="en-US"/>
        </w:rPr>
      </w:pPr>
    </w:p>
    <w:p w:rsidR="00FD0589" w:rsidRDefault="00FD0589" w:rsidP="00FD0589">
      <w:pPr>
        <w:spacing w:after="0" w:line="240" w:lineRule="auto"/>
        <w:rPr>
          <w:rFonts w:ascii="Arial" w:eastAsiaTheme="minorEastAsia" w:hAnsi="Arial" w:cs="Arial"/>
          <w:sz w:val="24"/>
          <w:lang w:val="en-US"/>
        </w:rPr>
      </w:pPr>
    </w:p>
    <w:p w:rsidR="00FD0589" w:rsidRDefault="00FD0589" w:rsidP="00FD0589">
      <w:pPr>
        <w:spacing w:after="0" w:line="240" w:lineRule="auto"/>
        <w:rPr>
          <w:rFonts w:ascii="Arial" w:eastAsiaTheme="minorEastAsia" w:hAnsi="Arial" w:cs="Arial"/>
          <w:sz w:val="24"/>
          <w:lang w:val="en-US"/>
        </w:rPr>
      </w:pPr>
    </w:p>
    <w:p w:rsidR="00FD0589" w:rsidRDefault="00FD0589" w:rsidP="00FD0589">
      <w:pPr>
        <w:spacing w:after="0" w:line="240" w:lineRule="auto"/>
        <w:rPr>
          <w:rFonts w:ascii="Arial" w:eastAsiaTheme="minorEastAsia" w:hAnsi="Arial" w:cs="Arial"/>
          <w:sz w:val="24"/>
          <w:lang w:val="en-US"/>
        </w:rPr>
      </w:pPr>
    </w:p>
    <w:p w:rsidR="00FD0589" w:rsidRDefault="00FD0589" w:rsidP="00FD0589">
      <w:pPr>
        <w:tabs>
          <w:tab w:val="left" w:pos="1112"/>
        </w:tabs>
        <w:spacing w:after="0" w:line="240" w:lineRule="auto"/>
        <w:rPr>
          <w:rFonts w:ascii="Arial" w:eastAsiaTheme="minorEastAsia" w:hAnsi="Arial" w:cs="Arial"/>
          <w:sz w:val="24"/>
          <w:lang w:val="en-US"/>
        </w:rPr>
      </w:pPr>
      <w:r>
        <w:rPr>
          <w:rFonts w:ascii="Arial" w:eastAsiaTheme="minorEastAsia" w:hAnsi="Arial" w:cs="Arial"/>
          <w:sz w:val="24"/>
          <w:lang w:val="en-US"/>
        </w:rPr>
        <w:tab/>
      </w:r>
    </w:p>
    <w:p w:rsidR="00FD0589" w:rsidRDefault="00FD0589" w:rsidP="00FD0589">
      <w:pPr>
        <w:spacing w:after="0" w:line="240" w:lineRule="auto"/>
        <w:rPr>
          <w:rFonts w:ascii="Arial" w:eastAsiaTheme="minorEastAsia" w:hAnsi="Arial" w:cs="Arial"/>
          <w:sz w:val="24"/>
          <w:lang w:val="en-US"/>
        </w:rPr>
      </w:pPr>
    </w:p>
    <w:p w:rsidR="00FD0589" w:rsidRDefault="00FD0589" w:rsidP="00FD0589">
      <w:pPr>
        <w:spacing w:after="0" w:line="240" w:lineRule="auto"/>
        <w:rPr>
          <w:rFonts w:ascii="Arial" w:eastAsiaTheme="minorEastAsia" w:hAnsi="Arial" w:cs="Arial"/>
          <w:sz w:val="24"/>
          <w:lang w:val="en-US"/>
        </w:rPr>
      </w:pPr>
    </w:p>
    <w:p w:rsidR="00FD0589" w:rsidRDefault="00FD0589" w:rsidP="00FD0589">
      <w:pPr>
        <w:spacing w:after="0" w:line="240" w:lineRule="auto"/>
        <w:rPr>
          <w:rFonts w:ascii="Arial" w:eastAsiaTheme="minorEastAsia" w:hAnsi="Arial" w:cs="Arial"/>
          <w:sz w:val="24"/>
          <w:lang w:val="en-US"/>
        </w:rPr>
      </w:pPr>
    </w:p>
    <w:p w:rsidR="00FD0589" w:rsidRDefault="00FD0589" w:rsidP="00FD0589">
      <w:pPr>
        <w:spacing w:after="0" w:line="240" w:lineRule="auto"/>
        <w:rPr>
          <w:rFonts w:ascii="Arial" w:eastAsiaTheme="minorEastAsia" w:hAnsi="Arial" w:cs="Arial"/>
          <w:sz w:val="24"/>
          <w:lang w:val="en-US"/>
        </w:rPr>
      </w:pPr>
    </w:p>
    <w:p w:rsidR="00FD0589" w:rsidRDefault="00FD0589" w:rsidP="00FD0589">
      <w:pPr>
        <w:spacing w:after="0" w:line="240" w:lineRule="auto"/>
        <w:rPr>
          <w:rFonts w:ascii="Arial" w:eastAsiaTheme="minorEastAsia" w:hAnsi="Arial" w:cs="Arial"/>
          <w:sz w:val="24"/>
          <w:lang w:val="en-US"/>
        </w:rPr>
      </w:pPr>
    </w:p>
    <w:p w:rsidR="00FD0589" w:rsidRDefault="00FD0589" w:rsidP="00FD0589">
      <w:pPr>
        <w:spacing w:after="0" w:line="240" w:lineRule="auto"/>
        <w:rPr>
          <w:rFonts w:ascii="Arial" w:eastAsiaTheme="minorEastAsia" w:hAnsi="Arial" w:cs="Arial"/>
          <w:sz w:val="24"/>
          <w:lang w:val="en-US"/>
        </w:rPr>
      </w:pPr>
    </w:p>
    <w:p w:rsidR="00FD0589" w:rsidRDefault="00FD0589" w:rsidP="00FD0589">
      <w:pPr>
        <w:spacing w:after="0" w:line="240" w:lineRule="auto"/>
        <w:rPr>
          <w:rFonts w:ascii="Arial" w:eastAsiaTheme="minorEastAsia" w:hAnsi="Arial" w:cs="Arial"/>
          <w:sz w:val="24"/>
          <w:lang w:val="en-US"/>
        </w:rPr>
      </w:pPr>
    </w:p>
    <w:tbl>
      <w:tblPr>
        <w:tblStyle w:val="TableGrid"/>
        <w:tblpPr w:leftFromText="180" w:rightFromText="180" w:vertAnchor="text" w:horzAnchor="margin" w:tblpXSpec="center" w:tblpY="98"/>
        <w:tblW w:w="0" w:type="auto"/>
        <w:tblLook w:val="04A0" w:firstRow="1" w:lastRow="0" w:firstColumn="1" w:lastColumn="0" w:noHBand="0" w:noVBand="1"/>
      </w:tblPr>
      <w:tblGrid>
        <w:gridCol w:w="5098"/>
      </w:tblGrid>
      <w:tr w:rsidR="00FD0589" w:rsidTr="00EC4090">
        <w:trPr>
          <w:trHeight w:val="320"/>
        </w:trPr>
        <w:tc>
          <w:tcPr>
            <w:tcW w:w="5098" w:type="dxa"/>
          </w:tcPr>
          <w:p w:rsidR="00FD0589" w:rsidRDefault="00FD0589" w:rsidP="00EC4090">
            <w:pPr>
              <w:jc w:val="center"/>
              <w:rPr>
                <w:rFonts w:ascii="Arial" w:eastAsiaTheme="minorEastAsia" w:hAnsi="Arial" w:cs="Arial"/>
                <w:sz w:val="24"/>
                <w:lang w:val="en-US"/>
              </w:rPr>
            </w:pPr>
            <w:r w:rsidRPr="002D7E70">
              <w:rPr>
                <w:rFonts w:ascii="Arial" w:eastAsiaTheme="minorEastAsia" w:hAnsi="Arial" w:cs="Arial"/>
                <w:sz w:val="40"/>
                <w:lang w:val="en-US"/>
              </w:rPr>
              <w:t>Rough Draft Submission</w:t>
            </w:r>
          </w:p>
        </w:tc>
      </w:tr>
    </w:tbl>
    <w:p w:rsidR="00FD0589" w:rsidRDefault="00FD0589" w:rsidP="00FD0589">
      <w:pPr>
        <w:spacing w:after="0" w:line="240" w:lineRule="auto"/>
        <w:jc w:val="center"/>
        <w:rPr>
          <w:rFonts w:ascii="Arial" w:eastAsiaTheme="minorEastAsia" w:hAnsi="Arial" w:cs="Arial"/>
          <w:sz w:val="24"/>
          <w:lang w:val="en-US"/>
        </w:rPr>
      </w:pPr>
    </w:p>
    <w:p w:rsidR="00FD0589" w:rsidRDefault="00FD0589" w:rsidP="00FD0589">
      <w:pPr>
        <w:spacing w:after="0" w:line="240" w:lineRule="auto"/>
        <w:rPr>
          <w:rFonts w:ascii="Arial" w:eastAsiaTheme="minorEastAsia" w:hAnsi="Arial" w:cs="Arial"/>
          <w:sz w:val="24"/>
          <w:lang w:val="en-US"/>
        </w:rPr>
      </w:pPr>
    </w:p>
    <w:p w:rsidR="00FD0589" w:rsidRDefault="00FD0589" w:rsidP="00FD0589">
      <w:pPr>
        <w:spacing w:after="0" w:line="240" w:lineRule="auto"/>
        <w:rPr>
          <w:rFonts w:ascii="Arial" w:eastAsiaTheme="minorEastAsia" w:hAnsi="Arial" w:cs="Arial"/>
          <w:sz w:val="24"/>
          <w:lang w:val="en-US"/>
        </w:rPr>
      </w:pPr>
    </w:p>
    <w:p w:rsidR="00FD0589" w:rsidRPr="00F06EE8" w:rsidRDefault="00FD0589" w:rsidP="00FD0589">
      <w:pPr>
        <w:spacing w:after="0" w:line="240" w:lineRule="auto"/>
        <w:rPr>
          <w:rFonts w:ascii="Arial" w:eastAsiaTheme="minorEastAsia" w:hAnsi="Arial" w:cs="Arial"/>
          <w:sz w:val="24"/>
          <w:lang w:val="en-US"/>
        </w:rPr>
      </w:pPr>
    </w:p>
    <w:p w:rsidR="00FD0589" w:rsidRPr="00FD0589" w:rsidRDefault="00FD0589" w:rsidP="00FD0589">
      <w:pPr>
        <w:jc w:val="right"/>
        <w:rPr>
          <w:rFonts w:ascii="Arial" w:hAnsi="Arial" w:cs="Arial"/>
          <w:color w:val="1F4E79"/>
          <w:szCs w:val="24"/>
          <w:u w:val="single"/>
        </w:rPr>
      </w:pPr>
      <w:r w:rsidRPr="00F06EE8">
        <w:rPr>
          <w:rFonts w:ascii="Arial" w:hAnsi="Arial" w:cs="Arial"/>
          <w:noProof/>
          <w:lang w:eastAsia="en-GB"/>
        </w:rPr>
        <mc:AlternateContent>
          <mc:Choice Requires="wps">
            <w:drawing>
              <wp:anchor distT="4294967295" distB="4294967295" distL="114300" distR="114300" simplePos="0" relativeHeight="251659264" behindDoc="0" locked="0" layoutInCell="1" allowOverlap="1" wp14:anchorId="5583A346" wp14:editId="361B9D41">
                <wp:simplePos x="0" y="0"/>
                <wp:positionH relativeFrom="margin">
                  <wp:posOffset>-5080</wp:posOffset>
                </wp:positionH>
                <wp:positionV relativeFrom="paragraph">
                  <wp:posOffset>193441</wp:posOffset>
                </wp:positionV>
                <wp:extent cx="5865495" cy="0"/>
                <wp:effectExtent l="0" t="19050" r="20955" b="19050"/>
                <wp:wrapNone/>
                <wp:docPr id="20" name="Straight Connector 2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5865495" cy="0"/>
                        </a:xfrm>
                        <a:prstGeom prst="line">
                          <a:avLst/>
                        </a:prstGeom>
                        <a:noFill/>
                        <a:ln w="38100" cap="flat" cmpd="sng" algn="ctr">
                          <a:solidFill>
                            <a:srgbClr val="009999"/>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2E0F67B2" id="Straight Connector 20" o:spid="_x0000_s1026" style="position:absolute;flip:y;z-index:251659264;visibility:visible;mso-wrap-style:square;mso-width-percent:0;mso-height-percent:0;mso-wrap-distance-left:9pt;mso-wrap-distance-top:-3e-5mm;mso-wrap-distance-right:9pt;mso-wrap-distance-bottom:-3e-5mm;mso-position-horizontal:absolute;mso-position-horizontal-relative:margin;mso-position-vertical:absolute;mso-position-vertical-relative:text;mso-width-percent:0;mso-height-percent:0;mso-width-relative:margin;mso-height-relative:margin" from="-.4pt,15.25pt" to="461.45pt,15.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" strokecolor="#099" strokeweight="3pt">
                <v:stroke joinstyle="miter"/>
                <o:lock v:ext="edit" shapetype="f"/>
                <w10:wrap anchorx="margin"/>
              </v:line>
            </w:pict>
          </mc:Fallback>
        </mc:AlternateContent>
      </w:r>
    </w:p>
    <w:sdt>
      <w:sdtPr>
        <w:rPr>
          <w:rFonts w:asciiTheme="minorHAnsi" w:eastAsiaTheme="minorHAnsi" w:hAnsiTheme="minorHAnsi" w:cstheme="minorBidi"/>
          <w:color w:val="auto"/>
          <w:sz w:val="22"/>
          <w:szCs w:val="22"/>
          <w:lang w:val="en-GB"/>
        </w:rPr>
        <w:id w:val="-739719519"/>
        <w:docPartObj>
          <w:docPartGallery w:val="Table of Contents"/>
          <w:docPartUnique/>
        </w:docPartObj>
      </w:sdtPr>
      <w:sdtEndPr>
        <w:rPr>
          <w:b/>
          <w:bCs/>
          <w:noProof/>
          <w:sz w:val="20"/>
        </w:rPr>
      </w:sdtEndPr>
      <w:sdtContent>
        <w:p w:rsidR="0055390B" w:rsidRDefault="0055390B">
          <w:pPr>
            <w:pStyle w:val="TOCHeading"/>
            <w:rPr>
              <w:rFonts w:asciiTheme="minorHAnsi" w:eastAsiaTheme="minorHAnsi" w:hAnsiTheme="minorHAnsi" w:cstheme="minorBidi"/>
              <w:color w:val="auto"/>
              <w:sz w:val="22"/>
              <w:szCs w:val="22"/>
              <w:lang w:val="en-GB"/>
            </w:rPr>
          </w:pPr>
        </w:p>
        <w:p w:rsidR="00EC4090" w:rsidRPr="00852942" w:rsidRDefault="00EC4090">
          <w:pPr>
            <w:pStyle w:val="TOCHeading"/>
            <w:rPr>
              <w:rFonts w:asciiTheme="minorHAnsi" w:eastAsiaTheme="minorHAnsi" w:hAnsiTheme="minorHAnsi" w:cstheme="minorBidi"/>
              <w:color w:val="auto"/>
              <w:sz w:val="22"/>
              <w:szCs w:val="22"/>
              <w:lang w:val="en-GB"/>
            </w:rPr>
          </w:pPr>
          <w:r>
            <w:t>Contents</w:t>
          </w:r>
        </w:p>
        <w:p w:rsidR="0055390B" w:rsidRPr="0055390B" w:rsidRDefault="00EC4090">
          <w:pPr>
            <w:pStyle w:val="TOC1"/>
            <w:tabs>
              <w:tab w:val="right" w:leader="dot" w:pos="9016"/>
            </w:tabs>
            <w:rPr>
              <w:rFonts w:eastAsiaTheme="minorEastAsia"/>
              <w:noProof/>
              <w:sz w:val="18"/>
              <w:lang w:eastAsia="en-GB"/>
            </w:rPr>
          </w:pPr>
          <w:r w:rsidRPr="0055390B">
            <w:rPr>
              <w:sz w:val="12"/>
              <w:szCs w:val="16"/>
            </w:rPr>
            <w:fldChar w:fldCharType="begin"/>
          </w:r>
          <w:r w:rsidRPr="0055390B">
            <w:rPr>
              <w:sz w:val="12"/>
              <w:szCs w:val="16"/>
            </w:rPr>
            <w:instrText xml:space="preserve"> TOC \o "1-3" \h \z \u </w:instrText>
          </w:r>
          <w:r w:rsidRPr="0055390B">
            <w:rPr>
              <w:sz w:val="12"/>
              <w:szCs w:val="16"/>
            </w:rPr>
            <w:fldChar w:fldCharType="separate"/>
          </w:r>
          <w:hyperlink w:anchor="_Toc192852168" w:history="1">
            <w:r w:rsidR="0055390B" w:rsidRPr="0055390B">
              <w:rPr>
                <w:rStyle w:val="Hyperlink"/>
                <w:rFonts w:ascii="Arial" w:eastAsia="Times New Roman" w:hAnsi="Arial" w:cs="Arial"/>
                <w:b/>
                <w:noProof/>
                <w:sz w:val="18"/>
                <w:lang w:eastAsia="en-GB"/>
              </w:rPr>
              <w:t>Introduction</w:t>
            </w:r>
            <w:r w:rsidR="0055390B" w:rsidRPr="0055390B">
              <w:rPr>
                <w:noProof/>
                <w:webHidden/>
                <w:sz w:val="18"/>
              </w:rPr>
              <w:tab/>
            </w:r>
            <w:r w:rsidR="0055390B" w:rsidRPr="0055390B">
              <w:rPr>
                <w:noProof/>
                <w:webHidden/>
                <w:sz w:val="18"/>
              </w:rPr>
              <w:fldChar w:fldCharType="begin"/>
            </w:r>
            <w:r w:rsidR="0055390B" w:rsidRPr="0055390B">
              <w:rPr>
                <w:noProof/>
                <w:webHidden/>
                <w:sz w:val="18"/>
              </w:rPr>
              <w:instrText xml:space="preserve"> PAGEREF _Toc192852168 \h </w:instrText>
            </w:r>
            <w:r w:rsidR="0055390B" w:rsidRPr="0055390B">
              <w:rPr>
                <w:noProof/>
                <w:webHidden/>
                <w:sz w:val="18"/>
              </w:rPr>
            </w:r>
            <w:r w:rsidR="0055390B" w:rsidRPr="0055390B">
              <w:rPr>
                <w:noProof/>
                <w:webHidden/>
                <w:sz w:val="18"/>
              </w:rPr>
              <w:fldChar w:fldCharType="separate"/>
            </w:r>
            <w:r w:rsidR="00174A1C">
              <w:rPr>
                <w:noProof/>
                <w:webHidden/>
                <w:sz w:val="18"/>
              </w:rPr>
              <w:t>3</w:t>
            </w:r>
            <w:r w:rsidR="0055390B" w:rsidRPr="0055390B">
              <w:rPr>
                <w:noProof/>
                <w:webHidden/>
                <w:sz w:val="18"/>
              </w:rPr>
              <w:fldChar w:fldCharType="end"/>
            </w:r>
          </w:hyperlink>
        </w:p>
        <w:p w:rsidR="0055390B" w:rsidRPr="0055390B" w:rsidRDefault="00277A5E">
          <w:pPr>
            <w:pStyle w:val="TOC1"/>
            <w:tabs>
              <w:tab w:val="right" w:leader="dot" w:pos="9016"/>
            </w:tabs>
            <w:rPr>
              <w:rFonts w:eastAsiaTheme="minorEastAsia"/>
              <w:noProof/>
              <w:sz w:val="18"/>
              <w:lang w:eastAsia="en-GB"/>
            </w:rPr>
          </w:pPr>
          <w:hyperlink w:anchor="_Toc192852169" w:history="1">
            <w:r w:rsidR="0055390B" w:rsidRPr="0055390B">
              <w:rPr>
                <w:rStyle w:val="Hyperlink"/>
                <w:rFonts w:ascii="Arial" w:eastAsia="Times New Roman" w:hAnsi="Arial" w:cs="Arial"/>
                <w:b/>
                <w:noProof/>
                <w:sz w:val="18"/>
                <w:lang w:eastAsia="en-GB"/>
              </w:rPr>
              <w:t>Structures at Local, Pan-Wales and UK Levels</w:t>
            </w:r>
            <w:r w:rsidR="0055390B" w:rsidRPr="0055390B">
              <w:rPr>
                <w:noProof/>
                <w:webHidden/>
                <w:sz w:val="18"/>
              </w:rPr>
              <w:tab/>
            </w:r>
            <w:r w:rsidR="0055390B" w:rsidRPr="0055390B">
              <w:rPr>
                <w:noProof/>
                <w:webHidden/>
                <w:sz w:val="18"/>
              </w:rPr>
              <w:fldChar w:fldCharType="begin"/>
            </w:r>
            <w:r w:rsidR="0055390B" w:rsidRPr="0055390B">
              <w:rPr>
                <w:noProof/>
                <w:webHidden/>
                <w:sz w:val="18"/>
              </w:rPr>
              <w:instrText xml:space="preserve"> PAGEREF _Toc192852169 \h </w:instrText>
            </w:r>
            <w:r w:rsidR="0055390B" w:rsidRPr="0055390B">
              <w:rPr>
                <w:noProof/>
                <w:webHidden/>
                <w:sz w:val="18"/>
              </w:rPr>
            </w:r>
            <w:r w:rsidR="0055390B" w:rsidRPr="0055390B">
              <w:rPr>
                <w:noProof/>
                <w:webHidden/>
                <w:sz w:val="18"/>
              </w:rPr>
              <w:fldChar w:fldCharType="separate"/>
            </w:r>
            <w:r w:rsidR="00174A1C">
              <w:rPr>
                <w:noProof/>
                <w:webHidden/>
                <w:sz w:val="18"/>
              </w:rPr>
              <w:t>3</w:t>
            </w:r>
            <w:r w:rsidR="0055390B" w:rsidRPr="0055390B">
              <w:rPr>
                <w:noProof/>
                <w:webHidden/>
                <w:sz w:val="18"/>
              </w:rPr>
              <w:fldChar w:fldCharType="end"/>
            </w:r>
          </w:hyperlink>
        </w:p>
        <w:p w:rsidR="0055390B" w:rsidRPr="0055390B" w:rsidRDefault="00277A5E">
          <w:pPr>
            <w:pStyle w:val="TOC2"/>
            <w:tabs>
              <w:tab w:val="right" w:leader="dot" w:pos="9016"/>
            </w:tabs>
            <w:rPr>
              <w:rFonts w:eastAsiaTheme="minorEastAsia"/>
              <w:noProof/>
              <w:sz w:val="18"/>
              <w:lang w:eastAsia="en-GB"/>
            </w:rPr>
          </w:pPr>
          <w:hyperlink w:anchor="_Toc192852170" w:history="1">
            <w:r w:rsidR="0055390B" w:rsidRPr="0055390B">
              <w:rPr>
                <w:rStyle w:val="Hyperlink"/>
                <w:rFonts w:ascii="Arial" w:hAnsi="Arial" w:cs="Arial"/>
                <w:b/>
                <w:noProof/>
                <w:sz w:val="18"/>
              </w:rPr>
              <w:t>Local Resilience Forums (LRFs)</w:t>
            </w:r>
            <w:r w:rsidR="0055390B" w:rsidRPr="0055390B">
              <w:rPr>
                <w:noProof/>
                <w:webHidden/>
                <w:sz w:val="18"/>
              </w:rPr>
              <w:tab/>
            </w:r>
            <w:r w:rsidR="0055390B" w:rsidRPr="0055390B">
              <w:rPr>
                <w:noProof/>
                <w:webHidden/>
                <w:sz w:val="18"/>
              </w:rPr>
              <w:fldChar w:fldCharType="begin"/>
            </w:r>
            <w:r w:rsidR="0055390B" w:rsidRPr="0055390B">
              <w:rPr>
                <w:noProof/>
                <w:webHidden/>
                <w:sz w:val="18"/>
              </w:rPr>
              <w:instrText xml:space="preserve"> PAGEREF _Toc192852170 \h </w:instrText>
            </w:r>
            <w:r w:rsidR="0055390B" w:rsidRPr="0055390B">
              <w:rPr>
                <w:noProof/>
                <w:webHidden/>
                <w:sz w:val="18"/>
              </w:rPr>
            </w:r>
            <w:r w:rsidR="0055390B" w:rsidRPr="0055390B">
              <w:rPr>
                <w:noProof/>
                <w:webHidden/>
                <w:sz w:val="18"/>
              </w:rPr>
              <w:fldChar w:fldCharType="separate"/>
            </w:r>
            <w:r w:rsidR="00174A1C">
              <w:rPr>
                <w:noProof/>
                <w:webHidden/>
                <w:sz w:val="18"/>
              </w:rPr>
              <w:t>3</w:t>
            </w:r>
            <w:r w:rsidR="0055390B" w:rsidRPr="0055390B">
              <w:rPr>
                <w:noProof/>
                <w:webHidden/>
                <w:sz w:val="18"/>
              </w:rPr>
              <w:fldChar w:fldCharType="end"/>
            </w:r>
          </w:hyperlink>
        </w:p>
        <w:p w:rsidR="0055390B" w:rsidRPr="0055390B" w:rsidRDefault="00277A5E">
          <w:pPr>
            <w:pStyle w:val="TOC2"/>
            <w:tabs>
              <w:tab w:val="right" w:leader="dot" w:pos="9016"/>
            </w:tabs>
            <w:rPr>
              <w:rFonts w:eastAsiaTheme="minorEastAsia"/>
              <w:noProof/>
              <w:sz w:val="18"/>
              <w:lang w:eastAsia="en-GB"/>
            </w:rPr>
          </w:pPr>
          <w:hyperlink w:anchor="_Toc192852171" w:history="1">
            <w:r w:rsidR="0055390B" w:rsidRPr="0055390B">
              <w:rPr>
                <w:rStyle w:val="Hyperlink"/>
                <w:rFonts w:ascii="Arial" w:eastAsia="Times New Roman" w:hAnsi="Arial" w:cs="Arial"/>
                <w:b/>
                <w:noProof/>
                <w:sz w:val="18"/>
                <w:lang w:eastAsia="en-GB"/>
              </w:rPr>
              <w:t>PAN-Wales and structures</w:t>
            </w:r>
            <w:r w:rsidR="0055390B" w:rsidRPr="0055390B">
              <w:rPr>
                <w:noProof/>
                <w:webHidden/>
                <w:sz w:val="18"/>
              </w:rPr>
              <w:tab/>
            </w:r>
            <w:r w:rsidR="0055390B" w:rsidRPr="0055390B">
              <w:rPr>
                <w:noProof/>
                <w:webHidden/>
                <w:sz w:val="18"/>
              </w:rPr>
              <w:fldChar w:fldCharType="begin"/>
            </w:r>
            <w:r w:rsidR="0055390B" w:rsidRPr="0055390B">
              <w:rPr>
                <w:noProof/>
                <w:webHidden/>
                <w:sz w:val="18"/>
              </w:rPr>
              <w:instrText xml:space="preserve"> PAGEREF _Toc192852171 \h </w:instrText>
            </w:r>
            <w:r w:rsidR="0055390B" w:rsidRPr="0055390B">
              <w:rPr>
                <w:noProof/>
                <w:webHidden/>
                <w:sz w:val="18"/>
              </w:rPr>
            </w:r>
            <w:r w:rsidR="0055390B" w:rsidRPr="0055390B">
              <w:rPr>
                <w:noProof/>
                <w:webHidden/>
                <w:sz w:val="18"/>
              </w:rPr>
              <w:fldChar w:fldCharType="separate"/>
            </w:r>
            <w:r w:rsidR="00174A1C">
              <w:rPr>
                <w:noProof/>
                <w:webHidden/>
                <w:sz w:val="18"/>
              </w:rPr>
              <w:t>4</w:t>
            </w:r>
            <w:r w:rsidR="0055390B" w:rsidRPr="0055390B">
              <w:rPr>
                <w:noProof/>
                <w:webHidden/>
                <w:sz w:val="18"/>
              </w:rPr>
              <w:fldChar w:fldCharType="end"/>
            </w:r>
          </w:hyperlink>
        </w:p>
        <w:p w:rsidR="0055390B" w:rsidRPr="0055390B" w:rsidRDefault="00277A5E">
          <w:pPr>
            <w:pStyle w:val="TOC2"/>
            <w:tabs>
              <w:tab w:val="right" w:leader="dot" w:pos="9016"/>
            </w:tabs>
            <w:rPr>
              <w:rFonts w:eastAsiaTheme="minorEastAsia"/>
              <w:noProof/>
              <w:sz w:val="18"/>
              <w:lang w:eastAsia="en-GB"/>
            </w:rPr>
          </w:pPr>
          <w:hyperlink w:anchor="_Toc192852172" w:history="1">
            <w:r w:rsidR="0055390B" w:rsidRPr="0055390B">
              <w:rPr>
                <w:rStyle w:val="Hyperlink"/>
                <w:rFonts w:ascii="Arial" w:hAnsi="Arial" w:cs="Arial"/>
                <w:b/>
                <w:noProof/>
                <w:sz w:val="18"/>
                <w:lang w:eastAsia="en-GB"/>
              </w:rPr>
              <w:t>UK CONOPS and Structures</w:t>
            </w:r>
            <w:r w:rsidR="0055390B" w:rsidRPr="0055390B">
              <w:rPr>
                <w:noProof/>
                <w:webHidden/>
                <w:sz w:val="18"/>
              </w:rPr>
              <w:tab/>
            </w:r>
            <w:r w:rsidR="0055390B" w:rsidRPr="0055390B">
              <w:rPr>
                <w:noProof/>
                <w:webHidden/>
                <w:sz w:val="18"/>
              </w:rPr>
              <w:fldChar w:fldCharType="begin"/>
            </w:r>
            <w:r w:rsidR="0055390B" w:rsidRPr="0055390B">
              <w:rPr>
                <w:noProof/>
                <w:webHidden/>
                <w:sz w:val="18"/>
              </w:rPr>
              <w:instrText xml:space="preserve"> PAGEREF _Toc192852172 \h </w:instrText>
            </w:r>
            <w:r w:rsidR="0055390B" w:rsidRPr="0055390B">
              <w:rPr>
                <w:noProof/>
                <w:webHidden/>
                <w:sz w:val="18"/>
              </w:rPr>
            </w:r>
            <w:r w:rsidR="0055390B" w:rsidRPr="0055390B">
              <w:rPr>
                <w:noProof/>
                <w:webHidden/>
                <w:sz w:val="18"/>
              </w:rPr>
              <w:fldChar w:fldCharType="separate"/>
            </w:r>
            <w:r w:rsidR="00174A1C">
              <w:rPr>
                <w:noProof/>
                <w:webHidden/>
                <w:sz w:val="18"/>
              </w:rPr>
              <w:t>5</w:t>
            </w:r>
            <w:r w:rsidR="0055390B" w:rsidRPr="0055390B">
              <w:rPr>
                <w:noProof/>
                <w:webHidden/>
                <w:sz w:val="18"/>
              </w:rPr>
              <w:fldChar w:fldCharType="end"/>
            </w:r>
          </w:hyperlink>
        </w:p>
        <w:p w:rsidR="0055390B" w:rsidRPr="0055390B" w:rsidRDefault="00277A5E">
          <w:pPr>
            <w:pStyle w:val="TOC1"/>
            <w:tabs>
              <w:tab w:val="right" w:leader="dot" w:pos="9016"/>
            </w:tabs>
            <w:rPr>
              <w:rFonts w:eastAsiaTheme="minorEastAsia"/>
              <w:noProof/>
              <w:sz w:val="18"/>
              <w:lang w:eastAsia="en-GB"/>
            </w:rPr>
          </w:pPr>
          <w:hyperlink w:anchor="_Toc192852173" w:history="1">
            <w:r w:rsidR="0055390B" w:rsidRPr="0055390B">
              <w:rPr>
                <w:rStyle w:val="Hyperlink"/>
                <w:rFonts w:ascii="Arial" w:eastAsia="Times New Roman" w:hAnsi="Arial" w:cs="Arial"/>
                <w:b/>
                <w:noProof/>
                <w:sz w:val="18"/>
                <w:lang w:eastAsia="en-GB"/>
              </w:rPr>
              <w:t>Command Levels Used by local Responder Agencies</w:t>
            </w:r>
            <w:r w:rsidR="0055390B" w:rsidRPr="0055390B">
              <w:rPr>
                <w:noProof/>
                <w:webHidden/>
                <w:sz w:val="18"/>
              </w:rPr>
              <w:tab/>
            </w:r>
            <w:r w:rsidR="0055390B" w:rsidRPr="0055390B">
              <w:rPr>
                <w:noProof/>
                <w:webHidden/>
                <w:sz w:val="18"/>
              </w:rPr>
              <w:fldChar w:fldCharType="begin"/>
            </w:r>
            <w:r w:rsidR="0055390B" w:rsidRPr="0055390B">
              <w:rPr>
                <w:noProof/>
                <w:webHidden/>
                <w:sz w:val="18"/>
              </w:rPr>
              <w:instrText xml:space="preserve"> PAGEREF _Toc192852173 \h </w:instrText>
            </w:r>
            <w:r w:rsidR="0055390B" w:rsidRPr="0055390B">
              <w:rPr>
                <w:noProof/>
                <w:webHidden/>
                <w:sz w:val="18"/>
              </w:rPr>
            </w:r>
            <w:r w:rsidR="0055390B" w:rsidRPr="0055390B">
              <w:rPr>
                <w:noProof/>
                <w:webHidden/>
                <w:sz w:val="18"/>
              </w:rPr>
              <w:fldChar w:fldCharType="separate"/>
            </w:r>
            <w:r w:rsidR="00174A1C">
              <w:rPr>
                <w:noProof/>
                <w:webHidden/>
                <w:sz w:val="18"/>
              </w:rPr>
              <w:t>5</w:t>
            </w:r>
            <w:r w:rsidR="0055390B" w:rsidRPr="0055390B">
              <w:rPr>
                <w:noProof/>
                <w:webHidden/>
                <w:sz w:val="18"/>
              </w:rPr>
              <w:fldChar w:fldCharType="end"/>
            </w:r>
          </w:hyperlink>
        </w:p>
        <w:p w:rsidR="0055390B" w:rsidRPr="0055390B" w:rsidRDefault="00277A5E">
          <w:pPr>
            <w:pStyle w:val="TOC2"/>
            <w:tabs>
              <w:tab w:val="right" w:leader="dot" w:pos="9016"/>
            </w:tabs>
            <w:rPr>
              <w:rFonts w:eastAsiaTheme="minorEastAsia"/>
              <w:noProof/>
              <w:sz w:val="18"/>
              <w:lang w:eastAsia="en-GB"/>
            </w:rPr>
          </w:pPr>
          <w:hyperlink w:anchor="_Toc192852174" w:history="1">
            <w:r w:rsidR="0055390B" w:rsidRPr="0055390B">
              <w:rPr>
                <w:rStyle w:val="Hyperlink"/>
                <w:rFonts w:ascii="Arial" w:hAnsi="Arial" w:cs="Arial"/>
                <w:b/>
                <w:noProof/>
                <w:sz w:val="18"/>
              </w:rPr>
              <w:t>Strategic (Gold) Command</w:t>
            </w:r>
            <w:r w:rsidR="0055390B" w:rsidRPr="0055390B">
              <w:rPr>
                <w:noProof/>
                <w:webHidden/>
                <w:sz w:val="18"/>
              </w:rPr>
              <w:tab/>
            </w:r>
            <w:r w:rsidR="0055390B" w:rsidRPr="0055390B">
              <w:rPr>
                <w:noProof/>
                <w:webHidden/>
                <w:sz w:val="18"/>
              </w:rPr>
              <w:fldChar w:fldCharType="begin"/>
            </w:r>
            <w:r w:rsidR="0055390B" w:rsidRPr="0055390B">
              <w:rPr>
                <w:noProof/>
                <w:webHidden/>
                <w:sz w:val="18"/>
              </w:rPr>
              <w:instrText xml:space="preserve"> PAGEREF _Toc192852174 \h </w:instrText>
            </w:r>
            <w:r w:rsidR="0055390B" w:rsidRPr="0055390B">
              <w:rPr>
                <w:noProof/>
                <w:webHidden/>
                <w:sz w:val="18"/>
              </w:rPr>
            </w:r>
            <w:r w:rsidR="0055390B" w:rsidRPr="0055390B">
              <w:rPr>
                <w:noProof/>
                <w:webHidden/>
                <w:sz w:val="18"/>
              </w:rPr>
              <w:fldChar w:fldCharType="separate"/>
            </w:r>
            <w:r w:rsidR="00174A1C">
              <w:rPr>
                <w:noProof/>
                <w:webHidden/>
                <w:sz w:val="18"/>
              </w:rPr>
              <w:t>6</w:t>
            </w:r>
            <w:r w:rsidR="0055390B" w:rsidRPr="0055390B">
              <w:rPr>
                <w:noProof/>
                <w:webHidden/>
                <w:sz w:val="18"/>
              </w:rPr>
              <w:fldChar w:fldCharType="end"/>
            </w:r>
          </w:hyperlink>
        </w:p>
        <w:p w:rsidR="0055390B" w:rsidRPr="0055390B" w:rsidRDefault="00277A5E">
          <w:pPr>
            <w:pStyle w:val="TOC2"/>
            <w:tabs>
              <w:tab w:val="right" w:leader="dot" w:pos="9016"/>
            </w:tabs>
            <w:rPr>
              <w:rFonts w:eastAsiaTheme="minorEastAsia"/>
              <w:noProof/>
              <w:sz w:val="18"/>
              <w:lang w:eastAsia="en-GB"/>
            </w:rPr>
          </w:pPr>
          <w:hyperlink w:anchor="_Toc192852175" w:history="1">
            <w:r w:rsidR="0055390B" w:rsidRPr="0055390B">
              <w:rPr>
                <w:rStyle w:val="Hyperlink"/>
                <w:rFonts w:ascii="Arial" w:hAnsi="Arial" w:cs="Arial"/>
                <w:b/>
                <w:noProof/>
                <w:sz w:val="18"/>
              </w:rPr>
              <w:t>Tactical (Silver) Command</w:t>
            </w:r>
            <w:r w:rsidR="0055390B" w:rsidRPr="0055390B">
              <w:rPr>
                <w:noProof/>
                <w:webHidden/>
                <w:sz w:val="18"/>
              </w:rPr>
              <w:tab/>
            </w:r>
            <w:r w:rsidR="0055390B" w:rsidRPr="0055390B">
              <w:rPr>
                <w:noProof/>
                <w:webHidden/>
                <w:sz w:val="18"/>
              </w:rPr>
              <w:fldChar w:fldCharType="begin"/>
            </w:r>
            <w:r w:rsidR="0055390B" w:rsidRPr="0055390B">
              <w:rPr>
                <w:noProof/>
                <w:webHidden/>
                <w:sz w:val="18"/>
              </w:rPr>
              <w:instrText xml:space="preserve"> PAGEREF _Toc192852175 \h </w:instrText>
            </w:r>
            <w:r w:rsidR="0055390B" w:rsidRPr="0055390B">
              <w:rPr>
                <w:noProof/>
                <w:webHidden/>
                <w:sz w:val="18"/>
              </w:rPr>
            </w:r>
            <w:r w:rsidR="0055390B" w:rsidRPr="0055390B">
              <w:rPr>
                <w:noProof/>
                <w:webHidden/>
                <w:sz w:val="18"/>
              </w:rPr>
              <w:fldChar w:fldCharType="separate"/>
            </w:r>
            <w:r w:rsidR="00174A1C">
              <w:rPr>
                <w:noProof/>
                <w:webHidden/>
                <w:sz w:val="18"/>
              </w:rPr>
              <w:t>6</w:t>
            </w:r>
            <w:r w:rsidR="0055390B" w:rsidRPr="0055390B">
              <w:rPr>
                <w:noProof/>
                <w:webHidden/>
                <w:sz w:val="18"/>
              </w:rPr>
              <w:fldChar w:fldCharType="end"/>
            </w:r>
          </w:hyperlink>
        </w:p>
        <w:p w:rsidR="0055390B" w:rsidRPr="0055390B" w:rsidRDefault="00277A5E">
          <w:pPr>
            <w:pStyle w:val="TOC1"/>
            <w:tabs>
              <w:tab w:val="right" w:leader="dot" w:pos="9016"/>
            </w:tabs>
            <w:rPr>
              <w:rFonts w:eastAsiaTheme="minorEastAsia"/>
              <w:noProof/>
              <w:sz w:val="18"/>
              <w:lang w:eastAsia="en-GB"/>
            </w:rPr>
          </w:pPr>
          <w:hyperlink w:anchor="_Toc192852176" w:history="1">
            <w:r w:rsidR="0055390B" w:rsidRPr="0055390B">
              <w:rPr>
                <w:rStyle w:val="Hyperlink"/>
                <w:rFonts w:ascii="Arial" w:eastAsiaTheme="majorEastAsia" w:hAnsi="Arial" w:cs="Arial"/>
                <w:b/>
                <w:noProof/>
                <w:sz w:val="18"/>
              </w:rPr>
              <w:t>Operational (Bronze) command</w:t>
            </w:r>
            <w:r w:rsidR="0055390B" w:rsidRPr="0055390B">
              <w:rPr>
                <w:rStyle w:val="Hyperlink"/>
                <w:rFonts w:ascii="Arial" w:hAnsi="Arial" w:cs="Arial"/>
                <w:noProof/>
                <w:sz w:val="18"/>
              </w:rPr>
              <w:t>.</w:t>
            </w:r>
            <w:r w:rsidR="0055390B" w:rsidRPr="0055390B">
              <w:rPr>
                <w:noProof/>
                <w:webHidden/>
                <w:sz w:val="18"/>
              </w:rPr>
              <w:tab/>
            </w:r>
            <w:r w:rsidR="0055390B" w:rsidRPr="0055390B">
              <w:rPr>
                <w:noProof/>
                <w:webHidden/>
                <w:sz w:val="18"/>
              </w:rPr>
              <w:fldChar w:fldCharType="begin"/>
            </w:r>
            <w:r w:rsidR="0055390B" w:rsidRPr="0055390B">
              <w:rPr>
                <w:noProof/>
                <w:webHidden/>
                <w:sz w:val="18"/>
              </w:rPr>
              <w:instrText xml:space="preserve"> PAGEREF _Toc192852176 \h </w:instrText>
            </w:r>
            <w:r w:rsidR="0055390B" w:rsidRPr="0055390B">
              <w:rPr>
                <w:noProof/>
                <w:webHidden/>
                <w:sz w:val="18"/>
              </w:rPr>
            </w:r>
            <w:r w:rsidR="0055390B" w:rsidRPr="0055390B">
              <w:rPr>
                <w:noProof/>
                <w:webHidden/>
                <w:sz w:val="18"/>
              </w:rPr>
              <w:fldChar w:fldCharType="separate"/>
            </w:r>
            <w:r w:rsidR="00174A1C">
              <w:rPr>
                <w:noProof/>
                <w:webHidden/>
                <w:sz w:val="18"/>
              </w:rPr>
              <w:t>6</w:t>
            </w:r>
            <w:r w:rsidR="0055390B" w:rsidRPr="0055390B">
              <w:rPr>
                <w:noProof/>
                <w:webHidden/>
                <w:sz w:val="18"/>
              </w:rPr>
              <w:fldChar w:fldCharType="end"/>
            </w:r>
          </w:hyperlink>
        </w:p>
        <w:p w:rsidR="0055390B" w:rsidRPr="0055390B" w:rsidRDefault="00277A5E">
          <w:pPr>
            <w:pStyle w:val="TOC1"/>
            <w:tabs>
              <w:tab w:val="right" w:leader="dot" w:pos="9016"/>
            </w:tabs>
            <w:rPr>
              <w:rFonts w:eastAsiaTheme="minorEastAsia"/>
              <w:noProof/>
              <w:sz w:val="18"/>
              <w:lang w:eastAsia="en-GB"/>
            </w:rPr>
          </w:pPr>
          <w:hyperlink w:anchor="_Toc192852177" w:history="1">
            <w:r w:rsidR="0055390B" w:rsidRPr="0055390B">
              <w:rPr>
                <w:rStyle w:val="Hyperlink"/>
                <w:rFonts w:ascii="Arial" w:hAnsi="Arial" w:cs="Arial"/>
                <w:b/>
                <w:noProof/>
                <w:sz w:val="18"/>
                <w:lang w:eastAsia="en-GB"/>
              </w:rPr>
              <w:t>Relevant Guidance and Best Practices for Effective Joint Working Arrangements</w:t>
            </w:r>
            <w:r w:rsidR="0055390B" w:rsidRPr="0055390B">
              <w:rPr>
                <w:noProof/>
                <w:webHidden/>
                <w:sz w:val="18"/>
              </w:rPr>
              <w:tab/>
            </w:r>
            <w:r w:rsidR="0055390B" w:rsidRPr="0055390B">
              <w:rPr>
                <w:noProof/>
                <w:webHidden/>
                <w:sz w:val="18"/>
              </w:rPr>
              <w:fldChar w:fldCharType="begin"/>
            </w:r>
            <w:r w:rsidR="0055390B" w:rsidRPr="0055390B">
              <w:rPr>
                <w:noProof/>
                <w:webHidden/>
                <w:sz w:val="18"/>
              </w:rPr>
              <w:instrText xml:space="preserve"> PAGEREF _Toc192852177 \h </w:instrText>
            </w:r>
            <w:r w:rsidR="0055390B" w:rsidRPr="0055390B">
              <w:rPr>
                <w:noProof/>
                <w:webHidden/>
                <w:sz w:val="18"/>
              </w:rPr>
            </w:r>
            <w:r w:rsidR="0055390B" w:rsidRPr="0055390B">
              <w:rPr>
                <w:noProof/>
                <w:webHidden/>
                <w:sz w:val="18"/>
              </w:rPr>
              <w:fldChar w:fldCharType="separate"/>
            </w:r>
            <w:r w:rsidR="00174A1C">
              <w:rPr>
                <w:noProof/>
                <w:webHidden/>
                <w:sz w:val="18"/>
              </w:rPr>
              <w:t>6</w:t>
            </w:r>
            <w:r w:rsidR="0055390B" w:rsidRPr="0055390B">
              <w:rPr>
                <w:noProof/>
                <w:webHidden/>
                <w:sz w:val="18"/>
              </w:rPr>
              <w:fldChar w:fldCharType="end"/>
            </w:r>
          </w:hyperlink>
        </w:p>
        <w:p w:rsidR="0055390B" w:rsidRPr="0055390B" w:rsidRDefault="00277A5E">
          <w:pPr>
            <w:pStyle w:val="TOC1"/>
            <w:tabs>
              <w:tab w:val="right" w:leader="dot" w:pos="9016"/>
            </w:tabs>
            <w:rPr>
              <w:rFonts w:eastAsiaTheme="minorEastAsia"/>
              <w:noProof/>
              <w:sz w:val="18"/>
              <w:lang w:eastAsia="en-GB"/>
            </w:rPr>
          </w:pPr>
          <w:hyperlink w:anchor="_Toc192852178" w:history="1">
            <w:r w:rsidR="0055390B" w:rsidRPr="0055390B">
              <w:rPr>
                <w:rStyle w:val="Hyperlink"/>
                <w:rFonts w:ascii="Arial" w:hAnsi="Arial" w:cs="Arial"/>
                <w:b/>
                <w:noProof/>
                <w:sz w:val="18"/>
                <w:lang w:eastAsia="en-GB"/>
              </w:rPr>
              <w:t>Response and Recovery non statutory guidance 2013</w:t>
            </w:r>
            <w:r w:rsidR="0055390B" w:rsidRPr="0055390B">
              <w:rPr>
                <w:noProof/>
                <w:webHidden/>
                <w:sz w:val="18"/>
              </w:rPr>
              <w:tab/>
            </w:r>
            <w:r w:rsidR="0055390B" w:rsidRPr="0055390B">
              <w:rPr>
                <w:noProof/>
                <w:webHidden/>
                <w:sz w:val="18"/>
              </w:rPr>
              <w:fldChar w:fldCharType="begin"/>
            </w:r>
            <w:r w:rsidR="0055390B" w:rsidRPr="0055390B">
              <w:rPr>
                <w:noProof/>
                <w:webHidden/>
                <w:sz w:val="18"/>
              </w:rPr>
              <w:instrText xml:space="preserve"> PAGEREF _Toc192852178 \h </w:instrText>
            </w:r>
            <w:r w:rsidR="0055390B" w:rsidRPr="0055390B">
              <w:rPr>
                <w:noProof/>
                <w:webHidden/>
                <w:sz w:val="18"/>
              </w:rPr>
            </w:r>
            <w:r w:rsidR="0055390B" w:rsidRPr="0055390B">
              <w:rPr>
                <w:noProof/>
                <w:webHidden/>
                <w:sz w:val="18"/>
              </w:rPr>
              <w:fldChar w:fldCharType="separate"/>
            </w:r>
            <w:r w:rsidR="00174A1C">
              <w:rPr>
                <w:noProof/>
                <w:webHidden/>
                <w:sz w:val="18"/>
              </w:rPr>
              <w:t>6</w:t>
            </w:r>
            <w:r w:rsidR="0055390B" w:rsidRPr="0055390B">
              <w:rPr>
                <w:noProof/>
                <w:webHidden/>
                <w:sz w:val="18"/>
              </w:rPr>
              <w:fldChar w:fldCharType="end"/>
            </w:r>
          </w:hyperlink>
        </w:p>
        <w:p w:rsidR="0055390B" w:rsidRPr="0055390B" w:rsidRDefault="00277A5E">
          <w:pPr>
            <w:pStyle w:val="TOC2"/>
            <w:tabs>
              <w:tab w:val="right" w:leader="dot" w:pos="9016"/>
            </w:tabs>
            <w:rPr>
              <w:rFonts w:eastAsiaTheme="minorEastAsia"/>
              <w:noProof/>
              <w:sz w:val="18"/>
              <w:lang w:eastAsia="en-GB"/>
            </w:rPr>
          </w:pPr>
          <w:hyperlink w:anchor="_Toc192852179" w:history="1">
            <w:r w:rsidR="0055390B" w:rsidRPr="0055390B">
              <w:rPr>
                <w:rStyle w:val="Hyperlink"/>
                <w:rFonts w:ascii="Arial" w:eastAsia="Times New Roman" w:hAnsi="Arial" w:cs="Arial"/>
                <w:b/>
                <w:noProof/>
                <w:sz w:val="18"/>
                <w:lang w:eastAsia="en-GB"/>
              </w:rPr>
              <w:t>Joint Doctrine: The Interoperability Framework 2024</w:t>
            </w:r>
            <w:r w:rsidR="0055390B" w:rsidRPr="0055390B">
              <w:rPr>
                <w:noProof/>
                <w:webHidden/>
                <w:sz w:val="18"/>
              </w:rPr>
              <w:tab/>
            </w:r>
            <w:r w:rsidR="0055390B" w:rsidRPr="0055390B">
              <w:rPr>
                <w:noProof/>
                <w:webHidden/>
                <w:sz w:val="18"/>
              </w:rPr>
              <w:fldChar w:fldCharType="begin"/>
            </w:r>
            <w:r w:rsidR="0055390B" w:rsidRPr="0055390B">
              <w:rPr>
                <w:noProof/>
                <w:webHidden/>
                <w:sz w:val="18"/>
              </w:rPr>
              <w:instrText xml:space="preserve"> PAGEREF _Toc192852179 \h </w:instrText>
            </w:r>
            <w:r w:rsidR="0055390B" w:rsidRPr="0055390B">
              <w:rPr>
                <w:noProof/>
                <w:webHidden/>
                <w:sz w:val="18"/>
              </w:rPr>
            </w:r>
            <w:r w:rsidR="0055390B" w:rsidRPr="0055390B">
              <w:rPr>
                <w:noProof/>
                <w:webHidden/>
                <w:sz w:val="18"/>
              </w:rPr>
              <w:fldChar w:fldCharType="separate"/>
            </w:r>
            <w:r w:rsidR="00174A1C">
              <w:rPr>
                <w:noProof/>
                <w:webHidden/>
                <w:sz w:val="18"/>
              </w:rPr>
              <w:t>7</w:t>
            </w:r>
            <w:r w:rsidR="0055390B" w:rsidRPr="0055390B">
              <w:rPr>
                <w:noProof/>
                <w:webHidden/>
                <w:sz w:val="18"/>
              </w:rPr>
              <w:fldChar w:fldCharType="end"/>
            </w:r>
          </w:hyperlink>
        </w:p>
        <w:p w:rsidR="0055390B" w:rsidRPr="0055390B" w:rsidRDefault="00277A5E">
          <w:pPr>
            <w:pStyle w:val="TOC3"/>
            <w:tabs>
              <w:tab w:val="right" w:leader="dot" w:pos="9016"/>
            </w:tabs>
            <w:rPr>
              <w:rFonts w:eastAsiaTheme="minorEastAsia"/>
              <w:noProof/>
              <w:sz w:val="18"/>
              <w:lang w:eastAsia="en-GB"/>
            </w:rPr>
          </w:pPr>
          <w:hyperlink w:anchor="_Toc192852180" w:history="1">
            <w:r w:rsidR="0055390B" w:rsidRPr="0055390B">
              <w:rPr>
                <w:rStyle w:val="Hyperlink"/>
                <w:rFonts w:ascii="Arial" w:hAnsi="Arial" w:cs="Arial"/>
                <w:b/>
                <w:noProof/>
                <w:sz w:val="18"/>
              </w:rPr>
              <w:t>Co-location</w:t>
            </w:r>
            <w:r w:rsidR="0055390B" w:rsidRPr="0055390B">
              <w:rPr>
                <w:noProof/>
                <w:webHidden/>
                <w:sz w:val="18"/>
              </w:rPr>
              <w:tab/>
            </w:r>
            <w:r w:rsidR="0055390B" w:rsidRPr="0055390B">
              <w:rPr>
                <w:noProof/>
                <w:webHidden/>
                <w:sz w:val="18"/>
              </w:rPr>
              <w:fldChar w:fldCharType="begin"/>
            </w:r>
            <w:r w:rsidR="0055390B" w:rsidRPr="0055390B">
              <w:rPr>
                <w:noProof/>
                <w:webHidden/>
                <w:sz w:val="18"/>
              </w:rPr>
              <w:instrText xml:space="preserve"> PAGEREF _Toc192852180 \h </w:instrText>
            </w:r>
            <w:r w:rsidR="0055390B" w:rsidRPr="0055390B">
              <w:rPr>
                <w:noProof/>
                <w:webHidden/>
                <w:sz w:val="18"/>
              </w:rPr>
            </w:r>
            <w:r w:rsidR="0055390B" w:rsidRPr="0055390B">
              <w:rPr>
                <w:noProof/>
                <w:webHidden/>
                <w:sz w:val="18"/>
              </w:rPr>
              <w:fldChar w:fldCharType="separate"/>
            </w:r>
            <w:r w:rsidR="00174A1C">
              <w:rPr>
                <w:noProof/>
                <w:webHidden/>
                <w:sz w:val="18"/>
              </w:rPr>
              <w:t>7</w:t>
            </w:r>
            <w:r w:rsidR="0055390B" w:rsidRPr="0055390B">
              <w:rPr>
                <w:noProof/>
                <w:webHidden/>
                <w:sz w:val="18"/>
              </w:rPr>
              <w:fldChar w:fldCharType="end"/>
            </w:r>
          </w:hyperlink>
        </w:p>
        <w:p w:rsidR="0055390B" w:rsidRPr="0055390B" w:rsidRDefault="00277A5E">
          <w:pPr>
            <w:pStyle w:val="TOC3"/>
            <w:tabs>
              <w:tab w:val="right" w:leader="dot" w:pos="9016"/>
            </w:tabs>
            <w:rPr>
              <w:rFonts w:eastAsiaTheme="minorEastAsia"/>
              <w:noProof/>
              <w:sz w:val="18"/>
              <w:lang w:eastAsia="en-GB"/>
            </w:rPr>
          </w:pPr>
          <w:hyperlink w:anchor="_Toc192852181" w:history="1">
            <w:r w:rsidR="0055390B" w:rsidRPr="0055390B">
              <w:rPr>
                <w:rStyle w:val="Hyperlink"/>
                <w:rFonts w:ascii="Arial" w:hAnsi="Arial" w:cs="Arial"/>
                <w:b/>
                <w:noProof/>
                <w:sz w:val="18"/>
              </w:rPr>
              <w:t>Communication</w:t>
            </w:r>
            <w:r w:rsidR="0055390B" w:rsidRPr="0055390B">
              <w:rPr>
                <w:noProof/>
                <w:webHidden/>
                <w:sz w:val="18"/>
              </w:rPr>
              <w:tab/>
            </w:r>
            <w:r w:rsidR="0055390B" w:rsidRPr="0055390B">
              <w:rPr>
                <w:noProof/>
                <w:webHidden/>
                <w:sz w:val="18"/>
              </w:rPr>
              <w:fldChar w:fldCharType="begin"/>
            </w:r>
            <w:r w:rsidR="0055390B" w:rsidRPr="0055390B">
              <w:rPr>
                <w:noProof/>
                <w:webHidden/>
                <w:sz w:val="18"/>
              </w:rPr>
              <w:instrText xml:space="preserve"> PAGEREF _Toc192852181 \h </w:instrText>
            </w:r>
            <w:r w:rsidR="0055390B" w:rsidRPr="0055390B">
              <w:rPr>
                <w:noProof/>
                <w:webHidden/>
                <w:sz w:val="18"/>
              </w:rPr>
            </w:r>
            <w:r w:rsidR="0055390B" w:rsidRPr="0055390B">
              <w:rPr>
                <w:noProof/>
                <w:webHidden/>
                <w:sz w:val="18"/>
              </w:rPr>
              <w:fldChar w:fldCharType="separate"/>
            </w:r>
            <w:r w:rsidR="00174A1C">
              <w:rPr>
                <w:noProof/>
                <w:webHidden/>
                <w:sz w:val="18"/>
              </w:rPr>
              <w:t>7</w:t>
            </w:r>
            <w:r w:rsidR="0055390B" w:rsidRPr="0055390B">
              <w:rPr>
                <w:noProof/>
                <w:webHidden/>
                <w:sz w:val="18"/>
              </w:rPr>
              <w:fldChar w:fldCharType="end"/>
            </w:r>
          </w:hyperlink>
        </w:p>
        <w:p w:rsidR="0055390B" w:rsidRPr="0055390B" w:rsidRDefault="00277A5E">
          <w:pPr>
            <w:pStyle w:val="TOC3"/>
            <w:tabs>
              <w:tab w:val="right" w:leader="dot" w:pos="9016"/>
            </w:tabs>
            <w:rPr>
              <w:rFonts w:eastAsiaTheme="minorEastAsia"/>
              <w:noProof/>
              <w:sz w:val="18"/>
              <w:lang w:eastAsia="en-GB"/>
            </w:rPr>
          </w:pPr>
          <w:hyperlink w:anchor="_Toc192852182" w:history="1">
            <w:r w:rsidR="0055390B" w:rsidRPr="0055390B">
              <w:rPr>
                <w:rStyle w:val="Hyperlink"/>
                <w:rFonts w:ascii="Arial" w:hAnsi="Arial" w:cs="Arial"/>
                <w:b/>
                <w:noProof/>
                <w:sz w:val="18"/>
              </w:rPr>
              <w:t>Coordination</w:t>
            </w:r>
            <w:r w:rsidR="0055390B" w:rsidRPr="0055390B">
              <w:rPr>
                <w:noProof/>
                <w:webHidden/>
                <w:sz w:val="18"/>
              </w:rPr>
              <w:tab/>
            </w:r>
            <w:r w:rsidR="0055390B" w:rsidRPr="0055390B">
              <w:rPr>
                <w:noProof/>
                <w:webHidden/>
                <w:sz w:val="18"/>
              </w:rPr>
              <w:fldChar w:fldCharType="begin"/>
            </w:r>
            <w:r w:rsidR="0055390B" w:rsidRPr="0055390B">
              <w:rPr>
                <w:noProof/>
                <w:webHidden/>
                <w:sz w:val="18"/>
              </w:rPr>
              <w:instrText xml:space="preserve"> PAGEREF _Toc192852182 \h </w:instrText>
            </w:r>
            <w:r w:rsidR="0055390B" w:rsidRPr="0055390B">
              <w:rPr>
                <w:noProof/>
                <w:webHidden/>
                <w:sz w:val="18"/>
              </w:rPr>
            </w:r>
            <w:r w:rsidR="0055390B" w:rsidRPr="0055390B">
              <w:rPr>
                <w:noProof/>
                <w:webHidden/>
                <w:sz w:val="18"/>
              </w:rPr>
              <w:fldChar w:fldCharType="separate"/>
            </w:r>
            <w:r w:rsidR="00174A1C">
              <w:rPr>
                <w:noProof/>
                <w:webHidden/>
                <w:sz w:val="18"/>
              </w:rPr>
              <w:t>8</w:t>
            </w:r>
            <w:r w:rsidR="0055390B" w:rsidRPr="0055390B">
              <w:rPr>
                <w:noProof/>
                <w:webHidden/>
                <w:sz w:val="18"/>
              </w:rPr>
              <w:fldChar w:fldCharType="end"/>
            </w:r>
          </w:hyperlink>
        </w:p>
        <w:p w:rsidR="0055390B" w:rsidRPr="0055390B" w:rsidRDefault="00277A5E">
          <w:pPr>
            <w:pStyle w:val="TOC3"/>
            <w:tabs>
              <w:tab w:val="right" w:leader="dot" w:pos="9016"/>
            </w:tabs>
            <w:rPr>
              <w:rFonts w:eastAsiaTheme="minorEastAsia"/>
              <w:noProof/>
              <w:sz w:val="18"/>
              <w:lang w:eastAsia="en-GB"/>
            </w:rPr>
          </w:pPr>
          <w:hyperlink w:anchor="_Toc192852183" w:history="1">
            <w:r w:rsidR="0055390B" w:rsidRPr="0055390B">
              <w:rPr>
                <w:rStyle w:val="Hyperlink"/>
                <w:rFonts w:ascii="Arial" w:hAnsi="Arial" w:cs="Arial"/>
                <w:b/>
                <w:noProof/>
                <w:sz w:val="18"/>
              </w:rPr>
              <w:t>Joint Understanding of Risk</w:t>
            </w:r>
            <w:r w:rsidR="0055390B" w:rsidRPr="0055390B">
              <w:rPr>
                <w:noProof/>
                <w:webHidden/>
                <w:sz w:val="18"/>
              </w:rPr>
              <w:tab/>
            </w:r>
            <w:r w:rsidR="0055390B" w:rsidRPr="0055390B">
              <w:rPr>
                <w:noProof/>
                <w:webHidden/>
                <w:sz w:val="18"/>
              </w:rPr>
              <w:fldChar w:fldCharType="begin"/>
            </w:r>
            <w:r w:rsidR="0055390B" w:rsidRPr="0055390B">
              <w:rPr>
                <w:noProof/>
                <w:webHidden/>
                <w:sz w:val="18"/>
              </w:rPr>
              <w:instrText xml:space="preserve"> PAGEREF _Toc192852183 \h </w:instrText>
            </w:r>
            <w:r w:rsidR="0055390B" w:rsidRPr="0055390B">
              <w:rPr>
                <w:noProof/>
                <w:webHidden/>
                <w:sz w:val="18"/>
              </w:rPr>
            </w:r>
            <w:r w:rsidR="0055390B" w:rsidRPr="0055390B">
              <w:rPr>
                <w:noProof/>
                <w:webHidden/>
                <w:sz w:val="18"/>
              </w:rPr>
              <w:fldChar w:fldCharType="separate"/>
            </w:r>
            <w:r w:rsidR="00174A1C">
              <w:rPr>
                <w:noProof/>
                <w:webHidden/>
                <w:sz w:val="18"/>
              </w:rPr>
              <w:t>8</w:t>
            </w:r>
            <w:r w:rsidR="0055390B" w:rsidRPr="0055390B">
              <w:rPr>
                <w:noProof/>
                <w:webHidden/>
                <w:sz w:val="18"/>
              </w:rPr>
              <w:fldChar w:fldCharType="end"/>
            </w:r>
          </w:hyperlink>
        </w:p>
        <w:p w:rsidR="0055390B" w:rsidRPr="0055390B" w:rsidRDefault="00277A5E">
          <w:pPr>
            <w:pStyle w:val="TOC3"/>
            <w:tabs>
              <w:tab w:val="right" w:leader="dot" w:pos="9016"/>
            </w:tabs>
            <w:rPr>
              <w:rFonts w:eastAsiaTheme="minorEastAsia"/>
              <w:noProof/>
              <w:sz w:val="18"/>
              <w:lang w:eastAsia="en-GB"/>
            </w:rPr>
          </w:pPr>
          <w:hyperlink w:anchor="_Toc192852184" w:history="1">
            <w:r w:rsidR="0055390B" w:rsidRPr="0055390B">
              <w:rPr>
                <w:rStyle w:val="Hyperlink"/>
                <w:rFonts w:ascii="Arial" w:hAnsi="Arial" w:cs="Arial"/>
                <w:b/>
                <w:noProof/>
                <w:sz w:val="18"/>
              </w:rPr>
              <w:t>Shared Situational Awareness</w:t>
            </w:r>
            <w:r w:rsidR="0055390B" w:rsidRPr="0055390B">
              <w:rPr>
                <w:noProof/>
                <w:webHidden/>
                <w:sz w:val="18"/>
              </w:rPr>
              <w:tab/>
            </w:r>
            <w:r w:rsidR="0055390B" w:rsidRPr="0055390B">
              <w:rPr>
                <w:noProof/>
                <w:webHidden/>
                <w:sz w:val="18"/>
              </w:rPr>
              <w:fldChar w:fldCharType="begin"/>
            </w:r>
            <w:r w:rsidR="0055390B" w:rsidRPr="0055390B">
              <w:rPr>
                <w:noProof/>
                <w:webHidden/>
                <w:sz w:val="18"/>
              </w:rPr>
              <w:instrText xml:space="preserve"> PAGEREF _Toc192852184 \h </w:instrText>
            </w:r>
            <w:r w:rsidR="0055390B" w:rsidRPr="0055390B">
              <w:rPr>
                <w:noProof/>
                <w:webHidden/>
                <w:sz w:val="18"/>
              </w:rPr>
            </w:r>
            <w:r w:rsidR="0055390B" w:rsidRPr="0055390B">
              <w:rPr>
                <w:noProof/>
                <w:webHidden/>
                <w:sz w:val="18"/>
              </w:rPr>
              <w:fldChar w:fldCharType="separate"/>
            </w:r>
            <w:r w:rsidR="00174A1C">
              <w:rPr>
                <w:noProof/>
                <w:webHidden/>
                <w:sz w:val="18"/>
              </w:rPr>
              <w:t>8</w:t>
            </w:r>
            <w:r w:rsidR="0055390B" w:rsidRPr="0055390B">
              <w:rPr>
                <w:noProof/>
                <w:webHidden/>
                <w:sz w:val="18"/>
              </w:rPr>
              <w:fldChar w:fldCharType="end"/>
            </w:r>
          </w:hyperlink>
        </w:p>
        <w:p w:rsidR="0055390B" w:rsidRPr="0055390B" w:rsidRDefault="00277A5E">
          <w:pPr>
            <w:pStyle w:val="TOC2"/>
            <w:tabs>
              <w:tab w:val="right" w:leader="dot" w:pos="9016"/>
            </w:tabs>
            <w:rPr>
              <w:rFonts w:eastAsiaTheme="minorEastAsia"/>
              <w:noProof/>
              <w:sz w:val="18"/>
              <w:lang w:eastAsia="en-GB"/>
            </w:rPr>
          </w:pPr>
          <w:hyperlink w:anchor="_Toc192852185" w:history="1">
            <w:r w:rsidR="0055390B" w:rsidRPr="0055390B">
              <w:rPr>
                <w:rStyle w:val="Hyperlink"/>
                <w:rFonts w:ascii="Arial" w:hAnsi="Arial" w:cs="Arial"/>
                <w:b/>
                <w:noProof/>
                <w:sz w:val="18"/>
                <w:lang w:eastAsia="en-GB"/>
              </w:rPr>
              <w:t>Joint Decision Making Model</w:t>
            </w:r>
            <w:r w:rsidR="0055390B" w:rsidRPr="0055390B">
              <w:rPr>
                <w:noProof/>
                <w:webHidden/>
                <w:sz w:val="18"/>
              </w:rPr>
              <w:tab/>
            </w:r>
            <w:r w:rsidR="0055390B" w:rsidRPr="0055390B">
              <w:rPr>
                <w:noProof/>
                <w:webHidden/>
                <w:sz w:val="18"/>
              </w:rPr>
              <w:fldChar w:fldCharType="begin"/>
            </w:r>
            <w:r w:rsidR="0055390B" w:rsidRPr="0055390B">
              <w:rPr>
                <w:noProof/>
                <w:webHidden/>
                <w:sz w:val="18"/>
              </w:rPr>
              <w:instrText xml:space="preserve"> PAGEREF _Toc192852185 \h </w:instrText>
            </w:r>
            <w:r w:rsidR="0055390B" w:rsidRPr="0055390B">
              <w:rPr>
                <w:noProof/>
                <w:webHidden/>
                <w:sz w:val="18"/>
              </w:rPr>
            </w:r>
            <w:r w:rsidR="0055390B" w:rsidRPr="0055390B">
              <w:rPr>
                <w:noProof/>
                <w:webHidden/>
                <w:sz w:val="18"/>
              </w:rPr>
              <w:fldChar w:fldCharType="separate"/>
            </w:r>
            <w:r w:rsidR="00174A1C">
              <w:rPr>
                <w:noProof/>
                <w:webHidden/>
                <w:sz w:val="18"/>
              </w:rPr>
              <w:t>9</w:t>
            </w:r>
            <w:r w:rsidR="0055390B" w:rsidRPr="0055390B">
              <w:rPr>
                <w:noProof/>
                <w:webHidden/>
                <w:sz w:val="18"/>
              </w:rPr>
              <w:fldChar w:fldCharType="end"/>
            </w:r>
          </w:hyperlink>
        </w:p>
        <w:p w:rsidR="0055390B" w:rsidRPr="0055390B" w:rsidRDefault="00277A5E">
          <w:pPr>
            <w:pStyle w:val="TOC2"/>
            <w:tabs>
              <w:tab w:val="right" w:leader="dot" w:pos="9016"/>
            </w:tabs>
            <w:rPr>
              <w:rFonts w:eastAsiaTheme="minorEastAsia"/>
              <w:noProof/>
              <w:sz w:val="18"/>
              <w:lang w:eastAsia="en-GB"/>
            </w:rPr>
          </w:pPr>
          <w:hyperlink w:anchor="_Toc192852186" w:history="1">
            <w:r w:rsidR="0055390B" w:rsidRPr="0055390B">
              <w:rPr>
                <w:rStyle w:val="Hyperlink"/>
                <w:rFonts w:ascii="Arial" w:hAnsi="Arial" w:cs="Arial"/>
                <w:b/>
                <w:noProof/>
                <w:sz w:val="18"/>
              </w:rPr>
              <w:t>Training and Exercising</w:t>
            </w:r>
            <w:r w:rsidR="0055390B" w:rsidRPr="0055390B">
              <w:rPr>
                <w:noProof/>
                <w:webHidden/>
                <w:sz w:val="18"/>
              </w:rPr>
              <w:tab/>
            </w:r>
            <w:r w:rsidR="0055390B" w:rsidRPr="0055390B">
              <w:rPr>
                <w:noProof/>
                <w:webHidden/>
                <w:sz w:val="18"/>
              </w:rPr>
              <w:fldChar w:fldCharType="begin"/>
            </w:r>
            <w:r w:rsidR="0055390B" w:rsidRPr="0055390B">
              <w:rPr>
                <w:noProof/>
                <w:webHidden/>
                <w:sz w:val="18"/>
              </w:rPr>
              <w:instrText xml:space="preserve"> PAGEREF _Toc192852186 \h </w:instrText>
            </w:r>
            <w:r w:rsidR="0055390B" w:rsidRPr="0055390B">
              <w:rPr>
                <w:noProof/>
                <w:webHidden/>
                <w:sz w:val="18"/>
              </w:rPr>
            </w:r>
            <w:r w:rsidR="0055390B" w:rsidRPr="0055390B">
              <w:rPr>
                <w:noProof/>
                <w:webHidden/>
                <w:sz w:val="18"/>
              </w:rPr>
              <w:fldChar w:fldCharType="separate"/>
            </w:r>
            <w:r w:rsidR="00174A1C">
              <w:rPr>
                <w:noProof/>
                <w:webHidden/>
                <w:sz w:val="18"/>
              </w:rPr>
              <w:t>9</w:t>
            </w:r>
            <w:r w:rsidR="0055390B" w:rsidRPr="0055390B">
              <w:rPr>
                <w:noProof/>
                <w:webHidden/>
                <w:sz w:val="18"/>
              </w:rPr>
              <w:fldChar w:fldCharType="end"/>
            </w:r>
          </w:hyperlink>
        </w:p>
        <w:p w:rsidR="0055390B" w:rsidRPr="0055390B" w:rsidRDefault="00277A5E">
          <w:pPr>
            <w:pStyle w:val="TOC2"/>
            <w:tabs>
              <w:tab w:val="right" w:leader="dot" w:pos="9016"/>
            </w:tabs>
            <w:rPr>
              <w:rFonts w:eastAsiaTheme="minorEastAsia"/>
              <w:noProof/>
              <w:sz w:val="18"/>
              <w:lang w:eastAsia="en-GB"/>
            </w:rPr>
          </w:pPr>
          <w:hyperlink w:anchor="_Toc192852187" w:history="1">
            <w:r w:rsidR="0055390B" w:rsidRPr="0055390B">
              <w:rPr>
                <w:rStyle w:val="Hyperlink"/>
                <w:rFonts w:ascii="Arial" w:hAnsi="Arial" w:cs="Arial"/>
                <w:b/>
                <w:noProof/>
                <w:sz w:val="18"/>
              </w:rPr>
              <w:t>Use of Technology and Digital platforms</w:t>
            </w:r>
            <w:r w:rsidR="0055390B" w:rsidRPr="0055390B">
              <w:rPr>
                <w:noProof/>
                <w:webHidden/>
                <w:sz w:val="18"/>
              </w:rPr>
              <w:tab/>
            </w:r>
            <w:r w:rsidR="0055390B" w:rsidRPr="0055390B">
              <w:rPr>
                <w:noProof/>
                <w:webHidden/>
                <w:sz w:val="18"/>
              </w:rPr>
              <w:fldChar w:fldCharType="begin"/>
            </w:r>
            <w:r w:rsidR="0055390B" w:rsidRPr="0055390B">
              <w:rPr>
                <w:noProof/>
                <w:webHidden/>
                <w:sz w:val="18"/>
              </w:rPr>
              <w:instrText xml:space="preserve"> PAGEREF _Toc192852187 \h </w:instrText>
            </w:r>
            <w:r w:rsidR="0055390B" w:rsidRPr="0055390B">
              <w:rPr>
                <w:noProof/>
                <w:webHidden/>
                <w:sz w:val="18"/>
              </w:rPr>
            </w:r>
            <w:r w:rsidR="0055390B" w:rsidRPr="0055390B">
              <w:rPr>
                <w:noProof/>
                <w:webHidden/>
                <w:sz w:val="18"/>
              </w:rPr>
              <w:fldChar w:fldCharType="separate"/>
            </w:r>
            <w:r w:rsidR="00174A1C">
              <w:rPr>
                <w:noProof/>
                <w:webHidden/>
                <w:sz w:val="18"/>
              </w:rPr>
              <w:t>10</w:t>
            </w:r>
            <w:r w:rsidR="0055390B" w:rsidRPr="0055390B">
              <w:rPr>
                <w:noProof/>
                <w:webHidden/>
                <w:sz w:val="18"/>
              </w:rPr>
              <w:fldChar w:fldCharType="end"/>
            </w:r>
          </w:hyperlink>
        </w:p>
        <w:p w:rsidR="0055390B" w:rsidRPr="0055390B" w:rsidRDefault="00277A5E">
          <w:pPr>
            <w:pStyle w:val="TOC2"/>
            <w:tabs>
              <w:tab w:val="right" w:leader="dot" w:pos="9016"/>
            </w:tabs>
            <w:rPr>
              <w:rFonts w:eastAsiaTheme="minorEastAsia"/>
              <w:noProof/>
              <w:sz w:val="18"/>
              <w:lang w:eastAsia="en-GB"/>
            </w:rPr>
          </w:pPr>
          <w:hyperlink w:anchor="_Toc192852188" w:history="1">
            <w:r w:rsidR="0055390B" w:rsidRPr="0055390B">
              <w:rPr>
                <w:rStyle w:val="Hyperlink"/>
                <w:rFonts w:ascii="Arial" w:hAnsi="Arial" w:cs="Arial"/>
                <w:b/>
                <w:noProof/>
                <w:sz w:val="18"/>
              </w:rPr>
              <w:t>Good record keeping and debriefs</w:t>
            </w:r>
            <w:r w:rsidR="0055390B" w:rsidRPr="0055390B">
              <w:rPr>
                <w:noProof/>
                <w:webHidden/>
                <w:sz w:val="18"/>
              </w:rPr>
              <w:tab/>
            </w:r>
            <w:r w:rsidR="0055390B" w:rsidRPr="0055390B">
              <w:rPr>
                <w:noProof/>
                <w:webHidden/>
                <w:sz w:val="18"/>
              </w:rPr>
              <w:fldChar w:fldCharType="begin"/>
            </w:r>
            <w:r w:rsidR="0055390B" w:rsidRPr="0055390B">
              <w:rPr>
                <w:noProof/>
                <w:webHidden/>
                <w:sz w:val="18"/>
              </w:rPr>
              <w:instrText xml:space="preserve"> PAGEREF _Toc192852188 \h </w:instrText>
            </w:r>
            <w:r w:rsidR="0055390B" w:rsidRPr="0055390B">
              <w:rPr>
                <w:noProof/>
                <w:webHidden/>
                <w:sz w:val="18"/>
              </w:rPr>
            </w:r>
            <w:r w:rsidR="0055390B" w:rsidRPr="0055390B">
              <w:rPr>
                <w:noProof/>
                <w:webHidden/>
                <w:sz w:val="18"/>
              </w:rPr>
              <w:fldChar w:fldCharType="separate"/>
            </w:r>
            <w:r w:rsidR="00174A1C">
              <w:rPr>
                <w:noProof/>
                <w:webHidden/>
                <w:sz w:val="18"/>
              </w:rPr>
              <w:t>10</w:t>
            </w:r>
            <w:r w:rsidR="0055390B" w:rsidRPr="0055390B">
              <w:rPr>
                <w:noProof/>
                <w:webHidden/>
                <w:sz w:val="18"/>
              </w:rPr>
              <w:fldChar w:fldCharType="end"/>
            </w:r>
          </w:hyperlink>
        </w:p>
        <w:p w:rsidR="0055390B" w:rsidRPr="0055390B" w:rsidRDefault="00277A5E">
          <w:pPr>
            <w:pStyle w:val="TOC1"/>
            <w:tabs>
              <w:tab w:val="right" w:leader="dot" w:pos="9016"/>
            </w:tabs>
            <w:rPr>
              <w:rFonts w:eastAsiaTheme="minorEastAsia"/>
              <w:noProof/>
              <w:sz w:val="18"/>
              <w:lang w:eastAsia="en-GB"/>
            </w:rPr>
          </w:pPr>
          <w:hyperlink w:anchor="_Toc192852189" w:history="1">
            <w:r w:rsidR="0055390B" w:rsidRPr="0055390B">
              <w:rPr>
                <w:rStyle w:val="Hyperlink"/>
                <w:rFonts w:ascii="Arial" w:hAnsi="Arial" w:cs="Arial"/>
                <w:b/>
                <w:noProof/>
                <w:sz w:val="18"/>
              </w:rPr>
              <w:t>Emergency Response and Recovery</w:t>
            </w:r>
            <w:r w:rsidR="0055390B" w:rsidRPr="0055390B">
              <w:rPr>
                <w:noProof/>
                <w:webHidden/>
                <w:sz w:val="18"/>
              </w:rPr>
              <w:tab/>
            </w:r>
            <w:r w:rsidR="0055390B" w:rsidRPr="0055390B">
              <w:rPr>
                <w:noProof/>
                <w:webHidden/>
                <w:sz w:val="18"/>
              </w:rPr>
              <w:fldChar w:fldCharType="begin"/>
            </w:r>
            <w:r w:rsidR="0055390B" w:rsidRPr="0055390B">
              <w:rPr>
                <w:noProof/>
                <w:webHidden/>
                <w:sz w:val="18"/>
              </w:rPr>
              <w:instrText xml:space="preserve"> PAGEREF _Toc192852189 \h </w:instrText>
            </w:r>
            <w:r w:rsidR="0055390B" w:rsidRPr="0055390B">
              <w:rPr>
                <w:noProof/>
                <w:webHidden/>
                <w:sz w:val="18"/>
              </w:rPr>
            </w:r>
            <w:r w:rsidR="0055390B" w:rsidRPr="0055390B">
              <w:rPr>
                <w:noProof/>
                <w:webHidden/>
                <w:sz w:val="18"/>
              </w:rPr>
              <w:fldChar w:fldCharType="separate"/>
            </w:r>
            <w:r w:rsidR="00174A1C">
              <w:rPr>
                <w:noProof/>
                <w:webHidden/>
                <w:sz w:val="18"/>
              </w:rPr>
              <w:t>10</w:t>
            </w:r>
            <w:r w:rsidR="0055390B" w:rsidRPr="0055390B">
              <w:rPr>
                <w:noProof/>
                <w:webHidden/>
                <w:sz w:val="18"/>
              </w:rPr>
              <w:fldChar w:fldCharType="end"/>
            </w:r>
          </w:hyperlink>
        </w:p>
        <w:p w:rsidR="0055390B" w:rsidRPr="0055390B" w:rsidRDefault="00277A5E">
          <w:pPr>
            <w:pStyle w:val="TOC2"/>
            <w:tabs>
              <w:tab w:val="right" w:leader="dot" w:pos="9016"/>
            </w:tabs>
            <w:rPr>
              <w:rFonts w:eastAsiaTheme="minorEastAsia"/>
              <w:noProof/>
              <w:sz w:val="18"/>
              <w:lang w:eastAsia="en-GB"/>
            </w:rPr>
          </w:pPr>
          <w:hyperlink w:anchor="_Toc192852190" w:history="1">
            <w:r w:rsidR="0055390B" w:rsidRPr="0055390B">
              <w:rPr>
                <w:rStyle w:val="Hyperlink"/>
                <w:rFonts w:ascii="Arial" w:hAnsi="Arial" w:cs="Arial"/>
                <w:b/>
                <w:noProof/>
                <w:sz w:val="18"/>
              </w:rPr>
              <w:t>Emergency Response Phase</w:t>
            </w:r>
            <w:r w:rsidR="0055390B" w:rsidRPr="0055390B">
              <w:rPr>
                <w:noProof/>
                <w:webHidden/>
                <w:sz w:val="18"/>
              </w:rPr>
              <w:tab/>
            </w:r>
            <w:r w:rsidR="0055390B" w:rsidRPr="0055390B">
              <w:rPr>
                <w:noProof/>
                <w:webHidden/>
                <w:sz w:val="18"/>
              </w:rPr>
              <w:fldChar w:fldCharType="begin"/>
            </w:r>
            <w:r w:rsidR="0055390B" w:rsidRPr="0055390B">
              <w:rPr>
                <w:noProof/>
                <w:webHidden/>
                <w:sz w:val="18"/>
              </w:rPr>
              <w:instrText xml:space="preserve"> PAGEREF _Toc192852190 \h </w:instrText>
            </w:r>
            <w:r w:rsidR="0055390B" w:rsidRPr="0055390B">
              <w:rPr>
                <w:noProof/>
                <w:webHidden/>
                <w:sz w:val="18"/>
              </w:rPr>
            </w:r>
            <w:r w:rsidR="0055390B" w:rsidRPr="0055390B">
              <w:rPr>
                <w:noProof/>
                <w:webHidden/>
                <w:sz w:val="18"/>
              </w:rPr>
              <w:fldChar w:fldCharType="separate"/>
            </w:r>
            <w:r w:rsidR="00174A1C">
              <w:rPr>
                <w:noProof/>
                <w:webHidden/>
                <w:sz w:val="18"/>
              </w:rPr>
              <w:t>10</w:t>
            </w:r>
            <w:r w:rsidR="0055390B" w:rsidRPr="0055390B">
              <w:rPr>
                <w:noProof/>
                <w:webHidden/>
                <w:sz w:val="18"/>
              </w:rPr>
              <w:fldChar w:fldCharType="end"/>
            </w:r>
          </w:hyperlink>
        </w:p>
        <w:p w:rsidR="0055390B" w:rsidRPr="0055390B" w:rsidRDefault="00277A5E">
          <w:pPr>
            <w:pStyle w:val="TOC2"/>
            <w:tabs>
              <w:tab w:val="right" w:leader="dot" w:pos="9016"/>
            </w:tabs>
            <w:rPr>
              <w:rFonts w:eastAsiaTheme="minorEastAsia"/>
              <w:noProof/>
              <w:sz w:val="18"/>
              <w:lang w:eastAsia="en-GB"/>
            </w:rPr>
          </w:pPr>
          <w:hyperlink w:anchor="_Toc192852191" w:history="1">
            <w:r w:rsidR="0055390B" w:rsidRPr="0055390B">
              <w:rPr>
                <w:rStyle w:val="Hyperlink"/>
                <w:rFonts w:ascii="Arial" w:hAnsi="Arial" w:cs="Arial"/>
                <w:b/>
                <w:noProof/>
                <w:sz w:val="18"/>
              </w:rPr>
              <w:t>Emergency Recovery Phase</w:t>
            </w:r>
            <w:r w:rsidR="0055390B" w:rsidRPr="0055390B">
              <w:rPr>
                <w:noProof/>
                <w:webHidden/>
                <w:sz w:val="18"/>
              </w:rPr>
              <w:tab/>
            </w:r>
            <w:r w:rsidR="0055390B" w:rsidRPr="0055390B">
              <w:rPr>
                <w:noProof/>
                <w:webHidden/>
                <w:sz w:val="18"/>
              </w:rPr>
              <w:fldChar w:fldCharType="begin"/>
            </w:r>
            <w:r w:rsidR="0055390B" w:rsidRPr="0055390B">
              <w:rPr>
                <w:noProof/>
                <w:webHidden/>
                <w:sz w:val="18"/>
              </w:rPr>
              <w:instrText xml:space="preserve"> PAGEREF _Toc192852191 \h </w:instrText>
            </w:r>
            <w:r w:rsidR="0055390B" w:rsidRPr="0055390B">
              <w:rPr>
                <w:noProof/>
                <w:webHidden/>
                <w:sz w:val="18"/>
              </w:rPr>
            </w:r>
            <w:r w:rsidR="0055390B" w:rsidRPr="0055390B">
              <w:rPr>
                <w:noProof/>
                <w:webHidden/>
                <w:sz w:val="18"/>
              </w:rPr>
              <w:fldChar w:fldCharType="separate"/>
            </w:r>
            <w:r w:rsidR="00174A1C">
              <w:rPr>
                <w:noProof/>
                <w:webHidden/>
                <w:sz w:val="18"/>
              </w:rPr>
              <w:t>10</w:t>
            </w:r>
            <w:r w:rsidR="0055390B" w:rsidRPr="0055390B">
              <w:rPr>
                <w:noProof/>
                <w:webHidden/>
                <w:sz w:val="18"/>
              </w:rPr>
              <w:fldChar w:fldCharType="end"/>
            </w:r>
          </w:hyperlink>
        </w:p>
        <w:p w:rsidR="0055390B" w:rsidRPr="0055390B" w:rsidRDefault="00277A5E">
          <w:pPr>
            <w:pStyle w:val="TOC2"/>
            <w:tabs>
              <w:tab w:val="right" w:leader="dot" w:pos="9016"/>
            </w:tabs>
            <w:rPr>
              <w:rFonts w:eastAsiaTheme="minorEastAsia"/>
              <w:noProof/>
              <w:sz w:val="18"/>
              <w:lang w:eastAsia="en-GB"/>
            </w:rPr>
          </w:pPr>
          <w:hyperlink w:anchor="_Toc192852192" w:history="1">
            <w:r w:rsidR="0055390B" w:rsidRPr="0055390B">
              <w:rPr>
                <w:rStyle w:val="Hyperlink"/>
                <w:rFonts w:ascii="Arial" w:hAnsi="Arial" w:cs="Arial"/>
                <w:b/>
                <w:noProof/>
                <w:sz w:val="18"/>
              </w:rPr>
              <w:t>Key Considerations Before, During, and After the Recovery Phase</w:t>
            </w:r>
            <w:r w:rsidR="0055390B" w:rsidRPr="0055390B">
              <w:rPr>
                <w:noProof/>
                <w:webHidden/>
                <w:sz w:val="18"/>
              </w:rPr>
              <w:tab/>
            </w:r>
            <w:r w:rsidR="0055390B" w:rsidRPr="0055390B">
              <w:rPr>
                <w:noProof/>
                <w:webHidden/>
                <w:sz w:val="18"/>
              </w:rPr>
              <w:fldChar w:fldCharType="begin"/>
            </w:r>
            <w:r w:rsidR="0055390B" w:rsidRPr="0055390B">
              <w:rPr>
                <w:noProof/>
                <w:webHidden/>
                <w:sz w:val="18"/>
              </w:rPr>
              <w:instrText xml:space="preserve"> PAGEREF _Toc192852192 \h </w:instrText>
            </w:r>
            <w:r w:rsidR="0055390B" w:rsidRPr="0055390B">
              <w:rPr>
                <w:noProof/>
                <w:webHidden/>
                <w:sz w:val="18"/>
              </w:rPr>
            </w:r>
            <w:r w:rsidR="0055390B" w:rsidRPr="0055390B">
              <w:rPr>
                <w:noProof/>
                <w:webHidden/>
                <w:sz w:val="18"/>
              </w:rPr>
              <w:fldChar w:fldCharType="separate"/>
            </w:r>
            <w:r w:rsidR="00174A1C">
              <w:rPr>
                <w:noProof/>
                <w:webHidden/>
                <w:sz w:val="18"/>
              </w:rPr>
              <w:t>11</w:t>
            </w:r>
            <w:r w:rsidR="0055390B" w:rsidRPr="0055390B">
              <w:rPr>
                <w:noProof/>
                <w:webHidden/>
                <w:sz w:val="18"/>
              </w:rPr>
              <w:fldChar w:fldCharType="end"/>
            </w:r>
          </w:hyperlink>
        </w:p>
        <w:p w:rsidR="0055390B" w:rsidRPr="0055390B" w:rsidRDefault="00277A5E">
          <w:pPr>
            <w:pStyle w:val="TOC2"/>
            <w:tabs>
              <w:tab w:val="right" w:leader="dot" w:pos="9016"/>
            </w:tabs>
            <w:rPr>
              <w:rFonts w:eastAsiaTheme="minorEastAsia"/>
              <w:noProof/>
              <w:sz w:val="18"/>
              <w:lang w:eastAsia="en-GB"/>
            </w:rPr>
          </w:pPr>
          <w:hyperlink w:anchor="_Toc192852193" w:history="1">
            <w:r w:rsidR="0055390B" w:rsidRPr="0055390B">
              <w:rPr>
                <w:rStyle w:val="Hyperlink"/>
                <w:rFonts w:ascii="Arial" w:hAnsi="Arial" w:cs="Arial"/>
                <w:b/>
                <w:noProof/>
                <w:sz w:val="18"/>
              </w:rPr>
              <w:t>Before the Recovery Phase</w:t>
            </w:r>
            <w:r w:rsidR="0055390B" w:rsidRPr="0055390B">
              <w:rPr>
                <w:noProof/>
                <w:webHidden/>
                <w:sz w:val="18"/>
              </w:rPr>
              <w:tab/>
            </w:r>
            <w:r w:rsidR="0055390B" w:rsidRPr="0055390B">
              <w:rPr>
                <w:noProof/>
                <w:webHidden/>
                <w:sz w:val="18"/>
              </w:rPr>
              <w:fldChar w:fldCharType="begin"/>
            </w:r>
            <w:r w:rsidR="0055390B" w:rsidRPr="0055390B">
              <w:rPr>
                <w:noProof/>
                <w:webHidden/>
                <w:sz w:val="18"/>
              </w:rPr>
              <w:instrText xml:space="preserve"> PAGEREF _Toc192852193 \h </w:instrText>
            </w:r>
            <w:r w:rsidR="0055390B" w:rsidRPr="0055390B">
              <w:rPr>
                <w:noProof/>
                <w:webHidden/>
                <w:sz w:val="18"/>
              </w:rPr>
            </w:r>
            <w:r w:rsidR="0055390B" w:rsidRPr="0055390B">
              <w:rPr>
                <w:noProof/>
                <w:webHidden/>
                <w:sz w:val="18"/>
              </w:rPr>
              <w:fldChar w:fldCharType="separate"/>
            </w:r>
            <w:r w:rsidR="00174A1C">
              <w:rPr>
                <w:noProof/>
                <w:webHidden/>
                <w:sz w:val="18"/>
              </w:rPr>
              <w:t>11</w:t>
            </w:r>
            <w:r w:rsidR="0055390B" w:rsidRPr="0055390B">
              <w:rPr>
                <w:noProof/>
                <w:webHidden/>
                <w:sz w:val="18"/>
              </w:rPr>
              <w:fldChar w:fldCharType="end"/>
            </w:r>
          </w:hyperlink>
        </w:p>
        <w:p w:rsidR="0055390B" w:rsidRPr="0055390B" w:rsidRDefault="00277A5E">
          <w:pPr>
            <w:pStyle w:val="TOC2"/>
            <w:tabs>
              <w:tab w:val="right" w:leader="dot" w:pos="9016"/>
            </w:tabs>
            <w:rPr>
              <w:rFonts w:eastAsiaTheme="minorEastAsia"/>
              <w:noProof/>
              <w:sz w:val="18"/>
              <w:lang w:eastAsia="en-GB"/>
            </w:rPr>
          </w:pPr>
          <w:hyperlink w:anchor="_Toc192852194" w:history="1">
            <w:r w:rsidR="0055390B" w:rsidRPr="0055390B">
              <w:rPr>
                <w:rStyle w:val="Hyperlink"/>
                <w:rFonts w:ascii="Arial" w:hAnsi="Arial" w:cs="Arial"/>
                <w:b/>
                <w:noProof/>
                <w:sz w:val="18"/>
              </w:rPr>
              <w:t>During the Recovery Phase</w:t>
            </w:r>
            <w:r w:rsidR="0055390B" w:rsidRPr="0055390B">
              <w:rPr>
                <w:noProof/>
                <w:webHidden/>
                <w:sz w:val="18"/>
              </w:rPr>
              <w:tab/>
            </w:r>
            <w:r w:rsidR="0055390B" w:rsidRPr="0055390B">
              <w:rPr>
                <w:noProof/>
                <w:webHidden/>
                <w:sz w:val="18"/>
              </w:rPr>
              <w:fldChar w:fldCharType="begin"/>
            </w:r>
            <w:r w:rsidR="0055390B" w:rsidRPr="0055390B">
              <w:rPr>
                <w:noProof/>
                <w:webHidden/>
                <w:sz w:val="18"/>
              </w:rPr>
              <w:instrText xml:space="preserve"> PAGEREF _Toc192852194 \h </w:instrText>
            </w:r>
            <w:r w:rsidR="0055390B" w:rsidRPr="0055390B">
              <w:rPr>
                <w:noProof/>
                <w:webHidden/>
                <w:sz w:val="18"/>
              </w:rPr>
            </w:r>
            <w:r w:rsidR="0055390B" w:rsidRPr="0055390B">
              <w:rPr>
                <w:noProof/>
                <w:webHidden/>
                <w:sz w:val="18"/>
              </w:rPr>
              <w:fldChar w:fldCharType="separate"/>
            </w:r>
            <w:r w:rsidR="00174A1C">
              <w:rPr>
                <w:noProof/>
                <w:webHidden/>
                <w:sz w:val="18"/>
              </w:rPr>
              <w:t>11</w:t>
            </w:r>
            <w:r w:rsidR="0055390B" w:rsidRPr="0055390B">
              <w:rPr>
                <w:noProof/>
                <w:webHidden/>
                <w:sz w:val="18"/>
              </w:rPr>
              <w:fldChar w:fldCharType="end"/>
            </w:r>
          </w:hyperlink>
        </w:p>
        <w:p w:rsidR="0055390B" w:rsidRPr="0055390B" w:rsidRDefault="00277A5E">
          <w:pPr>
            <w:pStyle w:val="TOC1"/>
            <w:tabs>
              <w:tab w:val="right" w:leader="dot" w:pos="9016"/>
            </w:tabs>
            <w:rPr>
              <w:rFonts w:eastAsiaTheme="minorEastAsia"/>
              <w:noProof/>
              <w:sz w:val="18"/>
              <w:lang w:eastAsia="en-GB"/>
            </w:rPr>
          </w:pPr>
          <w:hyperlink w:anchor="_Toc192852195" w:history="1">
            <w:r w:rsidR="0055390B" w:rsidRPr="0055390B">
              <w:rPr>
                <w:rStyle w:val="Hyperlink"/>
                <w:rFonts w:ascii="Arial" w:eastAsia="Times New Roman" w:hAnsi="Arial" w:cs="Arial"/>
                <w:b/>
                <w:noProof/>
                <w:sz w:val="18"/>
                <w:lang w:eastAsia="en-GB"/>
              </w:rPr>
              <w:t>Legal Scrutiny and Public Inquiries in Emergency Response</w:t>
            </w:r>
            <w:r w:rsidR="0055390B" w:rsidRPr="0055390B">
              <w:rPr>
                <w:noProof/>
                <w:webHidden/>
                <w:sz w:val="18"/>
              </w:rPr>
              <w:tab/>
            </w:r>
            <w:r w:rsidR="0055390B" w:rsidRPr="0055390B">
              <w:rPr>
                <w:noProof/>
                <w:webHidden/>
                <w:sz w:val="18"/>
              </w:rPr>
              <w:fldChar w:fldCharType="begin"/>
            </w:r>
            <w:r w:rsidR="0055390B" w:rsidRPr="0055390B">
              <w:rPr>
                <w:noProof/>
                <w:webHidden/>
                <w:sz w:val="18"/>
              </w:rPr>
              <w:instrText xml:space="preserve"> PAGEREF _Toc192852195 \h </w:instrText>
            </w:r>
            <w:r w:rsidR="0055390B" w:rsidRPr="0055390B">
              <w:rPr>
                <w:noProof/>
                <w:webHidden/>
                <w:sz w:val="18"/>
              </w:rPr>
            </w:r>
            <w:r w:rsidR="0055390B" w:rsidRPr="0055390B">
              <w:rPr>
                <w:noProof/>
                <w:webHidden/>
                <w:sz w:val="18"/>
              </w:rPr>
              <w:fldChar w:fldCharType="separate"/>
            </w:r>
            <w:r w:rsidR="00174A1C">
              <w:rPr>
                <w:noProof/>
                <w:webHidden/>
                <w:sz w:val="18"/>
              </w:rPr>
              <w:t>12</w:t>
            </w:r>
            <w:r w:rsidR="0055390B" w:rsidRPr="0055390B">
              <w:rPr>
                <w:noProof/>
                <w:webHidden/>
                <w:sz w:val="18"/>
              </w:rPr>
              <w:fldChar w:fldCharType="end"/>
            </w:r>
          </w:hyperlink>
        </w:p>
        <w:p w:rsidR="0055390B" w:rsidRPr="0055390B" w:rsidRDefault="00277A5E">
          <w:pPr>
            <w:pStyle w:val="TOC3"/>
            <w:tabs>
              <w:tab w:val="right" w:leader="dot" w:pos="9016"/>
            </w:tabs>
            <w:rPr>
              <w:rFonts w:eastAsiaTheme="minorEastAsia"/>
              <w:noProof/>
              <w:sz w:val="18"/>
              <w:lang w:eastAsia="en-GB"/>
            </w:rPr>
          </w:pPr>
          <w:hyperlink w:anchor="_Toc192852196" w:history="1">
            <w:r w:rsidR="0055390B" w:rsidRPr="0055390B">
              <w:rPr>
                <w:rStyle w:val="Hyperlink"/>
                <w:rFonts w:ascii="Arial" w:eastAsia="Times New Roman" w:hAnsi="Arial" w:cs="Arial"/>
                <w:b/>
                <w:noProof/>
                <w:sz w:val="18"/>
                <w:lang w:eastAsia="en-GB"/>
              </w:rPr>
              <w:t>Grenfell Tower</w:t>
            </w:r>
            <w:r w:rsidR="0055390B" w:rsidRPr="0055390B">
              <w:rPr>
                <w:noProof/>
                <w:webHidden/>
                <w:sz w:val="18"/>
              </w:rPr>
              <w:tab/>
            </w:r>
            <w:r w:rsidR="0055390B" w:rsidRPr="0055390B">
              <w:rPr>
                <w:noProof/>
                <w:webHidden/>
                <w:sz w:val="18"/>
              </w:rPr>
              <w:fldChar w:fldCharType="begin"/>
            </w:r>
            <w:r w:rsidR="0055390B" w:rsidRPr="0055390B">
              <w:rPr>
                <w:noProof/>
                <w:webHidden/>
                <w:sz w:val="18"/>
              </w:rPr>
              <w:instrText xml:space="preserve"> PAGEREF _Toc192852196 \h </w:instrText>
            </w:r>
            <w:r w:rsidR="0055390B" w:rsidRPr="0055390B">
              <w:rPr>
                <w:noProof/>
                <w:webHidden/>
                <w:sz w:val="18"/>
              </w:rPr>
            </w:r>
            <w:r w:rsidR="0055390B" w:rsidRPr="0055390B">
              <w:rPr>
                <w:noProof/>
                <w:webHidden/>
                <w:sz w:val="18"/>
              </w:rPr>
              <w:fldChar w:fldCharType="separate"/>
            </w:r>
            <w:r w:rsidR="00174A1C">
              <w:rPr>
                <w:noProof/>
                <w:webHidden/>
                <w:sz w:val="18"/>
              </w:rPr>
              <w:t>12</w:t>
            </w:r>
            <w:r w:rsidR="0055390B" w:rsidRPr="0055390B">
              <w:rPr>
                <w:noProof/>
                <w:webHidden/>
                <w:sz w:val="18"/>
              </w:rPr>
              <w:fldChar w:fldCharType="end"/>
            </w:r>
          </w:hyperlink>
        </w:p>
        <w:p w:rsidR="0055390B" w:rsidRPr="0055390B" w:rsidRDefault="00277A5E">
          <w:pPr>
            <w:pStyle w:val="TOC3"/>
            <w:tabs>
              <w:tab w:val="right" w:leader="dot" w:pos="9016"/>
            </w:tabs>
            <w:rPr>
              <w:rFonts w:eastAsiaTheme="minorEastAsia"/>
              <w:noProof/>
              <w:sz w:val="18"/>
              <w:lang w:eastAsia="en-GB"/>
            </w:rPr>
          </w:pPr>
          <w:hyperlink w:anchor="_Toc192852197" w:history="1">
            <w:r w:rsidR="0055390B" w:rsidRPr="0055390B">
              <w:rPr>
                <w:rStyle w:val="Hyperlink"/>
                <w:rFonts w:ascii="Arial" w:eastAsia="Times New Roman" w:hAnsi="Arial" w:cs="Arial"/>
                <w:b/>
                <w:noProof/>
                <w:sz w:val="18"/>
                <w:lang w:eastAsia="en-GB"/>
              </w:rPr>
              <w:t>Manchester Arena</w:t>
            </w:r>
            <w:r w:rsidR="0055390B" w:rsidRPr="0055390B">
              <w:rPr>
                <w:noProof/>
                <w:webHidden/>
                <w:sz w:val="18"/>
              </w:rPr>
              <w:tab/>
            </w:r>
            <w:r w:rsidR="0055390B" w:rsidRPr="0055390B">
              <w:rPr>
                <w:noProof/>
                <w:webHidden/>
                <w:sz w:val="18"/>
              </w:rPr>
              <w:fldChar w:fldCharType="begin"/>
            </w:r>
            <w:r w:rsidR="0055390B" w:rsidRPr="0055390B">
              <w:rPr>
                <w:noProof/>
                <w:webHidden/>
                <w:sz w:val="18"/>
              </w:rPr>
              <w:instrText xml:space="preserve"> PAGEREF _Toc192852197 \h </w:instrText>
            </w:r>
            <w:r w:rsidR="0055390B" w:rsidRPr="0055390B">
              <w:rPr>
                <w:noProof/>
                <w:webHidden/>
                <w:sz w:val="18"/>
              </w:rPr>
            </w:r>
            <w:r w:rsidR="0055390B" w:rsidRPr="0055390B">
              <w:rPr>
                <w:noProof/>
                <w:webHidden/>
                <w:sz w:val="18"/>
              </w:rPr>
              <w:fldChar w:fldCharType="separate"/>
            </w:r>
            <w:r w:rsidR="00174A1C">
              <w:rPr>
                <w:noProof/>
                <w:webHidden/>
                <w:sz w:val="18"/>
              </w:rPr>
              <w:t>13</w:t>
            </w:r>
            <w:r w:rsidR="0055390B" w:rsidRPr="0055390B">
              <w:rPr>
                <w:noProof/>
                <w:webHidden/>
                <w:sz w:val="18"/>
              </w:rPr>
              <w:fldChar w:fldCharType="end"/>
            </w:r>
          </w:hyperlink>
        </w:p>
        <w:p w:rsidR="0055390B" w:rsidRPr="0055390B" w:rsidRDefault="00277A5E">
          <w:pPr>
            <w:pStyle w:val="TOC2"/>
            <w:tabs>
              <w:tab w:val="right" w:leader="dot" w:pos="9016"/>
            </w:tabs>
            <w:rPr>
              <w:rFonts w:eastAsiaTheme="minorEastAsia"/>
              <w:noProof/>
              <w:sz w:val="18"/>
              <w:lang w:eastAsia="en-GB"/>
            </w:rPr>
          </w:pPr>
          <w:hyperlink w:anchor="_Toc192852198" w:history="1">
            <w:r w:rsidR="0055390B" w:rsidRPr="0055390B">
              <w:rPr>
                <w:rStyle w:val="Hyperlink"/>
                <w:rFonts w:ascii="Arial" w:eastAsia="Times New Roman" w:hAnsi="Arial" w:cs="Arial"/>
                <w:b/>
                <w:noProof/>
                <w:sz w:val="18"/>
                <w:lang w:eastAsia="en-GB"/>
              </w:rPr>
              <w:t>Mitigating Legal Risks through Effective Response Best Practices</w:t>
            </w:r>
            <w:r w:rsidR="0055390B" w:rsidRPr="0055390B">
              <w:rPr>
                <w:noProof/>
                <w:webHidden/>
                <w:sz w:val="18"/>
              </w:rPr>
              <w:tab/>
            </w:r>
            <w:r w:rsidR="0055390B" w:rsidRPr="0055390B">
              <w:rPr>
                <w:noProof/>
                <w:webHidden/>
                <w:sz w:val="18"/>
              </w:rPr>
              <w:fldChar w:fldCharType="begin"/>
            </w:r>
            <w:r w:rsidR="0055390B" w:rsidRPr="0055390B">
              <w:rPr>
                <w:noProof/>
                <w:webHidden/>
                <w:sz w:val="18"/>
              </w:rPr>
              <w:instrText xml:space="preserve"> PAGEREF _Toc192852198 \h </w:instrText>
            </w:r>
            <w:r w:rsidR="0055390B" w:rsidRPr="0055390B">
              <w:rPr>
                <w:noProof/>
                <w:webHidden/>
                <w:sz w:val="18"/>
              </w:rPr>
            </w:r>
            <w:r w:rsidR="0055390B" w:rsidRPr="0055390B">
              <w:rPr>
                <w:noProof/>
                <w:webHidden/>
                <w:sz w:val="18"/>
              </w:rPr>
              <w:fldChar w:fldCharType="separate"/>
            </w:r>
            <w:r w:rsidR="00174A1C">
              <w:rPr>
                <w:noProof/>
                <w:webHidden/>
                <w:sz w:val="18"/>
              </w:rPr>
              <w:t>13</w:t>
            </w:r>
            <w:r w:rsidR="0055390B" w:rsidRPr="0055390B">
              <w:rPr>
                <w:noProof/>
                <w:webHidden/>
                <w:sz w:val="18"/>
              </w:rPr>
              <w:fldChar w:fldCharType="end"/>
            </w:r>
          </w:hyperlink>
        </w:p>
        <w:p w:rsidR="0055390B" w:rsidRPr="0055390B" w:rsidRDefault="00277A5E">
          <w:pPr>
            <w:pStyle w:val="TOC1"/>
            <w:tabs>
              <w:tab w:val="right" w:leader="dot" w:pos="9016"/>
            </w:tabs>
            <w:rPr>
              <w:rFonts w:eastAsiaTheme="minorEastAsia"/>
              <w:noProof/>
              <w:sz w:val="18"/>
              <w:lang w:eastAsia="en-GB"/>
            </w:rPr>
          </w:pPr>
          <w:hyperlink w:anchor="_Toc192852199" w:history="1">
            <w:r w:rsidR="0055390B" w:rsidRPr="0055390B">
              <w:rPr>
                <w:rStyle w:val="Hyperlink"/>
                <w:rFonts w:ascii="Arial" w:eastAsia="Times New Roman" w:hAnsi="Arial" w:cs="Arial"/>
                <w:b/>
                <w:noProof/>
                <w:sz w:val="18"/>
                <w:lang w:eastAsia="en-GB"/>
              </w:rPr>
              <w:t>Conclusion</w:t>
            </w:r>
            <w:r w:rsidR="0055390B" w:rsidRPr="0055390B">
              <w:rPr>
                <w:noProof/>
                <w:webHidden/>
                <w:sz w:val="18"/>
              </w:rPr>
              <w:tab/>
            </w:r>
            <w:r w:rsidR="0055390B" w:rsidRPr="0055390B">
              <w:rPr>
                <w:noProof/>
                <w:webHidden/>
                <w:sz w:val="18"/>
              </w:rPr>
              <w:fldChar w:fldCharType="begin"/>
            </w:r>
            <w:r w:rsidR="0055390B" w:rsidRPr="0055390B">
              <w:rPr>
                <w:noProof/>
                <w:webHidden/>
                <w:sz w:val="18"/>
              </w:rPr>
              <w:instrText xml:space="preserve"> PAGEREF _Toc192852199 \h </w:instrText>
            </w:r>
            <w:r w:rsidR="0055390B" w:rsidRPr="0055390B">
              <w:rPr>
                <w:noProof/>
                <w:webHidden/>
                <w:sz w:val="18"/>
              </w:rPr>
            </w:r>
            <w:r w:rsidR="0055390B" w:rsidRPr="0055390B">
              <w:rPr>
                <w:noProof/>
                <w:webHidden/>
                <w:sz w:val="18"/>
              </w:rPr>
              <w:fldChar w:fldCharType="separate"/>
            </w:r>
            <w:r w:rsidR="00174A1C">
              <w:rPr>
                <w:noProof/>
                <w:webHidden/>
                <w:sz w:val="18"/>
              </w:rPr>
              <w:t>14</w:t>
            </w:r>
            <w:r w:rsidR="0055390B" w:rsidRPr="0055390B">
              <w:rPr>
                <w:noProof/>
                <w:webHidden/>
                <w:sz w:val="18"/>
              </w:rPr>
              <w:fldChar w:fldCharType="end"/>
            </w:r>
          </w:hyperlink>
        </w:p>
        <w:p w:rsidR="0055390B" w:rsidRPr="0055390B" w:rsidRDefault="00277A5E">
          <w:pPr>
            <w:pStyle w:val="TOC3"/>
            <w:tabs>
              <w:tab w:val="right" w:leader="dot" w:pos="9016"/>
            </w:tabs>
            <w:rPr>
              <w:rFonts w:eastAsiaTheme="minorEastAsia"/>
              <w:noProof/>
              <w:sz w:val="18"/>
              <w:lang w:eastAsia="en-GB"/>
            </w:rPr>
          </w:pPr>
          <w:hyperlink w:anchor="_Toc192852200" w:history="1">
            <w:r w:rsidR="0055390B" w:rsidRPr="0055390B">
              <w:rPr>
                <w:rStyle w:val="Hyperlink"/>
                <w:rFonts w:ascii="Times New Roman" w:eastAsia="Times New Roman" w:hAnsi="Times New Roman" w:cs="Times New Roman"/>
                <w:noProof/>
                <w:sz w:val="18"/>
              </w:rPr>
              <w:t>Bibliography</w:t>
            </w:r>
            <w:r w:rsidR="0055390B" w:rsidRPr="0055390B">
              <w:rPr>
                <w:noProof/>
                <w:webHidden/>
                <w:sz w:val="18"/>
              </w:rPr>
              <w:tab/>
            </w:r>
            <w:r w:rsidR="0055390B" w:rsidRPr="0055390B">
              <w:rPr>
                <w:noProof/>
                <w:webHidden/>
                <w:sz w:val="18"/>
              </w:rPr>
              <w:fldChar w:fldCharType="begin"/>
            </w:r>
            <w:r w:rsidR="0055390B" w:rsidRPr="0055390B">
              <w:rPr>
                <w:noProof/>
                <w:webHidden/>
                <w:sz w:val="18"/>
              </w:rPr>
              <w:instrText xml:space="preserve"> PAGEREF _Toc192852200 \h </w:instrText>
            </w:r>
            <w:r w:rsidR="0055390B" w:rsidRPr="0055390B">
              <w:rPr>
                <w:noProof/>
                <w:webHidden/>
                <w:sz w:val="18"/>
              </w:rPr>
            </w:r>
            <w:r w:rsidR="0055390B" w:rsidRPr="0055390B">
              <w:rPr>
                <w:noProof/>
                <w:webHidden/>
                <w:sz w:val="18"/>
              </w:rPr>
              <w:fldChar w:fldCharType="separate"/>
            </w:r>
            <w:r w:rsidR="00174A1C">
              <w:rPr>
                <w:noProof/>
                <w:webHidden/>
                <w:sz w:val="18"/>
              </w:rPr>
              <w:t>16</w:t>
            </w:r>
            <w:r w:rsidR="0055390B" w:rsidRPr="0055390B">
              <w:rPr>
                <w:noProof/>
                <w:webHidden/>
                <w:sz w:val="18"/>
              </w:rPr>
              <w:fldChar w:fldCharType="end"/>
            </w:r>
          </w:hyperlink>
        </w:p>
        <w:p w:rsidR="009818C1" w:rsidRPr="0055390B" w:rsidRDefault="00EC4090" w:rsidP="0055390B">
          <w:pPr>
            <w:pStyle w:val="TOC3"/>
            <w:tabs>
              <w:tab w:val="right" w:leader="dot" w:pos="9016"/>
            </w:tabs>
            <w:ind w:left="0"/>
            <w:rPr>
              <w:rFonts w:eastAsiaTheme="minorEastAsia"/>
              <w:noProof/>
              <w:sz w:val="16"/>
              <w:szCs w:val="16"/>
              <w:lang w:eastAsia="en-GB"/>
            </w:rPr>
          </w:pPr>
          <w:r w:rsidRPr="0055390B">
            <w:rPr>
              <w:b/>
              <w:bCs/>
              <w:noProof/>
              <w:sz w:val="12"/>
              <w:szCs w:val="16"/>
            </w:rPr>
            <w:fldChar w:fldCharType="end"/>
          </w:r>
        </w:p>
      </w:sdtContent>
    </w:sdt>
    <w:p w:rsidR="009818C1" w:rsidRDefault="009818C1" w:rsidP="00273941">
      <w:pPr>
        <w:pStyle w:val="TOC1"/>
        <w:tabs>
          <w:tab w:val="right" w:leader="dot" w:pos="9016"/>
        </w:tabs>
        <w:rPr>
          <w:rFonts w:ascii="Arial" w:hAnsi="Arial" w:cs="Arial"/>
          <w:b/>
          <w:sz w:val="28"/>
        </w:rPr>
      </w:pPr>
    </w:p>
    <w:p w:rsidR="009818C1" w:rsidRDefault="009818C1" w:rsidP="00273941">
      <w:pPr>
        <w:pStyle w:val="TOC1"/>
        <w:tabs>
          <w:tab w:val="right" w:leader="dot" w:pos="9016"/>
        </w:tabs>
        <w:rPr>
          <w:rFonts w:ascii="Arial" w:hAnsi="Arial" w:cs="Arial"/>
          <w:b/>
          <w:sz w:val="28"/>
        </w:rPr>
      </w:pPr>
    </w:p>
    <w:p w:rsidR="0007535D" w:rsidRPr="0007535D" w:rsidRDefault="0007535D" w:rsidP="0007535D"/>
    <w:p w:rsidR="007C182A" w:rsidRPr="00273941" w:rsidRDefault="00FD0589" w:rsidP="00273941">
      <w:pPr>
        <w:pStyle w:val="TOC1"/>
        <w:tabs>
          <w:tab w:val="right" w:leader="dot" w:pos="9016"/>
        </w:tabs>
        <w:rPr>
          <w:rFonts w:eastAsiaTheme="minorEastAsia"/>
          <w:noProof/>
          <w:sz w:val="20"/>
          <w:lang w:eastAsia="en-GB"/>
        </w:rPr>
      </w:pPr>
      <w:bookmarkStart w:id="0" w:name="_GoBack"/>
      <w:r w:rsidRPr="009C4C82">
        <w:rPr>
          <w:rFonts w:ascii="Arial" w:hAnsi="Arial" w:cs="Arial"/>
          <w:b/>
          <w:sz w:val="28"/>
        </w:rPr>
        <w:lastRenderedPageBreak/>
        <w:t>Response and Recovery from Civil Emergencies</w:t>
      </w:r>
    </w:p>
    <w:p w:rsidR="0046282C" w:rsidRPr="00553E8B" w:rsidRDefault="0046282C" w:rsidP="009C4C82">
      <w:pPr>
        <w:pStyle w:val="Heading1"/>
        <w:rPr>
          <w:rFonts w:ascii="Arial" w:eastAsia="Times New Roman" w:hAnsi="Arial" w:cs="Arial"/>
          <w:b/>
          <w:color w:val="auto"/>
          <w:sz w:val="28"/>
          <w:lang w:eastAsia="en-GB"/>
        </w:rPr>
      </w:pPr>
      <w:bookmarkStart w:id="1" w:name="_Toc192852168"/>
      <w:r w:rsidRPr="00553E8B">
        <w:rPr>
          <w:rFonts w:ascii="Arial" w:eastAsia="Times New Roman" w:hAnsi="Arial" w:cs="Arial"/>
          <w:b/>
          <w:color w:val="auto"/>
          <w:sz w:val="28"/>
          <w:lang w:eastAsia="en-GB"/>
        </w:rPr>
        <w:t>Introduction</w:t>
      </w:r>
      <w:bookmarkEnd w:id="1"/>
    </w:p>
    <w:p w:rsidR="008F0D66" w:rsidRPr="008F0D66" w:rsidRDefault="008F0D66" w:rsidP="008F0D66">
      <w:pPr>
        <w:rPr>
          <w:rFonts w:ascii="Arial" w:hAnsi="Arial" w:cs="Arial"/>
        </w:rPr>
      </w:pPr>
      <w:r w:rsidRPr="008F0D66">
        <w:rPr>
          <w:rFonts w:ascii="Arial" w:hAnsi="Arial" w:cs="Arial"/>
        </w:rPr>
        <w:t>Wales, as a constituent of the United Kingdom, has established a robust and legally sound framework for emergency response and recovery, designed to effectively address civil emerg</w:t>
      </w:r>
      <w:r w:rsidR="00F80E34">
        <w:rPr>
          <w:rFonts w:ascii="Arial" w:hAnsi="Arial" w:cs="Arial"/>
        </w:rPr>
        <w:t>encies. This framework prioritis</w:t>
      </w:r>
      <w:r w:rsidRPr="008F0D66">
        <w:rPr>
          <w:rFonts w:ascii="Arial" w:hAnsi="Arial" w:cs="Arial"/>
        </w:rPr>
        <w:t xml:space="preserve">es collaboration among various agencies, is underpinned by strong legal principles, and features clearly defined command structures to enable swift decision-making during crises </w:t>
      </w:r>
      <w:r w:rsidR="0055390B">
        <w:rPr>
          <w:rFonts w:ascii="Arial" w:hAnsi="Arial" w:cs="Arial"/>
          <w:b/>
        </w:rPr>
        <w:t>(</w:t>
      </w:r>
      <w:hyperlink w:anchor="_Cabinet_Office,_2006" w:history="1">
        <w:r w:rsidR="0055390B" w:rsidRPr="0055390B">
          <w:rPr>
            <w:rStyle w:val="Hyperlink"/>
            <w:rFonts w:ascii="Arial" w:hAnsi="Arial" w:cs="Arial"/>
            <w:b/>
          </w:rPr>
          <w:t>Cabinet Office, 2012, p.7</w:t>
        </w:r>
      </w:hyperlink>
      <w:r w:rsidRPr="00F80E34">
        <w:rPr>
          <w:rFonts w:ascii="Arial" w:hAnsi="Arial" w:cs="Arial"/>
          <w:b/>
        </w:rPr>
        <w:t>).</w:t>
      </w:r>
    </w:p>
    <w:p w:rsidR="008F0D66" w:rsidRPr="008F0D66" w:rsidRDefault="008F0D66" w:rsidP="008F0D66">
      <w:pPr>
        <w:rPr>
          <w:rFonts w:ascii="Arial" w:hAnsi="Arial" w:cs="Arial"/>
        </w:rPr>
      </w:pPr>
      <w:r w:rsidRPr="008F0D66">
        <w:rPr>
          <w:rFonts w:ascii="Arial" w:hAnsi="Arial" w:cs="Arial"/>
        </w:rPr>
        <w:t>The Civil Contingencies Act 2004 is the foundational legal framework for emergency preparedness throughout the UK, mandating cooperation among local authorities, emergency se</w:t>
      </w:r>
      <w:r w:rsidR="00AF268C">
        <w:rPr>
          <w:rFonts w:ascii="Arial" w:hAnsi="Arial" w:cs="Arial"/>
        </w:rPr>
        <w:t>rvices, and national organis</w:t>
      </w:r>
      <w:r w:rsidRPr="008F0D66">
        <w:rPr>
          <w:rFonts w:ascii="Arial" w:hAnsi="Arial" w:cs="Arial"/>
        </w:rPr>
        <w:t xml:space="preserve">ations </w:t>
      </w:r>
      <w:r w:rsidRPr="00F80E34">
        <w:rPr>
          <w:rFonts w:ascii="Arial" w:hAnsi="Arial" w:cs="Arial"/>
          <w:b/>
        </w:rPr>
        <w:t>(</w:t>
      </w:r>
      <w:hyperlink w:anchor="_Civil_Contingencies_Act" w:history="1">
        <w:r w:rsidRPr="0055390B">
          <w:rPr>
            <w:rStyle w:val="Hyperlink"/>
            <w:rFonts w:ascii="Arial" w:hAnsi="Arial" w:cs="Arial"/>
            <w:b/>
          </w:rPr>
          <w:t>Civil Contingencies Act, 2004, p.4</w:t>
        </w:r>
      </w:hyperlink>
      <w:r w:rsidRPr="00F80E34">
        <w:rPr>
          <w:rFonts w:ascii="Arial" w:hAnsi="Arial" w:cs="Arial"/>
          <w:b/>
        </w:rPr>
        <w:t>).</w:t>
      </w:r>
      <w:r w:rsidRPr="008F0D66">
        <w:rPr>
          <w:rFonts w:ascii="Arial" w:hAnsi="Arial" w:cs="Arial"/>
        </w:rPr>
        <w:t xml:space="preserve"> The importance of these legislative responsibilities has been highlighted by events such as the COVID-19 pandemic, major flooding incidents, and industrial disasters, all of which necessitated well-established emergency protocols. These occurrences have reinforced the critical need for systematic planning, defined command hierarchies, and effective communication an</w:t>
      </w:r>
      <w:r>
        <w:rPr>
          <w:rFonts w:ascii="Arial" w:hAnsi="Arial" w:cs="Arial"/>
        </w:rPr>
        <w:t>d collaboration among agencies.</w:t>
      </w:r>
    </w:p>
    <w:p w:rsidR="008F0D66" w:rsidRPr="008F0D66" w:rsidRDefault="008F0D66" w:rsidP="00F80E34">
      <w:pPr>
        <w:rPr>
          <w:rFonts w:ascii="Arial" w:hAnsi="Arial" w:cs="Arial"/>
        </w:rPr>
      </w:pPr>
      <w:r w:rsidRPr="008F0D66">
        <w:rPr>
          <w:rFonts w:ascii="Arial" w:hAnsi="Arial" w:cs="Arial"/>
        </w:rPr>
        <w:t xml:space="preserve">Wales' approach to emergency management is shaped by a combination of national and local resilience strategies, leveraging lessons learned from past incidents, ongoing research, and international best practices. The aim is to create a system </w:t>
      </w:r>
      <w:r w:rsidR="00F80E34">
        <w:rPr>
          <w:rFonts w:ascii="Arial" w:hAnsi="Arial" w:cs="Arial"/>
        </w:rPr>
        <w:t xml:space="preserve">that assists in </w:t>
      </w:r>
      <w:r w:rsidR="00F80E34" w:rsidRPr="00F80E34">
        <w:rPr>
          <w:rFonts w:ascii="Arial" w:hAnsi="Arial" w:cs="Arial"/>
          <w:b/>
        </w:rPr>
        <w:t xml:space="preserve">“preventing the emergency” </w:t>
      </w:r>
      <w:r w:rsidR="00F80E34">
        <w:rPr>
          <w:rFonts w:ascii="Arial" w:hAnsi="Arial" w:cs="Arial"/>
        </w:rPr>
        <w:t xml:space="preserve">and </w:t>
      </w:r>
      <w:r w:rsidR="00F80E34" w:rsidRPr="00F80E34">
        <w:rPr>
          <w:rFonts w:ascii="Arial" w:hAnsi="Arial" w:cs="Arial"/>
          <w:b/>
        </w:rPr>
        <w:t>“reducing, controlling or mitigating”</w:t>
      </w:r>
      <w:r w:rsidR="00F80E34">
        <w:rPr>
          <w:rFonts w:ascii="Arial" w:hAnsi="Arial" w:cs="Arial"/>
        </w:rPr>
        <w:t xml:space="preserve"> the </w:t>
      </w:r>
      <w:r w:rsidR="00F80E34" w:rsidRPr="00F80E34">
        <w:rPr>
          <w:rFonts w:ascii="Arial" w:hAnsi="Arial" w:cs="Arial"/>
        </w:rPr>
        <w:t xml:space="preserve">effects </w:t>
      </w:r>
      <w:r w:rsidR="00F80E34">
        <w:rPr>
          <w:rFonts w:ascii="Arial" w:hAnsi="Arial" w:cs="Arial"/>
        </w:rPr>
        <w:t>of a</w:t>
      </w:r>
      <w:r w:rsidRPr="008F0D66">
        <w:rPr>
          <w:rFonts w:ascii="Arial" w:hAnsi="Arial" w:cs="Arial"/>
        </w:rPr>
        <w:t xml:space="preserve"> diverse array of emergencies, including natural disas</w:t>
      </w:r>
      <w:r w:rsidR="00F80E34">
        <w:rPr>
          <w:rFonts w:ascii="Arial" w:hAnsi="Arial" w:cs="Arial"/>
        </w:rPr>
        <w:t xml:space="preserve">ters, public health crises, and </w:t>
      </w:r>
      <w:r w:rsidRPr="008F0D66">
        <w:rPr>
          <w:rFonts w:ascii="Arial" w:hAnsi="Arial" w:cs="Arial"/>
        </w:rPr>
        <w:t>acts of terrori</w:t>
      </w:r>
      <w:r w:rsidR="00F80E34">
        <w:rPr>
          <w:rFonts w:ascii="Arial" w:hAnsi="Arial" w:cs="Arial"/>
        </w:rPr>
        <w:t xml:space="preserve">sm </w:t>
      </w:r>
      <w:r w:rsidR="0055390B">
        <w:rPr>
          <w:rFonts w:ascii="Arial" w:hAnsi="Arial" w:cs="Arial"/>
          <w:b/>
        </w:rPr>
        <w:t>(</w:t>
      </w:r>
      <w:hyperlink w:anchor="_Cabinet_Office,_(2006_1" w:history="1">
        <w:r w:rsidR="0055390B" w:rsidRPr="0055390B">
          <w:rPr>
            <w:rStyle w:val="Hyperlink"/>
            <w:rFonts w:ascii="Arial" w:hAnsi="Arial" w:cs="Arial"/>
            <w:b/>
          </w:rPr>
          <w:t>Cabinet Office, 2012, p.3</w:t>
        </w:r>
      </w:hyperlink>
      <w:r w:rsidRPr="00F80E34">
        <w:rPr>
          <w:rFonts w:ascii="Arial" w:hAnsi="Arial" w:cs="Arial"/>
          <w:b/>
        </w:rPr>
        <w:t>).</w:t>
      </w:r>
    </w:p>
    <w:p w:rsidR="008F0D66" w:rsidRDefault="008F0D66" w:rsidP="008F0D66">
      <w:pPr>
        <w:rPr>
          <w:rFonts w:ascii="Arial" w:hAnsi="Arial" w:cs="Arial"/>
        </w:rPr>
      </w:pPr>
      <w:r w:rsidRPr="008F0D66">
        <w:rPr>
          <w:rFonts w:ascii="Arial" w:hAnsi="Arial" w:cs="Arial"/>
        </w:rPr>
        <w:t>The effectiveness of emergency response and recovery efforts relies on several factors, including resource allocation, stakeholder engagement, compliance with legal obligations, and community involvement. Given the increasing complexities associated with modern emergencies—spanning cyber threats, climate change-related disasters, and global pandemics—it is imperative for emergency planners in Wales to continually enhance their strategies to foster resilience and sustainability.</w:t>
      </w:r>
      <w:r>
        <w:rPr>
          <w:rFonts w:ascii="Arial" w:hAnsi="Arial" w:cs="Arial"/>
        </w:rPr>
        <w:t xml:space="preserve"> </w:t>
      </w:r>
    </w:p>
    <w:p w:rsidR="00942DA4" w:rsidRDefault="008F0D66" w:rsidP="0055390B">
      <w:pPr>
        <w:spacing w:after="0" w:line="240" w:lineRule="auto"/>
        <w:rPr>
          <w:rFonts w:ascii="Arial" w:hAnsi="Arial" w:cs="Arial"/>
        </w:rPr>
      </w:pPr>
      <w:r>
        <w:rPr>
          <w:rFonts w:ascii="Arial" w:hAnsi="Arial" w:cs="Arial"/>
        </w:rPr>
        <w:t>This paper will aim to examine</w:t>
      </w:r>
      <w:r w:rsidRPr="008F0D66">
        <w:rPr>
          <w:rFonts w:ascii="Arial" w:hAnsi="Arial" w:cs="Arial"/>
        </w:rPr>
        <w:t xml:space="preserve"> the v</w:t>
      </w:r>
      <w:r>
        <w:rPr>
          <w:rFonts w:ascii="Arial" w:hAnsi="Arial" w:cs="Arial"/>
        </w:rPr>
        <w:t>arious command structures utilis</w:t>
      </w:r>
      <w:r w:rsidRPr="008F0D66">
        <w:rPr>
          <w:rFonts w:ascii="Arial" w:hAnsi="Arial" w:cs="Arial"/>
        </w:rPr>
        <w:t>ed by responding agencies, along with the emergency response frameworks at local, Pan-Wales,</w:t>
      </w:r>
      <w:r w:rsidR="00F80E34">
        <w:rPr>
          <w:rFonts w:ascii="Arial" w:hAnsi="Arial" w:cs="Arial"/>
        </w:rPr>
        <w:t xml:space="preserve"> and UK levels. It emphasis</w:t>
      </w:r>
      <w:r w:rsidRPr="008F0D66">
        <w:rPr>
          <w:rFonts w:ascii="Arial" w:hAnsi="Arial" w:cs="Arial"/>
        </w:rPr>
        <w:t xml:space="preserve">es the essential principles that support effective collaborative efforts. Additionally, it </w:t>
      </w:r>
      <w:r w:rsidR="00F80E34">
        <w:rPr>
          <w:rFonts w:ascii="Arial" w:hAnsi="Arial" w:cs="Arial"/>
        </w:rPr>
        <w:t xml:space="preserve">will aim to analyse </w:t>
      </w:r>
      <w:r w:rsidRPr="008F0D66">
        <w:rPr>
          <w:rFonts w:ascii="Arial" w:hAnsi="Arial" w:cs="Arial"/>
        </w:rPr>
        <w:t>best practices derived from established guidelines, such as the Joint Doctrine: The Interoperabil</w:t>
      </w:r>
      <w:r>
        <w:rPr>
          <w:rFonts w:ascii="Arial" w:hAnsi="Arial" w:cs="Arial"/>
        </w:rPr>
        <w:t xml:space="preserve">ity Framework </w:t>
      </w:r>
      <w:r w:rsidRPr="00F80E34">
        <w:rPr>
          <w:rFonts w:ascii="Arial" w:hAnsi="Arial" w:cs="Arial"/>
          <w:b/>
        </w:rPr>
        <w:t>(</w:t>
      </w:r>
      <w:hyperlink w:anchor="_JESIP._2024._Joint_1" w:history="1">
        <w:r w:rsidRPr="0055390B">
          <w:rPr>
            <w:rStyle w:val="Hyperlink"/>
            <w:rFonts w:ascii="Arial" w:hAnsi="Arial" w:cs="Arial"/>
            <w:b/>
          </w:rPr>
          <w:t>JESIP,</w:t>
        </w:r>
        <w:r w:rsidR="00205D14" w:rsidRPr="0055390B">
          <w:rPr>
            <w:rStyle w:val="Hyperlink"/>
            <w:rFonts w:ascii="Arial" w:hAnsi="Arial" w:cs="Arial"/>
            <w:b/>
          </w:rPr>
          <w:t xml:space="preserve"> 2024</w:t>
        </w:r>
      </w:hyperlink>
      <w:r w:rsidRPr="00F80E34">
        <w:rPr>
          <w:rFonts w:ascii="Arial" w:hAnsi="Arial" w:cs="Arial"/>
          <w:b/>
        </w:rPr>
        <w:t>)</w:t>
      </w:r>
      <w:r w:rsidRPr="008F0D66">
        <w:rPr>
          <w:rFonts w:ascii="Arial" w:hAnsi="Arial" w:cs="Arial"/>
        </w:rPr>
        <w:t xml:space="preserve"> as well as insights from major inquiries, including the Gr</w:t>
      </w:r>
      <w:r>
        <w:rPr>
          <w:rFonts w:ascii="Arial" w:hAnsi="Arial" w:cs="Arial"/>
        </w:rPr>
        <w:t xml:space="preserve">enfell Tower Inquiry </w:t>
      </w:r>
      <w:r w:rsidRPr="00F80E34">
        <w:rPr>
          <w:rFonts w:ascii="Arial" w:hAnsi="Arial" w:cs="Arial"/>
          <w:b/>
        </w:rPr>
        <w:t>(</w:t>
      </w:r>
      <w:hyperlink w:anchor="_Moore-Bick,M._Akbor,_A._1" w:history="1">
        <w:r w:rsidRPr="0055390B">
          <w:rPr>
            <w:rStyle w:val="Hyperlink"/>
            <w:rFonts w:ascii="Arial" w:hAnsi="Arial" w:cs="Arial"/>
            <w:b/>
          </w:rPr>
          <w:t>2024</w:t>
        </w:r>
      </w:hyperlink>
      <w:r w:rsidRPr="008F0D66">
        <w:rPr>
          <w:rFonts w:ascii="Arial" w:hAnsi="Arial" w:cs="Arial"/>
        </w:rPr>
        <w:t>), the Manc</w:t>
      </w:r>
      <w:r>
        <w:rPr>
          <w:rFonts w:ascii="Arial" w:hAnsi="Arial" w:cs="Arial"/>
        </w:rPr>
        <w:t>hester Arena Inquiry (</w:t>
      </w:r>
      <w:hyperlink w:anchor="_Saunders,_J._2022._1" w:history="1">
        <w:r w:rsidR="0055390B" w:rsidRPr="0055390B">
          <w:rPr>
            <w:rStyle w:val="Hyperlink"/>
            <w:rFonts w:ascii="Arial" w:hAnsi="Arial" w:cs="Arial"/>
            <w:b/>
          </w:rPr>
          <w:t>2022</w:t>
        </w:r>
      </w:hyperlink>
      <w:r w:rsidR="00177BA7">
        <w:rPr>
          <w:rFonts w:ascii="Arial" w:hAnsi="Arial" w:cs="Arial"/>
        </w:rPr>
        <w:t xml:space="preserve">). </w:t>
      </w:r>
      <w:r w:rsidRPr="008F0D66">
        <w:rPr>
          <w:rFonts w:ascii="Arial" w:hAnsi="Arial" w:cs="Arial"/>
        </w:rPr>
        <w:t xml:space="preserve">Through this examination, we aim to provide a comprehensive understanding of how Wales manages emergency situations and the subsequent recovery processes. The discussion also addresses potential legal ramifications that may emerge following emergencies and investigates strategies for mitigating these </w:t>
      </w:r>
      <w:r w:rsidR="00EB3BDD">
        <w:rPr>
          <w:rFonts w:ascii="Arial" w:hAnsi="Arial" w:cs="Arial"/>
        </w:rPr>
        <w:t>risks through well-</w:t>
      </w:r>
      <w:r w:rsidR="00EB3BDD" w:rsidRPr="008F0D66">
        <w:rPr>
          <w:rFonts w:ascii="Arial" w:hAnsi="Arial" w:cs="Arial"/>
        </w:rPr>
        <w:t>co</w:t>
      </w:r>
      <w:r w:rsidR="00EB3BDD">
        <w:rPr>
          <w:rFonts w:ascii="Arial" w:hAnsi="Arial" w:cs="Arial"/>
        </w:rPr>
        <w:t>-</w:t>
      </w:r>
      <w:r w:rsidR="00EB3BDD" w:rsidRPr="008F0D66">
        <w:rPr>
          <w:rFonts w:ascii="Arial" w:hAnsi="Arial" w:cs="Arial"/>
        </w:rPr>
        <w:t>ordinated</w:t>
      </w:r>
      <w:r w:rsidRPr="008F0D66">
        <w:rPr>
          <w:rFonts w:ascii="Arial" w:hAnsi="Arial" w:cs="Arial"/>
        </w:rPr>
        <w:t xml:space="preserve"> response efforts.</w:t>
      </w:r>
    </w:p>
    <w:p w:rsidR="0055390B" w:rsidRPr="0055390B" w:rsidRDefault="0055390B" w:rsidP="0055390B">
      <w:pPr>
        <w:spacing w:after="0" w:line="240" w:lineRule="auto"/>
        <w:rPr>
          <w:rFonts w:ascii="Arial" w:hAnsi="Arial" w:cs="Arial"/>
        </w:rPr>
      </w:pPr>
    </w:p>
    <w:p w:rsidR="00F80E34" w:rsidRPr="00942DA4" w:rsidRDefault="0046282C" w:rsidP="00942DA4">
      <w:pPr>
        <w:pStyle w:val="Heading1"/>
        <w:rPr>
          <w:rFonts w:ascii="Arial" w:eastAsia="Times New Roman" w:hAnsi="Arial" w:cs="Arial"/>
          <w:b/>
          <w:color w:val="auto"/>
          <w:sz w:val="28"/>
          <w:szCs w:val="24"/>
          <w:lang w:eastAsia="en-GB"/>
        </w:rPr>
      </w:pPr>
      <w:bookmarkStart w:id="2" w:name="_Toc192852169"/>
      <w:r w:rsidRPr="00553E8B">
        <w:rPr>
          <w:rFonts w:ascii="Arial" w:eastAsia="Times New Roman" w:hAnsi="Arial" w:cs="Arial"/>
          <w:b/>
          <w:color w:val="auto"/>
          <w:sz w:val="28"/>
          <w:szCs w:val="24"/>
          <w:lang w:eastAsia="en-GB"/>
        </w:rPr>
        <w:t>Structures at Local, Pan-Wales and UK Levels</w:t>
      </w:r>
      <w:bookmarkEnd w:id="2"/>
    </w:p>
    <w:p w:rsidR="00D263EA" w:rsidRPr="009C4C82" w:rsidRDefault="0046282C" w:rsidP="009C4C82">
      <w:pPr>
        <w:pStyle w:val="Heading2"/>
        <w:rPr>
          <w:rFonts w:ascii="Arial" w:hAnsi="Arial" w:cs="Arial"/>
          <w:b/>
          <w:color w:val="auto"/>
          <w:sz w:val="24"/>
        </w:rPr>
      </w:pPr>
      <w:bookmarkStart w:id="3" w:name="_Toc192852170"/>
      <w:r w:rsidRPr="009C4C82">
        <w:rPr>
          <w:rFonts w:ascii="Arial" w:hAnsi="Arial" w:cs="Arial"/>
          <w:b/>
          <w:color w:val="auto"/>
          <w:sz w:val="24"/>
        </w:rPr>
        <w:t>Local Resilience Forums (LRFs)</w:t>
      </w:r>
      <w:bookmarkEnd w:id="3"/>
    </w:p>
    <w:p w:rsidR="00D263EA" w:rsidRPr="00D263EA" w:rsidRDefault="00D263EA" w:rsidP="00D263EA">
      <w:pPr>
        <w:rPr>
          <w:rFonts w:ascii="Arial" w:hAnsi="Arial" w:cs="Arial"/>
          <w:lang w:eastAsia="en-GB"/>
        </w:rPr>
      </w:pPr>
      <w:r w:rsidRPr="00D263EA">
        <w:rPr>
          <w:rFonts w:ascii="Arial" w:hAnsi="Arial" w:cs="Arial"/>
          <w:lang w:eastAsia="en-GB"/>
        </w:rPr>
        <w:t>Wales is divided into four Local Resilience Forums (LRFs)—North Wales, South Wales, Dyfed-Powys, and Gwent—each corresponding to its designated police force jurisdiction</w:t>
      </w:r>
      <w:r>
        <w:rPr>
          <w:rFonts w:ascii="Arial" w:hAnsi="Arial" w:cs="Arial"/>
          <w:lang w:eastAsia="en-GB"/>
        </w:rPr>
        <w:t xml:space="preserve"> </w:t>
      </w:r>
      <w:r w:rsidRPr="00620C17">
        <w:rPr>
          <w:rFonts w:ascii="Arial" w:hAnsi="Arial" w:cs="Arial"/>
          <w:b/>
          <w:lang w:eastAsia="en-GB"/>
        </w:rPr>
        <w:t>(</w:t>
      </w:r>
      <w:hyperlink w:anchor="_Cabinet_Office,_2006_1" w:history="1">
        <w:r w:rsidRPr="00620C17">
          <w:rPr>
            <w:rStyle w:val="Hyperlink"/>
            <w:rFonts w:ascii="Arial" w:hAnsi="Arial" w:cs="Arial"/>
            <w:b/>
            <w:lang w:eastAsia="en-GB"/>
          </w:rPr>
          <w:t>Cabinet Of</w:t>
        </w:r>
        <w:r w:rsidR="00620C17" w:rsidRPr="00620C17">
          <w:rPr>
            <w:rStyle w:val="Hyperlink"/>
            <w:rFonts w:ascii="Arial" w:hAnsi="Arial" w:cs="Arial"/>
            <w:b/>
            <w:lang w:eastAsia="en-GB"/>
          </w:rPr>
          <w:t>fice, 2012, p.9</w:t>
        </w:r>
      </w:hyperlink>
      <w:r w:rsidRPr="00620C17">
        <w:rPr>
          <w:rFonts w:ascii="Arial" w:hAnsi="Arial" w:cs="Arial"/>
          <w:b/>
          <w:lang w:eastAsia="en-GB"/>
        </w:rPr>
        <w:t>).</w:t>
      </w:r>
      <w:r w:rsidRPr="00D263EA">
        <w:rPr>
          <w:rFonts w:ascii="Arial" w:hAnsi="Arial" w:cs="Arial"/>
          <w:lang w:eastAsia="en-GB"/>
        </w:rPr>
        <w:t xml:space="preserve"> These forums are instrumental in promoting collaboration among various </w:t>
      </w:r>
      <w:r w:rsidR="00814F3E">
        <w:rPr>
          <w:rFonts w:ascii="Arial" w:hAnsi="Arial" w:cs="Arial"/>
          <w:lang w:eastAsia="en-GB"/>
        </w:rPr>
        <w:t>agencies at the localised level</w:t>
      </w:r>
      <w:r>
        <w:rPr>
          <w:rFonts w:ascii="Arial" w:hAnsi="Arial" w:cs="Arial"/>
          <w:lang w:eastAsia="en-GB"/>
        </w:rPr>
        <w:t>.</w:t>
      </w:r>
      <w:r w:rsidRPr="00D263EA">
        <w:rPr>
          <w:rFonts w:ascii="Arial" w:hAnsi="Arial" w:cs="Arial"/>
          <w:lang w:eastAsia="en-GB"/>
        </w:rPr>
        <w:t xml:space="preserve"> Established in accordance with the Civil Contingencies Act 2004, LRFs unite Category 1 and Category 2 responders, which include </w:t>
      </w:r>
      <w:r w:rsidRPr="00D263EA">
        <w:rPr>
          <w:rFonts w:ascii="Arial" w:hAnsi="Arial" w:cs="Arial"/>
          <w:lang w:eastAsia="en-GB"/>
        </w:rPr>
        <w:lastRenderedPageBreak/>
        <w:t>emergency services, local government</w:t>
      </w:r>
      <w:r>
        <w:rPr>
          <w:rFonts w:ascii="Arial" w:hAnsi="Arial" w:cs="Arial"/>
          <w:lang w:eastAsia="en-GB"/>
        </w:rPr>
        <w:t xml:space="preserve"> entities, public health organisations, and utility companies etc.</w:t>
      </w:r>
      <w:r w:rsidRPr="00D263EA">
        <w:rPr>
          <w:rFonts w:ascii="Arial" w:hAnsi="Arial" w:cs="Arial"/>
          <w:lang w:eastAsia="en-GB"/>
        </w:rPr>
        <w:t xml:space="preserve"> to strengthen emergency preparedness a</w:t>
      </w:r>
      <w:r>
        <w:rPr>
          <w:rFonts w:ascii="Arial" w:hAnsi="Arial" w:cs="Arial"/>
          <w:lang w:eastAsia="en-GB"/>
        </w:rPr>
        <w:t>nd response initiatives (</w:t>
      </w:r>
      <w:hyperlink w:anchor="_Cabinet_Office,_2006_1" w:history="1">
        <w:r w:rsidRPr="00620C17">
          <w:rPr>
            <w:rStyle w:val="Hyperlink"/>
            <w:rFonts w:ascii="Arial" w:hAnsi="Arial" w:cs="Arial"/>
            <w:b/>
            <w:lang w:eastAsia="en-GB"/>
          </w:rPr>
          <w:t>Cabinet Office, 2012, p.26</w:t>
        </w:r>
        <w:r w:rsidRPr="00620C17">
          <w:rPr>
            <w:rStyle w:val="Hyperlink"/>
            <w:rFonts w:ascii="Arial" w:hAnsi="Arial" w:cs="Arial"/>
            <w:lang w:eastAsia="en-GB"/>
          </w:rPr>
          <w:t>).</w:t>
        </w:r>
      </w:hyperlink>
    </w:p>
    <w:p w:rsidR="009C4C82" w:rsidRDefault="009C4C82" w:rsidP="00D263EA">
      <w:pPr>
        <w:rPr>
          <w:rFonts w:ascii="Arial" w:hAnsi="Arial" w:cs="Arial"/>
          <w:lang w:eastAsia="en-GB"/>
        </w:rPr>
      </w:pPr>
      <w:r w:rsidRPr="009C4C82">
        <w:rPr>
          <w:rFonts w:ascii="Arial" w:hAnsi="Arial" w:cs="Arial"/>
          <w:lang w:eastAsia="en-GB"/>
        </w:rPr>
        <w:t xml:space="preserve">The main duties of Local Resilience Forums (LRFs) include conducting risk assessments and developing plans, along with the dissemination of risks through Community Risk Registers (CRRs). Additionally, they are tasked with establishing protocols for warning and informing the public about these potential risks and hazards </w:t>
      </w:r>
      <w:r w:rsidRPr="00620C17">
        <w:rPr>
          <w:rFonts w:ascii="Arial" w:hAnsi="Arial" w:cs="Arial"/>
          <w:b/>
          <w:lang w:eastAsia="en-GB"/>
        </w:rPr>
        <w:t>(</w:t>
      </w:r>
      <w:hyperlink w:anchor="_Cabinet_Office_.2013." w:history="1">
        <w:r w:rsidRPr="00620C17">
          <w:rPr>
            <w:rStyle w:val="Hyperlink"/>
            <w:rFonts w:ascii="Arial" w:hAnsi="Arial" w:cs="Arial"/>
            <w:b/>
            <w:lang w:eastAsia="en-GB"/>
          </w:rPr>
          <w:t>Cabinet Office, 2013, p.10</w:t>
        </w:r>
      </w:hyperlink>
      <w:r w:rsidRPr="00620C17">
        <w:rPr>
          <w:rFonts w:ascii="Arial" w:hAnsi="Arial" w:cs="Arial"/>
          <w:b/>
          <w:lang w:eastAsia="en-GB"/>
        </w:rPr>
        <w:t xml:space="preserve">). </w:t>
      </w:r>
    </w:p>
    <w:p w:rsidR="003621FC" w:rsidRDefault="009C4C82" w:rsidP="00D263EA">
      <w:pPr>
        <w:rPr>
          <w:rFonts w:ascii="Arial" w:hAnsi="Arial" w:cs="Arial"/>
          <w:lang w:eastAsia="en-GB"/>
        </w:rPr>
      </w:pPr>
      <w:r>
        <w:rPr>
          <w:rFonts w:ascii="Arial" w:hAnsi="Arial" w:cs="Arial"/>
          <w:lang w:eastAsia="en-GB"/>
        </w:rPr>
        <w:t>They also organis</w:t>
      </w:r>
      <w:r w:rsidR="00D263EA" w:rsidRPr="00D263EA">
        <w:rPr>
          <w:rFonts w:ascii="Arial" w:hAnsi="Arial" w:cs="Arial"/>
          <w:lang w:eastAsia="en-GB"/>
        </w:rPr>
        <w:t>e multi-agency training sessions and exercises to enhance communication and co</w:t>
      </w:r>
      <w:r w:rsidR="00EB3BDD">
        <w:rPr>
          <w:rFonts w:ascii="Arial" w:hAnsi="Arial" w:cs="Arial"/>
          <w:lang w:eastAsia="en-GB"/>
        </w:rPr>
        <w:t>-</w:t>
      </w:r>
      <w:r w:rsidR="00D263EA" w:rsidRPr="00D263EA">
        <w:rPr>
          <w:rFonts w:ascii="Arial" w:hAnsi="Arial" w:cs="Arial"/>
          <w:lang w:eastAsia="en-GB"/>
        </w:rPr>
        <w:t>ordinati</w:t>
      </w:r>
      <w:r>
        <w:rPr>
          <w:rFonts w:ascii="Arial" w:hAnsi="Arial" w:cs="Arial"/>
          <w:lang w:eastAsia="en-GB"/>
        </w:rPr>
        <w:t xml:space="preserve">on among responders </w:t>
      </w:r>
      <w:r w:rsidRPr="00620C17">
        <w:rPr>
          <w:rFonts w:ascii="Arial" w:hAnsi="Arial" w:cs="Arial"/>
          <w:b/>
          <w:lang w:eastAsia="en-GB"/>
        </w:rPr>
        <w:t>(</w:t>
      </w:r>
      <w:hyperlink w:anchor="_Cabinet_Office._2020." w:history="1">
        <w:r w:rsidRPr="00620C17">
          <w:rPr>
            <w:rStyle w:val="Hyperlink"/>
            <w:rFonts w:ascii="Arial" w:hAnsi="Arial" w:cs="Arial"/>
            <w:b/>
            <w:lang w:eastAsia="en-GB"/>
          </w:rPr>
          <w:t>Cabinet Office, 2020, p.18</w:t>
        </w:r>
      </w:hyperlink>
      <w:r w:rsidR="00D263EA" w:rsidRPr="00620C17">
        <w:rPr>
          <w:rFonts w:ascii="Arial" w:hAnsi="Arial" w:cs="Arial"/>
          <w:b/>
          <w:lang w:eastAsia="en-GB"/>
        </w:rPr>
        <w:t>)</w:t>
      </w:r>
      <w:r w:rsidR="00D263EA" w:rsidRPr="00D263EA">
        <w:rPr>
          <w:rFonts w:ascii="Arial" w:hAnsi="Arial" w:cs="Arial"/>
          <w:lang w:eastAsia="en-GB"/>
        </w:rPr>
        <w:t xml:space="preserve"> and facilitate real-time information sharing through platfor</w:t>
      </w:r>
      <w:r w:rsidR="003621FC">
        <w:rPr>
          <w:rFonts w:ascii="Arial" w:hAnsi="Arial" w:cs="Arial"/>
          <w:lang w:eastAsia="en-GB"/>
        </w:rPr>
        <w:t xml:space="preserve">ms such as </w:t>
      </w:r>
      <w:hyperlink r:id="rId8" w:history="1">
        <w:r w:rsidR="003621FC" w:rsidRPr="003621FC">
          <w:rPr>
            <w:rStyle w:val="Hyperlink"/>
            <w:rFonts w:ascii="Arial" w:hAnsi="Arial" w:cs="Arial"/>
            <w:lang w:eastAsia="en-GB"/>
          </w:rPr>
          <w:t>ResilienceDirect</w:t>
        </w:r>
      </w:hyperlink>
      <w:r w:rsidR="003621FC">
        <w:rPr>
          <w:rFonts w:ascii="Arial" w:hAnsi="Arial" w:cs="Arial"/>
          <w:lang w:eastAsia="en-GB"/>
        </w:rPr>
        <w:t>.</w:t>
      </w:r>
    </w:p>
    <w:p w:rsidR="00D263EA" w:rsidRDefault="00D263EA" w:rsidP="00D263EA">
      <w:pPr>
        <w:rPr>
          <w:rFonts w:ascii="Arial" w:hAnsi="Arial" w:cs="Arial"/>
          <w:lang w:eastAsia="en-GB"/>
        </w:rPr>
      </w:pPr>
      <w:r w:rsidRPr="00D263EA">
        <w:rPr>
          <w:rFonts w:ascii="Arial" w:hAnsi="Arial" w:cs="Arial"/>
          <w:lang w:eastAsia="en-GB"/>
        </w:rPr>
        <w:t xml:space="preserve">Furthermore, LRFs play a vital role in supporting long-term recovery efforts, aiding in </w:t>
      </w:r>
      <w:r w:rsidR="003621FC">
        <w:rPr>
          <w:rFonts w:ascii="Arial" w:hAnsi="Arial" w:cs="Arial"/>
          <w:lang w:eastAsia="en-GB"/>
        </w:rPr>
        <w:t xml:space="preserve">guiding response structures, establishing protocols on community </w:t>
      </w:r>
      <w:r w:rsidRPr="00D263EA">
        <w:rPr>
          <w:rFonts w:ascii="Arial" w:hAnsi="Arial" w:cs="Arial"/>
          <w:lang w:eastAsia="en-GB"/>
        </w:rPr>
        <w:t xml:space="preserve">and public welfare programs </w:t>
      </w:r>
      <w:r w:rsidRPr="00580017">
        <w:rPr>
          <w:rFonts w:ascii="Arial" w:hAnsi="Arial" w:cs="Arial"/>
          <w:b/>
          <w:lang w:eastAsia="en-GB"/>
        </w:rPr>
        <w:t>(</w:t>
      </w:r>
      <w:hyperlink w:anchor="_Cabinet_Office_.2013." w:history="1">
        <w:r w:rsidR="003621FC" w:rsidRPr="00620C17">
          <w:rPr>
            <w:rStyle w:val="Hyperlink"/>
            <w:rFonts w:ascii="Arial" w:hAnsi="Arial" w:cs="Arial"/>
            <w:b/>
            <w:lang w:eastAsia="en-GB"/>
          </w:rPr>
          <w:t>Cabinet Office, 2013, p.43</w:t>
        </w:r>
      </w:hyperlink>
      <w:r w:rsidRPr="00580017">
        <w:rPr>
          <w:rFonts w:ascii="Arial" w:hAnsi="Arial" w:cs="Arial"/>
          <w:b/>
          <w:lang w:eastAsia="en-GB"/>
        </w:rPr>
        <w:t>)</w:t>
      </w:r>
      <w:r w:rsidRPr="00580017">
        <w:rPr>
          <w:rFonts w:ascii="Arial" w:hAnsi="Arial" w:cs="Arial"/>
          <w:lang w:eastAsia="en-GB"/>
        </w:rPr>
        <w:t>,</w:t>
      </w:r>
      <w:r w:rsidRPr="00D263EA">
        <w:rPr>
          <w:rFonts w:ascii="Arial" w:hAnsi="Arial" w:cs="Arial"/>
          <w:lang w:eastAsia="en-GB"/>
        </w:rPr>
        <w:t xml:space="preserve"> while also conducting audits and training initiatives to main</w:t>
      </w:r>
      <w:r w:rsidR="003621FC">
        <w:rPr>
          <w:rFonts w:ascii="Arial" w:hAnsi="Arial" w:cs="Arial"/>
          <w:lang w:eastAsia="en-GB"/>
        </w:rPr>
        <w:t xml:space="preserve">tain their overall preparedness </w:t>
      </w:r>
      <w:r w:rsidR="003621FC" w:rsidRPr="00580017">
        <w:rPr>
          <w:rFonts w:ascii="Arial" w:hAnsi="Arial" w:cs="Arial"/>
          <w:b/>
          <w:lang w:eastAsia="en-GB"/>
        </w:rPr>
        <w:t>(</w:t>
      </w:r>
      <w:hyperlink w:anchor="_Cabinet_Office,_(2024)." w:history="1">
        <w:r w:rsidR="003621FC" w:rsidRPr="00620C17">
          <w:rPr>
            <w:rStyle w:val="Hyperlink"/>
            <w:rFonts w:ascii="Arial" w:hAnsi="Arial" w:cs="Arial"/>
            <w:b/>
            <w:lang w:eastAsia="en-GB"/>
          </w:rPr>
          <w:t>Cabinet Office, 2020, p.17</w:t>
        </w:r>
      </w:hyperlink>
      <w:r w:rsidR="003621FC" w:rsidRPr="00580017">
        <w:rPr>
          <w:rFonts w:ascii="Arial" w:hAnsi="Arial" w:cs="Arial"/>
          <w:b/>
          <w:lang w:eastAsia="en-GB"/>
        </w:rPr>
        <w:t>).</w:t>
      </w:r>
    </w:p>
    <w:p w:rsidR="003621FC" w:rsidRPr="003621FC" w:rsidRDefault="003621FC" w:rsidP="00D263EA">
      <w:pPr>
        <w:rPr>
          <w:lang w:eastAsia="en-GB"/>
        </w:rPr>
      </w:pPr>
      <w:r w:rsidRPr="00D263EA">
        <w:rPr>
          <w:rFonts w:ascii="Arial" w:hAnsi="Arial" w:cs="Arial"/>
          <w:lang w:eastAsia="en-GB"/>
        </w:rPr>
        <w:t>By ensuring a systematic and proactive approach to emergency management, LRFs effectively connect local responders with national authorities</w:t>
      </w:r>
      <w:r w:rsidRPr="00D263EA">
        <w:rPr>
          <w:lang w:eastAsia="en-GB"/>
        </w:rPr>
        <w:t>.</w:t>
      </w:r>
    </w:p>
    <w:p w:rsidR="00581FA4" w:rsidRPr="003621FC" w:rsidRDefault="003621FC" w:rsidP="003621FC">
      <w:pPr>
        <w:pStyle w:val="Heading2"/>
        <w:rPr>
          <w:rFonts w:ascii="Arial" w:eastAsia="Times New Roman" w:hAnsi="Arial" w:cs="Arial"/>
          <w:b/>
          <w:color w:val="auto"/>
          <w:sz w:val="20"/>
          <w:lang w:eastAsia="en-GB"/>
        </w:rPr>
      </w:pPr>
      <w:bookmarkStart w:id="4" w:name="_Toc192852171"/>
      <w:r w:rsidRPr="003621FC">
        <w:rPr>
          <w:rFonts w:ascii="Arial" w:eastAsia="Times New Roman" w:hAnsi="Arial" w:cs="Arial"/>
          <w:b/>
          <w:color w:val="auto"/>
          <w:sz w:val="24"/>
          <w:lang w:eastAsia="en-GB"/>
        </w:rPr>
        <w:t>PAN-Wales and structures</w:t>
      </w:r>
      <w:bookmarkEnd w:id="4"/>
    </w:p>
    <w:p w:rsidR="00581FA4" w:rsidRPr="003621FC" w:rsidRDefault="00581FA4" w:rsidP="003621FC">
      <w:pPr>
        <w:rPr>
          <w:rFonts w:ascii="Arial" w:hAnsi="Arial" w:cs="Arial"/>
          <w:lang w:eastAsia="en-GB"/>
        </w:rPr>
      </w:pPr>
      <w:r w:rsidRPr="003621FC">
        <w:rPr>
          <w:rFonts w:ascii="Arial" w:hAnsi="Arial" w:cs="Arial"/>
          <w:lang w:eastAsia="en-GB"/>
        </w:rPr>
        <w:t>Key emergency response structures in Wales are designed to ensure an integrated and well-co</w:t>
      </w:r>
      <w:r w:rsidR="00EB3BDD">
        <w:rPr>
          <w:rFonts w:ascii="Arial" w:hAnsi="Arial" w:cs="Arial"/>
          <w:lang w:eastAsia="en-GB"/>
        </w:rPr>
        <w:t>-</w:t>
      </w:r>
      <w:r w:rsidRPr="003621FC">
        <w:rPr>
          <w:rFonts w:ascii="Arial" w:hAnsi="Arial" w:cs="Arial"/>
          <w:lang w:eastAsia="en-GB"/>
        </w:rPr>
        <w:t>ordinated approach to managing crises at a national and regional level. The Pan-Wales Response Plan provides the Welsh Government’s Concept of Operations for Civil Contin</w:t>
      </w:r>
      <w:r w:rsidR="00385159">
        <w:rPr>
          <w:rFonts w:ascii="Arial" w:hAnsi="Arial" w:cs="Arial"/>
          <w:lang w:eastAsia="en-GB"/>
        </w:rPr>
        <w:t xml:space="preserve">gencies Response, setting out </w:t>
      </w:r>
      <w:r w:rsidR="00385159" w:rsidRPr="00385159">
        <w:rPr>
          <w:rFonts w:ascii="Arial" w:hAnsi="Arial" w:cs="Arial"/>
          <w:b/>
          <w:lang w:eastAsia="en-GB"/>
        </w:rPr>
        <w:t>“the arrangements for the pan-Wales level integration of the Welsh response to an emergency in or affecting Wales”</w:t>
      </w:r>
      <w:r w:rsidR="00385159" w:rsidRPr="00385159">
        <w:rPr>
          <w:rFonts w:ascii="Arial" w:hAnsi="Arial" w:cs="Arial"/>
          <w:lang w:eastAsia="en-GB"/>
        </w:rPr>
        <w:t xml:space="preserve"> </w:t>
      </w:r>
      <w:r w:rsidRPr="00620C17">
        <w:rPr>
          <w:rFonts w:ascii="Arial" w:hAnsi="Arial" w:cs="Arial"/>
          <w:b/>
          <w:lang w:eastAsia="en-GB"/>
        </w:rPr>
        <w:t>(</w:t>
      </w:r>
      <w:hyperlink w:anchor="_Welsh_Government._2023._1" w:history="1">
        <w:r w:rsidR="00F83C6C" w:rsidRPr="00620C17">
          <w:rPr>
            <w:rStyle w:val="Hyperlink"/>
            <w:rFonts w:ascii="Arial" w:hAnsi="Arial" w:cs="Arial"/>
            <w:b/>
            <w:lang w:eastAsia="en-GB"/>
          </w:rPr>
          <w:t>Welsh Government</w:t>
        </w:r>
        <w:r w:rsidR="00385159" w:rsidRPr="00620C17">
          <w:rPr>
            <w:rStyle w:val="Hyperlink"/>
            <w:rFonts w:ascii="Arial" w:hAnsi="Arial" w:cs="Arial"/>
            <w:b/>
            <w:lang w:eastAsia="en-GB"/>
          </w:rPr>
          <w:t>,</w:t>
        </w:r>
        <w:r w:rsidR="00F83C6C" w:rsidRPr="00620C17">
          <w:rPr>
            <w:rStyle w:val="Hyperlink"/>
            <w:rFonts w:ascii="Arial" w:hAnsi="Arial" w:cs="Arial"/>
            <w:b/>
            <w:lang w:eastAsia="en-GB"/>
          </w:rPr>
          <w:t xml:space="preserve"> 202</w:t>
        </w:r>
        <w:r w:rsidR="0025102B" w:rsidRPr="00620C17">
          <w:rPr>
            <w:rStyle w:val="Hyperlink"/>
            <w:rFonts w:ascii="Arial" w:hAnsi="Arial" w:cs="Arial"/>
            <w:b/>
            <w:lang w:eastAsia="en-GB"/>
          </w:rPr>
          <w:t>3</w:t>
        </w:r>
        <w:r w:rsidR="00385159" w:rsidRPr="00620C17">
          <w:rPr>
            <w:rStyle w:val="Hyperlink"/>
            <w:rFonts w:ascii="Arial" w:hAnsi="Arial" w:cs="Arial"/>
            <w:b/>
            <w:lang w:eastAsia="en-GB"/>
          </w:rPr>
          <w:t xml:space="preserve"> p.5</w:t>
        </w:r>
      </w:hyperlink>
      <w:r w:rsidRPr="00620C17">
        <w:rPr>
          <w:rFonts w:ascii="Arial" w:hAnsi="Arial" w:cs="Arial"/>
          <w:b/>
          <w:lang w:eastAsia="en-GB"/>
        </w:rPr>
        <w:t xml:space="preserve">). </w:t>
      </w:r>
      <w:r w:rsidRPr="003621FC">
        <w:rPr>
          <w:rFonts w:ascii="Arial" w:hAnsi="Arial" w:cs="Arial"/>
          <w:lang w:eastAsia="en-GB"/>
        </w:rPr>
        <w:t>This plan defines the roles an</w:t>
      </w:r>
      <w:r w:rsidR="00C346EC">
        <w:rPr>
          <w:rFonts w:ascii="Arial" w:hAnsi="Arial" w:cs="Arial"/>
          <w:lang w:eastAsia="en-GB"/>
        </w:rPr>
        <w:t>d responsibilities of the</w:t>
      </w:r>
      <w:r w:rsidRPr="003621FC">
        <w:rPr>
          <w:rFonts w:ascii="Arial" w:hAnsi="Arial" w:cs="Arial"/>
          <w:lang w:eastAsia="en-GB"/>
        </w:rPr>
        <w:t xml:space="preserve"> Wales Civil Contingencies Committee (WCCC), which lead civil contingencies responses and ensure effective dec</w:t>
      </w:r>
      <w:r w:rsidR="004E5704">
        <w:rPr>
          <w:rFonts w:ascii="Arial" w:hAnsi="Arial" w:cs="Arial"/>
          <w:lang w:eastAsia="en-GB"/>
        </w:rPr>
        <w:t>ision-making during emergencies.</w:t>
      </w:r>
    </w:p>
    <w:p w:rsidR="00581FA4" w:rsidRPr="003621FC" w:rsidRDefault="00581FA4" w:rsidP="003621FC">
      <w:pPr>
        <w:rPr>
          <w:rFonts w:ascii="Arial" w:hAnsi="Arial" w:cs="Arial"/>
          <w:lang w:eastAsia="en-GB"/>
        </w:rPr>
      </w:pPr>
      <w:r w:rsidRPr="003621FC">
        <w:rPr>
          <w:rFonts w:ascii="Arial" w:hAnsi="Arial" w:cs="Arial"/>
          <w:lang w:eastAsia="en-GB"/>
        </w:rPr>
        <w:t>The Welsh Government plays a crucial role in overseeing emergency management in Wales, working closely with local responders and UK agencies to ensure strategic oversight and co</w:t>
      </w:r>
      <w:r w:rsidR="00EB3BDD">
        <w:rPr>
          <w:rFonts w:ascii="Arial" w:hAnsi="Arial" w:cs="Arial"/>
          <w:lang w:eastAsia="en-GB"/>
        </w:rPr>
        <w:t>-</w:t>
      </w:r>
      <w:r w:rsidRPr="003621FC">
        <w:rPr>
          <w:rFonts w:ascii="Arial" w:hAnsi="Arial" w:cs="Arial"/>
          <w:lang w:eastAsia="en-GB"/>
        </w:rPr>
        <w:t>ordination. One of the primary bodies in this structure is the Wal</w:t>
      </w:r>
      <w:r w:rsidR="004E5704">
        <w:rPr>
          <w:rFonts w:ascii="Arial" w:hAnsi="Arial" w:cs="Arial"/>
          <w:lang w:eastAsia="en-GB"/>
        </w:rPr>
        <w:t xml:space="preserve">es Resilience Forum (WRF), which is chaired by the First Minister of Wales </w:t>
      </w:r>
      <w:r w:rsidRPr="00C346EC">
        <w:rPr>
          <w:rFonts w:ascii="Arial" w:hAnsi="Arial" w:cs="Arial"/>
          <w:b/>
          <w:lang w:eastAsia="en-GB"/>
        </w:rPr>
        <w:t>"</w:t>
      </w:r>
      <w:r w:rsidR="00C346EC" w:rsidRPr="00C346EC">
        <w:rPr>
          <w:rFonts w:ascii="Arial" w:hAnsi="Arial" w:cs="Arial"/>
          <w:b/>
          <w:lang w:eastAsia="en-GB"/>
        </w:rPr>
        <w:t>focuses on the requirements set out in t</w:t>
      </w:r>
      <w:r w:rsidR="004E5704">
        <w:rPr>
          <w:rFonts w:ascii="Arial" w:hAnsi="Arial" w:cs="Arial"/>
          <w:b/>
          <w:lang w:eastAsia="en-GB"/>
        </w:rPr>
        <w:t xml:space="preserve">he Civil Contingencies Act 2004” </w:t>
      </w:r>
      <w:r w:rsidR="004E5704" w:rsidRPr="004E5704">
        <w:rPr>
          <w:rFonts w:ascii="Arial" w:hAnsi="Arial" w:cs="Arial"/>
          <w:lang w:eastAsia="en-GB"/>
        </w:rPr>
        <w:t xml:space="preserve">and </w:t>
      </w:r>
      <w:r w:rsidR="00814F3E">
        <w:rPr>
          <w:rFonts w:ascii="Arial" w:hAnsi="Arial" w:cs="Arial"/>
          <w:lang w:eastAsia="en-GB"/>
        </w:rPr>
        <w:t>collaborates with the 4 LRF’s</w:t>
      </w:r>
      <w:r w:rsidR="004E5704">
        <w:rPr>
          <w:rFonts w:ascii="Arial" w:hAnsi="Arial" w:cs="Arial"/>
          <w:lang w:eastAsia="en-GB"/>
        </w:rPr>
        <w:t xml:space="preserve"> </w:t>
      </w:r>
      <w:r w:rsidR="004E5704" w:rsidRPr="004E5704">
        <w:rPr>
          <w:rFonts w:ascii="Arial" w:hAnsi="Arial" w:cs="Arial"/>
          <w:lang w:eastAsia="en-GB"/>
        </w:rPr>
        <w:t xml:space="preserve">across Wales </w:t>
      </w:r>
      <w:r w:rsidR="004E5704" w:rsidRPr="003621FC">
        <w:rPr>
          <w:rFonts w:ascii="Arial" w:hAnsi="Arial" w:cs="Arial"/>
          <w:lang w:eastAsia="en-GB"/>
        </w:rPr>
        <w:t>ensuring that emergency responses are well-integrated at both the regional and national levels</w:t>
      </w:r>
      <w:r w:rsidR="004E5704">
        <w:rPr>
          <w:rFonts w:ascii="Arial" w:hAnsi="Arial" w:cs="Arial"/>
          <w:b/>
          <w:lang w:eastAsia="en-GB"/>
        </w:rPr>
        <w:t xml:space="preserve"> </w:t>
      </w:r>
      <w:r w:rsidR="004E5704" w:rsidRPr="00620C17">
        <w:rPr>
          <w:rFonts w:ascii="Arial" w:hAnsi="Arial" w:cs="Arial"/>
          <w:b/>
          <w:lang w:eastAsia="en-GB"/>
        </w:rPr>
        <w:t>(</w:t>
      </w:r>
      <w:hyperlink w:anchor="_Welsh_Government._2022." w:history="1">
        <w:r w:rsidR="004E5704" w:rsidRPr="006C2970">
          <w:rPr>
            <w:rStyle w:val="Hyperlink"/>
            <w:rFonts w:ascii="Arial" w:hAnsi="Arial" w:cs="Arial"/>
            <w:b/>
            <w:lang w:eastAsia="en-GB"/>
          </w:rPr>
          <w:t>Welsh Government, 2022</w:t>
        </w:r>
      </w:hyperlink>
      <w:r w:rsidRPr="00620C17">
        <w:rPr>
          <w:rFonts w:ascii="Arial" w:hAnsi="Arial" w:cs="Arial"/>
          <w:b/>
          <w:lang w:eastAsia="en-GB"/>
        </w:rPr>
        <w:t>)</w:t>
      </w:r>
      <w:r w:rsidR="004E5704" w:rsidRPr="00620C17">
        <w:rPr>
          <w:rFonts w:ascii="Arial" w:hAnsi="Arial" w:cs="Arial"/>
          <w:b/>
          <w:lang w:eastAsia="en-GB"/>
        </w:rPr>
        <w:t>.</w:t>
      </w:r>
      <w:r w:rsidRPr="003621FC">
        <w:rPr>
          <w:rFonts w:ascii="Arial" w:hAnsi="Arial" w:cs="Arial"/>
          <w:lang w:eastAsia="en-GB"/>
        </w:rPr>
        <w:t xml:space="preserve"> </w:t>
      </w:r>
    </w:p>
    <w:p w:rsidR="00581FA4" w:rsidRPr="003621FC" w:rsidRDefault="00581FA4" w:rsidP="003621FC">
      <w:pPr>
        <w:rPr>
          <w:rFonts w:ascii="Arial" w:hAnsi="Arial" w:cs="Arial"/>
          <w:lang w:eastAsia="en-GB"/>
        </w:rPr>
      </w:pPr>
      <w:r w:rsidRPr="003621FC">
        <w:rPr>
          <w:rFonts w:ascii="Arial" w:hAnsi="Arial" w:cs="Arial"/>
          <w:lang w:eastAsia="en-GB"/>
        </w:rPr>
        <w:t>In situations requiring a national-level response, the Emergency Coordination Centre (Wales) – ECC(W) is activated to manage and co</w:t>
      </w:r>
      <w:r w:rsidR="00EB3BDD">
        <w:rPr>
          <w:rFonts w:ascii="Arial" w:hAnsi="Arial" w:cs="Arial"/>
          <w:lang w:eastAsia="en-GB"/>
        </w:rPr>
        <w:t>-</w:t>
      </w:r>
      <w:r w:rsidRPr="003621FC">
        <w:rPr>
          <w:rFonts w:ascii="Arial" w:hAnsi="Arial" w:cs="Arial"/>
          <w:lang w:eastAsia="en-GB"/>
        </w:rPr>
        <w:t>ordinate incidents across Wales. The ECC(W) provides a direct communication link between Welsh Government Ministers, emergency services, and local authorities, ensuring an efficient and unified respo</w:t>
      </w:r>
      <w:r w:rsidR="00293D14">
        <w:rPr>
          <w:rFonts w:ascii="Arial" w:hAnsi="Arial" w:cs="Arial"/>
          <w:lang w:eastAsia="en-GB"/>
        </w:rPr>
        <w:t xml:space="preserve">nse </w:t>
      </w:r>
      <w:r w:rsidR="00293D14" w:rsidRPr="006C2970">
        <w:rPr>
          <w:rFonts w:ascii="Arial" w:hAnsi="Arial" w:cs="Arial"/>
          <w:b/>
          <w:lang w:eastAsia="en-GB"/>
        </w:rPr>
        <w:t>(</w:t>
      </w:r>
      <w:hyperlink w:anchor="_Cabinet_Office,_(2010" w:history="1">
        <w:r w:rsidR="00293D14" w:rsidRPr="006C2970">
          <w:rPr>
            <w:rStyle w:val="Hyperlink"/>
            <w:rFonts w:ascii="Arial" w:hAnsi="Arial" w:cs="Arial"/>
            <w:b/>
            <w:lang w:eastAsia="en-GB"/>
          </w:rPr>
          <w:t>Cabinet Office, 2013, p.172</w:t>
        </w:r>
      </w:hyperlink>
      <w:r w:rsidRPr="006C2970">
        <w:rPr>
          <w:rFonts w:ascii="Arial" w:hAnsi="Arial" w:cs="Arial"/>
          <w:b/>
          <w:lang w:eastAsia="en-GB"/>
        </w:rPr>
        <w:t>).</w:t>
      </w:r>
      <w:r w:rsidRPr="003621FC">
        <w:rPr>
          <w:rFonts w:ascii="Arial" w:hAnsi="Arial" w:cs="Arial"/>
          <w:lang w:eastAsia="en-GB"/>
        </w:rPr>
        <w:t xml:space="preserve"> The centre works closely with UK COBR (Cabinet Office Briefing Rooms), facilitating the escalation or de-escalation of Wales-specific incidents as required. </w:t>
      </w:r>
    </w:p>
    <w:p w:rsidR="00581FA4" w:rsidRPr="003621FC" w:rsidRDefault="00581FA4" w:rsidP="00293D14">
      <w:pPr>
        <w:rPr>
          <w:rFonts w:ascii="Arial" w:hAnsi="Arial" w:cs="Arial"/>
          <w:lang w:eastAsia="en-GB"/>
        </w:rPr>
      </w:pPr>
      <w:r w:rsidRPr="003621FC">
        <w:rPr>
          <w:rFonts w:ascii="Arial" w:hAnsi="Arial" w:cs="Arial"/>
          <w:lang w:eastAsia="en-GB"/>
        </w:rPr>
        <w:t>Multi-agency collaboration is further strengthened through the Joint Emergency Services Group (JESG), which facilitates interoperability between emergency services in Wales</w:t>
      </w:r>
      <w:r w:rsidR="00293D14">
        <w:rPr>
          <w:rFonts w:ascii="Arial" w:hAnsi="Arial" w:cs="Arial"/>
          <w:lang w:eastAsia="en-GB"/>
        </w:rPr>
        <w:t xml:space="preserve"> </w:t>
      </w:r>
      <w:r w:rsidR="00293D14" w:rsidRPr="006C2970">
        <w:rPr>
          <w:rFonts w:ascii="Arial" w:hAnsi="Arial" w:cs="Arial"/>
          <w:b/>
          <w:lang w:eastAsia="en-GB"/>
        </w:rPr>
        <w:t>(</w:t>
      </w:r>
      <w:hyperlink w:anchor="_Welsh_Government._2022." w:history="1">
        <w:r w:rsidR="00293D14" w:rsidRPr="006C2970">
          <w:rPr>
            <w:rStyle w:val="Hyperlink"/>
            <w:rFonts w:ascii="Arial" w:hAnsi="Arial" w:cs="Arial"/>
            <w:b/>
            <w:lang w:eastAsia="en-GB"/>
          </w:rPr>
          <w:t>Welsh Government, 2022</w:t>
        </w:r>
      </w:hyperlink>
      <w:r w:rsidR="00293D14" w:rsidRPr="006C2970">
        <w:rPr>
          <w:rFonts w:ascii="Arial" w:hAnsi="Arial" w:cs="Arial"/>
          <w:b/>
          <w:lang w:eastAsia="en-GB"/>
        </w:rPr>
        <w:t>)</w:t>
      </w:r>
      <w:r w:rsidRPr="006C2970">
        <w:rPr>
          <w:rFonts w:ascii="Arial" w:hAnsi="Arial" w:cs="Arial"/>
          <w:b/>
          <w:lang w:eastAsia="en-GB"/>
        </w:rPr>
        <w:t>.</w:t>
      </w:r>
      <w:r w:rsidRPr="003621FC">
        <w:rPr>
          <w:rFonts w:ascii="Arial" w:hAnsi="Arial" w:cs="Arial"/>
          <w:lang w:eastAsia="en-GB"/>
        </w:rPr>
        <w:t xml:space="preserve"> The JESG ensures that Wales-specific policies align with UK-wide Joint Emergency Services Intero</w:t>
      </w:r>
      <w:r w:rsidR="00293D14">
        <w:rPr>
          <w:rFonts w:ascii="Arial" w:hAnsi="Arial" w:cs="Arial"/>
          <w:lang w:eastAsia="en-GB"/>
        </w:rPr>
        <w:t>perability Principles (JESIP) which “</w:t>
      </w:r>
      <w:r w:rsidR="00293D14" w:rsidRPr="0098731B">
        <w:rPr>
          <w:rFonts w:ascii="Arial" w:hAnsi="Arial" w:cs="Arial"/>
          <w:b/>
          <w:lang w:eastAsia="en-GB"/>
        </w:rPr>
        <w:t>when applied consistently will improve interoperability between organisations across all levels of command”</w:t>
      </w:r>
      <w:r w:rsidR="00293D14">
        <w:rPr>
          <w:rFonts w:ascii="Arial" w:hAnsi="Arial" w:cs="Arial"/>
          <w:lang w:eastAsia="en-GB"/>
        </w:rPr>
        <w:t xml:space="preserve"> </w:t>
      </w:r>
      <w:r w:rsidR="00293D14" w:rsidRPr="006C2970">
        <w:rPr>
          <w:rFonts w:ascii="Arial" w:hAnsi="Arial" w:cs="Arial"/>
          <w:b/>
          <w:lang w:eastAsia="en-GB"/>
        </w:rPr>
        <w:t>(</w:t>
      </w:r>
      <w:hyperlink w:anchor="_JESIP._2024._Joint_1" w:history="1">
        <w:r w:rsidR="00205D14" w:rsidRPr="006C2970">
          <w:rPr>
            <w:rStyle w:val="Hyperlink"/>
            <w:rFonts w:ascii="Arial" w:hAnsi="Arial" w:cs="Arial"/>
            <w:b/>
            <w:lang w:eastAsia="en-GB"/>
          </w:rPr>
          <w:t>JESIP, 2024</w:t>
        </w:r>
        <w:r w:rsidR="00293D14" w:rsidRPr="006C2970">
          <w:rPr>
            <w:rStyle w:val="Hyperlink"/>
            <w:rFonts w:ascii="Arial" w:hAnsi="Arial" w:cs="Arial"/>
            <w:b/>
            <w:lang w:eastAsia="en-GB"/>
          </w:rPr>
          <w:t>, p.</w:t>
        </w:r>
        <w:r w:rsidR="0098731B" w:rsidRPr="006C2970">
          <w:rPr>
            <w:rStyle w:val="Hyperlink"/>
            <w:rFonts w:ascii="Arial" w:hAnsi="Arial" w:cs="Arial"/>
            <w:b/>
            <w:lang w:eastAsia="en-GB"/>
          </w:rPr>
          <w:t>6</w:t>
        </w:r>
      </w:hyperlink>
      <w:r w:rsidR="0098731B" w:rsidRPr="006C2970">
        <w:rPr>
          <w:rFonts w:ascii="Arial" w:hAnsi="Arial" w:cs="Arial"/>
          <w:b/>
          <w:lang w:eastAsia="en-GB"/>
        </w:rPr>
        <w:t>)</w:t>
      </w:r>
      <w:r w:rsidR="00293D14" w:rsidRPr="006C2970">
        <w:rPr>
          <w:rFonts w:ascii="Arial" w:hAnsi="Arial" w:cs="Arial"/>
          <w:b/>
          <w:lang w:eastAsia="en-GB"/>
        </w:rPr>
        <w:t xml:space="preserve">. </w:t>
      </w:r>
    </w:p>
    <w:p w:rsidR="00581FA4" w:rsidRDefault="00581FA4" w:rsidP="00485059">
      <w:pPr>
        <w:pStyle w:val="NoSpacing"/>
        <w:rPr>
          <w:rFonts w:ascii="Arial" w:hAnsi="Arial" w:cs="Arial"/>
          <w:lang w:eastAsia="en-GB"/>
        </w:rPr>
      </w:pPr>
      <w:r w:rsidRPr="00485059">
        <w:rPr>
          <w:rFonts w:ascii="Arial" w:hAnsi="Arial" w:cs="Arial"/>
          <w:lang w:eastAsia="en-GB"/>
        </w:rPr>
        <w:lastRenderedPageBreak/>
        <w:t>Additionally, the Wales Resilience Partnership Team (WRPT) plays a key role in implementing emergency response plans across the country. By supporting local responders and ensuring alignment with national strategies, the WRPT helps maintain a robust and proactive emergency management framework.</w:t>
      </w:r>
    </w:p>
    <w:p w:rsidR="00485059" w:rsidRPr="00485059" w:rsidRDefault="00485059" w:rsidP="00485059">
      <w:pPr>
        <w:pStyle w:val="NoSpacing"/>
        <w:rPr>
          <w:rFonts w:ascii="Arial" w:hAnsi="Arial" w:cs="Arial"/>
          <w:lang w:eastAsia="en-GB"/>
        </w:rPr>
      </w:pPr>
    </w:p>
    <w:p w:rsidR="00681B7D" w:rsidRPr="00485059" w:rsidRDefault="00277A5E" w:rsidP="00485059">
      <w:pPr>
        <w:pStyle w:val="NoSpacing"/>
        <w:rPr>
          <w:rFonts w:ascii="Arial" w:hAnsi="Arial" w:cs="Arial"/>
          <w:lang w:eastAsia="en-GB"/>
        </w:rPr>
      </w:pPr>
      <w:bookmarkStart w:id="5" w:name="_Toc192852172"/>
      <w:r>
        <w:rPr>
          <w:rFonts w:ascii="Arial" w:hAnsi="Arial" w:cs="Arial"/>
          <w:lang w:eastAsia="en-GB"/>
        </w:rPr>
        <w:t>These</w:t>
      </w:r>
      <w:r w:rsidR="00814F3E">
        <w:rPr>
          <w:rFonts w:ascii="Arial" w:hAnsi="Arial" w:cs="Arial"/>
          <w:lang w:eastAsia="en-GB"/>
        </w:rPr>
        <w:t xml:space="preserve"> structures</w:t>
      </w:r>
      <w:r w:rsidR="00814F3E" w:rsidRPr="00814F3E">
        <w:rPr>
          <w:rFonts w:ascii="Arial" w:hAnsi="Arial" w:cs="Arial"/>
          <w:lang w:eastAsia="en-GB"/>
        </w:rPr>
        <w:t xml:space="preserve"> collectively ensure a coordinated, well-prepared, and resilient emerg</w:t>
      </w:r>
      <w:r>
        <w:rPr>
          <w:rFonts w:ascii="Arial" w:hAnsi="Arial" w:cs="Arial"/>
          <w:lang w:eastAsia="en-GB"/>
        </w:rPr>
        <w:t>ency response system for Wales.</w:t>
      </w:r>
    </w:p>
    <w:p w:rsidR="00681B7D" w:rsidRDefault="00681B7D" w:rsidP="0098731B">
      <w:pPr>
        <w:pStyle w:val="Heading2"/>
        <w:rPr>
          <w:rFonts w:ascii="Arial" w:eastAsiaTheme="minorHAnsi" w:hAnsi="Arial" w:cs="Arial"/>
          <w:color w:val="auto"/>
          <w:sz w:val="22"/>
          <w:szCs w:val="22"/>
          <w:lang w:eastAsia="en-GB"/>
        </w:rPr>
      </w:pPr>
    </w:p>
    <w:p w:rsidR="00581FA4" w:rsidRPr="0098731B" w:rsidRDefault="00581FA4" w:rsidP="0098731B">
      <w:pPr>
        <w:pStyle w:val="Heading2"/>
        <w:rPr>
          <w:rFonts w:ascii="Arial" w:hAnsi="Arial" w:cs="Arial"/>
          <w:b/>
          <w:color w:val="auto"/>
          <w:sz w:val="24"/>
          <w:szCs w:val="22"/>
          <w:lang w:eastAsia="en-GB"/>
        </w:rPr>
      </w:pPr>
      <w:r w:rsidRPr="0098731B">
        <w:rPr>
          <w:rFonts w:ascii="Arial" w:hAnsi="Arial" w:cs="Arial"/>
          <w:b/>
          <w:color w:val="auto"/>
          <w:sz w:val="24"/>
          <w:lang w:eastAsia="en-GB"/>
        </w:rPr>
        <w:t xml:space="preserve">UK </w:t>
      </w:r>
      <w:r w:rsidR="003621FC" w:rsidRPr="0098731B">
        <w:rPr>
          <w:rFonts w:ascii="Arial" w:hAnsi="Arial" w:cs="Arial"/>
          <w:b/>
          <w:color w:val="auto"/>
          <w:sz w:val="24"/>
          <w:lang w:eastAsia="en-GB"/>
        </w:rPr>
        <w:t>CONOPS</w:t>
      </w:r>
      <w:r w:rsidRPr="0098731B">
        <w:rPr>
          <w:rFonts w:ascii="Arial" w:hAnsi="Arial" w:cs="Arial"/>
          <w:b/>
          <w:color w:val="auto"/>
          <w:sz w:val="24"/>
          <w:lang w:eastAsia="en-GB"/>
        </w:rPr>
        <w:t xml:space="preserve"> and Structures</w:t>
      </w:r>
      <w:bookmarkEnd w:id="5"/>
    </w:p>
    <w:p w:rsidR="00581FA4" w:rsidRPr="0098731B" w:rsidRDefault="00581FA4" w:rsidP="0098731B">
      <w:pPr>
        <w:rPr>
          <w:rFonts w:ascii="Arial" w:hAnsi="Arial" w:cs="Arial"/>
          <w:lang w:eastAsia="en-GB"/>
        </w:rPr>
      </w:pPr>
      <w:r w:rsidRPr="0098731B">
        <w:rPr>
          <w:rFonts w:ascii="Arial" w:hAnsi="Arial" w:cs="Arial"/>
          <w:lang w:eastAsia="en-GB"/>
        </w:rPr>
        <w:t>Building on the emergency response structures in Wales, the UK operates within a broader national framework designed to ensure effective co</w:t>
      </w:r>
      <w:r w:rsidR="00EB3BDD">
        <w:rPr>
          <w:rFonts w:ascii="Arial" w:hAnsi="Arial" w:cs="Arial"/>
          <w:lang w:eastAsia="en-GB"/>
        </w:rPr>
        <w:t>-</w:t>
      </w:r>
      <w:r w:rsidRPr="0098731B">
        <w:rPr>
          <w:rFonts w:ascii="Arial" w:hAnsi="Arial" w:cs="Arial"/>
          <w:lang w:eastAsia="en-GB"/>
        </w:rPr>
        <w:t>ordination between local, devolved, and central government agencies. Emergency response across the UK follows a structured command hierarchy that aligns with national legislation and best practices, allowing for cooperation between local responders, devolved administrations, and UK-level authorities. These structures play a crucial role in both the immediate response and long-term recovery phases, ensuring that emergencies are managed efficiently at every level.</w:t>
      </w:r>
    </w:p>
    <w:p w:rsidR="001A695B" w:rsidRDefault="00581FA4" w:rsidP="0098731B">
      <w:pPr>
        <w:rPr>
          <w:rFonts w:ascii="Arial" w:hAnsi="Arial" w:cs="Arial"/>
          <w:lang w:eastAsia="en-GB"/>
        </w:rPr>
      </w:pPr>
      <w:r w:rsidRPr="0098731B">
        <w:rPr>
          <w:rFonts w:ascii="Arial" w:hAnsi="Arial" w:cs="Arial"/>
          <w:lang w:eastAsia="en-GB"/>
        </w:rPr>
        <w:t>A fundamental component of this framework is the UK Government Concept of Operations (</w:t>
      </w:r>
      <w:r w:rsidRPr="0098731B">
        <w:rPr>
          <w:rFonts w:ascii="Arial" w:hAnsi="Arial" w:cs="Arial"/>
          <w:b/>
          <w:lang w:eastAsia="en-GB"/>
        </w:rPr>
        <w:t>CONOPS</w:t>
      </w:r>
      <w:r w:rsidRPr="0098731B">
        <w:rPr>
          <w:rFonts w:ascii="Arial" w:hAnsi="Arial" w:cs="Arial"/>
          <w:lang w:eastAsia="en-GB"/>
        </w:rPr>
        <w:t>), which provides a comprehensive approach to managing emergencies, regardless of their cause or location. This strategy outlines the mechanisms for central government intervention, including di</w:t>
      </w:r>
      <w:r w:rsidR="001A695B">
        <w:rPr>
          <w:rFonts w:ascii="Arial" w:hAnsi="Arial" w:cs="Arial"/>
          <w:lang w:eastAsia="en-GB"/>
        </w:rPr>
        <w:t>rection, co</w:t>
      </w:r>
      <w:r w:rsidR="00EB3BDD">
        <w:rPr>
          <w:rFonts w:ascii="Arial" w:hAnsi="Arial" w:cs="Arial"/>
          <w:lang w:eastAsia="en-GB"/>
        </w:rPr>
        <w:t>-</w:t>
      </w:r>
      <w:r w:rsidR="001A695B">
        <w:rPr>
          <w:rFonts w:ascii="Arial" w:hAnsi="Arial" w:cs="Arial"/>
          <w:lang w:eastAsia="en-GB"/>
        </w:rPr>
        <w:t>ordination, specialis</w:t>
      </w:r>
      <w:r w:rsidRPr="0098731B">
        <w:rPr>
          <w:rFonts w:ascii="Arial" w:hAnsi="Arial" w:cs="Arial"/>
          <w:lang w:eastAsia="en-GB"/>
        </w:rPr>
        <w:t xml:space="preserve">ed expertise, deployment of equipment, and financial support when required </w:t>
      </w:r>
      <w:r w:rsidRPr="006C2970">
        <w:rPr>
          <w:rFonts w:ascii="Arial" w:hAnsi="Arial" w:cs="Arial"/>
          <w:b/>
          <w:lang w:eastAsia="en-GB"/>
        </w:rPr>
        <w:t>(</w:t>
      </w:r>
      <w:hyperlink w:anchor="_Cabinet_Office,_(2010" w:history="1">
        <w:r w:rsidR="006C2970" w:rsidRPr="006C2970">
          <w:rPr>
            <w:rStyle w:val="Hyperlink"/>
            <w:rFonts w:ascii="Arial" w:hAnsi="Arial" w:cs="Arial"/>
            <w:b/>
            <w:lang w:eastAsia="en-GB"/>
          </w:rPr>
          <w:t>Cabinet Office, 2013, p.6</w:t>
        </w:r>
      </w:hyperlink>
      <w:r w:rsidRPr="006C2970">
        <w:rPr>
          <w:rFonts w:ascii="Arial" w:hAnsi="Arial" w:cs="Arial"/>
          <w:b/>
          <w:lang w:eastAsia="en-GB"/>
        </w:rPr>
        <w:t>).</w:t>
      </w:r>
      <w:r w:rsidRPr="0098731B">
        <w:rPr>
          <w:rFonts w:ascii="Arial" w:hAnsi="Arial" w:cs="Arial"/>
          <w:lang w:eastAsia="en-GB"/>
        </w:rPr>
        <w:t xml:space="preserve"> The framework is built upon the principles of Integrated Emergency Management (IEM), emphasizing that </w:t>
      </w:r>
      <w:r w:rsidRPr="001A695B">
        <w:rPr>
          <w:rFonts w:ascii="Arial" w:hAnsi="Arial" w:cs="Arial"/>
          <w:b/>
          <w:lang w:eastAsia="en-GB"/>
        </w:rPr>
        <w:t>"</w:t>
      </w:r>
      <w:r w:rsidR="001A695B" w:rsidRPr="001A695B">
        <w:rPr>
          <w:rFonts w:ascii="Arial" w:hAnsi="Arial" w:cs="Arial"/>
          <w:b/>
          <w:lang w:eastAsia="en-GB"/>
        </w:rPr>
        <w:t>Local responders should be the building block of response for an emergency of any scale</w:t>
      </w:r>
      <w:r w:rsidRPr="001A695B">
        <w:rPr>
          <w:rFonts w:ascii="Arial" w:hAnsi="Arial" w:cs="Arial"/>
          <w:b/>
          <w:lang w:eastAsia="en-GB"/>
        </w:rPr>
        <w:t>"</w:t>
      </w:r>
      <w:r w:rsidRPr="0098731B">
        <w:rPr>
          <w:rFonts w:ascii="Arial" w:hAnsi="Arial" w:cs="Arial"/>
          <w:lang w:eastAsia="en-GB"/>
        </w:rPr>
        <w:t xml:space="preserve"> </w:t>
      </w:r>
      <w:r w:rsidRPr="006C2970">
        <w:rPr>
          <w:rFonts w:ascii="Arial" w:hAnsi="Arial" w:cs="Arial"/>
          <w:b/>
          <w:lang w:eastAsia="en-GB"/>
        </w:rPr>
        <w:t>(</w:t>
      </w:r>
      <w:hyperlink w:anchor="_Cabinet_Office._2013." w:history="1">
        <w:r w:rsidR="001A695B" w:rsidRPr="006C2970">
          <w:rPr>
            <w:rStyle w:val="Hyperlink"/>
            <w:rFonts w:ascii="Arial" w:hAnsi="Arial" w:cs="Arial"/>
            <w:b/>
            <w:lang w:eastAsia="en-GB"/>
          </w:rPr>
          <w:t>Ca</w:t>
        </w:r>
        <w:r w:rsidR="006C2970" w:rsidRPr="006C2970">
          <w:rPr>
            <w:rStyle w:val="Hyperlink"/>
            <w:rFonts w:ascii="Arial" w:hAnsi="Arial" w:cs="Arial"/>
            <w:b/>
            <w:lang w:eastAsia="en-GB"/>
          </w:rPr>
          <w:t>binet Office, 2013, p.5</w:t>
        </w:r>
      </w:hyperlink>
      <w:r w:rsidRPr="006C2970">
        <w:rPr>
          <w:rFonts w:ascii="Arial" w:hAnsi="Arial" w:cs="Arial"/>
          <w:b/>
          <w:lang w:eastAsia="en-GB"/>
        </w:rPr>
        <w:t xml:space="preserve">). </w:t>
      </w:r>
    </w:p>
    <w:p w:rsidR="00814F3E" w:rsidRDefault="00581FA4" w:rsidP="0098731B">
      <w:pPr>
        <w:rPr>
          <w:rFonts w:ascii="Arial" w:hAnsi="Arial" w:cs="Arial"/>
          <w:lang w:eastAsia="en-GB"/>
        </w:rPr>
      </w:pPr>
      <w:r w:rsidRPr="0098731B">
        <w:rPr>
          <w:rFonts w:ascii="Arial" w:hAnsi="Arial" w:cs="Arial"/>
          <w:lang w:eastAsia="en-GB"/>
        </w:rPr>
        <w:t>Most emergencies are handled at the local level by emergency services and local authorities, with national intervention only occurring when incidents escalate beyond local capacity. When this happens, national co</w:t>
      </w:r>
      <w:r w:rsidR="00EB3BDD">
        <w:rPr>
          <w:rFonts w:ascii="Arial" w:hAnsi="Arial" w:cs="Arial"/>
          <w:lang w:eastAsia="en-GB"/>
        </w:rPr>
        <w:t>-</w:t>
      </w:r>
      <w:r w:rsidRPr="0098731B">
        <w:rPr>
          <w:rFonts w:ascii="Arial" w:hAnsi="Arial" w:cs="Arial"/>
          <w:lang w:eastAsia="en-GB"/>
        </w:rPr>
        <w:t>ordination mechanisms are activated, ensuring a structured and proportionate response.</w:t>
      </w:r>
      <w:r w:rsidR="001A695B">
        <w:rPr>
          <w:rFonts w:ascii="Arial" w:hAnsi="Arial" w:cs="Arial"/>
          <w:lang w:eastAsia="en-GB"/>
        </w:rPr>
        <w:t xml:space="preserve"> </w:t>
      </w:r>
    </w:p>
    <w:p w:rsidR="00581FA4" w:rsidRPr="0098731B" w:rsidRDefault="00C70B11" w:rsidP="0098731B">
      <w:pPr>
        <w:rPr>
          <w:rFonts w:ascii="Arial" w:hAnsi="Arial" w:cs="Arial"/>
          <w:lang w:eastAsia="en-GB"/>
        </w:rPr>
      </w:pPr>
      <w:r>
        <w:rPr>
          <w:rFonts w:ascii="Arial" w:hAnsi="Arial" w:cs="Arial"/>
          <w:lang w:eastAsia="en-GB"/>
        </w:rPr>
        <w:t>T</w:t>
      </w:r>
      <w:r w:rsidR="00581FA4" w:rsidRPr="0098731B">
        <w:rPr>
          <w:rFonts w:ascii="Arial" w:hAnsi="Arial" w:cs="Arial"/>
          <w:lang w:eastAsia="en-GB"/>
        </w:rPr>
        <w:t xml:space="preserve">he Cabinet Office Briefing Rooms (COBR) assume leadership at the highest level, </w:t>
      </w:r>
      <w:r w:rsidR="001A695B">
        <w:rPr>
          <w:rFonts w:ascii="Arial" w:hAnsi="Arial" w:cs="Arial"/>
          <w:lang w:eastAsia="en-GB"/>
        </w:rPr>
        <w:t xml:space="preserve">chaired by the Prime Minister </w:t>
      </w:r>
      <w:r w:rsidR="00581FA4" w:rsidRPr="0098731B">
        <w:rPr>
          <w:rFonts w:ascii="Arial" w:hAnsi="Arial" w:cs="Arial"/>
          <w:lang w:eastAsia="en-GB"/>
        </w:rPr>
        <w:t>bringing together senior ministers, emergency services, and key government agencies to co</w:t>
      </w:r>
      <w:r w:rsidR="00EB3BDD">
        <w:rPr>
          <w:rFonts w:ascii="Arial" w:hAnsi="Arial" w:cs="Arial"/>
          <w:lang w:eastAsia="en-GB"/>
        </w:rPr>
        <w:t>-</w:t>
      </w:r>
      <w:r w:rsidR="00581FA4" w:rsidRPr="0098731B">
        <w:rPr>
          <w:rFonts w:ascii="Arial" w:hAnsi="Arial" w:cs="Arial"/>
          <w:lang w:eastAsia="en-GB"/>
        </w:rPr>
        <w:t>ordinate an effective national respo</w:t>
      </w:r>
      <w:r w:rsidR="001A695B">
        <w:rPr>
          <w:rFonts w:ascii="Arial" w:hAnsi="Arial" w:cs="Arial"/>
          <w:lang w:eastAsia="en-GB"/>
        </w:rPr>
        <w:t xml:space="preserve">nse </w:t>
      </w:r>
      <w:r w:rsidR="001A695B" w:rsidRPr="00580017">
        <w:rPr>
          <w:rFonts w:ascii="Arial" w:hAnsi="Arial" w:cs="Arial"/>
          <w:b/>
          <w:lang w:eastAsia="en-GB"/>
        </w:rPr>
        <w:t>(</w:t>
      </w:r>
      <w:hyperlink w:anchor="_Cabinet_Office,_(2010" w:history="1">
        <w:r w:rsidR="001A695B" w:rsidRPr="006C2970">
          <w:rPr>
            <w:rStyle w:val="Hyperlink"/>
            <w:rFonts w:ascii="Arial" w:hAnsi="Arial" w:cs="Arial"/>
            <w:b/>
            <w:lang w:eastAsia="en-GB"/>
          </w:rPr>
          <w:t>Cabinet Office, 2013, p.155</w:t>
        </w:r>
      </w:hyperlink>
      <w:r w:rsidR="00581FA4" w:rsidRPr="00580017">
        <w:rPr>
          <w:rFonts w:ascii="Arial" w:hAnsi="Arial" w:cs="Arial"/>
          <w:b/>
          <w:lang w:eastAsia="en-GB"/>
        </w:rPr>
        <w:t>).</w:t>
      </w:r>
      <w:r w:rsidR="00581FA4" w:rsidRPr="0098731B">
        <w:rPr>
          <w:rFonts w:ascii="Arial" w:hAnsi="Arial" w:cs="Arial"/>
          <w:lang w:eastAsia="en-GB"/>
        </w:rPr>
        <w:t xml:space="preserve"> </w:t>
      </w:r>
      <w:r w:rsidR="00B1119D" w:rsidRPr="0098731B">
        <w:rPr>
          <w:rFonts w:ascii="Arial" w:hAnsi="Arial" w:cs="Arial"/>
          <w:lang w:eastAsia="en-GB"/>
        </w:rPr>
        <w:t>COBR is activated in response to terrorist incidents, pandemics, and large-scale natural disasters, ensuring that decision-making is swift, well-co</w:t>
      </w:r>
      <w:r w:rsidR="00EB3BDD">
        <w:rPr>
          <w:rFonts w:ascii="Arial" w:hAnsi="Arial" w:cs="Arial"/>
          <w:lang w:eastAsia="en-GB"/>
        </w:rPr>
        <w:t>-</w:t>
      </w:r>
      <w:r w:rsidR="00B1119D" w:rsidRPr="0098731B">
        <w:rPr>
          <w:rFonts w:ascii="Arial" w:hAnsi="Arial" w:cs="Arial"/>
          <w:lang w:eastAsia="en-GB"/>
        </w:rPr>
        <w:t>ordinated, and informed by real-time intelligence</w:t>
      </w:r>
      <w:r w:rsidR="001A695B">
        <w:rPr>
          <w:rFonts w:ascii="Arial" w:hAnsi="Arial" w:cs="Arial"/>
          <w:lang w:eastAsia="en-GB"/>
        </w:rPr>
        <w:t xml:space="preserve"> </w:t>
      </w:r>
      <w:r w:rsidR="00581FA4" w:rsidRPr="0098731B">
        <w:rPr>
          <w:rFonts w:ascii="Arial" w:hAnsi="Arial" w:cs="Arial"/>
          <w:lang w:eastAsia="en-GB"/>
        </w:rPr>
        <w:t>COBR also works closely with devolved administrations, including the Emergency Coordination Centre (Wales) (ECC-W), ensuring that Wales-specific incidents are escalate</w:t>
      </w:r>
      <w:r w:rsidR="001A695B">
        <w:rPr>
          <w:rFonts w:ascii="Arial" w:hAnsi="Arial" w:cs="Arial"/>
          <w:lang w:eastAsia="en-GB"/>
        </w:rPr>
        <w:t>d or de-escalated as necessary</w:t>
      </w:r>
      <w:r w:rsidR="00581FA4" w:rsidRPr="0098731B">
        <w:rPr>
          <w:rFonts w:ascii="Arial" w:hAnsi="Arial" w:cs="Arial"/>
          <w:lang w:eastAsia="en-GB"/>
        </w:rPr>
        <w:t>)</w:t>
      </w:r>
      <w:r>
        <w:rPr>
          <w:rFonts w:ascii="Arial" w:hAnsi="Arial" w:cs="Arial"/>
          <w:lang w:eastAsia="en-GB"/>
        </w:rPr>
        <w:t xml:space="preserve"> </w:t>
      </w:r>
      <w:r w:rsidRPr="00580017">
        <w:rPr>
          <w:rFonts w:ascii="Arial" w:hAnsi="Arial" w:cs="Arial"/>
          <w:b/>
          <w:lang w:eastAsia="en-GB"/>
        </w:rPr>
        <w:t>(</w:t>
      </w:r>
      <w:hyperlink w:anchor="_Cabinet_Office,_(2010" w:history="1">
        <w:r w:rsidRPr="006C2970">
          <w:rPr>
            <w:rStyle w:val="Hyperlink"/>
            <w:rFonts w:ascii="Arial" w:hAnsi="Arial" w:cs="Arial"/>
            <w:b/>
            <w:lang w:eastAsia="en-GB"/>
          </w:rPr>
          <w:t>Cabinet Office, 2013, p.171</w:t>
        </w:r>
      </w:hyperlink>
      <w:r w:rsidRPr="00580017">
        <w:rPr>
          <w:rFonts w:ascii="Arial" w:hAnsi="Arial" w:cs="Arial"/>
          <w:b/>
          <w:lang w:eastAsia="en-GB"/>
        </w:rPr>
        <w:t>)</w:t>
      </w:r>
      <w:r w:rsidR="00581FA4" w:rsidRPr="00580017">
        <w:rPr>
          <w:rFonts w:ascii="Arial" w:hAnsi="Arial" w:cs="Arial"/>
          <w:b/>
          <w:lang w:eastAsia="en-GB"/>
        </w:rPr>
        <w:t>.</w:t>
      </w:r>
    </w:p>
    <w:p w:rsidR="00581FA4" w:rsidRPr="0098731B" w:rsidRDefault="00581FA4" w:rsidP="0098731B">
      <w:pPr>
        <w:rPr>
          <w:rFonts w:ascii="Arial" w:hAnsi="Arial" w:cs="Arial"/>
          <w:lang w:eastAsia="en-GB"/>
        </w:rPr>
      </w:pPr>
      <w:r w:rsidRPr="0098731B">
        <w:rPr>
          <w:rFonts w:ascii="Arial" w:hAnsi="Arial" w:cs="Arial"/>
          <w:lang w:eastAsia="en-GB"/>
        </w:rPr>
        <w:t xml:space="preserve">These national structures complement the emergency response mechanisms in wales, ensuring that the UK as a whole operates within a cohesive, well prepared, and resilient </w:t>
      </w:r>
      <w:r w:rsidR="00B1119D" w:rsidRPr="0098731B">
        <w:rPr>
          <w:rFonts w:ascii="Arial" w:hAnsi="Arial" w:cs="Arial"/>
          <w:lang w:eastAsia="en-GB"/>
        </w:rPr>
        <w:t>emergency management framework.</w:t>
      </w:r>
      <w:r w:rsidR="00E53B4D">
        <w:rPr>
          <w:rFonts w:ascii="Arial" w:hAnsi="Arial" w:cs="Arial"/>
          <w:lang w:eastAsia="en-GB"/>
        </w:rPr>
        <w:t xml:space="preserve"> </w:t>
      </w:r>
    </w:p>
    <w:p w:rsidR="0046282C" w:rsidRPr="00553E8B" w:rsidRDefault="0046282C" w:rsidP="00177BA7">
      <w:pPr>
        <w:pStyle w:val="Heading1"/>
        <w:rPr>
          <w:rFonts w:ascii="Arial" w:eastAsia="Times New Roman" w:hAnsi="Arial" w:cs="Arial"/>
          <w:b/>
          <w:color w:val="auto"/>
          <w:sz w:val="28"/>
          <w:lang w:eastAsia="en-GB"/>
        </w:rPr>
      </w:pPr>
      <w:bookmarkStart w:id="6" w:name="_Toc192852173"/>
      <w:r w:rsidRPr="00553E8B">
        <w:rPr>
          <w:rFonts w:ascii="Arial" w:eastAsia="Times New Roman" w:hAnsi="Arial" w:cs="Arial"/>
          <w:b/>
          <w:color w:val="auto"/>
          <w:sz w:val="28"/>
          <w:lang w:eastAsia="en-GB"/>
        </w:rPr>
        <w:t xml:space="preserve">Command Levels </w:t>
      </w:r>
      <w:bookmarkEnd w:id="6"/>
    </w:p>
    <w:p w:rsidR="004E5704" w:rsidRDefault="00F3489E" w:rsidP="0046282C">
      <w:pPr>
        <w:spacing w:after="0" w:line="240" w:lineRule="auto"/>
      </w:pPr>
      <w:r w:rsidRPr="00F3489E">
        <w:rPr>
          <w:rFonts w:ascii="Arial" w:hAnsi="Arial" w:cs="Arial"/>
          <w:lang w:eastAsia="en-GB"/>
        </w:rPr>
        <w:t>At the local level, emergency response follows the Gold-Silver-Bronze Command Model, aligning with the broader national structure where Gold corresponds to strategic leadership, Silver to tactical co</w:t>
      </w:r>
      <w:r w:rsidR="00EB3BDD">
        <w:rPr>
          <w:rFonts w:ascii="Arial" w:hAnsi="Arial" w:cs="Arial"/>
          <w:lang w:eastAsia="en-GB"/>
        </w:rPr>
        <w:t>-</w:t>
      </w:r>
      <w:r w:rsidRPr="00F3489E">
        <w:rPr>
          <w:rFonts w:ascii="Arial" w:hAnsi="Arial" w:cs="Arial"/>
          <w:lang w:eastAsia="en-GB"/>
        </w:rPr>
        <w:t>ordination, and Bronze to operational response, ensuring a clear chain of command from frontline actions to high-level decision-making.</w:t>
      </w:r>
      <w:r>
        <w:rPr>
          <w:rFonts w:ascii="Arial" w:hAnsi="Arial" w:cs="Arial"/>
          <w:lang w:eastAsia="en-GB"/>
        </w:rPr>
        <w:t xml:space="preserve"> </w:t>
      </w:r>
      <w:r w:rsidR="004E5704" w:rsidRPr="003621FC">
        <w:rPr>
          <w:rFonts w:ascii="Arial" w:hAnsi="Arial" w:cs="Arial"/>
          <w:lang w:eastAsia="en-GB"/>
        </w:rPr>
        <w:t xml:space="preserve">The Cabinet Office </w:t>
      </w:r>
      <w:r w:rsidR="004E5704" w:rsidRPr="006C2970">
        <w:rPr>
          <w:rFonts w:ascii="Arial" w:hAnsi="Arial" w:cs="Arial"/>
          <w:b/>
          <w:lang w:eastAsia="en-GB"/>
        </w:rPr>
        <w:t>(</w:t>
      </w:r>
      <w:hyperlink w:anchor="_Cabinet_Office,_(2010" w:history="1">
        <w:r w:rsidR="004E5704" w:rsidRPr="006C2970">
          <w:rPr>
            <w:rStyle w:val="Hyperlink"/>
            <w:rFonts w:ascii="Arial" w:hAnsi="Arial" w:cs="Arial"/>
            <w:b/>
            <w:lang w:eastAsia="en-GB"/>
          </w:rPr>
          <w:t>2013</w:t>
        </w:r>
      </w:hyperlink>
      <w:r w:rsidR="00E12FCB" w:rsidRPr="006C2970">
        <w:rPr>
          <w:rFonts w:ascii="Arial" w:hAnsi="Arial" w:cs="Arial"/>
          <w:b/>
          <w:lang w:eastAsia="en-GB"/>
        </w:rPr>
        <w:t xml:space="preserve">) </w:t>
      </w:r>
      <w:r w:rsidR="00E12FCB">
        <w:rPr>
          <w:rFonts w:ascii="Arial" w:hAnsi="Arial" w:cs="Arial"/>
          <w:lang w:eastAsia="en-GB"/>
        </w:rPr>
        <w:t xml:space="preserve">highlights </w:t>
      </w:r>
      <w:r w:rsidR="00E12FCB" w:rsidRPr="00FA2437">
        <w:rPr>
          <w:rFonts w:ascii="Arial" w:hAnsi="Arial" w:cs="Arial"/>
          <w:b/>
          <w:lang w:eastAsia="en-GB"/>
        </w:rPr>
        <w:t xml:space="preserve">“Control and Co-ordination are important concepts in the multi-agency response to emergencies </w:t>
      </w:r>
      <w:r w:rsidR="00814F3E" w:rsidRPr="00FA2437">
        <w:rPr>
          <w:rFonts w:ascii="Arial" w:hAnsi="Arial" w:cs="Arial"/>
          <w:b/>
          <w:lang w:eastAsia="en-GB"/>
        </w:rPr>
        <w:t>“(</w:t>
      </w:r>
      <w:hyperlink w:anchor="_Cabinet_Office,_(2010" w:history="1">
        <w:r w:rsidR="00E12FCB" w:rsidRPr="006C2970">
          <w:rPr>
            <w:rStyle w:val="Hyperlink"/>
            <w:rFonts w:ascii="Arial" w:hAnsi="Arial" w:cs="Arial"/>
            <w:b/>
            <w:lang w:eastAsia="en-GB"/>
          </w:rPr>
          <w:t>p.50</w:t>
        </w:r>
      </w:hyperlink>
      <w:r w:rsidR="004E5704" w:rsidRPr="003621FC">
        <w:rPr>
          <w:rFonts w:ascii="Arial" w:hAnsi="Arial" w:cs="Arial"/>
          <w:lang w:eastAsia="en-GB"/>
        </w:rPr>
        <w:t>).</w:t>
      </w:r>
      <w:r w:rsidR="00277A5E" w:rsidRPr="00277A5E">
        <w:t xml:space="preserve"> </w:t>
      </w:r>
      <w:r w:rsidR="00277A5E" w:rsidRPr="00277A5E">
        <w:rPr>
          <w:rFonts w:ascii="Arial" w:hAnsi="Arial" w:cs="Arial"/>
        </w:rPr>
        <w:t>Each command level will include representatives from pertinent category one responding organizations, and may also feature representatives from category two responders to provide support and guidance.</w:t>
      </w:r>
    </w:p>
    <w:p w:rsidR="00277A5E" w:rsidRPr="00FD0589" w:rsidRDefault="00277A5E" w:rsidP="0046282C">
      <w:pPr>
        <w:spacing w:after="0" w:line="240" w:lineRule="auto"/>
        <w:rPr>
          <w:rFonts w:ascii="Arial" w:hAnsi="Arial" w:cs="Arial"/>
          <w:szCs w:val="24"/>
          <w:lang w:eastAsia="en-GB"/>
        </w:rPr>
      </w:pPr>
    </w:p>
    <w:p w:rsidR="006E33AF" w:rsidRPr="00FD0589" w:rsidRDefault="006E33AF" w:rsidP="006E33AF">
      <w:pPr>
        <w:spacing w:after="0" w:line="240" w:lineRule="auto"/>
        <w:rPr>
          <w:rFonts w:ascii="Arial" w:eastAsia="Times New Roman" w:hAnsi="Arial" w:cs="Arial"/>
          <w:szCs w:val="24"/>
          <w:lang w:eastAsia="en-GB"/>
        </w:rPr>
      </w:pPr>
      <w:bookmarkStart w:id="7" w:name="_Toc192852174"/>
      <w:r w:rsidRPr="00942DA4">
        <w:rPr>
          <w:rStyle w:val="Heading2Char"/>
          <w:rFonts w:ascii="Arial" w:hAnsi="Arial" w:cs="Arial"/>
          <w:b/>
          <w:color w:val="auto"/>
          <w:sz w:val="24"/>
        </w:rPr>
        <w:t>Strategic (Gold) Command</w:t>
      </w:r>
      <w:bookmarkEnd w:id="7"/>
      <w:r w:rsidRPr="00942DA4">
        <w:rPr>
          <w:rFonts w:ascii="Arial" w:eastAsia="Times New Roman" w:hAnsi="Arial" w:cs="Arial"/>
          <w:sz w:val="20"/>
          <w:szCs w:val="24"/>
          <w:lang w:eastAsia="en-GB"/>
        </w:rPr>
        <w:t xml:space="preserve"> </w:t>
      </w:r>
      <w:r w:rsidRPr="00FD0589">
        <w:rPr>
          <w:rFonts w:ascii="Arial" w:eastAsia="Times New Roman" w:hAnsi="Arial" w:cs="Arial"/>
          <w:szCs w:val="24"/>
          <w:lang w:eastAsia="en-GB"/>
        </w:rPr>
        <w:t xml:space="preserve">plays a pivotal role in determining overarching priorities and the distribution of resources. This tier is composed of high-ranking officials from emergency services, local authorities, and governmental bodies who formulate a strategic framework for response efforts </w:t>
      </w:r>
      <w:r w:rsidRPr="006C2970">
        <w:rPr>
          <w:rFonts w:ascii="Arial" w:eastAsia="Times New Roman" w:hAnsi="Arial" w:cs="Arial"/>
          <w:b/>
          <w:szCs w:val="24"/>
          <w:lang w:eastAsia="en-GB"/>
        </w:rPr>
        <w:t>(</w:t>
      </w:r>
      <w:hyperlink w:anchor="_Cabinet_Office,_(2010" w:history="1">
        <w:r w:rsidRPr="006C2970">
          <w:rPr>
            <w:rStyle w:val="Hyperlink"/>
            <w:rFonts w:ascii="Arial" w:eastAsia="Times New Roman" w:hAnsi="Arial" w:cs="Arial"/>
            <w:b/>
            <w:szCs w:val="24"/>
            <w:lang w:eastAsia="en-GB"/>
          </w:rPr>
          <w:t>Cabinet Office, 2013</w:t>
        </w:r>
        <w:r w:rsidR="00E12FCB" w:rsidRPr="006C2970">
          <w:rPr>
            <w:rStyle w:val="Hyperlink"/>
            <w:rFonts w:ascii="Arial" w:eastAsia="Times New Roman" w:hAnsi="Arial" w:cs="Arial"/>
            <w:b/>
            <w:szCs w:val="24"/>
            <w:lang w:eastAsia="en-GB"/>
          </w:rPr>
          <w:t>, P.57</w:t>
        </w:r>
      </w:hyperlink>
      <w:r w:rsidRPr="006C2970">
        <w:rPr>
          <w:rFonts w:ascii="Arial" w:eastAsia="Times New Roman" w:hAnsi="Arial" w:cs="Arial"/>
          <w:b/>
          <w:szCs w:val="24"/>
          <w:lang w:eastAsia="en-GB"/>
        </w:rPr>
        <w:t>).</w:t>
      </w:r>
      <w:r w:rsidRPr="00FD0589">
        <w:rPr>
          <w:rFonts w:ascii="Arial" w:eastAsia="Times New Roman" w:hAnsi="Arial" w:cs="Arial"/>
          <w:szCs w:val="24"/>
          <w:lang w:eastAsia="en-GB"/>
        </w:rPr>
        <w:t xml:space="preserve"> Forming a Strategic Co</w:t>
      </w:r>
      <w:r w:rsidR="00EB3BDD">
        <w:rPr>
          <w:rFonts w:ascii="Arial" w:eastAsia="Times New Roman" w:hAnsi="Arial" w:cs="Arial"/>
          <w:szCs w:val="24"/>
          <w:lang w:eastAsia="en-GB"/>
        </w:rPr>
        <w:t>-</w:t>
      </w:r>
      <w:r w:rsidRPr="00FD0589">
        <w:rPr>
          <w:rFonts w:ascii="Arial" w:eastAsia="Times New Roman" w:hAnsi="Arial" w:cs="Arial"/>
          <w:szCs w:val="24"/>
          <w:lang w:eastAsia="en-GB"/>
        </w:rPr>
        <w:t xml:space="preserve">ordinating Group (SCG) </w:t>
      </w:r>
      <w:r w:rsidR="00E12FCB" w:rsidRPr="00FD0589">
        <w:rPr>
          <w:rFonts w:ascii="Arial" w:eastAsia="Times New Roman" w:hAnsi="Arial" w:cs="Arial"/>
          <w:szCs w:val="24"/>
          <w:lang w:eastAsia="en-GB"/>
        </w:rPr>
        <w:t>the various</w:t>
      </w:r>
      <w:r w:rsidRPr="00FD0589">
        <w:rPr>
          <w:rFonts w:ascii="Arial" w:eastAsia="Times New Roman" w:hAnsi="Arial" w:cs="Arial"/>
          <w:szCs w:val="24"/>
          <w:lang w:eastAsia="en-GB"/>
        </w:rPr>
        <w:t xml:space="preserve"> agencies collaborate within a cohesive command structure, relying on information provided by Tactical and Bronze levels to facilitate a co</w:t>
      </w:r>
      <w:r w:rsidR="00E12FCB">
        <w:rPr>
          <w:rFonts w:ascii="Arial" w:eastAsia="Times New Roman" w:hAnsi="Arial" w:cs="Arial"/>
          <w:szCs w:val="24"/>
          <w:lang w:eastAsia="en-GB"/>
        </w:rPr>
        <w:t xml:space="preserve">operative command environment. </w:t>
      </w:r>
    </w:p>
    <w:p w:rsidR="006E33AF" w:rsidRPr="00FD0589" w:rsidRDefault="006E33AF" w:rsidP="006E33AF">
      <w:pPr>
        <w:spacing w:after="0" w:line="240" w:lineRule="auto"/>
        <w:rPr>
          <w:rFonts w:ascii="Arial" w:eastAsia="Times New Roman" w:hAnsi="Arial" w:cs="Arial"/>
          <w:szCs w:val="24"/>
          <w:lang w:eastAsia="en-GB"/>
        </w:rPr>
      </w:pPr>
    </w:p>
    <w:p w:rsidR="006E33AF" w:rsidRPr="00FD0589" w:rsidRDefault="00E12FCB" w:rsidP="006E33AF">
      <w:pPr>
        <w:spacing w:after="0" w:line="240" w:lineRule="auto"/>
        <w:rPr>
          <w:rFonts w:ascii="Arial" w:eastAsia="Times New Roman" w:hAnsi="Arial" w:cs="Arial"/>
          <w:szCs w:val="24"/>
          <w:lang w:eastAsia="en-GB"/>
        </w:rPr>
      </w:pPr>
      <w:r>
        <w:rPr>
          <w:rFonts w:ascii="Arial" w:eastAsia="Times New Roman" w:hAnsi="Arial" w:cs="Arial"/>
          <w:szCs w:val="24"/>
          <w:lang w:eastAsia="en-GB"/>
        </w:rPr>
        <w:t>The SCG</w:t>
      </w:r>
      <w:r w:rsidR="006E33AF" w:rsidRPr="00FD0589">
        <w:rPr>
          <w:rFonts w:ascii="Arial" w:eastAsia="Times New Roman" w:hAnsi="Arial" w:cs="Arial"/>
          <w:szCs w:val="24"/>
          <w:lang w:eastAsia="en-GB"/>
        </w:rPr>
        <w:t xml:space="preserve"> exercises comprehensive oversight and ensures that national priorities are in harmony with local response initiatives.</w:t>
      </w:r>
      <w:r>
        <w:rPr>
          <w:rFonts w:ascii="Arial" w:eastAsia="Times New Roman" w:hAnsi="Arial" w:cs="Arial"/>
          <w:szCs w:val="24"/>
          <w:lang w:eastAsia="en-GB"/>
        </w:rPr>
        <w:t xml:space="preserve"> It engages with UK-wide organis</w:t>
      </w:r>
      <w:r w:rsidR="006E33AF" w:rsidRPr="00FD0589">
        <w:rPr>
          <w:rFonts w:ascii="Arial" w:eastAsia="Times New Roman" w:hAnsi="Arial" w:cs="Arial"/>
          <w:szCs w:val="24"/>
          <w:lang w:eastAsia="en-GB"/>
        </w:rPr>
        <w:t>ations such as COBR to ensure that resource distribution and policy decisions are sy</w:t>
      </w:r>
      <w:r>
        <w:rPr>
          <w:rFonts w:ascii="Arial" w:eastAsia="Times New Roman" w:hAnsi="Arial" w:cs="Arial"/>
          <w:szCs w:val="24"/>
          <w:lang w:eastAsia="en-GB"/>
        </w:rPr>
        <w:t>nchronis</w:t>
      </w:r>
      <w:r w:rsidR="006E33AF" w:rsidRPr="00FD0589">
        <w:rPr>
          <w:rFonts w:ascii="Arial" w:eastAsia="Times New Roman" w:hAnsi="Arial" w:cs="Arial"/>
          <w:szCs w:val="24"/>
          <w:lang w:eastAsia="en-GB"/>
        </w:rPr>
        <w:t>ed</w:t>
      </w:r>
      <w:r>
        <w:rPr>
          <w:rFonts w:ascii="Arial" w:eastAsia="Times New Roman" w:hAnsi="Arial" w:cs="Arial"/>
          <w:szCs w:val="24"/>
          <w:lang w:eastAsia="en-GB"/>
        </w:rPr>
        <w:t xml:space="preserve"> </w:t>
      </w:r>
      <w:r w:rsidRPr="006C2970">
        <w:rPr>
          <w:rFonts w:ascii="Arial" w:eastAsia="Times New Roman" w:hAnsi="Arial" w:cs="Arial"/>
          <w:b/>
          <w:szCs w:val="24"/>
          <w:lang w:eastAsia="en-GB"/>
        </w:rPr>
        <w:t>(</w:t>
      </w:r>
      <w:hyperlink w:anchor="_Cabinet_Office,_(2010" w:history="1">
        <w:r w:rsidRPr="006C2970">
          <w:rPr>
            <w:rStyle w:val="Hyperlink"/>
            <w:rFonts w:ascii="Arial" w:eastAsia="Times New Roman" w:hAnsi="Arial" w:cs="Arial"/>
            <w:b/>
            <w:szCs w:val="24"/>
            <w:lang w:eastAsia="en-GB"/>
          </w:rPr>
          <w:t>Cabinet Office, 2020, p.26</w:t>
        </w:r>
      </w:hyperlink>
      <w:r w:rsidRPr="006C2970">
        <w:rPr>
          <w:rFonts w:ascii="Arial" w:eastAsia="Times New Roman" w:hAnsi="Arial" w:cs="Arial"/>
          <w:b/>
          <w:szCs w:val="24"/>
          <w:lang w:eastAsia="en-GB"/>
        </w:rPr>
        <w:t>)</w:t>
      </w:r>
      <w:r w:rsidR="006E33AF" w:rsidRPr="00FD0589">
        <w:rPr>
          <w:rFonts w:ascii="Arial" w:eastAsia="Times New Roman" w:hAnsi="Arial" w:cs="Arial"/>
          <w:szCs w:val="24"/>
          <w:lang w:eastAsia="en-GB"/>
        </w:rPr>
        <w:t xml:space="preserve">. In times of crisis, such as the </w:t>
      </w:r>
      <w:r>
        <w:rPr>
          <w:rFonts w:ascii="Arial" w:eastAsia="Times New Roman" w:hAnsi="Arial" w:cs="Arial"/>
          <w:szCs w:val="24"/>
          <w:lang w:eastAsia="en-GB"/>
        </w:rPr>
        <w:t>(</w:t>
      </w:r>
      <w:r w:rsidR="006E33AF" w:rsidRPr="00E12FCB">
        <w:rPr>
          <w:rFonts w:ascii="Arial" w:eastAsia="Times New Roman" w:hAnsi="Arial" w:cs="Arial"/>
          <w:b/>
          <w:szCs w:val="24"/>
          <w:lang w:eastAsia="en-GB"/>
        </w:rPr>
        <w:t>COVID-19</w:t>
      </w:r>
      <w:r>
        <w:rPr>
          <w:rFonts w:ascii="Arial" w:eastAsia="Times New Roman" w:hAnsi="Arial" w:cs="Arial"/>
          <w:szCs w:val="24"/>
          <w:lang w:eastAsia="en-GB"/>
        </w:rPr>
        <w:t>)</w:t>
      </w:r>
      <w:r w:rsidR="006E33AF" w:rsidRPr="00FD0589">
        <w:rPr>
          <w:rFonts w:ascii="Arial" w:eastAsia="Times New Roman" w:hAnsi="Arial" w:cs="Arial"/>
          <w:szCs w:val="24"/>
          <w:lang w:eastAsia="en-GB"/>
        </w:rPr>
        <w:t xml:space="preserve"> pandemic, the </w:t>
      </w:r>
      <w:r>
        <w:rPr>
          <w:rFonts w:ascii="Arial" w:eastAsia="Times New Roman" w:hAnsi="Arial" w:cs="Arial"/>
          <w:szCs w:val="24"/>
          <w:lang w:eastAsia="en-GB"/>
        </w:rPr>
        <w:t>function of the Gold Command was</w:t>
      </w:r>
      <w:r w:rsidR="006E33AF" w:rsidRPr="00FD0589">
        <w:rPr>
          <w:rFonts w:ascii="Arial" w:eastAsia="Times New Roman" w:hAnsi="Arial" w:cs="Arial"/>
          <w:szCs w:val="24"/>
          <w:lang w:eastAsia="en-GB"/>
        </w:rPr>
        <w:t xml:space="preserve"> essential in executing the relevant National strategies.</w:t>
      </w:r>
    </w:p>
    <w:p w:rsidR="006E33AF" w:rsidRPr="00FD0589" w:rsidRDefault="006E33AF" w:rsidP="006E33AF">
      <w:pPr>
        <w:spacing w:after="0" w:line="240" w:lineRule="auto"/>
        <w:rPr>
          <w:rFonts w:ascii="Arial" w:eastAsia="Times New Roman" w:hAnsi="Arial" w:cs="Arial"/>
          <w:szCs w:val="24"/>
          <w:lang w:eastAsia="en-GB"/>
        </w:rPr>
      </w:pPr>
    </w:p>
    <w:p w:rsidR="006E33AF" w:rsidRPr="00FD0589" w:rsidRDefault="006E33AF" w:rsidP="006E33AF">
      <w:pPr>
        <w:spacing w:after="0" w:line="240" w:lineRule="auto"/>
        <w:rPr>
          <w:rFonts w:ascii="Arial" w:eastAsia="Times New Roman" w:hAnsi="Arial" w:cs="Arial"/>
          <w:szCs w:val="24"/>
          <w:lang w:eastAsia="en-GB"/>
        </w:rPr>
      </w:pPr>
      <w:bookmarkStart w:id="8" w:name="_Toc192852175"/>
      <w:r w:rsidRPr="00942DA4">
        <w:rPr>
          <w:rStyle w:val="Heading2Char"/>
          <w:rFonts w:ascii="Arial" w:hAnsi="Arial" w:cs="Arial"/>
          <w:b/>
          <w:color w:val="auto"/>
          <w:sz w:val="24"/>
        </w:rPr>
        <w:t>Tactical (Silver) Command</w:t>
      </w:r>
      <w:bookmarkEnd w:id="8"/>
      <w:r w:rsidRPr="00942DA4">
        <w:rPr>
          <w:rFonts w:ascii="Arial" w:eastAsia="Times New Roman" w:hAnsi="Arial" w:cs="Arial"/>
          <w:sz w:val="20"/>
          <w:szCs w:val="24"/>
          <w:lang w:eastAsia="en-GB"/>
        </w:rPr>
        <w:t xml:space="preserve"> </w:t>
      </w:r>
      <w:r w:rsidRPr="00FD0589">
        <w:rPr>
          <w:rFonts w:ascii="Arial" w:eastAsia="Times New Roman" w:hAnsi="Arial" w:cs="Arial"/>
          <w:szCs w:val="24"/>
          <w:lang w:eastAsia="en-GB"/>
        </w:rPr>
        <w:t xml:space="preserve">plays a vital role in converting strategic goals into actionable operations. This tier typically consists of senior officials from emergency services who are tasked with resource deployment and maintaining operational oversight within their specific areas </w:t>
      </w:r>
      <w:r w:rsidRPr="006C2970">
        <w:rPr>
          <w:rFonts w:ascii="Arial" w:eastAsia="Times New Roman" w:hAnsi="Arial" w:cs="Arial"/>
          <w:b/>
          <w:szCs w:val="24"/>
          <w:lang w:eastAsia="en-GB"/>
        </w:rPr>
        <w:t>(</w:t>
      </w:r>
      <w:hyperlink w:anchor="_Cabinet_Office,_(2010" w:history="1">
        <w:r w:rsidR="00E12FCB" w:rsidRPr="006C2970">
          <w:rPr>
            <w:rStyle w:val="Hyperlink"/>
            <w:rFonts w:ascii="Arial" w:eastAsia="Times New Roman" w:hAnsi="Arial" w:cs="Arial"/>
            <w:b/>
            <w:szCs w:val="24"/>
            <w:lang w:eastAsia="en-GB"/>
          </w:rPr>
          <w:t>Cabinet Office, 2013, p.56</w:t>
        </w:r>
      </w:hyperlink>
      <w:r w:rsidRPr="006C2970">
        <w:rPr>
          <w:rFonts w:ascii="Arial" w:eastAsia="Times New Roman" w:hAnsi="Arial" w:cs="Arial"/>
          <w:b/>
          <w:szCs w:val="24"/>
          <w:lang w:eastAsia="en-GB"/>
        </w:rPr>
        <w:t>).</w:t>
      </w:r>
      <w:r w:rsidR="00EC4090">
        <w:rPr>
          <w:rFonts w:ascii="Arial" w:eastAsia="Times New Roman" w:hAnsi="Arial" w:cs="Arial"/>
          <w:szCs w:val="24"/>
          <w:lang w:eastAsia="en-GB"/>
        </w:rPr>
        <w:t xml:space="preserve"> </w:t>
      </w:r>
      <w:r w:rsidR="00EC4090" w:rsidRPr="00FD0589">
        <w:rPr>
          <w:rFonts w:ascii="Arial" w:eastAsia="Times New Roman" w:hAnsi="Arial" w:cs="Arial"/>
          <w:szCs w:val="24"/>
          <w:lang w:eastAsia="en-GB"/>
        </w:rPr>
        <w:t>The Silver Command is responsible for ensuring that tactical strategies remain flexible and responsive to the changing na</w:t>
      </w:r>
      <w:r w:rsidR="00EC4090">
        <w:rPr>
          <w:rFonts w:ascii="Arial" w:eastAsia="Times New Roman" w:hAnsi="Arial" w:cs="Arial"/>
          <w:szCs w:val="24"/>
          <w:lang w:eastAsia="en-GB"/>
        </w:rPr>
        <w:t>ture of emergencies. It emphasis</w:t>
      </w:r>
      <w:r w:rsidR="00EC4090" w:rsidRPr="00FD0589">
        <w:rPr>
          <w:rFonts w:ascii="Arial" w:eastAsia="Times New Roman" w:hAnsi="Arial" w:cs="Arial"/>
          <w:szCs w:val="24"/>
          <w:lang w:eastAsia="en-GB"/>
        </w:rPr>
        <w:t>es collaboration among agencies, efficient communication, and the</w:t>
      </w:r>
      <w:r w:rsidR="00EC4090">
        <w:rPr>
          <w:rFonts w:ascii="Arial" w:eastAsia="Times New Roman" w:hAnsi="Arial" w:cs="Arial"/>
          <w:szCs w:val="24"/>
          <w:lang w:eastAsia="en-GB"/>
        </w:rPr>
        <w:t xml:space="preserve"> ability to adapt in real-time </w:t>
      </w:r>
      <w:r w:rsidR="00EC4090" w:rsidRPr="006C2970">
        <w:rPr>
          <w:rFonts w:ascii="Arial" w:eastAsia="Times New Roman" w:hAnsi="Arial" w:cs="Arial"/>
          <w:b/>
          <w:szCs w:val="24"/>
          <w:lang w:eastAsia="en-GB"/>
        </w:rPr>
        <w:t>(</w:t>
      </w:r>
      <w:hyperlink w:anchor="_Cabinet_Office,_(2010" w:history="1">
        <w:r w:rsidR="00EC4090" w:rsidRPr="006C2970">
          <w:rPr>
            <w:rStyle w:val="Hyperlink"/>
            <w:rFonts w:ascii="Arial" w:eastAsia="Times New Roman" w:hAnsi="Arial" w:cs="Arial"/>
            <w:b/>
            <w:szCs w:val="24"/>
            <w:lang w:eastAsia="en-GB"/>
          </w:rPr>
          <w:t>Cabinet Office, 2013, p.57</w:t>
        </w:r>
      </w:hyperlink>
      <w:r w:rsidR="00EC4090" w:rsidRPr="006C2970">
        <w:rPr>
          <w:rFonts w:ascii="Arial" w:eastAsia="Times New Roman" w:hAnsi="Arial" w:cs="Arial"/>
          <w:b/>
          <w:szCs w:val="24"/>
          <w:lang w:eastAsia="en-GB"/>
        </w:rPr>
        <w:t>).</w:t>
      </w:r>
      <w:r w:rsidR="00EC4090">
        <w:rPr>
          <w:rFonts w:ascii="Arial" w:eastAsia="Times New Roman" w:hAnsi="Arial" w:cs="Arial"/>
          <w:szCs w:val="24"/>
          <w:lang w:eastAsia="en-GB"/>
        </w:rPr>
        <w:t xml:space="preserve"> </w:t>
      </w:r>
      <w:r w:rsidRPr="00FD0589">
        <w:rPr>
          <w:rFonts w:ascii="Arial" w:eastAsia="Times New Roman" w:hAnsi="Arial" w:cs="Arial"/>
          <w:szCs w:val="24"/>
          <w:lang w:eastAsia="en-GB"/>
        </w:rPr>
        <w:t xml:space="preserve"> Effective tactical co</w:t>
      </w:r>
      <w:r w:rsidR="00EB3BDD">
        <w:rPr>
          <w:rFonts w:ascii="Arial" w:eastAsia="Times New Roman" w:hAnsi="Arial" w:cs="Arial"/>
          <w:szCs w:val="24"/>
          <w:lang w:eastAsia="en-GB"/>
        </w:rPr>
        <w:t>-</w:t>
      </w:r>
      <w:r w:rsidRPr="00FD0589">
        <w:rPr>
          <w:rFonts w:ascii="Arial" w:eastAsia="Times New Roman" w:hAnsi="Arial" w:cs="Arial"/>
          <w:szCs w:val="24"/>
          <w:lang w:eastAsia="en-GB"/>
        </w:rPr>
        <w:t xml:space="preserve">ordination is essential to ensure that the response is in harmony with the overarching strategic framework. </w:t>
      </w:r>
    </w:p>
    <w:p w:rsidR="00225E02" w:rsidRDefault="006E33AF" w:rsidP="00B04886">
      <w:pPr>
        <w:keepNext/>
        <w:keepLines/>
        <w:spacing w:before="240" w:after="0" w:line="240" w:lineRule="auto"/>
        <w:outlineLvl w:val="0"/>
        <w:rPr>
          <w:rFonts w:ascii="Arial" w:hAnsi="Arial" w:cs="Arial"/>
        </w:rPr>
      </w:pPr>
      <w:bookmarkStart w:id="9" w:name="_Toc192852176"/>
      <w:r w:rsidRPr="00942DA4">
        <w:rPr>
          <w:rStyle w:val="Heading2Char"/>
          <w:rFonts w:ascii="Arial" w:hAnsi="Arial" w:cs="Arial"/>
          <w:b/>
          <w:color w:val="auto"/>
          <w:sz w:val="24"/>
        </w:rPr>
        <w:t>Operational</w:t>
      </w:r>
      <w:r w:rsidR="00177BA7" w:rsidRPr="00942DA4">
        <w:rPr>
          <w:rStyle w:val="Heading2Char"/>
          <w:rFonts w:ascii="Arial" w:hAnsi="Arial" w:cs="Arial"/>
          <w:b/>
          <w:color w:val="auto"/>
          <w:sz w:val="24"/>
        </w:rPr>
        <w:t xml:space="preserve"> </w:t>
      </w:r>
      <w:r w:rsidRPr="00942DA4">
        <w:rPr>
          <w:rStyle w:val="Heading2Char"/>
          <w:rFonts w:ascii="Arial" w:hAnsi="Arial" w:cs="Arial"/>
          <w:b/>
          <w:color w:val="auto"/>
          <w:sz w:val="24"/>
        </w:rPr>
        <w:t>(Bronze)</w:t>
      </w:r>
      <w:r w:rsidR="00B04886" w:rsidRPr="00942DA4">
        <w:rPr>
          <w:rStyle w:val="Heading2Char"/>
          <w:rFonts w:ascii="Arial" w:hAnsi="Arial" w:cs="Arial"/>
          <w:b/>
          <w:color w:val="auto"/>
          <w:sz w:val="24"/>
        </w:rPr>
        <w:t xml:space="preserve"> command</w:t>
      </w:r>
      <w:r w:rsidR="00B04886" w:rsidRPr="00942DA4">
        <w:rPr>
          <w:rFonts w:ascii="Arial" w:hAnsi="Arial" w:cs="Arial"/>
          <w:sz w:val="20"/>
          <w:szCs w:val="24"/>
          <w:lang w:eastAsia="en-GB"/>
        </w:rPr>
        <w:t xml:space="preserve"> </w:t>
      </w:r>
      <w:r w:rsidR="00B04886" w:rsidRPr="00EC4090">
        <w:rPr>
          <w:rFonts w:ascii="Arial" w:hAnsi="Arial" w:cs="Arial"/>
        </w:rPr>
        <w:t>level encompasses front-line responders tasked</w:t>
      </w:r>
      <w:r w:rsidR="00EC4090" w:rsidRPr="00EC4090">
        <w:rPr>
          <w:rFonts w:ascii="Arial" w:hAnsi="Arial" w:cs="Arial"/>
          <w:lang w:eastAsia="en-GB"/>
        </w:rPr>
        <w:t xml:space="preserve"> </w:t>
      </w:r>
      <w:r w:rsidR="00EC4090" w:rsidRPr="00EC4090">
        <w:rPr>
          <w:rFonts w:ascii="Arial" w:hAnsi="Arial" w:cs="Arial"/>
        </w:rPr>
        <w:t xml:space="preserve">with the </w:t>
      </w:r>
      <w:r w:rsidR="00EC4090" w:rsidRPr="00814F3E">
        <w:rPr>
          <w:rFonts w:ascii="Arial" w:hAnsi="Arial" w:cs="Arial"/>
          <w:b/>
        </w:rPr>
        <w:t>“</w:t>
      </w:r>
      <w:r w:rsidR="00EC4090" w:rsidRPr="00814F3E">
        <w:rPr>
          <w:rFonts w:ascii="Arial" w:hAnsi="Arial" w:cs="Arial"/>
          <w:b/>
          <w:lang w:eastAsia="en-GB"/>
        </w:rPr>
        <w:t>ma</w:t>
      </w:r>
      <w:r w:rsidR="00583798" w:rsidRPr="00814F3E">
        <w:rPr>
          <w:rFonts w:ascii="Arial" w:hAnsi="Arial" w:cs="Arial"/>
          <w:b/>
          <w:lang w:eastAsia="en-GB"/>
        </w:rPr>
        <w:t>nagement of immediate ―hands-on</w:t>
      </w:r>
      <w:r w:rsidR="00EC4090" w:rsidRPr="00814F3E">
        <w:rPr>
          <w:rFonts w:ascii="Arial" w:hAnsi="Arial" w:cs="Arial"/>
          <w:b/>
          <w:lang w:eastAsia="en-GB"/>
        </w:rPr>
        <w:t xml:space="preserve"> work</w:t>
      </w:r>
      <w:r w:rsidR="00EC4090" w:rsidRPr="00814F3E">
        <w:rPr>
          <w:rFonts w:ascii="Arial" w:hAnsi="Arial" w:cs="Arial"/>
          <w:b/>
        </w:rPr>
        <w:t>”</w:t>
      </w:r>
      <w:r w:rsidR="00EC4090" w:rsidRPr="00EC4090">
        <w:rPr>
          <w:rFonts w:ascii="Arial" w:hAnsi="Arial" w:cs="Arial"/>
        </w:rPr>
        <w:t xml:space="preserve"> on site of the incident, ensuring the tactical directives are implemented </w:t>
      </w:r>
      <w:r w:rsidR="00EC4090" w:rsidRPr="00FB2279">
        <w:rPr>
          <w:rFonts w:ascii="Arial" w:hAnsi="Arial" w:cs="Arial"/>
          <w:b/>
        </w:rPr>
        <w:t>(</w:t>
      </w:r>
      <w:hyperlink w:anchor="_Cabinet_Office,_(2010" w:history="1">
        <w:r w:rsidR="00EC4090" w:rsidRPr="00FB2279">
          <w:rPr>
            <w:rStyle w:val="Hyperlink"/>
            <w:rFonts w:ascii="Arial" w:hAnsi="Arial" w:cs="Arial"/>
            <w:b/>
          </w:rPr>
          <w:t>Cabinet Office, 2013, p.55</w:t>
        </w:r>
      </w:hyperlink>
      <w:r w:rsidR="00EC4090" w:rsidRPr="00FB2279">
        <w:rPr>
          <w:rFonts w:ascii="Arial" w:hAnsi="Arial" w:cs="Arial"/>
          <w:b/>
        </w:rPr>
        <w:t>)</w:t>
      </w:r>
      <w:r w:rsidR="00B04886" w:rsidRPr="00FB2279">
        <w:rPr>
          <w:rFonts w:ascii="Arial" w:hAnsi="Arial" w:cs="Arial"/>
          <w:b/>
        </w:rPr>
        <w:t xml:space="preserve">. </w:t>
      </w:r>
      <w:r w:rsidR="00B04886" w:rsidRPr="00EC4090">
        <w:rPr>
          <w:rFonts w:ascii="Arial" w:hAnsi="Arial" w:cs="Arial"/>
        </w:rPr>
        <w:t>They offer immediate feedback to tactical commanders, thereby supporting adaptive decision-making processes.</w:t>
      </w:r>
      <w:bookmarkEnd w:id="9"/>
    </w:p>
    <w:p w:rsidR="00174A1C" w:rsidRDefault="00174A1C" w:rsidP="00174A1C">
      <w:pPr>
        <w:pStyle w:val="NoSpacing"/>
      </w:pPr>
    </w:p>
    <w:p w:rsidR="00174A1C" w:rsidRPr="00174A1C" w:rsidRDefault="00174A1C" w:rsidP="00174A1C">
      <w:pPr>
        <w:pStyle w:val="NoSpacing"/>
      </w:pPr>
      <w:r w:rsidRPr="00174A1C">
        <w:rPr>
          <w:rFonts w:ascii="Arial" w:hAnsi="Arial" w:cs="Arial"/>
        </w:rPr>
        <w:t>During Storm Dennis (2020), SCGs in South Wales co-ordinated mass evacuations while Tactical command managed sandbag distribution, and Operational units conducted door to door safety checks</w:t>
      </w:r>
      <w:r>
        <w:t>.</w:t>
      </w:r>
    </w:p>
    <w:p w:rsidR="00EC4090" w:rsidRPr="00553E8B" w:rsidRDefault="0046282C" w:rsidP="00EC4090">
      <w:pPr>
        <w:pStyle w:val="Heading1"/>
        <w:rPr>
          <w:rFonts w:ascii="Arial" w:hAnsi="Arial" w:cs="Arial"/>
          <w:b/>
          <w:color w:val="auto"/>
          <w:sz w:val="28"/>
          <w:szCs w:val="22"/>
          <w:lang w:eastAsia="en-GB"/>
        </w:rPr>
      </w:pPr>
      <w:bookmarkStart w:id="10" w:name="_Toc192852177"/>
      <w:r w:rsidRPr="00553E8B">
        <w:rPr>
          <w:rFonts w:ascii="Arial" w:hAnsi="Arial" w:cs="Arial"/>
          <w:b/>
          <w:color w:val="auto"/>
          <w:sz w:val="28"/>
          <w:szCs w:val="22"/>
          <w:lang w:eastAsia="en-GB"/>
        </w:rPr>
        <w:t>Relevant Guidance and Best Practices for Effective Joint Working Arrangements</w:t>
      </w:r>
      <w:bookmarkEnd w:id="10"/>
    </w:p>
    <w:p w:rsidR="0046282C" w:rsidRPr="00EC4090" w:rsidRDefault="0046282C" w:rsidP="00EC4090">
      <w:pPr>
        <w:rPr>
          <w:rFonts w:ascii="Arial" w:hAnsi="Arial" w:cs="Arial"/>
          <w:b/>
          <w:color w:val="2E74B5" w:themeColor="accent1" w:themeShade="BF"/>
          <w:lang w:eastAsia="en-GB"/>
        </w:rPr>
      </w:pPr>
      <w:r w:rsidRPr="00EC4090">
        <w:rPr>
          <w:rFonts w:ascii="Arial" w:hAnsi="Arial" w:cs="Arial"/>
          <w:lang w:eastAsia="en-GB"/>
        </w:rPr>
        <w:t>Effective joint working arrangements are critical in emergency response and recovery, ensuring that multiple agencies, including emergency services, local autho</w:t>
      </w:r>
      <w:r w:rsidR="00AF268C">
        <w:rPr>
          <w:rFonts w:ascii="Arial" w:hAnsi="Arial" w:cs="Arial"/>
          <w:lang w:eastAsia="en-GB"/>
        </w:rPr>
        <w:t>rities, and governmental organis</w:t>
      </w:r>
      <w:r w:rsidRPr="00EC4090">
        <w:rPr>
          <w:rFonts w:ascii="Arial" w:hAnsi="Arial" w:cs="Arial"/>
          <w:lang w:eastAsia="en-GB"/>
        </w:rPr>
        <w:t>ations, can co</w:t>
      </w:r>
      <w:r w:rsidR="00EB3BDD">
        <w:rPr>
          <w:rFonts w:ascii="Arial" w:hAnsi="Arial" w:cs="Arial"/>
          <w:lang w:eastAsia="en-GB"/>
        </w:rPr>
        <w:t>-</w:t>
      </w:r>
      <w:r w:rsidRPr="00EC4090">
        <w:rPr>
          <w:rFonts w:ascii="Arial" w:hAnsi="Arial" w:cs="Arial"/>
          <w:lang w:eastAsia="en-GB"/>
        </w:rPr>
        <w:t>ordinate efficiently</w:t>
      </w:r>
      <w:r w:rsidR="00287858">
        <w:rPr>
          <w:rFonts w:ascii="Arial" w:hAnsi="Arial" w:cs="Arial"/>
          <w:lang w:eastAsia="en-GB"/>
        </w:rPr>
        <w:t xml:space="preserve"> </w:t>
      </w:r>
      <w:r w:rsidR="00287858" w:rsidRPr="00FB2279">
        <w:rPr>
          <w:rFonts w:ascii="Arial" w:hAnsi="Arial" w:cs="Arial"/>
          <w:b/>
          <w:lang w:eastAsia="en-GB"/>
        </w:rPr>
        <w:t>(</w:t>
      </w:r>
      <w:hyperlink w:anchor="_JESIP._2024._Joint_1" w:history="1">
        <w:r w:rsidR="00287858" w:rsidRPr="00FB2279">
          <w:rPr>
            <w:rStyle w:val="Hyperlink"/>
            <w:rFonts w:ascii="Arial" w:hAnsi="Arial" w:cs="Arial"/>
            <w:b/>
            <w:lang w:eastAsia="en-GB"/>
          </w:rPr>
          <w:t>JESIP, 2024, p.11</w:t>
        </w:r>
      </w:hyperlink>
      <w:r w:rsidR="00287858" w:rsidRPr="00FB2279">
        <w:rPr>
          <w:rFonts w:ascii="Arial" w:hAnsi="Arial" w:cs="Arial"/>
          <w:b/>
          <w:lang w:eastAsia="en-GB"/>
        </w:rPr>
        <w:t>)</w:t>
      </w:r>
      <w:r w:rsidRPr="00FB2279">
        <w:rPr>
          <w:rFonts w:ascii="Arial" w:hAnsi="Arial" w:cs="Arial"/>
          <w:b/>
          <w:lang w:eastAsia="en-GB"/>
        </w:rPr>
        <w:t xml:space="preserve">. </w:t>
      </w:r>
      <w:r w:rsidRPr="00EC4090">
        <w:rPr>
          <w:rFonts w:ascii="Arial" w:hAnsi="Arial" w:cs="Arial"/>
          <w:lang w:eastAsia="en-GB"/>
        </w:rPr>
        <w:t>Several key frameworks and doctrines have been established to enhance interoperability and joint working in crisis situations. A</w:t>
      </w:r>
      <w:r w:rsidR="00FB2279">
        <w:rPr>
          <w:rFonts w:ascii="Arial" w:hAnsi="Arial" w:cs="Arial"/>
          <w:lang w:eastAsia="en-GB"/>
        </w:rPr>
        <w:t>mong the most significant is</w:t>
      </w:r>
      <w:r w:rsidR="00277A5E">
        <w:rPr>
          <w:rFonts w:ascii="Arial" w:hAnsi="Arial" w:cs="Arial"/>
          <w:lang w:eastAsia="en-GB"/>
        </w:rPr>
        <w:t xml:space="preserve"> the</w:t>
      </w:r>
      <w:r w:rsidR="00FB2279">
        <w:rPr>
          <w:rFonts w:ascii="Arial" w:hAnsi="Arial" w:cs="Arial"/>
          <w:lang w:eastAsia="en-GB"/>
        </w:rPr>
        <w:t xml:space="preserve"> </w:t>
      </w:r>
      <w:r w:rsidR="00F64118" w:rsidRPr="00EC4090">
        <w:rPr>
          <w:rFonts w:ascii="Arial" w:hAnsi="Arial" w:cs="Arial"/>
          <w:lang w:eastAsia="en-GB"/>
        </w:rPr>
        <w:t xml:space="preserve">Response and Recovery non </w:t>
      </w:r>
      <w:r w:rsidR="004809C3" w:rsidRPr="00EC4090">
        <w:rPr>
          <w:rFonts w:ascii="Arial" w:hAnsi="Arial" w:cs="Arial"/>
          <w:lang w:eastAsia="en-GB"/>
        </w:rPr>
        <w:t>statutory</w:t>
      </w:r>
      <w:r w:rsidR="00F64118" w:rsidRPr="00EC4090">
        <w:rPr>
          <w:rFonts w:ascii="Arial" w:hAnsi="Arial" w:cs="Arial"/>
          <w:lang w:eastAsia="en-GB"/>
        </w:rPr>
        <w:t xml:space="preserve"> guidance</w:t>
      </w:r>
      <w:r w:rsidR="00FB2279">
        <w:rPr>
          <w:rFonts w:ascii="Arial" w:hAnsi="Arial" w:cs="Arial"/>
          <w:lang w:eastAsia="en-GB"/>
        </w:rPr>
        <w:t xml:space="preserve"> </w:t>
      </w:r>
      <w:r w:rsidR="00FB2279" w:rsidRPr="00FB2279">
        <w:rPr>
          <w:rFonts w:ascii="Arial" w:hAnsi="Arial" w:cs="Arial"/>
          <w:b/>
          <w:lang w:eastAsia="en-GB"/>
        </w:rPr>
        <w:t>(</w:t>
      </w:r>
      <w:hyperlink w:anchor="_Cabinet_Office,_(2010" w:history="1">
        <w:r w:rsidR="00FB2279" w:rsidRPr="00FB2279">
          <w:rPr>
            <w:rStyle w:val="Hyperlink"/>
            <w:rFonts w:ascii="Arial" w:hAnsi="Arial" w:cs="Arial"/>
            <w:b/>
            <w:lang w:eastAsia="en-GB"/>
          </w:rPr>
          <w:t>2013</w:t>
        </w:r>
      </w:hyperlink>
      <w:r w:rsidR="00FB2279" w:rsidRPr="00FB2279">
        <w:rPr>
          <w:rFonts w:ascii="Arial" w:hAnsi="Arial" w:cs="Arial"/>
          <w:b/>
          <w:lang w:eastAsia="en-GB"/>
        </w:rPr>
        <w:t>)</w:t>
      </w:r>
      <w:r w:rsidR="00F64118" w:rsidRPr="00EC4090">
        <w:rPr>
          <w:rFonts w:ascii="Arial" w:hAnsi="Arial" w:cs="Arial"/>
          <w:lang w:eastAsia="en-GB"/>
        </w:rPr>
        <w:t xml:space="preserve"> and </w:t>
      </w:r>
      <w:r w:rsidR="004809C3" w:rsidRPr="00EC4090">
        <w:rPr>
          <w:rFonts w:ascii="Arial" w:hAnsi="Arial" w:cs="Arial"/>
          <w:lang w:eastAsia="en-GB"/>
        </w:rPr>
        <w:t>the Joint</w:t>
      </w:r>
      <w:r w:rsidRPr="00EC4090">
        <w:rPr>
          <w:rFonts w:ascii="Arial" w:hAnsi="Arial" w:cs="Arial"/>
          <w:b/>
          <w:bCs/>
          <w:lang w:eastAsia="en-GB"/>
        </w:rPr>
        <w:t xml:space="preserve"> Doctrine: The Interoperability Framework</w:t>
      </w:r>
      <w:r w:rsidRPr="00EC4090">
        <w:rPr>
          <w:rFonts w:ascii="Arial" w:hAnsi="Arial" w:cs="Arial"/>
          <w:lang w:eastAsia="en-GB"/>
        </w:rPr>
        <w:t xml:space="preserve">, developed under the </w:t>
      </w:r>
      <w:r w:rsidRPr="00EC4090">
        <w:rPr>
          <w:rFonts w:ascii="Arial" w:hAnsi="Arial" w:cs="Arial"/>
          <w:b/>
          <w:bCs/>
          <w:lang w:eastAsia="en-GB"/>
        </w:rPr>
        <w:t>Joint Emergency Service</w:t>
      </w:r>
      <w:r w:rsidR="00FB2279">
        <w:rPr>
          <w:rFonts w:ascii="Arial" w:hAnsi="Arial" w:cs="Arial"/>
          <w:b/>
          <w:bCs/>
          <w:lang w:eastAsia="en-GB"/>
        </w:rPr>
        <w:t>s Interoperability Principles (</w:t>
      </w:r>
      <w:hyperlink w:anchor="_JESIP._2024._Joint_1" w:history="1">
        <w:r w:rsidR="00287858" w:rsidRPr="00FB2279">
          <w:rPr>
            <w:rStyle w:val="Hyperlink"/>
            <w:rFonts w:ascii="Arial" w:hAnsi="Arial" w:cs="Arial"/>
            <w:b/>
            <w:bCs/>
            <w:lang w:eastAsia="en-GB"/>
          </w:rPr>
          <w:t>2024</w:t>
        </w:r>
      </w:hyperlink>
      <w:r w:rsidRPr="00EC4090">
        <w:rPr>
          <w:rFonts w:ascii="Arial" w:hAnsi="Arial" w:cs="Arial"/>
          <w:b/>
          <w:bCs/>
          <w:lang w:eastAsia="en-GB"/>
        </w:rPr>
        <w:t>)</w:t>
      </w:r>
      <w:r w:rsidR="00583798">
        <w:rPr>
          <w:rFonts w:ascii="Arial" w:hAnsi="Arial" w:cs="Arial"/>
          <w:lang w:eastAsia="en-GB"/>
        </w:rPr>
        <w:t>. This</w:t>
      </w:r>
      <w:r w:rsidR="00F64118" w:rsidRPr="00EC4090">
        <w:rPr>
          <w:rFonts w:ascii="Arial" w:hAnsi="Arial" w:cs="Arial"/>
          <w:lang w:eastAsia="en-GB"/>
        </w:rPr>
        <w:t xml:space="preserve"> document </w:t>
      </w:r>
      <w:r w:rsidR="004809C3" w:rsidRPr="00EC4090">
        <w:rPr>
          <w:rFonts w:ascii="Arial" w:hAnsi="Arial" w:cs="Arial"/>
          <w:lang w:eastAsia="en-GB"/>
        </w:rPr>
        <w:t>explores</w:t>
      </w:r>
      <w:r w:rsidR="00F64118" w:rsidRPr="00EC4090">
        <w:rPr>
          <w:rFonts w:ascii="Arial" w:hAnsi="Arial" w:cs="Arial"/>
          <w:lang w:eastAsia="en-GB"/>
        </w:rPr>
        <w:t xml:space="preserve"> </w:t>
      </w:r>
      <w:r w:rsidRPr="00EC4090">
        <w:rPr>
          <w:rFonts w:ascii="Arial" w:hAnsi="Arial" w:cs="Arial"/>
          <w:lang w:eastAsia="en-GB"/>
        </w:rPr>
        <w:t>the fundamental principles and guidance required for multi-agency collaboration during emergencies.</w:t>
      </w:r>
    </w:p>
    <w:p w:rsidR="00287858" w:rsidRDefault="00D75DA5" w:rsidP="00287858">
      <w:pPr>
        <w:pStyle w:val="Heading1"/>
        <w:rPr>
          <w:rFonts w:ascii="Arial" w:hAnsi="Arial" w:cs="Arial"/>
          <w:b/>
          <w:color w:val="auto"/>
          <w:sz w:val="24"/>
          <w:lang w:eastAsia="en-GB"/>
        </w:rPr>
      </w:pPr>
      <w:bookmarkStart w:id="11" w:name="_Toc192852178"/>
      <w:r w:rsidRPr="00287858">
        <w:rPr>
          <w:rFonts w:ascii="Arial" w:hAnsi="Arial" w:cs="Arial"/>
          <w:b/>
          <w:color w:val="auto"/>
          <w:sz w:val="24"/>
          <w:lang w:eastAsia="en-GB"/>
        </w:rPr>
        <w:t>Response and Recovery non statutory guidance</w:t>
      </w:r>
      <w:r w:rsidR="00287858" w:rsidRPr="00287858">
        <w:rPr>
          <w:rFonts w:ascii="Arial" w:hAnsi="Arial" w:cs="Arial"/>
          <w:b/>
          <w:color w:val="auto"/>
          <w:sz w:val="24"/>
          <w:lang w:eastAsia="en-GB"/>
        </w:rPr>
        <w:t xml:space="preserve"> 2013</w:t>
      </w:r>
      <w:bookmarkEnd w:id="11"/>
    </w:p>
    <w:p w:rsidR="00D75DA5" w:rsidRPr="00287858" w:rsidRDefault="00D75DA5" w:rsidP="00287858">
      <w:pPr>
        <w:rPr>
          <w:rFonts w:ascii="Arial" w:hAnsi="Arial" w:cs="Arial"/>
          <w:b/>
          <w:sz w:val="24"/>
          <w:lang w:eastAsia="en-GB"/>
        </w:rPr>
      </w:pPr>
      <w:r w:rsidRPr="00287858">
        <w:rPr>
          <w:rFonts w:ascii="Arial" w:hAnsi="Arial" w:cs="Arial"/>
        </w:rPr>
        <w:t>Effective joint working arrangements in emergency response and recovery are grounded in collaboration, co</w:t>
      </w:r>
      <w:r w:rsidR="00EB3BDD">
        <w:rPr>
          <w:rFonts w:ascii="Arial" w:hAnsi="Arial" w:cs="Arial"/>
        </w:rPr>
        <w:t>-</w:t>
      </w:r>
      <w:r w:rsidRPr="00287858">
        <w:rPr>
          <w:rFonts w:ascii="Arial" w:hAnsi="Arial" w:cs="Arial"/>
        </w:rPr>
        <w:t xml:space="preserve">ordination, and communication among multiple agencies. The Cabinet Office's Emergency Response and Recovery Guidance </w:t>
      </w:r>
      <w:r w:rsidRPr="00FB2279">
        <w:rPr>
          <w:rFonts w:ascii="Arial" w:hAnsi="Arial" w:cs="Arial"/>
          <w:b/>
        </w:rPr>
        <w:t>(</w:t>
      </w:r>
      <w:hyperlink w:anchor="_Cabinet_Office,_(2010" w:history="1">
        <w:r w:rsidRPr="00FB2279">
          <w:rPr>
            <w:rStyle w:val="Hyperlink"/>
            <w:rFonts w:ascii="Arial" w:hAnsi="Arial" w:cs="Arial"/>
            <w:b/>
          </w:rPr>
          <w:t>2013</w:t>
        </w:r>
      </w:hyperlink>
      <w:r w:rsidRPr="00FB2279">
        <w:rPr>
          <w:rFonts w:ascii="Arial" w:hAnsi="Arial" w:cs="Arial"/>
          <w:b/>
        </w:rPr>
        <w:t>)</w:t>
      </w:r>
      <w:r w:rsidRPr="00287858">
        <w:rPr>
          <w:rFonts w:ascii="Arial" w:hAnsi="Arial" w:cs="Arial"/>
        </w:rPr>
        <w:t xml:space="preserve"> outlines several best practices to ensure a unified and efficient app</w:t>
      </w:r>
      <w:r w:rsidR="00287858">
        <w:rPr>
          <w:rFonts w:ascii="Arial" w:hAnsi="Arial" w:cs="Arial"/>
        </w:rPr>
        <w:t>roach, emphasi</w:t>
      </w:r>
      <w:r w:rsidR="00287858" w:rsidRPr="00287858">
        <w:rPr>
          <w:rFonts w:ascii="Arial" w:hAnsi="Arial" w:cs="Arial"/>
        </w:rPr>
        <w:t>sing</w:t>
      </w:r>
      <w:r w:rsidRPr="00287858">
        <w:rPr>
          <w:rFonts w:ascii="Arial" w:hAnsi="Arial" w:cs="Arial"/>
        </w:rPr>
        <w:t xml:space="preserve"> clear leadership, multi-agency cooperation, and structured decision-making to support both immediate response efforts and long-term recovery.</w:t>
      </w:r>
    </w:p>
    <w:p w:rsidR="00287858" w:rsidRDefault="00287858" w:rsidP="00287858">
      <w:pPr>
        <w:rPr>
          <w:rFonts w:ascii="Arial" w:hAnsi="Arial" w:cs="Arial"/>
        </w:rPr>
      </w:pPr>
      <w:r w:rsidRPr="00287858">
        <w:rPr>
          <w:rFonts w:ascii="Arial" w:hAnsi="Arial" w:cs="Arial"/>
        </w:rPr>
        <w:lastRenderedPageBreak/>
        <w:t>A</w:t>
      </w:r>
      <w:r>
        <w:rPr>
          <w:rFonts w:ascii="Arial" w:hAnsi="Arial" w:cs="Arial"/>
        </w:rPr>
        <w:t xml:space="preserve">s previously noted, the recovery to an emergency should have a </w:t>
      </w:r>
      <w:r w:rsidRPr="00287858">
        <w:rPr>
          <w:rFonts w:ascii="Arial" w:hAnsi="Arial" w:cs="Arial"/>
        </w:rPr>
        <w:t xml:space="preserve">well-defined command and control framework. According to the Cabinet Office </w:t>
      </w:r>
      <w:r w:rsidRPr="00FB2279">
        <w:rPr>
          <w:rFonts w:ascii="Arial" w:hAnsi="Arial" w:cs="Arial"/>
          <w:b/>
        </w:rPr>
        <w:t>(</w:t>
      </w:r>
      <w:hyperlink w:anchor="_Cabinet_Office,_(2010" w:history="1">
        <w:r w:rsidRPr="00FB2279">
          <w:rPr>
            <w:rStyle w:val="Hyperlink"/>
            <w:rFonts w:ascii="Arial" w:hAnsi="Arial" w:cs="Arial"/>
            <w:b/>
          </w:rPr>
          <w:t>2013, p.53</w:t>
        </w:r>
      </w:hyperlink>
      <w:r w:rsidRPr="00FB2279">
        <w:rPr>
          <w:rFonts w:ascii="Arial" w:hAnsi="Arial" w:cs="Arial"/>
          <w:b/>
        </w:rPr>
        <w:t>),</w:t>
      </w:r>
      <w:r w:rsidRPr="00287858">
        <w:rPr>
          <w:rFonts w:ascii="Arial" w:hAnsi="Arial" w:cs="Arial"/>
        </w:rPr>
        <w:t xml:space="preserve"> </w:t>
      </w:r>
      <w:r w:rsidRPr="00DE1F6C">
        <w:rPr>
          <w:rFonts w:ascii="Arial" w:hAnsi="Arial" w:cs="Arial"/>
          <w:b/>
        </w:rPr>
        <w:t>"It is expected that all involved responder agencies will work in a di</w:t>
      </w:r>
      <w:r w:rsidR="00DE1F6C" w:rsidRPr="00DE1F6C">
        <w:rPr>
          <w:rFonts w:ascii="Arial" w:hAnsi="Arial" w:cs="Arial"/>
          <w:b/>
        </w:rPr>
        <w:t>rected and co-ordinated fashion</w:t>
      </w:r>
      <w:r w:rsidRPr="00DE1F6C">
        <w:rPr>
          <w:rFonts w:ascii="Arial" w:hAnsi="Arial" w:cs="Arial"/>
          <w:b/>
        </w:rPr>
        <w:t>"</w:t>
      </w:r>
      <w:r w:rsidR="00DE1F6C" w:rsidRPr="00DE1F6C">
        <w:rPr>
          <w:rFonts w:ascii="Arial" w:hAnsi="Arial" w:cs="Arial"/>
          <w:b/>
        </w:rPr>
        <w:t>.</w:t>
      </w:r>
      <w:r w:rsidRPr="00DE1F6C">
        <w:rPr>
          <w:rFonts w:ascii="Arial" w:hAnsi="Arial" w:cs="Arial"/>
          <w:b/>
        </w:rPr>
        <w:t xml:space="preserve"> </w:t>
      </w:r>
      <w:r w:rsidRPr="00287858">
        <w:rPr>
          <w:rFonts w:ascii="Arial" w:hAnsi="Arial" w:cs="Arial"/>
        </w:rPr>
        <w:t>The guidance highlights the significance of the Strategic (Gold), Tactical (Silver), and Operational (Bronze) Command Model, which enables multiple agencies to grasp the concept of a command hierarchy and its critical importance.</w:t>
      </w:r>
    </w:p>
    <w:p w:rsidR="00D75DA5" w:rsidRPr="00287858" w:rsidRDefault="00D75DA5" w:rsidP="00287858">
      <w:pPr>
        <w:rPr>
          <w:rFonts w:ascii="Arial" w:hAnsi="Arial" w:cs="Arial"/>
        </w:rPr>
      </w:pPr>
      <w:r w:rsidRPr="00287858">
        <w:rPr>
          <w:rFonts w:ascii="Arial" w:hAnsi="Arial" w:cs="Arial"/>
        </w:rPr>
        <w:t xml:space="preserve">A key aspect of effective response is integrated information sharing, as quoted within the guidance </w:t>
      </w:r>
      <w:r w:rsidRPr="00DE1F6C">
        <w:rPr>
          <w:rFonts w:ascii="Arial" w:hAnsi="Arial" w:cs="Arial"/>
          <w:b/>
        </w:rPr>
        <w:t>"</w:t>
      </w:r>
      <w:r w:rsidR="00287858" w:rsidRPr="00DE1F6C">
        <w:rPr>
          <w:rFonts w:ascii="Arial" w:hAnsi="Arial" w:cs="Arial"/>
          <w:b/>
        </w:rPr>
        <w:t xml:space="preserve"> The co-operation and information sharing duties in the CCA regime are designed not only to ensure there is a co-ordinated and consistent approach to preparing for emergencies but also to provide a basis for effective integration during emergency response and recovery</w:t>
      </w:r>
      <w:r w:rsidRPr="00DE1F6C">
        <w:rPr>
          <w:rFonts w:ascii="Arial" w:hAnsi="Arial" w:cs="Arial"/>
          <w:b/>
        </w:rPr>
        <w:t>"</w:t>
      </w:r>
      <w:r w:rsidRPr="00287858">
        <w:rPr>
          <w:rFonts w:ascii="Arial" w:hAnsi="Arial" w:cs="Arial"/>
        </w:rPr>
        <w:t xml:space="preserve"> </w:t>
      </w:r>
      <w:r w:rsidRPr="00FB2279">
        <w:rPr>
          <w:rFonts w:ascii="Arial" w:hAnsi="Arial" w:cs="Arial"/>
          <w:b/>
        </w:rPr>
        <w:t>(</w:t>
      </w:r>
      <w:hyperlink w:anchor="_Cabinet_Office,_(2010" w:history="1">
        <w:r w:rsidR="00DE1F6C" w:rsidRPr="00FB2279">
          <w:rPr>
            <w:rStyle w:val="Hyperlink"/>
            <w:rFonts w:ascii="Arial" w:hAnsi="Arial" w:cs="Arial"/>
            <w:b/>
          </w:rPr>
          <w:t>Cabinet Office, 2013, p.9</w:t>
        </w:r>
      </w:hyperlink>
      <w:r w:rsidRPr="00FB2279">
        <w:rPr>
          <w:rFonts w:ascii="Arial" w:hAnsi="Arial" w:cs="Arial"/>
          <w:b/>
        </w:rPr>
        <w:t>).</w:t>
      </w:r>
      <w:r w:rsidRPr="00287858">
        <w:rPr>
          <w:rFonts w:ascii="Arial" w:hAnsi="Arial" w:cs="Arial"/>
        </w:rPr>
        <w:t xml:space="preserve"> Platforms like ResilienceDirect facilitate real-time data exchange, ensuring all stakeholders remain informed. </w:t>
      </w:r>
    </w:p>
    <w:p w:rsidR="00D75DA5" w:rsidRPr="00287858" w:rsidRDefault="00DE1F6C" w:rsidP="00DE1F6C">
      <w:pPr>
        <w:rPr>
          <w:rFonts w:ascii="Arial" w:hAnsi="Arial" w:cs="Arial"/>
        </w:rPr>
      </w:pPr>
      <w:r>
        <w:rPr>
          <w:rFonts w:ascii="Arial" w:hAnsi="Arial" w:cs="Arial"/>
        </w:rPr>
        <w:t xml:space="preserve">The guidance further quotes </w:t>
      </w:r>
      <w:r w:rsidRPr="00DE1F6C">
        <w:rPr>
          <w:rFonts w:ascii="Arial" w:hAnsi="Arial" w:cs="Arial"/>
          <w:b/>
        </w:rPr>
        <w:t>“The range of organisations involved in emergency response and recovery can pose difficulties for the effective management of local operations</w:t>
      </w:r>
      <w:r>
        <w:rPr>
          <w:rFonts w:ascii="Arial" w:hAnsi="Arial" w:cs="Arial"/>
        </w:rPr>
        <w:t xml:space="preserve">” </w:t>
      </w:r>
      <w:r w:rsidRPr="00FB2279">
        <w:rPr>
          <w:rFonts w:ascii="Arial" w:hAnsi="Arial" w:cs="Arial"/>
          <w:b/>
        </w:rPr>
        <w:t>(</w:t>
      </w:r>
      <w:hyperlink w:anchor="_Cabinet_Office,_(2010" w:history="1">
        <w:r w:rsidRPr="00FB2279">
          <w:rPr>
            <w:rStyle w:val="Hyperlink"/>
            <w:rFonts w:ascii="Arial" w:hAnsi="Arial" w:cs="Arial"/>
            <w:b/>
          </w:rPr>
          <w:t>Cabinet Office, 2013, p.22</w:t>
        </w:r>
      </w:hyperlink>
      <w:r w:rsidRPr="00FB2279">
        <w:rPr>
          <w:rFonts w:ascii="Arial" w:hAnsi="Arial" w:cs="Arial"/>
          <w:b/>
        </w:rPr>
        <w:t>).</w:t>
      </w:r>
      <w:r w:rsidRPr="00DE1F6C">
        <w:t xml:space="preserve"> </w:t>
      </w:r>
      <w:r w:rsidRPr="00DE1F6C">
        <w:rPr>
          <w:rFonts w:ascii="Arial" w:hAnsi="Arial" w:cs="Arial"/>
        </w:rPr>
        <w:t>Multi-agency exercises help responders understand each other's roles, build trust, and refine co</w:t>
      </w:r>
      <w:r w:rsidR="00EB3BDD">
        <w:rPr>
          <w:rFonts w:ascii="Arial" w:hAnsi="Arial" w:cs="Arial"/>
        </w:rPr>
        <w:t>-</w:t>
      </w:r>
      <w:r w:rsidRPr="00DE1F6C">
        <w:rPr>
          <w:rFonts w:ascii="Arial" w:hAnsi="Arial" w:cs="Arial"/>
        </w:rPr>
        <w:t xml:space="preserve">ordination mechanisms before a real emergency occurs. </w:t>
      </w:r>
      <w:r w:rsidR="00D75DA5" w:rsidRPr="00287858">
        <w:rPr>
          <w:rFonts w:ascii="Arial" w:hAnsi="Arial" w:cs="Arial"/>
        </w:rPr>
        <w:t xml:space="preserve"> </w:t>
      </w:r>
    </w:p>
    <w:p w:rsidR="00D75DA5" w:rsidRPr="00287858" w:rsidRDefault="00D75DA5" w:rsidP="00287858">
      <w:pPr>
        <w:rPr>
          <w:rFonts w:ascii="Arial" w:hAnsi="Arial" w:cs="Arial"/>
        </w:rPr>
      </w:pPr>
      <w:r w:rsidRPr="00287858">
        <w:rPr>
          <w:rFonts w:ascii="Arial" w:hAnsi="Arial" w:cs="Arial"/>
        </w:rPr>
        <w:t>The guidance also goes on t</w:t>
      </w:r>
      <w:r w:rsidR="00456DA2">
        <w:rPr>
          <w:rFonts w:ascii="Arial" w:hAnsi="Arial" w:cs="Arial"/>
        </w:rPr>
        <w:t xml:space="preserve">o note Public communication is vital, </w:t>
      </w:r>
      <w:r w:rsidR="00456DA2" w:rsidRPr="00287858">
        <w:rPr>
          <w:rFonts w:ascii="Arial" w:hAnsi="Arial" w:cs="Arial"/>
        </w:rPr>
        <w:t>“</w:t>
      </w:r>
      <w:r w:rsidR="00456DA2" w:rsidRPr="00456DA2">
        <w:rPr>
          <w:rFonts w:ascii="Arial" w:hAnsi="Arial" w:cs="Arial"/>
          <w:b/>
        </w:rPr>
        <w:t>to the successful handling of any emergency</w:t>
      </w:r>
      <w:r w:rsidR="00456DA2">
        <w:rPr>
          <w:rFonts w:ascii="Arial" w:hAnsi="Arial" w:cs="Arial"/>
        </w:rPr>
        <w:t xml:space="preserve">" </w:t>
      </w:r>
      <w:r w:rsidR="00456DA2" w:rsidRPr="00FB2279">
        <w:rPr>
          <w:rFonts w:ascii="Arial" w:hAnsi="Arial" w:cs="Arial"/>
          <w:b/>
        </w:rPr>
        <w:t>(</w:t>
      </w:r>
      <w:hyperlink w:anchor="_Cabinet_Office,_(2010" w:history="1">
        <w:r w:rsidR="00456DA2" w:rsidRPr="00FB2279">
          <w:rPr>
            <w:rStyle w:val="Hyperlink"/>
            <w:rFonts w:ascii="Arial" w:hAnsi="Arial" w:cs="Arial"/>
            <w:b/>
          </w:rPr>
          <w:t>Cabinet Office, 2013, p.136</w:t>
        </w:r>
      </w:hyperlink>
      <w:r w:rsidRPr="00FB2279">
        <w:rPr>
          <w:rFonts w:ascii="Arial" w:hAnsi="Arial" w:cs="Arial"/>
          <w:b/>
        </w:rPr>
        <w:t>),</w:t>
      </w:r>
      <w:r w:rsidRPr="00287858">
        <w:rPr>
          <w:rFonts w:ascii="Arial" w:hAnsi="Arial" w:cs="Arial"/>
        </w:rPr>
        <w:t xml:space="preserve"> as well as ensuring transparency and encouraging community cooperation. </w:t>
      </w:r>
      <w:r w:rsidR="00277A5E" w:rsidRPr="00277A5E">
        <w:rPr>
          <w:rFonts w:ascii="Arial" w:hAnsi="Arial" w:cs="Arial"/>
        </w:rPr>
        <w:t xml:space="preserve">Although this is a mandate applicable to the entirety of the UK under the CCA, Wales is unique in its bilingual character, which requires that emergency communications be issued in both English and Welsh </w:t>
      </w:r>
      <w:r w:rsidR="00277A5E">
        <w:rPr>
          <w:rFonts w:ascii="Arial" w:hAnsi="Arial" w:cs="Arial"/>
        </w:rPr>
        <w:t>(</w:t>
      </w:r>
      <w:r w:rsidR="00277A5E" w:rsidRPr="00277A5E">
        <w:rPr>
          <w:rFonts w:ascii="Arial" w:hAnsi="Arial" w:cs="Arial"/>
        </w:rPr>
        <w:t>within a 24-hour period</w:t>
      </w:r>
      <w:r w:rsidR="00277A5E">
        <w:rPr>
          <w:rFonts w:ascii="Arial" w:hAnsi="Arial" w:cs="Arial"/>
        </w:rPr>
        <w:t>)</w:t>
      </w:r>
      <w:r w:rsidR="00277A5E" w:rsidRPr="00277A5E">
        <w:rPr>
          <w:rFonts w:ascii="Arial" w:hAnsi="Arial" w:cs="Arial"/>
        </w:rPr>
        <w:t>, as stipulated by the Welsh Language Standards. This obligation poses specific challenges for Wales in ensuring prompt and inclusive public messaging during emergencies, necessitating further planning and translation resources. (</w:t>
      </w:r>
      <w:hyperlink w:anchor="_Welsh_Government._2022._1" w:history="1">
        <w:r w:rsidR="00277A5E" w:rsidRPr="00277A5E">
          <w:rPr>
            <w:rStyle w:val="Hyperlink"/>
            <w:rFonts w:ascii="Arial" w:hAnsi="Arial" w:cs="Arial"/>
            <w:b/>
          </w:rPr>
          <w:t>Welsh Government, 2022</w:t>
        </w:r>
      </w:hyperlink>
      <w:r w:rsidR="00277A5E" w:rsidRPr="00277A5E">
        <w:rPr>
          <w:rFonts w:ascii="Arial" w:hAnsi="Arial" w:cs="Arial"/>
        </w:rPr>
        <w:t>).</w:t>
      </w:r>
    </w:p>
    <w:p w:rsidR="00412615" w:rsidRPr="00287858" w:rsidRDefault="00D75DA5" w:rsidP="00287858">
      <w:pPr>
        <w:rPr>
          <w:rFonts w:ascii="Arial" w:hAnsi="Arial" w:cs="Arial"/>
        </w:rPr>
      </w:pPr>
      <w:r w:rsidRPr="00287858">
        <w:rPr>
          <w:rFonts w:ascii="Arial" w:hAnsi="Arial" w:cs="Arial"/>
        </w:rPr>
        <w:t xml:space="preserve">These practices </w:t>
      </w:r>
      <w:r w:rsidR="00277A5E">
        <w:rPr>
          <w:rFonts w:ascii="Arial" w:hAnsi="Arial" w:cs="Arial"/>
        </w:rPr>
        <w:t xml:space="preserve">within the guidance </w:t>
      </w:r>
      <w:r w:rsidRPr="00287858">
        <w:rPr>
          <w:rFonts w:ascii="Arial" w:hAnsi="Arial" w:cs="Arial"/>
        </w:rPr>
        <w:t>strengthen emergency preparedness, response efficiency, and long-term recovery efforts allowing for multi-agency emergency response efforts can also be more co</w:t>
      </w:r>
      <w:r w:rsidR="00EB3BDD">
        <w:rPr>
          <w:rFonts w:ascii="Arial" w:hAnsi="Arial" w:cs="Arial"/>
        </w:rPr>
        <w:t>-</w:t>
      </w:r>
      <w:r w:rsidRPr="00287858">
        <w:rPr>
          <w:rFonts w:ascii="Arial" w:hAnsi="Arial" w:cs="Arial"/>
        </w:rPr>
        <w:t>ordinated, efficient, and resilient, ultimately leading to better outcomes in both response and recovery.</w:t>
      </w:r>
    </w:p>
    <w:p w:rsidR="00456DA2" w:rsidRDefault="0046282C" w:rsidP="00456DA2">
      <w:pPr>
        <w:pStyle w:val="Heading2"/>
        <w:rPr>
          <w:rFonts w:ascii="Arial" w:eastAsia="Times New Roman" w:hAnsi="Arial" w:cs="Arial"/>
          <w:b/>
          <w:color w:val="auto"/>
          <w:sz w:val="24"/>
          <w:lang w:eastAsia="en-GB"/>
        </w:rPr>
      </w:pPr>
      <w:bookmarkStart w:id="12" w:name="_Toc192852179"/>
      <w:r w:rsidRPr="00456DA2">
        <w:rPr>
          <w:rFonts w:ascii="Arial" w:eastAsia="Times New Roman" w:hAnsi="Arial" w:cs="Arial"/>
          <w:b/>
          <w:color w:val="auto"/>
          <w:sz w:val="24"/>
          <w:lang w:eastAsia="en-GB"/>
        </w:rPr>
        <w:t>Joint Doctrine: The Interoperability Framework</w:t>
      </w:r>
      <w:r w:rsidR="00942DA4">
        <w:rPr>
          <w:rFonts w:ascii="Arial" w:eastAsia="Times New Roman" w:hAnsi="Arial" w:cs="Arial"/>
          <w:b/>
          <w:color w:val="auto"/>
          <w:sz w:val="24"/>
          <w:lang w:eastAsia="en-GB"/>
        </w:rPr>
        <w:t xml:space="preserve"> 2024</w:t>
      </w:r>
      <w:bookmarkEnd w:id="12"/>
    </w:p>
    <w:p w:rsidR="002966A4" w:rsidRDefault="002966A4" w:rsidP="00456DA2">
      <w:pPr>
        <w:rPr>
          <w:rFonts w:ascii="Arial" w:hAnsi="Arial" w:cs="Arial"/>
        </w:rPr>
      </w:pPr>
      <w:r w:rsidRPr="002966A4">
        <w:rPr>
          <w:rFonts w:ascii="Arial" w:hAnsi="Arial" w:cs="Arial"/>
        </w:rPr>
        <w:t xml:space="preserve">The Joint Doctrine: The Interoperability Framework, established by the Joint Emergency Services Interoperability Principles </w:t>
      </w:r>
      <w:r w:rsidRPr="00FB2279">
        <w:rPr>
          <w:rFonts w:ascii="Arial" w:hAnsi="Arial" w:cs="Arial"/>
          <w:b/>
        </w:rPr>
        <w:t>(</w:t>
      </w:r>
      <w:hyperlink w:anchor="_JESIP._2024._Joint_1" w:history="1">
        <w:r w:rsidR="00AF268C" w:rsidRPr="00FB2279">
          <w:rPr>
            <w:rStyle w:val="Hyperlink"/>
            <w:rFonts w:ascii="Arial" w:hAnsi="Arial" w:cs="Arial"/>
            <w:b/>
          </w:rPr>
          <w:t>2024</w:t>
        </w:r>
      </w:hyperlink>
      <w:r w:rsidRPr="00FB2279">
        <w:rPr>
          <w:rFonts w:ascii="Arial" w:hAnsi="Arial" w:cs="Arial"/>
          <w:b/>
        </w:rPr>
        <w:t>),</w:t>
      </w:r>
      <w:r w:rsidRPr="002966A4">
        <w:rPr>
          <w:rFonts w:ascii="Arial" w:hAnsi="Arial" w:cs="Arial"/>
        </w:rPr>
        <w:t xml:space="preserve"> provides a structured approach to ensuring that emergency responders operate effectively in joint emergency response and recovery efforts. The Pollock Report </w:t>
      </w:r>
      <w:r w:rsidRPr="00FB2279">
        <w:rPr>
          <w:rFonts w:ascii="Arial" w:hAnsi="Arial" w:cs="Arial"/>
          <w:b/>
        </w:rPr>
        <w:t>(</w:t>
      </w:r>
      <w:hyperlink w:anchor="_Kevin_Pollock,_2013," w:history="1">
        <w:r w:rsidRPr="00FB2279">
          <w:rPr>
            <w:rStyle w:val="Hyperlink"/>
            <w:rFonts w:ascii="Arial" w:hAnsi="Arial" w:cs="Arial"/>
            <w:b/>
          </w:rPr>
          <w:t>2013</w:t>
        </w:r>
      </w:hyperlink>
      <w:r w:rsidRPr="00FB2279">
        <w:rPr>
          <w:rFonts w:ascii="Arial" w:hAnsi="Arial" w:cs="Arial"/>
          <w:b/>
        </w:rPr>
        <w:t>)</w:t>
      </w:r>
      <w:r w:rsidRPr="002966A4">
        <w:rPr>
          <w:rFonts w:ascii="Arial" w:hAnsi="Arial" w:cs="Arial"/>
        </w:rPr>
        <w:t xml:space="preserve"> </w:t>
      </w:r>
      <w:r w:rsidR="0014154F" w:rsidRPr="002966A4">
        <w:rPr>
          <w:rFonts w:ascii="Arial" w:hAnsi="Arial" w:cs="Arial"/>
        </w:rPr>
        <w:t>analysed</w:t>
      </w:r>
      <w:r w:rsidRPr="002966A4">
        <w:rPr>
          <w:rFonts w:ascii="Arial" w:hAnsi="Arial" w:cs="Arial"/>
        </w:rPr>
        <w:t xml:space="preserve"> 32 major incidents in the UK between 1986 and 2010, identifying recurring failures in interoperability among emergency services. These findings underscored the necessity for a unified framework like JESIP to enhance collaborative responses during emergencies.</w:t>
      </w:r>
    </w:p>
    <w:p w:rsidR="00CF6955" w:rsidRPr="00456DA2" w:rsidRDefault="00CF6955" w:rsidP="00456DA2">
      <w:pPr>
        <w:rPr>
          <w:rFonts w:ascii="Arial" w:eastAsia="Times New Roman" w:hAnsi="Arial" w:cs="Arial"/>
          <w:b/>
          <w:sz w:val="24"/>
          <w:lang w:eastAsia="en-GB"/>
        </w:rPr>
      </w:pPr>
      <w:r w:rsidRPr="00456DA2">
        <w:rPr>
          <w:rFonts w:ascii="Arial" w:hAnsi="Arial" w:cs="Arial"/>
        </w:rPr>
        <w:t>This doctrine is underpinned by five core principles:</w:t>
      </w:r>
    </w:p>
    <w:p w:rsidR="00CF6955" w:rsidRPr="00456DA2" w:rsidRDefault="00CF6955" w:rsidP="00456DA2">
      <w:pPr>
        <w:rPr>
          <w:rFonts w:ascii="Arial" w:hAnsi="Arial" w:cs="Arial"/>
        </w:rPr>
      </w:pPr>
      <w:bookmarkStart w:id="13" w:name="_Toc192852180"/>
      <w:r w:rsidRPr="00942DA4">
        <w:rPr>
          <w:rStyle w:val="Heading3Char"/>
          <w:rFonts w:ascii="Arial" w:hAnsi="Arial" w:cs="Arial"/>
          <w:b/>
          <w:color w:val="auto"/>
          <w:sz w:val="22"/>
        </w:rPr>
        <w:t>Co-location</w:t>
      </w:r>
      <w:bookmarkEnd w:id="13"/>
      <w:r w:rsidRPr="00456DA2">
        <w:rPr>
          <w:rFonts w:ascii="Arial" w:hAnsi="Arial" w:cs="Arial"/>
        </w:rPr>
        <w:br/>
      </w:r>
      <w:r w:rsidR="00456DA2" w:rsidRPr="00456DA2">
        <w:rPr>
          <w:rFonts w:ascii="Arial" w:hAnsi="Arial" w:cs="Arial"/>
        </w:rPr>
        <w:t xml:space="preserve">Emergency services ought to establish a common operational site as soon as possible to improve communication and situational awareness. This principle highlights the necessity of co-locating commanders to facilitate effective collaboration and an </w:t>
      </w:r>
      <w:r w:rsidR="00456DA2">
        <w:rPr>
          <w:rFonts w:ascii="Arial" w:hAnsi="Arial" w:cs="Arial"/>
        </w:rPr>
        <w:t xml:space="preserve">interoperable command structure </w:t>
      </w:r>
      <w:r w:rsidR="00205D14" w:rsidRPr="00FB2279">
        <w:rPr>
          <w:rFonts w:ascii="Arial" w:hAnsi="Arial" w:cs="Arial"/>
          <w:b/>
        </w:rPr>
        <w:t>(</w:t>
      </w:r>
      <w:hyperlink w:anchor="_JESIP._2024._Joint_1" w:history="1">
        <w:r w:rsidR="00205D14" w:rsidRPr="00FB2279">
          <w:rPr>
            <w:rStyle w:val="Hyperlink"/>
            <w:rFonts w:ascii="Arial" w:hAnsi="Arial" w:cs="Arial"/>
            <w:b/>
          </w:rPr>
          <w:t>JESIP, 2024</w:t>
        </w:r>
        <w:r w:rsidR="00456DA2" w:rsidRPr="00FB2279">
          <w:rPr>
            <w:rStyle w:val="Hyperlink"/>
            <w:rFonts w:ascii="Arial" w:hAnsi="Arial" w:cs="Arial"/>
            <w:b/>
          </w:rPr>
          <w:t>, p.13</w:t>
        </w:r>
      </w:hyperlink>
      <w:r w:rsidRPr="00FB2279">
        <w:rPr>
          <w:rFonts w:ascii="Arial" w:hAnsi="Arial" w:cs="Arial"/>
          <w:b/>
        </w:rPr>
        <w:t>).</w:t>
      </w:r>
    </w:p>
    <w:p w:rsidR="00CF6955" w:rsidRPr="00456DA2" w:rsidRDefault="00CF6955" w:rsidP="00456DA2">
      <w:pPr>
        <w:rPr>
          <w:rFonts w:ascii="Arial" w:hAnsi="Arial" w:cs="Arial"/>
        </w:rPr>
      </w:pPr>
      <w:bookmarkStart w:id="14" w:name="_Toc192852181"/>
      <w:r w:rsidRPr="00942DA4">
        <w:rPr>
          <w:rStyle w:val="Heading3Char"/>
          <w:rFonts w:ascii="Arial" w:hAnsi="Arial" w:cs="Arial"/>
          <w:b/>
          <w:color w:val="auto"/>
          <w:sz w:val="22"/>
        </w:rPr>
        <w:lastRenderedPageBreak/>
        <w:t>Communication</w:t>
      </w:r>
      <w:bookmarkEnd w:id="14"/>
      <w:r w:rsidRPr="00456DA2">
        <w:rPr>
          <w:rFonts w:ascii="Arial" w:hAnsi="Arial" w:cs="Arial"/>
        </w:rPr>
        <w:br/>
        <w:t xml:space="preserve">The doctrine highlights that </w:t>
      </w:r>
      <w:r w:rsidRPr="00FC19A7">
        <w:rPr>
          <w:rFonts w:ascii="Arial" w:hAnsi="Arial" w:cs="Arial"/>
          <w:b/>
        </w:rPr>
        <w:t xml:space="preserve">"effective communication </w:t>
      </w:r>
      <w:r w:rsidR="00FC19A7" w:rsidRPr="00FC19A7">
        <w:rPr>
          <w:rFonts w:ascii="Arial" w:hAnsi="Arial" w:cs="Arial"/>
          <w:b/>
        </w:rPr>
        <w:t>between responders and responder organisations underpins effective joint working</w:t>
      </w:r>
      <w:r w:rsidR="00205D14" w:rsidRPr="00FC19A7">
        <w:rPr>
          <w:rFonts w:ascii="Arial" w:hAnsi="Arial" w:cs="Arial"/>
          <w:b/>
        </w:rPr>
        <w:t>"</w:t>
      </w:r>
      <w:r w:rsidR="00205D14" w:rsidRPr="00456DA2">
        <w:rPr>
          <w:rFonts w:ascii="Arial" w:hAnsi="Arial" w:cs="Arial"/>
        </w:rPr>
        <w:t xml:space="preserve"> </w:t>
      </w:r>
      <w:r w:rsidR="00205D14" w:rsidRPr="00FB2279">
        <w:rPr>
          <w:rFonts w:ascii="Arial" w:hAnsi="Arial" w:cs="Arial"/>
          <w:b/>
        </w:rPr>
        <w:t>(</w:t>
      </w:r>
      <w:hyperlink w:anchor="_JESIP._2024._Joint_1" w:history="1">
        <w:r w:rsidR="00205D14" w:rsidRPr="00FB2279">
          <w:rPr>
            <w:rStyle w:val="Hyperlink"/>
            <w:rFonts w:ascii="Arial" w:hAnsi="Arial" w:cs="Arial"/>
            <w:b/>
          </w:rPr>
          <w:t>JESIP, 2024</w:t>
        </w:r>
        <w:r w:rsidR="00FC19A7" w:rsidRPr="00FB2279">
          <w:rPr>
            <w:rStyle w:val="Hyperlink"/>
            <w:rFonts w:ascii="Arial" w:hAnsi="Arial" w:cs="Arial"/>
            <w:b/>
          </w:rPr>
          <w:t>, p.14</w:t>
        </w:r>
      </w:hyperlink>
      <w:r w:rsidRPr="00FB2279">
        <w:rPr>
          <w:rFonts w:ascii="Arial" w:hAnsi="Arial" w:cs="Arial"/>
          <w:b/>
        </w:rPr>
        <w:t>).</w:t>
      </w:r>
      <w:r w:rsidR="00FC19A7" w:rsidRPr="00FC19A7">
        <w:rPr>
          <w:rFonts w:ascii="Arial" w:hAnsi="Arial" w:cs="Arial"/>
        </w:rPr>
        <w:t xml:space="preserve"> </w:t>
      </w:r>
      <w:r w:rsidR="00FC19A7" w:rsidRPr="00456DA2">
        <w:rPr>
          <w:rFonts w:ascii="Arial" w:hAnsi="Arial" w:cs="Arial"/>
        </w:rPr>
        <w:t>Clear, structured, and timely communication is crucial to reducing misunderstandings and ensuring co</w:t>
      </w:r>
      <w:r w:rsidR="00EB3BDD">
        <w:rPr>
          <w:rFonts w:ascii="Arial" w:hAnsi="Arial" w:cs="Arial"/>
        </w:rPr>
        <w:t>-</w:t>
      </w:r>
      <w:r w:rsidR="00FC19A7" w:rsidRPr="00456DA2">
        <w:rPr>
          <w:rFonts w:ascii="Arial" w:hAnsi="Arial" w:cs="Arial"/>
        </w:rPr>
        <w:t>ordinated decision-making.</w:t>
      </w:r>
    </w:p>
    <w:p w:rsidR="00CF6955" w:rsidRPr="00456DA2" w:rsidRDefault="00CF6955" w:rsidP="00456DA2">
      <w:pPr>
        <w:rPr>
          <w:rFonts w:ascii="Arial" w:hAnsi="Arial" w:cs="Arial"/>
        </w:rPr>
      </w:pPr>
      <w:bookmarkStart w:id="15" w:name="_Toc192852182"/>
      <w:r w:rsidRPr="00942DA4">
        <w:rPr>
          <w:rStyle w:val="Heading3Char"/>
          <w:rFonts w:ascii="Arial" w:hAnsi="Arial" w:cs="Arial"/>
          <w:b/>
          <w:color w:val="auto"/>
          <w:sz w:val="22"/>
        </w:rPr>
        <w:t>Co</w:t>
      </w:r>
      <w:r w:rsidR="00EB3BDD">
        <w:rPr>
          <w:rStyle w:val="Heading3Char"/>
          <w:rFonts w:ascii="Arial" w:hAnsi="Arial" w:cs="Arial"/>
          <w:b/>
          <w:color w:val="auto"/>
          <w:sz w:val="22"/>
        </w:rPr>
        <w:t>-</w:t>
      </w:r>
      <w:r w:rsidRPr="00942DA4">
        <w:rPr>
          <w:rStyle w:val="Heading3Char"/>
          <w:rFonts w:ascii="Arial" w:hAnsi="Arial" w:cs="Arial"/>
          <w:b/>
          <w:color w:val="auto"/>
          <w:sz w:val="22"/>
        </w:rPr>
        <w:t>ordination</w:t>
      </w:r>
      <w:bookmarkEnd w:id="15"/>
      <w:r w:rsidRPr="00456DA2">
        <w:rPr>
          <w:rFonts w:ascii="Arial" w:hAnsi="Arial" w:cs="Arial"/>
        </w:rPr>
        <w:br/>
      </w:r>
      <w:r w:rsidR="00FC19A7" w:rsidRPr="00FC19A7">
        <w:rPr>
          <w:rFonts w:ascii="Arial" w:hAnsi="Arial" w:cs="Arial"/>
        </w:rPr>
        <w:t>Collaborative agencies operating within a cohesive framework, characterized by distinct leadership and clearly defined roles, mitigate the risk of redundant efforts. This structure facilitates transparent communication among multiple agencies, fostering an understanding of the challenges faced by each service and the resources necessary for an effective emergency response. Additionally, it permits individual services to express concerns o</w:t>
      </w:r>
      <w:r w:rsidR="00FC19A7">
        <w:rPr>
          <w:rFonts w:ascii="Arial" w:hAnsi="Arial" w:cs="Arial"/>
        </w:rPr>
        <w:t xml:space="preserve">r seek assistance when required </w:t>
      </w:r>
      <w:r w:rsidR="00FC19A7" w:rsidRPr="00FB2279">
        <w:rPr>
          <w:rFonts w:ascii="Arial" w:hAnsi="Arial" w:cs="Arial"/>
          <w:b/>
        </w:rPr>
        <w:t>(</w:t>
      </w:r>
      <w:hyperlink w:anchor="_JESIP._2024._Joint_1" w:history="1">
        <w:r w:rsidR="00FC19A7" w:rsidRPr="00FB2279">
          <w:rPr>
            <w:rStyle w:val="Hyperlink"/>
            <w:rFonts w:ascii="Arial" w:hAnsi="Arial" w:cs="Arial"/>
            <w:b/>
          </w:rPr>
          <w:t>JESIP, 2024, p.15</w:t>
        </w:r>
      </w:hyperlink>
      <w:r w:rsidR="00FC19A7" w:rsidRPr="00FB2279">
        <w:rPr>
          <w:rFonts w:ascii="Arial" w:hAnsi="Arial" w:cs="Arial"/>
          <w:b/>
        </w:rPr>
        <w:t>).</w:t>
      </w:r>
      <w:r w:rsidR="00FC19A7">
        <w:rPr>
          <w:rFonts w:ascii="Arial" w:hAnsi="Arial" w:cs="Arial"/>
        </w:rPr>
        <w:t xml:space="preserve"> </w:t>
      </w:r>
    </w:p>
    <w:p w:rsidR="00CF6955" w:rsidRPr="00456DA2" w:rsidRDefault="00CF6955" w:rsidP="00456DA2">
      <w:pPr>
        <w:rPr>
          <w:rFonts w:ascii="Arial" w:hAnsi="Arial" w:cs="Arial"/>
        </w:rPr>
      </w:pPr>
      <w:bookmarkStart w:id="16" w:name="_Toc192852183"/>
      <w:r w:rsidRPr="00942DA4">
        <w:rPr>
          <w:rStyle w:val="Heading3Char"/>
          <w:rFonts w:ascii="Arial" w:hAnsi="Arial" w:cs="Arial"/>
          <w:b/>
          <w:color w:val="auto"/>
          <w:sz w:val="22"/>
        </w:rPr>
        <w:t>Joint Understanding of Risk</w:t>
      </w:r>
      <w:bookmarkEnd w:id="16"/>
      <w:r w:rsidRPr="00456DA2">
        <w:rPr>
          <w:rFonts w:ascii="Arial" w:hAnsi="Arial" w:cs="Arial"/>
        </w:rPr>
        <w:br/>
      </w:r>
      <w:r w:rsidR="00FC19A7" w:rsidRPr="00FC19A7">
        <w:rPr>
          <w:rFonts w:ascii="Arial" w:hAnsi="Arial" w:cs="Arial"/>
        </w:rPr>
        <w:t xml:space="preserve">Different </w:t>
      </w:r>
      <w:r w:rsidR="00AF268C">
        <w:rPr>
          <w:rFonts w:ascii="Arial" w:hAnsi="Arial" w:cs="Arial"/>
        </w:rPr>
        <w:t>organis</w:t>
      </w:r>
      <w:r w:rsidR="00FC19A7">
        <w:rPr>
          <w:rFonts w:ascii="Arial" w:hAnsi="Arial" w:cs="Arial"/>
        </w:rPr>
        <w:t>ations will prioritis</w:t>
      </w:r>
      <w:r w:rsidR="00FC19A7" w:rsidRPr="00FC19A7">
        <w:rPr>
          <w:rFonts w:ascii="Arial" w:hAnsi="Arial" w:cs="Arial"/>
        </w:rPr>
        <w:t>e various aims and objectives and will approach risks in distinct ways. However, during an emergency, i</w:t>
      </w:r>
      <w:r w:rsidR="00D17077">
        <w:rPr>
          <w:rFonts w:ascii="Arial" w:hAnsi="Arial" w:cs="Arial"/>
        </w:rPr>
        <w:t>t is essential for these organis</w:t>
      </w:r>
      <w:r w:rsidR="00FC19A7" w:rsidRPr="00FC19A7">
        <w:rPr>
          <w:rFonts w:ascii="Arial" w:hAnsi="Arial" w:cs="Arial"/>
        </w:rPr>
        <w:t>ations to collectively comprehend the risks involved in order to reach a consensus on mitigation strategies that safeguard</w:t>
      </w:r>
      <w:r w:rsidR="00FC19A7">
        <w:rPr>
          <w:rFonts w:ascii="Arial" w:hAnsi="Arial" w:cs="Arial"/>
        </w:rPr>
        <w:t xml:space="preserve"> both responders and the public</w:t>
      </w:r>
      <w:r w:rsidR="00FC19A7" w:rsidRPr="00FC19A7">
        <w:rPr>
          <w:rFonts w:ascii="Arial" w:hAnsi="Arial" w:cs="Arial"/>
        </w:rPr>
        <w:t xml:space="preserve"> </w:t>
      </w:r>
      <w:r w:rsidR="00FC19A7" w:rsidRPr="00FB2279">
        <w:rPr>
          <w:rFonts w:ascii="Arial" w:hAnsi="Arial" w:cs="Arial"/>
          <w:b/>
        </w:rPr>
        <w:t>(</w:t>
      </w:r>
      <w:hyperlink w:anchor="_JESIP._2024._Joint_1" w:history="1">
        <w:r w:rsidR="00FC19A7" w:rsidRPr="00FB2279">
          <w:rPr>
            <w:rStyle w:val="Hyperlink"/>
            <w:rFonts w:ascii="Arial" w:hAnsi="Arial" w:cs="Arial"/>
            <w:b/>
          </w:rPr>
          <w:t>JESIP, 2024, p.16</w:t>
        </w:r>
      </w:hyperlink>
      <w:r w:rsidR="00FC19A7" w:rsidRPr="00FB2279">
        <w:rPr>
          <w:rFonts w:ascii="Arial" w:hAnsi="Arial" w:cs="Arial"/>
          <w:b/>
        </w:rPr>
        <w:t>).</w:t>
      </w:r>
    </w:p>
    <w:p w:rsidR="00CF6955" w:rsidRDefault="00CF6955" w:rsidP="00456DA2">
      <w:pPr>
        <w:rPr>
          <w:rFonts w:ascii="Arial" w:hAnsi="Arial" w:cs="Arial"/>
          <w:b/>
        </w:rPr>
      </w:pPr>
      <w:bookmarkStart w:id="17" w:name="_Toc192852184"/>
      <w:r w:rsidRPr="00942DA4">
        <w:rPr>
          <w:rStyle w:val="Heading3Char"/>
          <w:rFonts w:ascii="Arial" w:hAnsi="Arial" w:cs="Arial"/>
          <w:b/>
          <w:color w:val="auto"/>
          <w:sz w:val="22"/>
        </w:rPr>
        <w:t>Shared Situational Awareness</w:t>
      </w:r>
      <w:bookmarkEnd w:id="17"/>
      <w:r w:rsidRPr="00456DA2">
        <w:rPr>
          <w:rFonts w:ascii="Arial" w:hAnsi="Arial" w:cs="Arial"/>
        </w:rPr>
        <w:br/>
      </w:r>
      <w:r w:rsidR="00FC19A7">
        <w:rPr>
          <w:rFonts w:ascii="Arial" w:hAnsi="Arial" w:cs="Arial"/>
        </w:rPr>
        <w:t>A</w:t>
      </w:r>
      <w:r w:rsidRPr="00456DA2">
        <w:rPr>
          <w:rFonts w:ascii="Arial" w:hAnsi="Arial" w:cs="Arial"/>
        </w:rPr>
        <w:t xml:space="preserve"> common understanding of the situation, using tools such as the METHANE reporting model, enables informed decision-making across agencies. The doctrine asserts that </w:t>
      </w:r>
      <w:r w:rsidRPr="00823323">
        <w:rPr>
          <w:rFonts w:ascii="Arial" w:hAnsi="Arial" w:cs="Arial"/>
          <w:b/>
        </w:rPr>
        <w:t xml:space="preserve">"shared situational </w:t>
      </w:r>
      <w:r w:rsidR="00823323" w:rsidRPr="00823323">
        <w:rPr>
          <w:rFonts w:ascii="Arial" w:hAnsi="Arial" w:cs="Arial"/>
          <w:b/>
        </w:rPr>
        <w:t>awareness is essential for effective interoperability”</w:t>
      </w:r>
      <w:r w:rsidR="00823323">
        <w:rPr>
          <w:rFonts w:ascii="Arial" w:hAnsi="Arial" w:cs="Arial"/>
        </w:rPr>
        <w:t xml:space="preserve"> </w:t>
      </w:r>
      <w:r w:rsidR="00823323" w:rsidRPr="00FB2279">
        <w:rPr>
          <w:rFonts w:ascii="Arial" w:hAnsi="Arial" w:cs="Arial"/>
          <w:b/>
        </w:rPr>
        <w:t>(</w:t>
      </w:r>
      <w:hyperlink w:anchor="_JESIP._2024._Joint_1" w:history="1">
        <w:r w:rsidR="00823323" w:rsidRPr="00FB2279">
          <w:rPr>
            <w:rStyle w:val="Hyperlink"/>
            <w:rFonts w:ascii="Arial" w:hAnsi="Arial" w:cs="Arial"/>
            <w:b/>
          </w:rPr>
          <w:t>JESIP, 2021, p. 16</w:t>
        </w:r>
      </w:hyperlink>
      <w:r w:rsidRPr="00FB2279">
        <w:rPr>
          <w:rFonts w:ascii="Arial" w:hAnsi="Arial" w:cs="Arial"/>
          <w:b/>
        </w:rPr>
        <w:t>).</w:t>
      </w:r>
    </w:p>
    <w:p w:rsidR="00BF188B" w:rsidRPr="00456DA2" w:rsidRDefault="00174A1C" w:rsidP="00456DA2">
      <w:pPr>
        <w:rPr>
          <w:rFonts w:ascii="Arial" w:hAnsi="Arial" w:cs="Arial"/>
        </w:rPr>
      </w:pPr>
      <w:r>
        <w:rPr>
          <w:rFonts w:ascii="Arial" w:hAnsi="Arial" w:cs="Arial"/>
        </w:rPr>
        <w:t>However, despite</w:t>
      </w:r>
      <w:r w:rsidR="00BF188B" w:rsidRPr="00EE75B5">
        <w:rPr>
          <w:rFonts w:ascii="Arial" w:hAnsi="Arial" w:cs="Arial"/>
        </w:rPr>
        <w:t xml:space="preserve"> widespread JESIP training, read world incid</w:t>
      </w:r>
      <w:r>
        <w:rPr>
          <w:rFonts w:ascii="Arial" w:hAnsi="Arial" w:cs="Arial"/>
        </w:rPr>
        <w:t>ents such as Manchester Arena indicate that there is</w:t>
      </w:r>
      <w:r w:rsidR="00BF188B" w:rsidRPr="00EE75B5">
        <w:rPr>
          <w:rFonts w:ascii="Arial" w:hAnsi="Arial" w:cs="Arial"/>
        </w:rPr>
        <w:t xml:space="preserve"> persistent failings in </w:t>
      </w:r>
      <w:r>
        <w:rPr>
          <w:rFonts w:ascii="Arial" w:hAnsi="Arial" w:cs="Arial"/>
        </w:rPr>
        <w:t>some areas of the</w:t>
      </w:r>
      <w:r w:rsidR="00BF188B" w:rsidRPr="00EE75B5">
        <w:rPr>
          <w:rFonts w:ascii="Arial" w:hAnsi="Arial" w:cs="Arial"/>
        </w:rPr>
        <w:t xml:space="preserve"> principles </w:t>
      </w:r>
      <w:r>
        <w:rPr>
          <w:rFonts w:ascii="Arial" w:hAnsi="Arial" w:cs="Arial"/>
        </w:rPr>
        <w:t xml:space="preserve">such as communication and </w:t>
      </w:r>
      <w:r w:rsidR="00277A5E">
        <w:rPr>
          <w:rFonts w:ascii="Arial" w:hAnsi="Arial" w:cs="Arial"/>
        </w:rPr>
        <w:t>co-ordination, suggesting</w:t>
      </w:r>
      <w:r w:rsidR="00BF188B" w:rsidRPr="00EE75B5">
        <w:rPr>
          <w:rFonts w:ascii="Arial" w:hAnsi="Arial" w:cs="Arial"/>
        </w:rPr>
        <w:t xml:space="preserve"> that JESIP principles are not consistently embedded in operational culture</w:t>
      </w:r>
      <w:r w:rsidR="00EE75B5">
        <w:rPr>
          <w:rFonts w:ascii="Arial" w:hAnsi="Arial" w:cs="Arial"/>
          <w:b/>
        </w:rPr>
        <w:t xml:space="preserve"> (</w:t>
      </w:r>
      <w:hyperlink w:anchor="_Saunders,_J._2022._3" w:history="1">
        <w:r w:rsidR="00EE75B5" w:rsidRPr="00EE75B5">
          <w:rPr>
            <w:rStyle w:val="Hyperlink"/>
            <w:rFonts w:ascii="Arial" w:hAnsi="Arial" w:cs="Arial"/>
            <w:b/>
          </w:rPr>
          <w:t>Saunders, 2022, p135</w:t>
        </w:r>
      </w:hyperlink>
      <w:r w:rsidR="00EE75B5">
        <w:rPr>
          <w:rFonts w:ascii="Arial" w:hAnsi="Arial" w:cs="Arial"/>
          <w:b/>
        </w:rPr>
        <w:t>).</w:t>
      </w:r>
    </w:p>
    <w:p w:rsidR="00CF6955" w:rsidRPr="00FD0589" w:rsidRDefault="00CF6955" w:rsidP="00CF6955">
      <w:pPr>
        <w:pStyle w:val="NormalWeb"/>
        <w:rPr>
          <w:rFonts w:ascii="Arial" w:hAnsi="Arial" w:cs="Arial"/>
          <w:color w:val="000000"/>
          <w:sz w:val="22"/>
        </w:rPr>
      </w:pPr>
      <w:r w:rsidRPr="00FD0589">
        <w:rPr>
          <w:rFonts w:ascii="Arial" w:hAnsi="Arial" w:cs="Arial"/>
          <w:color w:val="000000"/>
          <w:sz w:val="22"/>
        </w:rPr>
        <w:t xml:space="preserve">The </w:t>
      </w:r>
      <w:r w:rsidRPr="00942DA4">
        <w:rPr>
          <w:rStyle w:val="Heading2Char"/>
          <w:rFonts w:ascii="Arial" w:hAnsi="Arial" w:cs="Arial"/>
          <w:b/>
          <w:color w:val="auto"/>
          <w:sz w:val="24"/>
        </w:rPr>
        <w:t>METHANE</w:t>
      </w:r>
      <w:r w:rsidRPr="00FD0589">
        <w:rPr>
          <w:rFonts w:ascii="Arial" w:hAnsi="Arial" w:cs="Arial"/>
          <w:color w:val="000000"/>
          <w:sz w:val="22"/>
        </w:rPr>
        <w:t> model provides a structured method for</w:t>
      </w:r>
      <w:r w:rsidR="00FC19A7">
        <w:rPr>
          <w:rFonts w:ascii="Arial" w:hAnsi="Arial" w:cs="Arial"/>
          <w:color w:val="000000"/>
          <w:sz w:val="22"/>
        </w:rPr>
        <w:t xml:space="preserve"> all organisations on</w:t>
      </w:r>
      <w:r w:rsidRPr="00FD0589">
        <w:rPr>
          <w:rFonts w:ascii="Arial" w:hAnsi="Arial" w:cs="Arial"/>
          <w:color w:val="000000"/>
          <w:sz w:val="22"/>
        </w:rPr>
        <w:t xml:space="preserve"> reporting incidents, ensuring consistency in emergency reporting. It is structured as follows:</w:t>
      </w:r>
    </w:p>
    <w:p w:rsidR="00B1119D" w:rsidRPr="00FD0589" w:rsidRDefault="00174A1C" w:rsidP="00CF6955">
      <w:pPr>
        <w:pStyle w:val="NormalWeb"/>
        <w:rPr>
          <w:rFonts w:ascii="Arial" w:hAnsi="Arial" w:cs="Arial"/>
          <w:color w:val="000000"/>
          <w:sz w:val="22"/>
        </w:rPr>
      </w:pPr>
      <w:r>
        <w:rPr>
          <w:noProof/>
        </w:rPr>
        <w:drawing>
          <wp:anchor distT="0" distB="0" distL="114300" distR="114300" simplePos="0" relativeHeight="251661312" behindDoc="1" locked="0" layoutInCell="1" allowOverlap="1">
            <wp:simplePos x="0" y="0"/>
            <wp:positionH relativeFrom="margin">
              <wp:align>center</wp:align>
            </wp:positionH>
            <wp:positionV relativeFrom="paragraph">
              <wp:posOffset>7620</wp:posOffset>
            </wp:positionV>
            <wp:extent cx="3221665" cy="3372607"/>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3221665" cy="3372607"/>
                    </a:xfrm>
                    <a:prstGeom prst="rect">
                      <a:avLst/>
                    </a:prstGeom>
                  </pic:spPr>
                </pic:pic>
              </a:graphicData>
            </a:graphic>
            <wp14:sizeRelH relativeFrom="margin">
              <wp14:pctWidth>0</wp14:pctWidth>
            </wp14:sizeRelH>
            <wp14:sizeRelV relativeFrom="margin">
              <wp14:pctHeight>0</wp14:pctHeight>
            </wp14:sizeRelV>
          </wp:anchor>
        </w:drawing>
      </w:r>
    </w:p>
    <w:p w:rsidR="00B1119D" w:rsidRPr="00FD0589" w:rsidRDefault="00B1119D" w:rsidP="00CF6955">
      <w:pPr>
        <w:pStyle w:val="NormalWeb"/>
        <w:rPr>
          <w:rFonts w:ascii="Arial" w:hAnsi="Arial" w:cs="Arial"/>
          <w:color w:val="000000"/>
          <w:sz w:val="22"/>
        </w:rPr>
      </w:pPr>
    </w:p>
    <w:p w:rsidR="00823323" w:rsidRDefault="00823323" w:rsidP="00CF6955">
      <w:pPr>
        <w:pStyle w:val="NormalWeb"/>
        <w:rPr>
          <w:rFonts w:ascii="Arial" w:hAnsi="Arial" w:cs="Arial"/>
          <w:color w:val="000000"/>
          <w:sz w:val="22"/>
        </w:rPr>
      </w:pPr>
    </w:p>
    <w:p w:rsidR="00823323" w:rsidRDefault="00823323" w:rsidP="00CF6955">
      <w:pPr>
        <w:pStyle w:val="NormalWeb"/>
        <w:rPr>
          <w:rFonts w:ascii="Arial" w:hAnsi="Arial" w:cs="Arial"/>
          <w:color w:val="000000"/>
          <w:sz w:val="22"/>
        </w:rPr>
      </w:pPr>
    </w:p>
    <w:p w:rsidR="00823323" w:rsidRDefault="00823323" w:rsidP="00CF6955">
      <w:pPr>
        <w:pStyle w:val="NormalWeb"/>
        <w:rPr>
          <w:rFonts w:ascii="Arial" w:hAnsi="Arial" w:cs="Arial"/>
          <w:color w:val="000000"/>
          <w:sz w:val="22"/>
        </w:rPr>
      </w:pPr>
    </w:p>
    <w:p w:rsidR="00823323" w:rsidRDefault="00823323" w:rsidP="00CF6955">
      <w:pPr>
        <w:pStyle w:val="NormalWeb"/>
        <w:rPr>
          <w:rFonts w:ascii="Arial" w:hAnsi="Arial" w:cs="Arial"/>
          <w:color w:val="000000"/>
          <w:sz w:val="22"/>
        </w:rPr>
      </w:pPr>
    </w:p>
    <w:p w:rsidR="00823323" w:rsidRDefault="00823323" w:rsidP="00CF6955">
      <w:pPr>
        <w:pStyle w:val="NormalWeb"/>
        <w:rPr>
          <w:rFonts w:ascii="Arial" w:hAnsi="Arial" w:cs="Arial"/>
          <w:color w:val="000000"/>
          <w:sz w:val="22"/>
        </w:rPr>
      </w:pPr>
    </w:p>
    <w:p w:rsidR="00823323" w:rsidRDefault="00823323" w:rsidP="00CF6955">
      <w:pPr>
        <w:pStyle w:val="NormalWeb"/>
        <w:rPr>
          <w:rFonts w:ascii="Arial" w:hAnsi="Arial" w:cs="Arial"/>
          <w:color w:val="000000"/>
          <w:sz w:val="22"/>
        </w:rPr>
      </w:pPr>
    </w:p>
    <w:p w:rsidR="00823323" w:rsidRDefault="00823323" w:rsidP="00CF6955">
      <w:pPr>
        <w:pStyle w:val="NormalWeb"/>
        <w:rPr>
          <w:rFonts w:ascii="Arial" w:hAnsi="Arial" w:cs="Arial"/>
          <w:color w:val="000000"/>
          <w:sz w:val="22"/>
        </w:rPr>
      </w:pPr>
    </w:p>
    <w:p w:rsidR="00823323" w:rsidRDefault="00823323" w:rsidP="00CF6955">
      <w:pPr>
        <w:pStyle w:val="NormalWeb"/>
        <w:rPr>
          <w:rFonts w:ascii="Arial" w:hAnsi="Arial" w:cs="Arial"/>
          <w:color w:val="000000"/>
          <w:sz w:val="22"/>
        </w:rPr>
      </w:pPr>
    </w:p>
    <w:p w:rsidR="00823323" w:rsidRPr="00823323" w:rsidRDefault="00823323" w:rsidP="00823323">
      <w:pPr>
        <w:pStyle w:val="NormalWeb"/>
        <w:jc w:val="center"/>
        <w:rPr>
          <w:rFonts w:ascii="Arial" w:hAnsi="Arial" w:cs="Arial"/>
          <w:b/>
          <w:color w:val="000000"/>
          <w:sz w:val="22"/>
        </w:rPr>
      </w:pPr>
      <w:r w:rsidRPr="00823323">
        <w:rPr>
          <w:rFonts w:ascii="Arial" w:hAnsi="Arial" w:cs="Arial"/>
          <w:b/>
          <w:color w:val="000000"/>
          <w:sz w:val="22"/>
        </w:rPr>
        <w:lastRenderedPageBreak/>
        <w:t>Figure 1. METHANE (</w:t>
      </w:r>
      <w:hyperlink w:anchor="_JESIP._2024._Joint_1" w:history="1">
        <w:r w:rsidRPr="00FB2279">
          <w:rPr>
            <w:rStyle w:val="Hyperlink"/>
            <w:rFonts w:ascii="Arial" w:hAnsi="Arial" w:cs="Arial"/>
            <w:b/>
            <w:sz w:val="22"/>
          </w:rPr>
          <w:t>JESIP, 2024, p.21</w:t>
        </w:r>
      </w:hyperlink>
      <w:r w:rsidRPr="00823323">
        <w:rPr>
          <w:rFonts w:ascii="Arial" w:hAnsi="Arial" w:cs="Arial"/>
          <w:b/>
          <w:color w:val="000000"/>
          <w:sz w:val="22"/>
        </w:rPr>
        <w:t>)</w:t>
      </w:r>
    </w:p>
    <w:p w:rsidR="0017208D" w:rsidRDefault="00487708" w:rsidP="0017208D">
      <w:pPr>
        <w:pStyle w:val="Heading2"/>
        <w:rPr>
          <w:rFonts w:ascii="Arial" w:hAnsi="Arial" w:cs="Arial"/>
          <w:b/>
          <w:color w:val="auto"/>
          <w:sz w:val="24"/>
          <w:lang w:eastAsia="en-GB"/>
        </w:rPr>
      </w:pPr>
      <w:bookmarkStart w:id="18" w:name="_Toc192852185"/>
      <w:r w:rsidRPr="002966A4">
        <w:rPr>
          <w:rFonts w:ascii="Arial" w:hAnsi="Arial" w:cs="Arial"/>
          <w:b/>
          <w:color w:val="auto"/>
          <w:sz w:val="24"/>
          <w:lang w:eastAsia="en-GB"/>
        </w:rPr>
        <w:t>J</w:t>
      </w:r>
      <w:r w:rsidR="002966A4" w:rsidRPr="002966A4">
        <w:rPr>
          <w:rFonts w:ascii="Arial" w:hAnsi="Arial" w:cs="Arial"/>
          <w:b/>
          <w:color w:val="auto"/>
          <w:sz w:val="24"/>
          <w:lang w:eastAsia="en-GB"/>
        </w:rPr>
        <w:t>oint Decision Making Model</w:t>
      </w:r>
      <w:bookmarkEnd w:id="18"/>
    </w:p>
    <w:p w:rsidR="00FA2437" w:rsidRDefault="00FB2279" w:rsidP="0017208D">
      <w:pPr>
        <w:rPr>
          <w:rFonts w:ascii="Arial" w:hAnsi="Arial" w:cs="Arial"/>
        </w:rPr>
      </w:pPr>
      <w:r>
        <w:rPr>
          <w:rFonts w:ascii="Arial" w:hAnsi="Arial" w:cs="Arial"/>
        </w:rPr>
        <w:t>The document titled ‘</w:t>
      </w:r>
      <w:r w:rsidR="0017208D" w:rsidRPr="008723CE">
        <w:rPr>
          <w:rFonts w:ascii="Arial" w:hAnsi="Arial" w:cs="Arial"/>
          <w:i/>
        </w:rPr>
        <w:t xml:space="preserve">Joint Decision Making in the Real World: Recommendations </w:t>
      </w:r>
      <w:r w:rsidRPr="008723CE">
        <w:rPr>
          <w:rFonts w:ascii="Arial" w:hAnsi="Arial" w:cs="Arial"/>
          <w:i/>
        </w:rPr>
        <w:t xml:space="preserve">for Improving JDM’ </w:t>
      </w:r>
      <w:r>
        <w:rPr>
          <w:rFonts w:ascii="Arial" w:hAnsi="Arial" w:cs="Arial"/>
        </w:rPr>
        <w:t xml:space="preserve">states that </w:t>
      </w:r>
      <w:r w:rsidR="0017208D" w:rsidRPr="0017208D">
        <w:rPr>
          <w:rFonts w:ascii="Arial" w:hAnsi="Arial" w:cs="Arial"/>
        </w:rPr>
        <w:t>JESIP’s Joint Decision Model (JDM) outli</w:t>
      </w:r>
      <w:r>
        <w:rPr>
          <w:rFonts w:ascii="Arial" w:hAnsi="Arial" w:cs="Arial"/>
        </w:rPr>
        <w:t>nes two primary objectives: to “</w:t>
      </w:r>
      <w:r>
        <w:rPr>
          <w:rFonts w:ascii="Arial" w:hAnsi="Arial" w:cs="Arial"/>
          <w:b/>
        </w:rPr>
        <w:t>save life”</w:t>
      </w:r>
      <w:r>
        <w:rPr>
          <w:rFonts w:ascii="Arial" w:hAnsi="Arial" w:cs="Arial"/>
        </w:rPr>
        <w:t xml:space="preserve"> and “</w:t>
      </w:r>
      <w:r w:rsidRPr="00FB2279">
        <w:rPr>
          <w:rFonts w:ascii="Arial" w:hAnsi="Arial" w:cs="Arial"/>
          <w:b/>
        </w:rPr>
        <w:t>reduce harm</w:t>
      </w:r>
      <w:r w:rsidR="0017208D" w:rsidRPr="0017208D">
        <w:rPr>
          <w:rFonts w:ascii="Arial" w:hAnsi="Arial" w:cs="Arial"/>
        </w:rPr>
        <w:t xml:space="preserve">" </w:t>
      </w:r>
      <w:r w:rsidR="0017208D" w:rsidRPr="00FB2279">
        <w:rPr>
          <w:rFonts w:ascii="Arial" w:hAnsi="Arial" w:cs="Arial"/>
          <w:b/>
        </w:rPr>
        <w:t>(</w:t>
      </w:r>
      <w:hyperlink w:anchor="_CREST._2016._Joint" w:history="1">
        <w:r w:rsidR="0017208D" w:rsidRPr="00FB2279">
          <w:rPr>
            <w:rStyle w:val="Hyperlink"/>
            <w:rFonts w:ascii="Arial" w:hAnsi="Arial" w:cs="Arial"/>
            <w:b/>
          </w:rPr>
          <w:t>CREST, 2016, p. 7</w:t>
        </w:r>
      </w:hyperlink>
      <w:r w:rsidR="0017208D" w:rsidRPr="00FB2279">
        <w:rPr>
          <w:rFonts w:ascii="Arial" w:hAnsi="Arial" w:cs="Arial"/>
          <w:b/>
        </w:rPr>
        <w:t>).</w:t>
      </w:r>
      <w:r w:rsidR="0017208D" w:rsidRPr="0017208D">
        <w:rPr>
          <w:rFonts w:ascii="Arial" w:hAnsi="Arial" w:cs="Arial"/>
        </w:rPr>
        <w:t xml:space="preserve"> </w:t>
      </w:r>
    </w:p>
    <w:p w:rsidR="0017208D" w:rsidRPr="0017208D" w:rsidRDefault="0017208D" w:rsidP="0017208D">
      <w:pPr>
        <w:rPr>
          <w:rFonts w:ascii="Arial" w:hAnsi="Arial" w:cs="Arial"/>
          <w:b/>
          <w:sz w:val="24"/>
          <w:szCs w:val="26"/>
          <w:lang w:eastAsia="en-GB"/>
        </w:rPr>
      </w:pPr>
      <w:r w:rsidRPr="0017208D">
        <w:rPr>
          <w:rFonts w:ascii="Arial" w:hAnsi="Arial" w:cs="Arial"/>
        </w:rPr>
        <w:t>The Joint Decision Model (JDM) is acknowledged as a best practice for Category 1 responders engaged in emergency response and recovery efforts, as it facilitates structured, co</w:t>
      </w:r>
      <w:r w:rsidR="00EB3BDD">
        <w:rPr>
          <w:rFonts w:ascii="Arial" w:hAnsi="Arial" w:cs="Arial"/>
        </w:rPr>
        <w:t>-</w:t>
      </w:r>
      <w:r w:rsidRPr="0017208D">
        <w:rPr>
          <w:rFonts w:ascii="Arial" w:hAnsi="Arial" w:cs="Arial"/>
        </w:rPr>
        <w:t>ordinated, and informed decision-making among various agencies striving to achieve these two fundamental goa</w:t>
      </w:r>
      <w:r w:rsidR="00FA2437">
        <w:rPr>
          <w:rFonts w:ascii="Arial" w:hAnsi="Arial" w:cs="Arial"/>
        </w:rPr>
        <w:t>ls of preserving life and minimi</w:t>
      </w:r>
      <w:r w:rsidR="00FA2437" w:rsidRPr="0017208D">
        <w:rPr>
          <w:rFonts w:ascii="Arial" w:hAnsi="Arial" w:cs="Arial"/>
        </w:rPr>
        <w:t>sing</w:t>
      </w:r>
      <w:r w:rsidRPr="0017208D">
        <w:rPr>
          <w:rFonts w:ascii="Arial" w:hAnsi="Arial" w:cs="Arial"/>
        </w:rPr>
        <w:t xml:space="preserve"> harm. By fostering shared situational awareness and unified objectives, the JDM aids emergency responders in synchronizing their actions, thereby mitigating miscommunication and conflicting decisions. Its methodical approach—comprising information gathering, risk </w:t>
      </w:r>
      <w:r w:rsidR="00FA2437">
        <w:rPr>
          <w:rFonts w:ascii="Arial" w:hAnsi="Arial" w:cs="Arial"/>
        </w:rPr>
        <w:t>assessment, and action prioritis</w:t>
      </w:r>
      <w:r w:rsidRPr="0017208D">
        <w:rPr>
          <w:rFonts w:ascii="Arial" w:hAnsi="Arial" w:cs="Arial"/>
        </w:rPr>
        <w:t>ation—enables responders to make quicker, more effective decisions</w:t>
      </w:r>
      <w:r w:rsidR="00FA2437">
        <w:rPr>
          <w:rFonts w:ascii="Arial" w:hAnsi="Arial" w:cs="Arial"/>
        </w:rPr>
        <w:t xml:space="preserve"> under stressful situations</w:t>
      </w:r>
      <w:r w:rsidRPr="0017208D">
        <w:rPr>
          <w:rFonts w:ascii="Arial" w:hAnsi="Arial" w:cs="Arial"/>
        </w:rPr>
        <w:t xml:space="preserve"> that bolster public safety</w:t>
      </w:r>
      <w:r w:rsidRPr="00FB2279">
        <w:rPr>
          <w:rFonts w:ascii="Arial" w:hAnsi="Arial" w:cs="Arial"/>
          <w:b/>
        </w:rPr>
        <w:t xml:space="preserve"> </w:t>
      </w:r>
      <w:r w:rsidR="00231E1B" w:rsidRPr="00FB2279">
        <w:rPr>
          <w:rFonts w:ascii="Arial" w:hAnsi="Arial" w:cs="Arial"/>
          <w:b/>
        </w:rPr>
        <w:t>(</w:t>
      </w:r>
      <w:hyperlink w:anchor="_JESIP._2024._Joint_1" w:history="1">
        <w:r w:rsidR="00231E1B" w:rsidRPr="00FB2279">
          <w:rPr>
            <w:rStyle w:val="Hyperlink"/>
            <w:rFonts w:ascii="Arial" w:hAnsi="Arial" w:cs="Arial"/>
            <w:b/>
          </w:rPr>
          <w:t>JESIP, 2024, p.24</w:t>
        </w:r>
      </w:hyperlink>
      <w:r w:rsidR="00231E1B" w:rsidRPr="00FB2279">
        <w:rPr>
          <w:rFonts w:ascii="Arial" w:hAnsi="Arial" w:cs="Arial"/>
          <w:b/>
        </w:rPr>
        <w:t>)</w:t>
      </w:r>
      <w:r w:rsidR="00FA2437" w:rsidRPr="00FB2279">
        <w:rPr>
          <w:rFonts w:ascii="Arial" w:hAnsi="Arial" w:cs="Arial"/>
          <w:b/>
        </w:rPr>
        <w:t>.</w:t>
      </w:r>
    </w:p>
    <w:p w:rsidR="00231E1B" w:rsidRDefault="0017208D" w:rsidP="0017208D">
      <w:pPr>
        <w:pStyle w:val="NormalWeb"/>
        <w:rPr>
          <w:rFonts w:ascii="Arial" w:hAnsi="Arial" w:cs="Arial"/>
          <w:color w:val="000000"/>
          <w:sz w:val="22"/>
        </w:rPr>
      </w:pPr>
      <w:r w:rsidRPr="0017208D">
        <w:rPr>
          <w:rFonts w:ascii="Arial" w:hAnsi="Arial" w:cs="Arial"/>
          <w:sz w:val="22"/>
          <w:szCs w:val="22"/>
          <w:lang w:eastAsia="en-US"/>
        </w:rPr>
        <w:t xml:space="preserve">A notable advantage of the JDM is its inherent flexibility, which allows for its application across incidents of varying scales while upholding a consistent decision-making framework. This adaptability guarantees that responders can effectively implement best practices while customizing their decisions to address the unique risks, resources, and challenges presented by each </w:t>
      </w:r>
      <w:r w:rsidR="00FA2437">
        <w:rPr>
          <w:rFonts w:ascii="Arial" w:hAnsi="Arial" w:cs="Arial"/>
          <w:sz w:val="22"/>
          <w:szCs w:val="22"/>
          <w:lang w:eastAsia="en-US"/>
        </w:rPr>
        <w:t xml:space="preserve">incident </w:t>
      </w:r>
      <w:r w:rsidR="00FA2437" w:rsidRPr="00FB2279">
        <w:rPr>
          <w:rFonts w:ascii="Arial" w:hAnsi="Arial" w:cs="Arial"/>
          <w:b/>
          <w:sz w:val="22"/>
          <w:szCs w:val="22"/>
          <w:lang w:eastAsia="en-US"/>
        </w:rPr>
        <w:t>(</w:t>
      </w:r>
      <w:hyperlink w:anchor="_JESIP._2024._Joint_1" w:history="1">
        <w:r w:rsidR="00FA2437" w:rsidRPr="00FB2279">
          <w:rPr>
            <w:rStyle w:val="Hyperlink"/>
            <w:rFonts w:ascii="Arial" w:hAnsi="Arial" w:cs="Arial"/>
            <w:b/>
            <w:sz w:val="22"/>
            <w:szCs w:val="22"/>
            <w:lang w:eastAsia="en-US"/>
          </w:rPr>
          <w:t>JESIP, 2024, p.24</w:t>
        </w:r>
      </w:hyperlink>
      <w:r w:rsidR="00FA2437" w:rsidRPr="00FB2279">
        <w:rPr>
          <w:rFonts w:ascii="Arial" w:hAnsi="Arial" w:cs="Arial"/>
          <w:b/>
          <w:sz w:val="22"/>
          <w:szCs w:val="22"/>
          <w:lang w:eastAsia="en-US"/>
        </w:rPr>
        <w:t xml:space="preserve">). </w:t>
      </w:r>
      <w:r w:rsidR="00231E1B" w:rsidRPr="00FB2279">
        <w:rPr>
          <w:rFonts w:ascii="Arial" w:hAnsi="Arial" w:cs="Arial"/>
          <w:b/>
          <w:color w:val="000000"/>
          <w:sz w:val="22"/>
        </w:rPr>
        <w:t xml:space="preserve"> </w:t>
      </w:r>
    </w:p>
    <w:p w:rsidR="00231E1B" w:rsidRDefault="00FA2437" w:rsidP="0017208D">
      <w:pPr>
        <w:pStyle w:val="NormalWeb"/>
        <w:rPr>
          <w:rFonts w:ascii="Arial" w:hAnsi="Arial" w:cs="Arial"/>
          <w:color w:val="000000"/>
          <w:sz w:val="22"/>
        </w:rPr>
      </w:pPr>
      <w:r>
        <w:rPr>
          <w:noProof/>
        </w:rPr>
        <w:drawing>
          <wp:anchor distT="0" distB="0" distL="114300" distR="114300" simplePos="0" relativeHeight="251662336" behindDoc="1" locked="0" layoutInCell="1" allowOverlap="1">
            <wp:simplePos x="0" y="0"/>
            <wp:positionH relativeFrom="margin">
              <wp:align>center</wp:align>
            </wp:positionH>
            <wp:positionV relativeFrom="paragraph">
              <wp:posOffset>6985</wp:posOffset>
            </wp:positionV>
            <wp:extent cx="3829247" cy="3733992"/>
            <wp:effectExtent l="0" t="0" r="0" b="0"/>
            <wp:wrapTight wrapText="bothSides">
              <wp:wrapPolygon edited="0">
                <wp:start x="0" y="0"/>
                <wp:lineTo x="0" y="21490"/>
                <wp:lineTo x="21493" y="21490"/>
                <wp:lineTo x="21493"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3829247" cy="3733992"/>
                    </a:xfrm>
                    <a:prstGeom prst="rect">
                      <a:avLst/>
                    </a:prstGeom>
                  </pic:spPr>
                </pic:pic>
              </a:graphicData>
            </a:graphic>
          </wp:anchor>
        </w:drawing>
      </w:r>
    </w:p>
    <w:p w:rsidR="00FA2437" w:rsidRDefault="00FA2437" w:rsidP="0017208D">
      <w:pPr>
        <w:pStyle w:val="NormalWeb"/>
        <w:rPr>
          <w:rFonts w:ascii="Arial" w:hAnsi="Arial" w:cs="Arial"/>
          <w:color w:val="000000"/>
          <w:sz w:val="22"/>
        </w:rPr>
      </w:pPr>
    </w:p>
    <w:p w:rsidR="00FA2437" w:rsidRDefault="00FA2437" w:rsidP="0017208D">
      <w:pPr>
        <w:pStyle w:val="NormalWeb"/>
        <w:rPr>
          <w:rFonts w:ascii="Arial" w:hAnsi="Arial" w:cs="Arial"/>
          <w:color w:val="000000"/>
          <w:sz w:val="22"/>
        </w:rPr>
      </w:pPr>
    </w:p>
    <w:p w:rsidR="00FA2437" w:rsidRDefault="00FA2437" w:rsidP="0017208D">
      <w:pPr>
        <w:pStyle w:val="NormalWeb"/>
        <w:rPr>
          <w:rFonts w:ascii="Arial" w:hAnsi="Arial" w:cs="Arial"/>
          <w:color w:val="000000"/>
          <w:sz w:val="22"/>
        </w:rPr>
      </w:pPr>
    </w:p>
    <w:p w:rsidR="00FA2437" w:rsidRDefault="00FA2437" w:rsidP="0017208D">
      <w:pPr>
        <w:pStyle w:val="NormalWeb"/>
        <w:rPr>
          <w:rFonts w:ascii="Arial" w:hAnsi="Arial" w:cs="Arial"/>
          <w:color w:val="000000"/>
          <w:sz w:val="22"/>
        </w:rPr>
      </w:pPr>
    </w:p>
    <w:p w:rsidR="00FA2437" w:rsidRDefault="00FA2437" w:rsidP="0017208D">
      <w:pPr>
        <w:pStyle w:val="NormalWeb"/>
        <w:rPr>
          <w:rFonts w:ascii="Arial" w:hAnsi="Arial" w:cs="Arial"/>
          <w:color w:val="000000"/>
          <w:sz w:val="22"/>
        </w:rPr>
      </w:pPr>
    </w:p>
    <w:p w:rsidR="00FA2437" w:rsidRDefault="00FA2437" w:rsidP="0017208D">
      <w:pPr>
        <w:pStyle w:val="NormalWeb"/>
        <w:rPr>
          <w:rFonts w:ascii="Arial" w:hAnsi="Arial" w:cs="Arial"/>
          <w:color w:val="000000"/>
          <w:sz w:val="22"/>
        </w:rPr>
      </w:pPr>
    </w:p>
    <w:p w:rsidR="00FA2437" w:rsidRDefault="00FA2437" w:rsidP="0017208D">
      <w:pPr>
        <w:pStyle w:val="NormalWeb"/>
        <w:rPr>
          <w:rFonts w:ascii="Arial" w:hAnsi="Arial" w:cs="Arial"/>
          <w:color w:val="000000"/>
          <w:sz w:val="22"/>
        </w:rPr>
      </w:pPr>
    </w:p>
    <w:p w:rsidR="00FA2437" w:rsidRDefault="00FA2437" w:rsidP="0017208D">
      <w:pPr>
        <w:pStyle w:val="NormalWeb"/>
        <w:rPr>
          <w:rFonts w:ascii="Arial" w:hAnsi="Arial" w:cs="Arial"/>
          <w:color w:val="000000"/>
          <w:sz w:val="22"/>
        </w:rPr>
      </w:pPr>
    </w:p>
    <w:p w:rsidR="00FA2437" w:rsidRDefault="00FA2437" w:rsidP="0017208D">
      <w:pPr>
        <w:pStyle w:val="NormalWeb"/>
        <w:rPr>
          <w:rFonts w:ascii="Arial" w:hAnsi="Arial" w:cs="Arial"/>
          <w:color w:val="000000"/>
          <w:sz w:val="22"/>
        </w:rPr>
      </w:pPr>
    </w:p>
    <w:p w:rsidR="00FA2437" w:rsidRDefault="00FA2437" w:rsidP="0017208D">
      <w:pPr>
        <w:pStyle w:val="NormalWeb"/>
        <w:rPr>
          <w:rFonts w:ascii="Arial" w:hAnsi="Arial" w:cs="Arial"/>
          <w:color w:val="000000"/>
          <w:sz w:val="22"/>
        </w:rPr>
      </w:pPr>
    </w:p>
    <w:p w:rsidR="00FA2437" w:rsidRDefault="00FA2437" w:rsidP="00FA2437">
      <w:pPr>
        <w:pStyle w:val="NormalWeb"/>
        <w:jc w:val="center"/>
        <w:rPr>
          <w:rFonts w:ascii="Arial" w:hAnsi="Arial" w:cs="Arial"/>
          <w:color w:val="000000"/>
          <w:sz w:val="22"/>
        </w:rPr>
      </w:pPr>
      <w:r>
        <w:rPr>
          <w:rFonts w:ascii="Arial" w:hAnsi="Arial" w:cs="Arial"/>
          <w:color w:val="000000"/>
          <w:sz w:val="22"/>
        </w:rPr>
        <w:t xml:space="preserve">Figure 2. Joint Decision Model </w:t>
      </w:r>
      <w:r w:rsidRPr="00FB2279">
        <w:rPr>
          <w:rFonts w:ascii="Arial" w:hAnsi="Arial" w:cs="Arial"/>
          <w:b/>
          <w:color w:val="000000"/>
          <w:sz w:val="22"/>
        </w:rPr>
        <w:t>(</w:t>
      </w:r>
      <w:hyperlink w:anchor="_JESIP._2024._Joint_1" w:history="1">
        <w:r w:rsidRPr="00FB2279">
          <w:rPr>
            <w:rStyle w:val="Hyperlink"/>
            <w:rFonts w:ascii="Arial" w:hAnsi="Arial" w:cs="Arial"/>
            <w:b/>
            <w:sz w:val="22"/>
          </w:rPr>
          <w:t>JESIP, 2024, p.23</w:t>
        </w:r>
      </w:hyperlink>
      <w:r w:rsidRPr="00FB2279">
        <w:rPr>
          <w:rFonts w:ascii="Arial" w:hAnsi="Arial" w:cs="Arial"/>
          <w:b/>
          <w:color w:val="000000"/>
          <w:sz w:val="22"/>
        </w:rPr>
        <w:t>)</w:t>
      </w:r>
    </w:p>
    <w:p w:rsidR="00FA2437" w:rsidRPr="00553E8B" w:rsidRDefault="00D17077" w:rsidP="00D17077">
      <w:pPr>
        <w:pStyle w:val="Heading2"/>
        <w:rPr>
          <w:rFonts w:ascii="Arial" w:hAnsi="Arial" w:cs="Arial"/>
          <w:b/>
          <w:color w:val="auto"/>
          <w:sz w:val="22"/>
        </w:rPr>
      </w:pPr>
      <w:bookmarkStart w:id="19" w:name="_Toc192852186"/>
      <w:r w:rsidRPr="00553E8B">
        <w:rPr>
          <w:rFonts w:ascii="Arial" w:hAnsi="Arial" w:cs="Arial"/>
          <w:b/>
          <w:color w:val="auto"/>
          <w:sz w:val="22"/>
        </w:rPr>
        <w:t>Training and Exercising</w:t>
      </w:r>
      <w:bookmarkEnd w:id="19"/>
    </w:p>
    <w:p w:rsidR="00D17077" w:rsidRDefault="00D17077" w:rsidP="00D17077">
      <w:pPr>
        <w:rPr>
          <w:rFonts w:ascii="Arial" w:hAnsi="Arial" w:cs="Arial"/>
        </w:rPr>
      </w:pPr>
      <w:r w:rsidRPr="00D17077">
        <w:rPr>
          <w:rFonts w:ascii="Arial" w:hAnsi="Arial" w:cs="Arial"/>
        </w:rPr>
        <w:t>Training and exercising are essential best practices for Category 1 and 2 responders, as well as other relevant organisations, to ensure a co</w:t>
      </w:r>
      <w:r w:rsidR="00EB3BDD">
        <w:rPr>
          <w:rFonts w:ascii="Arial" w:hAnsi="Arial" w:cs="Arial"/>
        </w:rPr>
        <w:t>-</w:t>
      </w:r>
      <w:r w:rsidRPr="00D17077">
        <w:rPr>
          <w:rFonts w:ascii="Arial" w:hAnsi="Arial" w:cs="Arial"/>
        </w:rPr>
        <w:t xml:space="preserve">ordinated, efficient, and effective response and recovery during emergencies. Regular joint training allows emergency services, local authorities, and critical infrastructure providers to familiarise themselves with multi-agency </w:t>
      </w:r>
      <w:r w:rsidRPr="00D17077">
        <w:rPr>
          <w:rFonts w:ascii="Arial" w:hAnsi="Arial" w:cs="Arial"/>
        </w:rPr>
        <w:lastRenderedPageBreak/>
        <w:t xml:space="preserve">protocols, roles, and responsibilities, improving their ability to work together seamlessly under pressure. Scenario-based exercises, such as table top simulations and live drills, help responders test and refine their emergency plans, identify potential gaps, and develop effective communication and decision-making </w:t>
      </w:r>
      <w:r w:rsidR="00FB2279">
        <w:rPr>
          <w:rFonts w:ascii="Arial" w:hAnsi="Arial" w:cs="Arial"/>
        </w:rPr>
        <w:t>skills in real-time situations</w:t>
      </w:r>
      <w:r w:rsidR="00553E8B">
        <w:rPr>
          <w:rFonts w:ascii="Arial" w:hAnsi="Arial" w:cs="Arial"/>
        </w:rPr>
        <w:t xml:space="preserve"> </w:t>
      </w:r>
      <w:r w:rsidR="009865B2" w:rsidRPr="00FB2279">
        <w:rPr>
          <w:rFonts w:ascii="Arial" w:hAnsi="Arial" w:cs="Arial"/>
          <w:b/>
        </w:rPr>
        <w:t>(</w:t>
      </w:r>
      <w:hyperlink w:anchor="_UK_Resilience_Academy,_1" w:history="1">
        <w:r w:rsidR="009865B2" w:rsidRPr="00FB2279">
          <w:rPr>
            <w:rStyle w:val="Hyperlink"/>
            <w:rFonts w:ascii="Arial" w:hAnsi="Arial" w:cs="Arial"/>
            <w:b/>
          </w:rPr>
          <w:t>UK Resilience Academy, 2024, p.5</w:t>
        </w:r>
        <w:r w:rsidR="00AF268C" w:rsidRPr="00FB2279">
          <w:rPr>
            <w:rStyle w:val="Hyperlink"/>
            <w:rFonts w:ascii="Arial" w:hAnsi="Arial" w:cs="Arial"/>
            <w:b/>
          </w:rPr>
          <w:t>)</w:t>
        </w:r>
        <w:r w:rsidR="009865B2" w:rsidRPr="00FB2279">
          <w:rPr>
            <w:rStyle w:val="Hyperlink"/>
            <w:rFonts w:ascii="Arial" w:hAnsi="Arial" w:cs="Arial"/>
            <w:b/>
          </w:rPr>
          <w:t>.</w:t>
        </w:r>
      </w:hyperlink>
      <w:r w:rsidR="009865B2">
        <w:rPr>
          <w:rFonts w:ascii="Arial" w:hAnsi="Arial" w:cs="Arial"/>
        </w:rPr>
        <w:t xml:space="preserve"> </w:t>
      </w:r>
      <w:r w:rsidRPr="00D17077">
        <w:rPr>
          <w:rFonts w:ascii="Arial" w:hAnsi="Arial" w:cs="Arial"/>
        </w:rPr>
        <w:t xml:space="preserve">Joint training and exercising also play a crucial role in strengthening multi-agency collaboration during both response and recovery phases. Effective recovery efforts require ongoing cooperation between emergency responders, government agencies, businesses, and voluntary organisations. </w:t>
      </w:r>
      <w:r w:rsidRPr="00FB2279">
        <w:rPr>
          <w:rFonts w:ascii="Arial" w:hAnsi="Arial" w:cs="Arial"/>
          <w:b/>
        </w:rPr>
        <w:t>(</w:t>
      </w:r>
      <w:hyperlink w:anchor="_JESIP._2024._Joint_1" w:history="1">
        <w:r w:rsidRPr="00FB2279">
          <w:rPr>
            <w:rStyle w:val="Hyperlink"/>
            <w:rFonts w:ascii="Arial" w:hAnsi="Arial" w:cs="Arial"/>
            <w:b/>
          </w:rPr>
          <w:t>JESIP, 2024, p.8</w:t>
        </w:r>
      </w:hyperlink>
      <w:r w:rsidRPr="00FB2279">
        <w:rPr>
          <w:rFonts w:ascii="Arial" w:hAnsi="Arial" w:cs="Arial"/>
          <w:b/>
        </w:rPr>
        <w:t>).</w:t>
      </w:r>
    </w:p>
    <w:p w:rsidR="001D5B5C" w:rsidRPr="00553E8B" w:rsidRDefault="001D5B5C" w:rsidP="001D5B5C">
      <w:pPr>
        <w:pStyle w:val="Heading2"/>
        <w:rPr>
          <w:rFonts w:ascii="Arial" w:hAnsi="Arial" w:cs="Arial"/>
          <w:b/>
          <w:color w:val="auto"/>
          <w:sz w:val="22"/>
        </w:rPr>
      </w:pPr>
      <w:bookmarkStart w:id="20" w:name="_Toc192852187"/>
      <w:r w:rsidRPr="00553E8B">
        <w:rPr>
          <w:rFonts w:ascii="Arial" w:hAnsi="Arial" w:cs="Arial"/>
          <w:b/>
          <w:color w:val="auto"/>
          <w:sz w:val="22"/>
        </w:rPr>
        <w:t>Use of Technology and Digital platforms</w:t>
      </w:r>
      <w:bookmarkEnd w:id="20"/>
      <w:r w:rsidRPr="00553E8B">
        <w:rPr>
          <w:rFonts w:ascii="Arial" w:hAnsi="Arial" w:cs="Arial"/>
          <w:b/>
          <w:color w:val="auto"/>
          <w:sz w:val="22"/>
        </w:rPr>
        <w:t xml:space="preserve"> </w:t>
      </w:r>
    </w:p>
    <w:p w:rsidR="002966A4" w:rsidRDefault="001D5B5C" w:rsidP="001D5B5C">
      <w:pPr>
        <w:rPr>
          <w:rFonts w:ascii="Arial" w:hAnsi="Arial" w:cs="Arial"/>
        </w:rPr>
      </w:pPr>
      <w:r w:rsidRPr="001D5B5C">
        <w:rPr>
          <w:rFonts w:ascii="Arial" w:hAnsi="Arial" w:cs="Arial"/>
        </w:rPr>
        <w:t>The use of technology and digital platforms is essential for Category 1 and 2 responders and other relevant organisations for sharing information, plans and best practices. Digital communication platforms, including ResilienceDirect, live mapping tools, and emergency alert systems, facilitate seamless information sharing between agencies, ensuring a co</w:t>
      </w:r>
      <w:r w:rsidR="00EB3BDD">
        <w:rPr>
          <w:rFonts w:ascii="Arial" w:hAnsi="Arial" w:cs="Arial"/>
        </w:rPr>
        <w:t>-</w:t>
      </w:r>
      <w:r w:rsidRPr="001D5B5C">
        <w:rPr>
          <w:rFonts w:ascii="Arial" w:hAnsi="Arial" w:cs="Arial"/>
        </w:rPr>
        <w:t>ordinated and informed response</w:t>
      </w:r>
      <w:r w:rsidR="009865B2">
        <w:rPr>
          <w:rFonts w:ascii="Arial" w:hAnsi="Arial" w:cs="Arial"/>
        </w:rPr>
        <w:t xml:space="preserve"> </w:t>
      </w:r>
      <w:r w:rsidR="009865B2" w:rsidRPr="00FB2279">
        <w:rPr>
          <w:rFonts w:ascii="Arial" w:hAnsi="Arial" w:cs="Arial"/>
          <w:b/>
        </w:rPr>
        <w:t>(</w:t>
      </w:r>
      <w:hyperlink w:anchor="_JESIP._2024._Joint_1" w:history="1">
        <w:r w:rsidR="009865B2" w:rsidRPr="00FB2279">
          <w:rPr>
            <w:rStyle w:val="Hyperlink"/>
            <w:rFonts w:ascii="Arial" w:hAnsi="Arial" w:cs="Arial"/>
            <w:b/>
          </w:rPr>
          <w:t>JESIP, 2024, p.29</w:t>
        </w:r>
      </w:hyperlink>
      <w:r w:rsidR="009865B2" w:rsidRPr="00FB2279">
        <w:rPr>
          <w:rFonts w:ascii="Arial" w:hAnsi="Arial" w:cs="Arial"/>
          <w:b/>
        </w:rPr>
        <w:t>)</w:t>
      </w:r>
      <w:r w:rsidR="00FB2279">
        <w:rPr>
          <w:rFonts w:ascii="Arial" w:hAnsi="Arial" w:cs="Arial"/>
          <w:b/>
        </w:rPr>
        <w:t>.</w:t>
      </w:r>
    </w:p>
    <w:p w:rsidR="00553E8B" w:rsidRPr="00553E8B" w:rsidRDefault="00553E8B" w:rsidP="00553E8B">
      <w:pPr>
        <w:pStyle w:val="Heading2"/>
        <w:rPr>
          <w:rFonts w:ascii="Arial" w:hAnsi="Arial" w:cs="Arial"/>
          <w:b/>
          <w:color w:val="auto"/>
          <w:sz w:val="22"/>
        </w:rPr>
      </w:pPr>
      <w:bookmarkStart w:id="21" w:name="_Toc192852188"/>
      <w:r w:rsidRPr="00553E8B">
        <w:rPr>
          <w:rFonts w:ascii="Arial" w:hAnsi="Arial" w:cs="Arial"/>
          <w:b/>
          <w:color w:val="auto"/>
          <w:sz w:val="22"/>
        </w:rPr>
        <w:t>Good record keeping and debriefs</w:t>
      </w:r>
      <w:bookmarkEnd w:id="21"/>
    </w:p>
    <w:p w:rsidR="00553E8B" w:rsidRPr="001D5B5C" w:rsidRDefault="00553E8B" w:rsidP="00553E8B">
      <w:pPr>
        <w:rPr>
          <w:rFonts w:ascii="Arial" w:hAnsi="Arial" w:cs="Arial"/>
        </w:rPr>
      </w:pPr>
      <w:r w:rsidRPr="00553E8B">
        <w:rPr>
          <w:rFonts w:ascii="Arial" w:hAnsi="Arial" w:cs="Arial"/>
        </w:rPr>
        <w:t>Good record keeping of documentation, as well as the collection and analysis of log reports</w:t>
      </w:r>
      <w:r>
        <w:rPr>
          <w:rFonts w:ascii="Arial" w:hAnsi="Arial" w:cs="Arial"/>
        </w:rPr>
        <w:t xml:space="preserve"> and debriefs</w:t>
      </w:r>
      <w:r w:rsidRPr="00553E8B">
        <w:rPr>
          <w:rFonts w:ascii="Arial" w:hAnsi="Arial" w:cs="Arial"/>
        </w:rPr>
        <w:t xml:space="preserve"> from real-life emergencies, plays a crucial role in enhancing organisational resili</w:t>
      </w:r>
      <w:r>
        <w:rPr>
          <w:rFonts w:ascii="Arial" w:hAnsi="Arial" w:cs="Arial"/>
        </w:rPr>
        <w:t xml:space="preserve">ence and responsiveness. </w:t>
      </w:r>
      <w:r w:rsidRPr="00553E8B">
        <w:rPr>
          <w:rFonts w:ascii="Arial" w:hAnsi="Arial" w:cs="Arial"/>
        </w:rPr>
        <w:t>“</w:t>
      </w:r>
      <w:r w:rsidRPr="00FB2279">
        <w:rPr>
          <w:rFonts w:ascii="Arial" w:hAnsi="Arial" w:cs="Arial"/>
          <w:b/>
        </w:rPr>
        <w:t>It allows lessons to be identified and made more widely available for the benefit of those who might be involved in future emergencies</w:t>
      </w:r>
      <w:r w:rsidRPr="00553E8B">
        <w:rPr>
          <w:rFonts w:ascii="Arial" w:hAnsi="Arial" w:cs="Arial"/>
        </w:rPr>
        <w:t xml:space="preserve">” </w:t>
      </w:r>
      <w:r w:rsidRPr="00FB2279">
        <w:rPr>
          <w:rFonts w:ascii="Arial" w:hAnsi="Arial" w:cs="Arial"/>
          <w:b/>
        </w:rPr>
        <w:t>(</w:t>
      </w:r>
      <w:hyperlink w:anchor="_Cabinet_Office,_(2010" w:history="1">
        <w:r w:rsidRPr="00FB2279">
          <w:rPr>
            <w:rStyle w:val="Hyperlink"/>
            <w:rFonts w:ascii="Arial" w:hAnsi="Arial" w:cs="Arial"/>
            <w:b/>
          </w:rPr>
          <w:t>Cabinet Office 2013, p79</w:t>
        </w:r>
      </w:hyperlink>
      <w:r w:rsidRPr="00FB2279">
        <w:rPr>
          <w:rFonts w:ascii="Arial" w:hAnsi="Arial" w:cs="Arial"/>
          <w:b/>
        </w:rPr>
        <w:t>).</w:t>
      </w:r>
    </w:p>
    <w:p w:rsidR="00553E8B" w:rsidRPr="00553E8B" w:rsidRDefault="00553E8B" w:rsidP="00553E8B">
      <w:pPr>
        <w:rPr>
          <w:rFonts w:ascii="Arial" w:hAnsi="Arial" w:cs="Arial"/>
          <w:color w:val="000000"/>
          <w:szCs w:val="24"/>
          <w:lang w:eastAsia="en-GB"/>
        </w:rPr>
      </w:pPr>
      <w:r w:rsidRPr="00553E8B">
        <w:rPr>
          <w:rFonts w:ascii="Arial" w:hAnsi="Arial" w:cs="Arial"/>
          <w:lang w:eastAsia="en-GB"/>
        </w:rPr>
        <w:t>To summarise, emergency response and recovery rely on structured frameworks, interoperability principles, and best practices that enhance co</w:t>
      </w:r>
      <w:r w:rsidR="00EB3BDD">
        <w:rPr>
          <w:rFonts w:ascii="Arial" w:hAnsi="Arial" w:cs="Arial"/>
          <w:lang w:eastAsia="en-GB"/>
        </w:rPr>
        <w:t>-</w:t>
      </w:r>
      <w:r w:rsidRPr="00553E8B">
        <w:rPr>
          <w:rFonts w:ascii="Arial" w:hAnsi="Arial" w:cs="Arial"/>
          <w:lang w:eastAsia="en-GB"/>
        </w:rPr>
        <w:t>ordination among responders, ensuring a cohesive, efficient, and timely approach to managing crises. These elements promote effective decision-making, resource allocation, and multi-agency collaboration, ultimately strengthening resilience and minimizing the impact of emergencies on communities</w:t>
      </w:r>
      <w:r w:rsidR="001D5B5C" w:rsidRPr="00553E8B">
        <w:rPr>
          <w:rFonts w:ascii="Arial" w:hAnsi="Arial" w:cs="Arial"/>
          <w:color w:val="000000"/>
          <w:szCs w:val="24"/>
          <w:lang w:eastAsia="en-GB"/>
        </w:rPr>
        <w:t>.</w:t>
      </w:r>
    </w:p>
    <w:p w:rsidR="000C0700" w:rsidRDefault="002966A4" w:rsidP="000C0700">
      <w:pPr>
        <w:pStyle w:val="Heading1"/>
        <w:rPr>
          <w:rFonts w:ascii="Arial" w:hAnsi="Arial" w:cs="Arial"/>
          <w:b/>
          <w:color w:val="auto"/>
          <w:sz w:val="28"/>
        </w:rPr>
      </w:pPr>
      <w:bookmarkStart w:id="22" w:name="_Toc192852189"/>
      <w:r w:rsidRPr="00553E8B">
        <w:rPr>
          <w:rFonts w:ascii="Arial" w:hAnsi="Arial" w:cs="Arial"/>
          <w:b/>
          <w:color w:val="auto"/>
          <w:sz w:val="28"/>
        </w:rPr>
        <w:t>Emergency Response and Recovery</w:t>
      </w:r>
      <w:bookmarkEnd w:id="22"/>
    </w:p>
    <w:p w:rsidR="000C0700" w:rsidRPr="000C0700" w:rsidRDefault="000C0700" w:rsidP="000C0700">
      <w:pPr>
        <w:rPr>
          <w:rFonts w:ascii="Arial" w:hAnsi="Arial" w:cs="Arial"/>
        </w:rPr>
      </w:pPr>
      <w:r w:rsidRPr="000C0700">
        <w:rPr>
          <w:rFonts w:ascii="Arial" w:hAnsi="Arial" w:cs="Arial"/>
        </w:rPr>
        <w:t>In Wales, the Integrated Emergency Management (IEM) framework provides a comprehensive approach to handling all aspects of emergency management. A key component of this framework is the Emergency Response and Recovery process, which operates under established governance structures to ensure effective co</w:t>
      </w:r>
      <w:r w:rsidR="00EB3BDD">
        <w:rPr>
          <w:rFonts w:ascii="Arial" w:hAnsi="Arial" w:cs="Arial"/>
        </w:rPr>
        <w:t>-</w:t>
      </w:r>
      <w:r w:rsidRPr="000C0700">
        <w:rPr>
          <w:rFonts w:ascii="Arial" w:hAnsi="Arial" w:cs="Arial"/>
        </w:rPr>
        <w:t>ordination am</w:t>
      </w:r>
      <w:r>
        <w:rPr>
          <w:rFonts w:ascii="Arial" w:hAnsi="Arial" w:cs="Arial"/>
        </w:rPr>
        <w:t xml:space="preserve">ong responder agencies </w:t>
      </w:r>
      <w:r w:rsidRPr="00FB2279">
        <w:rPr>
          <w:rFonts w:ascii="Arial" w:hAnsi="Arial" w:cs="Arial"/>
          <w:b/>
        </w:rPr>
        <w:t>(</w:t>
      </w:r>
      <w:hyperlink w:anchor="_Cabinet_Office,_(2010" w:history="1">
        <w:r w:rsidRPr="00FB2279">
          <w:rPr>
            <w:rStyle w:val="Hyperlink"/>
            <w:rFonts w:ascii="Arial" w:hAnsi="Arial" w:cs="Arial"/>
            <w:b/>
          </w:rPr>
          <w:t>Cabinet Office, 2013, p.8</w:t>
        </w:r>
      </w:hyperlink>
      <w:r w:rsidRPr="00FB2279">
        <w:rPr>
          <w:rFonts w:ascii="Arial" w:hAnsi="Arial" w:cs="Arial"/>
          <w:b/>
        </w:rPr>
        <w:t>).</w:t>
      </w:r>
      <w:r>
        <w:rPr>
          <w:rFonts w:ascii="Arial" w:hAnsi="Arial" w:cs="Arial"/>
        </w:rPr>
        <w:t xml:space="preserve"> </w:t>
      </w:r>
      <w:r w:rsidRPr="000C0700">
        <w:rPr>
          <w:rFonts w:ascii="Arial" w:hAnsi="Arial" w:cs="Arial"/>
        </w:rPr>
        <w:t>These phases are designed to minimise harm, manage risks, and support communities by enabling a structured and collaborative response in the immediate aftermath of an incident, as well as a strategic, long-term recovery process to restore normality and resilience.</w:t>
      </w:r>
    </w:p>
    <w:p w:rsidR="007508BF" w:rsidRPr="00942DA4" w:rsidRDefault="007508BF" w:rsidP="000C0700">
      <w:pPr>
        <w:pStyle w:val="Heading2"/>
        <w:rPr>
          <w:rFonts w:ascii="Arial" w:hAnsi="Arial" w:cs="Arial"/>
          <w:b/>
          <w:color w:val="auto"/>
          <w:sz w:val="24"/>
          <w:szCs w:val="32"/>
        </w:rPr>
      </w:pPr>
      <w:bookmarkStart w:id="23" w:name="_Toc192852190"/>
      <w:r w:rsidRPr="00942DA4">
        <w:rPr>
          <w:rFonts w:ascii="Arial" w:hAnsi="Arial" w:cs="Arial"/>
          <w:b/>
          <w:color w:val="auto"/>
          <w:sz w:val="24"/>
        </w:rPr>
        <w:t>Emergency Response Phase</w:t>
      </w:r>
      <w:bookmarkEnd w:id="23"/>
    </w:p>
    <w:p w:rsidR="007508BF" w:rsidRPr="000C0700" w:rsidRDefault="007508BF" w:rsidP="000C0700">
      <w:pPr>
        <w:rPr>
          <w:rFonts w:ascii="Arial" w:hAnsi="Arial" w:cs="Arial"/>
        </w:rPr>
      </w:pPr>
      <w:r w:rsidRPr="000C0700">
        <w:rPr>
          <w:rFonts w:ascii="Arial" w:hAnsi="Arial" w:cs="Arial"/>
        </w:rPr>
        <w:t>The Emergency Response Phase focuses on immediate actions to mitigate risks, protect lives, and minimise damage t</w:t>
      </w:r>
      <w:r w:rsidR="000C0700">
        <w:rPr>
          <w:rFonts w:ascii="Arial" w:hAnsi="Arial" w:cs="Arial"/>
        </w:rPr>
        <w:t xml:space="preserve">o property and the environment </w:t>
      </w:r>
      <w:r w:rsidR="000C0700" w:rsidRPr="00FB2279">
        <w:rPr>
          <w:rFonts w:ascii="Arial" w:hAnsi="Arial" w:cs="Arial"/>
          <w:b/>
        </w:rPr>
        <w:t>(</w:t>
      </w:r>
      <w:hyperlink w:anchor="_Cabinet_Office,_(2010" w:history="1">
        <w:r w:rsidR="000C0700" w:rsidRPr="008051DD">
          <w:rPr>
            <w:rStyle w:val="Hyperlink"/>
            <w:rFonts w:ascii="Arial" w:hAnsi="Arial" w:cs="Arial"/>
            <w:b/>
          </w:rPr>
          <w:t>Cabinet Office, 2013, p.10</w:t>
        </w:r>
      </w:hyperlink>
      <w:r w:rsidR="000C0700" w:rsidRPr="00FB2279">
        <w:rPr>
          <w:rFonts w:ascii="Arial" w:hAnsi="Arial" w:cs="Arial"/>
          <w:b/>
        </w:rPr>
        <w:t>)</w:t>
      </w:r>
      <w:r w:rsidR="00FB2279">
        <w:rPr>
          <w:rFonts w:ascii="Arial" w:hAnsi="Arial" w:cs="Arial"/>
        </w:rPr>
        <w:t>.</w:t>
      </w:r>
      <w:r w:rsidR="000C0700">
        <w:rPr>
          <w:rFonts w:ascii="Arial" w:hAnsi="Arial" w:cs="Arial"/>
        </w:rPr>
        <w:t xml:space="preserve"> </w:t>
      </w:r>
      <w:r w:rsidRPr="000C0700">
        <w:rPr>
          <w:rFonts w:ascii="Arial" w:hAnsi="Arial" w:cs="Arial"/>
        </w:rPr>
        <w:t xml:space="preserve">This phase is time-critical and involves Category 1 responders (such as emergency services, local authorities, and health bodies) working collaboratively under the Joint Decision Model (JDM) to assess risks, prioritise actions, and allocate resources efficiently. </w:t>
      </w:r>
      <w:r w:rsidR="00F3489E">
        <w:rPr>
          <w:rFonts w:ascii="Arial" w:hAnsi="Arial" w:cs="Arial"/>
        </w:rPr>
        <w:t xml:space="preserve">The command structures, as previously noted, </w:t>
      </w:r>
      <w:r w:rsidRPr="000C0700">
        <w:rPr>
          <w:rFonts w:ascii="Arial" w:hAnsi="Arial" w:cs="Arial"/>
        </w:rPr>
        <w:t>ensure a structured and scalable</w:t>
      </w:r>
      <w:r w:rsidR="000C0700">
        <w:rPr>
          <w:rFonts w:ascii="Arial" w:hAnsi="Arial" w:cs="Arial"/>
        </w:rPr>
        <w:t xml:space="preserve"> approach to managing incidents </w:t>
      </w:r>
      <w:r w:rsidR="000C0700" w:rsidRPr="008051DD">
        <w:rPr>
          <w:rFonts w:ascii="Arial" w:hAnsi="Arial" w:cs="Arial"/>
          <w:b/>
        </w:rPr>
        <w:t>(</w:t>
      </w:r>
      <w:hyperlink w:anchor="_Cabinet_Office,_(2010" w:history="1">
        <w:r w:rsidR="000C0700" w:rsidRPr="008051DD">
          <w:rPr>
            <w:rStyle w:val="Hyperlink"/>
            <w:rFonts w:ascii="Arial" w:hAnsi="Arial" w:cs="Arial"/>
            <w:b/>
          </w:rPr>
          <w:t>Cabinet Office, 2013, p.50</w:t>
        </w:r>
      </w:hyperlink>
      <w:r w:rsidR="000C0700" w:rsidRPr="008051DD">
        <w:rPr>
          <w:rFonts w:ascii="Arial" w:hAnsi="Arial" w:cs="Arial"/>
          <w:b/>
        </w:rPr>
        <w:t>).</w:t>
      </w:r>
      <w:r w:rsidR="000C0700">
        <w:rPr>
          <w:rFonts w:ascii="Arial" w:hAnsi="Arial" w:cs="Arial"/>
        </w:rPr>
        <w:t xml:space="preserve"> </w:t>
      </w:r>
      <w:r w:rsidRPr="000C0700">
        <w:rPr>
          <w:rFonts w:ascii="Arial" w:hAnsi="Arial" w:cs="Arial"/>
        </w:rPr>
        <w:t xml:space="preserve"> Effective communication between agencies, supported by the </w:t>
      </w:r>
      <w:r w:rsidR="00F3489E">
        <w:rPr>
          <w:rFonts w:ascii="Arial" w:hAnsi="Arial" w:cs="Arial"/>
        </w:rPr>
        <w:t>JESIP principles</w:t>
      </w:r>
      <w:r w:rsidRPr="000C0700">
        <w:rPr>
          <w:rFonts w:ascii="Arial" w:hAnsi="Arial" w:cs="Arial"/>
        </w:rPr>
        <w:t xml:space="preserve"> is crucial in preventing escalation and ensurin</w:t>
      </w:r>
      <w:r w:rsidR="000C0700">
        <w:rPr>
          <w:rFonts w:ascii="Arial" w:hAnsi="Arial" w:cs="Arial"/>
        </w:rPr>
        <w:t>g a swift, co</w:t>
      </w:r>
      <w:r w:rsidR="00EB3BDD">
        <w:rPr>
          <w:rFonts w:ascii="Arial" w:hAnsi="Arial" w:cs="Arial"/>
        </w:rPr>
        <w:t>-</w:t>
      </w:r>
      <w:r w:rsidR="000C0700">
        <w:rPr>
          <w:rFonts w:ascii="Arial" w:hAnsi="Arial" w:cs="Arial"/>
        </w:rPr>
        <w:t xml:space="preserve">ordinated response </w:t>
      </w:r>
      <w:r w:rsidR="000C0700" w:rsidRPr="008051DD">
        <w:rPr>
          <w:rFonts w:ascii="Arial" w:hAnsi="Arial" w:cs="Arial"/>
          <w:b/>
        </w:rPr>
        <w:t>(</w:t>
      </w:r>
      <w:hyperlink w:anchor="_JESIP._2024._Joint_1" w:history="1">
        <w:r w:rsidR="000C0700" w:rsidRPr="008051DD">
          <w:rPr>
            <w:rStyle w:val="Hyperlink"/>
            <w:rFonts w:ascii="Arial" w:hAnsi="Arial" w:cs="Arial"/>
            <w:b/>
          </w:rPr>
          <w:t>JESIP, 2024, p.10</w:t>
        </w:r>
      </w:hyperlink>
      <w:r w:rsidR="000C0700" w:rsidRPr="008051DD">
        <w:rPr>
          <w:rFonts w:ascii="Arial" w:hAnsi="Arial" w:cs="Arial"/>
          <w:b/>
        </w:rPr>
        <w:t>)</w:t>
      </w:r>
      <w:r w:rsidR="008051DD">
        <w:rPr>
          <w:rFonts w:ascii="Arial" w:hAnsi="Arial" w:cs="Arial"/>
          <w:b/>
        </w:rPr>
        <w:t xml:space="preserve">. </w:t>
      </w:r>
    </w:p>
    <w:p w:rsidR="00243809" w:rsidRPr="00942DA4" w:rsidRDefault="007508BF" w:rsidP="00243809">
      <w:pPr>
        <w:pStyle w:val="Heading2"/>
        <w:rPr>
          <w:rFonts w:ascii="Arial" w:hAnsi="Arial" w:cs="Arial"/>
          <w:b/>
          <w:color w:val="auto"/>
          <w:sz w:val="24"/>
        </w:rPr>
      </w:pPr>
      <w:bookmarkStart w:id="24" w:name="_Toc192852191"/>
      <w:r w:rsidRPr="00942DA4">
        <w:rPr>
          <w:rFonts w:ascii="Arial" w:hAnsi="Arial" w:cs="Arial"/>
          <w:b/>
          <w:color w:val="auto"/>
          <w:sz w:val="24"/>
        </w:rPr>
        <w:lastRenderedPageBreak/>
        <w:t>Emergency Recov</w:t>
      </w:r>
      <w:r w:rsidR="00645723" w:rsidRPr="00942DA4">
        <w:rPr>
          <w:rFonts w:ascii="Arial" w:hAnsi="Arial" w:cs="Arial"/>
          <w:b/>
          <w:color w:val="auto"/>
          <w:sz w:val="24"/>
        </w:rPr>
        <w:t>ery Phase</w:t>
      </w:r>
      <w:bookmarkEnd w:id="24"/>
    </w:p>
    <w:p w:rsidR="001C293E" w:rsidRDefault="00243809" w:rsidP="00243809">
      <w:r w:rsidRPr="00243809">
        <w:rPr>
          <w:rFonts w:ascii="Arial" w:hAnsi="Arial" w:cs="Arial"/>
        </w:rPr>
        <w:t>The recovery phase of an emergency should commence as soon as possible after the emergency occurs, operating concurrently with the response efforts. This phase is typically characterised “</w:t>
      </w:r>
      <w:r w:rsidRPr="00243809">
        <w:rPr>
          <w:rFonts w:ascii="Arial" w:hAnsi="Arial" w:cs="Arial"/>
          <w:b/>
        </w:rPr>
        <w:t>complex and long running</w:t>
      </w:r>
      <w:r w:rsidRPr="00243809">
        <w:rPr>
          <w:rFonts w:ascii="Arial" w:hAnsi="Arial" w:cs="Arial"/>
        </w:rPr>
        <w:t xml:space="preserve">”, necessitating cooperation among public, private, and voluntary sectors to restore infrastructure, deliver long-term health and social care services, and mitigate economic and environmental repercussions </w:t>
      </w:r>
      <w:r w:rsidRPr="008051DD">
        <w:rPr>
          <w:rFonts w:ascii="Arial" w:hAnsi="Arial" w:cs="Arial"/>
          <w:b/>
        </w:rPr>
        <w:t>(</w:t>
      </w:r>
      <w:hyperlink w:anchor="_Cabinet_Office,_(2010" w:history="1">
        <w:r w:rsidRPr="008051DD">
          <w:rPr>
            <w:rStyle w:val="Hyperlink"/>
            <w:rFonts w:ascii="Arial" w:hAnsi="Arial" w:cs="Arial"/>
            <w:b/>
          </w:rPr>
          <w:t>Cabinet Office, 2013, p.83</w:t>
        </w:r>
      </w:hyperlink>
      <w:r w:rsidRPr="008051DD">
        <w:rPr>
          <w:rFonts w:ascii="Arial" w:hAnsi="Arial" w:cs="Arial"/>
          <w:b/>
        </w:rPr>
        <w:t xml:space="preserve">) </w:t>
      </w:r>
      <w:r w:rsidRPr="00243809">
        <w:rPr>
          <w:rFonts w:ascii="Arial" w:hAnsi="Arial" w:cs="Arial"/>
        </w:rPr>
        <w:t>in order to achieve a satisfactory level of functionality and a return to 'norma</w:t>
      </w:r>
      <w:r w:rsidR="008723CE">
        <w:rPr>
          <w:rFonts w:ascii="Arial" w:hAnsi="Arial" w:cs="Arial"/>
        </w:rPr>
        <w:t>lity’.</w:t>
      </w:r>
      <w:r w:rsidR="00273941" w:rsidRPr="00273941">
        <w:t xml:space="preserve"> </w:t>
      </w:r>
    </w:p>
    <w:p w:rsidR="00243809" w:rsidRPr="00243809" w:rsidRDefault="00273941" w:rsidP="00243809">
      <w:pPr>
        <w:rPr>
          <w:rFonts w:ascii="Arial" w:hAnsi="Arial" w:cs="Arial"/>
          <w:b/>
          <w:szCs w:val="26"/>
        </w:rPr>
      </w:pPr>
      <w:r w:rsidRPr="00273941">
        <w:rPr>
          <w:rFonts w:ascii="Arial" w:hAnsi="Arial" w:cs="Arial"/>
        </w:rPr>
        <w:t>The responsibility for recovery following a significant incident lies with the Recovery Co</w:t>
      </w:r>
      <w:r w:rsidR="00EB3BDD">
        <w:rPr>
          <w:rFonts w:ascii="Arial" w:hAnsi="Arial" w:cs="Arial"/>
        </w:rPr>
        <w:t>-</w:t>
      </w:r>
      <w:r w:rsidRPr="00273941">
        <w:rPr>
          <w:rFonts w:ascii="Arial" w:hAnsi="Arial" w:cs="Arial"/>
        </w:rPr>
        <w:t>ordinating Group</w:t>
      </w:r>
      <w:r w:rsidR="001C293E">
        <w:rPr>
          <w:rFonts w:ascii="Arial" w:hAnsi="Arial" w:cs="Arial"/>
        </w:rPr>
        <w:t xml:space="preserve"> (RCG)</w:t>
      </w:r>
      <w:r w:rsidRPr="00273941">
        <w:rPr>
          <w:rFonts w:ascii="Arial" w:hAnsi="Arial" w:cs="Arial"/>
        </w:rPr>
        <w:t xml:space="preserve">, which is typically chaired by the Local Authority. However, in instances where the emergency's impact is extensive and far-reaching, leadership of the </w:t>
      </w:r>
      <w:r w:rsidR="001C293E">
        <w:rPr>
          <w:rFonts w:ascii="Arial" w:hAnsi="Arial" w:cs="Arial"/>
        </w:rPr>
        <w:t>RCG</w:t>
      </w:r>
      <w:r w:rsidRPr="00273941">
        <w:rPr>
          <w:rFonts w:ascii="Arial" w:hAnsi="Arial" w:cs="Arial"/>
        </w:rPr>
        <w:t xml:space="preserve"> may be assumed by the central Government or, in cases pertaining to devolved m</w:t>
      </w:r>
      <w:r>
        <w:rPr>
          <w:rFonts w:ascii="Arial" w:hAnsi="Arial" w:cs="Arial"/>
        </w:rPr>
        <w:t xml:space="preserve">atters, by the Welsh Government </w:t>
      </w:r>
      <w:r w:rsidRPr="008051DD">
        <w:rPr>
          <w:rFonts w:ascii="Arial" w:hAnsi="Arial" w:cs="Arial"/>
          <w:b/>
        </w:rPr>
        <w:t>(</w:t>
      </w:r>
      <w:hyperlink w:anchor="_Cabinet_Office,_(2010" w:history="1">
        <w:r w:rsidRPr="008051DD">
          <w:rPr>
            <w:rStyle w:val="Hyperlink"/>
            <w:rFonts w:ascii="Arial" w:hAnsi="Arial" w:cs="Arial"/>
            <w:b/>
          </w:rPr>
          <w:t>Cabinet Office, 2013, p. 92</w:t>
        </w:r>
      </w:hyperlink>
      <w:r w:rsidRPr="008051DD">
        <w:rPr>
          <w:rFonts w:ascii="Arial" w:hAnsi="Arial" w:cs="Arial"/>
          <w:b/>
        </w:rPr>
        <w:t>).</w:t>
      </w:r>
    </w:p>
    <w:p w:rsidR="008723CE" w:rsidRPr="008723CE" w:rsidRDefault="00CF6955" w:rsidP="008723CE">
      <w:pPr>
        <w:pStyle w:val="Heading2"/>
        <w:rPr>
          <w:rFonts w:ascii="Arial" w:hAnsi="Arial" w:cs="Arial"/>
          <w:b/>
          <w:color w:val="auto"/>
        </w:rPr>
      </w:pPr>
      <w:bookmarkStart w:id="25" w:name="_Toc192852192"/>
      <w:r w:rsidRPr="00F61D6D">
        <w:rPr>
          <w:rFonts w:ascii="Arial" w:hAnsi="Arial" w:cs="Arial"/>
          <w:b/>
          <w:color w:val="auto"/>
        </w:rPr>
        <w:t>Key Considerations Before, During, and After the Recovery Phase</w:t>
      </w:r>
      <w:bookmarkEnd w:id="25"/>
    </w:p>
    <w:p w:rsidR="00CF6955" w:rsidRPr="00F61D6D" w:rsidRDefault="00CF6955" w:rsidP="001C293E">
      <w:pPr>
        <w:pStyle w:val="Heading2"/>
        <w:rPr>
          <w:rFonts w:ascii="Arial" w:hAnsi="Arial" w:cs="Arial"/>
          <w:b/>
          <w:color w:val="auto"/>
          <w:sz w:val="24"/>
        </w:rPr>
      </w:pPr>
      <w:bookmarkStart w:id="26" w:name="_Toc192852193"/>
      <w:r w:rsidRPr="00F61D6D">
        <w:rPr>
          <w:rFonts w:ascii="Arial" w:hAnsi="Arial" w:cs="Arial"/>
          <w:b/>
          <w:color w:val="auto"/>
          <w:sz w:val="24"/>
        </w:rPr>
        <w:t xml:space="preserve">Before the </w:t>
      </w:r>
      <w:r w:rsidR="00812237" w:rsidRPr="00F61D6D">
        <w:rPr>
          <w:rFonts w:ascii="Arial" w:hAnsi="Arial" w:cs="Arial"/>
          <w:b/>
          <w:color w:val="auto"/>
          <w:sz w:val="24"/>
        </w:rPr>
        <w:t>Recovery</w:t>
      </w:r>
      <w:r w:rsidR="00E01BE0" w:rsidRPr="00F61D6D">
        <w:rPr>
          <w:rFonts w:ascii="Arial" w:hAnsi="Arial" w:cs="Arial"/>
          <w:b/>
          <w:color w:val="auto"/>
          <w:sz w:val="24"/>
        </w:rPr>
        <w:t xml:space="preserve"> </w:t>
      </w:r>
      <w:r w:rsidRPr="00F61D6D">
        <w:rPr>
          <w:rFonts w:ascii="Arial" w:hAnsi="Arial" w:cs="Arial"/>
          <w:b/>
          <w:color w:val="auto"/>
          <w:sz w:val="24"/>
        </w:rPr>
        <w:t>Phase</w:t>
      </w:r>
      <w:bookmarkEnd w:id="26"/>
    </w:p>
    <w:p w:rsidR="001C293E" w:rsidRPr="001C293E" w:rsidRDefault="001C293E" w:rsidP="001C293E">
      <w:pPr>
        <w:pStyle w:val="NormalWeb"/>
        <w:numPr>
          <w:ilvl w:val="0"/>
          <w:numId w:val="21"/>
        </w:numPr>
        <w:rPr>
          <w:rFonts w:ascii="Arial" w:hAnsi="Arial" w:cs="Arial"/>
          <w:color w:val="000000"/>
          <w:sz w:val="22"/>
        </w:rPr>
      </w:pPr>
      <w:r w:rsidRPr="001C293E">
        <w:rPr>
          <w:rFonts w:ascii="Arial" w:hAnsi="Arial" w:cs="Arial"/>
          <w:color w:val="000000"/>
          <w:sz w:val="22"/>
        </w:rPr>
        <w:t xml:space="preserve">Establish RCG at </w:t>
      </w:r>
      <w:r w:rsidR="00B44E4D" w:rsidRPr="001C293E">
        <w:rPr>
          <w:rFonts w:ascii="Arial" w:hAnsi="Arial" w:cs="Arial"/>
          <w:color w:val="000000"/>
          <w:sz w:val="22"/>
        </w:rPr>
        <w:t>its</w:t>
      </w:r>
      <w:r w:rsidRPr="001C293E">
        <w:rPr>
          <w:rFonts w:ascii="Arial" w:hAnsi="Arial" w:cs="Arial"/>
          <w:color w:val="000000"/>
          <w:sz w:val="22"/>
        </w:rPr>
        <w:t xml:space="preserve"> appropriate level where a clear recovery strategy will be developed and agreed upon </w:t>
      </w:r>
      <w:r w:rsidRPr="001C293E">
        <w:rPr>
          <w:rFonts w:ascii="Arial" w:hAnsi="Arial" w:cs="Arial"/>
          <w:b/>
          <w:color w:val="000000"/>
          <w:sz w:val="22"/>
        </w:rPr>
        <w:t>(</w:t>
      </w:r>
      <w:hyperlink w:anchor="_Cabinet_Office,_(2010" w:history="1">
        <w:r w:rsidRPr="008051DD">
          <w:rPr>
            <w:rStyle w:val="Hyperlink"/>
            <w:rFonts w:ascii="Arial" w:hAnsi="Arial" w:cs="Arial"/>
            <w:b/>
            <w:sz w:val="22"/>
          </w:rPr>
          <w:t>Cabinet Office, 2013, p. 94</w:t>
        </w:r>
      </w:hyperlink>
      <w:r w:rsidRPr="001C293E">
        <w:rPr>
          <w:rFonts w:ascii="Arial" w:hAnsi="Arial" w:cs="Arial"/>
          <w:b/>
          <w:color w:val="000000"/>
          <w:sz w:val="22"/>
        </w:rPr>
        <w:t>).</w:t>
      </w:r>
      <w:r w:rsidRPr="001C293E">
        <w:rPr>
          <w:rFonts w:ascii="Arial" w:hAnsi="Arial" w:cs="Arial"/>
          <w:color w:val="000000"/>
          <w:sz w:val="22"/>
        </w:rPr>
        <w:t xml:space="preserve"> </w:t>
      </w:r>
    </w:p>
    <w:p w:rsidR="008A2F87" w:rsidRPr="001C293E" w:rsidRDefault="008A2F87" w:rsidP="00C56168">
      <w:pPr>
        <w:pStyle w:val="NormalWeb"/>
        <w:numPr>
          <w:ilvl w:val="0"/>
          <w:numId w:val="21"/>
        </w:numPr>
        <w:rPr>
          <w:rFonts w:ascii="Arial" w:hAnsi="Arial" w:cs="Arial"/>
          <w:color w:val="000000"/>
          <w:sz w:val="22"/>
        </w:rPr>
      </w:pPr>
      <w:r w:rsidRPr="001C293E">
        <w:rPr>
          <w:rFonts w:ascii="Arial" w:hAnsi="Arial" w:cs="Arial"/>
          <w:color w:val="000000"/>
          <w:sz w:val="22"/>
        </w:rPr>
        <w:t xml:space="preserve">Conduct </w:t>
      </w:r>
      <w:r w:rsidR="00197A67" w:rsidRPr="001C293E">
        <w:rPr>
          <w:rFonts w:ascii="Arial" w:hAnsi="Arial" w:cs="Arial"/>
          <w:color w:val="000000"/>
          <w:sz w:val="22"/>
        </w:rPr>
        <w:t xml:space="preserve">impact </w:t>
      </w:r>
      <w:r w:rsidRPr="001C293E">
        <w:rPr>
          <w:rFonts w:ascii="Arial" w:hAnsi="Arial" w:cs="Arial"/>
          <w:color w:val="000000"/>
          <w:sz w:val="22"/>
        </w:rPr>
        <w:t xml:space="preserve">assessments </w:t>
      </w:r>
      <w:r w:rsidR="001C293E" w:rsidRPr="001C293E">
        <w:rPr>
          <w:rFonts w:ascii="Arial" w:hAnsi="Arial" w:cs="Arial"/>
          <w:color w:val="000000"/>
          <w:sz w:val="22"/>
        </w:rPr>
        <w:t xml:space="preserve">at the earliest opportunity </w:t>
      </w:r>
      <w:r w:rsidRPr="001C293E">
        <w:rPr>
          <w:rFonts w:ascii="Arial" w:hAnsi="Arial" w:cs="Arial"/>
          <w:color w:val="000000"/>
          <w:sz w:val="22"/>
        </w:rPr>
        <w:t xml:space="preserve">to determine the extent of damage to critical infrastructure, homes, </w:t>
      </w:r>
      <w:r w:rsidR="001C293E" w:rsidRPr="001C293E">
        <w:rPr>
          <w:rFonts w:ascii="Arial" w:hAnsi="Arial" w:cs="Arial"/>
          <w:color w:val="000000"/>
          <w:sz w:val="22"/>
        </w:rPr>
        <w:t xml:space="preserve">businesses, and the environment </w:t>
      </w:r>
      <w:r w:rsidR="001C293E" w:rsidRPr="001C293E">
        <w:rPr>
          <w:rFonts w:ascii="Arial" w:hAnsi="Arial" w:cs="Arial"/>
          <w:b/>
          <w:color w:val="000000"/>
          <w:sz w:val="22"/>
        </w:rPr>
        <w:t>(</w:t>
      </w:r>
      <w:hyperlink w:anchor="_Cabinet_Office,_(2010" w:history="1">
        <w:r w:rsidR="001C293E" w:rsidRPr="008051DD">
          <w:rPr>
            <w:rStyle w:val="Hyperlink"/>
            <w:rFonts w:ascii="Arial" w:hAnsi="Arial" w:cs="Arial"/>
            <w:b/>
            <w:sz w:val="22"/>
          </w:rPr>
          <w:t>Cabinet Office, 2013, p.94</w:t>
        </w:r>
      </w:hyperlink>
      <w:r w:rsidR="001C293E" w:rsidRPr="001C293E">
        <w:rPr>
          <w:rFonts w:ascii="Arial" w:hAnsi="Arial" w:cs="Arial"/>
          <w:b/>
          <w:color w:val="000000"/>
          <w:sz w:val="22"/>
        </w:rPr>
        <w:t>).</w:t>
      </w:r>
    </w:p>
    <w:p w:rsidR="00C56168" w:rsidRPr="001C293E" w:rsidRDefault="008A2F87" w:rsidP="00C56168">
      <w:pPr>
        <w:pStyle w:val="NormalWeb"/>
        <w:numPr>
          <w:ilvl w:val="0"/>
          <w:numId w:val="21"/>
        </w:numPr>
        <w:rPr>
          <w:rFonts w:ascii="Arial" w:hAnsi="Arial" w:cs="Arial"/>
          <w:color w:val="000000"/>
          <w:sz w:val="22"/>
        </w:rPr>
      </w:pPr>
      <w:r w:rsidRPr="001C293E">
        <w:rPr>
          <w:rFonts w:ascii="Arial" w:hAnsi="Arial" w:cs="Arial"/>
          <w:color w:val="000000"/>
          <w:sz w:val="22"/>
        </w:rPr>
        <w:t>Establish clear, consistent, and bilingual (English &amp; Welsh) communication channels to keep the public informed about recovery plans, timelines, available assistance, and safety measures</w:t>
      </w:r>
      <w:r w:rsidR="001C293E" w:rsidRPr="001C293E">
        <w:rPr>
          <w:rFonts w:ascii="Arial" w:hAnsi="Arial" w:cs="Arial"/>
          <w:color w:val="000000"/>
          <w:sz w:val="22"/>
        </w:rPr>
        <w:t xml:space="preserve"> </w:t>
      </w:r>
      <w:r w:rsidR="001C293E" w:rsidRPr="001C293E">
        <w:rPr>
          <w:rFonts w:ascii="Arial" w:hAnsi="Arial" w:cs="Arial"/>
          <w:b/>
          <w:color w:val="000000"/>
          <w:sz w:val="22"/>
        </w:rPr>
        <w:t>(</w:t>
      </w:r>
      <w:hyperlink w:anchor="_Cabinet_Office,_(2010" w:history="1">
        <w:r w:rsidR="001C293E" w:rsidRPr="008051DD">
          <w:rPr>
            <w:rStyle w:val="Hyperlink"/>
            <w:rFonts w:ascii="Arial" w:hAnsi="Arial" w:cs="Arial"/>
            <w:b/>
            <w:sz w:val="22"/>
          </w:rPr>
          <w:t>Cabinet Office, 2013, p.94</w:t>
        </w:r>
      </w:hyperlink>
      <w:r w:rsidR="001C293E" w:rsidRPr="001C293E">
        <w:rPr>
          <w:rFonts w:ascii="Arial" w:hAnsi="Arial" w:cs="Arial"/>
          <w:b/>
          <w:color w:val="000000"/>
          <w:sz w:val="22"/>
        </w:rPr>
        <w:t>)</w:t>
      </w:r>
      <w:r w:rsidRPr="001C293E">
        <w:rPr>
          <w:rFonts w:ascii="Arial" w:hAnsi="Arial" w:cs="Arial"/>
          <w:b/>
          <w:color w:val="000000"/>
          <w:sz w:val="22"/>
        </w:rPr>
        <w:t>.</w:t>
      </w:r>
    </w:p>
    <w:p w:rsidR="008A2F87" w:rsidRPr="001C293E" w:rsidRDefault="008A2F87" w:rsidP="00C56168">
      <w:pPr>
        <w:pStyle w:val="NormalWeb"/>
        <w:numPr>
          <w:ilvl w:val="0"/>
          <w:numId w:val="21"/>
        </w:numPr>
        <w:rPr>
          <w:rFonts w:ascii="Arial" w:hAnsi="Arial" w:cs="Arial"/>
          <w:color w:val="000000"/>
          <w:sz w:val="22"/>
        </w:rPr>
      </w:pPr>
      <w:r w:rsidRPr="001C293E">
        <w:rPr>
          <w:rFonts w:ascii="Arial" w:hAnsi="Arial" w:cs="Arial"/>
          <w:color w:val="000000"/>
          <w:sz w:val="22"/>
        </w:rPr>
        <w:t>Encourage active community participation in recovery planning to address local needs effectively and strengthen social cohesion</w:t>
      </w:r>
      <w:r w:rsidR="001C293E" w:rsidRPr="001C293E">
        <w:rPr>
          <w:rFonts w:ascii="Arial" w:hAnsi="Arial" w:cs="Arial"/>
          <w:color w:val="000000"/>
          <w:sz w:val="22"/>
        </w:rPr>
        <w:t xml:space="preserve"> </w:t>
      </w:r>
      <w:r w:rsidR="001C293E" w:rsidRPr="001C293E">
        <w:rPr>
          <w:rFonts w:ascii="Arial" w:hAnsi="Arial" w:cs="Arial"/>
          <w:b/>
          <w:color w:val="000000"/>
          <w:sz w:val="22"/>
        </w:rPr>
        <w:t>(</w:t>
      </w:r>
      <w:hyperlink w:anchor="_Cabinet_Office,_(2010" w:history="1">
        <w:r w:rsidR="001C293E" w:rsidRPr="008051DD">
          <w:rPr>
            <w:rStyle w:val="Hyperlink"/>
            <w:rFonts w:ascii="Arial" w:hAnsi="Arial" w:cs="Arial"/>
            <w:b/>
            <w:sz w:val="22"/>
          </w:rPr>
          <w:t>Cabinet Office, 2013, p.94</w:t>
        </w:r>
      </w:hyperlink>
      <w:r w:rsidR="001C293E" w:rsidRPr="001C293E">
        <w:rPr>
          <w:rFonts w:ascii="Arial" w:hAnsi="Arial" w:cs="Arial"/>
          <w:b/>
          <w:color w:val="000000"/>
          <w:sz w:val="22"/>
        </w:rPr>
        <w:t>)</w:t>
      </w:r>
      <w:r w:rsidRPr="001C293E">
        <w:rPr>
          <w:rFonts w:ascii="Arial" w:hAnsi="Arial" w:cs="Arial"/>
          <w:b/>
          <w:color w:val="000000"/>
          <w:sz w:val="22"/>
        </w:rPr>
        <w:t>.</w:t>
      </w:r>
    </w:p>
    <w:p w:rsidR="00CF6955" w:rsidRPr="00F61D6D" w:rsidRDefault="00E01BE0" w:rsidP="00F61D6D">
      <w:pPr>
        <w:pStyle w:val="Heading2"/>
        <w:rPr>
          <w:rFonts w:ascii="Arial" w:hAnsi="Arial" w:cs="Arial"/>
          <w:b/>
          <w:color w:val="auto"/>
          <w:sz w:val="24"/>
        </w:rPr>
      </w:pPr>
      <w:bookmarkStart w:id="27" w:name="_Toc192852194"/>
      <w:r w:rsidRPr="00F61D6D">
        <w:rPr>
          <w:rFonts w:ascii="Arial" w:hAnsi="Arial" w:cs="Arial"/>
          <w:b/>
          <w:color w:val="auto"/>
          <w:sz w:val="24"/>
        </w:rPr>
        <w:t>During the Re</w:t>
      </w:r>
      <w:r w:rsidR="00812237" w:rsidRPr="00F61D6D">
        <w:rPr>
          <w:rFonts w:ascii="Arial" w:hAnsi="Arial" w:cs="Arial"/>
          <w:b/>
          <w:color w:val="auto"/>
          <w:sz w:val="24"/>
        </w:rPr>
        <w:t xml:space="preserve">covery </w:t>
      </w:r>
      <w:r w:rsidR="00CF6955" w:rsidRPr="00F61D6D">
        <w:rPr>
          <w:rFonts w:ascii="Arial" w:hAnsi="Arial" w:cs="Arial"/>
          <w:b/>
          <w:color w:val="auto"/>
          <w:sz w:val="24"/>
        </w:rPr>
        <w:t>Phase</w:t>
      </w:r>
      <w:bookmarkEnd w:id="27"/>
    </w:p>
    <w:p w:rsidR="00CF6955" w:rsidRPr="00F61D6D" w:rsidRDefault="001C293E" w:rsidP="00CF6955">
      <w:pPr>
        <w:pStyle w:val="NormalWeb"/>
        <w:numPr>
          <w:ilvl w:val="0"/>
          <w:numId w:val="22"/>
        </w:numPr>
        <w:rPr>
          <w:rFonts w:ascii="Arial" w:hAnsi="Arial" w:cs="Arial"/>
          <w:color w:val="000000"/>
          <w:sz w:val="22"/>
        </w:rPr>
      </w:pPr>
      <w:r w:rsidRPr="00F61D6D">
        <w:rPr>
          <w:rFonts w:ascii="Arial" w:hAnsi="Arial" w:cs="Arial"/>
          <w:bCs/>
          <w:color w:val="000000"/>
          <w:sz w:val="22"/>
        </w:rPr>
        <w:t>Restoring essential utilities and services such as</w:t>
      </w:r>
      <w:r w:rsidR="00812237" w:rsidRPr="00F61D6D">
        <w:rPr>
          <w:rFonts w:ascii="Arial" w:hAnsi="Arial" w:cs="Arial"/>
          <w:bCs/>
          <w:color w:val="000000"/>
          <w:sz w:val="22"/>
        </w:rPr>
        <w:t xml:space="preserve"> power, water, </w:t>
      </w:r>
      <w:r w:rsidR="00F61D6D" w:rsidRPr="00F61D6D">
        <w:rPr>
          <w:rFonts w:ascii="Arial" w:hAnsi="Arial" w:cs="Arial"/>
          <w:bCs/>
          <w:color w:val="000000"/>
          <w:sz w:val="22"/>
        </w:rPr>
        <w:t>transportation,</w:t>
      </w:r>
      <w:r w:rsidR="00812237" w:rsidRPr="00F61D6D">
        <w:rPr>
          <w:rFonts w:ascii="Arial" w:hAnsi="Arial" w:cs="Arial"/>
          <w:bCs/>
          <w:color w:val="000000"/>
          <w:sz w:val="22"/>
        </w:rPr>
        <w:t xml:space="preserve"> and communication networks would be a priority after the emergency was controlled to allow for communities to access much </w:t>
      </w:r>
      <w:r w:rsidRPr="00F61D6D">
        <w:rPr>
          <w:rFonts w:ascii="Arial" w:hAnsi="Arial" w:cs="Arial"/>
          <w:bCs/>
          <w:color w:val="000000"/>
          <w:sz w:val="22"/>
        </w:rPr>
        <w:t xml:space="preserve">needed support </w:t>
      </w:r>
      <w:r w:rsidRPr="008051DD">
        <w:rPr>
          <w:rFonts w:ascii="Arial" w:hAnsi="Arial" w:cs="Arial"/>
          <w:b/>
          <w:bCs/>
          <w:color w:val="000000"/>
          <w:sz w:val="22"/>
        </w:rPr>
        <w:t>(</w:t>
      </w:r>
      <w:hyperlink w:anchor="_Cabinet_Office,_(2010" w:history="1">
        <w:r w:rsidRPr="008051DD">
          <w:rPr>
            <w:rStyle w:val="Hyperlink"/>
            <w:rFonts w:ascii="Arial" w:hAnsi="Arial" w:cs="Arial"/>
            <w:b/>
            <w:bCs/>
            <w:sz w:val="22"/>
          </w:rPr>
          <w:t>Cabinet Office, 2013, p.94</w:t>
        </w:r>
      </w:hyperlink>
      <w:r w:rsidRPr="008051DD">
        <w:rPr>
          <w:rFonts w:ascii="Arial" w:hAnsi="Arial" w:cs="Arial"/>
          <w:b/>
          <w:bCs/>
          <w:color w:val="000000"/>
          <w:sz w:val="22"/>
        </w:rPr>
        <w:t>).</w:t>
      </w:r>
      <w:r w:rsidRPr="00F61D6D">
        <w:rPr>
          <w:rFonts w:ascii="Arial" w:hAnsi="Arial" w:cs="Arial"/>
          <w:bCs/>
          <w:color w:val="000000"/>
          <w:sz w:val="22"/>
        </w:rPr>
        <w:t xml:space="preserve"> </w:t>
      </w:r>
    </w:p>
    <w:p w:rsidR="00CF6955" w:rsidRPr="00F61D6D" w:rsidRDefault="001C293E" w:rsidP="00CF6955">
      <w:pPr>
        <w:pStyle w:val="NormalWeb"/>
        <w:numPr>
          <w:ilvl w:val="0"/>
          <w:numId w:val="22"/>
        </w:numPr>
        <w:rPr>
          <w:rFonts w:ascii="Arial" w:hAnsi="Arial" w:cs="Arial"/>
          <w:color w:val="000000"/>
          <w:sz w:val="22"/>
        </w:rPr>
      </w:pPr>
      <w:r w:rsidRPr="00F61D6D">
        <w:rPr>
          <w:rFonts w:ascii="Arial" w:hAnsi="Arial" w:cs="Arial"/>
          <w:bCs/>
          <w:color w:val="000000"/>
          <w:sz w:val="22"/>
        </w:rPr>
        <w:t>Providing housing and shelter support through p</w:t>
      </w:r>
      <w:r w:rsidR="00812237" w:rsidRPr="00F61D6D">
        <w:rPr>
          <w:rFonts w:ascii="Arial" w:hAnsi="Arial" w:cs="Arial"/>
          <w:bCs/>
          <w:color w:val="000000"/>
          <w:sz w:val="22"/>
        </w:rPr>
        <w:t xml:space="preserve">roviding temporary and long term housing solutions via local councils and housing associations e.g. Tai Tairian, </w:t>
      </w:r>
      <w:r w:rsidRPr="00F61D6D">
        <w:rPr>
          <w:rFonts w:ascii="Arial" w:hAnsi="Arial" w:cs="Arial"/>
          <w:bCs/>
          <w:color w:val="000000"/>
          <w:sz w:val="22"/>
        </w:rPr>
        <w:t xml:space="preserve">Coastal would be essential in supporting displaced persons </w:t>
      </w:r>
      <w:r w:rsidRPr="00F61D6D">
        <w:rPr>
          <w:rFonts w:ascii="Arial" w:hAnsi="Arial" w:cs="Arial"/>
          <w:b/>
          <w:bCs/>
          <w:color w:val="000000"/>
          <w:sz w:val="22"/>
        </w:rPr>
        <w:t>(</w:t>
      </w:r>
      <w:hyperlink w:anchor="_Cabinet_Office,_(2010" w:history="1">
        <w:r w:rsidRPr="008051DD">
          <w:rPr>
            <w:rStyle w:val="Hyperlink"/>
            <w:rFonts w:ascii="Arial" w:hAnsi="Arial" w:cs="Arial"/>
            <w:b/>
            <w:bCs/>
            <w:sz w:val="22"/>
          </w:rPr>
          <w:t>Cabinet Office, 2013, p. 94</w:t>
        </w:r>
      </w:hyperlink>
      <w:r w:rsidRPr="00F61D6D">
        <w:rPr>
          <w:rFonts w:ascii="Arial" w:hAnsi="Arial" w:cs="Arial"/>
          <w:b/>
          <w:bCs/>
          <w:color w:val="000000"/>
          <w:sz w:val="22"/>
        </w:rPr>
        <w:t>)</w:t>
      </w:r>
      <w:r w:rsidR="00812237" w:rsidRPr="00F61D6D">
        <w:rPr>
          <w:rFonts w:ascii="Arial" w:hAnsi="Arial" w:cs="Arial"/>
          <w:b/>
          <w:bCs/>
          <w:color w:val="000000"/>
          <w:sz w:val="22"/>
        </w:rPr>
        <w:t>.</w:t>
      </w:r>
    </w:p>
    <w:p w:rsidR="00812237" w:rsidRPr="00F61D6D" w:rsidRDefault="00F61D6D" w:rsidP="00CF6955">
      <w:pPr>
        <w:pStyle w:val="NormalWeb"/>
        <w:numPr>
          <w:ilvl w:val="0"/>
          <w:numId w:val="22"/>
        </w:numPr>
        <w:rPr>
          <w:rFonts w:ascii="Arial" w:hAnsi="Arial" w:cs="Arial"/>
          <w:color w:val="000000"/>
          <w:sz w:val="22"/>
        </w:rPr>
      </w:pPr>
      <w:r w:rsidRPr="00F61D6D">
        <w:rPr>
          <w:rFonts w:ascii="Arial" w:hAnsi="Arial" w:cs="Arial"/>
          <w:bCs/>
          <w:color w:val="000000"/>
          <w:sz w:val="22"/>
        </w:rPr>
        <w:t>Health and Well-being support through m</w:t>
      </w:r>
      <w:r w:rsidR="00812237" w:rsidRPr="00F61D6D">
        <w:rPr>
          <w:rFonts w:ascii="Arial" w:hAnsi="Arial" w:cs="Arial"/>
          <w:bCs/>
          <w:color w:val="000000"/>
          <w:sz w:val="22"/>
        </w:rPr>
        <w:t>onitoring the NHS capacity and Social Care Services and allocating resources to manage the influx of injuries, chronic health and conditions and mental health cases as a d</w:t>
      </w:r>
      <w:r w:rsidRPr="00F61D6D">
        <w:rPr>
          <w:rFonts w:ascii="Arial" w:hAnsi="Arial" w:cs="Arial"/>
          <w:bCs/>
          <w:color w:val="000000"/>
          <w:sz w:val="22"/>
        </w:rPr>
        <w:t xml:space="preserve">irect response to the emergency </w:t>
      </w:r>
      <w:r w:rsidRPr="00F61D6D">
        <w:rPr>
          <w:rFonts w:ascii="Arial" w:hAnsi="Arial" w:cs="Arial"/>
          <w:b/>
          <w:bCs/>
          <w:color w:val="000000"/>
          <w:sz w:val="22"/>
        </w:rPr>
        <w:t>(</w:t>
      </w:r>
      <w:hyperlink w:anchor="_Cabinet_Office,_(2010" w:history="1">
        <w:r w:rsidRPr="008051DD">
          <w:rPr>
            <w:rStyle w:val="Hyperlink"/>
            <w:rFonts w:ascii="Arial" w:hAnsi="Arial" w:cs="Arial"/>
            <w:b/>
            <w:bCs/>
            <w:sz w:val="22"/>
          </w:rPr>
          <w:t>Cabinet Office, 2013, p.94</w:t>
        </w:r>
      </w:hyperlink>
      <w:r w:rsidRPr="00F61D6D">
        <w:rPr>
          <w:rFonts w:ascii="Arial" w:hAnsi="Arial" w:cs="Arial"/>
          <w:b/>
          <w:bCs/>
          <w:color w:val="000000"/>
          <w:sz w:val="22"/>
        </w:rPr>
        <w:t xml:space="preserve">). </w:t>
      </w:r>
    </w:p>
    <w:p w:rsidR="00812237" w:rsidRPr="00F61D6D" w:rsidRDefault="00812237" w:rsidP="00812237">
      <w:pPr>
        <w:pStyle w:val="NormalWeb"/>
        <w:numPr>
          <w:ilvl w:val="0"/>
          <w:numId w:val="22"/>
        </w:numPr>
        <w:rPr>
          <w:rFonts w:ascii="Arial" w:hAnsi="Arial" w:cs="Arial"/>
          <w:color w:val="000000"/>
          <w:sz w:val="22"/>
        </w:rPr>
      </w:pPr>
      <w:r w:rsidRPr="00F61D6D">
        <w:rPr>
          <w:rFonts w:ascii="Arial" w:hAnsi="Arial" w:cs="Arial"/>
          <w:color w:val="000000"/>
          <w:sz w:val="22"/>
        </w:rPr>
        <w:t>Support local businesses and provide support and guidance on available financial aid to those affected to stimulate businesse</w:t>
      </w:r>
      <w:r w:rsidR="00F61D6D" w:rsidRPr="00F61D6D">
        <w:rPr>
          <w:rFonts w:ascii="Arial" w:hAnsi="Arial" w:cs="Arial"/>
          <w:color w:val="000000"/>
          <w:sz w:val="22"/>
        </w:rPr>
        <w:t xml:space="preserve">s re-opening and less jobs lost </w:t>
      </w:r>
      <w:r w:rsidR="00F61D6D" w:rsidRPr="00F61D6D">
        <w:rPr>
          <w:rFonts w:ascii="Arial" w:hAnsi="Arial" w:cs="Arial"/>
          <w:b/>
          <w:color w:val="000000"/>
          <w:sz w:val="22"/>
        </w:rPr>
        <w:t>(</w:t>
      </w:r>
      <w:hyperlink w:anchor="_Cabinet_Office,_(2010" w:history="1">
        <w:r w:rsidR="00F61D6D" w:rsidRPr="008051DD">
          <w:rPr>
            <w:rStyle w:val="Hyperlink"/>
            <w:rFonts w:ascii="Arial" w:hAnsi="Arial" w:cs="Arial"/>
            <w:b/>
            <w:sz w:val="22"/>
          </w:rPr>
          <w:t>Cabinet Office, 2013, p. 94</w:t>
        </w:r>
      </w:hyperlink>
      <w:r w:rsidR="00F61D6D" w:rsidRPr="00F61D6D">
        <w:rPr>
          <w:rFonts w:ascii="Arial" w:hAnsi="Arial" w:cs="Arial"/>
          <w:b/>
          <w:color w:val="000000"/>
          <w:sz w:val="22"/>
        </w:rPr>
        <w:t xml:space="preserve">). </w:t>
      </w:r>
    </w:p>
    <w:p w:rsidR="00F61D6D" w:rsidRPr="00F61D6D" w:rsidRDefault="00F61D6D" w:rsidP="00F61D6D">
      <w:pPr>
        <w:pStyle w:val="NormalWeb"/>
        <w:numPr>
          <w:ilvl w:val="0"/>
          <w:numId w:val="22"/>
        </w:numPr>
        <w:rPr>
          <w:rFonts w:ascii="Arial" w:hAnsi="Arial" w:cs="Arial"/>
          <w:color w:val="000000"/>
          <w:sz w:val="22"/>
        </w:rPr>
      </w:pPr>
      <w:r w:rsidRPr="00F61D6D">
        <w:rPr>
          <w:rFonts w:ascii="Arial" w:hAnsi="Arial" w:cs="Arial"/>
          <w:color w:val="000000"/>
          <w:sz w:val="22"/>
        </w:rPr>
        <w:t>Local Authorities will take the initiative in the maintenance and cleaning of streets, highways, and similar areas to ensure that communities and public spaces meet an "</w:t>
      </w:r>
      <w:r w:rsidRPr="00F61D6D">
        <w:rPr>
          <w:rFonts w:ascii="Arial" w:hAnsi="Arial" w:cs="Arial"/>
          <w:b/>
          <w:color w:val="000000"/>
          <w:sz w:val="22"/>
        </w:rPr>
        <w:t>agreed standard</w:t>
      </w:r>
      <w:r w:rsidRPr="00F61D6D">
        <w:rPr>
          <w:rFonts w:ascii="Arial" w:hAnsi="Arial" w:cs="Arial"/>
          <w:color w:val="000000"/>
          <w:sz w:val="22"/>
        </w:rPr>
        <w:t>” making them “</w:t>
      </w:r>
      <w:r w:rsidRPr="00F61D6D">
        <w:rPr>
          <w:rFonts w:ascii="Arial" w:hAnsi="Arial" w:cs="Arial"/>
          <w:b/>
          <w:color w:val="000000"/>
          <w:sz w:val="22"/>
        </w:rPr>
        <w:t>suitable for use'</w:t>
      </w:r>
      <w:r w:rsidRPr="00F61D6D">
        <w:rPr>
          <w:rFonts w:ascii="Arial" w:hAnsi="Arial" w:cs="Arial"/>
          <w:color w:val="000000"/>
          <w:sz w:val="22"/>
        </w:rPr>
        <w:t xml:space="preserve">" </w:t>
      </w:r>
      <w:r w:rsidRPr="00F61D6D">
        <w:rPr>
          <w:rFonts w:ascii="Arial" w:hAnsi="Arial" w:cs="Arial"/>
          <w:b/>
          <w:color w:val="000000"/>
          <w:sz w:val="22"/>
        </w:rPr>
        <w:t>(</w:t>
      </w:r>
      <w:hyperlink w:anchor="_Cabinet_Office,_(2010" w:history="1">
        <w:r w:rsidRPr="008051DD">
          <w:rPr>
            <w:rStyle w:val="Hyperlink"/>
            <w:rFonts w:ascii="Arial" w:hAnsi="Arial" w:cs="Arial"/>
            <w:b/>
            <w:sz w:val="22"/>
          </w:rPr>
          <w:t>Cabinet Office, 2013, p. 94</w:t>
        </w:r>
      </w:hyperlink>
      <w:r w:rsidRPr="00F61D6D">
        <w:rPr>
          <w:rFonts w:ascii="Arial" w:hAnsi="Arial" w:cs="Arial"/>
          <w:b/>
          <w:color w:val="000000"/>
          <w:sz w:val="22"/>
        </w:rPr>
        <w:t>).</w:t>
      </w:r>
    </w:p>
    <w:p w:rsidR="008A2F87" w:rsidRPr="00F61D6D" w:rsidRDefault="008A2F87" w:rsidP="00F61D6D">
      <w:pPr>
        <w:pStyle w:val="NormalWeb"/>
        <w:numPr>
          <w:ilvl w:val="0"/>
          <w:numId w:val="22"/>
        </w:numPr>
        <w:rPr>
          <w:rFonts w:ascii="Arial" w:hAnsi="Arial" w:cs="Arial"/>
          <w:color w:val="000000"/>
          <w:sz w:val="22"/>
        </w:rPr>
      </w:pPr>
      <w:r w:rsidRPr="00F61D6D">
        <w:rPr>
          <w:rFonts w:ascii="Arial" w:hAnsi="Arial" w:cs="Arial"/>
          <w:color w:val="000000"/>
          <w:sz w:val="22"/>
        </w:rPr>
        <w:t xml:space="preserve">Keep </w:t>
      </w:r>
      <w:r w:rsidR="00F61D6D" w:rsidRPr="00F61D6D">
        <w:rPr>
          <w:rFonts w:ascii="Arial" w:hAnsi="Arial" w:cs="Arial"/>
          <w:color w:val="000000"/>
          <w:sz w:val="22"/>
        </w:rPr>
        <w:t>communities informed</w:t>
      </w:r>
      <w:r w:rsidRPr="00F61D6D">
        <w:rPr>
          <w:rFonts w:ascii="Arial" w:hAnsi="Arial" w:cs="Arial"/>
          <w:color w:val="000000"/>
          <w:sz w:val="22"/>
        </w:rPr>
        <w:t xml:space="preserve"> about recovery efforts, and empower town councils, voluntary services and local businesses to be</w:t>
      </w:r>
      <w:r w:rsidR="00F61D6D" w:rsidRPr="00F61D6D">
        <w:rPr>
          <w:rFonts w:ascii="Arial" w:hAnsi="Arial" w:cs="Arial"/>
          <w:color w:val="000000"/>
          <w:sz w:val="22"/>
        </w:rPr>
        <w:t xml:space="preserve"> active in the recovery efforts</w:t>
      </w:r>
      <w:r w:rsidR="00F61D6D" w:rsidRPr="00F61D6D">
        <w:rPr>
          <w:rFonts w:ascii="Arial" w:hAnsi="Arial" w:cs="Arial"/>
          <w:b/>
          <w:color w:val="000000"/>
          <w:sz w:val="22"/>
        </w:rPr>
        <w:t xml:space="preserve"> (</w:t>
      </w:r>
      <w:hyperlink w:anchor="_Cabinet_Office,_(2010" w:history="1">
        <w:r w:rsidR="00F61D6D" w:rsidRPr="008051DD">
          <w:rPr>
            <w:rStyle w:val="Hyperlink"/>
            <w:rFonts w:ascii="Arial" w:hAnsi="Arial" w:cs="Arial"/>
            <w:b/>
            <w:sz w:val="22"/>
          </w:rPr>
          <w:t>Cabinet Office, 2013, p.94</w:t>
        </w:r>
      </w:hyperlink>
      <w:r w:rsidR="00F61D6D" w:rsidRPr="00F61D6D">
        <w:rPr>
          <w:rFonts w:ascii="Arial" w:hAnsi="Arial" w:cs="Arial"/>
          <w:b/>
          <w:color w:val="000000"/>
          <w:sz w:val="22"/>
        </w:rPr>
        <w:t xml:space="preserve">). </w:t>
      </w:r>
    </w:p>
    <w:p w:rsidR="008A2F87" w:rsidRPr="00F61D6D" w:rsidRDefault="008A2F87" w:rsidP="00812237">
      <w:pPr>
        <w:pStyle w:val="NormalWeb"/>
        <w:numPr>
          <w:ilvl w:val="0"/>
          <w:numId w:val="22"/>
        </w:numPr>
        <w:rPr>
          <w:rFonts w:ascii="Arial" w:hAnsi="Arial" w:cs="Arial"/>
          <w:color w:val="000000"/>
          <w:sz w:val="22"/>
        </w:rPr>
      </w:pPr>
      <w:r w:rsidRPr="00F61D6D">
        <w:rPr>
          <w:rFonts w:ascii="Arial" w:hAnsi="Arial" w:cs="Arial"/>
          <w:color w:val="000000"/>
          <w:sz w:val="22"/>
        </w:rPr>
        <w:t xml:space="preserve">Continuously </w:t>
      </w:r>
      <w:r w:rsidR="00F61D6D" w:rsidRPr="00F61D6D">
        <w:rPr>
          <w:rFonts w:ascii="Arial" w:hAnsi="Arial" w:cs="Arial"/>
          <w:color w:val="000000"/>
          <w:sz w:val="22"/>
        </w:rPr>
        <w:t xml:space="preserve">monitoring and assessing recovery efforts and </w:t>
      </w:r>
      <w:r w:rsidRPr="00F61D6D">
        <w:rPr>
          <w:rFonts w:ascii="Arial" w:hAnsi="Arial" w:cs="Arial"/>
          <w:color w:val="000000"/>
          <w:sz w:val="22"/>
        </w:rPr>
        <w:t>adjus</w:t>
      </w:r>
      <w:r w:rsidR="00F61D6D" w:rsidRPr="00F61D6D">
        <w:rPr>
          <w:rFonts w:ascii="Arial" w:hAnsi="Arial" w:cs="Arial"/>
          <w:color w:val="000000"/>
          <w:sz w:val="22"/>
        </w:rPr>
        <w:t xml:space="preserve">t recovery strategies as needed </w:t>
      </w:r>
      <w:r w:rsidR="00F61D6D" w:rsidRPr="00F61D6D">
        <w:rPr>
          <w:rFonts w:ascii="Arial" w:hAnsi="Arial" w:cs="Arial"/>
          <w:b/>
          <w:color w:val="000000"/>
          <w:sz w:val="22"/>
        </w:rPr>
        <w:t>(</w:t>
      </w:r>
      <w:hyperlink w:anchor="_Cabinet_Office,_(2010" w:history="1">
        <w:r w:rsidR="00F61D6D" w:rsidRPr="008051DD">
          <w:rPr>
            <w:rStyle w:val="Hyperlink"/>
            <w:rFonts w:ascii="Arial" w:hAnsi="Arial" w:cs="Arial"/>
            <w:b/>
            <w:sz w:val="22"/>
          </w:rPr>
          <w:t>Cabinet Office, 2013, p. 94</w:t>
        </w:r>
      </w:hyperlink>
      <w:r w:rsidR="00F61D6D" w:rsidRPr="00F61D6D">
        <w:rPr>
          <w:rFonts w:ascii="Arial" w:hAnsi="Arial" w:cs="Arial"/>
          <w:b/>
          <w:color w:val="000000"/>
          <w:sz w:val="22"/>
        </w:rPr>
        <w:t>).</w:t>
      </w:r>
      <w:r w:rsidR="00F61D6D" w:rsidRPr="00F61D6D">
        <w:rPr>
          <w:rFonts w:ascii="Arial" w:hAnsi="Arial" w:cs="Arial"/>
          <w:color w:val="000000"/>
          <w:sz w:val="22"/>
        </w:rPr>
        <w:t xml:space="preserve"> </w:t>
      </w:r>
    </w:p>
    <w:p w:rsidR="00CF6955" w:rsidRPr="00D54E3F" w:rsidRDefault="00CF6955" w:rsidP="00CF6955">
      <w:pPr>
        <w:pStyle w:val="NormalWeb"/>
        <w:rPr>
          <w:rFonts w:ascii="Arial" w:hAnsi="Arial" w:cs="Arial"/>
          <w:sz w:val="22"/>
        </w:rPr>
      </w:pPr>
      <w:r w:rsidRPr="00D54E3F">
        <w:rPr>
          <w:rFonts w:ascii="Arial" w:hAnsi="Arial" w:cs="Arial"/>
          <w:b/>
          <w:bCs/>
          <w:color w:val="000000"/>
          <w:sz w:val="22"/>
        </w:rPr>
        <w:lastRenderedPageBreak/>
        <w:t>After the Recovery Phase</w:t>
      </w:r>
    </w:p>
    <w:p w:rsidR="00D54E3F" w:rsidRPr="00D54E3F" w:rsidRDefault="00D54E3F" w:rsidP="00D54E3F">
      <w:pPr>
        <w:pStyle w:val="ListParagraph"/>
        <w:numPr>
          <w:ilvl w:val="0"/>
          <w:numId w:val="28"/>
        </w:numPr>
        <w:rPr>
          <w:rFonts w:ascii="Arial" w:hAnsi="Arial" w:cs="Arial"/>
          <w:lang w:eastAsia="en-GB"/>
        </w:rPr>
      </w:pPr>
      <w:r w:rsidRPr="00D54E3F">
        <w:rPr>
          <w:rFonts w:ascii="Arial" w:hAnsi="Arial" w:cs="Arial"/>
          <w:lang w:eastAsia="en-GB"/>
        </w:rPr>
        <w:t>Conducting structured debriefings and reviews is crucial for capturing issues, gathering recommendations, and determining necessary updates to emergency plans and training. This process ensures continuous improvement and adaptation to emerging risks</w:t>
      </w:r>
      <w:r w:rsidRPr="00D54E3F">
        <w:rPr>
          <w:rFonts w:ascii="Arial" w:hAnsi="Arial" w:cs="Arial"/>
          <w:b/>
          <w:lang w:eastAsia="en-GB"/>
        </w:rPr>
        <w:t xml:space="preserve"> (</w:t>
      </w:r>
      <w:hyperlink w:anchor="_Cabinet_Office,_(2010" w:history="1">
        <w:r w:rsidRPr="008051DD">
          <w:rPr>
            <w:rStyle w:val="Hyperlink"/>
            <w:rFonts w:ascii="Arial" w:hAnsi="Arial" w:cs="Arial"/>
            <w:b/>
            <w:lang w:eastAsia="en-GB"/>
          </w:rPr>
          <w:t>Cabinet Office, 2013, p. 105).</w:t>
        </w:r>
      </w:hyperlink>
    </w:p>
    <w:p w:rsidR="00D54E3F" w:rsidRPr="00D54E3F" w:rsidRDefault="00D54E3F" w:rsidP="00D54E3F">
      <w:pPr>
        <w:pStyle w:val="ListParagraph"/>
        <w:numPr>
          <w:ilvl w:val="0"/>
          <w:numId w:val="28"/>
        </w:numPr>
        <w:rPr>
          <w:rFonts w:ascii="Arial" w:hAnsi="Arial" w:cs="Arial"/>
          <w:lang w:eastAsia="en-GB"/>
        </w:rPr>
      </w:pPr>
      <w:r w:rsidRPr="00D54E3F">
        <w:rPr>
          <w:rFonts w:ascii="Arial" w:hAnsi="Arial" w:cs="Arial"/>
          <w:lang w:eastAsia="en-GB"/>
        </w:rPr>
        <w:t xml:space="preserve">Post-incident reviews and debriefs play a key role in enhancing future preparedness by integrating lessons learned into emergency planning, risk registers, exercises, and training programs. By applying these insights, future responses can be significantly improved </w:t>
      </w:r>
      <w:r w:rsidRPr="00AF268C">
        <w:rPr>
          <w:rFonts w:ascii="Arial" w:hAnsi="Arial" w:cs="Arial"/>
          <w:b/>
          <w:lang w:eastAsia="en-GB"/>
        </w:rPr>
        <w:t>(</w:t>
      </w:r>
      <w:hyperlink w:anchor="_Cabinet_Office,_(2010" w:history="1">
        <w:r w:rsidRPr="008051DD">
          <w:rPr>
            <w:rStyle w:val="Hyperlink"/>
            <w:rFonts w:ascii="Arial" w:hAnsi="Arial" w:cs="Arial"/>
            <w:b/>
            <w:lang w:eastAsia="en-GB"/>
          </w:rPr>
          <w:t>Cabinet Office, 2013, p. 105</w:t>
        </w:r>
      </w:hyperlink>
      <w:r w:rsidRPr="00AF268C">
        <w:rPr>
          <w:rFonts w:ascii="Arial" w:hAnsi="Arial" w:cs="Arial"/>
          <w:b/>
          <w:lang w:eastAsia="en-GB"/>
        </w:rPr>
        <w:t>).</w:t>
      </w:r>
    </w:p>
    <w:p w:rsidR="00D54E3F" w:rsidRPr="00D54E3F" w:rsidRDefault="00D54E3F" w:rsidP="00D54E3F">
      <w:pPr>
        <w:pStyle w:val="ListParagraph"/>
        <w:numPr>
          <w:ilvl w:val="0"/>
          <w:numId w:val="28"/>
        </w:numPr>
        <w:rPr>
          <w:rFonts w:ascii="Arial" w:hAnsi="Arial" w:cs="Arial"/>
          <w:lang w:eastAsia="en-GB"/>
        </w:rPr>
      </w:pPr>
      <w:r w:rsidRPr="00D54E3F">
        <w:rPr>
          <w:rFonts w:ascii="Arial" w:hAnsi="Arial" w:cs="Arial"/>
          <w:lang w:eastAsia="en-GB"/>
        </w:rPr>
        <w:t xml:space="preserve">Engaging with communities through various means allows for the collection of valuable feedback, fostering collaboration and promoting resilience. This can lead to initiatives such as encouraging the use of grab bags and crucial alert systems to improve preparedness at the local level </w:t>
      </w:r>
      <w:r w:rsidRPr="00D54E3F">
        <w:rPr>
          <w:rFonts w:ascii="Arial" w:hAnsi="Arial" w:cs="Arial"/>
          <w:b/>
          <w:lang w:eastAsia="en-GB"/>
        </w:rPr>
        <w:t>(</w:t>
      </w:r>
      <w:hyperlink w:anchor="_Cabinet_Office,_(2010" w:history="1">
        <w:r w:rsidRPr="008051DD">
          <w:rPr>
            <w:rStyle w:val="Hyperlink"/>
            <w:rFonts w:ascii="Arial" w:hAnsi="Arial" w:cs="Arial"/>
            <w:b/>
            <w:lang w:eastAsia="en-GB"/>
          </w:rPr>
          <w:t>Cabinet Office, 2013, p. 106</w:t>
        </w:r>
      </w:hyperlink>
      <w:r w:rsidRPr="00D54E3F">
        <w:rPr>
          <w:rFonts w:ascii="Arial" w:hAnsi="Arial" w:cs="Arial"/>
          <w:b/>
          <w:lang w:eastAsia="en-GB"/>
        </w:rPr>
        <w:t>).</w:t>
      </w:r>
    </w:p>
    <w:p w:rsidR="0026447B" w:rsidRPr="00917DA4" w:rsidRDefault="00D54E3F" w:rsidP="0026447B">
      <w:pPr>
        <w:pStyle w:val="ListParagraph"/>
        <w:numPr>
          <w:ilvl w:val="0"/>
          <w:numId w:val="28"/>
        </w:numPr>
        <w:rPr>
          <w:rFonts w:ascii="Arial" w:hAnsi="Arial" w:cs="Arial"/>
          <w:lang w:eastAsia="en-GB"/>
        </w:rPr>
      </w:pPr>
      <w:r w:rsidRPr="00D54E3F">
        <w:rPr>
          <w:rFonts w:ascii="Arial" w:hAnsi="Arial" w:cs="Arial"/>
          <w:lang w:eastAsia="en-GB"/>
        </w:rPr>
        <w:t xml:space="preserve">Ongoing support is essential for long-term recovery, including financial aid, counselling, and community-building initiatives. These efforts contribute to emotional, financial, and psychological resilience following an emergency </w:t>
      </w:r>
      <w:r w:rsidRPr="00D54E3F">
        <w:rPr>
          <w:rFonts w:ascii="Arial" w:hAnsi="Arial" w:cs="Arial"/>
          <w:b/>
          <w:lang w:eastAsia="en-GB"/>
        </w:rPr>
        <w:t>(</w:t>
      </w:r>
      <w:hyperlink w:anchor="_Cabinet_Office,_(2010" w:history="1">
        <w:r w:rsidRPr="008051DD">
          <w:rPr>
            <w:rStyle w:val="Hyperlink"/>
            <w:rFonts w:ascii="Arial" w:hAnsi="Arial" w:cs="Arial"/>
            <w:b/>
            <w:lang w:eastAsia="en-GB"/>
          </w:rPr>
          <w:t>Cabinet Office, 2013, p. 94</w:t>
        </w:r>
      </w:hyperlink>
      <w:r w:rsidRPr="00D54E3F">
        <w:rPr>
          <w:rFonts w:ascii="Arial" w:hAnsi="Arial" w:cs="Arial"/>
          <w:b/>
          <w:lang w:eastAsia="en-GB"/>
        </w:rPr>
        <w:t>).</w:t>
      </w:r>
    </w:p>
    <w:p w:rsidR="0026447B" w:rsidRPr="003B7D5C" w:rsidRDefault="003B7D5C" w:rsidP="003B7D5C">
      <w:pPr>
        <w:pStyle w:val="Heading1"/>
        <w:rPr>
          <w:rFonts w:ascii="Arial" w:eastAsia="Times New Roman" w:hAnsi="Arial" w:cs="Arial"/>
          <w:b/>
          <w:sz w:val="28"/>
          <w:szCs w:val="28"/>
          <w:lang w:eastAsia="en-GB"/>
        </w:rPr>
      </w:pPr>
      <w:bookmarkStart w:id="28" w:name="_Toc192852195"/>
      <w:r w:rsidRPr="003B7D5C">
        <w:rPr>
          <w:rFonts w:ascii="Arial" w:eastAsia="Times New Roman" w:hAnsi="Arial" w:cs="Arial"/>
          <w:b/>
          <w:color w:val="auto"/>
          <w:sz w:val="28"/>
          <w:szCs w:val="28"/>
          <w:lang w:eastAsia="en-GB"/>
        </w:rPr>
        <w:t>L</w:t>
      </w:r>
      <w:r w:rsidR="0026447B" w:rsidRPr="003B7D5C">
        <w:rPr>
          <w:rFonts w:ascii="Arial" w:eastAsia="Times New Roman" w:hAnsi="Arial" w:cs="Arial"/>
          <w:b/>
          <w:color w:val="auto"/>
          <w:sz w:val="28"/>
          <w:szCs w:val="28"/>
          <w:lang w:eastAsia="en-GB"/>
        </w:rPr>
        <w:t>egal Scrutiny and Public Inquiries in Emergency Response</w:t>
      </w:r>
      <w:bookmarkEnd w:id="28"/>
    </w:p>
    <w:p w:rsidR="0026447B" w:rsidRPr="003B7D5C" w:rsidRDefault="0026447B" w:rsidP="003B7D5C">
      <w:pPr>
        <w:pStyle w:val="NoSpacing"/>
        <w:rPr>
          <w:rFonts w:ascii="Arial" w:hAnsi="Arial" w:cs="Arial"/>
          <w:lang w:eastAsia="en-GB"/>
        </w:rPr>
      </w:pPr>
      <w:r w:rsidRPr="003B7D5C">
        <w:rPr>
          <w:rFonts w:ascii="Arial" w:hAnsi="Arial" w:cs="Arial"/>
          <w:lang w:eastAsia="en-GB"/>
        </w:rPr>
        <w:t>Public inquiries and judicial reviews play a crucial role in assessing the effectiveness of emergency response and recovery efforts, identifying systemic failures, and recommending improvements. High-profile incidents such as the Grenfell Tower Fire (2017) and t</w:t>
      </w:r>
      <w:r w:rsidR="003B7D5C">
        <w:rPr>
          <w:rFonts w:ascii="Arial" w:hAnsi="Arial" w:cs="Arial"/>
          <w:lang w:eastAsia="en-GB"/>
        </w:rPr>
        <w:t>he Manchester Arena Attack (2019</w:t>
      </w:r>
      <w:r w:rsidRPr="003B7D5C">
        <w:rPr>
          <w:rFonts w:ascii="Arial" w:hAnsi="Arial" w:cs="Arial"/>
          <w:lang w:eastAsia="en-GB"/>
        </w:rPr>
        <w:t>) have led to extensive scrutiny, exposing co</w:t>
      </w:r>
      <w:r w:rsidR="00EB3BDD">
        <w:rPr>
          <w:rFonts w:ascii="Arial" w:hAnsi="Arial" w:cs="Arial"/>
          <w:lang w:eastAsia="en-GB"/>
        </w:rPr>
        <w:t>-</w:t>
      </w:r>
      <w:r w:rsidRPr="003B7D5C">
        <w:rPr>
          <w:rFonts w:ascii="Arial" w:hAnsi="Arial" w:cs="Arial"/>
          <w:lang w:eastAsia="en-GB"/>
        </w:rPr>
        <w:t>ordination failures and gaps in preparedness. These inquiries highlight the legal implications of inadequate emergency management, including:</w:t>
      </w:r>
    </w:p>
    <w:p w:rsidR="0026447B" w:rsidRPr="003B7D5C" w:rsidRDefault="0026447B" w:rsidP="003B7D5C">
      <w:pPr>
        <w:pStyle w:val="NoSpacing"/>
        <w:rPr>
          <w:rFonts w:ascii="Arial" w:hAnsi="Arial" w:cs="Arial"/>
          <w:lang w:eastAsia="en-GB"/>
        </w:rPr>
      </w:pPr>
    </w:p>
    <w:p w:rsidR="0026447B" w:rsidRPr="003B7D5C" w:rsidRDefault="0026447B" w:rsidP="003B7D5C">
      <w:pPr>
        <w:pStyle w:val="NoSpacing"/>
        <w:rPr>
          <w:rFonts w:ascii="Arial" w:hAnsi="Arial" w:cs="Arial"/>
          <w:lang w:eastAsia="en-GB"/>
        </w:rPr>
      </w:pPr>
      <w:r w:rsidRPr="003B7D5C">
        <w:rPr>
          <w:rFonts w:ascii="Arial" w:hAnsi="Arial" w:cs="Arial"/>
          <w:lang w:eastAsia="en-GB"/>
        </w:rPr>
        <w:t>1. Accountability of Responding Agencies – Agencies may be held legally responsible if their actions during an emergency are found to be inadequate, failing to meet established protocols or legal obligations.</w:t>
      </w:r>
    </w:p>
    <w:p w:rsidR="0026447B" w:rsidRPr="003B7D5C" w:rsidRDefault="0026447B" w:rsidP="003B7D5C">
      <w:pPr>
        <w:pStyle w:val="NoSpacing"/>
        <w:rPr>
          <w:rFonts w:ascii="Arial" w:hAnsi="Arial" w:cs="Arial"/>
          <w:lang w:eastAsia="en-GB"/>
        </w:rPr>
      </w:pPr>
    </w:p>
    <w:p w:rsidR="0026447B" w:rsidRPr="003B7D5C" w:rsidRDefault="0026447B" w:rsidP="003B7D5C">
      <w:pPr>
        <w:pStyle w:val="NoSpacing"/>
        <w:rPr>
          <w:rFonts w:ascii="Arial" w:hAnsi="Arial" w:cs="Arial"/>
          <w:lang w:eastAsia="en-GB"/>
        </w:rPr>
      </w:pPr>
      <w:r w:rsidRPr="003B7D5C">
        <w:rPr>
          <w:rFonts w:ascii="Arial" w:hAnsi="Arial" w:cs="Arial"/>
          <w:lang w:eastAsia="en-GB"/>
        </w:rPr>
        <w:t>2. Compliance with Health and Safety Regulations – Non-compliance with safety laws can result in regulatory penalties and civil claims, particularly if failures contribute to loss of life or injury.</w:t>
      </w:r>
    </w:p>
    <w:p w:rsidR="0026447B" w:rsidRPr="003B7D5C" w:rsidRDefault="0026447B" w:rsidP="003B7D5C">
      <w:pPr>
        <w:pStyle w:val="NoSpacing"/>
        <w:rPr>
          <w:rFonts w:ascii="Arial" w:hAnsi="Arial" w:cs="Arial"/>
          <w:lang w:eastAsia="en-GB"/>
        </w:rPr>
      </w:pPr>
    </w:p>
    <w:p w:rsidR="0026447B" w:rsidRPr="003B7D5C" w:rsidRDefault="0026447B" w:rsidP="003B7D5C">
      <w:pPr>
        <w:pStyle w:val="NoSpacing"/>
        <w:rPr>
          <w:rFonts w:ascii="Arial" w:hAnsi="Arial" w:cs="Arial"/>
          <w:lang w:eastAsia="en-GB"/>
        </w:rPr>
      </w:pPr>
      <w:r w:rsidRPr="003B7D5C">
        <w:rPr>
          <w:rFonts w:ascii="Arial" w:hAnsi="Arial" w:cs="Arial"/>
          <w:lang w:eastAsia="en-GB"/>
        </w:rPr>
        <w:t>3. Duty of Care and Negligence Claims – Affected individuals can pursue legal recourse if authorities are found to have failed in their duty of care through poor prevention measures, delayed responses, or mismanaged recovery efforts.</w:t>
      </w:r>
    </w:p>
    <w:p w:rsidR="0026447B" w:rsidRPr="003B7D5C" w:rsidRDefault="0026447B" w:rsidP="003B7D5C">
      <w:pPr>
        <w:pStyle w:val="NoSpacing"/>
        <w:rPr>
          <w:rFonts w:ascii="Arial" w:hAnsi="Arial" w:cs="Arial"/>
          <w:lang w:eastAsia="en-GB"/>
        </w:rPr>
      </w:pPr>
    </w:p>
    <w:p w:rsidR="0026447B" w:rsidRPr="003B7D5C" w:rsidRDefault="0026447B" w:rsidP="003B7D5C">
      <w:pPr>
        <w:pStyle w:val="NoSpacing"/>
        <w:rPr>
          <w:rFonts w:ascii="Arial" w:hAnsi="Arial" w:cs="Arial"/>
          <w:lang w:eastAsia="en-GB"/>
        </w:rPr>
      </w:pPr>
      <w:r w:rsidRPr="003B7D5C">
        <w:rPr>
          <w:rFonts w:ascii="Arial" w:hAnsi="Arial" w:cs="Arial"/>
          <w:lang w:eastAsia="en-GB"/>
        </w:rPr>
        <w:t>4. Legislative and Policy Reforms – Many inquiries lead to policy changes aimed at improving inter-agency co</w:t>
      </w:r>
      <w:r w:rsidR="00EB3BDD">
        <w:rPr>
          <w:rFonts w:ascii="Arial" w:hAnsi="Arial" w:cs="Arial"/>
          <w:lang w:eastAsia="en-GB"/>
        </w:rPr>
        <w:t>-</w:t>
      </w:r>
      <w:r w:rsidRPr="003B7D5C">
        <w:rPr>
          <w:rFonts w:ascii="Arial" w:hAnsi="Arial" w:cs="Arial"/>
          <w:lang w:eastAsia="en-GB"/>
        </w:rPr>
        <w:t>ordination, resource allocation, and overall emergency preparedness.</w:t>
      </w:r>
    </w:p>
    <w:p w:rsidR="0026447B" w:rsidRPr="003B7D5C" w:rsidRDefault="0026447B" w:rsidP="003B7D5C">
      <w:pPr>
        <w:pStyle w:val="NoSpacing"/>
        <w:rPr>
          <w:rFonts w:ascii="Arial" w:hAnsi="Arial" w:cs="Arial"/>
          <w:lang w:eastAsia="en-GB"/>
        </w:rPr>
      </w:pPr>
    </w:p>
    <w:p w:rsidR="007C182A" w:rsidRPr="003B7D5C" w:rsidRDefault="0026447B" w:rsidP="003B7D5C">
      <w:pPr>
        <w:pStyle w:val="NoSpacing"/>
        <w:rPr>
          <w:rFonts w:ascii="Arial" w:hAnsi="Arial" w:cs="Arial"/>
          <w:lang w:eastAsia="en-GB"/>
        </w:rPr>
      </w:pPr>
      <w:r w:rsidRPr="003B7D5C">
        <w:rPr>
          <w:rFonts w:ascii="Arial" w:hAnsi="Arial" w:cs="Arial"/>
          <w:lang w:eastAsia="en-GB"/>
        </w:rPr>
        <w:t>By identifying failures and enforcing legal accountability, judicial reviews and public inquiries serve as mechanisms to ensure lessons are integrated into future emergency response frameworks, strengthening resilience and preventing repeat failures.</w:t>
      </w:r>
    </w:p>
    <w:p w:rsidR="003B7D5C" w:rsidRPr="00880A56" w:rsidRDefault="003B7D5C" w:rsidP="0026447B">
      <w:pPr>
        <w:spacing w:after="0" w:line="240" w:lineRule="auto"/>
        <w:rPr>
          <w:rFonts w:ascii="Arial" w:eastAsia="Times New Roman" w:hAnsi="Arial" w:cs="Arial"/>
          <w:szCs w:val="24"/>
          <w:highlight w:val="yellow"/>
          <w:lang w:eastAsia="en-GB"/>
        </w:rPr>
      </w:pPr>
    </w:p>
    <w:p w:rsidR="00DA06C6" w:rsidRPr="00942DA4" w:rsidRDefault="007C182A" w:rsidP="00942DA4">
      <w:pPr>
        <w:pStyle w:val="Heading3"/>
        <w:rPr>
          <w:rFonts w:ascii="Arial" w:eastAsia="Times New Roman" w:hAnsi="Arial" w:cs="Arial"/>
          <w:b/>
          <w:color w:val="auto"/>
          <w:sz w:val="22"/>
          <w:szCs w:val="26"/>
          <w:lang w:eastAsia="en-GB"/>
        </w:rPr>
      </w:pPr>
      <w:bookmarkStart w:id="29" w:name="_Toc192852196"/>
      <w:r w:rsidRPr="00942DA4">
        <w:rPr>
          <w:rFonts w:ascii="Arial" w:eastAsia="Times New Roman" w:hAnsi="Arial" w:cs="Arial"/>
          <w:b/>
          <w:color w:val="auto"/>
          <w:sz w:val="22"/>
          <w:lang w:eastAsia="en-GB"/>
        </w:rPr>
        <w:t>Grenfell Tower</w:t>
      </w:r>
      <w:bookmarkEnd w:id="29"/>
      <w:r w:rsidRPr="00942DA4">
        <w:rPr>
          <w:rFonts w:ascii="Arial" w:eastAsia="Times New Roman" w:hAnsi="Arial" w:cs="Arial"/>
          <w:b/>
          <w:color w:val="auto"/>
          <w:sz w:val="22"/>
          <w:lang w:eastAsia="en-GB"/>
        </w:rPr>
        <w:t xml:space="preserve"> </w:t>
      </w:r>
    </w:p>
    <w:p w:rsidR="00350C79" w:rsidRPr="00350C79" w:rsidRDefault="00350C79" w:rsidP="00350C79">
      <w:pPr>
        <w:rPr>
          <w:rFonts w:ascii="Arial" w:hAnsi="Arial" w:cs="Arial"/>
          <w:lang w:eastAsia="en-GB"/>
        </w:rPr>
      </w:pPr>
      <w:r w:rsidRPr="00350C79">
        <w:rPr>
          <w:rFonts w:ascii="Arial" w:hAnsi="Arial" w:cs="Arial"/>
          <w:lang w:eastAsia="en-GB"/>
        </w:rPr>
        <w:t xml:space="preserve">The Grenfell Tower Inquiry </w:t>
      </w:r>
      <w:r w:rsidRPr="00350C79">
        <w:rPr>
          <w:rFonts w:ascii="Arial" w:hAnsi="Arial" w:cs="Arial"/>
          <w:b/>
          <w:lang w:eastAsia="en-GB"/>
        </w:rPr>
        <w:t>(</w:t>
      </w:r>
      <w:hyperlink w:anchor="_Moore-Bick,M._Akbor,_A._2" w:history="1">
        <w:r w:rsidRPr="008051DD">
          <w:rPr>
            <w:rStyle w:val="Hyperlink"/>
            <w:rFonts w:ascii="Arial" w:hAnsi="Arial" w:cs="Arial"/>
            <w:b/>
            <w:lang w:eastAsia="en-GB"/>
          </w:rPr>
          <w:t>Phase 2 Report, 2024</w:t>
        </w:r>
      </w:hyperlink>
      <w:r w:rsidRPr="00350C79">
        <w:rPr>
          <w:rFonts w:ascii="Arial" w:hAnsi="Arial" w:cs="Arial"/>
          <w:b/>
          <w:lang w:eastAsia="en-GB"/>
        </w:rPr>
        <w:t xml:space="preserve">) </w:t>
      </w:r>
      <w:r w:rsidRPr="00350C79">
        <w:rPr>
          <w:rFonts w:ascii="Arial" w:hAnsi="Arial" w:cs="Arial"/>
          <w:lang w:eastAsia="en-GB"/>
        </w:rPr>
        <w:t>exposed significant shortcomings in emergency response, concluding that “</w:t>
      </w:r>
      <w:r w:rsidR="00583798" w:rsidRPr="00583798">
        <w:rPr>
          <w:rFonts w:ascii="Arial" w:hAnsi="Arial" w:cs="Arial"/>
          <w:b/>
          <w:lang w:eastAsia="en-GB"/>
        </w:rPr>
        <w:t>arrangements for responding to</w:t>
      </w:r>
      <w:r w:rsidR="00583798">
        <w:rPr>
          <w:rFonts w:ascii="Arial" w:hAnsi="Arial" w:cs="Arial"/>
          <w:lang w:eastAsia="en-GB"/>
        </w:rPr>
        <w:t xml:space="preserve"> </w:t>
      </w:r>
      <w:r w:rsidRPr="00350C79">
        <w:rPr>
          <w:rFonts w:ascii="Arial" w:hAnsi="Arial" w:cs="Arial"/>
          <w:b/>
          <w:lang w:eastAsia="en-GB"/>
        </w:rPr>
        <w:t>civil emergencies were severely tested and in many respects did not perform as well as expected</w:t>
      </w:r>
      <w:r w:rsidRPr="00350C79">
        <w:rPr>
          <w:rFonts w:ascii="Arial" w:hAnsi="Arial" w:cs="Arial"/>
          <w:lang w:eastAsia="en-GB"/>
        </w:rPr>
        <w:t xml:space="preserve">” </w:t>
      </w:r>
      <w:r w:rsidRPr="00350C79">
        <w:rPr>
          <w:rFonts w:ascii="Arial" w:hAnsi="Arial" w:cs="Arial"/>
          <w:b/>
          <w:lang w:eastAsia="en-GB"/>
        </w:rPr>
        <w:t>(</w:t>
      </w:r>
      <w:hyperlink w:anchor="_Moore-Bick,M._Akbor,_A._2" w:history="1">
        <w:r w:rsidRPr="008051DD">
          <w:rPr>
            <w:rStyle w:val="Hyperlink"/>
            <w:rFonts w:ascii="Arial" w:hAnsi="Arial" w:cs="Arial"/>
            <w:b/>
            <w:lang w:eastAsia="en-GB"/>
          </w:rPr>
          <w:t>Moore-Bick, Arkbor, and Istephan, 2024, p. 45</w:t>
        </w:r>
      </w:hyperlink>
      <w:r w:rsidRPr="00350C79">
        <w:rPr>
          <w:rFonts w:ascii="Arial" w:hAnsi="Arial" w:cs="Arial"/>
          <w:b/>
          <w:lang w:eastAsia="en-GB"/>
        </w:rPr>
        <w:t>).</w:t>
      </w:r>
      <w:r w:rsidRPr="00350C79">
        <w:rPr>
          <w:rFonts w:ascii="Arial" w:hAnsi="Arial" w:cs="Arial"/>
          <w:lang w:eastAsia="en-GB"/>
        </w:rPr>
        <w:t xml:space="preserve"> These failures stemmed from a lack of </w:t>
      </w:r>
      <w:r w:rsidRPr="00350C79">
        <w:rPr>
          <w:rFonts w:ascii="Arial" w:hAnsi="Arial" w:cs="Arial"/>
          <w:lang w:eastAsia="en-GB"/>
        </w:rPr>
        <w:lastRenderedPageBreak/>
        <w:t>preparedness, poor co</w:t>
      </w:r>
      <w:r w:rsidR="00EB3BDD">
        <w:rPr>
          <w:rFonts w:ascii="Arial" w:hAnsi="Arial" w:cs="Arial"/>
          <w:lang w:eastAsia="en-GB"/>
        </w:rPr>
        <w:t>-</w:t>
      </w:r>
      <w:r w:rsidRPr="00350C79">
        <w:rPr>
          <w:rFonts w:ascii="Arial" w:hAnsi="Arial" w:cs="Arial"/>
          <w:lang w:eastAsia="en-GB"/>
        </w:rPr>
        <w:t>ordination, and insufficiently trained responders, which delayed interventions and reduced overall effectiveness.</w:t>
      </w:r>
    </w:p>
    <w:p w:rsidR="00350C79" w:rsidRPr="00350C79" w:rsidRDefault="00350C79" w:rsidP="00350C79">
      <w:pPr>
        <w:spacing w:after="0" w:line="240" w:lineRule="auto"/>
        <w:rPr>
          <w:rFonts w:ascii="Arial" w:eastAsia="Times New Roman" w:hAnsi="Arial" w:cs="Arial"/>
          <w:szCs w:val="24"/>
          <w:lang w:eastAsia="en-GB"/>
        </w:rPr>
      </w:pPr>
      <w:r w:rsidRPr="00350C79">
        <w:rPr>
          <w:rFonts w:ascii="Arial" w:eastAsia="Times New Roman" w:hAnsi="Arial" w:cs="Arial"/>
          <w:szCs w:val="24"/>
          <w:lang w:eastAsia="en-GB"/>
        </w:rPr>
        <w:t>A major issue was the shortage of trained staff, limiting the ability of Category 1 responders to co</w:t>
      </w:r>
      <w:r w:rsidR="00EB3BDD">
        <w:rPr>
          <w:rFonts w:ascii="Arial" w:eastAsia="Times New Roman" w:hAnsi="Arial" w:cs="Arial"/>
          <w:szCs w:val="24"/>
          <w:lang w:eastAsia="en-GB"/>
        </w:rPr>
        <w:t>-</w:t>
      </w:r>
      <w:r w:rsidRPr="00350C79">
        <w:rPr>
          <w:rFonts w:ascii="Arial" w:eastAsia="Times New Roman" w:hAnsi="Arial" w:cs="Arial"/>
          <w:szCs w:val="24"/>
          <w:lang w:eastAsia="en-GB"/>
        </w:rPr>
        <w:t xml:space="preserve">ordinate efforts effectively. The lack of interoperability between emergency services exacerbated the crisis, leading to conflicting decision-making and delayed evacuations </w:t>
      </w:r>
      <w:r w:rsidRPr="00350C79">
        <w:rPr>
          <w:rFonts w:ascii="Arial" w:eastAsia="Times New Roman" w:hAnsi="Arial" w:cs="Arial"/>
          <w:b/>
          <w:szCs w:val="24"/>
          <w:lang w:eastAsia="en-GB"/>
        </w:rPr>
        <w:t>(</w:t>
      </w:r>
      <w:hyperlink w:anchor="_Saunders,_J._2022._2" w:history="1">
        <w:r w:rsidRPr="008051DD">
          <w:rPr>
            <w:rStyle w:val="Hyperlink"/>
            <w:rFonts w:ascii="Arial" w:eastAsia="Times New Roman" w:hAnsi="Arial" w:cs="Arial"/>
            <w:b/>
            <w:szCs w:val="24"/>
            <w:lang w:eastAsia="en-GB"/>
          </w:rPr>
          <w:t>Moore-Bick et al., 2024, p. 26</w:t>
        </w:r>
      </w:hyperlink>
      <w:r w:rsidRPr="00350C79">
        <w:rPr>
          <w:rFonts w:ascii="Arial" w:eastAsia="Times New Roman" w:hAnsi="Arial" w:cs="Arial"/>
          <w:b/>
          <w:szCs w:val="24"/>
          <w:lang w:eastAsia="en-GB"/>
        </w:rPr>
        <w:t>)</w:t>
      </w:r>
      <w:r w:rsidRPr="00350C79">
        <w:rPr>
          <w:rFonts w:ascii="Arial" w:eastAsia="Times New Roman" w:hAnsi="Arial" w:cs="Arial"/>
          <w:szCs w:val="24"/>
          <w:lang w:eastAsia="en-GB"/>
        </w:rPr>
        <w:t>.</w:t>
      </w:r>
    </w:p>
    <w:p w:rsidR="00350C79" w:rsidRPr="00350C79" w:rsidRDefault="00350C79" w:rsidP="00350C79">
      <w:pPr>
        <w:spacing w:after="0" w:line="240" w:lineRule="auto"/>
        <w:rPr>
          <w:rFonts w:ascii="Arial" w:eastAsia="Times New Roman" w:hAnsi="Arial" w:cs="Arial"/>
          <w:szCs w:val="24"/>
          <w:lang w:eastAsia="en-GB"/>
        </w:rPr>
      </w:pPr>
    </w:p>
    <w:p w:rsidR="00350C79" w:rsidRPr="00DA06C6" w:rsidRDefault="00350C79" w:rsidP="00350C79">
      <w:pPr>
        <w:spacing w:after="0" w:line="240" w:lineRule="auto"/>
        <w:rPr>
          <w:rFonts w:ascii="Arial" w:eastAsia="Times New Roman" w:hAnsi="Arial" w:cs="Arial"/>
          <w:szCs w:val="24"/>
          <w:lang w:eastAsia="en-GB"/>
        </w:rPr>
      </w:pPr>
      <w:r w:rsidRPr="00350C79">
        <w:rPr>
          <w:rFonts w:ascii="Arial" w:eastAsia="Times New Roman" w:hAnsi="Arial" w:cs="Arial"/>
          <w:szCs w:val="24"/>
          <w:lang w:eastAsia="en-GB"/>
        </w:rPr>
        <w:t>The recovery phase also revealed systemic weaknesses. The inquiry found that authorities failed to “</w:t>
      </w:r>
      <w:r w:rsidRPr="00350C79">
        <w:rPr>
          <w:rFonts w:ascii="Arial" w:eastAsia="Times New Roman" w:hAnsi="Arial" w:cs="Arial"/>
          <w:b/>
          <w:szCs w:val="24"/>
          <w:lang w:eastAsia="en-GB"/>
        </w:rPr>
        <w:t>meet the basic needs of those displaced in the days immediately following the fire</w:t>
      </w:r>
      <w:r w:rsidRPr="00350C79">
        <w:rPr>
          <w:rFonts w:ascii="Arial" w:eastAsia="Times New Roman" w:hAnsi="Arial" w:cs="Arial"/>
          <w:szCs w:val="24"/>
          <w:lang w:eastAsia="en-GB"/>
        </w:rPr>
        <w:t xml:space="preserve">”, particularly in securing housing and mental health support </w:t>
      </w:r>
      <w:r w:rsidRPr="008051DD">
        <w:rPr>
          <w:rFonts w:ascii="Arial" w:eastAsia="Times New Roman" w:hAnsi="Arial" w:cs="Arial"/>
          <w:b/>
          <w:szCs w:val="24"/>
          <w:lang w:eastAsia="en-GB"/>
        </w:rPr>
        <w:t>(</w:t>
      </w:r>
      <w:hyperlink w:anchor="_Moore-Bick,M._Akbor,_A._2" w:history="1">
        <w:r w:rsidRPr="008051DD">
          <w:rPr>
            <w:rStyle w:val="Hyperlink"/>
            <w:rFonts w:ascii="Arial" w:eastAsia="Times New Roman" w:hAnsi="Arial" w:cs="Arial"/>
            <w:b/>
            <w:szCs w:val="24"/>
            <w:lang w:eastAsia="en-GB"/>
          </w:rPr>
          <w:t>Moore-Bick et al., 2024, p. 46</w:t>
        </w:r>
      </w:hyperlink>
      <w:r w:rsidRPr="008051DD">
        <w:rPr>
          <w:rFonts w:ascii="Arial" w:eastAsia="Times New Roman" w:hAnsi="Arial" w:cs="Arial"/>
          <w:b/>
          <w:szCs w:val="24"/>
          <w:lang w:eastAsia="en-GB"/>
        </w:rPr>
        <w:t>).</w:t>
      </w:r>
      <w:r w:rsidRPr="00350C79">
        <w:rPr>
          <w:rFonts w:ascii="Arial" w:eastAsia="Times New Roman" w:hAnsi="Arial" w:cs="Arial"/>
          <w:szCs w:val="24"/>
          <w:lang w:eastAsia="en-GB"/>
        </w:rPr>
        <w:t xml:space="preserve"> This prolonged suffering and demonstrated inadequate long-</w:t>
      </w:r>
      <w:r>
        <w:rPr>
          <w:rFonts w:ascii="Arial" w:eastAsia="Times New Roman" w:hAnsi="Arial" w:cs="Arial"/>
          <w:szCs w:val="24"/>
          <w:lang w:eastAsia="en-GB"/>
        </w:rPr>
        <w:t>term recovery planning, emphasiz</w:t>
      </w:r>
      <w:r w:rsidRPr="00350C79">
        <w:rPr>
          <w:rFonts w:ascii="Arial" w:eastAsia="Times New Roman" w:hAnsi="Arial" w:cs="Arial"/>
          <w:szCs w:val="24"/>
          <w:lang w:eastAsia="en-GB"/>
        </w:rPr>
        <w:t>ing the need for clearer leadership structures and community engagement in post-disaster efforts</w:t>
      </w:r>
    </w:p>
    <w:p w:rsidR="007C182A" w:rsidRPr="00880A56" w:rsidRDefault="007C182A" w:rsidP="007C182A">
      <w:pPr>
        <w:spacing w:after="0" w:line="240" w:lineRule="auto"/>
        <w:rPr>
          <w:rFonts w:ascii="Arial" w:eastAsia="Times New Roman" w:hAnsi="Arial" w:cs="Arial"/>
          <w:szCs w:val="24"/>
          <w:highlight w:val="yellow"/>
          <w:lang w:eastAsia="en-GB"/>
        </w:rPr>
      </w:pPr>
    </w:p>
    <w:p w:rsidR="00350C79" w:rsidRPr="00350C79" w:rsidRDefault="007C182A" w:rsidP="00350C79">
      <w:pPr>
        <w:pStyle w:val="Heading3"/>
        <w:rPr>
          <w:rFonts w:ascii="Arial" w:eastAsia="Times New Roman" w:hAnsi="Arial" w:cs="Arial"/>
          <w:b/>
          <w:color w:val="auto"/>
          <w:sz w:val="22"/>
          <w:szCs w:val="26"/>
          <w:lang w:eastAsia="en-GB"/>
        </w:rPr>
      </w:pPr>
      <w:bookmarkStart w:id="30" w:name="_Toc192852197"/>
      <w:r w:rsidRPr="00942DA4">
        <w:rPr>
          <w:rFonts w:ascii="Arial" w:eastAsia="Times New Roman" w:hAnsi="Arial" w:cs="Arial"/>
          <w:b/>
          <w:color w:val="auto"/>
          <w:sz w:val="22"/>
          <w:lang w:eastAsia="en-GB"/>
        </w:rPr>
        <w:t>Manchester Arena</w:t>
      </w:r>
      <w:bookmarkEnd w:id="30"/>
    </w:p>
    <w:p w:rsidR="00350C79" w:rsidRPr="00350C79" w:rsidRDefault="00350C79" w:rsidP="00350C79">
      <w:pPr>
        <w:spacing w:after="0" w:line="240" w:lineRule="auto"/>
        <w:rPr>
          <w:rFonts w:ascii="Arial" w:eastAsia="Times New Roman" w:hAnsi="Arial" w:cs="Arial"/>
          <w:szCs w:val="24"/>
          <w:lang w:eastAsia="en-GB"/>
        </w:rPr>
      </w:pPr>
      <w:r>
        <w:rPr>
          <w:rFonts w:ascii="Arial" w:eastAsia="Times New Roman" w:hAnsi="Arial" w:cs="Arial"/>
          <w:szCs w:val="24"/>
          <w:lang w:eastAsia="en-GB"/>
        </w:rPr>
        <w:t>T</w:t>
      </w:r>
      <w:r w:rsidRPr="00350C79">
        <w:rPr>
          <w:rFonts w:ascii="Arial" w:eastAsia="Times New Roman" w:hAnsi="Arial" w:cs="Arial"/>
          <w:szCs w:val="24"/>
          <w:lang w:eastAsia="en-GB"/>
        </w:rPr>
        <w:t>he Manchester Arena Inquiry (</w:t>
      </w:r>
      <w:hyperlink w:anchor="_Saunders,_J._2022._1" w:history="1">
        <w:r w:rsidRPr="008051DD">
          <w:rPr>
            <w:rStyle w:val="Hyperlink"/>
            <w:rFonts w:ascii="Arial" w:eastAsia="Times New Roman" w:hAnsi="Arial" w:cs="Arial"/>
            <w:szCs w:val="24"/>
            <w:lang w:eastAsia="en-GB"/>
          </w:rPr>
          <w:t>2022</w:t>
        </w:r>
      </w:hyperlink>
      <w:r w:rsidRPr="00350C79">
        <w:rPr>
          <w:rFonts w:ascii="Arial" w:eastAsia="Times New Roman" w:hAnsi="Arial" w:cs="Arial"/>
          <w:szCs w:val="24"/>
          <w:lang w:eastAsia="en-GB"/>
        </w:rPr>
        <w:t>) identified critical failures in multi-agency co</w:t>
      </w:r>
      <w:r w:rsidR="00EB3BDD">
        <w:rPr>
          <w:rFonts w:ascii="Arial" w:eastAsia="Times New Roman" w:hAnsi="Arial" w:cs="Arial"/>
          <w:szCs w:val="24"/>
          <w:lang w:eastAsia="en-GB"/>
        </w:rPr>
        <w:t>-</w:t>
      </w:r>
      <w:r w:rsidRPr="00350C79">
        <w:rPr>
          <w:rFonts w:ascii="Arial" w:eastAsia="Times New Roman" w:hAnsi="Arial" w:cs="Arial"/>
          <w:szCs w:val="24"/>
          <w:lang w:eastAsia="en-GB"/>
        </w:rPr>
        <w:t>ordination, describing the response as a “</w:t>
      </w:r>
      <w:r w:rsidRPr="00350C79">
        <w:rPr>
          <w:rFonts w:ascii="Arial" w:eastAsia="Times New Roman" w:hAnsi="Arial" w:cs="Arial"/>
          <w:b/>
          <w:szCs w:val="24"/>
          <w:lang w:eastAsia="en-GB"/>
        </w:rPr>
        <w:t>significant JESIP failure</w:t>
      </w:r>
      <w:r w:rsidRPr="00350C79">
        <w:rPr>
          <w:rFonts w:ascii="Arial" w:eastAsia="Times New Roman" w:hAnsi="Arial" w:cs="Arial"/>
          <w:szCs w:val="24"/>
          <w:lang w:eastAsia="en-GB"/>
        </w:rPr>
        <w:t xml:space="preserve">” </w:t>
      </w:r>
      <w:r w:rsidRPr="008051DD">
        <w:rPr>
          <w:rFonts w:ascii="Arial" w:eastAsia="Times New Roman" w:hAnsi="Arial" w:cs="Arial"/>
          <w:b/>
          <w:szCs w:val="24"/>
          <w:lang w:eastAsia="en-GB"/>
        </w:rPr>
        <w:t>(</w:t>
      </w:r>
      <w:hyperlink w:anchor="_Saunders,_J._2022._2" w:history="1">
        <w:r w:rsidRPr="008051DD">
          <w:rPr>
            <w:rStyle w:val="Hyperlink"/>
            <w:rFonts w:ascii="Arial" w:eastAsia="Times New Roman" w:hAnsi="Arial" w:cs="Arial"/>
            <w:b/>
            <w:szCs w:val="24"/>
            <w:lang w:eastAsia="en-GB"/>
          </w:rPr>
          <w:t>Saunders, 2022, p. 279</w:t>
        </w:r>
      </w:hyperlink>
      <w:r w:rsidRPr="008051DD">
        <w:rPr>
          <w:rFonts w:ascii="Arial" w:eastAsia="Times New Roman" w:hAnsi="Arial" w:cs="Arial"/>
          <w:b/>
          <w:szCs w:val="24"/>
          <w:lang w:eastAsia="en-GB"/>
        </w:rPr>
        <w:t>).</w:t>
      </w:r>
      <w:r w:rsidRPr="00350C79">
        <w:rPr>
          <w:rFonts w:ascii="Arial" w:eastAsia="Times New Roman" w:hAnsi="Arial" w:cs="Arial"/>
          <w:szCs w:val="24"/>
          <w:lang w:eastAsia="en-GB"/>
        </w:rPr>
        <w:t xml:space="preserve"> The lack of shared situational awareness and ineffective communication led to confusion among emergency responders.</w:t>
      </w:r>
    </w:p>
    <w:p w:rsidR="00AF268C" w:rsidRDefault="00AF268C" w:rsidP="00350C79">
      <w:pPr>
        <w:spacing w:after="0" w:line="240" w:lineRule="auto"/>
        <w:rPr>
          <w:rFonts w:ascii="Arial" w:hAnsi="Arial" w:cs="Arial"/>
          <w:lang w:eastAsia="en-GB"/>
        </w:rPr>
      </w:pPr>
    </w:p>
    <w:p w:rsidR="00350C79" w:rsidRPr="00350C79" w:rsidRDefault="00350C79" w:rsidP="00350C79">
      <w:pPr>
        <w:spacing w:after="0" w:line="240" w:lineRule="auto"/>
        <w:rPr>
          <w:rFonts w:ascii="Arial" w:eastAsia="Times New Roman" w:hAnsi="Arial" w:cs="Arial"/>
          <w:szCs w:val="24"/>
          <w:lang w:eastAsia="en-GB"/>
        </w:rPr>
      </w:pPr>
      <w:r w:rsidRPr="00350C79">
        <w:rPr>
          <w:rFonts w:ascii="Arial" w:eastAsia="Times New Roman" w:hAnsi="Arial" w:cs="Arial"/>
          <w:szCs w:val="24"/>
          <w:lang w:eastAsia="en-GB"/>
        </w:rPr>
        <w:t xml:space="preserve">A key failure was the breakdown of inter-agency communication, particularly within Greater Manchester Police. The </w:t>
      </w:r>
      <w:r>
        <w:rPr>
          <w:rFonts w:ascii="Arial" w:eastAsia="Times New Roman" w:hAnsi="Arial" w:cs="Arial"/>
          <w:szCs w:val="24"/>
          <w:lang w:eastAsia="en-GB"/>
        </w:rPr>
        <w:t>report quoted the</w:t>
      </w:r>
      <w:r w:rsidRPr="00350C79">
        <w:rPr>
          <w:rFonts w:ascii="Arial" w:eastAsia="Times New Roman" w:hAnsi="Arial" w:cs="Arial"/>
          <w:b/>
          <w:szCs w:val="24"/>
          <w:lang w:eastAsia="en-GB"/>
        </w:rPr>
        <w:t>“(FDO) never spoke to the Operational/Bronze Commander”,</w:t>
      </w:r>
      <w:r w:rsidRPr="00350C79">
        <w:rPr>
          <w:rFonts w:ascii="Arial" w:eastAsia="Times New Roman" w:hAnsi="Arial" w:cs="Arial"/>
          <w:szCs w:val="24"/>
          <w:lang w:eastAsia="en-GB"/>
        </w:rPr>
        <w:t xml:space="preserve"> </w:t>
      </w:r>
      <w:r>
        <w:rPr>
          <w:rFonts w:ascii="Arial" w:eastAsia="Times New Roman" w:hAnsi="Arial" w:cs="Arial"/>
          <w:szCs w:val="24"/>
          <w:lang w:eastAsia="en-GB"/>
        </w:rPr>
        <w:t xml:space="preserve">which shows </w:t>
      </w:r>
      <w:r w:rsidRPr="00350C79">
        <w:rPr>
          <w:rFonts w:ascii="Arial" w:eastAsia="Times New Roman" w:hAnsi="Arial" w:cs="Arial"/>
          <w:szCs w:val="24"/>
          <w:lang w:eastAsia="en-GB"/>
        </w:rPr>
        <w:t xml:space="preserve">a fundamental breach of JESIP principles </w:t>
      </w:r>
      <w:r w:rsidRPr="00350C79">
        <w:rPr>
          <w:rFonts w:ascii="Arial" w:eastAsia="Times New Roman" w:hAnsi="Arial" w:cs="Arial"/>
          <w:b/>
          <w:szCs w:val="24"/>
          <w:lang w:eastAsia="en-GB"/>
        </w:rPr>
        <w:t>(</w:t>
      </w:r>
      <w:hyperlink w:anchor="_Saunders,_J._2022._2" w:history="1">
        <w:r w:rsidRPr="008051DD">
          <w:rPr>
            <w:rStyle w:val="Hyperlink"/>
            <w:rFonts w:ascii="Arial" w:eastAsia="Times New Roman" w:hAnsi="Arial" w:cs="Arial"/>
            <w:b/>
            <w:szCs w:val="24"/>
            <w:lang w:eastAsia="en-GB"/>
          </w:rPr>
          <w:t>Saunders, 2022, p. 240</w:t>
        </w:r>
      </w:hyperlink>
      <w:r w:rsidRPr="00350C79">
        <w:rPr>
          <w:rFonts w:ascii="Arial" w:eastAsia="Times New Roman" w:hAnsi="Arial" w:cs="Arial"/>
          <w:b/>
          <w:szCs w:val="24"/>
          <w:lang w:eastAsia="en-GB"/>
        </w:rPr>
        <w:t>).</w:t>
      </w:r>
      <w:r w:rsidRPr="00350C79">
        <w:rPr>
          <w:rFonts w:ascii="Arial" w:eastAsia="Times New Roman" w:hAnsi="Arial" w:cs="Arial"/>
          <w:szCs w:val="24"/>
          <w:lang w:eastAsia="en-GB"/>
        </w:rPr>
        <w:t xml:space="preserve"> This fragmentation of command structures resulted in delays and misallocation of emergency resources.</w:t>
      </w:r>
    </w:p>
    <w:p w:rsidR="00350C79" w:rsidRPr="00350C79" w:rsidRDefault="00350C79" w:rsidP="00350C79">
      <w:pPr>
        <w:spacing w:after="0" w:line="240" w:lineRule="auto"/>
        <w:rPr>
          <w:rFonts w:ascii="Arial" w:eastAsia="Times New Roman" w:hAnsi="Arial" w:cs="Arial"/>
          <w:szCs w:val="24"/>
          <w:lang w:eastAsia="en-GB"/>
        </w:rPr>
      </w:pPr>
    </w:p>
    <w:p w:rsidR="00273941" w:rsidRDefault="00174A1C" w:rsidP="00273941">
      <w:pPr>
        <w:spacing w:after="0" w:line="240" w:lineRule="auto"/>
        <w:rPr>
          <w:rFonts w:ascii="Arial" w:eastAsia="Times New Roman" w:hAnsi="Arial" w:cs="Arial"/>
          <w:szCs w:val="24"/>
          <w:lang w:eastAsia="en-GB"/>
        </w:rPr>
      </w:pPr>
      <w:r w:rsidRPr="00174A1C">
        <w:rPr>
          <w:rFonts w:ascii="Arial" w:eastAsia="Times New Roman" w:hAnsi="Arial" w:cs="Arial"/>
          <w:szCs w:val="24"/>
          <w:lang w:eastAsia="en-GB"/>
        </w:rPr>
        <w:t>These results highlight the necessity for improved collaboration among agencies, ongoing education in JESIP principles, and the establishment of real-time communication protocols. To avert comparable shortcomings, forthcoming emergenc</w:t>
      </w:r>
      <w:r w:rsidR="009F4E42">
        <w:rPr>
          <w:rFonts w:ascii="Arial" w:eastAsia="Times New Roman" w:hAnsi="Arial" w:cs="Arial"/>
          <w:szCs w:val="24"/>
          <w:lang w:eastAsia="en-GB"/>
        </w:rPr>
        <w:t>y response plans should emphasis</w:t>
      </w:r>
      <w:r w:rsidRPr="00174A1C">
        <w:rPr>
          <w:rFonts w:ascii="Arial" w:eastAsia="Times New Roman" w:hAnsi="Arial" w:cs="Arial"/>
          <w:szCs w:val="24"/>
          <w:lang w:eastAsia="en-GB"/>
        </w:rPr>
        <w:t>e multi-agency drills, well-defined leadership roles, and the incorporation of digital technologies to improve real-time situational awareness, which has</w:t>
      </w:r>
      <w:r w:rsidR="008723CE">
        <w:rPr>
          <w:rFonts w:ascii="Arial" w:eastAsia="Times New Roman" w:hAnsi="Arial" w:cs="Arial"/>
          <w:szCs w:val="24"/>
          <w:lang w:eastAsia="en-GB"/>
        </w:rPr>
        <w:t xml:space="preserve"> since</w:t>
      </w:r>
      <w:r w:rsidRPr="00174A1C">
        <w:rPr>
          <w:rFonts w:ascii="Arial" w:eastAsia="Times New Roman" w:hAnsi="Arial" w:cs="Arial"/>
          <w:szCs w:val="24"/>
          <w:lang w:eastAsia="en-GB"/>
        </w:rPr>
        <w:t xml:space="preserve"> become a priority in Wales. These incidents have prompted revisions in training within Wales and an increased focus on digital coordination tools. The insights gained have shaped the guidance provided by WRPT and the exercises conducted by LRF.</w:t>
      </w:r>
    </w:p>
    <w:p w:rsidR="00174A1C" w:rsidRPr="00880A56" w:rsidRDefault="00174A1C" w:rsidP="00273941">
      <w:pPr>
        <w:spacing w:after="0" w:line="240" w:lineRule="auto"/>
        <w:rPr>
          <w:rFonts w:ascii="Arial" w:eastAsia="Times New Roman" w:hAnsi="Arial" w:cs="Arial"/>
          <w:szCs w:val="24"/>
          <w:highlight w:val="yellow"/>
          <w:lang w:eastAsia="en-GB"/>
        </w:rPr>
      </w:pPr>
    </w:p>
    <w:p w:rsidR="0046282C" w:rsidRPr="00942DA4" w:rsidRDefault="0046282C" w:rsidP="00942DA4">
      <w:pPr>
        <w:pStyle w:val="Heading2"/>
        <w:rPr>
          <w:rFonts w:ascii="Arial" w:eastAsia="Times New Roman" w:hAnsi="Arial" w:cs="Arial"/>
          <w:b/>
          <w:color w:val="auto"/>
          <w:sz w:val="24"/>
          <w:highlight w:val="yellow"/>
          <w:lang w:eastAsia="en-GB"/>
        </w:rPr>
      </w:pPr>
      <w:bookmarkStart w:id="31" w:name="_Toc192852198"/>
      <w:r w:rsidRPr="00942DA4">
        <w:rPr>
          <w:rFonts w:ascii="Arial" w:eastAsia="Times New Roman" w:hAnsi="Arial" w:cs="Arial"/>
          <w:b/>
          <w:color w:val="auto"/>
          <w:sz w:val="24"/>
          <w:lang w:eastAsia="en-GB"/>
        </w:rPr>
        <w:t xml:space="preserve">Mitigating Legal Risks </w:t>
      </w:r>
      <w:r w:rsidR="004809C3" w:rsidRPr="00942DA4">
        <w:rPr>
          <w:rFonts w:ascii="Arial" w:eastAsia="Times New Roman" w:hAnsi="Arial" w:cs="Arial"/>
          <w:b/>
          <w:color w:val="auto"/>
          <w:sz w:val="24"/>
          <w:lang w:eastAsia="en-GB"/>
        </w:rPr>
        <w:t>through</w:t>
      </w:r>
      <w:r w:rsidRPr="00942DA4">
        <w:rPr>
          <w:rFonts w:ascii="Arial" w:eastAsia="Times New Roman" w:hAnsi="Arial" w:cs="Arial"/>
          <w:b/>
          <w:color w:val="auto"/>
          <w:sz w:val="24"/>
          <w:lang w:eastAsia="en-GB"/>
        </w:rPr>
        <w:t xml:space="preserve"> Effective Response</w:t>
      </w:r>
      <w:r w:rsidR="002D33EE" w:rsidRPr="00942DA4">
        <w:rPr>
          <w:rFonts w:ascii="Arial" w:eastAsia="Times New Roman" w:hAnsi="Arial" w:cs="Arial"/>
          <w:b/>
          <w:color w:val="auto"/>
          <w:sz w:val="24"/>
          <w:lang w:eastAsia="en-GB"/>
        </w:rPr>
        <w:t xml:space="preserve"> Best Practices</w:t>
      </w:r>
      <w:bookmarkEnd w:id="31"/>
    </w:p>
    <w:p w:rsidR="00D25222" w:rsidRDefault="00D25222" w:rsidP="002D4D0D">
      <w:pPr>
        <w:rPr>
          <w:rFonts w:ascii="Arial" w:hAnsi="Arial" w:cs="Arial"/>
          <w:lang w:eastAsia="en-GB"/>
        </w:rPr>
      </w:pPr>
      <w:r w:rsidRPr="00D25222">
        <w:rPr>
          <w:rFonts w:ascii="Arial" w:hAnsi="Arial" w:cs="Arial"/>
          <w:lang w:eastAsia="en-GB"/>
        </w:rPr>
        <w:t>To reduce potential legal challenges following response and recovery efforts, agencies must adopt a proactive, transparent, and well-co</w:t>
      </w:r>
      <w:r w:rsidR="00EB3BDD">
        <w:rPr>
          <w:rFonts w:ascii="Arial" w:hAnsi="Arial" w:cs="Arial"/>
          <w:lang w:eastAsia="en-GB"/>
        </w:rPr>
        <w:t>-</w:t>
      </w:r>
      <w:r w:rsidRPr="00D25222">
        <w:rPr>
          <w:rFonts w:ascii="Arial" w:hAnsi="Arial" w:cs="Arial"/>
          <w:lang w:eastAsia="en-GB"/>
        </w:rPr>
        <w:t>ordinated approach to emergency management. A crucial part of this is ensuring that all responding organisations “</w:t>
      </w:r>
      <w:r w:rsidRPr="002D33EE">
        <w:rPr>
          <w:rFonts w:ascii="Arial" w:hAnsi="Arial" w:cs="Arial"/>
          <w:b/>
          <w:lang w:eastAsia="en-GB"/>
        </w:rPr>
        <w:t>be properly prepared and be clear about their roles and responsibilities</w:t>
      </w:r>
      <w:r w:rsidRPr="00D25222">
        <w:rPr>
          <w:rFonts w:ascii="Arial" w:hAnsi="Arial" w:cs="Arial"/>
          <w:lang w:eastAsia="en-GB"/>
        </w:rPr>
        <w:t xml:space="preserve">” </w:t>
      </w:r>
      <w:r w:rsidRPr="002D33EE">
        <w:rPr>
          <w:rFonts w:ascii="Arial" w:hAnsi="Arial" w:cs="Arial"/>
          <w:b/>
          <w:lang w:eastAsia="en-GB"/>
        </w:rPr>
        <w:t>(</w:t>
      </w:r>
      <w:hyperlink w:anchor="_Cabinet_Office,_(2010" w:history="1">
        <w:r w:rsidRPr="008051DD">
          <w:rPr>
            <w:rStyle w:val="Hyperlink"/>
            <w:rFonts w:ascii="Arial" w:hAnsi="Arial" w:cs="Arial"/>
            <w:b/>
            <w:lang w:eastAsia="en-GB"/>
          </w:rPr>
          <w:t>Cabinet Office, 2013, p.14</w:t>
        </w:r>
      </w:hyperlink>
      <w:r w:rsidRPr="002D33EE">
        <w:rPr>
          <w:rFonts w:ascii="Arial" w:hAnsi="Arial" w:cs="Arial"/>
          <w:b/>
          <w:lang w:eastAsia="en-GB"/>
        </w:rPr>
        <w:t xml:space="preserve">) </w:t>
      </w:r>
      <w:r>
        <w:rPr>
          <w:rFonts w:ascii="Arial" w:hAnsi="Arial" w:cs="Arial"/>
          <w:lang w:eastAsia="en-GB"/>
        </w:rPr>
        <w:t xml:space="preserve">at </w:t>
      </w:r>
      <w:r w:rsidRPr="00D25222">
        <w:rPr>
          <w:rFonts w:ascii="Arial" w:hAnsi="Arial" w:cs="Arial"/>
          <w:lang w:eastAsia="en-GB"/>
        </w:rPr>
        <w:t>both individual and multi-agency levels, across all command and operational structures, to ensure a co</w:t>
      </w:r>
      <w:r w:rsidR="00EB3BDD">
        <w:rPr>
          <w:rFonts w:ascii="Arial" w:hAnsi="Arial" w:cs="Arial"/>
          <w:lang w:eastAsia="en-GB"/>
        </w:rPr>
        <w:t>-</w:t>
      </w:r>
      <w:r w:rsidRPr="00D25222">
        <w:rPr>
          <w:rFonts w:ascii="Arial" w:hAnsi="Arial" w:cs="Arial"/>
          <w:lang w:eastAsia="en-GB"/>
        </w:rPr>
        <w:t>ordinated and effective response. This can be achieved through regular emergency planning, exercises, and training at both individual and multi-agency levels, ensuring all personnel are equipped to respond effectively in a co</w:t>
      </w:r>
      <w:r w:rsidR="00EB3BDD">
        <w:rPr>
          <w:rFonts w:ascii="Arial" w:hAnsi="Arial" w:cs="Arial"/>
          <w:lang w:eastAsia="en-GB"/>
        </w:rPr>
        <w:t>-</w:t>
      </w:r>
      <w:r w:rsidRPr="00D25222">
        <w:rPr>
          <w:rFonts w:ascii="Arial" w:hAnsi="Arial" w:cs="Arial"/>
          <w:lang w:eastAsia="en-GB"/>
        </w:rPr>
        <w:t>ordinated manner</w:t>
      </w:r>
      <w:r w:rsidR="002D33EE">
        <w:rPr>
          <w:rFonts w:ascii="Arial" w:hAnsi="Arial" w:cs="Arial"/>
          <w:lang w:eastAsia="en-GB"/>
        </w:rPr>
        <w:t xml:space="preserve"> </w:t>
      </w:r>
      <w:r w:rsidR="002D33EE" w:rsidRPr="002D33EE">
        <w:rPr>
          <w:rFonts w:ascii="Arial" w:hAnsi="Arial" w:cs="Arial"/>
          <w:b/>
          <w:lang w:eastAsia="en-GB"/>
        </w:rPr>
        <w:t>(</w:t>
      </w:r>
      <w:hyperlink w:anchor="_Cabinet_Office,_(2006_1" w:history="1">
        <w:r w:rsidR="002D33EE" w:rsidRPr="008051DD">
          <w:rPr>
            <w:rStyle w:val="Hyperlink"/>
            <w:rFonts w:ascii="Arial" w:hAnsi="Arial" w:cs="Arial"/>
            <w:b/>
            <w:lang w:eastAsia="en-GB"/>
          </w:rPr>
          <w:t>Cabinet Office, 2012, p. 22</w:t>
        </w:r>
      </w:hyperlink>
      <w:r w:rsidR="002D33EE" w:rsidRPr="002D33EE">
        <w:rPr>
          <w:rFonts w:ascii="Arial" w:hAnsi="Arial" w:cs="Arial"/>
          <w:b/>
          <w:lang w:eastAsia="en-GB"/>
        </w:rPr>
        <w:t>)</w:t>
      </w:r>
      <w:r w:rsidRPr="002D33EE">
        <w:rPr>
          <w:rFonts w:ascii="Arial" w:hAnsi="Arial" w:cs="Arial"/>
          <w:b/>
          <w:lang w:eastAsia="en-GB"/>
        </w:rPr>
        <w:t>.</w:t>
      </w:r>
    </w:p>
    <w:p w:rsidR="00DF58A1" w:rsidRPr="00DF58A1" w:rsidRDefault="00DF58A1" w:rsidP="00DF58A1">
      <w:pPr>
        <w:rPr>
          <w:rFonts w:ascii="Arial" w:hAnsi="Arial" w:cs="Arial"/>
          <w:lang w:eastAsia="en-GB"/>
        </w:rPr>
      </w:pPr>
      <w:r w:rsidRPr="00DF58A1">
        <w:rPr>
          <w:rFonts w:ascii="Arial" w:hAnsi="Arial" w:cs="Arial"/>
          <w:lang w:eastAsia="en-GB"/>
        </w:rPr>
        <w:t>Effective mitigation measures should include enhanced training on JESIP principles to ensure seamles</w:t>
      </w:r>
      <w:r w:rsidR="002D33EE">
        <w:rPr>
          <w:rFonts w:ascii="Arial" w:hAnsi="Arial" w:cs="Arial"/>
          <w:lang w:eastAsia="en-GB"/>
        </w:rPr>
        <w:t xml:space="preserve">s inter-agency collaboration at all levels of emergency management </w:t>
      </w:r>
      <w:r w:rsidR="002D33EE" w:rsidRPr="002D33EE">
        <w:rPr>
          <w:rFonts w:ascii="Arial" w:hAnsi="Arial" w:cs="Arial"/>
          <w:b/>
          <w:lang w:eastAsia="en-GB"/>
        </w:rPr>
        <w:t>(</w:t>
      </w:r>
      <w:hyperlink w:anchor="_JESIP._2024._Joint_1" w:history="1">
        <w:r w:rsidR="002D33EE" w:rsidRPr="008051DD">
          <w:rPr>
            <w:rStyle w:val="Hyperlink"/>
            <w:rFonts w:ascii="Arial" w:hAnsi="Arial" w:cs="Arial"/>
            <w:b/>
            <w:lang w:eastAsia="en-GB"/>
          </w:rPr>
          <w:t>JESIP, 2024, p. 8)</w:t>
        </w:r>
        <w:r w:rsidRPr="008051DD">
          <w:rPr>
            <w:rStyle w:val="Hyperlink"/>
            <w:rFonts w:ascii="Arial" w:hAnsi="Arial" w:cs="Arial"/>
            <w:b/>
            <w:lang w:eastAsia="en-GB"/>
          </w:rPr>
          <w:t>.</w:t>
        </w:r>
      </w:hyperlink>
      <w:r w:rsidRPr="002D33EE">
        <w:rPr>
          <w:rFonts w:ascii="Arial" w:hAnsi="Arial" w:cs="Arial"/>
          <w:b/>
          <w:lang w:eastAsia="en-GB"/>
        </w:rPr>
        <w:t xml:space="preserve"> </w:t>
      </w:r>
      <w:r w:rsidRPr="00DF58A1">
        <w:rPr>
          <w:rFonts w:ascii="Arial" w:hAnsi="Arial" w:cs="Arial"/>
          <w:lang w:eastAsia="en-GB"/>
        </w:rPr>
        <w:t>Robust communication frameworks must be established to facilitate real-time information sharing between emergency services, preventing the breakdo</w:t>
      </w:r>
      <w:r w:rsidR="002D33EE">
        <w:rPr>
          <w:rFonts w:ascii="Arial" w:hAnsi="Arial" w:cs="Arial"/>
          <w:lang w:eastAsia="en-GB"/>
        </w:rPr>
        <w:t xml:space="preserve">wns seen in previous incidents </w:t>
      </w:r>
      <w:r w:rsidR="002D33EE">
        <w:rPr>
          <w:rFonts w:ascii="Arial" w:hAnsi="Arial" w:cs="Arial"/>
          <w:b/>
          <w:lang w:eastAsia="en-GB"/>
        </w:rPr>
        <w:t>(</w:t>
      </w:r>
      <w:hyperlink w:anchor="_JESIP._2024._Joint_1" w:history="1">
        <w:r w:rsidR="002D33EE" w:rsidRPr="008051DD">
          <w:rPr>
            <w:rStyle w:val="Hyperlink"/>
            <w:rFonts w:ascii="Arial" w:hAnsi="Arial" w:cs="Arial"/>
            <w:b/>
            <w:lang w:eastAsia="en-GB"/>
          </w:rPr>
          <w:t>JESIP, 2024, p.14</w:t>
        </w:r>
      </w:hyperlink>
      <w:r w:rsidR="002D33EE" w:rsidRPr="002D33EE">
        <w:rPr>
          <w:rFonts w:ascii="Arial" w:hAnsi="Arial" w:cs="Arial"/>
          <w:b/>
          <w:lang w:eastAsia="en-GB"/>
        </w:rPr>
        <w:t>).</w:t>
      </w:r>
      <w:r w:rsidR="002D33EE">
        <w:rPr>
          <w:rFonts w:ascii="Arial" w:hAnsi="Arial" w:cs="Arial"/>
          <w:lang w:eastAsia="en-GB"/>
        </w:rPr>
        <w:t xml:space="preserve"> </w:t>
      </w:r>
    </w:p>
    <w:p w:rsidR="00DF58A1" w:rsidRDefault="00DF58A1" w:rsidP="00DF58A1">
      <w:pPr>
        <w:rPr>
          <w:rFonts w:ascii="Arial" w:hAnsi="Arial" w:cs="Arial"/>
          <w:b/>
          <w:lang w:eastAsia="en-GB"/>
        </w:rPr>
      </w:pPr>
      <w:r w:rsidRPr="00DF58A1">
        <w:rPr>
          <w:rFonts w:ascii="Arial" w:hAnsi="Arial" w:cs="Arial"/>
          <w:lang w:eastAsia="en-GB"/>
        </w:rPr>
        <w:lastRenderedPageBreak/>
        <w:t>Strict legal adherence is also essential, requiring agencies to operate within established protocols to ensure accountability and compliance with statutory obligations. Accurate record-keeping and transparent decision-making further support this by providing clear documentation of actions taken, which can be crucial in post-incident</w:t>
      </w:r>
      <w:r w:rsidR="002D33EE">
        <w:rPr>
          <w:rFonts w:ascii="Arial" w:hAnsi="Arial" w:cs="Arial"/>
          <w:lang w:eastAsia="en-GB"/>
        </w:rPr>
        <w:t xml:space="preserve"> reviews and legal proceedings </w:t>
      </w:r>
      <w:r w:rsidR="008723CE">
        <w:rPr>
          <w:rFonts w:ascii="Arial" w:hAnsi="Arial" w:cs="Arial"/>
          <w:lang w:eastAsia="en-GB"/>
        </w:rPr>
        <w:t xml:space="preserve">and audits </w:t>
      </w:r>
      <w:r w:rsidR="002D33EE" w:rsidRPr="00D70480">
        <w:rPr>
          <w:rFonts w:ascii="Arial" w:hAnsi="Arial" w:cs="Arial"/>
          <w:b/>
          <w:lang w:eastAsia="en-GB"/>
        </w:rPr>
        <w:t>(</w:t>
      </w:r>
      <w:hyperlink w:anchor="_Cabinet_Office,_(2010" w:history="1">
        <w:r w:rsidR="00D70480" w:rsidRPr="00D70480">
          <w:rPr>
            <w:rStyle w:val="Hyperlink"/>
            <w:rFonts w:ascii="Arial" w:hAnsi="Arial" w:cs="Arial"/>
            <w:b/>
            <w:lang w:eastAsia="en-GB"/>
          </w:rPr>
          <w:t>Cabinet Office</w:t>
        </w:r>
        <w:r w:rsidR="002D33EE" w:rsidRPr="00D70480">
          <w:rPr>
            <w:rStyle w:val="Hyperlink"/>
            <w:rFonts w:ascii="Arial" w:hAnsi="Arial" w:cs="Arial"/>
            <w:b/>
            <w:lang w:eastAsia="en-GB"/>
          </w:rPr>
          <w:t>,</w:t>
        </w:r>
        <w:r w:rsidR="00D70480" w:rsidRPr="00D70480">
          <w:rPr>
            <w:rStyle w:val="Hyperlink"/>
            <w:rFonts w:ascii="Arial" w:hAnsi="Arial" w:cs="Arial"/>
            <w:b/>
            <w:lang w:eastAsia="en-GB"/>
          </w:rPr>
          <w:t>2013,</w:t>
        </w:r>
        <w:r w:rsidR="002D33EE" w:rsidRPr="00D70480">
          <w:rPr>
            <w:rStyle w:val="Hyperlink"/>
            <w:rFonts w:ascii="Arial" w:hAnsi="Arial" w:cs="Arial"/>
            <w:b/>
            <w:lang w:eastAsia="en-GB"/>
          </w:rPr>
          <w:t xml:space="preserve"> p. 79</w:t>
        </w:r>
      </w:hyperlink>
      <w:r w:rsidR="002D33EE" w:rsidRPr="00D70480">
        <w:rPr>
          <w:rFonts w:ascii="Arial" w:hAnsi="Arial" w:cs="Arial"/>
          <w:b/>
          <w:lang w:eastAsia="en-GB"/>
        </w:rPr>
        <w:t xml:space="preserve">). </w:t>
      </w:r>
    </w:p>
    <w:p w:rsidR="0068128B" w:rsidRPr="00DF58A1" w:rsidRDefault="0068128B" w:rsidP="00DF58A1">
      <w:pPr>
        <w:rPr>
          <w:rFonts w:ascii="Arial" w:hAnsi="Arial" w:cs="Arial"/>
          <w:lang w:eastAsia="en-GB"/>
        </w:rPr>
      </w:pPr>
      <w:r w:rsidRPr="0068128B">
        <w:rPr>
          <w:rFonts w:ascii="Arial" w:hAnsi="Arial" w:cs="Arial"/>
          <w:lang w:eastAsia="en-GB"/>
        </w:rPr>
        <w:t>The role of community resilience and the voluntary sector is essential throughout the response and recovery phases. Local communities often act as first responders, offering support such as shelter, supplies, and vital information before official agencies arrive. In Wales, voluntary organisations like the British Red Cross, St John Ambulance Cymru, and local town councils play a key role by providing welfare support, transport, and community outreach. Initiatives such as Community Emergency Plans, supported by local authorities and the Wales Resilience Partnership Team (WRPT), empower residents to prepare for and respond to emergencies at the grassroots level</w:t>
      </w:r>
      <w:r w:rsidRPr="009578E0">
        <w:rPr>
          <w:rFonts w:ascii="Arial" w:hAnsi="Arial" w:cs="Arial"/>
          <w:b/>
          <w:lang w:eastAsia="en-GB"/>
        </w:rPr>
        <w:t xml:space="preserve"> (</w:t>
      </w:r>
      <w:hyperlink w:anchor="_Welsh_Government._2022." w:history="1">
        <w:r w:rsidRPr="009578E0">
          <w:rPr>
            <w:rStyle w:val="Hyperlink"/>
            <w:rFonts w:ascii="Arial" w:hAnsi="Arial" w:cs="Arial"/>
            <w:b/>
            <w:lang w:eastAsia="en-GB"/>
          </w:rPr>
          <w:t>Welsh Government, 2022</w:t>
        </w:r>
      </w:hyperlink>
      <w:r w:rsidRPr="0068128B">
        <w:rPr>
          <w:rFonts w:ascii="Arial" w:hAnsi="Arial" w:cs="Arial"/>
          <w:lang w:eastAsia="en-GB"/>
        </w:rPr>
        <w:t>). Integrating these groups into planning and exercising efforts strengthens public trust, accelerates recovery, and fosters long-term resilience.</w:t>
      </w:r>
    </w:p>
    <w:p w:rsidR="00DF58A1" w:rsidRPr="00DF58A1" w:rsidRDefault="00DF58A1" w:rsidP="00DF58A1">
      <w:pPr>
        <w:rPr>
          <w:rFonts w:ascii="Arial" w:hAnsi="Arial" w:cs="Arial"/>
          <w:highlight w:val="yellow"/>
          <w:lang w:eastAsia="en-GB"/>
        </w:rPr>
      </w:pPr>
      <w:r w:rsidRPr="00DF58A1">
        <w:rPr>
          <w:rFonts w:ascii="Arial" w:hAnsi="Arial" w:cs="Arial"/>
          <w:lang w:eastAsia="en-GB"/>
        </w:rPr>
        <w:t>Additionally, improved multi-agency co</w:t>
      </w:r>
      <w:r w:rsidR="00EB3BDD">
        <w:rPr>
          <w:rFonts w:ascii="Arial" w:hAnsi="Arial" w:cs="Arial"/>
          <w:lang w:eastAsia="en-GB"/>
        </w:rPr>
        <w:t>-</w:t>
      </w:r>
      <w:r w:rsidRPr="00DF58A1">
        <w:rPr>
          <w:rFonts w:ascii="Arial" w:hAnsi="Arial" w:cs="Arial"/>
          <w:lang w:eastAsia="en-GB"/>
        </w:rPr>
        <w:t xml:space="preserve">ordination through joint exercises and scenario-based training can help identify potential weaknesses in emergency plans before an incident occurs. Continuous review and adaptation of emergency response strategies, informed by </w:t>
      </w:r>
      <w:r w:rsidR="00496FE0">
        <w:rPr>
          <w:rFonts w:ascii="Arial" w:hAnsi="Arial" w:cs="Arial"/>
          <w:lang w:eastAsia="en-GB"/>
        </w:rPr>
        <w:t xml:space="preserve">debriefs, </w:t>
      </w:r>
      <w:r w:rsidRPr="00DF58A1">
        <w:rPr>
          <w:rFonts w:ascii="Arial" w:hAnsi="Arial" w:cs="Arial"/>
          <w:lang w:eastAsia="en-GB"/>
        </w:rPr>
        <w:t>past incidents and best practices,</w:t>
      </w:r>
      <w:r w:rsidR="00496FE0">
        <w:rPr>
          <w:rFonts w:ascii="Arial" w:hAnsi="Arial" w:cs="Arial"/>
          <w:lang w:eastAsia="en-GB"/>
        </w:rPr>
        <w:t xml:space="preserve"> allows for</w:t>
      </w:r>
      <w:r w:rsidR="00496FE0" w:rsidRPr="00496FE0">
        <w:t xml:space="preserve"> </w:t>
      </w:r>
      <w:r w:rsidR="00496FE0">
        <w:t>“</w:t>
      </w:r>
      <w:r w:rsidR="00496FE0" w:rsidRPr="00496FE0">
        <w:rPr>
          <w:rFonts w:ascii="Arial" w:hAnsi="Arial" w:cs="Arial"/>
          <w:b/>
          <w:lang w:eastAsia="en-GB"/>
        </w:rPr>
        <w:t>lessons to be identified and made more widely available for the benefit of those who might be involved in future emergencies</w:t>
      </w:r>
      <w:r w:rsidR="00496FE0">
        <w:rPr>
          <w:rFonts w:ascii="Arial" w:hAnsi="Arial" w:cs="Arial"/>
          <w:lang w:eastAsia="en-GB"/>
        </w:rPr>
        <w:t>” which</w:t>
      </w:r>
      <w:r w:rsidRPr="00DF58A1">
        <w:rPr>
          <w:rFonts w:ascii="Arial" w:hAnsi="Arial" w:cs="Arial"/>
          <w:lang w:eastAsia="en-GB"/>
        </w:rPr>
        <w:t xml:space="preserve"> will ensure that agencies remain prepared for future crises while minimising legal risks</w:t>
      </w:r>
      <w:r w:rsidR="00496FE0">
        <w:rPr>
          <w:rFonts w:ascii="Arial" w:hAnsi="Arial" w:cs="Arial"/>
          <w:lang w:eastAsia="en-GB"/>
        </w:rPr>
        <w:t xml:space="preserve"> </w:t>
      </w:r>
      <w:r w:rsidR="00496FE0" w:rsidRPr="00496FE0">
        <w:rPr>
          <w:rFonts w:ascii="Arial" w:hAnsi="Arial" w:cs="Arial"/>
          <w:b/>
          <w:lang w:eastAsia="en-GB"/>
        </w:rPr>
        <w:t>(</w:t>
      </w:r>
      <w:hyperlink w:anchor="_Cabinet_Office,_(2010" w:history="1">
        <w:r w:rsidR="00D70480" w:rsidRPr="00D70480">
          <w:rPr>
            <w:rStyle w:val="Hyperlink"/>
            <w:rFonts w:ascii="Arial" w:hAnsi="Arial" w:cs="Arial"/>
            <w:b/>
            <w:lang w:eastAsia="en-GB"/>
          </w:rPr>
          <w:t>Cabinet Office, 2013, p. 79</w:t>
        </w:r>
      </w:hyperlink>
      <w:r w:rsidR="00496FE0" w:rsidRPr="00496FE0">
        <w:rPr>
          <w:rFonts w:ascii="Arial" w:hAnsi="Arial" w:cs="Arial"/>
          <w:b/>
          <w:lang w:eastAsia="en-GB"/>
        </w:rPr>
        <w:t>)</w:t>
      </w:r>
      <w:r w:rsidRPr="00496FE0">
        <w:rPr>
          <w:rFonts w:ascii="Arial" w:hAnsi="Arial" w:cs="Arial"/>
          <w:b/>
          <w:lang w:eastAsia="en-GB"/>
        </w:rPr>
        <w:t>.</w:t>
      </w:r>
      <w:r w:rsidR="00E53B4D">
        <w:rPr>
          <w:rFonts w:ascii="Arial" w:hAnsi="Arial" w:cs="Arial"/>
          <w:b/>
          <w:lang w:eastAsia="en-GB"/>
        </w:rPr>
        <w:t xml:space="preserve"> </w:t>
      </w:r>
      <w:r w:rsidR="00E53B4D" w:rsidRPr="00E53B4D">
        <w:rPr>
          <w:rFonts w:ascii="Arial" w:hAnsi="Arial" w:cs="Arial"/>
          <w:lang w:eastAsia="en-GB"/>
        </w:rPr>
        <w:t>To maximise learning, post incident debriefs could be escalated to a national level to identify systemic lesson across LRF boundaries and improve UK wide resilience.</w:t>
      </w:r>
    </w:p>
    <w:p w:rsidR="00942DA4" w:rsidRPr="00942DA4" w:rsidRDefault="00942DA4" w:rsidP="00942DA4">
      <w:pPr>
        <w:rPr>
          <w:rFonts w:ascii="Arial" w:hAnsi="Arial" w:cs="Arial"/>
          <w:lang w:eastAsia="en-GB"/>
        </w:rPr>
      </w:pPr>
      <w:r w:rsidRPr="00942DA4">
        <w:rPr>
          <w:rFonts w:ascii="Arial" w:hAnsi="Arial" w:cs="Arial"/>
          <w:lang w:eastAsia="en-GB"/>
        </w:rPr>
        <w:t>Implementing these measures reduces legal risks by ensuring co</w:t>
      </w:r>
      <w:r w:rsidR="00EB3BDD">
        <w:rPr>
          <w:rFonts w:ascii="Arial" w:hAnsi="Arial" w:cs="Arial"/>
          <w:lang w:eastAsia="en-GB"/>
        </w:rPr>
        <w:t>-</w:t>
      </w:r>
      <w:r w:rsidRPr="00942DA4">
        <w:rPr>
          <w:rFonts w:ascii="Arial" w:hAnsi="Arial" w:cs="Arial"/>
          <w:lang w:eastAsia="en-GB"/>
        </w:rPr>
        <w:t>ordinated, transparent, and accountable emergency responses. Clear communication, JESIP adherence, and strong record-keeping prevent errors and support legal compliance. Regular debriefs and lessons learned from past incidents play a crucial role in refining emergency plans, addressing gaps in response strategies, and strengthening inter-agency co</w:t>
      </w:r>
      <w:r w:rsidR="00EB3BDD">
        <w:rPr>
          <w:rFonts w:ascii="Arial" w:hAnsi="Arial" w:cs="Arial"/>
          <w:lang w:eastAsia="en-GB"/>
        </w:rPr>
        <w:t>-</w:t>
      </w:r>
      <w:r w:rsidRPr="00942DA4">
        <w:rPr>
          <w:rFonts w:ascii="Arial" w:hAnsi="Arial" w:cs="Arial"/>
          <w:lang w:eastAsia="en-GB"/>
        </w:rPr>
        <w:t xml:space="preserve">ordination. By continuously integrating these insights into future planning, agencies can enhance resilience, improve operational effectiveness, and ensure a more legally robust approach to emergency management. </w:t>
      </w:r>
    </w:p>
    <w:p w:rsidR="0046282C" w:rsidRPr="00174A1C" w:rsidRDefault="0046282C" w:rsidP="00174A1C">
      <w:pPr>
        <w:keepNext/>
        <w:keepLines/>
        <w:spacing w:before="240" w:after="0" w:line="240" w:lineRule="auto"/>
        <w:outlineLvl w:val="0"/>
        <w:rPr>
          <w:rFonts w:ascii="Arial" w:eastAsia="Times New Roman" w:hAnsi="Arial" w:cs="Arial"/>
          <w:b/>
          <w:sz w:val="28"/>
          <w:szCs w:val="24"/>
          <w:lang w:eastAsia="en-GB"/>
        </w:rPr>
      </w:pPr>
      <w:bookmarkStart w:id="32" w:name="_Toc192852199"/>
      <w:r w:rsidRPr="00942DA4">
        <w:rPr>
          <w:rFonts w:ascii="Arial" w:eastAsia="Times New Roman" w:hAnsi="Arial" w:cs="Arial"/>
          <w:b/>
          <w:sz w:val="28"/>
          <w:szCs w:val="24"/>
          <w:lang w:eastAsia="en-GB"/>
        </w:rPr>
        <w:t>Conclusion</w:t>
      </w:r>
      <w:bookmarkEnd w:id="32"/>
    </w:p>
    <w:p w:rsidR="0007535D" w:rsidRPr="0007535D" w:rsidRDefault="0007535D" w:rsidP="0007535D">
      <w:pPr>
        <w:spacing w:after="0" w:line="240" w:lineRule="auto"/>
        <w:rPr>
          <w:rFonts w:ascii="Arial" w:eastAsia="Times New Roman" w:hAnsi="Arial" w:cs="Arial"/>
          <w:szCs w:val="24"/>
          <w:lang w:eastAsia="en-GB"/>
        </w:rPr>
      </w:pPr>
      <w:r w:rsidRPr="0007535D">
        <w:rPr>
          <w:rFonts w:ascii="Arial" w:eastAsia="Times New Roman" w:hAnsi="Arial" w:cs="Arial"/>
          <w:szCs w:val="24"/>
          <w:lang w:eastAsia="en-GB"/>
        </w:rPr>
        <w:t>Wales has a structured and resilient emergency response and recovery framework, integrating local, regional, and national structures to ensure co</w:t>
      </w:r>
      <w:r w:rsidR="00EB3BDD">
        <w:rPr>
          <w:rFonts w:ascii="Arial" w:eastAsia="Times New Roman" w:hAnsi="Arial" w:cs="Arial"/>
          <w:szCs w:val="24"/>
          <w:lang w:eastAsia="en-GB"/>
        </w:rPr>
        <w:t>-</w:t>
      </w:r>
      <w:r w:rsidRPr="0007535D">
        <w:rPr>
          <w:rFonts w:ascii="Arial" w:eastAsia="Times New Roman" w:hAnsi="Arial" w:cs="Arial"/>
          <w:szCs w:val="24"/>
          <w:lang w:eastAsia="en-GB"/>
        </w:rPr>
        <w:t xml:space="preserve">ordinated action during civil emergencies. The </w:t>
      </w:r>
      <w:r w:rsidR="008A3EF1">
        <w:rPr>
          <w:rFonts w:ascii="Arial" w:eastAsia="Times New Roman" w:hAnsi="Arial" w:cs="Arial"/>
          <w:szCs w:val="24"/>
          <w:lang w:eastAsia="en-GB"/>
        </w:rPr>
        <w:t xml:space="preserve">(Strategic) </w:t>
      </w:r>
      <w:r w:rsidRPr="0007535D">
        <w:rPr>
          <w:rFonts w:ascii="Arial" w:eastAsia="Times New Roman" w:hAnsi="Arial" w:cs="Arial"/>
          <w:szCs w:val="24"/>
          <w:lang w:eastAsia="en-GB"/>
        </w:rPr>
        <w:t xml:space="preserve">Gold, </w:t>
      </w:r>
      <w:r w:rsidR="008A3EF1">
        <w:rPr>
          <w:rFonts w:ascii="Arial" w:eastAsia="Times New Roman" w:hAnsi="Arial" w:cs="Arial"/>
          <w:szCs w:val="24"/>
          <w:lang w:eastAsia="en-GB"/>
        </w:rPr>
        <w:t xml:space="preserve">(Tactical) </w:t>
      </w:r>
      <w:r w:rsidRPr="0007535D">
        <w:rPr>
          <w:rFonts w:ascii="Arial" w:eastAsia="Times New Roman" w:hAnsi="Arial" w:cs="Arial"/>
          <w:szCs w:val="24"/>
          <w:lang w:eastAsia="en-GB"/>
        </w:rPr>
        <w:t xml:space="preserve">Silver, and </w:t>
      </w:r>
      <w:r w:rsidR="008A3EF1">
        <w:rPr>
          <w:rFonts w:ascii="Arial" w:eastAsia="Times New Roman" w:hAnsi="Arial" w:cs="Arial"/>
          <w:szCs w:val="24"/>
          <w:lang w:eastAsia="en-GB"/>
        </w:rPr>
        <w:t xml:space="preserve">(Operational) </w:t>
      </w:r>
      <w:r w:rsidRPr="0007535D">
        <w:rPr>
          <w:rFonts w:ascii="Arial" w:eastAsia="Times New Roman" w:hAnsi="Arial" w:cs="Arial"/>
          <w:szCs w:val="24"/>
          <w:lang w:eastAsia="en-GB"/>
        </w:rPr>
        <w:t>Bronze command structure provides a clear hierarchy, enabling effective decision-making and resource allocation. Local Resilience Forums (LRFs), the Wales Resilience Forum (WRF), and UK-wide co</w:t>
      </w:r>
      <w:r w:rsidR="00EB3BDD">
        <w:rPr>
          <w:rFonts w:ascii="Arial" w:eastAsia="Times New Roman" w:hAnsi="Arial" w:cs="Arial"/>
          <w:szCs w:val="24"/>
          <w:lang w:eastAsia="en-GB"/>
        </w:rPr>
        <w:t>-</w:t>
      </w:r>
      <w:r w:rsidRPr="0007535D">
        <w:rPr>
          <w:rFonts w:ascii="Arial" w:eastAsia="Times New Roman" w:hAnsi="Arial" w:cs="Arial"/>
          <w:szCs w:val="24"/>
          <w:lang w:eastAsia="en-GB"/>
        </w:rPr>
        <w:t>ordination mechanisms such as COBR reinforce joint working and multi-agency collaboration.</w:t>
      </w:r>
    </w:p>
    <w:p w:rsidR="0007535D" w:rsidRPr="0007535D" w:rsidRDefault="0007535D" w:rsidP="0007535D">
      <w:pPr>
        <w:spacing w:after="0" w:line="240" w:lineRule="auto"/>
        <w:rPr>
          <w:rFonts w:ascii="Arial" w:eastAsia="Times New Roman" w:hAnsi="Arial" w:cs="Arial"/>
          <w:szCs w:val="24"/>
          <w:lang w:eastAsia="en-GB"/>
        </w:rPr>
      </w:pPr>
    </w:p>
    <w:p w:rsidR="0007535D" w:rsidRPr="0007535D" w:rsidRDefault="0007535D" w:rsidP="0007535D">
      <w:pPr>
        <w:spacing w:after="0" w:line="240" w:lineRule="auto"/>
        <w:rPr>
          <w:rFonts w:ascii="Arial" w:eastAsia="Times New Roman" w:hAnsi="Arial" w:cs="Arial"/>
          <w:szCs w:val="24"/>
          <w:lang w:eastAsia="en-GB"/>
        </w:rPr>
      </w:pPr>
      <w:r w:rsidRPr="0007535D">
        <w:rPr>
          <w:rFonts w:ascii="Arial" w:eastAsia="Times New Roman" w:hAnsi="Arial" w:cs="Arial"/>
          <w:szCs w:val="24"/>
          <w:lang w:eastAsia="en-GB"/>
        </w:rPr>
        <w:t>The Joint Doctrine: The Interoperability Framework (</w:t>
      </w:r>
      <w:hyperlink w:anchor="_JESIP._2024._Joint_1" w:history="1">
        <w:r w:rsidRPr="00F835C3">
          <w:rPr>
            <w:rStyle w:val="Hyperlink"/>
            <w:rFonts w:ascii="Arial" w:eastAsia="Times New Roman" w:hAnsi="Arial" w:cs="Arial"/>
            <w:b/>
            <w:szCs w:val="24"/>
            <w:lang w:eastAsia="en-GB"/>
          </w:rPr>
          <w:t>JESIP, 2024</w:t>
        </w:r>
      </w:hyperlink>
      <w:r w:rsidRPr="0007535D">
        <w:rPr>
          <w:rFonts w:ascii="Arial" w:eastAsia="Times New Roman" w:hAnsi="Arial" w:cs="Arial"/>
          <w:szCs w:val="24"/>
          <w:lang w:eastAsia="en-GB"/>
        </w:rPr>
        <w:t>) plays a crucial role in ensuring effective cooperation through principles such as co-location, communication, and shared situational awareness. However, past incidents lik</w:t>
      </w:r>
      <w:r w:rsidR="00350C79">
        <w:rPr>
          <w:rFonts w:ascii="Arial" w:eastAsia="Times New Roman" w:hAnsi="Arial" w:cs="Arial"/>
          <w:szCs w:val="24"/>
          <w:lang w:eastAsia="en-GB"/>
        </w:rPr>
        <w:t xml:space="preserve">e Grenfell Tower </w:t>
      </w:r>
      <w:r w:rsidRPr="0007535D">
        <w:rPr>
          <w:rFonts w:ascii="Arial" w:eastAsia="Times New Roman" w:hAnsi="Arial" w:cs="Arial"/>
          <w:szCs w:val="24"/>
          <w:lang w:eastAsia="en-GB"/>
        </w:rPr>
        <w:t>and the</w:t>
      </w:r>
      <w:r w:rsidR="00350C79">
        <w:rPr>
          <w:rFonts w:ascii="Arial" w:eastAsia="Times New Roman" w:hAnsi="Arial" w:cs="Arial"/>
          <w:szCs w:val="24"/>
          <w:lang w:eastAsia="en-GB"/>
        </w:rPr>
        <w:t xml:space="preserve"> Manchester Arena Attack </w:t>
      </w:r>
      <w:r w:rsidRPr="0007535D">
        <w:rPr>
          <w:rFonts w:ascii="Arial" w:eastAsia="Times New Roman" w:hAnsi="Arial" w:cs="Arial"/>
          <w:szCs w:val="24"/>
          <w:lang w:eastAsia="en-GB"/>
        </w:rPr>
        <w:t>highlight the consequences of poor interoperability and co</w:t>
      </w:r>
      <w:r w:rsidR="00EB3BDD">
        <w:rPr>
          <w:rFonts w:ascii="Arial" w:eastAsia="Times New Roman" w:hAnsi="Arial" w:cs="Arial"/>
          <w:szCs w:val="24"/>
          <w:lang w:eastAsia="en-GB"/>
        </w:rPr>
        <w:t>-</w:t>
      </w:r>
      <w:r w:rsidR="008723CE">
        <w:rPr>
          <w:rFonts w:ascii="Arial" w:eastAsia="Times New Roman" w:hAnsi="Arial" w:cs="Arial"/>
          <w:szCs w:val="24"/>
          <w:lang w:eastAsia="en-GB"/>
        </w:rPr>
        <w:t>ordination, emphasis</w:t>
      </w:r>
      <w:r w:rsidRPr="0007535D">
        <w:rPr>
          <w:rFonts w:ascii="Arial" w:eastAsia="Times New Roman" w:hAnsi="Arial" w:cs="Arial"/>
          <w:szCs w:val="24"/>
          <w:lang w:eastAsia="en-GB"/>
        </w:rPr>
        <w:t>ing the need for continued training and refinement of emergency protocols.</w:t>
      </w:r>
    </w:p>
    <w:p w:rsidR="0007535D" w:rsidRPr="0007535D" w:rsidRDefault="0007535D" w:rsidP="0007535D">
      <w:pPr>
        <w:spacing w:after="0" w:line="240" w:lineRule="auto"/>
        <w:rPr>
          <w:rFonts w:ascii="Arial" w:eastAsia="Times New Roman" w:hAnsi="Arial" w:cs="Arial"/>
          <w:szCs w:val="24"/>
          <w:lang w:eastAsia="en-GB"/>
        </w:rPr>
      </w:pPr>
    </w:p>
    <w:p w:rsidR="0007535D" w:rsidRPr="0007535D" w:rsidRDefault="0007535D" w:rsidP="0007535D">
      <w:pPr>
        <w:spacing w:after="0" w:line="240" w:lineRule="auto"/>
        <w:rPr>
          <w:rFonts w:ascii="Arial" w:eastAsia="Times New Roman" w:hAnsi="Arial" w:cs="Arial"/>
          <w:szCs w:val="24"/>
          <w:lang w:eastAsia="en-GB"/>
        </w:rPr>
      </w:pPr>
      <w:r w:rsidRPr="0007535D">
        <w:rPr>
          <w:rFonts w:ascii="Arial" w:eastAsia="Times New Roman" w:hAnsi="Arial" w:cs="Arial"/>
          <w:szCs w:val="24"/>
          <w:lang w:eastAsia="en-GB"/>
        </w:rPr>
        <w:lastRenderedPageBreak/>
        <w:t>Transitioning from response to recovery requires early planning, strong leadership, and sustained community engagement. The Recovery Co</w:t>
      </w:r>
      <w:r w:rsidR="00EB3BDD">
        <w:rPr>
          <w:rFonts w:ascii="Arial" w:eastAsia="Times New Roman" w:hAnsi="Arial" w:cs="Arial"/>
          <w:szCs w:val="24"/>
          <w:lang w:eastAsia="en-GB"/>
        </w:rPr>
        <w:t>-</w:t>
      </w:r>
      <w:r w:rsidRPr="0007535D">
        <w:rPr>
          <w:rFonts w:ascii="Arial" w:eastAsia="Times New Roman" w:hAnsi="Arial" w:cs="Arial"/>
          <w:szCs w:val="24"/>
          <w:lang w:eastAsia="en-GB"/>
        </w:rPr>
        <w:t>ordinating Group (RCG) ensures infrastructure restoration, public health support, and economic resilience. Post-incident reviews and legal scrutiny—as seen in major inquiries—reinforce the importance of transparent decision-making, record-keeping, and continuous improvement.</w:t>
      </w:r>
    </w:p>
    <w:p w:rsidR="0007535D" w:rsidRPr="0007535D" w:rsidRDefault="0007535D" w:rsidP="0007535D">
      <w:pPr>
        <w:spacing w:after="0" w:line="240" w:lineRule="auto"/>
        <w:rPr>
          <w:rFonts w:ascii="Arial" w:eastAsia="Times New Roman" w:hAnsi="Arial" w:cs="Arial"/>
          <w:szCs w:val="24"/>
          <w:lang w:eastAsia="en-GB"/>
        </w:rPr>
      </w:pPr>
    </w:p>
    <w:p w:rsidR="0007535D" w:rsidRPr="0007535D" w:rsidRDefault="0007535D" w:rsidP="0007535D">
      <w:pPr>
        <w:spacing w:after="0" w:line="240" w:lineRule="auto"/>
        <w:rPr>
          <w:rFonts w:ascii="Arial" w:eastAsia="Times New Roman" w:hAnsi="Arial" w:cs="Arial"/>
          <w:szCs w:val="24"/>
          <w:lang w:eastAsia="en-GB"/>
        </w:rPr>
      </w:pPr>
      <w:r w:rsidRPr="0007535D">
        <w:rPr>
          <w:rFonts w:ascii="Arial" w:eastAsia="Times New Roman" w:hAnsi="Arial" w:cs="Arial"/>
          <w:szCs w:val="24"/>
          <w:lang w:eastAsia="en-GB"/>
        </w:rPr>
        <w:t>Legal accountability is a key consideration, with frameworks such as the Civil Contingencies Act 2004 guiding compliance. Judicial reviews and public inquiries drive policy reforms and best practices, ensuring agencies learn from past failures and strengthen their preparedness.</w:t>
      </w:r>
    </w:p>
    <w:p w:rsidR="0007535D" w:rsidRPr="0007535D" w:rsidRDefault="0007535D" w:rsidP="0007535D">
      <w:pPr>
        <w:spacing w:after="0" w:line="240" w:lineRule="auto"/>
        <w:rPr>
          <w:rFonts w:ascii="Arial" w:eastAsia="Times New Roman" w:hAnsi="Arial" w:cs="Arial"/>
          <w:szCs w:val="24"/>
          <w:lang w:eastAsia="en-GB"/>
        </w:rPr>
      </w:pPr>
    </w:p>
    <w:p w:rsidR="0007535D" w:rsidRDefault="008723CE" w:rsidP="0007535D">
      <w:pPr>
        <w:spacing w:after="0" w:line="240" w:lineRule="auto"/>
        <w:rPr>
          <w:rFonts w:ascii="Arial" w:eastAsia="Times New Roman" w:hAnsi="Arial" w:cs="Arial"/>
          <w:szCs w:val="24"/>
          <w:lang w:eastAsia="en-GB"/>
        </w:rPr>
      </w:pPr>
      <w:r w:rsidRPr="008723CE">
        <w:rPr>
          <w:rFonts w:ascii="Arial" w:eastAsia="Times New Roman" w:hAnsi="Arial" w:cs="Arial"/>
          <w:szCs w:val="24"/>
          <w:lang w:eastAsia="en-GB"/>
        </w:rPr>
        <w:t>As we look to the future, it is imperative to address emerging challenges, including cyber threats and climate change, alongside Wales' specific environmental vulnerabilities such as recurrent flooding and the ongoing risks posed by abandoned coal tips. Continuous adaptation is essential. Investment in technology-oriented solutions, artificial intelligence-driven risk evaluations, and digital communication systems will significantly improve response effectiveness. Additionally, bolstering community readiness and psychosocial recovery initiatives will be vital for fostering enduring resilience.</w:t>
      </w:r>
    </w:p>
    <w:p w:rsidR="008723CE" w:rsidRPr="0007535D" w:rsidRDefault="008723CE" w:rsidP="0007535D">
      <w:pPr>
        <w:spacing w:after="0" w:line="240" w:lineRule="auto"/>
        <w:rPr>
          <w:rFonts w:ascii="Arial" w:eastAsia="Times New Roman" w:hAnsi="Arial" w:cs="Arial"/>
          <w:szCs w:val="24"/>
          <w:lang w:eastAsia="en-GB"/>
        </w:rPr>
      </w:pPr>
    </w:p>
    <w:p w:rsidR="00F61D6D" w:rsidRPr="00D70480" w:rsidRDefault="0046282C" w:rsidP="00D70480">
      <w:pPr>
        <w:spacing w:after="0" w:line="240" w:lineRule="auto"/>
        <w:rPr>
          <w:rFonts w:ascii="Arial" w:eastAsia="Times New Roman" w:hAnsi="Arial" w:cs="Arial"/>
          <w:szCs w:val="24"/>
          <w:lang w:eastAsia="en-GB"/>
        </w:rPr>
      </w:pPr>
      <w:r w:rsidRPr="00FD0589">
        <w:rPr>
          <w:rFonts w:ascii="Arial" w:eastAsia="Times New Roman" w:hAnsi="Arial" w:cs="Arial"/>
          <w:szCs w:val="24"/>
          <w:lang w:eastAsia="en-GB"/>
        </w:rPr>
        <w:t>Ultimately, the emergency response and recovery arrangements in Wales represent a well-structured, collaborative,</w:t>
      </w:r>
      <w:r w:rsidR="008A3EF1">
        <w:rPr>
          <w:rFonts w:ascii="Arial" w:eastAsia="Times New Roman" w:hAnsi="Arial" w:cs="Arial"/>
          <w:szCs w:val="24"/>
          <w:lang w:eastAsia="en-GB"/>
        </w:rPr>
        <w:t xml:space="preserve"> and legally sound approach to emergency</w:t>
      </w:r>
      <w:r w:rsidRPr="00FD0589">
        <w:rPr>
          <w:rFonts w:ascii="Arial" w:eastAsia="Times New Roman" w:hAnsi="Arial" w:cs="Arial"/>
          <w:szCs w:val="24"/>
          <w:lang w:eastAsia="en-GB"/>
        </w:rPr>
        <w:t xml:space="preserve"> management. Continuous improvement through lessons learned, enhanced training protocols, and strengthened inter-agency relationships will be key in ensuring that Wales remains resilient in the face of future emergencies. By embedding a culture of preparedness, transparency, and innovation, Wales can serve as a model for other regions striving to enhance their emergency response frameworks</w:t>
      </w:r>
      <w:bookmarkStart w:id="33" w:name="_Toc192696809"/>
      <w:bookmarkStart w:id="34" w:name="_Toc192247634"/>
    </w:p>
    <w:p w:rsidR="00504F2E" w:rsidRPr="00132209" w:rsidRDefault="00504F2E" w:rsidP="00504F2E">
      <w:pPr>
        <w:pStyle w:val="Heading3"/>
        <w:rPr>
          <w:rFonts w:ascii="Times New Roman" w:eastAsia="Times New Roman" w:hAnsi="Times New Roman" w:cs="Times New Roman"/>
          <w:color w:val="000000"/>
          <w:sz w:val="16"/>
          <w:szCs w:val="16"/>
        </w:rPr>
      </w:pPr>
      <w:bookmarkStart w:id="35" w:name="_Toc192852200"/>
      <w:bookmarkEnd w:id="0"/>
      <w:r w:rsidRPr="00132209">
        <w:rPr>
          <w:rFonts w:ascii="Times New Roman" w:eastAsia="Times New Roman" w:hAnsi="Times New Roman" w:cs="Times New Roman"/>
          <w:color w:val="000000"/>
          <w:sz w:val="16"/>
          <w:szCs w:val="16"/>
        </w:rPr>
        <w:lastRenderedPageBreak/>
        <w:t>Bibliography</w:t>
      </w:r>
      <w:bookmarkEnd w:id="33"/>
      <w:bookmarkEnd w:id="35"/>
      <w:r w:rsidRPr="00132209">
        <w:rPr>
          <w:rFonts w:ascii="Times New Roman" w:eastAsia="Times New Roman" w:hAnsi="Times New Roman" w:cs="Times New Roman"/>
          <w:color w:val="000000"/>
          <w:sz w:val="16"/>
          <w:szCs w:val="16"/>
        </w:rPr>
        <w:t xml:space="preserve"> </w:t>
      </w:r>
      <w:bookmarkEnd w:id="34"/>
    </w:p>
    <w:p w:rsidR="00205D14" w:rsidRPr="00D70480" w:rsidRDefault="00205D14" w:rsidP="00620C17">
      <w:pPr>
        <w:pStyle w:val="Heading1"/>
        <w:rPr>
          <w:rFonts w:ascii="Times New Roman" w:hAnsi="Times New Roman" w:cs="Times New Roman"/>
          <w:sz w:val="16"/>
        </w:rPr>
      </w:pPr>
      <w:bookmarkStart w:id="36" w:name="_Cabinet_Office,_(2006"/>
      <w:bookmarkStart w:id="37" w:name="_Cabinet_Office,_2006"/>
      <w:bookmarkStart w:id="38" w:name="_Toc180606776"/>
      <w:bookmarkStart w:id="39" w:name="_Toc181107552"/>
      <w:bookmarkStart w:id="40" w:name="_Toc192247636"/>
      <w:bookmarkStart w:id="41" w:name="_Toc192257726"/>
      <w:bookmarkStart w:id="42" w:name="_Toc192696811"/>
      <w:bookmarkStart w:id="43" w:name="_Toc192703659"/>
      <w:bookmarkStart w:id="44" w:name="_Toc192852202"/>
      <w:bookmarkEnd w:id="36"/>
      <w:bookmarkEnd w:id="37"/>
      <w:r w:rsidRPr="00D70480">
        <w:rPr>
          <w:rFonts w:ascii="Times New Roman" w:hAnsi="Times New Roman" w:cs="Times New Roman"/>
          <w:sz w:val="16"/>
        </w:rPr>
        <w:t>Cabinet Offi</w:t>
      </w:r>
      <w:r w:rsidR="0055390B" w:rsidRPr="00D70480">
        <w:rPr>
          <w:rFonts w:ascii="Times New Roman" w:hAnsi="Times New Roman" w:cs="Times New Roman"/>
          <w:sz w:val="16"/>
        </w:rPr>
        <w:t>ce, 2006 (rev. 2012). ‘Chapter 1: Introduction</w:t>
      </w:r>
      <w:r w:rsidRPr="00D70480">
        <w:rPr>
          <w:rFonts w:ascii="Times New Roman" w:hAnsi="Times New Roman" w:cs="Times New Roman"/>
          <w:sz w:val="16"/>
        </w:rPr>
        <w:t xml:space="preserve">’, in Emergency Preparedness. </w:t>
      </w:r>
      <w:r w:rsidR="0055390B" w:rsidRPr="00D70480">
        <w:rPr>
          <w:rFonts w:ascii="Times New Roman" w:hAnsi="Times New Roman" w:cs="Times New Roman"/>
          <w:sz w:val="16"/>
        </w:rPr>
        <w:t xml:space="preserve">(2006 rev. 2012) Emergency Preparedness </w:t>
      </w:r>
      <w:r w:rsidRPr="00D70480">
        <w:rPr>
          <w:rFonts w:ascii="Times New Roman" w:hAnsi="Times New Roman" w:cs="Times New Roman"/>
          <w:sz w:val="16"/>
        </w:rPr>
        <w:t xml:space="preserve">[online]  Available at: </w:t>
      </w:r>
      <w:hyperlink r:id="rId11" w:history="1">
        <w:r w:rsidR="0055390B" w:rsidRPr="00D70480">
          <w:rPr>
            <w:rFonts w:ascii="Times New Roman" w:hAnsi="Times New Roman" w:cs="Times New Roman"/>
            <w:sz w:val="16"/>
          </w:rPr>
          <w:t>https://assets.publishing.service.gov.uk/media/5a74fc51ed915d3c7d5297f4/Chapter-1-Introduction_amends_16042012.pdf</w:t>
        </w:r>
      </w:hyperlink>
      <w:r w:rsidRPr="00D70480">
        <w:rPr>
          <w:rFonts w:ascii="Times New Roman" w:hAnsi="Times New Roman" w:cs="Times New Roman"/>
          <w:sz w:val="16"/>
        </w:rPr>
        <w:t>. [</w:t>
      </w:r>
      <w:r w:rsidR="00D70480">
        <w:rPr>
          <w:rFonts w:ascii="Times New Roman" w:hAnsi="Times New Roman" w:cs="Times New Roman"/>
          <w:sz w:val="16"/>
        </w:rPr>
        <w:t>Accessed 15 March 2025</w:t>
      </w:r>
      <w:r w:rsidRPr="00D70480">
        <w:rPr>
          <w:rFonts w:ascii="Times New Roman" w:hAnsi="Times New Roman" w:cs="Times New Roman"/>
          <w:sz w:val="16"/>
        </w:rPr>
        <w:t>]</w:t>
      </w:r>
      <w:bookmarkEnd w:id="38"/>
      <w:r w:rsidRPr="00D70480">
        <w:rPr>
          <w:rFonts w:ascii="Times New Roman" w:hAnsi="Times New Roman" w:cs="Times New Roman"/>
          <w:sz w:val="16"/>
        </w:rPr>
        <w:t>.</w:t>
      </w:r>
      <w:bookmarkEnd w:id="39"/>
      <w:bookmarkEnd w:id="40"/>
      <w:bookmarkEnd w:id="41"/>
      <w:bookmarkEnd w:id="42"/>
      <w:bookmarkEnd w:id="43"/>
      <w:bookmarkEnd w:id="44"/>
      <w:r w:rsidRPr="00D70480">
        <w:rPr>
          <w:rFonts w:ascii="Times New Roman" w:hAnsi="Times New Roman" w:cs="Times New Roman"/>
          <w:sz w:val="16"/>
        </w:rPr>
        <w:t xml:space="preserve"> </w:t>
      </w:r>
    </w:p>
    <w:p w:rsidR="00205D14" w:rsidRPr="00D70480" w:rsidRDefault="00205D14" w:rsidP="00620C17">
      <w:pPr>
        <w:pStyle w:val="Heading1"/>
        <w:rPr>
          <w:rFonts w:ascii="Times New Roman" w:hAnsi="Times New Roman" w:cs="Times New Roman"/>
          <w:sz w:val="16"/>
        </w:rPr>
      </w:pPr>
      <w:bookmarkStart w:id="45" w:name="_Cabinet_Office,_(2006_1"/>
      <w:bookmarkStart w:id="46" w:name="_Toc192247637"/>
      <w:bookmarkStart w:id="47" w:name="_Toc192257727"/>
      <w:bookmarkStart w:id="48" w:name="_Toc192696812"/>
      <w:bookmarkStart w:id="49" w:name="_Toc192703660"/>
      <w:bookmarkStart w:id="50" w:name="_Toc192852203"/>
      <w:bookmarkEnd w:id="45"/>
      <w:r w:rsidRPr="00D70480">
        <w:rPr>
          <w:rFonts w:ascii="Times New Roman" w:hAnsi="Times New Roman" w:cs="Times New Roman"/>
          <w:sz w:val="16"/>
        </w:rPr>
        <w:t xml:space="preserve">Cabinet Office, 2006 (rev. 2012). ‘Chapter 5: Emergency Planning’, in Emergency Preparedness (2006 rev. 2012) Emergency Preparedness. [online]  Available at: </w:t>
      </w:r>
      <w:hyperlink r:id="rId12" w:history="1">
        <w:r w:rsidRPr="00D70480">
          <w:rPr>
            <w:rFonts w:ascii="Times New Roman" w:hAnsi="Times New Roman" w:cs="Times New Roman"/>
            <w:sz w:val="16"/>
          </w:rPr>
          <w:t>https://assets.publishing.service.gov.uk/media/5a789f9140f0b62b22cbb78e/Emergency_Preparedness_chapter5_amends_21112011.pdf</w:t>
        </w:r>
      </w:hyperlink>
      <w:r w:rsidRPr="00D70480">
        <w:rPr>
          <w:rFonts w:ascii="Times New Roman" w:hAnsi="Times New Roman" w:cs="Times New Roman"/>
          <w:sz w:val="16"/>
        </w:rPr>
        <w:t>. [</w:t>
      </w:r>
      <w:r w:rsidR="00D70480">
        <w:rPr>
          <w:rFonts w:ascii="Times New Roman" w:hAnsi="Times New Roman" w:cs="Times New Roman"/>
          <w:sz w:val="16"/>
        </w:rPr>
        <w:t>Accessed 15 March 2025</w:t>
      </w:r>
      <w:r w:rsidRPr="00D70480">
        <w:rPr>
          <w:rFonts w:ascii="Times New Roman" w:hAnsi="Times New Roman" w:cs="Times New Roman"/>
          <w:sz w:val="16"/>
        </w:rPr>
        <w:t>].</w:t>
      </w:r>
      <w:bookmarkEnd w:id="46"/>
      <w:bookmarkEnd w:id="47"/>
      <w:bookmarkEnd w:id="48"/>
      <w:bookmarkEnd w:id="49"/>
      <w:bookmarkEnd w:id="50"/>
      <w:r w:rsidRPr="00D70480">
        <w:rPr>
          <w:rFonts w:ascii="Times New Roman" w:hAnsi="Times New Roman" w:cs="Times New Roman"/>
          <w:sz w:val="16"/>
        </w:rPr>
        <w:t xml:space="preserve"> </w:t>
      </w:r>
    </w:p>
    <w:p w:rsidR="00F83C6C" w:rsidRPr="00D70480" w:rsidRDefault="00205D14" w:rsidP="00620C17">
      <w:pPr>
        <w:pStyle w:val="Heading1"/>
        <w:rPr>
          <w:rFonts w:ascii="Times New Roman" w:hAnsi="Times New Roman" w:cs="Times New Roman"/>
          <w:sz w:val="16"/>
        </w:rPr>
      </w:pPr>
      <w:bookmarkStart w:id="51" w:name="_Cabinet_Office,_2006_1"/>
      <w:bookmarkStart w:id="52" w:name="_Toc192247638"/>
      <w:bookmarkStart w:id="53" w:name="_Toc192257728"/>
      <w:bookmarkStart w:id="54" w:name="_Toc192696813"/>
      <w:bookmarkStart w:id="55" w:name="_Toc192703661"/>
      <w:bookmarkStart w:id="56" w:name="_Toc192852204"/>
      <w:bookmarkEnd w:id="51"/>
      <w:r w:rsidRPr="00D70480">
        <w:rPr>
          <w:rFonts w:ascii="Times New Roman" w:hAnsi="Times New Roman" w:cs="Times New Roman"/>
          <w:sz w:val="16"/>
        </w:rPr>
        <w:t xml:space="preserve">Cabinet Office, 2006 (rev. 2012). ‘Chapter 11: Wales’, in Emergency Preparedness (2006 rev. 2012) Emergency Preparedness. [online]  Available at: </w:t>
      </w:r>
      <w:hyperlink r:id="rId13" w:history="1">
        <w:r w:rsidRPr="00D70480">
          <w:rPr>
            <w:rFonts w:ascii="Times New Roman" w:hAnsi="Times New Roman" w:cs="Times New Roman"/>
            <w:sz w:val="16"/>
          </w:rPr>
          <w:t>https://assets.publishing.service.gov.uk/media/5a78be05e5274a277e68f1d6/Chapter-11-Wales-amends-10112011.pdf</w:t>
        </w:r>
      </w:hyperlink>
      <w:r w:rsidRPr="00D70480">
        <w:rPr>
          <w:rFonts w:ascii="Times New Roman" w:hAnsi="Times New Roman" w:cs="Times New Roman"/>
          <w:sz w:val="16"/>
        </w:rPr>
        <w:t>. [</w:t>
      </w:r>
      <w:r w:rsidR="00D70480">
        <w:rPr>
          <w:rFonts w:ascii="Times New Roman" w:hAnsi="Times New Roman" w:cs="Times New Roman"/>
          <w:sz w:val="16"/>
        </w:rPr>
        <w:t>Accessed 15 March 2025</w:t>
      </w:r>
      <w:r w:rsidRPr="00D70480">
        <w:rPr>
          <w:rFonts w:ascii="Times New Roman" w:hAnsi="Times New Roman" w:cs="Times New Roman"/>
          <w:sz w:val="16"/>
        </w:rPr>
        <w:t>].</w:t>
      </w:r>
      <w:bookmarkEnd w:id="52"/>
      <w:bookmarkEnd w:id="53"/>
      <w:bookmarkEnd w:id="54"/>
      <w:bookmarkEnd w:id="55"/>
      <w:bookmarkEnd w:id="56"/>
      <w:r w:rsidRPr="00D70480">
        <w:rPr>
          <w:rFonts w:ascii="Times New Roman" w:hAnsi="Times New Roman" w:cs="Times New Roman"/>
          <w:sz w:val="16"/>
        </w:rPr>
        <w:t xml:space="preserve"> </w:t>
      </w:r>
    </w:p>
    <w:p w:rsidR="00205D14" w:rsidRPr="00D70480" w:rsidRDefault="00F83C6C" w:rsidP="00620C17">
      <w:pPr>
        <w:pStyle w:val="Heading1"/>
        <w:rPr>
          <w:rFonts w:ascii="Times New Roman" w:hAnsi="Times New Roman" w:cs="Times New Roman"/>
          <w:sz w:val="16"/>
        </w:rPr>
      </w:pPr>
      <w:bookmarkStart w:id="57" w:name="_Cabinet_Office._2013."/>
      <w:bookmarkEnd w:id="57"/>
      <w:r w:rsidRPr="00D70480">
        <w:rPr>
          <w:rFonts w:ascii="Times New Roman" w:hAnsi="Times New Roman" w:cs="Times New Roman"/>
          <w:sz w:val="16"/>
        </w:rPr>
        <w:t xml:space="preserve">Cabinet Office. 2013. CONOPS. The UK Central Government response. Available at: </w:t>
      </w:r>
      <w:hyperlink r:id="rId14" w:history="1">
        <w:r w:rsidRPr="00D70480">
          <w:rPr>
            <w:rStyle w:val="Hyperlink"/>
            <w:rFonts w:ascii="Times New Roman" w:hAnsi="Times New Roman" w:cs="Times New Roman"/>
            <w:color w:val="2E74B5" w:themeColor="accent1" w:themeShade="BF"/>
            <w:sz w:val="16"/>
            <w:u w:val="none"/>
          </w:rPr>
          <w:t>https://assets.publishing.service.gov.uk/media/5a7a44b0ed915d1fb3cd6a5f/CONOPs_incl_revised_chapter_24_Apr-13.pdf</w:t>
        </w:r>
      </w:hyperlink>
      <w:r w:rsidR="00631A6D" w:rsidRPr="00D70480">
        <w:rPr>
          <w:rFonts w:ascii="Times New Roman" w:hAnsi="Times New Roman" w:cs="Times New Roman"/>
          <w:sz w:val="16"/>
        </w:rPr>
        <w:t xml:space="preserve"> [Acc</w:t>
      </w:r>
      <w:r w:rsidR="006C258C">
        <w:rPr>
          <w:rFonts w:ascii="Times New Roman" w:hAnsi="Times New Roman" w:cs="Times New Roman"/>
          <w:sz w:val="16"/>
        </w:rPr>
        <w:t>essed 15</w:t>
      </w:r>
      <w:r w:rsidR="00631A6D" w:rsidRPr="00D70480">
        <w:rPr>
          <w:rFonts w:ascii="Times New Roman" w:hAnsi="Times New Roman" w:cs="Times New Roman"/>
          <w:sz w:val="16"/>
        </w:rPr>
        <w:t xml:space="preserve"> March 2025]. </w:t>
      </w:r>
    </w:p>
    <w:p w:rsidR="00205D14" w:rsidRPr="00D70480" w:rsidRDefault="00205D14" w:rsidP="00620C17">
      <w:pPr>
        <w:pStyle w:val="Heading1"/>
        <w:rPr>
          <w:rFonts w:ascii="Times New Roman" w:hAnsi="Times New Roman" w:cs="Times New Roman"/>
          <w:sz w:val="16"/>
        </w:rPr>
      </w:pPr>
      <w:bookmarkStart w:id="58" w:name="_Cabinet_Office,_(2010"/>
      <w:bookmarkStart w:id="59" w:name="_Cabinet_Office,_2010"/>
      <w:bookmarkStart w:id="60" w:name="_Toc180606777"/>
      <w:bookmarkStart w:id="61" w:name="_Toc181107553"/>
      <w:bookmarkStart w:id="62" w:name="_Toc192247639"/>
      <w:bookmarkStart w:id="63" w:name="_Toc192257729"/>
      <w:bookmarkStart w:id="64" w:name="_Toc192696814"/>
      <w:bookmarkStart w:id="65" w:name="_Toc192703662"/>
      <w:bookmarkStart w:id="66" w:name="_Toc192852205"/>
      <w:bookmarkEnd w:id="58"/>
      <w:bookmarkEnd w:id="59"/>
      <w:r w:rsidRPr="00D70480">
        <w:rPr>
          <w:rFonts w:ascii="Times New Roman" w:hAnsi="Times New Roman" w:cs="Times New Roman"/>
          <w:sz w:val="16"/>
        </w:rPr>
        <w:t xml:space="preserve">Cabinet Office, 2010 (rev. 2013). Emergency response and recovery. [online] GOV.UK. Available at: </w:t>
      </w:r>
      <w:hyperlink r:id="rId15" w:history="1">
        <w:r w:rsidRPr="00D70480">
          <w:rPr>
            <w:rFonts w:ascii="Times New Roman" w:hAnsi="Times New Roman" w:cs="Times New Roman"/>
            <w:sz w:val="16"/>
          </w:rPr>
          <w:t>https://www.gov.uk/government/publications/emergency-</w:t>
        </w:r>
        <w:bookmarkStart w:id="67" w:name="_Hlt180653989"/>
        <w:bookmarkStart w:id="68" w:name="_Hlt180653990"/>
        <w:r w:rsidRPr="00D70480">
          <w:rPr>
            <w:rFonts w:ascii="Times New Roman" w:hAnsi="Times New Roman" w:cs="Times New Roman"/>
            <w:sz w:val="16"/>
          </w:rPr>
          <w:t>r</w:t>
        </w:r>
        <w:bookmarkEnd w:id="67"/>
        <w:bookmarkEnd w:id="68"/>
        <w:r w:rsidRPr="00D70480">
          <w:rPr>
            <w:rFonts w:ascii="Times New Roman" w:hAnsi="Times New Roman" w:cs="Times New Roman"/>
            <w:sz w:val="16"/>
          </w:rPr>
          <w:t>esponse-and-recovery</w:t>
        </w:r>
      </w:hyperlink>
      <w:r w:rsidRPr="00D70480">
        <w:rPr>
          <w:rFonts w:ascii="Times New Roman" w:hAnsi="Times New Roman" w:cs="Times New Roman"/>
          <w:sz w:val="16"/>
        </w:rPr>
        <w:t>. [</w:t>
      </w:r>
      <w:r w:rsidR="00D70480">
        <w:rPr>
          <w:rFonts w:ascii="Times New Roman" w:hAnsi="Times New Roman" w:cs="Times New Roman"/>
          <w:sz w:val="16"/>
        </w:rPr>
        <w:t>Accessed 15 March 2025</w:t>
      </w:r>
      <w:r w:rsidRPr="00D70480">
        <w:rPr>
          <w:rFonts w:ascii="Times New Roman" w:hAnsi="Times New Roman" w:cs="Times New Roman"/>
          <w:sz w:val="16"/>
        </w:rPr>
        <w:t>].</w:t>
      </w:r>
      <w:bookmarkEnd w:id="60"/>
      <w:bookmarkEnd w:id="61"/>
      <w:bookmarkEnd w:id="62"/>
      <w:bookmarkEnd w:id="63"/>
      <w:bookmarkEnd w:id="64"/>
      <w:bookmarkEnd w:id="65"/>
      <w:bookmarkEnd w:id="66"/>
      <w:r w:rsidRPr="00D70480">
        <w:rPr>
          <w:rFonts w:ascii="Times New Roman" w:hAnsi="Times New Roman" w:cs="Times New Roman"/>
          <w:sz w:val="16"/>
        </w:rPr>
        <w:t xml:space="preserve"> </w:t>
      </w:r>
    </w:p>
    <w:p w:rsidR="00205D14" w:rsidRPr="00D70480" w:rsidRDefault="00205D14" w:rsidP="00620C17">
      <w:pPr>
        <w:pStyle w:val="Heading1"/>
        <w:rPr>
          <w:rFonts w:ascii="Times New Roman" w:hAnsi="Times New Roman" w:cs="Times New Roman"/>
          <w:sz w:val="16"/>
        </w:rPr>
      </w:pPr>
      <w:bookmarkStart w:id="69" w:name="_Cabinet_Office,_(2024)."/>
      <w:bookmarkStart w:id="70" w:name="_UK_Resilience_Academy,"/>
      <w:bookmarkStart w:id="71" w:name="_Cabinet_Office,_(2010_1"/>
      <w:bookmarkStart w:id="72" w:name="_Cabinet_Office,_(2013"/>
      <w:bookmarkStart w:id="73" w:name="_Cabinet_Office,_(2013)."/>
      <w:bookmarkStart w:id="74" w:name="_Cabinet_Office._(2020)"/>
      <w:bookmarkStart w:id="75" w:name="_Cabinet_Office._(2020)."/>
      <w:bookmarkStart w:id="76" w:name="_Cabinet_Office._2020."/>
      <w:bookmarkStart w:id="77" w:name="_Toc192247640"/>
      <w:bookmarkStart w:id="78" w:name="_Toc192257730"/>
      <w:bookmarkStart w:id="79" w:name="_Toc192696815"/>
      <w:bookmarkStart w:id="80" w:name="_Toc192703663"/>
      <w:bookmarkStart w:id="81" w:name="_Toc192852206"/>
      <w:bookmarkEnd w:id="69"/>
      <w:bookmarkEnd w:id="70"/>
      <w:bookmarkEnd w:id="71"/>
      <w:bookmarkEnd w:id="72"/>
      <w:bookmarkEnd w:id="73"/>
      <w:bookmarkEnd w:id="74"/>
      <w:bookmarkEnd w:id="75"/>
      <w:bookmarkEnd w:id="76"/>
      <w:r w:rsidRPr="00D70480">
        <w:rPr>
          <w:rFonts w:ascii="Times New Roman" w:hAnsi="Times New Roman" w:cs="Times New Roman"/>
          <w:sz w:val="16"/>
        </w:rPr>
        <w:t xml:space="preserve">Cabinet Office. 2020. National Resilience Standards for Local Resilience Forums (LRFs). [Online] [Accessed 20 October 2024]. Available at: </w:t>
      </w:r>
      <w:hyperlink r:id="rId16" w:history="1">
        <w:r w:rsidRPr="00D70480">
          <w:rPr>
            <w:rFonts w:ascii="Times New Roman" w:hAnsi="Times New Roman" w:cs="Times New Roman"/>
            <w:sz w:val="16"/>
          </w:rPr>
          <w:t>https://assets.publishing.service.gov.uk/media/5f4e1107e90e071c6c7d940c/NRS_for_LRFs_V3.0__Aug2020.pdf</w:t>
        </w:r>
      </w:hyperlink>
      <w:r w:rsidRPr="00D70480">
        <w:rPr>
          <w:rFonts w:ascii="Times New Roman" w:hAnsi="Times New Roman" w:cs="Times New Roman"/>
          <w:sz w:val="16"/>
        </w:rPr>
        <w:t xml:space="preserve">  [</w:t>
      </w:r>
      <w:r w:rsidR="00D70480">
        <w:rPr>
          <w:rFonts w:ascii="Times New Roman" w:hAnsi="Times New Roman" w:cs="Times New Roman"/>
          <w:sz w:val="16"/>
        </w:rPr>
        <w:t>Accessed 15 March 2025</w:t>
      </w:r>
      <w:r w:rsidRPr="00D70480">
        <w:rPr>
          <w:rFonts w:ascii="Times New Roman" w:hAnsi="Times New Roman" w:cs="Times New Roman"/>
          <w:sz w:val="16"/>
        </w:rPr>
        <w:t>].</w:t>
      </w:r>
      <w:bookmarkEnd w:id="77"/>
      <w:bookmarkEnd w:id="78"/>
      <w:bookmarkEnd w:id="79"/>
      <w:bookmarkEnd w:id="80"/>
      <w:bookmarkEnd w:id="81"/>
    </w:p>
    <w:p w:rsidR="00205D14" w:rsidRPr="00D70480" w:rsidRDefault="00205D14" w:rsidP="00620C17">
      <w:pPr>
        <w:pStyle w:val="Heading1"/>
        <w:rPr>
          <w:rFonts w:ascii="Times New Roman" w:hAnsi="Times New Roman" w:cs="Times New Roman"/>
          <w:sz w:val="16"/>
        </w:rPr>
      </w:pPr>
      <w:bookmarkStart w:id="82" w:name="_Cabinet_Office_.2013."/>
      <w:bookmarkStart w:id="83" w:name="_Toc192247641"/>
      <w:bookmarkStart w:id="84" w:name="_Toc192257731"/>
      <w:bookmarkStart w:id="85" w:name="_Toc192696816"/>
      <w:bookmarkStart w:id="86" w:name="_Toc192703664"/>
      <w:bookmarkStart w:id="87" w:name="_Toc192852207"/>
      <w:bookmarkEnd w:id="82"/>
      <w:r w:rsidRPr="00D70480">
        <w:rPr>
          <w:rFonts w:ascii="Times New Roman" w:hAnsi="Times New Roman" w:cs="Times New Roman"/>
          <w:sz w:val="16"/>
        </w:rPr>
        <w:t xml:space="preserve">Cabinet Office .2013. The Role of Local Resilience Forums: A Reference Document (Version 2, July 2013). London: HM Government. Available at: </w:t>
      </w:r>
      <w:hyperlink r:id="rId17" w:tgtFrame="_blank" w:history="1">
        <w:r w:rsidRPr="00D70480">
          <w:rPr>
            <w:rStyle w:val="Hyperlink"/>
            <w:rFonts w:ascii="Times New Roman" w:hAnsi="Times New Roman" w:cs="Times New Roman"/>
            <w:color w:val="2E74B5" w:themeColor="accent1" w:themeShade="BF"/>
            <w:sz w:val="16"/>
            <w:u w:val="none"/>
          </w:rPr>
          <w:t>https://assets.publishing.service.gov.uk/media/5a79ce28ed915d6b1deb379d/The_role_of_Local_Resilience_Forums-_A_reference_document_v2_July_2013.pdf</w:t>
        </w:r>
      </w:hyperlink>
      <w:r w:rsidRPr="00D70480">
        <w:rPr>
          <w:rFonts w:ascii="Times New Roman" w:hAnsi="Times New Roman" w:cs="Times New Roman"/>
          <w:sz w:val="16"/>
        </w:rPr>
        <w:t xml:space="preserve"> [A</w:t>
      </w:r>
      <w:r w:rsidR="006C258C">
        <w:rPr>
          <w:rFonts w:ascii="Times New Roman" w:hAnsi="Times New Roman" w:cs="Times New Roman"/>
          <w:sz w:val="16"/>
        </w:rPr>
        <w:t>ccessed 15</w:t>
      </w:r>
      <w:r w:rsidRPr="00D70480">
        <w:rPr>
          <w:rFonts w:ascii="Times New Roman" w:hAnsi="Times New Roman" w:cs="Times New Roman"/>
          <w:sz w:val="16"/>
        </w:rPr>
        <w:t xml:space="preserve"> March 2025]</w:t>
      </w:r>
      <w:bookmarkEnd w:id="83"/>
      <w:bookmarkEnd w:id="84"/>
      <w:bookmarkEnd w:id="85"/>
      <w:bookmarkEnd w:id="86"/>
      <w:bookmarkEnd w:id="87"/>
    </w:p>
    <w:p w:rsidR="00205D14" w:rsidRPr="00D70480" w:rsidRDefault="00205D14" w:rsidP="00620C17">
      <w:pPr>
        <w:pStyle w:val="Heading1"/>
        <w:rPr>
          <w:rFonts w:ascii="Times New Roman" w:hAnsi="Times New Roman" w:cs="Times New Roman"/>
          <w:sz w:val="16"/>
        </w:rPr>
      </w:pPr>
      <w:bookmarkStart w:id="88" w:name="_Civil_Contingencies_Act"/>
      <w:bookmarkStart w:id="89" w:name="_Toc180606782"/>
      <w:bookmarkStart w:id="90" w:name="_Toc181107560"/>
      <w:bookmarkStart w:id="91" w:name="_Toc192247642"/>
      <w:bookmarkStart w:id="92" w:name="_Toc192257732"/>
      <w:bookmarkStart w:id="93" w:name="_Toc192696817"/>
      <w:bookmarkStart w:id="94" w:name="_Toc192703665"/>
      <w:bookmarkStart w:id="95" w:name="_Toc192852208"/>
      <w:bookmarkEnd w:id="88"/>
      <w:r w:rsidRPr="00D70480">
        <w:rPr>
          <w:rFonts w:ascii="Times New Roman" w:hAnsi="Times New Roman" w:cs="Times New Roman"/>
          <w:sz w:val="16"/>
        </w:rPr>
        <w:t xml:space="preserve">Civil Contingencies Act 2004. Chapter. 26. [online] Available at: </w:t>
      </w:r>
      <w:hyperlink r:id="rId18" w:history="1">
        <w:r w:rsidRPr="00D70480">
          <w:rPr>
            <w:rFonts w:ascii="Times New Roman" w:hAnsi="Times New Roman" w:cs="Times New Roman"/>
            <w:sz w:val="16"/>
          </w:rPr>
          <w:t>https://www.legislation.gov.uk/ukpga/2004/36/pdfs/ukpga_20040036_en.pdf</w:t>
        </w:r>
      </w:hyperlink>
      <w:r w:rsidRPr="00D70480">
        <w:rPr>
          <w:rFonts w:ascii="Times New Roman" w:hAnsi="Times New Roman" w:cs="Times New Roman"/>
          <w:sz w:val="16"/>
        </w:rPr>
        <w:t>. [</w:t>
      </w:r>
      <w:r w:rsidR="00D70480">
        <w:rPr>
          <w:rFonts w:ascii="Times New Roman" w:hAnsi="Times New Roman" w:cs="Times New Roman"/>
          <w:sz w:val="16"/>
        </w:rPr>
        <w:t>Accessed 15 March 2025</w:t>
      </w:r>
      <w:r w:rsidRPr="00D70480">
        <w:rPr>
          <w:rFonts w:ascii="Times New Roman" w:hAnsi="Times New Roman" w:cs="Times New Roman"/>
          <w:sz w:val="16"/>
        </w:rPr>
        <w:t>].</w:t>
      </w:r>
      <w:bookmarkEnd w:id="89"/>
      <w:bookmarkEnd w:id="90"/>
      <w:bookmarkEnd w:id="91"/>
      <w:bookmarkEnd w:id="92"/>
      <w:bookmarkEnd w:id="93"/>
      <w:bookmarkEnd w:id="94"/>
      <w:bookmarkEnd w:id="95"/>
    </w:p>
    <w:p w:rsidR="00620C17" w:rsidRPr="00D70480" w:rsidRDefault="00177BA7" w:rsidP="00620C17">
      <w:pPr>
        <w:pStyle w:val="Heading1"/>
        <w:rPr>
          <w:rFonts w:ascii="Times New Roman" w:hAnsi="Times New Roman" w:cs="Times New Roman"/>
          <w:sz w:val="16"/>
        </w:rPr>
      </w:pPr>
      <w:bookmarkStart w:id="96" w:name="_Toc192247643"/>
      <w:bookmarkStart w:id="97" w:name="_Toc192257733"/>
      <w:bookmarkStart w:id="98" w:name="_Toc192696818"/>
      <w:bookmarkStart w:id="99" w:name="_Toc192703666"/>
      <w:bookmarkStart w:id="100" w:name="_Toc192852209"/>
      <w:r w:rsidRPr="00D70480">
        <w:rPr>
          <w:rFonts w:ascii="Times New Roman" w:hAnsi="Times New Roman" w:cs="Times New Roman"/>
          <w:sz w:val="16"/>
        </w:rPr>
        <w:t xml:space="preserve">COVID-19 Inquiry (2023) UK COVID-19 Inquiry: Preliminary Findings and Recommendations. London: UK Government, p.30. [Available at: </w:t>
      </w:r>
      <w:hyperlink r:id="rId19" w:history="1">
        <w:r w:rsidRPr="00D70480">
          <w:rPr>
            <w:rStyle w:val="Hyperlink"/>
            <w:rFonts w:ascii="Times New Roman" w:hAnsi="Times New Roman" w:cs="Times New Roman"/>
            <w:color w:val="2E74B5" w:themeColor="accent1" w:themeShade="BF"/>
            <w:sz w:val="16"/>
            <w:u w:val="none"/>
          </w:rPr>
          <w:t>https://covid19.public-inquiry.uk/</w:t>
        </w:r>
      </w:hyperlink>
      <w:r w:rsidRPr="00D70480">
        <w:rPr>
          <w:rFonts w:ascii="Times New Roman" w:hAnsi="Times New Roman" w:cs="Times New Roman"/>
          <w:sz w:val="16"/>
        </w:rPr>
        <w:t>]</w:t>
      </w:r>
      <w:bookmarkEnd w:id="96"/>
      <w:bookmarkEnd w:id="97"/>
      <w:bookmarkEnd w:id="98"/>
      <w:bookmarkEnd w:id="99"/>
      <w:bookmarkEnd w:id="100"/>
      <w:r w:rsidR="006C258C">
        <w:rPr>
          <w:rFonts w:ascii="Times New Roman" w:hAnsi="Times New Roman" w:cs="Times New Roman"/>
          <w:sz w:val="16"/>
        </w:rPr>
        <w:t xml:space="preserve"> [Accessed 15 March 2025].</w:t>
      </w:r>
    </w:p>
    <w:p w:rsidR="00620C17" w:rsidRPr="00D70480" w:rsidRDefault="009865B2" w:rsidP="00620C17">
      <w:pPr>
        <w:pStyle w:val="Heading1"/>
        <w:rPr>
          <w:rFonts w:ascii="Times New Roman" w:hAnsi="Times New Roman" w:cs="Times New Roman"/>
          <w:sz w:val="16"/>
        </w:rPr>
      </w:pPr>
      <w:bookmarkStart w:id="101" w:name="_CREST._2016._Joint"/>
      <w:bookmarkEnd w:id="101"/>
      <w:r w:rsidRPr="00D70480">
        <w:rPr>
          <w:rFonts w:ascii="Times New Roman" w:hAnsi="Times New Roman" w:cs="Times New Roman"/>
          <w:sz w:val="16"/>
        </w:rPr>
        <w:t xml:space="preserve">CREST. 2016. Joint Decision Making in the Real World: Recommendations for Improving the Joint Decision Model. [online] Availiable at: </w:t>
      </w:r>
      <w:hyperlink r:id="rId20" w:history="1">
        <w:r w:rsidRPr="00D70480">
          <w:rPr>
            <w:rStyle w:val="Hyperlink"/>
            <w:rFonts w:ascii="Times New Roman" w:hAnsi="Times New Roman" w:cs="Times New Roman"/>
            <w:color w:val="2E74B5" w:themeColor="accent1" w:themeShade="BF"/>
            <w:sz w:val="16"/>
            <w:u w:val="none"/>
          </w:rPr>
          <w:t>https://www.bing.com/ck/a?!&amp;&amp;p=c86c8b214b6e3d218385f3cabe95b5cf5025f03950f0f1b37912470221e512ecJmltdHM9MTc0MTMwNTYwMA&amp;ptn=3&amp;ver=2&amp;hsh=4&amp;fclid=335faf4b-4663-6c73-0dc0-ba0247526df1&amp;psq=CREST+2016+JDM+MODEL&amp;u=a1aHR0cHM6Ly9jcmVzdHJlc2VhcmNoLmFjLnVrL2Rvd25sb2FkLzI3ODQvcHJhY2RvY19maW5hbC5wZGY&amp;ntb=1</w:t>
        </w:r>
      </w:hyperlink>
      <w:r w:rsidR="006C258C">
        <w:rPr>
          <w:rFonts w:ascii="Times New Roman" w:hAnsi="Times New Roman" w:cs="Times New Roman"/>
          <w:sz w:val="16"/>
        </w:rPr>
        <w:t xml:space="preserve"> [Accessed 15</w:t>
      </w:r>
      <w:r w:rsidRPr="00D70480">
        <w:rPr>
          <w:rFonts w:ascii="Times New Roman" w:hAnsi="Times New Roman" w:cs="Times New Roman"/>
          <w:sz w:val="16"/>
        </w:rPr>
        <w:t xml:space="preserve"> March 2025]</w:t>
      </w:r>
      <w:bookmarkStart w:id="102" w:name="_JESIP._2024._Joint"/>
      <w:bookmarkStart w:id="103" w:name="_Toc180606784"/>
      <w:bookmarkStart w:id="104" w:name="_Toc181107564"/>
      <w:bookmarkStart w:id="105" w:name="_Toc192247644"/>
      <w:bookmarkStart w:id="106" w:name="_Toc192257734"/>
      <w:bookmarkStart w:id="107" w:name="_Toc192696819"/>
      <w:bookmarkStart w:id="108" w:name="_Toc192703667"/>
      <w:bookmarkStart w:id="109" w:name="_Toc192852210"/>
      <w:bookmarkEnd w:id="102"/>
    </w:p>
    <w:p w:rsidR="00620C17" w:rsidRPr="00D70480" w:rsidRDefault="00205D14" w:rsidP="00620C17">
      <w:pPr>
        <w:pStyle w:val="Heading1"/>
        <w:rPr>
          <w:rFonts w:ascii="Times New Roman" w:hAnsi="Times New Roman" w:cs="Times New Roman"/>
          <w:sz w:val="16"/>
          <w:lang w:eastAsia="en-GB"/>
        </w:rPr>
      </w:pPr>
      <w:bookmarkStart w:id="110" w:name="_JESIP._2024._Joint_1"/>
      <w:bookmarkEnd w:id="110"/>
      <w:r w:rsidRPr="00D70480">
        <w:rPr>
          <w:rFonts w:ascii="Times New Roman" w:hAnsi="Times New Roman" w:cs="Times New Roman"/>
          <w:sz w:val="16"/>
          <w:lang w:eastAsia="en-GB"/>
        </w:rPr>
        <w:t xml:space="preserve">JESIP. 2024. Joint Doctrine: The Interoperability Framework [Online] </w:t>
      </w:r>
      <w:bookmarkEnd w:id="103"/>
      <w:r w:rsidRPr="00D70480">
        <w:rPr>
          <w:rFonts w:ascii="Times New Roman" w:hAnsi="Times New Roman" w:cs="Times New Roman"/>
          <w:sz w:val="16"/>
          <w:lang w:eastAsia="en-GB"/>
        </w:rPr>
        <w:t xml:space="preserve">Available at: </w:t>
      </w:r>
      <w:hyperlink r:id="rId21" w:history="1">
        <w:r w:rsidRPr="00D70480">
          <w:rPr>
            <w:rFonts w:ascii="Times New Roman" w:hAnsi="Times New Roman" w:cs="Times New Roman"/>
            <w:sz w:val="16"/>
            <w:u w:val="single"/>
            <w:lang w:eastAsia="en-GB"/>
          </w:rPr>
          <w:t>Introduction to the Joint Doctrine - JESIP Website</w:t>
        </w:r>
      </w:hyperlink>
      <w:r w:rsidRPr="00D70480">
        <w:rPr>
          <w:rFonts w:ascii="Times New Roman" w:hAnsi="Times New Roman" w:cs="Times New Roman"/>
          <w:sz w:val="16"/>
          <w:lang w:eastAsia="en-GB"/>
        </w:rPr>
        <w:t xml:space="preserve"> [</w:t>
      </w:r>
      <w:r w:rsidR="00D70480">
        <w:rPr>
          <w:rFonts w:ascii="Times New Roman" w:hAnsi="Times New Roman" w:cs="Times New Roman"/>
          <w:sz w:val="16"/>
          <w:lang w:eastAsia="en-GB"/>
        </w:rPr>
        <w:t>Accessed 15 March 2025</w:t>
      </w:r>
      <w:r w:rsidRPr="00D70480">
        <w:rPr>
          <w:rFonts w:ascii="Times New Roman" w:hAnsi="Times New Roman" w:cs="Times New Roman"/>
          <w:sz w:val="16"/>
          <w:lang w:eastAsia="en-GB"/>
        </w:rPr>
        <w:t>].</w:t>
      </w:r>
      <w:bookmarkStart w:id="111" w:name="_Toc192257735"/>
      <w:bookmarkStart w:id="112" w:name="_Toc192696820"/>
      <w:bookmarkStart w:id="113" w:name="_Toc192703668"/>
      <w:bookmarkStart w:id="114" w:name="_Toc192852211"/>
      <w:bookmarkEnd w:id="104"/>
      <w:bookmarkEnd w:id="105"/>
      <w:bookmarkEnd w:id="106"/>
      <w:bookmarkEnd w:id="107"/>
      <w:bookmarkEnd w:id="108"/>
      <w:bookmarkEnd w:id="109"/>
    </w:p>
    <w:p w:rsidR="00620C17" w:rsidRPr="00D70480" w:rsidRDefault="0014154F" w:rsidP="00620C17">
      <w:pPr>
        <w:pStyle w:val="Heading1"/>
        <w:rPr>
          <w:rFonts w:ascii="Times New Roman" w:hAnsi="Times New Roman" w:cs="Times New Roman"/>
          <w:sz w:val="16"/>
        </w:rPr>
      </w:pPr>
      <w:bookmarkStart w:id="115" w:name="_Kevin_Pollock,_2013,"/>
      <w:bookmarkEnd w:id="115"/>
      <w:r w:rsidRPr="00D70480">
        <w:rPr>
          <w:rFonts w:ascii="Times New Roman" w:hAnsi="Times New Roman" w:cs="Times New Roman"/>
          <w:sz w:val="16"/>
        </w:rPr>
        <w:t xml:space="preserve">Kevin Pollock, 2013, The Pollock Report- Review of Persistent Lessons Identified Relating to Interoperability from Emergencies and Major Incidents since 1986. [Online]. Available at </w:t>
      </w:r>
      <w:hyperlink r:id="rId22" w:history="1">
        <w:r w:rsidRPr="00D70480">
          <w:rPr>
            <w:rStyle w:val="Hyperlink"/>
            <w:rFonts w:ascii="Times New Roman" w:hAnsi="Times New Roman" w:cs="Times New Roman"/>
            <w:color w:val="2E74B5" w:themeColor="accent1" w:themeShade="BF"/>
            <w:sz w:val="16"/>
            <w:u w:val="none"/>
          </w:rPr>
          <w:t>https://www.jesip.org.uk/downloads/the-pollock-report/</w:t>
        </w:r>
      </w:hyperlink>
      <w:r w:rsidR="006C258C">
        <w:rPr>
          <w:rFonts w:ascii="Times New Roman" w:hAnsi="Times New Roman" w:cs="Times New Roman"/>
          <w:sz w:val="16"/>
        </w:rPr>
        <w:t>. [Accessed 15</w:t>
      </w:r>
      <w:r w:rsidRPr="00D70480">
        <w:rPr>
          <w:rFonts w:ascii="Times New Roman" w:hAnsi="Times New Roman" w:cs="Times New Roman"/>
          <w:sz w:val="16"/>
        </w:rPr>
        <w:t xml:space="preserve"> March 2025].</w:t>
      </w:r>
      <w:bookmarkStart w:id="116" w:name="_Toc192696821"/>
      <w:bookmarkStart w:id="117" w:name="_Toc192703669"/>
      <w:bookmarkStart w:id="118" w:name="_Toc192852212"/>
      <w:bookmarkStart w:id="119" w:name="_Toc192247645"/>
      <w:bookmarkStart w:id="120" w:name="_Toc192257736"/>
      <w:bookmarkEnd w:id="111"/>
      <w:bookmarkEnd w:id="112"/>
      <w:bookmarkEnd w:id="113"/>
      <w:bookmarkEnd w:id="114"/>
    </w:p>
    <w:p w:rsidR="00620C17" w:rsidRDefault="00205D14" w:rsidP="00620C17">
      <w:pPr>
        <w:pStyle w:val="Heading1"/>
        <w:rPr>
          <w:rFonts w:ascii="Times New Roman" w:hAnsi="Times New Roman" w:cs="Times New Roman"/>
          <w:sz w:val="16"/>
        </w:rPr>
      </w:pPr>
      <w:bookmarkStart w:id="121" w:name="_Welsh_Government._2022."/>
      <w:bookmarkEnd w:id="121"/>
      <w:r w:rsidRPr="00D70480">
        <w:rPr>
          <w:rStyle w:val="Heading1Char"/>
          <w:rFonts w:ascii="Times New Roman" w:hAnsi="Times New Roman" w:cs="Times New Roman"/>
          <w:sz w:val="16"/>
        </w:rPr>
        <w:t>Welsh Government. 2022.  Wales Resilience: What We Do. Available at: Welsh Government Wales Resilience: What We Do. Available at:</w:t>
      </w:r>
      <w:bookmarkEnd w:id="116"/>
      <w:bookmarkEnd w:id="117"/>
      <w:bookmarkEnd w:id="118"/>
      <w:r w:rsidRPr="00D70480">
        <w:rPr>
          <w:rStyle w:val="Heading1Char"/>
          <w:rFonts w:ascii="Times New Roman" w:hAnsi="Times New Roman" w:cs="Times New Roman"/>
          <w:sz w:val="16"/>
        </w:rPr>
        <w:t xml:space="preserve"> </w:t>
      </w:r>
      <w:hyperlink r:id="rId23" w:tgtFrame="_blank" w:history="1">
        <w:r w:rsidRPr="00D70480">
          <w:rPr>
            <w:rStyle w:val="Heading1Char"/>
            <w:rFonts w:ascii="Times New Roman" w:hAnsi="Times New Roman" w:cs="Times New Roman"/>
            <w:sz w:val="16"/>
          </w:rPr>
          <w:t>https://www.gov.wales/wales-resilience/what-we-do</w:t>
        </w:r>
      </w:hyperlink>
      <w:r w:rsidR="006C258C">
        <w:rPr>
          <w:rStyle w:val="Heading1Char"/>
          <w:rFonts w:ascii="Times New Roman" w:hAnsi="Times New Roman" w:cs="Times New Roman"/>
          <w:sz w:val="16"/>
        </w:rPr>
        <w:t xml:space="preserve"> [Accessed 15</w:t>
      </w:r>
      <w:r w:rsidR="00F83C6C" w:rsidRPr="00D70480">
        <w:rPr>
          <w:rStyle w:val="Heading1Char"/>
          <w:rFonts w:ascii="Times New Roman" w:hAnsi="Times New Roman" w:cs="Times New Roman"/>
          <w:sz w:val="16"/>
        </w:rPr>
        <w:t xml:space="preserve"> March 2025</w:t>
      </w:r>
      <w:bookmarkEnd w:id="119"/>
      <w:bookmarkEnd w:id="120"/>
      <w:r w:rsidR="00620C17" w:rsidRPr="00D70480">
        <w:rPr>
          <w:rFonts w:ascii="Times New Roman" w:hAnsi="Times New Roman" w:cs="Times New Roman"/>
          <w:sz w:val="16"/>
        </w:rPr>
        <w:t>]</w:t>
      </w:r>
      <w:r w:rsidRPr="00D70480">
        <w:rPr>
          <w:rFonts w:ascii="Times New Roman" w:hAnsi="Times New Roman" w:cs="Times New Roman"/>
          <w:sz w:val="16"/>
        </w:rPr>
        <w:t>.</w:t>
      </w:r>
      <w:bookmarkStart w:id="122" w:name="_Welsh_Government._2023."/>
      <w:bookmarkStart w:id="123" w:name="_Toc192247646"/>
      <w:bookmarkStart w:id="124" w:name="_Toc192257737"/>
      <w:bookmarkStart w:id="125" w:name="_Toc192696822"/>
      <w:bookmarkEnd w:id="122"/>
    </w:p>
    <w:p w:rsidR="00485059" w:rsidRPr="00485059" w:rsidRDefault="00485059" w:rsidP="00485059">
      <w:pPr>
        <w:pStyle w:val="Heading1"/>
        <w:rPr>
          <w:rFonts w:ascii="Times New Roman" w:hAnsi="Times New Roman" w:cs="Times New Roman"/>
          <w:sz w:val="16"/>
        </w:rPr>
      </w:pPr>
      <w:bookmarkStart w:id="126" w:name="_Welsh_Government._2022._1"/>
      <w:bookmarkEnd w:id="126"/>
      <w:r w:rsidRPr="00D70480">
        <w:rPr>
          <w:rStyle w:val="Heading1Char"/>
          <w:rFonts w:ascii="Times New Roman" w:hAnsi="Times New Roman" w:cs="Times New Roman"/>
          <w:sz w:val="16"/>
        </w:rPr>
        <w:t xml:space="preserve">Welsh Government. 2022.  </w:t>
      </w:r>
      <w:r w:rsidRPr="00485059">
        <w:rPr>
          <w:rStyle w:val="Heading1Char"/>
          <w:rFonts w:ascii="Times New Roman" w:hAnsi="Times New Roman" w:cs="Times New Roman"/>
          <w:sz w:val="16"/>
        </w:rPr>
        <w:t>Welsh Language Standards: communication and marketing guidelines</w:t>
      </w:r>
      <w:r>
        <w:rPr>
          <w:rStyle w:val="Heading1Char"/>
          <w:rFonts w:ascii="Times New Roman" w:hAnsi="Times New Roman" w:cs="Times New Roman"/>
          <w:sz w:val="16"/>
        </w:rPr>
        <w:t xml:space="preserve"> </w:t>
      </w:r>
      <w:r w:rsidRPr="00D70480">
        <w:rPr>
          <w:rStyle w:val="Heading1Char"/>
          <w:rFonts w:ascii="Times New Roman" w:hAnsi="Times New Roman" w:cs="Times New Roman"/>
          <w:sz w:val="16"/>
        </w:rPr>
        <w:t xml:space="preserve">Available at: </w:t>
      </w:r>
      <w:hyperlink r:id="rId24" w:tgtFrame="_blank" w:history="1">
        <w:r>
          <w:rPr>
            <w:rStyle w:val="Heading1Char"/>
            <w:rFonts w:ascii="Times New Roman" w:hAnsi="Times New Roman" w:cs="Times New Roman"/>
            <w:sz w:val="16"/>
          </w:rPr>
          <w:t>https://www.gov.wales/welsh-language-standards-communication-and-marketing-guidelines</w:t>
        </w:r>
      </w:hyperlink>
      <w:r>
        <w:rPr>
          <w:rStyle w:val="Heading1Char"/>
          <w:rFonts w:ascii="Times New Roman" w:hAnsi="Times New Roman" w:cs="Times New Roman"/>
          <w:sz w:val="16"/>
        </w:rPr>
        <w:t xml:space="preserve"> [Accessed 15</w:t>
      </w:r>
      <w:r w:rsidRPr="00D70480">
        <w:rPr>
          <w:rStyle w:val="Heading1Char"/>
          <w:rFonts w:ascii="Times New Roman" w:hAnsi="Times New Roman" w:cs="Times New Roman"/>
          <w:sz w:val="16"/>
        </w:rPr>
        <w:t xml:space="preserve"> March 2025</w:t>
      </w:r>
      <w:r w:rsidRPr="00D70480">
        <w:rPr>
          <w:rFonts w:ascii="Times New Roman" w:hAnsi="Times New Roman" w:cs="Times New Roman"/>
          <w:sz w:val="16"/>
        </w:rPr>
        <w:t>].</w:t>
      </w:r>
    </w:p>
    <w:p w:rsidR="00620C17" w:rsidRPr="00D70480" w:rsidRDefault="0025102B" w:rsidP="00620C17">
      <w:pPr>
        <w:pStyle w:val="Heading1"/>
        <w:rPr>
          <w:rFonts w:ascii="Times New Roman" w:hAnsi="Times New Roman" w:cs="Times New Roman"/>
          <w:sz w:val="16"/>
        </w:rPr>
      </w:pPr>
      <w:bookmarkStart w:id="127" w:name="_Welsh_Government._2023._1"/>
      <w:bookmarkEnd w:id="127"/>
      <w:r w:rsidRPr="00D70480">
        <w:rPr>
          <w:rFonts w:ascii="Times New Roman" w:hAnsi="Times New Roman" w:cs="Times New Roman"/>
          <w:sz w:val="16"/>
        </w:rPr>
        <w:t xml:space="preserve">Welsh Government. 2023. PAN Wales Response Plan. Available through contacting </w:t>
      </w:r>
      <w:hyperlink r:id="rId25" w:history="1">
        <w:r w:rsidRPr="00D70480">
          <w:rPr>
            <w:rStyle w:val="Hyperlink"/>
            <w:rFonts w:ascii="Times New Roman" w:hAnsi="Times New Roman" w:cs="Times New Roman"/>
            <w:color w:val="2E74B5" w:themeColor="accent1" w:themeShade="BF"/>
            <w:sz w:val="16"/>
            <w:u w:val="none"/>
          </w:rPr>
          <w:t>ept@npt.gov.uk</w:t>
        </w:r>
      </w:hyperlink>
      <w:r w:rsidRPr="00D70480">
        <w:rPr>
          <w:rFonts w:ascii="Times New Roman" w:hAnsi="Times New Roman" w:cs="Times New Roman"/>
          <w:sz w:val="16"/>
        </w:rPr>
        <w:t xml:space="preserve"> or/an</w:t>
      </w:r>
      <w:r w:rsidR="006C258C">
        <w:rPr>
          <w:rFonts w:ascii="Times New Roman" w:hAnsi="Times New Roman" w:cs="Times New Roman"/>
          <w:sz w:val="16"/>
        </w:rPr>
        <w:t>d Welsh Government. [Accessed 15</w:t>
      </w:r>
      <w:r w:rsidRPr="00D70480">
        <w:rPr>
          <w:rFonts w:ascii="Times New Roman" w:hAnsi="Times New Roman" w:cs="Times New Roman"/>
          <w:sz w:val="16"/>
        </w:rPr>
        <w:t xml:space="preserve"> March 2025].</w:t>
      </w:r>
      <w:bookmarkStart w:id="128" w:name="_Moore-Bick,M._Akbor,_A."/>
      <w:bookmarkStart w:id="129" w:name="_Toc192247647"/>
      <w:bookmarkStart w:id="130" w:name="_Toc192257738"/>
      <w:bookmarkStart w:id="131" w:name="_Toc192696823"/>
      <w:bookmarkStart w:id="132" w:name="_Hlk181381171"/>
      <w:bookmarkStart w:id="133" w:name="_Toc181107561"/>
      <w:bookmarkEnd w:id="123"/>
      <w:bookmarkEnd w:id="124"/>
      <w:bookmarkEnd w:id="125"/>
      <w:bookmarkEnd w:id="128"/>
    </w:p>
    <w:p w:rsidR="00620C17" w:rsidRPr="00D70480" w:rsidRDefault="00177BA7" w:rsidP="00620C17">
      <w:pPr>
        <w:pStyle w:val="Heading1"/>
        <w:rPr>
          <w:rFonts w:ascii="Times New Roman" w:hAnsi="Times New Roman" w:cs="Times New Roman"/>
          <w:sz w:val="16"/>
          <w:lang w:eastAsia="en-GB"/>
        </w:rPr>
      </w:pPr>
      <w:bookmarkStart w:id="134" w:name="_Moore-Bick,M._Akbor,_A._1"/>
      <w:bookmarkEnd w:id="134"/>
      <w:r w:rsidRPr="00D70480">
        <w:rPr>
          <w:rFonts w:ascii="Times New Roman" w:hAnsi="Times New Roman" w:cs="Times New Roman"/>
          <w:sz w:val="16"/>
          <w:lang w:eastAsia="en-GB"/>
        </w:rPr>
        <w:t xml:space="preserve">Moore-Bick,M. Akbor, A. and Istephen, T. 2024. GRENFELL TOWER INQUIRY. [online] Available at: </w:t>
      </w:r>
      <w:hyperlink r:id="rId26" w:history="1">
        <w:r w:rsidRPr="00D70480">
          <w:rPr>
            <w:rFonts w:ascii="Times New Roman" w:hAnsi="Times New Roman" w:cs="Times New Roman"/>
            <w:sz w:val="16"/>
            <w:u w:val="single"/>
            <w:lang w:eastAsia="en-GB"/>
          </w:rPr>
          <w:t>https://www.grenfelltowerinquiry.org.uk/</w:t>
        </w:r>
      </w:hyperlink>
      <w:r w:rsidRPr="00D70480">
        <w:rPr>
          <w:rFonts w:ascii="Times New Roman" w:hAnsi="Times New Roman" w:cs="Times New Roman"/>
          <w:sz w:val="16"/>
          <w:lang w:eastAsia="en-GB"/>
        </w:rPr>
        <w:t>. [</w:t>
      </w:r>
      <w:r w:rsidR="00D70480">
        <w:rPr>
          <w:rFonts w:ascii="Times New Roman" w:hAnsi="Times New Roman" w:cs="Times New Roman"/>
          <w:sz w:val="16"/>
          <w:lang w:eastAsia="en-GB"/>
        </w:rPr>
        <w:t>Accessed 15 March 2025</w:t>
      </w:r>
      <w:r w:rsidRPr="00D70480">
        <w:rPr>
          <w:rFonts w:ascii="Times New Roman" w:hAnsi="Times New Roman" w:cs="Times New Roman"/>
          <w:sz w:val="16"/>
          <w:lang w:eastAsia="en-GB"/>
        </w:rPr>
        <w:t>].</w:t>
      </w:r>
      <w:bookmarkEnd w:id="129"/>
      <w:bookmarkEnd w:id="130"/>
      <w:bookmarkEnd w:id="131"/>
      <w:r w:rsidRPr="00D70480">
        <w:rPr>
          <w:rFonts w:ascii="Times New Roman" w:hAnsi="Times New Roman" w:cs="Times New Roman"/>
          <w:sz w:val="16"/>
          <w:lang w:eastAsia="en-GB"/>
        </w:rPr>
        <w:t xml:space="preserve"> </w:t>
      </w:r>
      <w:bookmarkStart w:id="135" w:name="_Toc192247648"/>
      <w:bookmarkStart w:id="136" w:name="_Toc192257739"/>
      <w:bookmarkStart w:id="137" w:name="_Toc192696824"/>
    </w:p>
    <w:p w:rsidR="00620C17" w:rsidRPr="00D70480" w:rsidRDefault="0025102B" w:rsidP="00620C17">
      <w:pPr>
        <w:pStyle w:val="Heading1"/>
        <w:rPr>
          <w:rFonts w:ascii="Times New Roman" w:hAnsi="Times New Roman" w:cs="Times New Roman"/>
          <w:sz w:val="16"/>
          <w:lang w:eastAsia="en-GB"/>
        </w:rPr>
      </w:pPr>
      <w:bookmarkStart w:id="138" w:name="_Moore-Bick,M._Akbor,_A._2"/>
      <w:bookmarkEnd w:id="138"/>
      <w:r w:rsidRPr="00D70480">
        <w:rPr>
          <w:rFonts w:ascii="Times New Roman" w:hAnsi="Times New Roman" w:cs="Times New Roman"/>
          <w:sz w:val="16"/>
          <w:lang w:eastAsia="en-GB"/>
        </w:rPr>
        <w:t xml:space="preserve">Moore-Bick,M. Akbor, A. and Istephen, T. 2024. GRENFELL TOWER INQUIRY: PHASE 2 REPORT OVERVIEW REPORT. [online] Available at: </w:t>
      </w:r>
      <w:hyperlink r:id="rId27" w:history="1">
        <w:r w:rsidRPr="00D70480">
          <w:rPr>
            <w:rFonts w:ascii="Times New Roman" w:hAnsi="Times New Roman" w:cs="Times New Roman"/>
            <w:sz w:val="16"/>
            <w:u w:val="single"/>
            <w:lang w:eastAsia="en-GB"/>
          </w:rPr>
          <w:t>https://www.grenfelltowerinquiry.org.uk/sites/default/files/CCS0923434692-004_GTI%20Phase%202_Report%20Overview_E-Laying_0.pdf</w:t>
        </w:r>
      </w:hyperlink>
      <w:r w:rsidRPr="00D70480">
        <w:rPr>
          <w:rFonts w:ascii="Times New Roman" w:hAnsi="Times New Roman" w:cs="Times New Roman"/>
          <w:sz w:val="16"/>
          <w:lang w:eastAsia="en-GB"/>
        </w:rPr>
        <w:t>. [</w:t>
      </w:r>
      <w:r w:rsidR="00D70480">
        <w:rPr>
          <w:rFonts w:ascii="Times New Roman" w:hAnsi="Times New Roman" w:cs="Times New Roman"/>
          <w:sz w:val="16"/>
          <w:lang w:eastAsia="en-GB"/>
        </w:rPr>
        <w:t>Accessed 15 March 2025</w:t>
      </w:r>
      <w:r w:rsidRPr="00D70480">
        <w:rPr>
          <w:rFonts w:ascii="Times New Roman" w:hAnsi="Times New Roman" w:cs="Times New Roman"/>
          <w:sz w:val="16"/>
          <w:lang w:eastAsia="en-GB"/>
        </w:rPr>
        <w:t>].</w:t>
      </w:r>
      <w:bookmarkEnd w:id="135"/>
      <w:bookmarkEnd w:id="136"/>
      <w:bookmarkEnd w:id="137"/>
      <w:r w:rsidRPr="00D70480">
        <w:rPr>
          <w:rFonts w:ascii="Times New Roman" w:hAnsi="Times New Roman" w:cs="Times New Roman"/>
          <w:sz w:val="16"/>
          <w:lang w:eastAsia="en-GB"/>
        </w:rPr>
        <w:t xml:space="preserve"> </w:t>
      </w:r>
      <w:bookmarkStart w:id="139" w:name="_Saunders,_J._2022."/>
      <w:bookmarkStart w:id="140" w:name="_Toc192247649"/>
      <w:bookmarkStart w:id="141" w:name="_Toc192257740"/>
      <w:bookmarkStart w:id="142" w:name="_Toc192696825"/>
      <w:bookmarkStart w:id="143" w:name="_Toc192703670"/>
      <w:bookmarkStart w:id="144" w:name="_Toc192852213"/>
      <w:bookmarkEnd w:id="139"/>
    </w:p>
    <w:p w:rsidR="00620C17" w:rsidRPr="00D70480" w:rsidRDefault="00177BA7" w:rsidP="00620C17">
      <w:pPr>
        <w:pStyle w:val="Heading1"/>
        <w:rPr>
          <w:rFonts w:ascii="Times New Roman" w:hAnsi="Times New Roman" w:cs="Times New Roman"/>
          <w:sz w:val="16"/>
          <w:lang w:eastAsia="en-GB"/>
        </w:rPr>
      </w:pPr>
      <w:bookmarkStart w:id="145" w:name="_Saunders,_J._2022._1"/>
      <w:bookmarkEnd w:id="145"/>
      <w:r w:rsidRPr="00D70480">
        <w:rPr>
          <w:rFonts w:ascii="Times New Roman" w:hAnsi="Times New Roman" w:cs="Times New Roman"/>
          <w:sz w:val="16"/>
          <w:lang w:eastAsia="en-GB"/>
        </w:rPr>
        <w:t xml:space="preserve">Saunders, J. 2022. Manchester Arena Inquiry. [Online] Available at: </w:t>
      </w:r>
      <w:hyperlink r:id="rId28" w:history="1">
        <w:r w:rsidRPr="00D70480">
          <w:rPr>
            <w:rFonts w:ascii="Times New Roman" w:hAnsi="Times New Roman" w:cs="Times New Roman"/>
            <w:sz w:val="16"/>
            <w:u w:val="single"/>
            <w:lang w:eastAsia="en-GB"/>
          </w:rPr>
          <w:t xml:space="preserve">Manchester Arena Inquiry </w:t>
        </w:r>
      </w:hyperlink>
      <w:r w:rsidRPr="00D70480">
        <w:rPr>
          <w:rFonts w:ascii="Times New Roman" w:hAnsi="Times New Roman" w:cs="Times New Roman"/>
          <w:sz w:val="16"/>
          <w:lang w:eastAsia="en-GB"/>
        </w:rPr>
        <w:t xml:space="preserve"> [</w:t>
      </w:r>
      <w:r w:rsidR="00D70480">
        <w:rPr>
          <w:rFonts w:ascii="Times New Roman" w:hAnsi="Times New Roman" w:cs="Times New Roman"/>
          <w:sz w:val="16"/>
          <w:lang w:eastAsia="en-GB"/>
        </w:rPr>
        <w:t>Accessed 15 March 2025</w:t>
      </w:r>
      <w:r w:rsidRPr="00D70480">
        <w:rPr>
          <w:rFonts w:ascii="Times New Roman" w:hAnsi="Times New Roman" w:cs="Times New Roman"/>
          <w:sz w:val="16"/>
          <w:lang w:eastAsia="en-GB"/>
        </w:rPr>
        <w:t>].</w:t>
      </w:r>
      <w:bookmarkStart w:id="146" w:name="_NHS_England_(2022)_2"/>
      <w:bookmarkStart w:id="147" w:name="_The_Hon_Sir_2"/>
      <w:bookmarkStart w:id="148" w:name="_Toc192247650"/>
      <w:bookmarkStart w:id="149" w:name="_Toc192257741"/>
      <w:bookmarkStart w:id="150" w:name="_Toc192696826"/>
      <w:bookmarkStart w:id="151" w:name="_Toc192703671"/>
      <w:bookmarkStart w:id="152" w:name="_Toc192852214"/>
      <w:bookmarkEnd w:id="132"/>
      <w:bookmarkEnd w:id="140"/>
      <w:bookmarkEnd w:id="141"/>
      <w:bookmarkEnd w:id="142"/>
      <w:bookmarkEnd w:id="143"/>
      <w:bookmarkEnd w:id="144"/>
      <w:bookmarkEnd w:id="146"/>
      <w:bookmarkEnd w:id="147"/>
    </w:p>
    <w:p w:rsidR="00620C17" w:rsidRDefault="0025102B" w:rsidP="00620C17">
      <w:pPr>
        <w:pStyle w:val="Heading1"/>
        <w:rPr>
          <w:rFonts w:ascii="Times New Roman" w:hAnsi="Times New Roman" w:cs="Times New Roman"/>
          <w:sz w:val="16"/>
          <w:lang w:eastAsia="en-GB"/>
        </w:rPr>
      </w:pPr>
      <w:bookmarkStart w:id="153" w:name="_Saunders,_J._2022._2"/>
      <w:bookmarkEnd w:id="153"/>
      <w:r w:rsidRPr="00D70480">
        <w:rPr>
          <w:rFonts w:ascii="Times New Roman" w:hAnsi="Times New Roman" w:cs="Times New Roman"/>
          <w:sz w:val="16"/>
          <w:lang w:eastAsia="en-GB"/>
        </w:rPr>
        <w:lastRenderedPageBreak/>
        <w:t xml:space="preserve">Saunders, J. 2022. Manchester Arena Inquiry Volume 2: Emergency Response. Vol 2-I [Online] Available at: </w:t>
      </w:r>
      <w:hyperlink r:id="rId29" w:history="1">
        <w:r w:rsidRPr="00D70480">
          <w:rPr>
            <w:rFonts w:ascii="Times New Roman" w:hAnsi="Times New Roman" w:cs="Times New Roman"/>
            <w:sz w:val="16"/>
            <w:u w:val="single"/>
            <w:lang w:eastAsia="en-GB"/>
          </w:rPr>
          <w:t>Manchester Arena Inquiry Volume 2: Emergency Response</w:t>
        </w:r>
      </w:hyperlink>
      <w:r w:rsidRPr="00D70480">
        <w:rPr>
          <w:rFonts w:ascii="Times New Roman" w:hAnsi="Times New Roman" w:cs="Times New Roman"/>
          <w:sz w:val="16"/>
          <w:lang w:eastAsia="en-GB"/>
        </w:rPr>
        <w:t xml:space="preserve"> [</w:t>
      </w:r>
      <w:r w:rsidR="00D70480">
        <w:rPr>
          <w:rFonts w:ascii="Times New Roman" w:hAnsi="Times New Roman" w:cs="Times New Roman"/>
          <w:sz w:val="16"/>
          <w:lang w:eastAsia="en-GB"/>
        </w:rPr>
        <w:t>Accessed 15 March 2025</w:t>
      </w:r>
      <w:r w:rsidRPr="00D70480">
        <w:rPr>
          <w:rFonts w:ascii="Times New Roman" w:hAnsi="Times New Roman" w:cs="Times New Roman"/>
          <w:sz w:val="16"/>
          <w:lang w:eastAsia="en-GB"/>
        </w:rPr>
        <w:t>].</w:t>
      </w:r>
      <w:bookmarkStart w:id="154" w:name="_Toc181107555"/>
      <w:bookmarkStart w:id="155" w:name="_Toc192257742"/>
      <w:bookmarkStart w:id="156" w:name="_Toc192696827"/>
      <w:bookmarkStart w:id="157" w:name="_Toc192703672"/>
      <w:bookmarkStart w:id="158" w:name="_Toc192852215"/>
      <w:bookmarkEnd w:id="133"/>
      <w:bookmarkEnd w:id="148"/>
      <w:bookmarkEnd w:id="149"/>
      <w:bookmarkEnd w:id="150"/>
      <w:bookmarkEnd w:id="151"/>
      <w:bookmarkEnd w:id="152"/>
    </w:p>
    <w:p w:rsidR="00EE75B5" w:rsidRPr="00EE75B5" w:rsidRDefault="00EE75B5" w:rsidP="00EE75B5">
      <w:pPr>
        <w:pStyle w:val="Heading1"/>
        <w:rPr>
          <w:rFonts w:ascii="Times New Roman" w:hAnsi="Times New Roman" w:cs="Times New Roman"/>
          <w:sz w:val="16"/>
          <w:lang w:eastAsia="en-GB"/>
        </w:rPr>
      </w:pPr>
      <w:bookmarkStart w:id="159" w:name="_Saunders,_J._2022._3"/>
      <w:bookmarkEnd w:id="159"/>
      <w:r w:rsidRPr="00D70480">
        <w:rPr>
          <w:rFonts w:ascii="Times New Roman" w:hAnsi="Times New Roman" w:cs="Times New Roman"/>
          <w:sz w:val="16"/>
          <w:lang w:eastAsia="en-GB"/>
        </w:rPr>
        <w:t>Saunders, J. 2022. Manchester Arena Inquiry Volume 2</w:t>
      </w:r>
      <w:r>
        <w:rPr>
          <w:rFonts w:ascii="Times New Roman" w:hAnsi="Times New Roman" w:cs="Times New Roman"/>
          <w:sz w:val="16"/>
          <w:lang w:eastAsia="en-GB"/>
        </w:rPr>
        <w:t>: Emergency Response. Vol 2-2</w:t>
      </w:r>
      <w:r w:rsidRPr="00D70480">
        <w:rPr>
          <w:rFonts w:ascii="Times New Roman" w:hAnsi="Times New Roman" w:cs="Times New Roman"/>
          <w:sz w:val="16"/>
          <w:lang w:eastAsia="en-GB"/>
        </w:rPr>
        <w:t xml:space="preserve"> [Online] Available at: </w:t>
      </w:r>
      <w:hyperlink r:id="rId30" w:history="1">
        <w:r w:rsidRPr="00D70480">
          <w:rPr>
            <w:rFonts w:ascii="Times New Roman" w:hAnsi="Times New Roman" w:cs="Times New Roman"/>
            <w:sz w:val="16"/>
            <w:u w:val="single"/>
            <w:lang w:eastAsia="en-GB"/>
          </w:rPr>
          <w:t>Manchester Arena Inquiry Volume 2: Emergency Response</w:t>
        </w:r>
      </w:hyperlink>
      <w:r w:rsidRPr="00D70480">
        <w:rPr>
          <w:rFonts w:ascii="Times New Roman" w:hAnsi="Times New Roman" w:cs="Times New Roman"/>
          <w:sz w:val="16"/>
          <w:lang w:eastAsia="en-GB"/>
        </w:rPr>
        <w:t xml:space="preserve"> [</w:t>
      </w:r>
      <w:r>
        <w:rPr>
          <w:rFonts w:ascii="Times New Roman" w:hAnsi="Times New Roman" w:cs="Times New Roman"/>
          <w:sz w:val="16"/>
          <w:lang w:eastAsia="en-GB"/>
        </w:rPr>
        <w:t>Accessed 15 March 2025</w:t>
      </w:r>
      <w:r w:rsidRPr="00D70480">
        <w:rPr>
          <w:rFonts w:ascii="Times New Roman" w:hAnsi="Times New Roman" w:cs="Times New Roman"/>
          <w:sz w:val="16"/>
          <w:lang w:eastAsia="en-GB"/>
        </w:rPr>
        <w:t>].</w:t>
      </w:r>
    </w:p>
    <w:p w:rsidR="009865B2" w:rsidRPr="00620C17" w:rsidRDefault="009865B2" w:rsidP="00620C17">
      <w:pPr>
        <w:pStyle w:val="Heading1"/>
        <w:rPr>
          <w:rFonts w:ascii="Times New Roman" w:hAnsi="Times New Roman" w:cs="Times New Roman"/>
          <w:sz w:val="16"/>
        </w:rPr>
      </w:pPr>
      <w:bookmarkStart w:id="160" w:name="_UK_Resilience_Academy,_1"/>
      <w:bookmarkEnd w:id="160"/>
      <w:r w:rsidRPr="00D70480">
        <w:rPr>
          <w:rFonts w:ascii="Times New Roman" w:hAnsi="Times New Roman" w:cs="Times New Roman"/>
          <w:sz w:val="16"/>
          <w:lang w:eastAsia="en-GB"/>
        </w:rPr>
        <w:t xml:space="preserve">UK Resilience Academy, 2024. Exercising Best Practice Guidance. [online] GOV.UK. Available at: </w:t>
      </w:r>
      <w:hyperlink r:id="rId31" w:history="1">
        <w:r w:rsidRPr="00D70480">
          <w:rPr>
            <w:rFonts w:ascii="Times New Roman" w:hAnsi="Times New Roman" w:cs="Times New Roman"/>
            <w:sz w:val="16"/>
            <w:u w:val="single"/>
            <w:lang w:eastAsia="en-GB"/>
          </w:rPr>
          <w:t>Exercising Best Practice Guidance - GOV.UK</w:t>
        </w:r>
      </w:hyperlink>
      <w:r w:rsidRPr="00D70480">
        <w:rPr>
          <w:rFonts w:ascii="Times New Roman" w:hAnsi="Times New Roman" w:cs="Times New Roman"/>
          <w:sz w:val="16"/>
          <w:lang w:eastAsia="en-GB"/>
        </w:rPr>
        <w:t xml:space="preserve"> [</w:t>
      </w:r>
      <w:r w:rsidR="00D70480">
        <w:rPr>
          <w:rFonts w:ascii="Times New Roman" w:hAnsi="Times New Roman" w:cs="Times New Roman"/>
          <w:sz w:val="16"/>
          <w:lang w:eastAsia="en-GB"/>
        </w:rPr>
        <w:t>Accessed 15 March 2025</w:t>
      </w:r>
      <w:r w:rsidRPr="00D70480">
        <w:rPr>
          <w:rFonts w:ascii="Times New Roman" w:hAnsi="Times New Roman" w:cs="Times New Roman"/>
          <w:sz w:val="16"/>
          <w:lang w:eastAsia="en-GB"/>
        </w:rPr>
        <w:t>].</w:t>
      </w:r>
      <w:bookmarkEnd w:id="154"/>
      <w:bookmarkEnd w:id="155"/>
      <w:bookmarkEnd w:id="156"/>
      <w:bookmarkEnd w:id="157"/>
      <w:bookmarkEnd w:id="158"/>
    </w:p>
    <w:p w:rsidR="0025102B" w:rsidRDefault="0025102B" w:rsidP="00205D14"/>
    <w:p w:rsidR="00205D14" w:rsidRDefault="00205D14" w:rsidP="00205D14"/>
    <w:p w:rsidR="00205D14" w:rsidRDefault="00205D14" w:rsidP="00205D14"/>
    <w:p w:rsidR="00E346B9" w:rsidRPr="00983E6A" w:rsidRDefault="00E346B9" w:rsidP="00983E6A"/>
    <w:sectPr w:rsidR="00E346B9" w:rsidRPr="00983E6A" w:rsidSect="00816F1C">
      <w:pgSz w:w="11906" w:h="16838"/>
      <w:pgMar w:top="1440" w:right="1440" w:bottom="1440" w:left="1440" w:header="51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77A5E" w:rsidRDefault="00277A5E" w:rsidP="00953562">
      <w:pPr>
        <w:spacing w:after="0" w:line="240" w:lineRule="auto"/>
      </w:pPr>
      <w:r>
        <w:separator/>
      </w:r>
    </w:p>
  </w:endnote>
  <w:endnote w:type="continuationSeparator" w:id="0">
    <w:p w:rsidR="00277A5E" w:rsidRDefault="00277A5E" w:rsidP="009535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77A5E" w:rsidRDefault="00277A5E" w:rsidP="00953562">
      <w:pPr>
        <w:spacing w:after="0" w:line="240" w:lineRule="auto"/>
      </w:pPr>
      <w:r>
        <w:separator/>
      </w:r>
    </w:p>
  </w:footnote>
  <w:footnote w:type="continuationSeparator" w:id="0">
    <w:p w:rsidR="00277A5E" w:rsidRDefault="00277A5E" w:rsidP="009535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2A6C83"/>
    <w:multiLevelType w:val="multilevel"/>
    <w:tmpl w:val="5F468D7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815812"/>
    <w:multiLevelType w:val="hybridMultilevel"/>
    <w:tmpl w:val="CC3CC1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510E37"/>
    <w:multiLevelType w:val="multilevel"/>
    <w:tmpl w:val="FFACFCA2"/>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 w15:restartNumberingAfterBreak="0">
    <w:nsid w:val="28E50860"/>
    <w:multiLevelType w:val="hybridMultilevel"/>
    <w:tmpl w:val="E53A8C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0E6C8E"/>
    <w:multiLevelType w:val="multilevel"/>
    <w:tmpl w:val="9168EEB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5" w15:restartNumberingAfterBreak="0">
    <w:nsid w:val="35EE3027"/>
    <w:multiLevelType w:val="hybridMultilevel"/>
    <w:tmpl w:val="1EB68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6E462B"/>
    <w:multiLevelType w:val="multilevel"/>
    <w:tmpl w:val="5454960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87408AD"/>
    <w:multiLevelType w:val="multilevel"/>
    <w:tmpl w:val="0A326C9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11B7423"/>
    <w:multiLevelType w:val="hybridMultilevel"/>
    <w:tmpl w:val="5A1C7C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7500E7F"/>
    <w:multiLevelType w:val="multilevel"/>
    <w:tmpl w:val="ACE4515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90D3B02"/>
    <w:multiLevelType w:val="multilevel"/>
    <w:tmpl w:val="F6D28FC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1" w15:restartNumberingAfterBreak="0">
    <w:nsid w:val="49BA2253"/>
    <w:multiLevelType w:val="multilevel"/>
    <w:tmpl w:val="036CBC9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2" w15:restartNumberingAfterBreak="0">
    <w:nsid w:val="4E1D0610"/>
    <w:multiLevelType w:val="multilevel"/>
    <w:tmpl w:val="83A032B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29A1310"/>
    <w:multiLevelType w:val="multilevel"/>
    <w:tmpl w:val="1C7E6F8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5B71982"/>
    <w:multiLevelType w:val="multilevel"/>
    <w:tmpl w:val="91FAC32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6F113A2"/>
    <w:multiLevelType w:val="multilevel"/>
    <w:tmpl w:val="AB36E51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B7E20D5"/>
    <w:multiLevelType w:val="multilevel"/>
    <w:tmpl w:val="62C0B76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7" w15:restartNumberingAfterBreak="0">
    <w:nsid w:val="6C165B2F"/>
    <w:multiLevelType w:val="multilevel"/>
    <w:tmpl w:val="D2128AA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8" w15:restartNumberingAfterBreak="0">
    <w:nsid w:val="6CDC72DB"/>
    <w:multiLevelType w:val="multilevel"/>
    <w:tmpl w:val="3272C21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E546ED6"/>
    <w:multiLevelType w:val="multilevel"/>
    <w:tmpl w:val="96DCE59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0" w15:restartNumberingAfterBreak="0">
    <w:nsid w:val="70D86849"/>
    <w:multiLevelType w:val="multilevel"/>
    <w:tmpl w:val="E9CA85D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1" w15:restartNumberingAfterBreak="0">
    <w:nsid w:val="722B33AD"/>
    <w:multiLevelType w:val="multilevel"/>
    <w:tmpl w:val="53C2984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24A4883"/>
    <w:multiLevelType w:val="multilevel"/>
    <w:tmpl w:val="FB4A100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3" w15:restartNumberingAfterBreak="0">
    <w:nsid w:val="73DA5650"/>
    <w:multiLevelType w:val="multilevel"/>
    <w:tmpl w:val="11AA0A0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5F623C8"/>
    <w:multiLevelType w:val="hybridMultilevel"/>
    <w:tmpl w:val="81DC7C8E"/>
    <w:lvl w:ilvl="0" w:tplc="351AB11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7CF02FB"/>
    <w:multiLevelType w:val="multilevel"/>
    <w:tmpl w:val="0DFA927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6" w15:restartNumberingAfterBreak="0">
    <w:nsid w:val="7E363241"/>
    <w:multiLevelType w:val="multilevel"/>
    <w:tmpl w:val="6B425E88"/>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7" w15:restartNumberingAfterBreak="0">
    <w:nsid w:val="7F635DF7"/>
    <w:multiLevelType w:val="multilevel"/>
    <w:tmpl w:val="412EDD6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21"/>
  </w:num>
  <w:num w:numId="3">
    <w:abstractNumId w:val="17"/>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num>
  <w:num w:numId="8">
    <w:abstractNumId w:val="19"/>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22"/>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15"/>
  </w:num>
  <w:num w:numId="11">
    <w:abstractNumId w:val="25"/>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24"/>
  </w:num>
  <w:num w:numId="13">
    <w:abstractNumId w:val="8"/>
  </w:num>
  <w:num w:numId="14">
    <w:abstractNumId w:val="7"/>
  </w:num>
  <w:num w:numId="15">
    <w:abstractNumId w:val="16"/>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14"/>
  </w:num>
  <w:num w:numId="17">
    <w:abstractNumId w:val="4"/>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9"/>
  </w:num>
  <w:num w:numId="20">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6"/>
  </w:num>
  <w:num w:numId="22">
    <w:abstractNumId w:val="12"/>
  </w:num>
  <w:num w:numId="23">
    <w:abstractNumId w:val="23"/>
  </w:num>
  <w:num w:numId="24">
    <w:abstractNumId w:val="0"/>
  </w:num>
  <w:num w:numId="25">
    <w:abstractNumId w:val="13"/>
  </w:num>
  <w:num w:numId="26">
    <w:abstractNumId w:val="3"/>
  </w:num>
  <w:num w:numId="27">
    <w:abstractNumId w:val="5"/>
  </w:num>
  <w:num w:numId="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6282C"/>
    <w:rsid w:val="000214C3"/>
    <w:rsid w:val="00067228"/>
    <w:rsid w:val="0007535D"/>
    <w:rsid w:val="00082968"/>
    <w:rsid w:val="000C0700"/>
    <w:rsid w:val="000C67EB"/>
    <w:rsid w:val="000D2462"/>
    <w:rsid w:val="000F32FA"/>
    <w:rsid w:val="000F6E21"/>
    <w:rsid w:val="001272A3"/>
    <w:rsid w:val="00132209"/>
    <w:rsid w:val="0014154F"/>
    <w:rsid w:val="0017208D"/>
    <w:rsid w:val="00174A1C"/>
    <w:rsid w:val="00177BA7"/>
    <w:rsid w:val="0018033B"/>
    <w:rsid w:val="0018300E"/>
    <w:rsid w:val="00197A67"/>
    <w:rsid w:val="001A695B"/>
    <w:rsid w:val="001C293E"/>
    <w:rsid w:val="001D5B5C"/>
    <w:rsid w:val="001E40AA"/>
    <w:rsid w:val="00205D14"/>
    <w:rsid w:val="00225E02"/>
    <w:rsid w:val="00231E1B"/>
    <w:rsid w:val="00243809"/>
    <w:rsid w:val="0025102B"/>
    <w:rsid w:val="0026447B"/>
    <w:rsid w:val="00273941"/>
    <w:rsid w:val="00277A5E"/>
    <w:rsid w:val="002828B1"/>
    <w:rsid w:val="00287858"/>
    <w:rsid w:val="00293D14"/>
    <w:rsid w:val="002966A4"/>
    <w:rsid w:val="002A0ADF"/>
    <w:rsid w:val="002A1389"/>
    <w:rsid w:val="002A580C"/>
    <w:rsid w:val="002B0F7C"/>
    <w:rsid w:val="002D33EE"/>
    <w:rsid w:val="002D4D0D"/>
    <w:rsid w:val="00350C79"/>
    <w:rsid w:val="003621FC"/>
    <w:rsid w:val="00385159"/>
    <w:rsid w:val="00386F5B"/>
    <w:rsid w:val="003B7D5C"/>
    <w:rsid w:val="003F1F18"/>
    <w:rsid w:val="00412615"/>
    <w:rsid w:val="00456DA2"/>
    <w:rsid w:val="0046282C"/>
    <w:rsid w:val="00463F2F"/>
    <w:rsid w:val="004809C3"/>
    <w:rsid w:val="00485059"/>
    <w:rsid w:val="00487708"/>
    <w:rsid w:val="00496FE0"/>
    <w:rsid w:val="004A7B22"/>
    <w:rsid w:val="004E321A"/>
    <w:rsid w:val="004E4D85"/>
    <w:rsid w:val="004E5704"/>
    <w:rsid w:val="00504F2E"/>
    <w:rsid w:val="00510159"/>
    <w:rsid w:val="00532456"/>
    <w:rsid w:val="0055390B"/>
    <w:rsid w:val="00553E8B"/>
    <w:rsid w:val="005738DC"/>
    <w:rsid w:val="00580017"/>
    <w:rsid w:val="00581FA4"/>
    <w:rsid w:val="00583798"/>
    <w:rsid w:val="005A33ED"/>
    <w:rsid w:val="005C6349"/>
    <w:rsid w:val="005F16BE"/>
    <w:rsid w:val="00603D76"/>
    <w:rsid w:val="00620C17"/>
    <w:rsid w:val="00625DB5"/>
    <w:rsid w:val="00631A6D"/>
    <w:rsid w:val="00645723"/>
    <w:rsid w:val="00654034"/>
    <w:rsid w:val="00661A25"/>
    <w:rsid w:val="00677724"/>
    <w:rsid w:val="0068128B"/>
    <w:rsid w:val="00681B7D"/>
    <w:rsid w:val="00683EB6"/>
    <w:rsid w:val="00696EEC"/>
    <w:rsid w:val="006A3D2C"/>
    <w:rsid w:val="006A68F6"/>
    <w:rsid w:val="006C258C"/>
    <w:rsid w:val="006C2970"/>
    <w:rsid w:val="006E33AF"/>
    <w:rsid w:val="007161E2"/>
    <w:rsid w:val="007508BF"/>
    <w:rsid w:val="00770720"/>
    <w:rsid w:val="00774677"/>
    <w:rsid w:val="007C182A"/>
    <w:rsid w:val="008051DD"/>
    <w:rsid w:val="00805B7F"/>
    <w:rsid w:val="00812237"/>
    <w:rsid w:val="00814F3E"/>
    <w:rsid w:val="00816F1C"/>
    <w:rsid w:val="00823323"/>
    <w:rsid w:val="0083072C"/>
    <w:rsid w:val="00834D91"/>
    <w:rsid w:val="00852942"/>
    <w:rsid w:val="008723CE"/>
    <w:rsid w:val="00880A56"/>
    <w:rsid w:val="00885EF3"/>
    <w:rsid w:val="008A2F87"/>
    <w:rsid w:val="008A3EF1"/>
    <w:rsid w:val="008C225F"/>
    <w:rsid w:val="008F0D66"/>
    <w:rsid w:val="00902C74"/>
    <w:rsid w:val="00917DA4"/>
    <w:rsid w:val="009303CF"/>
    <w:rsid w:val="00942DA4"/>
    <w:rsid w:val="00953562"/>
    <w:rsid w:val="009578E0"/>
    <w:rsid w:val="00981231"/>
    <w:rsid w:val="009818C1"/>
    <w:rsid w:val="00983E6A"/>
    <w:rsid w:val="009865B2"/>
    <w:rsid w:val="0098731B"/>
    <w:rsid w:val="009A6858"/>
    <w:rsid w:val="009C4C82"/>
    <w:rsid w:val="009E78EF"/>
    <w:rsid w:val="009F1798"/>
    <w:rsid w:val="009F4E42"/>
    <w:rsid w:val="00A21EB7"/>
    <w:rsid w:val="00A8701D"/>
    <w:rsid w:val="00A97651"/>
    <w:rsid w:val="00AF268C"/>
    <w:rsid w:val="00B04886"/>
    <w:rsid w:val="00B105A3"/>
    <w:rsid w:val="00B1119D"/>
    <w:rsid w:val="00B23A43"/>
    <w:rsid w:val="00B2531D"/>
    <w:rsid w:val="00B44E4D"/>
    <w:rsid w:val="00B953CB"/>
    <w:rsid w:val="00BF188B"/>
    <w:rsid w:val="00C20410"/>
    <w:rsid w:val="00C346EC"/>
    <w:rsid w:val="00C56168"/>
    <w:rsid w:val="00C70B11"/>
    <w:rsid w:val="00C73F09"/>
    <w:rsid w:val="00CC1DC7"/>
    <w:rsid w:val="00CE037B"/>
    <w:rsid w:val="00CE0B22"/>
    <w:rsid w:val="00CE44C1"/>
    <w:rsid w:val="00CE61FD"/>
    <w:rsid w:val="00CE75DF"/>
    <w:rsid w:val="00CF6955"/>
    <w:rsid w:val="00D17077"/>
    <w:rsid w:val="00D25222"/>
    <w:rsid w:val="00D263EA"/>
    <w:rsid w:val="00D458E8"/>
    <w:rsid w:val="00D54E3F"/>
    <w:rsid w:val="00D65EAD"/>
    <w:rsid w:val="00D70480"/>
    <w:rsid w:val="00D75DA5"/>
    <w:rsid w:val="00D76369"/>
    <w:rsid w:val="00D8512F"/>
    <w:rsid w:val="00D96A95"/>
    <w:rsid w:val="00DA06C6"/>
    <w:rsid w:val="00DB3A80"/>
    <w:rsid w:val="00DE1F6C"/>
    <w:rsid w:val="00DF58A1"/>
    <w:rsid w:val="00E01BE0"/>
    <w:rsid w:val="00E12FCB"/>
    <w:rsid w:val="00E24FDA"/>
    <w:rsid w:val="00E346B9"/>
    <w:rsid w:val="00E407A9"/>
    <w:rsid w:val="00E53B4D"/>
    <w:rsid w:val="00E92DC0"/>
    <w:rsid w:val="00E9378E"/>
    <w:rsid w:val="00EB3BDD"/>
    <w:rsid w:val="00EC4090"/>
    <w:rsid w:val="00ED6D30"/>
    <w:rsid w:val="00EE75B5"/>
    <w:rsid w:val="00F13EB6"/>
    <w:rsid w:val="00F3489E"/>
    <w:rsid w:val="00F61D6D"/>
    <w:rsid w:val="00F64118"/>
    <w:rsid w:val="00F80E34"/>
    <w:rsid w:val="00F835C3"/>
    <w:rsid w:val="00F83C6C"/>
    <w:rsid w:val="00FA2437"/>
    <w:rsid w:val="00FB2279"/>
    <w:rsid w:val="00FC19A7"/>
    <w:rsid w:val="00FD0589"/>
    <w:rsid w:val="00FD36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81AEE"/>
  <w15:chartTrackingRefBased/>
  <w15:docId w15:val="{33D3730A-3C0D-4492-B377-15E198CA74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6282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6411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1E40A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953562"/>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6282C"/>
    <w:pPr>
      <w:ind w:left="720"/>
      <w:contextualSpacing/>
    </w:pPr>
  </w:style>
  <w:style w:type="character" w:customStyle="1" w:styleId="Heading1Char">
    <w:name w:val="Heading 1 Char"/>
    <w:basedOn w:val="DefaultParagraphFont"/>
    <w:link w:val="Heading1"/>
    <w:uiPriority w:val="9"/>
    <w:rsid w:val="0046282C"/>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1E40AA"/>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unhideWhenUsed/>
    <w:rsid w:val="001E40AA"/>
    <w:pPr>
      <w:spacing w:before="100" w:beforeAutospacing="1" w:after="100" w:afterAutospacing="1" w:line="240" w:lineRule="auto"/>
    </w:pPr>
    <w:rPr>
      <w:rFonts w:ascii="Times New Roman" w:hAnsi="Times New Roman" w:cs="Times New Roman"/>
      <w:sz w:val="24"/>
      <w:szCs w:val="24"/>
      <w:lang w:eastAsia="en-GB"/>
    </w:rPr>
  </w:style>
  <w:style w:type="character" w:styleId="Hyperlink">
    <w:name w:val="Hyperlink"/>
    <w:basedOn w:val="DefaultParagraphFont"/>
    <w:uiPriority w:val="99"/>
    <w:unhideWhenUsed/>
    <w:rsid w:val="00983E6A"/>
    <w:rPr>
      <w:color w:val="0000FF"/>
      <w:u w:val="single"/>
    </w:rPr>
  </w:style>
  <w:style w:type="character" w:customStyle="1" w:styleId="Heading2Char">
    <w:name w:val="Heading 2 Char"/>
    <w:basedOn w:val="DefaultParagraphFont"/>
    <w:link w:val="Heading2"/>
    <w:uiPriority w:val="9"/>
    <w:rsid w:val="00F64118"/>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9535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3562"/>
  </w:style>
  <w:style w:type="paragraph" w:styleId="Footer">
    <w:name w:val="footer"/>
    <w:basedOn w:val="Normal"/>
    <w:link w:val="FooterChar"/>
    <w:uiPriority w:val="99"/>
    <w:unhideWhenUsed/>
    <w:rsid w:val="009535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3562"/>
  </w:style>
  <w:style w:type="character" w:customStyle="1" w:styleId="Heading4Char">
    <w:name w:val="Heading 4 Char"/>
    <w:basedOn w:val="DefaultParagraphFont"/>
    <w:link w:val="Heading4"/>
    <w:uiPriority w:val="9"/>
    <w:semiHidden/>
    <w:rsid w:val="00953562"/>
    <w:rPr>
      <w:rFonts w:asciiTheme="majorHAnsi" w:eastAsiaTheme="majorEastAsia" w:hAnsiTheme="majorHAnsi" w:cstheme="majorBidi"/>
      <w:i/>
      <w:iCs/>
      <w:color w:val="2E74B5" w:themeColor="accent1" w:themeShade="BF"/>
    </w:rPr>
  </w:style>
  <w:style w:type="table" w:styleId="TableGrid">
    <w:name w:val="Table Grid"/>
    <w:basedOn w:val="TableNormal"/>
    <w:uiPriority w:val="39"/>
    <w:rsid w:val="00FD05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067228"/>
    <w:rPr>
      <w:color w:val="954F72" w:themeColor="followedHyperlink"/>
      <w:u w:val="single"/>
    </w:rPr>
  </w:style>
  <w:style w:type="paragraph" w:styleId="TOCHeading">
    <w:name w:val="TOC Heading"/>
    <w:basedOn w:val="Heading1"/>
    <w:next w:val="Normal"/>
    <w:uiPriority w:val="39"/>
    <w:unhideWhenUsed/>
    <w:qFormat/>
    <w:rsid w:val="00EC4090"/>
    <w:pPr>
      <w:outlineLvl w:val="9"/>
    </w:pPr>
    <w:rPr>
      <w:lang w:val="en-US"/>
    </w:rPr>
  </w:style>
  <w:style w:type="paragraph" w:styleId="TOC1">
    <w:name w:val="toc 1"/>
    <w:basedOn w:val="Normal"/>
    <w:next w:val="Normal"/>
    <w:autoRedefine/>
    <w:uiPriority w:val="39"/>
    <w:unhideWhenUsed/>
    <w:rsid w:val="00EC4090"/>
    <w:pPr>
      <w:spacing w:after="100"/>
    </w:pPr>
  </w:style>
  <w:style w:type="paragraph" w:styleId="TOC2">
    <w:name w:val="toc 2"/>
    <w:basedOn w:val="Normal"/>
    <w:next w:val="Normal"/>
    <w:autoRedefine/>
    <w:uiPriority w:val="39"/>
    <w:unhideWhenUsed/>
    <w:rsid w:val="00EC4090"/>
    <w:pPr>
      <w:spacing w:after="100"/>
      <w:ind w:left="220"/>
    </w:pPr>
  </w:style>
  <w:style w:type="paragraph" w:styleId="TOC3">
    <w:name w:val="toc 3"/>
    <w:basedOn w:val="Normal"/>
    <w:next w:val="Normal"/>
    <w:autoRedefine/>
    <w:uiPriority w:val="39"/>
    <w:unhideWhenUsed/>
    <w:rsid w:val="00EC4090"/>
    <w:pPr>
      <w:spacing w:after="100"/>
      <w:ind w:left="440"/>
    </w:pPr>
  </w:style>
  <w:style w:type="paragraph" w:styleId="NoSpacing">
    <w:name w:val="No Spacing"/>
    <w:uiPriority w:val="1"/>
    <w:qFormat/>
    <w:rsid w:val="001D5B5C"/>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5012656">
      <w:bodyDiv w:val="1"/>
      <w:marLeft w:val="0"/>
      <w:marRight w:val="0"/>
      <w:marTop w:val="0"/>
      <w:marBottom w:val="0"/>
      <w:divBdr>
        <w:top w:val="none" w:sz="0" w:space="0" w:color="auto"/>
        <w:left w:val="none" w:sz="0" w:space="0" w:color="auto"/>
        <w:bottom w:val="none" w:sz="0" w:space="0" w:color="auto"/>
        <w:right w:val="none" w:sz="0" w:space="0" w:color="auto"/>
      </w:divBdr>
    </w:div>
    <w:div w:id="150875663">
      <w:bodyDiv w:val="1"/>
      <w:marLeft w:val="0"/>
      <w:marRight w:val="0"/>
      <w:marTop w:val="0"/>
      <w:marBottom w:val="0"/>
      <w:divBdr>
        <w:top w:val="none" w:sz="0" w:space="0" w:color="auto"/>
        <w:left w:val="none" w:sz="0" w:space="0" w:color="auto"/>
        <w:bottom w:val="none" w:sz="0" w:space="0" w:color="auto"/>
        <w:right w:val="none" w:sz="0" w:space="0" w:color="auto"/>
      </w:divBdr>
    </w:div>
    <w:div w:id="157114848">
      <w:bodyDiv w:val="1"/>
      <w:marLeft w:val="0"/>
      <w:marRight w:val="0"/>
      <w:marTop w:val="0"/>
      <w:marBottom w:val="0"/>
      <w:divBdr>
        <w:top w:val="none" w:sz="0" w:space="0" w:color="auto"/>
        <w:left w:val="none" w:sz="0" w:space="0" w:color="auto"/>
        <w:bottom w:val="none" w:sz="0" w:space="0" w:color="auto"/>
        <w:right w:val="none" w:sz="0" w:space="0" w:color="auto"/>
      </w:divBdr>
    </w:div>
    <w:div w:id="407046138">
      <w:bodyDiv w:val="1"/>
      <w:marLeft w:val="0"/>
      <w:marRight w:val="0"/>
      <w:marTop w:val="0"/>
      <w:marBottom w:val="0"/>
      <w:divBdr>
        <w:top w:val="none" w:sz="0" w:space="0" w:color="auto"/>
        <w:left w:val="none" w:sz="0" w:space="0" w:color="auto"/>
        <w:bottom w:val="none" w:sz="0" w:space="0" w:color="auto"/>
        <w:right w:val="none" w:sz="0" w:space="0" w:color="auto"/>
      </w:divBdr>
    </w:div>
    <w:div w:id="423576506">
      <w:bodyDiv w:val="1"/>
      <w:marLeft w:val="0"/>
      <w:marRight w:val="0"/>
      <w:marTop w:val="0"/>
      <w:marBottom w:val="0"/>
      <w:divBdr>
        <w:top w:val="none" w:sz="0" w:space="0" w:color="auto"/>
        <w:left w:val="none" w:sz="0" w:space="0" w:color="auto"/>
        <w:bottom w:val="none" w:sz="0" w:space="0" w:color="auto"/>
        <w:right w:val="none" w:sz="0" w:space="0" w:color="auto"/>
      </w:divBdr>
    </w:div>
    <w:div w:id="498888494">
      <w:bodyDiv w:val="1"/>
      <w:marLeft w:val="0"/>
      <w:marRight w:val="0"/>
      <w:marTop w:val="0"/>
      <w:marBottom w:val="0"/>
      <w:divBdr>
        <w:top w:val="none" w:sz="0" w:space="0" w:color="auto"/>
        <w:left w:val="none" w:sz="0" w:space="0" w:color="auto"/>
        <w:bottom w:val="none" w:sz="0" w:space="0" w:color="auto"/>
        <w:right w:val="none" w:sz="0" w:space="0" w:color="auto"/>
      </w:divBdr>
    </w:div>
    <w:div w:id="588931216">
      <w:bodyDiv w:val="1"/>
      <w:marLeft w:val="0"/>
      <w:marRight w:val="0"/>
      <w:marTop w:val="0"/>
      <w:marBottom w:val="0"/>
      <w:divBdr>
        <w:top w:val="none" w:sz="0" w:space="0" w:color="auto"/>
        <w:left w:val="none" w:sz="0" w:space="0" w:color="auto"/>
        <w:bottom w:val="none" w:sz="0" w:space="0" w:color="auto"/>
        <w:right w:val="none" w:sz="0" w:space="0" w:color="auto"/>
      </w:divBdr>
    </w:div>
    <w:div w:id="719016772">
      <w:bodyDiv w:val="1"/>
      <w:marLeft w:val="0"/>
      <w:marRight w:val="0"/>
      <w:marTop w:val="0"/>
      <w:marBottom w:val="0"/>
      <w:divBdr>
        <w:top w:val="none" w:sz="0" w:space="0" w:color="auto"/>
        <w:left w:val="none" w:sz="0" w:space="0" w:color="auto"/>
        <w:bottom w:val="none" w:sz="0" w:space="0" w:color="auto"/>
        <w:right w:val="none" w:sz="0" w:space="0" w:color="auto"/>
      </w:divBdr>
    </w:div>
    <w:div w:id="771824787">
      <w:bodyDiv w:val="1"/>
      <w:marLeft w:val="0"/>
      <w:marRight w:val="0"/>
      <w:marTop w:val="0"/>
      <w:marBottom w:val="0"/>
      <w:divBdr>
        <w:top w:val="none" w:sz="0" w:space="0" w:color="auto"/>
        <w:left w:val="none" w:sz="0" w:space="0" w:color="auto"/>
        <w:bottom w:val="none" w:sz="0" w:space="0" w:color="auto"/>
        <w:right w:val="none" w:sz="0" w:space="0" w:color="auto"/>
      </w:divBdr>
    </w:div>
    <w:div w:id="794719529">
      <w:bodyDiv w:val="1"/>
      <w:marLeft w:val="0"/>
      <w:marRight w:val="0"/>
      <w:marTop w:val="0"/>
      <w:marBottom w:val="0"/>
      <w:divBdr>
        <w:top w:val="none" w:sz="0" w:space="0" w:color="auto"/>
        <w:left w:val="none" w:sz="0" w:space="0" w:color="auto"/>
        <w:bottom w:val="none" w:sz="0" w:space="0" w:color="auto"/>
        <w:right w:val="none" w:sz="0" w:space="0" w:color="auto"/>
      </w:divBdr>
    </w:div>
    <w:div w:id="807283465">
      <w:bodyDiv w:val="1"/>
      <w:marLeft w:val="0"/>
      <w:marRight w:val="0"/>
      <w:marTop w:val="0"/>
      <w:marBottom w:val="0"/>
      <w:divBdr>
        <w:top w:val="none" w:sz="0" w:space="0" w:color="auto"/>
        <w:left w:val="none" w:sz="0" w:space="0" w:color="auto"/>
        <w:bottom w:val="none" w:sz="0" w:space="0" w:color="auto"/>
        <w:right w:val="none" w:sz="0" w:space="0" w:color="auto"/>
      </w:divBdr>
    </w:div>
    <w:div w:id="843932655">
      <w:bodyDiv w:val="1"/>
      <w:marLeft w:val="0"/>
      <w:marRight w:val="0"/>
      <w:marTop w:val="0"/>
      <w:marBottom w:val="0"/>
      <w:divBdr>
        <w:top w:val="none" w:sz="0" w:space="0" w:color="auto"/>
        <w:left w:val="none" w:sz="0" w:space="0" w:color="auto"/>
        <w:bottom w:val="none" w:sz="0" w:space="0" w:color="auto"/>
        <w:right w:val="none" w:sz="0" w:space="0" w:color="auto"/>
      </w:divBdr>
    </w:div>
    <w:div w:id="969479913">
      <w:bodyDiv w:val="1"/>
      <w:marLeft w:val="0"/>
      <w:marRight w:val="0"/>
      <w:marTop w:val="0"/>
      <w:marBottom w:val="0"/>
      <w:divBdr>
        <w:top w:val="none" w:sz="0" w:space="0" w:color="auto"/>
        <w:left w:val="none" w:sz="0" w:space="0" w:color="auto"/>
        <w:bottom w:val="none" w:sz="0" w:space="0" w:color="auto"/>
        <w:right w:val="none" w:sz="0" w:space="0" w:color="auto"/>
      </w:divBdr>
    </w:div>
    <w:div w:id="981160470">
      <w:bodyDiv w:val="1"/>
      <w:marLeft w:val="0"/>
      <w:marRight w:val="0"/>
      <w:marTop w:val="0"/>
      <w:marBottom w:val="0"/>
      <w:divBdr>
        <w:top w:val="none" w:sz="0" w:space="0" w:color="auto"/>
        <w:left w:val="none" w:sz="0" w:space="0" w:color="auto"/>
        <w:bottom w:val="none" w:sz="0" w:space="0" w:color="auto"/>
        <w:right w:val="none" w:sz="0" w:space="0" w:color="auto"/>
      </w:divBdr>
    </w:div>
    <w:div w:id="1422263655">
      <w:bodyDiv w:val="1"/>
      <w:marLeft w:val="0"/>
      <w:marRight w:val="0"/>
      <w:marTop w:val="0"/>
      <w:marBottom w:val="0"/>
      <w:divBdr>
        <w:top w:val="none" w:sz="0" w:space="0" w:color="auto"/>
        <w:left w:val="none" w:sz="0" w:space="0" w:color="auto"/>
        <w:bottom w:val="none" w:sz="0" w:space="0" w:color="auto"/>
        <w:right w:val="none" w:sz="0" w:space="0" w:color="auto"/>
      </w:divBdr>
    </w:div>
    <w:div w:id="1597908613">
      <w:bodyDiv w:val="1"/>
      <w:marLeft w:val="0"/>
      <w:marRight w:val="0"/>
      <w:marTop w:val="0"/>
      <w:marBottom w:val="0"/>
      <w:divBdr>
        <w:top w:val="none" w:sz="0" w:space="0" w:color="auto"/>
        <w:left w:val="none" w:sz="0" w:space="0" w:color="auto"/>
        <w:bottom w:val="none" w:sz="0" w:space="0" w:color="auto"/>
        <w:right w:val="none" w:sz="0" w:space="0" w:color="auto"/>
      </w:divBdr>
    </w:div>
    <w:div w:id="2031831506">
      <w:bodyDiv w:val="1"/>
      <w:marLeft w:val="0"/>
      <w:marRight w:val="0"/>
      <w:marTop w:val="0"/>
      <w:marBottom w:val="0"/>
      <w:divBdr>
        <w:top w:val="none" w:sz="0" w:space="0" w:color="auto"/>
        <w:left w:val="none" w:sz="0" w:space="0" w:color="auto"/>
        <w:bottom w:val="none" w:sz="0" w:space="0" w:color="auto"/>
        <w:right w:val="none" w:sz="0" w:space="0" w:color="auto"/>
      </w:divBdr>
    </w:div>
    <w:div w:id="20830241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ilience.gov.uk/" TargetMode="External"/><Relationship Id="rId13" Type="http://schemas.openxmlformats.org/officeDocument/2006/relationships/hyperlink" Target="https://assets.publishing.service.gov.uk/media/5a78be05e5274a277e68f1d6/Chapter-11-Wales-amends-10112011.pdf" TargetMode="External"/><Relationship Id="rId18" Type="http://schemas.openxmlformats.org/officeDocument/2006/relationships/hyperlink" Target="https://www.legislation.gov.uk/ukpga/2004/36/pdfs/ukpga_20040036_en.pdf" TargetMode="External"/><Relationship Id="rId26" Type="http://schemas.openxmlformats.org/officeDocument/2006/relationships/hyperlink" Target="https://www.grenfelltowerinquiry.org.uk/" TargetMode="External"/><Relationship Id="rId3" Type="http://schemas.openxmlformats.org/officeDocument/2006/relationships/settings" Target="settings.xml"/><Relationship Id="rId21" Type="http://schemas.openxmlformats.org/officeDocument/2006/relationships/hyperlink" Target="file:///C:\Users\cx352\Downloads\JESIP-Joint-Doctrine-Update-April-2024-Web%20(1).pdf" TargetMode="External"/><Relationship Id="rId7" Type="http://schemas.openxmlformats.org/officeDocument/2006/relationships/image" Target="media/image1.png"/><Relationship Id="rId12" Type="http://schemas.openxmlformats.org/officeDocument/2006/relationships/hyperlink" Target="https://assets.publishing.service.gov.uk/media/5a789f9140f0b62b22cbb78e/Emergency_Preparedness_chapter5_amends_21112011.pdf" TargetMode="External"/><Relationship Id="rId17" Type="http://schemas.openxmlformats.org/officeDocument/2006/relationships/hyperlink" Target="https://assets.publishing.service.gov.uk/media/5a79ce28ed915d6b1deb379d/The_role_of_Local_Resilience_Forums-_A_reference_document_v2_July_2013.pdf?fbclid=IwZXh0bgNhZW0CMTAAAR1nBFUtQ1sBRjjBioE13BoO-kF0C1eVSt8UFA9WTQJRvlWXWjhiprkoQVU_aem_8DTPnpjf8zQx7JUQRVV-SQ" TargetMode="External"/><Relationship Id="rId25" Type="http://schemas.openxmlformats.org/officeDocument/2006/relationships/hyperlink" Target="mailto:ept@npt.gov.uk"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assets.publishing.service.gov.uk/media/5f4e1107e90e071c6c7d940c/NRS_for_LRFs_V3.0__Aug2020.pdf" TargetMode="External"/><Relationship Id="rId20" Type="http://schemas.openxmlformats.org/officeDocument/2006/relationships/hyperlink" Target="https://www.bing.com/ck/a?!&amp;&amp;p=c86c8b214b6e3d218385f3cabe95b5cf5025f03950f0f1b37912470221e512ecJmltdHM9MTc0MTMwNTYwMA&amp;ptn=3&amp;ver=2&amp;hsh=4&amp;fclid=335faf4b-4663-6c73-0dc0-ba0247526df1&amp;psq=CREST+2016+JDM+MODEL&amp;u=a1aHR0cHM6Ly9jcmVzdHJlc2VhcmNoLmFjLnVrL2Rvd25sb2FkLzI3ODQvcHJhY2RvY19maW5hbC5wZGY&amp;ntb=1" TargetMode="External"/><Relationship Id="rId29" Type="http://schemas.openxmlformats.org/officeDocument/2006/relationships/hyperlink" Target="https://assets.publishing.service.gov.uk/media/6363d508e90e0705a935f36d/MAI-Vol2-_Part_i_Accessible_.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sets.publishing.service.gov.uk/media/5a74fc51ed915d3c7d5297f4/Chapter-1-Introduction_amends_16042012.pdf" TargetMode="External"/><Relationship Id="rId24" Type="http://schemas.openxmlformats.org/officeDocument/2006/relationships/hyperlink" Target="https://www.gov.wales/welsh-language-standards-communication-and-marketing-guidelines"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gov.uk/government/publications/emergency-response-and-recovery" TargetMode="External"/><Relationship Id="rId23" Type="http://schemas.openxmlformats.org/officeDocument/2006/relationships/hyperlink" Target="https://www.gov.wales/wales-resilience/what-we-do?fbclid=IwZXh0bgNhZW0CMTAAAR0f4lwUs6pETbDzBCJ_w2IDlPCw14WvA80islhVzNffXmt5my12FqmAUK8_aem__c2Vof236DSWz_UPdmSdAA" TargetMode="External"/><Relationship Id="rId28" Type="http://schemas.openxmlformats.org/officeDocument/2006/relationships/hyperlink" Target="https://www.gov.uk/government/collections/manchester-arena-inquiry-reports" TargetMode="External"/><Relationship Id="rId10" Type="http://schemas.openxmlformats.org/officeDocument/2006/relationships/image" Target="media/image3.png"/><Relationship Id="rId19" Type="http://schemas.openxmlformats.org/officeDocument/2006/relationships/hyperlink" Target="https://covid19.public-inquiry.uk/" TargetMode="External"/><Relationship Id="rId31" Type="http://schemas.openxmlformats.org/officeDocument/2006/relationships/hyperlink" Target="https://www.gov.uk/government/publications/exercising-best-practice-guidance"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assets.publishing.service.gov.uk/media/5a7a44b0ed915d1fb3cd6a5f/CONOPs_incl_revised_chapter_24_Apr-13.pdf" TargetMode="External"/><Relationship Id="rId22" Type="http://schemas.openxmlformats.org/officeDocument/2006/relationships/hyperlink" Target="https://www.jesip.org.uk/downloads/the-pollock-report/" TargetMode="External"/><Relationship Id="rId27" Type="http://schemas.openxmlformats.org/officeDocument/2006/relationships/hyperlink" Target="https://www.grenfelltowerinquiry.org.uk/sites/default/files/CCS0923434692-004_GTI%20Phase%202_Report%20Overview_E-Laying_0.pdf" TargetMode="External"/><Relationship Id="rId30" Type="http://schemas.openxmlformats.org/officeDocument/2006/relationships/hyperlink" Target="https://assets.publishing.service.gov.uk/media/6363d597e90e0705a35f5754/MAI-Vol2-Part_Ii_Accessibl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1454</TotalTime>
  <Pages>17</Pages>
  <Words>8173</Words>
  <Characters>46592</Characters>
  <Application>Microsoft Office Word</Application>
  <DocSecurity>0</DocSecurity>
  <Lines>388</Lines>
  <Paragraphs>109</Paragraphs>
  <ScaleCrop>false</ScaleCrop>
  <HeadingPairs>
    <vt:vector size="2" baseType="variant">
      <vt:variant>
        <vt:lpstr>Title</vt:lpstr>
      </vt:variant>
      <vt:variant>
        <vt:i4>1</vt:i4>
      </vt:variant>
    </vt:vector>
  </HeadingPairs>
  <TitlesOfParts>
    <vt:vector size="1" baseType="lpstr">
      <vt:lpstr/>
    </vt:vector>
  </TitlesOfParts>
  <Company>NPTCBC</Company>
  <LinksUpToDate>false</LinksUpToDate>
  <CharactersWithSpaces>54656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Clarke</dc:creator>
  <cp:keywords/>
  <dc:description/>
  <cp:lastModifiedBy>Victoria Clarke</cp:lastModifiedBy>
  <cp:revision>40</cp:revision>
  <dcterms:created xsi:type="dcterms:W3CDTF">2025-03-05T14:41:00Z</dcterms:created>
  <dcterms:modified xsi:type="dcterms:W3CDTF">2025-04-30T21:19:00Z</dcterms:modified>
</cp:coreProperties>
</file>