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BACD3" w14:textId="728B0D0E" w:rsidR="00213EC4" w:rsidRDefault="00213EC4" w:rsidP="00213EC4">
      <w:pPr>
        <w:rPr>
          <w:rFonts w:ascii="Arial" w:hAnsi="Arial" w:cs="Arial"/>
          <w:sz w:val="24"/>
          <w:szCs w:val="24"/>
        </w:rPr>
      </w:pPr>
      <w:r w:rsidRPr="00213EC4">
        <w:rPr>
          <w:rFonts w:ascii="Arial" w:hAnsi="Arial" w:cs="Arial"/>
          <w:b/>
          <w:bCs/>
          <w:sz w:val="24"/>
          <w:szCs w:val="24"/>
          <w:u w:val="single"/>
        </w:rPr>
        <w:t>Do Children from Abusive Homes or with Criminal Parents End Up in the Criminal Justice System</w:t>
      </w:r>
      <w:r w:rsidRPr="00213EC4">
        <w:rPr>
          <w:rFonts w:ascii="Arial" w:hAnsi="Arial" w:cs="Arial"/>
          <w:sz w:val="24"/>
          <w:szCs w:val="24"/>
        </w:rPr>
        <w:t>?</w:t>
      </w:r>
    </w:p>
    <w:p w14:paraId="42ED9DE9" w14:textId="77777777" w:rsidR="00213EC4" w:rsidRDefault="00213EC4" w:rsidP="00213EC4">
      <w:pPr>
        <w:rPr>
          <w:rFonts w:ascii="Arial" w:hAnsi="Arial" w:cs="Arial"/>
          <w:sz w:val="24"/>
          <w:szCs w:val="24"/>
        </w:rPr>
      </w:pPr>
    </w:p>
    <w:p w14:paraId="56B0F827" w14:textId="1C31F0BF" w:rsidR="00213EC4" w:rsidRPr="00213EC4" w:rsidRDefault="00213EC4" w:rsidP="00213EC4">
      <w:pPr>
        <w:rPr>
          <w:rFonts w:ascii="Arial" w:hAnsi="Arial" w:cs="Arial"/>
          <w:sz w:val="24"/>
          <w:szCs w:val="24"/>
        </w:rPr>
      </w:pPr>
      <w:r w:rsidRPr="00213EC4">
        <w:rPr>
          <w:rFonts w:ascii="Arial" w:hAnsi="Arial" w:cs="Arial"/>
          <w:sz w:val="24"/>
          <w:szCs w:val="24"/>
        </w:rPr>
        <w:t>Introduction</w:t>
      </w:r>
    </w:p>
    <w:p w14:paraId="5E2CCBCE" w14:textId="77777777" w:rsidR="00213EC4" w:rsidRPr="00213EC4" w:rsidRDefault="00213EC4" w:rsidP="00213EC4">
      <w:pPr>
        <w:rPr>
          <w:rFonts w:ascii="Arial" w:hAnsi="Arial" w:cs="Arial"/>
          <w:sz w:val="24"/>
          <w:szCs w:val="24"/>
        </w:rPr>
      </w:pPr>
      <w:r w:rsidRPr="00213EC4">
        <w:rPr>
          <w:rFonts w:ascii="Arial" w:hAnsi="Arial" w:cs="Arial"/>
          <w:sz w:val="24"/>
          <w:szCs w:val="24"/>
        </w:rPr>
        <w:t>The relationship between a child’s home environment and their future involvement with the criminal justice system is a critical concern in criminology, sociology, and social work. This research aims to investigate the hypothesis that children raised in abusive households or with criminal parents are statistically more likely to enter the criminal justice system themselves. The proposed study will utilize a mixed-methods approach combining quantitative data analysis with qualitative interviews. This methodological essay will outline the research design, data collection, ethical considerations, limitations, and the rationale for the chosen methods, following Harvard academic conventions.</w:t>
      </w:r>
    </w:p>
    <w:p w14:paraId="77937D4B" w14:textId="77777777" w:rsidR="00213EC4" w:rsidRPr="00213EC4" w:rsidRDefault="00213EC4" w:rsidP="00213EC4">
      <w:pPr>
        <w:rPr>
          <w:rFonts w:ascii="Arial" w:hAnsi="Arial" w:cs="Arial"/>
          <w:sz w:val="24"/>
          <w:szCs w:val="24"/>
        </w:rPr>
      </w:pPr>
    </w:p>
    <w:p w14:paraId="703A8FD1" w14:textId="77777777" w:rsidR="00213EC4" w:rsidRPr="00213EC4" w:rsidRDefault="00213EC4" w:rsidP="00213EC4">
      <w:pPr>
        <w:rPr>
          <w:rFonts w:ascii="Arial" w:hAnsi="Arial" w:cs="Arial"/>
          <w:sz w:val="24"/>
          <w:szCs w:val="24"/>
        </w:rPr>
      </w:pPr>
      <w:r w:rsidRPr="00213EC4">
        <w:rPr>
          <w:rFonts w:ascii="Arial" w:hAnsi="Arial" w:cs="Arial"/>
          <w:sz w:val="24"/>
          <w:szCs w:val="24"/>
        </w:rPr>
        <w:t>Research Questions</w:t>
      </w:r>
    </w:p>
    <w:p w14:paraId="11AC4295" w14:textId="77777777" w:rsidR="00213EC4" w:rsidRPr="00213EC4" w:rsidRDefault="00213EC4" w:rsidP="00213EC4">
      <w:pPr>
        <w:rPr>
          <w:rFonts w:ascii="Arial" w:hAnsi="Arial" w:cs="Arial"/>
          <w:sz w:val="24"/>
          <w:szCs w:val="24"/>
        </w:rPr>
      </w:pPr>
      <w:r w:rsidRPr="00213EC4">
        <w:rPr>
          <w:rFonts w:ascii="Arial" w:hAnsi="Arial" w:cs="Arial"/>
          <w:sz w:val="24"/>
          <w:szCs w:val="24"/>
        </w:rPr>
        <w:t>Primary Question:</w:t>
      </w:r>
    </w:p>
    <w:p w14:paraId="18831923" w14:textId="77777777" w:rsidR="00213EC4" w:rsidRPr="00213EC4" w:rsidRDefault="00213EC4" w:rsidP="00213EC4">
      <w:pPr>
        <w:rPr>
          <w:rFonts w:ascii="Arial" w:hAnsi="Arial" w:cs="Arial"/>
          <w:sz w:val="24"/>
          <w:szCs w:val="24"/>
        </w:rPr>
      </w:pPr>
      <w:r w:rsidRPr="00213EC4">
        <w:rPr>
          <w:rFonts w:ascii="Arial" w:hAnsi="Arial" w:cs="Arial"/>
          <w:sz w:val="24"/>
          <w:szCs w:val="24"/>
        </w:rPr>
        <w:t>Do children from abusive homes or with criminal parents have a higher likelihood of involvement in the criminal justice system?</w:t>
      </w:r>
    </w:p>
    <w:p w14:paraId="7868005E" w14:textId="77777777" w:rsidR="00213EC4" w:rsidRPr="00213EC4" w:rsidRDefault="00213EC4" w:rsidP="00213EC4">
      <w:pPr>
        <w:rPr>
          <w:rFonts w:ascii="Arial" w:hAnsi="Arial" w:cs="Arial"/>
          <w:sz w:val="24"/>
          <w:szCs w:val="24"/>
        </w:rPr>
      </w:pPr>
    </w:p>
    <w:p w14:paraId="48E3203E" w14:textId="77777777" w:rsidR="00213EC4" w:rsidRPr="00213EC4" w:rsidRDefault="00213EC4" w:rsidP="00213EC4">
      <w:pPr>
        <w:rPr>
          <w:rFonts w:ascii="Arial" w:hAnsi="Arial" w:cs="Arial"/>
          <w:sz w:val="24"/>
          <w:szCs w:val="24"/>
        </w:rPr>
      </w:pPr>
      <w:r w:rsidRPr="00213EC4">
        <w:rPr>
          <w:rFonts w:ascii="Arial" w:hAnsi="Arial" w:cs="Arial"/>
          <w:sz w:val="24"/>
          <w:szCs w:val="24"/>
        </w:rPr>
        <w:t>Sub-questions:</w:t>
      </w:r>
    </w:p>
    <w:p w14:paraId="4C58BB5F" w14:textId="77777777" w:rsidR="00213EC4" w:rsidRPr="00213EC4" w:rsidRDefault="00213EC4" w:rsidP="00213EC4">
      <w:pPr>
        <w:rPr>
          <w:rFonts w:ascii="Arial" w:hAnsi="Arial" w:cs="Arial"/>
          <w:sz w:val="24"/>
          <w:szCs w:val="24"/>
        </w:rPr>
      </w:pPr>
    </w:p>
    <w:p w14:paraId="031904FB" w14:textId="77777777" w:rsidR="00213EC4" w:rsidRPr="00213EC4" w:rsidRDefault="00213EC4" w:rsidP="00213EC4">
      <w:pPr>
        <w:rPr>
          <w:rFonts w:ascii="Arial" w:hAnsi="Arial" w:cs="Arial"/>
          <w:sz w:val="24"/>
          <w:szCs w:val="24"/>
        </w:rPr>
      </w:pPr>
      <w:r w:rsidRPr="00213EC4">
        <w:rPr>
          <w:rFonts w:ascii="Arial" w:hAnsi="Arial" w:cs="Arial"/>
          <w:sz w:val="24"/>
          <w:szCs w:val="24"/>
        </w:rPr>
        <w:t>What are the mechanisms through which abuse or parental criminality increases risk?</w:t>
      </w:r>
    </w:p>
    <w:p w14:paraId="71E0C003" w14:textId="77777777" w:rsidR="00213EC4" w:rsidRPr="00213EC4" w:rsidRDefault="00213EC4" w:rsidP="00213EC4">
      <w:pPr>
        <w:rPr>
          <w:rFonts w:ascii="Arial" w:hAnsi="Arial" w:cs="Arial"/>
          <w:sz w:val="24"/>
          <w:szCs w:val="24"/>
        </w:rPr>
      </w:pPr>
    </w:p>
    <w:p w14:paraId="56332116" w14:textId="77777777" w:rsidR="00213EC4" w:rsidRPr="00213EC4" w:rsidRDefault="00213EC4" w:rsidP="00213EC4">
      <w:pPr>
        <w:rPr>
          <w:rFonts w:ascii="Arial" w:hAnsi="Arial" w:cs="Arial"/>
          <w:sz w:val="24"/>
          <w:szCs w:val="24"/>
        </w:rPr>
      </w:pPr>
      <w:r w:rsidRPr="00213EC4">
        <w:rPr>
          <w:rFonts w:ascii="Arial" w:hAnsi="Arial" w:cs="Arial"/>
          <w:sz w:val="24"/>
          <w:szCs w:val="24"/>
        </w:rPr>
        <w:t>How do socio-economic, educational, and community factors mediate this relationship?</w:t>
      </w:r>
    </w:p>
    <w:p w14:paraId="02892C6D" w14:textId="77777777" w:rsidR="00213EC4" w:rsidRPr="00213EC4" w:rsidRDefault="00213EC4" w:rsidP="00213EC4">
      <w:pPr>
        <w:rPr>
          <w:rFonts w:ascii="Arial" w:hAnsi="Arial" w:cs="Arial"/>
          <w:sz w:val="24"/>
          <w:szCs w:val="24"/>
        </w:rPr>
      </w:pPr>
    </w:p>
    <w:p w14:paraId="637A067F" w14:textId="77777777" w:rsidR="00213EC4" w:rsidRPr="00213EC4" w:rsidRDefault="00213EC4" w:rsidP="00213EC4">
      <w:pPr>
        <w:rPr>
          <w:rFonts w:ascii="Arial" w:hAnsi="Arial" w:cs="Arial"/>
          <w:sz w:val="24"/>
          <w:szCs w:val="24"/>
        </w:rPr>
      </w:pPr>
      <w:r w:rsidRPr="00213EC4">
        <w:rPr>
          <w:rFonts w:ascii="Arial" w:hAnsi="Arial" w:cs="Arial"/>
          <w:sz w:val="24"/>
          <w:szCs w:val="24"/>
        </w:rPr>
        <w:t>Are there identifiable protective factors that help at-risk children avoid criminal pathways?</w:t>
      </w:r>
    </w:p>
    <w:p w14:paraId="5B58191E" w14:textId="77777777" w:rsidR="00213EC4" w:rsidRPr="00213EC4" w:rsidRDefault="00213EC4" w:rsidP="00213EC4">
      <w:pPr>
        <w:rPr>
          <w:rFonts w:ascii="Arial" w:hAnsi="Arial" w:cs="Arial"/>
          <w:sz w:val="24"/>
          <w:szCs w:val="24"/>
        </w:rPr>
      </w:pPr>
    </w:p>
    <w:p w14:paraId="5DC882B7" w14:textId="77777777" w:rsidR="00213EC4" w:rsidRPr="00213EC4" w:rsidRDefault="00213EC4" w:rsidP="00213EC4">
      <w:pPr>
        <w:rPr>
          <w:rFonts w:ascii="Arial" w:hAnsi="Arial" w:cs="Arial"/>
          <w:sz w:val="24"/>
          <w:szCs w:val="24"/>
        </w:rPr>
      </w:pPr>
      <w:r w:rsidRPr="00213EC4">
        <w:rPr>
          <w:rFonts w:ascii="Arial" w:hAnsi="Arial" w:cs="Arial"/>
          <w:sz w:val="24"/>
          <w:szCs w:val="24"/>
        </w:rPr>
        <w:t>Methodology</w:t>
      </w:r>
    </w:p>
    <w:p w14:paraId="704B991E" w14:textId="77777777" w:rsidR="00213EC4" w:rsidRPr="00213EC4" w:rsidRDefault="00213EC4" w:rsidP="00213EC4">
      <w:pPr>
        <w:rPr>
          <w:rFonts w:ascii="Arial" w:hAnsi="Arial" w:cs="Arial"/>
          <w:sz w:val="24"/>
          <w:szCs w:val="24"/>
        </w:rPr>
      </w:pPr>
      <w:r w:rsidRPr="00213EC4">
        <w:rPr>
          <w:rFonts w:ascii="Arial" w:hAnsi="Arial" w:cs="Arial"/>
          <w:sz w:val="24"/>
          <w:szCs w:val="24"/>
        </w:rPr>
        <w:t>1. Research Design</w:t>
      </w:r>
    </w:p>
    <w:p w14:paraId="1F3E10A8" w14:textId="77777777" w:rsidR="00213EC4" w:rsidRPr="00213EC4" w:rsidRDefault="00213EC4" w:rsidP="00213EC4">
      <w:pPr>
        <w:rPr>
          <w:rFonts w:ascii="Arial" w:hAnsi="Arial" w:cs="Arial"/>
          <w:sz w:val="24"/>
          <w:szCs w:val="24"/>
        </w:rPr>
      </w:pPr>
      <w:r w:rsidRPr="00213EC4">
        <w:rPr>
          <w:rFonts w:ascii="Arial" w:hAnsi="Arial" w:cs="Arial"/>
          <w:sz w:val="24"/>
          <w:szCs w:val="24"/>
        </w:rPr>
        <w:t>A mixed-methods design will be employed to provide a comprehensive understanding of both statistical trends and lived experiences. This dual approach enables triangulation, increasing the validity of findings by comparing quantitative patterns with qualitative narratives (Bryman, 2016).</w:t>
      </w:r>
    </w:p>
    <w:p w14:paraId="2B11C125" w14:textId="77777777" w:rsidR="00213EC4" w:rsidRPr="00213EC4" w:rsidRDefault="00213EC4" w:rsidP="00213EC4">
      <w:pPr>
        <w:rPr>
          <w:rFonts w:ascii="Arial" w:hAnsi="Arial" w:cs="Arial"/>
          <w:sz w:val="24"/>
          <w:szCs w:val="24"/>
        </w:rPr>
      </w:pPr>
    </w:p>
    <w:p w14:paraId="632B6030" w14:textId="77777777" w:rsidR="00213EC4" w:rsidRPr="00213EC4" w:rsidRDefault="00213EC4" w:rsidP="00213EC4">
      <w:pPr>
        <w:rPr>
          <w:rFonts w:ascii="Arial" w:hAnsi="Arial" w:cs="Arial"/>
          <w:sz w:val="24"/>
          <w:szCs w:val="24"/>
        </w:rPr>
      </w:pPr>
      <w:r w:rsidRPr="00213EC4">
        <w:rPr>
          <w:rFonts w:ascii="Arial" w:hAnsi="Arial" w:cs="Arial"/>
          <w:sz w:val="24"/>
          <w:szCs w:val="24"/>
        </w:rPr>
        <w:t>Quantitative Component:</w:t>
      </w:r>
    </w:p>
    <w:p w14:paraId="1215F0AD" w14:textId="77777777" w:rsidR="00213EC4" w:rsidRPr="00213EC4" w:rsidRDefault="00213EC4" w:rsidP="00213EC4">
      <w:pPr>
        <w:rPr>
          <w:rFonts w:ascii="Arial" w:hAnsi="Arial" w:cs="Arial"/>
          <w:sz w:val="24"/>
          <w:szCs w:val="24"/>
        </w:rPr>
      </w:pPr>
      <w:r w:rsidRPr="00213EC4">
        <w:rPr>
          <w:rFonts w:ascii="Arial" w:hAnsi="Arial" w:cs="Arial"/>
          <w:sz w:val="24"/>
          <w:szCs w:val="24"/>
        </w:rPr>
        <w:t>A correlational study using secondary data from government and academic databases (e.g., UK Home Office, Office for National Statistics, longitudinal cohort studies like ALSPAC or NCDS).</w:t>
      </w:r>
    </w:p>
    <w:p w14:paraId="6EBECB27" w14:textId="77777777" w:rsidR="00213EC4" w:rsidRPr="00213EC4" w:rsidRDefault="00213EC4" w:rsidP="00213EC4">
      <w:pPr>
        <w:rPr>
          <w:rFonts w:ascii="Arial" w:hAnsi="Arial" w:cs="Arial"/>
          <w:sz w:val="24"/>
          <w:szCs w:val="24"/>
        </w:rPr>
      </w:pPr>
    </w:p>
    <w:p w14:paraId="28847AC0" w14:textId="77777777" w:rsidR="00213EC4" w:rsidRPr="00213EC4" w:rsidRDefault="00213EC4" w:rsidP="00213EC4">
      <w:pPr>
        <w:rPr>
          <w:rFonts w:ascii="Arial" w:hAnsi="Arial" w:cs="Arial"/>
          <w:sz w:val="24"/>
          <w:szCs w:val="24"/>
        </w:rPr>
      </w:pPr>
      <w:r w:rsidRPr="00213EC4">
        <w:rPr>
          <w:rFonts w:ascii="Arial" w:hAnsi="Arial" w:cs="Arial"/>
          <w:sz w:val="24"/>
          <w:szCs w:val="24"/>
        </w:rPr>
        <w:t>Qualitative Component:</w:t>
      </w:r>
    </w:p>
    <w:p w14:paraId="7D65DAA8" w14:textId="77777777" w:rsidR="00213EC4" w:rsidRPr="00213EC4" w:rsidRDefault="00213EC4" w:rsidP="00213EC4">
      <w:pPr>
        <w:rPr>
          <w:rFonts w:ascii="Arial" w:hAnsi="Arial" w:cs="Arial"/>
          <w:sz w:val="24"/>
          <w:szCs w:val="24"/>
        </w:rPr>
      </w:pPr>
      <w:r w:rsidRPr="00213EC4">
        <w:rPr>
          <w:rFonts w:ascii="Arial" w:hAnsi="Arial" w:cs="Arial"/>
          <w:sz w:val="24"/>
          <w:szCs w:val="24"/>
        </w:rPr>
        <w:t>Semi-structured interviews with 15–20 adults who have experienced abusive or criminal family environments during childhood, and either did or did not enter the criminal justice system.</w:t>
      </w:r>
    </w:p>
    <w:p w14:paraId="4782671A" w14:textId="77777777" w:rsidR="00213EC4" w:rsidRPr="00213EC4" w:rsidRDefault="00213EC4" w:rsidP="00213EC4">
      <w:pPr>
        <w:rPr>
          <w:rFonts w:ascii="Arial" w:hAnsi="Arial" w:cs="Arial"/>
          <w:sz w:val="24"/>
          <w:szCs w:val="24"/>
        </w:rPr>
      </w:pPr>
    </w:p>
    <w:p w14:paraId="70BA24E3" w14:textId="77777777" w:rsidR="00213EC4" w:rsidRPr="00213EC4" w:rsidRDefault="00213EC4" w:rsidP="00213EC4">
      <w:pPr>
        <w:rPr>
          <w:rFonts w:ascii="Arial" w:hAnsi="Arial" w:cs="Arial"/>
          <w:sz w:val="24"/>
          <w:szCs w:val="24"/>
        </w:rPr>
      </w:pPr>
      <w:r w:rsidRPr="00213EC4">
        <w:rPr>
          <w:rFonts w:ascii="Arial" w:hAnsi="Arial" w:cs="Arial"/>
          <w:sz w:val="24"/>
          <w:szCs w:val="24"/>
        </w:rPr>
        <w:t>2. Sampling Strategy</w:t>
      </w:r>
    </w:p>
    <w:p w14:paraId="30260D81" w14:textId="77777777" w:rsidR="00213EC4" w:rsidRPr="00213EC4" w:rsidRDefault="00213EC4" w:rsidP="00213EC4">
      <w:pPr>
        <w:rPr>
          <w:rFonts w:ascii="Arial" w:hAnsi="Arial" w:cs="Arial"/>
          <w:sz w:val="24"/>
          <w:szCs w:val="24"/>
        </w:rPr>
      </w:pPr>
      <w:r w:rsidRPr="00213EC4">
        <w:rPr>
          <w:rFonts w:ascii="Arial" w:hAnsi="Arial" w:cs="Arial"/>
          <w:sz w:val="24"/>
          <w:szCs w:val="24"/>
        </w:rPr>
        <w:t>Quantitative:</w:t>
      </w:r>
    </w:p>
    <w:p w14:paraId="3EE0DD36" w14:textId="77777777" w:rsidR="00213EC4" w:rsidRPr="00213EC4" w:rsidRDefault="00213EC4" w:rsidP="00213EC4">
      <w:pPr>
        <w:rPr>
          <w:rFonts w:ascii="Arial" w:hAnsi="Arial" w:cs="Arial"/>
          <w:sz w:val="24"/>
          <w:szCs w:val="24"/>
        </w:rPr>
      </w:pPr>
      <w:r w:rsidRPr="00213EC4">
        <w:rPr>
          <w:rFonts w:ascii="Arial" w:hAnsi="Arial" w:cs="Arial"/>
          <w:sz w:val="24"/>
          <w:szCs w:val="24"/>
        </w:rPr>
        <w:t>Stratified random sampling from a large-scale dataset of children with known family backgrounds (abuse or parental criminality) will be used to ensure demographic diversity and reliability.</w:t>
      </w:r>
    </w:p>
    <w:p w14:paraId="5393482B" w14:textId="77777777" w:rsidR="00213EC4" w:rsidRPr="00213EC4" w:rsidRDefault="00213EC4" w:rsidP="00213EC4">
      <w:pPr>
        <w:rPr>
          <w:rFonts w:ascii="Arial" w:hAnsi="Arial" w:cs="Arial"/>
          <w:sz w:val="24"/>
          <w:szCs w:val="24"/>
        </w:rPr>
      </w:pPr>
    </w:p>
    <w:p w14:paraId="54447482" w14:textId="77777777" w:rsidR="00213EC4" w:rsidRPr="00213EC4" w:rsidRDefault="00213EC4" w:rsidP="00213EC4">
      <w:pPr>
        <w:rPr>
          <w:rFonts w:ascii="Arial" w:hAnsi="Arial" w:cs="Arial"/>
          <w:sz w:val="24"/>
          <w:szCs w:val="24"/>
        </w:rPr>
      </w:pPr>
      <w:r w:rsidRPr="00213EC4">
        <w:rPr>
          <w:rFonts w:ascii="Arial" w:hAnsi="Arial" w:cs="Arial"/>
          <w:sz w:val="24"/>
          <w:szCs w:val="24"/>
        </w:rPr>
        <w:t>Qualitative:</w:t>
      </w:r>
    </w:p>
    <w:p w14:paraId="613685BA" w14:textId="77777777" w:rsidR="00213EC4" w:rsidRPr="00213EC4" w:rsidRDefault="00213EC4" w:rsidP="00213EC4">
      <w:pPr>
        <w:rPr>
          <w:rFonts w:ascii="Arial" w:hAnsi="Arial" w:cs="Arial"/>
          <w:sz w:val="24"/>
          <w:szCs w:val="24"/>
        </w:rPr>
      </w:pPr>
      <w:r w:rsidRPr="00213EC4">
        <w:rPr>
          <w:rFonts w:ascii="Arial" w:hAnsi="Arial" w:cs="Arial"/>
          <w:sz w:val="24"/>
          <w:szCs w:val="24"/>
        </w:rPr>
        <w:t>Purposive sampling will be used to select participants who experienced abuse or parental criminality but show variance in outcomes (i.e., criminal justice involvement vs. non-involvement). Recruitment will occur via social service agencies and rehabilitation charities.</w:t>
      </w:r>
    </w:p>
    <w:p w14:paraId="03B51CFF" w14:textId="77777777" w:rsidR="00213EC4" w:rsidRPr="00213EC4" w:rsidRDefault="00213EC4" w:rsidP="00213EC4">
      <w:pPr>
        <w:rPr>
          <w:rFonts w:ascii="Arial" w:hAnsi="Arial" w:cs="Arial"/>
          <w:sz w:val="24"/>
          <w:szCs w:val="24"/>
        </w:rPr>
      </w:pPr>
    </w:p>
    <w:p w14:paraId="56260FBE" w14:textId="77777777" w:rsidR="00213EC4" w:rsidRPr="00213EC4" w:rsidRDefault="00213EC4" w:rsidP="00213EC4">
      <w:pPr>
        <w:rPr>
          <w:rFonts w:ascii="Arial" w:hAnsi="Arial" w:cs="Arial"/>
          <w:sz w:val="24"/>
          <w:szCs w:val="24"/>
        </w:rPr>
      </w:pPr>
      <w:r w:rsidRPr="00213EC4">
        <w:rPr>
          <w:rFonts w:ascii="Arial" w:hAnsi="Arial" w:cs="Arial"/>
          <w:sz w:val="24"/>
          <w:szCs w:val="24"/>
        </w:rPr>
        <w:t>3. Data Collection</w:t>
      </w:r>
    </w:p>
    <w:p w14:paraId="0D36D334" w14:textId="77777777" w:rsidR="00213EC4" w:rsidRPr="00213EC4" w:rsidRDefault="00213EC4" w:rsidP="00213EC4">
      <w:pPr>
        <w:rPr>
          <w:rFonts w:ascii="Arial" w:hAnsi="Arial" w:cs="Arial"/>
          <w:sz w:val="24"/>
          <w:szCs w:val="24"/>
        </w:rPr>
      </w:pPr>
      <w:r w:rsidRPr="00213EC4">
        <w:rPr>
          <w:rFonts w:ascii="Arial" w:hAnsi="Arial" w:cs="Arial"/>
          <w:sz w:val="24"/>
          <w:szCs w:val="24"/>
        </w:rPr>
        <w:t>Quantitative Data Collection:</w:t>
      </w:r>
    </w:p>
    <w:p w14:paraId="0B5129F1" w14:textId="77777777" w:rsidR="00213EC4" w:rsidRPr="00213EC4" w:rsidRDefault="00213EC4" w:rsidP="00213EC4">
      <w:pPr>
        <w:rPr>
          <w:rFonts w:ascii="Arial" w:hAnsi="Arial" w:cs="Arial"/>
          <w:sz w:val="24"/>
          <w:szCs w:val="24"/>
        </w:rPr>
      </w:pPr>
      <w:r w:rsidRPr="00213EC4">
        <w:rPr>
          <w:rFonts w:ascii="Arial" w:hAnsi="Arial" w:cs="Arial"/>
          <w:sz w:val="24"/>
          <w:szCs w:val="24"/>
        </w:rPr>
        <w:t>Variables will include:</w:t>
      </w:r>
    </w:p>
    <w:p w14:paraId="470E6DEA" w14:textId="0246F6E1" w:rsidR="00213EC4" w:rsidRPr="00213EC4" w:rsidRDefault="00213EC4" w:rsidP="00213EC4">
      <w:pPr>
        <w:rPr>
          <w:rFonts w:ascii="Arial" w:hAnsi="Arial" w:cs="Arial"/>
          <w:sz w:val="24"/>
          <w:szCs w:val="24"/>
        </w:rPr>
      </w:pPr>
      <w:r w:rsidRPr="00213EC4">
        <w:rPr>
          <w:rFonts w:ascii="Arial" w:hAnsi="Arial" w:cs="Arial"/>
          <w:sz w:val="24"/>
          <w:szCs w:val="24"/>
        </w:rPr>
        <w:t>Parental criminal records</w:t>
      </w:r>
      <w:r>
        <w:rPr>
          <w:rFonts w:ascii="Arial" w:hAnsi="Arial" w:cs="Arial"/>
          <w:sz w:val="24"/>
          <w:szCs w:val="24"/>
        </w:rPr>
        <w:t xml:space="preserve">, </w:t>
      </w:r>
      <w:r w:rsidRPr="00213EC4">
        <w:rPr>
          <w:rFonts w:ascii="Arial" w:hAnsi="Arial" w:cs="Arial"/>
          <w:sz w:val="24"/>
          <w:szCs w:val="24"/>
        </w:rPr>
        <w:t>Documented child abuse or neglect</w:t>
      </w:r>
      <w:r>
        <w:rPr>
          <w:rFonts w:ascii="Arial" w:hAnsi="Arial" w:cs="Arial"/>
          <w:sz w:val="24"/>
          <w:szCs w:val="24"/>
        </w:rPr>
        <w:t xml:space="preserve">, </w:t>
      </w:r>
      <w:r w:rsidRPr="00213EC4">
        <w:rPr>
          <w:rFonts w:ascii="Arial" w:hAnsi="Arial" w:cs="Arial"/>
          <w:sz w:val="24"/>
          <w:szCs w:val="24"/>
        </w:rPr>
        <w:t>Socio-economic</w:t>
      </w:r>
      <w:r>
        <w:rPr>
          <w:rFonts w:ascii="Arial" w:hAnsi="Arial" w:cs="Arial"/>
          <w:sz w:val="24"/>
          <w:szCs w:val="24"/>
        </w:rPr>
        <w:t xml:space="preserve"> </w:t>
      </w:r>
      <w:r w:rsidRPr="00213EC4">
        <w:rPr>
          <w:rFonts w:ascii="Arial" w:hAnsi="Arial" w:cs="Arial"/>
          <w:sz w:val="24"/>
          <w:szCs w:val="24"/>
        </w:rPr>
        <w:t>status</w:t>
      </w:r>
      <w:r>
        <w:rPr>
          <w:rFonts w:ascii="Arial" w:hAnsi="Arial" w:cs="Arial"/>
          <w:sz w:val="24"/>
          <w:szCs w:val="24"/>
        </w:rPr>
        <w:t xml:space="preserve">, </w:t>
      </w:r>
      <w:r w:rsidRPr="00213EC4">
        <w:rPr>
          <w:rFonts w:ascii="Arial" w:hAnsi="Arial" w:cs="Arial"/>
          <w:sz w:val="24"/>
          <w:szCs w:val="24"/>
        </w:rPr>
        <w:t>Education attainment</w:t>
      </w:r>
      <w:r>
        <w:rPr>
          <w:rFonts w:ascii="Arial" w:hAnsi="Arial" w:cs="Arial"/>
          <w:sz w:val="24"/>
          <w:szCs w:val="24"/>
        </w:rPr>
        <w:t xml:space="preserve"> </w:t>
      </w:r>
      <w:r w:rsidRPr="00213EC4">
        <w:rPr>
          <w:rFonts w:ascii="Arial" w:hAnsi="Arial" w:cs="Arial"/>
          <w:sz w:val="24"/>
          <w:szCs w:val="24"/>
        </w:rPr>
        <w:t>Juvenile or adult criminal records</w:t>
      </w:r>
    </w:p>
    <w:p w14:paraId="0F514E48" w14:textId="488FC2BA" w:rsidR="00213EC4" w:rsidRPr="00213EC4" w:rsidRDefault="00213EC4" w:rsidP="00213EC4">
      <w:pPr>
        <w:rPr>
          <w:rFonts w:ascii="Arial" w:hAnsi="Arial" w:cs="Arial"/>
          <w:sz w:val="24"/>
          <w:szCs w:val="24"/>
        </w:rPr>
      </w:pPr>
      <w:r w:rsidRPr="00213EC4">
        <w:rPr>
          <w:rFonts w:ascii="Arial" w:hAnsi="Arial" w:cs="Arial"/>
          <w:sz w:val="24"/>
          <w:szCs w:val="24"/>
        </w:rPr>
        <w:t>Statistical tests (e.g., logistic regression, chi-square) will be used to analyse relationships between these variables</w:t>
      </w:r>
      <w:r>
        <w:rPr>
          <w:rFonts w:ascii="Arial" w:hAnsi="Arial" w:cs="Arial"/>
          <w:sz w:val="24"/>
          <w:szCs w:val="24"/>
        </w:rPr>
        <w:t xml:space="preserve">, </w:t>
      </w:r>
      <w:r w:rsidRPr="00213EC4">
        <w:rPr>
          <w:rFonts w:ascii="Arial" w:hAnsi="Arial" w:cs="Arial"/>
          <w:sz w:val="24"/>
          <w:szCs w:val="24"/>
        </w:rPr>
        <w:t>Qualitative Data Collection:</w:t>
      </w:r>
    </w:p>
    <w:p w14:paraId="5D88540A" w14:textId="77777777" w:rsidR="00213EC4" w:rsidRDefault="00213EC4" w:rsidP="00213EC4">
      <w:pPr>
        <w:rPr>
          <w:rFonts w:ascii="Arial" w:hAnsi="Arial" w:cs="Arial"/>
          <w:sz w:val="24"/>
          <w:szCs w:val="24"/>
        </w:rPr>
      </w:pPr>
    </w:p>
    <w:p w14:paraId="3D34D38F" w14:textId="4E2E33DC" w:rsidR="00213EC4" w:rsidRPr="00213EC4" w:rsidRDefault="00213EC4" w:rsidP="00213EC4">
      <w:pPr>
        <w:rPr>
          <w:rFonts w:ascii="Arial" w:hAnsi="Arial" w:cs="Arial"/>
          <w:sz w:val="24"/>
          <w:szCs w:val="24"/>
        </w:rPr>
      </w:pPr>
      <w:r w:rsidRPr="00213EC4">
        <w:rPr>
          <w:rFonts w:ascii="Arial" w:hAnsi="Arial" w:cs="Arial"/>
          <w:sz w:val="24"/>
          <w:szCs w:val="24"/>
        </w:rPr>
        <w:t>Interviews will explore themes like:</w:t>
      </w:r>
    </w:p>
    <w:p w14:paraId="2C2092A3" w14:textId="77777777" w:rsidR="00213EC4" w:rsidRDefault="00213EC4" w:rsidP="00213EC4">
      <w:pPr>
        <w:rPr>
          <w:rFonts w:ascii="Arial" w:hAnsi="Arial" w:cs="Arial"/>
          <w:sz w:val="24"/>
          <w:szCs w:val="24"/>
        </w:rPr>
      </w:pPr>
      <w:r w:rsidRPr="00213EC4">
        <w:rPr>
          <w:rFonts w:ascii="Arial" w:hAnsi="Arial" w:cs="Arial"/>
          <w:sz w:val="24"/>
          <w:szCs w:val="24"/>
        </w:rPr>
        <w:t>Family dynamics and abuse</w:t>
      </w:r>
    </w:p>
    <w:p w14:paraId="4D75D9A2" w14:textId="77777777" w:rsidR="00213EC4" w:rsidRDefault="00213EC4" w:rsidP="00213EC4">
      <w:pPr>
        <w:rPr>
          <w:rFonts w:ascii="Arial" w:hAnsi="Arial" w:cs="Arial"/>
          <w:sz w:val="24"/>
          <w:szCs w:val="24"/>
        </w:rPr>
      </w:pPr>
      <w:r w:rsidRPr="00213EC4">
        <w:rPr>
          <w:rFonts w:ascii="Arial" w:hAnsi="Arial" w:cs="Arial"/>
          <w:sz w:val="24"/>
          <w:szCs w:val="24"/>
        </w:rPr>
        <w:t>Peer influences</w:t>
      </w:r>
    </w:p>
    <w:p w14:paraId="220492EA" w14:textId="1C24DE6E" w:rsidR="00213EC4" w:rsidRPr="00213EC4" w:rsidRDefault="00213EC4" w:rsidP="00213EC4">
      <w:pPr>
        <w:rPr>
          <w:rFonts w:ascii="Arial" w:hAnsi="Arial" w:cs="Arial"/>
          <w:sz w:val="24"/>
          <w:szCs w:val="24"/>
        </w:rPr>
      </w:pPr>
      <w:r w:rsidRPr="00213EC4">
        <w:rPr>
          <w:rFonts w:ascii="Arial" w:hAnsi="Arial" w:cs="Arial"/>
          <w:sz w:val="24"/>
          <w:szCs w:val="24"/>
        </w:rPr>
        <w:lastRenderedPageBreak/>
        <w:t>Interactions with school and authority figures</w:t>
      </w:r>
    </w:p>
    <w:p w14:paraId="17C9A783" w14:textId="77777777" w:rsidR="00213EC4" w:rsidRPr="00213EC4" w:rsidRDefault="00213EC4" w:rsidP="00213EC4">
      <w:pPr>
        <w:rPr>
          <w:rFonts w:ascii="Arial" w:hAnsi="Arial" w:cs="Arial"/>
          <w:sz w:val="24"/>
          <w:szCs w:val="24"/>
        </w:rPr>
      </w:pPr>
      <w:r w:rsidRPr="00213EC4">
        <w:rPr>
          <w:rFonts w:ascii="Arial" w:hAnsi="Arial" w:cs="Arial"/>
          <w:sz w:val="24"/>
          <w:szCs w:val="24"/>
        </w:rPr>
        <w:t>Support networks and protective factors</w:t>
      </w:r>
    </w:p>
    <w:p w14:paraId="2E2C0E4E" w14:textId="77777777" w:rsidR="00213EC4" w:rsidRPr="00213EC4" w:rsidRDefault="00213EC4" w:rsidP="00213EC4">
      <w:pPr>
        <w:rPr>
          <w:rFonts w:ascii="Arial" w:hAnsi="Arial" w:cs="Arial"/>
          <w:sz w:val="24"/>
          <w:szCs w:val="24"/>
        </w:rPr>
      </w:pPr>
      <w:r w:rsidRPr="00213EC4">
        <w:rPr>
          <w:rFonts w:ascii="Arial" w:hAnsi="Arial" w:cs="Arial"/>
          <w:sz w:val="24"/>
          <w:szCs w:val="24"/>
        </w:rPr>
        <w:t>Interviews will be transcribed and coded using thematic analysis (Braun &amp; Clarke, 2006).</w:t>
      </w:r>
    </w:p>
    <w:p w14:paraId="6B2D8546" w14:textId="77777777" w:rsidR="00213EC4" w:rsidRPr="00213EC4" w:rsidRDefault="00213EC4" w:rsidP="00213EC4">
      <w:pPr>
        <w:rPr>
          <w:rFonts w:ascii="Arial" w:hAnsi="Arial" w:cs="Arial"/>
          <w:sz w:val="24"/>
          <w:szCs w:val="24"/>
        </w:rPr>
      </w:pPr>
    </w:p>
    <w:p w14:paraId="4C5EBE72" w14:textId="77777777" w:rsidR="00213EC4" w:rsidRPr="00213EC4" w:rsidRDefault="00213EC4" w:rsidP="00213EC4">
      <w:pPr>
        <w:rPr>
          <w:rFonts w:ascii="Arial" w:hAnsi="Arial" w:cs="Arial"/>
          <w:sz w:val="24"/>
          <w:szCs w:val="24"/>
        </w:rPr>
      </w:pPr>
      <w:r w:rsidRPr="00213EC4">
        <w:rPr>
          <w:rFonts w:ascii="Arial" w:hAnsi="Arial" w:cs="Arial"/>
          <w:sz w:val="24"/>
          <w:szCs w:val="24"/>
        </w:rPr>
        <w:t>Ethical Considerations</w:t>
      </w:r>
    </w:p>
    <w:p w14:paraId="69BD0A88" w14:textId="77777777" w:rsidR="00213EC4" w:rsidRPr="00213EC4" w:rsidRDefault="00213EC4" w:rsidP="00213EC4">
      <w:pPr>
        <w:rPr>
          <w:rFonts w:ascii="Arial" w:hAnsi="Arial" w:cs="Arial"/>
          <w:sz w:val="24"/>
          <w:szCs w:val="24"/>
        </w:rPr>
      </w:pPr>
      <w:r w:rsidRPr="00213EC4">
        <w:rPr>
          <w:rFonts w:ascii="Arial" w:hAnsi="Arial" w:cs="Arial"/>
          <w:sz w:val="24"/>
          <w:szCs w:val="24"/>
        </w:rPr>
        <w:t>Due to the sensitive nature of the topic, ethical integrity is paramount:</w:t>
      </w:r>
    </w:p>
    <w:p w14:paraId="1449EB8F" w14:textId="77777777" w:rsidR="00213EC4" w:rsidRPr="00213EC4" w:rsidRDefault="00213EC4" w:rsidP="00213EC4">
      <w:pPr>
        <w:rPr>
          <w:rFonts w:ascii="Arial" w:hAnsi="Arial" w:cs="Arial"/>
          <w:sz w:val="24"/>
          <w:szCs w:val="24"/>
        </w:rPr>
      </w:pPr>
    </w:p>
    <w:p w14:paraId="72DE92DB" w14:textId="77777777" w:rsidR="00213EC4" w:rsidRPr="00213EC4" w:rsidRDefault="00213EC4" w:rsidP="00213EC4">
      <w:pPr>
        <w:rPr>
          <w:rFonts w:ascii="Arial" w:hAnsi="Arial" w:cs="Arial"/>
          <w:sz w:val="24"/>
          <w:szCs w:val="24"/>
        </w:rPr>
      </w:pPr>
      <w:r w:rsidRPr="00213EC4">
        <w:rPr>
          <w:rFonts w:ascii="Arial" w:hAnsi="Arial" w:cs="Arial"/>
          <w:sz w:val="24"/>
          <w:szCs w:val="24"/>
        </w:rPr>
        <w:t>Informed Consent:</w:t>
      </w:r>
    </w:p>
    <w:p w14:paraId="5FB4C774" w14:textId="77777777" w:rsidR="00213EC4" w:rsidRPr="00213EC4" w:rsidRDefault="00213EC4" w:rsidP="00213EC4">
      <w:pPr>
        <w:rPr>
          <w:rFonts w:ascii="Arial" w:hAnsi="Arial" w:cs="Arial"/>
          <w:sz w:val="24"/>
          <w:szCs w:val="24"/>
        </w:rPr>
      </w:pPr>
      <w:r w:rsidRPr="00213EC4">
        <w:rPr>
          <w:rFonts w:ascii="Arial" w:hAnsi="Arial" w:cs="Arial"/>
          <w:sz w:val="24"/>
          <w:szCs w:val="24"/>
        </w:rPr>
        <w:t>All participants will receive detailed information about the study and sign consent forms. For vulnerable individuals (e.g., recovering addicts, young adults), additional ethical safeguards will be in place.</w:t>
      </w:r>
    </w:p>
    <w:p w14:paraId="35549C8F" w14:textId="77777777" w:rsidR="00213EC4" w:rsidRPr="00213EC4" w:rsidRDefault="00213EC4" w:rsidP="00213EC4">
      <w:pPr>
        <w:rPr>
          <w:rFonts w:ascii="Arial" w:hAnsi="Arial" w:cs="Arial"/>
          <w:sz w:val="24"/>
          <w:szCs w:val="24"/>
        </w:rPr>
      </w:pPr>
    </w:p>
    <w:p w14:paraId="0A06F79D" w14:textId="77777777" w:rsidR="00213EC4" w:rsidRPr="00213EC4" w:rsidRDefault="00213EC4" w:rsidP="00213EC4">
      <w:pPr>
        <w:rPr>
          <w:rFonts w:ascii="Arial" w:hAnsi="Arial" w:cs="Arial"/>
          <w:sz w:val="24"/>
          <w:szCs w:val="24"/>
        </w:rPr>
      </w:pPr>
      <w:r w:rsidRPr="00213EC4">
        <w:rPr>
          <w:rFonts w:ascii="Arial" w:hAnsi="Arial" w:cs="Arial"/>
          <w:sz w:val="24"/>
          <w:szCs w:val="24"/>
        </w:rPr>
        <w:t>Confidentiality:</w:t>
      </w:r>
    </w:p>
    <w:p w14:paraId="4855F775" w14:textId="77777777" w:rsidR="00213EC4" w:rsidRPr="00213EC4" w:rsidRDefault="00213EC4" w:rsidP="00213EC4">
      <w:pPr>
        <w:rPr>
          <w:rFonts w:ascii="Arial" w:hAnsi="Arial" w:cs="Arial"/>
          <w:sz w:val="24"/>
          <w:szCs w:val="24"/>
        </w:rPr>
      </w:pPr>
      <w:r w:rsidRPr="00213EC4">
        <w:rPr>
          <w:rFonts w:ascii="Arial" w:hAnsi="Arial" w:cs="Arial"/>
          <w:sz w:val="24"/>
          <w:szCs w:val="24"/>
        </w:rPr>
        <w:t>Data will be anonymised, with pseudonyms used in transcripts and reports. Digital data will be stored securely under GDPR guidelines.</w:t>
      </w:r>
    </w:p>
    <w:p w14:paraId="250330E7" w14:textId="77777777" w:rsidR="00213EC4" w:rsidRPr="00213EC4" w:rsidRDefault="00213EC4" w:rsidP="00213EC4">
      <w:pPr>
        <w:rPr>
          <w:rFonts w:ascii="Arial" w:hAnsi="Arial" w:cs="Arial"/>
          <w:sz w:val="24"/>
          <w:szCs w:val="24"/>
        </w:rPr>
      </w:pPr>
    </w:p>
    <w:p w14:paraId="0677C8E4" w14:textId="77777777" w:rsidR="00213EC4" w:rsidRPr="00213EC4" w:rsidRDefault="00213EC4" w:rsidP="00213EC4">
      <w:pPr>
        <w:rPr>
          <w:rFonts w:ascii="Arial" w:hAnsi="Arial" w:cs="Arial"/>
          <w:sz w:val="24"/>
          <w:szCs w:val="24"/>
        </w:rPr>
      </w:pPr>
      <w:r w:rsidRPr="00213EC4">
        <w:rPr>
          <w:rFonts w:ascii="Arial" w:hAnsi="Arial" w:cs="Arial"/>
          <w:sz w:val="24"/>
          <w:szCs w:val="24"/>
        </w:rPr>
        <w:t>Right to Withdraw:</w:t>
      </w:r>
    </w:p>
    <w:p w14:paraId="3C62846E" w14:textId="77777777" w:rsidR="00213EC4" w:rsidRPr="00213EC4" w:rsidRDefault="00213EC4" w:rsidP="00213EC4">
      <w:pPr>
        <w:rPr>
          <w:rFonts w:ascii="Arial" w:hAnsi="Arial" w:cs="Arial"/>
          <w:sz w:val="24"/>
          <w:szCs w:val="24"/>
        </w:rPr>
      </w:pPr>
      <w:r w:rsidRPr="00213EC4">
        <w:rPr>
          <w:rFonts w:ascii="Arial" w:hAnsi="Arial" w:cs="Arial"/>
          <w:sz w:val="24"/>
          <w:szCs w:val="24"/>
        </w:rPr>
        <w:t>Participants may withdraw at any time without penalty, ensuring voluntary participation.</w:t>
      </w:r>
    </w:p>
    <w:p w14:paraId="2A7F533E" w14:textId="77777777" w:rsidR="00213EC4" w:rsidRPr="00213EC4" w:rsidRDefault="00213EC4" w:rsidP="00213EC4">
      <w:pPr>
        <w:rPr>
          <w:rFonts w:ascii="Arial" w:hAnsi="Arial" w:cs="Arial"/>
          <w:sz w:val="24"/>
          <w:szCs w:val="24"/>
        </w:rPr>
      </w:pPr>
    </w:p>
    <w:p w14:paraId="71A93ED9" w14:textId="77777777" w:rsidR="00213EC4" w:rsidRPr="00213EC4" w:rsidRDefault="00213EC4" w:rsidP="00213EC4">
      <w:pPr>
        <w:rPr>
          <w:rFonts w:ascii="Arial" w:hAnsi="Arial" w:cs="Arial"/>
          <w:sz w:val="24"/>
          <w:szCs w:val="24"/>
        </w:rPr>
      </w:pPr>
      <w:r w:rsidRPr="00213EC4">
        <w:rPr>
          <w:rFonts w:ascii="Arial" w:hAnsi="Arial" w:cs="Arial"/>
          <w:sz w:val="24"/>
          <w:szCs w:val="24"/>
        </w:rPr>
        <w:t>Psychological Support:</w:t>
      </w:r>
    </w:p>
    <w:p w14:paraId="04DCF60F" w14:textId="77777777" w:rsidR="00213EC4" w:rsidRPr="00213EC4" w:rsidRDefault="00213EC4" w:rsidP="00213EC4">
      <w:pPr>
        <w:rPr>
          <w:rFonts w:ascii="Arial" w:hAnsi="Arial" w:cs="Arial"/>
          <w:sz w:val="24"/>
          <w:szCs w:val="24"/>
        </w:rPr>
      </w:pPr>
      <w:r w:rsidRPr="00213EC4">
        <w:rPr>
          <w:rFonts w:ascii="Arial" w:hAnsi="Arial" w:cs="Arial"/>
          <w:sz w:val="24"/>
          <w:szCs w:val="24"/>
        </w:rPr>
        <w:t>Given the potential for emotional distress, participants will be offered referrals to counselling or mental health services if needed.</w:t>
      </w:r>
    </w:p>
    <w:p w14:paraId="2BD84E3B" w14:textId="77777777" w:rsidR="00213EC4" w:rsidRPr="00213EC4" w:rsidRDefault="00213EC4" w:rsidP="00213EC4">
      <w:pPr>
        <w:rPr>
          <w:rFonts w:ascii="Arial" w:hAnsi="Arial" w:cs="Arial"/>
          <w:sz w:val="24"/>
          <w:szCs w:val="24"/>
        </w:rPr>
      </w:pPr>
    </w:p>
    <w:p w14:paraId="243DEA6D" w14:textId="77777777" w:rsidR="00213EC4" w:rsidRPr="00213EC4" w:rsidRDefault="00213EC4" w:rsidP="00213EC4">
      <w:pPr>
        <w:rPr>
          <w:rFonts w:ascii="Arial" w:hAnsi="Arial" w:cs="Arial"/>
          <w:sz w:val="24"/>
          <w:szCs w:val="24"/>
        </w:rPr>
      </w:pPr>
      <w:r w:rsidRPr="00213EC4">
        <w:rPr>
          <w:rFonts w:ascii="Arial" w:hAnsi="Arial" w:cs="Arial"/>
          <w:sz w:val="24"/>
          <w:szCs w:val="24"/>
        </w:rPr>
        <w:t>This research will be approved by a university research ethics committee before any data collection begins.</w:t>
      </w:r>
    </w:p>
    <w:p w14:paraId="76572BE4" w14:textId="77777777" w:rsidR="00213EC4" w:rsidRPr="00213EC4" w:rsidRDefault="00213EC4" w:rsidP="00213EC4">
      <w:pPr>
        <w:rPr>
          <w:rFonts w:ascii="Arial" w:hAnsi="Arial" w:cs="Arial"/>
          <w:sz w:val="24"/>
          <w:szCs w:val="24"/>
        </w:rPr>
      </w:pPr>
    </w:p>
    <w:p w14:paraId="093BB0EF" w14:textId="77777777" w:rsidR="00213EC4" w:rsidRPr="00213EC4" w:rsidRDefault="00213EC4" w:rsidP="00213EC4">
      <w:pPr>
        <w:rPr>
          <w:rFonts w:ascii="Arial" w:hAnsi="Arial" w:cs="Arial"/>
          <w:sz w:val="24"/>
          <w:szCs w:val="24"/>
        </w:rPr>
      </w:pPr>
      <w:r w:rsidRPr="00213EC4">
        <w:rPr>
          <w:rFonts w:ascii="Arial" w:hAnsi="Arial" w:cs="Arial"/>
          <w:sz w:val="24"/>
          <w:szCs w:val="24"/>
        </w:rPr>
        <w:t>Planning and Timeline</w:t>
      </w:r>
    </w:p>
    <w:p w14:paraId="51FF71E7" w14:textId="77777777" w:rsidR="00213EC4" w:rsidRPr="00213EC4" w:rsidRDefault="00213EC4" w:rsidP="00213EC4">
      <w:pPr>
        <w:rPr>
          <w:rFonts w:ascii="Arial" w:hAnsi="Arial" w:cs="Arial"/>
          <w:sz w:val="24"/>
          <w:szCs w:val="24"/>
        </w:rPr>
      </w:pPr>
      <w:r w:rsidRPr="00213EC4">
        <w:rPr>
          <w:rFonts w:ascii="Arial" w:hAnsi="Arial" w:cs="Arial"/>
          <w:sz w:val="24"/>
          <w:szCs w:val="24"/>
        </w:rPr>
        <w:t>Phase Activity Timeframe</w:t>
      </w:r>
    </w:p>
    <w:p w14:paraId="4FC183C8" w14:textId="77777777" w:rsidR="00213EC4" w:rsidRPr="00213EC4" w:rsidRDefault="00213EC4" w:rsidP="00213EC4">
      <w:pPr>
        <w:rPr>
          <w:rFonts w:ascii="Arial" w:hAnsi="Arial" w:cs="Arial"/>
          <w:sz w:val="24"/>
          <w:szCs w:val="24"/>
        </w:rPr>
      </w:pPr>
      <w:r w:rsidRPr="00213EC4">
        <w:rPr>
          <w:rFonts w:ascii="Arial" w:hAnsi="Arial" w:cs="Arial"/>
          <w:sz w:val="24"/>
          <w:szCs w:val="24"/>
        </w:rPr>
        <w:t>1 Literature Review Weeks 1–3</w:t>
      </w:r>
    </w:p>
    <w:p w14:paraId="4DE979D4" w14:textId="77777777" w:rsidR="00213EC4" w:rsidRPr="00213EC4" w:rsidRDefault="00213EC4" w:rsidP="00213EC4">
      <w:pPr>
        <w:rPr>
          <w:rFonts w:ascii="Arial" w:hAnsi="Arial" w:cs="Arial"/>
          <w:sz w:val="24"/>
          <w:szCs w:val="24"/>
        </w:rPr>
      </w:pPr>
      <w:r w:rsidRPr="00213EC4">
        <w:rPr>
          <w:rFonts w:ascii="Arial" w:hAnsi="Arial" w:cs="Arial"/>
          <w:sz w:val="24"/>
          <w:szCs w:val="24"/>
        </w:rPr>
        <w:t>2 Ethics Application and Approval Weeks 4–6</w:t>
      </w:r>
    </w:p>
    <w:p w14:paraId="10F3A29E" w14:textId="77777777" w:rsidR="00213EC4" w:rsidRPr="00213EC4" w:rsidRDefault="00213EC4" w:rsidP="00213EC4">
      <w:pPr>
        <w:rPr>
          <w:rFonts w:ascii="Arial" w:hAnsi="Arial" w:cs="Arial"/>
          <w:sz w:val="24"/>
          <w:szCs w:val="24"/>
        </w:rPr>
      </w:pPr>
      <w:r w:rsidRPr="00213EC4">
        <w:rPr>
          <w:rFonts w:ascii="Arial" w:hAnsi="Arial" w:cs="Arial"/>
          <w:sz w:val="24"/>
          <w:szCs w:val="24"/>
        </w:rPr>
        <w:t>3 Quantitative Data Access &amp; Cleaning Weeks 7–9</w:t>
      </w:r>
    </w:p>
    <w:p w14:paraId="6DB250C0" w14:textId="77777777" w:rsidR="00213EC4" w:rsidRPr="00213EC4" w:rsidRDefault="00213EC4" w:rsidP="00213EC4">
      <w:pPr>
        <w:rPr>
          <w:rFonts w:ascii="Arial" w:hAnsi="Arial" w:cs="Arial"/>
          <w:sz w:val="24"/>
          <w:szCs w:val="24"/>
        </w:rPr>
      </w:pPr>
      <w:r w:rsidRPr="00213EC4">
        <w:rPr>
          <w:rFonts w:ascii="Arial" w:hAnsi="Arial" w:cs="Arial"/>
          <w:sz w:val="24"/>
          <w:szCs w:val="24"/>
        </w:rPr>
        <w:lastRenderedPageBreak/>
        <w:t>4 Interview Recruitment &amp; Scheduling Weeks 10–12</w:t>
      </w:r>
    </w:p>
    <w:p w14:paraId="6CD0CF48" w14:textId="77777777" w:rsidR="00213EC4" w:rsidRPr="00213EC4" w:rsidRDefault="00213EC4" w:rsidP="00213EC4">
      <w:pPr>
        <w:rPr>
          <w:rFonts w:ascii="Arial" w:hAnsi="Arial" w:cs="Arial"/>
          <w:sz w:val="24"/>
          <w:szCs w:val="24"/>
        </w:rPr>
      </w:pPr>
      <w:r w:rsidRPr="00213EC4">
        <w:rPr>
          <w:rFonts w:ascii="Arial" w:hAnsi="Arial" w:cs="Arial"/>
          <w:sz w:val="24"/>
          <w:szCs w:val="24"/>
        </w:rPr>
        <w:t>5 Data Collection (Quantitative) Weeks 13–15</w:t>
      </w:r>
    </w:p>
    <w:p w14:paraId="21ACEEF9" w14:textId="77777777" w:rsidR="00213EC4" w:rsidRPr="00213EC4" w:rsidRDefault="00213EC4" w:rsidP="00213EC4">
      <w:pPr>
        <w:rPr>
          <w:rFonts w:ascii="Arial" w:hAnsi="Arial" w:cs="Arial"/>
          <w:sz w:val="24"/>
          <w:szCs w:val="24"/>
        </w:rPr>
      </w:pPr>
      <w:r w:rsidRPr="00213EC4">
        <w:rPr>
          <w:rFonts w:ascii="Arial" w:hAnsi="Arial" w:cs="Arial"/>
          <w:sz w:val="24"/>
          <w:szCs w:val="24"/>
        </w:rPr>
        <w:t>6 Data Collection (Qualitative) Weeks 13–17</w:t>
      </w:r>
    </w:p>
    <w:p w14:paraId="02589D01" w14:textId="77777777" w:rsidR="00213EC4" w:rsidRPr="00213EC4" w:rsidRDefault="00213EC4" w:rsidP="00213EC4">
      <w:pPr>
        <w:rPr>
          <w:rFonts w:ascii="Arial" w:hAnsi="Arial" w:cs="Arial"/>
          <w:sz w:val="24"/>
          <w:szCs w:val="24"/>
        </w:rPr>
      </w:pPr>
      <w:r w:rsidRPr="00213EC4">
        <w:rPr>
          <w:rFonts w:ascii="Arial" w:hAnsi="Arial" w:cs="Arial"/>
          <w:sz w:val="24"/>
          <w:szCs w:val="24"/>
        </w:rPr>
        <w:t>7 Data Analysis (Quantitative) Weeks 16–18</w:t>
      </w:r>
    </w:p>
    <w:p w14:paraId="1C8BDAF9" w14:textId="77777777" w:rsidR="00213EC4" w:rsidRPr="00213EC4" w:rsidRDefault="00213EC4" w:rsidP="00213EC4">
      <w:pPr>
        <w:rPr>
          <w:rFonts w:ascii="Arial" w:hAnsi="Arial" w:cs="Arial"/>
          <w:sz w:val="24"/>
          <w:szCs w:val="24"/>
        </w:rPr>
      </w:pPr>
      <w:r w:rsidRPr="00213EC4">
        <w:rPr>
          <w:rFonts w:ascii="Arial" w:hAnsi="Arial" w:cs="Arial"/>
          <w:sz w:val="24"/>
          <w:szCs w:val="24"/>
        </w:rPr>
        <w:t>8 Thematic Analysis (Qualitative) Weeks 18–20</w:t>
      </w:r>
    </w:p>
    <w:p w14:paraId="3C5C515C" w14:textId="77777777" w:rsidR="00213EC4" w:rsidRPr="00213EC4" w:rsidRDefault="00213EC4" w:rsidP="00213EC4">
      <w:pPr>
        <w:rPr>
          <w:rFonts w:ascii="Arial" w:hAnsi="Arial" w:cs="Arial"/>
          <w:sz w:val="24"/>
          <w:szCs w:val="24"/>
        </w:rPr>
      </w:pPr>
      <w:r w:rsidRPr="00213EC4">
        <w:rPr>
          <w:rFonts w:ascii="Arial" w:hAnsi="Arial" w:cs="Arial"/>
          <w:sz w:val="24"/>
          <w:szCs w:val="24"/>
        </w:rPr>
        <w:t>9 Integration and Triangulation of Findings Weeks 21–22</w:t>
      </w:r>
    </w:p>
    <w:p w14:paraId="3CAA0B2B" w14:textId="77777777" w:rsidR="00213EC4" w:rsidRPr="00213EC4" w:rsidRDefault="00213EC4" w:rsidP="00213EC4">
      <w:pPr>
        <w:rPr>
          <w:rFonts w:ascii="Arial" w:hAnsi="Arial" w:cs="Arial"/>
          <w:sz w:val="24"/>
          <w:szCs w:val="24"/>
        </w:rPr>
      </w:pPr>
      <w:r w:rsidRPr="00213EC4">
        <w:rPr>
          <w:rFonts w:ascii="Arial" w:hAnsi="Arial" w:cs="Arial"/>
          <w:sz w:val="24"/>
          <w:szCs w:val="24"/>
        </w:rPr>
        <w:t>10 Final Writing and Editing Weeks 23–25</w:t>
      </w:r>
    </w:p>
    <w:p w14:paraId="627B34CE" w14:textId="77777777" w:rsidR="00213EC4" w:rsidRPr="00213EC4" w:rsidRDefault="00213EC4" w:rsidP="00213EC4">
      <w:pPr>
        <w:rPr>
          <w:rFonts w:ascii="Arial" w:hAnsi="Arial" w:cs="Arial"/>
          <w:sz w:val="24"/>
          <w:szCs w:val="24"/>
        </w:rPr>
      </w:pPr>
      <w:r w:rsidRPr="00213EC4">
        <w:rPr>
          <w:rFonts w:ascii="Arial" w:hAnsi="Arial" w:cs="Arial"/>
          <w:sz w:val="24"/>
          <w:szCs w:val="24"/>
        </w:rPr>
        <w:t>Limitations</w:t>
      </w:r>
    </w:p>
    <w:p w14:paraId="2BA5A7EA" w14:textId="77777777" w:rsidR="00213EC4" w:rsidRPr="00213EC4" w:rsidRDefault="00213EC4" w:rsidP="00213EC4">
      <w:pPr>
        <w:rPr>
          <w:rFonts w:ascii="Arial" w:hAnsi="Arial" w:cs="Arial"/>
          <w:sz w:val="24"/>
          <w:szCs w:val="24"/>
        </w:rPr>
      </w:pPr>
      <w:r w:rsidRPr="00213EC4">
        <w:rPr>
          <w:rFonts w:ascii="Arial" w:hAnsi="Arial" w:cs="Arial"/>
          <w:sz w:val="24"/>
          <w:szCs w:val="24"/>
        </w:rPr>
        <w:t>While the mixed-methods approach enhances validity, several limitations must be acknowledged:</w:t>
      </w:r>
    </w:p>
    <w:p w14:paraId="0D279720" w14:textId="77777777" w:rsidR="00213EC4" w:rsidRPr="00213EC4" w:rsidRDefault="00213EC4" w:rsidP="00213EC4">
      <w:pPr>
        <w:rPr>
          <w:rFonts w:ascii="Arial" w:hAnsi="Arial" w:cs="Arial"/>
          <w:sz w:val="24"/>
          <w:szCs w:val="24"/>
        </w:rPr>
      </w:pPr>
    </w:p>
    <w:p w14:paraId="42DD554E" w14:textId="77777777" w:rsidR="00213EC4" w:rsidRPr="00213EC4" w:rsidRDefault="00213EC4" w:rsidP="00213EC4">
      <w:pPr>
        <w:rPr>
          <w:rFonts w:ascii="Arial" w:hAnsi="Arial" w:cs="Arial"/>
          <w:sz w:val="24"/>
          <w:szCs w:val="24"/>
        </w:rPr>
      </w:pPr>
      <w:r w:rsidRPr="00213EC4">
        <w:rPr>
          <w:rFonts w:ascii="Arial" w:hAnsi="Arial" w:cs="Arial"/>
          <w:sz w:val="24"/>
          <w:szCs w:val="24"/>
        </w:rPr>
        <w:t>Self-report Bias:</w:t>
      </w:r>
    </w:p>
    <w:p w14:paraId="401E7165" w14:textId="77777777" w:rsidR="00213EC4" w:rsidRPr="00213EC4" w:rsidRDefault="00213EC4" w:rsidP="00213EC4">
      <w:pPr>
        <w:rPr>
          <w:rFonts w:ascii="Arial" w:hAnsi="Arial" w:cs="Arial"/>
          <w:sz w:val="24"/>
          <w:szCs w:val="24"/>
        </w:rPr>
      </w:pPr>
      <w:r w:rsidRPr="00213EC4">
        <w:rPr>
          <w:rFonts w:ascii="Arial" w:hAnsi="Arial" w:cs="Arial"/>
          <w:sz w:val="24"/>
          <w:szCs w:val="24"/>
        </w:rPr>
        <w:t>In qualitative interviews, participants may omit or distort information due to trauma, shame, or memory loss.</w:t>
      </w:r>
    </w:p>
    <w:p w14:paraId="6AF10448" w14:textId="77777777" w:rsidR="00213EC4" w:rsidRPr="00213EC4" w:rsidRDefault="00213EC4" w:rsidP="00213EC4">
      <w:pPr>
        <w:rPr>
          <w:rFonts w:ascii="Arial" w:hAnsi="Arial" w:cs="Arial"/>
          <w:sz w:val="24"/>
          <w:szCs w:val="24"/>
        </w:rPr>
      </w:pPr>
    </w:p>
    <w:p w14:paraId="3B3E4122" w14:textId="77777777" w:rsidR="00213EC4" w:rsidRPr="00213EC4" w:rsidRDefault="00213EC4" w:rsidP="00213EC4">
      <w:pPr>
        <w:rPr>
          <w:rFonts w:ascii="Arial" w:hAnsi="Arial" w:cs="Arial"/>
          <w:sz w:val="24"/>
          <w:szCs w:val="24"/>
        </w:rPr>
      </w:pPr>
      <w:r w:rsidRPr="00213EC4">
        <w:rPr>
          <w:rFonts w:ascii="Arial" w:hAnsi="Arial" w:cs="Arial"/>
          <w:sz w:val="24"/>
          <w:szCs w:val="24"/>
        </w:rPr>
        <w:t>Causality vs. Correlation:</w:t>
      </w:r>
    </w:p>
    <w:p w14:paraId="5E557C4F" w14:textId="77777777" w:rsidR="00213EC4" w:rsidRPr="00213EC4" w:rsidRDefault="00213EC4" w:rsidP="00213EC4">
      <w:pPr>
        <w:rPr>
          <w:rFonts w:ascii="Arial" w:hAnsi="Arial" w:cs="Arial"/>
          <w:sz w:val="24"/>
          <w:szCs w:val="24"/>
        </w:rPr>
      </w:pPr>
      <w:r w:rsidRPr="00213EC4">
        <w:rPr>
          <w:rFonts w:ascii="Arial" w:hAnsi="Arial" w:cs="Arial"/>
          <w:sz w:val="24"/>
          <w:szCs w:val="24"/>
        </w:rPr>
        <w:t>While patterns may emerge linking abuse and criminality, causation cannot be definitively proven.</w:t>
      </w:r>
    </w:p>
    <w:p w14:paraId="108EBD11" w14:textId="77777777" w:rsidR="00213EC4" w:rsidRPr="00213EC4" w:rsidRDefault="00213EC4" w:rsidP="00213EC4">
      <w:pPr>
        <w:rPr>
          <w:rFonts w:ascii="Arial" w:hAnsi="Arial" w:cs="Arial"/>
          <w:sz w:val="24"/>
          <w:szCs w:val="24"/>
        </w:rPr>
      </w:pPr>
    </w:p>
    <w:p w14:paraId="4EF7EAE6" w14:textId="77777777" w:rsidR="00213EC4" w:rsidRPr="00213EC4" w:rsidRDefault="00213EC4" w:rsidP="00213EC4">
      <w:pPr>
        <w:rPr>
          <w:rFonts w:ascii="Arial" w:hAnsi="Arial" w:cs="Arial"/>
          <w:sz w:val="24"/>
          <w:szCs w:val="24"/>
        </w:rPr>
      </w:pPr>
      <w:r w:rsidRPr="00213EC4">
        <w:rPr>
          <w:rFonts w:ascii="Arial" w:hAnsi="Arial" w:cs="Arial"/>
          <w:sz w:val="24"/>
          <w:szCs w:val="24"/>
        </w:rPr>
        <w:t>Generalisability:</w:t>
      </w:r>
    </w:p>
    <w:p w14:paraId="17FB5C76" w14:textId="77777777" w:rsidR="00213EC4" w:rsidRPr="00213EC4" w:rsidRDefault="00213EC4" w:rsidP="00213EC4">
      <w:pPr>
        <w:rPr>
          <w:rFonts w:ascii="Arial" w:hAnsi="Arial" w:cs="Arial"/>
          <w:sz w:val="24"/>
          <w:szCs w:val="24"/>
        </w:rPr>
      </w:pPr>
      <w:r w:rsidRPr="00213EC4">
        <w:rPr>
          <w:rFonts w:ascii="Arial" w:hAnsi="Arial" w:cs="Arial"/>
          <w:sz w:val="24"/>
          <w:szCs w:val="24"/>
        </w:rPr>
        <w:t>The qualitative sample, though rich in detail, may not represent all demographics or cultural backgrounds.</w:t>
      </w:r>
    </w:p>
    <w:p w14:paraId="2116EBB8" w14:textId="77777777" w:rsidR="00213EC4" w:rsidRPr="00213EC4" w:rsidRDefault="00213EC4" w:rsidP="00213EC4">
      <w:pPr>
        <w:rPr>
          <w:rFonts w:ascii="Arial" w:hAnsi="Arial" w:cs="Arial"/>
          <w:sz w:val="24"/>
          <w:szCs w:val="24"/>
        </w:rPr>
      </w:pPr>
    </w:p>
    <w:p w14:paraId="075DA4F3" w14:textId="77777777" w:rsidR="00213EC4" w:rsidRPr="00213EC4" w:rsidRDefault="00213EC4" w:rsidP="00213EC4">
      <w:pPr>
        <w:rPr>
          <w:rFonts w:ascii="Arial" w:hAnsi="Arial" w:cs="Arial"/>
          <w:sz w:val="24"/>
          <w:szCs w:val="24"/>
        </w:rPr>
      </w:pPr>
      <w:r w:rsidRPr="00213EC4">
        <w:rPr>
          <w:rFonts w:ascii="Arial" w:hAnsi="Arial" w:cs="Arial"/>
          <w:sz w:val="24"/>
          <w:szCs w:val="24"/>
        </w:rPr>
        <w:t>Access to Data:</w:t>
      </w:r>
    </w:p>
    <w:p w14:paraId="2E8DAD1C" w14:textId="77777777" w:rsidR="00213EC4" w:rsidRPr="00213EC4" w:rsidRDefault="00213EC4" w:rsidP="00213EC4">
      <w:pPr>
        <w:rPr>
          <w:rFonts w:ascii="Arial" w:hAnsi="Arial" w:cs="Arial"/>
          <w:sz w:val="24"/>
          <w:szCs w:val="24"/>
        </w:rPr>
      </w:pPr>
      <w:r w:rsidRPr="00213EC4">
        <w:rPr>
          <w:rFonts w:ascii="Arial" w:hAnsi="Arial" w:cs="Arial"/>
          <w:sz w:val="24"/>
          <w:szCs w:val="24"/>
        </w:rPr>
        <w:t>Some datasets may have restricted access or missing values, limiting analysis scope.</w:t>
      </w:r>
    </w:p>
    <w:p w14:paraId="0C36D2CF" w14:textId="77777777" w:rsidR="00213EC4" w:rsidRPr="00213EC4" w:rsidRDefault="00213EC4" w:rsidP="00213EC4">
      <w:pPr>
        <w:rPr>
          <w:rFonts w:ascii="Arial" w:hAnsi="Arial" w:cs="Arial"/>
          <w:sz w:val="24"/>
          <w:szCs w:val="24"/>
        </w:rPr>
      </w:pPr>
    </w:p>
    <w:p w14:paraId="2E41F530" w14:textId="77777777" w:rsidR="00213EC4" w:rsidRPr="00213EC4" w:rsidRDefault="00213EC4" w:rsidP="00213EC4">
      <w:pPr>
        <w:rPr>
          <w:rFonts w:ascii="Arial" w:hAnsi="Arial" w:cs="Arial"/>
          <w:sz w:val="24"/>
          <w:szCs w:val="24"/>
        </w:rPr>
      </w:pPr>
      <w:r w:rsidRPr="00213EC4">
        <w:rPr>
          <w:rFonts w:ascii="Arial" w:hAnsi="Arial" w:cs="Arial"/>
          <w:sz w:val="24"/>
          <w:szCs w:val="24"/>
        </w:rPr>
        <w:t>Literature Context and Justification</w:t>
      </w:r>
    </w:p>
    <w:p w14:paraId="33680FCD" w14:textId="77777777" w:rsidR="00213EC4" w:rsidRPr="00213EC4" w:rsidRDefault="00213EC4" w:rsidP="00213EC4">
      <w:pPr>
        <w:rPr>
          <w:rFonts w:ascii="Arial" w:hAnsi="Arial" w:cs="Arial"/>
          <w:sz w:val="24"/>
          <w:szCs w:val="24"/>
        </w:rPr>
      </w:pPr>
      <w:r w:rsidRPr="00213EC4">
        <w:rPr>
          <w:rFonts w:ascii="Arial" w:hAnsi="Arial" w:cs="Arial"/>
          <w:sz w:val="24"/>
          <w:szCs w:val="24"/>
        </w:rPr>
        <w:t>Prior research (</w:t>
      </w:r>
      <w:proofErr w:type="spellStart"/>
      <w:r w:rsidRPr="00213EC4">
        <w:rPr>
          <w:rFonts w:ascii="Arial" w:hAnsi="Arial" w:cs="Arial"/>
          <w:sz w:val="24"/>
          <w:szCs w:val="24"/>
        </w:rPr>
        <w:t>Widom</w:t>
      </w:r>
      <w:proofErr w:type="spellEnd"/>
      <w:r w:rsidRPr="00213EC4">
        <w:rPr>
          <w:rFonts w:ascii="Arial" w:hAnsi="Arial" w:cs="Arial"/>
          <w:sz w:val="24"/>
          <w:szCs w:val="24"/>
        </w:rPr>
        <w:t xml:space="preserve">, 1989; Murray &amp; Farrington, 2005) has found significant correlations between childhood maltreatment and later offending behaviour. The concept of intergenerational transmission of crime suggests that children with criminal parents are more likely to adopt similar behaviours due to social learning, attachment disruption, or environmental stressors. However, other scholars (e.g., </w:t>
      </w:r>
      <w:r w:rsidRPr="00213EC4">
        <w:rPr>
          <w:rFonts w:ascii="Arial" w:hAnsi="Arial" w:cs="Arial"/>
          <w:sz w:val="24"/>
          <w:szCs w:val="24"/>
        </w:rPr>
        <w:lastRenderedPageBreak/>
        <w:t>Moffitt, 1993) differentiate between life-course-persistent and adolescence-limited offenders, suggesting that not all at-risk children follow the same trajectory.</w:t>
      </w:r>
    </w:p>
    <w:p w14:paraId="3A32EB63" w14:textId="77777777" w:rsidR="00213EC4" w:rsidRPr="00213EC4" w:rsidRDefault="00213EC4" w:rsidP="00213EC4">
      <w:pPr>
        <w:rPr>
          <w:rFonts w:ascii="Arial" w:hAnsi="Arial" w:cs="Arial"/>
          <w:sz w:val="24"/>
          <w:szCs w:val="24"/>
        </w:rPr>
      </w:pPr>
    </w:p>
    <w:p w14:paraId="4E7D0C7B" w14:textId="77777777" w:rsidR="00213EC4" w:rsidRPr="00213EC4" w:rsidRDefault="00213EC4" w:rsidP="00213EC4">
      <w:pPr>
        <w:rPr>
          <w:rFonts w:ascii="Arial" w:hAnsi="Arial" w:cs="Arial"/>
          <w:sz w:val="24"/>
          <w:szCs w:val="24"/>
        </w:rPr>
      </w:pPr>
      <w:r w:rsidRPr="00213EC4">
        <w:rPr>
          <w:rFonts w:ascii="Arial" w:hAnsi="Arial" w:cs="Arial"/>
          <w:sz w:val="24"/>
          <w:szCs w:val="24"/>
        </w:rPr>
        <w:t xml:space="preserve">This study aims to contribute to the ongoing debate by integrating data-driven patterns with individual lived experiences. In doing so, it aligns with ecological systems theory (Bronfenbrenner, 1979), recognising </w:t>
      </w:r>
      <w:proofErr w:type="gramStart"/>
      <w:r w:rsidRPr="00213EC4">
        <w:rPr>
          <w:rFonts w:ascii="Arial" w:hAnsi="Arial" w:cs="Arial"/>
          <w:sz w:val="24"/>
          <w:szCs w:val="24"/>
        </w:rPr>
        <w:t>that multiple systems</w:t>
      </w:r>
      <w:proofErr w:type="gramEnd"/>
      <w:r w:rsidRPr="00213EC4">
        <w:rPr>
          <w:rFonts w:ascii="Arial" w:hAnsi="Arial" w:cs="Arial"/>
          <w:sz w:val="24"/>
          <w:szCs w:val="24"/>
        </w:rPr>
        <w:t>—family, school, community—interact to shape outcomes.</w:t>
      </w:r>
    </w:p>
    <w:p w14:paraId="2E54AA85" w14:textId="77777777" w:rsidR="00213EC4" w:rsidRPr="00213EC4" w:rsidRDefault="00213EC4" w:rsidP="00213EC4">
      <w:pPr>
        <w:rPr>
          <w:rFonts w:ascii="Arial" w:hAnsi="Arial" w:cs="Arial"/>
          <w:sz w:val="24"/>
          <w:szCs w:val="24"/>
        </w:rPr>
      </w:pPr>
    </w:p>
    <w:p w14:paraId="011E7002" w14:textId="77777777" w:rsidR="00213EC4" w:rsidRPr="00213EC4" w:rsidRDefault="00213EC4" w:rsidP="00213EC4">
      <w:pPr>
        <w:rPr>
          <w:rFonts w:ascii="Arial" w:hAnsi="Arial" w:cs="Arial"/>
          <w:sz w:val="24"/>
          <w:szCs w:val="24"/>
        </w:rPr>
      </w:pPr>
      <w:r w:rsidRPr="00213EC4">
        <w:rPr>
          <w:rFonts w:ascii="Arial" w:hAnsi="Arial" w:cs="Arial"/>
          <w:sz w:val="24"/>
          <w:szCs w:val="24"/>
        </w:rPr>
        <w:t>Conclusion</w:t>
      </w:r>
    </w:p>
    <w:p w14:paraId="07BBBF57" w14:textId="77777777" w:rsidR="00213EC4" w:rsidRPr="00213EC4" w:rsidRDefault="00213EC4" w:rsidP="00213EC4">
      <w:pPr>
        <w:rPr>
          <w:rFonts w:ascii="Arial" w:hAnsi="Arial" w:cs="Arial"/>
          <w:sz w:val="24"/>
          <w:szCs w:val="24"/>
        </w:rPr>
      </w:pPr>
      <w:r w:rsidRPr="00213EC4">
        <w:rPr>
          <w:rFonts w:ascii="Arial" w:hAnsi="Arial" w:cs="Arial"/>
          <w:sz w:val="24"/>
          <w:szCs w:val="24"/>
        </w:rPr>
        <w:t>This research methodology outlines a systematic, ethical, and multidisciplinary approach to investigating whether children from abusive or criminal households are more likely to enter the criminal justice system. Through a mixed-methods strategy, it aims to uncover not only statistical patterns but also the nuanced experiences that shape these individuals' lives. The study's findings may inform future interventions, social policies, and support services aimed at breaking cycles of intergenerational criminality.</w:t>
      </w:r>
    </w:p>
    <w:p w14:paraId="48A83271" w14:textId="77777777" w:rsidR="00213EC4" w:rsidRPr="00213EC4" w:rsidRDefault="00213EC4" w:rsidP="00213EC4">
      <w:pPr>
        <w:rPr>
          <w:rFonts w:ascii="Arial" w:hAnsi="Arial" w:cs="Arial"/>
          <w:sz w:val="24"/>
          <w:szCs w:val="24"/>
        </w:rPr>
      </w:pPr>
    </w:p>
    <w:p w14:paraId="77A3E31D" w14:textId="77777777" w:rsidR="00213EC4" w:rsidRPr="00213EC4" w:rsidRDefault="00213EC4" w:rsidP="00213EC4">
      <w:pPr>
        <w:rPr>
          <w:rFonts w:ascii="Arial" w:hAnsi="Arial" w:cs="Arial"/>
          <w:sz w:val="24"/>
          <w:szCs w:val="24"/>
        </w:rPr>
      </w:pPr>
      <w:r w:rsidRPr="00213EC4">
        <w:rPr>
          <w:rFonts w:ascii="Arial" w:hAnsi="Arial" w:cs="Arial"/>
          <w:sz w:val="24"/>
          <w:szCs w:val="24"/>
        </w:rPr>
        <w:t>References (Harvard Style)</w:t>
      </w:r>
    </w:p>
    <w:p w14:paraId="654CD1C2" w14:textId="77777777" w:rsidR="00213EC4" w:rsidRPr="00213EC4" w:rsidRDefault="00213EC4" w:rsidP="00213EC4">
      <w:pPr>
        <w:rPr>
          <w:rFonts w:ascii="Arial" w:hAnsi="Arial" w:cs="Arial"/>
          <w:sz w:val="24"/>
          <w:szCs w:val="24"/>
        </w:rPr>
      </w:pPr>
      <w:r w:rsidRPr="00213EC4">
        <w:rPr>
          <w:rFonts w:ascii="Arial" w:hAnsi="Arial" w:cs="Arial"/>
          <w:sz w:val="24"/>
          <w:szCs w:val="24"/>
        </w:rPr>
        <w:t>Braun, V. and Clarke, V. (2006). Using thematic analysis in psychology. Qualitative Research in Psychology, 3(2), pp.77–101.</w:t>
      </w:r>
    </w:p>
    <w:p w14:paraId="4F17F3FD" w14:textId="77777777" w:rsidR="00213EC4" w:rsidRPr="00213EC4" w:rsidRDefault="00213EC4" w:rsidP="00213EC4">
      <w:pPr>
        <w:rPr>
          <w:rFonts w:ascii="Arial" w:hAnsi="Arial" w:cs="Arial"/>
          <w:sz w:val="24"/>
          <w:szCs w:val="24"/>
        </w:rPr>
      </w:pPr>
    </w:p>
    <w:p w14:paraId="64F81C0E" w14:textId="77777777" w:rsidR="00213EC4" w:rsidRPr="00213EC4" w:rsidRDefault="00213EC4" w:rsidP="00213EC4">
      <w:pPr>
        <w:rPr>
          <w:rFonts w:ascii="Arial" w:hAnsi="Arial" w:cs="Arial"/>
          <w:sz w:val="24"/>
          <w:szCs w:val="24"/>
        </w:rPr>
      </w:pPr>
      <w:r w:rsidRPr="00213EC4">
        <w:rPr>
          <w:rFonts w:ascii="Arial" w:hAnsi="Arial" w:cs="Arial"/>
          <w:sz w:val="24"/>
          <w:szCs w:val="24"/>
        </w:rPr>
        <w:t>Bronfenbrenner, U. (1979). The ecology of human development. Cambridge, MA: Harvard University Press.</w:t>
      </w:r>
    </w:p>
    <w:p w14:paraId="1D593B8D" w14:textId="77777777" w:rsidR="00213EC4" w:rsidRPr="00213EC4" w:rsidRDefault="00213EC4" w:rsidP="00213EC4">
      <w:pPr>
        <w:rPr>
          <w:rFonts w:ascii="Arial" w:hAnsi="Arial" w:cs="Arial"/>
          <w:sz w:val="24"/>
          <w:szCs w:val="24"/>
        </w:rPr>
      </w:pPr>
    </w:p>
    <w:p w14:paraId="034E4A5F" w14:textId="77777777" w:rsidR="00213EC4" w:rsidRPr="00213EC4" w:rsidRDefault="00213EC4" w:rsidP="00213EC4">
      <w:pPr>
        <w:rPr>
          <w:rFonts w:ascii="Arial" w:hAnsi="Arial" w:cs="Arial"/>
          <w:sz w:val="24"/>
          <w:szCs w:val="24"/>
        </w:rPr>
      </w:pPr>
      <w:r w:rsidRPr="00213EC4">
        <w:rPr>
          <w:rFonts w:ascii="Arial" w:hAnsi="Arial" w:cs="Arial"/>
          <w:sz w:val="24"/>
          <w:szCs w:val="24"/>
        </w:rPr>
        <w:t>Bryman, A. (2016). Social Research Methods. 5th ed. Oxford: Oxford University Press.</w:t>
      </w:r>
    </w:p>
    <w:p w14:paraId="6D87D030" w14:textId="77777777" w:rsidR="00213EC4" w:rsidRPr="00213EC4" w:rsidRDefault="00213EC4" w:rsidP="00213EC4">
      <w:pPr>
        <w:rPr>
          <w:rFonts w:ascii="Arial" w:hAnsi="Arial" w:cs="Arial"/>
          <w:sz w:val="24"/>
          <w:szCs w:val="24"/>
        </w:rPr>
      </w:pPr>
    </w:p>
    <w:p w14:paraId="0E4AABB1" w14:textId="77777777" w:rsidR="00213EC4" w:rsidRPr="00213EC4" w:rsidRDefault="00213EC4" w:rsidP="00213EC4">
      <w:pPr>
        <w:rPr>
          <w:rFonts w:ascii="Arial" w:hAnsi="Arial" w:cs="Arial"/>
          <w:sz w:val="24"/>
          <w:szCs w:val="24"/>
        </w:rPr>
      </w:pPr>
      <w:r w:rsidRPr="00213EC4">
        <w:rPr>
          <w:rFonts w:ascii="Arial" w:hAnsi="Arial" w:cs="Arial"/>
          <w:sz w:val="24"/>
          <w:szCs w:val="24"/>
        </w:rPr>
        <w:t xml:space="preserve">Moffitt, T.E. (1993). Adolescence-limited and life-course-persistent antisocial </w:t>
      </w:r>
      <w:proofErr w:type="spellStart"/>
      <w:r w:rsidRPr="00213EC4">
        <w:rPr>
          <w:rFonts w:ascii="Arial" w:hAnsi="Arial" w:cs="Arial"/>
          <w:sz w:val="24"/>
          <w:szCs w:val="24"/>
        </w:rPr>
        <w:t>behavior</w:t>
      </w:r>
      <w:proofErr w:type="spellEnd"/>
      <w:r w:rsidRPr="00213EC4">
        <w:rPr>
          <w:rFonts w:ascii="Arial" w:hAnsi="Arial" w:cs="Arial"/>
          <w:sz w:val="24"/>
          <w:szCs w:val="24"/>
        </w:rPr>
        <w:t>: A developmental taxonomy. Psychological Review, 100(4), pp.674–701.</w:t>
      </w:r>
    </w:p>
    <w:p w14:paraId="61A95F38" w14:textId="77777777" w:rsidR="00213EC4" w:rsidRPr="00213EC4" w:rsidRDefault="00213EC4" w:rsidP="00213EC4">
      <w:pPr>
        <w:rPr>
          <w:rFonts w:ascii="Arial" w:hAnsi="Arial" w:cs="Arial"/>
          <w:sz w:val="24"/>
          <w:szCs w:val="24"/>
        </w:rPr>
      </w:pPr>
    </w:p>
    <w:p w14:paraId="39B6D0D8" w14:textId="77777777" w:rsidR="00213EC4" w:rsidRPr="00213EC4" w:rsidRDefault="00213EC4" w:rsidP="00213EC4">
      <w:pPr>
        <w:rPr>
          <w:rFonts w:ascii="Arial" w:hAnsi="Arial" w:cs="Arial"/>
          <w:sz w:val="24"/>
          <w:szCs w:val="24"/>
        </w:rPr>
      </w:pPr>
      <w:r w:rsidRPr="00213EC4">
        <w:rPr>
          <w:rFonts w:ascii="Arial" w:hAnsi="Arial" w:cs="Arial"/>
          <w:sz w:val="24"/>
          <w:szCs w:val="24"/>
        </w:rPr>
        <w:t>Murray, J. and Farrington, D.P. (2005). Parental imprisonment: Effects on boys' antisocial behaviour and delinquency through the life-course. Journal of Child Psychology and Psychiatry, 46(12), pp.1269–1278.</w:t>
      </w:r>
    </w:p>
    <w:p w14:paraId="3576BEB8" w14:textId="77777777" w:rsidR="00213EC4" w:rsidRPr="00213EC4" w:rsidRDefault="00213EC4" w:rsidP="00213EC4">
      <w:pPr>
        <w:rPr>
          <w:rFonts w:ascii="Arial" w:hAnsi="Arial" w:cs="Arial"/>
          <w:sz w:val="24"/>
          <w:szCs w:val="24"/>
        </w:rPr>
      </w:pPr>
    </w:p>
    <w:p w14:paraId="277F60ED" w14:textId="77777777" w:rsidR="00213EC4" w:rsidRPr="00213EC4" w:rsidRDefault="00213EC4" w:rsidP="00213EC4">
      <w:pPr>
        <w:rPr>
          <w:rFonts w:ascii="Arial" w:hAnsi="Arial" w:cs="Arial"/>
          <w:sz w:val="24"/>
          <w:szCs w:val="24"/>
        </w:rPr>
      </w:pPr>
      <w:proofErr w:type="spellStart"/>
      <w:r w:rsidRPr="00213EC4">
        <w:rPr>
          <w:rFonts w:ascii="Arial" w:hAnsi="Arial" w:cs="Arial"/>
          <w:sz w:val="24"/>
          <w:szCs w:val="24"/>
        </w:rPr>
        <w:t>Widom</w:t>
      </w:r>
      <w:proofErr w:type="spellEnd"/>
      <w:r w:rsidRPr="00213EC4">
        <w:rPr>
          <w:rFonts w:ascii="Arial" w:hAnsi="Arial" w:cs="Arial"/>
          <w:sz w:val="24"/>
          <w:szCs w:val="24"/>
        </w:rPr>
        <w:t>, C.S. (1989). The cycle of violence. Science, 244(4901), pp.160–166.</w:t>
      </w:r>
    </w:p>
    <w:p w14:paraId="5CB633E5" w14:textId="77777777" w:rsidR="00213EC4" w:rsidRPr="00213EC4" w:rsidRDefault="00213EC4" w:rsidP="00213EC4">
      <w:pPr>
        <w:rPr>
          <w:rFonts w:ascii="Arial" w:hAnsi="Arial" w:cs="Arial"/>
          <w:sz w:val="24"/>
          <w:szCs w:val="24"/>
        </w:rPr>
      </w:pPr>
    </w:p>
    <w:p w14:paraId="76A77877" w14:textId="54F1C330" w:rsidR="001E7E37" w:rsidRDefault="00213EC4" w:rsidP="00213EC4">
      <w:pPr>
        <w:rPr>
          <w:rFonts w:ascii="Arial" w:hAnsi="Arial" w:cs="Arial"/>
          <w:sz w:val="24"/>
          <w:szCs w:val="24"/>
        </w:rPr>
      </w:pPr>
      <w:r w:rsidRPr="00213EC4">
        <w:rPr>
          <w:rFonts w:ascii="Arial" w:hAnsi="Arial" w:cs="Arial"/>
          <w:sz w:val="24"/>
          <w:szCs w:val="24"/>
        </w:rPr>
        <w:lastRenderedPageBreak/>
        <w:t>Let me know if you want a version with citations formatted in-text or in a specific reference management tool (e.g., EndNote or Zotero).</w:t>
      </w:r>
    </w:p>
    <w:p w14:paraId="764B76F5" w14:textId="77777777" w:rsidR="00213EC4" w:rsidRDefault="00213EC4" w:rsidP="00213EC4">
      <w:pPr>
        <w:rPr>
          <w:rFonts w:ascii="Arial" w:hAnsi="Arial" w:cs="Arial"/>
          <w:sz w:val="24"/>
          <w:szCs w:val="24"/>
        </w:rPr>
      </w:pPr>
    </w:p>
    <w:p w14:paraId="7EA90434" w14:textId="3F88E371" w:rsidR="00213EC4" w:rsidRPr="00213EC4" w:rsidRDefault="00213EC4" w:rsidP="00213EC4">
      <w:pPr>
        <w:rPr>
          <w:rFonts w:ascii="Arial" w:hAnsi="Arial" w:cs="Arial"/>
          <w:sz w:val="24"/>
          <w:szCs w:val="24"/>
        </w:rPr>
      </w:pPr>
      <w:r>
        <w:rPr>
          <w:rFonts w:ascii="Arial" w:hAnsi="Arial" w:cs="Arial"/>
          <w:sz w:val="24"/>
          <w:szCs w:val="24"/>
        </w:rPr>
        <w:t>Word count :894</w:t>
      </w:r>
    </w:p>
    <w:sectPr w:rsidR="00213EC4" w:rsidRPr="00213E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C4"/>
    <w:rsid w:val="001E7E37"/>
    <w:rsid w:val="00213EC4"/>
    <w:rsid w:val="006C1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F92A1"/>
  <w15:chartTrackingRefBased/>
  <w15:docId w15:val="{5B6D8074-E454-43BD-846F-88C691AC1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1108</Words>
  <Characters>6318</Characters>
  <Application>Microsoft Office Word</Application>
  <DocSecurity>0</DocSecurity>
  <Lines>52</Lines>
  <Paragraphs>14</Paragraphs>
  <ScaleCrop>false</ScaleCrop>
  <Company>Gwent Police</Company>
  <LinksUpToDate>false</LinksUpToDate>
  <CharactersWithSpaces>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 Emma-Marie</dc:creator>
  <cp:keywords/>
  <dc:description/>
  <cp:lastModifiedBy>Linton, Emma-Marie</cp:lastModifiedBy>
  <cp:revision>1</cp:revision>
  <dcterms:created xsi:type="dcterms:W3CDTF">2025-08-08T16:54:00Z</dcterms:created>
  <dcterms:modified xsi:type="dcterms:W3CDTF">2025-08-08T16:58:00Z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2025-08-08T16:58:49Z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b20f81df-d851-411c-938a-917cfecacef3</vt:lpwstr>
  </property>
  <property fmtid="{D5CDD505-2E9C-101B-9397-08002B2CF9AE}" pid="8" name="MSIP_Label_f2acd28b-79a3-4a0f-b0ff-4b75658b1549_ContentBits">
    <vt:lpwstr>0</vt:lpwstr>
  </property>
</Properties>
</file>