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36A01" w14:textId="77777777" w:rsidR="0045389F" w:rsidRPr="00307547" w:rsidRDefault="0045389F" w:rsidP="00307547">
      <w:pPr>
        <w:spacing w:after="0" w:line="480" w:lineRule="auto"/>
        <w:contextualSpacing/>
        <w:jc w:val="both"/>
        <w:rPr>
          <w:rFonts w:ascii="Arial" w:hAnsi="Arial" w:cs="Arial"/>
          <w:sz w:val="24"/>
          <w:szCs w:val="24"/>
        </w:rPr>
      </w:pPr>
    </w:p>
    <w:p w14:paraId="6A965B63" w14:textId="77777777" w:rsidR="0045389F" w:rsidRPr="00307547" w:rsidRDefault="0045389F" w:rsidP="00307547">
      <w:pPr>
        <w:spacing w:after="0" w:line="480" w:lineRule="auto"/>
        <w:contextualSpacing/>
        <w:jc w:val="both"/>
        <w:rPr>
          <w:rFonts w:ascii="Arial" w:hAnsi="Arial" w:cs="Arial"/>
          <w:sz w:val="24"/>
          <w:szCs w:val="24"/>
        </w:rPr>
      </w:pPr>
    </w:p>
    <w:p w14:paraId="253CD98E" w14:textId="77777777" w:rsidR="0045389F" w:rsidRPr="00307547" w:rsidRDefault="0045389F" w:rsidP="00307547">
      <w:pPr>
        <w:spacing w:after="0" w:line="480" w:lineRule="auto"/>
        <w:contextualSpacing/>
        <w:jc w:val="both"/>
        <w:rPr>
          <w:rFonts w:ascii="Arial" w:hAnsi="Arial" w:cs="Arial"/>
          <w:sz w:val="24"/>
          <w:szCs w:val="24"/>
        </w:rPr>
      </w:pPr>
    </w:p>
    <w:p w14:paraId="2A72E857" w14:textId="77777777" w:rsidR="0045389F" w:rsidRPr="00307547" w:rsidRDefault="0045389F" w:rsidP="00307547">
      <w:pPr>
        <w:spacing w:after="0" w:line="480" w:lineRule="auto"/>
        <w:contextualSpacing/>
        <w:jc w:val="both"/>
        <w:rPr>
          <w:rFonts w:ascii="Arial" w:hAnsi="Arial" w:cs="Arial"/>
          <w:sz w:val="24"/>
          <w:szCs w:val="24"/>
        </w:rPr>
      </w:pPr>
    </w:p>
    <w:p w14:paraId="15481D96" w14:textId="77777777" w:rsidR="0045389F" w:rsidRPr="00307547" w:rsidRDefault="0045389F" w:rsidP="00307547">
      <w:pPr>
        <w:spacing w:after="0" w:line="480" w:lineRule="auto"/>
        <w:contextualSpacing/>
        <w:jc w:val="both"/>
        <w:rPr>
          <w:rFonts w:ascii="Arial" w:hAnsi="Arial" w:cs="Arial"/>
          <w:sz w:val="24"/>
          <w:szCs w:val="24"/>
        </w:rPr>
      </w:pPr>
    </w:p>
    <w:p w14:paraId="0AA3BE04" w14:textId="77777777" w:rsidR="0045389F" w:rsidRPr="00307547" w:rsidRDefault="0045389F" w:rsidP="00307547">
      <w:pPr>
        <w:spacing w:after="0" w:line="480" w:lineRule="auto"/>
        <w:contextualSpacing/>
        <w:jc w:val="both"/>
        <w:rPr>
          <w:rFonts w:ascii="Arial" w:hAnsi="Arial" w:cs="Arial"/>
          <w:sz w:val="24"/>
          <w:szCs w:val="24"/>
        </w:rPr>
      </w:pPr>
    </w:p>
    <w:p w14:paraId="312502F3" w14:textId="4E418C6F" w:rsidR="00A86C08" w:rsidRPr="00307547" w:rsidRDefault="00CC4554" w:rsidP="00CC4554">
      <w:pPr>
        <w:spacing w:after="0" w:line="480" w:lineRule="auto"/>
        <w:ind w:left="2880"/>
        <w:contextualSpacing/>
        <w:rPr>
          <w:rFonts w:ascii="Arial" w:hAnsi="Arial" w:cs="Arial"/>
          <w:sz w:val="24"/>
          <w:szCs w:val="24"/>
        </w:rPr>
      </w:pPr>
      <w:r>
        <w:rPr>
          <w:rFonts w:ascii="Arial" w:hAnsi="Arial" w:cs="Arial"/>
          <w:sz w:val="24"/>
          <w:szCs w:val="24"/>
        </w:rPr>
        <w:t xml:space="preserve">       </w:t>
      </w:r>
      <w:r w:rsidR="0045389F" w:rsidRPr="00307547">
        <w:rPr>
          <w:rFonts w:ascii="Arial" w:hAnsi="Arial" w:cs="Arial"/>
          <w:sz w:val="24"/>
          <w:szCs w:val="24"/>
        </w:rPr>
        <w:t>Name</w:t>
      </w:r>
      <w:r w:rsidR="004C134E">
        <w:rPr>
          <w:rFonts w:ascii="Arial" w:hAnsi="Arial" w:cs="Arial"/>
          <w:sz w:val="24"/>
          <w:szCs w:val="24"/>
        </w:rPr>
        <w:t xml:space="preserve"> </w:t>
      </w:r>
      <w:proofErr w:type="spellStart"/>
      <w:r w:rsidR="004C134E">
        <w:rPr>
          <w:rFonts w:ascii="Arial" w:hAnsi="Arial" w:cs="Arial"/>
          <w:sz w:val="24"/>
          <w:szCs w:val="24"/>
        </w:rPr>
        <w:t>justiner</w:t>
      </w:r>
      <w:proofErr w:type="spellEnd"/>
      <w:r w:rsidR="004C134E">
        <w:rPr>
          <w:rFonts w:ascii="Arial" w:hAnsi="Arial" w:cs="Arial"/>
          <w:sz w:val="24"/>
          <w:szCs w:val="24"/>
        </w:rPr>
        <w:t xml:space="preserve"> </w:t>
      </w:r>
      <w:proofErr w:type="spellStart"/>
      <w:r w:rsidR="004C134E">
        <w:rPr>
          <w:rFonts w:ascii="Arial" w:hAnsi="Arial" w:cs="Arial"/>
          <w:sz w:val="24"/>
          <w:szCs w:val="24"/>
        </w:rPr>
        <w:t>Demming</w:t>
      </w:r>
      <w:proofErr w:type="spellEnd"/>
      <w:r w:rsidR="004C134E">
        <w:rPr>
          <w:rFonts w:ascii="Arial" w:hAnsi="Arial" w:cs="Arial"/>
          <w:sz w:val="24"/>
          <w:szCs w:val="24"/>
        </w:rPr>
        <w:t xml:space="preserve"> </w:t>
      </w:r>
    </w:p>
    <w:p w14:paraId="73EEFC51" w14:textId="644E7668" w:rsidR="00A86C08" w:rsidRPr="00307547" w:rsidRDefault="00AC281B" w:rsidP="00307547">
      <w:pPr>
        <w:spacing w:after="0" w:line="480" w:lineRule="auto"/>
        <w:contextualSpacing/>
        <w:jc w:val="center"/>
        <w:rPr>
          <w:rFonts w:ascii="Arial" w:hAnsi="Arial" w:cs="Arial"/>
          <w:sz w:val="24"/>
          <w:szCs w:val="24"/>
        </w:rPr>
      </w:pPr>
      <w:r w:rsidRPr="00307547">
        <w:rPr>
          <w:rFonts w:ascii="Arial" w:hAnsi="Arial" w:cs="Arial"/>
          <w:sz w:val="24"/>
          <w:szCs w:val="24"/>
        </w:rPr>
        <w:t>Student Number</w:t>
      </w:r>
      <w:r w:rsidR="00C51552">
        <w:rPr>
          <w:rFonts w:ascii="Arial" w:hAnsi="Arial" w:cs="Arial"/>
          <w:sz w:val="24"/>
          <w:szCs w:val="24"/>
        </w:rPr>
        <w:t xml:space="preserve"> 181</w:t>
      </w:r>
      <w:r w:rsidR="004678B7">
        <w:rPr>
          <w:rFonts w:ascii="Arial" w:hAnsi="Arial" w:cs="Arial"/>
          <w:sz w:val="24"/>
          <w:szCs w:val="24"/>
        </w:rPr>
        <w:t>0908</w:t>
      </w:r>
    </w:p>
    <w:p w14:paraId="33FA2113" w14:textId="77777777" w:rsidR="00A36266" w:rsidRDefault="00AC281B" w:rsidP="0058756F">
      <w:pPr>
        <w:spacing w:after="0" w:line="480" w:lineRule="auto"/>
        <w:contextualSpacing/>
        <w:jc w:val="center"/>
        <w:rPr>
          <w:rFonts w:ascii="Arial" w:hAnsi="Arial" w:cs="Arial"/>
          <w:sz w:val="24"/>
          <w:szCs w:val="24"/>
        </w:rPr>
      </w:pPr>
      <w:r w:rsidRPr="00307547">
        <w:rPr>
          <w:rFonts w:ascii="Arial" w:hAnsi="Arial" w:cs="Arial"/>
          <w:sz w:val="24"/>
          <w:szCs w:val="24"/>
        </w:rPr>
        <w:t>The Module Code</w:t>
      </w:r>
      <w:r w:rsidR="004678B7">
        <w:rPr>
          <w:rFonts w:ascii="Arial" w:hAnsi="Arial" w:cs="Arial"/>
          <w:sz w:val="24"/>
          <w:szCs w:val="24"/>
        </w:rPr>
        <w:t xml:space="preserve"> </w:t>
      </w:r>
      <w:r w:rsidR="0058756F">
        <w:rPr>
          <w:rFonts w:ascii="Arial" w:hAnsi="Arial" w:cs="Arial"/>
          <w:sz w:val="24"/>
          <w:szCs w:val="24"/>
        </w:rPr>
        <w:t>BMHP 600</w:t>
      </w:r>
      <w:r w:rsidR="00A36266">
        <w:rPr>
          <w:rFonts w:ascii="Arial" w:hAnsi="Arial" w:cs="Arial"/>
          <w:sz w:val="24"/>
          <w:szCs w:val="24"/>
        </w:rPr>
        <w:t>6</w:t>
      </w:r>
    </w:p>
    <w:p w14:paraId="600C2CDC" w14:textId="1CEF1C58" w:rsidR="00AC281B" w:rsidRPr="00307547" w:rsidRDefault="00A36266" w:rsidP="00A36266">
      <w:pPr>
        <w:spacing w:after="0" w:line="480" w:lineRule="auto"/>
        <w:contextualSpacing/>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C281B" w:rsidRPr="00307547">
        <w:rPr>
          <w:rFonts w:ascii="Arial" w:hAnsi="Arial" w:cs="Arial"/>
          <w:sz w:val="24"/>
          <w:szCs w:val="24"/>
        </w:rPr>
        <w:t>Title</w:t>
      </w:r>
      <w:r>
        <w:rPr>
          <w:rFonts w:ascii="Arial" w:hAnsi="Arial" w:cs="Arial"/>
          <w:sz w:val="24"/>
          <w:szCs w:val="24"/>
        </w:rPr>
        <w:t xml:space="preserve"> M</w:t>
      </w:r>
      <w:r w:rsidR="00355488" w:rsidRPr="00355488">
        <w:rPr>
          <w:rFonts w:ascii="Arial" w:hAnsi="Arial" w:cs="Arial"/>
          <w:sz w:val="24"/>
          <w:szCs w:val="24"/>
        </w:rPr>
        <w:t>ental Disorders and Psychopathology</w:t>
      </w:r>
    </w:p>
    <w:p w14:paraId="23C6B50F" w14:textId="77777777" w:rsidR="00CC4554" w:rsidRDefault="00CC4554" w:rsidP="00CC4554">
      <w:pPr>
        <w:spacing w:after="0" w:line="480" w:lineRule="auto"/>
        <w:ind w:left="1440" w:firstLine="720"/>
        <w:contextualSpacing/>
        <w:rPr>
          <w:rFonts w:ascii="Arial" w:hAnsi="Arial" w:cs="Arial"/>
          <w:sz w:val="24"/>
          <w:szCs w:val="24"/>
        </w:rPr>
      </w:pPr>
      <w:r>
        <w:rPr>
          <w:rFonts w:ascii="Arial" w:hAnsi="Arial" w:cs="Arial"/>
          <w:sz w:val="24"/>
          <w:szCs w:val="24"/>
        </w:rPr>
        <w:t xml:space="preserve">            </w:t>
      </w:r>
      <w:r w:rsidR="00AC281B" w:rsidRPr="00307547">
        <w:rPr>
          <w:rFonts w:ascii="Arial" w:hAnsi="Arial" w:cs="Arial"/>
          <w:sz w:val="24"/>
          <w:szCs w:val="24"/>
        </w:rPr>
        <w:t>Lecturer’s Name</w:t>
      </w:r>
      <w:r w:rsidR="00C012F1">
        <w:rPr>
          <w:rFonts w:ascii="Arial" w:hAnsi="Arial" w:cs="Arial"/>
          <w:sz w:val="24"/>
          <w:szCs w:val="24"/>
        </w:rPr>
        <w:t xml:space="preserve"> </w:t>
      </w:r>
      <w:proofErr w:type="spellStart"/>
      <w:r w:rsidR="00C012F1">
        <w:rPr>
          <w:rFonts w:ascii="Arial" w:hAnsi="Arial" w:cs="Arial"/>
          <w:sz w:val="24"/>
          <w:szCs w:val="24"/>
        </w:rPr>
        <w:t>Dushika</w:t>
      </w:r>
      <w:proofErr w:type="spellEnd"/>
      <w:r w:rsidR="00C012F1">
        <w:rPr>
          <w:rFonts w:ascii="Arial" w:hAnsi="Arial" w:cs="Arial"/>
          <w:sz w:val="24"/>
          <w:szCs w:val="24"/>
        </w:rPr>
        <w:t xml:space="preserve"> </w:t>
      </w:r>
      <w:proofErr w:type="spellStart"/>
      <w:r w:rsidR="00C012F1">
        <w:rPr>
          <w:rFonts w:ascii="Arial" w:hAnsi="Arial" w:cs="Arial"/>
          <w:sz w:val="24"/>
          <w:szCs w:val="24"/>
        </w:rPr>
        <w:t>Soundararajan</w:t>
      </w:r>
      <w:proofErr w:type="spellEnd"/>
    </w:p>
    <w:p w14:paraId="00A8D637" w14:textId="77777777" w:rsidR="00CC4554" w:rsidRDefault="00CC4554" w:rsidP="00CC4554">
      <w:pPr>
        <w:spacing w:after="0" w:line="480" w:lineRule="auto"/>
        <w:contextualSpacing/>
        <w:rPr>
          <w:rFonts w:ascii="Arial" w:hAnsi="Arial" w:cs="Arial"/>
          <w:sz w:val="24"/>
          <w:szCs w:val="24"/>
        </w:rPr>
      </w:pPr>
    </w:p>
    <w:p w14:paraId="4023CC9D" w14:textId="6CDD4B90" w:rsidR="00307547" w:rsidRPr="00307547" w:rsidRDefault="00307547" w:rsidP="00CC4554">
      <w:pPr>
        <w:spacing w:after="0" w:line="480" w:lineRule="auto"/>
        <w:contextualSpacing/>
        <w:rPr>
          <w:rFonts w:ascii="Arial" w:hAnsi="Arial" w:cs="Arial"/>
          <w:sz w:val="24"/>
          <w:szCs w:val="24"/>
        </w:rPr>
      </w:pPr>
      <w:r w:rsidRPr="00307547">
        <w:rPr>
          <w:rFonts w:ascii="Arial" w:hAnsi="Arial" w:cs="Arial"/>
          <w:sz w:val="24"/>
          <w:szCs w:val="24"/>
        </w:rPr>
        <w:t>Did the UK Support and Include Individuals with Mental Disorders during the 20</w:t>
      </w:r>
      <w:r w:rsidRPr="00307547">
        <w:rPr>
          <w:rFonts w:ascii="Arial" w:hAnsi="Arial" w:cs="Arial"/>
          <w:sz w:val="24"/>
          <w:szCs w:val="24"/>
          <w:vertAlign w:val="superscript"/>
        </w:rPr>
        <w:t>th</w:t>
      </w:r>
      <w:r w:rsidRPr="00307547">
        <w:rPr>
          <w:rFonts w:ascii="Arial" w:hAnsi="Arial" w:cs="Arial"/>
          <w:sz w:val="24"/>
          <w:szCs w:val="24"/>
        </w:rPr>
        <w:t xml:space="preserve"> Century? </w:t>
      </w:r>
    </w:p>
    <w:p w14:paraId="042EC5CB" w14:textId="75A11807" w:rsidR="00660625" w:rsidRPr="00307547" w:rsidRDefault="00660625" w:rsidP="00307547">
      <w:pPr>
        <w:spacing w:after="0" w:line="480" w:lineRule="auto"/>
        <w:jc w:val="center"/>
        <w:rPr>
          <w:rFonts w:ascii="Arial" w:hAnsi="Arial" w:cs="Arial"/>
          <w:b/>
          <w:sz w:val="24"/>
          <w:szCs w:val="24"/>
        </w:rPr>
      </w:pPr>
      <w:r w:rsidRPr="00307547">
        <w:rPr>
          <w:rFonts w:ascii="Arial" w:hAnsi="Arial" w:cs="Arial"/>
          <w:b/>
          <w:sz w:val="24"/>
          <w:szCs w:val="24"/>
        </w:rPr>
        <w:t>Introduction</w:t>
      </w:r>
    </w:p>
    <w:p w14:paraId="11669E3E" w14:textId="0C83C907" w:rsidR="00660625" w:rsidRPr="00307547" w:rsidRDefault="00660625" w:rsidP="00CC4554">
      <w:pPr>
        <w:spacing w:after="0" w:line="480" w:lineRule="auto"/>
        <w:jc w:val="both"/>
        <w:rPr>
          <w:rFonts w:ascii="Arial" w:hAnsi="Arial" w:cs="Arial"/>
          <w:sz w:val="24"/>
          <w:szCs w:val="24"/>
        </w:rPr>
      </w:pPr>
      <w:r w:rsidRPr="00307547">
        <w:rPr>
          <w:rFonts w:ascii="Arial" w:hAnsi="Arial" w:cs="Arial"/>
          <w:sz w:val="24"/>
          <w:szCs w:val="24"/>
        </w:rPr>
        <w:t xml:space="preserve">Mental health </w:t>
      </w:r>
      <w:r w:rsidR="00CC4554">
        <w:rPr>
          <w:rFonts w:ascii="Arial" w:hAnsi="Arial" w:cs="Arial"/>
          <w:sz w:val="24"/>
          <w:szCs w:val="24"/>
        </w:rPr>
        <w:t>problems</w:t>
      </w:r>
      <w:r w:rsidRPr="00307547">
        <w:rPr>
          <w:rFonts w:ascii="Arial" w:hAnsi="Arial" w:cs="Arial"/>
          <w:sz w:val="24"/>
          <w:szCs w:val="24"/>
        </w:rPr>
        <w:t xml:space="preserve"> </w:t>
      </w:r>
      <w:r w:rsidR="00CC4554">
        <w:rPr>
          <w:rFonts w:ascii="Arial" w:hAnsi="Arial" w:cs="Arial"/>
          <w:sz w:val="24"/>
          <w:szCs w:val="24"/>
        </w:rPr>
        <w:t>can be</w:t>
      </w:r>
      <w:r w:rsidRPr="00307547">
        <w:rPr>
          <w:rFonts w:ascii="Arial" w:hAnsi="Arial" w:cs="Arial"/>
          <w:sz w:val="24"/>
          <w:szCs w:val="24"/>
        </w:rPr>
        <w:t xml:space="preserve"> common. Individuals feel a sense of loss or detachment from their friends and families.  </w:t>
      </w:r>
      <w:r w:rsidR="00CC4554">
        <w:rPr>
          <w:rFonts w:ascii="Arial" w:hAnsi="Arial" w:cs="Arial"/>
          <w:sz w:val="24"/>
          <w:szCs w:val="24"/>
        </w:rPr>
        <w:t>M</w:t>
      </w:r>
      <w:r w:rsidRPr="00307547">
        <w:rPr>
          <w:rFonts w:ascii="Arial" w:hAnsi="Arial" w:cs="Arial"/>
          <w:sz w:val="24"/>
          <w:szCs w:val="24"/>
        </w:rPr>
        <w:t xml:space="preserve">ental health </w:t>
      </w:r>
      <w:r w:rsidR="00CC4554">
        <w:rPr>
          <w:rFonts w:ascii="Arial" w:hAnsi="Arial" w:cs="Arial"/>
          <w:sz w:val="24"/>
          <w:szCs w:val="24"/>
        </w:rPr>
        <w:t>problems do</w:t>
      </w:r>
      <w:r w:rsidRPr="00307547">
        <w:rPr>
          <w:rFonts w:ascii="Arial" w:hAnsi="Arial" w:cs="Arial"/>
          <w:sz w:val="24"/>
          <w:szCs w:val="24"/>
        </w:rPr>
        <w:t xml:space="preserve"> cause th</w:t>
      </w:r>
      <w:r w:rsidR="00CC4554">
        <w:rPr>
          <w:rFonts w:ascii="Arial" w:hAnsi="Arial" w:cs="Arial"/>
          <w:sz w:val="24"/>
          <w:szCs w:val="24"/>
        </w:rPr>
        <w:t>ose with the problem</w:t>
      </w:r>
      <w:r w:rsidRPr="00307547">
        <w:rPr>
          <w:rFonts w:ascii="Arial" w:hAnsi="Arial" w:cs="Arial"/>
          <w:sz w:val="24"/>
          <w:szCs w:val="24"/>
        </w:rPr>
        <w:t xml:space="preserve"> unnecessary fears or worries that can be distracting and confusing. These problems can exacerbate further issues when mental health patients turn towards alcohol or drug abuse. Mental health issues are prevalent across the world because mental health is part of human existence. Some reasons for mental disorders can range from economic crisis to war to violence to natural disasters. Even after everything settles down, the economic growth or peace returns, the long-term consequences of the crisis remains. These </w:t>
      </w:r>
      <w:r w:rsidRPr="00307547">
        <w:rPr>
          <w:rFonts w:ascii="Arial" w:hAnsi="Arial" w:cs="Arial"/>
          <w:sz w:val="24"/>
          <w:szCs w:val="24"/>
        </w:rPr>
        <w:lastRenderedPageBreak/>
        <w:t xml:space="preserve">consequences become integrated into society and impact the mental health of people. The social cost of mental health including depression, anxiety, substance abuse, </w:t>
      </w:r>
      <w:r w:rsidR="00CC4554">
        <w:rPr>
          <w:rFonts w:ascii="Arial" w:hAnsi="Arial" w:cs="Arial"/>
          <w:sz w:val="24"/>
          <w:szCs w:val="24"/>
        </w:rPr>
        <w:t>un</w:t>
      </w:r>
      <w:r w:rsidRPr="00307547">
        <w:rPr>
          <w:rFonts w:ascii="Arial" w:hAnsi="Arial" w:cs="Arial"/>
          <w:sz w:val="24"/>
          <w:szCs w:val="24"/>
        </w:rPr>
        <w:t>employment, or schizophrenia, etc. is huge</w:t>
      </w:r>
      <w:r w:rsidR="001A4E76" w:rsidRPr="00307547">
        <w:rPr>
          <w:rFonts w:ascii="Arial" w:hAnsi="Arial" w:cs="Arial"/>
          <w:sz w:val="24"/>
          <w:szCs w:val="24"/>
        </w:rPr>
        <w:t xml:space="preserve"> </w:t>
      </w:r>
      <w:r w:rsidRPr="00307547">
        <w:rPr>
          <w:rFonts w:ascii="Arial" w:hAnsi="Arial" w:cs="Arial"/>
          <w:sz w:val="24"/>
          <w:szCs w:val="24"/>
        </w:rPr>
        <w:t xml:space="preserve">(Marquez and Saxena, 2016). Mental disorders not only have a health impact but also can lead to economic issues. Research reveals most countries across the world are ill-prepared to deal with mental health issues. This </w:t>
      </w:r>
      <w:r w:rsidR="00CC4554">
        <w:rPr>
          <w:rFonts w:ascii="Arial" w:hAnsi="Arial" w:cs="Arial"/>
          <w:sz w:val="24"/>
          <w:szCs w:val="24"/>
        </w:rPr>
        <w:t>report</w:t>
      </w:r>
      <w:r w:rsidRPr="00307547">
        <w:rPr>
          <w:rFonts w:ascii="Arial" w:hAnsi="Arial" w:cs="Arial"/>
          <w:sz w:val="24"/>
          <w:szCs w:val="24"/>
        </w:rPr>
        <w:t xml:space="preserve"> determines how the UK has responded to mental illnesses and </w:t>
      </w:r>
      <w:r w:rsidR="00CC4554">
        <w:rPr>
          <w:rFonts w:ascii="Arial" w:hAnsi="Arial" w:cs="Arial"/>
          <w:sz w:val="24"/>
          <w:szCs w:val="24"/>
        </w:rPr>
        <w:t>if it did</w:t>
      </w:r>
      <w:r w:rsidRPr="00307547">
        <w:rPr>
          <w:rFonts w:ascii="Arial" w:hAnsi="Arial" w:cs="Arial"/>
          <w:sz w:val="24"/>
          <w:szCs w:val="24"/>
        </w:rPr>
        <w:t xml:space="preserve"> support individuals wit</w:t>
      </w:r>
      <w:r w:rsidR="00205356" w:rsidRPr="00307547">
        <w:rPr>
          <w:rFonts w:ascii="Arial" w:hAnsi="Arial" w:cs="Arial"/>
          <w:sz w:val="24"/>
          <w:szCs w:val="24"/>
        </w:rPr>
        <w:t>h mental disorders during the 20</w:t>
      </w:r>
      <w:r w:rsidR="00205356" w:rsidRPr="00307547">
        <w:rPr>
          <w:rFonts w:ascii="Arial" w:hAnsi="Arial" w:cs="Arial"/>
          <w:sz w:val="24"/>
          <w:szCs w:val="24"/>
          <w:vertAlign w:val="superscript"/>
        </w:rPr>
        <w:t>th</w:t>
      </w:r>
      <w:r w:rsidRPr="00307547">
        <w:rPr>
          <w:rFonts w:ascii="Arial" w:hAnsi="Arial" w:cs="Arial"/>
          <w:sz w:val="24"/>
          <w:szCs w:val="24"/>
        </w:rPr>
        <w:t xml:space="preserve"> Century.</w:t>
      </w:r>
    </w:p>
    <w:p w14:paraId="28D16B6B" w14:textId="77777777" w:rsidR="00660625" w:rsidRPr="00307547" w:rsidRDefault="00660625" w:rsidP="00307547">
      <w:pPr>
        <w:spacing w:after="0" w:line="480" w:lineRule="auto"/>
        <w:jc w:val="center"/>
        <w:rPr>
          <w:rFonts w:ascii="Arial" w:hAnsi="Arial" w:cs="Arial"/>
          <w:b/>
          <w:sz w:val="24"/>
          <w:szCs w:val="24"/>
        </w:rPr>
      </w:pPr>
      <w:r w:rsidRPr="00307547">
        <w:rPr>
          <w:rFonts w:ascii="Arial" w:hAnsi="Arial" w:cs="Arial"/>
          <w:b/>
          <w:sz w:val="24"/>
          <w:szCs w:val="24"/>
        </w:rPr>
        <w:t>Mental Disorder</w:t>
      </w:r>
    </w:p>
    <w:p w14:paraId="6BF2B1AA" w14:textId="21C232C4" w:rsidR="00660625" w:rsidRPr="00307547" w:rsidRDefault="00660625" w:rsidP="00307547">
      <w:pPr>
        <w:spacing w:after="0" w:line="480" w:lineRule="auto"/>
        <w:ind w:firstLine="720"/>
        <w:jc w:val="both"/>
        <w:rPr>
          <w:rFonts w:ascii="Arial" w:hAnsi="Arial" w:cs="Arial"/>
          <w:sz w:val="24"/>
          <w:szCs w:val="24"/>
        </w:rPr>
      </w:pPr>
      <w:r w:rsidRPr="00307547">
        <w:rPr>
          <w:rFonts w:ascii="Arial" w:hAnsi="Arial" w:cs="Arial"/>
          <w:sz w:val="24"/>
          <w:szCs w:val="24"/>
        </w:rPr>
        <w:t xml:space="preserve">One of the questions that confront people is regarding what is a mental disorder and how it should be defined. The definition of mental disorder has a huge impact and consequences for individuals, governments, healthcare </w:t>
      </w:r>
      <w:proofErr w:type="spellStart"/>
      <w:r w:rsidRPr="00307547">
        <w:rPr>
          <w:rFonts w:ascii="Arial" w:hAnsi="Arial" w:cs="Arial"/>
          <w:sz w:val="24"/>
          <w:szCs w:val="24"/>
        </w:rPr>
        <w:t>organisations</w:t>
      </w:r>
      <w:proofErr w:type="spellEnd"/>
      <w:r w:rsidRPr="00307547">
        <w:rPr>
          <w:rFonts w:ascii="Arial" w:hAnsi="Arial" w:cs="Arial"/>
          <w:sz w:val="24"/>
          <w:szCs w:val="24"/>
        </w:rPr>
        <w:t xml:space="preserve">, and researchers. For instance, how mental health disorder is defined can impact the epidemiological estimate of its prevalence, the government actions and interventions, the legal protection given to people, employment, healthcare facilities, and costs of mental health services, and evaluation of the outcomes of interventions. The ICD-10 Classification of Mental and Behavioural Disorders define mental disorders symptoms or </w:t>
      </w:r>
      <w:proofErr w:type="spellStart"/>
      <w:r w:rsidRPr="00307547">
        <w:rPr>
          <w:rFonts w:ascii="Arial" w:hAnsi="Arial" w:cs="Arial"/>
          <w:sz w:val="24"/>
          <w:szCs w:val="24"/>
        </w:rPr>
        <w:t>behaviours</w:t>
      </w:r>
      <w:proofErr w:type="spellEnd"/>
      <w:r w:rsidRPr="00307547">
        <w:rPr>
          <w:rFonts w:ascii="Arial" w:hAnsi="Arial" w:cs="Arial"/>
          <w:sz w:val="24"/>
          <w:szCs w:val="24"/>
        </w:rPr>
        <w:t xml:space="preserve"> that are clinically </w:t>
      </w:r>
      <w:proofErr w:type="spellStart"/>
      <w:r w:rsidRPr="00307547">
        <w:rPr>
          <w:rFonts w:ascii="Arial" w:hAnsi="Arial" w:cs="Arial"/>
          <w:sz w:val="24"/>
          <w:szCs w:val="24"/>
        </w:rPr>
        <w:t>recognisable</w:t>
      </w:r>
      <w:proofErr w:type="spellEnd"/>
      <w:r w:rsidRPr="00307547">
        <w:rPr>
          <w:rFonts w:ascii="Arial" w:hAnsi="Arial" w:cs="Arial"/>
          <w:sz w:val="24"/>
          <w:szCs w:val="24"/>
        </w:rPr>
        <w:t xml:space="preserve"> and are linked with distress and can interfere with routine tasks (International Advisory Group for the Revision, 2011). ICD-10 has </w:t>
      </w:r>
      <w:proofErr w:type="spellStart"/>
      <w:r w:rsidRPr="00307547">
        <w:rPr>
          <w:rFonts w:ascii="Arial" w:hAnsi="Arial" w:cs="Arial"/>
          <w:sz w:val="24"/>
          <w:szCs w:val="24"/>
        </w:rPr>
        <w:t>categorised</w:t>
      </w:r>
      <w:proofErr w:type="spellEnd"/>
      <w:r w:rsidRPr="00307547">
        <w:rPr>
          <w:rFonts w:ascii="Arial" w:hAnsi="Arial" w:cs="Arial"/>
          <w:sz w:val="24"/>
          <w:szCs w:val="24"/>
        </w:rPr>
        <w:t xml:space="preserve"> mental disorders</w:t>
      </w:r>
      <w:r w:rsidR="00342B95" w:rsidRPr="00307547">
        <w:rPr>
          <w:rFonts w:ascii="Arial" w:hAnsi="Arial" w:cs="Arial"/>
          <w:sz w:val="24"/>
          <w:szCs w:val="24"/>
        </w:rPr>
        <w:t xml:space="preserve"> (</w:t>
      </w:r>
      <w:r w:rsidR="00342B95" w:rsidRPr="00307547">
        <w:rPr>
          <w:rFonts w:ascii="Arial" w:hAnsi="Arial" w:cs="Arial"/>
          <w:sz w:val="24"/>
          <w:szCs w:val="24"/>
          <w:shd w:val="clear" w:color="auto" w:fill="FFFFFF"/>
        </w:rPr>
        <w:t>World Health Organization, 1992)</w:t>
      </w:r>
      <w:r w:rsidRPr="00307547">
        <w:rPr>
          <w:rFonts w:ascii="Arial" w:hAnsi="Arial" w:cs="Arial"/>
          <w:sz w:val="24"/>
          <w:szCs w:val="24"/>
        </w:rPr>
        <w:t>. The classification system of mental disorders helps WHO in tracking epidemics and allocating healthcare resources effectively. It also helps WHO in promoting accountability among the countries. The mental disorder</w:t>
      </w:r>
      <w:r w:rsidR="00EE1B87">
        <w:rPr>
          <w:rFonts w:ascii="Arial" w:hAnsi="Arial" w:cs="Arial"/>
          <w:sz w:val="24"/>
          <w:szCs w:val="24"/>
        </w:rPr>
        <w:t xml:space="preserve"> </w:t>
      </w:r>
      <w:r w:rsidR="00EE1B87" w:rsidRPr="00307547">
        <w:rPr>
          <w:rFonts w:ascii="Arial" w:hAnsi="Arial" w:cs="Arial"/>
          <w:sz w:val="24"/>
          <w:szCs w:val="24"/>
        </w:rPr>
        <w:t xml:space="preserve">classification system </w:t>
      </w:r>
      <w:r w:rsidRPr="00307547">
        <w:rPr>
          <w:rFonts w:ascii="Arial" w:hAnsi="Arial" w:cs="Arial"/>
          <w:sz w:val="24"/>
          <w:szCs w:val="24"/>
        </w:rPr>
        <w:t xml:space="preserve">also helps healthcare </w:t>
      </w:r>
      <w:r w:rsidR="00EE1B87">
        <w:rPr>
          <w:rFonts w:ascii="Arial" w:hAnsi="Arial" w:cs="Arial"/>
          <w:sz w:val="24"/>
          <w:szCs w:val="24"/>
        </w:rPr>
        <w:t>services</w:t>
      </w:r>
      <w:r w:rsidRPr="00307547">
        <w:rPr>
          <w:rFonts w:ascii="Arial" w:hAnsi="Arial" w:cs="Arial"/>
          <w:sz w:val="24"/>
          <w:szCs w:val="24"/>
        </w:rPr>
        <w:t xml:space="preserve"> in managing the electronic health</w:t>
      </w:r>
      <w:r w:rsidR="00EE1B87">
        <w:rPr>
          <w:rFonts w:ascii="Arial" w:hAnsi="Arial" w:cs="Arial"/>
          <w:sz w:val="24"/>
          <w:szCs w:val="24"/>
        </w:rPr>
        <w:t>care data</w:t>
      </w:r>
      <w:r w:rsidRPr="00307547">
        <w:rPr>
          <w:rFonts w:ascii="Arial" w:hAnsi="Arial" w:cs="Arial"/>
          <w:sz w:val="24"/>
          <w:szCs w:val="24"/>
        </w:rPr>
        <w:t xml:space="preserve"> systems. The</w:t>
      </w:r>
      <w:r w:rsidR="00EE1B87">
        <w:rPr>
          <w:rFonts w:ascii="Arial" w:hAnsi="Arial" w:cs="Arial"/>
          <w:sz w:val="24"/>
          <w:szCs w:val="24"/>
        </w:rPr>
        <w:t xml:space="preserve"> </w:t>
      </w:r>
      <w:r w:rsidRPr="00307547">
        <w:rPr>
          <w:rFonts w:ascii="Arial" w:hAnsi="Arial" w:cs="Arial"/>
          <w:sz w:val="24"/>
          <w:szCs w:val="24"/>
        </w:rPr>
        <w:t xml:space="preserve">classifications assist </w:t>
      </w:r>
      <w:r w:rsidR="00EE1B87">
        <w:rPr>
          <w:rFonts w:ascii="Arial" w:hAnsi="Arial" w:cs="Arial"/>
          <w:sz w:val="24"/>
          <w:szCs w:val="24"/>
        </w:rPr>
        <w:t xml:space="preserve">in </w:t>
      </w:r>
      <w:r w:rsidRPr="00307547">
        <w:rPr>
          <w:rFonts w:ascii="Arial" w:hAnsi="Arial" w:cs="Arial"/>
          <w:sz w:val="24"/>
          <w:szCs w:val="24"/>
        </w:rPr>
        <w:t xml:space="preserve"> healthcare </w:t>
      </w:r>
      <w:r w:rsidR="00EE1B87">
        <w:rPr>
          <w:rFonts w:ascii="Arial" w:hAnsi="Arial" w:cs="Arial"/>
          <w:sz w:val="24"/>
          <w:szCs w:val="24"/>
        </w:rPr>
        <w:t>services</w:t>
      </w:r>
      <w:r w:rsidRPr="00307547">
        <w:rPr>
          <w:rFonts w:ascii="Arial" w:hAnsi="Arial" w:cs="Arial"/>
          <w:sz w:val="24"/>
          <w:szCs w:val="24"/>
        </w:rPr>
        <w:t xml:space="preserve"> </w:t>
      </w:r>
      <w:r w:rsidR="00EE1B87">
        <w:rPr>
          <w:rFonts w:ascii="Arial" w:hAnsi="Arial" w:cs="Arial"/>
          <w:sz w:val="24"/>
          <w:szCs w:val="24"/>
        </w:rPr>
        <w:t xml:space="preserve">and </w:t>
      </w:r>
      <w:r w:rsidRPr="00307547">
        <w:rPr>
          <w:rFonts w:ascii="Arial" w:hAnsi="Arial" w:cs="Arial"/>
          <w:sz w:val="24"/>
          <w:szCs w:val="24"/>
        </w:rPr>
        <w:lastRenderedPageBreak/>
        <w:t>other</w:t>
      </w:r>
      <w:r w:rsidR="00EE1B87">
        <w:rPr>
          <w:rFonts w:ascii="Arial" w:hAnsi="Arial" w:cs="Arial"/>
          <w:sz w:val="24"/>
          <w:szCs w:val="24"/>
        </w:rPr>
        <w:t xml:space="preserve"> </w:t>
      </w:r>
      <w:r w:rsidRPr="00307547">
        <w:rPr>
          <w:rFonts w:ascii="Arial" w:hAnsi="Arial" w:cs="Arial"/>
          <w:sz w:val="24"/>
          <w:szCs w:val="24"/>
        </w:rPr>
        <w:t>se</w:t>
      </w:r>
      <w:r w:rsidR="00EE1B87">
        <w:rPr>
          <w:rFonts w:ascii="Arial" w:hAnsi="Arial" w:cs="Arial"/>
          <w:sz w:val="24"/>
          <w:szCs w:val="24"/>
        </w:rPr>
        <w:t>rvices</w:t>
      </w:r>
      <w:r w:rsidRPr="00307547">
        <w:rPr>
          <w:rFonts w:ascii="Arial" w:hAnsi="Arial" w:cs="Arial"/>
          <w:sz w:val="24"/>
          <w:szCs w:val="24"/>
        </w:rPr>
        <w:t xml:space="preserve"> such as government</w:t>
      </w:r>
      <w:r w:rsidR="00EE1B87">
        <w:rPr>
          <w:rFonts w:ascii="Arial" w:hAnsi="Arial" w:cs="Arial"/>
          <w:sz w:val="24"/>
          <w:szCs w:val="24"/>
        </w:rPr>
        <w:t>al</w:t>
      </w:r>
      <w:r w:rsidRPr="00307547">
        <w:rPr>
          <w:rFonts w:ascii="Arial" w:hAnsi="Arial" w:cs="Arial"/>
          <w:sz w:val="24"/>
          <w:szCs w:val="24"/>
        </w:rPr>
        <w:t xml:space="preserve">, </w:t>
      </w:r>
      <w:r w:rsidR="00EE1B87">
        <w:rPr>
          <w:rFonts w:ascii="Arial" w:hAnsi="Arial" w:cs="Arial"/>
          <w:sz w:val="24"/>
          <w:szCs w:val="24"/>
        </w:rPr>
        <w:t>legal</w:t>
      </w:r>
      <w:r w:rsidRPr="00307547">
        <w:rPr>
          <w:rFonts w:ascii="Arial" w:hAnsi="Arial" w:cs="Arial"/>
          <w:sz w:val="24"/>
          <w:szCs w:val="24"/>
        </w:rPr>
        <w:t xml:space="preserve"> , public, policymakers</w:t>
      </w:r>
      <w:r w:rsidR="00EE1B87">
        <w:rPr>
          <w:rFonts w:ascii="Arial" w:hAnsi="Arial" w:cs="Arial"/>
          <w:sz w:val="24"/>
          <w:szCs w:val="24"/>
        </w:rPr>
        <w:t>.</w:t>
      </w:r>
      <w:r w:rsidRPr="00307547">
        <w:rPr>
          <w:rFonts w:ascii="Arial" w:hAnsi="Arial" w:cs="Arial"/>
          <w:sz w:val="24"/>
          <w:szCs w:val="24"/>
        </w:rPr>
        <w:t xml:space="preserve"> The ICD-10 had been approved in 1990 and it did not have any major revisions. However, it has been keeping pace with the scientific and technological advancements in healthcare. </w:t>
      </w:r>
    </w:p>
    <w:p w14:paraId="5896C90F" w14:textId="097B7B2C" w:rsidR="00660625" w:rsidRPr="00307547" w:rsidRDefault="008D50CB" w:rsidP="00307547">
      <w:pPr>
        <w:spacing w:after="0" w:line="480" w:lineRule="auto"/>
        <w:jc w:val="center"/>
        <w:rPr>
          <w:rFonts w:ascii="Arial" w:hAnsi="Arial" w:cs="Arial"/>
          <w:b/>
          <w:sz w:val="24"/>
          <w:szCs w:val="24"/>
        </w:rPr>
      </w:pPr>
      <w:r w:rsidRPr="00307547">
        <w:rPr>
          <w:rFonts w:ascii="Arial" w:hAnsi="Arial" w:cs="Arial"/>
          <w:b/>
          <w:sz w:val="24"/>
          <w:szCs w:val="24"/>
        </w:rPr>
        <w:t>Mental Health Provisions in the UK during the 20</w:t>
      </w:r>
      <w:r w:rsidRPr="00307547">
        <w:rPr>
          <w:rFonts w:ascii="Arial" w:hAnsi="Arial" w:cs="Arial"/>
          <w:b/>
          <w:sz w:val="24"/>
          <w:szCs w:val="24"/>
          <w:vertAlign w:val="superscript"/>
        </w:rPr>
        <w:t>th</w:t>
      </w:r>
      <w:r w:rsidRPr="00307547">
        <w:rPr>
          <w:rFonts w:ascii="Arial" w:hAnsi="Arial" w:cs="Arial"/>
          <w:b/>
          <w:sz w:val="24"/>
          <w:szCs w:val="24"/>
        </w:rPr>
        <w:t xml:space="preserve"> Century</w:t>
      </w:r>
    </w:p>
    <w:p w14:paraId="36975619" w14:textId="496E6F85" w:rsidR="00480C99" w:rsidRPr="00307547" w:rsidRDefault="00480C99" w:rsidP="00307547">
      <w:pPr>
        <w:pStyle w:val="NormalWeb"/>
        <w:spacing w:before="0" w:beforeAutospacing="0" w:after="0" w:afterAutospacing="0" w:line="480" w:lineRule="auto"/>
        <w:ind w:firstLine="720"/>
        <w:jc w:val="both"/>
        <w:rPr>
          <w:rFonts w:ascii="Arial" w:hAnsi="Arial" w:cs="Arial"/>
        </w:rPr>
      </w:pPr>
      <w:r w:rsidRPr="00307547">
        <w:rPr>
          <w:rFonts w:ascii="Arial" w:hAnsi="Arial" w:cs="Arial"/>
        </w:rPr>
        <w:t xml:space="preserve">During the early 20th century, mental health in the UK was not considered the same as physical health. The mentally ill patients were admitted to isolated Victorian institutions with an intention of </w:t>
      </w:r>
      <w:r w:rsidR="00EE1B87">
        <w:rPr>
          <w:rFonts w:ascii="Arial" w:hAnsi="Arial" w:cs="Arial"/>
        </w:rPr>
        <w:t>shutting them away they will not be thought of</w:t>
      </w:r>
      <w:r w:rsidRPr="00307547">
        <w:rPr>
          <w:rFonts w:ascii="Arial" w:hAnsi="Arial" w:cs="Arial"/>
        </w:rPr>
        <w:t xml:space="preserve">. During the </w:t>
      </w:r>
      <w:r w:rsidR="00EE1B87">
        <w:rPr>
          <w:rFonts w:ascii="Arial" w:hAnsi="Arial" w:cs="Arial"/>
        </w:rPr>
        <w:t xml:space="preserve">beginning of the </w:t>
      </w:r>
      <w:r w:rsidRPr="00307547">
        <w:rPr>
          <w:rFonts w:ascii="Arial" w:hAnsi="Arial" w:cs="Arial"/>
        </w:rPr>
        <w:t xml:space="preserve">century, mental health received the large </w:t>
      </w:r>
      <w:r w:rsidR="00EE1B87">
        <w:rPr>
          <w:rFonts w:ascii="Arial" w:hAnsi="Arial" w:cs="Arial"/>
        </w:rPr>
        <w:t>donation</w:t>
      </w:r>
      <w:r w:rsidRPr="00307547">
        <w:rPr>
          <w:rFonts w:ascii="Arial" w:hAnsi="Arial" w:cs="Arial"/>
        </w:rPr>
        <w:t xml:space="preserve"> of public funding because of the acts that dated back to 1845. These acts were the County Asylum Act and the Lunacy Act</w:t>
      </w:r>
      <w:r w:rsidR="008D50CB" w:rsidRPr="00307547">
        <w:rPr>
          <w:rFonts w:ascii="Arial" w:hAnsi="Arial" w:cs="Arial"/>
        </w:rPr>
        <w:t xml:space="preserve"> (</w:t>
      </w:r>
      <w:r w:rsidR="008D50CB" w:rsidRPr="00307547">
        <w:rPr>
          <w:rFonts w:ascii="Arial" w:hAnsi="Arial" w:cs="Arial"/>
          <w:shd w:val="clear" w:color="auto" w:fill="FFFFFF"/>
        </w:rPr>
        <w:t>Barrett, 2019)</w:t>
      </w:r>
      <w:r w:rsidRPr="00307547">
        <w:rPr>
          <w:rFonts w:ascii="Arial" w:hAnsi="Arial" w:cs="Arial"/>
        </w:rPr>
        <w:t xml:space="preserve">. These laws made it mandatory for counties to provide mental health facilities for their insane. The counties were legally </w:t>
      </w:r>
      <w:r w:rsidR="00EE1B87">
        <w:rPr>
          <w:rFonts w:ascii="Arial" w:hAnsi="Arial" w:cs="Arial"/>
        </w:rPr>
        <w:t>forced</w:t>
      </w:r>
      <w:r w:rsidRPr="00307547">
        <w:rPr>
          <w:rFonts w:ascii="Arial" w:hAnsi="Arial" w:cs="Arial"/>
        </w:rPr>
        <w:t xml:space="preserve"> to establish asylums to remove lunatics from the workplaces. The asylums did not have any tough requirements for admission. For instance, there was no restriction on the age limit. Many asylums were reluctant to admit children but as the workhouses were eager to get rid of children with mental disorders, the asylum admitted them. There is evidence of children being present in the asylum at the age of six years. They were kept with adults. The </w:t>
      </w:r>
      <w:r w:rsidR="006C5AFF">
        <w:rPr>
          <w:rFonts w:ascii="Arial" w:hAnsi="Arial" w:cs="Arial"/>
        </w:rPr>
        <w:t xml:space="preserve">mature males and females </w:t>
      </w:r>
      <w:r w:rsidRPr="00307547">
        <w:rPr>
          <w:rFonts w:ascii="Arial" w:hAnsi="Arial" w:cs="Arial"/>
        </w:rPr>
        <w:t xml:space="preserve">that were admitted </w:t>
      </w:r>
      <w:proofErr w:type="gramStart"/>
      <w:r w:rsidRPr="00307547">
        <w:rPr>
          <w:rFonts w:ascii="Arial" w:hAnsi="Arial" w:cs="Arial"/>
        </w:rPr>
        <w:t>in</w:t>
      </w:r>
      <w:r w:rsidR="006C5AFF">
        <w:rPr>
          <w:rFonts w:ascii="Arial" w:hAnsi="Arial" w:cs="Arial"/>
        </w:rPr>
        <w:t xml:space="preserve"> to</w:t>
      </w:r>
      <w:proofErr w:type="gramEnd"/>
      <w:r w:rsidR="006C5AFF">
        <w:rPr>
          <w:rFonts w:ascii="Arial" w:hAnsi="Arial" w:cs="Arial"/>
        </w:rPr>
        <w:t xml:space="preserve"> the</w:t>
      </w:r>
      <w:r w:rsidRPr="00307547">
        <w:rPr>
          <w:rFonts w:ascii="Arial" w:hAnsi="Arial" w:cs="Arial"/>
        </w:rPr>
        <w:t xml:space="preserve"> asylums were said to have mental disorders such as idiocy or moral insanity. Some of the other mental disorders that children and adults were said to have included monomania, epilepsy, and mania, etc. During that time there were no special treatments for patients with mental disorders. The children who exhibited a mild form of symptoms were treated in child guidance clinics. The aim was to treat children who had emotional issues. The clinics did not receive funds from the government they were run on charitable donations.</w:t>
      </w:r>
    </w:p>
    <w:p w14:paraId="66CEDF63" w14:textId="297FFB60" w:rsidR="00480C99" w:rsidRPr="00307547" w:rsidRDefault="00480C99" w:rsidP="00307547">
      <w:pPr>
        <w:pStyle w:val="NormalWeb"/>
        <w:spacing w:before="0" w:beforeAutospacing="0" w:after="0" w:afterAutospacing="0" w:line="480" w:lineRule="auto"/>
        <w:ind w:firstLine="720"/>
        <w:jc w:val="both"/>
        <w:rPr>
          <w:rFonts w:ascii="Arial" w:hAnsi="Arial" w:cs="Arial"/>
        </w:rPr>
      </w:pPr>
      <w:r w:rsidRPr="00307547">
        <w:rPr>
          <w:rFonts w:ascii="Arial" w:hAnsi="Arial" w:cs="Arial"/>
        </w:rPr>
        <w:lastRenderedPageBreak/>
        <w:t xml:space="preserve">Things </w:t>
      </w:r>
      <w:r w:rsidR="006C5AFF">
        <w:rPr>
          <w:rFonts w:ascii="Arial" w:hAnsi="Arial" w:cs="Arial"/>
        </w:rPr>
        <w:t>changed</w:t>
      </w:r>
      <w:r w:rsidRPr="00307547">
        <w:rPr>
          <w:rFonts w:ascii="Arial" w:hAnsi="Arial" w:cs="Arial"/>
        </w:rPr>
        <w:t xml:space="preserve"> significantly during the</w:t>
      </w:r>
      <w:r w:rsidR="006C5AFF">
        <w:rPr>
          <w:rFonts w:ascii="Arial" w:hAnsi="Arial" w:cs="Arial"/>
        </w:rPr>
        <w:t xml:space="preserve"> </w:t>
      </w:r>
      <w:r w:rsidRPr="00307547">
        <w:rPr>
          <w:rFonts w:ascii="Arial" w:hAnsi="Arial" w:cs="Arial"/>
        </w:rPr>
        <w:t xml:space="preserve">1930s when the Board of Education considered the attendance at clinics to be </w:t>
      </w:r>
      <w:r w:rsidR="006C5AFF">
        <w:rPr>
          <w:rFonts w:ascii="Arial" w:hAnsi="Arial" w:cs="Arial"/>
        </w:rPr>
        <w:t xml:space="preserve">known </w:t>
      </w:r>
      <w:r w:rsidRPr="00307547">
        <w:rPr>
          <w:rFonts w:ascii="Arial" w:hAnsi="Arial" w:cs="Arial"/>
        </w:rPr>
        <w:t>as school attendances (</w:t>
      </w:r>
      <w:r w:rsidRPr="00307547">
        <w:rPr>
          <w:rFonts w:ascii="Arial" w:hAnsi="Arial" w:cs="Arial"/>
          <w:shd w:val="clear" w:color="auto" w:fill="FFFFFF"/>
        </w:rPr>
        <w:t>Turner et al., 2015)</w:t>
      </w:r>
      <w:r w:rsidRPr="00307547">
        <w:rPr>
          <w:rFonts w:ascii="Arial" w:hAnsi="Arial" w:cs="Arial"/>
        </w:rPr>
        <w:t>. It dramatically improved the policies and procedures of the clinics. The staff in clinics worked as social workers, psychiatrists, and nurses. They started using medical terminologies and considered children with mental diseases and patients. The clinics started believing that early interventions to treat mental issues were beneficial for society</w:t>
      </w:r>
      <w:r w:rsidR="002C4349" w:rsidRPr="00307547">
        <w:rPr>
          <w:rFonts w:ascii="Arial" w:hAnsi="Arial" w:cs="Arial"/>
        </w:rPr>
        <w:t xml:space="preserve"> (</w:t>
      </w:r>
      <w:proofErr w:type="spellStart"/>
      <w:r w:rsidR="002C4349" w:rsidRPr="00307547">
        <w:rPr>
          <w:rFonts w:ascii="Arial" w:hAnsi="Arial" w:cs="Arial"/>
          <w:shd w:val="clear" w:color="auto" w:fill="FFFFFF"/>
        </w:rPr>
        <w:t>Ransing</w:t>
      </w:r>
      <w:proofErr w:type="spellEnd"/>
      <w:r w:rsidR="002C4349" w:rsidRPr="00307547">
        <w:rPr>
          <w:rFonts w:ascii="Arial" w:hAnsi="Arial" w:cs="Arial"/>
          <w:shd w:val="clear" w:color="auto" w:fill="FFFFFF"/>
        </w:rPr>
        <w:t xml:space="preserve"> et al., 2020)</w:t>
      </w:r>
      <w:r w:rsidRPr="00307547">
        <w:rPr>
          <w:rFonts w:ascii="Arial" w:hAnsi="Arial" w:cs="Arial"/>
        </w:rPr>
        <w:t>. Even though clinics were aware the psychological problems of children were due to social issues such as poverty, but they only focused on family relationships and their impact on children. It gave rise to the belief that not only children should be treated but also their whole family. The clinics gave the impression that the parents were to be blamed for their children’s mental health. The misconception that parents were responsible for their children’s psychological health was challenged by psychologists Melanie Klein and Anna Freud</w:t>
      </w:r>
      <w:r w:rsidR="008D50CB" w:rsidRPr="00307547">
        <w:rPr>
          <w:rFonts w:ascii="Arial" w:hAnsi="Arial" w:cs="Arial"/>
        </w:rPr>
        <w:t xml:space="preserve"> (</w:t>
      </w:r>
      <w:r w:rsidR="008D50CB" w:rsidRPr="00307547">
        <w:rPr>
          <w:rFonts w:ascii="Arial" w:hAnsi="Arial" w:cs="Arial"/>
          <w:shd w:val="clear" w:color="auto" w:fill="FFFFFF"/>
        </w:rPr>
        <w:t>Barrett, 2019)</w:t>
      </w:r>
      <w:r w:rsidRPr="00307547">
        <w:rPr>
          <w:rFonts w:ascii="Arial" w:hAnsi="Arial" w:cs="Arial"/>
        </w:rPr>
        <w:t xml:space="preserve">. They claimed that children had their issues and they could be treated without treating their parents. The end of World War II was a turning point when it came to the treatment of mentally ill patients in the UK. In 1946, the National Association of Mental Health was founded by merging three mental health </w:t>
      </w:r>
      <w:proofErr w:type="spellStart"/>
      <w:r w:rsidRPr="00307547">
        <w:rPr>
          <w:rFonts w:ascii="Arial" w:hAnsi="Arial" w:cs="Arial"/>
        </w:rPr>
        <w:t>organisations</w:t>
      </w:r>
      <w:proofErr w:type="spellEnd"/>
      <w:r w:rsidR="008D50CB" w:rsidRPr="00307547">
        <w:rPr>
          <w:rFonts w:ascii="Arial" w:hAnsi="Arial" w:cs="Arial"/>
        </w:rPr>
        <w:t xml:space="preserve"> (</w:t>
      </w:r>
      <w:r w:rsidR="008D50CB" w:rsidRPr="00307547">
        <w:rPr>
          <w:rFonts w:ascii="Arial" w:hAnsi="Arial" w:cs="Arial"/>
          <w:shd w:val="clear" w:color="auto" w:fill="FFFFFF"/>
        </w:rPr>
        <w:t>Barrett, 2019)</w:t>
      </w:r>
      <w:r w:rsidRPr="00307547">
        <w:rPr>
          <w:rFonts w:ascii="Arial" w:hAnsi="Arial" w:cs="Arial"/>
        </w:rPr>
        <w:t>. The National Association of Mental Health acknowledged the consequences of childhood mental issues and their impact on adult life.</w:t>
      </w:r>
    </w:p>
    <w:p w14:paraId="295CD5CC" w14:textId="00765A6D" w:rsidR="00480C99" w:rsidRPr="00307547" w:rsidRDefault="00480C99" w:rsidP="00307547">
      <w:pPr>
        <w:pStyle w:val="NormalWeb"/>
        <w:spacing w:before="0" w:beforeAutospacing="0" w:after="0" w:afterAutospacing="0" w:line="480" w:lineRule="auto"/>
        <w:ind w:firstLine="720"/>
        <w:jc w:val="both"/>
        <w:rPr>
          <w:rFonts w:ascii="Arial" w:hAnsi="Arial" w:cs="Arial"/>
        </w:rPr>
      </w:pPr>
      <w:r w:rsidRPr="00307547">
        <w:rPr>
          <w:rFonts w:ascii="Arial" w:hAnsi="Arial" w:cs="Arial"/>
        </w:rPr>
        <w:t>Initially, the NHS budget did not have a significant amount of money allocated for psychiatric care hospitals or clinics. However, during the 1950s the number of psychiatric clinics increased. In 1955 there were three hundred clinics across England</w:t>
      </w:r>
      <w:r w:rsidR="008D50CB" w:rsidRPr="00307547">
        <w:rPr>
          <w:rFonts w:ascii="Arial" w:hAnsi="Arial" w:cs="Arial"/>
        </w:rPr>
        <w:t xml:space="preserve"> (</w:t>
      </w:r>
      <w:r w:rsidR="008D50CB" w:rsidRPr="00307547">
        <w:rPr>
          <w:rFonts w:ascii="Arial" w:hAnsi="Arial" w:cs="Arial"/>
          <w:shd w:val="clear" w:color="auto" w:fill="FFFFFF"/>
        </w:rPr>
        <w:t>Barrett, 2019)</w:t>
      </w:r>
      <w:r w:rsidRPr="00307547">
        <w:rPr>
          <w:rFonts w:ascii="Arial" w:hAnsi="Arial" w:cs="Arial"/>
        </w:rPr>
        <w:t xml:space="preserve">. In 1964, there were 7 children in-patient units in the healthcare </w:t>
      </w:r>
      <w:proofErr w:type="spellStart"/>
      <w:r w:rsidRPr="00307547">
        <w:rPr>
          <w:rFonts w:ascii="Arial" w:hAnsi="Arial" w:cs="Arial"/>
        </w:rPr>
        <w:t>centres</w:t>
      </w:r>
      <w:proofErr w:type="spellEnd"/>
      <w:r w:rsidRPr="00307547">
        <w:rPr>
          <w:rFonts w:ascii="Arial" w:hAnsi="Arial" w:cs="Arial"/>
        </w:rPr>
        <w:t xml:space="preserve"> of the UK</w:t>
      </w:r>
      <w:r w:rsidR="008D50CB" w:rsidRPr="00307547">
        <w:rPr>
          <w:rFonts w:ascii="Arial" w:hAnsi="Arial" w:cs="Arial"/>
        </w:rPr>
        <w:t xml:space="preserve"> </w:t>
      </w:r>
      <w:r w:rsidR="008D50CB" w:rsidRPr="00307547">
        <w:rPr>
          <w:rFonts w:ascii="Arial" w:hAnsi="Arial" w:cs="Arial"/>
        </w:rPr>
        <w:lastRenderedPageBreak/>
        <w:t>(</w:t>
      </w:r>
      <w:r w:rsidR="008D50CB" w:rsidRPr="00307547">
        <w:rPr>
          <w:rFonts w:ascii="Arial" w:hAnsi="Arial" w:cs="Arial"/>
          <w:shd w:val="clear" w:color="auto" w:fill="FFFFFF"/>
        </w:rPr>
        <w:t>Barrett, 2019)</w:t>
      </w:r>
      <w:r w:rsidRPr="00307547">
        <w:rPr>
          <w:rFonts w:ascii="Arial" w:hAnsi="Arial" w:cs="Arial"/>
        </w:rPr>
        <w:t xml:space="preserve">. The reason there were few in-patient units for children was that there was a lack of recognition that children suffered from major psychiatric problems. Child psychiatry was first </w:t>
      </w:r>
      <w:proofErr w:type="spellStart"/>
      <w:r w:rsidRPr="00307547">
        <w:rPr>
          <w:rFonts w:ascii="Arial" w:hAnsi="Arial" w:cs="Arial"/>
        </w:rPr>
        <w:t>recognised</w:t>
      </w:r>
      <w:proofErr w:type="spellEnd"/>
      <w:r w:rsidRPr="00307547">
        <w:rPr>
          <w:rFonts w:ascii="Arial" w:hAnsi="Arial" w:cs="Arial"/>
        </w:rPr>
        <w:t xml:space="preserve"> as a separate discipline in 1973. 1975 was a turning point regarding mental health provisions for both adults and children</w:t>
      </w:r>
      <w:r w:rsidR="002C4349" w:rsidRPr="00307547">
        <w:rPr>
          <w:rFonts w:ascii="Arial" w:hAnsi="Arial" w:cs="Arial"/>
        </w:rPr>
        <w:t xml:space="preserve"> (Pierce et al., 2020)</w:t>
      </w:r>
      <w:r w:rsidRPr="00307547">
        <w:rPr>
          <w:rFonts w:ascii="Arial" w:hAnsi="Arial" w:cs="Arial"/>
        </w:rPr>
        <w:t>. In 1975, Barbara Castle published a paper, Better Services for the Mentally Ill that claimed that mental illnesses were not just healthcare issues but also social issues</w:t>
      </w:r>
      <w:r w:rsidR="008D50CB" w:rsidRPr="00307547">
        <w:rPr>
          <w:rFonts w:ascii="Arial" w:hAnsi="Arial" w:cs="Arial"/>
        </w:rPr>
        <w:t xml:space="preserve"> (</w:t>
      </w:r>
      <w:r w:rsidR="008D50CB" w:rsidRPr="00307547">
        <w:rPr>
          <w:rFonts w:ascii="Arial" w:hAnsi="Arial" w:cs="Arial"/>
          <w:shd w:val="clear" w:color="auto" w:fill="FFFFFF"/>
        </w:rPr>
        <w:t>Barrett, 2019)</w:t>
      </w:r>
      <w:r w:rsidRPr="00307547">
        <w:rPr>
          <w:rFonts w:ascii="Arial" w:hAnsi="Arial" w:cs="Arial"/>
        </w:rPr>
        <w:t xml:space="preserve">. Barbara argued that better facilities should be provided to the mentally ill patients than asylums. She further argued that there should be a sense of community care so that long term </w:t>
      </w:r>
      <w:proofErr w:type="spellStart"/>
      <w:r w:rsidRPr="00307547">
        <w:rPr>
          <w:rFonts w:ascii="Arial" w:hAnsi="Arial" w:cs="Arial"/>
        </w:rPr>
        <w:t>hospitalisations</w:t>
      </w:r>
      <w:proofErr w:type="spellEnd"/>
      <w:r w:rsidRPr="00307547">
        <w:rPr>
          <w:rFonts w:ascii="Arial" w:hAnsi="Arial" w:cs="Arial"/>
        </w:rPr>
        <w:t xml:space="preserve"> should be avoided. Researchers such as Michael Rutter also provided evidence regarding the requirement of policies for mentally ill children. In 1986, a research study by the Health Advisory Services </w:t>
      </w:r>
      <w:proofErr w:type="spellStart"/>
      <w:r w:rsidRPr="00307547">
        <w:rPr>
          <w:rFonts w:ascii="Arial" w:hAnsi="Arial" w:cs="Arial"/>
        </w:rPr>
        <w:t>emphasised</w:t>
      </w:r>
      <w:proofErr w:type="spellEnd"/>
      <w:r w:rsidRPr="00307547">
        <w:rPr>
          <w:rFonts w:ascii="Arial" w:hAnsi="Arial" w:cs="Arial"/>
        </w:rPr>
        <w:t xml:space="preserve"> the mental health issues among children and the lack of in-patient beds. As a result of this report, the Child and Adolescent Mental Health Service were established. The health authority structure was </w:t>
      </w:r>
      <w:proofErr w:type="spellStart"/>
      <w:r w:rsidRPr="00307547">
        <w:rPr>
          <w:rFonts w:ascii="Arial" w:hAnsi="Arial" w:cs="Arial"/>
        </w:rPr>
        <w:t>reorganised</w:t>
      </w:r>
      <w:proofErr w:type="spellEnd"/>
      <w:r w:rsidRPr="00307547">
        <w:rPr>
          <w:rFonts w:ascii="Arial" w:hAnsi="Arial" w:cs="Arial"/>
        </w:rPr>
        <w:t xml:space="preserve"> in 1990 and the local authorities were made responsible for the community-based care</w:t>
      </w:r>
      <w:r w:rsidR="002C4349" w:rsidRPr="00307547">
        <w:rPr>
          <w:rFonts w:ascii="Arial" w:hAnsi="Arial" w:cs="Arial"/>
        </w:rPr>
        <w:t xml:space="preserve"> (</w:t>
      </w:r>
      <w:proofErr w:type="spellStart"/>
      <w:r w:rsidR="002C4349" w:rsidRPr="00307547">
        <w:rPr>
          <w:rFonts w:ascii="Arial" w:hAnsi="Arial" w:cs="Arial"/>
          <w:shd w:val="clear" w:color="auto" w:fill="FFFFFF"/>
        </w:rPr>
        <w:t>Ventriglio</w:t>
      </w:r>
      <w:proofErr w:type="spellEnd"/>
      <w:r w:rsidR="002C4349" w:rsidRPr="00307547">
        <w:rPr>
          <w:rFonts w:ascii="Arial" w:hAnsi="Arial" w:cs="Arial"/>
          <w:shd w:val="clear" w:color="auto" w:fill="FFFFFF"/>
        </w:rPr>
        <w:t xml:space="preserve"> et al., 2020)</w:t>
      </w:r>
      <w:r w:rsidRPr="00307547">
        <w:rPr>
          <w:rFonts w:ascii="Arial" w:hAnsi="Arial" w:cs="Arial"/>
        </w:rPr>
        <w:t>.</w:t>
      </w:r>
    </w:p>
    <w:p w14:paraId="5E72C187" w14:textId="4873BA7D" w:rsidR="00480C99" w:rsidRPr="00307547" w:rsidRDefault="000A2FE8" w:rsidP="00307547">
      <w:pPr>
        <w:spacing w:after="0" w:line="480" w:lineRule="auto"/>
        <w:jc w:val="center"/>
        <w:rPr>
          <w:rFonts w:ascii="Arial" w:hAnsi="Arial" w:cs="Arial"/>
          <w:b/>
          <w:sz w:val="24"/>
          <w:szCs w:val="24"/>
        </w:rPr>
      </w:pPr>
      <w:r w:rsidRPr="00307547">
        <w:rPr>
          <w:rFonts w:ascii="Arial" w:hAnsi="Arial" w:cs="Arial"/>
          <w:b/>
          <w:sz w:val="24"/>
          <w:szCs w:val="24"/>
        </w:rPr>
        <w:t>Changes in Legislation</w:t>
      </w:r>
      <w:r w:rsidR="00911401" w:rsidRPr="00307547">
        <w:rPr>
          <w:rFonts w:ascii="Arial" w:hAnsi="Arial" w:cs="Arial"/>
          <w:b/>
          <w:sz w:val="24"/>
          <w:szCs w:val="24"/>
        </w:rPr>
        <w:t xml:space="preserve"> During 20</w:t>
      </w:r>
      <w:r w:rsidR="00911401" w:rsidRPr="00307547">
        <w:rPr>
          <w:rFonts w:ascii="Arial" w:hAnsi="Arial" w:cs="Arial"/>
          <w:b/>
          <w:sz w:val="24"/>
          <w:szCs w:val="24"/>
          <w:vertAlign w:val="superscript"/>
        </w:rPr>
        <w:t>th</w:t>
      </w:r>
      <w:r w:rsidR="00911401" w:rsidRPr="00307547">
        <w:rPr>
          <w:rFonts w:ascii="Arial" w:hAnsi="Arial" w:cs="Arial"/>
          <w:b/>
          <w:sz w:val="24"/>
          <w:szCs w:val="24"/>
        </w:rPr>
        <w:t xml:space="preserve"> Century</w:t>
      </w:r>
      <w:r w:rsidR="001A4E76" w:rsidRPr="00307547">
        <w:rPr>
          <w:rFonts w:ascii="Arial" w:hAnsi="Arial" w:cs="Arial"/>
          <w:b/>
          <w:sz w:val="24"/>
          <w:szCs w:val="24"/>
        </w:rPr>
        <w:t xml:space="preserve"> - Inclusions and Exclusions</w:t>
      </w:r>
    </w:p>
    <w:p w14:paraId="1AC63BA2" w14:textId="18EB05E6" w:rsidR="001A4E76" w:rsidRPr="00307547" w:rsidRDefault="001A4E76" w:rsidP="00307547">
      <w:pPr>
        <w:spacing w:after="0" w:line="480" w:lineRule="auto"/>
        <w:ind w:firstLine="720"/>
        <w:jc w:val="both"/>
        <w:rPr>
          <w:rFonts w:ascii="Arial" w:hAnsi="Arial" w:cs="Arial"/>
          <w:sz w:val="24"/>
          <w:szCs w:val="24"/>
        </w:rPr>
      </w:pPr>
      <w:r w:rsidRPr="00307547">
        <w:rPr>
          <w:rFonts w:ascii="Arial" w:hAnsi="Arial" w:cs="Arial"/>
          <w:sz w:val="24"/>
          <w:szCs w:val="24"/>
        </w:rPr>
        <w:t xml:space="preserve">Throughout the 20th century, there were multiple inclusions and exclusions performed in the legislation related to mental disorders. Initially, the mentally ill patients were isolated in institutions. Mental health was not given any importance. However, this changed with the Education Act of 1944. The education act included provisions that placed mental health into the same category as physical health. The act made it mandatory that schools provide education to children with mental disorders. This act placed the children with emotional and </w:t>
      </w:r>
      <w:proofErr w:type="spellStart"/>
      <w:r w:rsidRPr="00307547">
        <w:rPr>
          <w:rFonts w:ascii="Arial" w:hAnsi="Arial" w:cs="Arial"/>
          <w:sz w:val="24"/>
          <w:szCs w:val="24"/>
        </w:rPr>
        <w:t>behavioural</w:t>
      </w:r>
      <w:proofErr w:type="spellEnd"/>
      <w:r w:rsidRPr="00307547">
        <w:rPr>
          <w:rFonts w:ascii="Arial" w:hAnsi="Arial" w:cs="Arial"/>
          <w:sz w:val="24"/>
          <w:szCs w:val="24"/>
        </w:rPr>
        <w:t xml:space="preserve"> issues into the same category as the </w:t>
      </w:r>
      <w:r w:rsidRPr="00307547">
        <w:rPr>
          <w:rFonts w:ascii="Arial" w:hAnsi="Arial" w:cs="Arial"/>
          <w:sz w:val="24"/>
          <w:szCs w:val="24"/>
        </w:rPr>
        <w:lastRenderedPageBreak/>
        <w:t>children that had physical disabilities. The purpose of the inclusions was to assert that effective and ideal education did not just mean to educate normal children but to provide education to all children regardless of their abilities and aptitudes (</w:t>
      </w:r>
      <w:proofErr w:type="spellStart"/>
      <w:r w:rsidRPr="00307547">
        <w:rPr>
          <w:rFonts w:ascii="Arial" w:hAnsi="Arial" w:cs="Arial"/>
          <w:sz w:val="24"/>
          <w:szCs w:val="24"/>
          <w:shd w:val="clear" w:color="auto" w:fill="FFFFFF"/>
        </w:rPr>
        <w:t>McLafferty</w:t>
      </w:r>
      <w:proofErr w:type="spellEnd"/>
      <w:r w:rsidRPr="00307547">
        <w:rPr>
          <w:rFonts w:ascii="Arial" w:hAnsi="Arial" w:cs="Arial"/>
          <w:sz w:val="24"/>
          <w:szCs w:val="24"/>
          <w:shd w:val="clear" w:color="auto" w:fill="FFFFFF"/>
        </w:rPr>
        <w:t xml:space="preserve"> et al., 2020)</w:t>
      </w:r>
      <w:r w:rsidRPr="00307547">
        <w:rPr>
          <w:rFonts w:ascii="Arial" w:hAnsi="Arial" w:cs="Arial"/>
          <w:sz w:val="24"/>
          <w:szCs w:val="24"/>
        </w:rPr>
        <w:t>. This act made the mental health issues also the responsibility of educational institutions’ medical services. It also made it mandatory for schools to provide education to children with mental health issues (Moulin-</w:t>
      </w:r>
      <w:proofErr w:type="spellStart"/>
      <w:r w:rsidRPr="00307547">
        <w:rPr>
          <w:rFonts w:ascii="Arial" w:hAnsi="Arial" w:cs="Arial"/>
          <w:sz w:val="24"/>
          <w:szCs w:val="24"/>
        </w:rPr>
        <w:t>Stożek</w:t>
      </w:r>
      <w:proofErr w:type="spellEnd"/>
      <w:r w:rsidRPr="00307547">
        <w:rPr>
          <w:rFonts w:ascii="Arial" w:hAnsi="Arial" w:cs="Arial"/>
          <w:sz w:val="24"/>
          <w:szCs w:val="24"/>
        </w:rPr>
        <w:t>, 2020). It led to the acknowledgement of the idea that mentally ill children could also have a normal life (</w:t>
      </w:r>
      <w:proofErr w:type="spellStart"/>
      <w:r w:rsidRPr="00307547">
        <w:rPr>
          <w:rFonts w:ascii="Arial" w:hAnsi="Arial" w:cs="Arial"/>
          <w:sz w:val="24"/>
          <w:szCs w:val="24"/>
        </w:rPr>
        <w:t>Gorard</w:t>
      </w:r>
      <w:proofErr w:type="spellEnd"/>
      <w:r w:rsidRPr="00307547">
        <w:rPr>
          <w:rFonts w:ascii="Arial" w:hAnsi="Arial" w:cs="Arial"/>
          <w:sz w:val="24"/>
          <w:szCs w:val="24"/>
        </w:rPr>
        <w:t>, 2015).</w:t>
      </w:r>
    </w:p>
    <w:p w14:paraId="103B508B" w14:textId="7EEA114C" w:rsidR="001A4E76" w:rsidRPr="00307547" w:rsidRDefault="001A4E76" w:rsidP="00307547">
      <w:pPr>
        <w:spacing w:after="0" w:line="480" w:lineRule="auto"/>
        <w:ind w:firstLine="720"/>
        <w:jc w:val="both"/>
        <w:rPr>
          <w:rFonts w:ascii="Arial" w:hAnsi="Arial" w:cs="Arial"/>
          <w:sz w:val="24"/>
          <w:szCs w:val="24"/>
        </w:rPr>
      </w:pPr>
      <w:r w:rsidRPr="00307547">
        <w:rPr>
          <w:rFonts w:ascii="Arial" w:hAnsi="Arial" w:cs="Arial"/>
          <w:sz w:val="24"/>
          <w:szCs w:val="24"/>
        </w:rPr>
        <w:t>The reasons for the inclusions in the legislation were to provide therapeutic benefits to mental health patients. The purpose of the legislative reforms was to ensure that the mental health patients get better and there are treated as rounded individuals. For instance, the Mental Health Act of 1959 distinguished mental illness from learning disability (de Alarcon, 1969). Not every child with a mental disorder is retarded and cannot learn. Therefore, the act made a distinction between mental disorders and learning disabilities. One of the exclusions that were made in legislation related to mental health was ending the system of NHS in which it had different areas of focus. The reason for this exclusion was that the old system of NHS was ineffective. Another inclusion in the mental health legislation was the introduction of the process of assessment of special needs. The Education Act of 1980 developed the process of assessing special needs. As a result of this act, the psychologists spent a considerable amount of their time working in educational institutions to assess children’s needs rather than providing therapies in clinics (</w:t>
      </w:r>
      <w:proofErr w:type="spellStart"/>
      <w:r w:rsidRPr="00307547">
        <w:rPr>
          <w:rFonts w:ascii="Arial" w:hAnsi="Arial" w:cs="Arial"/>
          <w:sz w:val="24"/>
          <w:szCs w:val="24"/>
        </w:rPr>
        <w:t>Beauvallet</w:t>
      </w:r>
      <w:proofErr w:type="spellEnd"/>
      <w:r w:rsidRPr="00307547">
        <w:rPr>
          <w:rFonts w:ascii="Arial" w:hAnsi="Arial" w:cs="Arial"/>
          <w:sz w:val="24"/>
          <w:szCs w:val="24"/>
        </w:rPr>
        <w:t xml:space="preserve">, 2015). The reason for this inclusion was to improve the health outcomes of children with mental disorders and to improve their academic performance. </w:t>
      </w:r>
      <w:r w:rsidRPr="00307547">
        <w:rPr>
          <w:rFonts w:ascii="Arial" w:hAnsi="Arial" w:cs="Arial"/>
          <w:sz w:val="24"/>
          <w:szCs w:val="24"/>
        </w:rPr>
        <w:lastRenderedPageBreak/>
        <w:t>Another reason for this inclusion was to change the way the law treated people with learning disabilities.</w:t>
      </w:r>
    </w:p>
    <w:p w14:paraId="78F376F0" w14:textId="2500BB79" w:rsidR="00FE05F5" w:rsidRPr="00307547" w:rsidRDefault="00FE05F5" w:rsidP="00307547">
      <w:pPr>
        <w:spacing w:after="0" w:line="480" w:lineRule="auto"/>
        <w:jc w:val="center"/>
        <w:rPr>
          <w:rFonts w:ascii="Arial" w:hAnsi="Arial" w:cs="Arial"/>
          <w:b/>
          <w:sz w:val="24"/>
          <w:szCs w:val="24"/>
        </w:rPr>
      </w:pPr>
      <w:r w:rsidRPr="00307547">
        <w:rPr>
          <w:rFonts w:ascii="Arial" w:hAnsi="Arial" w:cs="Arial"/>
          <w:b/>
          <w:sz w:val="24"/>
          <w:szCs w:val="24"/>
        </w:rPr>
        <w:t>Recommendations on Future Improvements</w:t>
      </w:r>
    </w:p>
    <w:p w14:paraId="24015D79" w14:textId="77777777" w:rsidR="00030CC5" w:rsidRPr="00307547" w:rsidRDefault="00FE05F5" w:rsidP="00307547">
      <w:pPr>
        <w:spacing w:after="0" w:line="480" w:lineRule="auto"/>
        <w:ind w:firstLine="720"/>
        <w:jc w:val="both"/>
        <w:rPr>
          <w:rFonts w:ascii="Arial" w:hAnsi="Arial" w:cs="Arial"/>
          <w:sz w:val="24"/>
          <w:szCs w:val="24"/>
        </w:rPr>
      </w:pPr>
      <w:r w:rsidRPr="00307547">
        <w:rPr>
          <w:rFonts w:ascii="Arial" w:hAnsi="Arial" w:cs="Arial"/>
          <w:sz w:val="24"/>
          <w:szCs w:val="24"/>
        </w:rPr>
        <w:t>Mental health issues are prevalent in the UK. This can cause distress not only for the patients but their families and friends. It can also have severe social and economic consequences. It is estimated the 1 in 4 people will suffer from mental health issues at some point in their lives. Not every mental illness is severe. Most of the mental illnesses are mild. However, every year the medical teams of NHS treat millions of people having severe mental health disorders. Mental health issues could be resolved by implementing certain policies and procedures. First, the mental health policies in the UK have been impacted by costs of treatments, rate of employment, and low investment in mental health research. Therefore, the government and the scientific community should invest in mental health research. Another benefit of investing in medical health research is that it will provide health care policymakers accurate forecasts of the numbers of individuals who need mental health services. Also, there were few facilities in the healthcare centers. There are approximately 30000 inpatient beds provided by 60 mental health trusts</w:t>
      </w:r>
      <w:r w:rsidR="00AF2A2E" w:rsidRPr="00307547">
        <w:rPr>
          <w:rFonts w:ascii="Arial" w:hAnsi="Arial" w:cs="Arial"/>
          <w:sz w:val="24"/>
          <w:szCs w:val="24"/>
        </w:rPr>
        <w:t xml:space="preserve"> (</w:t>
      </w:r>
      <w:r w:rsidR="00AF2A2E" w:rsidRPr="00307547">
        <w:rPr>
          <w:rFonts w:ascii="Arial" w:hAnsi="Arial" w:cs="Arial"/>
          <w:sz w:val="24"/>
          <w:szCs w:val="24"/>
          <w:shd w:val="clear" w:color="auto" w:fill="FFFFFF"/>
        </w:rPr>
        <w:t>Stanton, 2014)</w:t>
      </w:r>
      <w:r w:rsidRPr="00307547">
        <w:rPr>
          <w:rFonts w:ascii="Arial" w:hAnsi="Arial" w:cs="Arial"/>
          <w:sz w:val="24"/>
          <w:szCs w:val="24"/>
        </w:rPr>
        <w:t>. Therefore, the government should also provide aid to the hospitals and provide them more beds. The government has allocated a significant percentage of the budget to healthcare</w:t>
      </w:r>
      <w:r w:rsidR="002C4349" w:rsidRPr="00307547">
        <w:rPr>
          <w:rFonts w:ascii="Arial" w:hAnsi="Arial" w:cs="Arial"/>
          <w:sz w:val="24"/>
          <w:szCs w:val="24"/>
        </w:rPr>
        <w:t xml:space="preserve"> (Jia et al., 2020)</w:t>
      </w:r>
      <w:r w:rsidRPr="00307547">
        <w:rPr>
          <w:rFonts w:ascii="Arial" w:hAnsi="Arial" w:cs="Arial"/>
          <w:sz w:val="24"/>
          <w:szCs w:val="24"/>
        </w:rPr>
        <w:t>. However, despite this, there are negative reports regarding mental health services. These reports include long waiting periods for individuals with mental health issues, the lack of communication between healthcare and social care teams that are overseeing the same patients</w:t>
      </w:r>
      <w:r w:rsidR="002C4349" w:rsidRPr="00307547">
        <w:rPr>
          <w:rFonts w:ascii="Arial" w:hAnsi="Arial" w:cs="Arial"/>
          <w:sz w:val="24"/>
          <w:szCs w:val="24"/>
        </w:rPr>
        <w:t xml:space="preserve"> (</w:t>
      </w:r>
      <w:r w:rsidR="002C4349" w:rsidRPr="00307547">
        <w:rPr>
          <w:rFonts w:ascii="Arial" w:hAnsi="Arial" w:cs="Arial"/>
          <w:sz w:val="24"/>
          <w:szCs w:val="24"/>
          <w:shd w:val="clear" w:color="auto" w:fill="FFFFFF"/>
        </w:rPr>
        <w:t>Henderson et al., 2020)</w:t>
      </w:r>
      <w:r w:rsidRPr="00307547">
        <w:rPr>
          <w:rFonts w:ascii="Arial" w:hAnsi="Arial" w:cs="Arial"/>
          <w:sz w:val="24"/>
          <w:szCs w:val="24"/>
        </w:rPr>
        <w:t xml:space="preserve">. Other </w:t>
      </w:r>
      <w:r w:rsidRPr="00307547">
        <w:rPr>
          <w:rFonts w:ascii="Arial" w:hAnsi="Arial" w:cs="Arial"/>
          <w:sz w:val="24"/>
          <w:szCs w:val="24"/>
        </w:rPr>
        <w:lastRenderedPageBreak/>
        <w:t>issues include institutionalization and delayed discharge</w:t>
      </w:r>
      <w:r w:rsidR="002C4349" w:rsidRPr="00307547">
        <w:rPr>
          <w:rFonts w:ascii="Arial" w:hAnsi="Arial" w:cs="Arial"/>
          <w:sz w:val="24"/>
          <w:szCs w:val="24"/>
        </w:rPr>
        <w:t xml:space="preserve"> (</w:t>
      </w:r>
      <w:r w:rsidR="002C4349" w:rsidRPr="00307547">
        <w:rPr>
          <w:rFonts w:ascii="Arial" w:hAnsi="Arial" w:cs="Arial"/>
          <w:sz w:val="24"/>
          <w:szCs w:val="24"/>
          <w:shd w:val="clear" w:color="auto" w:fill="FFFFFF"/>
        </w:rPr>
        <w:t>Henderson, 2015)</w:t>
      </w:r>
      <w:r w:rsidRPr="00307547">
        <w:rPr>
          <w:rFonts w:ascii="Arial" w:hAnsi="Arial" w:cs="Arial"/>
          <w:sz w:val="24"/>
          <w:szCs w:val="24"/>
        </w:rPr>
        <w:t xml:space="preserve">. Therefore, </w:t>
      </w:r>
      <w:r w:rsidR="002C4349" w:rsidRPr="00307547">
        <w:rPr>
          <w:rFonts w:ascii="Arial" w:hAnsi="Arial" w:cs="Arial"/>
          <w:sz w:val="24"/>
          <w:szCs w:val="24"/>
        </w:rPr>
        <w:t>the NHS and the government need</w:t>
      </w:r>
      <w:r w:rsidRPr="00307547">
        <w:rPr>
          <w:rFonts w:ascii="Arial" w:hAnsi="Arial" w:cs="Arial"/>
          <w:sz w:val="24"/>
          <w:szCs w:val="24"/>
        </w:rPr>
        <w:t xml:space="preserve"> to address these issues. </w:t>
      </w:r>
    </w:p>
    <w:p w14:paraId="175262A9" w14:textId="77777777" w:rsidR="00030CC5" w:rsidRPr="00307547" w:rsidRDefault="00030CC5" w:rsidP="00307547">
      <w:pPr>
        <w:spacing w:after="0" w:line="480" w:lineRule="auto"/>
        <w:jc w:val="center"/>
        <w:rPr>
          <w:rFonts w:ascii="Arial" w:hAnsi="Arial" w:cs="Arial"/>
          <w:b/>
          <w:sz w:val="24"/>
          <w:szCs w:val="24"/>
        </w:rPr>
      </w:pPr>
      <w:r w:rsidRPr="00307547">
        <w:rPr>
          <w:rFonts w:ascii="Arial" w:hAnsi="Arial" w:cs="Arial"/>
          <w:b/>
          <w:sz w:val="24"/>
          <w:szCs w:val="24"/>
        </w:rPr>
        <w:t>Conclusion</w:t>
      </w:r>
    </w:p>
    <w:p w14:paraId="4E9FADD5" w14:textId="5C639375" w:rsidR="00030CC5" w:rsidRPr="00307547" w:rsidRDefault="00030CC5" w:rsidP="00307547">
      <w:pPr>
        <w:spacing w:after="0" w:line="480" w:lineRule="auto"/>
        <w:ind w:firstLine="720"/>
        <w:jc w:val="both"/>
        <w:rPr>
          <w:rFonts w:ascii="Arial" w:hAnsi="Arial" w:cs="Arial"/>
          <w:sz w:val="24"/>
          <w:szCs w:val="24"/>
        </w:rPr>
      </w:pPr>
      <w:r w:rsidRPr="00307547">
        <w:rPr>
          <w:rFonts w:ascii="Arial" w:hAnsi="Arial" w:cs="Arial"/>
          <w:sz w:val="24"/>
          <w:szCs w:val="24"/>
        </w:rPr>
        <w:t xml:space="preserve">Mental health issues are prevalent across the world. People experience mental health issues like nervousness or anxiety to such an extent that they have an impact on their personal and professional lives. Mental health patients experience a severe form of depression that interferes with their routine work and puts pressure on their families, careers, and social responsibilities. People suffering from mental health issues can have self-destructive </w:t>
      </w:r>
      <w:proofErr w:type="spellStart"/>
      <w:r w:rsidRPr="00307547">
        <w:rPr>
          <w:rFonts w:ascii="Arial" w:hAnsi="Arial" w:cs="Arial"/>
          <w:sz w:val="24"/>
          <w:szCs w:val="24"/>
        </w:rPr>
        <w:t>behaviour</w:t>
      </w:r>
      <w:proofErr w:type="spellEnd"/>
      <w:r w:rsidRPr="00307547">
        <w:rPr>
          <w:rFonts w:ascii="Arial" w:hAnsi="Arial" w:cs="Arial"/>
          <w:sz w:val="24"/>
          <w:szCs w:val="24"/>
        </w:rPr>
        <w:t xml:space="preserve"> and can become suicidal. There is economic and social cost associated with mental issues. The ICD-10 Classification of Mental and Behavioural Disorders define mental disorders symptoms or </w:t>
      </w:r>
      <w:proofErr w:type="spellStart"/>
      <w:r w:rsidRPr="00307547">
        <w:rPr>
          <w:rFonts w:ascii="Arial" w:hAnsi="Arial" w:cs="Arial"/>
          <w:sz w:val="24"/>
          <w:szCs w:val="24"/>
        </w:rPr>
        <w:t>behaviours</w:t>
      </w:r>
      <w:proofErr w:type="spellEnd"/>
      <w:r w:rsidRPr="00307547">
        <w:rPr>
          <w:rFonts w:ascii="Arial" w:hAnsi="Arial" w:cs="Arial"/>
          <w:sz w:val="24"/>
          <w:szCs w:val="24"/>
        </w:rPr>
        <w:t xml:space="preserve"> that are clinically </w:t>
      </w:r>
      <w:proofErr w:type="spellStart"/>
      <w:r w:rsidRPr="00307547">
        <w:rPr>
          <w:rFonts w:ascii="Arial" w:hAnsi="Arial" w:cs="Arial"/>
          <w:sz w:val="24"/>
          <w:szCs w:val="24"/>
        </w:rPr>
        <w:t>recognisable</w:t>
      </w:r>
      <w:proofErr w:type="spellEnd"/>
      <w:r w:rsidRPr="00307547">
        <w:rPr>
          <w:rFonts w:ascii="Arial" w:hAnsi="Arial" w:cs="Arial"/>
          <w:sz w:val="24"/>
          <w:szCs w:val="24"/>
        </w:rPr>
        <w:t xml:space="preserve"> and are linked with distress and can interfere with routine tasks (International Advisory Group for the Revision, 2011). This </w:t>
      </w:r>
      <w:r w:rsidR="006C5AFF">
        <w:rPr>
          <w:rFonts w:ascii="Arial" w:hAnsi="Arial" w:cs="Arial"/>
          <w:sz w:val="24"/>
          <w:szCs w:val="24"/>
        </w:rPr>
        <w:t>report</w:t>
      </w:r>
      <w:r w:rsidRPr="00307547">
        <w:rPr>
          <w:rFonts w:ascii="Arial" w:hAnsi="Arial" w:cs="Arial"/>
          <w:sz w:val="24"/>
          <w:szCs w:val="24"/>
        </w:rPr>
        <w:t xml:space="preserve"> determined how the UK has responded to mental illnesses and </w:t>
      </w:r>
      <w:r w:rsidR="006C5AFF">
        <w:rPr>
          <w:rFonts w:ascii="Arial" w:hAnsi="Arial" w:cs="Arial"/>
          <w:sz w:val="24"/>
          <w:szCs w:val="24"/>
        </w:rPr>
        <w:t>if</w:t>
      </w:r>
      <w:r w:rsidRPr="00307547">
        <w:rPr>
          <w:rFonts w:ascii="Arial" w:hAnsi="Arial" w:cs="Arial"/>
          <w:sz w:val="24"/>
          <w:szCs w:val="24"/>
        </w:rPr>
        <w:t xml:space="preserve"> it has supported individuals wit</w:t>
      </w:r>
      <w:r w:rsidR="00205356" w:rsidRPr="00307547">
        <w:rPr>
          <w:rFonts w:ascii="Arial" w:hAnsi="Arial" w:cs="Arial"/>
          <w:sz w:val="24"/>
          <w:szCs w:val="24"/>
        </w:rPr>
        <w:t xml:space="preserve">h mental disorders </w:t>
      </w:r>
      <w:r w:rsidR="006C5AFF">
        <w:rPr>
          <w:rFonts w:ascii="Arial" w:hAnsi="Arial" w:cs="Arial"/>
          <w:sz w:val="24"/>
          <w:szCs w:val="24"/>
        </w:rPr>
        <w:t>in</w:t>
      </w:r>
      <w:r w:rsidR="00205356" w:rsidRPr="00307547">
        <w:rPr>
          <w:rFonts w:ascii="Arial" w:hAnsi="Arial" w:cs="Arial"/>
          <w:sz w:val="24"/>
          <w:szCs w:val="24"/>
        </w:rPr>
        <w:t xml:space="preserve"> the 20th</w:t>
      </w:r>
      <w:r w:rsidRPr="00307547">
        <w:rPr>
          <w:rFonts w:ascii="Arial" w:hAnsi="Arial" w:cs="Arial"/>
          <w:sz w:val="24"/>
          <w:szCs w:val="24"/>
        </w:rPr>
        <w:t xml:space="preserve"> Century.</w:t>
      </w:r>
    </w:p>
    <w:p w14:paraId="3D229E06" w14:textId="636BAB05" w:rsidR="00CF7D94" w:rsidRPr="00307547" w:rsidRDefault="00CF7D94" w:rsidP="00307547">
      <w:pPr>
        <w:spacing w:after="0" w:line="480" w:lineRule="auto"/>
        <w:ind w:firstLine="720"/>
        <w:jc w:val="both"/>
        <w:rPr>
          <w:rFonts w:ascii="Arial" w:hAnsi="Arial" w:cs="Arial"/>
          <w:sz w:val="24"/>
          <w:szCs w:val="24"/>
        </w:rPr>
      </w:pPr>
      <w:r w:rsidRPr="00307547">
        <w:rPr>
          <w:rFonts w:ascii="Arial" w:hAnsi="Arial" w:cs="Arial"/>
          <w:sz w:val="24"/>
          <w:szCs w:val="24"/>
        </w:rPr>
        <w:br w:type="page"/>
      </w:r>
    </w:p>
    <w:p w14:paraId="3340066B" w14:textId="39A65549" w:rsidR="00660625" w:rsidRPr="00307547" w:rsidRDefault="00660625" w:rsidP="00307547">
      <w:pPr>
        <w:spacing w:after="0" w:line="480" w:lineRule="auto"/>
        <w:jc w:val="center"/>
        <w:rPr>
          <w:rFonts w:ascii="Arial" w:hAnsi="Arial" w:cs="Arial"/>
          <w:sz w:val="24"/>
          <w:szCs w:val="24"/>
        </w:rPr>
      </w:pPr>
      <w:r w:rsidRPr="00307547">
        <w:rPr>
          <w:rFonts w:ascii="Arial" w:hAnsi="Arial" w:cs="Arial"/>
          <w:sz w:val="24"/>
          <w:szCs w:val="24"/>
        </w:rPr>
        <w:lastRenderedPageBreak/>
        <w:t>References</w:t>
      </w:r>
    </w:p>
    <w:p w14:paraId="3F010880" w14:textId="1C5D2E5D" w:rsidR="008D50CB" w:rsidRPr="00307547" w:rsidRDefault="008D50CB"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Barrett, S., 2019. From Adult Lunatic Asylums to CAMHS Community Care: the Evolution of Specialist Mental Health Care for Children and Adolescents 1948-2018. </w:t>
      </w:r>
      <w:r w:rsidRPr="00307547">
        <w:rPr>
          <w:rFonts w:ascii="Arial" w:hAnsi="Arial" w:cs="Arial"/>
          <w:i/>
          <w:iCs/>
          <w:sz w:val="24"/>
          <w:szCs w:val="24"/>
          <w:shd w:val="clear" w:color="auto" w:fill="FFFFFF"/>
        </w:rPr>
        <w:t xml:space="preserve">Revue </w:t>
      </w:r>
      <w:proofErr w:type="spellStart"/>
      <w:r w:rsidRPr="00307547">
        <w:rPr>
          <w:rFonts w:ascii="Arial" w:hAnsi="Arial" w:cs="Arial"/>
          <w:i/>
          <w:iCs/>
          <w:sz w:val="24"/>
          <w:szCs w:val="24"/>
          <w:shd w:val="clear" w:color="auto" w:fill="FFFFFF"/>
        </w:rPr>
        <w:t>Française</w:t>
      </w:r>
      <w:proofErr w:type="spellEnd"/>
      <w:r w:rsidRPr="00307547">
        <w:rPr>
          <w:rFonts w:ascii="Arial" w:hAnsi="Arial" w:cs="Arial"/>
          <w:i/>
          <w:iCs/>
          <w:sz w:val="24"/>
          <w:szCs w:val="24"/>
          <w:shd w:val="clear" w:color="auto" w:fill="FFFFFF"/>
        </w:rPr>
        <w:t xml:space="preserve"> de </w:t>
      </w:r>
      <w:proofErr w:type="spellStart"/>
      <w:r w:rsidRPr="00307547">
        <w:rPr>
          <w:rFonts w:ascii="Arial" w:hAnsi="Arial" w:cs="Arial"/>
          <w:i/>
          <w:iCs/>
          <w:sz w:val="24"/>
          <w:szCs w:val="24"/>
          <w:shd w:val="clear" w:color="auto" w:fill="FFFFFF"/>
        </w:rPr>
        <w:t>Civilisation</w:t>
      </w:r>
      <w:proofErr w:type="spellEnd"/>
      <w:r w:rsidRPr="00307547">
        <w:rPr>
          <w:rFonts w:ascii="Arial" w:hAnsi="Arial" w:cs="Arial"/>
          <w:i/>
          <w:iCs/>
          <w:sz w:val="24"/>
          <w:szCs w:val="24"/>
          <w:shd w:val="clear" w:color="auto" w:fill="FFFFFF"/>
        </w:rPr>
        <w:t xml:space="preserve"> </w:t>
      </w:r>
      <w:proofErr w:type="spellStart"/>
      <w:r w:rsidRPr="00307547">
        <w:rPr>
          <w:rFonts w:ascii="Arial" w:hAnsi="Arial" w:cs="Arial"/>
          <w:i/>
          <w:iCs/>
          <w:sz w:val="24"/>
          <w:szCs w:val="24"/>
          <w:shd w:val="clear" w:color="auto" w:fill="FFFFFF"/>
        </w:rPr>
        <w:t>Britannique</w:t>
      </w:r>
      <w:proofErr w:type="spellEnd"/>
      <w:r w:rsidRPr="00307547">
        <w:rPr>
          <w:rFonts w:ascii="Arial" w:hAnsi="Arial" w:cs="Arial"/>
          <w:i/>
          <w:iCs/>
          <w:sz w:val="24"/>
          <w:szCs w:val="24"/>
          <w:shd w:val="clear" w:color="auto" w:fill="FFFFFF"/>
        </w:rPr>
        <w:t>. French Journal of British Studies</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24</w:t>
      </w:r>
      <w:r w:rsidRPr="00307547">
        <w:rPr>
          <w:rFonts w:ascii="Arial" w:hAnsi="Arial" w:cs="Arial"/>
          <w:sz w:val="24"/>
          <w:szCs w:val="24"/>
          <w:shd w:val="clear" w:color="auto" w:fill="FFFFFF"/>
        </w:rPr>
        <w:t>(XXIV-3).</w:t>
      </w:r>
    </w:p>
    <w:p w14:paraId="5B8C69D6" w14:textId="2DC4AC02" w:rsidR="000A2FE8" w:rsidRPr="00307547" w:rsidRDefault="000A2FE8" w:rsidP="00307547">
      <w:pPr>
        <w:spacing w:after="0" w:line="480" w:lineRule="auto"/>
        <w:ind w:left="720" w:hanging="720"/>
        <w:jc w:val="both"/>
        <w:rPr>
          <w:rFonts w:ascii="Arial" w:hAnsi="Arial" w:cs="Arial"/>
          <w:sz w:val="24"/>
          <w:szCs w:val="24"/>
          <w:shd w:val="clear" w:color="auto" w:fill="FFFFFF"/>
        </w:rPr>
      </w:pPr>
      <w:proofErr w:type="spellStart"/>
      <w:r w:rsidRPr="00307547">
        <w:rPr>
          <w:rFonts w:ascii="Arial" w:hAnsi="Arial" w:cs="Arial"/>
          <w:sz w:val="24"/>
          <w:szCs w:val="24"/>
          <w:shd w:val="clear" w:color="auto" w:fill="FFFFFF"/>
        </w:rPr>
        <w:t>Beauvallet</w:t>
      </w:r>
      <w:proofErr w:type="spellEnd"/>
      <w:r w:rsidRPr="00307547">
        <w:rPr>
          <w:rFonts w:ascii="Arial" w:hAnsi="Arial" w:cs="Arial"/>
          <w:sz w:val="24"/>
          <w:szCs w:val="24"/>
          <w:shd w:val="clear" w:color="auto" w:fill="FFFFFF"/>
        </w:rPr>
        <w:t>, A., 2015. Thatcherism and Education in England: A One-way Street?. </w:t>
      </w:r>
      <w:proofErr w:type="spellStart"/>
      <w:r w:rsidRPr="00307547">
        <w:rPr>
          <w:rFonts w:ascii="Arial" w:hAnsi="Arial" w:cs="Arial"/>
          <w:i/>
          <w:iCs/>
          <w:sz w:val="24"/>
          <w:szCs w:val="24"/>
          <w:shd w:val="clear" w:color="auto" w:fill="FFFFFF"/>
        </w:rPr>
        <w:t>Observatoire</w:t>
      </w:r>
      <w:proofErr w:type="spellEnd"/>
      <w:r w:rsidRPr="00307547">
        <w:rPr>
          <w:rFonts w:ascii="Arial" w:hAnsi="Arial" w:cs="Arial"/>
          <w:i/>
          <w:iCs/>
          <w:sz w:val="24"/>
          <w:szCs w:val="24"/>
          <w:shd w:val="clear" w:color="auto" w:fill="FFFFFF"/>
        </w:rPr>
        <w:t xml:space="preserve"> de la </w:t>
      </w:r>
      <w:proofErr w:type="spellStart"/>
      <w:r w:rsidRPr="00307547">
        <w:rPr>
          <w:rFonts w:ascii="Arial" w:hAnsi="Arial" w:cs="Arial"/>
          <w:i/>
          <w:iCs/>
          <w:sz w:val="24"/>
          <w:szCs w:val="24"/>
          <w:shd w:val="clear" w:color="auto" w:fill="FFFFFF"/>
        </w:rPr>
        <w:t>société</w:t>
      </w:r>
      <w:proofErr w:type="spellEnd"/>
      <w:r w:rsidRPr="00307547">
        <w:rPr>
          <w:rFonts w:ascii="Arial" w:hAnsi="Arial" w:cs="Arial"/>
          <w:i/>
          <w:iCs/>
          <w:sz w:val="24"/>
          <w:szCs w:val="24"/>
          <w:shd w:val="clear" w:color="auto" w:fill="FFFFFF"/>
        </w:rPr>
        <w:t xml:space="preserve"> </w:t>
      </w:r>
      <w:proofErr w:type="spellStart"/>
      <w:r w:rsidRPr="00307547">
        <w:rPr>
          <w:rFonts w:ascii="Arial" w:hAnsi="Arial" w:cs="Arial"/>
          <w:i/>
          <w:iCs/>
          <w:sz w:val="24"/>
          <w:szCs w:val="24"/>
          <w:shd w:val="clear" w:color="auto" w:fill="FFFFFF"/>
        </w:rPr>
        <w:t>britannique</w:t>
      </w:r>
      <w:proofErr w:type="spellEnd"/>
      <w:r w:rsidRPr="00307547">
        <w:rPr>
          <w:rFonts w:ascii="Arial" w:hAnsi="Arial" w:cs="Arial"/>
          <w:sz w:val="24"/>
          <w:szCs w:val="24"/>
          <w:shd w:val="clear" w:color="auto" w:fill="FFFFFF"/>
        </w:rPr>
        <w:t>, (17), pp.97-114.</w:t>
      </w:r>
    </w:p>
    <w:p w14:paraId="5E8529F6" w14:textId="2C42A1BE" w:rsidR="000A2FE8" w:rsidRPr="00307547" w:rsidRDefault="000A2FE8"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de Alarcon, R., 1969. Out-Patient Treatment Under Section 26 of the Mental Health Act of 1959. </w:t>
      </w:r>
      <w:r w:rsidRPr="00307547">
        <w:rPr>
          <w:rFonts w:ascii="Arial" w:hAnsi="Arial" w:cs="Arial"/>
          <w:i/>
          <w:iCs/>
          <w:sz w:val="24"/>
          <w:szCs w:val="24"/>
          <w:shd w:val="clear" w:color="auto" w:fill="FFFFFF"/>
        </w:rPr>
        <w:t>The British Journal of Psychiatry</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115</w:t>
      </w:r>
      <w:r w:rsidRPr="00307547">
        <w:rPr>
          <w:rFonts w:ascii="Arial" w:hAnsi="Arial" w:cs="Arial"/>
          <w:sz w:val="24"/>
          <w:szCs w:val="24"/>
          <w:shd w:val="clear" w:color="auto" w:fill="FFFFFF"/>
        </w:rPr>
        <w:t>(518), pp.126-126.</w:t>
      </w:r>
    </w:p>
    <w:p w14:paraId="52042563" w14:textId="7BF1D45D" w:rsidR="008D50CB" w:rsidRPr="00307547" w:rsidRDefault="008D50CB" w:rsidP="00307547">
      <w:pPr>
        <w:spacing w:after="0" w:line="480" w:lineRule="auto"/>
        <w:ind w:left="720" w:hanging="720"/>
        <w:jc w:val="both"/>
        <w:rPr>
          <w:rFonts w:ascii="Arial" w:hAnsi="Arial" w:cs="Arial"/>
          <w:sz w:val="24"/>
          <w:szCs w:val="24"/>
          <w:shd w:val="clear" w:color="auto" w:fill="FFFFFF"/>
        </w:rPr>
      </w:pPr>
      <w:proofErr w:type="spellStart"/>
      <w:r w:rsidRPr="00307547">
        <w:rPr>
          <w:rFonts w:ascii="Arial" w:hAnsi="Arial" w:cs="Arial"/>
          <w:sz w:val="24"/>
          <w:szCs w:val="24"/>
          <w:shd w:val="clear" w:color="auto" w:fill="FFFFFF"/>
        </w:rPr>
        <w:t>Gorard</w:t>
      </w:r>
      <w:proofErr w:type="spellEnd"/>
      <w:r w:rsidRPr="00307547">
        <w:rPr>
          <w:rFonts w:ascii="Arial" w:hAnsi="Arial" w:cs="Arial"/>
          <w:sz w:val="24"/>
          <w:szCs w:val="24"/>
          <w:shd w:val="clear" w:color="auto" w:fill="FFFFFF"/>
        </w:rPr>
        <w:t xml:space="preserve">, S. 2015. ‘The uncertain future of comprehensive schooling in England’, European Educational Research Journal, 14(3–4), pp. 257–268. </w:t>
      </w:r>
      <w:proofErr w:type="spellStart"/>
      <w:r w:rsidRPr="00307547">
        <w:rPr>
          <w:rFonts w:ascii="Arial" w:hAnsi="Arial" w:cs="Arial"/>
          <w:sz w:val="24"/>
          <w:szCs w:val="24"/>
          <w:shd w:val="clear" w:color="auto" w:fill="FFFFFF"/>
        </w:rPr>
        <w:t>doi</w:t>
      </w:r>
      <w:proofErr w:type="spellEnd"/>
      <w:r w:rsidRPr="00307547">
        <w:rPr>
          <w:rFonts w:ascii="Arial" w:hAnsi="Arial" w:cs="Arial"/>
          <w:sz w:val="24"/>
          <w:szCs w:val="24"/>
          <w:shd w:val="clear" w:color="auto" w:fill="FFFFFF"/>
        </w:rPr>
        <w:t>: 10.1177/1474904115590214.</w:t>
      </w:r>
    </w:p>
    <w:p w14:paraId="66BC960D" w14:textId="72AABE0A" w:rsidR="002C4349" w:rsidRPr="00307547" w:rsidRDefault="002C4349"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Henderson, G., 2015. Addressing the public's mental health.</w:t>
      </w:r>
      <w:r w:rsidRPr="00307547">
        <w:rPr>
          <w:rFonts w:ascii="Arial" w:hAnsi="Arial" w:cs="Arial"/>
          <w:sz w:val="24"/>
          <w:szCs w:val="24"/>
          <w:bdr w:val="none" w:sz="0" w:space="0" w:color="auto" w:frame="1"/>
          <w:shd w:val="clear" w:color="auto" w:fill="FFFFFF"/>
        </w:rPr>
        <w:t xml:space="preserve"> </w:t>
      </w:r>
      <w:r w:rsidRPr="00307547">
        <w:rPr>
          <w:rStyle w:val="Emphasis"/>
          <w:rFonts w:ascii="Arial" w:hAnsi="Arial" w:cs="Arial"/>
          <w:sz w:val="24"/>
          <w:szCs w:val="24"/>
          <w:bdr w:val="none" w:sz="0" w:space="0" w:color="auto" w:frame="1"/>
          <w:shd w:val="clear" w:color="auto" w:fill="FFFFFF"/>
        </w:rPr>
        <w:t>Journal of Public Health</w:t>
      </w:r>
      <w:r w:rsidRPr="00307547">
        <w:rPr>
          <w:rFonts w:ascii="Arial" w:hAnsi="Arial" w:cs="Arial"/>
          <w:i/>
          <w:sz w:val="24"/>
          <w:szCs w:val="24"/>
          <w:shd w:val="clear" w:color="auto" w:fill="FFFFFF"/>
        </w:rPr>
        <w:t>, 37</w:t>
      </w:r>
      <w:r w:rsidRPr="00307547">
        <w:rPr>
          <w:rFonts w:ascii="Arial" w:hAnsi="Arial" w:cs="Arial"/>
          <w:sz w:val="24"/>
          <w:szCs w:val="24"/>
          <w:shd w:val="clear" w:color="auto" w:fill="FFFFFF"/>
        </w:rPr>
        <w:t>(3), p. 370–372.</w:t>
      </w:r>
    </w:p>
    <w:p w14:paraId="259BFF7D" w14:textId="4B5CCBD8" w:rsidR="002C4349" w:rsidRPr="00307547" w:rsidRDefault="002C4349"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Henderson, C., Potts, L. and Robinson, E.J., 2020. Mental illness stigma after a decade of Time to Change England: inequalities as targets for further improvement. </w:t>
      </w:r>
      <w:r w:rsidRPr="00307547">
        <w:rPr>
          <w:rFonts w:ascii="Arial" w:hAnsi="Arial" w:cs="Arial"/>
          <w:i/>
          <w:iCs/>
          <w:sz w:val="24"/>
          <w:szCs w:val="24"/>
          <w:shd w:val="clear" w:color="auto" w:fill="FFFFFF"/>
        </w:rPr>
        <w:t>European journal of public health</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30</w:t>
      </w:r>
      <w:r w:rsidRPr="00307547">
        <w:rPr>
          <w:rFonts w:ascii="Arial" w:hAnsi="Arial" w:cs="Arial"/>
          <w:sz w:val="24"/>
          <w:szCs w:val="24"/>
          <w:shd w:val="clear" w:color="auto" w:fill="FFFFFF"/>
        </w:rPr>
        <w:t>(3), pp.497-503.</w:t>
      </w:r>
    </w:p>
    <w:p w14:paraId="0F0AFE8D" w14:textId="48E1BF0B" w:rsidR="000A2FE8" w:rsidRPr="00307547" w:rsidRDefault="000A2FE8"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Hilton, C., 2007. Changes between the 1959 and 1983 Mental Health Acts (England &amp; Wales), with particular reference to consent to treatment for electroconvulsive therapy. </w:t>
      </w:r>
      <w:r w:rsidRPr="00307547">
        <w:rPr>
          <w:rFonts w:ascii="Arial" w:hAnsi="Arial" w:cs="Arial"/>
          <w:i/>
          <w:iCs/>
          <w:sz w:val="24"/>
          <w:szCs w:val="24"/>
          <w:shd w:val="clear" w:color="auto" w:fill="FFFFFF"/>
        </w:rPr>
        <w:t>History of psychiatry</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18</w:t>
      </w:r>
      <w:r w:rsidRPr="00307547">
        <w:rPr>
          <w:rFonts w:ascii="Arial" w:hAnsi="Arial" w:cs="Arial"/>
          <w:sz w:val="24"/>
          <w:szCs w:val="24"/>
          <w:shd w:val="clear" w:color="auto" w:fill="FFFFFF"/>
        </w:rPr>
        <w:t>(2), pp.217-229.</w:t>
      </w:r>
    </w:p>
    <w:p w14:paraId="24488C86" w14:textId="5916697D" w:rsidR="00480C99" w:rsidRPr="00307547" w:rsidRDefault="00480C99"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 xml:space="preserve">International Advisory Group for the Revision, 2011. A conceptual framework for the revision of the ICD-10 classification of mental and </w:t>
      </w:r>
      <w:proofErr w:type="spellStart"/>
      <w:r w:rsidRPr="00307547">
        <w:rPr>
          <w:rFonts w:ascii="Arial" w:hAnsi="Arial" w:cs="Arial"/>
          <w:sz w:val="24"/>
          <w:szCs w:val="24"/>
          <w:shd w:val="clear" w:color="auto" w:fill="FFFFFF"/>
        </w:rPr>
        <w:t>behavioural</w:t>
      </w:r>
      <w:proofErr w:type="spellEnd"/>
      <w:r w:rsidRPr="00307547">
        <w:rPr>
          <w:rFonts w:ascii="Arial" w:hAnsi="Arial" w:cs="Arial"/>
          <w:sz w:val="24"/>
          <w:szCs w:val="24"/>
          <w:shd w:val="clear" w:color="auto" w:fill="FFFFFF"/>
        </w:rPr>
        <w:t xml:space="preserve"> disorders. </w:t>
      </w:r>
      <w:r w:rsidRPr="00307547">
        <w:rPr>
          <w:rFonts w:ascii="Arial" w:hAnsi="Arial" w:cs="Arial"/>
          <w:i/>
          <w:iCs/>
          <w:sz w:val="24"/>
          <w:szCs w:val="24"/>
          <w:shd w:val="clear" w:color="auto" w:fill="FFFFFF"/>
        </w:rPr>
        <w:t>World Psychiatry</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10</w:t>
      </w:r>
      <w:r w:rsidRPr="00307547">
        <w:rPr>
          <w:rFonts w:ascii="Arial" w:hAnsi="Arial" w:cs="Arial"/>
          <w:sz w:val="24"/>
          <w:szCs w:val="24"/>
          <w:shd w:val="clear" w:color="auto" w:fill="FFFFFF"/>
        </w:rPr>
        <w:t xml:space="preserve">(2), p.86. </w:t>
      </w:r>
    </w:p>
    <w:p w14:paraId="04EAD189" w14:textId="3A2C3E1F" w:rsidR="00AF2A2E" w:rsidRPr="00307547" w:rsidRDefault="00AF2A2E"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lastRenderedPageBreak/>
        <w:t xml:space="preserve">Jia, R., </w:t>
      </w:r>
      <w:proofErr w:type="spellStart"/>
      <w:r w:rsidRPr="00307547">
        <w:rPr>
          <w:rFonts w:ascii="Arial" w:hAnsi="Arial" w:cs="Arial"/>
          <w:sz w:val="24"/>
          <w:szCs w:val="24"/>
          <w:shd w:val="clear" w:color="auto" w:fill="FFFFFF"/>
        </w:rPr>
        <w:t>Ayling</w:t>
      </w:r>
      <w:proofErr w:type="spellEnd"/>
      <w:r w:rsidRPr="00307547">
        <w:rPr>
          <w:rFonts w:ascii="Arial" w:hAnsi="Arial" w:cs="Arial"/>
          <w:sz w:val="24"/>
          <w:szCs w:val="24"/>
          <w:shd w:val="clear" w:color="auto" w:fill="FFFFFF"/>
        </w:rPr>
        <w:t xml:space="preserve">, K., Chalder, T., Massey, A., Broadbent, E., Coupland, C. and </w:t>
      </w:r>
      <w:proofErr w:type="spellStart"/>
      <w:r w:rsidRPr="00307547">
        <w:rPr>
          <w:rFonts w:ascii="Arial" w:hAnsi="Arial" w:cs="Arial"/>
          <w:sz w:val="24"/>
          <w:szCs w:val="24"/>
          <w:shd w:val="clear" w:color="auto" w:fill="FFFFFF"/>
        </w:rPr>
        <w:t>Vedhara</w:t>
      </w:r>
      <w:proofErr w:type="spellEnd"/>
      <w:r w:rsidRPr="00307547">
        <w:rPr>
          <w:rFonts w:ascii="Arial" w:hAnsi="Arial" w:cs="Arial"/>
          <w:sz w:val="24"/>
          <w:szCs w:val="24"/>
          <w:shd w:val="clear" w:color="auto" w:fill="FFFFFF"/>
        </w:rPr>
        <w:t>, K., 2020. Mental health in the UK during the COVID-19 pandemic: cross-sectional analyses from a community cohort study. </w:t>
      </w:r>
      <w:r w:rsidRPr="00307547">
        <w:rPr>
          <w:rFonts w:ascii="Arial" w:hAnsi="Arial" w:cs="Arial"/>
          <w:i/>
          <w:iCs/>
          <w:sz w:val="24"/>
          <w:szCs w:val="24"/>
          <w:shd w:val="clear" w:color="auto" w:fill="FFFFFF"/>
        </w:rPr>
        <w:t>BMJ open</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10</w:t>
      </w:r>
      <w:r w:rsidRPr="00307547">
        <w:rPr>
          <w:rFonts w:ascii="Arial" w:hAnsi="Arial" w:cs="Arial"/>
          <w:sz w:val="24"/>
          <w:szCs w:val="24"/>
          <w:shd w:val="clear" w:color="auto" w:fill="FFFFFF"/>
        </w:rPr>
        <w:t>(9), p.e040620.</w:t>
      </w:r>
    </w:p>
    <w:p w14:paraId="7BB457BC" w14:textId="3BE4C98F" w:rsidR="000A2FE8" w:rsidRPr="00307547" w:rsidRDefault="000A2FE8"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Jonas, S. and Banta, D., 1975. The 1974 reorganization of the British National Health Service: an analysis. </w:t>
      </w:r>
      <w:r w:rsidRPr="00307547">
        <w:rPr>
          <w:rFonts w:ascii="Arial" w:hAnsi="Arial" w:cs="Arial"/>
          <w:i/>
          <w:iCs/>
          <w:sz w:val="24"/>
          <w:szCs w:val="24"/>
          <w:shd w:val="clear" w:color="auto" w:fill="FFFFFF"/>
        </w:rPr>
        <w:t>Journal of community health</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w:t>
      </w:r>
      <w:r w:rsidRPr="00307547">
        <w:rPr>
          <w:rFonts w:ascii="Arial" w:hAnsi="Arial" w:cs="Arial"/>
          <w:sz w:val="24"/>
          <w:szCs w:val="24"/>
          <w:shd w:val="clear" w:color="auto" w:fill="FFFFFF"/>
        </w:rPr>
        <w:t>(2), pp.91-105.</w:t>
      </w:r>
    </w:p>
    <w:p w14:paraId="0C53AC5C" w14:textId="64C7EB13" w:rsidR="000A2FE8" w:rsidRPr="00307547" w:rsidRDefault="000A2FE8" w:rsidP="00307547">
      <w:pPr>
        <w:spacing w:after="0" w:line="480" w:lineRule="auto"/>
        <w:ind w:left="720" w:hanging="720"/>
        <w:jc w:val="both"/>
        <w:rPr>
          <w:rFonts w:ascii="Arial" w:hAnsi="Arial" w:cs="Arial"/>
          <w:sz w:val="24"/>
          <w:szCs w:val="24"/>
          <w:shd w:val="clear" w:color="auto" w:fill="FFFFFF"/>
        </w:rPr>
      </w:pPr>
      <w:proofErr w:type="spellStart"/>
      <w:r w:rsidRPr="00307547">
        <w:rPr>
          <w:rFonts w:ascii="Arial" w:hAnsi="Arial" w:cs="Arial"/>
          <w:sz w:val="24"/>
          <w:szCs w:val="24"/>
          <w:shd w:val="clear" w:color="auto" w:fill="FFFFFF"/>
        </w:rPr>
        <w:t>Lale</w:t>
      </w:r>
      <w:proofErr w:type="spellEnd"/>
      <w:r w:rsidRPr="00307547">
        <w:rPr>
          <w:rFonts w:ascii="Arial" w:hAnsi="Arial" w:cs="Arial"/>
          <w:sz w:val="24"/>
          <w:szCs w:val="24"/>
          <w:shd w:val="clear" w:color="auto" w:fill="FFFFFF"/>
        </w:rPr>
        <w:t xml:space="preserve">, A.S. and Temple, J.M., 2016. Has NHS </w:t>
      </w:r>
      <w:proofErr w:type="spellStart"/>
      <w:r w:rsidRPr="00307547">
        <w:rPr>
          <w:rFonts w:ascii="Arial" w:hAnsi="Arial" w:cs="Arial"/>
          <w:sz w:val="24"/>
          <w:szCs w:val="24"/>
          <w:shd w:val="clear" w:color="auto" w:fill="FFFFFF"/>
        </w:rPr>
        <w:t>reorganisation</w:t>
      </w:r>
      <w:proofErr w:type="spellEnd"/>
      <w:r w:rsidRPr="00307547">
        <w:rPr>
          <w:rFonts w:ascii="Arial" w:hAnsi="Arial" w:cs="Arial"/>
          <w:sz w:val="24"/>
          <w:szCs w:val="24"/>
          <w:shd w:val="clear" w:color="auto" w:fill="FFFFFF"/>
        </w:rPr>
        <w:t xml:space="preserve"> saved lives? A </w:t>
      </w:r>
      <w:proofErr w:type="spellStart"/>
      <w:r w:rsidRPr="00307547">
        <w:rPr>
          <w:rFonts w:ascii="Arial" w:hAnsi="Arial" w:cs="Arial"/>
          <w:sz w:val="24"/>
          <w:szCs w:val="24"/>
          <w:shd w:val="clear" w:color="auto" w:fill="FFFFFF"/>
        </w:rPr>
        <w:t>CuSum</w:t>
      </w:r>
      <w:proofErr w:type="spellEnd"/>
      <w:r w:rsidRPr="00307547">
        <w:rPr>
          <w:rFonts w:ascii="Arial" w:hAnsi="Arial" w:cs="Arial"/>
          <w:sz w:val="24"/>
          <w:szCs w:val="24"/>
          <w:shd w:val="clear" w:color="auto" w:fill="FFFFFF"/>
        </w:rPr>
        <w:t xml:space="preserve"> study using 65 years of data. </w:t>
      </w:r>
      <w:r w:rsidRPr="00307547">
        <w:rPr>
          <w:rFonts w:ascii="Arial" w:hAnsi="Arial" w:cs="Arial"/>
          <w:i/>
          <w:iCs/>
          <w:sz w:val="24"/>
          <w:szCs w:val="24"/>
          <w:shd w:val="clear" w:color="auto" w:fill="FFFFFF"/>
        </w:rPr>
        <w:t>Journal of the Royal Society of Medicine</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109</w:t>
      </w:r>
      <w:r w:rsidRPr="00307547">
        <w:rPr>
          <w:rFonts w:ascii="Arial" w:hAnsi="Arial" w:cs="Arial"/>
          <w:sz w:val="24"/>
          <w:szCs w:val="24"/>
          <w:shd w:val="clear" w:color="auto" w:fill="FFFFFF"/>
        </w:rPr>
        <w:t>(1), pp.18-26.</w:t>
      </w:r>
    </w:p>
    <w:p w14:paraId="412F4B35" w14:textId="2AC52CEA" w:rsidR="00660625" w:rsidRPr="00307547" w:rsidRDefault="00660625"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Marquez, P.V. and Saxena, S., 2016, July. Making mental health a global priority. In </w:t>
      </w:r>
      <w:r w:rsidRPr="00307547">
        <w:rPr>
          <w:rFonts w:ascii="Arial" w:hAnsi="Arial" w:cs="Arial"/>
          <w:i/>
          <w:iCs/>
          <w:sz w:val="24"/>
          <w:szCs w:val="24"/>
          <w:shd w:val="clear" w:color="auto" w:fill="FFFFFF"/>
        </w:rPr>
        <w:t>Cerebrum: the Dana forum on brain science</w:t>
      </w:r>
      <w:r w:rsidRPr="00307547">
        <w:rPr>
          <w:rFonts w:ascii="Arial" w:hAnsi="Arial" w:cs="Arial"/>
          <w:sz w:val="24"/>
          <w:szCs w:val="24"/>
          <w:shd w:val="clear" w:color="auto" w:fill="FFFFFF"/>
        </w:rPr>
        <w:t xml:space="preserve"> (Vol. 2016). Dana Foundation. </w:t>
      </w:r>
    </w:p>
    <w:p w14:paraId="48158928" w14:textId="361196B3" w:rsidR="002C4349" w:rsidRPr="00307547" w:rsidRDefault="002C4349" w:rsidP="00307547">
      <w:pPr>
        <w:spacing w:after="0" w:line="480" w:lineRule="auto"/>
        <w:ind w:left="720" w:hanging="720"/>
        <w:jc w:val="both"/>
        <w:rPr>
          <w:rFonts w:ascii="Arial" w:hAnsi="Arial" w:cs="Arial"/>
          <w:sz w:val="24"/>
          <w:szCs w:val="24"/>
          <w:shd w:val="clear" w:color="auto" w:fill="FFFFFF"/>
        </w:rPr>
      </w:pPr>
      <w:proofErr w:type="spellStart"/>
      <w:r w:rsidRPr="00307547">
        <w:rPr>
          <w:rFonts w:ascii="Arial" w:hAnsi="Arial" w:cs="Arial"/>
          <w:sz w:val="24"/>
          <w:szCs w:val="24"/>
          <w:shd w:val="clear" w:color="auto" w:fill="FFFFFF"/>
        </w:rPr>
        <w:t>McLafferty</w:t>
      </w:r>
      <w:proofErr w:type="spellEnd"/>
      <w:r w:rsidRPr="00307547">
        <w:rPr>
          <w:rFonts w:ascii="Arial" w:hAnsi="Arial" w:cs="Arial"/>
          <w:sz w:val="24"/>
          <w:szCs w:val="24"/>
          <w:shd w:val="clear" w:color="auto" w:fill="FFFFFF"/>
        </w:rPr>
        <w:t xml:space="preserve">, M., Lapsley, C.R., Ennis, E., </w:t>
      </w:r>
      <w:proofErr w:type="spellStart"/>
      <w:r w:rsidRPr="00307547">
        <w:rPr>
          <w:rFonts w:ascii="Arial" w:hAnsi="Arial" w:cs="Arial"/>
          <w:sz w:val="24"/>
          <w:szCs w:val="24"/>
          <w:shd w:val="clear" w:color="auto" w:fill="FFFFFF"/>
        </w:rPr>
        <w:t>Armour</w:t>
      </w:r>
      <w:proofErr w:type="spellEnd"/>
      <w:r w:rsidRPr="00307547">
        <w:rPr>
          <w:rFonts w:ascii="Arial" w:hAnsi="Arial" w:cs="Arial"/>
          <w:sz w:val="24"/>
          <w:szCs w:val="24"/>
          <w:shd w:val="clear" w:color="auto" w:fill="FFFFFF"/>
        </w:rPr>
        <w:t xml:space="preserve">, C., Murphy, S., Bunting, B.P., </w:t>
      </w:r>
      <w:proofErr w:type="spellStart"/>
      <w:r w:rsidRPr="00307547">
        <w:rPr>
          <w:rFonts w:ascii="Arial" w:hAnsi="Arial" w:cs="Arial"/>
          <w:sz w:val="24"/>
          <w:szCs w:val="24"/>
          <w:shd w:val="clear" w:color="auto" w:fill="FFFFFF"/>
        </w:rPr>
        <w:t>Bjourson</w:t>
      </w:r>
      <w:proofErr w:type="spellEnd"/>
      <w:r w:rsidRPr="00307547">
        <w:rPr>
          <w:rFonts w:ascii="Arial" w:hAnsi="Arial" w:cs="Arial"/>
          <w:sz w:val="24"/>
          <w:szCs w:val="24"/>
          <w:shd w:val="clear" w:color="auto" w:fill="FFFFFF"/>
        </w:rPr>
        <w:t xml:space="preserve">, A.J., Murray, E.K. and O'Neill, S.M., 2017. Mental health, </w:t>
      </w:r>
      <w:proofErr w:type="spellStart"/>
      <w:r w:rsidRPr="00307547">
        <w:rPr>
          <w:rFonts w:ascii="Arial" w:hAnsi="Arial" w:cs="Arial"/>
          <w:sz w:val="24"/>
          <w:szCs w:val="24"/>
          <w:shd w:val="clear" w:color="auto" w:fill="FFFFFF"/>
        </w:rPr>
        <w:t>behavioural</w:t>
      </w:r>
      <w:proofErr w:type="spellEnd"/>
      <w:r w:rsidRPr="00307547">
        <w:rPr>
          <w:rFonts w:ascii="Arial" w:hAnsi="Arial" w:cs="Arial"/>
          <w:sz w:val="24"/>
          <w:szCs w:val="24"/>
          <w:shd w:val="clear" w:color="auto" w:fill="FFFFFF"/>
        </w:rPr>
        <w:t xml:space="preserve"> problems and treatment seeking among students commencing university in Northern Ireland. </w:t>
      </w:r>
      <w:proofErr w:type="spellStart"/>
      <w:r w:rsidRPr="00307547">
        <w:rPr>
          <w:rFonts w:ascii="Arial" w:hAnsi="Arial" w:cs="Arial"/>
          <w:i/>
          <w:iCs/>
          <w:sz w:val="24"/>
          <w:szCs w:val="24"/>
          <w:shd w:val="clear" w:color="auto" w:fill="FFFFFF"/>
        </w:rPr>
        <w:t>PloS</w:t>
      </w:r>
      <w:proofErr w:type="spellEnd"/>
      <w:r w:rsidRPr="00307547">
        <w:rPr>
          <w:rFonts w:ascii="Arial" w:hAnsi="Arial" w:cs="Arial"/>
          <w:i/>
          <w:iCs/>
          <w:sz w:val="24"/>
          <w:szCs w:val="24"/>
          <w:shd w:val="clear" w:color="auto" w:fill="FFFFFF"/>
        </w:rPr>
        <w:t xml:space="preserve"> one</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12</w:t>
      </w:r>
      <w:r w:rsidRPr="00307547">
        <w:rPr>
          <w:rFonts w:ascii="Arial" w:hAnsi="Arial" w:cs="Arial"/>
          <w:sz w:val="24"/>
          <w:szCs w:val="24"/>
          <w:shd w:val="clear" w:color="auto" w:fill="FFFFFF"/>
        </w:rPr>
        <w:t>(12), p.e0188785.</w:t>
      </w:r>
    </w:p>
    <w:p w14:paraId="63417372" w14:textId="03D9F7F4" w:rsidR="008D50CB" w:rsidRPr="00307547" w:rsidRDefault="008D50CB"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Moulin-</w:t>
      </w:r>
      <w:proofErr w:type="spellStart"/>
      <w:r w:rsidRPr="00307547">
        <w:rPr>
          <w:rFonts w:ascii="Arial" w:hAnsi="Arial" w:cs="Arial"/>
          <w:sz w:val="24"/>
          <w:szCs w:val="24"/>
          <w:shd w:val="clear" w:color="auto" w:fill="FFFFFF"/>
        </w:rPr>
        <w:t>Stożek</w:t>
      </w:r>
      <w:proofErr w:type="spellEnd"/>
      <w:r w:rsidRPr="00307547">
        <w:rPr>
          <w:rFonts w:ascii="Arial" w:hAnsi="Arial" w:cs="Arial"/>
          <w:sz w:val="24"/>
          <w:szCs w:val="24"/>
          <w:shd w:val="clear" w:color="auto" w:fill="FFFFFF"/>
        </w:rPr>
        <w:t>, D., 2020. Spiritual development as an educational goal. </w:t>
      </w:r>
      <w:r w:rsidRPr="00307547">
        <w:rPr>
          <w:rFonts w:ascii="Arial" w:hAnsi="Arial" w:cs="Arial"/>
          <w:i/>
          <w:iCs/>
          <w:sz w:val="24"/>
          <w:szCs w:val="24"/>
          <w:shd w:val="clear" w:color="auto" w:fill="FFFFFF"/>
        </w:rPr>
        <w:t>ECNU Review of Education</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3</w:t>
      </w:r>
      <w:r w:rsidRPr="00307547">
        <w:rPr>
          <w:rFonts w:ascii="Arial" w:hAnsi="Arial" w:cs="Arial"/>
          <w:sz w:val="24"/>
          <w:szCs w:val="24"/>
          <w:shd w:val="clear" w:color="auto" w:fill="FFFFFF"/>
        </w:rPr>
        <w:t>(3), pp.504-518.</w:t>
      </w:r>
    </w:p>
    <w:p w14:paraId="218D2DC8" w14:textId="0404D2BF" w:rsidR="002C4349" w:rsidRPr="00307547" w:rsidRDefault="002C4349"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 xml:space="preserve">Pierce, M., Hope, H., Ford, T., Hatch, S., </w:t>
      </w:r>
      <w:proofErr w:type="spellStart"/>
      <w:r w:rsidRPr="00307547">
        <w:rPr>
          <w:rFonts w:ascii="Arial" w:hAnsi="Arial" w:cs="Arial"/>
          <w:sz w:val="24"/>
          <w:szCs w:val="24"/>
          <w:shd w:val="clear" w:color="auto" w:fill="FFFFFF"/>
        </w:rPr>
        <w:t>Hotopf</w:t>
      </w:r>
      <w:proofErr w:type="spellEnd"/>
      <w:r w:rsidRPr="00307547">
        <w:rPr>
          <w:rFonts w:ascii="Arial" w:hAnsi="Arial" w:cs="Arial"/>
          <w:sz w:val="24"/>
          <w:szCs w:val="24"/>
          <w:shd w:val="clear" w:color="auto" w:fill="FFFFFF"/>
        </w:rPr>
        <w:t xml:space="preserve">, M., John, A., </w:t>
      </w:r>
      <w:proofErr w:type="spellStart"/>
      <w:r w:rsidRPr="00307547">
        <w:rPr>
          <w:rFonts w:ascii="Arial" w:hAnsi="Arial" w:cs="Arial"/>
          <w:sz w:val="24"/>
          <w:szCs w:val="24"/>
          <w:shd w:val="clear" w:color="auto" w:fill="FFFFFF"/>
        </w:rPr>
        <w:t>Kontopantelis</w:t>
      </w:r>
      <w:proofErr w:type="spellEnd"/>
      <w:r w:rsidRPr="00307547">
        <w:rPr>
          <w:rFonts w:ascii="Arial" w:hAnsi="Arial" w:cs="Arial"/>
          <w:sz w:val="24"/>
          <w:szCs w:val="24"/>
          <w:shd w:val="clear" w:color="auto" w:fill="FFFFFF"/>
        </w:rPr>
        <w:t xml:space="preserve">, E., Webb, R., </w:t>
      </w:r>
      <w:proofErr w:type="spellStart"/>
      <w:r w:rsidRPr="00307547">
        <w:rPr>
          <w:rFonts w:ascii="Arial" w:hAnsi="Arial" w:cs="Arial"/>
          <w:sz w:val="24"/>
          <w:szCs w:val="24"/>
          <w:shd w:val="clear" w:color="auto" w:fill="FFFFFF"/>
        </w:rPr>
        <w:t>Wessely</w:t>
      </w:r>
      <w:proofErr w:type="spellEnd"/>
      <w:r w:rsidRPr="00307547">
        <w:rPr>
          <w:rFonts w:ascii="Arial" w:hAnsi="Arial" w:cs="Arial"/>
          <w:sz w:val="24"/>
          <w:szCs w:val="24"/>
          <w:shd w:val="clear" w:color="auto" w:fill="FFFFFF"/>
        </w:rPr>
        <w:t>, S., McManus, S. and Abel, K.M., 2020. Mental health before and during the COVID-19 pandemic: a longitudinal probability sample survey of the UK population. </w:t>
      </w:r>
      <w:r w:rsidRPr="00307547">
        <w:rPr>
          <w:rFonts w:ascii="Arial" w:hAnsi="Arial" w:cs="Arial"/>
          <w:i/>
          <w:iCs/>
          <w:sz w:val="24"/>
          <w:szCs w:val="24"/>
          <w:shd w:val="clear" w:color="auto" w:fill="FFFFFF"/>
        </w:rPr>
        <w:t>The Lancet Psychiatry</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7</w:t>
      </w:r>
      <w:r w:rsidRPr="00307547">
        <w:rPr>
          <w:rFonts w:ascii="Arial" w:hAnsi="Arial" w:cs="Arial"/>
          <w:sz w:val="24"/>
          <w:szCs w:val="24"/>
          <w:shd w:val="clear" w:color="auto" w:fill="FFFFFF"/>
        </w:rPr>
        <w:t>(10), pp.883-892.</w:t>
      </w:r>
    </w:p>
    <w:p w14:paraId="46687FB6" w14:textId="4A0BA90E" w:rsidR="002C4349" w:rsidRPr="00307547" w:rsidRDefault="002C4349" w:rsidP="00307547">
      <w:pPr>
        <w:spacing w:after="0" w:line="480" w:lineRule="auto"/>
        <w:ind w:left="720" w:hanging="720"/>
        <w:jc w:val="both"/>
        <w:rPr>
          <w:rFonts w:ascii="Arial" w:hAnsi="Arial" w:cs="Arial"/>
          <w:sz w:val="24"/>
          <w:szCs w:val="24"/>
          <w:shd w:val="clear" w:color="auto" w:fill="FFFFFF"/>
        </w:rPr>
      </w:pPr>
      <w:proofErr w:type="spellStart"/>
      <w:r w:rsidRPr="00307547">
        <w:rPr>
          <w:rFonts w:ascii="Arial" w:hAnsi="Arial" w:cs="Arial"/>
          <w:sz w:val="24"/>
          <w:szCs w:val="24"/>
          <w:shd w:val="clear" w:color="auto" w:fill="FFFFFF"/>
        </w:rPr>
        <w:t>Ransing</w:t>
      </w:r>
      <w:proofErr w:type="spellEnd"/>
      <w:r w:rsidRPr="00307547">
        <w:rPr>
          <w:rFonts w:ascii="Arial" w:hAnsi="Arial" w:cs="Arial"/>
          <w:sz w:val="24"/>
          <w:szCs w:val="24"/>
          <w:shd w:val="clear" w:color="auto" w:fill="FFFFFF"/>
        </w:rPr>
        <w:t xml:space="preserve">, R., </w:t>
      </w:r>
      <w:proofErr w:type="spellStart"/>
      <w:r w:rsidRPr="00307547">
        <w:rPr>
          <w:rFonts w:ascii="Arial" w:hAnsi="Arial" w:cs="Arial"/>
          <w:sz w:val="24"/>
          <w:szCs w:val="24"/>
          <w:shd w:val="clear" w:color="auto" w:fill="FFFFFF"/>
        </w:rPr>
        <w:t>Ramalho</w:t>
      </w:r>
      <w:proofErr w:type="spellEnd"/>
      <w:r w:rsidRPr="00307547">
        <w:rPr>
          <w:rFonts w:ascii="Arial" w:hAnsi="Arial" w:cs="Arial"/>
          <w:sz w:val="24"/>
          <w:szCs w:val="24"/>
          <w:shd w:val="clear" w:color="auto" w:fill="FFFFFF"/>
        </w:rPr>
        <w:t xml:space="preserve">, R., </w:t>
      </w:r>
      <w:proofErr w:type="spellStart"/>
      <w:r w:rsidRPr="00307547">
        <w:rPr>
          <w:rFonts w:ascii="Arial" w:hAnsi="Arial" w:cs="Arial"/>
          <w:sz w:val="24"/>
          <w:szCs w:val="24"/>
          <w:shd w:val="clear" w:color="auto" w:fill="FFFFFF"/>
        </w:rPr>
        <w:t>Orsolini</w:t>
      </w:r>
      <w:proofErr w:type="spellEnd"/>
      <w:r w:rsidRPr="00307547">
        <w:rPr>
          <w:rFonts w:ascii="Arial" w:hAnsi="Arial" w:cs="Arial"/>
          <w:sz w:val="24"/>
          <w:szCs w:val="24"/>
          <w:shd w:val="clear" w:color="auto" w:fill="FFFFFF"/>
        </w:rPr>
        <w:t xml:space="preserve">, L., </w:t>
      </w:r>
      <w:proofErr w:type="spellStart"/>
      <w:r w:rsidRPr="00307547">
        <w:rPr>
          <w:rFonts w:ascii="Arial" w:hAnsi="Arial" w:cs="Arial"/>
          <w:sz w:val="24"/>
          <w:szCs w:val="24"/>
          <w:shd w:val="clear" w:color="auto" w:fill="FFFFFF"/>
        </w:rPr>
        <w:t>Adiukwu</w:t>
      </w:r>
      <w:proofErr w:type="spellEnd"/>
      <w:r w:rsidRPr="00307547">
        <w:rPr>
          <w:rFonts w:ascii="Arial" w:hAnsi="Arial" w:cs="Arial"/>
          <w:sz w:val="24"/>
          <w:szCs w:val="24"/>
          <w:shd w:val="clear" w:color="auto" w:fill="FFFFFF"/>
        </w:rPr>
        <w:t xml:space="preserve">, F., Gonzalez-Diaz, J.M., </w:t>
      </w:r>
      <w:proofErr w:type="spellStart"/>
      <w:r w:rsidRPr="00307547">
        <w:rPr>
          <w:rFonts w:ascii="Arial" w:hAnsi="Arial" w:cs="Arial"/>
          <w:sz w:val="24"/>
          <w:szCs w:val="24"/>
          <w:shd w:val="clear" w:color="auto" w:fill="FFFFFF"/>
        </w:rPr>
        <w:t>Larnaout</w:t>
      </w:r>
      <w:proofErr w:type="spellEnd"/>
      <w:r w:rsidRPr="00307547">
        <w:rPr>
          <w:rFonts w:ascii="Arial" w:hAnsi="Arial" w:cs="Arial"/>
          <w:sz w:val="24"/>
          <w:szCs w:val="24"/>
          <w:shd w:val="clear" w:color="auto" w:fill="FFFFFF"/>
        </w:rPr>
        <w:t xml:space="preserve">, A., da Costa, M.P., </w:t>
      </w:r>
      <w:proofErr w:type="spellStart"/>
      <w:r w:rsidRPr="00307547">
        <w:rPr>
          <w:rFonts w:ascii="Arial" w:hAnsi="Arial" w:cs="Arial"/>
          <w:sz w:val="24"/>
          <w:szCs w:val="24"/>
          <w:shd w:val="clear" w:color="auto" w:fill="FFFFFF"/>
        </w:rPr>
        <w:t>Grandinetti</w:t>
      </w:r>
      <w:proofErr w:type="spellEnd"/>
      <w:r w:rsidRPr="00307547">
        <w:rPr>
          <w:rFonts w:ascii="Arial" w:hAnsi="Arial" w:cs="Arial"/>
          <w:sz w:val="24"/>
          <w:szCs w:val="24"/>
          <w:shd w:val="clear" w:color="auto" w:fill="FFFFFF"/>
        </w:rPr>
        <w:t xml:space="preserve">, P., </w:t>
      </w:r>
      <w:proofErr w:type="spellStart"/>
      <w:r w:rsidRPr="00307547">
        <w:rPr>
          <w:rFonts w:ascii="Arial" w:hAnsi="Arial" w:cs="Arial"/>
          <w:sz w:val="24"/>
          <w:szCs w:val="24"/>
          <w:shd w:val="clear" w:color="auto" w:fill="FFFFFF"/>
        </w:rPr>
        <w:t>i</w:t>
      </w:r>
      <w:proofErr w:type="spellEnd"/>
      <w:r w:rsidRPr="00307547">
        <w:rPr>
          <w:rFonts w:ascii="Arial" w:hAnsi="Arial" w:cs="Arial"/>
          <w:sz w:val="24"/>
          <w:szCs w:val="24"/>
          <w:shd w:val="clear" w:color="auto" w:fill="FFFFFF"/>
        </w:rPr>
        <w:t xml:space="preserve"> </w:t>
      </w:r>
      <w:proofErr w:type="spellStart"/>
      <w:r w:rsidRPr="00307547">
        <w:rPr>
          <w:rFonts w:ascii="Arial" w:hAnsi="Arial" w:cs="Arial"/>
          <w:sz w:val="24"/>
          <w:szCs w:val="24"/>
          <w:shd w:val="clear" w:color="auto" w:fill="FFFFFF"/>
        </w:rPr>
        <w:t>Bytyçi</w:t>
      </w:r>
      <w:proofErr w:type="spellEnd"/>
      <w:r w:rsidRPr="00307547">
        <w:rPr>
          <w:rFonts w:ascii="Arial" w:hAnsi="Arial" w:cs="Arial"/>
          <w:sz w:val="24"/>
          <w:szCs w:val="24"/>
          <w:shd w:val="clear" w:color="auto" w:fill="FFFFFF"/>
        </w:rPr>
        <w:t xml:space="preserve">, D.G., </w:t>
      </w:r>
      <w:proofErr w:type="spellStart"/>
      <w:r w:rsidRPr="00307547">
        <w:rPr>
          <w:rFonts w:ascii="Arial" w:hAnsi="Arial" w:cs="Arial"/>
          <w:sz w:val="24"/>
          <w:szCs w:val="24"/>
          <w:shd w:val="clear" w:color="auto" w:fill="FFFFFF"/>
        </w:rPr>
        <w:t>Shalbafan</w:t>
      </w:r>
      <w:proofErr w:type="spellEnd"/>
      <w:r w:rsidRPr="00307547">
        <w:rPr>
          <w:rFonts w:ascii="Arial" w:hAnsi="Arial" w:cs="Arial"/>
          <w:sz w:val="24"/>
          <w:szCs w:val="24"/>
          <w:shd w:val="clear" w:color="auto" w:fill="FFFFFF"/>
        </w:rPr>
        <w:t xml:space="preserve">, M. and Patil, I., 2020. </w:t>
      </w:r>
      <w:r w:rsidRPr="00307547">
        <w:rPr>
          <w:rFonts w:ascii="Arial" w:hAnsi="Arial" w:cs="Arial"/>
          <w:sz w:val="24"/>
          <w:szCs w:val="24"/>
          <w:shd w:val="clear" w:color="auto" w:fill="FFFFFF"/>
        </w:rPr>
        <w:lastRenderedPageBreak/>
        <w:t>Can COVID-19 related mental health issues be measured?: Assessment options for mental health professionals. </w:t>
      </w:r>
      <w:r w:rsidRPr="00307547">
        <w:rPr>
          <w:rFonts w:ascii="Arial" w:hAnsi="Arial" w:cs="Arial"/>
          <w:i/>
          <w:iCs/>
          <w:sz w:val="24"/>
          <w:szCs w:val="24"/>
          <w:shd w:val="clear" w:color="auto" w:fill="FFFFFF"/>
        </w:rPr>
        <w:t>Brain, behavior, and immunity</w:t>
      </w:r>
      <w:r w:rsidRPr="00307547">
        <w:rPr>
          <w:rFonts w:ascii="Arial" w:hAnsi="Arial" w:cs="Arial"/>
          <w:sz w:val="24"/>
          <w:szCs w:val="24"/>
          <w:shd w:val="clear" w:color="auto" w:fill="FFFFFF"/>
        </w:rPr>
        <w:t>.</w:t>
      </w:r>
    </w:p>
    <w:p w14:paraId="52327617" w14:textId="56E84EDA" w:rsidR="00AF2A2E" w:rsidRPr="00307547" w:rsidRDefault="00AF2A2E"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Stanton, E., 2014. The case for change for British mental healthcare. </w:t>
      </w:r>
      <w:r w:rsidRPr="00307547">
        <w:rPr>
          <w:rFonts w:ascii="Arial" w:hAnsi="Arial" w:cs="Arial"/>
          <w:i/>
          <w:iCs/>
          <w:sz w:val="24"/>
          <w:szCs w:val="24"/>
          <w:shd w:val="clear" w:color="auto" w:fill="FFFFFF"/>
        </w:rPr>
        <w:t>Journal of the Royal Society of Medicine</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107</w:t>
      </w:r>
      <w:r w:rsidRPr="00307547">
        <w:rPr>
          <w:rFonts w:ascii="Arial" w:hAnsi="Arial" w:cs="Arial"/>
          <w:sz w:val="24"/>
          <w:szCs w:val="24"/>
          <w:shd w:val="clear" w:color="auto" w:fill="FFFFFF"/>
        </w:rPr>
        <w:t>(4), pp.135-137.</w:t>
      </w:r>
    </w:p>
    <w:p w14:paraId="5F1E00B3" w14:textId="3D10060E" w:rsidR="00660625" w:rsidRPr="00307547" w:rsidRDefault="00480C99"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Turner, J., Hayward, R., Angel, K., Fulford, B., Hall, J., Millard, C. and Thomson, M., 2015. The history of mental health services in modern England: practitioner memories and the direction of future research. </w:t>
      </w:r>
      <w:r w:rsidRPr="00307547">
        <w:rPr>
          <w:rFonts w:ascii="Arial" w:hAnsi="Arial" w:cs="Arial"/>
          <w:i/>
          <w:iCs/>
          <w:sz w:val="24"/>
          <w:szCs w:val="24"/>
          <w:shd w:val="clear" w:color="auto" w:fill="FFFFFF"/>
        </w:rPr>
        <w:t>Medical History</w:t>
      </w:r>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59</w:t>
      </w:r>
      <w:r w:rsidRPr="00307547">
        <w:rPr>
          <w:rFonts w:ascii="Arial" w:hAnsi="Arial" w:cs="Arial"/>
          <w:sz w:val="24"/>
          <w:szCs w:val="24"/>
          <w:shd w:val="clear" w:color="auto" w:fill="FFFFFF"/>
        </w:rPr>
        <w:t>(4), pp.599-624.</w:t>
      </w:r>
    </w:p>
    <w:p w14:paraId="606E6B93" w14:textId="45515660" w:rsidR="002C4349" w:rsidRPr="00307547" w:rsidRDefault="002C4349" w:rsidP="00307547">
      <w:pPr>
        <w:spacing w:after="0" w:line="480" w:lineRule="auto"/>
        <w:ind w:left="720" w:hanging="720"/>
        <w:jc w:val="both"/>
        <w:rPr>
          <w:rFonts w:ascii="Arial" w:hAnsi="Arial" w:cs="Arial"/>
          <w:sz w:val="24"/>
          <w:szCs w:val="24"/>
          <w:shd w:val="clear" w:color="auto" w:fill="FFFFFF"/>
        </w:rPr>
      </w:pPr>
      <w:proofErr w:type="spellStart"/>
      <w:r w:rsidRPr="00307547">
        <w:rPr>
          <w:rFonts w:ascii="Arial" w:hAnsi="Arial" w:cs="Arial"/>
          <w:sz w:val="24"/>
          <w:szCs w:val="24"/>
          <w:shd w:val="clear" w:color="auto" w:fill="FFFFFF"/>
        </w:rPr>
        <w:t>Ventriglio</w:t>
      </w:r>
      <w:proofErr w:type="spellEnd"/>
      <w:r w:rsidRPr="00307547">
        <w:rPr>
          <w:rFonts w:ascii="Arial" w:hAnsi="Arial" w:cs="Arial"/>
          <w:sz w:val="24"/>
          <w:szCs w:val="24"/>
          <w:shd w:val="clear" w:color="auto" w:fill="FFFFFF"/>
        </w:rPr>
        <w:t xml:space="preserve">, A., </w:t>
      </w:r>
      <w:proofErr w:type="spellStart"/>
      <w:r w:rsidRPr="00307547">
        <w:rPr>
          <w:rFonts w:ascii="Arial" w:hAnsi="Arial" w:cs="Arial"/>
          <w:sz w:val="24"/>
          <w:szCs w:val="24"/>
          <w:shd w:val="clear" w:color="auto" w:fill="FFFFFF"/>
        </w:rPr>
        <w:t>Torales</w:t>
      </w:r>
      <w:proofErr w:type="spellEnd"/>
      <w:r w:rsidRPr="00307547">
        <w:rPr>
          <w:rFonts w:ascii="Arial" w:hAnsi="Arial" w:cs="Arial"/>
          <w:sz w:val="24"/>
          <w:szCs w:val="24"/>
          <w:shd w:val="clear" w:color="auto" w:fill="FFFFFF"/>
        </w:rPr>
        <w:t xml:space="preserve">, J., </w:t>
      </w:r>
      <w:proofErr w:type="spellStart"/>
      <w:r w:rsidRPr="00307547">
        <w:rPr>
          <w:rFonts w:ascii="Arial" w:hAnsi="Arial" w:cs="Arial"/>
          <w:sz w:val="24"/>
          <w:szCs w:val="24"/>
          <w:shd w:val="clear" w:color="auto" w:fill="FFFFFF"/>
        </w:rPr>
        <w:t>Castaldelli</w:t>
      </w:r>
      <w:proofErr w:type="spellEnd"/>
      <w:r w:rsidRPr="00307547">
        <w:rPr>
          <w:rFonts w:ascii="Arial" w:hAnsi="Arial" w:cs="Arial"/>
          <w:sz w:val="24"/>
          <w:szCs w:val="24"/>
          <w:shd w:val="clear" w:color="auto" w:fill="FFFFFF"/>
        </w:rPr>
        <w:t xml:space="preserve">-Maia, J.M., De </w:t>
      </w:r>
      <w:proofErr w:type="spellStart"/>
      <w:r w:rsidRPr="00307547">
        <w:rPr>
          <w:rFonts w:ascii="Arial" w:hAnsi="Arial" w:cs="Arial"/>
          <w:sz w:val="24"/>
          <w:szCs w:val="24"/>
          <w:shd w:val="clear" w:color="auto" w:fill="FFFFFF"/>
        </w:rPr>
        <w:t>Berardis</w:t>
      </w:r>
      <w:proofErr w:type="spellEnd"/>
      <w:r w:rsidRPr="00307547">
        <w:rPr>
          <w:rFonts w:ascii="Arial" w:hAnsi="Arial" w:cs="Arial"/>
          <w:sz w:val="24"/>
          <w:szCs w:val="24"/>
          <w:shd w:val="clear" w:color="auto" w:fill="FFFFFF"/>
        </w:rPr>
        <w:t xml:space="preserve">, D. and </w:t>
      </w:r>
      <w:proofErr w:type="spellStart"/>
      <w:r w:rsidRPr="00307547">
        <w:rPr>
          <w:rFonts w:ascii="Arial" w:hAnsi="Arial" w:cs="Arial"/>
          <w:sz w:val="24"/>
          <w:szCs w:val="24"/>
          <w:shd w:val="clear" w:color="auto" w:fill="FFFFFF"/>
        </w:rPr>
        <w:t>Bhugra</w:t>
      </w:r>
      <w:proofErr w:type="spellEnd"/>
      <w:r w:rsidRPr="00307547">
        <w:rPr>
          <w:rFonts w:ascii="Arial" w:hAnsi="Arial" w:cs="Arial"/>
          <w:sz w:val="24"/>
          <w:szCs w:val="24"/>
          <w:shd w:val="clear" w:color="auto" w:fill="FFFFFF"/>
        </w:rPr>
        <w:t>, D., 2020. Urbanization and emerging mental health issues. </w:t>
      </w:r>
      <w:r w:rsidRPr="00307547">
        <w:rPr>
          <w:rFonts w:ascii="Arial" w:hAnsi="Arial" w:cs="Arial"/>
          <w:i/>
          <w:iCs/>
          <w:sz w:val="24"/>
          <w:szCs w:val="24"/>
          <w:shd w:val="clear" w:color="auto" w:fill="FFFFFF"/>
        </w:rPr>
        <w:t>CNS spectrums</w:t>
      </w:r>
      <w:r w:rsidRPr="00307547">
        <w:rPr>
          <w:rFonts w:ascii="Arial" w:hAnsi="Arial" w:cs="Arial"/>
          <w:sz w:val="24"/>
          <w:szCs w:val="24"/>
          <w:shd w:val="clear" w:color="auto" w:fill="FFFFFF"/>
        </w:rPr>
        <w:t>, pp.1-8.</w:t>
      </w:r>
    </w:p>
    <w:p w14:paraId="1A042100" w14:textId="254C7674" w:rsidR="00660625" w:rsidRPr="00307547" w:rsidRDefault="00342B95"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 xml:space="preserve">World Health Organization, 1992. The ICD-10 classification of mental and </w:t>
      </w:r>
      <w:proofErr w:type="spellStart"/>
      <w:r w:rsidRPr="00307547">
        <w:rPr>
          <w:rFonts w:ascii="Arial" w:hAnsi="Arial" w:cs="Arial"/>
          <w:sz w:val="24"/>
          <w:szCs w:val="24"/>
          <w:shd w:val="clear" w:color="auto" w:fill="FFFFFF"/>
        </w:rPr>
        <w:t>behavioural</w:t>
      </w:r>
      <w:proofErr w:type="spellEnd"/>
      <w:r w:rsidRPr="00307547">
        <w:rPr>
          <w:rFonts w:ascii="Arial" w:hAnsi="Arial" w:cs="Arial"/>
          <w:sz w:val="24"/>
          <w:szCs w:val="24"/>
          <w:shd w:val="clear" w:color="auto" w:fill="FFFFFF"/>
        </w:rPr>
        <w:t xml:space="preserve"> disorders: clinical descriptions and diagnostic guidelines. </w:t>
      </w:r>
      <w:r w:rsidRPr="00307547">
        <w:rPr>
          <w:rFonts w:ascii="Arial" w:hAnsi="Arial" w:cs="Arial"/>
          <w:i/>
          <w:iCs/>
          <w:sz w:val="24"/>
          <w:szCs w:val="24"/>
          <w:shd w:val="clear" w:color="auto" w:fill="FFFFFF"/>
        </w:rPr>
        <w:t xml:space="preserve">Weekly Epidemiological Record= </w:t>
      </w:r>
      <w:proofErr w:type="spellStart"/>
      <w:r w:rsidRPr="00307547">
        <w:rPr>
          <w:rFonts w:ascii="Arial" w:hAnsi="Arial" w:cs="Arial"/>
          <w:i/>
          <w:iCs/>
          <w:sz w:val="24"/>
          <w:szCs w:val="24"/>
          <w:shd w:val="clear" w:color="auto" w:fill="FFFFFF"/>
        </w:rPr>
        <w:t>Relevé</w:t>
      </w:r>
      <w:proofErr w:type="spellEnd"/>
      <w:r w:rsidRPr="00307547">
        <w:rPr>
          <w:rFonts w:ascii="Arial" w:hAnsi="Arial" w:cs="Arial"/>
          <w:i/>
          <w:iCs/>
          <w:sz w:val="24"/>
          <w:szCs w:val="24"/>
          <w:shd w:val="clear" w:color="auto" w:fill="FFFFFF"/>
        </w:rPr>
        <w:t xml:space="preserve"> </w:t>
      </w:r>
      <w:proofErr w:type="spellStart"/>
      <w:r w:rsidRPr="00307547">
        <w:rPr>
          <w:rFonts w:ascii="Arial" w:hAnsi="Arial" w:cs="Arial"/>
          <w:i/>
          <w:iCs/>
          <w:sz w:val="24"/>
          <w:szCs w:val="24"/>
          <w:shd w:val="clear" w:color="auto" w:fill="FFFFFF"/>
        </w:rPr>
        <w:t>épidémiologique</w:t>
      </w:r>
      <w:proofErr w:type="spellEnd"/>
      <w:r w:rsidRPr="00307547">
        <w:rPr>
          <w:rFonts w:ascii="Arial" w:hAnsi="Arial" w:cs="Arial"/>
          <w:i/>
          <w:iCs/>
          <w:sz w:val="24"/>
          <w:szCs w:val="24"/>
          <w:shd w:val="clear" w:color="auto" w:fill="FFFFFF"/>
        </w:rPr>
        <w:t xml:space="preserve"> </w:t>
      </w:r>
      <w:proofErr w:type="spellStart"/>
      <w:r w:rsidRPr="00307547">
        <w:rPr>
          <w:rFonts w:ascii="Arial" w:hAnsi="Arial" w:cs="Arial"/>
          <w:i/>
          <w:iCs/>
          <w:sz w:val="24"/>
          <w:szCs w:val="24"/>
          <w:shd w:val="clear" w:color="auto" w:fill="FFFFFF"/>
        </w:rPr>
        <w:t>hebdomadaire</w:t>
      </w:r>
      <w:proofErr w:type="spellEnd"/>
      <w:r w:rsidRPr="00307547">
        <w:rPr>
          <w:rFonts w:ascii="Arial" w:hAnsi="Arial" w:cs="Arial"/>
          <w:sz w:val="24"/>
          <w:szCs w:val="24"/>
          <w:shd w:val="clear" w:color="auto" w:fill="FFFFFF"/>
        </w:rPr>
        <w:t>, </w:t>
      </w:r>
      <w:r w:rsidRPr="00307547">
        <w:rPr>
          <w:rFonts w:ascii="Arial" w:hAnsi="Arial" w:cs="Arial"/>
          <w:i/>
          <w:iCs/>
          <w:sz w:val="24"/>
          <w:szCs w:val="24"/>
          <w:shd w:val="clear" w:color="auto" w:fill="FFFFFF"/>
        </w:rPr>
        <w:t>67</w:t>
      </w:r>
      <w:r w:rsidRPr="00307547">
        <w:rPr>
          <w:rFonts w:ascii="Arial" w:hAnsi="Arial" w:cs="Arial"/>
          <w:sz w:val="24"/>
          <w:szCs w:val="24"/>
          <w:shd w:val="clear" w:color="auto" w:fill="FFFFFF"/>
        </w:rPr>
        <w:t>(30), pp.227-227.</w:t>
      </w:r>
    </w:p>
    <w:p w14:paraId="08AA79DE" w14:textId="298D1417" w:rsidR="00701216" w:rsidRPr="00307547" w:rsidRDefault="00701216" w:rsidP="00307547">
      <w:pPr>
        <w:spacing w:after="0" w:line="480" w:lineRule="auto"/>
        <w:ind w:left="720" w:hanging="720"/>
        <w:jc w:val="both"/>
        <w:rPr>
          <w:rFonts w:ascii="Arial" w:hAnsi="Arial" w:cs="Arial"/>
          <w:sz w:val="24"/>
          <w:szCs w:val="24"/>
          <w:shd w:val="clear" w:color="auto" w:fill="FFFFFF"/>
        </w:rPr>
      </w:pPr>
      <w:r w:rsidRPr="00307547">
        <w:rPr>
          <w:rFonts w:ascii="Arial" w:hAnsi="Arial" w:cs="Arial"/>
          <w:sz w:val="24"/>
          <w:szCs w:val="24"/>
          <w:shd w:val="clear" w:color="auto" w:fill="FFFFFF"/>
        </w:rPr>
        <w:t>.</w:t>
      </w:r>
    </w:p>
    <w:p w14:paraId="2B72AD1B" w14:textId="0F11F419" w:rsidR="00660625" w:rsidRPr="00307547" w:rsidRDefault="00660625" w:rsidP="00307547">
      <w:pPr>
        <w:spacing w:after="0" w:line="480" w:lineRule="auto"/>
        <w:rPr>
          <w:rFonts w:ascii="Arial" w:hAnsi="Arial" w:cs="Arial"/>
          <w:sz w:val="24"/>
          <w:szCs w:val="24"/>
          <w:shd w:val="clear" w:color="auto" w:fill="FFFFFF"/>
        </w:rPr>
      </w:pPr>
      <w:r w:rsidRPr="00307547">
        <w:rPr>
          <w:rFonts w:ascii="Arial" w:hAnsi="Arial" w:cs="Arial"/>
          <w:sz w:val="24"/>
          <w:szCs w:val="24"/>
          <w:shd w:val="clear" w:color="auto" w:fill="FFFFFF"/>
        </w:rPr>
        <w:t xml:space="preserve"> </w:t>
      </w:r>
    </w:p>
    <w:p w14:paraId="5E286340" w14:textId="77777777" w:rsidR="00660625" w:rsidRPr="00307547" w:rsidRDefault="00660625" w:rsidP="00307547">
      <w:pPr>
        <w:spacing w:after="0" w:line="480" w:lineRule="auto"/>
        <w:rPr>
          <w:rFonts w:ascii="Arial" w:hAnsi="Arial" w:cs="Arial"/>
          <w:sz w:val="24"/>
          <w:szCs w:val="24"/>
          <w:shd w:val="clear" w:color="auto" w:fill="FFFFFF"/>
        </w:rPr>
      </w:pPr>
    </w:p>
    <w:sectPr w:rsidR="00660625" w:rsidRPr="00307547" w:rsidSect="008B60DA">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3148D" w14:textId="77777777" w:rsidR="00FC48B8" w:rsidRDefault="00FC48B8" w:rsidP="0045389F">
      <w:pPr>
        <w:spacing w:after="0" w:line="240" w:lineRule="auto"/>
      </w:pPr>
      <w:r>
        <w:separator/>
      </w:r>
    </w:p>
  </w:endnote>
  <w:endnote w:type="continuationSeparator" w:id="0">
    <w:p w14:paraId="78D05ED2" w14:textId="77777777" w:rsidR="00FC48B8" w:rsidRDefault="00FC48B8" w:rsidP="0045389F">
      <w:pPr>
        <w:spacing w:after="0" w:line="240" w:lineRule="auto"/>
      </w:pPr>
      <w:r>
        <w:continuationSeparator/>
      </w:r>
    </w:p>
  </w:endnote>
  <w:endnote w:type="continuationNotice" w:id="1">
    <w:p w14:paraId="6816EDEF" w14:textId="77777777" w:rsidR="00FC48B8" w:rsidRDefault="00FC48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08122" w14:textId="77777777" w:rsidR="00FC48B8" w:rsidRDefault="00FC48B8" w:rsidP="0045389F">
      <w:pPr>
        <w:spacing w:after="0" w:line="240" w:lineRule="auto"/>
      </w:pPr>
      <w:r>
        <w:separator/>
      </w:r>
    </w:p>
  </w:footnote>
  <w:footnote w:type="continuationSeparator" w:id="0">
    <w:p w14:paraId="538B3980" w14:textId="77777777" w:rsidR="00FC48B8" w:rsidRDefault="00FC48B8" w:rsidP="0045389F">
      <w:pPr>
        <w:spacing w:after="0" w:line="240" w:lineRule="auto"/>
      </w:pPr>
      <w:r>
        <w:continuationSeparator/>
      </w:r>
    </w:p>
  </w:footnote>
  <w:footnote w:type="continuationNotice" w:id="1">
    <w:p w14:paraId="22C3FC94" w14:textId="77777777" w:rsidR="00FC48B8" w:rsidRDefault="00FC48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16777" w14:textId="357CDAA4" w:rsidR="00B67BC7" w:rsidRDefault="001B4E7D" w:rsidP="004878CD">
    <w:pPr>
      <w:pStyle w:val="Header"/>
    </w:pPr>
    <w:r>
      <w:t>Running Head</w:t>
    </w:r>
    <w:r w:rsidR="00AB797C">
      <w:t>: ASSIGNMENT</w:t>
    </w:r>
    <w:r>
      <w:tab/>
    </w:r>
    <w:r>
      <w:tab/>
    </w:r>
    <w:sdt>
      <w:sdtPr>
        <w:id w:val="719485091"/>
        <w:docPartObj>
          <w:docPartGallery w:val="Page Numbers (Top of Page)"/>
          <w:docPartUnique/>
        </w:docPartObj>
      </w:sdtPr>
      <w:sdtEndPr/>
      <w:sdtContent>
        <w:r w:rsidR="008373BB">
          <w:fldChar w:fldCharType="begin"/>
        </w:r>
        <w:r>
          <w:instrText xml:space="preserve"> PAGE   \* MERGEFORMAT </w:instrText>
        </w:r>
        <w:r w:rsidR="008373BB">
          <w:fldChar w:fldCharType="separate"/>
        </w:r>
        <w:r w:rsidR="008B60DA">
          <w:rPr>
            <w:noProof/>
          </w:rPr>
          <w:t>1</w:t>
        </w:r>
        <w:r w:rsidR="008373BB">
          <w:fldChar w:fldCharType="end"/>
        </w:r>
      </w:sdtContent>
    </w:sdt>
  </w:p>
  <w:p w14:paraId="514B1A4B" w14:textId="77777777" w:rsidR="00B67BC7" w:rsidRDefault="00FC48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73293"/>
    <w:multiLevelType w:val="multilevel"/>
    <w:tmpl w:val="BC32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D7EE4"/>
    <w:multiLevelType w:val="multilevel"/>
    <w:tmpl w:val="AA24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607B9"/>
    <w:multiLevelType w:val="multilevel"/>
    <w:tmpl w:val="FC26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746B2"/>
    <w:multiLevelType w:val="multilevel"/>
    <w:tmpl w:val="9BF6A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84413B"/>
    <w:multiLevelType w:val="multilevel"/>
    <w:tmpl w:val="49B4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AB54C7"/>
    <w:multiLevelType w:val="multilevel"/>
    <w:tmpl w:val="3120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C73F3F"/>
    <w:multiLevelType w:val="multilevel"/>
    <w:tmpl w:val="1566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773508"/>
    <w:multiLevelType w:val="multilevel"/>
    <w:tmpl w:val="4188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3E0B1B"/>
    <w:multiLevelType w:val="multilevel"/>
    <w:tmpl w:val="61D6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5"/>
  </w:num>
  <w:num w:numId="4">
    <w:abstractNumId w:val="7"/>
  </w:num>
  <w:num w:numId="5">
    <w:abstractNumId w:val="1"/>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c0Njc0MTQ2MTQ0MzNV0lEKTi0uzszPAykwrAUAQEa7fCwAAAA="/>
  </w:docVars>
  <w:rsids>
    <w:rsidRoot w:val="0045389F"/>
    <w:rsid w:val="00001720"/>
    <w:rsid w:val="00005DAA"/>
    <w:rsid w:val="00007E6D"/>
    <w:rsid w:val="00015A60"/>
    <w:rsid w:val="0002056C"/>
    <w:rsid w:val="00020D6A"/>
    <w:rsid w:val="0002714B"/>
    <w:rsid w:val="00030CC5"/>
    <w:rsid w:val="0003317B"/>
    <w:rsid w:val="00033DA4"/>
    <w:rsid w:val="0004171F"/>
    <w:rsid w:val="00046E73"/>
    <w:rsid w:val="00051654"/>
    <w:rsid w:val="00052343"/>
    <w:rsid w:val="0005283C"/>
    <w:rsid w:val="00060C47"/>
    <w:rsid w:val="00061A39"/>
    <w:rsid w:val="00073AA9"/>
    <w:rsid w:val="00077F4E"/>
    <w:rsid w:val="00081081"/>
    <w:rsid w:val="00081881"/>
    <w:rsid w:val="00082DE2"/>
    <w:rsid w:val="00084541"/>
    <w:rsid w:val="00087BDC"/>
    <w:rsid w:val="0009033A"/>
    <w:rsid w:val="0009427F"/>
    <w:rsid w:val="000A117A"/>
    <w:rsid w:val="000A1EA6"/>
    <w:rsid w:val="000A2FE8"/>
    <w:rsid w:val="000A5D14"/>
    <w:rsid w:val="000B200B"/>
    <w:rsid w:val="000B58AA"/>
    <w:rsid w:val="000B6340"/>
    <w:rsid w:val="000B767A"/>
    <w:rsid w:val="000C335E"/>
    <w:rsid w:val="000C3C5D"/>
    <w:rsid w:val="000D58EF"/>
    <w:rsid w:val="000D61BA"/>
    <w:rsid w:val="000E2888"/>
    <w:rsid w:val="000E2D31"/>
    <w:rsid w:val="000E6812"/>
    <w:rsid w:val="000F04FF"/>
    <w:rsid w:val="000F109F"/>
    <w:rsid w:val="000F21E5"/>
    <w:rsid w:val="000F30C0"/>
    <w:rsid w:val="000F3F2C"/>
    <w:rsid w:val="000F694D"/>
    <w:rsid w:val="0010039B"/>
    <w:rsid w:val="00102E3B"/>
    <w:rsid w:val="00102FBF"/>
    <w:rsid w:val="00110A2D"/>
    <w:rsid w:val="00110B6B"/>
    <w:rsid w:val="0012352E"/>
    <w:rsid w:val="0012428A"/>
    <w:rsid w:val="00126BF8"/>
    <w:rsid w:val="00130289"/>
    <w:rsid w:val="0013052E"/>
    <w:rsid w:val="00130E0B"/>
    <w:rsid w:val="001320E1"/>
    <w:rsid w:val="00133C10"/>
    <w:rsid w:val="00143D9C"/>
    <w:rsid w:val="00152DAA"/>
    <w:rsid w:val="00153371"/>
    <w:rsid w:val="00165CE3"/>
    <w:rsid w:val="00166691"/>
    <w:rsid w:val="00171D6B"/>
    <w:rsid w:val="001756F7"/>
    <w:rsid w:val="00176B84"/>
    <w:rsid w:val="00182CBB"/>
    <w:rsid w:val="001832D9"/>
    <w:rsid w:val="00183ADA"/>
    <w:rsid w:val="00195C5C"/>
    <w:rsid w:val="001A001B"/>
    <w:rsid w:val="001A0635"/>
    <w:rsid w:val="001A3533"/>
    <w:rsid w:val="001A4E76"/>
    <w:rsid w:val="001A689B"/>
    <w:rsid w:val="001B146E"/>
    <w:rsid w:val="001B46FF"/>
    <w:rsid w:val="001B4E7D"/>
    <w:rsid w:val="001B70D3"/>
    <w:rsid w:val="001C0FA2"/>
    <w:rsid w:val="001C1B7B"/>
    <w:rsid w:val="001C1F39"/>
    <w:rsid w:val="001D0654"/>
    <w:rsid w:val="001D2C9E"/>
    <w:rsid w:val="001D3BD0"/>
    <w:rsid w:val="001D54D5"/>
    <w:rsid w:val="001D5ABE"/>
    <w:rsid w:val="001E2940"/>
    <w:rsid w:val="001E2FCE"/>
    <w:rsid w:val="0020079C"/>
    <w:rsid w:val="00200EBD"/>
    <w:rsid w:val="0020334A"/>
    <w:rsid w:val="00205356"/>
    <w:rsid w:val="00206DAD"/>
    <w:rsid w:val="002103B5"/>
    <w:rsid w:val="0021115C"/>
    <w:rsid w:val="00212416"/>
    <w:rsid w:val="002158FE"/>
    <w:rsid w:val="00220493"/>
    <w:rsid w:val="00220A15"/>
    <w:rsid w:val="00222130"/>
    <w:rsid w:val="002245F4"/>
    <w:rsid w:val="002260BB"/>
    <w:rsid w:val="00226209"/>
    <w:rsid w:val="00226824"/>
    <w:rsid w:val="00230440"/>
    <w:rsid w:val="0023179F"/>
    <w:rsid w:val="002373CC"/>
    <w:rsid w:val="00240DB8"/>
    <w:rsid w:val="00246705"/>
    <w:rsid w:val="002534BC"/>
    <w:rsid w:val="002563D5"/>
    <w:rsid w:val="00257E51"/>
    <w:rsid w:val="00261CF4"/>
    <w:rsid w:val="00265311"/>
    <w:rsid w:val="00266170"/>
    <w:rsid w:val="00282626"/>
    <w:rsid w:val="00283911"/>
    <w:rsid w:val="00285A34"/>
    <w:rsid w:val="0029085B"/>
    <w:rsid w:val="00290B55"/>
    <w:rsid w:val="00291039"/>
    <w:rsid w:val="00295877"/>
    <w:rsid w:val="0029592A"/>
    <w:rsid w:val="0029595C"/>
    <w:rsid w:val="00296A46"/>
    <w:rsid w:val="002A1FFA"/>
    <w:rsid w:val="002A4985"/>
    <w:rsid w:val="002A4B2B"/>
    <w:rsid w:val="002B0283"/>
    <w:rsid w:val="002B15F8"/>
    <w:rsid w:val="002B39F5"/>
    <w:rsid w:val="002B79E0"/>
    <w:rsid w:val="002C4349"/>
    <w:rsid w:val="002C47AF"/>
    <w:rsid w:val="002C75EB"/>
    <w:rsid w:val="002C776A"/>
    <w:rsid w:val="002D1839"/>
    <w:rsid w:val="002D293E"/>
    <w:rsid w:val="002D4480"/>
    <w:rsid w:val="002D4C06"/>
    <w:rsid w:val="002D6FF9"/>
    <w:rsid w:val="002E6F91"/>
    <w:rsid w:val="002F0EDB"/>
    <w:rsid w:val="002F21FC"/>
    <w:rsid w:val="002F4DB2"/>
    <w:rsid w:val="003008DC"/>
    <w:rsid w:val="00300D35"/>
    <w:rsid w:val="00302878"/>
    <w:rsid w:val="00304356"/>
    <w:rsid w:val="00307547"/>
    <w:rsid w:val="00314C04"/>
    <w:rsid w:val="00316574"/>
    <w:rsid w:val="003207B8"/>
    <w:rsid w:val="0033777F"/>
    <w:rsid w:val="00337852"/>
    <w:rsid w:val="0034200E"/>
    <w:rsid w:val="0034273D"/>
    <w:rsid w:val="00342831"/>
    <w:rsid w:val="00342B95"/>
    <w:rsid w:val="00344EB0"/>
    <w:rsid w:val="00347D4C"/>
    <w:rsid w:val="0035150E"/>
    <w:rsid w:val="00352804"/>
    <w:rsid w:val="00355488"/>
    <w:rsid w:val="00366CFE"/>
    <w:rsid w:val="0037239E"/>
    <w:rsid w:val="00374D67"/>
    <w:rsid w:val="00381770"/>
    <w:rsid w:val="003904C8"/>
    <w:rsid w:val="0039108A"/>
    <w:rsid w:val="00394965"/>
    <w:rsid w:val="00395AE9"/>
    <w:rsid w:val="0039611A"/>
    <w:rsid w:val="003A099F"/>
    <w:rsid w:val="003A2340"/>
    <w:rsid w:val="003A5C3C"/>
    <w:rsid w:val="003A6261"/>
    <w:rsid w:val="003B75C4"/>
    <w:rsid w:val="003C2901"/>
    <w:rsid w:val="003D0C05"/>
    <w:rsid w:val="003D343E"/>
    <w:rsid w:val="003D6339"/>
    <w:rsid w:val="003E69A2"/>
    <w:rsid w:val="003E7EAB"/>
    <w:rsid w:val="003F0B6F"/>
    <w:rsid w:val="003F4302"/>
    <w:rsid w:val="00400413"/>
    <w:rsid w:val="00401465"/>
    <w:rsid w:val="00401EE9"/>
    <w:rsid w:val="004051AB"/>
    <w:rsid w:val="00406975"/>
    <w:rsid w:val="00411915"/>
    <w:rsid w:val="00421EFA"/>
    <w:rsid w:val="00427FC3"/>
    <w:rsid w:val="00430151"/>
    <w:rsid w:val="004308A8"/>
    <w:rsid w:val="00435A1A"/>
    <w:rsid w:val="00446165"/>
    <w:rsid w:val="0045389F"/>
    <w:rsid w:val="00454890"/>
    <w:rsid w:val="00455404"/>
    <w:rsid w:val="004622E1"/>
    <w:rsid w:val="00463662"/>
    <w:rsid w:val="004678B7"/>
    <w:rsid w:val="00474C9E"/>
    <w:rsid w:val="00480C99"/>
    <w:rsid w:val="00481287"/>
    <w:rsid w:val="004834AF"/>
    <w:rsid w:val="00491288"/>
    <w:rsid w:val="0049220A"/>
    <w:rsid w:val="004932E4"/>
    <w:rsid w:val="0049747A"/>
    <w:rsid w:val="004A4995"/>
    <w:rsid w:val="004B21C8"/>
    <w:rsid w:val="004B2BD6"/>
    <w:rsid w:val="004B31AA"/>
    <w:rsid w:val="004B49BC"/>
    <w:rsid w:val="004C134E"/>
    <w:rsid w:val="004C511D"/>
    <w:rsid w:val="004C7E82"/>
    <w:rsid w:val="004D0332"/>
    <w:rsid w:val="004D28C6"/>
    <w:rsid w:val="004D2D36"/>
    <w:rsid w:val="004D40EE"/>
    <w:rsid w:val="004D6787"/>
    <w:rsid w:val="004F267E"/>
    <w:rsid w:val="00500683"/>
    <w:rsid w:val="00501922"/>
    <w:rsid w:val="00504D87"/>
    <w:rsid w:val="00507533"/>
    <w:rsid w:val="005144C7"/>
    <w:rsid w:val="005163E6"/>
    <w:rsid w:val="005168B8"/>
    <w:rsid w:val="0051700C"/>
    <w:rsid w:val="005353C8"/>
    <w:rsid w:val="005360D8"/>
    <w:rsid w:val="00541225"/>
    <w:rsid w:val="00550AEE"/>
    <w:rsid w:val="0055187C"/>
    <w:rsid w:val="005716D4"/>
    <w:rsid w:val="005719B4"/>
    <w:rsid w:val="00571B7F"/>
    <w:rsid w:val="00581F4D"/>
    <w:rsid w:val="0058756F"/>
    <w:rsid w:val="005902CF"/>
    <w:rsid w:val="005A1810"/>
    <w:rsid w:val="005A28A1"/>
    <w:rsid w:val="005A6C1E"/>
    <w:rsid w:val="005A74E0"/>
    <w:rsid w:val="005A798E"/>
    <w:rsid w:val="005B162A"/>
    <w:rsid w:val="005B3E04"/>
    <w:rsid w:val="005D0E2F"/>
    <w:rsid w:val="005D7CC9"/>
    <w:rsid w:val="005E0BFB"/>
    <w:rsid w:val="005E51B9"/>
    <w:rsid w:val="005E5796"/>
    <w:rsid w:val="00601A17"/>
    <w:rsid w:val="00602B1D"/>
    <w:rsid w:val="00602E5E"/>
    <w:rsid w:val="00615182"/>
    <w:rsid w:val="00635CF3"/>
    <w:rsid w:val="006374CA"/>
    <w:rsid w:val="00640349"/>
    <w:rsid w:val="00642326"/>
    <w:rsid w:val="0064299F"/>
    <w:rsid w:val="006439EC"/>
    <w:rsid w:val="006453AB"/>
    <w:rsid w:val="00651F32"/>
    <w:rsid w:val="00652BD2"/>
    <w:rsid w:val="00654B50"/>
    <w:rsid w:val="006554F0"/>
    <w:rsid w:val="006562B8"/>
    <w:rsid w:val="00660625"/>
    <w:rsid w:val="00660C4A"/>
    <w:rsid w:val="0066769A"/>
    <w:rsid w:val="00673B61"/>
    <w:rsid w:val="006806B3"/>
    <w:rsid w:val="00680C4A"/>
    <w:rsid w:val="00682F76"/>
    <w:rsid w:val="00683627"/>
    <w:rsid w:val="00686A60"/>
    <w:rsid w:val="00690FBE"/>
    <w:rsid w:val="006934D1"/>
    <w:rsid w:val="006953CA"/>
    <w:rsid w:val="006963BE"/>
    <w:rsid w:val="00696589"/>
    <w:rsid w:val="006A2734"/>
    <w:rsid w:val="006B07F9"/>
    <w:rsid w:val="006B18D2"/>
    <w:rsid w:val="006B1E19"/>
    <w:rsid w:val="006B244C"/>
    <w:rsid w:val="006B46A6"/>
    <w:rsid w:val="006B515F"/>
    <w:rsid w:val="006B5475"/>
    <w:rsid w:val="006B77C8"/>
    <w:rsid w:val="006C0D7E"/>
    <w:rsid w:val="006C2761"/>
    <w:rsid w:val="006C5AFF"/>
    <w:rsid w:val="006C5D8A"/>
    <w:rsid w:val="006D1180"/>
    <w:rsid w:val="006D379D"/>
    <w:rsid w:val="006D6E5B"/>
    <w:rsid w:val="006E13AD"/>
    <w:rsid w:val="006E32F9"/>
    <w:rsid w:val="006E6982"/>
    <w:rsid w:val="006E6B65"/>
    <w:rsid w:val="006F0CF6"/>
    <w:rsid w:val="00701216"/>
    <w:rsid w:val="00706948"/>
    <w:rsid w:val="00707832"/>
    <w:rsid w:val="00707E0F"/>
    <w:rsid w:val="00713D7C"/>
    <w:rsid w:val="00721179"/>
    <w:rsid w:val="00725047"/>
    <w:rsid w:val="00741829"/>
    <w:rsid w:val="0074339B"/>
    <w:rsid w:val="007513A9"/>
    <w:rsid w:val="007575F8"/>
    <w:rsid w:val="007623C1"/>
    <w:rsid w:val="00764B70"/>
    <w:rsid w:val="0077078D"/>
    <w:rsid w:val="00775212"/>
    <w:rsid w:val="007813B1"/>
    <w:rsid w:val="00782697"/>
    <w:rsid w:val="00782E40"/>
    <w:rsid w:val="00785966"/>
    <w:rsid w:val="00791A69"/>
    <w:rsid w:val="00792148"/>
    <w:rsid w:val="00793FC4"/>
    <w:rsid w:val="00797679"/>
    <w:rsid w:val="007A229B"/>
    <w:rsid w:val="007A56D0"/>
    <w:rsid w:val="007B0250"/>
    <w:rsid w:val="007B103F"/>
    <w:rsid w:val="007B18F8"/>
    <w:rsid w:val="007B1B1B"/>
    <w:rsid w:val="007B5956"/>
    <w:rsid w:val="007B5AFD"/>
    <w:rsid w:val="007C3399"/>
    <w:rsid w:val="007C7942"/>
    <w:rsid w:val="007D4525"/>
    <w:rsid w:val="007D58A7"/>
    <w:rsid w:val="007E3AE0"/>
    <w:rsid w:val="007E3B7B"/>
    <w:rsid w:val="007E7BCA"/>
    <w:rsid w:val="007F008F"/>
    <w:rsid w:val="007F500E"/>
    <w:rsid w:val="007F54E1"/>
    <w:rsid w:val="007F7A48"/>
    <w:rsid w:val="008005B8"/>
    <w:rsid w:val="00805240"/>
    <w:rsid w:val="00806BF5"/>
    <w:rsid w:val="0081048A"/>
    <w:rsid w:val="008146F3"/>
    <w:rsid w:val="00821817"/>
    <w:rsid w:val="00822D24"/>
    <w:rsid w:val="00830811"/>
    <w:rsid w:val="008373BB"/>
    <w:rsid w:val="00847946"/>
    <w:rsid w:val="0085546A"/>
    <w:rsid w:val="008602C3"/>
    <w:rsid w:val="00862E34"/>
    <w:rsid w:val="008677C7"/>
    <w:rsid w:val="008711B6"/>
    <w:rsid w:val="008743FE"/>
    <w:rsid w:val="00886B3E"/>
    <w:rsid w:val="00886C9D"/>
    <w:rsid w:val="008910ED"/>
    <w:rsid w:val="00891E32"/>
    <w:rsid w:val="00892376"/>
    <w:rsid w:val="008952A3"/>
    <w:rsid w:val="00895A8B"/>
    <w:rsid w:val="00895C29"/>
    <w:rsid w:val="00896232"/>
    <w:rsid w:val="008966CD"/>
    <w:rsid w:val="008967EC"/>
    <w:rsid w:val="008A2B78"/>
    <w:rsid w:val="008A4E1F"/>
    <w:rsid w:val="008B0CA0"/>
    <w:rsid w:val="008B15B7"/>
    <w:rsid w:val="008B3628"/>
    <w:rsid w:val="008B60DA"/>
    <w:rsid w:val="008B7E60"/>
    <w:rsid w:val="008C051A"/>
    <w:rsid w:val="008C2F7F"/>
    <w:rsid w:val="008D00A0"/>
    <w:rsid w:val="008D0854"/>
    <w:rsid w:val="008D50CB"/>
    <w:rsid w:val="008D68E8"/>
    <w:rsid w:val="008E268D"/>
    <w:rsid w:val="008E3F43"/>
    <w:rsid w:val="008F4D0D"/>
    <w:rsid w:val="008F6CC8"/>
    <w:rsid w:val="00900106"/>
    <w:rsid w:val="00901FAB"/>
    <w:rsid w:val="00902822"/>
    <w:rsid w:val="00903963"/>
    <w:rsid w:val="00911401"/>
    <w:rsid w:val="00912B73"/>
    <w:rsid w:val="00917792"/>
    <w:rsid w:val="009204E0"/>
    <w:rsid w:val="0092105C"/>
    <w:rsid w:val="00926B1E"/>
    <w:rsid w:val="00932E42"/>
    <w:rsid w:val="009358A1"/>
    <w:rsid w:val="00945989"/>
    <w:rsid w:val="009509E6"/>
    <w:rsid w:val="00953640"/>
    <w:rsid w:val="00960D7F"/>
    <w:rsid w:val="009657EA"/>
    <w:rsid w:val="00973D7C"/>
    <w:rsid w:val="00983B27"/>
    <w:rsid w:val="00984EEF"/>
    <w:rsid w:val="00994E24"/>
    <w:rsid w:val="00996924"/>
    <w:rsid w:val="009A3067"/>
    <w:rsid w:val="009A778B"/>
    <w:rsid w:val="009B6DE7"/>
    <w:rsid w:val="009B6F0A"/>
    <w:rsid w:val="009B6FF5"/>
    <w:rsid w:val="009C17BA"/>
    <w:rsid w:val="009D0042"/>
    <w:rsid w:val="009D550F"/>
    <w:rsid w:val="009E1A8B"/>
    <w:rsid w:val="009E1B61"/>
    <w:rsid w:val="009E2153"/>
    <w:rsid w:val="009E3159"/>
    <w:rsid w:val="009E76BB"/>
    <w:rsid w:val="009F4933"/>
    <w:rsid w:val="009F4CCA"/>
    <w:rsid w:val="00A01A2C"/>
    <w:rsid w:val="00A02FC5"/>
    <w:rsid w:val="00A05D83"/>
    <w:rsid w:val="00A10DAE"/>
    <w:rsid w:val="00A12AD1"/>
    <w:rsid w:val="00A160FE"/>
    <w:rsid w:val="00A1709A"/>
    <w:rsid w:val="00A235C1"/>
    <w:rsid w:val="00A24762"/>
    <w:rsid w:val="00A321D8"/>
    <w:rsid w:val="00A36266"/>
    <w:rsid w:val="00A37F6D"/>
    <w:rsid w:val="00A4137C"/>
    <w:rsid w:val="00A46C22"/>
    <w:rsid w:val="00A523AF"/>
    <w:rsid w:val="00A54553"/>
    <w:rsid w:val="00A5521E"/>
    <w:rsid w:val="00A613D7"/>
    <w:rsid w:val="00A61854"/>
    <w:rsid w:val="00A654D2"/>
    <w:rsid w:val="00A7067E"/>
    <w:rsid w:val="00A7395F"/>
    <w:rsid w:val="00A74B1B"/>
    <w:rsid w:val="00A75527"/>
    <w:rsid w:val="00A75D1B"/>
    <w:rsid w:val="00A769EB"/>
    <w:rsid w:val="00A81516"/>
    <w:rsid w:val="00A86C08"/>
    <w:rsid w:val="00A9013F"/>
    <w:rsid w:val="00A91521"/>
    <w:rsid w:val="00A96D3B"/>
    <w:rsid w:val="00A97B11"/>
    <w:rsid w:val="00AA0612"/>
    <w:rsid w:val="00AA1F00"/>
    <w:rsid w:val="00AA325C"/>
    <w:rsid w:val="00AB797C"/>
    <w:rsid w:val="00AB7E79"/>
    <w:rsid w:val="00AC281B"/>
    <w:rsid w:val="00AC595E"/>
    <w:rsid w:val="00AD50A2"/>
    <w:rsid w:val="00AE4D74"/>
    <w:rsid w:val="00AE7E92"/>
    <w:rsid w:val="00AF15CF"/>
    <w:rsid w:val="00AF2A2E"/>
    <w:rsid w:val="00AF6C54"/>
    <w:rsid w:val="00AF7E91"/>
    <w:rsid w:val="00B0455B"/>
    <w:rsid w:val="00B057F6"/>
    <w:rsid w:val="00B06375"/>
    <w:rsid w:val="00B12719"/>
    <w:rsid w:val="00B17CB6"/>
    <w:rsid w:val="00B2024B"/>
    <w:rsid w:val="00B23DBC"/>
    <w:rsid w:val="00B24AC3"/>
    <w:rsid w:val="00B3046C"/>
    <w:rsid w:val="00B40E19"/>
    <w:rsid w:val="00B4346F"/>
    <w:rsid w:val="00B53D00"/>
    <w:rsid w:val="00B541F2"/>
    <w:rsid w:val="00B55169"/>
    <w:rsid w:val="00B60BF2"/>
    <w:rsid w:val="00B63C38"/>
    <w:rsid w:val="00B6459E"/>
    <w:rsid w:val="00B657B4"/>
    <w:rsid w:val="00B66041"/>
    <w:rsid w:val="00B66945"/>
    <w:rsid w:val="00B704F3"/>
    <w:rsid w:val="00B70579"/>
    <w:rsid w:val="00B70D60"/>
    <w:rsid w:val="00B75BBF"/>
    <w:rsid w:val="00B9012F"/>
    <w:rsid w:val="00B90669"/>
    <w:rsid w:val="00B90BC1"/>
    <w:rsid w:val="00BA2412"/>
    <w:rsid w:val="00BA4029"/>
    <w:rsid w:val="00BB1CF0"/>
    <w:rsid w:val="00BB267D"/>
    <w:rsid w:val="00BC7AC6"/>
    <w:rsid w:val="00BD3549"/>
    <w:rsid w:val="00BD4556"/>
    <w:rsid w:val="00BD4883"/>
    <w:rsid w:val="00BD4894"/>
    <w:rsid w:val="00BD58AE"/>
    <w:rsid w:val="00BF0476"/>
    <w:rsid w:val="00BF094E"/>
    <w:rsid w:val="00BF0ABF"/>
    <w:rsid w:val="00BF2909"/>
    <w:rsid w:val="00BF4A8C"/>
    <w:rsid w:val="00BF504C"/>
    <w:rsid w:val="00BF6048"/>
    <w:rsid w:val="00BF64F5"/>
    <w:rsid w:val="00BF7E3C"/>
    <w:rsid w:val="00C010C2"/>
    <w:rsid w:val="00C012F1"/>
    <w:rsid w:val="00C053B3"/>
    <w:rsid w:val="00C11712"/>
    <w:rsid w:val="00C1417B"/>
    <w:rsid w:val="00C14181"/>
    <w:rsid w:val="00C15419"/>
    <w:rsid w:val="00C218F3"/>
    <w:rsid w:val="00C26F6F"/>
    <w:rsid w:val="00C437C8"/>
    <w:rsid w:val="00C51552"/>
    <w:rsid w:val="00C550FA"/>
    <w:rsid w:val="00C56352"/>
    <w:rsid w:val="00C62E65"/>
    <w:rsid w:val="00C70F66"/>
    <w:rsid w:val="00C71329"/>
    <w:rsid w:val="00C743AF"/>
    <w:rsid w:val="00C759D5"/>
    <w:rsid w:val="00C8362F"/>
    <w:rsid w:val="00C839E0"/>
    <w:rsid w:val="00C8778D"/>
    <w:rsid w:val="00C8786B"/>
    <w:rsid w:val="00C907CE"/>
    <w:rsid w:val="00CA0DCD"/>
    <w:rsid w:val="00CA3176"/>
    <w:rsid w:val="00CA7B12"/>
    <w:rsid w:val="00CB0239"/>
    <w:rsid w:val="00CB3DD1"/>
    <w:rsid w:val="00CB50AB"/>
    <w:rsid w:val="00CB54CA"/>
    <w:rsid w:val="00CB609C"/>
    <w:rsid w:val="00CB7261"/>
    <w:rsid w:val="00CC12AE"/>
    <w:rsid w:val="00CC247C"/>
    <w:rsid w:val="00CC3C2B"/>
    <w:rsid w:val="00CC4554"/>
    <w:rsid w:val="00CC4F0A"/>
    <w:rsid w:val="00CD131F"/>
    <w:rsid w:val="00CE1E18"/>
    <w:rsid w:val="00CE7133"/>
    <w:rsid w:val="00CF0260"/>
    <w:rsid w:val="00CF176C"/>
    <w:rsid w:val="00CF518D"/>
    <w:rsid w:val="00CF66BF"/>
    <w:rsid w:val="00CF7790"/>
    <w:rsid w:val="00CF7796"/>
    <w:rsid w:val="00CF7D94"/>
    <w:rsid w:val="00D0051F"/>
    <w:rsid w:val="00D1164D"/>
    <w:rsid w:val="00D11C6B"/>
    <w:rsid w:val="00D21DA4"/>
    <w:rsid w:val="00D243ED"/>
    <w:rsid w:val="00D31E6B"/>
    <w:rsid w:val="00D33C55"/>
    <w:rsid w:val="00D33D21"/>
    <w:rsid w:val="00D34186"/>
    <w:rsid w:val="00D42DA4"/>
    <w:rsid w:val="00D5457B"/>
    <w:rsid w:val="00D552FB"/>
    <w:rsid w:val="00D566F5"/>
    <w:rsid w:val="00D638FF"/>
    <w:rsid w:val="00D640A9"/>
    <w:rsid w:val="00D65EC1"/>
    <w:rsid w:val="00D70510"/>
    <w:rsid w:val="00D70871"/>
    <w:rsid w:val="00D7198E"/>
    <w:rsid w:val="00D71F12"/>
    <w:rsid w:val="00D72A42"/>
    <w:rsid w:val="00D774EE"/>
    <w:rsid w:val="00D77B52"/>
    <w:rsid w:val="00D85E68"/>
    <w:rsid w:val="00D9096B"/>
    <w:rsid w:val="00D95F0D"/>
    <w:rsid w:val="00D976F4"/>
    <w:rsid w:val="00DA0763"/>
    <w:rsid w:val="00DA70C9"/>
    <w:rsid w:val="00DA7F56"/>
    <w:rsid w:val="00DB064F"/>
    <w:rsid w:val="00DB324D"/>
    <w:rsid w:val="00DB7A15"/>
    <w:rsid w:val="00DC41F2"/>
    <w:rsid w:val="00DD392B"/>
    <w:rsid w:val="00DD4CA1"/>
    <w:rsid w:val="00DD7B70"/>
    <w:rsid w:val="00DE412F"/>
    <w:rsid w:val="00DE439A"/>
    <w:rsid w:val="00DE5302"/>
    <w:rsid w:val="00DF20BB"/>
    <w:rsid w:val="00E07627"/>
    <w:rsid w:val="00E129F5"/>
    <w:rsid w:val="00E14A8D"/>
    <w:rsid w:val="00E15D8B"/>
    <w:rsid w:val="00E234DD"/>
    <w:rsid w:val="00E33633"/>
    <w:rsid w:val="00E35F01"/>
    <w:rsid w:val="00E42635"/>
    <w:rsid w:val="00E43951"/>
    <w:rsid w:val="00E45C72"/>
    <w:rsid w:val="00E5249D"/>
    <w:rsid w:val="00E52D25"/>
    <w:rsid w:val="00E571DC"/>
    <w:rsid w:val="00E57589"/>
    <w:rsid w:val="00E57613"/>
    <w:rsid w:val="00E57E48"/>
    <w:rsid w:val="00E63D27"/>
    <w:rsid w:val="00E661C7"/>
    <w:rsid w:val="00E6724A"/>
    <w:rsid w:val="00E70169"/>
    <w:rsid w:val="00E76C30"/>
    <w:rsid w:val="00E80D4F"/>
    <w:rsid w:val="00E85714"/>
    <w:rsid w:val="00E869B8"/>
    <w:rsid w:val="00E937DE"/>
    <w:rsid w:val="00E95169"/>
    <w:rsid w:val="00E95B22"/>
    <w:rsid w:val="00EA027D"/>
    <w:rsid w:val="00EA156A"/>
    <w:rsid w:val="00EA5BE7"/>
    <w:rsid w:val="00EA5C1F"/>
    <w:rsid w:val="00EB2EBB"/>
    <w:rsid w:val="00EB3A19"/>
    <w:rsid w:val="00EC22B6"/>
    <w:rsid w:val="00ED0D80"/>
    <w:rsid w:val="00ED4C02"/>
    <w:rsid w:val="00EE1951"/>
    <w:rsid w:val="00EE1B87"/>
    <w:rsid w:val="00EE242E"/>
    <w:rsid w:val="00EE596B"/>
    <w:rsid w:val="00EE7B7F"/>
    <w:rsid w:val="00EF1F45"/>
    <w:rsid w:val="00EF5337"/>
    <w:rsid w:val="00EF5455"/>
    <w:rsid w:val="00EF54B4"/>
    <w:rsid w:val="00F002AF"/>
    <w:rsid w:val="00F110D5"/>
    <w:rsid w:val="00F11CF3"/>
    <w:rsid w:val="00F1223F"/>
    <w:rsid w:val="00F13EE2"/>
    <w:rsid w:val="00F14F1A"/>
    <w:rsid w:val="00F15EFF"/>
    <w:rsid w:val="00F17E8A"/>
    <w:rsid w:val="00F21B89"/>
    <w:rsid w:val="00F2210E"/>
    <w:rsid w:val="00F23FA4"/>
    <w:rsid w:val="00F25633"/>
    <w:rsid w:val="00F278D2"/>
    <w:rsid w:val="00F3141D"/>
    <w:rsid w:val="00F34CFF"/>
    <w:rsid w:val="00F35BF0"/>
    <w:rsid w:val="00F37A39"/>
    <w:rsid w:val="00F4349B"/>
    <w:rsid w:val="00F45B60"/>
    <w:rsid w:val="00F476A3"/>
    <w:rsid w:val="00F50954"/>
    <w:rsid w:val="00F52FF9"/>
    <w:rsid w:val="00F54999"/>
    <w:rsid w:val="00F558A7"/>
    <w:rsid w:val="00F612A1"/>
    <w:rsid w:val="00F63F72"/>
    <w:rsid w:val="00F672F2"/>
    <w:rsid w:val="00F71A91"/>
    <w:rsid w:val="00F76D9A"/>
    <w:rsid w:val="00F76F5C"/>
    <w:rsid w:val="00F813BC"/>
    <w:rsid w:val="00F821E9"/>
    <w:rsid w:val="00F835BD"/>
    <w:rsid w:val="00F84C2C"/>
    <w:rsid w:val="00F8721B"/>
    <w:rsid w:val="00F92FC2"/>
    <w:rsid w:val="00F95802"/>
    <w:rsid w:val="00FA063E"/>
    <w:rsid w:val="00FA2B8E"/>
    <w:rsid w:val="00FA2EF8"/>
    <w:rsid w:val="00FA4460"/>
    <w:rsid w:val="00FA510F"/>
    <w:rsid w:val="00FA5F64"/>
    <w:rsid w:val="00FA6C70"/>
    <w:rsid w:val="00FB175D"/>
    <w:rsid w:val="00FB4BAB"/>
    <w:rsid w:val="00FB5884"/>
    <w:rsid w:val="00FC1598"/>
    <w:rsid w:val="00FC2D68"/>
    <w:rsid w:val="00FC3A6D"/>
    <w:rsid w:val="00FC48B8"/>
    <w:rsid w:val="00FD2A60"/>
    <w:rsid w:val="00FD66AB"/>
    <w:rsid w:val="00FD7095"/>
    <w:rsid w:val="00FE05F5"/>
    <w:rsid w:val="00FE41C8"/>
    <w:rsid w:val="00FE4DBD"/>
    <w:rsid w:val="00FE5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45B80"/>
  <w15:docId w15:val="{A8EDDCA9-3F43-4517-9B34-D99A04FF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89F"/>
  </w:style>
  <w:style w:type="paragraph" w:styleId="Heading1">
    <w:name w:val="heading 1"/>
    <w:basedOn w:val="Normal"/>
    <w:next w:val="Normal"/>
    <w:link w:val="Heading1Char"/>
    <w:uiPriority w:val="9"/>
    <w:qFormat/>
    <w:rsid w:val="00EA15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78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454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38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89F"/>
  </w:style>
  <w:style w:type="paragraph" w:styleId="ListParagraph">
    <w:name w:val="List Paragraph"/>
    <w:basedOn w:val="Normal"/>
    <w:uiPriority w:val="34"/>
    <w:qFormat/>
    <w:rsid w:val="0045389F"/>
    <w:pPr>
      <w:ind w:left="720"/>
      <w:contextualSpacing/>
    </w:pPr>
  </w:style>
  <w:style w:type="paragraph" w:styleId="Footer">
    <w:name w:val="footer"/>
    <w:basedOn w:val="Normal"/>
    <w:link w:val="FooterChar"/>
    <w:uiPriority w:val="99"/>
    <w:unhideWhenUsed/>
    <w:rsid w:val="00453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89F"/>
  </w:style>
  <w:style w:type="character" w:styleId="Hyperlink">
    <w:name w:val="Hyperlink"/>
    <w:basedOn w:val="DefaultParagraphFont"/>
    <w:uiPriority w:val="99"/>
    <w:unhideWhenUsed/>
    <w:rsid w:val="006A2734"/>
    <w:rPr>
      <w:color w:val="0000FF" w:themeColor="hyperlink"/>
      <w:u w:val="single"/>
    </w:rPr>
  </w:style>
  <w:style w:type="character" w:customStyle="1" w:styleId="Heading1Char">
    <w:name w:val="Heading 1 Char"/>
    <w:basedOn w:val="DefaultParagraphFont"/>
    <w:link w:val="Heading1"/>
    <w:uiPriority w:val="9"/>
    <w:rsid w:val="00EA15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785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256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633"/>
    <w:rPr>
      <w:rFonts w:ascii="Tahoma" w:hAnsi="Tahoma" w:cs="Tahoma"/>
      <w:sz w:val="16"/>
      <w:szCs w:val="16"/>
    </w:rPr>
  </w:style>
  <w:style w:type="paragraph" w:styleId="Caption">
    <w:name w:val="caption"/>
    <w:basedOn w:val="Normal"/>
    <w:next w:val="Normal"/>
    <w:uiPriority w:val="35"/>
    <w:unhideWhenUsed/>
    <w:qFormat/>
    <w:rsid w:val="00F25633"/>
    <w:pPr>
      <w:spacing w:line="240" w:lineRule="auto"/>
    </w:pPr>
    <w:rPr>
      <w:b/>
      <w:bCs/>
      <w:color w:val="4F81BD" w:themeColor="accent1"/>
      <w:sz w:val="18"/>
      <w:szCs w:val="18"/>
    </w:rPr>
  </w:style>
  <w:style w:type="paragraph" w:styleId="NormalWeb">
    <w:name w:val="Normal (Web)"/>
    <w:basedOn w:val="Normal"/>
    <w:uiPriority w:val="99"/>
    <w:unhideWhenUsed/>
    <w:rsid w:val="00F256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84541"/>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FB175D"/>
    <w:rPr>
      <w:b/>
      <w:bCs/>
    </w:rPr>
  </w:style>
  <w:style w:type="character" w:customStyle="1" w:styleId="selectable">
    <w:name w:val="selectable"/>
    <w:basedOn w:val="DefaultParagraphFont"/>
    <w:rsid w:val="0003317B"/>
  </w:style>
  <w:style w:type="paragraph" w:styleId="TOCHeading">
    <w:name w:val="TOC Heading"/>
    <w:basedOn w:val="Heading1"/>
    <w:next w:val="Normal"/>
    <w:uiPriority w:val="39"/>
    <w:semiHidden/>
    <w:unhideWhenUsed/>
    <w:qFormat/>
    <w:rsid w:val="0003317B"/>
    <w:pPr>
      <w:outlineLvl w:val="9"/>
    </w:pPr>
    <w:rPr>
      <w:lang w:eastAsia="ja-JP"/>
    </w:rPr>
  </w:style>
  <w:style w:type="paragraph" w:styleId="TOC1">
    <w:name w:val="toc 1"/>
    <w:basedOn w:val="Normal"/>
    <w:next w:val="Normal"/>
    <w:autoRedefine/>
    <w:uiPriority w:val="39"/>
    <w:unhideWhenUsed/>
    <w:rsid w:val="0003317B"/>
    <w:pPr>
      <w:spacing w:after="100"/>
    </w:pPr>
  </w:style>
  <w:style w:type="paragraph" w:styleId="TOC2">
    <w:name w:val="toc 2"/>
    <w:basedOn w:val="Normal"/>
    <w:next w:val="Normal"/>
    <w:autoRedefine/>
    <w:uiPriority w:val="39"/>
    <w:unhideWhenUsed/>
    <w:rsid w:val="0003317B"/>
    <w:pPr>
      <w:spacing w:after="100"/>
      <w:ind w:left="220"/>
    </w:pPr>
  </w:style>
  <w:style w:type="paragraph" w:customStyle="1" w:styleId="p">
    <w:name w:val="p"/>
    <w:basedOn w:val="Normal"/>
    <w:rsid w:val="006606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43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00188">
      <w:bodyDiv w:val="1"/>
      <w:marLeft w:val="0"/>
      <w:marRight w:val="0"/>
      <w:marTop w:val="0"/>
      <w:marBottom w:val="0"/>
      <w:divBdr>
        <w:top w:val="none" w:sz="0" w:space="0" w:color="auto"/>
        <w:left w:val="none" w:sz="0" w:space="0" w:color="auto"/>
        <w:bottom w:val="none" w:sz="0" w:space="0" w:color="auto"/>
        <w:right w:val="none" w:sz="0" w:space="0" w:color="auto"/>
      </w:divBdr>
    </w:div>
    <w:div w:id="264462954">
      <w:bodyDiv w:val="1"/>
      <w:marLeft w:val="0"/>
      <w:marRight w:val="0"/>
      <w:marTop w:val="0"/>
      <w:marBottom w:val="0"/>
      <w:divBdr>
        <w:top w:val="none" w:sz="0" w:space="0" w:color="auto"/>
        <w:left w:val="none" w:sz="0" w:space="0" w:color="auto"/>
        <w:bottom w:val="none" w:sz="0" w:space="0" w:color="auto"/>
        <w:right w:val="none" w:sz="0" w:space="0" w:color="auto"/>
      </w:divBdr>
    </w:div>
    <w:div w:id="401223905">
      <w:bodyDiv w:val="1"/>
      <w:marLeft w:val="0"/>
      <w:marRight w:val="0"/>
      <w:marTop w:val="0"/>
      <w:marBottom w:val="0"/>
      <w:divBdr>
        <w:top w:val="none" w:sz="0" w:space="0" w:color="auto"/>
        <w:left w:val="none" w:sz="0" w:space="0" w:color="auto"/>
        <w:bottom w:val="none" w:sz="0" w:space="0" w:color="auto"/>
        <w:right w:val="none" w:sz="0" w:space="0" w:color="auto"/>
      </w:divBdr>
      <w:divsChild>
        <w:div w:id="1434664780">
          <w:marLeft w:val="0"/>
          <w:marRight w:val="0"/>
          <w:marTop w:val="0"/>
          <w:marBottom w:val="0"/>
          <w:divBdr>
            <w:top w:val="single" w:sz="6" w:space="4" w:color="777777"/>
            <w:left w:val="single" w:sz="6" w:space="8" w:color="777777"/>
            <w:bottom w:val="single" w:sz="6" w:space="4" w:color="777777"/>
            <w:right w:val="single" w:sz="6" w:space="8" w:color="777777"/>
          </w:divBdr>
        </w:div>
      </w:divsChild>
    </w:div>
    <w:div w:id="430661999">
      <w:bodyDiv w:val="1"/>
      <w:marLeft w:val="0"/>
      <w:marRight w:val="0"/>
      <w:marTop w:val="0"/>
      <w:marBottom w:val="0"/>
      <w:divBdr>
        <w:top w:val="none" w:sz="0" w:space="0" w:color="auto"/>
        <w:left w:val="none" w:sz="0" w:space="0" w:color="auto"/>
        <w:bottom w:val="none" w:sz="0" w:space="0" w:color="auto"/>
        <w:right w:val="none" w:sz="0" w:space="0" w:color="auto"/>
      </w:divBdr>
    </w:div>
    <w:div w:id="701055964">
      <w:bodyDiv w:val="1"/>
      <w:marLeft w:val="0"/>
      <w:marRight w:val="0"/>
      <w:marTop w:val="0"/>
      <w:marBottom w:val="0"/>
      <w:divBdr>
        <w:top w:val="none" w:sz="0" w:space="0" w:color="auto"/>
        <w:left w:val="none" w:sz="0" w:space="0" w:color="auto"/>
        <w:bottom w:val="none" w:sz="0" w:space="0" w:color="auto"/>
        <w:right w:val="none" w:sz="0" w:space="0" w:color="auto"/>
      </w:divBdr>
      <w:divsChild>
        <w:div w:id="929316081">
          <w:marLeft w:val="0"/>
          <w:marRight w:val="0"/>
          <w:marTop w:val="0"/>
          <w:marBottom w:val="0"/>
          <w:divBdr>
            <w:top w:val="single" w:sz="6" w:space="4" w:color="777777"/>
            <w:left w:val="single" w:sz="6" w:space="8" w:color="777777"/>
            <w:bottom w:val="single" w:sz="6" w:space="4" w:color="777777"/>
            <w:right w:val="single" w:sz="6" w:space="8" w:color="777777"/>
          </w:divBdr>
        </w:div>
      </w:divsChild>
    </w:div>
    <w:div w:id="702708461">
      <w:bodyDiv w:val="1"/>
      <w:marLeft w:val="0"/>
      <w:marRight w:val="0"/>
      <w:marTop w:val="0"/>
      <w:marBottom w:val="0"/>
      <w:divBdr>
        <w:top w:val="none" w:sz="0" w:space="0" w:color="auto"/>
        <w:left w:val="none" w:sz="0" w:space="0" w:color="auto"/>
        <w:bottom w:val="none" w:sz="0" w:space="0" w:color="auto"/>
        <w:right w:val="none" w:sz="0" w:space="0" w:color="auto"/>
      </w:divBdr>
    </w:div>
    <w:div w:id="91497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1B83E-8968-447D-87B2-EC8E969A7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2601</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Kim Latimer (1808515)</cp:lastModifiedBy>
  <cp:revision>3</cp:revision>
  <dcterms:created xsi:type="dcterms:W3CDTF">2021-02-26T09:30:00Z</dcterms:created>
  <dcterms:modified xsi:type="dcterms:W3CDTF">2021-02-26T10:31:00Z</dcterms:modified>
</cp:coreProperties>
</file>