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AF5B4A" w14:textId="4733F850" w:rsidR="00086BB1" w:rsidRDefault="00255B64" w:rsidP="00255B64">
      <w:pPr>
        <w:pStyle w:val="NoSpacing"/>
        <w:tabs>
          <w:tab w:val="left" w:pos="0"/>
        </w:tabs>
        <w:jc w:val="both"/>
        <w:rPr>
          <w:rFonts w:ascii="Cambria" w:hAnsi="Cambria" w:cs="Arial"/>
          <w:b/>
          <w:sz w:val="24"/>
          <w:u w:val="single"/>
          <w:lang w:val="en-US"/>
        </w:rPr>
      </w:pPr>
      <w:r w:rsidRPr="00255B64">
        <w:rPr>
          <w:rFonts w:ascii="Cambria" w:hAnsi="Cambria" w:cs="Arial"/>
          <w:b/>
          <w:sz w:val="24"/>
          <w:u w:val="single"/>
          <w:lang w:val="en-US"/>
        </w:rPr>
        <w:t>Using two of the establishments visited examine the strengths and weaknesses of their collection rationale.</w:t>
      </w:r>
    </w:p>
    <w:p w14:paraId="2FC9F4E6" w14:textId="77777777" w:rsidR="002E65FB" w:rsidRDefault="002E65FB" w:rsidP="00255B64">
      <w:pPr>
        <w:pStyle w:val="NoSpacing"/>
        <w:tabs>
          <w:tab w:val="left" w:pos="0"/>
        </w:tabs>
        <w:jc w:val="both"/>
        <w:rPr>
          <w:rFonts w:ascii="Cambria" w:hAnsi="Cambria" w:cs="Arial"/>
          <w:b/>
          <w:sz w:val="24"/>
          <w:u w:val="single"/>
          <w:lang w:val="en-US"/>
        </w:rPr>
      </w:pPr>
    </w:p>
    <w:p w14:paraId="683D8DA6" w14:textId="73147583" w:rsidR="00255B64" w:rsidRDefault="00255B64" w:rsidP="00255B64">
      <w:pPr>
        <w:pStyle w:val="NoSpacing"/>
        <w:tabs>
          <w:tab w:val="left" w:pos="0"/>
        </w:tabs>
        <w:jc w:val="both"/>
        <w:rPr>
          <w:rFonts w:ascii="Cambria" w:hAnsi="Cambria"/>
          <w:b/>
          <w:sz w:val="24"/>
          <w:u w:val="single"/>
        </w:rPr>
      </w:pPr>
    </w:p>
    <w:p w14:paraId="72ED11A1" w14:textId="2D0C073C" w:rsidR="002D6F4E" w:rsidRPr="002D6F4E" w:rsidRDefault="002D6F4E" w:rsidP="002E65FB">
      <w:pPr>
        <w:pStyle w:val="NoSpacing"/>
        <w:tabs>
          <w:tab w:val="left" w:pos="0"/>
        </w:tabs>
        <w:spacing w:line="360" w:lineRule="auto"/>
        <w:jc w:val="both"/>
        <w:rPr>
          <w:rFonts w:ascii="Cambria" w:hAnsi="Cambria"/>
          <w:sz w:val="24"/>
        </w:rPr>
      </w:pPr>
      <w:r w:rsidRPr="002D6F4E">
        <w:rPr>
          <w:rFonts w:ascii="Cambria" w:hAnsi="Cambria"/>
          <w:sz w:val="24"/>
        </w:rPr>
        <w:t xml:space="preserve">The two heritage establishments that I have chosen to assess based on their collections are St. </w:t>
      </w:r>
      <w:proofErr w:type="spellStart"/>
      <w:r w:rsidRPr="002D6F4E">
        <w:rPr>
          <w:rFonts w:ascii="Cambria" w:hAnsi="Cambria"/>
          <w:sz w:val="24"/>
        </w:rPr>
        <w:t>Fagans</w:t>
      </w:r>
      <w:proofErr w:type="spellEnd"/>
      <w:r w:rsidRPr="002D6F4E">
        <w:rPr>
          <w:rFonts w:ascii="Cambria" w:hAnsi="Cambria"/>
          <w:sz w:val="24"/>
        </w:rPr>
        <w:t xml:space="preserve"> National Museum Wales based just outside Cardiff, and Tenby Museum and Art Gallery. </w:t>
      </w:r>
      <w:r>
        <w:rPr>
          <w:rFonts w:ascii="Cambria" w:hAnsi="Cambria"/>
          <w:sz w:val="24"/>
        </w:rPr>
        <w:t xml:space="preserve">They are a national museum and a local museum with regional exhibits respectively, and this must be kept in mind when assessing. For example, it is not fair to assess the strengths of a local museum </w:t>
      </w:r>
      <w:r w:rsidR="00D76F3D">
        <w:rPr>
          <w:rFonts w:ascii="Cambria" w:hAnsi="Cambria"/>
          <w:sz w:val="24"/>
        </w:rPr>
        <w:t xml:space="preserve">on the same scale of a national one, when the size of the place can dictate what they have on display and their funding. </w:t>
      </w:r>
    </w:p>
    <w:p w14:paraId="6C32C41D" w14:textId="417E547A" w:rsidR="002D6F4E" w:rsidRDefault="002D6F4E" w:rsidP="002E65FB">
      <w:pPr>
        <w:pStyle w:val="NoSpacing"/>
        <w:tabs>
          <w:tab w:val="left" w:pos="0"/>
        </w:tabs>
        <w:spacing w:line="360" w:lineRule="auto"/>
        <w:jc w:val="both"/>
        <w:rPr>
          <w:rFonts w:ascii="Cambria" w:hAnsi="Cambria"/>
          <w:b/>
          <w:sz w:val="24"/>
          <w:u w:val="single"/>
        </w:rPr>
      </w:pPr>
    </w:p>
    <w:p w14:paraId="267B9155" w14:textId="1D2D58A5" w:rsidR="00D76F3D" w:rsidRDefault="00D76F3D" w:rsidP="002E65FB">
      <w:pPr>
        <w:pStyle w:val="NoSpacing"/>
        <w:tabs>
          <w:tab w:val="left" w:pos="0"/>
        </w:tabs>
        <w:spacing w:line="360" w:lineRule="auto"/>
        <w:jc w:val="both"/>
        <w:rPr>
          <w:rFonts w:ascii="Cambria" w:hAnsi="Cambria"/>
          <w:b/>
          <w:sz w:val="24"/>
          <w:u w:val="single"/>
        </w:rPr>
      </w:pPr>
      <w:r>
        <w:rPr>
          <w:rFonts w:ascii="Cambria" w:hAnsi="Cambria"/>
          <w:b/>
          <w:sz w:val="24"/>
          <w:u w:val="single"/>
        </w:rPr>
        <w:t xml:space="preserve">St. </w:t>
      </w:r>
      <w:proofErr w:type="spellStart"/>
      <w:r>
        <w:rPr>
          <w:rFonts w:ascii="Cambria" w:hAnsi="Cambria"/>
          <w:b/>
          <w:sz w:val="24"/>
          <w:u w:val="single"/>
        </w:rPr>
        <w:t>Fagans</w:t>
      </w:r>
      <w:proofErr w:type="spellEnd"/>
      <w:r>
        <w:rPr>
          <w:rFonts w:ascii="Cambria" w:hAnsi="Cambria"/>
          <w:b/>
          <w:sz w:val="24"/>
          <w:u w:val="single"/>
        </w:rPr>
        <w:t xml:space="preserve"> National Museum Wales</w:t>
      </w:r>
    </w:p>
    <w:p w14:paraId="6FAE7E71" w14:textId="1435A05A" w:rsidR="00D76F3D" w:rsidRDefault="00D76F3D" w:rsidP="002E65FB">
      <w:pPr>
        <w:pStyle w:val="NoSpacing"/>
        <w:tabs>
          <w:tab w:val="left" w:pos="0"/>
        </w:tabs>
        <w:spacing w:line="360" w:lineRule="auto"/>
        <w:jc w:val="both"/>
        <w:rPr>
          <w:rFonts w:ascii="Cambria" w:hAnsi="Cambria"/>
          <w:b/>
          <w:sz w:val="24"/>
          <w:u w:val="single"/>
        </w:rPr>
      </w:pPr>
    </w:p>
    <w:p w14:paraId="094A25DD" w14:textId="77777777" w:rsidR="00031949" w:rsidRDefault="00D76F3D" w:rsidP="002E65FB">
      <w:pPr>
        <w:pStyle w:val="NoSpacing"/>
        <w:tabs>
          <w:tab w:val="left" w:pos="0"/>
        </w:tabs>
        <w:spacing w:line="360" w:lineRule="auto"/>
        <w:jc w:val="both"/>
        <w:rPr>
          <w:rFonts w:ascii="Cambria" w:hAnsi="Cambria"/>
          <w:sz w:val="24"/>
        </w:rPr>
      </w:pPr>
      <w:r w:rsidRPr="00D76F3D">
        <w:rPr>
          <w:rFonts w:ascii="Cambria" w:hAnsi="Cambria"/>
          <w:sz w:val="24"/>
        </w:rPr>
        <w:t xml:space="preserve">The museum </w:t>
      </w:r>
      <w:r w:rsidR="00B96F6C">
        <w:rPr>
          <w:rFonts w:ascii="Cambria" w:hAnsi="Cambria"/>
          <w:sz w:val="24"/>
        </w:rPr>
        <w:t xml:space="preserve">consists of over 50 buildings or structures that visitors can walk </w:t>
      </w:r>
      <w:r w:rsidR="004D6E06">
        <w:rPr>
          <w:rFonts w:ascii="Cambria" w:hAnsi="Cambria"/>
          <w:sz w:val="24"/>
        </w:rPr>
        <w:t>around or</w:t>
      </w:r>
      <w:r w:rsidR="00B96F6C">
        <w:rPr>
          <w:rFonts w:ascii="Cambria" w:hAnsi="Cambria"/>
          <w:sz w:val="24"/>
        </w:rPr>
        <w:t xml:space="preserve"> walk into to see the interior. </w:t>
      </w:r>
      <w:r w:rsidR="004D6E06">
        <w:rPr>
          <w:rFonts w:ascii="Cambria" w:hAnsi="Cambria"/>
          <w:sz w:val="24"/>
        </w:rPr>
        <w:t>There is a very impressive historic timeline of the buildings, with the website boasting ‘over 230,000 years of history’</w:t>
      </w:r>
      <w:r w:rsidR="004D6E06">
        <w:rPr>
          <w:rStyle w:val="FootnoteReference"/>
          <w:rFonts w:ascii="Cambria" w:hAnsi="Cambria"/>
          <w:sz w:val="24"/>
        </w:rPr>
        <w:footnoteReference w:id="1"/>
      </w:r>
      <w:r w:rsidR="004D6E06">
        <w:rPr>
          <w:rFonts w:ascii="Cambria" w:hAnsi="Cambria"/>
          <w:sz w:val="24"/>
        </w:rPr>
        <w:t xml:space="preserve">, which is when the earliest human remains were dated back to. </w:t>
      </w:r>
    </w:p>
    <w:p w14:paraId="470FC2C3" w14:textId="77777777" w:rsidR="00031949" w:rsidRDefault="00031949" w:rsidP="002E65FB">
      <w:pPr>
        <w:pStyle w:val="NoSpacing"/>
        <w:tabs>
          <w:tab w:val="left" w:pos="0"/>
        </w:tabs>
        <w:spacing w:line="360" w:lineRule="auto"/>
        <w:jc w:val="both"/>
        <w:rPr>
          <w:rFonts w:ascii="Cambria" w:hAnsi="Cambria"/>
          <w:sz w:val="24"/>
        </w:rPr>
      </w:pPr>
    </w:p>
    <w:p w14:paraId="6855545D" w14:textId="0C5DE7A5" w:rsidR="00D76F3D" w:rsidRDefault="004D6E06" w:rsidP="002E65FB">
      <w:pPr>
        <w:pStyle w:val="NoSpacing"/>
        <w:tabs>
          <w:tab w:val="left" w:pos="0"/>
        </w:tabs>
        <w:spacing w:line="360" w:lineRule="auto"/>
        <w:jc w:val="both"/>
        <w:rPr>
          <w:rFonts w:ascii="Cambria" w:hAnsi="Cambria"/>
          <w:sz w:val="24"/>
        </w:rPr>
      </w:pPr>
      <w:r>
        <w:rPr>
          <w:rFonts w:ascii="Cambria" w:hAnsi="Cambria"/>
          <w:sz w:val="24"/>
        </w:rPr>
        <w:t xml:space="preserve">This </w:t>
      </w:r>
      <w:r w:rsidR="00031949">
        <w:rPr>
          <w:rFonts w:ascii="Cambria" w:hAnsi="Cambria"/>
          <w:sz w:val="24"/>
        </w:rPr>
        <w:t>seems to be a bit of poetic license,</w:t>
      </w:r>
      <w:r>
        <w:rPr>
          <w:rFonts w:ascii="Cambria" w:hAnsi="Cambria"/>
          <w:sz w:val="24"/>
        </w:rPr>
        <w:t xml:space="preserve"> as </w:t>
      </w:r>
      <w:r w:rsidR="00031949">
        <w:rPr>
          <w:rFonts w:ascii="Cambria" w:hAnsi="Cambria"/>
          <w:sz w:val="24"/>
        </w:rPr>
        <w:t>this refers to the smaller archaeological collection rather than the vast amount of buildings. T</w:t>
      </w:r>
      <w:r>
        <w:rPr>
          <w:rFonts w:ascii="Cambria" w:hAnsi="Cambria"/>
          <w:sz w:val="24"/>
        </w:rPr>
        <w:t>he</w:t>
      </w:r>
      <w:r w:rsidR="00031949">
        <w:rPr>
          <w:rFonts w:ascii="Cambria" w:hAnsi="Cambria"/>
          <w:sz w:val="24"/>
        </w:rPr>
        <w:t xml:space="preserve"> oldest structures there, the</w:t>
      </w:r>
      <w:r>
        <w:rPr>
          <w:rFonts w:ascii="Cambria" w:hAnsi="Cambria"/>
          <w:sz w:val="24"/>
        </w:rPr>
        <w:t xml:space="preserve"> </w:t>
      </w:r>
      <w:r w:rsidR="00031949">
        <w:rPr>
          <w:rFonts w:ascii="Cambria" w:hAnsi="Cambria"/>
          <w:sz w:val="24"/>
        </w:rPr>
        <w:t xml:space="preserve">imitation </w:t>
      </w:r>
      <w:r>
        <w:rPr>
          <w:rFonts w:ascii="Cambria" w:hAnsi="Cambria"/>
          <w:sz w:val="24"/>
        </w:rPr>
        <w:t xml:space="preserve">Iron Age roundhouses are </w:t>
      </w:r>
      <w:r w:rsidR="00031949">
        <w:rPr>
          <w:rFonts w:ascii="Cambria" w:hAnsi="Cambria"/>
          <w:sz w:val="24"/>
        </w:rPr>
        <w:t>representing the time in Wales dating from 700AD</w:t>
      </w:r>
      <w:r w:rsidR="00031949">
        <w:rPr>
          <w:rStyle w:val="FootnoteReference"/>
          <w:rFonts w:ascii="Cambria" w:hAnsi="Cambria"/>
          <w:sz w:val="24"/>
        </w:rPr>
        <w:footnoteReference w:id="2"/>
      </w:r>
      <w:r w:rsidR="00031949">
        <w:rPr>
          <w:rFonts w:ascii="Cambria" w:hAnsi="Cambria"/>
          <w:sz w:val="24"/>
        </w:rPr>
        <w:t>. However, they are not original builds, so</w:t>
      </w:r>
      <w:r>
        <w:rPr>
          <w:rFonts w:ascii="Cambria" w:hAnsi="Cambria"/>
          <w:sz w:val="24"/>
        </w:rPr>
        <w:t xml:space="preserve"> </w:t>
      </w:r>
      <w:r w:rsidR="00031949">
        <w:rPr>
          <w:rFonts w:ascii="Cambria" w:hAnsi="Cambria"/>
          <w:sz w:val="24"/>
        </w:rPr>
        <w:t xml:space="preserve">in fact, the oldest non-imitation building on site is </w:t>
      </w:r>
      <w:r w:rsidR="00C852FB">
        <w:rPr>
          <w:rFonts w:ascii="Cambria" w:hAnsi="Cambria"/>
          <w:sz w:val="24"/>
        </w:rPr>
        <w:t xml:space="preserve">St </w:t>
      </w:r>
      <w:proofErr w:type="spellStart"/>
      <w:r w:rsidR="00C852FB">
        <w:rPr>
          <w:rFonts w:ascii="Cambria" w:hAnsi="Cambria"/>
          <w:sz w:val="24"/>
        </w:rPr>
        <w:t>Teilo’s</w:t>
      </w:r>
      <w:proofErr w:type="spellEnd"/>
      <w:r w:rsidR="00C852FB">
        <w:rPr>
          <w:rFonts w:ascii="Cambria" w:hAnsi="Cambria"/>
          <w:sz w:val="24"/>
        </w:rPr>
        <w:t xml:space="preserve"> church, with its earliest parts of the structure built in the late 12</w:t>
      </w:r>
      <w:r w:rsidR="00C852FB" w:rsidRPr="00C852FB">
        <w:rPr>
          <w:rFonts w:ascii="Cambria" w:hAnsi="Cambria"/>
          <w:sz w:val="24"/>
          <w:vertAlign w:val="superscript"/>
        </w:rPr>
        <w:t>th</w:t>
      </w:r>
      <w:r w:rsidR="00C852FB">
        <w:rPr>
          <w:rFonts w:ascii="Cambria" w:hAnsi="Cambria"/>
          <w:sz w:val="24"/>
        </w:rPr>
        <w:t xml:space="preserve"> century.</w:t>
      </w:r>
    </w:p>
    <w:p w14:paraId="35231333" w14:textId="3B6C39FD" w:rsidR="00031949" w:rsidRDefault="00031949" w:rsidP="002E65FB">
      <w:pPr>
        <w:pStyle w:val="NoSpacing"/>
        <w:tabs>
          <w:tab w:val="left" w:pos="0"/>
        </w:tabs>
        <w:spacing w:line="360" w:lineRule="auto"/>
        <w:jc w:val="both"/>
        <w:rPr>
          <w:rFonts w:ascii="Cambria" w:hAnsi="Cambria"/>
          <w:sz w:val="24"/>
        </w:rPr>
      </w:pPr>
    </w:p>
    <w:p w14:paraId="41F96DF6" w14:textId="63D02D06" w:rsidR="00031949" w:rsidRDefault="00000994" w:rsidP="002E65FB">
      <w:pPr>
        <w:pStyle w:val="NoSpacing"/>
        <w:tabs>
          <w:tab w:val="left" w:pos="0"/>
        </w:tabs>
        <w:spacing w:line="360" w:lineRule="auto"/>
        <w:jc w:val="both"/>
        <w:rPr>
          <w:rFonts w:ascii="Cambria" w:hAnsi="Cambria"/>
          <w:sz w:val="24"/>
        </w:rPr>
      </w:pPr>
      <w:r>
        <w:rPr>
          <w:rFonts w:ascii="Cambria" w:hAnsi="Cambria"/>
          <w:sz w:val="24"/>
        </w:rPr>
        <w:t>‘Weakness’ is too harsh a word, but a small disappointment</w:t>
      </w:r>
      <w:r w:rsidR="00031949">
        <w:rPr>
          <w:rFonts w:ascii="Cambria" w:hAnsi="Cambria"/>
          <w:sz w:val="24"/>
        </w:rPr>
        <w:t xml:space="preserve"> of the buildings on site is that not every structure is authentic</w:t>
      </w:r>
      <w:r w:rsidR="00BF3B35">
        <w:rPr>
          <w:rFonts w:ascii="Cambria" w:hAnsi="Cambria"/>
          <w:sz w:val="24"/>
        </w:rPr>
        <w:t xml:space="preserve"> </w:t>
      </w:r>
      <w:r w:rsidR="002A1127">
        <w:rPr>
          <w:rFonts w:ascii="Cambria" w:hAnsi="Cambria"/>
          <w:sz w:val="24"/>
        </w:rPr>
        <w:t>–</w:t>
      </w:r>
      <w:r w:rsidR="00BF3B35">
        <w:rPr>
          <w:rFonts w:ascii="Cambria" w:hAnsi="Cambria"/>
          <w:sz w:val="24"/>
        </w:rPr>
        <w:t xml:space="preserve"> </w:t>
      </w:r>
      <w:r w:rsidR="00835CD4">
        <w:rPr>
          <w:rFonts w:ascii="Cambria" w:hAnsi="Cambria"/>
          <w:sz w:val="24"/>
        </w:rPr>
        <w:t xml:space="preserve">the </w:t>
      </w:r>
      <w:proofErr w:type="spellStart"/>
      <w:r w:rsidR="002A1127">
        <w:rPr>
          <w:rFonts w:ascii="Cambria" w:hAnsi="Cambria"/>
          <w:sz w:val="24"/>
        </w:rPr>
        <w:t>Llys</w:t>
      </w:r>
      <w:proofErr w:type="spellEnd"/>
      <w:r w:rsidR="002A1127">
        <w:rPr>
          <w:rFonts w:ascii="Cambria" w:hAnsi="Cambria"/>
          <w:sz w:val="24"/>
        </w:rPr>
        <w:t xml:space="preserve"> Llewelyn</w:t>
      </w:r>
      <w:r w:rsidR="00835CD4">
        <w:rPr>
          <w:rFonts w:ascii="Cambria" w:hAnsi="Cambria"/>
          <w:sz w:val="24"/>
        </w:rPr>
        <w:t xml:space="preserve"> medieval court buildings and</w:t>
      </w:r>
      <w:r w:rsidR="002A1127">
        <w:rPr>
          <w:rFonts w:ascii="Cambria" w:hAnsi="Cambria"/>
          <w:sz w:val="24"/>
        </w:rPr>
        <w:t xml:space="preserve"> roundhouses</w:t>
      </w:r>
      <w:r w:rsidR="00835CD4">
        <w:rPr>
          <w:rFonts w:ascii="Cambria" w:hAnsi="Cambria"/>
          <w:sz w:val="24"/>
        </w:rPr>
        <w:t xml:space="preserve"> are not</w:t>
      </w:r>
      <w:r w:rsidR="000311DC">
        <w:rPr>
          <w:rFonts w:ascii="Cambria" w:hAnsi="Cambria"/>
          <w:sz w:val="24"/>
        </w:rPr>
        <w:t>. It would be very impressive to have every structure on site be original</w:t>
      </w:r>
      <w:r>
        <w:rPr>
          <w:rFonts w:ascii="Cambria" w:hAnsi="Cambria"/>
          <w:sz w:val="24"/>
        </w:rPr>
        <w:t xml:space="preserve">, but </w:t>
      </w:r>
      <w:r w:rsidR="00835CD4">
        <w:rPr>
          <w:rFonts w:ascii="Cambria" w:hAnsi="Cambria"/>
          <w:sz w:val="24"/>
        </w:rPr>
        <w:t>it would</w:t>
      </w:r>
      <w:r>
        <w:rPr>
          <w:rFonts w:ascii="Cambria" w:hAnsi="Cambria"/>
          <w:sz w:val="24"/>
        </w:rPr>
        <w:t xml:space="preserve"> be </w:t>
      </w:r>
      <w:r w:rsidR="00835CD4">
        <w:rPr>
          <w:rFonts w:ascii="Cambria" w:hAnsi="Cambria"/>
          <w:sz w:val="24"/>
        </w:rPr>
        <w:t>impossible</w:t>
      </w:r>
      <w:r>
        <w:rPr>
          <w:rFonts w:ascii="Cambria" w:hAnsi="Cambria"/>
          <w:sz w:val="24"/>
        </w:rPr>
        <w:t xml:space="preserve"> </w:t>
      </w:r>
      <w:r w:rsidR="00835CD4">
        <w:rPr>
          <w:rFonts w:ascii="Cambria" w:hAnsi="Cambria"/>
          <w:sz w:val="24"/>
        </w:rPr>
        <w:t xml:space="preserve">and unfair </w:t>
      </w:r>
      <w:r>
        <w:rPr>
          <w:rFonts w:ascii="Cambria" w:hAnsi="Cambria"/>
          <w:sz w:val="24"/>
        </w:rPr>
        <w:t>to ask when there are no preserved standing examples of Iron Age roundhouses</w:t>
      </w:r>
      <w:r>
        <w:rPr>
          <w:rStyle w:val="FootnoteReference"/>
          <w:rFonts w:ascii="Cambria" w:hAnsi="Cambria"/>
          <w:sz w:val="24"/>
        </w:rPr>
        <w:footnoteReference w:id="3"/>
      </w:r>
      <w:r>
        <w:rPr>
          <w:rFonts w:ascii="Cambria" w:hAnsi="Cambria"/>
          <w:sz w:val="24"/>
        </w:rPr>
        <w:t xml:space="preserve"> </w:t>
      </w:r>
      <w:r w:rsidR="00835CD4">
        <w:rPr>
          <w:rFonts w:ascii="Cambria" w:hAnsi="Cambria"/>
          <w:sz w:val="24"/>
        </w:rPr>
        <w:t xml:space="preserve">in Wales. A paper by Murphy et al shows that there are around sixty Iron Age </w:t>
      </w:r>
      <w:r w:rsidR="00835CD4">
        <w:rPr>
          <w:rFonts w:ascii="Cambria" w:hAnsi="Cambria"/>
          <w:sz w:val="24"/>
        </w:rPr>
        <w:lastRenderedPageBreak/>
        <w:t>enclosures in West Wales alone, but all that is left is the foundations and artefacts pointing out that they were lived in</w:t>
      </w:r>
      <w:r w:rsidR="00835CD4">
        <w:rPr>
          <w:rStyle w:val="FootnoteReference"/>
          <w:rFonts w:ascii="Cambria" w:hAnsi="Cambria"/>
          <w:sz w:val="24"/>
        </w:rPr>
        <w:footnoteReference w:id="4"/>
      </w:r>
      <w:r w:rsidR="00835CD4">
        <w:rPr>
          <w:rFonts w:ascii="Cambria" w:hAnsi="Cambria"/>
          <w:sz w:val="24"/>
        </w:rPr>
        <w:t xml:space="preserve">. </w:t>
      </w:r>
    </w:p>
    <w:p w14:paraId="40BDBD4D" w14:textId="4A1412BB" w:rsidR="00D471EC" w:rsidRDefault="00D471EC" w:rsidP="002E65FB">
      <w:pPr>
        <w:pStyle w:val="NoSpacing"/>
        <w:tabs>
          <w:tab w:val="left" w:pos="0"/>
        </w:tabs>
        <w:spacing w:line="360" w:lineRule="auto"/>
        <w:jc w:val="both"/>
        <w:rPr>
          <w:rFonts w:ascii="Cambria" w:hAnsi="Cambria"/>
          <w:sz w:val="24"/>
        </w:rPr>
      </w:pPr>
    </w:p>
    <w:p w14:paraId="7F1F6F04" w14:textId="5A882D77" w:rsidR="00D471EC" w:rsidRDefault="006165C4" w:rsidP="002E65FB">
      <w:pPr>
        <w:pStyle w:val="NoSpacing"/>
        <w:tabs>
          <w:tab w:val="left" w:pos="0"/>
        </w:tabs>
        <w:spacing w:line="360" w:lineRule="auto"/>
        <w:jc w:val="both"/>
        <w:rPr>
          <w:rFonts w:ascii="Cambria" w:hAnsi="Cambria"/>
          <w:sz w:val="24"/>
        </w:rPr>
      </w:pPr>
      <w:r>
        <w:rPr>
          <w:rFonts w:ascii="Cambria" w:hAnsi="Cambria"/>
          <w:sz w:val="24"/>
        </w:rPr>
        <w:t>A</w:t>
      </w:r>
      <w:r w:rsidR="000311DC">
        <w:rPr>
          <w:rFonts w:ascii="Cambria" w:hAnsi="Cambria"/>
          <w:sz w:val="24"/>
        </w:rPr>
        <w:t xml:space="preserve">n aspect of the museum that I found a little disappointing was that the level of effort in furnishing and decorating each structure was not consistent. The cottages were furnished well with household items from the time of the original building, or with objects that historically came later but are complimentary to the interior design. However, some of the structures looked bare, </w:t>
      </w:r>
      <w:proofErr w:type="gramStart"/>
      <w:r w:rsidR="000311DC">
        <w:rPr>
          <w:rFonts w:ascii="Cambria" w:hAnsi="Cambria"/>
          <w:sz w:val="24"/>
        </w:rPr>
        <w:t>a large number of</w:t>
      </w:r>
      <w:proofErr w:type="gramEnd"/>
      <w:r w:rsidR="000311DC">
        <w:rPr>
          <w:rFonts w:ascii="Cambria" w:hAnsi="Cambria"/>
          <w:sz w:val="24"/>
        </w:rPr>
        <w:t xml:space="preserve"> others were not lit properly so it was too dark to take visible note of everything. The interior wall p</w:t>
      </w:r>
      <w:r w:rsidR="00D471EC">
        <w:rPr>
          <w:rFonts w:ascii="Cambria" w:hAnsi="Cambria"/>
          <w:sz w:val="24"/>
        </w:rPr>
        <w:t xml:space="preserve">aintings in </w:t>
      </w:r>
      <w:r w:rsidR="005570B5">
        <w:rPr>
          <w:rFonts w:ascii="Cambria" w:hAnsi="Cambria"/>
          <w:sz w:val="24"/>
        </w:rPr>
        <w:t xml:space="preserve">St </w:t>
      </w:r>
      <w:proofErr w:type="spellStart"/>
      <w:r w:rsidR="005570B5">
        <w:rPr>
          <w:rFonts w:ascii="Cambria" w:hAnsi="Cambria"/>
          <w:sz w:val="24"/>
        </w:rPr>
        <w:t>Teilo’s</w:t>
      </w:r>
      <w:proofErr w:type="spellEnd"/>
      <w:r w:rsidR="005570B5">
        <w:rPr>
          <w:rFonts w:ascii="Cambria" w:hAnsi="Cambria"/>
          <w:sz w:val="24"/>
        </w:rPr>
        <w:t xml:space="preserve"> </w:t>
      </w:r>
      <w:r w:rsidR="00D471EC">
        <w:rPr>
          <w:rFonts w:ascii="Cambria" w:hAnsi="Cambria"/>
          <w:sz w:val="24"/>
        </w:rPr>
        <w:t xml:space="preserve">church </w:t>
      </w:r>
      <w:r w:rsidR="005570B5">
        <w:rPr>
          <w:rFonts w:ascii="Cambria" w:hAnsi="Cambria"/>
          <w:sz w:val="24"/>
        </w:rPr>
        <w:t xml:space="preserve">were </w:t>
      </w:r>
      <w:r w:rsidR="00D471EC">
        <w:rPr>
          <w:rFonts w:ascii="Cambria" w:hAnsi="Cambria"/>
          <w:sz w:val="24"/>
        </w:rPr>
        <w:t xml:space="preserve">not </w:t>
      </w:r>
      <w:r w:rsidR="005570B5">
        <w:rPr>
          <w:rFonts w:ascii="Cambria" w:hAnsi="Cambria"/>
          <w:sz w:val="24"/>
        </w:rPr>
        <w:t xml:space="preserve">originals – they were added in the style of </w:t>
      </w:r>
      <w:r w:rsidR="00745BFA">
        <w:rPr>
          <w:rFonts w:ascii="Cambria" w:hAnsi="Cambria"/>
          <w:sz w:val="24"/>
        </w:rPr>
        <w:t>existing</w:t>
      </w:r>
      <w:r w:rsidR="005570B5">
        <w:rPr>
          <w:rFonts w:ascii="Cambria" w:hAnsi="Cambria"/>
          <w:sz w:val="24"/>
        </w:rPr>
        <w:t xml:space="preserve"> medieval</w:t>
      </w:r>
      <w:r w:rsidR="00D471EC">
        <w:rPr>
          <w:rFonts w:ascii="Cambria" w:hAnsi="Cambria"/>
          <w:sz w:val="24"/>
        </w:rPr>
        <w:t xml:space="preserve"> </w:t>
      </w:r>
      <w:r w:rsidR="005570B5">
        <w:rPr>
          <w:rFonts w:ascii="Cambria" w:hAnsi="Cambria"/>
          <w:sz w:val="24"/>
        </w:rPr>
        <w:t>art, but they</w:t>
      </w:r>
      <w:r w:rsidR="00D471EC">
        <w:rPr>
          <w:rFonts w:ascii="Cambria" w:hAnsi="Cambria"/>
          <w:sz w:val="24"/>
        </w:rPr>
        <w:t xml:space="preserve"> look </w:t>
      </w:r>
      <w:r w:rsidR="002A1127">
        <w:rPr>
          <w:rFonts w:ascii="Cambria" w:hAnsi="Cambria"/>
          <w:sz w:val="24"/>
        </w:rPr>
        <w:t>juvenile</w:t>
      </w:r>
      <w:r w:rsidR="00705752">
        <w:rPr>
          <w:rFonts w:ascii="Cambria" w:hAnsi="Cambria"/>
          <w:sz w:val="24"/>
        </w:rPr>
        <w:t xml:space="preserve"> </w:t>
      </w:r>
      <w:r w:rsidR="005570B5">
        <w:rPr>
          <w:rFonts w:ascii="Cambria" w:hAnsi="Cambria"/>
          <w:sz w:val="24"/>
        </w:rPr>
        <w:t xml:space="preserve">and do not suit the tone of the building (in my opinion). So much effort has been put into the museum since its foundation; </w:t>
      </w:r>
      <w:r w:rsidR="00705752">
        <w:rPr>
          <w:rFonts w:ascii="Cambria" w:hAnsi="Cambria"/>
          <w:sz w:val="24"/>
        </w:rPr>
        <w:t>more thought should have been put into th</w:t>
      </w:r>
      <w:r w:rsidR="005570B5">
        <w:rPr>
          <w:rFonts w:ascii="Cambria" w:hAnsi="Cambria"/>
          <w:sz w:val="24"/>
        </w:rPr>
        <w:t xml:space="preserve">ese paintings like so much thought has been shown with the painstaking </w:t>
      </w:r>
      <w:r w:rsidR="00B710A4">
        <w:rPr>
          <w:rFonts w:ascii="Cambria" w:hAnsi="Cambria"/>
          <w:sz w:val="24"/>
        </w:rPr>
        <w:t>taking apart and rebuilding of all the structures.</w:t>
      </w:r>
    </w:p>
    <w:p w14:paraId="5B355CFA" w14:textId="293CD876" w:rsidR="00705752" w:rsidRDefault="00705752" w:rsidP="002E65FB">
      <w:pPr>
        <w:pStyle w:val="NoSpacing"/>
        <w:tabs>
          <w:tab w:val="left" w:pos="0"/>
        </w:tabs>
        <w:spacing w:line="360" w:lineRule="auto"/>
        <w:jc w:val="both"/>
        <w:rPr>
          <w:rFonts w:ascii="Cambria" w:hAnsi="Cambria"/>
          <w:sz w:val="24"/>
        </w:rPr>
      </w:pPr>
    </w:p>
    <w:p w14:paraId="5106AB1B" w14:textId="2F4F5571" w:rsidR="001B5D27" w:rsidRDefault="006F4242" w:rsidP="002E65FB">
      <w:pPr>
        <w:pStyle w:val="NoSpacing"/>
        <w:tabs>
          <w:tab w:val="left" w:pos="0"/>
        </w:tabs>
        <w:spacing w:line="360" w:lineRule="auto"/>
        <w:jc w:val="both"/>
        <w:rPr>
          <w:rFonts w:ascii="Cambria" w:hAnsi="Cambria"/>
          <w:sz w:val="24"/>
        </w:rPr>
      </w:pPr>
      <w:r>
        <w:rPr>
          <w:rFonts w:ascii="Cambria" w:hAnsi="Cambria"/>
          <w:sz w:val="24"/>
        </w:rPr>
        <w:t>T</w:t>
      </w:r>
      <w:r w:rsidR="001B5D27">
        <w:rPr>
          <w:rFonts w:ascii="Cambria" w:hAnsi="Cambria"/>
          <w:sz w:val="24"/>
        </w:rPr>
        <w:t xml:space="preserve">his </w:t>
      </w:r>
      <w:r>
        <w:rPr>
          <w:rFonts w:ascii="Cambria" w:hAnsi="Cambria"/>
          <w:sz w:val="24"/>
        </w:rPr>
        <w:t>weakness, though,</w:t>
      </w:r>
      <w:r w:rsidR="001B5D27">
        <w:rPr>
          <w:rFonts w:ascii="Cambria" w:hAnsi="Cambria"/>
          <w:sz w:val="24"/>
        </w:rPr>
        <w:t xml:space="preserve"> is far outweighed by the scale on which original buildings were taken apart and built back together onsite exactly as they were before, which takes a huge amount of organisation and determination as it took years to move each structure and rebuild it. </w:t>
      </w:r>
    </w:p>
    <w:p w14:paraId="33455E22" w14:textId="07390C95" w:rsidR="00FD39EF" w:rsidRDefault="00FD39EF" w:rsidP="002E65FB">
      <w:pPr>
        <w:pStyle w:val="NoSpacing"/>
        <w:tabs>
          <w:tab w:val="left" w:pos="0"/>
        </w:tabs>
        <w:spacing w:line="360" w:lineRule="auto"/>
        <w:jc w:val="both"/>
        <w:rPr>
          <w:rFonts w:ascii="Cambria" w:hAnsi="Cambria"/>
          <w:sz w:val="24"/>
        </w:rPr>
      </w:pPr>
    </w:p>
    <w:p w14:paraId="0F8CC3D8" w14:textId="295D6617" w:rsidR="00D526E9" w:rsidRDefault="00FD39EF" w:rsidP="002E65FB">
      <w:pPr>
        <w:pStyle w:val="NoSpacing"/>
        <w:tabs>
          <w:tab w:val="left" w:pos="0"/>
        </w:tabs>
        <w:spacing w:line="360" w:lineRule="auto"/>
        <w:jc w:val="both"/>
        <w:rPr>
          <w:rFonts w:ascii="Cambria" w:hAnsi="Cambria"/>
          <w:sz w:val="24"/>
        </w:rPr>
      </w:pPr>
      <w:r>
        <w:rPr>
          <w:rFonts w:ascii="Cambria" w:hAnsi="Cambria"/>
          <w:sz w:val="24"/>
        </w:rPr>
        <w:t xml:space="preserve">During my visit, the </w:t>
      </w:r>
      <w:r w:rsidR="001419CA">
        <w:rPr>
          <w:rFonts w:ascii="Cambria" w:hAnsi="Cambria"/>
          <w:sz w:val="24"/>
        </w:rPr>
        <w:t>new entrance was being set up to house the archaeology collection, but it was not on show. Therefore</w:t>
      </w:r>
      <w:r w:rsidR="00D526E9">
        <w:rPr>
          <w:rFonts w:ascii="Cambria" w:hAnsi="Cambria"/>
          <w:sz w:val="24"/>
        </w:rPr>
        <w:t>,</w:t>
      </w:r>
      <w:r w:rsidR="001419CA">
        <w:rPr>
          <w:rFonts w:ascii="Cambria" w:hAnsi="Cambria"/>
          <w:sz w:val="24"/>
        </w:rPr>
        <w:t xml:space="preserve"> the promise of 230,000 years of Welsh history is a bit misleading currently. </w:t>
      </w:r>
      <w:r w:rsidR="00D526E9">
        <w:rPr>
          <w:rFonts w:ascii="Cambria" w:hAnsi="Cambria"/>
          <w:sz w:val="24"/>
        </w:rPr>
        <w:t xml:space="preserve">One of the museum’s biggest strengths – having moved </w:t>
      </w:r>
      <w:proofErr w:type="gramStart"/>
      <w:r w:rsidR="00D526E9">
        <w:rPr>
          <w:rFonts w:ascii="Cambria" w:hAnsi="Cambria"/>
          <w:sz w:val="24"/>
        </w:rPr>
        <w:t>all of</w:t>
      </w:r>
      <w:proofErr w:type="gramEnd"/>
      <w:r w:rsidR="00D526E9">
        <w:rPr>
          <w:rFonts w:ascii="Cambria" w:hAnsi="Cambria"/>
          <w:sz w:val="24"/>
        </w:rPr>
        <w:t xml:space="preserve"> the buildings onto the site – is based on a knowledge and passion for the archaeological record. The website details how the buildings were archaeologically surveyed before their transition to the museum site. It is a shame currently not having a wealth of artefacts on display in the main building – the museum works very keenly alongside archaeologists to preserve these buildings and having other Welsh artefacts on display would further cement its reputation. </w:t>
      </w:r>
    </w:p>
    <w:p w14:paraId="32A45585" w14:textId="66BA89ED" w:rsidR="00FD39EF" w:rsidRDefault="00FD39EF" w:rsidP="002E65FB">
      <w:pPr>
        <w:pStyle w:val="NoSpacing"/>
        <w:tabs>
          <w:tab w:val="left" w:pos="0"/>
        </w:tabs>
        <w:spacing w:line="360" w:lineRule="auto"/>
        <w:jc w:val="both"/>
        <w:rPr>
          <w:rFonts w:ascii="Cambria" w:hAnsi="Cambria"/>
          <w:sz w:val="24"/>
        </w:rPr>
      </w:pPr>
    </w:p>
    <w:p w14:paraId="363B9AB1" w14:textId="3545188E" w:rsidR="006F4242" w:rsidRPr="002545E8" w:rsidRDefault="00B02F5D" w:rsidP="002E65FB">
      <w:pPr>
        <w:pStyle w:val="NoSpacing"/>
        <w:tabs>
          <w:tab w:val="left" w:pos="0"/>
        </w:tabs>
        <w:spacing w:line="360" w:lineRule="auto"/>
        <w:jc w:val="both"/>
        <w:rPr>
          <w:rFonts w:ascii="Cambria" w:hAnsi="Cambria"/>
          <w:sz w:val="24"/>
        </w:rPr>
      </w:pPr>
      <w:r>
        <w:rPr>
          <w:rFonts w:ascii="Cambria" w:hAnsi="Cambria"/>
          <w:sz w:val="24"/>
        </w:rPr>
        <w:t xml:space="preserve">Some buildings in the collection </w:t>
      </w:r>
      <w:r w:rsidR="006E520D">
        <w:rPr>
          <w:rFonts w:ascii="Cambria" w:hAnsi="Cambria"/>
          <w:sz w:val="24"/>
        </w:rPr>
        <w:t xml:space="preserve">are </w:t>
      </w:r>
      <w:r>
        <w:rPr>
          <w:rFonts w:ascii="Cambria" w:hAnsi="Cambria"/>
          <w:sz w:val="24"/>
        </w:rPr>
        <w:t>still functioning as they were</w:t>
      </w:r>
      <w:r w:rsidR="006E520D">
        <w:rPr>
          <w:rFonts w:ascii="Cambria" w:hAnsi="Cambria"/>
          <w:sz w:val="24"/>
        </w:rPr>
        <w:t xml:space="preserve"> originally</w:t>
      </w:r>
      <w:r>
        <w:rPr>
          <w:rFonts w:ascii="Cambria" w:hAnsi="Cambria"/>
          <w:sz w:val="24"/>
        </w:rPr>
        <w:t xml:space="preserve"> intended – </w:t>
      </w:r>
      <w:r w:rsidR="006E520D">
        <w:rPr>
          <w:rFonts w:ascii="Cambria" w:hAnsi="Cambria"/>
          <w:sz w:val="24"/>
        </w:rPr>
        <w:t xml:space="preserve">such as the </w:t>
      </w:r>
      <w:r>
        <w:rPr>
          <w:rFonts w:ascii="Cambria" w:hAnsi="Cambria"/>
          <w:sz w:val="24"/>
        </w:rPr>
        <w:t xml:space="preserve">tea shops, bakery, </w:t>
      </w:r>
      <w:r w:rsidR="00000994">
        <w:rPr>
          <w:rFonts w:ascii="Cambria" w:hAnsi="Cambria"/>
          <w:sz w:val="24"/>
        </w:rPr>
        <w:t xml:space="preserve">and the </w:t>
      </w:r>
      <w:r>
        <w:rPr>
          <w:rFonts w:ascii="Cambria" w:hAnsi="Cambria"/>
          <w:sz w:val="24"/>
        </w:rPr>
        <w:t xml:space="preserve">woollen mill. </w:t>
      </w:r>
      <w:r w:rsidR="00000994">
        <w:rPr>
          <w:rFonts w:ascii="Cambria" w:hAnsi="Cambria"/>
          <w:sz w:val="24"/>
        </w:rPr>
        <w:t>Using the old buildings really b</w:t>
      </w:r>
      <w:r>
        <w:rPr>
          <w:rFonts w:ascii="Cambria" w:hAnsi="Cambria"/>
          <w:sz w:val="24"/>
        </w:rPr>
        <w:t xml:space="preserve">rings the history to life </w:t>
      </w:r>
      <w:r w:rsidR="00000994">
        <w:rPr>
          <w:rFonts w:ascii="Cambria" w:hAnsi="Cambria"/>
          <w:sz w:val="24"/>
        </w:rPr>
        <w:t xml:space="preserve">and shows a true insight into what Welsh life was like in the past few centuries. Allowing buildings to be utilised for visitors when they could stand empty is a good way of promoting </w:t>
      </w:r>
      <w:r w:rsidR="00000994">
        <w:rPr>
          <w:rFonts w:ascii="Cambria" w:hAnsi="Cambria"/>
          <w:sz w:val="24"/>
        </w:rPr>
        <w:lastRenderedPageBreak/>
        <w:t xml:space="preserve">accessible heritage; visitors use </w:t>
      </w:r>
      <w:proofErr w:type="gramStart"/>
      <w:r w:rsidR="00000994">
        <w:rPr>
          <w:rFonts w:ascii="Cambria" w:hAnsi="Cambria"/>
          <w:sz w:val="24"/>
        </w:rPr>
        <w:t>all of</w:t>
      </w:r>
      <w:proofErr w:type="gramEnd"/>
      <w:r w:rsidR="00000994">
        <w:rPr>
          <w:rFonts w:ascii="Cambria" w:hAnsi="Cambria"/>
          <w:sz w:val="24"/>
        </w:rPr>
        <w:t xml:space="preserve"> their senses which heightens their experience at the museum.</w:t>
      </w:r>
      <w:r w:rsidR="006F4242">
        <w:rPr>
          <w:rFonts w:ascii="Cambria" w:hAnsi="Cambria"/>
          <w:sz w:val="24"/>
        </w:rPr>
        <w:t xml:space="preserve"> The </w:t>
      </w:r>
      <w:proofErr w:type="spellStart"/>
      <w:r w:rsidR="006F4242">
        <w:rPr>
          <w:rFonts w:ascii="Cambria" w:hAnsi="Cambria"/>
          <w:sz w:val="24"/>
        </w:rPr>
        <w:t>Llys</w:t>
      </w:r>
      <w:proofErr w:type="spellEnd"/>
      <w:r w:rsidR="006F4242">
        <w:rPr>
          <w:rFonts w:ascii="Cambria" w:hAnsi="Cambria"/>
          <w:sz w:val="24"/>
        </w:rPr>
        <w:t xml:space="preserve"> Llewelyn medieval court is due to be used for a sleepover venue for school children</w:t>
      </w:r>
      <w:r w:rsidR="006F4242">
        <w:t xml:space="preserve"> </w:t>
      </w:r>
      <w:r w:rsidR="006F4242" w:rsidRPr="006F4242">
        <w:rPr>
          <w:rFonts w:ascii="Cambria" w:hAnsi="Cambria"/>
          <w:sz w:val="24"/>
        </w:rPr>
        <w:t>so that they can ‘immerse themselves in an experience of 13th century life’</w:t>
      </w:r>
      <w:r w:rsidR="006F4242">
        <w:rPr>
          <w:rStyle w:val="FootnoteReference"/>
          <w:rFonts w:ascii="Cambria" w:hAnsi="Cambria"/>
          <w:sz w:val="24"/>
        </w:rPr>
        <w:footnoteReference w:id="5"/>
      </w:r>
      <w:r w:rsidR="006F4242" w:rsidRPr="006F4242">
        <w:rPr>
          <w:rFonts w:ascii="Cambria" w:hAnsi="Cambria"/>
          <w:sz w:val="24"/>
        </w:rPr>
        <w:t>.</w:t>
      </w:r>
      <w:r w:rsidR="006F4242" w:rsidRPr="006F4242">
        <w:rPr>
          <w:sz w:val="24"/>
        </w:rPr>
        <w:t xml:space="preserve"> </w:t>
      </w:r>
      <w:r w:rsidR="002545E8">
        <w:rPr>
          <w:rFonts w:ascii="Cambria" w:hAnsi="Cambria"/>
          <w:sz w:val="24"/>
        </w:rPr>
        <w:t>This is a unique and fun way that the museum will be able to show off its impressive collection and educate school children in a way that they will enjoy.</w:t>
      </w:r>
    </w:p>
    <w:p w14:paraId="30EE62F6" w14:textId="36DC6920" w:rsidR="00C15EF9" w:rsidRDefault="00C15EF9" w:rsidP="002E65FB">
      <w:pPr>
        <w:pStyle w:val="NoSpacing"/>
        <w:tabs>
          <w:tab w:val="left" w:pos="0"/>
        </w:tabs>
        <w:spacing w:line="360" w:lineRule="auto"/>
        <w:jc w:val="both"/>
        <w:rPr>
          <w:rFonts w:ascii="Cambria" w:hAnsi="Cambria"/>
          <w:sz w:val="24"/>
        </w:rPr>
      </w:pPr>
    </w:p>
    <w:p w14:paraId="0B3B9A6A" w14:textId="5F2B9902" w:rsidR="00D526E9" w:rsidRDefault="006F4242" w:rsidP="002E65FB">
      <w:pPr>
        <w:pStyle w:val="NoSpacing"/>
        <w:tabs>
          <w:tab w:val="left" w:pos="0"/>
        </w:tabs>
        <w:spacing w:line="360" w:lineRule="auto"/>
        <w:jc w:val="both"/>
        <w:rPr>
          <w:rFonts w:ascii="Cambria" w:hAnsi="Cambria"/>
          <w:sz w:val="24"/>
        </w:rPr>
      </w:pPr>
      <w:r>
        <w:rPr>
          <w:rFonts w:ascii="Cambria" w:hAnsi="Cambria"/>
          <w:sz w:val="24"/>
        </w:rPr>
        <w:t xml:space="preserve">The information surrounding each building has its own strengths and weaknesses. There are costumed volunteers on site that inform visitors of the buildings’ histories and can provide a deeper insight into the daily life of them. However, I felt that the signage of the site let it down; buildings had one outside display detailing the structure’s history – I felt that much more information could be put up with numerous signs rather than just one. Having clear and in-depth information about the collection would help to promote the importance of the work the museum undertakes to detail Welsh culture and history. </w:t>
      </w:r>
    </w:p>
    <w:p w14:paraId="2699BF17" w14:textId="73449544" w:rsidR="006F4242" w:rsidRDefault="006F4242" w:rsidP="002E65FB">
      <w:pPr>
        <w:pStyle w:val="NoSpacing"/>
        <w:tabs>
          <w:tab w:val="left" w:pos="0"/>
        </w:tabs>
        <w:spacing w:line="360" w:lineRule="auto"/>
        <w:jc w:val="both"/>
        <w:rPr>
          <w:rFonts w:ascii="Cambria" w:hAnsi="Cambria"/>
          <w:sz w:val="24"/>
        </w:rPr>
      </w:pPr>
    </w:p>
    <w:p w14:paraId="291F4F96" w14:textId="4848231A" w:rsidR="006F4242" w:rsidRDefault="006F4242" w:rsidP="002E65FB">
      <w:pPr>
        <w:pStyle w:val="NoSpacing"/>
        <w:tabs>
          <w:tab w:val="left" w:pos="0"/>
        </w:tabs>
        <w:spacing w:line="360" w:lineRule="auto"/>
        <w:jc w:val="both"/>
        <w:rPr>
          <w:rFonts w:ascii="Cambria" w:hAnsi="Cambria"/>
          <w:sz w:val="24"/>
        </w:rPr>
      </w:pPr>
      <w:r>
        <w:rPr>
          <w:rFonts w:ascii="Cambria" w:hAnsi="Cambria"/>
          <w:sz w:val="24"/>
        </w:rPr>
        <w:t xml:space="preserve">Some of the buildings on site are repetitive, in the sense that there are quite a few churches and farmhouses, but in all the buildings that the museum has selected to display give a realistic view of Wales and its history. </w:t>
      </w:r>
      <w:r w:rsidR="00672DF3">
        <w:rPr>
          <w:rFonts w:ascii="Cambria" w:hAnsi="Cambria"/>
          <w:sz w:val="24"/>
        </w:rPr>
        <w:t>Rhiannon Mason highlights an ‘</w:t>
      </w:r>
      <w:r w:rsidR="00672DF3" w:rsidRPr="00672DF3">
        <w:rPr>
          <w:rFonts w:ascii="Cambria" w:hAnsi="Cambria"/>
          <w:sz w:val="24"/>
        </w:rPr>
        <w:t>initial tendency to privilege the rural as the more authentically Welsh</w:t>
      </w:r>
      <w:r w:rsidR="00672DF3">
        <w:rPr>
          <w:rFonts w:ascii="Cambria" w:hAnsi="Cambria"/>
          <w:sz w:val="24"/>
        </w:rPr>
        <w:t xml:space="preserve"> </w:t>
      </w:r>
      <w:r w:rsidR="00672DF3" w:rsidRPr="00672DF3">
        <w:rPr>
          <w:rFonts w:ascii="Cambria" w:hAnsi="Cambria"/>
          <w:sz w:val="24"/>
        </w:rPr>
        <w:t>than the supposedly alien and anglicising industrial</w:t>
      </w:r>
      <w:r w:rsidR="00672DF3">
        <w:rPr>
          <w:rFonts w:ascii="Cambria" w:hAnsi="Cambria"/>
          <w:sz w:val="24"/>
        </w:rPr>
        <w:t>’</w:t>
      </w:r>
      <w:r w:rsidR="00672DF3">
        <w:rPr>
          <w:rStyle w:val="FootnoteReference"/>
          <w:rFonts w:ascii="Cambria" w:hAnsi="Cambria"/>
          <w:sz w:val="24"/>
        </w:rPr>
        <w:footnoteReference w:id="6"/>
      </w:r>
      <w:r w:rsidR="00672DF3">
        <w:rPr>
          <w:rFonts w:ascii="Cambria" w:hAnsi="Cambria"/>
          <w:sz w:val="24"/>
        </w:rPr>
        <w:t xml:space="preserve"> at the museum. Wales is visibly</w:t>
      </w:r>
      <w:r>
        <w:rPr>
          <w:rFonts w:ascii="Cambria" w:hAnsi="Cambria"/>
          <w:sz w:val="24"/>
        </w:rPr>
        <w:t xml:space="preserve"> a predominantly rural country, so having small chapels and farm buildings is accurately representative.</w:t>
      </w:r>
      <w:r w:rsidR="0008358D">
        <w:rPr>
          <w:rFonts w:ascii="Cambria" w:hAnsi="Cambria"/>
          <w:sz w:val="24"/>
        </w:rPr>
        <w:t xml:space="preserve"> A pub and a police station are the two next buildings to move to the site – both from cities, so this will assist the collection in achieving more of a balance.</w:t>
      </w:r>
    </w:p>
    <w:p w14:paraId="20C443E2" w14:textId="77777777" w:rsidR="006F4242" w:rsidRDefault="006F4242" w:rsidP="002E65FB">
      <w:pPr>
        <w:pStyle w:val="NoSpacing"/>
        <w:tabs>
          <w:tab w:val="left" w:pos="0"/>
        </w:tabs>
        <w:spacing w:line="360" w:lineRule="auto"/>
        <w:jc w:val="both"/>
        <w:rPr>
          <w:rFonts w:ascii="Cambria" w:hAnsi="Cambria"/>
          <w:sz w:val="24"/>
        </w:rPr>
      </w:pPr>
    </w:p>
    <w:p w14:paraId="2E5ECA37" w14:textId="69D5549D" w:rsidR="00D526E9" w:rsidRPr="007C6AB5" w:rsidRDefault="007C6AB5" w:rsidP="002E65FB">
      <w:pPr>
        <w:pStyle w:val="NoSpacing"/>
        <w:tabs>
          <w:tab w:val="left" w:pos="0"/>
        </w:tabs>
        <w:spacing w:line="360" w:lineRule="auto"/>
        <w:jc w:val="both"/>
        <w:rPr>
          <w:rFonts w:ascii="Cambria" w:hAnsi="Cambria"/>
          <w:b/>
          <w:sz w:val="24"/>
          <w:u w:val="single"/>
        </w:rPr>
      </w:pPr>
      <w:r w:rsidRPr="007C6AB5">
        <w:rPr>
          <w:rFonts w:ascii="Cambria" w:hAnsi="Cambria"/>
          <w:b/>
          <w:sz w:val="24"/>
          <w:u w:val="single"/>
        </w:rPr>
        <w:t>Tenby Museum and Art Gallery</w:t>
      </w:r>
    </w:p>
    <w:p w14:paraId="5263C3A3" w14:textId="77777777" w:rsidR="007C6AB5" w:rsidRDefault="007C6AB5" w:rsidP="002E65FB">
      <w:pPr>
        <w:pStyle w:val="NoSpacing"/>
        <w:tabs>
          <w:tab w:val="left" w:pos="0"/>
        </w:tabs>
        <w:spacing w:line="360" w:lineRule="auto"/>
        <w:jc w:val="both"/>
        <w:rPr>
          <w:rFonts w:ascii="Cambria" w:hAnsi="Cambria"/>
          <w:sz w:val="24"/>
        </w:rPr>
      </w:pPr>
    </w:p>
    <w:p w14:paraId="5413B8BA" w14:textId="4163B54C" w:rsidR="00A95B76" w:rsidRPr="001C7A0F" w:rsidRDefault="0008358D" w:rsidP="002E65FB">
      <w:pPr>
        <w:pStyle w:val="NoSpacing"/>
        <w:tabs>
          <w:tab w:val="left" w:pos="0"/>
        </w:tabs>
        <w:spacing w:line="360" w:lineRule="auto"/>
        <w:jc w:val="both"/>
        <w:rPr>
          <w:rFonts w:ascii="Cambria" w:hAnsi="Cambria"/>
          <w:sz w:val="24"/>
        </w:rPr>
      </w:pPr>
      <w:r>
        <w:rPr>
          <w:rFonts w:ascii="Cambria" w:hAnsi="Cambria"/>
          <w:sz w:val="24"/>
        </w:rPr>
        <w:t>Tenby Museum and Art Gallery in the seaside town of Tenby</w:t>
      </w:r>
      <w:r w:rsidR="00EB4B7C">
        <w:rPr>
          <w:rFonts w:ascii="Cambria" w:hAnsi="Cambria"/>
          <w:sz w:val="24"/>
        </w:rPr>
        <w:t xml:space="preserve">, south Wales, </w:t>
      </w:r>
      <w:proofErr w:type="gramStart"/>
      <w:r w:rsidR="00EB4B7C">
        <w:rPr>
          <w:rFonts w:ascii="Cambria" w:hAnsi="Cambria"/>
          <w:sz w:val="24"/>
        </w:rPr>
        <w:t>showcases</w:t>
      </w:r>
      <w:proofErr w:type="gramEnd"/>
      <w:r w:rsidR="00EB4B7C">
        <w:rPr>
          <w:rFonts w:ascii="Cambria" w:hAnsi="Cambria"/>
          <w:sz w:val="24"/>
        </w:rPr>
        <w:t xml:space="preserve"> a number of different themes and histories that best represent the town and the local region. </w:t>
      </w:r>
      <w:r w:rsidR="00A95B76">
        <w:rPr>
          <w:rFonts w:ascii="Cambria" w:hAnsi="Cambria"/>
          <w:sz w:val="24"/>
        </w:rPr>
        <w:t xml:space="preserve">Currently there are displays from Welsh archaeology, the era of local piracy, and a ‘Tenby Remembers’ exhibit for local soldiers who served during World War One. </w:t>
      </w:r>
    </w:p>
    <w:p w14:paraId="4C1C562C" w14:textId="2DB1B108" w:rsidR="00CA538B" w:rsidRPr="001C7A0F" w:rsidRDefault="00A95B76" w:rsidP="002E65FB">
      <w:pPr>
        <w:pStyle w:val="NoSpacing"/>
        <w:tabs>
          <w:tab w:val="left" w:pos="0"/>
        </w:tabs>
        <w:spacing w:line="360" w:lineRule="auto"/>
        <w:jc w:val="both"/>
        <w:rPr>
          <w:rFonts w:ascii="Cambria" w:hAnsi="Cambria"/>
          <w:sz w:val="24"/>
        </w:rPr>
      </w:pPr>
      <w:r w:rsidRPr="00A95B76">
        <w:rPr>
          <w:rFonts w:ascii="Cambria" w:hAnsi="Cambria"/>
          <w:sz w:val="24"/>
        </w:rPr>
        <w:lastRenderedPageBreak/>
        <w:t xml:space="preserve">The museum at Tenby differs from St </w:t>
      </w:r>
      <w:proofErr w:type="spellStart"/>
      <w:r w:rsidRPr="00A95B76">
        <w:rPr>
          <w:rFonts w:ascii="Cambria" w:hAnsi="Cambria"/>
          <w:sz w:val="24"/>
        </w:rPr>
        <w:t>Fagans</w:t>
      </w:r>
      <w:proofErr w:type="spellEnd"/>
      <w:r w:rsidRPr="00A95B76">
        <w:rPr>
          <w:rFonts w:ascii="Cambria" w:hAnsi="Cambria"/>
          <w:sz w:val="24"/>
        </w:rPr>
        <w:t xml:space="preserve"> as it is a much more hands on museum, with lots of opportunities for people to interact with the collection.</w:t>
      </w:r>
      <w:r>
        <w:rPr>
          <w:rFonts w:ascii="Cambria" w:hAnsi="Cambria"/>
          <w:sz w:val="24"/>
        </w:rPr>
        <w:t xml:space="preserve"> There are two or three areas corresponding with the exhibits where children can dress up (a chance to dress as a pirate in a jail cell, different hats in different historic styles). Although </w:t>
      </w:r>
      <w:r w:rsidR="001C7A0F">
        <w:rPr>
          <w:rFonts w:ascii="Cambria" w:hAnsi="Cambria"/>
          <w:sz w:val="24"/>
        </w:rPr>
        <w:t xml:space="preserve">these costumes are </w:t>
      </w:r>
      <w:r>
        <w:rPr>
          <w:rFonts w:ascii="Cambria" w:hAnsi="Cambria"/>
          <w:sz w:val="24"/>
        </w:rPr>
        <w:t xml:space="preserve">not </w:t>
      </w:r>
      <w:r w:rsidR="001C7A0F">
        <w:rPr>
          <w:rFonts w:ascii="Cambria" w:hAnsi="Cambria"/>
          <w:sz w:val="24"/>
        </w:rPr>
        <w:t>original and some not authentic (cheap fancy dress pirate accessories for example)</w:t>
      </w:r>
      <w:r>
        <w:rPr>
          <w:rFonts w:ascii="Cambria" w:hAnsi="Cambria"/>
          <w:sz w:val="24"/>
        </w:rPr>
        <w:t xml:space="preserve">, getting physically involved with the exhibits and having fun is a great way to interact with Tenby’s history </w:t>
      </w:r>
      <w:r w:rsidR="001C7A0F">
        <w:rPr>
          <w:rFonts w:ascii="Cambria" w:hAnsi="Cambria"/>
          <w:sz w:val="24"/>
        </w:rPr>
        <w:t xml:space="preserve">and brings the collection and its history to life. </w:t>
      </w:r>
      <w:r w:rsidR="00F13C0D">
        <w:rPr>
          <w:rFonts w:ascii="Cambria" w:hAnsi="Cambria"/>
          <w:sz w:val="24"/>
        </w:rPr>
        <w:t>The museum relies heavily on</w:t>
      </w:r>
      <w:r w:rsidR="004F5B30">
        <w:rPr>
          <w:rFonts w:ascii="Cambria" w:hAnsi="Cambria"/>
          <w:sz w:val="24"/>
        </w:rPr>
        <w:t xml:space="preserve"> public</w:t>
      </w:r>
      <w:r w:rsidR="00F13C0D">
        <w:rPr>
          <w:rFonts w:ascii="Cambria" w:hAnsi="Cambria"/>
          <w:sz w:val="24"/>
        </w:rPr>
        <w:t xml:space="preserve"> donation</w:t>
      </w:r>
      <w:r w:rsidR="004F5B30">
        <w:rPr>
          <w:rFonts w:ascii="Cambria" w:hAnsi="Cambria"/>
          <w:sz w:val="24"/>
        </w:rPr>
        <w:t>s</w:t>
      </w:r>
      <w:r w:rsidR="00F13C0D">
        <w:rPr>
          <w:rFonts w:ascii="Cambria" w:hAnsi="Cambria"/>
          <w:sz w:val="24"/>
        </w:rPr>
        <w:t xml:space="preserve"> and ‘Friends’ subscriptions</w:t>
      </w:r>
      <w:r w:rsidR="00790D8D">
        <w:rPr>
          <w:rFonts w:ascii="Cambria" w:hAnsi="Cambria"/>
          <w:sz w:val="24"/>
        </w:rPr>
        <w:t>; the money from these has gone into</w:t>
      </w:r>
      <w:r w:rsidR="00CA538B">
        <w:rPr>
          <w:rFonts w:ascii="Cambria" w:hAnsi="Cambria"/>
          <w:sz w:val="24"/>
        </w:rPr>
        <w:t xml:space="preserve"> gallery</w:t>
      </w:r>
      <w:r w:rsidR="00790D8D">
        <w:rPr>
          <w:rFonts w:ascii="Cambria" w:hAnsi="Cambria"/>
          <w:sz w:val="24"/>
        </w:rPr>
        <w:t xml:space="preserve"> refurbishment, </w:t>
      </w:r>
      <w:r w:rsidR="00CA538B">
        <w:rPr>
          <w:rFonts w:ascii="Cambria" w:hAnsi="Cambria"/>
          <w:sz w:val="24"/>
        </w:rPr>
        <w:t>interactive material in the archaeology room and equipment for a future oral history project</w:t>
      </w:r>
      <w:r w:rsidR="00CA538B">
        <w:rPr>
          <w:rStyle w:val="FootnoteReference"/>
          <w:rFonts w:ascii="Cambria" w:hAnsi="Cambria"/>
          <w:sz w:val="24"/>
        </w:rPr>
        <w:footnoteReference w:id="7"/>
      </w:r>
      <w:r w:rsidR="00CA538B">
        <w:rPr>
          <w:rFonts w:ascii="Cambria" w:hAnsi="Cambria"/>
          <w:sz w:val="24"/>
        </w:rPr>
        <w:t xml:space="preserve">. </w:t>
      </w:r>
      <w:r w:rsidR="00CA538B" w:rsidRPr="001C7A0F">
        <w:rPr>
          <w:rFonts w:ascii="Cambria" w:hAnsi="Cambria"/>
          <w:sz w:val="24"/>
        </w:rPr>
        <w:t>The collection in the museum has been developed by working closely alongside the local community.</w:t>
      </w:r>
      <w:r w:rsidR="00CA538B">
        <w:rPr>
          <w:rFonts w:ascii="Cambria" w:hAnsi="Cambria"/>
          <w:sz w:val="24"/>
        </w:rPr>
        <w:t xml:space="preserve"> I think it is quite clear from visiting the museum that it is an establishment made for the people by the people, and the input from locals helps the collection to grow. Amusingly, the upstairs toilet is also a part of the collection. A joint venture between the museum and St. Mary’s Catholic Primary School in Cardiff to extensively decorate the room also highlights the links between the collection and community</w:t>
      </w:r>
      <w:r w:rsidR="00A63CC1">
        <w:rPr>
          <w:rFonts w:ascii="Cambria" w:hAnsi="Cambria"/>
          <w:sz w:val="24"/>
        </w:rPr>
        <w:t xml:space="preserve"> and the role the museum plays in tying the community together. </w:t>
      </w:r>
      <w:r w:rsidR="00B0267C">
        <w:rPr>
          <w:rFonts w:ascii="Cambria" w:hAnsi="Cambria"/>
          <w:sz w:val="24"/>
        </w:rPr>
        <w:t xml:space="preserve">A weakness of the museum structure at Tenby is that it is not very wheelchair accessible, notably the room with the WW1 exhibit and the features on the stairs. The collection very much reflects the links between the museum and the community, so it is a shame that not all members of the community can enjoy the exhibits. </w:t>
      </w:r>
    </w:p>
    <w:p w14:paraId="0FFCABAB" w14:textId="77777777" w:rsidR="00A95B76" w:rsidRPr="00B47CC3" w:rsidRDefault="00A95B76" w:rsidP="002E65FB">
      <w:pPr>
        <w:pStyle w:val="NoSpacing"/>
        <w:tabs>
          <w:tab w:val="left" w:pos="0"/>
        </w:tabs>
        <w:spacing w:line="360" w:lineRule="auto"/>
        <w:rPr>
          <w:rFonts w:ascii="Cambria" w:hAnsi="Cambria"/>
          <w:b/>
          <w:sz w:val="24"/>
        </w:rPr>
      </w:pPr>
    </w:p>
    <w:p w14:paraId="14EA9EDB" w14:textId="3149B492" w:rsidR="007C6AB5" w:rsidRDefault="007C6AB5" w:rsidP="002E65FB">
      <w:pPr>
        <w:pStyle w:val="NoSpacing"/>
        <w:tabs>
          <w:tab w:val="left" w:pos="0"/>
        </w:tabs>
        <w:spacing w:line="360" w:lineRule="auto"/>
        <w:jc w:val="both"/>
        <w:rPr>
          <w:rFonts w:ascii="Cambria" w:hAnsi="Cambria"/>
          <w:sz w:val="24"/>
        </w:rPr>
      </w:pPr>
      <w:r w:rsidRPr="007C6AB5">
        <w:rPr>
          <w:rFonts w:ascii="Cambria" w:hAnsi="Cambria"/>
          <w:sz w:val="24"/>
        </w:rPr>
        <w:t xml:space="preserve">The collection looks a bit disjointed and slapdash. The staircase </w:t>
      </w:r>
      <w:proofErr w:type="gramStart"/>
      <w:r w:rsidRPr="007C6AB5">
        <w:rPr>
          <w:rFonts w:ascii="Cambria" w:hAnsi="Cambria"/>
          <w:sz w:val="24"/>
        </w:rPr>
        <w:t>in particular was</w:t>
      </w:r>
      <w:proofErr w:type="gramEnd"/>
      <w:r w:rsidRPr="007C6AB5">
        <w:rPr>
          <w:rFonts w:ascii="Cambria" w:hAnsi="Cambria"/>
          <w:sz w:val="24"/>
        </w:rPr>
        <w:t xml:space="preserve"> rather overwhelming as there were maritime artefacts stuck on the wall next to </w:t>
      </w:r>
      <w:r>
        <w:rPr>
          <w:rFonts w:ascii="Cambria" w:hAnsi="Cambria"/>
          <w:sz w:val="24"/>
        </w:rPr>
        <w:t xml:space="preserve">displays on </w:t>
      </w:r>
      <w:r w:rsidR="00516FF6">
        <w:rPr>
          <w:rFonts w:ascii="Cambria" w:hAnsi="Cambria"/>
          <w:sz w:val="24"/>
        </w:rPr>
        <w:t>notable</w:t>
      </w:r>
      <w:r>
        <w:rPr>
          <w:rFonts w:ascii="Cambria" w:hAnsi="Cambria"/>
          <w:sz w:val="24"/>
        </w:rPr>
        <w:t xml:space="preserve"> </w:t>
      </w:r>
      <w:r w:rsidR="00516FF6">
        <w:rPr>
          <w:rFonts w:ascii="Cambria" w:hAnsi="Cambria"/>
          <w:sz w:val="24"/>
        </w:rPr>
        <w:t>local people with a large Sedan chair above the pirate dressing up station. It was hard to read everything as the staircase had people walking past regularly, and some signs were too far away to read properly. The museum is not a very big building, so I think that the smaller collections are having to be displayed together on the staircase. However, being in a small building means that curators will have had to carefully select what to display to maximise education and visitor enjoyment, and the exhibits on currently encompass thousands of years of Welsh history, from early archaeological finds to modern day Wales.</w:t>
      </w:r>
      <w:r w:rsidR="00B07D6C">
        <w:rPr>
          <w:rFonts w:ascii="Cambria" w:hAnsi="Cambria"/>
          <w:sz w:val="24"/>
        </w:rPr>
        <w:t xml:space="preserve"> What the museum has to offer is interesting</w:t>
      </w:r>
      <w:r w:rsidR="00C41C9F">
        <w:rPr>
          <w:rFonts w:ascii="Cambria" w:hAnsi="Cambria"/>
          <w:sz w:val="24"/>
        </w:rPr>
        <w:t>,</w:t>
      </w:r>
      <w:r w:rsidR="00B07D6C">
        <w:rPr>
          <w:rFonts w:ascii="Cambria" w:hAnsi="Cambria"/>
          <w:sz w:val="24"/>
        </w:rPr>
        <w:t xml:space="preserve"> but the way it was presented harmed the strength of the collection.</w:t>
      </w:r>
    </w:p>
    <w:p w14:paraId="315CA702" w14:textId="4A7FD7C9" w:rsidR="00B07D6C" w:rsidRDefault="00B07D6C" w:rsidP="002E65FB">
      <w:pPr>
        <w:pStyle w:val="NoSpacing"/>
        <w:tabs>
          <w:tab w:val="left" w:pos="0"/>
        </w:tabs>
        <w:spacing w:line="360" w:lineRule="auto"/>
        <w:jc w:val="both"/>
        <w:rPr>
          <w:rFonts w:ascii="Cambria" w:hAnsi="Cambria"/>
          <w:sz w:val="24"/>
        </w:rPr>
      </w:pPr>
    </w:p>
    <w:p w14:paraId="25860E9E" w14:textId="0D74BB28" w:rsidR="00B07D6C" w:rsidRPr="007C6AB5" w:rsidRDefault="00BF2B16" w:rsidP="002E65FB">
      <w:pPr>
        <w:pStyle w:val="NoSpacing"/>
        <w:tabs>
          <w:tab w:val="left" w:pos="0"/>
        </w:tabs>
        <w:spacing w:line="360" w:lineRule="auto"/>
        <w:jc w:val="both"/>
        <w:rPr>
          <w:rFonts w:ascii="Cambria" w:hAnsi="Cambria"/>
          <w:sz w:val="24"/>
        </w:rPr>
      </w:pPr>
      <w:r>
        <w:rPr>
          <w:rFonts w:ascii="Cambria" w:hAnsi="Cambria"/>
          <w:sz w:val="24"/>
        </w:rPr>
        <w:lastRenderedPageBreak/>
        <w:t xml:space="preserve">The joint venture between the museum and art gallery allows the institution to draw in a wider audience. Most of the artists featured in the temporary and fixed exhibition spaces have a link with Tenby. Both Tenby Museum and Art Gallery and St </w:t>
      </w:r>
      <w:proofErr w:type="spellStart"/>
      <w:r>
        <w:rPr>
          <w:rFonts w:ascii="Cambria" w:hAnsi="Cambria"/>
          <w:sz w:val="24"/>
        </w:rPr>
        <w:t>Fagans</w:t>
      </w:r>
      <w:proofErr w:type="spellEnd"/>
      <w:r>
        <w:rPr>
          <w:rFonts w:ascii="Cambria" w:hAnsi="Cambria"/>
          <w:sz w:val="24"/>
        </w:rPr>
        <w:t xml:space="preserve"> have a collection that reflect the size of the area they represent – St </w:t>
      </w:r>
      <w:proofErr w:type="spellStart"/>
      <w:r>
        <w:rPr>
          <w:rFonts w:ascii="Cambria" w:hAnsi="Cambria"/>
          <w:sz w:val="24"/>
        </w:rPr>
        <w:t>Fagans</w:t>
      </w:r>
      <w:proofErr w:type="spellEnd"/>
      <w:r>
        <w:rPr>
          <w:rFonts w:ascii="Cambria" w:hAnsi="Cambria"/>
          <w:sz w:val="24"/>
        </w:rPr>
        <w:t xml:space="preserve"> represents the whole of Wales and so the collection draws from nearly all the Welsh counties, Tenby is a local museum with regional aspects </w:t>
      </w:r>
      <w:r w:rsidR="000E3493">
        <w:rPr>
          <w:rFonts w:ascii="Cambria" w:hAnsi="Cambria"/>
          <w:sz w:val="24"/>
        </w:rPr>
        <w:t xml:space="preserve">so that is where is draws its collection from. </w:t>
      </w:r>
      <w:r w:rsidR="00B0267C">
        <w:rPr>
          <w:rFonts w:ascii="Cambria" w:hAnsi="Cambria"/>
          <w:sz w:val="24"/>
        </w:rPr>
        <w:t>Everything on offer in the museum, including the works of art in the gallery, are presented in a creative way that reflects an eagerness to show off the best of Tenby and its history.</w:t>
      </w:r>
    </w:p>
    <w:p w14:paraId="0355CEFB" w14:textId="2FF8AA32" w:rsidR="00F06205" w:rsidRDefault="00F06205" w:rsidP="002E65FB">
      <w:pPr>
        <w:pStyle w:val="NoSpacing"/>
        <w:tabs>
          <w:tab w:val="left" w:pos="0"/>
        </w:tabs>
        <w:spacing w:line="360" w:lineRule="auto"/>
        <w:rPr>
          <w:rFonts w:ascii="Cambria" w:hAnsi="Cambria"/>
          <w:b/>
          <w:sz w:val="24"/>
          <w:u w:val="single"/>
        </w:rPr>
      </w:pPr>
    </w:p>
    <w:p w14:paraId="4AEE832E" w14:textId="2478C092" w:rsidR="00F06205" w:rsidRDefault="00B0267C" w:rsidP="002E65FB">
      <w:pPr>
        <w:pStyle w:val="NoSpacing"/>
        <w:tabs>
          <w:tab w:val="left" w:pos="0"/>
        </w:tabs>
        <w:spacing w:line="360" w:lineRule="auto"/>
        <w:jc w:val="both"/>
        <w:rPr>
          <w:rFonts w:ascii="Cambria" w:hAnsi="Cambria"/>
          <w:sz w:val="24"/>
        </w:rPr>
      </w:pPr>
      <w:r>
        <w:rPr>
          <w:rFonts w:ascii="Cambria" w:hAnsi="Cambria"/>
          <w:sz w:val="24"/>
        </w:rPr>
        <w:t xml:space="preserve">What would have been a big feature of the archaeology exhibit is the </w:t>
      </w:r>
      <w:proofErr w:type="spellStart"/>
      <w:r>
        <w:rPr>
          <w:rFonts w:ascii="Cambria" w:hAnsi="Cambria"/>
          <w:sz w:val="24"/>
        </w:rPr>
        <w:t>Lydstep</w:t>
      </w:r>
      <w:proofErr w:type="spellEnd"/>
      <w:r>
        <w:rPr>
          <w:rFonts w:ascii="Cambria" w:hAnsi="Cambria"/>
          <w:sz w:val="24"/>
        </w:rPr>
        <w:t xml:space="preserve"> Pig, the skeleton of a pig dating from the Mesolithic Era, excavated two miles from Tenby. </w:t>
      </w:r>
      <w:r w:rsidR="0061614C">
        <w:rPr>
          <w:rFonts w:ascii="Cambria" w:hAnsi="Cambria"/>
          <w:sz w:val="24"/>
        </w:rPr>
        <w:t xml:space="preserve">The skeleton though, is stored in the Natural History Museum in London, which is a blow to the </w:t>
      </w:r>
      <w:r w:rsidR="004F4B67">
        <w:rPr>
          <w:rFonts w:ascii="Cambria" w:hAnsi="Cambria"/>
          <w:sz w:val="24"/>
        </w:rPr>
        <w:t xml:space="preserve">strength of Tenby’s collection. </w:t>
      </w:r>
      <w:r w:rsidR="00C02154">
        <w:rPr>
          <w:rFonts w:ascii="Cambria" w:hAnsi="Cambria"/>
          <w:sz w:val="24"/>
        </w:rPr>
        <w:t>It also is a point of conflict within the town, as local councillors wanted the return of the pig from the Natural History Museum</w:t>
      </w:r>
      <w:r w:rsidR="00C02154">
        <w:rPr>
          <w:rStyle w:val="FootnoteReference"/>
          <w:rFonts w:ascii="Cambria" w:hAnsi="Cambria"/>
          <w:sz w:val="24"/>
        </w:rPr>
        <w:footnoteReference w:id="8"/>
      </w:r>
      <w:r w:rsidR="00C02154">
        <w:rPr>
          <w:rFonts w:ascii="Cambria" w:hAnsi="Cambria"/>
          <w:sz w:val="24"/>
        </w:rPr>
        <w:t xml:space="preserve">. This cause of disagreement may also highlight an issue of </w:t>
      </w:r>
      <w:r w:rsidR="002E65FB">
        <w:rPr>
          <w:rFonts w:ascii="Cambria" w:hAnsi="Cambria"/>
          <w:sz w:val="24"/>
        </w:rPr>
        <w:t xml:space="preserve">a </w:t>
      </w:r>
      <w:r w:rsidR="00C02154">
        <w:rPr>
          <w:rFonts w:ascii="Cambria" w:hAnsi="Cambria"/>
          <w:sz w:val="24"/>
        </w:rPr>
        <w:t xml:space="preserve">smaller museum being </w:t>
      </w:r>
      <w:r w:rsidR="002E65FB">
        <w:rPr>
          <w:rFonts w:ascii="Cambria" w:hAnsi="Cambria"/>
          <w:sz w:val="24"/>
        </w:rPr>
        <w:t xml:space="preserve">dominated by a bigger one, with the collection being raided for the </w:t>
      </w:r>
      <w:proofErr w:type="spellStart"/>
      <w:r w:rsidR="002E65FB">
        <w:rPr>
          <w:rFonts w:ascii="Cambria" w:hAnsi="Cambria"/>
          <w:sz w:val="24"/>
        </w:rPr>
        <w:t>Lydstep</w:t>
      </w:r>
      <w:proofErr w:type="spellEnd"/>
      <w:r w:rsidR="002E65FB">
        <w:rPr>
          <w:rFonts w:ascii="Cambria" w:hAnsi="Cambria"/>
          <w:sz w:val="24"/>
        </w:rPr>
        <w:t xml:space="preserve"> Pig, which is not even on show in London. It would benefit Tenby Museum to have it returned, potentially to attract more visitors and strengthen the status of its collection. </w:t>
      </w:r>
      <w:r w:rsidR="00C02154">
        <w:rPr>
          <w:rFonts w:ascii="Cambria" w:hAnsi="Cambria"/>
          <w:sz w:val="24"/>
        </w:rPr>
        <w:t xml:space="preserve"> </w:t>
      </w:r>
    </w:p>
    <w:p w14:paraId="46BF6C46" w14:textId="77777777" w:rsidR="001C7A0F" w:rsidRPr="004A7D4B" w:rsidRDefault="001C7A0F" w:rsidP="001C7A0F">
      <w:pPr>
        <w:pStyle w:val="NoSpacing"/>
        <w:tabs>
          <w:tab w:val="left" w:pos="0"/>
        </w:tabs>
        <w:ind w:left="720"/>
        <w:jc w:val="both"/>
        <w:rPr>
          <w:rFonts w:ascii="Cambria" w:hAnsi="Cambria"/>
          <w:b/>
          <w:sz w:val="24"/>
          <w:u w:val="single"/>
        </w:rPr>
      </w:pPr>
    </w:p>
    <w:p w14:paraId="7EBEACA0" w14:textId="77777777" w:rsidR="00D526E9" w:rsidRPr="00D76F3D" w:rsidRDefault="00D526E9" w:rsidP="00255B64">
      <w:pPr>
        <w:pStyle w:val="NoSpacing"/>
        <w:tabs>
          <w:tab w:val="left" w:pos="0"/>
        </w:tabs>
        <w:jc w:val="both"/>
        <w:rPr>
          <w:rFonts w:ascii="Cambria" w:hAnsi="Cambria"/>
          <w:sz w:val="24"/>
        </w:rPr>
      </w:pPr>
    </w:p>
    <w:p w14:paraId="12436E83" w14:textId="7CBA19D9" w:rsidR="00255B64" w:rsidRDefault="00255B64" w:rsidP="00255B64">
      <w:pPr>
        <w:pStyle w:val="NoSpacing"/>
        <w:tabs>
          <w:tab w:val="left" w:pos="0"/>
        </w:tabs>
        <w:jc w:val="both"/>
        <w:rPr>
          <w:rFonts w:ascii="Cambria" w:hAnsi="Cambria"/>
          <w:b/>
          <w:sz w:val="24"/>
          <w:u w:val="single"/>
        </w:rPr>
      </w:pPr>
    </w:p>
    <w:p w14:paraId="0A7E910C" w14:textId="348F2C89" w:rsidR="005E3482" w:rsidRDefault="005E3482" w:rsidP="00255B64">
      <w:pPr>
        <w:pStyle w:val="NoSpacing"/>
        <w:tabs>
          <w:tab w:val="left" w:pos="0"/>
        </w:tabs>
        <w:jc w:val="both"/>
        <w:rPr>
          <w:rFonts w:ascii="Cambria" w:hAnsi="Cambria"/>
          <w:b/>
          <w:sz w:val="24"/>
          <w:u w:val="single"/>
        </w:rPr>
      </w:pPr>
    </w:p>
    <w:p w14:paraId="73AC5FEE" w14:textId="36E91756" w:rsidR="005E3482" w:rsidRDefault="005E3482" w:rsidP="00255B64">
      <w:pPr>
        <w:pStyle w:val="NoSpacing"/>
        <w:tabs>
          <w:tab w:val="left" w:pos="0"/>
        </w:tabs>
        <w:jc w:val="both"/>
        <w:rPr>
          <w:rFonts w:ascii="Cambria" w:hAnsi="Cambria"/>
          <w:b/>
          <w:sz w:val="24"/>
          <w:u w:val="single"/>
        </w:rPr>
      </w:pPr>
    </w:p>
    <w:p w14:paraId="27310B0C" w14:textId="1F8185CE" w:rsidR="005E3482" w:rsidRDefault="005E3482" w:rsidP="00255B64">
      <w:pPr>
        <w:pStyle w:val="NoSpacing"/>
        <w:tabs>
          <w:tab w:val="left" w:pos="0"/>
        </w:tabs>
        <w:jc w:val="both"/>
        <w:rPr>
          <w:rFonts w:ascii="Cambria" w:hAnsi="Cambria"/>
          <w:b/>
          <w:sz w:val="24"/>
          <w:u w:val="single"/>
        </w:rPr>
      </w:pPr>
    </w:p>
    <w:p w14:paraId="46F6FD63" w14:textId="0C6398BB" w:rsidR="005E3482" w:rsidRDefault="005E3482" w:rsidP="00255B64">
      <w:pPr>
        <w:pStyle w:val="NoSpacing"/>
        <w:tabs>
          <w:tab w:val="left" w:pos="0"/>
        </w:tabs>
        <w:jc w:val="both"/>
        <w:rPr>
          <w:rFonts w:ascii="Cambria" w:hAnsi="Cambria"/>
          <w:b/>
          <w:sz w:val="24"/>
          <w:u w:val="single"/>
        </w:rPr>
      </w:pPr>
    </w:p>
    <w:p w14:paraId="63E708A3" w14:textId="314332BA" w:rsidR="005E3482" w:rsidRDefault="005E3482" w:rsidP="00255B64">
      <w:pPr>
        <w:pStyle w:val="NoSpacing"/>
        <w:tabs>
          <w:tab w:val="left" w:pos="0"/>
        </w:tabs>
        <w:jc w:val="both"/>
        <w:rPr>
          <w:rFonts w:ascii="Cambria" w:hAnsi="Cambria"/>
          <w:b/>
          <w:sz w:val="24"/>
          <w:u w:val="single"/>
        </w:rPr>
      </w:pPr>
    </w:p>
    <w:p w14:paraId="79FDD76B" w14:textId="1A3E1983" w:rsidR="005E3482" w:rsidRDefault="005E3482" w:rsidP="00255B64">
      <w:pPr>
        <w:pStyle w:val="NoSpacing"/>
        <w:tabs>
          <w:tab w:val="left" w:pos="0"/>
        </w:tabs>
        <w:jc w:val="both"/>
        <w:rPr>
          <w:rFonts w:ascii="Cambria" w:hAnsi="Cambria"/>
          <w:b/>
          <w:sz w:val="24"/>
          <w:u w:val="single"/>
        </w:rPr>
      </w:pPr>
    </w:p>
    <w:p w14:paraId="5B6570F5" w14:textId="5DAB53F3" w:rsidR="005E3482" w:rsidRDefault="005E3482" w:rsidP="00255B64">
      <w:pPr>
        <w:pStyle w:val="NoSpacing"/>
        <w:tabs>
          <w:tab w:val="left" w:pos="0"/>
        </w:tabs>
        <w:jc w:val="both"/>
        <w:rPr>
          <w:rFonts w:ascii="Cambria" w:hAnsi="Cambria"/>
          <w:b/>
          <w:sz w:val="24"/>
          <w:u w:val="single"/>
        </w:rPr>
      </w:pPr>
    </w:p>
    <w:p w14:paraId="10C06F2A" w14:textId="41756896" w:rsidR="005E3482" w:rsidRDefault="005E3482" w:rsidP="00255B64">
      <w:pPr>
        <w:pStyle w:val="NoSpacing"/>
        <w:tabs>
          <w:tab w:val="left" w:pos="0"/>
        </w:tabs>
        <w:jc w:val="both"/>
        <w:rPr>
          <w:rFonts w:ascii="Cambria" w:hAnsi="Cambria"/>
          <w:b/>
          <w:sz w:val="24"/>
          <w:u w:val="single"/>
        </w:rPr>
      </w:pPr>
    </w:p>
    <w:p w14:paraId="503A2386" w14:textId="6171AE22" w:rsidR="005E3482" w:rsidRDefault="005E3482" w:rsidP="00255B64">
      <w:pPr>
        <w:pStyle w:val="NoSpacing"/>
        <w:tabs>
          <w:tab w:val="left" w:pos="0"/>
        </w:tabs>
        <w:jc w:val="both"/>
        <w:rPr>
          <w:rFonts w:ascii="Cambria" w:hAnsi="Cambria"/>
          <w:b/>
          <w:sz w:val="24"/>
          <w:u w:val="single"/>
        </w:rPr>
      </w:pPr>
    </w:p>
    <w:p w14:paraId="6132421D" w14:textId="601F44B9" w:rsidR="005E3482" w:rsidRDefault="005E3482" w:rsidP="00255B64">
      <w:pPr>
        <w:pStyle w:val="NoSpacing"/>
        <w:tabs>
          <w:tab w:val="left" w:pos="0"/>
        </w:tabs>
        <w:jc w:val="both"/>
        <w:rPr>
          <w:rFonts w:ascii="Cambria" w:hAnsi="Cambria"/>
          <w:b/>
          <w:sz w:val="24"/>
          <w:u w:val="single"/>
        </w:rPr>
      </w:pPr>
    </w:p>
    <w:p w14:paraId="2A9C6684" w14:textId="4D15B2B7" w:rsidR="005E3482" w:rsidRDefault="005E3482" w:rsidP="00255B64">
      <w:pPr>
        <w:pStyle w:val="NoSpacing"/>
        <w:tabs>
          <w:tab w:val="left" w:pos="0"/>
        </w:tabs>
        <w:jc w:val="both"/>
        <w:rPr>
          <w:rFonts w:ascii="Cambria" w:hAnsi="Cambria"/>
          <w:b/>
          <w:sz w:val="24"/>
          <w:u w:val="single"/>
        </w:rPr>
      </w:pPr>
    </w:p>
    <w:p w14:paraId="5475EB60" w14:textId="4AD393FF" w:rsidR="005E3482" w:rsidRDefault="005E3482" w:rsidP="00255B64">
      <w:pPr>
        <w:pStyle w:val="NoSpacing"/>
        <w:tabs>
          <w:tab w:val="left" w:pos="0"/>
        </w:tabs>
        <w:jc w:val="both"/>
        <w:rPr>
          <w:rFonts w:ascii="Cambria" w:hAnsi="Cambria"/>
          <w:b/>
          <w:sz w:val="24"/>
          <w:u w:val="single"/>
        </w:rPr>
      </w:pPr>
    </w:p>
    <w:p w14:paraId="31E17A79" w14:textId="32244FD2" w:rsidR="005E3482" w:rsidRDefault="005E3482" w:rsidP="00255B64">
      <w:pPr>
        <w:pStyle w:val="NoSpacing"/>
        <w:tabs>
          <w:tab w:val="left" w:pos="0"/>
        </w:tabs>
        <w:jc w:val="both"/>
        <w:rPr>
          <w:rFonts w:ascii="Cambria" w:hAnsi="Cambria"/>
          <w:b/>
          <w:sz w:val="24"/>
          <w:u w:val="single"/>
        </w:rPr>
      </w:pPr>
    </w:p>
    <w:p w14:paraId="3616F94A" w14:textId="2A666918" w:rsidR="005E3482" w:rsidRDefault="005E3482" w:rsidP="00255B64">
      <w:pPr>
        <w:pStyle w:val="NoSpacing"/>
        <w:tabs>
          <w:tab w:val="left" w:pos="0"/>
        </w:tabs>
        <w:jc w:val="both"/>
        <w:rPr>
          <w:rFonts w:ascii="Cambria" w:hAnsi="Cambria"/>
          <w:b/>
          <w:sz w:val="24"/>
          <w:u w:val="single"/>
        </w:rPr>
      </w:pPr>
    </w:p>
    <w:p w14:paraId="35DA960F" w14:textId="1DBB9D36" w:rsidR="005E3482" w:rsidRDefault="005E3482" w:rsidP="00255B64">
      <w:pPr>
        <w:pStyle w:val="NoSpacing"/>
        <w:tabs>
          <w:tab w:val="left" w:pos="0"/>
        </w:tabs>
        <w:jc w:val="both"/>
        <w:rPr>
          <w:rFonts w:ascii="Cambria" w:hAnsi="Cambria"/>
          <w:b/>
          <w:sz w:val="24"/>
          <w:u w:val="single"/>
        </w:rPr>
      </w:pPr>
    </w:p>
    <w:p w14:paraId="418AD957" w14:textId="06C0A557" w:rsidR="005E3482" w:rsidRPr="000C379C" w:rsidRDefault="005E3482" w:rsidP="00255B64">
      <w:pPr>
        <w:pStyle w:val="NoSpacing"/>
        <w:tabs>
          <w:tab w:val="left" w:pos="0"/>
        </w:tabs>
        <w:jc w:val="both"/>
        <w:rPr>
          <w:rFonts w:ascii="Cambria" w:hAnsi="Cambria"/>
          <w:b/>
          <w:sz w:val="28"/>
          <w:u w:val="single"/>
        </w:rPr>
      </w:pPr>
    </w:p>
    <w:p w14:paraId="492A4F79" w14:textId="2A7A7F52" w:rsidR="000C379C" w:rsidRPr="000C379C" w:rsidRDefault="000C379C" w:rsidP="000C379C">
      <w:pPr>
        <w:pStyle w:val="NoSpacing"/>
        <w:rPr>
          <w:rFonts w:ascii="Cambria" w:hAnsi="Cambria"/>
          <w:b/>
          <w:sz w:val="24"/>
          <w:u w:val="single"/>
        </w:rPr>
      </w:pPr>
      <w:r w:rsidRPr="000C379C">
        <w:rPr>
          <w:rFonts w:ascii="Cambria" w:hAnsi="Cambria"/>
          <w:b/>
          <w:sz w:val="24"/>
          <w:u w:val="single"/>
        </w:rPr>
        <w:lastRenderedPageBreak/>
        <w:t>Bibliography</w:t>
      </w:r>
    </w:p>
    <w:p w14:paraId="2CC6CA77" w14:textId="7287B623" w:rsidR="000C379C" w:rsidRDefault="000C379C" w:rsidP="000C379C">
      <w:pPr>
        <w:pStyle w:val="NoSpacing"/>
        <w:rPr>
          <w:rFonts w:ascii="Cambria" w:hAnsi="Cambria"/>
          <w:b/>
          <w:sz w:val="24"/>
          <w:u w:val="single"/>
        </w:rPr>
      </w:pPr>
    </w:p>
    <w:p w14:paraId="259CE05C" w14:textId="7A1CD954" w:rsidR="000C379C" w:rsidRPr="000C379C" w:rsidRDefault="000C379C" w:rsidP="000C379C">
      <w:pPr>
        <w:pStyle w:val="NoSpacing"/>
        <w:rPr>
          <w:rFonts w:ascii="Cambria" w:hAnsi="Cambria"/>
          <w:sz w:val="24"/>
        </w:rPr>
      </w:pPr>
      <w:r w:rsidRPr="000C379C">
        <w:rPr>
          <w:rFonts w:ascii="Cambria" w:hAnsi="Cambria"/>
          <w:sz w:val="24"/>
        </w:rPr>
        <w:t xml:space="preserve">CAER Heritage Project, </w:t>
      </w:r>
      <w:r>
        <w:rPr>
          <w:rFonts w:ascii="Cambria" w:hAnsi="Cambria"/>
          <w:sz w:val="24"/>
        </w:rPr>
        <w:t>‘</w:t>
      </w:r>
      <w:r w:rsidRPr="000C379C">
        <w:rPr>
          <w:rFonts w:ascii="Cambria" w:hAnsi="Cambria"/>
          <w:sz w:val="24"/>
        </w:rPr>
        <w:t>Iron Age and Roman Wales</w:t>
      </w:r>
      <w:r>
        <w:rPr>
          <w:rFonts w:ascii="Cambria" w:hAnsi="Cambria"/>
          <w:sz w:val="24"/>
        </w:rPr>
        <w:t>’</w:t>
      </w:r>
      <w:r w:rsidRPr="000C379C">
        <w:rPr>
          <w:rFonts w:ascii="Cambria" w:hAnsi="Cambria"/>
          <w:sz w:val="24"/>
        </w:rPr>
        <w:t>, (n.d.) [online]</w:t>
      </w:r>
      <w:r>
        <w:rPr>
          <w:rFonts w:ascii="Cambria" w:hAnsi="Cambria"/>
          <w:sz w:val="24"/>
        </w:rPr>
        <w:t>.</w:t>
      </w:r>
      <w:r w:rsidRPr="000C379C">
        <w:rPr>
          <w:rFonts w:ascii="Cambria" w:hAnsi="Cambria"/>
          <w:sz w:val="24"/>
        </w:rPr>
        <w:t xml:space="preserve"> Available: </w:t>
      </w:r>
      <w:hyperlink r:id="rId8" w:history="1">
        <w:r w:rsidRPr="000C379C">
          <w:rPr>
            <w:rStyle w:val="Hyperlink"/>
            <w:rFonts w:ascii="Cambria" w:hAnsi="Cambria"/>
            <w:sz w:val="24"/>
          </w:rPr>
          <w:t>https://caerheritageproject.com/learning/iron-age-and-roman-wales/</w:t>
        </w:r>
      </w:hyperlink>
      <w:r w:rsidRPr="000C379C">
        <w:rPr>
          <w:rFonts w:ascii="Cambria" w:hAnsi="Cambria"/>
          <w:sz w:val="24"/>
        </w:rPr>
        <w:t>.</w:t>
      </w:r>
      <w:r>
        <w:rPr>
          <w:rFonts w:ascii="Cambria" w:hAnsi="Cambria"/>
          <w:sz w:val="24"/>
        </w:rPr>
        <w:t xml:space="preserve"> </w:t>
      </w:r>
      <w:r w:rsidRPr="007E6395">
        <w:rPr>
          <w:rFonts w:ascii="Cambria" w:hAnsi="Cambria"/>
          <w:sz w:val="24"/>
          <w:szCs w:val="24"/>
        </w:rPr>
        <w:t xml:space="preserve">(Accessed </w:t>
      </w:r>
      <w:r>
        <w:rPr>
          <w:rFonts w:ascii="Cambria" w:hAnsi="Cambria"/>
          <w:sz w:val="24"/>
          <w:szCs w:val="24"/>
        </w:rPr>
        <w:t>March</w:t>
      </w:r>
      <w:r w:rsidRPr="007E6395">
        <w:rPr>
          <w:rFonts w:ascii="Cambria" w:hAnsi="Cambria"/>
          <w:sz w:val="24"/>
          <w:szCs w:val="24"/>
        </w:rPr>
        <w:t xml:space="preserve"> </w:t>
      </w:r>
      <w:proofErr w:type="gramStart"/>
      <w:r>
        <w:rPr>
          <w:rFonts w:ascii="Cambria" w:hAnsi="Cambria"/>
          <w:sz w:val="24"/>
          <w:szCs w:val="24"/>
        </w:rPr>
        <w:t>20</w:t>
      </w:r>
      <w:proofErr w:type="gramEnd"/>
      <w:r w:rsidRPr="007E6395">
        <w:rPr>
          <w:rFonts w:ascii="Cambria" w:hAnsi="Cambria"/>
          <w:sz w:val="24"/>
          <w:szCs w:val="24"/>
        </w:rPr>
        <w:t xml:space="preserve"> 201</w:t>
      </w:r>
      <w:r>
        <w:rPr>
          <w:rFonts w:ascii="Cambria" w:hAnsi="Cambria"/>
          <w:sz w:val="24"/>
          <w:szCs w:val="24"/>
        </w:rPr>
        <w:t>8</w:t>
      </w:r>
      <w:r w:rsidRPr="007E6395">
        <w:rPr>
          <w:rFonts w:ascii="Cambria" w:hAnsi="Cambria"/>
          <w:sz w:val="24"/>
          <w:szCs w:val="24"/>
        </w:rPr>
        <w:t>).</w:t>
      </w:r>
    </w:p>
    <w:p w14:paraId="5C718D56" w14:textId="77777777" w:rsidR="000C379C" w:rsidRPr="000C379C" w:rsidRDefault="000C379C" w:rsidP="000C379C">
      <w:pPr>
        <w:pStyle w:val="NoSpacing"/>
        <w:rPr>
          <w:rFonts w:ascii="Cambria" w:hAnsi="Cambria"/>
          <w:sz w:val="24"/>
        </w:rPr>
      </w:pPr>
    </w:p>
    <w:p w14:paraId="12833B92" w14:textId="4461F6C9" w:rsidR="000C379C" w:rsidRPr="000C379C" w:rsidRDefault="000C379C" w:rsidP="000C379C">
      <w:pPr>
        <w:pStyle w:val="NoSpacing"/>
        <w:rPr>
          <w:rFonts w:ascii="Cambria" w:eastAsia="Times New Roman" w:hAnsi="Cambria" w:cs="Times New Roman"/>
          <w:sz w:val="24"/>
          <w:lang w:eastAsia="en-GB"/>
        </w:rPr>
      </w:pPr>
      <w:r w:rsidRPr="000C379C">
        <w:rPr>
          <w:rFonts w:ascii="Cambria" w:eastAsia="Times New Roman" w:hAnsi="Cambria" w:cs="Times New Roman"/>
          <w:sz w:val="24"/>
          <w:lang w:eastAsia="en-GB"/>
        </w:rPr>
        <w:t xml:space="preserve">Mason, R., Nation Building at the Museum of Welsh Life, </w:t>
      </w:r>
      <w:r w:rsidRPr="000C379C">
        <w:rPr>
          <w:rFonts w:ascii="Cambria" w:eastAsia="Times New Roman" w:hAnsi="Cambria" w:cs="Times New Roman"/>
          <w:i/>
          <w:iCs/>
          <w:sz w:val="24"/>
          <w:lang w:eastAsia="en-GB"/>
        </w:rPr>
        <w:t>Museum and Society</w:t>
      </w:r>
      <w:r w:rsidRPr="000C379C">
        <w:rPr>
          <w:rFonts w:ascii="Cambria" w:eastAsia="Times New Roman" w:hAnsi="Cambria" w:cs="Times New Roman"/>
          <w:sz w:val="24"/>
          <w:lang w:eastAsia="en-GB"/>
        </w:rPr>
        <w:t xml:space="preserve"> [Online], Vol. 3.1 (2005), pp. 18-34.</w:t>
      </w:r>
    </w:p>
    <w:p w14:paraId="3263D6F2" w14:textId="77777777" w:rsidR="000C379C" w:rsidRPr="000C379C" w:rsidRDefault="000C379C" w:rsidP="000C379C">
      <w:pPr>
        <w:pStyle w:val="NoSpacing"/>
        <w:rPr>
          <w:rFonts w:ascii="Cambria" w:eastAsia="Times New Roman" w:hAnsi="Cambria" w:cs="Times New Roman"/>
          <w:sz w:val="24"/>
          <w:lang w:eastAsia="en-GB"/>
        </w:rPr>
      </w:pPr>
    </w:p>
    <w:p w14:paraId="09B3AB75" w14:textId="0C1EA385" w:rsidR="000C379C" w:rsidRPr="000C379C" w:rsidRDefault="000C379C" w:rsidP="000C379C">
      <w:pPr>
        <w:pStyle w:val="NoSpacing"/>
        <w:rPr>
          <w:rFonts w:ascii="Cambria" w:eastAsia="Times New Roman" w:hAnsi="Cambria" w:cs="Times New Roman"/>
          <w:sz w:val="24"/>
          <w:lang w:eastAsia="en-GB"/>
        </w:rPr>
      </w:pPr>
      <w:r w:rsidRPr="000C379C">
        <w:rPr>
          <w:rFonts w:ascii="Cambria" w:eastAsia="Times New Roman" w:hAnsi="Cambria" w:cs="Times New Roman"/>
          <w:sz w:val="24"/>
          <w:lang w:eastAsia="en-GB"/>
        </w:rPr>
        <w:t xml:space="preserve">Murphy, K., et al., Iron Age Enclosed Settlements in West Wales, </w:t>
      </w:r>
      <w:r w:rsidRPr="000C379C">
        <w:rPr>
          <w:rFonts w:ascii="Cambria" w:eastAsia="Times New Roman" w:hAnsi="Cambria" w:cs="Times New Roman"/>
          <w:i/>
          <w:iCs/>
          <w:sz w:val="24"/>
          <w:lang w:eastAsia="en-GB"/>
        </w:rPr>
        <w:t>Proceedings of the Prehistoric Society</w:t>
      </w:r>
      <w:r w:rsidRPr="000C379C">
        <w:rPr>
          <w:rFonts w:ascii="Cambria" w:eastAsia="Times New Roman" w:hAnsi="Cambria" w:cs="Times New Roman"/>
          <w:sz w:val="24"/>
          <w:lang w:eastAsia="en-GB"/>
        </w:rPr>
        <w:t>, Vol. 78, (2012), pp. 263–313</w:t>
      </w:r>
      <w:r>
        <w:rPr>
          <w:rFonts w:ascii="Cambria" w:eastAsia="Times New Roman" w:hAnsi="Cambria" w:cs="Times New Roman"/>
          <w:sz w:val="24"/>
          <w:lang w:eastAsia="en-GB"/>
        </w:rPr>
        <w:t>.</w:t>
      </w:r>
    </w:p>
    <w:p w14:paraId="32A54FD5" w14:textId="77777777" w:rsidR="000C379C" w:rsidRPr="000C379C" w:rsidRDefault="000C379C" w:rsidP="000C379C">
      <w:pPr>
        <w:pStyle w:val="NoSpacing"/>
        <w:rPr>
          <w:rFonts w:ascii="Cambria" w:eastAsia="Times New Roman" w:hAnsi="Cambria" w:cs="Times New Roman"/>
          <w:sz w:val="24"/>
          <w:lang w:eastAsia="en-GB"/>
        </w:rPr>
      </w:pPr>
    </w:p>
    <w:p w14:paraId="75C8FE7F" w14:textId="6FE42A25" w:rsidR="000C379C" w:rsidRPr="000C379C" w:rsidRDefault="000C379C" w:rsidP="005E3482">
      <w:pPr>
        <w:pStyle w:val="NoSpacing"/>
        <w:rPr>
          <w:rFonts w:ascii="Cambria" w:hAnsi="Cambria"/>
          <w:sz w:val="24"/>
        </w:rPr>
      </w:pPr>
      <w:r w:rsidRPr="000C379C">
        <w:rPr>
          <w:rFonts w:ascii="Cambria" w:hAnsi="Cambria"/>
          <w:sz w:val="24"/>
        </w:rPr>
        <w:t xml:space="preserve">National Museum Wales, </w:t>
      </w:r>
      <w:r w:rsidR="00E60105">
        <w:rPr>
          <w:rFonts w:ascii="Cambria" w:hAnsi="Cambria"/>
          <w:sz w:val="24"/>
        </w:rPr>
        <w:t>‘</w:t>
      </w:r>
      <w:proofErr w:type="spellStart"/>
      <w:r w:rsidRPr="000C379C">
        <w:rPr>
          <w:rFonts w:ascii="Cambria" w:hAnsi="Cambria"/>
          <w:sz w:val="24"/>
        </w:rPr>
        <w:t>Llys</w:t>
      </w:r>
      <w:proofErr w:type="spellEnd"/>
      <w:r w:rsidRPr="000C379C">
        <w:rPr>
          <w:rFonts w:ascii="Cambria" w:hAnsi="Cambria"/>
          <w:sz w:val="24"/>
        </w:rPr>
        <w:t xml:space="preserve"> Llewellyn</w:t>
      </w:r>
      <w:r w:rsidR="00E60105">
        <w:rPr>
          <w:rFonts w:ascii="Cambria" w:hAnsi="Cambria"/>
          <w:sz w:val="24"/>
        </w:rPr>
        <w:t>’</w:t>
      </w:r>
      <w:r w:rsidRPr="000C379C">
        <w:rPr>
          <w:rFonts w:ascii="Cambria" w:hAnsi="Cambria"/>
          <w:sz w:val="24"/>
        </w:rPr>
        <w:t>, (2018) [online]</w:t>
      </w:r>
      <w:r w:rsidR="00E60105">
        <w:rPr>
          <w:rFonts w:ascii="Cambria" w:hAnsi="Cambria"/>
          <w:sz w:val="24"/>
        </w:rPr>
        <w:t>.</w:t>
      </w:r>
      <w:r w:rsidRPr="000C379C">
        <w:rPr>
          <w:rFonts w:ascii="Cambria" w:hAnsi="Cambria"/>
          <w:sz w:val="24"/>
        </w:rPr>
        <w:t xml:space="preserve"> Available: </w:t>
      </w:r>
      <w:hyperlink r:id="rId9" w:history="1">
        <w:r w:rsidRPr="000C379C">
          <w:rPr>
            <w:rStyle w:val="Hyperlink"/>
            <w:rFonts w:ascii="Cambria" w:hAnsi="Cambria"/>
            <w:sz w:val="24"/>
          </w:rPr>
          <w:t>https://museum.wales/stfagans/buildings/llys-llywellyn/</w:t>
        </w:r>
      </w:hyperlink>
      <w:r w:rsidRPr="000C379C">
        <w:rPr>
          <w:rFonts w:ascii="Cambria" w:hAnsi="Cambria"/>
          <w:sz w:val="24"/>
        </w:rPr>
        <w:t xml:space="preserve">. </w:t>
      </w:r>
      <w:r w:rsidR="00E60105" w:rsidRPr="007E6395">
        <w:rPr>
          <w:rFonts w:ascii="Cambria" w:hAnsi="Cambria"/>
          <w:sz w:val="24"/>
          <w:szCs w:val="24"/>
        </w:rPr>
        <w:t xml:space="preserve">(Accessed </w:t>
      </w:r>
      <w:r w:rsidR="00E60105">
        <w:rPr>
          <w:rFonts w:ascii="Cambria" w:hAnsi="Cambria"/>
          <w:sz w:val="24"/>
          <w:szCs w:val="24"/>
        </w:rPr>
        <w:t xml:space="preserve">March </w:t>
      </w:r>
      <w:proofErr w:type="gramStart"/>
      <w:r w:rsidR="00E60105">
        <w:rPr>
          <w:rFonts w:ascii="Cambria" w:hAnsi="Cambria"/>
          <w:sz w:val="24"/>
          <w:szCs w:val="24"/>
        </w:rPr>
        <w:t>16</w:t>
      </w:r>
      <w:proofErr w:type="gramEnd"/>
      <w:r w:rsidR="00E60105">
        <w:rPr>
          <w:rFonts w:ascii="Cambria" w:hAnsi="Cambria"/>
          <w:sz w:val="24"/>
          <w:szCs w:val="24"/>
        </w:rPr>
        <w:t xml:space="preserve"> 2018</w:t>
      </w:r>
      <w:r w:rsidR="00E60105" w:rsidRPr="007E6395">
        <w:rPr>
          <w:rFonts w:ascii="Cambria" w:hAnsi="Cambria"/>
          <w:sz w:val="24"/>
          <w:szCs w:val="24"/>
        </w:rPr>
        <w:t>).</w:t>
      </w:r>
    </w:p>
    <w:p w14:paraId="17565086" w14:textId="77777777" w:rsidR="000C379C" w:rsidRPr="000C379C" w:rsidRDefault="000C379C" w:rsidP="005E3482">
      <w:pPr>
        <w:pStyle w:val="NoSpacing"/>
        <w:rPr>
          <w:rFonts w:ascii="Cambria" w:hAnsi="Cambria"/>
          <w:sz w:val="24"/>
        </w:rPr>
      </w:pPr>
    </w:p>
    <w:p w14:paraId="6A3C0E43" w14:textId="76793902" w:rsidR="005E3482" w:rsidRPr="000C379C" w:rsidRDefault="005E3482" w:rsidP="005E3482">
      <w:pPr>
        <w:pStyle w:val="NoSpacing"/>
        <w:rPr>
          <w:rFonts w:ascii="Cambria" w:hAnsi="Cambria"/>
          <w:sz w:val="24"/>
        </w:rPr>
      </w:pPr>
      <w:r w:rsidRPr="000C379C">
        <w:rPr>
          <w:rFonts w:ascii="Cambria" w:hAnsi="Cambria"/>
          <w:sz w:val="24"/>
        </w:rPr>
        <w:t xml:space="preserve">National Museum Wales, </w:t>
      </w:r>
      <w:r w:rsidR="00E60105">
        <w:rPr>
          <w:rFonts w:ascii="Cambria" w:hAnsi="Cambria"/>
          <w:sz w:val="24"/>
        </w:rPr>
        <w:t>‘</w:t>
      </w:r>
      <w:r w:rsidRPr="000C379C">
        <w:rPr>
          <w:rFonts w:ascii="Cambria" w:hAnsi="Cambria"/>
          <w:sz w:val="24"/>
        </w:rPr>
        <w:t>Making History</w:t>
      </w:r>
      <w:r w:rsidR="00E60105">
        <w:rPr>
          <w:rFonts w:ascii="Cambria" w:hAnsi="Cambria"/>
          <w:sz w:val="24"/>
        </w:rPr>
        <w:t>’</w:t>
      </w:r>
      <w:r w:rsidRPr="000C379C">
        <w:rPr>
          <w:rFonts w:ascii="Cambria" w:hAnsi="Cambria"/>
          <w:sz w:val="24"/>
        </w:rPr>
        <w:t>, (2018) [online]</w:t>
      </w:r>
      <w:r w:rsidR="00E60105">
        <w:rPr>
          <w:rFonts w:ascii="Cambria" w:hAnsi="Cambria"/>
          <w:sz w:val="24"/>
        </w:rPr>
        <w:t>.</w:t>
      </w:r>
      <w:r w:rsidRPr="000C379C">
        <w:rPr>
          <w:rFonts w:ascii="Cambria" w:hAnsi="Cambria"/>
          <w:sz w:val="24"/>
        </w:rPr>
        <w:t xml:space="preserve"> Available: </w:t>
      </w:r>
      <w:hyperlink r:id="rId10" w:history="1">
        <w:r w:rsidRPr="000C379C">
          <w:rPr>
            <w:rStyle w:val="Hyperlink"/>
            <w:rFonts w:ascii="Cambria" w:hAnsi="Cambria"/>
            <w:sz w:val="24"/>
          </w:rPr>
          <w:t>https://museum.wales/stfagans/makinghistory/</w:t>
        </w:r>
      </w:hyperlink>
      <w:r w:rsidRPr="000C379C">
        <w:rPr>
          <w:rFonts w:ascii="Cambria" w:hAnsi="Cambria"/>
          <w:sz w:val="24"/>
        </w:rPr>
        <w:t>.</w:t>
      </w:r>
      <w:r w:rsidR="00E60105">
        <w:rPr>
          <w:rFonts w:ascii="Cambria" w:hAnsi="Cambria"/>
          <w:sz w:val="24"/>
        </w:rPr>
        <w:t xml:space="preserve"> </w:t>
      </w:r>
      <w:r w:rsidR="00E60105" w:rsidRPr="007E6395">
        <w:rPr>
          <w:rFonts w:ascii="Cambria" w:hAnsi="Cambria"/>
          <w:sz w:val="24"/>
          <w:szCs w:val="24"/>
        </w:rPr>
        <w:t xml:space="preserve">(Accessed </w:t>
      </w:r>
      <w:r w:rsidR="00E60105">
        <w:rPr>
          <w:rFonts w:ascii="Cambria" w:hAnsi="Cambria"/>
          <w:sz w:val="24"/>
          <w:szCs w:val="24"/>
        </w:rPr>
        <w:t xml:space="preserve">March </w:t>
      </w:r>
      <w:proofErr w:type="gramStart"/>
      <w:r w:rsidR="00E60105">
        <w:rPr>
          <w:rFonts w:ascii="Cambria" w:hAnsi="Cambria"/>
          <w:sz w:val="24"/>
          <w:szCs w:val="24"/>
        </w:rPr>
        <w:t>15</w:t>
      </w:r>
      <w:proofErr w:type="gramEnd"/>
      <w:r w:rsidR="00E60105">
        <w:rPr>
          <w:rFonts w:ascii="Cambria" w:hAnsi="Cambria"/>
          <w:sz w:val="24"/>
          <w:szCs w:val="24"/>
        </w:rPr>
        <w:t xml:space="preserve"> 2018</w:t>
      </w:r>
      <w:r w:rsidR="00E60105" w:rsidRPr="007E6395">
        <w:rPr>
          <w:rFonts w:ascii="Cambria" w:hAnsi="Cambria"/>
          <w:sz w:val="24"/>
          <w:szCs w:val="24"/>
        </w:rPr>
        <w:t>).</w:t>
      </w:r>
    </w:p>
    <w:p w14:paraId="5D513CC6" w14:textId="77777777" w:rsidR="000C379C" w:rsidRPr="000C379C" w:rsidRDefault="000C379C" w:rsidP="005E3482">
      <w:pPr>
        <w:pStyle w:val="NoSpacing"/>
        <w:rPr>
          <w:rFonts w:ascii="Cambria" w:hAnsi="Cambria"/>
          <w:sz w:val="24"/>
        </w:rPr>
      </w:pPr>
      <w:bookmarkStart w:id="0" w:name="_GoBack"/>
      <w:bookmarkEnd w:id="0"/>
    </w:p>
    <w:p w14:paraId="79408274" w14:textId="5AA6ACF0" w:rsidR="000C379C" w:rsidRPr="000C379C" w:rsidRDefault="000C379C" w:rsidP="000C379C">
      <w:pPr>
        <w:pStyle w:val="NoSpacing"/>
        <w:tabs>
          <w:tab w:val="left" w:pos="0"/>
        </w:tabs>
        <w:rPr>
          <w:rFonts w:ascii="Cambria" w:hAnsi="Cambria"/>
          <w:b/>
          <w:sz w:val="28"/>
          <w:u w:val="single"/>
        </w:rPr>
      </w:pPr>
      <w:r w:rsidRPr="000C379C">
        <w:rPr>
          <w:rFonts w:ascii="Cambria" w:hAnsi="Cambria"/>
          <w:sz w:val="24"/>
        </w:rPr>
        <w:t xml:space="preserve">Pembroke &amp; Pembroke Dock Observer, </w:t>
      </w:r>
      <w:r w:rsidR="00E60105">
        <w:rPr>
          <w:rFonts w:ascii="Cambria" w:hAnsi="Cambria"/>
          <w:sz w:val="24"/>
        </w:rPr>
        <w:t>‘</w:t>
      </w:r>
      <w:r w:rsidRPr="000C379C">
        <w:rPr>
          <w:rFonts w:ascii="Cambria" w:hAnsi="Cambria"/>
          <w:sz w:val="24"/>
        </w:rPr>
        <w:t>Council wants ‘</w:t>
      </w:r>
      <w:proofErr w:type="spellStart"/>
      <w:r w:rsidRPr="000C379C">
        <w:rPr>
          <w:rFonts w:ascii="Cambria" w:hAnsi="Cambria"/>
          <w:sz w:val="24"/>
        </w:rPr>
        <w:t>Lydstep</w:t>
      </w:r>
      <w:proofErr w:type="spellEnd"/>
      <w:r w:rsidRPr="000C379C">
        <w:rPr>
          <w:rFonts w:ascii="Cambria" w:hAnsi="Cambria"/>
          <w:sz w:val="24"/>
        </w:rPr>
        <w:t xml:space="preserve"> Pig’ for museum display</w:t>
      </w:r>
      <w:r w:rsidR="00E60105">
        <w:rPr>
          <w:rFonts w:ascii="Cambria" w:hAnsi="Cambria"/>
          <w:sz w:val="24"/>
        </w:rPr>
        <w:t>’</w:t>
      </w:r>
      <w:r w:rsidRPr="000C379C">
        <w:rPr>
          <w:rFonts w:ascii="Cambria" w:hAnsi="Cambria"/>
          <w:sz w:val="24"/>
        </w:rPr>
        <w:t>, (2013) [online]</w:t>
      </w:r>
      <w:r w:rsidR="00E60105">
        <w:rPr>
          <w:rFonts w:ascii="Cambria" w:hAnsi="Cambria"/>
          <w:sz w:val="24"/>
        </w:rPr>
        <w:t>.</w:t>
      </w:r>
      <w:r w:rsidRPr="000C379C">
        <w:rPr>
          <w:rFonts w:ascii="Cambria" w:hAnsi="Cambria"/>
          <w:sz w:val="24"/>
        </w:rPr>
        <w:t xml:space="preserve"> Available: </w:t>
      </w:r>
      <w:hyperlink r:id="rId11" w:history="1">
        <w:r w:rsidRPr="000C379C">
          <w:rPr>
            <w:rStyle w:val="Hyperlink"/>
            <w:rFonts w:ascii="Cambria" w:hAnsi="Cambria"/>
            <w:sz w:val="24"/>
          </w:rPr>
          <w:t>http://www.pembroke-today.co.uk/article.cfm?id=1859&amp;headline=Council%20wants%20%E2%80%98Lydstep%20Pig%E2%80%99%20for%20museum%20display&amp;sectionIs=news&amp;searchyear=2013</w:t>
        </w:r>
      </w:hyperlink>
      <w:r w:rsidRPr="000C379C">
        <w:rPr>
          <w:rFonts w:ascii="Cambria" w:hAnsi="Cambria"/>
          <w:sz w:val="24"/>
        </w:rPr>
        <w:t xml:space="preserve">. </w:t>
      </w:r>
      <w:r w:rsidR="00E60105" w:rsidRPr="007E6395">
        <w:rPr>
          <w:rFonts w:ascii="Cambria" w:hAnsi="Cambria"/>
          <w:sz w:val="24"/>
          <w:szCs w:val="24"/>
        </w:rPr>
        <w:t xml:space="preserve">(Accessed </w:t>
      </w:r>
      <w:r w:rsidR="00E60105">
        <w:rPr>
          <w:rFonts w:ascii="Cambria" w:hAnsi="Cambria"/>
          <w:sz w:val="24"/>
          <w:szCs w:val="24"/>
        </w:rPr>
        <w:t xml:space="preserve">March </w:t>
      </w:r>
      <w:proofErr w:type="gramStart"/>
      <w:r w:rsidR="00E60105">
        <w:rPr>
          <w:rFonts w:ascii="Cambria" w:hAnsi="Cambria"/>
          <w:sz w:val="24"/>
          <w:szCs w:val="24"/>
        </w:rPr>
        <w:t>23</w:t>
      </w:r>
      <w:proofErr w:type="gramEnd"/>
      <w:r w:rsidR="00E60105">
        <w:rPr>
          <w:rFonts w:ascii="Cambria" w:hAnsi="Cambria"/>
          <w:sz w:val="24"/>
          <w:szCs w:val="24"/>
        </w:rPr>
        <w:t xml:space="preserve"> 2018</w:t>
      </w:r>
      <w:r w:rsidR="00E60105" w:rsidRPr="007E6395">
        <w:rPr>
          <w:rFonts w:ascii="Cambria" w:hAnsi="Cambria"/>
          <w:sz w:val="24"/>
          <w:szCs w:val="24"/>
        </w:rPr>
        <w:t>).</w:t>
      </w:r>
    </w:p>
    <w:p w14:paraId="46ABBD58" w14:textId="77777777" w:rsidR="000C379C" w:rsidRPr="000C379C" w:rsidRDefault="000C379C" w:rsidP="005E3482">
      <w:pPr>
        <w:pStyle w:val="NoSpacing"/>
        <w:rPr>
          <w:rFonts w:ascii="Cambria" w:hAnsi="Cambria"/>
          <w:sz w:val="24"/>
        </w:rPr>
      </w:pPr>
    </w:p>
    <w:p w14:paraId="543446FB" w14:textId="72497F15" w:rsidR="005E3482" w:rsidRPr="000C379C" w:rsidRDefault="005E3482" w:rsidP="000C379C">
      <w:pPr>
        <w:pStyle w:val="NoSpacing"/>
        <w:tabs>
          <w:tab w:val="left" w:pos="0"/>
        </w:tabs>
        <w:rPr>
          <w:rFonts w:ascii="Cambria" w:hAnsi="Cambria"/>
          <w:sz w:val="24"/>
        </w:rPr>
      </w:pPr>
      <w:r w:rsidRPr="000C379C">
        <w:rPr>
          <w:rFonts w:ascii="Cambria" w:hAnsi="Cambria"/>
          <w:sz w:val="24"/>
        </w:rPr>
        <w:t xml:space="preserve">Tenby Museum &amp; Art Gallery, </w:t>
      </w:r>
      <w:r w:rsidR="00E60105">
        <w:rPr>
          <w:rFonts w:ascii="Cambria" w:hAnsi="Cambria"/>
          <w:sz w:val="24"/>
        </w:rPr>
        <w:t>‘</w:t>
      </w:r>
      <w:r w:rsidRPr="000C379C">
        <w:rPr>
          <w:rFonts w:ascii="Cambria" w:hAnsi="Cambria"/>
          <w:sz w:val="24"/>
        </w:rPr>
        <w:t>Support Us</w:t>
      </w:r>
      <w:r w:rsidR="00E60105">
        <w:rPr>
          <w:rFonts w:ascii="Cambria" w:hAnsi="Cambria"/>
          <w:sz w:val="24"/>
        </w:rPr>
        <w:t>’</w:t>
      </w:r>
      <w:r w:rsidRPr="000C379C">
        <w:rPr>
          <w:rFonts w:ascii="Cambria" w:hAnsi="Cambria"/>
          <w:sz w:val="24"/>
        </w:rPr>
        <w:t>, (2018) [online]</w:t>
      </w:r>
      <w:r w:rsidR="00E60105">
        <w:rPr>
          <w:rFonts w:ascii="Cambria" w:hAnsi="Cambria"/>
          <w:sz w:val="24"/>
        </w:rPr>
        <w:t>.</w:t>
      </w:r>
      <w:r w:rsidRPr="000C379C">
        <w:rPr>
          <w:rFonts w:ascii="Cambria" w:hAnsi="Cambria"/>
          <w:sz w:val="24"/>
        </w:rPr>
        <w:t xml:space="preserve"> Available: </w:t>
      </w:r>
      <w:hyperlink r:id="rId12" w:history="1">
        <w:r w:rsidRPr="000C379C">
          <w:rPr>
            <w:rStyle w:val="Hyperlink"/>
            <w:rFonts w:ascii="Cambria" w:hAnsi="Cambria"/>
            <w:sz w:val="24"/>
          </w:rPr>
          <w:t>http://www.tenbymuseum.org.uk/support-us/</w:t>
        </w:r>
      </w:hyperlink>
      <w:r w:rsidRPr="000C379C">
        <w:rPr>
          <w:rFonts w:ascii="Cambria" w:hAnsi="Cambria"/>
          <w:sz w:val="24"/>
        </w:rPr>
        <w:t>.</w:t>
      </w:r>
      <w:r w:rsidRPr="000C379C">
        <w:rPr>
          <w:rFonts w:ascii="Cambria" w:hAnsi="Cambria"/>
          <w:sz w:val="24"/>
        </w:rPr>
        <w:t xml:space="preserve"> </w:t>
      </w:r>
      <w:r w:rsidR="00E60105" w:rsidRPr="007E6395">
        <w:rPr>
          <w:rFonts w:ascii="Cambria" w:hAnsi="Cambria"/>
          <w:sz w:val="24"/>
          <w:szCs w:val="24"/>
        </w:rPr>
        <w:t xml:space="preserve">(Accessed </w:t>
      </w:r>
      <w:r w:rsidR="00E60105">
        <w:rPr>
          <w:rFonts w:ascii="Cambria" w:hAnsi="Cambria"/>
          <w:sz w:val="24"/>
          <w:szCs w:val="24"/>
        </w:rPr>
        <w:t xml:space="preserve">March </w:t>
      </w:r>
      <w:proofErr w:type="gramStart"/>
      <w:r w:rsidR="00E60105">
        <w:rPr>
          <w:rFonts w:ascii="Cambria" w:hAnsi="Cambria"/>
          <w:sz w:val="24"/>
          <w:szCs w:val="24"/>
        </w:rPr>
        <w:t>18</w:t>
      </w:r>
      <w:proofErr w:type="gramEnd"/>
      <w:r w:rsidR="00E60105">
        <w:rPr>
          <w:rFonts w:ascii="Cambria" w:hAnsi="Cambria"/>
          <w:sz w:val="24"/>
          <w:szCs w:val="24"/>
        </w:rPr>
        <w:t xml:space="preserve"> 2018</w:t>
      </w:r>
      <w:r w:rsidR="00E60105" w:rsidRPr="007E6395">
        <w:rPr>
          <w:rFonts w:ascii="Cambria" w:hAnsi="Cambria"/>
          <w:sz w:val="24"/>
          <w:szCs w:val="24"/>
        </w:rPr>
        <w:t>).</w:t>
      </w:r>
    </w:p>
    <w:p w14:paraId="1C1B038B" w14:textId="77777777" w:rsidR="000C379C" w:rsidRDefault="000C379C" w:rsidP="005E3482">
      <w:pPr>
        <w:pStyle w:val="NoSpacing"/>
        <w:tabs>
          <w:tab w:val="left" w:pos="0"/>
        </w:tabs>
        <w:jc w:val="both"/>
        <w:rPr>
          <w:rFonts w:ascii="Cambria" w:hAnsi="Cambria"/>
        </w:rPr>
      </w:pPr>
    </w:p>
    <w:p w14:paraId="6047676B" w14:textId="77777777" w:rsidR="000C379C" w:rsidRPr="00255B64" w:rsidRDefault="000C379C">
      <w:pPr>
        <w:pStyle w:val="NoSpacing"/>
        <w:tabs>
          <w:tab w:val="left" w:pos="0"/>
        </w:tabs>
        <w:jc w:val="both"/>
        <w:rPr>
          <w:rFonts w:ascii="Cambria" w:hAnsi="Cambria"/>
          <w:b/>
          <w:sz w:val="24"/>
          <w:u w:val="single"/>
        </w:rPr>
      </w:pPr>
    </w:p>
    <w:sectPr w:rsidR="000C379C" w:rsidRPr="00255B64" w:rsidSect="00255B64">
      <w:headerReference w:type="default" r:id="rId13"/>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25BF6E" w14:textId="77777777" w:rsidR="00912DCC" w:rsidRDefault="00912DCC" w:rsidP="00255B64">
      <w:pPr>
        <w:spacing w:after="0" w:line="240" w:lineRule="auto"/>
      </w:pPr>
      <w:r>
        <w:separator/>
      </w:r>
    </w:p>
  </w:endnote>
  <w:endnote w:type="continuationSeparator" w:id="0">
    <w:p w14:paraId="53378340" w14:textId="77777777" w:rsidR="00912DCC" w:rsidRDefault="00912DCC" w:rsidP="00255B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4EC909" w14:textId="77777777" w:rsidR="00912DCC" w:rsidRDefault="00912DCC" w:rsidP="00255B64">
      <w:pPr>
        <w:spacing w:after="0" w:line="240" w:lineRule="auto"/>
      </w:pPr>
      <w:r>
        <w:separator/>
      </w:r>
    </w:p>
  </w:footnote>
  <w:footnote w:type="continuationSeparator" w:id="0">
    <w:p w14:paraId="2A20FD78" w14:textId="77777777" w:rsidR="00912DCC" w:rsidRDefault="00912DCC" w:rsidP="00255B64">
      <w:pPr>
        <w:spacing w:after="0" w:line="240" w:lineRule="auto"/>
      </w:pPr>
      <w:r>
        <w:continuationSeparator/>
      </w:r>
    </w:p>
  </w:footnote>
  <w:footnote w:id="1">
    <w:p w14:paraId="6289B555" w14:textId="23A4B4FD" w:rsidR="001C7A0F" w:rsidRPr="00835CD4" w:rsidRDefault="001C7A0F" w:rsidP="00835CD4">
      <w:pPr>
        <w:pStyle w:val="NoSpacing"/>
        <w:rPr>
          <w:rFonts w:ascii="Cambria" w:hAnsi="Cambria"/>
        </w:rPr>
      </w:pPr>
      <w:r w:rsidRPr="00835CD4">
        <w:rPr>
          <w:rStyle w:val="FootnoteReference"/>
          <w:rFonts w:ascii="Cambria" w:hAnsi="Cambria"/>
        </w:rPr>
        <w:footnoteRef/>
      </w:r>
      <w:r w:rsidRPr="00835CD4">
        <w:rPr>
          <w:rFonts w:ascii="Cambria" w:hAnsi="Cambria"/>
        </w:rPr>
        <w:t xml:space="preserve"> </w:t>
      </w:r>
      <w:r w:rsidR="002E65FB">
        <w:rPr>
          <w:rFonts w:ascii="Cambria" w:hAnsi="Cambria"/>
        </w:rPr>
        <w:t xml:space="preserve">National Museum Wales, Making History, (2018) [online] Available: </w:t>
      </w:r>
      <w:hyperlink r:id="rId1" w:history="1">
        <w:r w:rsidR="002E65FB" w:rsidRPr="00EE585D">
          <w:rPr>
            <w:rStyle w:val="Hyperlink"/>
            <w:rFonts w:ascii="Cambria" w:hAnsi="Cambria"/>
          </w:rPr>
          <w:t>https://museum.w</w:t>
        </w:r>
        <w:r w:rsidR="002E65FB" w:rsidRPr="00EE585D">
          <w:rPr>
            <w:rStyle w:val="Hyperlink"/>
            <w:rFonts w:ascii="Cambria" w:hAnsi="Cambria"/>
          </w:rPr>
          <w:t>a</w:t>
        </w:r>
        <w:r w:rsidR="002E65FB" w:rsidRPr="00EE585D">
          <w:rPr>
            <w:rStyle w:val="Hyperlink"/>
            <w:rFonts w:ascii="Cambria" w:hAnsi="Cambria"/>
          </w:rPr>
          <w:t>les/stfagans/makinghistory/</w:t>
        </w:r>
      </w:hyperlink>
      <w:r w:rsidR="002E65FB">
        <w:rPr>
          <w:rFonts w:ascii="Cambria" w:hAnsi="Cambria"/>
        </w:rPr>
        <w:t>.</w:t>
      </w:r>
    </w:p>
  </w:footnote>
  <w:footnote w:id="2">
    <w:p w14:paraId="5CC75277" w14:textId="71158BF9" w:rsidR="001C7A0F" w:rsidRPr="00835CD4" w:rsidRDefault="001C7A0F" w:rsidP="00835CD4">
      <w:pPr>
        <w:pStyle w:val="NoSpacing"/>
        <w:rPr>
          <w:rFonts w:ascii="Cambria" w:hAnsi="Cambria"/>
        </w:rPr>
      </w:pPr>
      <w:r w:rsidRPr="00835CD4">
        <w:rPr>
          <w:rStyle w:val="FootnoteReference"/>
          <w:rFonts w:ascii="Cambria" w:hAnsi="Cambria"/>
        </w:rPr>
        <w:footnoteRef/>
      </w:r>
      <w:r w:rsidRPr="00835CD4">
        <w:rPr>
          <w:rFonts w:ascii="Cambria" w:hAnsi="Cambria"/>
        </w:rPr>
        <w:t xml:space="preserve"> </w:t>
      </w:r>
      <w:r w:rsidR="002E65FB">
        <w:rPr>
          <w:rFonts w:ascii="Cambria" w:hAnsi="Cambria"/>
        </w:rPr>
        <w:t>CAER Heritage Project</w:t>
      </w:r>
      <w:r w:rsidR="005E3482">
        <w:rPr>
          <w:rFonts w:ascii="Cambria" w:hAnsi="Cambria"/>
        </w:rPr>
        <w:t xml:space="preserve">, Iron Age and Roman Wales, (n.d.) [online] Available: </w:t>
      </w:r>
      <w:hyperlink r:id="rId2" w:history="1">
        <w:r w:rsidR="005E3482" w:rsidRPr="00EE585D">
          <w:rPr>
            <w:rStyle w:val="Hyperlink"/>
            <w:rFonts w:ascii="Cambria" w:hAnsi="Cambria"/>
          </w:rPr>
          <w:t>https://caerheritageproject.com/learning/iron-age-and-roman-wales/</w:t>
        </w:r>
      </w:hyperlink>
      <w:r w:rsidR="005E3482">
        <w:rPr>
          <w:rFonts w:ascii="Cambria" w:hAnsi="Cambria"/>
        </w:rPr>
        <w:t>.</w:t>
      </w:r>
    </w:p>
  </w:footnote>
  <w:footnote w:id="3">
    <w:p w14:paraId="41BC38CC" w14:textId="0CC1F8DB" w:rsidR="005E3482" w:rsidRPr="00835CD4" w:rsidRDefault="001C7A0F" w:rsidP="00835CD4">
      <w:pPr>
        <w:pStyle w:val="NoSpacing"/>
        <w:rPr>
          <w:rFonts w:ascii="Cambria" w:eastAsia="Times New Roman" w:hAnsi="Cambria" w:cs="Times New Roman"/>
          <w:lang w:eastAsia="en-GB"/>
        </w:rPr>
      </w:pPr>
      <w:r w:rsidRPr="00835CD4">
        <w:rPr>
          <w:rStyle w:val="FootnoteReference"/>
          <w:rFonts w:ascii="Cambria" w:hAnsi="Cambria"/>
        </w:rPr>
        <w:footnoteRef/>
      </w:r>
      <w:r w:rsidRPr="00835CD4">
        <w:rPr>
          <w:rFonts w:ascii="Cambria" w:hAnsi="Cambria"/>
        </w:rPr>
        <w:t xml:space="preserve"> </w:t>
      </w:r>
      <w:r w:rsidR="005E3482">
        <w:rPr>
          <w:rFonts w:ascii="Cambria" w:hAnsi="Cambria"/>
        </w:rPr>
        <w:t xml:space="preserve">K. </w:t>
      </w:r>
      <w:r w:rsidRPr="00835CD4">
        <w:rPr>
          <w:rFonts w:ascii="Cambria" w:eastAsia="Times New Roman" w:hAnsi="Cambria" w:cs="Times New Roman"/>
          <w:lang w:eastAsia="en-GB"/>
        </w:rPr>
        <w:t>Murphy</w:t>
      </w:r>
      <w:r w:rsidR="005E3482">
        <w:rPr>
          <w:rFonts w:ascii="Cambria" w:eastAsia="Times New Roman" w:hAnsi="Cambria" w:cs="Times New Roman"/>
          <w:lang w:eastAsia="en-GB"/>
        </w:rPr>
        <w:t xml:space="preserve"> et al.,</w:t>
      </w:r>
      <w:r w:rsidRPr="00835CD4">
        <w:rPr>
          <w:rFonts w:ascii="Cambria" w:eastAsia="Times New Roman" w:hAnsi="Cambria" w:cs="Times New Roman"/>
          <w:lang w:eastAsia="en-GB"/>
        </w:rPr>
        <w:t xml:space="preserve"> </w:t>
      </w:r>
      <w:r w:rsidR="005E3482">
        <w:rPr>
          <w:rFonts w:ascii="Cambria" w:eastAsia="Times New Roman" w:hAnsi="Cambria" w:cs="Times New Roman"/>
          <w:lang w:eastAsia="en-GB"/>
        </w:rPr>
        <w:t>‘</w:t>
      </w:r>
      <w:r w:rsidRPr="00835CD4">
        <w:rPr>
          <w:rFonts w:ascii="Cambria" w:eastAsia="Times New Roman" w:hAnsi="Cambria" w:cs="Times New Roman"/>
          <w:lang w:eastAsia="en-GB"/>
        </w:rPr>
        <w:t>Iron Age Enclosed Settlements in West Wales</w:t>
      </w:r>
      <w:r w:rsidR="005E3482">
        <w:rPr>
          <w:rFonts w:ascii="Cambria" w:eastAsia="Times New Roman" w:hAnsi="Cambria" w:cs="Times New Roman"/>
          <w:lang w:eastAsia="en-GB"/>
        </w:rPr>
        <w:t>’,</w:t>
      </w:r>
      <w:r w:rsidRPr="00835CD4">
        <w:rPr>
          <w:rFonts w:ascii="Cambria" w:eastAsia="Times New Roman" w:hAnsi="Cambria" w:cs="Times New Roman"/>
          <w:lang w:eastAsia="en-GB"/>
        </w:rPr>
        <w:t xml:space="preserve"> </w:t>
      </w:r>
      <w:r w:rsidRPr="00835CD4">
        <w:rPr>
          <w:rFonts w:ascii="Cambria" w:eastAsia="Times New Roman" w:hAnsi="Cambria" w:cs="Times New Roman"/>
          <w:i/>
          <w:iCs/>
          <w:lang w:eastAsia="en-GB"/>
        </w:rPr>
        <w:t>Proceedings of the Prehistoric Society</w:t>
      </w:r>
      <w:r w:rsidRPr="00835CD4">
        <w:rPr>
          <w:rFonts w:ascii="Cambria" w:eastAsia="Times New Roman" w:hAnsi="Cambria" w:cs="Times New Roman"/>
          <w:lang w:eastAsia="en-GB"/>
        </w:rPr>
        <w:t xml:space="preserve">, </w:t>
      </w:r>
      <w:r w:rsidR="005E3482">
        <w:rPr>
          <w:rFonts w:ascii="Cambria" w:eastAsia="Times New Roman" w:hAnsi="Cambria" w:cs="Times New Roman"/>
          <w:lang w:eastAsia="en-GB"/>
        </w:rPr>
        <w:t xml:space="preserve">Vol. </w:t>
      </w:r>
      <w:r w:rsidRPr="00835CD4">
        <w:rPr>
          <w:rFonts w:ascii="Cambria" w:eastAsia="Times New Roman" w:hAnsi="Cambria" w:cs="Times New Roman"/>
          <w:lang w:eastAsia="en-GB"/>
        </w:rPr>
        <w:t xml:space="preserve">78, </w:t>
      </w:r>
      <w:r w:rsidR="005E3482" w:rsidRPr="00835CD4">
        <w:rPr>
          <w:rFonts w:ascii="Cambria" w:eastAsia="Times New Roman" w:hAnsi="Cambria" w:cs="Times New Roman"/>
          <w:lang w:eastAsia="en-GB"/>
        </w:rPr>
        <w:t>(2012)</w:t>
      </w:r>
      <w:r w:rsidR="005E3482">
        <w:rPr>
          <w:rFonts w:ascii="Cambria" w:eastAsia="Times New Roman" w:hAnsi="Cambria" w:cs="Times New Roman"/>
          <w:lang w:eastAsia="en-GB"/>
        </w:rPr>
        <w:t xml:space="preserve">, </w:t>
      </w:r>
      <w:r w:rsidRPr="00835CD4">
        <w:rPr>
          <w:rFonts w:ascii="Cambria" w:eastAsia="Times New Roman" w:hAnsi="Cambria" w:cs="Times New Roman"/>
          <w:lang w:eastAsia="en-GB"/>
        </w:rPr>
        <w:t xml:space="preserve">pp. 263–313. </w:t>
      </w:r>
    </w:p>
  </w:footnote>
  <w:footnote w:id="4">
    <w:p w14:paraId="2904AB92" w14:textId="7EA79BEC" w:rsidR="001C7A0F" w:rsidRDefault="001C7A0F" w:rsidP="00835CD4">
      <w:pPr>
        <w:pStyle w:val="NoSpacing"/>
      </w:pPr>
      <w:r w:rsidRPr="00835CD4">
        <w:rPr>
          <w:rStyle w:val="FootnoteReference"/>
          <w:rFonts w:ascii="Cambria" w:hAnsi="Cambria"/>
        </w:rPr>
        <w:footnoteRef/>
      </w:r>
      <w:r w:rsidRPr="00835CD4">
        <w:rPr>
          <w:rFonts w:ascii="Cambria" w:hAnsi="Cambria"/>
        </w:rPr>
        <w:t xml:space="preserve"> Ibid</w:t>
      </w:r>
      <w:r>
        <w:rPr>
          <w:rFonts w:ascii="Cambria" w:hAnsi="Cambria"/>
        </w:rPr>
        <w:t>.</w:t>
      </w:r>
    </w:p>
  </w:footnote>
  <w:footnote w:id="5">
    <w:p w14:paraId="731E6116" w14:textId="4DE4D399" w:rsidR="001C7A0F" w:rsidRPr="00672DF3" w:rsidRDefault="001C7A0F" w:rsidP="00672DF3">
      <w:pPr>
        <w:pStyle w:val="NoSpacing"/>
        <w:rPr>
          <w:rFonts w:ascii="Cambria" w:hAnsi="Cambria"/>
        </w:rPr>
      </w:pPr>
      <w:r w:rsidRPr="00672DF3">
        <w:rPr>
          <w:rStyle w:val="FootnoteReference"/>
          <w:rFonts w:ascii="Cambria" w:hAnsi="Cambria"/>
        </w:rPr>
        <w:footnoteRef/>
      </w:r>
      <w:r w:rsidRPr="00672DF3">
        <w:rPr>
          <w:rFonts w:ascii="Cambria" w:hAnsi="Cambria"/>
        </w:rPr>
        <w:t xml:space="preserve"> </w:t>
      </w:r>
      <w:r w:rsidR="005E3482">
        <w:rPr>
          <w:rFonts w:ascii="Cambria" w:hAnsi="Cambria"/>
        </w:rPr>
        <w:t xml:space="preserve">National Museum Wales, </w:t>
      </w:r>
      <w:proofErr w:type="spellStart"/>
      <w:r w:rsidR="005E3482">
        <w:rPr>
          <w:rFonts w:ascii="Cambria" w:hAnsi="Cambria"/>
        </w:rPr>
        <w:t>Llys</w:t>
      </w:r>
      <w:proofErr w:type="spellEnd"/>
      <w:r w:rsidR="005E3482">
        <w:rPr>
          <w:rFonts w:ascii="Cambria" w:hAnsi="Cambria"/>
        </w:rPr>
        <w:t xml:space="preserve"> Llewellyn, (2018) [online] Available: </w:t>
      </w:r>
      <w:hyperlink r:id="rId3" w:history="1">
        <w:r w:rsidR="005E3482" w:rsidRPr="00EE585D">
          <w:rPr>
            <w:rStyle w:val="Hyperlink"/>
            <w:rFonts w:ascii="Cambria" w:hAnsi="Cambria"/>
          </w:rPr>
          <w:t>https://museum.wales/stfagans/buildings/llys-llywellyn/</w:t>
        </w:r>
      </w:hyperlink>
      <w:r w:rsidR="005E3482">
        <w:rPr>
          <w:rFonts w:ascii="Cambria" w:hAnsi="Cambria"/>
        </w:rPr>
        <w:t>.</w:t>
      </w:r>
      <w:r w:rsidRPr="00672DF3">
        <w:rPr>
          <w:rFonts w:ascii="Cambria" w:hAnsi="Cambria"/>
        </w:rPr>
        <w:t xml:space="preserve"> </w:t>
      </w:r>
    </w:p>
  </w:footnote>
  <w:footnote w:id="6">
    <w:p w14:paraId="7BE7E560" w14:textId="28DFDB38" w:rsidR="005E3482" w:rsidRDefault="001C7A0F" w:rsidP="00672DF3">
      <w:pPr>
        <w:pStyle w:val="NoSpacing"/>
        <w:rPr>
          <w:rFonts w:ascii="Cambria" w:hAnsi="Cambria"/>
        </w:rPr>
      </w:pPr>
      <w:r w:rsidRPr="00672DF3">
        <w:rPr>
          <w:rStyle w:val="FootnoteReference"/>
          <w:rFonts w:ascii="Cambria" w:hAnsi="Cambria"/>
        </w:rPr>
        <w:footnoteRef/>
      </w:r>
      <w:r w:rsidRPr="00672DF3">
        <w:rPr>
          <w:rFonts w:ascii="Cambria" w:hAnsi="Cambria"/>
        </w:rPr>
        <w:t xml:space="preserve"> </w:t>
      </w:r>
      <w:r w:rsidRPr="00672DF3">
        <w:rPr>
          <w:rFonts w:ascii="Cambria" w:eastAsia="Times New Roman" w:hAnsi="Cambria" w:cs="Times New Roman"/>
          <w:lang w:eastAsia="en-GB"/>
        </w:rPr>
        <w:t>Rhiannon</w:t>
      </w:r>
      <w:r w:rsidR="005E3482">
        <w:rPr>
          <w:rFonts w:ascii="Cambria" w:eastAsia="Times New Roman" w:hAnsi="Cambria" w:cs="Times New Roman"/>
          <w:lang w:eastAsia="en-GB"/>
        </w:rPr>
        <w:t xml:space="preserve"> Mason, ‘</w:t>
      </w:r>
      <w:r w:rsidRPr="00672DF3">
        <w:rPr>
          <w:rFonts w:ascii="Cambria" w:eastAsia="Times New Roman" w:hAnsi="Cambria" w:cs="Times New Roman"/>
          <w:lang w:eastAsia="en-GB"/>
        </w:rPr>
        <w:t>Nation Building at the Museum of Welsh Life</w:t>
      </w:r>
      <w:r w:rsidR="005E3482">
        <w:rPr>
          <w:rFonts w:ascii="Cambria" w:eastAsia="Times New Roman" w:hAnsi="Cambria" w:cs="Times New Roman"/>
          <w:lang w:eastAsia="en-GB"/>
        </w:rPr>
        <w:t>’,</w:t>
      </w:r>
      <w:r w:rsidRPr="00672DF3">
        <w:rPr>
          <w:rFonts w:ascii="Cambria" w:eastAsia="Times New Roman" w:hAnsi="Cambria" w:cs="Times New Roman"/>
          <w:lang w:eastAsia="en-GB"/>
        </w:rPr>
        <w:t xml:space="preserve"> </w:t>
      </w:r>
      <w:r w:rsidRPr="00672DF3">
        <w:rPr>
          <w:rFonts w:ascii="Cambria" w:eastAsia="Times New Roman" w:hAnsi="Cambria" w:cs="Times New Roman"/>
          <w:i/>
          <w:iCs/>
          <w:lang w:eastAsia="en-GB"/>
        </w:rPr>
        <w:t>Museum and Society</w:t>
      </w:r>
      <w:r w:rsidRPr="00672DF3">
        <w:rPr>
          <w:rFonts w:ascii="Cambria" w:eastAsia="Times New Roman" w:hAnsi="Cambria" w:cs="Times New Roman"/>
          <w:lang w:eastAsia="en-GB"/>
        </w:rPr>
        <w:t xml:space="preserve"> [Online], </w:t>
      </w:r>
      <w:r w:rsidR="005E3482">
        <w:rPr>
          <w:rFonts w:ascii="Cambria" w:eastAsia="Times New Roman" w:hAnsi="Cambria" w:cs="Times New Roman"/>
          <w:lang w:eastAsia="en-GB"/>
        </w:rPr>
        <w:t xml:space="preserve">Vol. </w:t>
      </w:r>
      <w:r w:rsidRPr="00672DF3">
        <w:rPr>
          <w:rFonts w:ascii="Cambria" w:eastAsia="Times New Roman" w:hAnsi="Cambria" w:cs="Times New Roman"/>
          <w:lang w:eastAsia="en-GB"/>
        </w:rPr>
        <w:t>3.1 (2005)</w:t>
      </w:r>
      <w:r w:rsidR="005E3482">
        <w:rPr>
          <w:rFonts w:ascii="Cambria" w:eastAsia="Times New Roman" w:hAnsi="Cambria" w:cs="Times New Roman"/>
          <w:lang w:eastAsia="en-GB"/>
        </w:rPr>
        <w:t>, p</w:t>
      </w:r>
      <w:r w:rsidR="000C379C">
        <w:rPr>
          <w:rFonts w:ascii="Cambria" w:eastAsia="Times New Roman" w:hAnsi="Cambria" w:cs="Times New Roman"/>
          <w:lang w:eastAsia="en-GB"/>
        </w:rPr>
        <w:t>. 23.</w:t>
      </w:r>
    </w:p>
    <w:p w14:paraId="08FBF71F" w14:textId="399070D0" w:rsidR="001C7A0F" w:rsidRPr="00672DF3" w:rsidRDefault="001C7A0F" w:rsidP="00672DF3">
      <w:pPr>
        <w:pStyle w:val="NoSpacing"/>
        <w:rPr>
          <w:rFonts w:ascii="Cambria" w:eastAsia="Times New Roman" w:hAnsi="Cambria" w:cs="Times New Roman"/>
          <w:lang w:eastAsia="en-GB"/>
        </w:rPr>
      </w:pPr>
    </w:p>
  </w:footnote>
  <w:footnote w:id="7">
    <w:p w14:paraId="171D81F4" w14:textId="5B176B8E" w:rsidR="00CA538B" w:rsidRPr="005E3482" w:rsidRDefault="00CA538B" w:rsidP="005E3482">
      <w:pPr>
        <w:pStyle w:val="FootnoteText"/>
        <w:rPr>
          <w:rFonts w:ascii="Cambria" w:hAnsi="Cambria"/>
        </w:rPr>
      </w:pPr>
      <w:r w:rsidRPr="005E3482">
        <w:rPr>
          <w:rStyle w:val="FootnoteReference"/>
          <w:rFonts w:ascii="Cambria" w:hAnsi="Cambria"/>
          <w:sz w:val="22"/>
        </w:rPr>
        <w:footnoteRef/>
      </w:r>
      <w:r w:rsidRPr="005E3482">
        <w:rPr>
          <w:rFonts w:ascii="Cambria" w:hAnsi="Cambria"/>
          <w:sz w:val="22"/>
        </w:rPr>
        <w:t xml:space="preserve"> </w:t>
      </w:r>
      <w:r w:rsidR="005E3482" w:rsidRPr="005E3482">
        <w:rPr>
          <w:rFonts w:ascii="Cambria" w:hAnsi="Cambria"/>
          <w:sz w:val="22"/>
        </w:rPr>
        <w:t xml:space="preserve">Tenby Museum &amp; Art Gallery, Support Us, (2018) [online] Available: </w:t>
      </w:r>
      <w:hyperlink r:id="rId4" w:history="1">
        <w:r w:rsidR="005E3482" w:rsidRPr="005E3482">
          <w:rPr>
            <w:rStyle w:val="Hyperlink"/>
            <w:rFonts w:ascii="Cambria" w:hAnsi="Cambria"/>
            <w:sz w:val="22"/>
          </w:rPr>
          <w:t>http://www.tenbymuseum.org.uk/support-us/</w:t>
        </w:r>
      </w:hyperlink>
      <w:r w:rsidR="005E3482" w:rsidRPr="005E3482">
        <w:rPr>
          <w:rFonts w:ascii="Cambria" w:hAnsi="Cambria"/>
          <w:sz w:val="22"/>
        </w:rPr>
        <w:t>.</w:t>
      </w:r>
      <w:r w:rsidRPr="005E3482">
        <w:rPr>
          <w:rFonts w:ascii="Cambria" w:hAnsi="Cambria"/>
          <w:sz w:val="22"/>
        </w:rPr>
        <w:t xml:space="preserve"> </w:t>
      </w:r>
    </w:p>
  </w:footnote>
  <w:footnote w:id="8">
    <w:p w14:paraId="64BA597A" w14:textId="33D4A085" w:rsidR="00C02154" w:rsidRPr="005E3482" w:rsidRDefault="00C02154">
      <w:pPr>
        <w:pStyle w:val="FootnoteText"/>
        <w:rPr>
          <w:rFonts w:ascii="Cambria" w:hAnsi="Cambria"/>
        </w:rPr>
      </w:pPr>
      <w:r w:rsidRPr="005E3482">
        <w:rPr>
          <w:rStyle w:val="FootnoteReference"/>
          <w:rFonts w:ascii="Cambria" w:hAnsi="Cambria"/>
          <w:sz w:val="22"/>
        </w:rPr>
        <w:footnoteRef/>
      </w:r>
      <w:r w:rsidRPr="005E3482">
        <w:rPr>
          <w:rFonts w:ascii="Cambria" w:hAnsi="Cambria"/>
          <w:sz w:val="22"/>
        </w:rPr>
        <w:t xml:space="preserve"> </w:t>
      </w:r>
      <w:r w:rsidR="005E3482" w:rsidRPr="005E3482">
        <w:rPr>
          <w:rFonts w:ascii="Cambria" w:hAnsi="Cambria"/>
          <w:sz w:val="22"/>
        </w:rPr>
        <w:t>Pembroke &amp; Pembroke Dock Observer</w:t>
      </w:r>
      <w:r w:rsidR="005E3482">
        <w:rPr>
          <w:rFonts w:ascii="Cambria" w:hAnsi="Cambria"/>
          <w:sz w:val="22"/>
        </w:rPr>
        <w:t>, Council wants ‘</w:t>
      </w:r>
      <w:proofErr w:type="spellStart"/>
      <w:r w:rsidR="005E3482">
        <w:rPr>
          <w:rFonts w:ascii="Cambria" w:hAnsi="Cambria"/>
          <w:sz w:val="22"/>
        </w:rPr>
        <w:t>Lydstep</w:t>
      </w:r>
      <w:proofErr w:type="spellEnd"/>
      <w:r w:rsidR="005E3482">
        <w:rPr>
          <w:rFonts w:ascii="Cambria" w:hAnsi="Cambria"/>
          <w:sz w:val="22"/>
        </w:rPr>
        <w:t xml:space="preserve"> Pig’ for museum display, (2013) [online] Available: </w:t>
      </w:r>
      <w:hyperlink r:id="rId5" w:history="1">
        <w:r w:rsidR="005E3482" w:rsidRPr="00EE585D">
          <w:rPr>
            <w:rStyle w:val="Hyperlink"/>
            <w:rFonts w:ascii="Cambria" w:hAnsi="Cambria"/>
            <w:sz w:val="22"/>
          </w:rPr>
          <w:t>http://www.pembroke-today.co.uk/article.cfm?id=1859&amp;headline=Council%20wants%20%E2%80%98Lydstep%20Pig%E2%80%99%20for%20museum%20display&amp;sectionIs=news&amp;searchyear=2013</w:t>
        </w:r>
      </w:hyperlink>
      <w:r w:rsidR="005E3482">
        <w:rPr>
          <w:rFonts w:ascii="Cambria" w:hAnsi="Cambria"/>
          <w:sz w:val="22"/>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3A5FB0" w14:textId="33452E82" w:rsidR="001C7A0F" w:rsidRPr="00255B64" w:rsidRDefault="001C7A0F" w:rsidP="00255B64">
    <w:pPr>
      <w:pStyle w:val="Header"/>
      <w:tabs>
        <w:tab w:val="clear" w:pos="9026"/>
        <w:tab w:val="right" w:pos="9746"/>
      </w:tabs>
      <w:rPr>
        <w:rFonts w:ascii="Cambria" w:hAnsi="Cambria"/>
      </w:rPr>
    </w:pPr>
    <w:r w:rsidRPr="00255B64">
      <w:rPr>
        <w:rFonts w:ascii="Cambria" w:hAnsi="Cambria"/>
      </w:rPr>
      <w:t>AHAC6007</w:t>
    </w:r>
    <w:r w:rsidRPr="00255B64">
      <w:rPr>
        <w:rFonts w:ascii="Cambria" w:hAnsi="Cambria"/>
      </w:rPr>
      <w:tab/>
    </w:r>
    <w:r w:rsidRPr="00255B64">
      <w:rPr>
        <w:rFonts w:ascii="Cambria" w:hAnsi="Cambria"/>
      </w:rPr>
      <w:tab/>
      <w:t>Elizabeth Bosworth - 1500872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7F7E62"/>
    <w:multiLevelType w:val="hybridMultilevel"/>
    <w:tmpl w:val="40DA7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70029A7"/>
    <w:multiLevelType w:val="hybridMultilevel"/>
    <w:tmpl w:val="5AC46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B64"/>
    <w:rsid w:val="00000994"/>
    <w:rsid w:val="000311DC"/>
    <w:rsid w:val="00031949"/>
    <w:rsid w:val="0008358D"/>
    <w:rsid w:val="00086BB1"/>
    <w:rsid w:val="000B5EA2"/>
    <w:rsid w:val="000C379C"/>
    <w:rsid w:val="000C5CBB"/>
    <w:rsid w:val="000E3493"/>
    <w:rsid w:val="001419CA"/>
    <w:rsid w:val="00186C53"/>
    <w:rsid w:val="001B5D27"/>
    <w:rsid w:val="001C0E9D"/>
    <w:rsid w:val="001C2727"/>
    <w:rsid w:val="001C7A0F"/>
    <w:rsid w:val="002545E8"/>
    <w:rsid w:val="00255B64"/>
    <w:rsid w:val="002A1127"/>
    <w:rsid w:val="002D6F4E"/>
    <w:rsid w:val="002E65FB"/>
    <w:rsid w:val="003A71DA"/>
    <w:rsid w:val="004411AE"/>
    <w:rsid w:val="0046118B"/>
    <w:rsid w:val="004A7D4B"/>
    <w:rsid w:val="004B4367"/>
    <w:rsid w:val="004D6E06"/>
    <w:rsid w:val="004F34E5"/>
    <w:rsid w:val="004F4B67"/>
    <w:rsid w:val="004F5B30"/>
    <w:rsid w:val="00516FF6"/>
    <w:rsid w:val="005570B5"/>
    <w:rsid w:val="005B239E"/>
    <w:rsid w:val="005B7B4A"/>
    <w:rsid w:val="005E3482"/>
    <w:rsid w:val="0061614C"/>
    <w:rsid w:val="006165C4"/>
    <w:rsid w:val="006453F2"/>
    <w:rsid w:val="00652981"/>
    <w:rsid w:val="00672DF3"/>
    <w:rsid w:val="006E520D"/>
    <w:rsid w:val="006F4242"/>
    <w:rsid w:val="006F5C0A"/>
    <w:rsid w:val="00705752"/>
    <w:rsid w:val="007308E5"/>
    <w:rsid w:val="00745BFA"/>
    <w:rsid w:val="00790D8D"/>
    <w:rsid w:val="007C6AB5"/>
    <w:rsid w:val="007E5355"/>
    <w:rsid w:val="00835CD4"/>
    <w:rsid w:val="008D4C45"/>
    <w:rsid w:val="00912B9D"/>
    <w:rsid w:val="00912DCC"/>
    <w:rsid w:val="00920F02"/>
    <w:rsid w:val="00A63CC1"/>
    <w:rsid w:val="00A92E67"/>
    <w:rsid w:val="00A95B76"/>
    <w:rsid w:val="00B0267C"/>
    <w:rsid w:val="00B02F5D"/>
    <w:rsid w:val="00B07D6C"/>
    <w:rsid w:val="00B47CC3"/>
    <w:rsid w:val="00B710A4"/>
    <w:rsid w:val="00B96F6C"/>
    <w:rsid w:val="00BE0E02"/>
    <w:rsid w:val="00BF2B16"/>
    <w:rsid w:val="00BF3B35"/>
    <w:rsid w:val="00C02154"/>
    <w:rsid w:val="00C15EF9"/>
    <w:rsid w:val="00C41C9F"/>
    <w:rsid w:val="00C852FB"/>
    <w:rsid w:val="00CA538B"/>
    <w:rsid w:val="00CA5C11"/>
    <w:rsid w:val="00D411CC"/>
    <w:rsid w:val="00D471EC"/>
    <w:rsid w:val="00D526E9"/>
    <w:rsid w:val="00D76F3D"/>
    <w:rsid w:val="00D80B19"/>
    <w:rsid w:val="00D95DCF"/>
    <w:rsid w:val="00D96F21"/>
    <w:rsid w:val="00E60105"/>
    <w:rsid w:val="00EB4B7C"/>
    <w:rsid w:val="00F06205"/>
    <w:rsid w:val="00F13C0D"/>
    <w:rsid w:val="00FD39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DA728"/>
  <w15:chartTrackingRefBased/>
  <w15:docId w15:val="{8DB27410-FC1D-43B5-A7E9-F675D4E5D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55B64"/>
    <w:pPr>
      <w:spacing w:after="0" w:line="240" w:lineRule="auto"/>
    </w:pPr>
  </w:style>
  <w:style w:type="paragraph" w:styleId="Header">
    <w:name w:val="header"/>
    <w:basedOn w:val="Normal"/>
    <w:link w:val="HeaderChar"/>
    <w:uiPriority w:val="99"/>
    <w:unhideWhenUsed/>
    <w:rsid w:val="00255B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B64"/>
  </w:style>
  <w:style w:type="paragraph" w:styleId="Footer">
    <w:name w:val="footer"/>
    <w:basedOn w:val="Normal"/>
    <w:link w:val="FooterChar"/>
    <w:uiPriority w:val="99"/>
    <w:unhideWhenUsed/>
    <w:rsid w:val="00255B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B64"/>
  </w:style>
  <w:style w:type="table" w:styleId="TableGrid">
    <w:name w:val="Table Grid"/>
    <w:basedOn w:val="TableNormal"/>
    <w:uiPriority w:val="39"/>
    <w:rsid w:val="00255B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4D6E0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D6E06"/>
    <w:rPr>
      <w:sz w:val="20"/>
      <w:szCs w:val="20"/>
    </w:rPr>
  </w:style>
  <w:style w:type="character" w:styleId="FootnoteReference">
    <w:name w:val="footnote reference"/>
    <w:basedOn w:val="DefaultParagraphFont"/>
    <w:uiPriority w:val="99"/>
    <w:semiHidden/>
    <w:unhideWhenUsed/>
    <w:rsid w:val="004D6E06"/>
    <w:rPr>
      <w:vertAlign w:val="superscript"/>
    </w:rPr>
  </w:style>
  <w:style w:type="character" w:styleId="Hyperlink">
    <w:name w:val="Hyperlink"/>
    <w:basedOn w:val="DefaultParagraphFont"/>
    <w:uiPriority w:val="99"/>
    <w:unhideWhenUsed/>
    <w:rsid w:val="004D6E06"/>
    <w:rPr>
      <w:color w:val="0563C1" w:themeColor="hyperlink"/>
      <w:u w:val="single"/>
    </w:rPr>
  </w:style>
  <w:style w:type="character" w:styleId="UnresolvedMention">
    <w:name w:val="Unresolved Mention"/>
    <w:basedOn w:val="DefaultParagraphFont"/>
    <w:uiPriority w:val="99"/>
    <w:semiHidden/>
    <w:unhideWhenUsed/>
    <w:rsid w:val="004D6E06"/>
    <w:rPr>
      <w:color w:val="808080"/>
      <w:shd w:val="clear" w:color="auto" w:fill="E6E6E6"/>
    </w:rPr>
  </w:style>
  <w:style w:type="character" w:styleId="Emphasis">
    <w:name w:val="Emphasis"/>
    <w:basedOn w:val="DefaultParagraphFont"/>
    <w:uiPriority w:val="20"/>
    <w:qFormat/>
    <w:rsid w:val="00672DF3"/>
    <w:rPr>
      <w:i/>
      <w:iCs/>
    </w:rPr>
  </w:style>
  <w:style w:type="character" w:styleId="FollowedHyperlink">
    <w:name w:val="FollowedHyperlink"/>
    <w:basedOn w:val="DefaultParagraphFont"/>
    <w:uiPriority w:val="99"/>
    <w:semiHidden/>
    <w:unhideWhenUsed/>
    <w:rsid w:val="002E65F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6955240">
      <w:bodyDiv w:val="1"/>
      <w:marLeft w:val="0"/>
      <w:marRight w:val="0"/>
      <w:marTop w:val="0"/>
      <w:marBottom w:val="0"/>
      <w:divBdr>
        <w:top w:val="none" w:sz="0" w:space="0" w:color="auto"/>
        <w:left w:val="none" w:sz="0" w:space="0" w:color="auto"/>
        <w:bottom w:val="none" w:sz="0" w:space="0" w:color="auto"/>
        <w:right w:val="none" w:sz="0" w:space="0" w:color="auto"/>
      </w:divBdr>
      <w:divsChild>
        <w:div w:id="1432237003">
          <w:marLeft w:val="0"/>
          <w:marRight w:val="0"/>
          <w:marTop w:val="0"/>
          <w:marBottom w:val="0"/>
          <w:divBdr>
            <w:top w:val="none" w:sz="0" w:space="0" w:color="auto"/>
            <w:left w:val="none" w:sz="0" w:space="0" w:color="auto"/>
            <w:bottom w:val="none" w:sz="0" w:space="0" w:color="auto"/>
            <w:right w:val="none" w:sz="0" w:space="0" w:color="auto"/>
          </w:divBdr>
          <w:divsChild>
            <w:div w:id="1490096922">
              <w:marLeft w:val="0"/>
              <w:marRight w:val="0"/>
              <w:marTop w:val="0"/>
              <w:marBottom w:val="0"/>
              <w:divBdr>
                <w:top w:val="none" w:sz="0" w:space="0" w:color="auto"/>
                <w:left w:val="none" w:sz="0" w:space="0" w:color="auto"/>
                <w:bottom w:val="none" w:sz="0" w:space="0" w:color="auto"/>
                <w:right w:val="none" w:sz="0" w:space="0" w:color="auto"/>
              </w:divBdr>
              <w:divsChild>
                <w:div w:id="1007102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8027306">
      <w:bodyDiv w:val="1"/>
      <w:marLeft w:val="0"/>
      <w:marRight w:val="0"/>
      <w:marTop w:val="0"/>
      <w:marBottom w:val="0"/>
      <w:divBdr>
        <w:top w:val="none" w:sz="0" w:space="0" w:color="auto"/>
        <w:left w:val="none" w:sz="0" w:space="0" w:color="auto"/>
        <w:bottom w:val="none" w:sz="0" w:space="0" w:color="auto"/>
        <w:right w:val="none" w:sz="0" w:space="0" w:color="auto"/>
      </w:divBdr>
      <w:divsChild>
        <w:div w:id="2639233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erheritageproject.com/learning/iron-age-and-roman-wales/"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enbymuseum.org.uk/support-u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embroke-today.co.uk/article.cfm?id=1859&amp;headline=Council%20wants%20%E2%80%98Lydstep%20Pig%E2%80%99%20for%20museum%20display&amp;sectionIs=news&amp;searchyear=2013"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useum.wales/stfagans/makinghistory/" TargetMode="External"/><Relationship Id="rId4" Type="http://schemas.openxmlformats.org/officeDocument/2006/relationships/settings" Target="settings.xml"/><Relationship Id="rId9" Type="http://schemas.openxmlformats.org/officeDocument/2006/relationships/hyperlink" Target="https://museum.wales/stfagans/buildings/llys-llywellyn/"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museum.wales/stfagans/buildings/llys-llywellyn/" TargetMode="External"/><Relationship Id="rId2" Type="http://schemas.openxmlformats.org/officeDocument/2006/relationships/hyperlink" Target="https://caerheritageproject.com/learning/iron-age-and-roman-wales/" TargetMode="External"/><Relationship Id="rId1" Type="http://schemas.openxmlformats.org/officeDocument/2006/relationships/hyperlink" Target="https://museum.wales/stfagans/makinghistory/" TargetMode="External"/><Relationship Id="rId5" Type="http://schemas.openxmlformats.org/officeDocument/2006/relationships/hyperlink" Target="http://www.pembroke-today.co.uk/article.cfm?id=1859&amp;headline=Council%20wants%20%E2%80%98Lydstep%20Pig%E2%80%99%20for%20museum%20display&amp;sectionIs=news&amp;searchyear=2013" TargetMode="External"/><Relationship Id="rId4" Type="http://schemas.openxmlformats.org/officeDocument/2006/relationships/hyperlink" Target="http://www.tenbymuseum.org.uk/suppor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1A1A3-49A8-4FAC-9752-9BD75532D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762</TotalTime>
  <Pages>6</Pages>
  <Words>1817</Words>
  <Characters>10360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Libby Bosworth</dc:creator>
  <cp:keywords/>
  <dc:description/>
  <cp:lastModifiedBy>Libby</cp:lastModifiedBy>
  <cp:revision>22</cp:revision>
  <dcterms:created xsi:type="dcterms:W3CDTF">2018-03-19T20:08:00Z</dcterms:created>
  <dcterms:modified xsi:type="dcterms:W3CDTF">2018-03-25T22:24:00Z</dcterms:modified>
</cp:coreProperties>
</file>