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B54ED" w14:textId="77777777" w:rsidR="008C3A9F" w:rsidRDefault="00000000" w:rsidP="00CD36AC">
      <w:pPr>
        <w:spacing w:after="200" w:line="360" w:lineRule="auto"/>
        <w:jc w:val="center"/>
        <w:rPr>
          <w:rFonts w:ascii="Arial" w:hAnsi="Arial" w:cs="Arial"/>
          <w:b/>
          <w:bCs/>
        </w:rPr>
      </w:pPr>
      <w:r w:rsidRPr="00CD36AC">
        <w:rPr>
          <w:rFonts w:ascii="Arial" w:hAnsi="Arial" w:cs="Arial"/>
          <w:b/>
          <w:bCs/>
        </w:rPr>
        <w:t>University of Wales Trinity Saint David</w:t>
      </w:r>
    </w:p>
    <w:p w14:paraId="4A943BD5" w14:textId="77777777" w:rsidR="00CD36AC" w:rsidRPr="00CD36AC" w:rsidRDefault="00CD36AC" w:rsidP="00CD36AC">
      <w:pPr>
        <w:spacing w:after="200" w:line="360" w:lineRule="auto"/>
        <w:jc w:val="center"/>
        <w:rPr>
          <w:rFonts w:ascii="Arial" w:hAnsi="Arial" w:cs="Arial"/>
        </w:rPr>
      </w:pPr>
    </w:p>
    <w:p w14:paraId="0065B1B0" w14:textId="77777777" w:rsidR="008C3A9F" w:rsidRDefault="00000000" w:rsidP="00CD36AC">
      <w:pPr>
        <w:spacing w:after="100" w:line="360" w:lineRule="auto"/>
        <w:jc w:val="center"/>
        <w:rPr>
          <w:rFonts w:ascii="Arial" w:hAnsi="Arial" w:cs="Arial"/>
        </w:rPr>
      </w:pPr>
      <w:r w:rsidRPr="00CD36AC">
        <w:rPr>
          <w:rFonts w:ascii="Arial" w:hAnsi="Arial" w:cs="Arial"/>
        </w:rPr>
        <w:t>BA (Hons) Leadership and Management Skills for the Workplace</w:t>
      </w:r>
    </w:p>
    <w:p w14:paraId="2562392B" w14:textId="77777777" w:rsidR="00CD36AC" w:rsidRPr="00CD36AC" w:rsidRDefault="00CD36AC" w:rsidP="00CD36AC">
      <w:pPr>
        <w:spacing w:after="100" w:line="360" w:lineRule="auto"/>
        <w:jc w:val="center"/>
        <w:rPr>
          <w:rFonts w:ascii="Arial" w:hAnsi="Arial" w:cs="Arial"/>
        </w:rPr>
      </w:pPr>
    </w:p>
    <w:p w14:paraId="585E5925" w14:textId="77777777" w:rsidR="008C3A9F" w:rsidRDefault="00000000" w:rsidP="00CD36AC">
      <w:pPr>
        <w:spacing w:after="400" w:line="360" w:lineRule="auto"/>
        <w:jc w:val="center"/>
        <w:rPr>
          <w:rFonts w:ascii="Arial" w:hAnsi="Arial" w:cs="Arial"/>
          <w:b/>
          <w:bCs/>
        </w:rPr>
      </w:pPr>
      <w:r w:rsidRPr="00CD36AC">
        <w:rPr>
          <w:rFonts w:ascii="Arial" w:hAnsi="Arial" w:cs="Arial"/>
          <w:b/>
          <w:bCs/>
        </w:rPr>
        <w:t>LCLM 5004 Managing Business Information</w:t>
      </w:r>
    </w:p>
    <w:p w14:paraId="31C19433" w14:textId="77777777" w:rsidR="00CD36AC" w:rsidRPr="00CD36AC" w:rsidRDefault="00CD36AC" w:rsidP="00CD36AC">
      <w:pPr>
        <w:spacing w:after="400" w:line="360" w:lineRule="auto"/>
        <w:jc w:val="center"/>
        <w:rPr>
          <w:rFonts w:ascii="Arial" w:hAnsi="Arial" w:cs="Arial"/>
        </w:rPr>
      </w:pPr>
    </w:p>
    <w:p w14:paraId="368EC0BA" w14:textId="77777777" w:rsidR="008C3A9F" w:rsidRDefault="00000000" w:rsidP="00CD36AC">
      <w:pPr>
        <w:spacing w:after="200" w:line="360" w:lineRule="auto"/>
        <w:jc w:val="center"/>
        <w:rPr>
          <w:rFonts w:ascii="Arial" w:hAnsi="Arial" w:cs="Arial"/>
          <w:b/>
          <w:bCs/>
        </w:rPr>
      </w:pPr>
      <w:r w:rsidRPr="00CD36AC">
        <w:rPr>
          <w:rFonts w:ascii="Arial" w:hAnsi="Arial" w:cs="Arial"/>
          <w:b/>
          <w:bCs/>
        </w:rPr>
        <w:t>Component 2 – Individual Report</w:t>
      </w:r>
    </w:p>
    <w:p w14:paraId="5F93CF15" w14:textId="77777777" w:rsidR="00CD36AC" w:rsidRPr="00CD36AC" w:rsidRDefault="00CD36AC" w:rsidP="00CD36AC">
      <w:pPr>
        <w:spacing w:after="200" w:line="360" w:lineRule="auto"/>
        <w:jc w:val="center"/>
        <w:rPr>
          <w:rFonts w:ascii="Arial" w:hAnsi="Arial" w:cs="Arial"/>
        </w:rPr>
      </w:pPr>
    </w:p>
    <w:p w14:paraId="1D847118" w14:textId="77777777" w:rsidR="008C3A9F" w:rsidRDefault="00000000" w:rsidP="00CD36AC">
      <w:pPr>
        <w:spacing w:after="100" w:line="360" w:lineRule="auto"/>
        <w:jc w:val="center"/>
        <w:rPr>
          <w:rFonts w:ascii="Arial" w:hAnsi="Arial" w:cs="Arial"/>
          <w:i/>
          <w:iCs/>
        </w:rPr>
      </w:pPr>
      <w:r w:rsidRPr="00CD36AC">
        <w:rPr>
          <w:rFonts w:ascii="Arial" w:hAnsi="Arial" w:cs="Arial"/>
          <w:i/>
          <w:iCs/>
        </w:rPr>
        <w:t>Information Systems Improvements</w:t>
      </w:r>
    </w:p>
    <w:p w14:paraId="6F075077" w14:textId="77777777" w:rsidR="00CD36AC" w:rsidRPr="00CD36AC" w:rsidRDefault="00CD36AC" w:rsidP="00CD36AC">
      <w:pPr>
        <w:spacing w:after="100" w:line="360" w:lineRule="auto"/>
        <w:jc w:val="center"/>
        <w:rPr>
          <w:rFonts w:ascii="Arial" w:hAnsi="Arial" w:cs="Arial"/>
        </w:rPr>
      </w:pPr>
    </w:p>
    <w:p w14:paraId="7CF3712B" w14:textId="77777777" w:rsidR="008C3A9F" w:rsidRPr="00CD36AC" w:rsidRDefault="00000000" w:rsidP="00CD36AC">
      <w:pPr>
        <w:spacing w:after="300" w:line="360" w:lineRule="auto"/>
        <w:jc w:val="center"/>
        <w:rPr>
          <w:rFonts w:ascii="Arial" w:hAnsi="Arial" w:cs="Arial"/>
        </w:rPr>
      </w:pPr>
      <w:r w:rsidRPr="00CD36AC">
        <w:rPr>
          <w:rFonts w:ascii="Arial" w:hAnsi="Arial" w:cs="Arial"/>
          <w:b/>
          <w:bCs/>
        </w:rPr>
        <w:t>Ace Ltd.: Proposal for an Integrated Information System</w:t>
      </w:r>
    </w:p>
    <w:p w14:paraId="22497B74" w14:textId="77777777" w:rsidR="008C3A9F" w:rsidRPr="00CD36AC" w:rsidRDefault="00000000" w:rsidP="00CD36AC">
      <w:pPr>
        <w:spacing w:before="600" w:line="360" w:lineRule="auto"/>
        <w:jc w:val="center"/>
        <w:rPr>
          <w:rFonts w:ascii="Arial" w:hAnsi="Arial" w:cs="Arial"/>
        </w:rPr>
      </w:pPr>
      <w:r w:rsidRPr="00CD36AC">
        <w:rPr>
          <w:rFonts w:ascii="Arial" w:hAnsi="Arial" w:cs="Arial"/>
        </w:rPr>
        <w:t>Student Name: Alex Valentin Ismail</w:t>
      </w:r>
    </w:p>
    <w:p w14:paraId="7811DC4A" w14:textId="77777777" w:rsidR="008C3A9F" w:rsidRDefault="00000000" w:rsidP="00CD36AC">
      <w:pPr>
        <w:spacing w:after="100" w:line="360" w:lineRule="auto"/>
        <w:jc w:val="center"/>
        <w:rPr>
          <w:rFonts w:ascii="Arial" w:hAnsi="Arial" w:cs="Arial"/>
        </w:rPr>
      </w:pPr>
      <w:r w:rsidRPr="00CD36AC">
        <w:rPr>
          <w:rFonts w:ascii="Arial" w:hAnsi="Arial" w:cs="Arial"/>
        </w:rPr>
        <w:t>Student ID: 2435353</w:t>
      </w:r>
    </w:p>
    <w:p w14:paraId="28D809CC" w14:textId="77777777" w:rsidR="00CD36AC" w:rsidRDefault="00CD36AC" w:rsidP="00CD36AC">
      <w:pPr>
        <w:spacing w:after="100" w:line="360" w:lineRule="auto"/>
        <w:jc w:val="center"/>
        <w:rPr>
          <w:rFonts w:ascii="Arial" w:hAnsi="Arial" w:cs="Arial"/>
        </w:rPr>
      </w:pPr>
    </w:p>
    <w:p w14:paraId="433294F6" w14:textId="77777777" w:rsidR="00CD36AC" w:rsidRDefault="00CD36AC" w:rsidP="00CD36AC">
      <w:pPr>
        <w:spacing w:after="100" w:line="360" w:lineRule="auto"/>
        <w:jc w:val="center"/>
        <w:rPr>
          <w:rFonts w:ascii="Arial" w:hAnsi="Arial" w:cs="Arial"/>
        </w:rPr>
      </w:pPr>
    </w:p>
    <w:p w14:paraId="049C4BF2" w14:textId="77777777" w:rsidR="00CD36AC" w:rsidRDefault="00CD36AC" w:rsidP="00CD36AC">
      <w:pPr>
        <w:spacing w:after="100" w:line="360" w:lineRule="auto"/>
        <w:jc w:val="center"/>
        <w:rPr>
          <w:rFonts w:ascii="Arial" w:hAnsi="Arial" w:cs="Arial"/>
        </w:rPr>
      </w:pPr>
    </w:p>
    <w:p w14:paraId="190EB0E4" w14:textId="77777777" w:rsidR="00CD36AC" w:rsidRDefault="00CD36AC" w:rsidP="00CD36AC">
      <w:pPr>
        <w:spacing w:after="100" w:line="360" w:lineRule="auto"/>
        <w:jc w:val="center"/>
        <w:rPr>
          <w:rFonts w:ascii="Arial" w:hAnsi="Arial" w:cs="Arial"/>
        </w:rPr>
      </w:pPr>
    </w:p>
    <w:p w14:paraId="6D1B9479" w14:textId="77777777" w:rsidR="00CD36AC" w:rsidRDefault="00CD36AC" w:rsidP="00CD36AC">
      <w:pPr>
        <w:spacing w:after="100" w:line="360" w:lineRule="auto"/>
        <w:jc w:val="center"/>
        <w:rPr>
          <w:rFonts w:ascii="Arial" w:hAnsi="Arial" w:cs="Arial"/>
        </w:rPr>
      </w:pPr>
    </w:p>
    <w:p w14:paraId="7FC45BF7" w14:textId="77777777" w:rsidR="00CD36AC" w:rsidRDefault="00CD36AC" w:rsidP="00CD36AC">
      <w:pPr>
        <w:spacing w:after="100" w:line="360" w:lineRule="auto"/>
        <w:jc w:val="center"/>
        <w:rPr>
          <w:rFonts w:ascii="Arial" w:hAnsi="Arial" w:cs="Arial"/>
        </w:rPr>
      </w:pPr>
    </w:p>
    <w:p w14:paraId="60E64521" w14:textId="77777777" w:rsidR="00CD36AC" w:rsidRDefault="00CD36AC" w:rsidP="00CD36AC">
      <w:pPr>
        <w:spacing w:after="100" w:line="360" w:lineRule="auto"/>
        <w:jc w:val="center"/>
        <w:rPr>
          <w:rFonts w:ascii="Arial" w:hAnsi="Arial" w:cs="Arial"/>
        </w:rPr>
      </w:pPr>
    </w:p>
    <w:p w14:paraId="2AE4F589" w14:textId="77777777" w:rsidR="00CD36AC" w:rsidRDefault="00CD36AC" w:rsidP="00CD36AC">
      <w:pPr>
        <w:spacing w:after="100" w:line="360" w:lineRule="auto"/>
        <w:jc w:val="center"/>
        <w:rPr>
          <w:rFonts w:ascii="Arial" w:hAnsi="Arial" w:cs="Arial"/>
        </w:rPr>
      </w:pPr>
    </w:p>
    <w:p w14:paraId="4E2E0E6F" w14:textId="77777777" w:rsidR="00CD36AC" w:rsidRDefault="00CD36AC" w:rsidP="00CD36AC">
      <w:pPr>
        <w:spacing w:after="100" w:line="360" w:lineRule="auto"/>
        <w:jc w:val="center"/>
        <w:rPr>
          <w:rFonts w:ascii="Arial" w:hAnsi="Arial" w:cs="Arial"/>
        </w:rPr>
      </w:pPr>
    </w:p>
    <w:p w14:paraId="1FEA36C2" w14:textId="77777777" w:rsidR="00CD36AC" w:rsidRDefault="00CD36AC" w:rsidP="00CD36AC">
      <w:pPr>
        <w:spacing w:after="100" w:line="360" w:lineRule="auto"/>
        <w:jc w:val="center"/>
        <w:rPr>
          <w:rFonts w:ascii="Arial" w:hAnsi="Arial" w:cs="Arial"/>
        </w:rPr>
      </w:pPr>
    </w:p>
    <w:p w14:paraId="10AEBC0E" w14:textId="77777777" w:rsidR="00CD36AC" w:rsidRDefault="00CD36AC" w:rsidP="00CD36AC">
      <w:pPr>
        <w:spacing w:after="100" w:line="360" w:lineRule="auto"/>
        <w:jc w:val="center"/>
        <w:rPr>
          <w:rFonts w:ascii="Arial" w:hAnsi="Arial" w:cs="Arial"/>
        </w:rPr>
      </w:pPr>
    </w:p>
    <w:p w14:paraId="03B659A9" w14:textId="1CCF4355" w:rsidR="00CD36AC" w:rsidRPr="00CD36AC" w:rsidRDefault="00CD36AC" w:rsidP="00CD36AC">
      <w:pPr>
        <w:spacing w:after="100" w:line="360" w:lineRule="auto"/>
        <w:rPr>
          <w:rFonts w:ascii="Arial" w:hAnsi="Arial" w:cs="Arial"/>
        </w:rPr>
      </w:pPr>
      <w:r w:rsidRPr="00CD36AC">
        <w:rPr>
          <w:rFonts w:ascii="Arial" w:hAnsi="Arial" w:cs="Arial"/>
        </w:rPr>
        <w:lastRenderedPageBreak/>
        <w:t>Table of Contents</w:t>
      </w:r>
      <w:r w:rsidRPr="00CD36AC">
        <w:rPr>
          <w:rFonts w:ascii="Arial" w:hAnsi="Arial" w:cs="Arial"/>
        </w:rPr>
        <w:cr/>
      </w:r>
      <w:r w:rsidRPr="00CD36AC">
        <w:rPr>
          <w:rFonts w:ascii="Arial" w:hAnsi="Arial" w:cs="Arial"/>
        </w:rPr>
        <w:cr/>
        <w:t>Title Page…………………………………………………………</w:t>
      </w:r>
      <w:proofErr w:type="gramStart"/>
      <w:r w:rsidRPr="00CD36AC">
        <w:rPr>
          <w:rFonts w:ascii="Arial" w:hAnsi="Arial" w:cs="Arial"/>
        </w:rPr>
        <w:t>…..</w:t>
      </w:r>
      <w:proofErr w:type="gramEnd"/>
      <w:r w:rsidRPr="00CD36AC">
        <w:rPr>
          <w:rFonts w:ascii="Arial" w:hAnsi="Arial" w:cs="Arial"/>
        </w:rPr>
        <w:t>1</w:t>
      </w:r>
      <w:r w:rsidRPr="00CD36AC">
        <w:rPr>
          <w:rFonts w:ascii="Arial" w:hAnsi="Arial" w:cs="Arial"/>
        </w:rPr>
        <w:cr/>
      </w:r>
      <w:r w:rsidRPr="00CD36AC">
        <w:rPr>
          <w:rFonts w:ascii="Arial" w:hAnsi="Arial" w:cs="Arial"/>
        </w:rPr>
        <w:cr/>
      </w:r>
      <w:r w:rsidRPr="00CD36AC">
        <w:rPr>
          <w:rFonts w:ascii="Arial" w:hAnsi="Arial" w:cs="Arial"/>
        </w:rPr>
        <w:cr/>
        <w:t>Table of Contents……………………………………………………2</w:t>
      </w:r>
      <w:r w:rsidRPr="00CD36AC">
        <w:rPr>
          <w:rFonts w:ascii="Arial" w:hAnsi="Arial" w:cs="Arial"/>
        </w:rPr>
        <w:cr/>
      </w:r>
      <w:r w:rsidRPr="00CD36AC">
        <w:rPr>
          <w:rFonts w:ascii="Arial" w:hAnsi="Arial" w:cs="Arial"/>
        </w:rPr>
        <w:cr/>
      </w:r>
      <w:r w:rsidRPr="00CD36AC">
        <w:rPr>
          <w:rFonts w:ascii="Arial" w:hAnsi="Arial" w:cs="Arial"/>
        </w:rPr>
        <w:cr/>
        <w:t>1. Introduction…………………………………………………………3/4</w:t>
      </w:r>
      <w:r w:rsidRPr="00CD36AC">
        <w:rPr>
          <w:rFonts w:ascii="Arial" w:hAnsi="Arial" w:cs="Arial"/>
        </w:rPr>
        <w:cr/>
      </w:r>
      <w:r w:rsidRPr="00CD36AC">
        <w:rPr>
          <w:rFonts w:ascii="Arial" w:hAnsi="Arial" w:cs="Arial"/>
        </w:rPr>
        <w:cr/>
      </w:r>
      <w:r w:rsidRPr="00CD36AC">
        <w:rPr>
          <w:rFonts w:ascii="Arial" w:hAnsi="Arial" w:cs="Arial"/>
        </w:rPr>
        <w:cr/>
        <w:t>2. Evaluation of Existing Systems………………………………….4/5</w:t>
      </w:r>
      <w:r w:rsidRPr="00CD36AC">
        <w:rPr>
          <w:rFonts w:ascii="Arial" w:hAnsi="Arial" w:cs="Arial"/>
        </w:rPr>
        <w:cr/>
      </w:r>
      <w:r w:rsidRPr="00CD36AC">
        <w:rPr>
          <w:rFonts w:ascii="Arial" w:hAnsi="Arial" w:cs="Arial"/>
        </w:rPr>
        <w:cr/>
      </w:r>
      <w:r w:rsidRPr="00CD36AC">
        <w:rPr>
          <w:rFonts w:ascii="Arial" w:hAnsi="Arial" w:cs="Arial"/>
        </w:rPr>
        <w:cr/>
        <w:t>3. Recommended Solution……………………………….5/6</w:t>
      </w:r>
      <w:r w:rsidRPr="00CD36AC">
        <w:rPr>
          <w:rFonts w:ascii="Arial" w:hAnsi="Arial" w:cs="Arial"/>
        </w:rPr>
        <w:cr/>
      </w:r>
      <w:r w:rsidRPr="00CD36AC">
        <w:rPr>
          <w:rFonts w:ascii="Arial" w:hAnsi="Arial" w:cs="Arial"/>
        </w:rPr>
        <w:cr/>
      </w:r>
      <w:r w:rsidRPr="00CD36AC">
        <w:rPr>
          <w:rFonts w:ascii="Arial" w:hAnsi="Arial" w:cs="Arial"/>
        </w:rPr>
        <w:cr/>
        <w:t>Justification based on business needs, efficiency, cost, and scalability…………6/7</w:t>
      </w:r>
      <w:r w:rsidRPr="00CD36AC">
        <w:rPr>
          <w:rFonts w:ascii="Arial" w:hAnsi="Arial" w:cs="Arial"/>
        </w:rPr>
        <w:cr/>
      </w:r>
      <w:r w:rsidRPr="00CD36AC">
        <w:rPr>
          <w:rFonts w:ascii="Arial" w:hAnsi="Arial" w:cs="Arial"/>
        </w:rPr>
        <w:cr/>
      </w:r>
      <w:r w:rsidRPr="00CD36AC">
        <w:rPr>
          <w:rFonts w:ascii="Arial" w:hAnsi="Arial" w:cs="Arial"/>
        </w:rPr>
        <w:cr/>
        <w:t>How the system improves operations, data management, and decision-making……7</w:t>
      </w:r>
      <w:r w:rsidRPr="00CD36AC">
        <w:rPr>
          <w:rFonts w:ascii="Arial" w:hAnsi="Arial" w:cs="Arial"/>
        </w:rPr>
        <w:cr/>
      </w:r>
      <w:r w:rsidRPr="00CD36AC">
        <w:rPr>
          <w:rFonts w:ascii="Arial" w:hAnsi="Arial" w:cs="Arial"/>
        </w:rPr>
        <w:cr/>
      </w:r>
      <w:r w:rsidRPr="00CD36AC">
        <w:rPr>
          <w:rFonts w:ascii="Arial" w:hAnsi="Arial" w:cs="Arial"/>
        </w:rPr>
        <w:cr/>
        <w:t>4. Implementation Plan………………………………………………………….7/8</w:t>
      </w:r>
      <w:r w:rsidRPr="00CD36AC">
        <w:rPr>
          <w:rFonts w:ascii="Arial" w:hAnsi="Arial" w:cs="Arial"/>
        </w:rPr>
        <w:cr/>
      </w:r>
      <w:r w:rsidRPr="00CD36AC">
        <w:rPr>
          <w:rFonts w:ascii="Arial" w:hAnsi="Arial" w:cs="Arial"/>
        </w:rPr>
        <w:cr/>
      </w:r>
      <w:r w:rsidRPr="00CD36AC">
        <w:rPr>
          <w:rFonts w:ascii="Arial" w:hAnsi="Arial" w:cs="Arial"/>
        </w:rPr>
        <w:cr/>
        <w:t>Training, integration, and challenges…………………………………</w:t>
      </w:r>
      <w:proofErr w:type="gramStart"/>
      <w:r w:rsidRPr="00CD36AC">
        <w:rPr>
          <w:rFonts w:ascii="Arial" w:hAnsi="Arial" w:cs="Arial"/>
        </w:rPr>
        <w:t>….…..</w:t>
      </w:r>
      <w:proofErr w:type="gramEnd"/>
      <w:r w:rsidRPr="00CD36AC">
        <w:rPr>
          <w:rFonts w:ascii="Arial" w:hAnsi="Arial" w:cs="Arial"/>
        </w:rPr>
        <w:t>8/9</w:t>
      </w:r>
      <w:r w:rsidRPr="00CD36AC">
        <w:rPr>
          <w:rFonts w:ascii="Arial" w:hAnsi="Arial" w:cs="Arial"/>
        </w:rPr>
        <w:cr/>
      </w:r>
      <w:r w:rsidRPr="00CD36AC">
        <w:rPr>
          <w:rFonts w:ascii="Arial" w:hAnsi="Arial" w:cs="Arial"/>
        </w:rPr>
        <w:cr/>
      </w:r>
      <w:r w:rsidRPr="00CD36AC">
        <w:rPr>
          <w:rFonts w:ascii="Arial" w:hAnsi="Arial" w:cs="Arial"/>
        </w:rPr>
        <w:cr/>
        <w:t>5. Conclusion……………………………………………………………………9</w:t>
      </w:r>
      <w:r w:rsidRPr="00CD36AC">
        <w:rPr>
          <w:rFonts w:ascii="Arial" w:hAnsi="Arial" w:cs="Arial"/>
        </w:rPr>
        <w:cr/>
      </w:r>
      <w:r w:rsidRPr="00CD36AC">
        <w:rPr>
          <w:rFonts w:ascii="Arial" w:hAnsi="Arial" w:cs="Arial"/>
        </w:rPr>
        <w:cr/>
      </w:r>
      <w:r w:rsidRPr="00CD36AC">
        <w:rPr>
          <w:rFonts w:ascii="Arial" w:hAnsi="Arial" w:cs="Arial"/>
        </w:rPr>
        <w:cr/>
        <w:t>References………………………………………………………………………10/11</w:t>
      </w:r>
      <w:r w:rsidRPr="00CD36AC">
        <w:rPr>
          <w:rFonts w:ascii="Arial" w:hAnsi="Arial" w:cs="Arial"/>
        </w:rPr>
        <w:cr/>
      </w:r>
    </w:p>
    <w:p w14:paraId="5775DCFE" w14:textId="77777777" w:rsidR="008C3A9F" w:rsidRPr="00CD36AC" w:rsidRDefault="00000000" w:rsidP="00CD36AC">
      <w:pPr>
        <w:pStyle w:val="Heading1"/>
        <w:pageBreakBefore/>
        <w:spacing w:line="360" w:lineRule="auto"/>
        <w:rPr>
          <w:rFonts w:ascii="Arial" w:hAnsi="Arial" w:cs="Arial"/>
          <w:color w:val="auto"/>
          <w:sz w:val="24"/>
          <w:szCs w:val="24"/>
        </w:rPr>
      </w:pPr>
      <w:bookmarkStart w:id="0" w:name="_Toc243604899"/>
      <w:r w:rsidRPr="00CD36AC">
        <w:rPr>
          <w:rFonts w:ascii="Arial" w:hAnsi="Arial" w:cs="Arial"/>
          <w:color w:val="auto"/>
          <w:sz w:val="24"/>
          <w:szCs w:val="24"/>
        </w:rPr>
        <w:lastRenderedPageBreak/>
        <w:t>1. Introduction</w:t>
      </w:r>
      <w:bookmarkEnd w:id="0"/>
    </w:p>
    <w:p w14:paraId="5FABD8CF" w14:textId="77777777" w:rsidR="008C3A9F" w:rsidRPr="00CD36AC" w:rsidRDefault="00000000" w:rsidP="00CD36AC">
      <w:pPr>
        <w:spacing w:after="200" w:line="360" w:lineRule="auto"/>
        <w:rPr>
          <w:rFonts w:ascii="Arial" w:hAnsi="Arial" w:cs="Arial"/>
        </w:rPr>
      </w:pPr>
      <w:r w:rsidRPr="00CD36AC">
        <w:rPr>
          <w:rFonts w:ascii="Arial" w:hAnsi="Arial" w:cs="Arial"/>
        </w:rPr>
        <w:t>Ace Ltd. is a fast-growing consumer electronics retailer operating 30 physical stores and a thriving e-commerce platform. Sales have increased significantly over the past year, and the company is eager to expand further. However, outdated and inefficient information systems are causing major operational headaches. From a technical perspective, an information system is the entire set of interrelated components (hardware, software, data, people, procedures and networks) necessary to use information as a resource (Laudon and Laudon, 2012; Bourgeois et al., 2019). From a business perspective, information systems support decision-making, coordination, control, analysis and visualisation and enable six strategic objectives: operational excellence, new products and services, customer and supplier intimacy, improved decision-making, competitive advantage and survival (Laudon and Laudon, 2012). Managers must also understand key organisational features (structure, culture, business processes and the external environment) if they are to build and use systems successfully.</w:t>
      </w:r>
    </w:p>
    <w:p w14:paraId="5EA9638D" w14:textId="77777777" w:rsidR="008C3A9F" w:rsidRPr="00CD36AC" w:rsidRDefault="00000000" w:rsidP="00CD36AC">
      <w:pPr>
        <w:spacing w:after="200" w:line="360" w:lineRule="auto"/>
        <w:rPr>
          <w:rFonts w:ascii="Arial" w:hAnsi="Arial" w:cs="Arial"/>
        </w:rPr>
      </w:pPr>
      <w:r w:rsidRPr="00CD36AC">
        <w:rPr>
          <w:rFonts w:ascii="Arial" w:hAnsi="Arial" w:cs="Arial"/>
        </w:rPr>
        <w:t xml:space="preserve">The organisation currently relies on a manual inventory tracking system, disconnected customer data repositories, spreadsheet-based sales reporting, and poorly integrated departmental software. These shortcomings produce frequent stock discrepancies between physical stores and online orders, failed customer orders, ineffective marketing, slow and error-prone decision-making, GDPR non-compliance risks, and inefficient cross-departmental data transfer. The key challenges are as follows. First, the manual inventory system frequently leads to stock discrepancies, so customers place online orders only to discover later that items are unavailable, resulting in complaints, refunds and lost sales. Store managers also struggle to identify overstocked and understocked products, generating financial losses and delays in order fulfilment. Second, customer data is stored across multiple disconnected systems, making it nearly impossible to track purchase history or deliver personalised marketing. The marketing team cannot send targeted promotions effectively, while the customer support team lacks the purchase records needed to handle complaints efficiently. Third, decision-making is slow and inefficient because sales reports are compiled manually in spreadsheets that often contain errors and outdated information. Management therefore struggles to analyse real-time sales trends, leading to poor forecasting and missed revenue opportunities. </w:t>
      </w:r>
      <w:r w:rsidRPr="00CD36AC">
        <w:rPr>
          <w:rFonts w:ascii="Arial" w:hAnsi="Arial" w:cs="Arial"/>
        </w:rPr>
        <w:lastRenderedPageBreak/>
        <w:t xml:space="preserve">Fourth, the current systems lack secure access controls and are not fully compliant with data protection regulations such as GDPR, increasing the risk of unauthorised access to customer data and potential legal penalties. Finally, the lack of integration across departments is a major bottleneck: sales, finance and inventory teams each use different software systems that do not communicate, forcing employees to transfer data manually and increasing the likelihood of errors. Ace Ltd. requires a modern, integrated solution that addresses both the technical and organisational dimensions of these challenges </w:t>
      </w:r>
      <w:proofErr w:type="gramStart"/>
      <w:r w:rsidRPr="00CD36AC">
        <w:rPr>
          <w:rFonts w:ascii="Arial" w:hAnsi="Arial" w:cs="Arial"/>
        </w:rPr>
        <w:t>in order to</w:t>
      </w:r>
      <w:proofErr w:type="gramEnd"/>
      <w:r w:rsidRPr="00CD36AC">
        <w:rPr>
          <w:rFonts w:ascii="Arial" w:hAnsi="Arial" w:cs="Arial"/>
        </w:rPr>
        <w:t xml:space="preserve"> streamline operations, improve efficiency, enhance customer satisfaction and support further growth.</w:t>
      </w:r>
    </w:p>
    <w:p w14:paraId="235CF6B6" w14:textId="77777777" w:rsidR="008C3A9F" w:rsidRPr="00CD36AC" w:rsidRDefault="00000000" w:rsidP="00CD36AC">
      <w:pPr>
        <w:pStyle w:val="Heading1"/>
        <w:spacing w:line="360" w:lineRule="auto"/>
        <w:rPr>
          <w:rFonts w:ascii="Arial" w:hAnsi="Arial" w:cs="Arial"/>
          <w:color w:val="auto"/>
          <w:sz w:val="24"/>
          <w:szCs w:val="24"/>
        </w:rPr>
      </w:pPr>
      <w:bookmarkStart w:id="1" w:name="_Toc243604900"/>
      <w:r w:rsidRPr="00CD36AC">
        <w:rPr>
          <w:rFonts w:ascii="Arial" w:hAnsi="Arial" w:cs="Arial"/>
          <w:color w:val="auto"/>
          <w:sz w:val="24"/>
          <w:szCs w:val="24"/>
        </w:rPr>
        <w:t>2. Evaluation of Existing Systems</w:t>
      </w:r>
      <w:bookmarkEnd w:id="1"/>
    </w:p>
    <w:p w14:paraId="40715977" w14:textId="77777777" w:rsidR="008C3A9F" w:rsidRPr="00CD36AC" w:rsidRDefault="00000000" w:rsidP="00CD36AC">
      <w:pPr>
        <w:spacing w:after="200" w:line="360" w:lineRule="auto"/>
        <w:rPr>
          <w:rFonts w:ascii="Arial" w:hAnsi="Arial" w:cs="Arial"/>
        </w:rPr>
      </w:pPr>
      <w:r w:rsidRPr="00CD36AC">
        <w:rPr>
          <w:rFonts w:ascii="Arial" w:hAnsi="Arial" w:cs="Arial"/>
        </w:rPr>
        <w:t>Ace Ltd.’s current information systems are largely manual or siloed and fail to transform raw data into reliable, actionable information. Viewed through both technical and business perspectives, and the people–organisation–technology framework, the systems are inadequate (Coughlan, Lycett and Macredie, 2005). The technology dimension is weak: fragmented databases, limited real-time networks and insufficient security controls. The organisational dimension shows poor process integration and unclear data ownership, while the people dimension suffers from inefficient manual procedures. Inventory is tracked manually, so stock levels recorded in individual stores frequently diverge from the quantities available for online sale. The organisation lacks a single, accurate source of truth for stock, resulting in overselling of popular items, understocking of others, financial losses from excess inventory and delays in order fulfilment (Laudon and Laudon, 2012). This undermines the strategic objective of operational excellence.</w:t>
      </w:r>
    </w:p>
    <w:p w14:paraId="578210A8" w14:textId="77777777" w:rsidR="008C3A9F" w:rsidRPr="00CD36AC" w:rsidRDefault="00000000" w:rsidP="00CD36AC">
      <w:pPr>
        <w:spacing w:after="200" w:line="360" w:lineRule="auto"/>
        <w:rPr>
          <w:rFonts w:ascii="Arial" w:hAnsi="Arial" w:cs="Arial"/>
        </w:rPr>
      </w:pPr>
      <w:r w:rsidRPr="00CD36AC">
        <w:rPr>
          <w:rFonts w:ascii="Arial" w:hAnsi="Arial" w:cs="Arial"/>
        </w:rPr>
        <w:t xml:space="preserve">Customer data reside in multiple disconnected systems. Consequently, the company cannot maintain a unified view of each customer’s purchase history. Marketing staff find it difficult to design and deliver targeted promotions, while customer support staff cannot efficiently resolve complaints because they lack ready access to relevant purchase records. These problems are classic symptoms of the absence of a properly designed customer-relationship-management capability and weaken the strategic objective of customer intimacy. In addition, sales reports are produced by manually compiling data in spreadsheets. The resulting reports frequently contain errors and outdated figures. Without business-intelligence tools that can present </w:t>
      </w:r>
      <w:r w:rsidRPr="00CD36AC">
        <w:rPr>
          <w:rFonts w:ascii="Arial" w:hAnsi="Arial" w:cs="Arial"/>
        </w:rPr>
        <w:lastRenderedPageBreak/>
        <w:t>real-time dashboards and support trend analysis, managers must rely on incomplete information when making decisions about stock, pricing and promotion. This leads to poor forecasting and lost revenue opportunities (Laudon and Laudon, 2012). The absence of data visualisation further compounds the problem, as managers cannot easily identify patterns or exceptions in sales data.</w:t>
      </w:r>
    </w:p>
    <w:p w14:paraId="33C5E27C" w14:textId="77777777" w:rsidR="008C3A9F" w:rsidRPr="00CD36AC" w:rsidRDefault="00000000" w:rsidP="00CD36AC">
      <w:pPr>
        <w:spacing w:after="200" w:line="360" w:lineRule="auto"/>
        <w:rPr>
          <w:rFonts w:ascii="Arial" w:hAnsi="Arial" w:cs="Arial"/>
        </w:rPr>
      </w:pPr>
      <w:r w:rsidRPr="00CD36AC">
        <w:rPr>
          <w:rFonts w:ascii="Arial" w:hAnsi="Arial" w:cs="Arial"/>
        </w:rPr>
        <w:t>From a security and governance perspective, the current systems lack adequate access controls and audit trails. The organisation is therefore not fully compliant with the General Data Protection Regulation (GDPR). Unauthorised access to customer data remains a realistic risk, and the company is exposed to potential regulatory penalties. There is no clear ownership of data quality, no defined retention schedule for customer records, and no regular review of who has access to personal data. These gaps increase both operational risk and regulatory exposure. Finally, the lack of integration across departments creates a significant operational bottleneck. Sales, finance and inventory teams operate separate software systems that do not communicate with one another. Employees are forced to transfer data manually between systems, which wastes time and multiplies the chance of transcription errors. Viewed from both a technical perspective (fragmented databases, weak networks and insufficient security controls) and a business perspective (inability to support operational excellence, customer intimacy and informed decision-making), the existing arrangement is inadequate. The cumulative effect of these weaknesses is reduced customer satisfaction, higher operating costs and constrained growth.</w:t>
      </w:r>
    </w:p>
    <w:p w14:paraId="498E86A3" w14:textId="77777777" w:rsidR="008C3A9F" w:rsidRPr="00CD36AC" w:rsidRDefault="00000000" w:rsidP="00CD36AC">
      <w:pPr>
        <w:pStyle w:val="Heading1"/>
        <w:spacing w:line="360" w:lineRule="auto"/>
        <w:rPr>
          <w:rFonts w:ascii="Arial" w:hAnsi="Arial" w:cs="Arial"/>
          <w:color w:val="auto"/>
          <w:sz w:val="24"/>
          <w:szCs w:val="24"/>
        </w:rPr>
      </w:pPr>
      <w:bookmarkStart w:id="2" w:name="_Toc243604901"/>
      <w:r w:rsidRPr="00CD36AC">
        <w:rPr>
          <w:rFonts w:ascii="Arial" w:hAnsi="Arial" w:cs="Arial"/>
          <w:color w:val="auto"/>
          <w:sz w:val="24"/>
          <w:szCs w:val="24"/>
        </w:rPr>
        <w:t>3. Recommended Solution</w:t>
      </w:r>
      <w:bookmarkEnd w:id="2"/>
    </w:p>
    <w:p w14:paraId="7BD00203" w14:textId="77777777" w:rsidR="008C3A9F" w:rsidRPr="00CD36AC" w:rsidRDefault="00000000" w:rsidP="00CD36AC">
      <w:pPr>
        <w:spacing w:after="200" w:line="360" w:lineRule="auto"/>
        <w:rPr>
          <w:rFonts w:ascii="Arial" w:hAnsi="Arial" w:cs="Arial"/>
        </w:rPr>
      </w:pPr>
      <w:r w:rsidRPr="00CD36AC">
        <w:rPr>
          <w:rFonts w:ascii="Arial" w:hAnsi="Arial" w:cs="Arial"/>
        </w:rPr>
        <w:t xml:space="preserve">I recommend that Ace Ltd. implement Microsoft Dynamics 365, specifically the Finance, Supply Chain Management, Commerce and Customer Insights modules, integrated with Power BI for analytics and reporting. This cloud-based enterprise resource planning (ERP) suite, enhanced by native CRM and business-intelligence capabilities, provides a single, integrated platform that unifies inventory, finance, sales, customer data and analytics. The recommendation is grounded in Ace Ltd.’s specific business needs, the expected efficiency gains, the total cost of ownership, and the solution’s ability to scale as the company expands. Alternative solutions such as Oracle NetSuite and SAP S/4HANA were considered. While both are capable cloud ERPs widely used by retailers, Dynamics 365 offers stronger native </w:t>
      </w:r>
      <w:r w:rsidRPr="00CD36AC">
        <w:rPr>
          <w:rFonts w:ascii="Arial" w:hAnsi="Arial" w:cs="Arial"/>
        </w:rPr>
        <w:lastRenderedPageBreak/>
        <w:t>integration with the Microsoft productivity tools (Excel, Teams and Azure) that many mid-sized organisations already use, and its Commerce module is purpose-built for multi-channel retail scenarios (ERP Research, 2026).</w:t>
      </w:r>
    </w:p>
    <w:p w14:paraId="75EA3562" w14:textId="77777777" w:rsidR="008C3A9F" w:rsidRPr="00CD36AC" w:rsidRDefault="00000000" w:rsidP="00CD36AC">
      <w:pPr>
        <w:pStyle w:val="Heading2"/>
        <w:spacing w:line="360" w:lineRule="auto"/>
        <w:rPr>
          <w:rFonts w:ascii="Arial" w:hAnsi="Arial" w:cs="Arial"/>
          <w:color w:val="auto"/>
          <w:sz w:val="24"/>
          <w:szCs w:val="24"/>
        </w:rPr>
      </w:pPr>
      <w:bookmarkStart w:id="3" w:name="_Toc243604902"/>
      <w:r w:rsidRPr="00CD36AC">
        <w:rPr>
          <w:rFonts w:ascii="Arial" w:hAnsi="Arial" w:cs="Arial"/>
          <w:color w:val="auto"/>
          <w:sz w:val="24"/>
          <w:szCs w:val="24"/>
        </w:rPr>
        <w:t>Justification based on business needs, efficiency, cost and scalability</w:t>
      </w:r>
      <w:bookmarkEnd w:id="3"/>
    </w:p>
    <w:p w14:paraId="350EDA07" w14:textId="77777777" w:rsidR="008C3A9F" w:rsidRPr="00CD36AC" w:rsidRDefault="00000000" w:rsidP="00CD36AC">
      <w:pPr>
        <w:spacing w:after="200" w:line="360" w:lineRule="auto"/>
        <w:rPr>
          <w:rFonts w:ascii="Arial" w:hAnsi="Arial" w:cs="Arial"/>
        </w:rPr>
      </w:pPr>
      <w:r w:rsidRPr="00CD36AC">
        <w:rPr>
          <w:rFonts w:ascii="Arial" w:hAnsi="Arial" w:cs="Arial"/>
        </w:rPr>
        <w:t xml:space="preserve">Dynamics 365 directly addresses Ace Ltd.’s multi-channel retail requirements and supports the strategic objectives of operational excellence, customer intimacy and improved decision-making. Real-time inventory visibility across stores and the e-commerce platform eliminates the stock discrepancies that currently generate refunds and lost sales, while supporting accurate available-to-promise calculations (ERP Research, 2026). Retail case studies demonstrate concrete operational improvements: organisations implementing Dynamics 365 have reported reductions in stock discrepancies of 35–70 per cent, stock-count times cut by half, and significantly faster financial closes (Microsoft, 2023–2025; </w:t>
      </w:r>
      <w:proofErr w:type="spellStart"/>
      <w:r w:rsidRPr="00CD36AC">
        <w:rPr>
          <w:rFonts w:ascii="Arial" w:hAnsi="Arial" w:cs="Arial"/>
        </w:rPr>
        <w:t>Yesdynamic</w:t>
      </w:r>
      <w:proofErr w:type="spellEnd"/>
      <w:r w:rsidRPr="00CD36AC">
        <w:rPr>
          <w:rFonts w:ascii="Arial" w:hAnsi="Arial" w:cs="Arial"/>
        </w:rPr>
        <w:t>, 2026). The built-in CRM functionality consolidates previously fragmented customer records, enabling personalised marketing campaigns and more efficient customer support. Power BI dashboards replace error-prone manual spreadsheets with automated, real-time sales trend analysis and forecasting, allowing managers to make data-driven decisions rather than relying on incomplete or outdated information (</w:t>
      </w:r>
      <w:proofErr w:type="spellStart"/>
      <w:r w:rsidRPr="00CD36AC">
        <w:rPr>
          <w:rFonts w:ascii="Arial" w:hAnsi="Arial" w:cs="Arial"/>
        </w:rPr>
        <w:t>Sparity</w:t>
      </w:r>
      <w:proofErr w:type="spellEnd"/>
      <w:r w:rsidRPr="00CD36AC">
        <w:rPr>
          <w:rFonts w:ascii="Arial" w:hAnsi="Arial" w:cs="Arial"/>
        </w:rPr>
        <w:t>, 2025).</w:t>
      </w:r>
    </w:p>
    <w:p w14:paraId="15CF07E7" w14:textId="77777777" w:rsidR="008C3A9F" w:rsidRPr="00CD36AC" w:rsidRDefault="00000000" w:rsidP="00CD36AC">
      <w:pPr>
        <w:spacing w:after="200" w:line="360" w:lineRule="auto"/>
        <w:rPr>
          <w:rFonts w:ascii="Arial" w:hAnsi="Arial" w:cs="Arial"/>
        </w:rPr>
      </w:pPr>
      <w:r w:rsidRPr="00CD36AC">
        <w:rPr>
          <w:rFonts w:ascii="Arial" w:hAnsi="Arial" w:cs="Arial"/>
        </w:rPr>
        <w:t xml:space="preserve">Role-based access controls, encryption and comprehensive audit logging support GDPR compliance by restricting access to personal data to authorised personnel only and by facilitating the timely handling of subject-access requests, aligning with the principles of integrity and confidentiality and accountability (Information Commissioner’s Office, 2025). Cloud deployment avoids large upfront infrastructure costs and allows the system to scale as Ace Ltd. opens additional stores or expands its online channels. For a mid-market retailer of Ace Ltd.’s size, total cost of ownership is typically lower than equivalent </w:t>
      </w:r>
      <w:proofErr w:type="gramStart"/>
      <w:r w:rsidRPr="00CD36AC">
        <w:rPr>
          <w:rFonts w:ascii="Arial" w:hAnsi="Arial" w:cs="Arial"/>
        </w:rPr>
        <w:t>on-premise</w:t>
      </w:r>
      <w:proofErr w:type="gramEnd"/>
      <w:r w:rsidRPr="00CD36AC">
        <w:rPr>
          <w:rFonts w:ascii="Arial" w:hAnsi="Arial" w:cs="Arial"/>
        </w:rPr>
        <w:t xml:space="preserve"> solutions and can be phased. Licensing and implementation costs commonly fall in the low-to-mid six figures, depending on user numbers and the degree of customisation required (ERP Research, 2026). The efficiency gains (reduced manual data entry, fewer refunds, improved forecasting accuracy and lower inventory carrying costs) support a strong return on investment within two to three years, consistent with published retail ERP </w:t>
      </w:r>
      <w:r w:rsidRPr="00CD36AC">
        <w:rPr>
          <w:rFonts w:ascii="Arial" w:hAnsi="Arial" w:cs="Arial"/>
        </w:rPr>
        <w:lastRenderedPageBreak/>
        <w:t>outcome studies (</w:t>
      </w:r>
      <w:proofErr w:type="spellStart"/>
      <w:r w:rsidRPr="00CD36AC">
        <w:rPr>
          <w:rFonts w:ascii="Arial" w:hAnsi="Arial" w:cs="Arial"/>
        </w:rPr>
        <w:t>Houseblend</w:t>
      </w:r>
      <w:proofErr w:type="spellEnd"/>
      <w:r w:rsidRPr="00CD36AC">
        <w:rPr>
          <w:rFonts w:ascii="Arial" w:hAnsi="Arial" w:cs="Arial"/>
        </w:rPr>
        <w:t>, 2026). Scalability is further enhanced by the cloud model, which permits incremental addition of users, stores and modules without major capital expenditure.</w:t>
      </w:r>
    </w:p>
    <w:p w14:paraId="426ED5BA" w14:textId="77777777" w:rsidR="008C3A9F" w:rsidRPr="00CD36AC" w:rsidRDefault="00000000" w:rsidP="00CD36AC">
      <w:pPr>
        <w:pStyle w:val="Heading2"/>
        <w:spacing w:line="360" w:lineRule="auto"/>
        <w:rPr>
          <w:rFonts w:ascii="Arial" w:hAnsi="Arial" w:cs="Arial"/>
          <w:color w:val="auto"/>
          <w:sz w:val="24"/>
          <w:szCs w:val="24"/>
        </w:rPr>
      </w:pPr>
      <w:bookmarkStart w:id="4" w:name="_Toc243604903"/>
      <w:r w:rsidRPr="00CD36AC">
        <w:rPr>
          <w:rFonts w:ascii="Arial" w:hAnsi="Arial" w:cs="Arial"/>
          <w:color w:val="auto"/>
          <w:sz w:val="24"/>
          <w:szCs w:val="24"/>
        </w:rPr>
        <w:t>How the system improves operations, data management and decision-making</w:t>
      </w:r>
      <w:bookmarkEnd w:id="4"/>
    </w:p>
    <w:p w14:paraId="310A0BE0" w14:textId="77777777" w:rsidR="008C3A9F" w:rsidRPr="00CD36AC" w:rsidRDefault="00000000" w:rsidP="00CD36AC">
      <w:pPr>
        <w:spacing w:after="200" w:line="360" w:lineRule="auto"/>
        <w:rPr>
          <w:rFonts w:ascii="Arial" w:hAnsi="Arial" w:cs="Arial"/>
        </w:rPr>
      </w:pPr>
      <w:r w:rsidRPr="00CD36AC">
        <w:rPr>
          <w:rFonts w:ascii="Arial" w:hAnsi="Arial" w:cs="Arial"/>
        </w:rPr>
        <w:t>Operational performance will improve through automated inventory synchronisation between stores and the online channel, barcode or mobile scanning at the point of sale and in the back room, and integrated order-fulfilment options such as ship-from-store. These capabilities reduce the manual effort currently required to reconcile stock and process orders and move the organisation closer to operational excellence. Data management will be strengthened by the introduction of a normalised, central database that eliminates redundancy and establishes a single source of truth for stock levels, customer records and financial transactions (Laudon and Laudon, 2012). This addresses the technical requirement for stable, non-redundant data structures and supports more reliable reporting.</w:t>
      </w:r>
    </w:p>
    <w:p w14:paraId="697658E7" w14:textId="77777777" w:rsidR="008C3A9F" w:rsidRPr="00CD36AC" w:rsidRDefault="00000000" w:rsidP="00CD36AC">
      <w:pPr>
        <w:spacing w:after="200" w:line="360" w:lineRule="auto"/>
        <w:rPr>
          <w:rFonts w:ascii="Arial" w:hAnsi="Arial" w:cs="Arial"/>
        </w:rPr>
      </w:pPr>
      <w:r w:rsidRPr="00CD36AC">
        <w:rPr>
          <w:rFonts w:ascii="Arial" w:hAnsi="Arial" w:cs="Arial"/>
        </w:rPr>
        <w:t xml:space="preserve">Decision-making will be transformed by Power BI dashboards that present real-time key performance indicators, allow drill-down analysis of sales trends, and support predictive forecasting. Managers will no longer depend on intuition or outdated spreadsheets when planning inventory purchases or promotional activity (Laudon and Laudon, 2012; </w:t>
      </w:r>
      <w:proofErr w:type="spellStart"/>
      <w:r w:rsidRPr="00CD36AC">
        <w:rPr>
          <w:rFonts w:ascii="Arial" w:hAnsi="Arial" w:cs="Arial"/>
        </w:rPr>
        <w:t>Sparity</w:t>
      </w:r>
      <w:proofErr w:type="spellEnd"/>
      <w:r w:rsidRPr="00CD36AC">
        <w:rPr>
          <w:rFonts w:ascii="Arial" w:hAnsi="Arial" w:cs="Arial"/>
        </w:rPr>
        <w:t>, 2025). Data visualisation converts complex results into understandable images, enabling faster and more effective decisions and supporting the strategic objective of improved decision-making. Ethical and governance considerations are addressed through configurable security roles, defined data-retention policies and detailed audit trails that support accountability under GDPR and reduce the risk of unauthorised access. Collectively, these improvements enhance the organisation’s ability to achieve customer intimacy, improved decision-making and competitive advantage.</w:t>
      </w:r>
    </w:p>
    <w:p w14:paraId="7C3D8F86" w14:textId="77777777" w:rsidR="008C3A9F" w:rsidRPr="00CD36AC" w:rsidRDefault="00000000" w:rsidP="00CD36AC">
      <w:pPr>
        <w:pStyle w:val="Heading1"/>
        <w:spacing w:line="360" w:lineRule="auto"/>
        <w:rPr>
          <w:rFonts w:ascii="Arial" w:hAnsi="Arial" w:cs="Arial"/>
          <w:color w:val="auto"/>
          <w:sz w:val="24"/>
          <w:szCs w:val="24"/>
        </w:rPr>
      </w:pPr>
      <w:bookmarkStart w:id="5" w:name="_Toc243604904"/>
      <w:r w:rsidRPr="00CD36AC">
        <w:rPr>
          <w:rFonts w:ascii="Arial" w:hAnsi="Arial" w:cs="Arial"/>
          <w:color w:val="auto"/>
          <w:sz w:val="24"/>
          <w:szCs w:val="24"/>
        </w:rPr>
        <w:t>4. Implementation Plan</w:t>
      </w:r>
      <w:bookmarkEnd w:id="5"/>
    </w:p>
    <w:p w14:paraId="60B80050" w14:textId="77777777" w:rsidR="008C3A9F" w:rsidRPr="00CD36AC" w:rsidRDefault="00000000" w:rsidP="00CD36AC">
      <w:pPr>
        <w:spacing w:after="200" w:line="360" w:lineRule="auto"/>
        <w:rPr>
          <w:rFonts w:ascii="Arial" w:hAnsi="Arial" w:cs="Arial"/>
        </w:rPr>
      </w:pPr>
      <w:r w:rsidRPr="00CD36AC">
        <w:rPr>
          <w:rFonts w:ascii="Arial" w:hAnsi="Arial" w:cs="Arial"/>
        </w:rPr>
        <w:t xml:space="preserve">Successful implementation of an ERP system is a socio-technical process rather than a purely technical exercise. Ace Ltd. should therefore adopt a phased approach that minimises disruption to trading operations while building organisational </w:t>
      </w:r>
      <w:r w:rsidRPr="00CD36AC">
        <w:rPr>
          <w:rFonts w:ascii="Arial" w:hAnsi="Arial" w:cs="Arial"/>
        </w:rPr>
        <w:lastRenderedPageBreak/>
        <w:t>capability. The recommended sequence, informed by established ERP phases (Sengupta, 2015), is as follows.</w:t>
      </w:r>
    </w:p>
    <w:p w14:paraId="0DF0E7FD" w14:textId="77777777" w:rsidR="008C3A9F" w:rsidRPr="00CD36AC" w:rsidRDefault="00000000" w:rsidP="00CD36AC">
      <w:pPr>
        <w:pStyle w:val="ListParagraph"/>
        <w:numPr>
          <w:ilvl w:val="0"/>
          <w:numId w:val="2"/>
        </w:numPr>
        <w:spacing w:line="360" w:lineRule="auto"/>
        <w:rPr>
          <w:rFonts w:ascii="Arial" w:hAnsi="Arial" w:cs="Arial"/>
        </w:rPr>
      </w:pPr>
      <w:r w:rsidRPr="00CD36AC">
        <w:rPr>
          <w:rFonts w:ascii="Arial" w:hAnsi="Arial" w:cs="Arial"/>
          <w:b/>
          <w:bCs/>
        </w:rPr>
        <w:t xml:space="preserve">Initiation and planning (months 1–2): </w:t>
      </w:r>
      <w:r w:rsidRPr="00CD36AC">
        <w:rPr>
          <w:rFonts w:ascii="Arial" w:hAnsi="Arial" w:cs="Arial"/>
        </w:rPr>
        <w:t>Establish a cross-functional project team with clear senior sponsorship. Define the project scope (prioritising inventory, finance, CRM and analytics), agree success metrics, and develop a formal change-management plan. Clean and map existing data so that migration quality can be assured. Early engagement with store managers is essential to build ownership.</w:t>
      </w:r>
    </w:p>
    <w:p w14:paraId="6E00901A" w14:textId="77777777" w:rsidR="008C3A9F" w:rsidRPr="00CD36AC" w:rsidRDefault="00000000" w:rsidP="00CD36AC">
      <w:pPr>
        <w:pStyle w:val="ListParagraph"/>
        <w:numPr>
          <w:ilvl w:val="0"/>
          <w:numId w:val="2"/>
        </w:numPr>
        <w:spacing w:line="360" w:lineRule="auto"/>
        <w:rPr>
          <w:rFonts w:ascii="Arial" w:hAnsi="Arial" w:cs="Arial"/>
        </w:rPr>
      </w:pPr>
      <w:r w:rsidRPr="00CD36AC">
        <w:rPr>
          <w:rFonts w:ascii="Arial" w:hAnsi="Arial" w:cs="Arial"/>
          <w:b/>
          <w:bCs/>
        </w:rPr>
        <w:t xml:space="preserve">Analysis, design and configuration (months 2–4): </w:t>
      </w:r>
      <w:r w:rsidRPr="00CD36AC">
        <w:rPr>
          <w:rFonts w:ascii="Arial" w:hAnsi="Arial" w:cs="Arial"/>
        </w:rPr>
        <w:t>Configure the Dynamics 365 modules to reflect Ace Ltd.’s retail processes. Integrate the e-commerce platform and store point-of-sale systems, design role-based access controls and GDPR workflows, and build the initial set of Power BI reports and dashboards.</w:t>
      </w:r>
    </w:p>
    <w:p w14:paraId="26A52251" w14:textId="77777777" w:rsidR="008C3A9F" w:rsidRPr="00CD36AC" w:rsidRDefault="00000000" w:rsidP="00CD36AC">
      <w:pPr>
        <w:pStyle w:val="ListParagraph"/>
        <w:numPr>
          <w:ilvl w:val="0"/>
          <w:numId w:val="2"/>
        </w:numPr>
        <w:spacing w:line="360" w:lineRule="auto"/>
        <w:rPr>
          <w:rFonts w:ascii="Arial" w:hAnsi="Arial" w:cs="Arial"/>
        </w:rPr>
      </w:pPr>
      <w:r w:rsidRPr="00CD36AC">
        <w:rPr>
          <w:rFonts w:ascii="Arial" w:hAnsi="Arial" w:cs="Arial"/>
          <w:b/>
          <w:bCs/>
        </w:rPr>
        <w:t xml:space="preserve">Pilot and testing (month 5): </w:t>
      </w:r>
      <w:r w:rsidRPr="00CD36AC">
        <w:rPr>
          <w:rFonts w:ascii="Arial" w:hAnsi="Arial" w:cs="Arial"/>
        </w:rPr>
        <w:t>Deploy the solution to a small number of stores and the online channel. Train the pilot users thoroughly, gather feedback, and refine processes and configurations before wider rollout.</w:t>
      </w:r>
    </w:p>
    <w:p w14:paraId="2822546B" w14:textId="77777777" w:rsidR="008C3A9F" w:rsidRPr="00CD36AC" w:rsidRDefault="00000000" w:rsidP="00CD36AC">
      <w:pPr>
        <w:pStyle w:val="ListParagraph"/>
        <w:numPr>
          <w:ilvl w:val="0"/>
          <w:numId w:val="2"/>
        </w:numPr>
        <w:spacing w:line="360" w:lineRule="auto"/>
        <w:rPr>
          <w:rFonts w:ascii="Arial" w:hAnsi="Arial" w:cs="Arial"/>
        </w:rPr>
      </w:pPr>
      <w:r w:rsidRPr="00CD36AC">
        <w:rPr>
          <w:rFonts w:ascii="Arial" w:hAnsi="Arial" w:cs="Arial"/>
          <w:b/>
          <w:bCs/>
        </w:rPr>
        <w:t xml:space="preserve">Full rollout and training (months 6–8): </w:t>
      </w:r>
      <w:r w:rsidRPr="00CD36AC">
        <w:rPr>
          <w:rFonts w:ascii="Arial" w:hAnsi="Arial" w:cs="Arial"/>
        </w:rPr>
        <w:t>Execute a phased, store-by-store go-live. Deliver role-specific training to store managers, finance staff, marketing and customer-support teams, and provide ongoing super-user support. Continuously monitor integration stability and data quality.</w:t>
      </w:r>
    </w:p>
    <w:p w14:paraId="480D624A" w14:textId="77777777" w:rsidR="008C3A9F" w:rsidRPr="00CD36AC" w:rsidRDefault="00000000" w:rsidP="00CD36AC">
      <w:pPr>
        <w:pStyle w:val="ListParagraph"/>
        <w:numPr>
          <w:ilvl w:val="0"/>
          <w:numId w:val="2"/>
        </w:numPr>
        <w:spacing w:after="200" w:line="360" w:lineRule="auto"/>
        <w:rPr>
          <w:rFonts w:ascii="Arial" w:hAnsi="Arial" w:cs="Arial"/>
        </w:rPr>
      </w:pPr>
      <w:r w:rsidRPr="00CD36AC">
        <w:rPr>
          <w:rFonts w:ascii="Arial" w:hAnsi="Arial" w:cs="Arial"/>
          <w:b/>
          <w:bCs/>
        </w:rPr>
        <w:t xml:space="preserve">Stabilisation and optimisation (months 9–12): </w:t>
      </w:r>
      <w:r w:rsidRPr="00CD36AC">
        <w:rPr>
          <w:rFonts w:ascii="Arial" w:hAnsi="Arial" w:cs="Arial"/>
        </w:rPr>
        <w:t>Address residual issues, expand the use of advanced analytics, review compliance controls, and embed the new ways of working into routine operations.</w:t>
      </w:r>
    </w:p>
    <w:p w14:paraId="44808D6B" w14:textId="77777777" w:rsidR="008C3A9F" w:rsidRPr="00CD36AC" w:rsidRDefault="00000000" w:rsidP="00CD36AC">
      <w:pPr>
        <w:pStyle w:val="Heading2"/>
        <w:spacing w:line="360" w:lineRule="auto"/>
        <w:rPr>
          <w:rFonts w:ascii="Arial" w:hAnsi="Arial" w:cs="Arial"/>
          <w:color w:val="auto"/>
          <w:sz w:val="24"/>
          <w:szCs w:val="24"/>
        </w:rPr>
      </w:pPr>
      <w:bookmarkStart w:id="6" w:name="_Toc243604905"/>
      <w:r w:rsidRPr="00CD36AC">
        <w:rPr>
          <w:rFonts w:ascii="Arial" w:hAnsi="Arial" w:cs="Arial"/>
          <w:color w:val="auto"/>
          <w:sz w:val="24"/>
          <w:szCs w:val="24"/>
        </w:rPr>
        <w:t>Training, integration and challenges</w:t>
      </w:r>
      <w:bookmarkEnd w:id="6"/>
    </w:p>
    <w:p w14:paraId="12BE283A" w14:textId="77777777" w:rsidR="008C3A9F" w:rsidRPr="00CD36AC" w:rsidRDefault="00000000" w:rsidP="00CD36AC">
      <w:pPr>
        <w:spacing w:after="200" w:line="360" w:lineRule="auto"/>
        <w:rPr>
          <w:rFonts w:ascii="Arial" w:hAnsi="Arial" w:cs="Arial"/>
        </w:rPr>
      </w:pPr>
      <w:r w:rsidRPr="00CD36AC">
        <w:rPr>
          <w:rFonts w:ascii="Arial" w:hAnsi="Arial" w:cs="Arial"/>
        </w:rPr>
        <w:t xml:space="preserve">Training must cover the new procedures for inventory scanning, order handling, dashboard interpretation and customer-data management. A combination of Microsoft and partner training materials together with hands-on workshops will help reduce resistance to change. Integration with the existing e-commerce platform and any residual systems will be achieved through standard application programming interfaces and middleware. Potential challenges include poor data quality inherited from legacy systems, temporary reductions in productivity during the transition period, and user resistance to new processes. Industry evidence shows that a high </w:t>
      </w:r>
      <w:r w:rsidRPr="00CD36AC">
        <w:rPr>
          <w:rFonts w:ascii="Arial" w:hAnsi="Arial" w:cs="Arial"/>
        </w:rPr>
        <w:lastRenderedPageBreak/>
        <w:t>proportion of ERP projects fail to meet their original objectives (often 50–75 per cent experience significant overruns or shortfalls), frequently because of inadequate planning, weak change management and poorly defined requirements (Siddiqui et al., 2023; Panorama Consulting Group, 2026; ERP Research, 2026). These risks can be mitigated by visible leadership commitment, thorough data cleansing before migration, a carefully sequenced phased rollout, and dedicated post-go-live support. Regular access reviews and cloud-based security controls will further strengthen the organisation’s GDPR posture.</w:t>
      </w:r>
    </w:p>
    <w:p w14:paraId="2419F132" w14:textId="77777777" w:rsidR="008C3A9F" w:rsidRPr="00CD36AC" w:rsidRDefault="00000000" w:rsidP="00CD36AC">
      <w:pPr>
        <w:pStyle w:val="Heading1"/>
        <w:spacing w:line="360" w:lineRule="auto"/>
        <w:rPr>
          <w:rFonts w:ascii="Arial" w:hAnsi="Arial" w:cs="Arial"/>
          <w:color w:val="auto"/>
          <w:sz w:val="24"/>
          <w:szCs w:val="24"/>
        </w:rPr>
      </w:pPr>
      <w:bookmarkStart w:id="7" w:name="_Toc243604906"/>
      <w:r w:rsidRPr="00CD36AC">
        <w:rPr>
          <w:rFonts w:ascii="Arial" w:hAnsi="Arial" w:cs="Arial"/>
          <w:color w:val="auto"/>
          <w:sz w:val="24"/>
          <w:szCs w:val="24"/>
        </w:rPr>
        <w:t>5. Conclusion</w:t>
      </w:r>
      <w:bookmarkEnd w:id="7"/>
    </w:p>
    <w:p w14:paraId="1246C084" w14:textId="77777777" w:rsidR="008C3A9F" w:rsidRDefault="00000000" w:rsidP="00CD36AC">
      <w:pPr>
        <w:spacing w:after="200" w:line="360" w:lineRule="auto"/>
        <w:rPr>
          <w:rFonts w:ascii="Arial" w:hAnsi="Arial" w:cs="Arial"/>
        </w:rPr>
      </w:pPr>
      <w:r w:rsidRPr="00CD36AC">
        <w:rPr>
          <w:rFonts w:ascii="Arial" w:hAnsi="Arial" w:cs="Arial"/>
        </w:rPr>
        <w:t>Ace Ltd.’s growth is currently constrained by manual, siloed and non-compliant information systems that undermine inventory accuracy, customer engagement, decision-making quality and regulatory standing. Microsoft Dynamics 365, combined with Power BI, offers an integrated and scalable platform capable of replacing these weaknesses with real-time inventory visibility, a unified customer view, automated and compliant reporting, and robust access controls. The expected benefits include fewer stock discrepancies and refunds, more effective marketing and customer support, faster and more accurate forecasting, reduced manual effort, improved GDPR compliance, and a solid foundation for further expansion. Provided that implementation is carefully phased, supported by adequate training and underpinned by effective change management, the recommended solution will deliver measurable improvements in operational efficiency, data quality and overall organisational performance.</w:t>
      </w:r>
    </w:p>
    <w:p w14:paraId="5AFF7629" w14:textId="77777777" w:rsidR="00CD36AC" w:rsidRDefault="00CD36AC" w:rsidP="00CD36AC">
      <w:pPr>
        <w:spacing w:after="200" w:line="360" w:lineRule="auto"/>
        <w:rPr>
          <w:rFonts w:ascii="Arial" w:hAnsi="Arial" w:cs="Arial"/>
        </w:rPr>
      </w:pPr>
    </w:p>
    <w:p w14:paraId="59AE6762" w14:textId="77777777" w:rsidR="00CD36AC" w:rsidRDefault="00CD36AC" w:rsidP="00CD36AC">
      <w:pPr>
        <w:spacing w:after="200" w:line="360" w:lineRule="auto"/>
        <w:rPr>
          <w:rFonts w:ascii="Arial" w:hAnsi="Arial" w:cs="Arial"/>
        </w:rPr>
      </w:pPr>
    </w:p>
    <w:p w14:paraId="35D4EEAB" w14:textId="77777777" w:rsidR="00CD36AC" w:rsidRDefault="00CD36AC" w:rsidP="00CD36AC">
      <w:pPr>
        <w:spacing w:after="200" w:line="360" w:lineRule="auto"/>
        <w:rPr>
          <w:rFonts w:ascii="Arial" w:hAnsi="Arial" w:cs="Arial"/>
        </w:rPr>
      </w:pPr>
    </w:p>
    <w:p w14:paraId="1AD6ECFA" w14:textId="77777777" w:rsidR="00CD36AC" w:rsidRDefault="00CD36AC" w:rsidP="00CD36AC">
      <w:pPr>
        <w:spacing w:after="200" w:line="360" w:lineRule="auto"/>
        <w:rPr>
          <w:rFonts w:ascii="Arial" w:hAnsi="Arial" w:cs="Arial"/>
        </w:rPr>
      </w:pPr>
    </w:p>
    <w:p w14:paraId="33489E46" w14:textId="77777777" w:rsidR="00CD36AC" w:rsidRDefault="00CD36AC" w:rsidP="00CD36AC">
      <w:pPr>
        <w:spacing w:after="200" w:line="360" w:lineRule="auto"/>
        <w:rPr>
          <w:rFonts w:ascii="Arial" w:hAnsi="Arial" w:cs="Arial"/>
        </w:rPr>
      </w:pPr>
    </w:p>
    <w:p w14:paraId="6F2B7F08" w14:textId="77777777" w:rsidR="00CD36AC" w:rsidRDefault="00CD36AC" w:rsidP="00CD36AC">
      <w:pPr>
        <w:spacing w:after="200" w:line="360" w:lineRule="auto"/>
        <w:rPr>
          <w:rFonts w:ascii="Arial" w:hAnsi="Arial" w:cs="Arial"/>
        </w:rPr>
      </w:pPr>
    </w:p>
    <w:p w14:paraId="049A26EA" w14:textId="77777777" w:rsidR="00CD36AC" w:rsidRPr="00CD36AC" w:rsidRDefault="00CD36AC" w:rsidP="00CD36AC">
      <w:pPr>
        <w:spacing w:after="200" w:line="360" w:lineRule="auto"/>
        <w:rPr>
          <w:rFonts w:ascii="Arial" w:hAnsi="Arial" w:cs="Arial"/>
        </w:rPr>
      </w:pPr>
    </w:p>
    <w:p w14:paraId="3F544804" w14:textId="77777777" w:rsidR="008C3A9F" w:rsidRPr="00CD36AC" w:rsidRDefault="00000000" w:rsidP="00CD36AC">
      <w:pPr>
        <w:pStyle w:val="Heading1"/>
        <w:spacing w:line="360" w:lineRule="auto"/>
        <w:rPr>
          <w:rFonts w:ascii="Arial" w:hAnsi="Arial" w:cs="Arial"/>
          <w:color w:val="auto"/>
          <w:sz w:val="24"/>
          <w:szCs w:val="24"/>
        </w:rPr>
      </w:pPr>
      <w:bookmarkStart w:id="8" w:name="_Toc243604907"/>
      <w:r w:rsidRPr="00CD36AC">
        <w:rPr>
          <w:rFonts w:ascii="Arial" w:hAnsi="Arial" w:cs="Arial"/>
          <w:color w:val="auto"/>
          <w:sz w:val="24"/>
          <w:szCs w:val="24"/>
        </w:rPr>
        <w:lastRenderedPageBreak/>
        <w:t>References</w:t>
      </w:r>
      <w:bookmarkEnd w:id="8"/>
    </w:p>
    <w:p w14:paraId="1F5BA6E9" w14:textId="77777777" w:rsidR="008C3A9F" w:rsidRPr="00CD36AC" w:rsidRDefault="00000000" w:rsidP="00CD36AC">
      <w:pPr>
        <w:spacing w:after="120" w:line="360" w:lineRule="auto"/>
        <w:rPr>
          <w:rFonts w:ascii="Arial" w:hAnsi="Arial" w:cs="Arial"/>
        </w:rPr>
      </w:pPr>
      <w:r w:rsidRPr="00CD36AC">
        <w:rPr>
          <w:rFonts w:ascii="Arial" w:hAnsi="Arial" w:cs="Arial"/>
        </w:rPr>
        <w:t xml:space="preserve">Bourgeois, D.T., Smith, J.L., Wang, S. and </w:t>
      </w:r>
      <w:proofErr w:type="spellStart"/>
      <w:r w:rsidRPr="00CD36AC">
        <w:rPr>
          <w:rFonts w:ascii="Arial" w:hAnsi="Arial" w:cs="Arial"/>
        </w:rPr>
        <w:t>Mortati</w:t>
      </w:r>
      <w:proofErr w:type="spellEnd"/>
      <w:r w:rsidRPr="00CD36AC">
        <w:rPr>
          <w:rFonts w:ascii="Arial" w:hAnsi="Arial" w:cs="Arial"/>
        </w:rPr>
        <w:t>, J. (2019) Information Systems for Business and Beyond. Open Textbooks. Available at: https://digitalcommons.biola.edu/open-textbooks/1 (Accessed: 21 October 2026).</w:t>
      </w:r>
    </w:p>
    <w:p w14:paraId="1A1EE9E0" w14:textId="77777777" w:rsidR="008C3A9F" w:rsidRPr="00CD36AC" w:rsidRDefault="00000000" w:rsidP="00CD36AC">
      <w:pPr>
        <w:spacing w:after="120" w:line="360" w:lineRule="auto"/>
        <w:rPr>
          <w:rFonts w:ascii="Arial" w:hAnsi="Arial" w:cs="Arial"/>
        </w:rPr>
      </w:pPr>
      <w:r w:rsidRPr="00CD36AC">
        <w:rPr>
          <w:rFonts w:ascii="Arial" w:hAnsi="Arial" w:cs="Arial"/>
        </w:rPr>
        <w:t>Coughlan, J., Lycett, M. and Macredie, R.D. (2005) ‘Understanding the Business–IT Relationship’, International Journal of Information Management, 25, pp. 303–319.</w:t>
      </w:r>
    </w:p>
    <w:p w14:paraId="2EFEF6D1" w14:textId="77777777" w:rsidR="008C3A9F" w:rsidRPr="00CD36AC" w:rsidRDefault="00000000" w:rsidP="00CD36AC">
      <w:pPr>
        <w:spacing w:after="120" w:line="360" w:lineRule="auto"/>
        <w:rPr>
          <w:rFonts w:ascii="Arial" w:hAnsi="Arial" w:cs="Arial"/>
        </w:rPr>
      </w:pPr>
      <w:r w:rsidRPr="00CD36AC">
        <w:rPr>
          <w:rFonts w:ascii="Arial" w:hAnsi="Arial" w:cs="Arial"/>
        </w:rPr>
        <w:t>ERP Research (2026) ERP for Retail | 9 Systems Compared. Available at: https://www.erpresearch.com/erp-for/retail (Accessed: 21 October 2026).</w:t>
      </w:r>
    </w:p>
    <w:p w14:paraId="064F6B7F" w14:textId="77777777" w:rsidR="008C3A9F" w:rsidRPr="00CD36AC" w:rsidRDefault="00000000" w:rsidP="00CD36AC">
      <w:pPr>
        <w:spacing w:after="120" w:line="360" w:lineRule="auto"/>
        <w:rPr>
          <w:rFonts w:ascii="Arial" w:hAnsi="Arial" w:cs="Arial"/>
        </w:rPr>
      </w:pPr>
      <w:proofErr w:type="spellStart"/>
      <w:r w:rsidRPr="00CD36AC">
        <w:rPr>
          <w:rFonts w:ascii="Arial" w:hAnsi="Arial" w:cs="Arial"/>
        </w:rPr>
        <w:t>Houseblend</w:t>
      </w:r>
      <w:proofErr w:type="spellEnd"/>
      <w:r w:rsidRPr="00CD36AC">
        <w:rPr>
          <w:rFonts w:ascii="Arial" w:hAnsi="Arial" w:cs="Arial"/>
        </w:rPr>
        <w:t xml:space="preserve"> (2026) Omnichannel Inventory Benchmark: NetSuite Performance &amp; ROI. Available at: https://www.houseblend.io/articles/omnichannel-inventory-netsuite-roi (Accessed: 21 October 2026).</w:t>
      </w:r>
    </w:p>
    <w:p w14:paraId="2FDBAA20" w14:textId="77777777" w:rsidR="008C3A9F" w:rsidRPr="00CD36AC" w:rsidRDefault="00000000" w:rsidP="00CD36AC">
      <w:pPr>
        <w:spacing w:after="120" w:line="360" w:lineRule="auto"/>
        <w:rPr>
          <w:rFonts w:ascii="Arial" w:hAnsi="Arial" w:cs="Arial"/>
        </w:rPr>
      </w:pPr>
      <w:r w:rsidRPr="00CD36AC">
        <w:rPr>
          <w:rFonts w:ascii="Arial" w:hAnsi="Arial" w:cs="Arial"/>
        </w:rPr>
        <w:t>Information Commissioner’s Office (2025) Access control. Available at: https://ico.org.uk/for-organisations/advice-and-services/audits/data-protection-audit-framework/toolkits/information-and-cyber-security/access-control (Accessed: 21 October 2026).</w:t>
      </w:r>
    </w:p>
    <w:p w14:paraId="191A4FF0" w14:textId="77777777" w:rsidR="008C3A9F" w:rsidRPr="00CD36AC" w:rsidRDefault="00000000" w:rsidP="00CD36AC">
      <w:pPr>
        <w:spacing w:after="120" w:line="360" w:lineRule="auto"/>
        <w:rPr>
          <w:rFonts w:ascii="Arial" w:hAnsi="Arial" w:cs="Arial"/>
        </w:rPr>
      </w:pPr>
      <w:r w:rsidRPr="00CD36AC">
        <w:rPr>
          <w:rFonts w:ascii="Arial" w:hAnsi="Arial" w:cs="Arial"/>
        </w:rPr>
        <w:t xml:space="preserve">Laudon, K.C. and Laudon, J.P. (2012) Management Information Systems. 12th </w:t>
      </w:r>
      <w:proofErr w:type="spellStart"/>
      <w:r w:rsidRPr="00CD36AC">
        <w:rPr>
          <w:rFonts w:ascii="Arial" w:hAnsi="Arial" w:cs="Arial"/>
        </w:rPr>
        <w:t>edn</w:t>
      </w:r>
      <w:proofErr w:type="spellEnd"/>
      <w:r w:rsidRPr="00CD36AC">
        <w:rPr>
          <w:rFonts w:ascii="Arial" w:hAnsi="Arial" w:cs="Arial"/>
        </w:rPr>
        <w:t>. Upper Saddle River, NJ: Prentice-Hall.</w:t>
      </w:r>
    </w:p>
    <w:p w14:paraId="21797A83" w14:textId="77777777" w:rsidR="008C3A9F" w:rsidRPr="00CD36AC" w:rsidRDefault="00000000" w:rsidP="00CD36AC">
      <w:pPr>
        <w:spacing w:after="120" w:line="360" w:lineRule="auto"/>
        <w:rPr>
          <w:rFonts w:ascii="Arial" w:hAnsi="Arial" w:cs="Arial"/>
        </w:rPr>
      </w:pPr>
      <w:r w:rsidRPr="00CD36AC">
        <w:rPr>
          <w:rFonts w:ascii="Arial" w:hAnsi="Arial" w:cs="Arial"/>
        </w:rPr>
        <w:t>Microsoft (2023–2025) Customer Stories: Rexel Ireland, Murdoch’s, Bedrosians and others using Dynamics 365. Available at: https://www.microsoft.com/en/customers (Accessed: 21 October 2026).</w:t>
      </w:r>
    </w:p>
    <w:p w14:paraId="4C5DC2A4" w14:textId="77777777" w:rsidR="008C3A9F" w:rsidRPr="00CD36AC" w:rsidRDefault="00000000" w:rsidP="00CD36AC">
      <w:pPr>
        <w:spacing w:after="120" w:line="360" w:lineRule="auto"/>
        <w:rPr>
          <w:rFonts w:ascii="Arial" w:hAnsi="Arial" w:cs="Arial"/>
        </w:rPr>
      </w:pPr>
      <w:r w:rsidRPr="00CD36AC">
        <w:rPr>
          <w:rFonts w:ascii="Arial" w:hAnsi="Arial" w:cs="Arial"/>
        </w:rPr>
        <w:t>Panorama Consulting Group (2026) 2026 ERP Report. Available at: https://www.panorama-consulting.com (Accessed: 21 October 2026).</w:t>
      </w:r>
    </w:p>
    <w:p w14:paraId="4400D941" w14:textId="77777777" w:rsidR="008C3A9F" w:rsidRPr="00CD36AC" w:rsidRDefault="00000000" w:rsidP="00CD36AC">
      <w:pPr>
        <w:spacing w:after="120" w:line="360" w:lineRule="auto"/>
        <w:rPr>
          <w:rFonts w:ascii="Arial" w:hAnsi="Arial" w:cs="Arial"/>
        </w:rPr>
      </w:pPr>
      <w:r w:rsidRPr="00CD36AC">
        <w:rPr>
          <w:rFonts w:ascii="Arial" w:hAnsi="Arial" w:cs="Arial"/>
        </w:rPr>
        <w:t>Sengupta, S. (2015) ‘Value Additive Activities in ERP Projects: A Consultant’s View’, International Journal of Computer Applications, 121(19).</w:t>
      </w:r>
    </w:p>
    <w:p w14:paraId="6F9B7DFC" w14:textId="77777777" w:rsidR="008C3A9F" w:rsidRPr="00CD36AC" w:rsidRDefault="00000000" w:rsidP="00CD36AC">
      <w:pPr>
        <w:spacing w:after="120" w:line="360" w:lineRule="auto"/>
        <w:rPr>
          <w:rFonts w:ascii="Arial" w:hAnsi="Arial" w:cs="Arial"/>
        </w:rPr>
      </w:pPr>
      <w:r w:rsidRPr="00CD36AC">
        <w:rPr>
          <w:rFonts w:ascii="Arial" w:hAnsi="Arial" w:cs="Arial"/>
        </w:rPr>
        <w:t>Siddiqui, N. et al. (2023) ‘A Systematic Review of ERP Implementation Strategies in the Retail Industry’. SSRN. Available at: https://papers.ssrn.com/sol3/papers.cfm?abstract_id=5224179 (Accessed: 21 October 2026).</w:t>
      </w:r>
    </w:p>
    <w:p w14:paraId="3B3D118D" w14:textId="77777777" w:rsidR="008C3A9F" w:rsidRPr="00CD36AC" w:rsidRDefault="00000000" w:rsidP="00CD36AC">
      <w:pPr>
        <w:spacing w:after="120" w:line="360" w:lineRule="auto"/>
        <w:rPr>
          <w:rFonts w:ascii="Arial" w:hAnsi="Arial" w:cs="Arial"/>
        </w:rPr>
      </w:pPr>
      <w:proofErr w:type="spellStart"/>
      <w:r w:rsidRPr="00CD36AC">
        <w:rPr>
          <w:rFonts w:ascii="Arial" w:hAnsi="Arial" w:cs="Arial"/>
        </w:rPr>
        <w:lastRenderedPageBreak/>
        <w:t>Sparity</w:t>
      </w:r>
      <w:proofErr w:type="spellEnd"/>
      <w:r w:rsidRPr="00CD36AC">
        <w:rPr>
          <w:rFonts w:ascii="Arial" w:hAnsi="Arial" w:cs="Arial"/>
        </w:rPr>
        <w:t xml:space="preserve"> (2025) Retail Forecasting with Power BI: 35% Better Accuracy &amp; Cost Savings. Available at: https://www.sparity.com/blogs/power-bi-for-retail-and-cpg-companies/ (Accessed: 21 October 2026).</w:t>
      </w:r>
    </w:p>
    <w:p w14:paraId="30D7225E" w14:textId="77777777" w:rsidR="008C3A9F" w:rsidRPr="00CD36AC" w:rsidRDefault="00000000" w:rsidP="00CD36AC">
      <w:pPr>
        <w:spacing w:after="120" w:line="360" w:lineRule="auto"/>
        <w:rPr>
          <w:rFonts w:ascii="Arial" w:hAnsi="Arial" w:cs="Arial"/>
        </w:rPr>
      </w:pPr>
      <w:proofErr w:type="spellStart"/>
      <w:r w:rsidRPr="00CD36AC">
        <w:rPr>
          <w:rFonts w:ascii="Arial" w:hAnsi="Arial" w:cs="Arial"/>
        </w:rPr>
        <w:t>Yesdynamic</w:t>
      </w:r>
      <w:proofErr w:type="spellEnd"/>
      <w:r w:rsidRPr="00CD36AC">
        <w:rPr>
          <w:rFonts w:ascii="Arial" w:hAnsi="Arial" w:cs="Arial"/>
        </w:rPr>
        <w:t xml:space="preserve"> (2026) Dynamics 365 Commerce Implementation: 130 Stores, 90 Days. Available at: https://yesdynamic.com/case-studies/dynamics-365-commerce-implementation-for-retail/ (Accessed: 21 October 2026).</w:t>
      </w:r>
    </w:p>
    <w:sectPr w:rsidR="008C3A9F" w:rsidRPr="00CD36AC" w:rsidSect="00CD36AC">
      <w:headerReference w:type="default" r:id="rId7"/>
      <w:footerReference w:type="default" r:id="rId8"/>
      <w:pgSz w:w="11906" w:h="16838"/>
      <w:pgMar w:top="1440" w:right="1440" w:bottom="1440" w:left="1440" w:header="709" w:footer="709"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7AFC06" w14:textId="77777777" w:rsidR="0035194D" w:rsidRDefault="0035194D">
      <w:r>
        <w:separator/>
      </w:r>
    </w:p>
  </w:endnote>
  <w:endnote w:type="continuationSeparator" w:id="0">
    <w:p w14:paraId="645438FD" w14:textId="77777777" w:rsidR="0035194D" w:rsidRDefault="003519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CC3FEE" w14:textId="23BD9E9F" w:rsidR="008C3A9F" w:rsidRDefault="00000000">
    <w:pPr>
      <w:jc w:val="center"/>
    </w:pPr>
    <w:r>
      <w:rPr>
        <w:sz w:val="20"/>
        <w:szCs w:val="20"/>
      </w:rPr>
      <w:t xml:space="preserve"> Page </w:t>
    </w:r>
    <w:r>
      <w:rPr>
        <w:sz w:val="20"/>
        <w:szCs w:val="20"/>
      </w:rPr>
      <w:fldChar w:fldCharType="begin"/>
    </w:r>
    <w:r>
      <w:rPr>
        <w:sz w:val="20"/>
        <w:szCs w:val="20"/>
      </w:rPr>
      <w:instrText>PAGE</w:instrText>
    </w:r>
    <w:r>
      <w:rPr>
        <w:sz w:val="20"/>
        <w:szCs w:val="20"/>
      </w:rPr>
      <w:fldChar w:fldCharType="separate"/>
    </w:r>
    <w:r w:rsidR="00CD36AC">
      <w:rPr>
        <w:noProof/>
        <w:sz w:val="20"/>
        <w:szCs w:val="20"/>
      </w:rPr>
      <w:t>1</w:t>
    </w:r>
    <w:r>
      <w:rPr>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D678AD" w14:textId="77777777" w:rsidR="0035194D" w:rsidRDefault="0035194D">
      <w:r>
        <w:separator/>
      </w:r>
    </w:p>
  </w:footnote>
  <w:footnote w:type="continuationSeparator" w:id="0">
    <w:p w14:paraId="006E8022" w14:textId="77777777" w:rsidR="0035194D" w:rsidRDefault="0035194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2B7CEF" w14:textId="6A23DE76" w:rsidR="008C3A9F" w:rsidRDefault="008C3A9F">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BE4E52"/>
    <w:multiLevelType w:val="hybridMultilevel"/>
    <w:tmpl w:val="E500D54C"/>
    <w:lvl w:ilvl="0" w:tplc="4B648EE8">
      <w:start w:val="1"/>
      <w:numFmt w:val="decimal"/>
      <w:lvlText w:val="%1."/>
      <w:lvlJc w:val="left"/>
      <w:pPr>
        <w:ind w:left="720" w:hanging="360"/>
      </w:pPr>
    </w:lvl>
    <w:lvl w:ilvl="1" w:tplc="D14A7AFE">
      <w:numFmt w:val="decimal"/>
      <w:lvlText w:val=""/>
      <w:lvlJc w:val="left"/>
    </w:lvl>
    <w:lvl w:ilvl="2" w:tplc="C4F8F25E">
      <w:numFmt w:val="decimal"/>
      <w:lvlText w:val=""/>
      <w:lvlJc w:val="left"/>
    </w:lvl>
    <w:lvl w:ilvl="3" w:tplc="9726F592">
      <w:numFmt w:val="decimal"/>
      <w:lvlText w:val=""/>
      <w:lvlJc w:val="left"/>
    </w:lvl>
    <w:lvl w:ilvl="4" w:tplc="87A4234E">
      <w:numFmt w:val="decimal"/>
      <w:lvlText w:val=""/>
      <w:lvlJc w:val="left"/>
    </w:lvl>
    <w:lvl w:ilvl="5" w:tplc="EF183070">
      <w:numFmt w:val="decimal"/>
      <w:lvlText w:val=""/>
      <w:lvlJc w:val="left"/>
    </w:lvl>
    <w:lvl w:ilvl="6" w:tplc="8F82F760">
      <w:numFmt w:val="decimal"/>
      <w:lvlText w:val=""/>
      <w:lvlJc w:val="left"/>
    </w:lvl>
    <w:lvl w:ilvl="7" w:tplc="A2B44D82">
      <w:numFmt w:val="decimal"/>
      <w:lvlText w:val=""/>
      <w:lvlJc w:val="left"/>
    </w:lvl>
    <w:lvl w:ilvl="8" w:tplc="E2300EC6">
      <w:numFmt w:val="decimal"/>
      <w:lvlText w:val=""/>
      <w:lvlJc w:val="left"/>
    </w:lvl>
  </w:abstractNum>
  <w:abstractNum w:abstractNumId="1" w15:restartNumberingAfterBreak="0">
    <w:nsid w:val="547133DB"/>
    <w:multiLevelType w:val="hybridMultilevel"/>
    <w:tmpl w:val="DB6A0C08"/>
    <w:lvl w:ilvl="0" w:tplc="D61685EE">
      <w:start w:val="1"/>
      <w:numFmt w:val="bullet"/>
      <w:lvlText w:val="●"/>
      <w:lvlJc w:val="left"/>
      <w:pPr>
        <w:ind w:left="720" w:hanging="360"/>
      </w:pPr>
    </w:lvl>
    <w:lvl w:ilvl="1" w:tplc="A5DC8E44">
      <w:start w:val="1"/>
      <w:numFmt w:val="bullet"/>
      <w:lvlText w:val="○"/>
      <w:lvlJc w:val="left"/>
      <w:pPr>
        <w:ind w:left="1440" w:hanging="360"/>
      </w:pPr>
    </w:lvl>
    <w:lvl w:ilvl="2" w:tplc="453A5144">
      <w:start w:val="1"/>
      <w:numFmt w:val="bullet"/>
      <w:lvlText w:val="■"/>
      <w:lvlJc w:val="left"/>
      <w:pPr>
        <w:ind w:left="2160" w:hanging="360"/>
      </w:pPr>
    </w:lvl>
    <w:lvl w:ilvl="3" w:tplc="F11C47F8">
      <w:start w:val="1"/>
      <w:numFmt w:val="bullet"/>
      <w:lvlText w:val="●"/>
      <w:lvlJc w:val="left"/>
      <w:pPr>
        <w:ind w:left="2880" w:hanging="360"/>
      </w:pPr>
    </w:lvl>
    <w:lvl w:ilvl="4" w:tplc="7B4A5DE4">
      <w:start w:val="1"/>
      <w:numFmt w:val="bullet"/>
      <w:lvlText w:val="○"/>
      <w:lvlJc w:val="left"/>
      <w:pPr>
        <w:ind w:left="3600" w:hanging="360"/>
      </w:pPr>
    </w:lvl>
    <w:lvl w:ilvl="5" w:tplc="50C64D60">
      <w:start w:val="1"/>
      <w:numFmt w:val="bullet"/>
      <w:lvlText w:val="■"/>
      <w:lvlJc w:val="left"/>
      <w:pPr>
        <w:ind w:left="4320" w:hanging="360"/>
      </w:pPr>
    </w:lvl>
    <w:lvl w:ilvl="6" w:tplc="C48CD906">
      <w:start w:val="1"/>
      <w:numFmt w:val="bullet"/>
      <w:lvlText w:val="●"/>
      <w:lvlJc w:val="left"/>
      <w:pPr>
        <w:ind w:left="5040" w:hanging="360"/>
      </w:pPr>
    </w:lvl>
    <w:lvl w:ilvl="7" w:tplc="484CDFEE">
      <w:start w:val="1"/>
      <w:numFmt w:val="bullet"/>
      <w:lvlText w:val="●"/>
      <w:lvlJc w:val="left"/>
      <w:pPr>
        <w:ind w:left="5760" w:hanging="360"/>
      </w:pPr>
    </w:lvl>
    <w:lvl w:ilvl="8" w:tplc="33EC39EC">
      <w:start w:val="1"/>
      <w:numFmt w:val="bullet"/>
      <w:lvlText w:val="●"/>
      <w:lvlJc w:val="left"/>
      <w:pPr>
        <w:ind w:left="6480" w:hanging="360"/>
      </w:pPr>
    </w:lvl>
  </w:abstractNum>
  <w:num w:numId="1" w16cid:durableId="810169836">
    <w:abstractNumId w:val="1"/>
    <w:lvlOverride w:ilvl="0">
      <w:startOverride w:val="1"/>
    </w:lvlOverride>
  </w:num>
  <w:num w:numId="2" w16cid:durableId="1192301637">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3A9F"/>
    <w:rsid w:val="0035194D"/>
    <w:rsid w:val="008C3A9F"/>
    <w:rsid w:val="00A82EE3"/>
    <w:rsid w:val="00CD36A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53F33"/>
  <w15:docId w15:val="{5C92E5DF-7CA0-4478-A6F0-614E232667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60" w:after="200"/>
      <w:outlineLvl w:val="0"/>
    </w:pPr>
    <w:rPr>
      <w:b/>
      <w:bCs/>
      <w:color w:val="1F4E79"/>
      <w:sz w:val="32"/>
      <w:szCs w:val="32"/>
    </w:rPr>
  </w:style>
  <w:style w:type="paragraph" w:styleId="Heading2">
    <w:name w:val="heading 2"/>
    <w:uiPriority w:val="9"/>
    <w:unhideWhenUsed/>
    <w:qFormat/>
    <w:pPr>
      <w:spacing w:before="280" w:after="160"/>
      <w:outlineLvl w:val="1"/>
    </w:pPr>
    <w:rPr>
      <w:b/>
      <w:bCs/>
      <w:color w:val="2E75B6"/>
      <w:sz w:val="28"/>
      <w:szCs w:val="28"/>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CD36AC"/>
    <w:pPr>
      <w:spacing w:after="100"/>
    </w:pPr>
  </w:style>
  <w:style w:type="paragraph" w:styleId="TOC2">
    <w:name w:val="toc 2"/>
    <w:basedOn w:val="Normal"/>
    <w:next w:val="Normal"/>
    <w:autoRedefine/>
    <w:uiPriority w:val="39"/>
    <w:unhideWhenUsed/>
    <w:rsid w:val="00CD36AC"/>
    <w:pPr>
      <w:spacing w:after="100"/>
      <w:ind w:left="240"/>
    </w:pPr>
  </w:style>
  <w:style w:type="paragraph" w:styleId="Header">
    <w:name w:val="header"/>
    <w:basedOn w:val="Normal"/>
    <w:link w:val="HeaderChar"/>
    <w:uiPriority w:val="99"/>
    <w:unhideWhenUsed/>
    <w:rsid w:val="00CD36AC"/>
    <w:pPr>
      <w:tabs>
        <w:tab w:val="center" w:pos="4513"/>
        <w:tab w:val="right" w:pos="9026"/>
      </w:tabs>
    </w:pPr>
  </w:style>
  <w:style w:type="character" w:customStyle="1" w:styleId="HeaderChar">
    <w:name w:val="Header Char"/>
    <w:basedOn w:val="DefaultParagraphFont"/>
    <w:link w:val="Header"/>
    <w:uiPriority w:val="99"/>
    <w:rsid w:val="00CD36AC"/>
  </w:style>
  <w:style w:type="paragraph" w:styleId="Footer">
    <w:name w:val="footer"/>
    <w:basedOn w:val="Normal"/>
    <w:link w:val="FooterChar"/>
    <w:uiPriority w:val="99"/>
    <w:unhideWhenUsed/>
    <w:rsid w:val="00CD36AC"/>
    <w:pPr>
      <w:tabs>
        <w:tab w:val="center" w:pos="4513"/>
        <w:tab w:val="right" w:pos="9026"/>
      </w:tabs>
    </w:pPr>
  </w:style>
  <w:style w:type="character" w:customStyle="1" w:styleId="FooterChar">
    <w:name w:val="Footer Char"/>
    <w:basedOn w:val="DefaultParagraphFont"/>
    <w:link w:val="Footer"/>
    <w:uiPriority w:val="99"/>
    <w:rsid w:val="00CD36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2862</Words>
  <Characters>16314</Characters>
  <Application>Microsoft Office Word</Application>
  <DocSecurity>0</DocSecurity>
  <Lines>135</Lines>
  <Paragraphs>38</Paragraphs>
  <ScaleCrop>false</ScaleCrop>
  <Company/>
  <LinksUpToDate>false</LinksUpToDate>
  <CharactersWithSpaces>19138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Alex Ismail</cp:lastModifiedBy>
  <cp:revision>2</cp:revision>
  <dcterms:created xsi:type="dcterms:W3CDTF">2026-10-22T22:48:00Z</dcterms:created>
  <dcterms:modified xsi:type="dcterms:W3CDTF">2026-10-22T22:48:00Z</dcterms:modified>
</cp:coreProperties>
</file>