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6="http://schemas.microsoft.com/office/drawing/2014/main" xmlns:adec="http://schemas.microsoft.com/office/drawing/2017/decorative" xmlns:pic="http://schemas.openxmlformats.org/drawingml/2006/picture" xmlns:a14="http://schemas.microsoft.com/office/drawing/2010/main" mc:Ignorable="w14 w15 w16se w16cid w16 w16cex w16sdtdh w16sdtfl w16du wp14">
  <w:body>
    <w:p w:rsidR="00770E71" w:rsidP="00770E71" w:rsidRDefault="00770E71" w14:paraId="7107DD78" w14:textId="2AD3BC9D">
      <w:pPr>
        <w:pStyle w:val="NoSpacing"/>
      </w:pPr>
      <w:r w:rsidRPr="00770E71">
        <w:rPr>
          <w:noProof/>
        </w:rPr>
        <w:drawing>
          <wp:anchor distT="0" distB="0" distL="114300" distR="114300" simplePos="0" relativeHeight="251673600" behindDoc="1" locked="1" layoutInCell="1" allowOverlap="1" wp14:anchorId="17F78E15" wp14:editId="17B0DD48">
            <wp:simplePos x="0" y="0"/>
            <wp:positionH relativeFrom="column">
              <wp:posOffset>-914400</wp:posOffset>
            </wp:positionH>
            <wp:positionV relativeFrom="paragraph">
              <wp:posOffset>-914400</wp:posOffset>
            </wp:positionV>
            <wp:extent cx="7772400" cy="10058449"/>
            <wp:effectExtent l="0" t="0" r="0" b="0"/>
            <wp:wrapNone/>
            <wp:docPr id="7" name="Picture 6">
              <a:extLst xmlns:a="http://schemas.openxmlformats.org/drawingml/2006/main">
                <a:ext uri="{FF2B5EF4-FFF2-40B4-BE49-F238E27FC236}">
                  <a16:creationId xmlns:a16="http://schemas.microsoft.com/office/drawing/2014/main" id="{40AB5842-271D-7200-2838-9692C1E238B3}"/>
                </a:ext>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40AB5842-271D-7200-2838-9692C1E238B3}"/>
                        </a:ext>
                        <a:ext uri="{C183D7F6-B498-43B3-948B-1728B52AA6E4}">
                          <adec:decorative xmlns:adec="http://schemas.microsoft.com/office/drawing/2017/decorative" val="1"/>
                        </a:ext>
                      </a:extLst>
                    </pic:cNvPr>
                    <pic:cNvPicPr>
                      <a:picLocks noChangeAspect="1"/>
                    </pic:cNvPicPr>
                  </pic:nvPicPr>
                  <pic:blipFill>
                    <a:blip r:embed="rId10" cstate="print">
                      <a:extLst>
                        <a:ext uri="{28A0092B-C50C-407E-A947-70E740481C1C}">
                          <a14:useLocalDpi xmlns:a14="http://schemas.microsoft.com/office/drawing/2010/main" val="0"/>
                        </a:ext>
                      </a:extLst>
                    </a:blip>
                    <a:srcRect l="3371" t="3393" r="3373" b="3393"/>
                    <a:stretch/>
                  </pic:blipFill>
                  <pic:spPr>
                    <a:xfrm>
                      <a:off x="0" y="0"/>
                      <a:ext cx="7772400" cy="10058449"/>
                    </a:xfrm>
                    <a:prstGeom prst="rect">
                      <a:avLst/>
                    </a:prstGeom>
                  </pic:spPr>
                </pic:pic>
              </a:graphicData>
            </a:graphic>
            <wp14:sizeRelH relativeFrom="margin">
              <wp14:pctWidth>0</wp14:pctWidth>
            </wp14:sizeRelH>
            <wp14:sizeRelV relativeFrom="margin">
              <wp14:pctHeight>0</wp14:pctHeight>
            </wp14:sizeRelV>
          </wp:anchor>
        </w:drawing>
      </w:r>
    </w:p>
    <w:p w:rsidRPr="00646502" w:rsidR="006D2E99" w:rsidP="4AB2DE83" w:rsidRDefault="006D2E99" w14:paraId="20897C8F" w14:textId="1563F3B5">
      <w:pPr>
        <w:pStyle w:val="Normal"/>
        <w:rPr>
          <w:rFonts w:ascii="Aptos" w:hAnsi="Aptos" w:eastAsia="Aptos" w:cs="Aptos"/>
          <w:b w:val="1"/>
          <w:bCs w:val="1"/>
          <w:noProof w:val="0"/>
          <w:color w:val="000000" w:themeColor="text1" w:themeTint="FF" w:themeShade="FF"/>
          <w:sz w:val="100"/>
          <w:szCs w:val="100"/>
          <w:lang w:val="en-US"/>
        </w:rPr>
      </w:pPr>
      <w:r w:rsidRPr="4AB2DE83" w:rsidR="6F731250">
        <w:rPr>
          <w:rFonts w:ascii="Aptos" w:hAnsi="Aptos" w:eastAsia="Aptos" w:cs="Aptos"/>
          <w:b w:val="1"/>
          <w:bCs w:val="1"/>
          <w:noProof w:val="0"/>
          <w:color w:val="000000" w:themeColor="text1" w:themeTint="FF" w:themeShade="FF"/>
          <w:sz w:val="100"/>
          <w:szCs w:val="100"/>
          <w:lang w:val="en-US"/>
        </w:rPr>
        <w:t>Psychological Classifications and Provisions</w:t>
      </w:r>
    </w:p>
    <w:p w:rsidRPr="00646502" w:rsidR="006D2E99" w:rsidP="4AB2DE83" w:rsidRDefault="006D2E99" w14:paraId="5FBBA957" w14:textId="0A5CE710">
      <w:pPr>
        <w:spacing w:before="240" w:beforeAutospacing="off" w:after="240" w:afterAutospacing="off"/>
        <w:jc w:val="both"/>
        <w:rPr>
          <w:rFonts w:ascii="Aptos" w:hAnsi="Aptos" w:eastAsia="Aptos" w:cs="Aptos"/>
          <w:noProof w:val="0"/>
          <w:sz w:val="60"/>
          <w:szCs w:val="60"/>
          <w:lang w:val="en-US"/>
        </w:rPr>
      </w:pPr>
      <w:r w:rsidRPr="4AB2DE83" w:rsidR="6F731250">
        <w:rPr>
          <w:rFonts w:ascii="Aptos" w:hAnsi="Aptos" w:eastAsia="Aptos" w:cs="Aptos"/>
          <w:b w:val="0"/>
          <w:bCs w:val="0"/>
          <w:noProof w:val="0"/>
          <w:sz w:val="60"/>
          <w:szCs w:val="60"/>
          <w:lang w:val="en-US"/>
        </w:rPr>
        <w:t>BMHP6029</w:t>
      </w:r>
      <w:r w:rsidRPr="4AB2DE83" w:rsidR="6F731250">
        <w:rPr>
          <w:rFonts w:ascii="Aptos" w:hAnsi="Aptos" w:eastAsia="Aptos" w:cs="Aptos"/>
          <w:b w:val="0"/>
          <w:bCs w:val="0"/>
          <w:noProof w:val="0"/>
          <w:sz w:val="60"/>
          <w:szCs w:val="60"/>
          <w:lang w:val="en-US"/>
        </w:rPr>
        <w:t xml:space="preserve"> </w:t>
      </w:r>
      <w:r w:rsidRPr="4AB2DE83" w:rsidR="6F731250">
        <w:rPr>
          <w:rFonts w:ascii="Aptos" w:hAnsi="Aptos" w:eastAsia="Aptos" w:cs="Aptos"/>
          <w:noProof w:val="0"/>
          <w:sz w:val="60"/>
          <w:szCs w:val="60"/>
          <w:lang w:val="en-US"/>
        </w:rPr>
        <w:t xml:space="preserve">- </w:t>
      </w:r>
      <w:r w:rsidRPr="4AB2DE83" w:rsidR="6F731250">
        <w:rPr>
          <w:rFonts w:ascii="Aptos" w:hAnsi="Aptos" w:eastAsia="Aptos" w:cs="Aptos"/>
          <w:noProof w:val="0"/>
          <w:sz w:val="60"/>
          <w:szCs w:val="60"/>
          <w:lang w:val="en-US"/>
        </w:rPr>
        <w:t>Comp 2</w:t>
      </w:r>
    </w:p>
    <w:p w:rsidRPr="00646502" w:rsidR="006D2E99" w:rsidP="4AB2DE83" w:rsidRDefault="006D2E99" w14:paraId="00843F38" w14:textId="6A4FB0EA">
      <w:pPr>
        <w:pStyle w:val="Normal"/>
        <w:bidi w:val="0"/>
        <w:spacing w:before="0" w:beforeAutospacing="off" w:after="160" w:afterAutospacing="off" w:line="278" w:lineRule="auto"/>
        <w:ind w:left="0" w:right="0"/>
        <w:jc w:val="left"/>
        <w:rPr>
          <w:rFonts w:ascii="Arial" w:hAnsi="Arial" w:eastAsia="Arial" w:cs="Arial"/>
          <w:b w:val="0"/>
          <w:bCs w:val="0"/>
          <w:i w:val="0"/>
          <w:iCs w:val="0"/>
          <w:caps w:val="0"/>
          <w:smallCaps w:val="0"/>
          <w:noProof w:val="0"/>
          <w:color w:val="000000" w:themeColor="text1" w:themeTint="FF" w:themeShade="FF"/>
          <w:sz w:val="30"/>
          <w:szCs w:val="30"/>
          <w:lang w:val="en-US"/>
        </w:rPr>
      </w:pPr>
      <w:r w:rsidRPr="4AB2DE83" w:rsidR="0B3674A0">
        <w:rPr>
          <w:rFonts w:ascii="Arial" w:hAnsi="Arial" w:eastAsia="Arial" w:cs="Arial"/>
          <w:b w:val="1"/>
          <w:bCs w:val="1"/>
          <w:i w:val="0"/>
          <w:iCs w:val="0"/>
          <w:caps w:val="0"/>
          <w:smallCaps w:val="0"/>
          <w:noProof w:val="0"/>
          <w:color w:val="000000" w:themeColor="text1" w:themeTint="FF" w:themeShade="FF"/>
          <w:sz w:val="30"/>
          <w:szCs w:val="30"/>
          <w:lang w:val="en-US"/>
        </w:rPr>
        <w:t>(</w:t>
      </w:r>
      <w:r w:rsidRPr="4AB2DE83" w:rsidR="6360036D">
        <w:rPr>
          <w:rFonts w:ascii="Arial" w:hAnsi="Arial" w:eastAsia="Arial" w:cs="Arial"/>
          <w:b w:val="1"/>
          <w:bCs w:val="1"/>
          <w:i w:val="0"/>
          <w:iCs w:val="0"/>
          <w:caps w:val="0"/>
          <w:smallCaps w:val="0"/>
          <w:noProof w:val="0"/>
          <w:color w:val="000000" w:themeColor="text1" w:themeTint="FF" w:themeShade="FF"/>
          <w:sz w:val="30"/>
          <w:szCs w:val="30"/>
          <w:lang w:val="en-US"/>
        </w:rPr>
        <w:t>06</w:t>
      </w:r>
      <w:r w:rsidRPr="4AB2DE83" w:rsidR="0B46CC1B">
        <w:rPr>
          <w:rFonts w:ascii="Arial" w:hAnsi="Arial" w:eastAsia="Arial" w:cs="Arial"/>
          <w:b w:val="1"/>
          <w:bCs w:val="1"/>
          <w:i w:val="0"/>
          <w:iCs w:val="0"/>
          <w:caps w:val="0"/>
          <w:smallCaps w:val="0"/>
          <w:noProof w:val="0"/>
          <w:color w:val="000000" w:themeColor="text1" w:themeTint="FF" w:themeShade="FF"/>
          <w:sz w:val="30"/>
          <w:szCs w:val="30"/>
          <w:lang w:val="en-US"/>
        </w:rPr>
        <w:t>)</w:t>
      </w:r>
      <w:r w:rsidRPr="4AB2DE83" w:rsidR="06CEA41C">
        <w:rPr>
          <w:rFonts w:ascii="Arial" w:hAnsi="Arial" w:eastAsia="Arial" w:cs="Arial"/>
          <w:b w:val="1"/>
          <w:bCs w:val="1"/>
          <w:i w:val="0"/>
          <w:iCs w:val="0"/>
          <w:caps w:val="0"/>
          <w:smallCaps w:val="0"/>
          <w:noProof w:val="0"/>
          <w:color w:val="000000" w:themeColor="text1" w:themeTint="FF" w:themeShade="FF"/>
          <w:sz w:val="30"/>
          <w:szCs w:val="30"/>
          <w:lang w:val="en-US"/>
        </w:rPr>
        <w:t xml:space="preserve"> </w:t>
      </w:r>
      <w:r w:rsidRPr="4AB2DE83" w:rsidR="6360036D">
        <w:rPr>
          <w:rFonts w:ascii="Arial" w:hAnsi="Arial" w:eastAsia="Arial" w:cs="Arial"/>
          <w:b w:val="0"/>
          <w:bCs w:val="0"/>
          <w:i w:val="0"/>
          <w:iCs w:val="0"/>
          <w:caps w:val="0"/>
          <w:smallCaps w:val="0"/>
          <w:noProof w:val="0"/>
          <w:color w:val="000000" w:themeColor="text1" w:themeTint="FF" w:themeShade="FF"/>
          <w:sz w:val="30"/>
          <w:szCs w:val="30"/>
          <w:lang w:val="en-US"/>
        </w:rPr>
        <w:t>Mental</w:t>
      </w:r>
      <w:r w:rsidRPr="4AB2DE83" w:rsidR="6360036D">
        <w:rPr>
          <w:rFonts w:ascii="Arial" w:hAnsi="Arial" w:eastAsia="Arial" w:cs="Arial"/>
          <w:b w:val="0"/>
          <w:bCs w:val="0"/>
          <w:i w:val="0"/>
          <w:iCs w:val="0"/>
          <w:caps w:val="0"/>
          <w:smallCaps w:val="0"/>
          <w:noProof w:val="0"/>
          <w:color w:val="000000" w:themeColor="text1" w:themeTint="FF" w:themeShade="FF"/>
          <w:sz w:val="30"/>
          <w:szCs w:val="30"/>
          <w:lang w:val="en-US"/>
        </w:rPr>
        <w:t xml:space="preserve">, </w:t>
      </w:r>
      <w:r w:rsidRPr="4AB2DE83" w:rsidR="6360036D">
        <w:rPr>
          <w:rFonts w:ascii="Arial" w:hAnsi="Arial" w:eastAsia="Arial" w:cs="Arial"/>
          <w:b w:val="0"/>
          <w:bCs w:val="0"/>
          <w:i w:val="0"/>
          <w:iCs w:val="0"/>
          <w:caps w:val="0"/>
          <w:smallCaps w:val="0"/>
          <w:noProof w:val="0"/>
          <w:color w:val="000000" w:themeColor="text1" w:themeTint="FF" w:themeShade="FF"/>
          <w:sz w:val="30"/>
          <w:szCs w:val="30"/>
          <w:lang w:val="en-US"/>
        </w:rPr>
        <w:t>behavioural</w:t>
      </w:r>
      <w:r w:rsidRPr="4AB2DE83" w:rsidR="6360036D">
        <w:rPr>
          <w:rFonts w:ascii="Arial" w:hAnsi="Arial" w:eastAsia="Arial" w:cs="Arial"/>
          <w:b w:val="0"/>
          <w:bCs w:val="0"/>
          <w:i w:val="0"/>
          <w:iCs w:val="0"/>
          <w:caps w:val="0"/>
          <w:smallCaps w:val="0"/>
          <w:noProof w:val="0"/>
          <w:color w:val="000000" w:themeColor="text1" w:themeTint="FF" w:themeShade="FF"/>
          <w:sz w:val="30"/>
          <w:szCs w:val="30"/>
          <w:lang w:val="en-US"/>
        </w:rPr>
        <w:t xml:space="preserve"> or neurodevelopmental disorders</w:t>
      </w:r>
    </w:p>
    <w:p w:rsidRPr="00646502" w:rsidR="006D2E99" w:rsidP="4AB2DE83" w:rsidRDefault="006D2E99" w14:paraId="7D09ABAD" w14:textId="1AF970BC">
      <w:pPr>
        <w:pStyle w:val="Normal"/>
        <w:bidi w:val="0"/>
        <w:spacing w:before="0" w:beforeAutospacing="off" w:after="160" w:afterAutospacing="off" w:line="278" w:lineRule="auto"/>
        <w:ind w:left="0" w:right="0"/>
        <w:jc w:val="left"/>
        <w:rPr>
          <w:rFonts w:ascii="Arial" w:hAnsi="Arial" w:eastAsia="Arial" w:cs="Arial"/>
          <w:b w:val="0"/>
          <w:bCs w:val="0"/>
          <w:i w:val="0"/>
          <w:iCs w:val="0"/>
          <w:caps w:val="0"/>
          <w:smallCaps w:val="0"/>
          <w:noProof w:val="0"/>
          <w:color w:val="000000" w:themeColor="text1" w:themeTint="FF" w:themeShade="FF"/>
          <w:sz w:val="30"/>
          <w:szCs w:val="30"/>
          <w:lang w:val="en-US"/>
        </w:rPr>
      </w:pPr>
      <w:r w:rsidRPr="4AB2DE83" w:rsidR="2EDA03C1">
        <w:rPr>
          <w:rFonts w:ascii="Arial" w:hAnsi="Arial" w:eastAsia="Arial" w:cs="Arial"/>
          <w:b w:val="1"/>
          <w:bCs w:val="1"/>
          <w:i w:val="0"/>
          <w:iCs w:val="0"/>
          <w:caps w:val="0"/>
          <w:smallCaps w:val="0"/>
          <w:noProof w:val="0"/>
          <w:color w:val="000000" w:themeColor="text1" w:themeTint="FF" w:themeShade="FF"/>
          <w:sz w:val="30"/>
          <w:szCs w:val="30"/>
          <w:lang w:val="en-US"/>
        </w:rPr>
        <w:t>(</w:t>
      </w:r>
      <w:r w:rsidRPr="4AB2DE83" w:rsidR="2E419A98">
        <w:rPr>
          <w:rFonts w:ascii="Arial" w:hAnsi="Arial" w:eastAsia="Arial" w:cs="Arial"/>
          <w:b w:val="1"/>
          <w:bCs w:val="1"/>
          <w:i w:val="0"/>
          <w:iCs w:val="0"/>
          <w:caps w:val="0"/>
          <w:smallCaps w:val="0"/>
          <w:noProof w:val="0"/>
          <w:color w:val="000000" w:themeColor="text1" w:themeTint="FF" w:themeShade="FF"/>
          <w:sz w:val="30"/>
          <w:szCs w:val="30"/>
          <w:lang w:val="en-US"/>
        </w:rPr>
        <w:t>6D71</w:t>
      </w:r>
      <w:r w:rsidRPr="4AB2DE83" w:rsidR="5F283BF0">
        <w:rPr>
          <w:rFonts w:ascii="Arial" w:hAnsi="Arial" w:eastAsia="Arial" w:cs="Arial"/>
          <w:b w:val="1"/>
          <w:bCs w:val="1"/>
          <w:i w:val="0"/>
          <w:iCs w:val="0"/>
          <w:caps w:val="0"/>
          <w:smallCaps w:val="0"/>
          <w:noProof w:val="0"/>
          <w:color w:val="000000" w:themeColor="text1" w:themeTint="FF" w:themeShade="FF"/>
          <w:sz w:val="30"/>
          <w:szCs w:val="30"/>
          <w:lang w:val="en-US"/>
        </w:rPr>
        <w:t>)</w:t>
      </w:r>
      <w:r w:rsidRPr="4AB2DE83" w:rsidR="2E419A98">
        <w:rPr>
          <w:rFonts w:ascii="Arial" w:hAnsi="Arial" w:eastAsia="Arial" w:cs="Arial"/>
          <w:b w:val="0"/>
          <w:bCs w:val="0"/>
          <w:i w:val="0"/>
          <w:iCs w:val="0"/>
          <w:caps w:val="0"/>
          <w:smallCaps w:val="0"/>
          <w:noProof w:val="0"/>
          <w:color w:val="000000" w:themeColor="text1" w:themeTint="FF" w:themeShade="FF"/>
          <w:sz w:val="30"/>
          <w:szCs w:val="30"/>
          <w:lang w:val="en-US"/>
        </w:rPr>
        <w:t xml:space="preserve"> Mild neurocognitive disorder</w:t>
      </w:r>
    </w:p>
    <w:p w:rsidRPr="00646502" w:rsidR="006D2E99" w:rsidP="4AB2DE83" w:rsidRDefault="006D2E99" w14:paraId="68AF72FC" w14:textId="10CAAA2E">
      <w:pPr>
        <w:pStyle w:val="Preparedby"/>
        <w:rPr>
          <w:rFonts w:ascii="Arial" w:hAnsi="Arial" w:eastAsia="Arial" w:cs="Arial"/>
          <w:sz w:val="38"/>
          <w:szCs w:val="38"/>
        </w:rPr>
      </w:pPr>
      <w:r w:rsidRPr="4AB2DE83" w:rsidR="006D2E99">
        <w:rPr>
          <w:rFonts w:ascii="Arial" w:hAnsi="Arial" w:eastAsia="Arial" w:cs="Arial"/>
          <w:sz w:val="38"/>
          <w:szCs w:val="38"/>
        </w:rPr>
        <w:t xml:space="preserve">Prepared by </w:t>
      </w:r>
      <w:r w:rsidRPr="4AB2DE83" w:rsidR="00FE3D83">
        <w:rPr>
          <w:rFonts w:ascii="Arial" w:hAnsi="Arial" w:eastAsia="Arial" w:cs="Arial"/>
          <w:sz w:val="38"/>
          <w:szCs w:val="38"/>
        </w:rPr>
        <w:t>Nighat Muneer - 2313183</w:t>
      </w:r>
    </w:p>
    <w:p w:rsidR="00FE3D83" w:rsidP="4AB2DE83" w:rsidRDefault="00FE3D83" w14:paraId="589594EC" w14:textId="6D0EE4BE">
      <w:pPr>
        <w:pStyle w:val="Contact"/>
        <w:rPr>
          <w:rFonts w:ascii="Arial" w:hAnsi="Arial" w:eastAsia="Arial" w:cs="Arial"/>
          <w:b w:val="1"/>
          <w:bCs w:val="1"/>
          <w:i w:val="0"/>
          <w:iCs w:val="0"/>
          <w:caps w:val="0"/>
          <w:smallCaps w:val="0"/>
          <w:noProof w:val="0"/>
          <w:sz w:val="38"/>
          <w:szCs w:val="38"/>
          <w:lang w:val="en-US"/>
        </w:rPr>
      </w:pPr>
      <w:r w:rsidRPr="4AB2DE83" w:rsidR="00FE3D83">
        <w:rPr>
          <w:rFonts w:ascii="Arial" w:hAnsi="Arial" w:eastAsia="Arial" w:cs="Arial"/>
          <w:b w:val="1"/>
          <w:bCs w:val="1"/>
          <w:i w:val="0"/>
          <w:iCs w:val="0"/>
          <w:caps w:val="0"/>
          <w:smallCaps w:val="0"/>
          <w:noProof w:val="0"/>
          <w:sz w:val="38"/>
          <w:szCs w:val="38"/>
          <w:lang w:val="en-US"/>
        </w:rPr>
        <w:t>Kennedy Obohwemu</w:t>
      </w:r>
    </w:p>
    <w:p w:rsidR="4AB2DE83" w:rsidP="4AB2DE83" w:rsidRDefault="4AB2DE83" w14:paraId="4C2DD19B" w14:textId="60F8E4C4">
      <w:pPr>
        <w:pStyle w:val="Contact"/>
      </w:pPr>
    </w:p>
    <w:p w:rsidR="4AB2DE83" w:rsidP="4AB2DE83" w:rsidRDefault="4AB2DE83" w14:paraId="4944609B" w14:textId="7ABE3733">
      <w:pPr>
        <w:pStyle w:val="Contact"/>
      </w:pPr>
    </w:p>
    <w:p w:rsidR="4AB2DE83" w:rsidP="4AB2DE83" w:rsidRDefault="4AB2DE83" w14:paraId="4E67A7A4" w14:textId="7390B2A2">
      <w:pPr>
        <w:pStyle w:val="Contact"/>
      </w:pPr>
    </w:p>
    <w:p w:rsidR="4AB2DE83" w:rsidP="4AB2DE83" w:rsidRDefault="4AB2DE83" w14:paraId="2A2851B6" w14:textId="3878F5EA">
      <w:pPr>
        <w:pStyle w:val="Contact"/>
      </w:pPr>
    </w:p>
    <w:p w:rsidR="00646502" w:rsidP="29DC7F7F" w:rsidRDefault="00646502" w14:paraId="429D8180" w14:textId="2AA4278C">
      <w:pPr>
        <w:pStyle w:val="Contact"/>
        <w:spacing w:line="360" w:lineRule="auto"/>
        <w:rPr>
          <w:rFonts w:ascii="Arial" w:hAnsi="Arial" w:eastAsia="Arial" w:cs="Arial"/>
          <w:b w:val="1"/>
          <w:bCs w:val="1"/>
          <w:sz w:val="22"/>
          <w:szCs w:val="22"/>
          <w:u w:val="single"/>
        </w:rPr>
      </w:pPr>
      <w:r w:rsidRPr="29DC7F7F" w:rsidR="35C23EDD">
        <w:rPr>
          <w:rFonts w:ascii="Arial" w:hAnsi="Arial" w:eastAsia="Arial" w:cs="Arial"/>
          <w:b w:val="1"/>
          <w:bCs w:val="1"/>
          <w:sz w:val="22"/>
          <w:szCs w:val="22"/>
          <w:highlight w:val="cyan"/>
          <w:u w:val="single"/>
        </w:rPr>
        <w:t xml:space="preserve">Contents </w:t>
      </w:r>
      <w:r w:rsidRPr="29DC7F7F" w:rsidR="6E74FB86">
        <w:rPr>
          <w:rFonts w:ascii="Arial" w:hAnsi="Arial" w:eastAsia="Arial" w:cs="Arial"/>
          <w:b w:val="1"/>
          <w:bCs w:val="1"/>
          <w:sz w:val="22"/>
          <w:szCs w:val="22"/>
          <w:highlight w:val="cyan"/>
          <w:u w:val="single"/>
        </w:rPr>
        <w:t>Page</w:t>
      </w:r>
    </w:p>
    <w:p w:rsidR="29DC7F7F" w:rsidP="29DC7F7F" w:rsidRDefault="29DC7F7F" w14:paraId="3F0036DB" w14:textId="53B27E3B">
      <w:pPr>
        <w:pStyle w:val="Contact"/>
        <w:spacing w:line="360" w:lineRule="auto"/>
        <w:rPr>
          <w:rFonts w:ascii="Arial" w:hAnsi="Arial" w:eastAsia="Arial" w:cs="Arial"/>
          <w:sz w:val="22"/>
          <w:szCs w:val="22"/>
        </w:rPr>
      </w:pPr>
    </w:p>
    <w:p w:rsidR="0858843C" w:rsidP="0A9C3BA6" w:rsidRDefault="0858843C" w14:paraId="73127E84" w14:textId="4E701ECA">
      <w:pPr>
        <w:pStyle w:val="Contact"/>
        <w:numPr>
          <w:ilvl w:val="0"/>
          <w:numId w:val="7"/>
        </w:numPr>
        <w:spacing w:line="360" w:lineRule="auto"/>
        <w:jc w:val="left"/>
        <w:rPr>
          <w:rFonts w:ascii="Arial" w:hAnsi="Arial" w:eastAsia="Arial" w:cs="Arial"/>
          <w:b w:val="0"/>
          <w:bCs w:val="0"/>
          <w:color w:val="000000" w:themeColor="text1" w:themeTint="FF" w:themeShade="FF"/>
          <w:sz w:val="22"/>
          <w:szCs w:val="22"/>
          <w:u w:val="none"/>
        </w:rPr>
      </w:pPr>
      <w:r w:rsidRPr="0A9C3BA6" w:rsidR="0858843C">
        <w:rPr>
          <w:rFonts w:ascii="Arial" w:hAnsi="Arial" w:eastAsia="Arial" w:cs="Arial"/>
          <w:color w:val="000000" w:themeColor="text1" w:themeTint="FF" w:themeShade="FF"/>
          <w:sz w:val="22"/>
          <w:szCs w:val="22"/>
        </w:rPr>
        <w:t>Introduction</w:t>
      </w:r>
      <w:r w:rsidRPr="0A9C3BA6" w:rsidR="75193C69">
        <w:rPr>
          <w:rFonts w:ascii="Arial" w:hAnsi="Arial" w:eastAsia="Arial" w:cs="Arial"/>
          <w:color w:val="000000" w:themeColor="text1" w:themeTint="FF" w:themeShade="FF"/>
          <w:sz w:val="22"/>
          <w:szCs w:val="22"/>
        </w:rPr>
        <w:t>......................................................................................................................</w:t>
      </w:r>
      <w:r w:rsidRPr="0A9C3BA6" w:rsidR="7F0D135D">
        <w:rPr>
          <w:rFonts w:ascii="Arial" w:hAnsi="Arial" w:eastAsia="Arial" w:cs="Arial"/>
          <w:color w:val="000000" w:themeColor="text1" w:themeTint="FF" w:themeShade="FF"/>
          <w:sz w:val="22"/>
          <w:szCs w:val="22"/>
        </w:rPr>
        <w:t>3</w:t>
      </w:r>
    </w:p>
    <w:p w:rsidR="60289865" w:rsidP="0A9C3BA6" w:rsidRDefault="60289865" w14:paraId="3F2EF10F" w14:textId="7DCBCBC0">
      <w:pPr>
        <w:pStyle w:val="Contact"/>
        <w:numPr>
          <w:ilvl w:val="0"/>
          <w:numId w:val="7"/>
        </w:numPr>
        <w:spacing w:line="360" w:lineRule="auto"/>
        <w:jc w:val="left"/>
        <w:rPr>
          <w:rFonts w:ascii="Arial" w:hAnsi="Arial" w:eastAsia="Arial" w:cs="Arial"/>
          <w:b w:val="0"/>
          <w:bCs w:val="0"/>
          <w:color w:val="000000" w:themeColor="text1" w:themeTint="FF" w:themeShade="FF"/>
          <w:sz w:val="22"/>
          <w:szCs w:val="22"/>
          <w:u w:val="none"/>
        </w:rPr>
      </w:pPr>
      <w:r w:rsidRPr="0A9C3BA6" w:rsidR="49652B90">
        <w:rPr>
          <w:rFonts w:ascii="Arial" w:hAnsi="Arial" w:eastAsia="Arial" w:cs="Arial"/>
          <w:b w:val="0"/>
          <w:bCs w:val="0"/>
          <w:noProof w:val="0"/>
          <w:color w:val="000000" w:themeColor="text1" w:themeTint="FF" w:themeShade="FF"/>
          <w:sz w:val="22"/>
          <w:szCs w:val="22"/>
          <w:u w:val="none"/>
          <w:lang w:val="en-US"/>
        </w:rPr>
        <w:t>Classification and Diagnosis</w:t>
      </w:r>
      <w:r w:rsidRPr="0A9C3BA6" w:rsidR="16058C3C">
        <w:rPr>
          <w:rFonts w:ascii="Arial" w:hAnsi="Arial" w:eastAsia="Arial" w:cs="Arial"/>
          <w:color w:val="000000" w:themeColor="text1" w:themeTint="FF" w:themeShade="FF"/>
          <w:sz w:val="22"/>
          <w:szCs w:val="22"/>
        </w:rPr>
        <w:t>..........................................................................................</w:t>
      </w:r>
      <w:r w:rsidRPr="0A9C3BA6" w:rsidR="57F67E08">
        <w:rPr>
          <w:rFonts w:ascii="Arial" w:hAnsi="Arial" w:eastAsia="Arial" w:cs="Arial"/>
          <w:color w:val="000000" w:themeColor="text1" w:themeTint="FF" w:themeShade="FF"/>
          <w:sz w:val="22"/>
          <w:szCs w:val="22"/>
        </w:rPr>
        <w:t>..3</w:t>
      </w:r>
    </w:p>
    <w:p w:rsidR="60289865" w:rsidP="0A9C3BA6" w:rsidRDefault="60289865" w14:paraId="648ABEF2" w14:textId="74087B46">
      <w:pPr>
        <w:pStyle w:val="Contact"/>
        <w:numPr>
          <w:ilvl w:val="0"/>
          <w:numId w:val="7"/>
        </w:numPr>
        <w:spacing w:line="360" w:lineRule="auto"/>
        <w:jc w:val="left"/>
        <w:rPr>
          <w:rFonts w:ascii="Arial" w:hAnsi="Arial" w:eastAsia="Arial" w:cs="Arial"/>
          <w:b w:val="0"/>
          <w:bCs w:val="0"/>
          <w:color w:val="000000" w:themeColor="text1" w:themeTint="FF" w:themeShade="FF"/>
          <w:sz w:val="22"/>
          <w:szCs w:val="22"/>
          <w:u w:val="none"/>
        </w:rPr>
      </w:pPr>
      <w:r w:rsidRPr="0A9C3BA6" w:rsidR="0366277F">
        <w:rPr>
          <w:rFonts w:ascii="Arial" w:hAnsi="Arial" w:eastAsia="Arial" w:cs="Arial"/>
          <w:b w:val="0"/>
          <w:bCs w:val="0"/>
          <w:noProof w:val="0"/>
          <w:color w:val="000000" w:themeColor="text1" w:themeTint="FF" w:themeShade="FF"/>
          <w:sz w:val="22"/>
          <w:szCs w:val="22"/>
          <w:u w:val="none"/>
          <w:lang w:val="en-US"/>
        </w:rPr>
        <w:t>Treatment Approaches</w:t>
      </w:r>
      <w:r w:rsidRPr="0A9C3BA6" w:rsidR="63AAF8CE">
        <w:rPr>
          <w:rFonts w:ascii="Arial" w:hAnsi="Arial" w:eastAsia="Arial" w:cs="Arial"/>
          <w:color w:val="000000" w:themeColor="text1" w:themeTint="FF" w:themeShade="FF"/>
          <w:sz w:val="22"/>
          <w:szCs w:val="22"/>
        </w:rPr>
        <w:t>..................................................................................................</w:t>
      </w:r>
      <w:r w:rsidRPr="0A9C3BA6" w:rsidR="17822594">
        <w:rPr>
          <w:rFonts w:ascii="Arial" w:hAnsi="Arial" w:eastAsia="Arial" w:cs="Arial"/>
          <w:color w:val="000000" w:themeColor="text1" w:themeTint="FF" w:themeShade="FF"/>
          <w:sz w:val="22"/>
          <w:szCs w:val="22"/>
        </w:rPr>
        <w:t>..</w:t>
      </w:r>
      <w:r w:rsidRPr="0A9C3BA6" w:rsidR="3CCDB5A4">
        <w:rPr>
          <w:rFonts w:ascii="Arial" w:hAnsi="Arial" w:eastAsia="Arial" w:cs="Arial"/>
          <w:color w:val="000000" w:themeColor="text1" w:themeTint="FF" w:themeShade="FF"/>
          <w:sz w:val="22"/>
          <w:szCs w:val="22"/>
        </w:rPr>
        <w:t>.</w:t>
      </w:r>
      <w:r w:rsidRPr="0A9C3BA6" w:rsidR="17822594">
        <w:rPr>
          <w:rFonts w:ascii="Arial" w:hAnsi="Arial" w:eastAsia="Arial" w:cs="Arial"/>
          <w:color w:val="000000" w:themeColor="text1" w:themeTint="FF" w:themeShade="FF"/>
          <w:sz w:val="22"/>
          <w:szCs w:val="22"/>
        </w:rPr>
        <w:t>5</w:t>
      </w:r>
    </w:p>
    <w:p w:rsidR="60289865" w:rsidP="0A9C3BA6" w:rsidRDefault="60289865" w14:paraId="598F3BFB" w14:textId="1B15D53C">
      <w:pPr>
        <w:pStyle w:val="ListParagraph"/>
        <w:numPr>
          <w:ilvl w:val="0"/>
          <w:numId w:val="7"/>
        </w:numPr>
        <w:spacing w:before="240" w:beforeAutospacing="off" w:after="240" w:afterAutospacing="off" w:line="360" w:lineRule="auto"/>
        <w:jc w:val="left"/>
        <w:rPr>
          <w:rFonts w:ascii="Arial" w:hAnsi="Arial" w:eastAsia="Arial" w:cs="Arial"/>
          <w:b w:val="0"/>
          <w:bCs w:val="0"/>
          <w:color w:val="000000" w:themeColor="text1" w:themeTint="FF" w:themeShade="FF"/>
          <w:sz w:val="22"/>
          <w:szCs w:val="22"/>
          <w:u w:val="none"/>
        </w:rPr>
      </w:pPr>
      <w:r w:rsidRPr="0A9C3BA6" w:rsidR="0366277F">
        <w:rPr>
          <w:rFonts w:ascii="Arial" w:hAnsi="Arial" w:eastAsia="Arial" w:cs="Arial"/>
          <w:b w:val="0"/>
          <w:bCs w:val="0"/>
          <w:noProof w:val="0"/>
          <w:color w:val="000000" w:themeColor="text1" w:themeTint="FF" w:themeShade="FF"/>
          <w:sz w:val="22"/>
          <w:szCs w:val="22"/>
          <w:u w:val="none"/>
          <w:lang w:val="en-US"/>
        </w:rPr>
        <w:t xml:space="preserve">Rehabilitation &amp; </w:t>
      </w:r>
      <w:r w:rsidRPr="0A9C3BA6" w:rsidR="0366277F">
        <w:rPr>
          <w:rFonts w:ascii="Arial" w:hAnsi="Arial" w:eastAsia="Arial" w:cs="Arial"/>
          <w:b w:val="0"/>
          <w:bCs w:val="0"/>
          <w:noProof w:val="0"/>
          <w:color w:val="000000" w:themeColor="text1" w:themeTint="FF" w:themeShade="FF"/>
          <w:sz w:val="22"/>
          <w:szCs w:val="22"/>
          <w:u w:val="none"/>
          <w:lang w:val="en-US"/>
        </w:rPr>
        <w:t>LongTerm</w:t>
      </w:r>
      <w:r w:rsidRPr="0A9C3BA6" w:rsidR="0366277F">
        <w:rPr>
          <w:rFonts w:ascii="Arial" w:hAnsi="Arial" w:eastAsia="Arial" w:cs="Arial"/>
          <w:b w:val="0"/>
          <w:bCs w:val="0"/>
          <w:noProof w:val="0"/>
          <w:color w:val="000000" w:themeColor="text1" w:themeTint="FF" w:themeShade="FF"/>
          <w:sz w:val="22"/>
          <w:szCs w:val="22"/>
          <w:u w:val="none"/>
          <w:lang w:val="en-US"/>
        </w:rPr>
        <w:t xml:space="preserve"> Management</w:t>
      </w:r>
      <w:r w:rsidRPr="0A9C3BA6" w:rsidR="30FCB55E">
        <w:rPr>
          <w:rFonts w:ascii="Arial" w:hAnsi="Arial" w:eastAsia="Arial" w:cs="Arial"/>
          <w:color w:val="000000" w:themeColor="text1" w:themeTint="FF" w:themeShade="FF"/>
          <w:sz w:val="22"/>
          <w:szCs w:val="22"/>
        </w:rPr>
        <w:t>.......................................................................</w:t>
      </w:r>
      <w:r w:rsidRPr="0A9C3BA6" w:rsidR="75E0E798">
        <w:rPr>
          <w:rFonts w:ascii="Arial" w:hAnsi="Arial" w:eastAsia="Arial" w:cs="Arial"/>
          <w:color w:val="000000" w:themeColor="text1" w:themeTint="FF" w:themeShade="FF"/>
          <w:sz w:val="22"/>
          <w:szCs w:val="22"/>
        </w:rPr>
        <w:t>.</w:t>
      </w:r>
      <w:r w:rsidRPr="0A9C3BA6" w:rsidR="5F9F0A84">
        <w:rPr>
          <w:rFonts w:ascii="Arial" w:hAnsi="Arial" w:eastAsia="Arial" w:cs="Arial"/>
          <w:color w:val="000000" w:themeColor="text1" w:themeTint="FF" w:themeShade="FF"/>
          <w:sz w:val="22"/>
          <w:szCs w:val="22"/>
        </w:rPr>
        <w:t>.</w:t>
      </w:r>
      <w:r w:rsidRPr="0A9C3BA6" w:rsidR="75E0E798">
        <w:rPr>
          <w:rFonts w:ascii="Arial" w:hAnsi="Arial" w:eastAsia="Arial" w:cs="Arial"/>
          <w:color w:val="000000" w:themeColor="text1" w:themeTint="FF" w:themeShade="FF"/>
          <w:sz w:val="22"/>
          <w:szCs w:val="22"/>
        </w:rPr>
        <w:t>7</w:t>
      </w:r>
    </w:p>
    <w:p w:rsidR="60289865" w:rsidP="0A9C3BA6" w:rsidRDefault="60289865" w14:paraId="394454E7" w14:textId="2BE64691">
      <w:pPr>
        <w:pStyle w:val="ListParagraph"/>
        <w:numPr>
          <w:ilvl w:val="0"/>
          <w:numId w:val="7"/>
        </w:numPr>
        <w:spacing w:after="0" w:line="360" w:lineRule="auto"/>
        <w:jc w:val="left"/>
        <w:rPr>
          <w:rFonts w:ascii="Arial" w:hAnsi="Arial" w:eastAsia="Arial" w:cs="Arial"/>
          <w:b w:val="0"/>
          <w:bCs w:val="0"/>
          <w:color w:val="000000" w:themeColor="text1" w:themeTint="FF" w:themeShade="FF"/>
          <w:sz w:val="22"/>
          <w:szCs w:val="22"/>
          <w:u w:val="none"/>
        </w:rPr>
      </w:pPr>
      <w:r w:rsidRPr="0A9C3BA6" w:rsidR="0366277F">
        <w:rPr>
          <w:rFonts w:ascii="Arial" w:hAnsi="Arial" w:eastAsia="Arial" w:cs="Arial"/>
          <w:b w:val="0"/>
          <w:bCs w:val="0"/>
          <w:noProof w:val="0"/>
          <w:color w:val="000000" w:themeColor="text1" w:themeTint="FF" w:themeShade="FF"/>
          <w:sz w:val="22"/>
          <w:szCs w:val="22"/>
          <w:u w:val="none"/>
          <w:lang w:val="en-US"/>
        </w:rPr>
        <w:t>Current Debates &amp; Emerging Issues</w:t>
      </w:r>
      <w:r w:rsidRPr="0A9C3BA6" w:rsidR="7075E5D0">
        <w:rPr>
          <w:rFonts w:ascii="Arial" w:hAnsi="Arial" w:eastAsia="Arial" w:cs="Arial"/>
          <w:color w:val="000000" w:themeColor="text1" w:themeTint="FF" w:themeShade="FF"/>
          <w:sz w:val="22"/>
          <w:szCs w:val="22"/>
        </w:rPr>
        <w:t>...............................................................................</w:t>
      </w:r>
      <w:r w:rsidRPr="0A9C3BA6" w:rsidR="5A63B220">
        <w:rPr>
          <w:rFonts w:ascii="Arial" w:hAnsi="Arial" w:eastAsia="Arial" w:cs="Arial"/>
          <w:color w:val="000000" w:themeColor="text1" w:themeTint="FF" w:themeShade="FF"/>
          <w:sz w:val="22"/>
          <w:szCs w:val="22"/>
        </w:rPr>
        <w:t>.</w:t>
      </w:r>
      <w:r w:rsidRPr="0A9C3BA6" w:rsidR="30829D34">
        <w:rPr>
          <w:rFonts w:ascii="Arial" w:hAnsi="Arial" w:eastAsia="Arial" w:cs="Arial"/>
          <w:color w:val="000000" w:themeColor="text1" w:themeTint="FF" w:themeShade="FF"/>
          <w:sz w:val="22"/>
          <w:szCs w:val="22"/>
        </w:rPr>
        <w:t>8</w:t>
      </w:r>
    </w:p>
    <w:p w:rsidR="60289865" w:rsidP="0A9C3BA6" w:rsidRDefault="60289865" w14:paraId="4FDF5F19" w14:textId="4C6C7D7E">
      <w:pPr>
        <w:pStyle w:val="Contact"/>
        <w:numPr>
          <w:ilvl w:val="0"/>
          <w:numId w:val="7"/>
        </w:numPr>
        <w:spacing w:line="360" w:lineRule="auto"/>
        <w:jc w:val="left"/>
        <w:rPr>
          <w:rFonts w:ascii="Arial" w:hAnsi="Arial" w:eastAsia="Arial" w:cs="Arial"/>
          <w:color w:val="000000" w:themeColor="text1" w:themeTint="FF" w:themeShade="FF"/>
          <w:sz w:val="22"/>
          <w:szCs w:val="22"/>
        </w:rPr>
      </w:pPr>
      <w:r w:rsidRPr="0A9C3BA6" w:rsidR="714EA1F5">
        <w:rPr>
          <w:rFonts w:ascii="Arial" w:hAnsi="Arial" w:eastAsia="Arial" w:cs="Arial"/>
          <w:b w:val="0"/>
          <w:bCs w:val="0"/>
          <w:noProof w:val="0"/>
          <w:color w:val="000000" w:themeColor="text1" w:themeTint="FF" w:themeShade="FF"/>
          <w:sz w:val="22"/>
          <w:szCs w:val="22"/>
          <w:u w:val="none"/>
          <w:lang w:val="en-US"/>
        </w:rPr>
        <w:t>Policy &amp; Legal Framework</w:t>
      </w:r>
      <w:r w:rsidRPr="0A9C3BA6" w:rsidR="0E8DE70B">
        <w:rPr>
          <w:rFonts w:ascii="Arial" w:hAnsi="Arial" w:eastAsia="Arial" w:cs="Arial"/>
          <w:color w:val="000000" w:themeColor="text1" w:themeTint="FF" w:themeShade="FF"/>
          <w:sz w:val="22"/>
          <w:szCs w:val="22"/>
        </w:rPr>
        <w:t>..............................................................................................</w:t>
      </w:r>
      <w:r w:rsidRPr="0A9C3BA6" w:rsidR="16B094D4">
        <w:rPr>
          <w:rFonts w:ascii="Arial" w:hAnsi="Arial" w:eastAsia="Arial" w:cs="Arial"/>
          <w:color w:val="000000" w:themeColor="text1" w:themeTint="FF" w:themeShade="FF"/>
          <w:sz w:val="22"/>
          <w:szCs w:val="22"/>
        </w:rPr>
        <w:t>.</w:t>
      </w:r>
      <w:r w:rsidRPr="0A9C3BA6" w:rsidR="44BDD78C">
        <w:rPr>
          <w:rFonts w:ascii="Arial" w:hAnsi="Arial" w:eastAsia="Arial" w:cs="Arial"/>
          <w:color w:val="000000" w:themeColor="text1" w:themeTint="FF" w:themeShade="FF"/>
          <w:sz w:val="22"/>
          <w:szCs w:val="22"/>
        </w:rPr>
        <w:t>.</w:t>
      </w:r>
      <w:r w:rsidRPr="0A9C3BA6" w:rsidR="5986E1A1">
        <w:rPr>
          <w:rFonts w:ascii="Arial" w:hAnsi="Arial" w:eastAsia="Arial" w:cs="Arial"/>
          <w:color w:val="000000" w:themeColor="text1" w:themeTint="FF" w:themeShade="FF"/>
          <w:sz w:val="22"/>
          <w:szCs w:val="22"/>
        </w:rPr>
        <w:t>9</w:t>
      </w:r>
    </w:p>
    <w:p w:rsidR="714EA1F5" w:rsidP="0A9C3BA6" w:rsidRDefault="714EA1F5" w14:paraId="667E746D" w14:textId="1D97A5A7">
      <w:pPr>
        <w:pStyle w:val="Contact"/>
        <w:numPr>
          <w:ilvl w:val="0"/>
          <w:numId w:val="7"/>
        </w:numPr>
        <w:spacing w:line="360" w:lineRule="auto"/>
        <w:jc w:val="left"/>
        <w:rPr>
          <w:rFonts w:ascii="Arial" w:hAnsi="Arial" w:eastAsia="Arial" w:cs="Arial"/>
          <w:color w:val="000000" w:themeColor="text1" w:themeTint="FF" w:themeShade="FF"/>
          <w:sz w:val="22"/>
          <w:szCs w:val="22"/>
        </w:rPr>
      </w:pPr>
      <w:r w:rsidRPr="0A9C3BA6" w:rsidR="714EA1F5">
        <w:rPr>
          <w:rFonts w:ascii="Arial" w:hAnsi="Arial" w:eastAsia="Arial" w:cs="Arial"/>
          <w:b w:val="0"/>
          <w:bCs w:val="0"/>
          <w:noProof w:val="0"/>
          <w:color w:val="000000" w:themeColor="text1" w:themeTint="FF" w:themeShade="FF"/>
          <w:sz w:val="22"/>
          <w:szCs w:val="22"/>
          <w:u w:val="none"/>
          <w:lang w:val="en-US"/>
        </w:rPr>
        <w:t>UK Data &amp; Statistical Evidence</w:t>
      </w:r>
      <w:r w:rsidRPr="0A9C3BA6" w:rsidR="55BF1915">
        <w:rPr>
          <w:rFonts w:ascii="Arial" w:hAnsi="Arial" w:eastAsia="Arial" w:cs="Arial"/>
          <w:color w:val="000000" w:themeColor="text1" w:themeTint="FF" w:themeShade="FF"/>
          <w:sz w:val="22"/>
          <w:szCs w:val="22"/>
        </w:rPr>
        <w:t>.......................................................................................</w:t>
      </w:r>
      <w:r w:rsidRPr="0A9C3BA6" w:rsidR="09D848AE">
        <w:rPr>
          <w:rFonts w:ascii="Arial" w:hAnsi="Arial" w:eastAsia="Arial" w:cs="Arial"/>
          <w:color w:val="000000" w:themeColor="text1" w:themeTint="FF" w:themeShade="FF"/>
          <w:sz w:val="22"/>
          <w:szCs w:val="22"/>
        </w:rPr>
        <w:t>10</w:t>
      </w:r>
    </w:p>
    <w:p w:rsidR="0858843C" w:rsidP="0A9C3BA6" w:rsidRDefault="0858843C" w14:paraId="46D2C88F" w14:textId="674BC701">
      <w:pPr>
        <w:pStyle w:val="Contact"/>
        <w:numPr>
          <w:ilvl w:val="0"/>
          <w:numId w:val="7"/>
        </w:numPr>
        <w:spacing w:line="360" w:lineRule="auto"/>
        <w:jc w:val="left"/>
        <w:rPr>
          <w:rFonts w:ascii="Arial" w:hAnsi="Arial" w:eastAsia="Arial" w:cs="Arial"/>
          <w:color w:val="000000" w:themeColor="text1" w:themeTint="FF" w:themeShade="FF"/>
          <w:sz w:val="22"/>
          <w:szCs w:val="22"/>
        </w:rPr>
      </w:pPr>
      <w:r w:rsidRPr="0A9C3BA6" w:rsidR="0858843C">
        <w:rPr>
          <w:rFonts w:ascii="Arial" w:hAnsi="Arial" w:eastAsia="Arial" w:cs="Arial"/>
          <w:b w:val="0"/>
          <w:bCs w:val="0"/>
          <w:color w:val="000000" w:themeColor="text1" w:themeTint="FF" w:themeShade="FF"/>
          <w:sz w:val="22"/>
          <w:szCs w:val="22"/>
          <w:u w:val="none"/>
        </w:rPr>
        <w:t>Recommendations</w:t>
      </w:r>
      <w:r w:rsidRPr="0A9C3BA6" w:rsidR="201B7814">
        <w:rPr>
          <w:rFonts w:ascii="Arial" w:hAnsi="Arial" w:eastAsia="Arial" w:cs="Arial"/>
          <w:color w:val="000000" w:themeColor="text1" w:themeTint="FF" w:themeShade="FF"/>
          <w:sz w:val="22"/>
          <w:szCs w:val="22"/>
        </w:rPr>
        <w:t>..........................................................................................................</w:t>
      </w:r>
      <w:r w:rsidRPr="0A9C3BA6" w:rsidR="0E2E5D1F">
        <w:rPr>
          <w:rFonts w:ascii="Arial" w:hAnsi="Arial" w:eastAsia="Arial" w:cs="Arial"/>
          <w:color w:val="000000" w:themeColor="text1" w:themeTint="FF" w:themeShade="FF"/>
          <w:sz w:val="22"/>
          <w:szCs w:val="22"/>
        </w:rPr>
        <w:t>11</w:t>
      </w:r>
    </w:p>
    <w:p w:rsidR="0858843C" w:rsidP="0A9C3BA6" w:rsidRDefault="0858843C" w14:paraId="0684B547" w14:textId="6308FDA0">
      <w:pPr>
        <w:pStyle w:val="Contact"/>
        <w:numPr>
          <w:ilvl w:val="0"/>
          <w:numId w:val="7"/>
        </w:numPr>
        <w:spacing w:line="360" w:lineRule="auto"/>
        <w:jc w:val="left"/>
        <w:rPr>
          <w:rFonts w:ascii="Arial" w:hAnsi="Arial" w:eastAsia="Arial" w:cs="Arial"/>
          <w:color w:val="000000" w:themeColor="text1" w:themeTint="FF" w:themeShade="FF"/>
          <w:sz w:val="22"/>
          <w:szCs w:val="22"/>
        </w:rPr>
      </w:pPr>
      <w:r w:rsidRPr="0A9C3BA6" w:rsidR="0858843C">
        <w:rPr>
          <w:rFonts w:ascii="Arial" w:hAnsi="Arial" w:eastAsia="Arial" w:cs="Arial"/>
          <w:b w:val="0"/>
          <w:bCs w:val="0"/>
          <w:color w:val="000000" w:themeColor="text1" w:themeTint="FF" w:themeShade="FF"/>
          <w:sz w:val="22"/>
          <w:szCs w:val="22"/>
          <w:u w:val="none"/>
        </w:rPr>
        <w:t>Conclusion</w:t>
      </w:r>
      <w:r w:rsidRPr="0A9C3BA6" w:rsidR="37D659EF">
        <w:rPr>
          <w:rFonts w:ascii="Arial" w:hAnsi="Arial" w:eastAsia="Arial" w:cs="Arial"/>
          <w:color w:val="000000" w:themeColor="text1" w:themeTint="FF" w:themeShade="FF"/>
          <w:sz w:val="22"/>
          <w:szCs w:val="22"/>
        </w:rPr>
        <w:t>......................................................................................................................</w:t>
      </w:r>
      <w:r w:rsidRPr="0A9C3BA6" w:rsidR="6E06680D">
        <w:rPr>
          <w:rFonts w:ascii="Arial" w:hAnsi="Arial" w:eastAsia="Arial" w:cs="Arial"/>
          <w:color w:val="000000" w:themeColor="text1" w:themeTint="FF" w:themeShade="FF"/>
          <w:sz w:val="22"/>
          <w:szCs w:val="22"/>
        </w:rPr>
        <w:t>1</w:t>
      </w:r>
      <w:r w:rsidRPr="0A9C3BA6" w:rsidR="0C117C43">
        <w:rPr>
          <w:rFonts w:ascii="Arial" w:hAnsi="Arial" w:eastAsia="Arial" w:cs="Arial"/>
          <w:color w:val="000000" w:themeColor="text1" w:themeTint="FF" w:themeShade="FF"/>
          <w:sz w:val="22"/>
          <w:szCs w:val="22"/>
        </w:rPr>
        <w:t>1</w:t>
      </w:r>
    </w:p>
    <w:p w:rsidR="60289865" w:rsidP="0A9C3BA6" w:rsidRDefault="60289865" w14:paraId="4598A635" w14:textId="0A20EFA2">
      <w:pPr>
        <w:pStyle w:val="Contact"/>
        <w:numPr>
          <w:ilvl w:val="0"/>
          <w:numId w:val="7"/>
        </w:numPr>
        <w:spacing w:line="360" w:lineRule="auto"/>
        <w:jc w:val="left"/>
        <w:rPr>
          <w:rFonts w:ascii="Arial" w:hAnsi="Arial" w:eastAsia="Arial" w:cs="Arial"/>
          <w:b w:val="0"/>
          <w:bCs w:val="0"/>
          <w:color w:val="000000" w:themeColor="text1" w:themeTint="FF" w:themeShade="FF"/>
          <w:sz w:val="22"/>
          <w:szCs w:val="22"/>
          <w:u w:val="none"/>
        </w:rPr>
      </w:pPr>
      <w:r w:rsidRPr="0A9C3BA6" w:rsidR="7E07F74E">
        <w:rPr>
          <w:rFonts w:ascii="Arial" w:hAnsi="Arial" w:eastAsia="Arial" w:cs="Arial"/>
          <w:b w:val="0"/>
          <w:bCs w:val="0"/>
          <w:color w:val="000000" w:themeColor="text1" w:themeTint="FF" w:themeShade="FF"/>
          <w:sz w:val="22"/>
          <w:szCs w:val="22"/>
          <w:u w:val="none"/>
        </w:rPr>
        <w:t>References......................................................................................................................</w:t>
      </w:r>
      <w:r w:rsidRPr="0A9C3BA6" w:rsidR="21D2D95E">
        <w:rPr>
          <w:rFonts w:ascii="Arial" w:hAnsi="Arial" w:eastAsia="Arial" w:cs="Arial"/>
          <w:b w:val="0"/>
          <w:bCs w:val="0"/>
          <w:color w:val="000000" w:themeColor="text1" w:themeTint="FF" w:themeShade="FF"/>
          <w:sz w:val="22"/>
          <w:szCs w:val="22"/>
          <w:u w:val="none"/>
        </w:rPr>
        <w:t>14</w:t>
      </w:r>
      <w:r w:rsidRPr="0A9C3BA6" w:rsidR="7E07F74E">
        <w:rPr>
          <w:rFonts w:ascii="Arial" w:hAnsi="Arial" w:eastAsia="Arial" w:cs="Arial"/>
          <w:b w:val="0"/>
          <w:bCs w:val="0"/>
          <w:color w:val="000000" w:themeColor="text1" w:themeTint="FF" w:themeShade="FF"/>
          <w:sz w:val="22"/>
          <w:szCs w:val="22"/>
          <w:u w:val="none"/>
        </w:rPr>
        <w:t xml:space="preserve"> </w:t>
      </w:r>
    </w:p>
    <w:p w:rsidR="60289865" w:rsidP="60289865" w:rsidRDefault="60289865" w14:paraId="16A2A3DD" w14:textId="5DC264B6">
      <w:pPr>
        <w:pStyle w:val="Contact"/>
        <w:spacing w:line="360" w:lineRule="auto"/>
        <w:ind w:left="0"/>
        <w:jc w:val="both"/>
        <w:rPr>
          <w:rFonts w:ascii="Arial" w:hAnsi="Arial" w:eastAsia="Arial" w:cs="Arial"/>
          <w:b w:val="0"/>
          <w:bCs w:val="0"/>
          <w:noProof w:val="0"/>
          <w:color w:val="000000" w:themeColor="text1" w:themeTint="FF" w:themeShade="FF"/>
          <w:sz w:val="22"/>
          <w:szCs w:val="22"/>
          <w:u w:val="none"/>
          <w:lang w:val="en-US"/>
        </w:rPr>
      </w:pPr>
    </w:p>
    <w:p w:rsidR="60289865" w:rsidP="60289865" w:rsidRDefault="60289865" w14:paraId="62D018DA" w14:textId="6A9EE582">
      <w:pPr>
        <w:pStyle w:val="Contact"/>
        <w:spacing w:line="360" w:lineRule="auto"/>
        <w:ind w:left="0"/>
        <w:jc w:val="both"/>
        <w:rPr>
          <w:rFonts w:ascii="Arial" w:hAnsi="Arial" w:eastAsia="Arial" w:cs="Arial"/>
          <w:b w:val="0"/>
          <w:bCs w:val="0"/>
          <w:noProof w:val="0"/>
          <w:color w:val="000000" w:themeColor="text1" w:themeTint="FF" w:themeShade="FF"/>
          <w:sz w:val="22"/>
          <w:szCs w:val="22"/>
          <w:u w:val="none"/>
          <w:lang w:val="en-US"/>
        </w:rPr>
      </w:pPr>
    </w:p>
    <w:p w:rsidR="29DC7F7F" w:rsidP="29DC7F7F" w:rsidRDefault="29DC7F7F" w14:paraId="7CDD968A" w14:textId="3A089ED9">
      <w:pPr>
        <w:pStyle w:val="Contact"/>
        <w:spacing w:line="360" w:lineRule="auto"/>
        <w:ind w:left="0"/>
        <w:jc w:val="both"/>
        <w:rPr>
          <w:rFonts w:ascii="Arial" w:hAnsi="Arial" w:eastAsia="Arial" w:cs="Arial"/>
          <w:b w:val="0"/>
          <w:bCs w:val="0"/>
          <w:noProof w:val="0"/>
          <w:color w:val="000000" w:themeColor="text1" w:themeTint="FF" w:themeShade="FF"/>
          <w:sz w:val="22"/>
          <w:szCs w:val="22"/>
          <w:u w:val="none"/>
          <w:lang w:val="en-US"/>
        </w:rPr>
      </w:pPr>
    </w:p>
    <w:p w:rsidR="29DC7F7F" w:rsidP="29DC7F7F" w:rsidRDefault="29DC7F7F" w14:paraId="21E3DEA9" w14:textId="606F9EFA">
      <w:pPr>
        <w:pStyle w:val="Contact"/>
        <w:spacing w:line="360" w:lineRule="auto"/>
        <w:ind w:left="0"/>
        <w:rPr>
          <w:rFonts w:ascii="Arial" w:hAnsi="Arial" w:eastAsia="Arial" w:cs="Arial"/>
          <w:b w:val="0"/>
          <w:bCs w:val="0"/>
          <w:noProof w:val="0"/>
          <w:color w:val="000000" w:themeColor="text1" w:themeTint="FF" w:themeShade="FF"/>
          <w:sz w:val="22"/>
          <w:szCs w:val="22"/>
          <w:u w:val="none"/>
          <w:lang w:val="en-US"/>
        </w:rPr>
      </w:pPr>
    </w:p>
    <w:p w:rsidR="29DC7F7F" w:rsidP="29DC7F7F" w:rsidRDefault="29DC7F7F" w14:paraId="6072A977" w14:textId="4F656394">
      <w:pPr>
        <w:pStyle w:val="Contact"/>
        <w:spacing w:line="360" w:lineRule="auto"/>
        <w:rPr>
          <w:rFonts w:ascii="Arial" w:hAnsi="Arial" w:eastAsia="Arial" w:cs="Arial"/>
          <w:sz w:val="22"/>
          <w:szCs w:val="22"/>
        </w:rPr>
      </w:pPr>
    </w:p>
    <w:p w:rsidR="4AB2DE83" w:rsidP="4AB2DE83" w:rsidRDefault="4AB2DE83" w14:paraId="4D38C91C" w14:textId="67973A89">
      <w:pPr>
        <w:pStyle w:val="Contact"/>
      </w:pPr>
    </w:p>
    <w:p w:rsidR="4AB2DE83" w:rsidRDefault="4AB2DE83" w14:paraId="30ADFE46" w14:textId="02972BA9">
      <w:r>
        <w:br w:type="page"/>
      </w:r>
    </w:p>
    <w:p w:rsidR="62E90EFF" w:rsidP="29DC7F7F" w:rsidRDefault="62E90EFF" w14:paraId="79C999D5" w14:textId="0F0C7BBC">
      <w:pPr>
        <w:pStyle w:val="Contact"/>
        <w:numPr>
          <w:ilvl w:val="0"/>
          <w:numId w:val="4"/>
        </w:numPr>
        <w:spacing w:line="360" w:lineRule="auto"/>
        <w:jc w:val="both"/>
        <w:rPr>
          <w:rFonts w:ascii="Arial" w:hAnsi="Arial" w:eastAsia="Arial" w:cs="Arial"/>
          <w:b w:val="1"/>
          <w:bCs w:val="1"/>
          <w:noProof w:val="0"/>
          <w:color w:val="000000" w:themeColor="text1" w:themeTint="FF" w:themeShade="FF"/>
          <w:sz w:val="22"/>
          <w:szCs w:val="22"/>
          <w:highlight w:val="cyan"/>
          <w:u w:val="single"/>
          <w:lang w:val="en-US"/>
        </w:rPr>
      </w:pPr>
      <w:r w:rsidRPr="29DC7F7F" w:rsidR="62E90EFF">
        <w:rPr>
          <w:rFonts w:ascii="Arial" w:hAnsi="Arial" w:eastAsia="Arial" w:cs="Arial"/>
          <w:b w:val="1"/>
          <w:bCs w:val="1"/>
          <w:noProof w:val="0"/>
          <w:color w:val="000000" w:themeColor="text1" w:themeTint="FF" w:themeShade="FF"/>
          <w:sz w:val="22"/>
          <w:szCs w:val="22"/>
          <w:highlight w:val="cyan"/>
          <w:u w:val="single"/>
          <w:lang w:val="en-US"/>
        </w:rPr>
        <w:t>Introduction</w:t>
      </w:r>
    </w:p>
    <w:p w:rsidR="364D20AD" w:rsidP="29DC7F7F" w:rsidRDefault="364D20AD" w14:paraId="0800D633" w14:textId="344ECDAB">
      <w:pPr>
        <w:pStyle w:val="Contact"/>
        <w:spacing w:line="360" w:lineRule="auto"/>
        <w:jc w:val="both"/>
        <w:rPr>
          <w:rFonts w:ascii="Arial" w:hAnsi="Arial" w:eastAsia="Arial" w:cs="Arial"/>
          <w:noProof w:val="0"/>
          <w:sz w:val="22"/>
          <w:szCs w:val="22"/>
          <w:lang w:val="en-US"/>
        </w:rPr>
      </w:pPr>
      <w:r w:rsidRPr="29DC7F7F" w:rsidR="364D20AD">
        <w:rPr>
          <w:rFonts w:ascii="Arial" w:hAnsi="Arial" w:eastAsia="Arial" w:cs="Arial"/>
          <w:noProof w:val="0"/>
          <w:sz w:val="22"/>
          <w:szCs w:val="22"/>
          <w:lang w:val="en-US"/>
        </w:rPr>
        <w:t xml:space="preserve">This assignment will </w:t>
      </w:r>
      <w:r w:rsidRPr="29DC7F7F" w:rsidR="364D20AD">
        <w:rPr>
          <w:rFonts w:ascii="Arial" w:hAnsi="Arial" w:eastAsia="Arial" w:cs="Arial"/>
          <w:noProof w:val="0"/>
          <w:sz w:val="22"/>
          <w:szCs w:val="22"/>
          <w:lang w:val="en-US"/>
        </w:rPr>
        <w:t>be providing</w:t>
      </w:r>
      <w:r w:rsidRPr="29DC7F7F" w:rsidR="364D20AD">
        <w:rPr>
          <w:rFonts w:ascii="Arial" w:hAnsi="Arial" w:eastAsia="Arial" w:cs="Arial"/>
          <w:noProof w:val="0"/>
          <w:sz w:val="22"/>
          <w:szCs w:val="22"/>
          <w:lang w:val="en-US"/>
        </w:rPr>
        <w:t xml:space="preserve"> an insight on Mild Neurocognitive Disorder (mild NCD), which refers to an early decline in cognitive abilities, such as memory, attention, or planning, while day-to-day independence is mostly </w:t>
      </w:r>
      <w:r w:rsidRPr="29DC7F7F" w:rsidR="364D20AD">
        <w:rPr>
          <w:rFonts w:ascii="Arial" w:hAnsi="Arial" w:eastAsia="Arial" w:cs="Arial"/>
          <w:noProof w:val="0"/>
          <w:sz w:val="22"/>
          <w:szCs w:val="22"/>
          <w:lang w:val="en-US"/>
        </w:rPr>
        <w:t>maintained</w:t>
      </w:r>
      <w:r w:rsidRPr="29DC7F7F" w:rsidR="364D20AD">
        <w:rPr>
          <w:rFonts w:ascii="Arial" w:hAnsi="Arial" w:eastAsia="Arial" w:cs="Arial"/>
          <w:noProof w:val="0"/>
          <w:sz w:val="22"/>
          <w:szCs w:val="22"/>
          <w:lang w:val="en-US"/>
        </w:rPr>
        <w:t xml:space="preserve">. </w:t>
      </w:r>
    </w:p>
    <w:p w:rsidR="4AB2DE83" w:rsidP="29DC7F7F" w:rsidRDefault="4AB2DE83" w14:paraId="49C54799" w14:textId="1C4DBB19">
      <w:pPr>
        <w:pStyle w:val="Contact"/>
        <w:spacing w:line="360" w:lineRule="auto"/>
        <w:jc w:val="both"/>
        <w:rPr>
          <w:rFonts w:ascii="Arial" w:hAnsi="Arial" w:eastAsia="Arial" w:cs="Arial"/>
          <w:noProof w:val="0"/>
          <w:sz w:val="22"/>
          <w:szCs w:val="22"/>
          <w:lang w:val="en-US"/>
        </w:rPr>
      </w:pPr>
    </w:p>
    <w:p w:rsidR="364D20AD" w:rsidP="29DC7F7F" w:rsidRDefault="364D20AD" w14:paraId="17A2BE57" w14:textId="53A6A31F">
      <w:pPr>
        <w:pStyle w:val="Contact"/>
        <w:spacing w:line="360" w:lineRule="auto"/>
        <w:jc w:val="both"/>
        <w:rPr>
          <w:rFonts w:ascii="Arial" w:hAnsi="Arial" w:eastAsia="Arial" w:cs="Arial"/>
          <w:noProof w:val="0"/>
          <w:sz w:val="22"/>
          <w:szCs w:val="22"/>
          <w:lang w:val="en-US"/>
        </w:rPr>
      </w:pPr>
      <w:r w:rsidRPr="29DC7F7F" w:rsidR="364D20AD">
        <w:rPr>
          <w:rFonts w:ascii="Arial" w:hAnsi="Arial" w:eastAsia="Arial" w:cs="Arial"/>
          <w:noProof w:val="0"/>
          <w:sz w:val="22"/>
          <w:szCs w:val="22"/>
          <w:lang w:val="en-US"/>
        </w:rPr>
        <w:t xml:space="preserve">It is an important condition to study because it </w:t>
      </w:r>
      <w:r w:rsidRPr="29DC7F7F" w:rsidR="364D20AD">
        <w:rPr>
          <w:rFonts w:ascii="Arial" w:hAnsi="Arial" w:eastAsia="Arial" w:cs="Arial"/>
          <w:noProof w:val="0"/>
          <w:sz w:val="22"/>
          <w:szCs w:val="22"/>
          <w:lang w:val="en-US"/>
        </w:rPr>
        <w:t>represents</w:t>
      </w:r>
      <w:r w:rsidRPr="29DC7F7F" w:rsidR="364D20AD">
        <w:rPr>
          <w:rFonts w:ascii="Arial" w:hAnsi="Arial" w:eastAsia="Arial" w:cs="Arial"/>
          <w:noProof w:val="0"/>
          <w:sz w:val="22"/>
          <w:szCs w:val="22"/>
          <w:lang w:val="en-US"/>
        </w:rPr>
        <w:t xml:space="preserve"> a key stage where cognitive changes can be detected early, </w:t>
      </w:r>
      <w:r w:rsidRPr="29DC7F7F" w:rsidR="364D20AD">
        <w:rPr>
          <w:rFonts w:ascii="Arial" w:hAnsi="Arial" w:eastAsia="Arial" w:cs="Arial"/>
          <w:noProof w:val="0"/>
          <w:sz w:val="22"/>
          <w:szCs w:val="22"/>
          <w:lang w:val="en-US"/>
        </w:rPr>
        <w:t>monitored</w:t>
      </w:r>
      <w:r w:rsidRPr="29DC7F7F" w:rsidR="364D20AD">
        <w:rPr>
          <w:rFonts w:ascii="Arial" w:hAnsi="Arial" w:eastAsia="Arial" w:cs="Arial"/>
          <w:noProof w:val="0"/>
          <w:sz w:val="22"/>
          <w:szCs w:val="22"/>
          <w:lang w:val="en-US"/>
        </w:rPr>
        <w:t xml:space="preserve">, and potentially slowed, reducing the risk of progression to dementia. As the UK population ages, </w:t>
      </w:r>
      <w:r w:rsidRPr="29DC7F7F" w:rsidR="364D20AD">
        <w:rPr>
          <w:rFonts w:ascii="Arial" w:hAnsi="Arial" w:eastAsia="Arial" w:cs="Arial"/>
          <w:noProof w:val="0"/>
          <w:sz w:val="22"/>
          <w:szCs w:val="22"/>
          <w:lang w:val="en-US"/>
        </w:rPr>
        <w:t>recognising</w:t>
      </w:r>
      <w:r w:rsidRPr="29DC7F7F" w:rsidR="364D20AD">
        <w:rPr>
          <w:rFonts w:ascii="Arial" w:hAnsi="Arial" w:eastAsia="Arial" w:cs="Arial"/>
          <w:noProof w:val="0"/>
          <w:sz w:val="22"/>
          <w:szCs w:val="22"/>
          <w:lang w:val="en-US"/>
        </w:rPr>
        <w:t xml:space="preserve"> and understanding mild NCD has </w:t>
      </w:r>
      <w:r w:rsidRPr="29DC7F7F" w:rsidR="554FC378">
        <w:rPr>
          <w:rFonts w:ascii="Arial" w:hAnsi="Arial" w:eastAsia="Arial" w:cs="Arial"/>
          <w:noProof w:val="0"/>
          <w:sz w:val="22"/>
          <w:szCs w:val="22"/>
          <w:lang w:val="en-US"/>
        </w:rPr>
        <w:t>grown</w:t>
      </w:r>
      <w:r w:rsidRPr="29DC7F7F" w:rsidR="364D20AD">
        <w:rPr>
          <w:rFonts w:ascii="Arial" w:hAnsi="Arial" w:eastAsia="Arial" w:cs="Arial"/>
          <w:noProof w:val="0"/>
          <w:sz w:val="22"/>
          <w:szCs w:val="22"/>
          <w:lang w:val="en-US"/>
        </w:rPr>
        <w:t xml:space="preserve"> significance for individuals, families, and health services.</w:t>
      </w:r>
    </w:p>
    <w:p w:rsidR="29DC7F7F" w:rsidP="29DC7F7F" w:rsidRDefault="29DC7F7F" w14:paraId="39262557" w14:textId="1E735943">
      <w:pPr>
        <w:pStyle w:val="Contact"/>
        <w:spacing w:line="360" w:lineRule="auto"/>
        <w:ind w:left="0"/>
        <w:jc w:val="both"/>
        <w:rPr>
          <w:rFonts w:ascii="Arial" w:hAnsi="Arial" w:eastAsia="Arial" w:cs="Arial"/>
          <w:noProof w:val="0"/>
          <w:sz w:val="22"/>
          <w:szCs w:val="22"/>
          <w:lang w:val="en-US"/>
        </w:rPr>
      </w:pPr>
    </w:p>
    <w:p w:rsidR="364D20AD" w:rsidP="29DC7F7F" w:rsidRDefault="364D20AD" w14:paraId="4956860D" w14:textId="283C0744">
      <w:pPr>
        <w:pStyle w:val="Contact"/>
        <w:spacing w:line="360" w:lineRule="auto"/>
        <w:ind w:left="0"/>
        <w:jc w:val="both"/>
        <w:rPr>
          <w:rFonts w:ascii="Arial" w:hAnsi="Arial" w:eastAsia="Arial" w:cs="Arial"/>
          <w:noProof w:val="0"/>
          <w:sz w:val="22"/>
          <w:szCs w:val="22"/>
          <w:lang w:val="en-US"/>
        </w:rPr>
      </w:pPr>
      <w:r w:rsidRPr="29DC7F7F" w:rsidR="364D20AD">
        <w:rPr>
          <w:rFonts w:ascii="Arial" w:hAnsi="Arial" w:eastAsia="Arial" w:cs="Arial"/>
          <w:noProof w:val="0"/>
          <w:sz w:val="22"/>
          <w:szCs w:val="22"/>
          <w:lang w:val="en-US"/>
        </w:rPr>
        <w:t xml:space="preserve">I will describe the clinical features and diagnostic criteria of mild NCD. Present UK-specific prevalence data from NHS, ONS, and PHE sources. </w:t>
      </w:r>
      <w:r w:rsidRPr="29DC7F7F" w:rsidR="6FD8AE4A">
        <w:rPr>
          <w:rFonts w:ascii="Arial" w:hAnsi="Arial" w:eastAsia="Arial" w:cs="Arial"/>
          <w:noProof w:val="0"/>
          <w:sz w:val="22"/>
          <w:szCs w:val="22"/>
          <w:lang w:val="en-US"/>
        </w:rPr>
        <w:t>Summaries of</w:t>
      </w:r>
      <w:r w:rsidRPr="29DC7F7F" w:rsidR="364D20AD">
        <w:rPr>
          <w:rFonts w:ascii="Arial" w:hAnsi="Arial" w:eastAsia="Arial" w:cs="Arial"/>
          <w:noProof w:val="0"/>
          <w:sz w:val="22"/>
          <w:szCs w:val="22"/>
          <w:lang w:val="en-US"/>
        </w:rPr>
        <w:t xml:space="preserve"> national policies and guidelines relevant to early cognitive impairment, including NICE recommendations</w:t>
      </w:r>
      <w:r w:rsidRPr="29DC7F7F" w:rsidR="19ECBC4E">
        <w:rPr>
          <w:rFonts w:ascii="Arial" w:hAnsi="Arial" w:eastAsia="Arial" w:cs="Arial"/>
          <w:noProof w:val="0"/>
          <w:sz w:val="22"/>
          <w:szCs w:val="22"/>
          <w:lang w:val="en-US"/>
        </w:rPr>
        <w:t xml:space="preserve"> and d</w:t>
      </w:r>
      <w:r w:rsidRPr="29DC7F7F" w:rsidR="364D20AD">
        <w:rPr>
          <w:rFonts w:ascii="Arial" w:hAnsi="Arial" w:eastAsia="Arial" w:cs="Arial"/>
          <w:noProof w:val="0"/>
          <w:sz w:val="22"/>
          <w:szCs w:val="22"/>
          <w:lang w:val="en-US"/>
        </w:rPr>
        <w:t>iscuss its impact on patients and the implications for NHS and social-care services</w:t>
      </w:r>
      <w:r w:rsidRPr="29DC7F7F" w:rsidR="79781112">
        <w:rPr>
          <w:rFonts w:ascii="Arial" w:hAnsi="Arial" w:eastAsia="Arial" w:cs="Arial"/>
          <w:noProof w:val="0"/>
          <w:sz w:val="22"/>
          <w:szCs w:val="22"/>
          <w:lang w:val="en-US"/>
        </w:rPr>
        <w:t>, all w</w:t>
      </w:r>
      <w:r w:rsidRPr="29DC7F7F" w:rsidR="364D20AD">
        <w:rPr>
          <w:rFonts w:ascii="Arial" w:hAnsi="Arial" w:eastAsia="Arial" w:cs="Arial"/>
          <w:noProof w:val="0"/>
          <w:sz w:val="22"/>
          <w:szCs w:val="22"/>
          <w:lang w:val="en-US"/>
        </w:rPr>
        <w:t xml:space="preserve">hilst </w:t>
      </w:r>
      <w:r w:rsidRPr="29DC7F7F" w:rsidR="77B0AAD9">
        <w:rPr>
          <w:rFonts w:ascii="Arial" w:hAnsi="Arial" w:eastAsia="Arial" w:cs="Arial"/>
          <w:noProof w:val="0"/>
          <w:sz w:val="22"/>
          <w:szCs w:val="22"/>
          <w:lang w:val="en-US"/>
        </w:rPr>
        <w:t>concluding</w:t>
      </w:r>
      <w:r w:rsidRPr="29DC7F7F" w:rsidR="364D20AD">
        <w:rPr>
          <w:rFonts w:ascii="Arial" w:hAnsi="Arial" w:eastAsia="Arial" w:cs="Arial"/>
          <w:noProof w:val="0"/>
          <w:sz w:val="22"/>
          <w:szCs w:val="22"/>
          <w:lang w:val="en-US"/>
        </w:rPr>
        <w:t xml:space="preserve"> key recommendations.</w:t>
      </w:r>
    </w:p>
    <w:p w:rsidR="4AB2DE83" w:rsidP="29DC7F7F" w:rsidRDefault="4AB2DE83" w14:paraId="7ECAD9EA" w14:textId="71FDC012">
      <w:pPr>
        <w:pStyle w:val="Contact"/>
        <w:spacing w:line="360" w:lineRule="auto"/>
        <w:jc w:val="both"/>
        <w:rPr>
          <w:rFonts w:ascii="Arial" w:hAnsi="Arial" w:eastAsia="Arial" w:cs="Arial"/>
          <w:noProof w:val="0"/>
          <w:sz w:val="22"/>
          <w:szCs w:val="22"/>
          <w:lang w:val="en-US"/>
        </w:rPr>
      </w:pPr>
    </w:p>
    <w:p w:rsidR="603B5E56" w:rsidP="29DC7F7F" w:rsidRDefault="603B5E56" w14:paraId="43414609" w14:textId="769880D7">
      <w:pPr>
        <w:pStyle w:val="Contact"/>
        <w:numPr>
          <w:ilvl w:val="0"/>
          <w:numId w:val="4"/>
        </w:numPr>
        <w:spacing w:line="360" w:lineRule="auto"/>
        <w:jc w:val="both"/>
        <w:rPr>
          <w:rFonts w:ascii="Arial" w:hAnsi="Arial" w:eastAsia="Arial" w:cs="Arial"/>
          <w:b w:val="1"/>
          <w:bCs w:val="1"/>
          <w:noProof w:val="0"/>
          <w:color w:val="000000" w:themeColor="text1" w:themeTint="FF" w:themeShade="FF"/>
          <w:sz w:val="22"/>
          <w:szCs w:val="22"/>
          <w:highlight w:val="cyan"/>
          <w:u w:val="single"/>
          <w:lang w:val="en-US"/>
        </w:rPr>
      </w:pPr>
      <w:r w:rsidRPr="29DC7F7F" w:rsidR="603B5E56">
        <w:rPr>
          <w:rFonts w:ascii="Arial" w:hAnsi="Arial" w:eastAsia="Arial" w:cs="Arial"/>
          <w:b w:val="1"/>
          <w:bCs w:val="1"/>
          <w:noProof w:val="0"/>
          <w:color w:val="000000" w:themeColor="text1" w:themeTint="FF" w:themeShade="FF"/>
          <w:sz w:val="22"/>
          <w:szCs w:val="22"/>
          <w:highlight w:val="cyan"/>
          <w:u w:val="single"/>
          <w:lang w:val="en-US"/>
        </w:rPr>
        <w:t>Classification and Diagnosis</w:t>
      </w:r>
    </w:p>
    <w:p w:rsidR="00770E71" w:rsidP="29DC7F7F" w:rsidRDefault="00770E71" w14:paraId="540D8B5C" w14:textId="77777777">
      <w:pPr>
        <w:spacing w:after="0" w:line="360" w:lineRule="auto"/>
        <w:jc w:val="both"/>
        <w:rPr>
          <w:rFonts w:ascii="Arial" w:hAnsi="Arial" w:eastAsia="Arial" w:cs="Arial"/>
          <w:color w:val="000000" w:themeColor="text1" w:themeTint="FF" w:themeShade="FF"/>
          <w:sz w:val="22"/>
          <w:szCs w:val="22"/>
        </w:rPr>
      </w:pPr>
    </w:p>
    <w:p w:rsidR="351F76DB" w:rsidP="29DC7F7F" w:rsidRDefault="351F76DB" w14:paraId="778D2713" w14:textId="50D0D4E7">
      <w:pPr>
        <w:pStyle w:val="Normal"/>
        <w:spacing w:after="0" w:line="360" w:lineRule="auto"/>
        <w:jc w:val="both"/>
        <w:rPr>
          <w:rFonts w:ascii="Arial" w:hAnsi="Arial" w:eastAsia="Arial" w:cs="Arial"/>
          <w:b w:val="0"/>
          <w:bCs w:val="0"/>
          <w:i w:val="0"/>
          <w:iCs w:val="0"/>
          <w:noProof w:val="0"/>
          <w:color w:val="000000" w:themeColor="text1" w:themeTint="FF" w:themeShade="FF"/>
          <w:sz w:val="22"/>
          <w:szCs w:val="22"/>
          <w:lang w:val="en-US"/>
        </w:rPr>
      </w:pPr>
      <w:r w:rsidRPr="29DC7F7F" w:rsidR="351F76DB">
        <w:rPr>
          <w:rFonts w:ascii="Arial" w:hAnsi="Arial" w:eastAsia="Arial" w:cs="Arial"/>
          <w:b w:val="0"/>
          <w:bCs w:val="0"/>
          <w:i w:val="0"/>
          <w:iCs w:val="0"/>
          <w:noProof w:val="0"/>
          <w:color w:val="000000" w:themeColor="text1" w:themeTint="FF" w:themeShade="FF"/>
          <w:sz w:val="22"/>
          <w:szCs w:val="22"/>
          <w:lang w:val="en-US"/>
        </w:rPr>
        <w:t>Mild Neurocognitive Disorder is classified in the ICD-11 under the category of Neurocognitive Disorders (code 6D7</w:t>
      </w:r>
      <w:r w:rsidRPr="29DC7F7F" w:rsidR="1778EADD">
        <w:rPr>
          <w:rFonts w:ascii="Arial" w:hAnsi="Arial" w:eastAsia="Arial" w:cs="Arial"/>
          <w:b w:val="0"/>
          <w:bCs w:val="0"/>
          <w:i w:val="0"/>
          <w:iCs w:val="0"/>
          <w:noProof w:val="0"/>
          <w:color w:val="000000" w:themeColor="text1" w:themeTint="FF" w:themeShade="FF"/>
          <w:sz w:val="22"/>
          <w:szCs w:val="22"/>
          <w:lang w:val="en-US"/>
        </w:rPr>
        <w:t>1</w:t>
      </w:r>
      <w:r w:rsidRPr="29DC7F7F" w:rsidR="351F76DB">
        <w:rPr>
          <w:rFonts w:ascii="Arial" w:hAnsi="Arial" w:eastAsia="Arial" w:cs="Arial"/>
          <w:b w:val="0"/>
          <w:bCs w:val="0"/>
          <w:i w:val="0"/>
          <w:iCs w:val="0"/>
          <w:noProof w:val="0"/>
          <w:color w:val="000000" w:themeColor="text1" w:themeTint="FF" w:themeShade="FF"/>
          <w:sz w:val="22"/>
          <w:szCs w:val="22"/>
          <w:lang w:val="en-US"/>
        </w:rPr>
        <w:t>), which covers conditions involving measurable decline in cognitive functioning</w:t>
      </w:r>
      <w:r w:rsidRPr="29DC7F7F" w:rsidR="3053BA0B">
        <w:rPr>
          <w:rFonts w:ascii="Arial" w:hAnsi="Arial" w:eastAsia="Arial" w:cs="Arial"/>
          <w:b w:val="0"/>
          <w:bCs w:val="0"/>
          <w:i w:val="0"/>
          <w:iCs w:val="0"/>
          <w:noProof w:val="0"/>
          <w:color w:val="000000" w:themeColor="text1" w:themeTint="FF" w:themeShade="FF"/>
          <w:sz w:val="22"/>
          <w:szCs w:val="22"/>
          <w:lang w:val="en-US"/>
        </w:rPr>
        <w:t>.</w:t>
      </w:r>
      <w:r w:rsidRPr="29DC7F7F" w:rsidR="351F76DB">
        <w:rPr>
          <w:rFonts w:ascii="Arial" w:hAnsi="Arial" w:eastAsia="Arial" w:cs="Arial"/>
          <w:b w:val="0"/>
          <w:bCs w:val="0"/>
          <w:i w:val="0"/>
          <w:iCs w:val="0"/>
          <w:noProof w:val="0"/>
          <w:color w:val="000000" w:themeColor="text1" w:themeTint="FF" w:themeShade="FF"/>
          <w:sz w:val="22"/>
          <w:szCs w:val="22"/>
          <w:lang w:val="en-US"/>
        </w:rPr>
        <w:t xml:space="preserve"> </w:t>
      </w:r>
      <w:r w:rsidRPr="29DC7F7F" w:rsidR="1327CC8E">
        <w:rPr>
          <w:rFonts w:ascii="Arial" w:hAnsi="Arial" w:eastAsia="Arial" w:cs="Arial"/>
          <w:b w:val="0"/>
          <w:bCs w:val="0"/>
          <w:i w:val="0"/>
          <w:iCs w:val="0"/>
          <w:noProof w:val="0"/>
          <w:color w:val="000000" w:themeColor="text1" w:themeTint="FF" w:themeShade="FF"/>
          <w:sz w:val="22"/>
          <w:szCs w:val="22"/>
          <w:lang w:val="en-US"/>
        </w:rPr>
        <w:t>(UWTSD Moodle, 2025)</w:t>
      </w:r>
    </w:p>
    <w:p w:rsidR="29DC7F7F" w:rsidP="29DC7F7F" w:rsidRDefault="29DC7F7F" w14:paraId="26DB3A6D" w14:textId="3EA37341">
      <w:pPr>
        <w:pStyle w:val="Normal"/>
        <w:spacing w:after="0" w:line="360" w:lineRule="auto"/>
        <w:jc w:val="both"/>
        <w:rPr>
          <w:rFonts w:ascii="Arial" w:hAnsi="Arial" w:eastAsia="Arial" w:cs="Arial"/>
          <w:b w:val="0"/>
          <w:bCs w:val="0"/>
          <w:i w:val="0"/>
          <w:iCs w:val="0"/>
          <w:noProof w:val="0"/>
          <w:color w:val="000000" w:themeColor="text1" w:themeTint="FF" w:themeShade="FF"/>
          <w:sz w:val="22"/>
          <w:szCs w:val="22"/>
          <w:lang w:val="en-US"/>
        </w:rPr>
      </w:pPr>
    </w:p>
    <w:p w:rsidR="243847E6" w:rsidP="0A9C3BA6" w:rsidRDefault="243847E6" w14:paraId="519FEA47" w14:textId="750ED28E">
      <w:pPr>
        <w:pStyle w:val="Normal"/>
        <w:spacing w:after="0" w:line="360" w:lineRule="auto"/>
        <w:jc w:val="both"/>
        <w:rPr>
          <w:rFonts w:ascii="Arial" w:hAnsi="Arial" w:eastAsia="Arial" w:cs="Arial"/>
          <w:noProof w:val="0"/>
          <w:color w:val="000000" w:themeColor="text1" w:themeTint="FF" w:themeShade="FF"/>
          <w:sz w:val="22"/>
          <w:szCs w:val="22"/>
          <w:lang w:val="en-US"/>
        </w:rPr>
      </w:pPr>
      <w:r w:rsidRPr="0A9C3BA6" w:rsidR="19DAB2D8">
        <w:rPr>
          <w:rFonts w:ascii="Arial" w:hAnsi="Arial" w:eastAsia="Arial" w:cs="Arial"/>
          <w:b w:val="0"/>
          <w:bCs w:val="0"/>
          <w:i w:val="0"/>
          <w:iCs w:val="0"/>
          <w:noProof w:val="0"/>
          <w:color w:val="000000" w:themeColor="text1" w:themeTint="FF" w:themeShade="FF"/>
          <w:sz w:val="22"/>
          <w:szCs w:val="22"/>
          <w:lang w:val="en-US"/>
        </w:rPr>
        <w:t xml:space="preserve">According to </w:t>
      </w:r>
      <w:r w:rsidRPr="0A9C3BA6" w:rsidR="7DA7886E">
        <w:rPr>
          <w:rFonts w:ascii="Arial" w:hAnsi="Arial" w:eastAsia="Arial" w:cs="Arial"/>
          <w:b w:val="0"/>
          <w:bCs w:val="0"/>
          <w:i w:val="0"/>
          <w:iCs w:val="0"/>
          <w:caps w:val="0"/>
          <w:smallCaps w:val="0"/>
          <w:noProof w:val="0"/>
          <w:color w:val="000000" w:themeColor="text1" w:themeTint="FF" w:themeShade="FF"/>
          <w:sz w:val="22"/>
          <w:szCs w:val="22"/>
          <w:lang w:val="en-US"/>
        </w:rPr>
        <w:t>Psychology Today, (2025)</w:t>
      </w:r>
      <w:r w:rsidRPr="0A9C3BA6" w:rsidR="7DA7886E">
        <w:rPr>
          <w:rFonts w:ascii="Arial" w:hAnsi="Arial" w:eastAsia="Arial" w:cs="Arial"/>
          <w:b w:val="0"/>
          <w:bCs w:val="0"/>
          <w:i w:val="1"/>
          <w:iCs w:val="1"/>
          <w:caps w:val="0"/>
          <w:smallCaps w:val="0"/>
          <w:noProof w:val="0"/>
          <w:color w:val="000000" w:themeColor="text1" w:themeTint="FF" w:themeShade="FF"/>
          <w:sz w:val="22"/>
          <w:szCs w:val="22"/>
          <w:lang w:val="en-US"/>
        </w:rPr>
        <w:t xml:space="preserve"> </w:t>
      </w:r>
      <w:r w:rsidRPr="0A9C3BA6" w:rsidR="19DAB2D8">
        <w:rPr>
          <w:rFonts w:ascii="Arial" w:hAnsi="Arial" w:eastAsia="Arial" w:cs="Arial"/>
          <w:noProof w:val="0"/>
          <w:color w:val="000000" w:themeColor="text1" w:themeTint="FF" w:themeShade="FF"/>
          <w:sz w:val="22"/>
          <w:szCs w:val="22"/>
          <w:lang w:val="en-US"/>
        </w:rPr>
        <w:t>Neurocognitive disorders</w:t>
      </w:r>
      <w:r w:rsidRPr="0A9C3BA6" w:rsidR="5485F53F">
        <w:rPr>
          <w:rFonts w:ascii="Arial" w:hAnsi="Arial" w:eastAsia="Arial" w:cs="Arial"/>
          <w:noProof w:val="0"/>
          <w:color w:val="000000" w:themeColor="text1" w:themeTint="FF" w:themeShade="FF"/>
          <w:sz w:val="22"/>
          <w:szCs w:val="22"/>
          <w:lang w:val="en-US"/>
        </w:rPr>
        <w:t xml:space="preserve">, </w:t>
      </w:r>
      <w:r w:rsidRPr="0A9C3BA6" w:rsidR="19DAB2D8">
        <w:rPr>
          <w:rFonts w:ascii="Arial" w:hAnsi="Arial" w:eastAsia="Arial" w:cs="Arial"/>
          <w:noProof w:val="0"/>
          <w:color w:val="000000" w:themeColor="text1" w:themeTint="FF" w:themeShade="FF"/>
          <w:sz w:val="22"/>
          <w:szCs w:val="22"/>
          <w:lang w:val="en-US"/>
        </w:rPr>
        <w:t>both mild and major</w:t>
      </w:r>
      <w:r w:rsidRPr="0A9C3BA6" w:rsidR="4A3A1C23">
        <w:rPr>
          <w:rFonts w:ascii="Arial" w:hAnsi="Arial" w:eastAsia="Arial" w:cs="Arial"/>
          <w:noProof w:val="0"/>
          <w:color w:val="000000" w:themeColor="text1" w:themeTint="FF" w:themeShade="FF"/>
          <w:sz w:val="22"/>
          <w:szCs w:val="22"/>
          <w:lang w:val="en-US"/>
        </w:rPr>
        <w:t xml:space="preserve"> </w:t>
      </w:r>
      <w:r w:rsidRPr="0A9C3BA6" w:rsidR="19DAB2D8">
        <w:rPr>
          <w:rFonts w:ascii="Arial" w:hAnsi="Arial" w:eastAsia="Arial" w:cs="Arial"/>
          <w:noProof w:val="0"/>
          <w:color w:val="000000" w:themeColor="text1" w:themeTint="FF" w:themeShade="FF"/>
          <w:sz w:val="22"/>
          <w:szCs w:val="22"/>
          <w:lang w:val="en-US"/>
        </w:rPr>
        <w:t>comprise</w:t>
      </w:r>
      <w:r w:rsidRPr="0A9C3BA6" w:rsidR="19DAB2D8">
        <w:rPr>
          <w:rFonts w:ascii="Arial" w:hAnsi="Arial" w:eastAsia="Arial" w:cs="Arial"/>
          <w:noProof w:val="0"/>
          <w:color w:val="000000" w:themeColor="text1" w:themeTint="FF" w:themeShade="FF"/>
          <w:sz w:val="22"/>
          <w:szCs w:val="22"/>
          <w:lang w:val="en-US"/>
        </w:rPr>
        <w:t xml:space="preserve"> a range of conditions formerly grouped under “dementia,” </w:t>
      </w:r>
      <w:r w:rsidRPr="0A9C3BA6" w:rsidR="19DAB2D8">
        <w:rPr>
          <w:rFonts w:ascii="Arial" w:hAnsi="Arial" w:eastAsia="Arial" w:cs="Arial"/>
          <w:noProof w:val="0"/>
          <w:color w:val="000000" w:themeColor="text1" w:themeTint="FF" w:themeShade="FF"/>
          <w:sz w:val="22"/>
          <w:szCs w:val="22"/>
          <w:lang w:val="en-US"/>
        </w:rPr>
        <w:t>characterised</w:t>
      </w:r>
      <w:r w:rsidRPr="0A9C3BA6" w:rsidR="19DAB2D8">
        <w:rPr>
          <w:rFonts w:ascii="Arial" w:hAnsi="Arial" w:eastAsia="Arial" w:cs="Arial"/>
          <w:noProof w:val="0"/>
          <w:color w:val="000000" w:themeColor="text1" w:themeTint="FF" w:themeShade="FF"/>
          <w:sz w:val="22"/>
          <w:szCs w:val="22"/>
          <w:lang w:val="en-US"/>
        </w:rPr>
        <w:t xml:space="preserve"> by cognitive decline in areas such as attention, executive functioning, memory, language, motor skills, and social cognition</w:t>
      </w:r>
      <w:r w:rsidRPr="0A9C3BA6" w:rsidR="3CBA2A58">
        <w:rPr>
          <w:rFonts w:ascii="Arial" w:hAnsi="Arial" w:eastAsia="Arial" w:cs="Arial"/>
          <w:noProof w:val="0"/>
          <w:color w:val="000000" w:themeColor="text1" w:themeTint="FF" w:themeShade="FF"/>
          <w:sz w:val="22"/>
          <w:szCs w:val="22"/>
          <w:lang w:val="en-US"/>
        </w:rPr>
        <w:t>. M</w:t>
      </w:r>
      <w:r w:rsidRPr="0A9C3BA6" w:rsidR="19DAB2D8">
        <w:rPr>
          <w:rFonts w:ascii="Arial" w:hAnsi="Arial" w:eastAsia="Arial" w:cs="Arial"/>
          <w:noProof w:val="0"/>
          <w:color w:val="000000" w:themeColor="text1" w:themeTint="FF" w:themeShade="FF"/>
          <w:sz w:val="22"/>
          <w:szCs w:val="22"/>
          <w:lang w:val="en-US"/>
        </w:rPr>
        <w:t>ost commonly affecting older adults and significantly impairing quality of life</w:t>
      </w:r>
      <w:r w:rsidRPr="0A9C3BA6" w:rsidR="07C324A5">
        <w:rPr>
          <w:rFonts w:ascii="Arial" w:hAnsi="Arial" w:eastAsia="Arial" w:cs="Arial"/>
          <w:noProof w:val="0"/>
          <w:color w:val="000000" w:themeColor="text1" w:themeTint="FF" w:themeShade="FF"/>
          <w:sz w:val="22"/>
          <w:szCs w:val="22"/>
          <w:lang w:val="en-US"/>
        </w:rPr>
        <w:t xml:space="preserve">. </w:t>
      </w:r>
    </w:p>
    <w:p w:rsidR="60289865" w:rsidP="60289865" w:rsidRDefault="60289865" w14:paraId="3BF2E410" w14:textId="1D68C653">
      <w:pPr>
        <w:pStyle w:val="Normal"/>
        <w:spacing w:after="0" w:line="360" w:lineRule="auto"/>
        <w:jc w:val="both"/>
        <w:rPr>
          <w:rFonts w:ascii="Arial" w:hAnsi="Arial" w:eastAsia="Arial" w:cs="Arial"/>
          <w:noProof w:val="0"/>
          <w:color w:val="000000" w:themeColor="text1" w:themeTint="FF" w:themeShade="FF"/>
          <w:sz w:val="22"/>
          <w:szCs w:val="22"/>
          <w:lang w:val="en-US"/>
        </w:rPr>
      </w:pPr>
    </w:p>
    <w:p w:rsidR="5864EE61" w:rsidP="29DC7F7F" w:rsidRDefault="5864EE61" w14:paraId="271183A3" w14:textId="0A6AA52D">
      <w:pPr>
        <w:pStyle w:val="Normal"/>
        <w:spacing w:after="0" w:line="360" w:lineRule="auto"/>
        <w:jc w:val="both"/>
        <w:rPr>
          <w:rFonts w:ascii="Arial" w:hAnsi="Arial" w:eastAsia="Arial" w:cs="Arial"/>
          <w:noProof w:val="0"/>
          <w:color w:val="000000" w:themeColor="text1" w:themeTint="FF" w:themeShade="FF"/>
          <w:sz w:val="22"/>
          <w:szCs w:val="22"/>
          <w:lang w:val="en-US"/>
        </w:rPr>
      </w:pPr>
      <w:r w:rsidRPr="0A9C3BA6" w:rsidR="5864EE61">
        <w:rPr>
          <w:rFonts w:ascii="Arial" w:hAnsi="Arial" w:eastAsia="Arial" w:cs="Arial"/>
          <w:noProof w:val="0"/>
          <w:color w:val="000000" w:themeColor="text1" w:themeTint="FF" w:themeShade="FF"/>
          <w:sz w:val="22"/>
          <w:szCs w:val="22"/>
          <w:lang w:val="en-US"/>
        </w:rPr>
        <w:t>T</w:t>
      </w:r>
      <w:r w:rsidRPr="0A9C3BA6" w:rsidR="4D59D7BD">
        <w:rPr>
          <w:rFonts w:ascii="Arial" w:hAnsi="Arial" w:eastAsia="Arial" w:cs="Arial"/>
          <w:noProof w:val="0"/>
          <w:color w:val="000000" w:themeColor="text1" w:themeTint="FF" w:themeShade="FF"/>
          <w:sz w:val="22"/>
          <w:szCs w:val="22"/>
          <w:lang w:val="en-US"/>
        </w:rPr>
        <w:t xml:space="preserve">his can further interfere with a person’s ability to manage their emotions, particularly </w:t>
      </w:r>
      <w:r w:rsidRPr="0A9C3BA6" w:rsidR="4D59D7BD">
        <w:rPr>
          <w:rFonts w:ascii="Arial" w:hAnsi="Arial" w:eastAsia="Arial" w:cs="Arial"/>
          <w:noProof w:val="0"/>
          <w:color w:val="000000" w:themeColor="text1" w:themeTint="FF" w:themeShade="FF"/>
          <w:sz w:val="22"/>
          <w:szCs w:val="22"/>
          <w:lang w:val="en-US"/>
        </w:rPr>
        <w:t>anger</w:t>
      </w:r>
      <w:r w:rsidRPr="0A9C3BA6" w:rsidR="4D59D7BD">
        <w:rPr>
          <w:rFonts w:ascii="Arial" w:hAnsi="Arial" w:eastAsia="Arial" w:cs="Arial"/>
          <w:noProof w:val="0"/>
          <w:color w:val="000000" w:themeColor="text1" w:themeTint="FF" w:themeShade="FF"/>
          <w:sz w:val="22"/>
          <w:szCs w:val="22"/>
          <w:lang w:val="en-US"/>
        </w:rPr>
        <w:t xml:space="preserve"> and may lead to noticeable shifts in personality. Difficulties with understanding instructions and performing multi-step tasks often appear as problems with everyday activities such as cooking, </w:t>
      </w:r>
      <w:r w:rsidRPr="0A9C3BA6" w:rsidR="4D59D7BD">
        <w:rPr>
          <w:rFonts w:ascii="Arial" w:hAnsi="Arial" w:eastAsia="Arial" w:cs="Arial"/>
          <w:noProof w:val="0"/>
          <w:color w:val="000000" w:themeColor="text1" w:themeTint="FF" w:themeShade="FF"/>
          <w:sz w:val="22"/>
          <w:szCs w:val="22"/>
          <w:lang w:val="en-US"/>
        </w:rPr>
        <w:t>cleaning, managing medications, bathing, eating, dressing, and using the toilet.</w:t>
      </w:r>
      <w:r w:rsidRPr="0A9C3BA6" w:rsidR="27131EC6">
        <w:rPr>
          <w:rFonts w:ascii="Arial" w:hAnsi="Arial" w:eastAsia="Arial" w:cs="Arial"/>
          <w:noProof w:val="0"/>
          <w:color w:val="000000" w:themeColor="text1" w:themeTint="FF" w:themeShade="FF"/>
          <w:sz w:val="22"/>
          <w:szCs w:val="22"/>
          <w:lang w:val="en-US"/>
        </w:rPr>
        <w:t xml:space="preserve"> </w:t>
      </w:r>
      <w:r w:rsidRPr="0A9C3BA6" w:rsidR="6CFA95C1">
        <w:rPr>
          <w:rFonts w:ascii="Arial" w:hAnsi="Arial" w:eastAsia="Arial" w:cs="Arial"/>
          <w:noProof w:val="0"/>
          <w:color w:val="000000" w:themeColor="text1" w:themeTint="FF" w:themeShade="FF"/>
          <w:sz w:val="22"/>
          <w:szCs w:val="22"/>
          <w:lang w:val="en-US"/>
        </w:rPr>
        <w:t>(</w:t>
      </w:r>
      <w:r w:rsidRPr="0A9C3BA6" w:rsidR="27131EC6">
        <w:rPr>
          <w:rFonts w:ascii="Arial" w:hAnsi="Arial" w:eastAsia="Arial" w:cs="Arial"/>
          <w:noProof w:val="0"/>
          <w:color w:val="000000" w:themeColor="text1" w:themeTint="FF" w:themeShade="FF"/>
          <w:sz w:val="22"/>
          <w:szCs w:val="22"/>
          <w:lang w:val="en-US"/>
        </w:rPr>
        <w:t>Psychology Today, 2025)</w:t>
      </w:r>
      <w:r w:rsidRPr="0A9C3BA6" w:rsidR="2AED3F1D">
        <w:rPr>
          <w:rFonts w:ascii="Arial" w:hAnsi="Arial" w:eastAsia="Arial" w:cs="Arial"/>
          <w:noProof w:val="0"/>
          <w:color w:val="000000" w:themeColor="text1" w:themeTint="FF" w:themeShade="FF"/>
          <w:sz w:val="22"/>
          <w:szCs w:val="22"/>
          <w:lang w:val="en-US"/>
        </w:rPr>
        <w:t>.</w:t>
      </w:r>
    </w:p>
    <w:p w:rsidR="4D59D7BD" w:rsidP="0A9C3BA6" w:rsidRDefault="4D59D7BD" w14:paraId="36DFB483" w14:textId="11AFF1AA">
      <w:pPr>
        <w:pStyle w:val="Normal"/>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A9C3BA6" w:rsidR="63476357">
        <w:rPr>
          <w:rFonts w:ascii="Arial" w:hAnsi="Arial" w:eastAsia="Arial" w:cs="Arial"/>
          <w:noProof w:val="0"/>
          <w:color w:val="000000" w:themeColor="text1" w:themeTint="FF" w:themeShade="FF"/>
          <w:sz w:val="22"/>
          <w:szCs w:val="22"/>
          <w:lang w:val="en-US"/>
        </w:rPr>
        <w:t xml:space="preserve">NCD tends to occur among stroke survivors. (Schellhorn et </w:t>
      </w:r>
      <w:r w:rsidRPr="0A9C3BA6" w:rsidR="63476357">
        <w:rPr>
          <w:rFonts w:ascii="Arial" w:hAnsi="Arial" w:eastAsia="Arial" w:cs="Arial"/>
          <w:noProof w:val="0"/>
          <w:color w:val="000000" w:themeColor="text1" w:themeTint="FF" w:themeShade="FF"/>
          <w:sz w:val="22"/>
          <w:szCs w:val="22"/>
          <w:lang w:val="en-US"/>
        </w:rPr>
        <w:t>al,.</w:t>
      </w:r>
      <w:r w:rsidRPr="0A9C3BA6" w:rsidR="63476357">
        <w:rPr>
          <w:rFonts w:ascii="Arial" w:hAnsi="Arial" w:eastAsia="Arial" w:cs="Arial"/>
          <w:noProof w:val="0"/>
          <w:color w:val="000000" w:themeColor="text1" w:themeTint="FF" w:themeShade="FF"/>
          <w:sz w:val="22"/>
          <w:szCs w:val="22"/>
          <w:lang w:val="en-US"/>
        </w:rPr>
        <w:t xml:space="preserve"> 2021) however, a</w:t>
      </w:r>
      <w:r w:rsidRPr="0A9C3BA6" w:rsidR="4D59D7BD">
        <w:rPr>
          <w:rFonts w:ascii="Arial" w:hAnsi="Arial" w:eastAsia="Arial" w:cs="Arial"/>
          <w:noProof w:val="0"/>
          <w:color w:val="000000" w:themeColor="text1" w:themeTint="FF" w:themeShade="FF"/>
          <w:sz w:val="22"/>
          <w:szCs w:val="22"/>
          <w:lang w:val="en-US"/>
        </w:rPr>
        <w:t xml:space="preserve"> person’s placement on the neurocognitive impairment spectrum is usually based on how much the condition affects their ability to live independently.</w:t>
      </w:r>
      <w:r w:rsidRPr="0A9C3BA6" w:rsidR="1C3AE40C">
        <w:rPr>
          <w:rFonts w:ascii="Arial" w:hAnsi="Arial" w:eastAsia="Arial" w:cs="Arial"/>
          <w:noProof w:val="0"/>
          <w:color w:val="000000" w:themeColor="text1" w:themeTint="FF" w:themeShade="FF"/>
          <w:sz w:val="22"/>
          <w:szCs w:val="22"/>
          <w:lang w:val="en-US"/>
        </w:rPr>
        <w:t xml:space="preserve"> </w:t>
      </w:r>
      <w:r w:rsidRPr="0A9C3BA6" w:rsidR="151B4806">
        <w:rPr>
          <w:rFonts w:ascii="Arial" w:hAnsi="Arial" w:eastAsia="Arial" w:cs="Arial"/>
          <w:noProof w:val="0"/>
          <w:color w:val="000000" w:themeColor="text1" w:themeTint="FF" w:themeShade="FF"/>
          <w:sz w:val="22"/>
          <w:szCs w:val="22"/>
          <w:lang w:val="en-US"/>
        </w:rPr>
        <w:t>(</w:t>
      </w:r>
      <w:r w:rsidRPr="0A9C3BA6" w:rsidR="1C3AE40C">
        <w:rPr>
          <w:rFonts w:ascii="Arial" w:hAnsi="Arial" w:eastAsia="Arial" w:cs="Arial"/>
          <w:b w:val="0"/>
          <w:bCs w:val="0"/>
          <w:i w:val="0"/>
          <w:iCs w:val="0"/>
          <w:caps w:val="0"/>
          <w:smallCaps w:val="0"/>
          <w:noProof w:val="0"/>
          <w:color w:val="000000" w:themeColor="text1" w:themeTint="FF" w:themeShade="FF"/>
          <w:sz w:val="22"/>
          <w:szCs w:val="22"/>
          <w:lang w:val="en-US"/>
        </w:rPr>
        <w:t>Psychology Today, 2025)</w:t>
      </w:r>
      <w:r w:rsidRPr="0A9C3BA6" w:rsidR="2BF81AD0">
        <w:rPr>
          <w:rFonts w:ascii="Arial" w:hAnsi="Arial" w:eastAsia="Arial" w:cs="Arial"/>
          <w:b w:val="0"/>
          <w:bCs w:val="0"/>
          <w:i w:val="0"/>
          <w:iCs w:val="0"/>
          <w:caps w:val="0"/>
          <w:smallCaps w:val="0"/>
          <w:noProof w:val="0"/>
          <w:color w:val="000000" w:themeColor="text1" w:themeTint="FF" w:themeShade="FF"/>
          <w:sz w:val="22"/>
          <w:szCs w:val="22"/>
          <w:lang w:val="en-US"/>
        </w:rPr>
        <w:t>.</w:t>
      </w:r>
    </w:p>
    <w:p w:rsidR="687FF9FB" w:rsidP="29DC7F7F" w:rsidRDefault="687FF9FB" w14:paraId="5CBF0C83" w14:textId="38CC1D10">
      <w:pPr>
        <w:pStyle w:val="Normal"/>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9DC7F7F" w:rsidR="687FF9FB">
        <w:rPr>
          <w:rFonts w:ascii="Arial" w:hAnsi="Arial" w:eastAsia="Arial" w:cs="Arial"/>
          <w:noProof w:val="0"/>
          <w:color w:val="000000" w:themeColor="text1" w:themeTint="FF" w:themeShade="FF"/>
          <w:sz w:val="22"/>
          <w:szCs w:val="22"/>
          <w:lang w:val="en-US"/>
        </w:rPr>
        <w:t xml:space="preserve">Several key risk factors, including age, sex, and education, with age being the strongest since the likelihood of neurodegenerative and cerebrovascular diseases increases over time. </w:t>
      </w:r>
      <w:r w:rsidRPr="29DC7F7F" w:rsidR="2894B3E2">
        <w:rPr>
          <w:rFonts w:ascii="Arial" w:hAnsi="Arial" w:eastAsia="Arial" w:cs="Arial"/>
          <w:noProof w:val="0"/>
          <w:color w:val="000000" w:themeColor="text1" w:themeTint="FF" w:themeShade="FF"/>
          <w:sz w:val="22"/>
          <w:szCs w:val="22"/>
          <w:lang w:val="en-US"/>
        </w:rPr>
        <w:t>(</w:t>
      </w:r>
      <w:r w:rsidRPr="29DC7F7F" w:rsidR="2894B3E2">
        <w:rPr>
          <w:rFonts w:ascii="Arial" w:hAnsi="Arial" w:eastAsia="Arial" w:cs="Arial"/>
          <w:b w:val="0"/>
          <w:bCs w:val="0"/>
          <w:i w:val="0"/>
          <w:iCs w:val="0"/>
          <w:caps w:val="0"/>
          <w:smallCaps w:val="0"/>
          <w:noProof w:val="0"/>
          <w:color w:val="000000" w:themeColor="text1" w:themeTint="FF" w:themeShade="FF"/>
          <w:sz w:val="22"/>
          <w:szCs w:val="22"/>
          <w:lang w:val="en-US"/>
        </w:rPr>
        <w:t>Stokin</w:t>
      </w:r>
      <w:r w:rsidRPr="29DC7F7F" w:rsidR="2894B3E2">
        <w:rPr>
          <w:rFonts w:ascii="Arial" w:hAnsi="Arial" w:eastAsia="Arial" w:cs="Arial"/>
          <w:b w:val="0"/>
          <w:bCs w:val="0"/>
          <w:i w:val="0"/>
          <w:iCs w:val="0"/>
          <w:caps w:val="0"/>
          <w:smallCaps w:val="0"/>
          <w:noProof w:val="0"/>
          <w:color w:val="000000" w:themeColor="text1" w:themeTint="FF" w:themeShade="FF"/>
          <w:sz w:val="22"/>
          <w:szCs w:val="22"/>
          <w:lang w:val="en-US"/>
        </w:rPr>
        <w:t xml:space="preserve"> et al., 2015)</w:t>
      </w:r>
      <w:r w:rsidRPr="29DC7F7F" w:rsidR="2D0191B2">
        <w:rPr>
          <w:rFonts w:ascii="Arial" w:hAnsi="Arial" w:eastAsia="Arial" w:cs="Arial"/>
          <w:b w:val="0"/>
          <w:bCs w:val="0"/>
          <w:i w:val="0"/>
          <w:iCs w:val="0"/>
          <w:caps w:val="0"/>
          <w:smallCaps w:val="0"/>
          <w:noProof w:val="0"/>
          <w:color w:val="000000" w:themeColor="text1" w:themeTint="FF" w:themeShade="FF"/>
          <w:sz w:val="22"/>
          <w:szCs w:val="22"/>
          <w:lang w:val="en-US"/>
        </w:rPr>
        <w:t>.</w:t>
      </w:r>
    </w:p>
    <w:p w:rsidR="687FF9FB" w:rsidP="29DC7F7F" w:rsidRDefault="687FF9FB" w14:paraId="1CDEDF31" w14:textId="1D9D50FD">
      <w:pPr>
        <w:pStyle w:val="Normal"/>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9DC7F7F" w:rsidR="687FF9FB">
        <w:rPr>
          <w:rFonts w:ascii="Arial" w:hAnsi="Arial" w:eastAsia="Arial" w:cs="Arial"/>
          <w:b w:val="0"/>
          <w:bCs w:val="0"/>
          <w:noProof w:val="0"/>
          <w:color w:val="000000" w:themeColor="text1" w:themeTint="FF" w:themeShade="FF"/>
          <w:sz w:val="22"/>
          <w:szCs w:val="22"/>
          <w:lang w:val="en-US"/>
        </w:rPr>
        <w:t xml:space="preserve">People with highly demanding jobs or hobbies may detect mild cognitive decline earlier because their daily activities rely heavily on cognitive functioning. Specific NCD subtypes also have their own risk factors, such as Alzheimer’s, along with other genetic mutations, vascular conditions like stroke or hypertension, and family history. </w:t>
      </w:r>
      <w:r w:rsidRPr="29DC7F7F" w:rsidR="64A5BD5C">
        <w:rPr>
          <w:rFonts w:ascii="Arial" w:hAnsi="Arial" w:eastAsia="Arial" w:cs="Arial"/>
          <w:b w:val="0"/>
          <w:bCs w:val="0"/>
          <w:noProof w:val="0"/>
          <w:color w:val="000000" w:themeColor="text1" w:themeTint="FF" w:themeShade="FF"/>
          <w:sz w:val="22"/>
          <w:szCs w:val="22"/>
          <w:lang w:val="en-US"/>
        </w:rPr>
        <w:t>(</w:t>
      </w:r>
      <w:r w:rsidRPr="29DC7F7F" w:rsidR="64A5BD5C">
        <w:rPr>
          <w:rFonts w:ascii="Arial" w:hAnsi="Arial" w:eastAsia="Arial" w:cs="Arial"/>
          <w:b w:val="0"/>
          <w:bCs w:val="0"/>
          <w:i w:val="0"/>
          <w:iCs w:val="0"/>
          <w:caps w:val="0"/>
          <w:smallCaps w:val="0"/>
          <w:noProof w:val="0"/>
          <w:color w:val="000000" w:themeColor="text1" w:themeTint="FF" w:themeShade="FF"/>
          <w:sz w:val="22"/>
          <w:szCs w:val="22"/>
          <w:lang w:val="en-US"/>
        </w:rPr>
        <w:t>Stokin</w:t>
      </w:r>
      <w:r w:rsidRPr="29DC7F7F" w:rsidR="64A5BD5C">
        <w:rPr>
          <w:rFonts w:ascii="Arial" w:hAnsi="Arial" w:eastAsia="Arial" w:cs="Arial"/>
          <w:b w:val="0"/>
          <w:bCs w:val="0"/>
          <w:i w:val="0"/>
          <w:iCs w:val="0"/>
          <w:caps w:val="0"/>
          <w:smallCaps w:val="0"/>
          <w:noProof w:val="0"/>
          <w:color w:val="000000" w:themeColor="text1" w:themeTint="FF" w:themeShade="FF"/>
          <w:sz w:val="22"/>
          <w:szCs w:val="22"/>
          <w:lang w:val="en-US"/>
        </w:rPr>
        <w:t xml:space="preserve"> et al., 2015).</w:t>
      </w:r>
    </w:p>
    <w:p w:rsidR="53A0C4C5" w:rsidP="29DC7F7F" w:rsidRDefault="53A0C4C5" w14:paraId="7D8A1FDD" w14:textId="1B58CD1E">
      <w:pPr>
        <w:pStyle w:val="Normal"/>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9DC7F7F" w:rsidR="53A0C4C5">
        <w:rPr>
          <w:rFonts w:ascii="Arial" w:hAnsi="Arial" w:eastAsia="Arial" w:cs="Arial"/>
          <w:b w:val="0"/>
          <w:bCs w:val="0"/>
          <w:i w:val="0"/>
          <w:iCs w:val="0"/>
          <w:caps w:val="0"/>
          <w:smallCaps w:val="0"/>
          <w:noProof w:val="0"/>
          <w:color w:val="000000" w:themeColor="text1" w:themeTint="FF" w:themeShade="FF"/>
          <w:sz w:val="22"/>
          <w:szCs w:val="22"/>
          <w:lang w:val="en-US"/>
        </w:rPr>
        <w:t xml:space="preserve">Maro Clinic, 2018 has </w:t>
      </w:r>
      <w:r w:rsidRPr="29DC7F7F" w:rsidR="53A0C4C5">
        <w:rPr>
          <w:rFonts w:ascii="Arial" w:hAnsi="Arial" w:eastAsia="Arial" w:cs="Arial"/>
          <w:b w:val="0"/>
          <w:bCs w:val="0"/>
          <w:i w:val="0"/>
          <w:iCs w:val="0"/>
          <w:caps w:val="0"/>
          <w:smallCaps w:val="0"/>
          <w:noProof w:val="0"/>
          <w:color w:val="000000" w:themeColor="text1" w:themeTint="FF" w:themeShade="FF"/>
          <w:sz w:val="22"/>
          <w:szCs w:val="22"/>
          <w:lang w:val="en-US"/>
        </w:rPr>
        <w:t>emphasised</w:t>
      </w:r>
      <w:r w:rsidRPr="29DC7F7F" w:rsidR="53A0C4C5">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9DC7F7F" w:rsidR="580E3ECE">
        <w:rPr>
          <w:rFonts w:ascii="Arial" w:hAnsi="Arial" w:eastAsia="Arial" w:cs="Arial"/>
          <w:b w:val="0"/>
          <w:bCs w:val="0"/>
          <w:i w:val="0"/>
          <w:iCs w:val="0"/>
          <w:caps w:val="0"/>
          <w:smallCaps w:val="0"/>
          <w:noProof w:val="0"/>
          <w:color w:val="000000" w:themeColor="text1" w:themeTint="FF" w:themeShade="FF"/>
          <w:sz w:val="22"/>
          <w:szCs w:val="22"/>
          <w:lang w:val="en-US"/>
        </w:rPr>
        <w:t>that Mild NCD cannot be diagnosed through a single test.</w:t>
      </w:r>
    </w:p>
    <w:p w:rsidR="3E626FCF" w:rsidP="29DC7F7F" w:rsidRDefault="3E626FCF" w14:paraId="62031D15" w14:textId="14FC2285">
      <w:pPr>
        <w:pStyle w:val="Normal"/>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US"/>
        </w:rPr>
      </w:pPr>
      <w:r w:rsidRPr="29DC7F7F" w:rsidR="3E626FCF">
        <w:rPr>
          <w:rFonts w:ascii="Arial" w:hAnsi="Arial" w:eastAsia="Arial" w:cs="Arial"/>
          <w:b w:val="0"/>
          <w:bCs w:val="0"/>
          <w:noProof w:val="0"/>
          <w:color w:val="000000" w:themeColor="text1" w:themeTint="FF" w:themeShade="FF"/>
          <w:sz w:val="22"/>
          <w:szCs w:val="22"/>
          <w:lang w:val="en-US"/>
        </w:rPr>
        <w:t xml:space="preserve">During a physical examination, a healthcare provider may evaluate the functioning of the brain and nervous system to </w:t>
      </w:r>
      <w:r w:rsidRPr="29DC7F7F" w:rsidR="3E626FCF">
        <w:rPr>
          <w:rFonts w:ascii="Arial" w:hAnsi="Arial" w:eastAsia="Arial" w:cs="Arial"/>
          <w:b w:val="0"/>
          <w:bCs w:val="0"/>
          <w:noProof w:val="0"/>
          <w:color w:val="000000" w:themeColor="text1" w:themeTint="FF" w:themeShade="FF"/>
          <w:sz w:val="22"/>
          <w:szCs w:val="22"/>
          <w:lang w:val="en-US"/>
        </w:rPr>
        <w:t>identify</w:t>
      </w:r>
      <w:r w:rsidRPr="29DC7F7F" w:rsidR="3E626FCF">
        <w:rPr>
          <w:rFonts w:ascii="Arial" w:hAnsi="Arial" w:eastAsia="Arial" w:cs="Arial"/>
          <w:b w:val="0"/>
          <w:bCs w:val="0"/>
          <w:noProof w:val="0"/>
          <w:color w:val="000000" w:themeColor="text1" w:themeTint="FF" w:themeShade="FF"/>
          <w:sz w:val="22"/>
          <w:szCs w:val="22"/>
          <w:lang w:val="en-US"/>
        </w:rPr>
        <w:t xml:space="preserve"> conditions that can affect memory and other cognitive abilities, such as Parkinson’s disease, strokes, or tumors. This neurological assessment typically involves checking reflexes, eye movements, and a person’s walking and balance. If mild cognitive impairment (MCI) is suspected to be linked to early Alzheimer’s disease, </w:t>
      </w:r>
      <w:r w:rsidRPr="29DC7F7F" w:rsidR="3E626FCF">
        <w:rPr>
          <w:rFonts w:ascii="Arial" w:hAnsi="Arial" w:eastAsia="Arial" w:cs="Arial"/>
          <w:b w:val="0"/>
          <w:bCs w:val="0"/>
          <w:noProof w:val="0"/>
          <w:color w:val="000000" w:themeColor="text1" w:themeTint="FF" w:themeShade="FF"/>
          <w:sz w:val="22"/>
          <w:szCs w:val="22"/>
          <w:lang w:val="en-US"/>
        </w:rPr>
        <w:t>additional</w:t>
      </w:r>
      <w:r w:rsidRPr="29DC7F7F" w:rsidR="3E626FCF">
        <w:rPr>
          <w:rFonts w:ascii="Arial" w:hAnsi="Arial" w:eastAsia="Arial" w:cs="Arial"/>
          <w:b w:val="0"/>
          <w:bCs w:val="0"/>
          <w:noProof w:val="0"/>
          <w:color w:val="000000" w:themeColor="text1" w:themeTint="FF" w:themeShade="FF"/>
          <w:sz w:val="22"/>
          <w:szCs w:val="22"/>
          <w:lang w:val="en-US"/>
        </w:rPr>
        <w:t xml:space="preserve"> testing may be done to look for biomarkers</w:t>
      </w:r>
      <w:r w:rsidRPr="29DC7F7F" w:rsidR="4EFCF2E9">
        <w:rPr>
          <w:rFonts w:ascii="Arial" w:hAnsi="Arial" w:eastAsia="Arial" w:cs="Arial"/>
          <w:b w:val="0"/>
          <w:bCs w:val="0"/>
          <w:noProof w:val="0"/>
          <w:color w:val="000000" w:themeColor="text1" w:themeTint="FF" w:themeShade="FF"/>
          <w:sz w:val="22"/>
          <w:szCs w:val="22"/>
          <w:lang w:val="en-US"/>
        </w:rPr>
        <w:t xml:space="preserve">, </w:t>
      </w:r>
      <w:r w:rsidRPr="29DC7F7F" w:rsidR="3E626FCF">
        <w:rPr>
          <w:rFonts w:ascii="Arial" w:hAnsi="Arial" w:eastAsia="Arial" w:cs="Arial"/>
          <w:b w:val="0"/>
          <w:bCs w:val="0"/>
          <w:noProof w:val="0"/>
          <w:color w:val="000000" w:themeColor="text1" w:themeTint="FF" w:themeShade="FF"/>
          <w:sz w:val="22"/>
          <w:szCs w:val="22"/>
          <w:lang w:val="en-US"/>
        </w:rPr>
        <w:t>proteins that accumulate in the brain and can be detected through blood tests, spinal fluid samples, or brain scans. When these biomarkers are found, MCI may be an early sign of Alzheimer’s disease.</w:t>
      </w:r>
      <w:r w:rsidRPr="29DC7F7F" w:rsidR="4597DC9F">
        <w:rPr>
          <w:rFonts w:ascii="Arial" w:hAnsi="Arial" w:eastAsia="Arial" w:cs="Arial"/>
          <w:b w:val="0"/>
          <w:bCs w:val="0"/>
          <w:noProof w:val="0"/>
          <w:color w:val="000000" w:themeColor="text1" w:themeTint="FF" w:themeShade="FF"/>
          <w:sz w:val="22"/>
          <w:szCs w:val="22"/>
          <w:lang w:val="en-US"/>
        </w:rPr>
        <w:t xml:space="preserve"> (Maro Clinic, 2018)</w:t>
      </w:r>
    </w:p>
    <w:p w:rsidR="1DDA7F44" w:rsidP="0A9C3BA6" w:rsidRDefault="1DDA7F44" w14:paraId="2CBC490A" w14:textId="36F913DE">
      <w:pPr>
        <w:pStyle w:val="Normal"/>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US"/>
        </w:rPr>
      </w:pPr>
      <w:r w:rsidRPr="0A9C3BA6" w:rsidR="527019D5">
        <w:rPr>
          <w:rFonts w:ascii="Arial" w:hAnsi="Arial" w:eastAsia="Arial" w:cs="Arial"/>
          <w:b w:val="0"/>
          <w:bCs w:val="0"/>
          <w:i w:val="0"/>
          <w:iCs w:val="0"/>
          <w:caps w:val="0"/>
          <w:smallCaps w:val="0"/>
          <w:noProof w:val="0"/>
          <w:color w:val="000000" w:themeColor="text1" w:themeTint="FF" w:themeShade="FF"/>
          <w:sz w:val="22"/>
          <w:szCs w:val="22"/>
          <w:lang w:val="en-US"/>
        </w:rPr>
        <w:t>Garand</w:t>
      </w:r>
      <w:r w:rsidRPr="0A9C3BA6" w:rsidR="527019D5">
        <w:rPr>
          <w:rFonts w:ascii="Arial" w:hAnsi="Arial" w:eastAsia="Arial" w:cs="Arial"/>
          <w:b w:val="0"/>
          <w:bCs w:val="0"/>
          <w:noProof w:val="0"/>
          <w:color w:val="000000" w:themeColor="text1" w:themeTint="FF" w:themeShade="FF"/>
          <w:sz w:val="22"/>
          <w:szCs w:val="22"/>
          <w:lang w:val="en-US"/>
        </w:rPr>
        <w:t xml:space="preserve"> et </w:t>
      </w:r>
      <w:r w:rsidRPr="0A9C3BA6" w:rsidR="527019D5">
        <w:rPr>
          <w:rFonts w:ascii="Arial" w:hAnsi="Arial" w:eastAsia="Arial" w:cs="Arial"/>
          <w:b w:val="0"/>
          <w:bCs w:val="0"/>
          <w:noProof w:val="0"/>
          <w:color w:val="000000" w:themeColor="text1" w:themeTint="FF" w:themeShade="FF"/>
          <w:sz w:val="22"/>
          <w:szCs w:val="22"/>
          <w:lang w:val="en-US"/>
        </w:rPr>
        <w:t>al</w:t>
      </w:r>
      <w:r w:rsidRPr="0A9C3BA6" w:rsidR="6AC27B5D">
        <w:rPr>
          <w:rFonts w:ascii="Arial" w:hAnsi="Arial" w:eastAsia="Arial" w:cs="Arial"/>
          <w:b w:val="0"/>
          <w:bCs w:val="0"/>
          <w:noProof w:val="0"/>
          <w:color w:val="000000" w:themeColor="text1" w:themeTint="FF" w:themeShade="FF"/>
          <w:sz w:val="22"/>
          <w:szCs w:val="22"/>
          <w:lang w:val="en-US"/>
        </w:rPr>
        <w:t>,.</w:t>
      </w:r>
      <w:r w:rsidRPr="0A9C3BA6" w:rsidR="527019D5">
        <w:rPr>
          <w:rFonts w:ascii="Arial" w:hAnsi="Arial" w:eastAsia="Arial" w:cs="Arial"/>
          <w:b w:val="0"/>
          <w:bCs w:val="0"/>
          <w:noProof w:val="0"/>
          <w:color w:val="000000" w:themeColor="text1" w:themeTint="FF" w:themeShade="FF"/>
          <w:sz w:val="22"/>
          <w:szCs w:val="22"/>
          <w:lang w:val="en-US"/>
        </w:rPr>
        <w:t>(</w:t>
      </w:r>
      <w:r w:rsidRPr="0A9C3BA6" w:rsidR="527019D5">
        <w:rPr>
          <w:rFonts w:ascii="Arial" w:hAnsi="Arial" w:eastAsia="Arial" w:cs="Arial"/>
          <w:b w:val="0"/>
          <w:bCs w:val="0"/>
          <w:noProof w:val="0"/>
          <w:color w:val="000000" w:themeColor="text1" w:themeTint="FF" w:themeShade="FF"/>
          <w:sz w:val="22"/>
          <w:szCs w:val="22"/>
          <w:lang w:val="en-US"/>
        </w:rPr>
        <w:t xml:space="preserve">2009) have </w:t>
      </w:r>
      <w:r w:rsidRPr="0A9C3BA6" w:rsidR="527019D5">
        <w:rPr>
          <w:rFonts w:ascii="Arial" w:hAnsi="Arial" w:eastAsia="Arial" w:cs="Arial"/>
          <w:b w:val="0"/>
          <w:bCs w:val="0"/>
          <w:noProof w:val="0"/>
          <w:color w:val="000000" w:themeColor="text1" w:themeTint="FF" w:themeShade="FF"/>
          <w:sz w:val="22"/>
          <w:szCs w:val="22"/>
          <w:lang w:val="en-US"/>
        </w:rPr>
        <w:t>established</w:t>
      </w:r>
      <w:r w:rsidRPr="0A9C3BA6" w:rsidR="527019D5">
        <w:rPr>
          <w:rFonts w:ascii="Arial" w:hAnsi="Arial" w:eastAsia="Arial" w:cs="Arial"/>
          <w:b w:val="0"/>
          <w:bCs w:val="0"/>
          <w:noProof w:val="0"/>
          <w:color w:val="000000" w:themeColor="text1" w:themeTint="FF" w:themeShade="FF"/>
          <w:sz w:val="22"/>
          <w:szCs w:val="22"/>
          <w:lang w:val="en-US"/>
        </w:rPr>
        <w:t xml:space="preserve"> that h</w:t>
      </w:r>
      <w:r w:rsidRPr="0A9C3BA6" w:rsidR="08AEE995">
        <w:rPr>
          <w:rFonts w:ascii="Arial" w:hAnsi="Arial" w:eastAsia="Arial" w:cs="Arial"/>
          <w:b w:val="0"/>
          <w:bCs w:val="0"/>
          <w:noProof w:val="0"/>
          <w:color w:val="000000" w:themeColor="text1" w:themeTint="FF" w:themeShade="FF"/>
          <w:sz w:val="22"/>
          <w:szCs w:val="22"/>
          <w:lang w:val="en-US"/>
        </w:rPr>
        <w:t xml:space="preserve">ealth professionals use </w:t>
      </w:r>
      <w:r w:rsidRPr="0A9C3BA6" w:rsidR="08AEE995">
        <w:rPr>
          <w:rFonts w:ascii="Arial" w:hAnsi="Arial" w:eastAsia="Arial" w:cs="Arial"/>
          <w:b w:val="0"/>
          <w:bCs w:val="0"/>
          <w:noProof w:val="0"/>
          <w:color w:val="000000" w:themeColor="text1" w:themeTint="FF" w:themeShade="FF"/>
          <w:sz w:val="22"/>
          <w:szCs w:val="22"/>
          <w:lang w:val="en-US"/>
        </w:rPr>
        <w:t xml:space="preserve">diagnostic systems to assign labels that help classify individuals for treatment and research. </w:t>
      </w:r>
    </w:p>
    <w:p w:rsidR="1DDA7F44" w:rsidP="29DC7F7F" w:rsidRDefault="1DDA7F44" w14:paraId="55A01BBF" w14:textId="242ABCD3">
      <w:pPr>
        <w:pStyle w:val="Normal"/>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US"/>
        </w:rPr>
      </w:pPr>
      <w:r w:rsidRPr="0A9C3BA6" w:rsidR="28D109C1">
        <w:rPr>
          <w:rFonts w:ascii="Arial" w:hAnsi="Arial" w:eastAsia="Arial" w:cs="Arial"/>
          <w:b w:val="0"/>
          <w:bCs w:val="0"/>
          <w:noProof w:val="0"/>
          <w:color w:val="000000" w:themeColor="text1" w:themeTint="FF" w:themeShade="FF"/>
          <w:sz w:val="22"/>
          <w:szCs w:val="22"/>
          <w:lang w:val="en-US"/>
        </w:rPr>
        <w:t>W</w:t>
      </w:r>
      <w:r w:rsidRPr="0A9C3BA6" w:rsidR="1DDA7F44">
        <w:rPr>
          <w:rFonts w:ascii="Arial" w:hAnsi="Arial" w:eastAsia="Arial" w:cs="Arial"/>
          <w:b w:val="0"/>
          <w:bCs w:val="0"/>
          <w:noProof w:val="0"/>
          <w:color w:val="000000" w:themeColor="text1" w:themeTint="FF" w:themeShade="FF"/>
          <w:sz w:val="22"/>
          <w:szCs w:val="22"/>
          <w:lang w:val="en-US"/>
        </w:rPr>
        <w:t>hil</w:t>
      </w:r>
      <w:r w:rsidRPr="0A9C3BA6" w:rsidR="4BCB4119">
        <w:rPr>
          <w:rFonts w:ascii="Arial" w:hAnsi="Arial" w:eastAsia="Arial" w:cs="Arial"/>
          <w:b w:val="0"/>
          <w:bCs w:val="0"/>
          <w:noProof w:val="0"/>
          <w:color w:val="000000" w:themeColor="text1" w:themeTint="FF" w:themeShade="FF"/>
          <w:sz w:val="22"/>
          <w:szCs w:val="22"/>
          <w:lang w:val="en-US"/>
        </w:rPr>
        <w:t>st</w:t>
      </w:r>
      <w:r w:rsidRPr="0A9C3BA6" w:rsidR="1DDA7F44">
        <w:rPr>
          <w:rFonts w:ascii="Arial" w:hAnsi="Arial" w:eastAsia="Arial" w:cs="Arial"/>
          <w:b w:val="0"/>
          <w:bCs w:val="0"/>
          <w:noProof w:val="0"/>
          <w:color w:val="000000" w:themeColor="text1" w:themeTint="FF" w:themeShade="FF"/>
          <w:sz w:val="22"/>
          <w:szCs w:val="22"/>
          <w:lang w:val="en-US"/>
        </w:rPr>
        <w:t xml:space="preserve"> </w:t>
      </w:r>
      <w:r w:rsidRPr="0A9C3BA6" w:rsidR="1DDA7F44">
        <w:rPr>
          <w:rFonts w:ascii="Arial" w:hAnsi="Arial" w:eastAsia="Arial" w:cs="Arial"/>
          <w:b w:val="0"/>
          <w:bCs w:val="0"/>
          <w:noProof w:val="0"/>
          <w:color w:val="000000" w:themeColor="text1" w:themeTint="FF" w:themeShade="FF"/>
          <w:sz w:val="22"/>
          <w:szCs w:val="22"/>
          <w:lang w:val="en-US"/>
        </w:rPr>
        <w:t xml:space="preserve">clinical labeling is important, labels often trigger stereotypes, and their negative effects </w:t>
      </w:r>
      <w:r w:rsidRPr="0A9C3BA6" w:rsidR="1DDA7F44">
        <w:rPr>
          <w:rFonts w:ascii="Arial" w:hAnsi="Arial" w:eastAsia="Arial" w:cs="Arial"/>
          <w:b w:val="0"/>
          <w:bCs w:val="0"/>
          <w:noProof w:val="0"/>
          <w:color w:val="000000" w:themeColor="text1" w:themeTint="FF" w:themeShade="FF"/>
          <w:sz w:val="22"/>
          <w:szCs w:val="22"/>
          <w:lang w:val="en-US"/>
        </w:rPr>
        <w:t>operate</w:t>
      </w:r>
      <w:r w:rsidRPr="0A9C3BA6" w:rsidR="1DDA7F44">
        <w:rPr>
          <w:rFonts w:ascii="Arial" w:hAnsi="Arial" w:eastAsia="Arial" w:cs="Arial"/>
          <w:b w:val="0"/>
          <w:bCs w:val="0"/>
          <w:noProof w:val="0"/>
          <w:color w:val="000000" w:themeColor="text1" w:themeTint="FF" w:themeShade="FF"/>
          <w:sz w:val="22"/>
          <w:szCs w:val="22"/>
          <w:lang w:val="en-US"/>
        </w:rPr>
        <w:t xml:space="preserve"> through cultural beliefs foster</w:t>
      </w:r>
      <w:r w:rsidRPr="0A9C3BA6" w:rsidR="3B113745">
        <w:rPr>
          <w:rFonts w:ascii="Arial" w:hAnsi="Arial" w:eastAsia="Arial" w:cs="Arial"/>
          <w:b w:val="0"/>
          <w:bCs w:val="0"/>
          <w:noProof w:val="0"/>
          <w:color w:val="000000" w:themeColor="text1" w:themeTint="FF" w:themeShade="FF"/>
          <w:sz w:val="22"/>
          <w:szCs w:val="22"/>
          <w:lang w:val="en-US"/>
        </w:rPr>
        <w:t>ing</w:t>
      </w:r>
      <w:r w:rsidRPr="0A9C3BA6" w:rsidR="1DDA7F44">
        <w:rPr>
          <w:rFonts w:ascii="Arial" w:hAnsi="Arial" w:eastAsia="Arial" w:cs="Arial"/>
          <w:b w:val="0"/>
          <w:bCs w:val="0"/>
          <w:noProof w:val="0"/>
          <w:color w:val="000000" w:themeColor="text1" w:themeTint="FF" w:themeShade="FF"/>
          <w:sz w:val="22"/>
          <w:szCs w:val="22"/>
          <w:lang w:val="en-US"/>
        </w:rPr>
        <w:t xml:space="preserve"> negative self-</w:t>
      </w:r>
      <w:r w:rsidRPr="0A9C3BA6" w:rsidR="1DDA7F44">
        <w:rPr>
          <w:rFonts w:ascii="Arial" w:hAnsi="Arial" w:eastAsia="Arial" w:cs="Arial"/>
          <w:b w:val="0"/>
          <w:bCs w:val="0"/>
          <w:noProof w:val="0"/>
          <w:color w:val="000000" w:themeColor="text1" w:themeTint="FF" w:themeShade="FF"/>
          <w:sz w:val="22"/>
          <w:szCs w:val="22"/>
          <w:lang w:val="en-US"/>
        </w:rPr>
        <w:t>perceptions</w:t>
      </w:r>
      <w:r w:rsidRPr="0A9C3BA6" w:rsidR="1DDA7F44">
        <w:rPr>
          <w:rFonts w:ascii="Arial" w:hAnsi="Arial" w:eastAsia="Arial" w:cs="Arial"/>
          <w:b w:val="0"/>
          <w:bCs w:val="0"/>
          <w:noProof w:val="0"/>
          <w:color w:val="000000" w:themeColor="text1" w:themeTint="FF" w:themeShade="FF"/>
          <w:sz w:val="22"/>
          <w:szCs w:val="22"/>
          <w:lang w:val="en-US"/>
        </w:rPr>
        <w:t xml:space="preserve">. </w:t>
      </w:r>
      <w:r w:rsidRPr="0A9C3BA6" w:rsidR="60260093">
        <w:rPr>
          <w:rFonts w:ascii="Arial" w:hAnsi="Arial" w:eastAsia="Arial" w:cs="Arial"/>
          <w:b w:val="0"/>
          <w:bCs w:val="0"/>
          <w:noProof w:val="0"/>
          <w:color w:val="000000" w:themeColor="text1" w:themeTint="FF" w:themeShade="FF"/>
          <w:sz w:val="22"/>
          <w:szCs w:val="22"/>
          <w:lang w:val="en-US"/>
        </w:rPr>
        <w:t xml:space="preserve">Such </w:t>
      </w:r>
      <w:r w:rsidRPr="0A9C3BA6" w:rsidR="1DDA7F44">
        <w:rPr>
          <w:rFonts w:ascii="Arial" w:hAnsi="Arial" w:eastAsia="Arial" w:cs="Arial"/>
          <w:b w:val="0"/>
          <w:bCs w:val="0"/>
          <w:noProof w:val="0"/>
          <w:color w:val="000000" w:themeColor="text1" w:themeTint="FF" w:themeShade="FF"/>
          <w:sz w:val="22"/>
          <w:szCs w:val="22"/>
          <w:lang w:val="en-US"/>
        </w:rPr>
        <w:t>beliefs create expectations of social rejection, which can lead to defensive behaviors aimed at avoiding it.</w:t>
      </w:r>
      <w:r w:rsidRPr="0A9C3BA6" w:rsidR="5B848B4F">
        <w:rPr>
          <w:rFonts w:ascii="Arial" w:hAnsi="Arial" w:eastAsia="Arial" w:cs="Arial"/>
          <w:b w:val="0"/>
          <w:bCs w:val="0"/>
          <w:noProof w:val="0"/>
          <w:color w:val="000000" w:themeColor="text1" w:themeTint="FF" w:themeShade="FF"/>
          <w:sz w:val="22"/>
          <w:szCs w:val="22"/>
          <w:lang w:val="en-US"/>
        </w:rPr>
        <w:t xml:space="preserve"> (NIH, 2009)</w:t>
      </w:r>
      <w:r w:rsidRPr="0A9C3BA6" w:rsidR="7FD75FD2">
        <w:rPr>
          <w:rFonts w:ascii="Arial" w:hAnsi="Arial" w:eastAsia="Arial" w:cs="Arial"/>
          <w:b w:val="0"/>
          <w:bCs w:val="0"/>
          <w:noProof w:val="0"/>
          <w:color w:val="000000" w:themeColor="text1" w:themeTint="FF" w:themeShade="FF"/>
          <w:sz w:val="22"/>
          <w:szCs w:val="22"/>
          <w:lang w:val="en-US"/>
        </w:rPr>
        <w:t>.</w:t>
      </w:r>
    </w:p>
    <w:p w:rsidR="509A65E3" w:rsidP="29DC7F7F" w:rsidRDefault="509A65E3" w14:paraId="51509AA8" w14:textId="17AFE87C">
      <w:pPr>
        <w:pStyle w:val="ListParagraph"/>
        <w:numPr>
          <w:ilvl w:val="0"/>
          <w:numId w:val="4"/>
        </w:numPr>
        <w:spacing w:before="240" w:beforeAutospacing="off" w:after="240" w:afterAutospacing="off" w:line="360" w:lineRule="auto"/>
        <w:jc w:val="both"/>
        <w:rPr>
          <w:rFonts w:ascii="Arial" w:hAnsi="Arial" w:eastAsia="Arial" w:cs="Arial"/>
          <w:b w:val="1"/>
          <w:bCs w:val="1"/>
          <w:noProof w:val="0"/>
          <w:color w:val="000000" w:themeColor="text1" w:themeTint="FF" w:themeShade="FF"/>
          <w:sz w:val="22"/>
          <w:szCs w:val="22"/>
          <w:highlight w:val="cyan"/>
          <w:u w:val="single"/>
          <w:lang w:val="en-US"/>
        </w:rPr>
      </w:pPr>
      <w:r w:rsidRPr="0A9C3BA6" w:rsidR="509A65E3">
        <w:rPr>
          <w:rFonts w:ascii="Arial" w:hAnsi="Arial" w:eastAsia="Arial" w:cs="Arial"/>
          <w:b w:val="1"/>
          <w:bCs w:val="1"/>
          <w:noProof w:val="0"/>
          <w:color w:val="000000" w:themeColor="text1" w:themeTint="FF" w:themeShade="FF"/>
          <w:sz w:val="22"/>
          <w:szCs w:val="22"/>
          <w:highlight w:val="cyan"/>
          <w:u w:val="single"/>
          <w:lang w:val="en-US"/>
        </w:rPr>
        <w:t>Treatment Approaches</w:t>
      </w:r>
    </w:p>
    <w:p w:rsidR="188A5C62" w:rsidP="60289865" w:rsidRDefault="188A5C62" w14:paraId="5D60F974" w14:textId="63826E38">
      <w:pPr>
        <w:pStyle w:val="Normal"/>
        <w:spacing w:before="240" w:beforeAutospacing="off" w:after="240" w:afterAutospacing="off" w:line="360" w:lineRule="auto"/>
        <w:jc w:val="left"/>
        <w:rPr>
          <w:rFonts w:ascii="Arial" w:hAnsi="Arial" w:eastAsia="Arial" w:cs="Arial"/>
          <w:noProof w:val="0"/>
          <w:color w:val="000000" w:themeColor="text1" w:themeTint="FF" w:themeShade="FF"/>
          <w:sz w:val="22"/>
          <w:szCs w:val="22"/>
          <w:lang w:val="en-US"/>
        </w:rPr>
      </w:pPr>
      <w:r w:rsidRPr="0A9C3BA6" w:rsidR="659D7D92">
        <w:rPr>
          <w:rFonts w:ascii="Arial" w:hAnsi="Arial" w:eastAsia="Arial" w:cs="Arial"/>
          <w:noProof w:val="0"/>
          <w:color w:val="000000" w:themeColor="text1" w:themeTint="FF" w:themeShade="FF"/>
          <w:sz w:val="22"/>
          <w:szCs w:val="22"/>
          <w:lang w:val="en-US"/>
        </w:rPr>
        <w:t>N</w:t>
      </w:r>
      <w:r w:rsidRPr="0A9C3BA6" w:rsidR="188A5C62">
        <w:rPr>
          <w:rFonts w:ascii="Arial" w:hAnsi="Arial" w:eastAsia="Arial" w:cs="Arial"/>
          <w:noProof w:val="0"/>
          <w:color w:val="000000" w:themeColor="text1" w:themeTint="FF" w:themeShade="FF"/>
          <w:sz w:val="22"/>
          <w:szCs w:val="22"/>
          <w:lang w:val="en-US"/>
        </w:rPr>
        <w:t>HS (</w:t>
      </w:r>
      <w:r w:rsidRPr="0A9C3BA6" w:rsidR="2F85A850">
        <w:rPr>
          <w:rFonts w:ascii="Arial" w:hAnsi="Arial" w:eastAsia="Arial" w:cs="Arial"/>
          <w:noProof w:val="0"/>
          <w:color w:val="000000" w:themeColor="text1" w:themeTint="FF" w:themeShade="FF"/>
          <w:sz w:val="22"/>
          <w:szCs w:val="22"/>
          <w:lang w:val="en-US"/>
        </w:rPr>
        <w:t>2025</w:t>
      </w:r>
      <w:r w:rsidRPr="0A9C3BA6" w:rsidR="2F85A850">
        <w:rPr>
          <w:rFonts w:ascii="Arial" w:hAnsi="Arial" w:eastAsia="Arial" w:cs="Arial"/>
          <w:noProof w:val="0"/>
          <w:color w:val="000000" w:themeColor="text1" w:themeTint="FF" w:themeShade="FF"/>
          <w:sz w:val="22"/>
          <w:szCs w:val="22"/>
          <w:lang w:val="en-US"/>
        </w:rPr>
        <w:t>)</w:t>
      </w:r>
      <w:r w:rsidRPr="0A9C3BA6" w:rsidR="73DB9C94">
        <w:rPr>
          <w:rFonts w:ascii="Arial" w:hAnsi="Arial" w:eastAsia="Arial" w:cs="Arial"/>
          <w:noProof w:val="0"/>
          <w:color w:val="000000" w:themeColor="text1" w:themeTint="FF" w:themeShade="FF"/>
          <w:sz w:val="22"/>
          <w:szCs w:val="22"/>
          <w:lang w:val="en-US"/>
        </w:rPr>
        <w:t xml:space="preserve"> </w:t>
      </w:r>
      <w:r w:rsidRPr="0A9C3BA6" w:rsidR="2F85A850">
        <w:rPr>
          <w:rFonts w:ascii="Arial" w:hAnsi="Arial" w:eastAsia="Arial" w:cs="Arial"/>
          <w:noProof w:val="0"/>
          <w:color w:val="000000" w:themeColor="text1" w:themeTint="FF" w:themeShade="FF"/>
          <w:sz w:val="22"/>
          <w:szCs w:val="22"/>
          <w:lang w:val="en-US"/>
        </w:rPr>
        <w:t>encourages</w:t>
      </w:r>
      <w:r w:rsidRPr="0A9C3BA6" w:rsidR="2F85A850">
        <w:rPr>
          <w:rFonts w:ascii="Arial" w:hAnsi="Arial" w:eastAsia="Arial" w:cs="Arial"/>
          <w:noProof w:val="0"/>
          <w:color w:val="000000" w:themeColor="text1" w:themeTint="FF" w:themeShade="FF"/>
          <w:sz w:val="22"/>
          <w:szCs w:val="22"/>
          <w:lang w:val="en-US"/>
        </w:rPr>
        <w:t xml:space="preserve"> that y</w:t>
      </w:r>
      <w:r w:rsidRPr="0A9C3BA6" w:rsidR="4BCB7DC7">
        <w:rPr>
          <w:rFonts w:ascii="Arial" w:hAnsi="Arial" w:eastAsia="Arial" w:cs="Arial"/>
          <w:noProof w:val="0"/>
          <w:color w:val="000000" w:themeColor="text1" w:themeTint="FF" w:themeShade="FF"/>
          <w:sz w:val="22"/>
          <w:szCs w:val="22"/>
          <w:lang w:val="en-US"/>
        </w:rPr>
        <w:t xml:space="preserve">ou </w:t>
      </w:r>
      <w:r w:rsidRPr="0A9C3BA6" w:rsidR="4BCB7DC7">
        <w:rPr>
          <w:rFonts w:ascii="Arial" w:hAnsi="Arial" w:eastAsia="Arial" w:cs="Arial"/>
          <w:noProof w:val="0"/>
          <w:color w:val="000000" w:themeColor="text1" w:themeTint="FF" w:themeShade="FF"/>
          <w:sz w:val="22"/>
          <w:szCs w:val="22"/>
          <w:lang w:val="en-US"/>
        </w:rPr>
        <w:t>don’t</w:t>
      </w:r>
      <w:r w:rsidRPr="0A9C3BA6" w:rsidR="4BCB7DC7">
        <w:rPr>
          <w:rFonts w:ascii="Arial" w:hAnsi="Arial" w:eastAsia="Arial" w:cs="Arial"/>
          <w:noProof w:val="0"/>
          <w:color w:val="000000" w:themeColor="text1" w:themeTint="FF" w:themeShade="FF"/>
          <w:sz w:val="22"/>
          <w:szCs w:val="22"/>
          <w:lang w:val="en-US"/>
        </w:rPr>
        <w:t xml:space="preserve"> need a formal mental health diagnosis to access NHS </w:t>
      </w:r>
      <w:r w:rsidRPr="0A9C3BA6" w:rsidR="14AA535A">
        <w:rPr>
          <w:rFonts w:ascii="Arial" w:hAnsi="Arial" w:eastAsia="Arial" w:cs="Arial"/>
          <w:i w:val="1"/>
          <w:iCs w:val="1"/>
          <w:noProof w:val="0"/>
          <w:color w:val="000000" w:themeColor="text1" w:themeTint="FF" w:themeShade="FF"/>
          <w:sz w:val="22"/>
          <w:szCs w:val="22"/>
          <w:lang w:val="en-US"/>
        </w:rPr>
        <w:t>‘</w:t>
      </w:r>
      <w:r w:rsidRPr="0A9C3BA6" w:rsidR="4BCB7DC7">
        <w:rPr>
          <w:rFonts w:ascii="Arial" w:hAnsi="Arial" w:eastAsia="Arial" w:cs="Arial"/>
          <w:i w:val="1"/>
          <w:iCs w:val="1"/>
          <w:noProof w:val="0"/>
          <w:color w:val="000000" w:themeColor="text1" w:themeTint="FF" w:themeShade="FF"/>
          <w:sz w:val="22"/>
          <w:szCs w:val="22"/>
          <w:lang w:val="en-US"/>
        </w:rPr>
        <w:t>therapies for anxiety or depression</w:t>
      </w:r>
      <w:r w:rsidRPr="0A9C3BA6" w:rsidR="7298EBEA">
        <w:rPr>
          <w:rFonts w:ascii="Arial" w:hAnsi="Arial" w:eastAsia="Arial" w:cs="Arial"/>
          <w:noProof w:val="0"/>
          <w:color w:val="000000" w:themeColor="text1" w:themeTint="FF" w:themeShade="FF"/>
          <w:sz w:val="22"/>
          <w:szCs w:val="22"/>
          <w:lang w:val="en-US"/>
        </w:rPr>
        <w:t>’</w:t>
      </w:r>
      <w:r w:rsidRPr="0A9C3BA6" w:rsidR="4BCB7DC7">
        <w:rPr>
          <w:rFonts w:ascii="Arial" w:hAnsi="Arial" w:eastAsia="Arial" w:cs="Arial"/>
          <w:noProof w:val="0"/>
          <w:color w:val="000000" w:themeColor="text1" w:themeTint="FF" w:themeShade="FF"/>
          <w:sz w:val="22"/>
          <w:szCs w:val="22"/>
          <w:lang w:val="en-US"/>
        </w:rPr>
        <w:t>. You can refer yourself to this service if you live in England and are aged 18 or over.</w:t>
      </w:r>
    </w:p>
    <w:p w:rsidR="1E29157E" w:rsidP="60289865" w:rsidRDefault="1E29157E" w14:paraId="4E120B9F" w14:textId="0277A32B">
      <w:pPr>
        <w:pStyle w:val="Normal"/>
        <w:spacing w:before="240" w:beforeAutospacing="off" w:after="240" w:afterAutospacing="off" w:line="360" w:lineRule="auto"/>
        <w:jc w:val="left"/>
        <w:rPr>
          <w:rFonts w:ascii="Arial" w:hAnsi="Arial" w:eastAsia="Arial" w:cs="Arial"/>
          <w:noProof w:val="0"/>
          <w:color w:val="000000" w:themeColor="text1" w:themeTint="FF" w:themeShade="FF"/>
          <w:sz w:val="22"/>
          <w:szCs w:val="22"/>
          <w:lang w:val="en-US"/>
        </w:rPr>
      </w:pPr>
      <w:r w:rsidRPr="0A9C3BA6" w:rsidR="1E29157E">
        <w:rPr>
          <w:rFonts w:ascii="Arial" w:hAnsi="Arial" w:eastAsia="Arial" w:cs="Arial"/>
          <w:noProof w:val="0"/>
          <w:color w:val="000000" w:themeColor="text1" w:themeTint="FF" w:themeShade="FF"/>
          <w:sz w:val="22"/>
          <w:szCs w:val="22"/>
          <w:lang w:val="en-US"/>
        </w:rPr>
        <w:t xml:space="preserve">However, </w:t>
      </w:r>
      <w:r w:rsidRPr="0A9C3BA6" w:rsidR="3B7AB4D5">
        <w:rPr>
          <w:rFonts w:ascii="Arial" w:hAnsi="Arial" w:eastAsia="Arial" w:cs="Arial"/>
          <w:noProof w:val="0"/>
          <w:color w:val="000000" w:themeColor="text1" w:themeTint="FF" w:themeShade="FF"/>
          <w:sz w:val="22"/>
          <w:szCs w:val="22"/>
          <w:lang w:val="en-US"/>
        </w:rPr>
        <w:t>on the other hand, young people (age 17 and under) cannot usually refer themselves</w:t>
      </w:r>
      <w:r w:rsidRPr="0A9C3BA6" w:rsidR="5D5E570F">
        <w:rPr>
          <w:rFonts w:ascii="Arial" w:hAnsi="Arial" w:eastAsia="Arial" w:cs="Arial"/>
          <w:noProof w:val="0"/>
          <w:color w:val="000000" w:themeColor="text1" w:themeTint="FF" w:themeShade="FF"/>
          <w:sz w:val="22"/>
          <w:szCs w:val="22"/>
          <w:lang w:val="en-US"/>
        </w:rPr>
        <w:t>.</w:t>
      </w:r>
      <w:r w:rsidRPr="0A9C3BA6" w:rsidR="3B7AB4D5">
        <w:rPr>
          <w:rFonts w:ascii="Arial" w:hAnsi="Arial" w:eastAsia="Arial" w:cs="Arial"/>
          <w:noProof w:val="0"/>
          <w:color w:val="000000" w:themeColor="text1" w:themeTint="FF" w:themeShade="FF"/>
          <w:sz w:val="22"/>
          <w:szCs w:val="22"/>
          <w:lang w:val="en-US"/>
        </w:rPr>
        <w:t xml:space="preserve"> </w:t>
      </w:r>
      <w:r w:rsidRPr="0A9C3BA6" w:rsidR="40F51106">
        <w:rPr>
          <w:rFonts w:ascii="Arial" w:hAnsi="Arial" w:eastAsia="Arial" w:cs="Arial"/>
          <w:noProof w:val="0"/>
          <w:color w:val="000000" w:themeColor="text1" w:themeTint="FF" w:themeShade="FF"/>
          <w:sz w:val="22"/>
          <w:szCs w:val="22"/>
          <w:lang w:val="en-US"/>
        </w:rPr>
        <w:t>T</w:t>
      </w:r>
      <w:r w:rsidRPr="0A9C3BA6" w:rsidR="3B7AB4D5">
        <w:rPr>
          <w:rFonts w:ascii="Arial" w:hAnsi="Arial" w:eastAsia="Arial" w:cs="Arial"/>
          <w:noProof w:val="0"/>
          <w:color w:val="000000" w:themeColor="text1" w:themeTint="FF" w:themeShade="FF"/>
          <w:sz w:val="22"/>
          <w:szCs w:val="22"/>
          <w:lang w:val="en-US"/>
        </w:rPr>
        <w:t>hey</w:t>
      </w:r>
      <w:r w:rsidRPr="0A9C3BA6" w:rsidR="3B7AB4D5">
        <w:rPr>
          <w:rFonts w:ascii="Arial" w:hAnsi="Arial" w:eastAsia="Arial" w:cs="Arial"/>
          <w:noProof w:val="0"/>
          <w:color w:val="000000" w:themeColor="text1" w:themeTint="FF" w:themeShade="FF"/>
          <w:sz w:val="22"/>
          <w:szCs w:val="22"/>
          <w:lang w:val="en-US"/>
        </w:rPr>
        <w:t xml:space="preserve"> rely on professionals such as GPs, teachers, school </w:t>
      </w:r>
      <w:r w:rsidRPr="0A9C3BA6" w:rsidR="3B7AB4D5">
        <w:rPr>
          <w:rFonts w:ascii="Arial" w:hAnsi="Arial" w:eastAsia="Arial" w:cs="Arial"/>
          <w:noProof w:val="0"/>
          <w:color w:val="000000" w:themeColor="text1" w:themeTint="FF" w:themeShade="FF"/>
          <w:sz w:val="22"/>
          <w:szCs w:val="22"/>
          <w:lang w:val="en-US"/>
        </w:rPr>
        <w:t>nurses</w:t>
      </w:r>
      <w:r w:rsidRPr="0A9C3BA6" w:rsidR="3B7AB4D5">
        <w:rPr>
          <w:rFonts w:ascii="Arial" w:hAnsi="Arial" w:eastAsia="Arial" w:cs="Arial"/>
          <w:noProof w:val="0"/>
          <w:color w:val="000000" w:themeColor="text1" w:themeTint="FF" w:themeShade="FF"/>
          <w:sz w:val="22"/>
          <w:szCs w:val="22"/>
          <w:lang w:val="en-US"/>
        </w:rPr>
        <w:t xml:space="preserve"> or social workers to </w:t>
      </w:r>
      <w:r w:rsidRPr="0A9C3BA6" w:rsidR="3B7AB4D5">
        <w:rPr>
          <w:rFonts w:ascii="Arial" w:hAnsi="Arial" w:eastAsia="Arial" w:cs="Arial"/>
          <w:noProof w:val="0"/>
          <w:color w:val="000000" w:themeColor="text1" w:themeTint="FF" w:themeShade="FF"/>
          <w:sz w:val="22"/>
          <w:szCs w:val="22"/>
          <w:lang w:val="en-US"/>
        </w:rPr>
        <w:t>recognise</w:t>
      </w:r>
      <w:r w:rsidRPr="0A9C3BA6" w:rsidR="3B7AB4D5">
        <w:rPr>
          <w:rFonts w:ascii="Arial" w:hAnsi="Arial" w:eastAsia="Arial" w:cs="Arial"/>
          <w:noProof w:val="0"/>
          <w:color w:val="000000" w:themeColor="text1" w:themeTint="FF" w:themeShade="FF"/>
          <w:sz w:val="22"/>
          <w:szCs w:val="22"/>
          <w:lang w:val="en-US"/>
        </w:rPr>
        <w:t xml:space="preserve"> concerns and make referrals to children and young people’s mental health services</w:t>
      </w:r>
      <w:r w:rsidRPr="0A9C3BA6" w:rsidR="6482B772">
        <w:rPr>
          <w:rFonts w:ascii="Arial" w:hAnsi="Arial" w:eastAsia="Arial" w:cs="Arial"/>
          <w:noProof w:val="0"/>
          <w:color w:val="000000" w:themeColor="text1" w:themeTint="FF" w:themeShade="FF"/>
          <w:sz w:val="22"/>
          <w:szCs w:val="22"/>
          <w:lang w:val="en-US"/>
        </w:rPr>
        <w:t xml:space="preserve"> (NHS, 2025).</w:t>
      </w:r>
      <w:r w:rsidRPr="0A9C3BA6" w:rsidR="3B7AB4D5">
        <w:rPr>
          <w:rFonts w:ascii="Arial" w:hAnsi="Arial" w:eastAsia="Arial" w:cs="Arial"/>
          <w:noProof w:val="0"/>
          <w:color w:val="000000" w:themeColor="text1" w:themeTint="FF" w:themeShade="FF"/>
          <w:sz w:val="22"/>
          <w:szCs w:val="22"/>
          <w:lang w:val="en-US"/>
        </w:rPr>
        <w:t xml:space="preserve"> If early signs of difficulty are overlooked or not </w:t>
      </w:r>
      <w:r w:rsidRPr="0A9C3BA6" w:rsidR="3B7AB4D5">
        <w:rPr>
          <w:rFonts w:ascii="Arial" w:hAnsi="Arial" w:eastAsia="Arial" w:cs="Arial"/>
          <w:noProof w:val="0"/>
          <w:color w:val="000000" w:themeColor="text1" w:themeTint="FF" w:themeShade="FF"/>
          <w:sz w:val="22"/>
          <w:szCs w:val="22"/>
          <w:lang w:val="en-US"/>
        </w:rPr>
        <w:t>identified</w:t>
      </w:r>
      <w:r w:rsidRPr="0A9C3BA6" w:rsidR="3B7AB4D5">
        <w:rPr>
          <w:rFonts w:ascii="Arial" w:hAnsi="Arial" w:eastAsia="Arial" w:cs="Arial"/>
          <w:noProof w:val="0"/>
          <w:color w:val="000000" w:themeColor="text1" w:themeTint="FF" w:themeShade="FF"/>
          <w:sz w:val="22"/>
          <w:szCs w:val="22"/>
          <w:lang w:val="en-US"/>
        </w:rPr>
        <w:t xml:space="preserve"> by these professionals, the young person may not receive </w:t>
      </w:r>
      <w:r w:rsidRPr="0A9C3BA6" w:rsidR="3B7AB4D5">
        <w:rPr>
          <w:rFonts w:ascii="Arial" w:hAnsi="Arial" w:eastAsia="Arial" w:cs="Arial"/>
          <w:noProof w:val="0"/>
          <w:color w:val="000000" w:themeColor="text1" w:themeTint="FF" w:themeShade="FF"/>
          <w:sz w:val="22"/>
          <w:szCs w:val="22"/>
          <w:lang w:val="en-US"/>
        </w:rPr>
        <w:t>timely</w:t>
      </w:r>
      <w:r w:rsidRPr="0A9C3BA6" w:rsidR="3B7AB4D5">
        <w:rPr>
          <w:rFonts w:ascii="Arial" w:hAnsi="Arial" w:eastAsia="Arial" w:cs="Arial"/>
          <w:noProof w:val="0"/>
          <w:color w:val="000000" w:themeColor="text1" w:themeTint="FF" w:themeShade="FF"/>
          <w:sz w:val="22"/>
          <w:szCs w:val="22"/>
          <w:lang w:val="en-US"/>
        </w:rPr>
        <w:t xml:space="preserve"> support, which can increase the risk of their difficulties escalating into more serious health problems.</w:t>
      </w:r>
    </w:p>
    <w:p w:rsidR="60B6F2D3" w:rsidP="60289865" w:rsidRDefault="60B6F2D3" w14:paraId="0F68B5E1" w14:textId="57B0DEBC">
      <w:pPr>
        <w:pStyle w:val="Normal"/>
        <w:spacing w:before="240" w:beforeAutospacing="off" w:after="240" w:afterAutospacing="off" w:line="360" w:lineRule="auto"/>
        <w:jc w:val="left"/>
        <w:rPr>
          <w:rFonts w:ascii="Arial" w:hAnsi="Arial" w:eastAsia="Arial" w:cs="Arial"/>
          <w:noProof w:val="0"/>
          <w:color w:val="000000" w:themeColor="text1" w:themeTint="FF" w:themeShade="FF"/>
          <w:sz w:val="22"/>
          <w:szCs w:val="22"/>
          <w:lang w:val="en-US"/>
        </w:rPr>
      </w:pPr>
      <w:r w:rsidRPr="0A9C3BA6" w:rsidR="60B6F2D3">
        <w:rPr>
          <w:rFonts w:ascii="Arial" w:hAnsi="Arial" w:eastAsia="Arial" w:cs="Arial"/>
          <w:noProof w:val="0"/>
          <w:color w:val="000000" w:themeColor="text1" w:themeTint="FF" w:themeShade="FF"/>
          <w:sz w:val="22"/>
          <w:szCs w:val="22"/>
          <w:lang w:val="en-US"/>
        </w:rPr>
        <w:t xml:space="preserve">This has been further proven according to </w:t>
      </w:r>
      <w:r w:rsidRPr="0A9C3BA6" w:rsidR="22E2BFB7">
        <w:rPr>
          <w:rFonts w:ascii="Arial" w:hAnsi="Arial" w:eastAsia="Arial" w:cs="Arial"/>
          <w:b w:val="0"/>
          <w:bCs w:val="0"/>
          <w:i w:val="0"/>
          <w:iCs w:val="0"/>
          <w:caps w:val="0"/>
          <w:smallCaps w:val="0"/>
          <w:noProof w:val="0"/>
          <w:color w:val="000000" w:themeColor="text1" w:themeTint="FF" w:themeShade="FF"/>
          <w:sz w:val="22"/>
          <w:szCs w:val="22"/>
          <w:lang w:val="en-US"/>
        </w:rPr>
        <w:t xml:space="preserve">Social Work Today, (2016) </w:t>
      </w:r>
      <w:r w:rsidRPr="0A9C3BA6" w:rsidR="60B6F2D3">
        <w:rPr>
          <w:rFonts w:ascii="Arial" w:hAnsi="Arial" w:eastAsia="Arial" w:cs="Arial"/>
          <w:noProof w:val="0"/>
          <w:color w:val="000000" w:themeColor="text1" w:themeTint="FF" w:themeShade="FF"/>
          <w:sz w:val="22"/>
          <w:szCs w:val="22"/>
          <w:lang w:val="en-US"/>
        </w:rPr>
        <w:t xml:space="preserve">The STADIA trial, published in the </w:t>
      </w:r>
      <w:r w:rsidRPr="0A9C3BA6" w:rsidR="60B6F2D3">
        <w:rPr>
          <w:rFonts w:ascii="Arial" w:hAnsi="Arial" w:eastAsia="Arial" w:cs="Arial"/>
          <w:i w:val="1"/>
          <w:iCs w:val="1"/>
          <w:noProof w:val="0"/>
          <w:color w:val="000000" w:themeColor="text1" w:themeTint="FF" w:themeShade="FF"/>
          <w:sz w:val="22"/>
          <w:szCs w:val="22"/>
          <w:lang w:val="en-US"/>
        </w:rPr>
        <w:t>Journal of Child Psychology and Psychiatry</w:t>
      </w:r>
      <w:r w:rsidRPr="0A9C3BA6" w:rsidR="60B6F2D3">
        <w:rPr>
          <w:rFonts w:ascii="Arial" w:hAnsi="Arial" w:eastAsia="Arial" w:cs="Arial"/>
          <w:noProof w:val="0"/>
          <w:color w:val="000000" w:themeColor="text1" w:themeTint="FF" w:themeShade="FF"/>
          <w:sz w:val="22"/>
          <w:szCs w:val="22"/>
          <w:lang w:val="en-US"/>
        </w:rPr>
        <w:t xml:space="preserve"> and led by researchers from the University of Nottingham’s School of Medicine, examined 1,225 children and young people across various regions of England who had been referred to Child and Adolescent Mental Health Services (CAMHS) for emotional difficulties. The study followed them for 18 months to track their progress.</w:t>
      </w:r>
      <w:r w:rsidRPr="0A9C3BA6" w:rsidR="0828B334">
        <w:rPr>
          <w:rFonts w:ascii="Arial" w:hAnsi="Arial" w:eastAsia="Arial" w:cs="Arial"/>
          <w:noProof w:val="0"/>
          <w:color w:val="000000" w:themeColor="text1" w:themeTint="FF" w:themeShade="FF"/>
          <w:sz w:val="22"/>
          <w:szCs w:val="22"/>
          <w:lang w:val="en-US"/>
        </w:rPr>
        <w:t xml:space="preserve"> (</w:t>
      </w:r>
      <w:r w:rsidRPr="0A9C3BA6" w:rsidR="0828B334">
        <w:rPr>
          <w:rFonts w:ascii="Arial" w:hAnsi="Arial" w:eastAsia="Arial" w:cs="Arial"/>
          <w:b w:val="0"/>
          <w:bCs w:val="0"/>
          <w:i w:val="0"/>
          <w:iCs w:val="0"/>
          <w:caps w:val="0"/>
          <w:smallCaps w:val="0"/>
          <w:noProof w:val="0"/>
          <w:color w:val="000000" w:themeColor="text1" w:themeTint="FF" w:themeShade="FF"/>
          <w:sz w:val="22"/>
          <w:szCs w:val="22"/>
          <w:lang w:val="en-US"/>
        </w:rPr>
        <w:t>Social Work Today, 2016)</w:t>
      </w:r>
      <w:r w:rsidRPr="0A9C3BA6" w:rsidR="3BD19E31">
        <w:rPr>
          <w:rFonts w:ascii="Arial" w:hAnsi="Arial" w:eastAsia="Arial" w:cs="Arial"/>
          <w:b w:val="0"/>
          <w:bCs w:val="0"/>
          <w:i w:val="0"/>
          <w:iCs w:val="0"/>
          <w:caps w:val="0"/>
          <w:smallCaps w:val="0"/>
          <w:noProof w:val="0"/>
          <w:color w:val="000000" w:themeColor="text1" w:themeTint="FF" w:themeShade="FF"/>
          <w:sz w:val="22"/>
          <w:szCs w:val="22"/>
          <w:lang w:val="en-US"/>
        </w:rPr>
        <w:t>.</w:t>
      </w:r>
    </w:p>
    <w:p w:rsidR="60B6F2D3" w:rsidP="60289865" w:rsidRDefault="60B6F2D3" w14:paraId="1AD878D0" w14:textId="02ED83E9">
      <w:pPr>
        <w:pStyle w:val="Normal"/>
        <w:spacing w:before="240" w:beforeAutospacing="off" w:after="240" w:afterAutospacing="off" w:line="360" w:lineRule="auto"/>
        <w:jc w:val="left"/>
        <w:rPr>
          <w:rFonts w:ascii="Arial" w:hAnsi="Arial" w:eastAsia="Arial" w:cs="Arial"/>
          <w:noProof w:val="0"/>
          <w:color w:val="000000" w:themeColor="text1" w:themeTint="FF" w:themeShade="FF"/>
          <w:sz w:val="22"/>
          <w:szCs w:val="22"/>
          <w:lang w:val="en-US"/>
        </w:rPr>
      </w:pPr>
      <w:r w:rsidRPr="60289865" w:rsidR="60B6F2D3">
        <w:rPr>
          <w:rFonts w:ascii="Arial" w:hAnsi="Arial" w:eastAsia="Arial" w:cs="Arial"/>
          <w:noProof w:val="0"/>
          <w:color w:val="000000" w:themeColor="text1" w:themeTint="FF" w:themeShade="FF"/>
          <w:sz w:val="22"/>
          <w:szCs w:val="22"/>
          <w:lang w:val="en-US"/>
        </w:rPr>
        <w:t xml:space="preserve">The findings showed that this group had significant mental health needs: 67% scored in the </w:t>
      </w:r>
      <w:r w:rsidRPr="60289865" w:rsidR="60B6F2D3">
        <w:rPr>
          <w:rFonts w:ascii="Arial" w:hAnsi="Arial" w:eastAsia="Arial" w:cs="Arial"/>
          <w:noProof w:val="0"/>
          <w:color w:val="000000" w:themeColor="text1" w:themeTint="FF" w:themeShade="FF"/>
          <w:sz w:val="22"/>
          <w:szCs w:val="22"/>
          <w:lang w:val="en-US"/>
        </w:rPr>
        <w:t>very high</w:t>
      </w:r>
      <w:r w:rsidRPr="60289865" w:rsidR="60B6F2D3">
        <w:rPr>
          <w:rFonts w:ascii="Arial" w:hAnsi="Arial" w:eastAsia="Arial" w:cs="Arial"/>
          <w:noProof w:val="0"/>
          <w:color w:val="000000" w:themeColor="text1" w:themeTint="FF" w:themeShade="FF"/>
          <w:sz w:val="22"/>
          <w:szCs w:val="22"/>
          <w:lang w:val="en-US"/>
        </w:rPr>
        <w:t xml:space="preserve"> range for at least one emotional disorder</w:t>
      </w:r>
      <w:r w:rsidRPr="60289865" w:rsidR="4B5A9B8E">
        <w:rPr>
          <w:rFonts w:ascii="Arial" w:hAnsi="Arial" w:eastAsia="Arial" w:cs="Arial"/>
          <w:noProof w:val="0"/>
          <w:color w:val="000000" w:themeColor="text1" w:themeTint="FF" w:themeShade="FF"/>
          <w:sz w:val="22"/>
          <w:szCs w:val="22"/>
          <w:lang w:val="en-US"/>
        </w:rPr>
        <w:t xml:space="preserve">, </w:t>
      </w:r>
      <w:r w:rsidRPr="60289865" w:rsidR="60B6F2D3">
        <w:rPr>
          <w:rFonts w:ascii="Arial" w:hAnsi="Arial" w:eastAsia="Arial" w:cs="Arial"/>
          <w:noProof w:val="0"/>
          <w:color w:val="000000" w:themeColor="text1" w:themeTint="FF" w:themeShade="FF"/>
          <w:sz w:val="22"/>
          <w:szCs w:val="22"/>
          <w:lang w:val="en-US"/>
        </w:rPr>
        <w:t>most often depression or anxiety. However, only 11% were given an emotional disorder diagnosis by CAMHS.</w:t>
      </w:r>
      <w:r w:rsidRPr="60289865" w:rsidR="29279A60">
        <w:rPr>
          <w:rFonts w:ascii="Arial" w:hAnsi="Arial" w:eastAsia="Arial" w:cs="Arial"/>
          <w:noProof w:val="0"/>
          <w:color w:val="000000" w:themeColor="text1" w:themeTint="FF" w:themeShade="FF"/>
          <w:sz w:val="22"/>
          <w:szCs w:val="22"/>
          <w:lang w:val="en-US"/>
        </w:rPr>
        <w:t xml:space="preserve"> (</w:t>
      </w:r>
      <w:r w:rsidRPr="60289865" w:rsidR="29279A60">
        <w:rPr>
          <w:rFonts w:ascii="Arial" w:hAnsi="Arial" w:eastAsia="Arial" w:cs="Arial"/>
          <w:b w:val="0"/>
          <w:bCs w:val="0"/>
          <w:i w:val="0"/>
          <w:iCs w:val="0"/>
          <w:caps w:val="0"/>
          <w:smallCaps w:val="0"/>
          <w:noProof w:val="0"/>
          <w:color w:val="000000" w:themeColor="text1" w:themeTint="FF" w:themeShade="FF"/>
          <w:sz w:val="22"/>
          <w:szCs w:val="22"/>
          <w:lang w:val="en-US"/>
        </w:rPr>
        <w:t>Social Work Today, 2016)</w:t>
      </w:r>
    </w:p>
    <w:p w:rsidR="60B6F2D3" w:rsidP="60289865" w:rsidRDefault="60B6F2D3" w14:paraId="6D9F0D70" w14:textId="1B8B152A">
      <w:pPr>
        <w:pStyle w:val="Normal"/>
        <w:spacing w:before="240" w:beforeAutospacing="off" w:after="240" w:afterAutospacing="off" w:line="360" w:lineRule="auto"/>
        <w:jc w:val="left"/>
        <w:rPr>
          <w:rFonts w:ascii="Arial" w:hAnsi="Arial" w:eastAsia="Arial" w:cs="Arial"/>
          <w:noProof w:val="0"/>
          <w:color w:val="000000" w:themeColor="text1" w:themeTint="FF" w:themeShade="FF"/>
          <w:sz w:val="22"/>
          <w:szCs w:val="22"/>
          <w:lang w:val="en-US"/>
        </w:rPr>
      </w:pPr>
      <w:r w:rsidRPr="0A9C3BA6" w:rsidR="60B6F2D3">
        <w:rPr>
          <w:rFonts w:ascii="Arial" w:hAnsi="Arial" w:eastAsia="Arial" w:cs="Arial"/>
          <w:noProof w:val="0"/>
          <w:color w:val="000000" w:themeColor="text1" w:themeTint="FF" w:themeShade="FF"/>
          <w:sz w:val="22"/>
          <w:szCs w:val="22"/>
          <w:lang w:val="en-US"/>
        </w:rPr>
        <w:t xml:space="preserve">Only 44% of referrals were accepted by CAMHS, and 35% of the young people had to be referred again, </w:t>
      </w:r>
      <w:r w:rsidRPr="0A9C3BA6" w:rsidR="60B6F2D3">
        <w:rPr>
          <w:rFonts w:ascii="Arial" w:hAnsi="Arial" w:eastAsia="Arial" w:cs="Arial"/>
          <w:noProof w:val="0"/>
          <w:color w:val="000000" w:themeColor="text1" w:themeTint="FF" w:themeShade="FF"/>
          <w:sz w:val="22"/>
          <w:szCs w:val="22"/>
          <w:lang w:val="en-US"/>
        </w:rPr>
        <w:t>indicating</w:t>
      </w:r>
      <w:r w:rsidRPr="0A9C3BA6" w:rsidR="60B6F2D3">
        <w:rPr>
          <w:rFonts w:ascii="Arial" w:hAnsi="Arial" w:eastAsia="Arial" w:cs="Arial"/>
          <w:noProof w:val="0"/>
          <w:color w:val="000000" w:themeColor="text1" w:themeTint="FF" w:themeShade="FF"/>
          <w:sz w:val="22"/>
          <w:szCs w:val="22"/>
          <w:lang w:val="en-US"/>
        </w:rPr>
        <w:t xml:space="preserve"> delays in getting help.</w:t>
      </w:r>
      <w:r w:rsidRPr="0A9C3BA6" w:rsidR="4353B775">
        <w:rPr>
          <w:rFonts w:ascii="Arial" w:hAnsi="Arial" w:eastAsia="Arial" w:cs="Arial"/>
          <w:noProof w:val="0"/>
          <w:color w:val="000000" w:themeColor="text1" w:themeTint="FF" w:themeShade="FF"/>
          <w:sz w:val="22"/>
          <w:szCs w:val="22"/>
          <w:lang w:val="en-US"/>
        </w:rPr>
        <w:t xml:space="preserve"> (</w:t>
      </w:r>
      <w:r w:rsidRPr="0A9C3BA6" w:rsidR="4353B775">
        <w:rPr>
          <w:rFonts w:ascii="Arial" w:hAnsi="Arial" w:eastAsia="Arial" w:cs="Arial"/>
          <w:b w:val="0"/>
          <w:bCs w:val="0"/>
          <w:i w:val="0"/>
          <w:iCs w:val="0"/>
          <w:caps w:val="0"/>
          <w:smallCaps w:val="0"/>
          <w:noProof w:val="0"/>
          <w:color w:val="000000" w:themeColor="text1" w:themeTint="FF" w:themeShade="FF"/>
          <w:sz w:val="22"/>
          <w:szCs w:val="22"/>
          <w:lang w:val="en-US"/>
        </w:rPr>
        <w:t>Social Work Today, 2016)</w:t>
      </w:r>
    </w:p>
    <w:p w:rsidR="60B6F2D3" w:rsidP="60289865" w:rsidRDefault="60B6F2D3" w14:paraId="171B93C9" w14:textId="62C6F33B">
      <w:pPr>
        <w:pStyle w:val="Normal"/>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US"/>
        </w:rPr>
      </w:pPr>
      <w:r w:rsidRPr="0A9C3BA6" w:rsidR="13FD40BB">
        <w:rPr>
          <w:rFonts w:ascii="Arial" w:hAnsi="Arial" w:eastAsia="Arial" w:cs="Arial"/>
          <w:noProof w:val="0"/>
          <w:color w:val="000000" w:themeColor="text1" w:themeTint="FF" w:themeShade="FF"/>
          <w:sz w:val="22"/>
          <w:szCs w:val="22"/>
          <w:lang w:val="en-US"/>
        </w:rPr>
        <w:t>B</w:t>
      </w:r>
      <w:r w:rsidRPr="0A9C3BA6" w:rsidR="60B6F2D3">
        <w:rPr>
          <w:rFonts w:ascii="Arial" w:hAnsi="Arial" w:eastAsia="Arial" w:cs="Arial"/>
          <w:noProof w:val="0"/>
          <w:color w:val="000000" w:themeColor="text1" w:themeTint="FF" w:themeShade="FF"/>
          <w:sz w:val="22"/>
          <w:szCs w:val="22"/>
          <w:lang w:val="en-US"/>
        </w:rPr>
        <w:t xml:space="preserve">y the 18-month point, </w:t>
      </w:r>
      <w:r w:rsidRPr="0A9C3BA6" w:rsidR="5D36F8DE">
        <w:rPr>
          <w:rFonts w:ascii="Arial" w:hAnsi="Arial" w:eastAsia="Arial" w:cs="Arial"/>
          <w:noProof w:val="0"/>
          <w:color w:val="000000" w:themeColor="text1" w:themeTint="FF" w:themeShade="FF"/>
          <w:sz w:val="22"/>
          <w:szCs w:val="22"/>
          <w:lang w:val="en-US"/>
        </w:rPr>
        <w:t xml:space="preserve">about </w:t>
      </w:r>
      <w:r w:rsidRPr="0A9C3BA6" w:rsidR="60B6F2D3">
        <w:rPr>
          <w:rFonts w:ascii="Arial" w:hAnsi="Arial" w:eastAsia="Arial" w:cs="Arial"/>
          <w:noProof w:val="0"/>
          <w:color w:val="000000" w:themeColor="text1" w:themeTint="FF" w:themeShade="FF"/>
          <w:sz w:val="22"/>
          <w:szCs w:val="22"/>
          <w:lang w:val="en-US"/>
        </w:rPr>
        <w:t>47% had</w:t>
      </w:r>
      <w:r w:rsidRPr="0A9C3BA6" w:rsidR="345B49F0">
        <w:rPr>
          <w:rFonts w:ascii="Arial" w:hAnsi="Arial" w:eastAsia="Arial" w:cs="Arial"/>
          <w:noProof w:val="0"/>
          <w:color w:val="000000" w:themeColor="text1" w:themeTint="FF" w:themeShade="FF"/>
          <w:sz w:val="22"/>
          <w:szCs w:val="22"/>
          <w:lang w:val="en-US"/>
        </w:rPr>
        <w:t xml:space="preserve"> not</w:t>
      </w:r>
      <w:r w:rsidRPr="0A9C3BA6" w:rsidR="60B6F2D3">
        <w:rPr>
          <w:rFonts w:ascii="Arial" w:hAnsi="Arial" w:eastAsia="Arial" w:cs="Arial"/>
          <w:noProof w:val="0"/>
          <w:color w:val="000000" w:themeColor="text1" w:themeTint="FF" w:themeShade="FF"/>
          <w:sz w:val="22"/>
          <w:szCs w:val="22"/>
          <w:lang w:val="en-US"/>
        </w:rPr>
        <w:t xml:space="preserve"> received </w:t>
      </w:r>
      <w:r w:rsidRPr="0A9C3BA6" w:rsidR="60B6F2D3">
        <w:rPr>
          <w:rFonts w:ascii="Arial" w:hAnsi="Arial" w:eastAsia="Arial" w:cs="Arial"/>
          <w:noProof w:val="0"/>
          <w:color w:val="000000" w:themeColor="text1" w:themeTint="FF" w:themeShade="FF"/>
          <w:sz w:val="22"/>
          <w:szCs w:val="22"/>
          <w:lang w:val="en-US"/>
        </w:rPr>
        <w:t>any form of treatment or intervention from CAMHS.</w:t>
      </w:r>
      <w:r w:rsidRPr="0A9C3BA6" w:rsidR="6DA4981E">
        <w:rPr>
          <w:rFonts w:ascii="Arial" w:hAnsi="Arial" w:eastAsia="Arial" w:cs="Arial"/>
          <w:noProof w:val="0"/>
          <w:color w:val="000000" w:themeColor="text1" w:themeTint="FF" w:themeShade="FF"/>
          <w:sz w:val="22"/>
          <w:szCs w:val="22"/>
          <w:lang w:val="en-US"/>
        </w:rPr>
        <w:t xml:space="preserve"> (</w:t>
      </w:r>
      <w:r w:rsidRPr="0A9C3BA6" w:rsidR="6DA4981E">
        <w:rPr>
          <w:rFonts w:ascii="Arial" w:hAnsi="Arial" w:eastAsia="Arial" w:cs="Arial"/>
          <w:b w:val="0"/>
          <w:bCs w:val="0"/>
          <w:i w:val="0"/>
          <w:iCs w:val="0"/>
          <w:caps w:val="0"/>
          <w:smallCaps w:val="0"/>
          <w:noProof w:val="0"/>
          <w:color w:val="000000" w:themeColor="text1" w:themeTint="FF" w:themeShade="FF"/>
          <w:sz w:val="22"/>
          <w:szCs w:val="22"/>
          <w:lang w:val="en-US"/>
        </w:rPr>
        <w:t>Social Work Today, 2016)</w:t>
      </w:r>
    </w:p>
    <w:p w:rsidR="41F27054" w:rsidP="60289865" w:rsidRDefault="41F27054" w14:paraId="0971C150" w14:textId="520E7772">
      <w:pPr>
        <w:pStyle w:val="Normal"/>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US"/>
        </w:rPr>
      </w:pPr>
      <w:r w:rsidRPr="0A9C3BA6" w:rsidR="41F27054">
        <w:rPr>
          <w:rFonts w:ascii="Arial" w:hAnsi="Arial" w:eastAsia="Arial" w:cs="Arial"/>
          <w:noProof w:val="0"/>
          <w:color w:val="000000" w:themeColor="text1" w:themeTint="FF" w:themeShade="FF"/>
          <w:sz w:val="22"/>
          <w:szCs w:val="22"/>
          <w:lang w:val="en-US"/>
        </w:rPr>
        <w:t xml:space="preserve">Mild NCD can develop at any age, not just in older adults. </w:t>
      </w:r>
      <w:r w:rsidRPr="0A9C3BA6" w:rsidR="537275A7">
        <w:rPr>
          <w:rFonts w:ascii="Arial" w:hAnsi="Arial" w:eastAsia="Arial" w:cs="Arial"/>
          <w:noProof w:val="0"/>
          <w:color w:val="000000" w:themeColor="text1" w:themeTint="FF" w:themeShade="FF"/>
          <w:sz w:val="22"/>
          <w:szCs w:val="22"/>
          <w:lang w:val="en-US"/>
        </w:rPr>
        <w:t xml:space="preserve">According to </w:t>
      </w:r>
      <w:r w:rsidRPr="0A9C3BA6" w:rsidR="537275A7">
        <w:rPr>
          <w:rFonts w:ascii="Arial" w:hAnsi="Arial" w:eastAsia="Arial" w:cs="Arial"/>
          <w:b w:val="0"/>
          <w:bCs w:val="0"/>
          <w:i w:val="0"/>
          <w:iCs w:val="0"/>
          <w:caps w:val="0"/>
          <w:smallCaps w:val="0"/>
          <w:noProof w:val="0"/>
          <w:color w:val="000000" w:themeColor="text1" w:themeTint="FF" w:themeShade="FF"/>
          <w:sz w:val="22"/>
          <w:szCs w:val="22"/>
          <w:lang w:val="en-US"/>
        </w:rPr>
        <w:t>Stokin</w:t>
      </w:r>
      <w:r w:rsidRPr="0A9C3BA6" w:rsidR="537275A7">
        <w:rPr>
          <w:rFonts w:ascii="Arial" w:hAnsi="Arial" w:eastAsia="Arial" w:cs="Arial"/>
          <w:b w:val="0"/>
          <w:bCs w:val="0"/>
          <w:i w:val="0"/>
          <w:iCs w:val="0"/>
          <w:caps w:val="0"/>
          <w:smallCaps w:val="0"/>
          <w:noProof w:val="0"/>
          <w:color w:val="000000" w:themeColor="text1" w:themeTint="FF" w:themeShade="FF"/>
          <w:sz w:val="22"/>
          <w:szCs w:val="22"/>
          <w:lang w:val="en-US"/>
        </w:rPr>
        <w:t xml:space="preserve"> et al,.(20</w:t>
      </w:r>
      <w:r w:rsidRPr="0A9C3BA6" w:rsidR="6E596883">
        <w:rPr>
          <w:rFonts w:ascii="Arial" w:hAnsi="Arial" w:eastAsia="Arial" w:cs="Arial"/>
          <w:b w:val="0"/>
          <w:bCs w:val="0"/>
          <w:i w:val="0"/>
          <w:iCs w:val="0"/>
          <w:caps w:val="0"/>
          <w:smallCaps w:val="0"/>
          <w:noProof w:val="0"/>
          <w:color w:val="000000" w:themeColor="text1" w:themeTint="FF" w:themeShade="FF"/>
          <w:sz w:val="22"/>
          <w:szCs w:val="22"/>
          <w:lang w:val="en-US"/>
        </w:rPr>
        <w:t>15)</w:t>
      </w:r>
      <w:r w:rsidRPr="0A9C3BA6" w:rsidR="537275A7">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A9C3BA6" w:rsidR="41F27054">
        <w:rPr>
          <w:rFonts w:ascii="Arial" w:hAnsi="Arial" w:eastAsia="Arial" w:cs="Arial"/>
          <w:noProof w:val="0"/>
          <w:color w:val="000000" w:themeColor="text1" w:themeTint="FF" w:themeShade="FF"/>
          <w:sz w:val="22"/>
          <w:szCs w:val="22"/>
          <w:lang w:val="en-US"/>
        </w:rPr>
        <w:t xml:space="preserve">there is a large amount of research on </w:t>
      </w:r>
      <w:r w:rsidRPr="0A9C3BA6" w:rsidR="41F27054">
        <w:rPr>
          <w:rFonts w:ascii="Arial" w:hAnsi="Arial" w:eastAsia="Arial" w:cs="Arial"/>
          <w:noProof w:val="0"/>
          <w:color w:val="000000" w:themeColor="text1" w:themeTint="FF" w:themeShade="FF"/>
          <w:sz w:val="22"/>
          <w:szCs w:val="22"/>
          <w:lang w:val="en-US"/>
        </w:rPr>
        <w:t>MCI</w:t>
      </w:r>
      <w:r w:rsidRPr="0A9C3BA6" w:rsidR="41F27054">
        <w:rPr>
          <w:rFonts w:ascii="Arial" w:hAnsi="Arial" w:eastAsia="Arial" w:cs="Arial"/>
          <w:noProof w:val="0"/>
          <w:color w:val="000000" w:themeColor="text1" w:themeTint="FF" w:themeShade="FF"/>
          <w:sz w:val="22"/>
          <w:szCs w:val="22"/>
          <w:lang w:val="en-US"/>
        </w:rPr>
        <w:t xml:space="preserve"> including how it appears clinically, how common it is, how it affects thinking skills, and what biological markers are associated with it, the task force decided that </w:t>
      </w:r>
      <w:r w:rsidRPr="0A9C3BA6" w:rsidR="41F27054">
        <w:rPr>
          <w:rFonts w:ascii="Arial" w:hAnsi="Arial" w:eastAsia="Arial" w:cs="Arial"/>
          <w:noProof w:val="0"/>
          <w:color w:val="000000" w:themeColor="text1" w:themeTint="FF" w:themeShade="FF"/>
          <w:sz w:val="22"/>
          <w:szCs w:val="22"/>
          <w:lang w:val="en-US"/>
        </w:rPr>
        <w:t>MCI</w:t>
      </w:r>
      <w:r w:rsidRPr="0A9C3BA6" w:rsidR="41F27054">
        <w:rPr>
          <w:rFonts w:ascii="Arial" w:hAnsi="Arial" w:eastAsia="Arial" w:cs="Arial"/>
          <w:noProof w:val="0"/>
          <w:color w:val="000000" w:themeColor="text1" w:themeTint="FF" w:themeShade="FF"/>
          <w:sz w:val="22"/>
          <w:szCs w:val="22"/>
          <w:lang w:val="en-US"/>
        </w:rPr>
        <w:t xml:space="preserve"> is a good model to use when defining what mild NCD should look like.</w:t>
      </w:r>
    </w:p>
    <w:p w:rsidR="0E1AC8AE" w:rsidP="60289865" w:rsidRDefault="0E1AC8AE" w14:paraId="75D671E1" w14:textId="74805FCC">
      <w:pPr>
        <w:pStyle w:val="Normal"/>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US"/>
        </w:rPr>
      </w:pPr>
      <w:r w:rsidRPr="0A9C3BA6" w:rsidR="0E1AC8AE">
        <w:rPr>
          <w:rFonts w:ascii="Arial" w:hAnsi="Arial" w:eastAsia="Arial" w:cs="Arial"/>
          <w:b w:val="0"/>
          <w:bCs w:val="0"/>
          <w:i w:val="0"/>
          <w:iCs w:val="0"/>
          <w:caps w:val="0"/>
          <w:smallCaps w:val="0"/>
          <w:noProof w:val="0"/>
          <w:color w:val="000000" w:themeColor="text1" w:themeTint="FF" w:themeShade="FF"/>
          <w:sz w:val="22"/>
          <w:szCs w:val="22"/>
          <w:lang w:val="en-US"/>
        </w:rPr>
        <w:t>The Aging</w:t>
      </w:r>
      <w:r w:rsidRPr="0A9C3BA6" w:rsidR="69B6AF6E">
        <w:rPr>
          <w:rFonts w:ascii="Arial" w:hAnsi="Arial" w:eastAsia="Arial" w:cs="Arial"/>
          <w:b w:val="0"/>
          <w:bCs w:val="0"/>
          <w:i w:val="0"/>
          <w:iCs w:val="0"/>
          <w:caps w:val="0"/>
          <w:smallCaps w:val="0"/>
          <w:noProof w:val="0"/>
          <w:color w:val="000000" w:themeColor="text1" w:themeTint="FF" w:themeShade="FF"/>
          <w:sz w:val="22"/>
          <w:szCs w:val="22"/>
          <w:lang w:val="en-US"/>
        </w:rPr>
        <w:t xml:space="preserve"> &amp; Mental </w:t>
      </w:r>
      <w:r w:rsidRPr="0A9C3BA6" w:rsidR="69B6AF6E">
        <w:rPr>
          <w:rFonts w:ascii="Arial" w:hAnsi="Arial" w:eastAsia="Arial" w:cs="Arial"/>
          <w:b w:val="0"/>
          <w:bCs w:val="0"/>
          <w:i w:val="0"/>
          <w:iCs w:val="0"/>
          <w:caps w:val="0"/>
          <w:smallCaps w:val="0"/>
          <w:noProof w:val="0"/>
          <w:color w:val="000000" w:themeColor="text1" w:themeTint="FF" w:themeShade="FF"/>
          <w:sz w:val="22"/>
          <w:szCs w:val="22"/>
          <w:lang w:val="en-US"/>
        </w:rPr>
        <w:t>Health, (</w:t>
      </w:r>
      <w:r w:rsidRPr="0A9C3BA6" w:rsidR="69B6AF6E">
        <w:rPr>
          <w:rFonts w:ascii="Arial" w:hAnsi="Arial" w:eastAsia="Arial" w:cs="Arial"/>
          <w:b w:val="0"/>
          <w:bCs w:val="0"/>
          <w:i w:val="0"/>
          <w:iCs w:val="0"/>
          <w:caps w:val="0"/>
          <w:smallCaps w:val="0"/>
          <w:noProof w:val="0"/>
          <w:color w:val="000000" w:themeColor="text1" w:themeTint="FF" w:themeShade="FF"/>
          <w:sz w:val="22"/>
          <w:szCs w:val="22"/>
          <w:lang w:val="en-US"/>
        </w:rPr>
        <w:t xml:space="preserve">2014) </w:t>
      </w:r>
      <w:r w:rsidRPr="0A9C3BA6" w:rsidR="1417C429">
        <w:rPr>
          <w:rFonts w:ascii="Arial" w:hAnsi="Arial" w:eastAsia="Arial" w:cs="Arial"/>
          <w:noProof w:val="0"/>
          <w:color w:val="000000" w:themeColor="text1" w:themeTint="FF" w:themeShade="FF"/>
          <w:sz w:val="22"/>
          <w:szCs w:val="22"/>
          <w:lang w:val="en-US"/>
        </w:rPr>
        <w:t xml:space="preserve">have expressed </w:t>
      </w:r>
      <w:r w:rsidRPr="0A9C3BA6" w:rsidR="5D50C426">
        <w:rPr>
          <w:rFonts w:ascii="Arial" w:hAnsi="Arial" w:eastAsia="Arial" w:cs="Arial"/>
          <w:noProof w:val="0"/>
          <w:color w:val="000000" w:themeColor="text1" w:themeTint="FF" w:themeShade="FF"/>
          <w:sz w:val="22"/>
          <w:szCs w:val="22"/>
          <w:lang w:val="en-US"/>
        </w:rPr>
        <w:t>many current and emerging experimental therapies aim to prevent further decline by reducing the risk of progression to major NCD.</w:t>
      </w:r>
    </w:p>
    <w:p w:rsidR="623BBCEB" w:rsidP="60289865" w:rsidRDefault="623BBCEB" w14:paraId="2F3EF9A4" w14:textId="6F681AF8">
      <w:pPr>
        <w:pStyle w:val="Normal"/>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A9C3BA6" w:rsidR="623BBCEB">
        <w:rPr>
          <w:rFonts w:ascii="Arial" w:hAnsi="Arial" w:eastAsia="Arial" w:cs="Arial"/>
          <w:noProof w:val="0"/>
          <w:color w:val="000000" w:themeColor="text1" w:themeTint="FF" w:themeShade="FF"/>
          <w:sz w:val="22"/>
          <w:szCs w:val="22"/>
          <w:lang w:val="en-US"/>
        </w:rPr>
        <w:t>Furthermore, a slight decline in cognitive abilities is viewed as a normal and expected part of aging, especially for individuals over the age of 60. (</w:t>
      </w:r>
      <w:r w:rsidRPr="0A9C3BA6" w:rsidR="78332E6C">
        <w:rPr>
          <w:rFonts w:ascii="Arial" w:hAnsi="Arial" w:eastAsia="Arial" w:cs="Arial"/>
          <w:b w:val="0"/>
          <w:bCs w:val="0"/>
          <w:i w:val="0"/>
          <w:iCs w:val="0"/>
          <w:caps w:val="0"/>
          <w:smallCaps w:val="0"/>
          <w:noProof w:val="0"/>
          <w:color w:val="000000" w:themeColor="text1" w:themeTint="FF" w:themeShade="FF"/>
          <w:sz w:val="22"/>
          <w:szCs w:val="22"/>
          <w:lang w:val="en-US"/>
        </w:rPr>
        <w:t>Kane</w:t>
      </w:r>
      <w:r w:rsidRPr="0A9C3BA6" w:rsidR="78332E6C">
        <w:rPr>
          <w:rFonts w:ascii="Arial" w:hAnsi="Arial" w:eastAsia="Arial" w:cs="Arial"/>
          <w:b w:val="0"/>
          <w:bCs w:val="0"/>
          <w:i w:val="0"/>
          <w:iCs w:val="0"/>
          <w:caps w:val="0"/>
          <w:smallCaps w:val="0"/>
          <w:noProof w:val="0"/>
          <w:color w:val="000000" w:themeColor="text1" w:themeTint="FF" w:themeShade="FF"/>
          <w:sz w:val="22"/>
          <w:szCs w:val="22"/>
          <w:lang w:val="en-US"/>
        </w:rPr>
        <w:t xml:space="preserve"> et al,. 2017 / </w:t>
      </w:r>
      <w:r w:rsidRPr="0A9C3BA6" w:rsidR="4CDF053D">
        <w:rPr>
          <w:rFonts w:ascii="Arial" w:hAnsi="Arial" w:eastAsia="Arial" w:cs="Arial"/>
          <w:b w:val="0"/>
          <w:bCs w:val="0"/>
          <w:i w:val="0"/>
          <w:iCs w:val="0"/>
          <w:caps w:val="0"/>
          <w:smallCaps w:val="0"/>
          <w:noProof w:val="0"/>
          <w:color w:val="000000" w:themeColor="text1" w:themeTint="FF" w:themeShade="FF"/>
          <w:sz w:val="22"/>
          <w:szCs w:val="22"/>
          <w:lang w:val="en-US"/>
        </w:rPr>
        <w:t xml:space="preserve">Harada et </w:t>
      </w:r>
      <w:r w:rsidRPr="0A9C3BA6" w:rsidR="4CDF053D">
        <w:rPr>
          <w:rFonts w:ascii="Arial" w:hAnsi="Arial" w:eastAsia="Arial" w:cs="Arial"/>
          <w:b w:val="0"/>
          <w:bCs w:val="0"/>
          <w:i w:val="0"/>
          <w:iCs w:val="0"/>
          <w:caps w:val="0"/>
          <w:smallCaps w:val="0"/>
          <w:noProof w:val="0"/>
          <w:color w:val="000000" w:themeColor="text1" w:themeTint="FF" w:themeShade="FF"/>
          <w:sz w:val="22"/>
          <w:szCs w:val="22"/>
          <w:lang w:val="en-US"/>
        </w:rPr>
        <w:t>al,.</w:t>
      </w:r>
      <w:r w:rsidRPr="0A9C3BA6" w:rsidR="4CDF053D">
        <w:rPr>
          <w:rFonts w:ascii="Arial" w:hAnsi="Arial" w:eastAsia="Arial" w:cs="Arial"/>
          <w:b w:val="0"/>
          <w:bCs w:val="0"/>
          <w:i w:val="0"/>
          <w:iCs w:val="0"/>
          <w:caps w:val="0"/>
          <w:smallCaps w:val="0"/>
          <w:noProof w:val="0"/>
          <w:color w:val="000000" w:themeColor="text1" w:themeTint="FF" w:themeShade="FF"/>
          <w:sz w:val="22"/>
          <w:szCs w:val="22"/>
          <w:lang w:val="en-US"/>
        </w:rPr>
        <w:t xml:space="preserve"> 2014</w:t>
      </w:r>
      <w:r w:rsidRPr="0A9C3BA6" w:rsidR="435272A6">
        <w:rPr>
          <w:rFonts w:ascii="Arial" w:hAnsi="Arial" w:eastAsia="Arial" w:cs="Arial"/>
          <w:b w:val="0"/>
          <w:bCs w:val="0"/>
          <w:i w:val="0"/>
          <w:iCs w:val="0"/>
          <w:caps w:val="0"/>
          <w:smallCaps w:val="0"/>
          <w:noProof w:val="0"/>
          <w:color w:val="000000" w:themeColor="text1" w:themeTint="FF" w:themeShade="FF"/>
          <w:sz w:val="22"/>
          <w:szCs w:val="22"/>
          <w:lang w:val="en-US"/>
        </w:rPr>
        <w:t>,</w:t>
      </w:r>
      <w:r w:rsidRPr="0A9C3BA6" w:rsidR="4CDF053D">
        <w:rPr>
          <w:rFonts w:ascii="Arial" w:hAnsi="Arial" w:eastAsia="Arial" w:cs="Arial"/>
          <w:b w:val="0"/>
          <w:bCs w:val="0"/>
          <w:i w:val="0"/>
          <w:iCs w:val="0"/>
          <w:caps w:val="0"/>
          <w:smallCaps w:val="0"/>
          <w:noProof w:val="0"/>
          <w:color w:val="000000" w:themeColor="text1" w:themeTint="FF" w:themeShade="FF"/>
          <w:sz w:val="22"/>
          <w:szCs w:val="22"/>
          <w:lang w:val="en-US"/>
        </w:rPr>
        <w:t>)</w:t>
      </w:r>
    </w:p>
    <w:p w:rsidR="733F5A9D" w:rsidP="60289865" w:rsidRDefault="733F5A9D" w14:paraId="18AF7D6B" w14:textId="3BADF49B">
      <w:pPr>
        <w:pStyle w:val="Normal"/>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US"/>
        </w:rPr>
      </w:pPr>
      <w:r w:rsidRPr="0A9C3BA6" w:rsidR="733F5A9D">
        <w:rPr>
          <w:rFonts w:ascii="Arial" w:hAnsi="Arial" w:eastAsia="Arial" w:cs="Arial"/>
          <w:noProof w:val="0"/>
          <w:color w:val="000000" w:themeColor="text1" w:themeTint="FF" w:themeShade="FF"/>
          <w:sz w:val="22"/>
          <w:szCs w:val="22"/>
          <w:lang w:val="en-US"/>
        </w:rPr>
        <w:t xml:space="preserve">There are many different theories supporting interventions aimed at slowing or preventing cognitive decline. </w:t>
      </w:r>
      <w:r w:rsidRPr="0A9C3BA6" w:rsidR="3140198E">
        <w:rPr>
          <w:rFonts w:ascii="Arial" w:hAnsi="Arial" w:eastAsia="Arial" w:cs="Arial"/>
          <w:noProof w:val="0"/>
          <w:color w:val="000000" w:themeColor="text1" w:themeTint="FF" w:themeShade="FF"/>
          <w:sz w:val="22"/>
          <w:szCs w:val="22"/>
          <w:lang w:val="en-US"/>
        </w:rPr>
        <w:t>(</w:t>
      </w:r>
      <w:r w:rsidRPr="0A9C3BA6" w:rsidR="3987BEC8">
        <w:rPr>
          <w:rFonts w:ascii="Arial" w:hAnsi="Arial" w:eastAsia="Arial" w:cs="Arial"/>
          <w:noProof w:val="0"/>
          <w:color w:val="000000" w:themeColor="text1" w:themeTint="FF" w:themeShade="FF"/>
          <w:sz w:val="22"/>
          <w:szCs w:val="22"/>
          <w:lang w:val="en-US"/>
        </w:rPr>
        <w:t>NIH, 2024).</w:t>
      </w:r>
    </w:p>
    <w:p w:rsidR="580E3ECE" w:rsidP="60289865" w:rsidRDefault="580E3ECE" w14:paraId="23F4106C" w14:textId="733ECB5B">
      <w:pPr>
        <w:pStyle w:val="ListParagraph"/>
        <w:numPr>
          <w:ilvl w:val="0"/>
          <w:numId w:val="4"/>
        </w:numPr>
        <w:spacing w:before="240" w:beforeAutospacing="off" w:after="240" w:afterAutospacing="off" w:line="360" w:lineRule="auto"/>
        <w:jc w:val="both"/>
        <w:rPr>
          <w:rFonts w:ascii="Arial" w:hAnsi="Arial" w:eastAsia="Arial" w:cs="Arial"/>
          <w:b w:val="1"/>
          <w:bCs w:val="1"/>
          <w:noProof w:val="0"/>
          <w:color w:val="000000" w:themeColor="text1" w:themeTint="FF" w:themeShade="FF"/>
          <w:sz w:val="22"/>
          <w:szCs w:val="22"/>
          <w:highlight w:val="cyan"/>
          <w:u w:val="single"/>
          <w:lang w:val="en-US"/>
        </w:rPr>
      </w:pPr>
      <w:r w:rsidRPr="60289865" w:rsidR="580E3ECE">
        <w:rPr>
          <w:rFonts w:ascii="Arial" w:hAnsi="Arial" w:eastAsia="Arial" w:cs="Arial"/>
          <w:b w:val="1"/>
          <w:bCs w:val="1"/>
          <w:i w:val="0"/>
          <w:iCs w:val="0"/>
          <w:caps w:val="0"/>
          <w:smallCaps w:val="0"/>
          <w:noProof w:val="0"/>
          <w:color w:val="000000" w:themeColor="text1" w:themeTint="FF" w:themeShade="FF"/>
          <w:sz w:val="22"/>
          <w:szCs w:val="22"/>
          <w:u w:val="single"/>
          <w:lang w:val="en-US"/>
        </w:rPr>
        <w:t xml:space="preserve"> </w:t>
      </w:r>
      <w:r w:rsidRPr="60289865" w:rsidR="059901F5">
        <w:rPr>
          <w:rFonts w:ascii="Arial" w:hAnsi="Arial" w:eastAsia="Arial" w:cs="Arial"/>
          <w:b w:val="1"/>
          <w:bCs w:val="1"/>
          <w:noProof w:val="0"/>
          <w:color w:val="000000" w:themeColor="text1" w:themeTint="FF" w:themeShade="FF"/>
          <w:sz w:val="22"/>
          <w:szCs w:val="22"/>
          <w:highlight w:val="cyan"/>
          <w:u w:val="single"/>
          <w:lang w:val="en-US"/>
        </w:rPr>
        <w:t xml:space="preserve">Rehabilitation &amp; </w:t>
      </w:r>
      <w:r w:rsidRPr="60289865" w:rsidR="059901F5">
        <w:rPr>
          <w:rFonts w:ascii="Arial" w:hAnsi="Arial" w:eastAsia="Arial" w:cs="Arial"/>
          <w:b w:val="1"/>
          <w:bCs w:val="1"/>
          <w:noProof w:val="0"/>
          <w:color w:val="000000" w:themeColor="text1" w:themeTint="FF" w:themeShade="FF"/>
          <w:sz w:val="22"/>
          <w:szCs w:val="22"/>
          <w:highlight w:val="cyan"/>
          <w:u w:val="single"/>
          <w:lang w:val="en-US"/>
        </w:rPr>
        <w:t>LongTerm</w:t>
      </w:r>
      <w:r w:rsidRPr="60289865" w:rsidR="059901F5">
        <w:rPr>
          <w:rFonts w:ascii="Arial" w:hAnsi="Arial" w:eastAsia="Arial" w:cs="Arial"/>
          <w:b w:val="1"/>
          <w:bCs w:val="1"/>
          <w:noProof w:val="0"/>
          <w:color w:val="000000" w:themeColor="text1" w:themeTint="FF" w:themeShade="FF"/>
          <w:sz w:val="22"/>
          <w:szCs w:val="22"/>
          <w:highlight w:val="cyan"/>
          <w:u w:val="single"/>
          <w:lang w:val="en-US"/>
        </w:rPr>
        <w:t xml:space="preserve"> Management</w:t>
      </w:r>
    </w:p>
    <w:p w:rsidR="29DC7F7F" w:rsidP="60289865" w:rsidRDefault="29DC7F7F" w14:paraId="7E011B4B" w14:textId="7F9ADECB">
      <w:p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US"/>
        </w:rPr>
      </w:pPr>
      <w:r w:rsidRPr="0A9C3BA6" w:rsidR="4B43AC94">
        <w:rPr>
          <w:rFonts w:ascii="Arial" w:hAnsi="Arial" w:eastAsia="Arial" w:cs="Arial"/>
          <w:b w:val="0"/>
          <w:bCs w:val="0"/>
          <w:noProof w:val="0"/>
          <w:color w:val="000000" w:themeColor="text1" w:themeTint="FF" w:themeShade="FF"/>
          <w:sz w:val="22"/>
          <w:szCs w:val="22"/>
          <w:lang w:val="en-US"/>
        </w:rPr>
        <w:t xml:space="preserve">To make it easier for patients and healthcare professionals to access innovative medical treatments, including treatments that are used in ways not officially approved or treatments that are not yet licensed. </w:t>
      </w:r>
      <w:r w:rsidRPr="0A9C3BA6" w:rsidR="1879DD01">
        <w:rPr>
          <w:rFonts w:ascii="Arial" w:hAnsi="Arial" w:eastAsia="Arial" w:cs="Arial"/>
          <w:b w:val="0"/>
          <w:bCs w:val="0"/>
          <w:noProof w:val="0"/>
          <w:color w:val="000000" w:themeColor="text1" w:themeTint="FF" w:themeShade="FF"/>
          <w:sz w:val="22"/>
          <w:szCs w:val="22"/>
          <w:lang w:val="en-US"/>
        </w:rPr>
        <w:t>T</w:t>
      </w:r>
      <w:r w:rsidRPr="0A9C3BA6" w:rsidR="2BD6A59D">
        <w:rPr>
          <w:rFonts w:ascii="Arial" w:hAnsi="Arial" w:eastAsia="Arial" w:cs="Arial"/>
          <w:b w:val="0"/>
          <w:bCs w:val="0"/>
          <w:noProof w:val="0"/>
          <w:color w:val="000000" w:themeColor="text1" w:themeTint="FF" w:themeShade="FF"/>
          <w:sz w:val="22"/>
          <w:szCs w:val="22"/>
          <w:lang w:val="en-US"/>
        </w:rPr>
        <w:t xml:space="preserve">he </w:t>
      </w:r>
      <w:r w:rsidRPr="0A9C3BA6" w:rsidR="1CDACA36">
        <w:rPr>
          <w:rFonts w:ascii="Arial" w:hAnsi="Arial" w:eastAsia="Arial" w:cs="Arial"/>
          <w:b w:val="0"/>
          <w:bCs w:val="0"/>
          <w:noProof w:val="0"/>
          <w:color w:val="000000" w:themeColor="text1" w:themeTint="FF" w:themeShade="FF"/>
          <w:sz w:val="22"/>
          <w:szCs w:val="22"/>
          <w:lang w:val="en-US"/>
        </w:rPr>
        <w:t>L</w:t>
      </w:r>
      <w:r w:rsidRPr="0A9C3BA6" w:rsidR="4B43AC94">
        <w:rPr>
          <w:rFonts w:ascii="Arial" w:hAnsi="Arial" w:eastAsia="Arial" w:cs="Arial"/>
          <w:b w:val="0"/>
          <w:bCs w:val="0"/>
          <w:noProof w:val="0"/>
          <w:color w:val="000000" w:themeColor="text1" w:themeTint="FF" w:themeShade="FF"/>
          <w:sz w:val="22"/>
          <w:szCs w:val="22"/>
          <w:lang w:val="en-US"/>
        </w:rPr>
        <w:t>egislations</w:t>
      </w:r>
      <w:r w:rsidRPr="0A9C3BA6" w:rsidR="28329E5F">
        <w:rPr>
          <w:rFonts w:ascii="Arial" w:hAnsi="Arial" w:eastAsia="Arial" w:cs="Arial"/>
          <w:b w:val="0"/>
          <w:bCs w:val="0"/>
          <w:noProof w:val="0"/>
          <w:color w:val="000000" w:themeColor="text1" w:themeTint="FF" w:themeShade="FF"/>
          <w:sz w:val="22"/>
          <w:szCs w:val="22"/>
          <w:lang w:val="en-US"/>
        </w:rPr>
        <w:t>.gov.uk, (2016)</w:t>
      </w:r>
      <w:r w:rsidRPr="0A9C3BA6" w:rsidR="4B43AC94">
        <w:rPr>
          <w:rFonts w:ascii="Arial" w:hAnsi="Arial" w:eastAsia="Arial" w:cs="Arial"/>
          <w:b w:val="0"/>
          <w:bCs w:val="0"/>
          <w:noProof w:val="0"/>
          <w:color w:val="000000" w:themeColor="text1" w:themeTint="FF" w:themeShade="FF"/>
          <w:sz w:val="22"/>
          <w:szCs w:val="22"/>
          <w:lang w:val="en-US"/>
        </w:rPr>
        <w:t xml:space="preserve"> </w:t>
      </w:r>
      <w:r w:rsidRPr="0A9C3BA6" w:rsidR="0DA2EF7A">
        <w:rPr>
          <w:rFonts w:ascii="Arial" w:hAnsi="Arial" w:eastAsia="Arial" w:cs="Arial"/>
          <w:b w:val="0"/>
          <w:bCs w:val="0"/>
          <w:noProof w:val="0"/>
          <w:color w:val="000000" w:themeColor="text1" w:themeTint="FF" w:themeShade="FF"/>
          <w:sz w:val="22"/>
          <w:szCs w:val="22"/>
          <w:lang w:val="en-US"/>
        </w:rPr>
        <w:t>A</w:t>
      </w:r>
      <w:r w:rsidRPr="0A9C3BA6" w:rsidR="4B43AC94">
        <w:rPr>
          <w:rFonts w:ascii="Arial" w:hAnsi="Arial" w:eastAsia="Arial" w:cs="Arial"/>
          <w:b w:val="0"/>
          <w:bCs w:val="0"/>
          <w:noProof w:val="0"/>
          <w:color w:val="000000" w:themeColor="text1" w:themeTint="FF" w:themeShade="FF"/>
          <w:sz w:val="22"/>
          <w:szCs w:val="22"/>
          <w:lang w:val="en-US"/>
        </w:rPr>
        <w:t>ct provides two things:</w:t>
      </w:r>
    </w:p>
    <w:p w:rsidR="29DC7F7F" w:rsidP="0A9C3BA6" w:rsidRDefault="29DC7F7F" w14:paraId="368E6E1D" w14:textId="57E45C41">
      <w:pPr>
        <w:pStyle w:val="ListParagraph"/>
        <w:numPr>
          <w:ilvl w:val="0"/>
          <w:numId w:val="8"/>
        </w:num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US"/>
        </w:rPr>
      </w:pPr>
      <w:r w:rsidRPr="0A9C3BA6" w:rsidR="4B43AC94">
        <w:rPr>
          <w:rFonts w:ascii="Arial" w:hAnsi="Arial" w:eastAsia="Arial" w:cs="Arial"/>
          <w:b w:val="0"/>
          <w:bCs w:val="0"/>
          <w:noProof w:val="0"/>
          <w:color w:val="000000" w:themeColor="text1" w:themeTint="FF" w:themeShade="FF"/>
          <w:sz w:val="22"/>
          <w:szCs w:val="22"/>
          <w:lang w:val="en-US"/>
        </w:rPr>
        <w:t>Creating a database</w:t>
      </w:r>
      <w:r w:rsidRPr="0A9C3BA6" w:rsidR="4B43AC94">
        <w:rPr>
          <w:rFonts w:ascii="Arial" w:hAnsi="Arial" w:eastAsia="Arial" w:cs="Arial"/>
          <w:b w:val="0"/>
          <w:bCs w:val="0"/>
          <w:noProof w:val="0"/>
          <w:color w:val="000000" w:themeColor="text1" w:themeTint="FF" w:themeShade="FF"/>
          <w:sz w:val="22"/>
          <w:szCs w:val="22"/>
          <w:lang w:val="en-US"/>
        </w:rPr>
        <w:t xml:space="preserve"> of these innovative treatments, so that information about them is systematically collected and stored.</w:t>
      </w:r>
    </w:p>
    <w:p w:rsidR="29DC7F7F" w:rsidP="0A9C3BA6" w:rsidRDefault="29DC7F7F" w14:paraId="6FA64949" w14:textId="1E29A44F">
      <w:pPr>
        <w:pStyle w:val="ListParagraph"/>
        <w:numPr>
          <w:ilvl w:val="0"/>
          <w:numId w:val="8"/>
        </w:num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US"/>
        </w:rPr>
      </w:pPr>
      <w:r w:rsidRPr="0A9C3BA6" w:rsidR="4B43AC94">
        <w:rPr>
          <w:rFonts w:ascii="Arial" w:hAnsi="Arial" w:eastAsia="Arial" w:cs="Arial"/>
          <w:b w:val="0"/>
          <w:bCs w:val="0"/>
          <w:noProof w:val="0"/>
          <w:color w:val="000000" w:themeColor="text1" w:themeTint="FF" w:themeShade="FF"/>
          <w:sz w:val="22"/>
          <w:szCs w:val="22"/>
          <w:lang w:val="en-US"/>
        </w:rPr>
        <w:t>Allowing access to this information</w:t>
      </w:r>
      <w:r w:rsidRPr="0A9C3BA6" w:rsidR="4B43AC94">
        <w:rPr>
          <w:rFonts w:ascii="Arial" w:hAnsi="Arial" w:eastAsia="Arial" w:cs="Arial"/>
          <w:b w:val="0"/>
          <w:bCs w:val="0"/>
          <w:noProof w:val="0"/>
          <w:color w:val="000000" w:themeColor="text1" w:themeTint="FF" w:themeShade="FF"/>
          <w:sz w:val="22"/>
          <w:szCs w:val="22"/>
          <w:lang w:val="en-US"/>
        </w:rPr>
        <w:t>, so that patients, doctors, and other relevant people can see what innovative treatments are available and learn about them.</w:t>
      </w:r>
    </w:p>
    <w:p w:rsidR="29DC7F7F" w:rsidP="60289865" w:rsidRDefault="29DC7F7F" w14:paraId="08C77470" w14:textId="4BC53993">
      <w:p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US"/>
        </w:rPr>
      </w:pPr>
      <w:r w:rsidRPr="0A9C3BA6" w:rsidR="73144095">
        <w:rPr>
          <w:rFonts w:ascii="Arial" w:hAnsi="Arial" w:eastAsia="Arial" w:cs="Arial"/>
          <w:b w:val="0"/>
          <w:bCs w:val="0"/>
          <w:noProof w:val="0"/>
          <w:color w:val="000000" w:themeColor="text1" w:themeTint="FF" w:themeShade="FF"/>
          <w:sz w:val="22"/>
          <w:szCs w:val="22"/>
          <w:lang w:val="en-US"/>
        </w:rPr>
        <w:t>Th</w:t>
      </w:r>
      <w:r w:rsidRPr="0A9C3BA6" w:rsidR="4B43AC94">
        <w:rPr>
          <w:rFonts w:ascii="Arial" w:hAnsi="Arial" w:eastAsia="Arial" w:cs="Arial"/>
          <w:b w:val="0"/>
          <w:bCs w:val="0"/>
          <w:noProof w:val="0"/>
          <w:color w:val="000000" w:themeColor="text1" w:themeTint="FF" w:themeShade="FF"/>
          <w:sz w:val="22"/>
          <w:szCs w:val="22"/>
          <w:lang w:val="en-US"/>
        </w:rPr>
        <w:t>e Act aims to improve a</w:t>
      </w:r>
      <w:r w:rsidRPr="0A9C3BA6" w:rsidR="4B43AC94">
        <w:rPr>
          <w:rFonts w:ascii="Arial" w:hAnsi="Arial" w:eastAsia="Arial" w:cs="Arial"/>
          <w:b w:val="0"/>
          <w:bCs w:val="0"/>
          <w:noProof w:val="0"/>
          <w:color w:val="000000" w:themeColor="text1" w:themeTint="FF" w:themeShade="FF"/>
          <w:sz w:val="22"/>
          <w:szCs w:val="22"/>
          <w:lang w:val="en-US"/>
        </w:rPr>
        <w:t xml:space="preserve">wareness and availability of new or experimental treatments while keeping information </w:t>
      </w:r>
      <w:r w:rsidRPr="0A9C3BA6" w:rsidR="4B43AC94">
        <w:rPr>
          <w:rFonts w:ascii="Arial" w:hAnsi="Arial" w:eastAsia="Arial" w:cs="Arial"/>
          <w:b w:val="0"/>
          <w:bCs w:val="0"/>
          <w:noProof w:val="0"/>
          <w:color w:val="000000" w:themeColor="text1" w:themeTint="FF" w:themeShade="FF"/>
          <w:sz w:val="22"/>
          <w:szCs w:val="22"/>
          <w:lang w:val="en-US"/>
        </w:rPr>
        <w:t>organised</w:t>
      </w:r>
      <w:r w:rsidRPr="0A9C3BA6" w:rsidR="4B43AC94">
        <w:rPr>
          <w:rFonts w:ascii="Arial" w:hAnsi="Arial" w:eastAsia="Arial" w:cs="Arial"/>
          <w:b w:val="0"/>
          <w:bCs w:val="0"/>
          <w:noProof w:val="0"/>
          <w:color w:val="000000" w:themeColor="text1" w:themeTint="FF" w:themeShade="FF"/>
          <w:sz w:val="22"/>
          <w:szCs w:val="22"/>
          <w:lang w:val="en-US"/>
        </w:rPr>
        <w:t xml:space="preserve"> and accessible.</w:t>
      </w:r>
    </w:p>
    <w:p w:rsidR="29DC7F7F" w:rsidP="0A9C3BA6" w:rsidRDefault="29DC7F7F" w14:paraId="51406536" w14:textId="3CB24A8B">
      <w:pPr>
        <w:pStyle w:val="Normal"/>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US"/>
        </w:rPr>
      </w:pPr>
      <w:r w:rsidRPr="0A9C3BA6" w:rsidR="4359C49C">
        <w:rPr>
          <w:rFonts w:ascii="Arial" w:hAnsi="Arial" w:eastAsia="Arial" w:cs="Arial"/>
          <w:noProof w:val="0"/>
          <w:color w:val="000000" w:themeColor="text1" w:themeTint="FF" w:themeShade="FF"/>
          <w:sz w:val="22"/>
          <w:szCs w:val="22"/>
          <w:lang w:val="en-US"/>
        </w:rPr>
        <w:t>To further support patients</w:t>
      </w:r>
      <w:r w:rsidRPr="0A9C3BA6" w:rsidR="743BC2E8">
        <w:rPr>
          <w:rFonts w:ascii="Arial" w:hAnsi="Arial" w:eastAsia="Arial" w:cs="Arial"/>
          <w:noProof w:val="0"/>
          <w:color w:val="000000" w:themeColor="text1" w:themeTint="FF" w:themeShade="FF"/>
          <w:sz w:val="22"/>
          <w:szCs w:val="22"/>
          <w:lang w:val="en-US"/>
        </w:rPr>
        <w:t>, the NHS Mental Health Implementation Plan</w:t>
      </w:r>
      <w:r w:rsidRPr="0A9C3BA6" w:rsidR="6EE31BBF">
        <w:rPr>
          <w:rFonts w:ascii="Arial" w:hAnsi="Arial" w:eastAsia="Arial" w:cs="Arial"/>
          <w:noProof w:val="0"/>
          <w:color w:val="000000" w:themeColor="text1" w:themeTint="FF" w:themeShade="FF"/>
          <w:sz w:val="22"/>
          <w:szCs w:val="22"/>
          <w:lang w:val="en-US"/>
        </w:rPr>
        <w:t xml:space="preserve">, </w:t>
      </w:r>
      <w:r w:rsidRPr="0A9C3BA6" w:rsidR="743BC2E8">
        <w:rPr>
          <w:rFonts w:ascii="Arial" w:hAnsi="Arial" w:eastAsia="Arial" w:cs="Arial"/>
          <w:noProof w:val="0"/>
          <w:color w:val="000000" w:themeColor="text1" w:themeTint="FF" w:themeShade="FF"/>
          <w:sz w:val="22"/>
          <w:szCs w:val="22"/>
          <w:lang w:val="en-US"/>
        </w:rPr>
        <w:t xml:space="preserve">2019/20 – 2023/24 </w:t>
      </w:r>
      <w:r w:rsidRPr="0A9C3BA6" w:rsidR="4F9248BC">
        <w:rPr>
          <w:rFonts w:ascii="Arial" w:hAnsi="Arial" w:eastAsia="Arial" w:cs="Arial"/>
          <w:noProof w:val="0"/>
          <w:color w:val="000000" w:themeColor="text1" w:themeTint="FF" w:themeShade="FF"/>
          <w:sz w:val="22"/>
          <w:szCs w:val="22"/>
          <w:lang w:val="en-US"/>
        </w:rPr>
        <w:t xml:space="preserve">(Pg 26) </w:t>
      </w:r>
      <w:r w:rsidRPr="0A9C3BA6" w:rsidR="743BC2E8">
        <w:rPr>
          <w:rFonts w:ascii="Arial" w:hAnsi="Arial" w:eastAsia="Arial" w:cs="Arial"/>
          <w:noProof w:val="0"/>
          <w:color w:val="000000" w:themeColor="text1" w:themeTint="FF" w:themeShade="FF"/>
          <w:sz w:val="22"/>
          <w:szCs w:val="22"/>
          <w:lang w:val="en-US"/>
        </w:rPr>
        <w:t>aims to create integrated primary and community mental health services that are easy to access and provide continuous, person-</w:t>
      </w:r>
      <w:r w:rsidRPr="0A9C3BA6" w:rsidR="36C9737C">
        <w:rPr>
          <w:rFonts w:ascii="Arial" w:hAnsi="Arial" w:eastAsia="Arial" w:cs="Arial"/>
          <w:noProof w:val="0"/>
          <w:color w:val="000000" w:themeColor="text1" w:themeTint="FF" w:themeShade="FF"/>
          <w:sz w:val="22"/>
          <w:szCs w:val="22"/>
          <w:lang w:val="en-US"/>
        </w:rPr>
        <w:t>centered</w:t>
      </w:r>
      <w:r w:rsidRPr="0A9C3BA6" w:rsidR="743BC2E8">
        <w:rPr>
          <w:rFonts w:ascii="Arial" w:hAnsi="Arial" w:eastAsia="Arial" w:cs="Arial"/>
          <w:noProof w:val="0"/>
          <w:color w:val="000000" w:themeColor="text1" w:themeTint="FF" w:themeShade="FF"/>
          <w:sz w:val="22"/>
          <w:szCs w:val="22"/>
          <w:lang w:val="en-US"/>
        </w:rPr>
        <w:t xml:space="preserve"> care. These services remove strict eligibility thresholds, offer </w:t>
      </w:r>
      <w:r w:rsidRPr="0A9C3BA6" w:rsidR="743BC2E8">
        <w:rPr>
          <w:rFonts w:ascii="Arial" w:hAnsi="Arial" w:eastAsia="Arial" w:cs="Arial"/>
          <w:noProof w:val="0"/>
          <w:color w:val="000000" w:themeColor="text1" w:themeTint="FF" w:themeShade="FF"/>
          <w:sz w:val="22"/>
          <w:szCs w:val="22"/>
          <w:lang w:val="en-US"/>
        </w:rPr>
        <w:t>evidence</w:t>
      </w:r>
      <w:r w:rsidRPr="0A9C3BA6" w:rsidR="01876377">
        <w:rPr>
          <w:rFonts w:ascii="Arial" w:hAnsi="Arial" w:eastAsia="Arial" w:cs="Arial"/>
          <w:noProof w:val="0"/>
          <w:color w:val="000000" w:themeColor="text1" w:themeTint="FF" w:themeShade="FF"/>
          <w:sz w:val="22"/>
          <w:szCs w:val="22"/>
          <w:lang w:val="en-US"/>
        </w:rPr>
        <w:t xml:space="preserve"> </w:t>
      </w:r>
      <w:r w:rsidRPr="0A9C3BA6" w:rsidR="743BC2E8">
        <w:rPr>
          <w:rFonts w:ascii="Arial" w:hAnsi="Arial" w:eastAsia="Arial" w:cs="Arial"/>
          <w:noProof w:val="0"/>
          <w:color w:val="000000" w:themeColor="text1" w:themeTint="FF" w:themeShade="FF"/>
          <w:sz w:val="22"/>
          <w:szCs w:val="22"/>
          <w:lang w:val="en-US"/>
        </w:rPr>
        <w:t>based</w:t>
      </w:r>
      <w:r w:rsidRPr="0A9C3BA6" w:rsidR="743BC2E8">
        <w:rPr>
          <w:rFonts w:ascii="Arial" w:hAnsi="Arial" w:eastAsia="Arial" w:cs="Arial"/>
          <w:noProof w:val="0"/>
          <w:color w:val="000000" w:themeColor="text1" w:themeTint="FF" w:themeShade="FF"/>
          <w:sz w:val="22"/>
          <w:szCs w:val="22"/>
          <w:lang w:val="en-US"/>
        </w:rPr>
        <w:t xml:space="preserve"> support</w:t>
      </w:r>
      <w:r w:rsidRPr="0A9C3BA6" w:rsidR="743BC2E8">
        <w:rPr>
          <w:rFonts w:ascii="Arial" w:hAnsi="Arial" w:eastAsia="Arial" w:cs="Arial"/>
          <w:noProof w:val="0"/>
          <w:color w:val="000000" w:themeColor="text1" w:themeTint="FF" w:themeShade="FF"/>
          <w:sz w:val="22"/>
          <w:szCs w:val="22"/>
          <w:lang w:val="en-US"/>
        </w:rPr>
        <w:t xml:space="preserve">, and ensure ongoing help after discharge. </w:t>
      </w:r>
    </w:p>
    <w:p w:rsidR="29DC7F7F" w:rsidP="60289865" w:rsidRDefault="29DC7F7F" w14:paraId="5AC04241" w14:textId="28503160">
      <w:pPr>
        <w:pStyle w:val="Normal"/>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US"/>
        </w:rPr>
      </w:pPr>
      <w:r w:rsidRPr="0A9C3BA6" w:rsidR="743BC2E8">
        <w:rPr>
          <w:rFonts w:ascii="Arial" w:hAnsi="Arial" w:eastAsia="Arial" w:cs="Arial"/>
          <w:noProof w:val="0"/>
          <w:color w:val="000000" w:themeColor="text1" w:themeTint="FF" w:themeShade="FF"/>
          <w:sz w:val="22"/>
          <w:szCs w:val="22"/>
          <w:lang w:val="en-US"/>
        </w:rPr>
        <w:t xml:space="preserve">They also provide targeted care for adults with eating disorders, complex mental health difficulties related to personality disorders, and those needing mental health rehabilitation, improving </w:t>
      </w:r>
      <w:r w:rsidRPr="0A9C3BA6" w:rsidR="743BC2E8">
        <w:rPr>
          <w:rFonts w:ascii="Arial" w:hAnsi="Arial" w:eastAsia="Arial" w:cs="Arial"/>
          <w:noProof w:val="0"/>
          <w:color w:val="000000" w:themeColor="text1" w:themeTint="FF" w:themeShade="FF"/>
          <w:sz w:val="22"/>
          <w:szCs w:val="22"/>
          <w:lang w:val="en-US"/>
        </w:rPr>
        <w:t>access</w:t>
      </w:r>
      <w:r w:rsidRPr="0A9C3BA6" w:rsidR="743BC2E8">
        <w:rPr>
          <w:rFonts w:ascii="Arial" w:hAnsi="Arial" w:eastAsia="Arial" w:cs="Arial"/>
          <w:noProof w:val="0"/>
          <w:color w:val="000000" w:themeColor="text1" w:themeTint="FF" w:themeShade="FF"/>
          <w:sz w:val="22"/>
          <w:szCs w:val="22"/>
          <w:lang w:val="en-US"/>
        </w:rPr>
        <w:t xml:space="preserve"> and reducing waiting times.</w:t>
      </w:r>
      <w:r w:rsidRPr="0A9C3BA6" w:rsidR="40B3197A">
        <w:rPr>
          <w:rFonts w:ascii="Arial" w:hAnsi="Arial" w:eastAsia="Arial" w:cs="Arial"/>
          <w:noProof w:val="0"/>
          <w:color w:val="000000" w:themeColor="text1" w:themeTint="FF" w:themeShade="FF"/>
          <w:sz w:val="22"/>
          <w:szCs w:val="22"/>
          <w:lang w:val="en-US"/>
        </w:rPr>
        <w:t xml:space="preserve"> (NHS Mental Health Implementation Plan, 2019/20 – 2023/24 - (Pg 26)</w:t>
      </w:r>
    </w:p>
    <w:p w:rsidR="29DC7F7F" w:rsidP="60289865" w:rsidRDefault="29DC7F7F" w14:paraId="6E9F1E61" w14:textId="050C3BAB">
      <w:pPr>
        <w:pStyle w:val="Normal"/>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US"/>
        </w:rPr>
      </w:pPr>
      <w:r w:rsidRPr="0A9C3BA6" w:rsidR="1AA8C107">
        <w:rPr>
          <w:rFonts w:ascii="Arial" w:hAnsi="Arial" w:eastAsia="Arial" w:cs="Arial"/>
          <w:noProof w:val="0"/>
          <w:color w:val="000000" w:themeColor="text1" w:themeTint="FF" w:themeShade="FF"/>
          <w:sz w:val="22"/>
          <w:szCs w:val="22"/>
          <w:lang w:val="en-US"/>
        </w:rPr>
        <w:t xml:space="preserve">Contrary to the NHS, </w:t>
      </w:r>
      <w:r w:rsidRPr="0A9C3BA6" w:rsidR="1AA8C107">
        <w:rPr>
          <w:rFonts w:ascii="Arial" w:hAnsi="Arial" w:eastAsia="Arial" w:cs="Arial"/>
          <w:noProof w:val="0"/>
          <w:color w:val="000000" w:themeColor="text1" w:themeTint="FF" w:themeShade="FF"/>
          <w:sz w:val="22"/>
          <w:szCs w:val="22"/>
          <w:lang w:val="en-US"/>
        </w:rPr>
        <w:t>Mind</w:t>
      </w:r>
      <w:r w:rsidRPr="0A9C3BA6" w:rsidR="1702D1E8">
        <w:rPr>
          <w:rFonts w:ascii="Arial" w:hAnsi="Arial" w:eastAsia="Arial" w:cs="Arial"/>
          <w:noProof w:val="0"/>
          <w:color w:val="000000" w:themeColor="text1" w:themeTint="FF" w:themeShade="FF"/>
          <w:sz w:val="22"/>
          <w:szCs w:val="22"/>
          <w:lang w:val="en-US"/>
        </w:rPr>
        <w:t xml:space="preserve"> </w:t>
      </w:r>
      <w:r w:rsidRPr="0A9C3BA6" w:rsidR="319B7EE3">
        <w:rPr>
          <w:rFonts w:ascii="Arial" w:hAnsi="Arial" w:eastAsia="Arial" w:cs="Arial"/>
          <w:noProof w:val="0"/>
          <w:color w:val="000000" w:themeColor="text1" w:themeTint="FF" w:themeShade="FF"/>
          <w:sz w:val="22"/>
          <w:szCs w:val="22"/>
          <w:lang w:val="en-US"/>
        </w:rPr>
        <w:t>(</w:t>
      </w:r>
      <w:r w:rsidRPr="0A9C3BA6" w:rsidR="319B7EE3">
        <w:rPr>
          <w:rFonts w:ascii="Arial" w:hAnsi="Arial" w:eastAsia="Arial" w:cs="Arial"/>
          <w:noProof w:val="0"/>
          <w:color w:val="000000" w:themeColor="text1" w:themeTint="FF" w:themeShade="FF"/>
          <w:sz w:val="22"/>
          <w:szCs w:val="22"/>
          <w:lang w:val="en-US"/>
        </w:rPr>
        <w:t xml:space="preserve">2024) </w:t>
      </w:r>
      <w:r w:rsidRPr="0A9C3BA6" w:rsidR="1AA8C107">
        <w:rPr>
          <w:rFonts w:ascii="Arial" w:hAnsi="Arial" w:eastAsia="Arial" w:cs="Arial"/>
          <w:noProof w:val="0"/>
          <w:color w:val="000000" w:themeColor="text1" w:themeTint="FF" w:themeShade="FF"/>
          <w:sz w:val="22"/>
          <w:szCs w:val="22"/>
          <w:lang w:val="en-US"/>
        </w:rPr>
        <w:t xml:space="preserve">offers support directly to 11–18-year-olds. </w:t>
      </w:r>
    </w:p>
    <w:p w:rsidR="2CA09DF8" w:rsidP="60289865" w:rsidRDefault="2CA09DF8" w14:paraId="1701C8B4" w14:textId="445279ED">
      <w:pPr>
        <w:pStyle w:val="Normal"/>
        <w:spacing w:after="0" w:line="360" w:lineRule="auto"/>
        <w:jc w:val="both"/>
        <w:rPr>
          <w:rFonts w:ascii="Arial" w:hAnsi="Arial" w:eastAsia="Arial" w:cs="Arial"/>
          <w:noProof w:val="0"/>
          <w:color w:val="000000" w:themeColor="text1" w:themeTint="FF" w:themeShade="FF"/>
          <w:sz w:val="22"/>
          <w:szCs w:val="22"/>
          <w:lang w:val="en-US"/>
        </w:rPr>
      </w:pPr>
      <w:r w:rsidRPr="60289865" w:rsidR="2CA09DF8">
        <w:rPr>
          <w:rFonts w:ascii="Arial" w:hAnsi="Arial" w:eastAsia="Arial" w:cs="Arial"/>
          <w:noProof w:val="0"/>
          <w:color w:val="000000" w:themeColor="text1" w:themeTint="FF" w:themeShade="FF"/>
          <w:sz w:val="22"/>
          <w:szCs w:val="22"/>
          <w:lang w:val="en-US"/>
        </w:rPr>
        <w:t xml:space="preserve">Their website is user friendly and clearly guides users based on who is making the referral whether </w:t>
      </w:r>
      <w:r w:rsidRPr="60289865" w:rsidR="2CA09DF8">
        <w:rPr>
          <w:rFonts w:ascii="Arial" w:hAnsi="Arial" w:eastAsia="Arial" w:cs="Arial"/>
          <w:noProof w:val="0"/>
          <w:color w:val="000000" w:themeColor="text1" w:themeTint="FF" w:themeShade="FF"/>
          <w:sz w:val="22"/>
          <w:szCs w:val="22"/>
          <w:lang w:val="en-US"/>
        </w:rPr>
        <w:t>it’s</w:t>
      </w:r>
      <w:r w:rsidRPr="60289865" w:rsidR="2CA09DF8">
        <w:rPr>
          <w:rFonts w:ascii="Arial" w:hAnsi="Arial" w:eastAsia="Arial" w:cs="Arial"/>
          <w:noProof w:val="0"/>
          <w:color w:val="000000" w:themeColor="text1" w:themeTint="FF" w:themeShade="FF"/>
          <w:sz w:val="22"/>
          <w:szCs w:val="22"/>
          <w:lang w:val="en-US"/>
        </w:rPr>
        <w:t xml:space="preserve"> the young person themselves, someone they are supporting, or a parent or carer </w:t>
      </w:r>
      <w:r w:rsidRPr="60289865" w:rsidR="2CA09DF8">
        <w:rPr>
          <w:rFonts w:ascii="Arial" w:hAnsi="Arial" w:eastAsia="Arial" w:cs="Arial"/>
          <w:noProof w:val="0"/>
          <w:color w:val="000000" w:themeColor="text1" w:themeTint="FF" w:themeShade="FF"/>
          <w:sz w:val="22"/>
          <w:szCs w:val="22"/>
          <w:lang w:val="en-US"/>
        </w:rPr>
        <w:t>referring</w:t>
      </w:r>
      <w:r w:rsidRPr="60289865" w:rsidR="2CA09DF8">
        <w:rPr>
          <w:rFonts w:ascii="Arial" w:hAnsi="Arial" w:eastAsia="Arial" w:cs="Arial"/>
          <w:noProof w:val="0"/>
          <w:color w:val="000000" w:themeColor="text1" w:themeTint="FF" w:themeShade="FF"/>
          <w:sz w:val="22"/>
          <w:szCs w:val="22"/>
          <w:lang w:val="en-US"/>
        </w:rPr>
        <w:t xml:space="preserve"> a child.</w:t>
      </w:r>
      <w:r w:rsidRPr="60289865" w:rsidR="4772E1E4">
        <w:rPr>
          <w:rFonts w:ascii="Arial" w:hAnsi="Arial" w:eastAsia="Arial" w:cs="Arial"/>
          <w:noProof w:val="0"/>
          <w:color w:val="000000" w:themeColor="text1" w:themeTint="FF" w:themeShade="FF"/>
          <w:sz w:val="22"/>
          <w:szCs w:val="22"/>
          <w:lang w:val="en-US"/>
        </w:rPr>
        <w:t xml:space="preserve"> (Mind, 2024).</w:t>
      </w:r>
    </w:p>
    <w:p w:rsidR="4AB2DE83" w:rsidP="60289865" w:rsidRDefault="4AB2DE83" w14:paraId="25194943" w14:textId="280A2AAB">
      <w:pPr>
        <w:pStyle w:val="Normal"/>
        <w:spacing w:after="0" w:line="360" w:lineRule="auto"/>
        <w:jc w:val="both"/>
        <w:rPr>
          <w:rFonts w:ascii="Arial" w:hAnsi="Arial" w:eastAsia="Arial" w:cs="Arial"/>
          <w:noProof w:val="0"/>
          <w:color w:val="000000" w:themeColor="text1" w:themeTint="FF" w:themeShade="FF"/>
          <w:sz w:val="22"/>
          <w:szCs w:val="22"/>
          <w:lang w:val="en-US"/>
        </w:rPr>
      </w:pPr>
    </w:p>
    <w:p w:rsidR="664BD765" w:rsidP="60289865" w:rsidRDefault="664BD765" w14:paraId="7084F29F" w14:textId="44DB98D2">
      <w:pPr>
        <w:pStyle w:val="ListParagraph"/>
        <w:numPr>
          <w:ilvl w:val="0"/>
          <w:numId w:val="4"/>
        </w:numPr>
        <w:spacing w:after="0" w:line="360" w:lineRule="auto"/>
        <w:jc w:val="both"/>
        <w:rPr>
          <w:rFonts w:ascii="Arial" w:hAnsi="Arial" w:eastAsia="Arial" w:cs="Arial"/>
          <w:b w:val="1"/>
          <w:bCs w:val="1"/>
          <w:noProof w:val="0"/>
          <w:color w:val="000000" w:themeColor="text1" w:themeTint="FF" w:themeShade="FF"/>
          <w:sz w:val="22"/>
          <w:szCs w:val="22"/>
          <w:highlight w:val="cyan"/>
          <w:u w:val="single"/>
          <w:lang w:val="en-US"/>
        </w:rPr>
      </w:pPr>
      <w:r w:rsidRPr="0A9C3BA6" w:rsidR="664BD765">
        <w:rPr>
          <w:rFonts w:ascii="Arial" w:hAnsi="Arial" w:eastAsia="Arial" w:cs="Arial"/>
          <w:b w:val="1"/>
          <w:bCs w:val="1"/>
          <w:noProof w:val="0"/>
          <w:color w:val="000000" w:themeColor="text1" w:themeTint="FF" w:themeShade="FF"/>
          <w:sz w:val="22"/>
          <w:szCs w:val="22"/>
          <w:highlight w:val="cyan"/>
          <w:u w:val="single"/>
          <w:lang w:val="en-US"/>
        </w:rPr>
        <w:t>Current Debates &amp; Emerging Issues</w:t>
      </w:r>
    </w:p>
    <w:p w:rsidR="60289865" w:rsidP="0A9C3BA6" w:rsidRDefault="60289865" w14:paraId="37292151" w14:textId="492BB1D7">
      <w:pPr>
        <w:pStyle w:val="Normal"/>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A9C3BA6" w:rsidR="1E2B6E8B">
        <w:rPr>
          <w:rFonts w:ascii="Arial" w:hAnsi="Arial" w:eastAsia="Arial" w:cs="Arial"/>
          <w:b w:val="0"/>
          <w:bCs w:val="0"/>
          <w:noProof w:val="0"/>
          <w:color w:val="000000" w:themeColor="text1" w:themeTint="FF" w:themeShade="FF"/>
          <w:sz w:val="22"/>
          <w:szCs w:val="22"/>
          <w:lang w:val="en-US"/>
        </w:rPr>
        <w:t xml:space="preserve">The </w:t>
      </w:r>
      <w:r w:rsidRPr="0A9C3BA6" w:rsidR="1E2B6E8B">
        <w:rPr>
          <w:rFonts w:ascii="Arial" w:hAnsi="Arial" w:eastAsia="Arial" w:cs="Arial"/>
          <w:b w:val="0"/>
          <w:bCs w:val="0"/>
          <w:noProof w:val="0"/>
          <w:color w:val="000000" w:themeColor="text1" w:themeTint="FF" w:themeShade="FF"/>
          <w:sz w:val="22"/>
          <w:szCs w:val="22"/>
          <w:lang w:val="en-US"/>
        </w:rPr>
        <w:t>Equality Act 2010</w:t>
      </w:r>
      <w:r w:rsidRPr="0A9C3BA6" w:rsidR="1E2B6E8B">
        <w:rPr>
          <w:rFonts w:ascii="Arial" w:hAnsi="Arial" w:eastAsia="Arial" w:cs="Arial"/>
          <w:b w:val="0"/>
          <w:bCs w:val="0"/>
          <w:noProof w:val="0"/>
          <w:color w:val="000000" w:themeColor="text1" w:themeTint="FF" w:themeShade="FF"/>
          <w:sz w:val="22"/>
          <w:szCs w:val="22"/>
          <w:lang w:val="en-US"/>
        </w:rPr>
        <w:t xml:space="preserve"> protects people from being treated unfairly because of who they are. It applies both in the </w:t>
      </w:r>
      <w:r w:rsidRPr="0A9C3BA6" w:rsidR="1E2B6E8B">
        <w:rPr>
          <w:rFonts w:ascii="Arial" w:hAnsi="Arial" w:eastAsia="Arial" w:cs="Arial"/>
          <w:b w:val="0"/>
          <w:bCs w:val="0"/>
          <w:noProof w:val="0"/>
          <w:color w:val="000000" w:themeColor="text1" w:themeTint="FF" w:themeShade="FF"/>
          <w:sz w:val="22"/>
          <w:szCs w:val="22"/>
          <w:lang w:val="en-US"/>
        </w:rPr>
        <w:t>workplace</w:t>
      </w:r>
      <w:r w:rsidRPr="0A9C3BA6" w:rsidR="1E2B6E8B">
        <w:rPr>
          <w:rFonts w:ascii="Arial" w:hAnsi="Arial" w:eastAsia="Arial" w:cs="Arial"/>
          <w:b w:val="0"/>
          <w:bCs w:val="0"/>
          <w:noProof w:val="0"/>
          <w:color w:val="000000" w:themeColor="text1" w:themeTint="FF" w:themeShade="FF"/>
          <w:sz w:val="22"/>
          <w:szCs w:val="22"/>
          <w:lang w:val="en-US"/>
        </w:rPr>
        <w:t xml:space="preserve"> and in </w:t>
      </w:r>
      <w:r w:rsidRPr="0A9C3BA6" w:rsidR="1E2B6E8B">
        <w:rPr>
          <w:rFonts w:ascii="Arial" w:hAnsi="Arial" w:eastAsia="Arial" w:cs="Arial"/>
          <w:b w:val="0"/>
          <w:bCs w:val="0"/>
          <w:noProof w:val="0"/>
          <w:color w:val="000000" w:themeColor="text1" w:themeTint="FF" w:themeShade="FF"/>
          <w:sz w:val="22"/>
          <w:szCs w:val="22"/>
          <w:lang w:val="en-US"/>
        </w:rPr>
        <w:t>everyday life</w:t>
      </w:r>
      <w:r w:rsidRPr="0A9C3BA6" w:rsidR="1E2B6E8B">
        <w:rPr>
          <w:rFonts w:ascii="Arial" w:hAnsi="Arial" w:eastAsia="Arial" w:cs="Arial"/>
          <w:b w:val="0"/>
          <w:bCs w:val="0"/>
          <w:noProof w:val="0"/>
          <w:color w:val="000000" w:themeColor="text1" w:themeTint="FF" w:themeShade="FF"/>
          <w:sz w:val="22"/>
          <w:szCs w:val="22"/>
          <w:lang w:val="en-US"/>
        </w:rPr>
        <w:t>, such as when using services, accessing education, or dealing with public authorities.</w:t>
      </w:r>
      <w:r w:rsidRPr="0A9C3BA6" w:rsidR="09A59D13">
        <w:rPr>
          <w:rFonts w:ascii="Arial" w:hAnsi="Arial" w:eastAsia="Arial" w:cs="Arial"/>
          <w:b w:val="0"/>
          <w:bCs w:val="0"/>
          <w:noProof w:val="0"/>
          <w:color w:val="000000" w:themeColor="text1" w:themeTint="FF" w:themeShade="FF"/>
          <w:sz w:val="22"/>
          <w:szCs w:val="22"/>
          <w:lang w:val="en-US"/>
        </w:rPr>
        <w:t xml:space="preserve"> (</w:t>
      </w:r>
      <w:r w:rsidRPr="0A9C3BA6" w:rsidR="09A59D13">
        <w:rPr>
          <w:rFonts w:ascii="Arial" w:hAnsi="Arial" w:eastAsia="Arial" w:cs="Arial"/>
          <w:b w:val="0"/>
          <w:bCs w:val="0"/>
          <w:i w:val="0"/>
          <w:iCs w:val="0"/>
          <w:caps w:val="0"/>
          <w:smallCaps w:val="0"/>
          <w:noProof w:val="0"/>
          <w:color w:val="000000" w:themeColor="text1" w:themeTint="FF" w:themeShade="FF"/>
          <w:sz w:val="22"/>
          <w:szCs w:val="22"/>
          <w:lang w:val="en-US"/>
        </w:rPr>
        <w:t>GOV.UK, 2013).</w:t>
      </w:r>
    </w:p>
    <w:p w:rsidR="60289865" w:rsidP="0A9C3BA6" w:rsidRDefault="60289865" w14:paraId="7A187986" w14:textId="2382940B">
      <w:pPr>
        <w:pStyle w:val="Normal"/>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A9C3BA6" w:rsidR="1E2B6E8B">
        <w:rPr>
          <w:rFonts w:ascii="Arial" w:hAnsi="Arial" w:eastAsia="Arial" w:cs="Arial"/>
          <w:b w:val="0"/>
          <w:bCs w:val="0"/>
          <w:noProof w:val="0"/>
          <w:color w:val="000000" w:themeColor="text1" w:themeTint="FF" w:themeShade="FF"/>
          <w:sz w:val="22"/>
          <w:szCs w:val="22"/>
          <w:lang w:val="en-US"/>
        </w:rPr>
        <w:t>Before this Act, discrimination was covered by several separate laws. The Equality Act brought these together into one single piece of legislation, which makes the rules easier to understand and ensures more consistent protection.</w:t>
      </w:r>
      <w:r w:rsidRPr="0A9C3BA6" w:rsidR="7BE30718">
        <w:rPr>
          <w:rFonts w:ascii="Arial" w:hAnsi="Arial" w:eastAsia="Arial" w:cs="Arial"/>
          <w:b w:val="0"/>
          <w:bCs w:val="0"/>
          <w:noProof w:val="0"/>
          <w:color w:val="000000" w:themeColor="text1" w:themeTint="FF" w:themeShade="FF"/>
          <w:sz w:val="22"/>
          <w:szCs w:val="22"/>
          <w:lang w:val="en-US"/>
        </w:rPr>
        <w:t xml:space="preserve"> (</w:t>
      </w:r>
      <w:r w:rsidRPr="0A9C3BA6" w:rsidR="7BE30718">
        <w:rPr>
          <w:rFonts w:ascii="Arial" w:hAnsi="Arial" w:eastAsia="Arial" w:cs="Arial"/>
          <w:b w:val="0"/>
          <w:bCs w:val="0"/>
          <w:i w:val="0"/>
          <w:iCs w:val="0"/>
          <w:caps w:val="0"/>
          <w:smallCaps w:val="0"/>
          <w:noProof w:val="0"/>
          <w:color w:val="000000" w:themeColor="text1" w:themeTint="FF" w:themeShade="FF"/>
          <w:sz w:val="22"/>
          <w:szCs w:val="22"/>
          <w:lang w:val="en-US"/>
        </w:rPr>
        <w:t>GOV.UK, 2013).</w:t>
      </w:r>
    </w:p>
    <w:p w:rsidR="60289865" w:rsidP="0A9C3BA6" w:rsidRDefault="60289865" w14:paraId="0EB22D86" w14:textId="3D79A88D">
      <w:pPr>
        <w:pStyle w:val="Normal"/>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A9C3BA6" w:rsidR="4C2C064F">
        <w:rPr>
          <w:rFonts w:ascii="Arial" w:hAnsi="Arial" w:eastAsia="Arial" w:cs="Arial"/>
          <w:b w:val="0"/>
          <w:bCs w:val="0"/>
          <w:noProof w:val="0"/>
          <w:color w:val="000000" w:themeColor="text1" w:themeTint="FF" w:themeShade="FF"/>
          <w:sz w:val="22"/>
          <w:szCs w:val="22"/>
          <w:lang w:val="en-US"/>
        </w:rPr>
        <w:t xml:space="preserve">Unlike other areas of medicine, psychiatry has distinctive challenges, especially when it comes to classifying disorders. In most other medical specialties, diseases are usually grouped according to their cause or underlying biological mechanism. This approach works </w:t>
      </w:r>
      <w:r w:rsidRPr="0A9C3BA6" w:rsidR="4C2C064F">
        <w:rPr>
          <w:rFonts w:ascii="Arial" w:hAnsi="Arial" w:eastAsia="Arial" w:cs="Arial"/>
          <w:b w:val="0"/>
          <w:bCs w:val="0"/>
          <w:noProof w:val="0"/>
          <w:color w:val="000000" w:themeColor="text1" w:themeTint="FF" w:themeShade="FF"/>
          <w:sz w:val="22"/>
          <w:szCs w:val="22"/>
          <w:lang w:val="en-US"/>
        </w:rPr>
        <w:t>reasonably well</w:t>
      </w:r>
      <w:r w:rsidRPr="0A9C3BA6" w:rsidR="4C2C064F">
        <w:rPr>
          <w:rFonts w:ascii="Arial" w:hAnsi="Arial" w:eastAsia="Arial" w:cs="Arial"/>
          <w:b w:val="0"/>
          <w:bCs w:val="0"/>
          <w:noProof w:val="0"/>
          <w:color w:val="000000" w:themeColor="text1" w:themeTint="FF" w:themeShade="FF"/>
          <w:sz w:val="22"/>
          <w:szCs w:val="22"/>
          <w:lang w:val="en-US"/>
        </w:rPr>
        <w:t>, although even in general medicine the same disease can look different in different patients.</w:t>
      </w:r>
      <w:r w:rsidRPr="0A9C3BA6" w:rsidR="0F047A24">
        <w:rPr>
          <w:rFonts w:ascii="Arial" w:hAnsi="Arial" w:eastAsia="Arial" w:cs="Arial"/>
          <w:b w:val="0"/>
          <w:bCs w:val="0"/>
          <w:noProof w:val="0"/>
          <w:color w:val="000000" w:themeColor="text1" w:themeTint="FF" w:themeShade="FF"/>
          <w:sz w:val="22"/>
          <w:szCs w:val="22"/>
          <w:lang w:val="en-US"/>
        </w:rPr>
        <w:t xml:space="preserve"> (</w:t>
      </w:r>
      <w:r w:rsidRPr="0A9C3BA6" w:rsidR="0F047A24">
        <w:rPr>
          <w:rFonts w:ascii="Arial" w:hAnsi="Arial" w:eastAsia="Arial" w:cs="Arial"/>
          <w:b w:val="0"/>
          <w:bCs w:val="0"/>
          <w:i w:val="0"/>
          <w:iCs w:val="0"/>
          <w:caps w:val="0"/>
          <w:smallCaps w:val="0"/>
          <w:noProof w:val="0"/>
          <w:color w:val="000000" w:themeColor="text1" w:themeTint="FF" w:themeShade="FF"/>
          <w:sz w:val="22"/>
          <w:szCs w:val="22"/>
          <w:lang w:val="en-US"/>
        </w:rPr>
        <w:t>Prakash, 2016).</w:t>
      </w:r>
    </w:p>
    <w:p w:rsidR="60289865" w:rsidP="0A9C3BA6" w:rsidRDefault="60289865" w14:paraId="4A4B122B" w14:textId="4D27838E">
      <w:pPr>
        <w:pStyle w:val="Normal"/>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A9C3BA6" w:rsidR="4C2C064F">
        <w:rPr>
          <w:rFonts w:ascii="Arial" w:hAnsi="Arial" w:eastAsia="Arial" w:cs="Arial"/>
          <w:b w:val="0"/>
          <w:bCs w:val="0"/>
          <w:noProof w:val="0"/>
          <w:color w:val="000000" w:themeColor="text1" w:themeTint="FF" w:themeShade="FF"/>
          <w:sz w:val="22"/>
          <w:szCs w:val="22"/>
          <w:lang w:val="en-US"/>
        </w:rPr>
        <w:t xml:space="preserve">In psychiatry, these challenges are even greater. For most mental disorders, the exact causes are not fully understood, and there is often no single cause but rather a combination of </w:t>
      </w:r>
      <w:r w:rsidRPr="0A9C3BA6" w:rsidR="4C2C064F">
        <w:rPr>
          <w:rFonts w:ascii="Arial" w:hAnsi="Arial" w:eastAsia="Arial" w:cs="Arial"/>
          <w:b w:val="0"/>
          <w:bCs w:val="0"/>
          <w:noProof w:val="0"/>
          <w:color w:val="000000" w:themeColor="text1" w:themeTint="FF" w:themeShade="FF"/>
          <w:sz w:val="22"/>
          <w:szCs w:val="22"/>
          <w:lang w:val="en-US"/>
        </w:rPr>
        <w:t xml:space="preserve">biological, psychological, and social factors. Because of this, psychiatrists cannot classify mental disorders in the same way other medical conditions are classified. This makes it harder to </w:t>
      </w:r>
      <w:r w:rsidRPr="0A9C3BA6" w:rsidR="4C2C064F">
        <w:rPr>
          <w:rFonts w:ascii="Arial" w:hAnsi="Arial" w:eastAsia="Arial" w:cs="Arial"/>
          <w:b w:val="0"/>
          <w:bCs w:val="0"/>
          <w:noProof w:val="0"/>
          <w:color w:val="000000" w:themeColor="text1" w:themeTint="FF" w:themeShade="FF"/>
          <w:sz w:val="22"/>
          <w:szCs w:val="22"/>
          <w:lang w:val="en-US"/>
        </w:rPr>
        <w:t>organise</w:t>
      </w:r>
      <w:r w:rsidRPr="0A9C3BA6" w:rsidR="4C2C064F">
        <w:rPr>
          <w:rFonts w:ascii="Arial" w:hAnsi="Arial" w:eastAsia="Arial" w:cs="Arial"/>
          <w:b w:val="0"/>
          <w:bCs w:val="0"/>
          <w:noProof w:val="0"/>
          <w:color w:val="000000" w:themeColor="text1" w:themeTint="FF" w:themeShade="FF"/>
          <w:sz w:val="22"/>
          <w:szCs w:val="22"/>
          <w:lang w:val="en-US"/>
        </w:rPr>
        <w:t xml:space="preserve"> diagnoses, </w:t>
      </w:r>
      <w:r w:rsidRPr="0A9C3BA6" w:rsidR="4C2C064F">
        <w:rPr>
          <w:rFonts w:ascii="Arial" w:hAnsi="Arial" w:eastAsia="Arial" w:cs="Arial"/>
          <w:b w:val="0"/>
          <w:bCs w:val="0"/>
          <w:noProof w:val="0"/>
          <w:color w:val="000000" w:themeColor="text1" w:themeTint="FF" w:themeShade="FF"/>
          <w:sz w:val="22"/>
          <w:szCs w:val="22"/>
          <w:lang w:val="en-US"/>
        </w:rPr>
        <w:t>identify</w:t>
      </w:r>
      <w:r w:rsidRPr="0A9C3BA6" w:rsidR="4C2C064F">
        <w:rPr>
          <w:rFonts w:ascii="Arial" w:hAnsi="Arial" w:eastAsia="Arial" w:cs="Arial"/>
          <w:b w:val="0"/>
          <w:bCs w:val="0"/>
          <w:noProof w:val="0"/>
          <w:color w:val="000000" w:themeColor="text1" w:themeTint="FF" w:themeShade="FF"/>
          <w:sz w:val="22"/>
          <w:szCs w:val="22"/>
          <w:lang w:val="en-US"/>
        </w:rPr>
        <w:t xml:space="preserve"> clear boundaries between conditions, and develop treatments that target specific causes.</w:t>
      </w:r>
      <w:r w:rsidRPr="0A9C3BA6" w:rsidR="25A1AACA">
        <w:rPr>
          <w:rFonts w:ascii="Arial" w:hAnsi="Arial" w:eastAsia="Arial" w:cs="Arial"/>
          <w:b w:val="0"/>
          <w:bCs w:val="0"/>
          <w:noProof w:val="0"/>
          <w:color w:val="000000" w:themeColor="text1" w:themeTint="FF" w:themeShade="FF"/>
          <w:sz w:val="22"/>
          <w:szCs w:val="22"/>
          <w:lang w:val="en-US"/>
        </w:rPr>
        <w:t xml:space="preserve"> (</w:t>
      </w:r>
      <w:r w:rsidRPr="0A9C3BA6" w:rsidR="25A1AACA">
        <w:rPr>
          <w:rFonts w:ascii="Arial" w:hAnsi="Arial" w:eastAsia="Arial" w:cs="Arial"/>
          <w:b w:val="0"/>
          <w:bCs w:val="0"/>
          <w:i w:val="0"/>
          <w:iCs w:val="0"/>
          <w:caps w:val="0"/>
          <w:smallCaps w:val="0"/>
          <w:noProof w:val="0"/>
          <w:color w:val="000000" w:themeColor="text1" w:themeTint="FF" w:themeShade="FF"/>
          <w:sz w:val="22"/>
          <w:szCs w:val="22"/>
          <w:lang w:val="en-US"/>
        </w:rPr>
        <w:t>Prakash, 2016).</w:t>
      </w:r>
    </w:p>
    <w:p w:rsidR="60289865" w:rsidP="0A9C3BA6" w:rsidRDefault="60289865" w14:paraId="03C9F32E" w14:textId="4618C2D7">
      <w:pPr>
        <w:pStyle w:val="Normal"/>
        <w:suppressLineNumbers w:val="0"/>
        <w:bidi w:val="0"/>
        <w:spacing w:before="240" w:beforeAutospacing="off" w:after="240" w:afterAutospacing="off" w:line="360" w:lineRule="auto"/>
        <w:ind w:left="0" w:right="0"/>
        <w:jc w:val="both"/>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0A9C3BA6" w:rsidR="07441731">
        <w:rPr>
          <w:rFonts w:ascii="Arial" w:hAnsi="Arial" w:eastAsia="Arial" w:cs="Arial"/>
          <w:b w:val="0"/>
          <w:bCs w:val="0"/>
          <w:noProof w:val="0"/>
          <w:color w:val="000000" w:themeColor="text1" w:themeTint="FF" w:themeShade="FF"/>
          <w:sz w:val="22"/>
          <w:szCs w:val="22"/>
          <w:lang w:val="en-US"/>
        </w:rPr>
        <w:t xml:space="preserve">The ICD-11 introduces a major shift in diagnosing personality disorders (PDs), moving from fixed categories to a </w:t>
      </w:r>
      <w:r w:rsidRPr="0A9C3BA6" w:rsidR="07441731">
        <w:rPr>
          <w:rFonts w:ascii="Arial" w:hAnsi="Arial" w:eastAsia="Arial" w:cs="Arial"/>
          <w:b w:val="0"/>
          <w:bCs w:val="0"/>
          <w:noProof w:val="0"/>
          <w:color w:val="000000" w:themeColor="text1" w:themeTint="FF" w:themeShade="FF"/>
          <w:sz w:val="22"/>
          <w:szCs w:val="22"/>
          <w:lang w:val="en-US"/>
        </w:rPr>
        <w:t>dimensional model</w:t>
      </w:r>
      <w:r w:rsidRPr="0A9C3BA6" w:rsidR="07441731">
        <w:rPr>
          <w:rFonts w:ascii="Arial" w:hAnsi="Arial" w:eastAsia="Arial" w:cs="Arial"/>
          <w:b w:val="0"/>
          <w:bCs w:val="0"/>
          <w:noProof w:val="0"/>
          <w:color w:val="000000" w:themeColor="text1" w:themeTint="FF" w:themeShade="FF"/>
          <w:sz w:val="22"/>
          <w:szCs w:val="22"/>
          <w:lang w:val="en-US"/>
        </w:rPr>
        <w:t xml:space="preserve"> focused on </w:t>
      </w:r>
      <w:r w:rsidRPr="0A9C3BA6" w:rsidR="07441731">
        <w:rPr>
          <w:rFonts w:ascii="Arial" w:hAnsi="Arial" w:eastAsia="Arial" w:cs="Arial"/>
          <w:b w:val="0"/>
          <w:bCs w:val="0"/>
          <w:noProof w:val="0"/>
          <w:color w:val="000000" w:themeColor="text1" w:themeTint="FF" w:themeShade="FF"/>
          <w:sz w:val="22"/>
          <w:szCs w:val="22"/>
          <w:lang w:val="en-US"/>
        </w:rPr>
        <w:t>severity</w:t>
      </w:r>
      <w:r w:rsidRPr="0A9C3BA6" w:rsidR="07441731">
        <w:rPr>
          <w:rFonts w:ascii="Arial" w:hAnsi="Arial" w:eastAsia="Arial" w:cs="Arial"/>
          <w:b w:val="0"/>
          <w:bCs w:val="0"/>
          <w:noProof w:val="0"/>
          <w:color w:val="000000" w:themeColor="text1" w:themeTint="FF" w:themeShade="FF"/>
          <w:sz w:val="22"/>
          <w:szCs w:val="22"/>
          <w:lang w:val="en-US"/>
        </w:rPr>
        <w:t xml:space="preserve"> and </w:t>
      </w:r>
      <w:r w:rsidRPr="0A9C3BA6" w:rsidR="07441731">
        <w:rPr>
          <w:rFonts w:ascii="Arial" w:hAnsi="Arial" w:eastAsia="Arial" w:cs="Arial"/>
          <w:b w:val="0"/>
          <w:bCs w:val="0"/>
          <w:noProof w:val="0"/>
          <w:color w:val="000000" w:themeColor="text1" w:themeTint="FF" w:themeShade="FF"/>
          <w:sz w:val="22"/>
          <w:szCs w:val="22"/>
          <w:lang w:val="en-US"/>
        </w:rPr>
        <w:t>trait domains</w:t>
      </w:r>
      <w:r w:rsidRPr="0A9C3BA6" w:rsidR="07441731">
        <w:rPr>
          <w:rFonts w:ascii="Arial" w:hAnsi="Arial" w:eastAsia="Arial" w:cs="Arial"/>
          <w:b w:val="0"/>
          <w:bCs w:val="0"/>
          <w:noProof w:val="0"/>
          <w:color w:val="000000" w:themeColor="text1" w:themeTint="FF" w:themeShade="FF"/>
          <w:sz w:val="22"/>
          <w:szCs w:val="22"/>
          <w:lang w:val="en-US"/>
        </w:rPr>
        <w:t xml:space="preserve">, and extends its use to </w:t>
      </w:r>
      <w:r w:rsidRPr="0A9C3BA6" w:rsidR="07441731">
        <w:rPr>
          <w:rFonts w:ascii="Arial" w:hAnsi="Arial" w:eastAsia="Arial" w:cs="Arial"/>
          <w:b w:val="0"/>
          <w:bCs w:val="0"/>
          <w:noProof w:val="0"/>
          <w:color w:val="000000" w:themeColor="text1" w:themeTint="FF" w:themeShade="FF"/>
          <w:sz w:val="22"/>
          <w:szCs w:val="22"/>
          <w:lang w:val="en-US"/>
        </w:rPr>
        <w:t>adolescents</w:t>
      </w:r>
      <w:r w:rsidRPr="0A9C3BA6" w:rsidR="07441731">
        <w:rPr>
          <w:rFonts w:ascii="Arial" w:hAnsi="Arial" w:eastAsia="Arial" w:cs="Arial"/>
          <w:b w:val="0"/>
          <w:bCs w:val="0"/>
          <w:noProof w:val="0"/>
          <w:color w:val="000000" w:themeColor="text1" w:themeTint="FF" w:themeShade="FF"/>
          <w:sz w:val="22"/>
          <w:szCs w:val="22"/>
          <w:lang w:val="en-US"/>
        </w:rPr>
        <w:t>. The reviewed literature compares ICD-11’s approach with the DSM-5 alternative model, and considers its implications for clinical practice, forensic and social contexts, and developmental issues across the lifespan.</w:t>
      </w:r>
      <w:r w:rsidRPr="0A9C3BA6" w:rsidR="2A270A4C">
        <w:rPr>
          <w:rFonts w:ascii="Arial" w:hAnsi="Arial" w:eastAsia="Arial" w:cs="Arial"/>
          <w:b w:val="0"/>
          <w:bCs w:val="0"/>
          <w:noProof w:val="0"/>
          <w:color w:val="000000" w:themeColor="text1" w:themeTint="FF" w:themeShade="FF"/>
          <w:sz w:val="22"/>
          <w:szCs w:val="22"/>
          <w:lang w:val="en-US"/>
        </w:rPr>
        <w:t xml:space="preserve"> (</w:t>
      </w:r>
      <w:hyperlink r:id="Rc955a957b9894bc3">
        <w:r w:rsidRPr="0A9C3BA6" w:rsidR="2A270A4C">
          <w:rPr>
            <w:rStyle w:val="Hyperlink"/>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BMC Psychiatry,</w:t>
        </w:r>
      </w:hyperlink>
      <w:r w:rsidRPr="0A9C3BA6" w:rsidR="2A270A4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2024).</w:t>
      </w:r>
    </w:p>
    <w:p w:rsidR="60289865" w:rsidP="0A9C3BA6" w:rsidRDefault="60289865" w14:paraId="406540A6" w14:textId="452FAA3D">
      <w:pPr>
        <w:spacing w:before="240" w:beforeAutospacing="off" w:after="240" w:afterAutospacing="off" w:line="360" w:lineRule="auto"/>
        <w:ind w:left="0" w:right="0"/>
        <w:jc w:val="both"/>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0A9C3BA6" w:rsidR="07441731">
        <w:rPr>
          <w:rFonts w:ascii="Arial" w:hAnsi="Arial" w:eastAsia="Arial" w:cs="Arial"/>
          <w:b w:val="0"/>
          <w:bCs w:val="0"/>
          <w:noProof w:val="0"/>
          <w:color w:val="000000" w:themeColor="text1" w:themeTint="FF" w:themeShade="FF"/>
          <w:sz w:val="22"/>
          <w:szCs w:val="22"/>
          <w:lang w:val="en-US"/>
        </w:rPr>
        <w:t>Current evidence strongly supports the usefulness of the ICD-</w:t>
      </w:r>
      <w:r w:rsidRPr="0A9C3BA6" w:rsidR="49A612FC">
        <w:rPr>
          <w:rFonts w:ascii="Arial" w:hAnsi="Arial" w:eastAsia="Arial" w:cs="Arial"/>
          <w:b w:val="0"/>
          <w:bCs w:val="0"/>
          <w:noProof w:val="0"/>
          <w:color w:val="000000" w:themeColor="text1" w:themeTint="FF" w:themeShade="FF"/>
          <w:sz w:val="22"/>
          <w:szCs w:val="22"/>
          <w:lang w:val="en-US"/>
        </w:rPr>
        <w:t>11 dimensional</w:t>
      </w:r>
      <w:r w:rsidRPr="0A9C3BA6" w:rsidR="07441731">
        <w:rPr>
          <w:rFonts w:ascii="Arial" w:hAnsi="Arial" w:eastAsia="Arial" w:cs="Arial"/>
          <w:b w:val="0"/>
          <w:bCs w:val="0"/>
          <w:noProof w:val="0"/>
          <w:color w:val="000000" w:themeColor="text1" w:themeTint="FF" w:themeShade="FF"/>
          <w:sz w:val="22"/>
          <w:szCs w:val="22"/>
          <w:lang w:val="en-US"/>
        </w:rPr>
        <w:t xml:space="preserve"> system, particularly for early identification and intervention in adolescence. However, further research is needed, especially on its social relevance, the simplification of assessment measures, and long-term, lifespan-based studies of development and treatment outcomes.</w:t>
      </w:r>
      <w:r w:rsidRPr="0A9C3BA6" w:rsidR="3754A8E7">
        <w:rPr>
          <w:rFonts w:ascii="Arial" w:hAnsi="Arial" w:eastAsia="Arial" w:cs="Arial"/>
          <w:b w:val="0"/>
          <w:bCs w:val="0"/>
          <w:noProof w:val="0"/>
          <w:color w:val="000000" w:themeColor="text1" w:themeTint="FF" w:themeShade="FF"/>
          <w:sz w:val="22"/>
          <w:szCs w:val="22"/>
          <w:lang w:val="en-US"/>
        </w:rPr>
        <w:t xml:space="preserve"> (</w:t>
      </w:r>
      <w:hyperlink r:id="Rcf43e0e0164f42ae">
        <w:r w:rsidRPr="0A9C3BA6" w:rsidR="3754A8E7">
          <w:rPr>
            <w:rStyle w:val="Hyperlink"/>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BMC Psychiatry,</w:t>
        </w:r>
      </w:hyperlink>
      <w:r w:rsidRPr="0A9C3BA6" w:rsidR="3754A8E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2024).</w:t>
      </w:r>
    </w:p>
    <w:p w:rsidR="60289865" w:rsidP="0A9C3BA6" w:rsidRDefault="60289865" w14:paraId="101F784B" w14:textId="79F2531A">
      <w:pPr>
        <w:pStyle w:val="ListParagraph"/>
        <w:numPr>
          <w:ilvl w:val="0"/>
          <w:numId w:val="4"/>
        </w:numPr>
        <w:spacing w:before="240" w:beforeAutospacing="off" w:after="240" w:afterAutospacing="off" w:line="360" w:lineRule="auto"/>
        <w:jc w:val="both"/>
        <w:rPr>
          <w:rFonts w:ascii="Arial" w:hAnsi="Arial" w:eastAsia="Arial" w:cs="Arial"/>
          <w:b w:val="1"/>
          <w:bCs w:val="1"/>
          <w:noProof w:val="0"/>
          <w:color w:val="000000" w:themeColor="text1" w:themeTint="FF" w:themeShade="FF"/>
          <w:sz w:val="22"/>
          <w:szCs w:val="22"/>
          <w:highlight w:val="cyan"/>
          <w:u w:val="single"/>
          <w:lang w:val="en-US"/>
        </w:rPr>
      </w:pPr>
      <w:r w:rsidRPr="0A9C3BA6" w:rsidR="5C90E90C">
        <w:rPr>
          <w:rFonts w:ascii="Arial" w:hAnsi="Arial" w:eastAsia="Arial" w:cs="Arial"/>
          <w:b w:val="1"/>
          <w:bCs w:val="1"/>
          <w:noProof w:val="0"/>
          <w:color w:val="000000" w:themeColor="text1" w:themeTint="FF" w:themeShade="FF"/>
          <w:sz w:val="22"/>
          <w:szCs w:val="22"/>
          <w:highlight w:val="cyan"/>
          <w:u w:val="single"/>
          <w:lang w:val="en-US"/>
        </w:rPr>
        <w:t>Policy &amp; Legal Framework</w:t>
      </w:r>
    </w:p>
    <w:p w:rsidR="60289865" w:rsidP="0A9C3BA6" w:rsidRDefault="60289865" w14:paraId="79AE6DA3" w14:textId="20CCBA9E">
      <w:pPr>
        <w:pStyle w:val="Normal"/>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US"/>
        </w:rPr>
      </w:pPr>
      <w:r w:rsidRPr="0A9C3BA6" w:rsidR="360C25CD">
        <w:rPr>
          <w:rFonts w:ascii="Arial" w:hAnsi="Arial" w:eastAsia="Arial" w:cs="Arial"/>
          <w:b w:val="0"/>
          <w:bCs w:val="0"/>
          <w:i w:val="0"/>
          <w:iCs w:val="0"/>
          <w:caps w:val="0"/>
          <w:smallCaps w:val="0"/>
          <w:noProof w:val="0"/>
          <w:color w:val="000000" w:themeColor="text1" w:themeTint="FF" w:themeShade="FF"/>
          <w:sz w:val="22"/>
          <w:szCs w:val="22"/>
          <w:lang w:val="en-US"/>
        </w:rPr>
        <w:t xml:space="preserve">According to </w:t>
      </w:r>
      <w:r w:rsidRPr="0A9C3BA6" w:rsidR="360C25CD">
        <w:rPr>
          <w:rFonts w:ascii="Arial" w:hAnsi="Arial" w:eastAsia="Arial" w:cs="Arial"/>
          <w:b w:val="0"/>
          <w:bCs w:val="0"/>
          <w:i w:val="0"/>
          <w:iCs w:val="0"/>
          <w:caps w:val="0"/>
          <w:smallCaps w:val="0"/>
          <w:noProof w:val="0"/>
          <w:color w:val="000000" w:themeColor="text1" w:themeTint="FF" w:themeShade="FF"/>
          <w:sz w:val="22"/>
          <w:szCs w:val="22"/>
          <w:lang w:val="en-US"/>
        </w:rPr>
        <w:t xml:space="preserve">NHS, </w:t>
      </w:r>
      <w:r w:rsidRPr="0A9C3BA6" w:rsidR="02626ADC">
        <w:rPr>
          <w:rFonts w:ascii="Arial" w:hAnsi="Arial" w:eastAsia="Arial" w:cs="Arial"/>
          <w:b w:val="0"/>
          <w:bCs w:val="0"/>
          <w:i w:val="0"/>
          <w:iCs w:val="0"/>
          <w:caps w:val="0"/>
          <w:smallCaps w:val="0"/>
          <w:noProof w:val="0"/>
          <w:color w:val="000000" w:themeColor="text1" w:themeTint="FF" w:themeShade="FF"/>
          <w:sz w:val="22"/>
          <w:szCs w:val="22"/>
          <w:lang w:val="en-US"/>
        </w:rPr>
        <w:t>(</w:t>
      </w:r>
      <w:r w:rsidRPr="0A9C3BA6" w:rsidR="360C25CD">
        <w:rPr>
          <w:rFonts w:ascii="Arial" w:hAnsi="Arial" w:eastAsia="Arial" w:cs="Arial"/>
          <w:b w:val="0"/>
          <w:bCs w:val="0"/>
          <w:i w:val="0"/>
          <w:iCs w:val="0"/>
          <w:caps w:val="0"/>
          <w:smallCaps w:val="0"/>
          <w:noProof w:val="0"/>
          <w:color w:val="000000" w:themeColor="text1" w:themeTint="FF" w:themeShade="FF"/>
          <w:sz w:val="22"/>
          <w:szCs w:val="22"/>
          <w:lang w:val="en-US"/>
        </w:rPr>
        <w:t>2024</w:t>
      </w:r>
      <w:r w:rsidRPr="0A9C3BA6" w:rsidR="6F425B73">
        <w:rPr>
          <w:rFonts w:ascii="Arial" w:hAnsi="Arial" w:eastAsia="Arial" w:cs="Arial"/>
          <w:b w:val="0"/>
          <w:bCs w:val="0"/>
          <w:i w:val="0"/>
          <w:iCs w:val="0"/>
          <w:caps w:val="0"/>
          <w:smallCaps w:val="0"/>
          <w:noProof w:val="0"/>
          <w:color w:val="000000" w:themeColor="text1" w:themeTint="FF" w:themeShade="FF"/>
          <w:sz w:val="22"/>
          <w:szCs w:val="22"/>
          <w:lang w:val="en-US"/>
        </w:rPr>
        <w:t>)</w:t>
      </w:r>
      <w:r w:rsidRPr="0A9C3BA6" w:rsidR="6F425B73">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A9C3BA6" w:rsidR="6C18EAB2">
        <w:rPr>
          <w:rFonts w:ascii="Arial" w:hAnsi="Arial" w:eastAsia="Arial" w:cs="Arial"/>
          <w:b w:val="0"/>
          <w:bCs w:val="0"/>
          <w:i w:val="0"/>
          <w:iCs w:val="0"/>
          <w:caps w:val="0"/>
          <w:smallCaps w:val="0"/>
          <w:noProof w:val="0"/>
          <w:color w:val="000000" w:themeColor="text1" w:themeTint="FF" w:themeShade="FF"/>
          <w:sz w:val="22"/>
          <w:szCs w:val="22"/>
          <w:lang w:val="en-US"/>
        </w:rPr>
        <w:t>a</w:t>
      </w:r>
      <w:r w:rsidRPr="0A9C3BA6" w:rsidR="360C25CD">
        <w:rPr>
          <w:rFonts w:ascii="Arial" w:hAnsi="Arial" w:eastAsia="Arial" w:cs="Arial"/>
          <w:b w:val="0"/>
          <w:bCs w:val="0"/>
          <w:noProof w:val="0"/>
          <w:color w:val="000000" w:themeColor="text1" w:themeTint="FF" w:themeShade="FF"/>
          <w:sz w:val="22"/>
          <w:szCs w:val="22"/>
          <w:lang w:val="en-US"/>
        </w:rPr>
        <w:t xml:space="preserve"> person’s</w:t>
      </w:r>
      <w:r w:rsidRPr="0A9C3BA6" w:rsidR="360C25CD">
        <w:rPr>
          <w:rFonts w:ascii="Arial" w:hAnsi="Arial" w:eastAsia="Arial" w:cs="Arial"/>
          <w:b w:val="0"/>
          <w:bCs w:val="0"/>
          <w:noProof w:val="0"/>
          <w:color w:val="000000" w:themeColor="text1" w:themeTint="FF" w:themeShade="FF"/>
          <w:sz w:val="22"/>
          <w:szCs w:val="22"/>
          <w:lang w:val="en-US"/>
        </w:rPr>
        <w:t xml:space="preserve"> ability to make decisions can vary depending on the situation. For example, someone may be unable to make complex financial choices but still able to handle simpler everyday decisions, like what to buy at a shop. </w:t>
      </w:r>
    </w:p>
    <w:p w:rsidR="60289865" w:rsidP="0A9C3BA6" w:rsidRDefault="60289865" w14:paraId="3C1C8806" w14:textId="17B7FCE4">
      <w:pPr>
        <w:pStyle w:val="Normal"/>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US"/>
        </w:rPr>
      </w:pPr>
      <w:r w:rsidRPr="0A9C3BA6" w:rsidR="360C25CD">
        <w:rPr>
          <w:rFonts w:ascii="Arial" w:hAnsi="Arial" w:eastAsia="Arial" w:cs="Arial"/>
          <w:b w:val="0"/>
          <w:bCs w:val="0"/>
          <w:noProof w:val="0"/>
          <w:color w:val="000000" w:themeColor="text1" w:themeTint="FF" w:themeShade="FF"/>
          <w:sz w:val="22"/>
          <w:szCs w:val="22"/>
          <w:lang w:val="en-US"/>
        </w:rPr>
        <w:t xml:space="preserve">The </w:t>
      </w:r>
      <w:r w:rsidRPr="0A9C3BA6" w:rsidR="360C25CD">
        <w:rPr>
          <w:rFonts w:ascii="Arial" w:hAnsi="Arial" w:eastAsia="Arial" w:cs="Arial"/>
          <w:b w:val="0"/>
          <w:bCs w:val="0"/>
          <w:noProof w:val="0"/>
          <w:color w:val="000000" w:themeColor="text1" w:themeTint="FF" w:themeShade="FF"/>
          <w:sz w:val="22"/>
          <w:szCs w:val="22"/>
          <w:lang w:val="en-US"/>
        </w:rPr>
        <w:t>Mental Capacity Act (MCA)</w:t>
      </w:r>
      <w:r w:rsidRPr="0A9C3BA6" w:rsidR="360C25CD">
        <w:rPr>
          <w:rFonts w:ascii="Arial" w:hAnsi="Arial" w:eastAsia="Arial" w:cs="Arial"/>
          <w:b w:val="0"/>
          <w:bCs w:val="0"/>
          <w:noProof w:val="0"/>
          <w:color w:val="000000" w:themeColor="text1" w:themeTint="FF" w:themeShade="FF"/>
          <w:sz w:val="22"/>
          <w:szCs w:val="22"/>
          <w:lang w:val="en-US"/>
        </w:rPr>
        <w:t xml:space="preserve"> sets out principles to guide such situations. It assumes that people have the capacity to make their own decisions unless proven otherwise and </w:t>
      </w:r>
      <w:r w:rsidRPr="0A9C3BA6" w:rsidR="360C25CD">
        <w:rPr>
          <w:rFonts w:ascii="Arial" w:hAnsi="Arial" w:eastAsia="Arial" w:cs="Arial"/>
          <w:b w:val="0"/>
          <w:bCs w:val="0"/>
          <w:noProof w:val="0"/>
          <w:color w:val="000000" w:themeColor="text1" w:themeTint="FF" w:themeShade="FF"/>
          <w:sz w:val="22"/>
          <w:szCs w:val="22"/>
          <w:lang w:val="en-US"/>
        </w:rPr>
        <w:t>emphasi</w:t>
      </w:r>
      <w:r w:rsidRPr="0A9C3BA6" w:rsidR="538F627C">
        <w:rPr>
          <w:rFonts w:ascii="Arial" w:hAnsi="Arial" w:eastAsia="Arial" w:cs="Arial"/>
          <w:b w:val="0"/>
          <w:bCs w:val="0"/>
          <w:noProof w:val="0"/>
          <w:color w:val="000000" w:themeColor="text1" w:themeTint="FF" w:themeShade="FF"/>
          <w:sz w:val="22"/>
          <w:szCs w:val="22"/>
          <w:lang w:val="en-US"/>
        </w:rPr>
        <w:t>s</w:t>
      </w:r>
      <w:r w:rsidRPr="0A9C3BA6" w:rsidR="360C25CD">
        <w:rPr>
          <w:rFonts w:ascii="Arial" w:hAnsi="Arial" w:eastAsia="Arial" w:cs="Arial"/>
          <w:b w:val="0"/>
          <w:bCs w:val="0"/>
          <w:noProof w:val="0"/>
          <w:color w:val="000000" w:themeColor="text1" w:themeTint="FF" w:themeShade="FF"/>
          <w:sz w:val="22"/>
          <w:szCs w:val="22"/>
          <w:lang w:val="en-US"/>
        </w:rPr>
        <w:t>es</w:t>
      </w:r>
      <w:r w:rsidRPr="0A9C3BA6" w:rsidR="360C25CD">
        <w:rPr>
          <w:rFonts w:ascii="Arial" w:hAnsi="Arial" w:eastAsia="Arial" w:cs="Arial"/>
          <w:b w:val="0"/>
          <w:bCs w:val="0"/>
          <w:noProof w:val="0"/>
          <w:color w:val="000000" w:themeColor="text1" w:themeTint="FF" w:themeShade="FF"/>
          <w:sz w:val="22"/>
          <w:szCs w:val="22"/>
          <w:lang w:val="en-US"/>
        </w:rPr>
        <w:t xml:space="preserve"> supporting individuals to make decisions wherever possible. </w:t>
      </w:r>
      <w:r w:rsidRPr="0A9C3BA6" w:rsidR="26AC7DD7">
        <w:rPr>
          <w:rFonts w:ascii="Arial" w:hAnsi="Arial" w:eastAsia="Arial" w:cs="Arial"/>
          <w:b w:val="0"/>
          <w:bCs w:val="0"/>
          <w:noProof w:val="0"/>
          <w:color w:val="000000" w:themeColor="text1" w:themeTint="FF" w:themeShade="FF"/>
          <w:sz w:val="22"/>
          <w:szCs w:val="22"/>
          <w:lang w:val="en-US"/>
        </w:rPr>
        <w:t xml:space="preserve"> </w:t>
      </w:r>
      <w:r w:rsidRPr="0A9C3BA6" w:rsidR="292B5D80">
        <w:rPr>
          <w:rFonts w:ascii="Arial" w:hAnsi="Arial" w:eastAsia="Arial" w:cs="Arial"/>
          <w:b w:val="0"/>
          <w:bCs w:val="0"/>
          <w:noProof w:val="0"/>
          <w:color w:val="000000" w:themeColor="text1" w:themeTint="FF" w:themeShade="FF"/>
          <w:sz w:val="22"/>
          <w:szCs w:val="22"/>
          <w:lang w:val="en-US"/>
        </w:rPr>
        <w:t>(</w:t>
      </w:r>
      <w:r w:rsidRPr="0A9C3BA6" w:rsidR="26AC7DD7">
        <w:rPr>
          <w:rFonts w:ascii="Arial" w:hAnsi="Arial" w:eastAsia="Arial" w:cs="Arial"/>
          <w:b w:val="0"/>
          <w:bCs w:val="0"/>
          <w:i w:val="0"/>
          <w:iCs w:val="0"/>
          <w:caps w:val="0"/>
          <w:smallCaps w:val="0"/>
          <w:noProof w:val="0"/>
          <w:color w:val="000000" w:themeColor="text1" w:themeTint="FF" w:themeShade="FF"/>
          <w:sz w:val="22"/>
          <w:szCs w:val="22"/>
          <w:lang w:val="en-US"/>
        </w:rPr>
        <w:t>NHS, 2024)</w:t>
      </w:r>
    </w:p>
    <w:p w:rsidR="60289865" w:rsidP="0A9C3BA6" w:rsidRDefault="60289865" w14:paraId="02FD69FB" w14:textId="59A6B304">
      <w:pPr>
        <w:pStyle w:val="Normal"/>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US"/>
        </w:rPr>
      </w:pPr>
      <w:r w:rsidRPr="0A9C3BA6" w:rsidR="360C25CD">
        <w:rPr>
          <w:rFonts w:ascii="Arial" w:hAnsi="Arial" w:eastAsia="Arial" w:cs="Arial"/>
          <w:b w:val="0"/>
          <w:bCs w:val="0"/>
          <w:noProof w:val="0"/>
          <w:color w:val="000000" w:themeColor="text1" w:themeTint="FF" w:themeShade="FF"/>
          <w:sz w:val="22"/>
          <w:szCs w:val="22"/>
          <w:lang w:val="en-US"/>
        </w:rPr>
        <w:t xml:space="preserve">Making an unwise decision does not automatically mean a person lacks capacity. When a decision must be made on behalf of someone who genuinely lacks capacity, it should be done in their </w:t>
      </w:r>
      <w:r w:rsidRPr="0A9C3BA6" w:rsidR="360C25CD">
        <w:rPr>
          <w:rFonts w:ascii="Arial" w:hAnsi="Arial" w:eastAsia="Arial" w:cs="Arial"/>
          <w:b w:val="0"/>
          <w:bCs w:val="0"/>
          <w:noProof w:val="0"/>
          <w:color w:val="000000" w:themeColor="text1" w:themeTint="FF" w:themeShade="FF"/>
          <w:sz w:val="22"/>
          <w:szCs w:val="22"/>
          <w:lang w:val="en-US"/>
        </w:rPr>
        <w:t>best interests</w:t>
      </w:r>
      <w:r w:rsidRPr="0A9C3BA6" w:rsidR="360C25CD">
        <w:rPr>
          <w:rFonts w:ascii="Arial" w:hAnsi="Arial" w:eastAsia="Arial" w:cs="Arial"/>
          <w:b w:val="0"/>
          <w:bCs w:val="0"/>
          <w:noProof w:val="0"/>
          <w:color w:val="000000" w:themeColor="text1" w:themeTint="FF" w:themeShade="FF"/>
          <w:sz w:val="22"/>
          <w:szCs w:val="22"/>
          <w:lang w:val="en-US"/>
        </w:rPr>
        <w:t>, and any care or treatment provided should restrict their rights and freedoms as little as possible. The MCA also allows people to express their preferences for care in advance and to appoint a trusted person to make decisions on their behalf if they lose capacity in the future.</w:t>
      </w:r>
      <w:r w:rsidRPr="0A9C3BA6" w:rsidR="306C4904">
        <w:rPr>
          <w:rFonts w:ascii="Arial" w:hAnsi="Arial" w:eastAsia="Arial" w:cs="Arial"/>
          <w:b w:val="0"/>
          <w:bCs w:val="0"/>
          <w:noProof w:val="0"/>
          <w:color w:val="000000" w:themeColor="text1" w:themeTint="FF" w:themeShade="FF"/>
          <w:sz w:val="22"/>
          <w:szCs w:val="22"/>
          <w:lang w:val="en-US"/>
        </w:rPr>
        <w:t xml:space="preserve"> (</w:t>
      </w:r>
      <w:r w:rsidRPr="0A9C3BA6" w:rsidR="306C4904">
        <w:rPr>
          <w:rFonts w:ascii="Arial" w:hAnsi="Arial" w:eastAsia="Arial" w:cs="Arial"/>
          <w:b w:val="0"/>
          <w:bCs w:val="0"/>
          <w:i w:val="0"/>
          <w:iCs w:val="0"/>
          <w:caps w:val="0"/>
          <w:smallCaps w:val="0"/>
          <w:noProof w:val="0"/>
          <w:color w:val="000000" w:themeColor="text1" w:themeTint="FF" w:themeShade="FF"/>
          <w:sz w:val="22"/>
          <w:szCs w:val="22"/>
          <w:lang w:val="en-US"/>
        </w:rPr>
        <w:t>NHS, 2024).</w:t>
      </w:r>
    </w:p>
    <w:p w:rsidR="60289865" w:rsidP="0A9C3BA6" w:rsidRDefault="60289865" w14:paraId="76A5E6CB" w14:textId="133AD537">
      <w:pPr>
        <w:pStyle w:val="Normal"/>
        <w:spacing w:after="0" w:line="360" w:lineRule="auto"/>
        <w:jc w:val="both"/>
        <w:rPr>
          <w:rFonts w:ascii="Arial" w:hAnsi="Arial" w:eastAsia="Arial" w:cs="Arial"/>
          <w:b w:val="0"/>
          <w:bCs w:val="0"/>
          <w:noProof w:val="0"/>
          <w:color w:val="000000" w:themeColor="text1" w:themeTint="FF" w:themeShade="FF"/>
          <w:sz w:val="22"/>
          <w:szCs w:val="22"/>
          <w:lang w:val="en-US"/>
        </w:rPr>
      </w:pPr>
      <w:r w:rsidRPr="0A9C3BA6" w:rsidR="473FA58E">
        <w:rPr>
          <w:rFonts w:ascii="Arial" w:hAnsi="Arial" w:eastAsia="Arial" w:cs="Arial"/>
          <w:b w:val="0"/>
          <w:bCs w:val="0"/>
          <w:i w:val="0"/>
          <w:iCs w:val="0"/>
          <w:noProof w:val="0"/>
          <w:color w:val="000000" w:themeColor="text1" w:themeTint="FF" w:themeShade="FF"/>
          <w:sz w:val="22"/>
          <w:szCs w:val="22"/>
          <w:lang w:val="en-US"/>
        </w:rPr>
        <w:t>According to QCC</w:t>
      </w:r>
      <w:r w:rsidRPr="0A9C3BA6" w:rsidR="698A13B9">
        <w:rPr>
          <w:rFonts w:ascii="Arial" w:hAnsi="Arial" w:eastAsia="Arial" w:cs="Arial"/>
          <w:b w:val="0"/>
          <w:bCs w:val="0"/>
          <w:i w:val="0"/>
          <w:iCs w:val="0"/>
          <w:noProof w:val="0"/>
          <w:color w:val="000000" w:themeColor="text1" w:themeTint="FF" w:themeShade="FF"/>
          <w:sz w:val="22"/>
          <w:szCs w:val="22"/>
          <w:lang w:val="en-US"/>
        </w:rPr>
        <w:t>,</w:t>
      </w:r>
      <w:r w:rsidRPr="0A9C3BA6" w:rsidR="473FA58E">
        <w:rPr>
          <w:rFonts w:ascii="Arial" w:hAnsi="Arial" w:eastAsia="Arial" w:cs="Arial"/>
          <w:b w:val="0"/>
          <w:bCs w:val="0"/>
          <w:i w:val="0"/>
          <w:iCs w:val="0"/>
          <w:noProof w:val="0"/>
          <w:color w:val="000000" w:themeColor="text1" w:themeTint="FF" w:themeShade="FF"/>
          <w:sz w:val="22"/>
          <w:szCs w:val="22"/>
          <w:lang w:val="en-US"/>
        </w:rPr>
        <w:t xml:space="preserve"> (2023</w:t>
      </w:r>
      <w:r w:rsidRPr="0A9C3BA6" w:rsidR="473FA58E">
        <w:rPr>
          <w:rFonts w:ascii="Arial" w:hAnsi="Arial" w:eastAsia="Arial" w:cs="Arial"/>
          <w:b w:val="0"/>
          <w:bCs w:val="0"/>
          <w:i w:val="0"/>
          <w:iCs w:val="0"/>
          <w:noProof w:val="0"/>
          <w:color w:val="000000" w:themeColor="text1" w:themeTint="FF" w:themeShade="FF"/>
          <w:sz w:val="22"/>
          <w:szCs w:val="22"/>
          <w:lang w:val="en-US"/>
        </w:rPr>
        <w:t xml:space="preserve">), </w:t>
      </w:r>
      <w:r w:rsidRPr="0A9C3BA6" w:rsidR="4AE17E19">
        <w:rPr>
          <w:rFonts w:ascii="Arial" w:hAnsi="Arial" w:eastAsia="Arial" w:cs="Arial"/>
          <w:b w:val="0"/>
          <w:bCs w:val="0"/>
          <w:i w:val="0"/>
          <w:iCs w:val="0"/>
          <w:noProof w:val="0"/>
          <w:color w:val="000000" w:themeColor="text1" w:themeTint="FF" w:themeShade="FF"/>
          <w:sz w:val="22"/>
          <w:szCs w:val="22"/>
          <w:lang w:val="en-US"/>
        </w:rPr>
        <w:t xml:space="preserve"> a</w:t>
      </w:r>
      <w:r w:rsidRPr="0A9C3BA6" w:rsidR="4AE17E19">
        <w:rPr>
          <w:rFonts w:ascii="Arial" w:hAnsi="Arial" w:eastAsia="Arial" w:cs="Arial"/>
          <w:b w:val="0"/>
          <w:bCs w:val="0"/>
          <w:noProof w:val="0"/>
          <w:color w:val="000000" w:themeColor="text1" w:themeTint="FF" w:themeShade="FF"/>
          <w:sz w:val="22"/>
          <w:szCs w:val="22"/>
          <w:lang w:val="en-US"/>
        </w:rPr>
        <w:t>ccess</w:t>
      </w:r>
      <w:r w:rsidRPr="0A9C3BA6" w:rsidR="4AE17E19">
        <w:rPr>
          <w:rFonts w:ascii="Arial" w:hAnsi="Arial" w:eastAsia="Arial" w:cs="Arial"/>
          <w:b w:val="0"/>
          <w:bCs w:val="0"/>
          <w:noProof w:val="0"/>
          <w:color w:val="000000" w:themeColor="text1" w:themeTint="FF" w:themeShade="FF"/>
          <w:sz w:val="22"/>
          <w:szCs w:val="22"/>
          <w:lang w:val="en-US"/>
        </w:rPr>
        <w:t xml:space="preserve"> to services continues to be a major challenge. </w:t>
      </w:r>
    </w:p>
    <w:p w:rsidR="60289865" w:rsidP="0A9C3BA6" w:rsidRDefault="60289865" w14:paraId="4DFD02B3" w14:textId="1FBC28E8">
      <w:pPr>
        <w:pStyle w:val="Normal"/>
        <w:spacing w:after="0" w:line="360" w:lineRule="auto"/>
        <w:jc w:val="both"/>
        <w:rPr>
          <w:rFonts w:ascii="Arial" w:hAnsi="Arial" w:eastAsia="Arial" w:cs="Arial"/>
          <w:b w:val="0"/>
          <w:bCs w:val="0"/>
          <w:noProof w:val="0"/>
          <w:color w:val="000000" w:themeColor="text1" w:themeTint="FF" w:themeShade="FF"/>
          <w:sz w:val="22"/>
          <w:szCs w:val="22"/>
          <w:lang w:val="en-US"/>
        </w:rPr>
      </w:pPr>
      <w:r w:rsidRPr="0A9C3BA6" w:rsidR="4AE17E19">
        <w:rPr>
          <w:rFonts w:ascii="Arial" w:hAnsi="Arial" w:eastAsia="Arial" w:cs="Arial"/>
          <w:b w:val="0"/>
          <w:bCs w:val="0"/>
          <w:noProof w:val="0"/>
          <w:color w:val="000000" w:themeColor="text1" w:themeTint="FF" w:themeShade="FF"/>
          <w:sz w:val="22"/>
          <w:szCs w:val="22"/>
          <w:lang w:val="en-US"/>
        </w:rPr>
        <w:t xml:space="preserve">At every stage of the health and care pathway, people face difficulties obtaining the care they </w:t>
      </w:r>
      <w:r w:rsidRPr="0A9C3BA6" w:rsidR="4AE17E19">
        <w:rPr>
          <w:rFonts w:ascii="Arial" w:hAnsi="Arial" w:eastAsia="Arial" w:cs="Arial"/>
          <w:b w:val="0"/>
          <w:bCs w:val="0"/>
          <w:noProof w:val="0"/>
          <w:color w:val="000000" w:themeColor="text1" w:themeTint="FF" w:themeShade="FF"/>
          <w:sz w:val="22"/>
          <w:szCs w:val="22"/>
          <w:lang w:val="en-US"/>
        </w:rPr>
        <w:t>require</w:t>
      </w:r>
      <w:r w:rsidRPr="0A9C3BA6" w:rsidR="4AE17E19">
        <w:rPr>
          <w:rFonts w:ascii="Arial" w:hAnsi="Arial" w:eastAsia="Arial" w:cs="Arial"/>
          <w:b w:val="0"/>
          <w:bCs w:val="0"/>
          <w:noProof w:val="0"/>
          <w:color w:val="000000" w:themeColor="text1" w:themeTint="FF" w:themeShade="FF"/>
          <w:sz w:val="22"/>
          <w:szCs w:val="22"/>
          <w:lang w:val="en-US"/>
        </w:rPr>
        <w:t xml:space="preserve"> </w:t>
      </w:r>
      <w:r w:rsidRPr="0A9C3BA6" w:rsidR="4AE17E19">
        <w:rPr>
          <w:rFonts w:ascii="Arial" w:hAnsi="Arial" w:eastAsia="Arial" w:cs="Arial"/>
          <w:b w:val="0"/>
          <w:bCs w:val="0"/>
          <w:noProof w:val="0"/>
          <w:color w:val="000000" w:themeColor="text1" w:themeTint="FF" w:themeShade="FF"/>
          <w:sz w:val="22"/>
          <w:szCs w:val="22"/>
          <w:lang w:val="en-US"/>
        </w:rPr>
        <w:t>in a timely manner</w:t>
      </w:r>
      <w:r w:rsidRPr="0A9C3BA6" w:rsidR="4AE17E19">
        <w:rPr>
          <w:rFonts w:ascii="Arial" w:hAnsi="Arial" w:eastAsia="Arial" w:cs="Arial"/>
          <w:b w:val="0"/>
          <w:bCs w:val="0"/>
          <w:noProof w:val="0"/>
          <w:color w:val="000000" w:themeColor="text1" w:themeTint="FF" w:themeShade="FF"/>
          <w:sz w:val="22"/>
          <w:szCs w:val="22"/>
          <w:lang w:val="en-US"/>
        </w:rPr>
        <w:t xml:space="preserve">. This is </w:t>
      </w:r>
      <w:r w:rsidRPr="0A9C3BA6" w:rsidR="4AE17E19">
        <w:rPr>
          <w:rFonts w:ascii="Arial" w:hAnsi="Arial" w:eastAsia="Arial" w:cs="Arial"/>
          <w:b w:val="0"/>
          <w:bCs w:val="0"/>
          <w:noProof w:val="0"/>
          <w:color w:val="000000" w:themeColor="text1" w:themeTint="FF" w:themeShade="FF"/>
          <w:sz w:val="22"/>
          <w:szCs w:val="22"/>
          <w:lang w:val="en-US"/>
        </w:rPr>
        <w:t>evident</w:t>
      </w:r>
      <w:r w:rsidRPr="0A9C3BA6" w:rsidR="4AE17E19">
        <w:rPr>
          <w:rFonts w:ascii="Arial" w:hAnsi="Arial" w:eastAsia="Arial" w:cs="Arial"/>
          <w:b w:val="0"/>
          <w:bCs w:val="0"/>
          <w:noProof w:val="0"/>
          <w:color w:val="000000" w:themeColor="text1" w:themeTint="FF" w:themeShade="FF"/>
          <w:sz w:val="22"/>
          <w:szCs w:val="22"/>
          <w:lang w:val="en-US"/>
        </w:rPr>
        <w:t xml:space="preserve"> in the growing number of patients </w:t>
      </w:r>
      <w:r w:rsidRPr="0A9C3BA6" w:rsidR="4AE17E19">
        <w:rPr>
          <w:rFonts w:ascii="Arial" w:hAnsi="Arial" w:eastAsia="Arial" w:cs="Arial"/>
          <w:b w:val="0"/>
          <w:bCs w:val="0"/>
          <w:noProof w:val="0"/>
          <w:color w:val="000000" w:themeColor="text1" w:themeTint="FF" w:themeShade="FF"/>
          <w:sz w:val="22"/>
          <w:szCs w:val="22"/>
          <w:lang w:val="en-US"/>
        </w:rPr>
        <w:t>awaiting</w:t>
      </w:r>
      <w:r w:rsidRPr="0A9C3BA6" w:rsidR="4AE17E19">
        <w:rPr>
          <w:rFonts w:ascii="Arial" w:hAnsi="Arial" w:eastAsia="Arial" w:cs="Arial"/>
          <w:b w:val="0"/>
          <w:bCs w:val="0"/>
          <w:noProof w:val="0"/>
          <w:color w:val="000000" w:themeColor="text1" w:themeTint="FF" w:themeShade="FF"/>
          <w:sz w:val="22"/>
          <w:szCs w:val="22"/>
          <w:lang w:val="en-US"/>
        </w:rPr>
        <w:t xml:space="preserve"> treatment.</w:t>
      </w:r>
      <w:r w:rsidRPr="0A9C3BA6" w:rsidR="2A94DF32">
        <w:rPr>
          <w:rFonts w:ascii="Arial" w:hAnsi="Arial" w:eastAsia="Arial" w:cs="Arial"/>
          <w:b w:val="0"/>
          <w:bCs w:val="0"/>
          <w:noProof w:val="0"/>
          <w:color w:val="000000" w:themeColor="text1" w:themeTint="FF" w:themeShade="FF"/>
          <w:sz w:val="22"/>
          <w:szCs w:val="22"/>
          <w:lang w:val="en-US"/>
        </w:rPr>
        <w:t xml:space="preserve"> (QCC, 2023).</w:t>
      </w:r>
    </w:p>
    <w:p w:rsidR="60289865" w:rsidP="60289865" w:rsidRDefault="60289865" w14:paraId="036DC4F1" w14:textId="1B08CC2E">
      <w:pPr>
        <w:pStyle w:val="Normal"/>
        <w:spacing w:after="0" w:line="360" w:lineRule="auto"/>
        <w:jc w:val="both"/>
        <w:rPr>
          <w:rFonts w:ascii="Arial" w:hAnsi="Arial" w:eastAsia="Arial" w:cs="Arial"/>
          <w:b w:val="0"/>
          <w:bCs w:val="0"/>
          <w:noProof w:val="0"/>
          <w:color w:val="000000" w:themeColor="text1" w:themeTint="FF" w:themeShade="FF"/>
          <w:sz w:val="22"/>
          <w:szCs w:val="22"/>
          <w:lang w:val="en-US"/>
        </w:rPr>
      </w:pPr>
      <w:r w:rsidRPr="0A9C3BA6" w:rsidR="4AE17E19">
        <w:rPr>
          <w:rFonts w:ascii="Arial" w:hAnsi="Arial" w:eastAsia="Arial" w:cs="Arial"/>
          <w:b w:val="0"/>
          <w:bCs w:val="0"/>
          <w:noProof w:val="0"/>
          <w:color w:val="000000" w:themeColor="text1" w:themeTint="FF" w:themeShade="FF"/>
          <w:sz w:val="22"/>
          <w:szCs w:val="22"/>
          <w:lang w:val="en-US"/>
        </w:rPr>
        <w:t xml:space="preserve">Over the past year, waiting lists have continued to rise. In June 2023, the number of people waiting for treatment was </w:t>
      </w:r>
      <w:r w:rsidRPr="0A9C3BA6" w:rsidR="4AE17E19">
        <w:rPr>
          <w:rFonts w:ascii="Arial" w:hAnsi="Arial" w:eastAsia="Arial" w:cs="Arial"/>
          <w:b w:val="0"/>
          <w:bCs w:val="0"/>
          <w:noProof w:val="0"/>
          <w:color w:val="000000" w:themeColor="text1" w:themeTint="FF" w:themeShade="FF"/>
          <w:sz w:val="22"/>
          <w:szCs w:val="22"/>
          <w:lang w:val="en-US"/>
        </w:rPr>
        <w:t>12% higher</w:t>
      </w:r>
      <w:r w:rsidRPr="0A9C3BA6" w:rsidR="4AE17E19">
        <w:rPr>
          <w:rFonts w:ascii="Arial" w:hAnsi="Arial" w:eastAsia="Arial" w:cs="Arial"/>
          <w:b w:val="0"/>
          <w:bCs w:val="0"/>
          <w:noProof w:val="0"/>
          <w:color w:val="000000" w:themeColor="text1" w:themeTint="FF" w:themeShade="FF"/>
          <w:sz w:val="22"/>
          <w:szCs w:val="22"/>
          <w:lang w:val="en-US"/>
        </w:rPr>
        <w:t xml:space="preserve"> than in June 2022, reaching a </w:t>
      </w:r>
      <w:r w:rsidRPr="0A9C3BA6" w:rsidR="4AE17E19">
        <w:rPr>
          <w:rFonts w:ascii="Arial" w:hAnsi="Arial" w:eastAsia="Arial" w:cs="Arial"/>
          <w:b w:val="0"/>
          <w:bCs w:val="0"/>
          <w:noProof w:val="0"/>
          <w:color w:val="000000" w:themeColor="text1" w:themeTint="FF" w:themeShade="FF"/>
          <w:sz w:val="22"/>
          <w:szCs w:val="22"/>
          <w:lang w:val="en-US"/>
        </w:rPr>
        <w:t>record</w:t>
      </w:r>
      <w:r w:rsidRPr="0A9C3BA6" w:rsidR="4AE17E19">
        <w:rPr>
          <w:rFonts w:ascii="Arial" w:hAnsi="Arial" w:eastAsia="Arial" w:cs="Arial"/>
          <w:b w:val="0"/>
          <w:bCs w:val="0"/>
          <w:noProof w:val="0"/>
          <w:color w:val="000000" w:themeColor="text1" w:themeTint="FF" w:themeShade="FF"/>
          <w:sz w:val="22"/>
          <w:szCs w:val="22"/>
          <w:lang w:val="en-US"/>
        </w:rPr>
        <w:t xml:space="preserve"> </w:t>
      </w:r>
      <w:r w:rsidRPr="0A9C3BA6" w:rsidR="4AE17E19">
        <w:rPr>
          <w:rFonts w:ascii="Arial" w:hAnsi="Arial" w:eastAsia="Arial" w:cs="Arial"/>
          <w:b w:val="0"/>
          <w:bCs w:val="0"/>
          <w:noProof w:val="0"/>
          <w:color w:val="000000" w:themeColor="text1" w:themeTint="FF" w:themeShade="FF"/>
          <w:sz w:val="22"/>
          <w:szCs w:val="22"/>
          <w:lang w:val="en-US"/>
        </w:rPr>
        <w:t>almost 7.6 million</w:t>
      </w:r>
      <w:r w:rsidRPr="0A9C3BA6" w:rsidR="4AE17E19">
        <w:rPr>
          <w:rFonts w:ascii="Arial" w:hAnsi="Arial" w:eastAsia="Arial" w:cs="Arial"/>
          <w:b w:val="0"/>
          <w:bCs w:val="0"/>
          <w:noProof w:val="0"/>
          <w:color w:val="000000" w:themeColor="text1" w:themeTint="FF" w:themeShade="FF"/>
          <w:sz w:val="22"/>
          <w:szCs w:val="22"/>
          <w:lang w:val="en-US"/>
        </w:rPr>
        <w:t xml:space="preserve"> individuals awaiting planned hospital care (figure 1).</w:t>
      </w:r>
      <w:r w:rsidRPr="0A9C3BA6" w:rsidR="570D848C">
        <w:rPr>
          <w:rFonts w:ascii="Arial" w:hAnsi="Arial" w:eastAsia="Arial" w:cs="Arial"/>
          <w:b w:val="0"/>
          <w:bCs w:val="0"/>
          <w:noProof w:val="0"/>
          <w:color w:val="000000" w:themeColor="text1" w:themeTint="FF" w:themeShade="FF"/>
          <w:sz w:val="22"/>
          <w:szCs w:val="22"/>
          <w:lang w:val="en-US"/>
        </w:rPr>
        <w:t xml:space="preserve"> (QCC, 2023).</w:t>
      </w:r>
    </w:p>
    <w:p w:rsidR="4AB2DE83" w:rsidP="60289865" w:rsidRDefault="4AB2DE83" w14:paraId="3C2D2679" w14:textId="300C2203">
      <w:pPr>
        <w:pStyle w:val="Normal"/>
        <w:spacing w:after="0" w:line="360" w:lineRule="auto"/>
        <w:jc w:val="both"/>
        <w:rPr>
          <w:rFonts w:ascii="Arial" w:hAnsi="Arial" w:eastAsia="Arial" w:cs="Arial"/>
          <w:b w:val="0"/>
          <w:bCs w:val="0"/>
          <w:noProof w:val="0"/>
          <w:color w:val="000000" w:themeColor="text1" w:themeTint="FF" w:themeShade="FF"/>
          <w:sz w:val="22"/>
          <w:szCs w:val="22"/>
          <w:lang w:val="en-US"/>
        </w:rPr>
      </w:pPr>
    </w:p>
    <w:p w:rsidR="179F8B77" w:rsidP="0A9C3BA6" w:rsidRDefault="179F8B77" w14:paraId="248F357B" w14:textId="398C650A">
      <w:pPr>
        <w:pStyle w:val="Normal"/>
        <w:spacing w:after="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A9C3BA6" w:rsidR="179F8B77">
        <w:rPr>
          <w:rFonts w:ascii="Arial" w:hAnsi="Arial" w:eastAsia="Arial" w:cs="Arial"/>
          <w:b w:val="0"/>
          <w:bCs w:val="0"/>
          <w:noProof w:val="0"/>
          <w:color w:val="000000" w:themeColor="text1" w:themeTint="FF" w:themeShade="FF"/>
          <w:sz w:val="22"/>
          <w:szCs w:val="22"/>
          <w:lang w:val="en-US"/>
        </w:rPr>
        <w:t xml:space="preserve">Currently, around </w:t>
      </w:r>
      <w:r w:rsidRPr="0A9C3BA6" w:rsidR="179F8B77">
        <w:rPr>
          <w:rFonts w:ascii="Arial" w:hAnsi="Arial" w:eastAsia="Arial" w:cs="Arial"/>
          <w:b w:val="0"/>
          <w:bCs w:val="0"/>
          <w:noProof w:val="0"/>
          <w:color w:val="000000" w:themeColor="text1" w:themeTint="FF" w:themeShade="FF"/>
          <w:sz w:val="22"/>
          <w:szCs w:val="22"/>
          <w:lang w:val="en-US"/>
        </w:rPr>
        <w:t>50 million people worldwide</w:t>
      </w:r>
      <w:r w:rsidRPr="0A9C3BA6" w:rsidR="179F8B77">
        <w:rPr>
          <w:rFonts w:ascii="Arial" w:hAnsi="Arial" w:eastAsia="Arial" w:cs="Arial"/>
          <w:b w:val="0"/>
          <w:bCs w:val="0"/>
          <w:noProof w:val="0"/>
          <w:color w:val="000000" w:themeColor="text1" w:themeTint="FF" w:themeShade="FF"/>
          <w:sz w:val="22"/>
          <w:szCs w:val="22"/>
          <w:lang w:val="en-US"/>
        </w:rPr>
        <w:t xml:space="preserve"> are living with </w:t>
      </w:r>
      <w:r w:rsidRPr="0A9C3BA6" w:rsidR="179F8B77">
        <w:rPr>
          <w:rFonts w:ascii="Arial" w:hAnsi="Arial" w:eastAsia="Arial" w:cs="Arial"/>
          <w:b w:val="0"/>
          <w:bCs w:val="0"/>
          <w:noProof w:val="0"/>
          <w:color w:val="000000" w:themeColor="text1" w:themeTint="FF" w:themeShade="FF"/>
          <w:sz w:val="22"/>
          <w:szCs w:val="22"/>
          <w:lang w:val="en-US"/>
        </w:rPr>
        <w:t>a dementia</w:t>
      </w:r>
      <w:r w:rsidRPr="0A9C3BA6" w:rsidR="179F8B77">
        <w:rPr>
          <w:rFonts w:ascii="Arial" w:hAnsi="Arial" w:eastAsia="Arial" w:cs="Arial"/>
          <w:b w:val="0"/>
          <w:bCs w:val="0"/>
          <w:noProof w:val="0"/>
          <w:color w:val="000000" w:themeColor="text1" w:themeTint="FF" w:themeShade="FF"/>
          <w:sz w:val="22"/>
          <w:szCs w:val="22"/>
          <w:lang w:val="en-US"/>
        </w:rPr>
        <w:t xml:space="preserve"> diagnosis. </w:t>
      </w:r>
      <w:r w:rsidRPr="0A9C3BA6" w:rsidR="2EBE7004">
        <w:rPr>
          <w:rFonts w:ascii="Arial" w:hAnsi="Arial" w:eastAsia="Arial" w:cs="Arial"/>
          <w:b w:val="0"/>
          <w:bCs w:val="0"/>
          <w:noProof w:val="0"/>
          <w:color w:val="000000" w:themeColor="text1" w:themeTint="FF" w:themeShade="FF"/>
          <w:sz w:val="22"/>
          <w:szCs w:val="22"/>
          <w:lang w:val="en-US"/>
        </w:rPr>
        <w:t>(</w:t>
      </w:r>
      <w:r w:rsidRPr="0A9C3BA6" w:rsidR="2EBE7004">
        <w:rPr>
          <w:rFonts w:ascii="Arial" w:hAnsi="Arial" w:eastAsia="Arial" w:cs="Arial"/>
          <w:b w:val="0"/>
          <w:bCs w:val="0"/>
          <w:i w:val="0"/>
          <w:iCs w:val="0"/>
          <w:caps w:val="0"/>
          <w:smallCaps w:val="0"/>
          <w:noProof w:val="0"/>
          <w:color w:val="000000" w:themeColor="text1" w:themeTint="FF" w:themeShade="FF"/>
          <w:sz w:val="22"/>
          <w:szCs w:val="22"/>
          <w:lang w:val="en-US"/>
        </w:rPr>
        <w:t xml:space="preserve">Watt et </w:t>
      </w:r>
      <w:r w:rsidRPr="0A9C3BA6" w:rsidR="2EBE7004">
        <w:rPr>
          <w:rFonts w:ascii="Arial" w:hAnsi="Arial" w:eastAsia="Arial" w:cs="Arial"/>
          <w:b w:val="0"/>
          <w:bCs w:val="0"/>
          <w:i w:val="0"/>
          <w:iCs w:val="0"/>
          <w:caps w:val="0"/>
          <w:smallCaps w:val="0"/>
          <w:noProof w:val="0"/>
          <w:color w:val="000000" w:themeColor="text1" w:themeTint="FF" w:themeShade="FF"/>
          <w:sz w:val="22"/>
          <w:szCs w:val="22"/>
          <w:lang w:val="en-US"/>
        </w:rPr>
        <w:t>al,.</w:t>
      </w:r>
      <w:r w:rsidRPr="0A9C3BA6" w:rsidR="2EBE7004">
        <w:rPr>
          <w:rFonts w:ascii="Arial" w:hAnsi="Arial" w:eastAsia="Arial" w:cs="Arial"/>
          <w:b w:val="0"/>
          <w:bCs w:val="0"/>
          <w:i w:val="0"/>
          <w:iCs w:val="0"/>
          <w:caps w:val="0"/>
          <w:smallCaps w:val="0"/>
          <w:noProof w:val="0"/>
          <w:color w:val="000000" w:themeColor="text1" w:themeTint="FF" w:themeShade="FF"/>
          <w:sz w:val="22"/>
          <w:szCs w:val="22"/>
          <w:lang w:val="en-US"/>
        </w:rPr>
        <w:t xml:space="preserve"> 2019).</w:t>
      </w:r>
    </w:p>
    <w:p w:rsidR="179F8B77" w:rsidP="0A9C3BA6" w:rsidRDefault="179F8B77" w14:paraId="71E15A4C" w14:textId="43F527B9">
      <w:pPr>
        <w:pStyle w:val="Normal"/>
        <w:spacing w:after="0" w:line="360" w:lineRule="auto"/>
        <w:jc w:val="both"/>
        <w:rPr>
          <w:rFonts w:ascii="Arial" w:hAnsi="Arial" w:eastAsia="Arial" w:cs="Arial"/>
          <w:b w:val="0"/>
          <w:bCs w:val="0"/>
          <w:noProof w:val="0"/>
          <w:color w:val="000000" w:themeColor="text1" w:themeTint="FF" w:themeShade="FF"/>
          <w:sz w:val="22"/>
          <w:szCs w:val="22"/>
          <w:lang w:val="en-US"/>
        </w:rPr>
      </w:pPr>
      <w:r w:rsidRPr="0A9C3BA6" w:rsidR="179F8B77">
        <w:rPr>
          <w:rFonts w:ascii="Arial" w:hAnsi="Arial" w:eastAsia="Arial" w:cs="Arial"/>
          <w:b w:val="0"/>
          <w:bCs w:val="0"/>
          <w:noProof w:val="0"/>
          <w:color w:val="000000" w:themeColor="text1" w:themeTint="FF" w:themeShade="FF"/>
          <w:sz w:val="22"/>
          <w:szCs w:val="22"/>
          <w:lang w:val="en-US"/>
        </w:rPr>
        <w:t xml:space="preserve">By </w:t>
      </w:r>
      <w:r w:rsidRPr="0A9C3BA6" w:rsidR="179F8B77">
        <w:rPr>
          <w:rFonts w:ascii="Arial" w:hAnsi="Arial" w:eastAsia="Arial" w:cs="Arial"/>
          <w:b w:val="0"/>
          <w:bCs w:val="0"/>
          <w:noProof w:val="0"/>
          <w:color w:val="000000" w:themeColor="text1" w:themeTint="FF" w:themeShade="FF"/>
          <w:sz w:val="22"/>
          <w:szCs w:val="22"/>
          <w:lang w:val="en-US"/>
        </w:rPr>
        <w:t>2050</w:t>
      </w:r>
      <w:r w:rsidRPr="0A9C3BA6" w:rsidR="179F8B77">
        <w:rPr>
          <w:rFonts w:ascii="Arial" w:hAnsi="Arial" w:eastAsia="Arial" w:cs="Arial"/>
          <w:b w:val="0"/>
          <w:bCs w:val="0"/>
          <w:noProof w:val="0"/>
          <w:color w:val="000000" w:themeColor="text1" w:themeTint="FF" w:themeShade="FF"/>
          <w:sz w:val="22"/>
          <w:szCs w:val="22"/>
          <w:lang w:val="en-US"/>
        </w:rPr>
        <w:t xml:space="preserve">, this number is expected to rise to </w:t>
      </w:r>
      <w:r w:rsidRPr="0A9C3BA6" w:rsidR="179F8B77">
        <w:rPr>
          <w:rFonts w:ascii="Arial" w:hAnsi="Arial" w:eastAsia="Arial" w:cs="Arial"/>
          <w:b w:val="0"/>
          <w:bCs w:val="0"/>
          <w:noProof w:val="0"/>
          <w:color w:val="000000" w:themeColor="text1" w:themeTint="FF" w:themeShade="FF"/>
          <w:sz w:val="22"/>
          <w:szCs w:val="22"/>
          <w:lang w:val="en-US"/>
        </w:rPr>
        <w:t>135 million</w:t>
      </w:r>
      <w:r w:rsidRPr="0A9C3BA6" w:rsidR="179F8B77">
        <w:rPr>
          <w:rFonts w:ascii="Arial" w:hAnsi="Arial" w:eastAsia="Arial" w:cs="Arial"/>
          <w:b w:val="0"/>
          <w:bCs w:val="0"/>
          <w:noProof w:val="0"/>
          <w:color w:val="000000" w:themeColor="text1" w:themeTint="FF" w:themeShade="FF"/>
          <w:sz w:val="22"/>
          <w:szCs w:val="22"/>
          <w:lang w:val="en-US"/>
        </w:rPr>
        <w:t xml:space="preserve">, with </w:t>
      </w:r>
      <w:r w:rsidRPr="0A9C3BA6" w:rsidR="179F8B77">
        <w:rPr>
          <w:rFonts w:ascii="Arial" w:hAnsi="Arial" w:eastAsia="Arial" w:cs="Arial"/>
          <w:b w:val="0"/>
          <w:bCs w:val="0"/>
          <w:noProof w:val="0"/>
          <w:color w:val="000000" w:themeColor="text1" w:themeTint="FF" w:themeShade="FF"/>
          <w:sz w:val="22"/>
          <w:szCs w:val="22"/>
          <w:lang w:val="en-US"/>
        </w:rPr>
        <w:t>Alzheimer’s disease (AD)</w:t>
      </w:r>
      <w:r w:rsidRPr="0A9C3BA6" w:rsidR="179F8B77">
        <w:rPr>
          <w:rFonts w:ascii="Arial" w:hAnsi="Arial" w:eastAsia="Arial" w:cs="Arial"/>
          <w:b w:val="0"/>
          <w:bCs w:val="0"/>
          <w:noProof w:val="0"/>
          <w:color w:val="000000" w:themeColor="text1" w:themeTint="FF" w:themeShade="FF"/>
          <w:sz w:val="22"/>
          <w:szCs w:val="22"/>
          <w:lang w:val="en-US"/>
        </w:rPr>
        <w:t xml:space="preserve"> accounting for up to </w:t>
      </w:r>
      <w:r w:rsidRPr="0A9C3BA6" w:rsidR="179F8B77">
        <w:rPr>
          <w:rFonts w:ascii="Arial" w:hAnsi="Arial" w:eastAsia="Arial" w:cs="Arial"/>
          <w:b w:val="0"/>
          <w:bCs w:val="0"/>
          <w:noProof w:val="0"/>
          <w:color w:val="000000" w:themeColor="text1" w:themeTint="FF" w:themeShade="FF"/>
          <w:sz w:val="22"/>
          <w:szCs w:val="22"/>
          <w:lang w:val="en-US"/>
        </w:rPr>
        <w:t>80%</w:t>
      </w:r>
      <w:r w:rsidRPr="0A9C3BA6" w:rsidR="179F8B77">
        <w:rPr>
          <w:rFonts w:ascii="Arial" w:hAnsi="Arial" w:eastAsia="Arial" w:cs="Arial"/>
          <w:b w:val="0"/>
          <w:bCs w:val="0"/>
          <w:noProof w:val="0"/>
          <w:color w:val="000000" w:themeColor="text1" w:themeTint="FF" w:themeShade="FF"/>
          <w:sz w:val="22"/>
          <w:szCs w:val="22"/>
          <w:lang w:val="en-US"/>
        </w:rPr>
        <w:t xml:space="preserve"> of cases. </w:t>
      </w:r>
      <w:r w:rsidRPr="0A9C3BA6" w:rsidR="744E1674">
        <w:rPr>
          <w:rFonts w:ascii="Arial" w:hAnsi="Arial" w:eastAsia="Arial" w:cs="Arial"/>
          <w:b w:val="0"/>
          <w:bCs w:val="0"/>
          <w:noProof w:val="0"/>
          <w:color w:val="000000" w:themeColor="text1" w:themeTint="FF" w:themeShade="FF"/>
          <w:sz w:val="22"/>
          <w:szCs w:val="22"/>
          <w:lang w:val="en-US"/>
        </w:rPr>
        <w:t xml:space="preserve"> (</w:t>
      </w:r>
      <w:r w:rsidRPr="0A9C3BA6" w:rsidR="744E1674">
        <w:rPr>
          <w:rFonts w:ascii="Arial" w:hAnsi="Arial" w:eastAsia="Arial" w:cs="Arial"/>
          <w:b w:val="0"/>
          <w:bCs w:val="0"/>
          <w:i w:val="0"/>
          <w:iCs w:val="0"/>
          <w:caps w:val="0"/>
          <w:smallCaps w:val="0"/>
          <w:noProof w:val="0"/>
          <w:color w:val="000000" w:themeColor="text1" w:themeTint="FF" w:themeShade="FF"/>
          <w:sz w:val="22"/>
          <w:szCs w:val="22"/>
          <w:lang w:val="en-US"/>
        </w:rPr>
        <w:t xml:space="preserve">Watt et </w:t>
      </w:r>
      <w:r w:rsidRPr="0A9C3BA6" w:rsidR="744E1674">
        <w:rPr>
          <w:rFonts w:ascii="Arial" w:hAnsi="Arial" w:eastAsia="Arial" w:cs="Arial"/>
          <w:b w:val="0"/>
          <w:bCs w:val="0"/>
          <w:i w:val="0"/>
          <w:iCs w:val="0"/>
          <w:caps w:val="0"/>
          <w:smallCaps w:val="0"/>
          <w:noProof w:val="0"/>
          <w:color w:val="000000" w:themeColor="text1" w:themeTint="FF" w:themeShade="FF"/>
          <w:sz w:val="22"/>
          <w:szCs w:val="22"/>
          <w:lang w:val="en-US"/>
        </w:rPr>
        <w:t>al,.</w:t>
      </w:r>
      <w:r w:rsidRPr="0A9C3BA6" w:rsidR="744E1674">
        <w:rPr>
          <w:rFonts w:ascii="Arial" w:hAnsi="Arial" w:eastAsia="Arial" w:cs="Arial"/>
          <w:b w:val="0"/>
          <w:bCs w:val="0"/>
          <w:i w:val="0"/>
          <w:iCs w:val="0"/>
          <w:caps w:val="0"/>
          <w:smallCaps w:val="0"/>
          <w:noProof w:val="0"/>
          <w:color w:val="000000" w:themeColor="text1" w:themeTint="FF" w:themeShade="FF"/>
          <w:sz w:val="22"/>
          <w:szCs w:val="22"/>
          <w:lang w:val="en-US"/>
        </w:rPr>
        <w:t xml:space="preserve"> 2019).</w:t>
      </w:r>
      <w:r w:rsidRPr="0A9C3BA6" w:rsidR="744E1674">
        <w:rPr>
          <w:rFonts w:ascii="Arial" w:hAnsi="Arial" w:eastAsia="Arial" w:cs="Arial"/>
          <w:b w:val="0"/>
          <w:bCs w:val="0"/>
          <w:noProof w:val="0"/>
          <w:color w:val="000000" w:themeColor="text1" w:themeTint="FF" w:themeShade="FF"/>
          <w:sz w:val="22"/>
          <w:szCs w:val="22"/>
          <w:lang w:val="en-US"/>
        </w:rPr>
        <w:t xml:space="preserve"> </w:t>
      </w:r>
    </w:p>
    <w:p w:rsidR="179F8B77" w:rsidP="0A9C3BA6" w:rsidRDefault="179F8B77" w14:paraId="48EFD85A" w14:textId="5E2ABDD4">
      <w:pPr>
        <w:pStyle w:val="Normal"/>
        <w:spacing w:after="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A9C3BA6" w:rsidR="179F8B77">
        <w:rPr>
          <w:rFonts w:ascii="Arial" w:hAnsi="Arial" w:eastAsia="Arial" w:cs="Arial"/>
          <w:b w:val="0"/>
          <w:bCs w:val="0"/>
          <w:noProof w:val="0"/>
          <w:color w:val="000000" w:themeColor="text1" w:themeTint="FF" w:themeShade="FF"/>
          <w:sz w:val="22"/>
          <w:szCs w:val="22"/>
          <w:lang w:val="en-US"/>
        </w:rPr>
        <w:t xml:space="preserve">Over the past twenty years, significant efforts have focused on developing </w:t>
      </w:r>
      <w:r w:rsidRPr="0A9C3BA6" w:rsidR="179F8B77">
        <w:rPr>
          <w:rFonts w:ascii="Arial" w:hAnsi="Arial" w:eastAsia="Arial" w:cs="Arial"/>
          <w:b w:val="0"/>
          <w:bCs w:val="0"/>
          <w:noProof w:val="0"/>
          <w:color w:val="000000" w:themeColor="text1" w:themeTint="FF" w:themeShade="FF"/>
          <w:sz w:val="22"/>
          <w:szCs w:val="22"/>
          <w:lang w:val="en-US"/>
        </w:rPr>
        <w:t>disease-modifying drugs</w:t>
      </w:r>
      <w:r w:rsidRPr="0A9C3BA6" w:rsidR="179F8B77">
        <w:rPr>
          <w:rFonts w:ascii="Arial" w:hAnsi="Arial" w:eastAsia="Arial" w:cs="Arial"/>
          <w:b w:val="0"/>
          <w:bCs w:val="0"/>
          <w:noProof w:val="0"/>
          <w:color w:val="000000" w:themeColor="text1" w:themeTint="FF" w:themeShade="FF"/>
          <w:sz w:val="22"/>
          <w:szCs w:val="22"/>
          <w:lang w:val="en-US"/>
        </w:rPr>
        <w:t xml:space="preserve"> aimed at preventing or halting the underlying pathology of AD. </w:t>
      </w:r>
      <w:r w:rsidRPr="0A9C3BA6" w:rsidR="3367FD4B">
        <w:rPr>
          <w:rFonts w:ascii="Arial" w:hAnsi="Arial" w:eastAsia="Arial" w:cs="Arial"/>
          <w:b w:val="0"/>
          <w:bCs w:val="0"/>
          <w:noProof w:val="0"/>
          <w:color w:val="000000" w:themeColor="text1" w:themeTint="FF" w:themeShade="FF"/>
          <w:sz w:val="22"/>
          <w:szCs w:val="22"/>
          <w:lang w:val="en-US"/>
        </w:rPr>
        <w:t>(</w:t>
      </w:r>
      <w:r w:rsidRPr="0A9C3BA6" w:rsidR="3367FD4B">
        <w:rPr>
          <w:rFonts w:ascii="Arial" w:hAnsi="Arial" w:eastAsia="Arial" w:cs="Arial"/>
          <w:b w:val="0"/>
          <w:bCs w:val="0"/>
          <w:i w:val="0"/>
          <w:iCs w:val="0"/>
          <w:caps w:val="0"/>
          <w:smallCaps w:val="0"/>
          <w:noProof w:val="0"/>
          <w:color w:val="000000" w:themeColor="text1" w:themeTint="FF" w:themeShade="FF"/>
          <w:sz w:val="22"/>
          <w:szCs w:val="22"/>
          <w:lang w:val="en-US"/>
        </w:rPr>
        <w:t>Watt et al,. 2019).</w:t>
      </w:r>
    </w:p>
    <w:p w:rsidR="179F8B77" w:rsidP="0A9C3BA6" w:rsidRDefault="179F8B77" w14:paraId="586C3750" w14:textId="57DE487F">
      <w:pPr>
        <w:pStyle w:val="Normal"/>
        <w:spacing w:after="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A9C3BA6" w:rsidR="179F8B77">
        <w:rPr>
          <w:rFonts w:ascii="Arial" w:hAnsi="Arial" w:eastAsia="Arial" w:cs="Arial"/>
          <w:b w:val="0"/>
          <w:bCs w:val="0"/>
          <w:noProof w:val="0"/>
          <w:color w:val="000000" w:themeColor="text1" w:themeTint="FF" w:themeShade="FF"/>
          <w:sz w:val="22"/>
          <w:szCs w:val="22"/>
          <w:lang w:val="en-US"/>
        </w:rPr>
        <w:t xml:space="preserve">Although progress has been limited so far, ongoing research offers hope for the eventual discovery of an effective treatment. Such a breakthrough would </w:t>
      </w:r>
      <w:r w:rsidRPr="0A9C3BA6" w:rsidR="179F8B77">
        <w:rPr>
          <w:rFonts w:ascii="Arial" w:hAnsi="Arial" w:eastAsia="Arial" w:cs="Arial"/>
          <w:b w:val="0"/>
          <w:bCs w:val="0"/>
          <w:noProof w:val="0"/>
          <w:color w:val="000000" w:themeColor="text1" w:themeTint="FF" w:themeShade="FF"/>
          <w:sz w:val="22"/>
          <w:szCs w:val="22"/>
          <w:lang w:val="en-US"/>
        </w:rPr>
        <w:t>represent</w:t>
      </w:r>
      <w:r w:rsidRPr="0A9C3BA6" w:rsidR="179F8B77">
        <w:rPr>
          <w:rFonts w:ascii="Arial" w:hAnsi="Arial" w:eastAsia="Arial" w:cs="Arial"/>
          <w:b w:val="0"/>
          <w:bCs w:val="0"/>
          <w:noProof w:val="0"/>
          <w:color w:val="000000" w:themeColor="text1" w:themeTint="FF" w:themeShade="FF"/>
          <w:sz w:val="22"/>
          <w:szCs w:val="22"/>
          <w:lang w:val="en-US"/>
        </w:rPr>
        <w:t xml:space="preserve"> a major advancement in medical science and mark </w:t>
      </w:r>
      <w:r w:rsidRPr="0A9C3BA6" w:rsidR="179F8B77">
        <w:rPr>
          <w:rFonts w:ascii="Arial" w:hAnsi="Arial" w:eastAsia="Arial" w:cs="Arial"/>
          <w:b w:val="0"/>
          <w:bCs w:val="0"/>
          <w:noProof w:val="0"/>
          <w:color w:val="000000" w:themeColor="text1" w:themeTint="FF" w:themeShade="FF"/>
          <w:sz w:val="22"/>
          <w:szCs w:val="22"/>
          <w:lang w:val="en-US"/>
        </w:rPr>
        <w:t>an important step</w:t>
      </w:r>
      <w:r w:rsidRPr="0A9C3BA6" w:rsidR="179F8B77">
        <w:rPr>
          <w:rFonts w:ascii="Arial" w:hAnsi="Arial" w:eastAsia="Arial" w:cs="Arial"/>
          <w:b w:val="0"/>
          <w:bCs w:val="0"/>
          <w:noProof w:val="0"/>
          <w:color w:val="000000" w:themeColor="text1" w:themeTint="FF" w:themeShade="FF"/>
          <w:sz w:val="22"/>
          <w:szCs w:val="22"/>
          <w:lang w:val="en-US"/>
        </w:rPr>
        <w:t xml:space="preserve"> toward reducing the global impact of this devastating disease. Parallel efforts to </w:t>
      </w:r>
      <w:r w:rsidRPr="0A9C3BA6" w:rsidR="179F8B77">
        <w:rPr>
          <w:rFonts w:ascii="Arial" w:hAnsi="Arial" w:eastAsia="Arial" w:cs="Arial"/>
          <w:b w:val="0"/>
          <w:bCs w:val="0"/>
          <w:noProof w:val="0"/>
          <w:color w:val="000000" w:themeColor="text1" w:themeTint="FF" w:themeShade="FF"/>
          <w:sz w:val="22"/>
          <w:szCs w:val="22"/>
          <w:lang w:val="en-US"/>
        </w:rPr>
        <w:t>identify</w:t>
      </w:r>
      <w:r w:rsidRPr="0A9C3BA6" w:rsidR="179F8B77">
        <w:rPr>
          <w:rFonts w:ascii="Arial" w:hAnsi="Arial" w:eastAsia="Arial" w:cs="Arial"/>
          <w:b w:val="0"/>
          <w:bCs w:val="0"/>
          <w:noProof w:val="0"/>
          <w:color w:val="000000" w:themeColor="text1" w:themeTint="FF" w:themeShade="FF"/>
          <w:sz w:val="22"/>
          <w:szCs w:val="22"/>
          <w:lang w:val="en-US"/>
        </w:rPr>
        <w:t xml:space="preserve"> </w:t>
      </w:r>
      <w:r w:rsidRPr="0A9C3BA6" w:rsidR="179F8B77">
        <w:rPr>
          <w:rFonts w:ascii="Arial" w:hAnsi="Arial" w:eastAsia="Arial" w:cs="Arial"/>
          <w:b w:val="0"/>
          <w:bCs w:val="0"/>
          <w:noProof w:val="0"/>
          <w:color w:val="000000" w:themeColor="text1" w:themeTint="FF" w:themeShade="FF"/>
          <w:sz w:val="22"/>
          <w:szCs w:val="22"/>
          <w:lang w:val="en-US"/>
        </w:rPr>
        <w:t>sensitive and reliable preclinical biomarkers</w:t>
      </w:r>
      <w:r w:rsidRPr="0A9C3BA6" w:rsidR="179F8B77">
        <w:rPr>
          <w:rFonts w:ascii="Arial" w:hAnsi="Arial" w:eastAsia="Arial" w:cs="Arial"/>
          <w:b w:val="0"/>
          <w:bCs w:val="0"/>
          <w:noProof w:val="0"/>
          <w:color w:val="000000" w:themeColor="text1" w:themeTint="FF" w:themeShade="FF"/>
          <w:sz w:val="22"/>
          <w:szCs w:val="22"/>
          <w:lang w:val="en-US"/>
        </w:rPr>
        <w:t xml:space="preserve"> could further enhance the effectiveness of these treatments and open the door to </w:t>
      </w:r>
      <w:r w:rsidRPr="0A9C3BA6" w:rsidR="179F8B77">
        <w:rPr>
          <w:rFonts w:ascii="Arial" w:hAnsi="Arial" w:eastAsia="Arial" w:cs="Arial"/>
          <w:b w:val="0"/>
          <w:bCs w:val="0"/>
          <w:noProof w:val="0"/>
          <w:color w:val="000000" w:themeColor="text1" w:themeTint="FF" w:themeShade="FF"/>
          <w:sz w:val="22"/>
          <w:szCs w:val="22"/>
          <w:lang w:val="en-US"/>
        </w:rPr>
        <w:t>preventive or prophylactic interventions</w:t>
      </w:r>
      <w:r w:rsidRPr="0A9C3BA6" w:rsidR="179F8B77">
        <w:rPr>
          <w:rFonts w:ascii="Arial" w:hAnsi="Arial" w:eastAsia="Arial" w:cs="Arial"/>
          <w:b w:val="0"/>
          <w:bCs w:val="0"/>
          <w:noProof w:val="0"/>
          <w:color w:val="000000" w:themeColor="text1" w:themeTint="FF" w:themeShade="FF"/>
          <w:sz w:val="22"/>
          <w:szCs w:val="22"/>
          <w:lang w:val="en-US"/>
        </w:rPr>
        <w:t xml:space="preserve"> for individuals at risk.</w:t>
      </w:r>
      <w:r w:rsidRPr="0A9C3BA6" w:rsidR="7E5C1992">
        <w:rPr>
          <w:rFonts w:ascii="Arial" w:hAnsi="Arial" w:eastAsia="Arial" w:cs="Arial"/>
          <w:b w:val="0"/>
          <w:bCs w:val="0"/>
          <w:noProof w:val="0"/>
          <w:color w:val="000000" w:themeColor="text1" w:themeTint="FF" w:themeShade="FF"/>
          <w:sz w:val="22"/>
          <w:szCs w:val="22"/>
          <w:lang w:val="en-US"/>
        </w:rPr>
        <w:t xml:space="preserve"> (</w:t>
      </w:r>
      <w:r w:rsidRPr="0A9C3BA6" w:rsidR="7E5C1992">
        <w:rPr>
          <w:rFonts w:ascii="Arial" w:hAnsi="Arial" w:eastAsia="Arial" w:cs="Arial"/>
          <w:b w:val="0"/>
          <w:bCs w:val="0"/>
          <w:i w:val="0"/>
          <w:iCs w:val="0"/>
          <w:caps w:val="0"/>
          <w:smallCaps w:val="0"/>
          <w:noProof w:val="0"/>
          <w:color w:val="000000" w:themeColor="text1" w:themeTint="FF" w:themeShade="FF"/>
          <w:sz w:val="22"/>
          <w:szCs w:val="22"/>
          <w:lang w:val="en-US"/>
        </w:rPr>
        <w:t>Watt et al,. 2019).</w:t>
      </w:r>
    </w:p>
    <w:p w:rsidR="0A9C3BA6" w:rsidP="0A9C3BA6" w:rsidRDefault="0A9C3BA6" w14:paraId="36EECAAE" w14:textId="1155E20D">
      <w:pPr>
        <w:pStyle w:val="Normal"/>
        <w:spacing w:after="0" w:line="360" w:lineRule="auto"/>
        <w:ind w:left="0"/>
        <w:jc w:val="both"/>
        <w:rPr>
          <w:rFonts w:ascii="Arial" w:hAnsi="Arial" w:eastAsia="Arial" w:cs="Arial"/>
          <w:b w:val="1"/>
          <w:bCs w:val="1"/>
          <w:noProof w:val="0"/>
          <w:color w:val="000000" w:themeColor="text1" w:themeTint="FF" w:themeShade="FF"/>
          <w:sz w:val="22"/>
          <w:szCs w:val="22"/>
          <w:highlight w:val="cyan"/>
          <w:u w:val="single"/>
          <w:lang w:val="en-US"/>
        </w:rPr>
      </w:pPr>
    </w:p>
    <w:p w:rsidR="0A9C3BA6" w:rsidP="0A9C3BA6" w:rsidRDefault="0A9C3BA6" w14:paraId="6801A143" w14:textId="2E48C422">
      <w:pPr>
        <w:pStyle w:val="Normal"/>
        <w:spacing w:after="0" w:line="360" w:lineRule="auto"/>
        <w:ind w:left="0"/>
        <w:jc w:val="both"/>
        <w:rPr>
          <w:rFonts w:ascii="Arial" w:hAnsi="Arial" w:eastAsia="Arial" w:cs="Arial"/>
          <w:b w:val="1"/>
          <w:bCs w:val="1"/>
          <w:noProof w:val="0"/>
          <w:color w:val="000000" w:themeColor="text1" w:themeTint="FF" w:themeShade="FF"/>
          <w:sz w:val="22"/>
          <w:szCs w:val="22"/>
          <w:highlight w:val="cyan"/>
          <w:u w:val="single"/>
          <w:lang w:val="en-US"/>
        </w:rPr>
      </w:pPr>
    </w:p>
    <w:p w:rsidR="0A9C3BA6" w:rsidP="0A9C3BA6" w:rsidRDefault="0A9C3BA6" w14:paraId="288BC689" w14:textId="49D8F128">
      <w:pPr>
        <w:pStyle w:val="Normal"/>
        <w:spacing w:after="0" w:line="360" w:lineRule="auto"/>
        <w:ind w:left="0"/>
        <w:jc w:val="both"/>
        <w:rPr>
          <w:rFonts w:ascii="Arial" w:hAnsi="Arial" w:eastAsia="Arial" w:cs="Arial"/>
          <w:b w:val="1"/>
          <w:bCs w:val="1"/>
          <w:noProof w:val="0"/>
          <w:color w:val="000000" w:themeColor="text1" w:themeTint="FF" w:themeShade="FF"/>
          <w:sz w:val="22"/>
          <w:szCs w:val="22"/>
          <w:highlight w:val="cyan"/>
          <w:u w:val="single"/>
          <w:lang w:val="en-US"/>
        </w:rPr>
      </w:pPr>
    </w:p>
    <w:p w:rsidR="0A9C3BA6" w:rsidP="0A9C3BA6" w:rsidRDefault="0A9C3BA6" w14:paraId="7E71E1F9" w14:textId="681E6235">
      <w:pPr>
        <w:pStyle w:val="Normal"/>
        <w:spacing w:after="0" w:line="360" w:lineRule="auto"/>
        <w:ind w:left="0"/>
        <w:jc w:val="both"/>
        <w:rPr>
          <w:rFonts w:ascii="Arial" w:hAnsi="Arial" w:eastAsia="Arial" w:cs="Arial"/>
          <w:b w:val="1"/>
          <w:bCs w:val="1"/>
          <w:noProof w:val="0"/>
          <w:color w:val="000000" w:themeColor="text1" w:themeTint="FF" w:themeShade="FF"/>
          <w:sz w:val="22"/>
          <w:szCs w:val="22"/>
          <w:highlight w:val="cyan"/>
          <w:u w:val="single"/>
          <w:lang w:val="en-US"/>
        </w:rPr>
      </w:pPr>
    </w:p>
    <w:p w:rsidR="0A9C3BA6" w:rsidP="0A9C3BA6" w:rsidRDefault="0A9C3BA6" w14:paraId="33361464" w14:textId="5A6702B2">
      <w:pPr>
        <w:pStyle w:val="Normal"/>
        <w:spacing w:after="0" w:line="360" w:lineRule="auto"/>
        <w:ind w:left="0"/>
        <w:jc w:val="both"/>
        <w:rPr>
          <w:rFonts w:ascii="Arial" w:hAnsi="Arial" w:eastAsia="Arial" w:cs="Arial"/>
          <w:b w:val="1"/>
          <w:bCs w:val="1"/>
          <w:noProof w:val="0"/>
          <w:color w:val="000000" w:themeColor="text1" w:themeTint="FF" w:themeShade="FF"/>
          <w:sz w:val="22"/>
          <w:szCs w:val="22"/>
          <w:highlight w:val="cyan"/>
          <w:u w:val="single"/>
          <w:lang w:val="en-US"/>
        </w:rPr>
      </w:pPr>
    </w:p>
    <w:p w:rsidR="5265B144" w:rsidP="0A9C3BA6" w:rsidRDefault="5265B144" w14:paraId="40F62FF9" w14:textId="76B250EA">
      <w:pPr>
        <w:pStyle w:val="ListParagraph"/>
        <w:numPr>
          <w:ilvl w:val="0"/>
          <w:numId w:val="4"/>
        </w:numPr>
        <w:spacing w:after="0" w:line="360" w:lineRule="auto"/>
        <w:jc w:val="both"/>
        <w:rPr>
          <w:rFonts w:ascii="Arial" w:hAnsi="Arial" w:eastAsia="Arial" w:cs="Arial"/>
          <w:b w:val="1"/>
          <w:bCs w:val="1"/>
          <w:noProof w:val="0"/>
          <w:color w:val="000000" w:themeColor="text1" w:themeTint="FF" w:themeShade="FF"/>
          <w:sz w:val="22"/>
          <w:szCs w:val="22"/>
          <w:highlight w:val="cyan"/>
          <w:u w:val="single"/>
          <w:lang w:val="en-US"/>
        </w:rPr>
      </w:pPr>
      <w:r w:rsidRPr="0A9C3BA6" w:rsidR="5265B144">
        <w:rPr>
          <w:rFonts w:ascii="Arial" w:hAnsi="Arial" w:eastAsia="Arial" w:cs="Arial"/>
          <w:b w:val="1"/>
          <w:bCs w:val="1"/>
          <w:noProof w:val="0"/>
          <w:color w:val="000000" w:themeColor="text1" w:themeTint="FF" w:themeShade="FF"/>
          <w:sz w:val="22"/>
          <w:szCs w:val="22"/>
          <w:highlight w:val="cyan"/>
          <w:u w:val="single"/>
          <w:lang w:val="en-US"/>
        </w:rPr>
        <w:t>UK Data &amp; Statistical Evidence</w:t>
      </w:r>
    </w:p>
    <w:p w:rsidR="3BB1D538" w:rsidP="0A9C3BA6" w:rsidRDefault="3BB1D538" w14:paraId="56B2F7DD" w14:textId="047AF279">
      <w:pPr>
        <w:pStyle w:val="Normal"/>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US"/>
        </w:rPr>
      </w:pPr>
      <w:r w:rsidRPr="0A9C3BA6" w:rsidR="3BB1D538">
        <w:rPr>
          <w:rFonts w:ascii="Arial" w:hAnsi="Arial" w:eastAsia="Arial" w:cs="Arial"/>
          <w:b w:val="0"/>
          <w:bCs w:val="0"/>
          <w:noProof w:val="0"/>
          <w:color w:val="000000" w:themeColor="text1" w:themeTint="FF" w:themeShade="FF"/>
          <w:sz w:val="22"/>
          <w:szCs w:val="22"/>
          <w:lang w:val="en-US"/>
        </w:rPr>
        <w:t xml:space="preserve">Researchers </w:t>
      </w:r>
      <w:r w:rsidRPr="0A9C3BA6" w:rsidR="11DEF4B2">
        <w:rPr>
          <w:rFonts w:ascii="Arial" w:hAnsi="Arial" w:eastAsia="Arial" w:cs="Arial"/>
          <w:b w:val="0"/>
          <w:bCs w:val="0"/>
          <w:i w:val="0"/>
          <w:iCs w:val="0"/>
          <w:caps w:val="0"/>
          <w:smallCaps w:val="0"/>
          <w:noProof w:val="0"/>
          <w:color w:val="000000" w:themeColor="text1" w:themeTint="FF" w:themeShade="FF"/>
          <w:sz w:val="22"/>
          <w:szCs w:val="22"/>
          <w:lang w:val="en-US"/>
        </w:rPr>
        <w:t xml:space="preserve">Prajapati et </w:t>
      </w:r>
      <w:r w:rsidRPr="0A9C3BA6" w:rsidR="11DEF4B2">
        <w:rPr>
          <w:rFonts w:ascii="Arial" w:hAnsi="Arial" w:eastAsia="Arial" w:cs="Arial"/>
          <w:b w:val="0"/>
          <w:bCs w:val="0"/>
          <w:i w:val="0"/>
          <w:iCs w:val="0"/>
          <w:caps w:val="0"/>
          <w:smallCaps w:val="0"/>
          <w:noProof w:val="0"/>
          <w:color w:val="000000" w:themeColor="text1" w:themeTint="FF" w:themeShade="FF"/>
          <w:sz w:val="22"/>
          <w:szCs w:val="22"/>
          <w:lang w:val="en-US"/>
        </w:rPr>
        <w:t>al,.</w:t>
      </w:r>
      <w:r w:rsidRPr="0A9C3BA6" w:rsidR="11DEF4B2">
        <w:rPr>
          <w:rFonts w:ascii="Arial" w:hAnsi="Arial" w:eastAsia="Arial" w:cs="Arial"/>
          <w:b w:val="0"/>
          <w:bCs w:val="0"/>
          <w:i w:val="0"/>
          <w:iCs w:val="0"/>
          <w:caps w:val="0"/>
          <w:smallCaps w:val="0"/>
          <w:noProof w:val="0"/>
          <w:color w:val="000000" w:themeColor="text1" w:themeTint="FF" w:themeShade="FF"/>
          <w:sz w:val="22"/>
          <w:szCs w:val="22"/>
          <w:lang w:val="en-US"/>
        </w:rPr>
        <w:t xml:space="preserve">2021 </w:t>
      </w:r>
      <w:r w:rsidRPr="0A9C3BA6" w:rsidR="3BB1D538">
        <w:rPr>
          <w:rFonts w:ascii="Arial" w:hAnsi="Arial" w:eastAsia="Arial" w:cs="Arial"/>
          <w:b w:val="0"/>
          <w:bCs w:val="0"/>
          <w:noProof w:val="0"/>
          <w:color w:val="000000" w:themeColor="text1" w:themeTint="FF" w:themeShade="FF"/>
          <w:sz w:val="22"/>
          <w:szCs w:val="22"/>
          <w:lang w:val="en-US"/>
        </w:rPr>
        <w:t>conducted a systematic review of the literature and found 15 studies that looked at the experiences of British South Asian people when seeking mental health services, focusing on barriers to access and use.</w:t>
      </w:r>
    </w:p>
    <w:p w:rsidR="3BB1D538" w:rsidP="0A9C3BA6" w:rsidRDefault="3BB1D538" w14:paraId="3B55E0DA" w14:textId="10C6C764">
      <w:p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US"/>
        </w:rPr>
      </w:pPr>
      <w:r w:rsidRPr="0A9C3BA6" w:rsidR="3BB1D538">
        <w:rPr>
          <w:rFonts w:ascii="Arial" w:hAnsi="Arial" w:eastAsia="Arial" w:cs="Arial"/>
          <w:b w:val="0"/>
          <w:bCs w:val="0"/>
          <w:noProof w:val="0"/>
          <w:color w:val="000000" w:themeColor="text1" w:themeTint="FF" w:themeShade="FF"/>
          <w:sz w:val="22"/>
          <w:szCs w:val="22"/>
          <w:lang w:val="en-US"/>
        </w:rPr>
        <w:t xml:space="preserve">The qualitative data from these studies was analysed using </w:t>
      </w:r>
      <w:r w:rsidRPr="0A9C3BA6" w:rsidR="3BB1D538">
        <w:rPr>
          <w:rFonts w:ascii="Arial" w:hAnsi="Arial" w:eastAsia="Arial" w:cs="Arial"/>
          <w:b w:val="0"/>
          <w:bCs w:val="0"/>
          <w:noProof w:val="0"/>
          <w:color w:val="000000" w:themeColor="text1" w:themeTint="FF" w:themeShade="FF"/>
          <w:sz w:val="22"/>
          <w:szCs w:val="22"/>
          <w:lang w:val="en-US"/>
        </w:rPr>
        <w:t>meta-ethnography</w:t>
      </w:r>
      <w:r w:rsidRPr="0A9C3BA6" w:rsidR="3BB1D538">
        <w:rPr>
          <w:rFonts w:ascii="Arial" w:hAnsi="Arial" w:eastAsia="Arial" w:cs="Arial"/>
          <w:b w:val="0"/>
          <w:bCs w:val="0"/>
          <w:noProof w:val="0"/>
          <w:color w:val="000000" w:themeColor="text1" w:themeTint="FF" w:themeShade="FF"/>
          <w:sz w:val="22"/>
          <w:szCs w:val="22"/>
          <w:lang w:val="en-US"/>
        </w:rPr>
        <w:t xml:space="preserve">, which identified </w:t>
      </w:r>
      <w:r w:rsidRPr="0A9C3BA6" w:rsidR="3BB1D538">
        <w:rPr>
          <w:rFonts w:ascii="Arial" w:hAnsi="Arial" w:eastAsia="Arial" w:cs="Arial"/>
          <w:b w:val="0"/>
          <w:bCs w:val="0"/>
          <w:noProof w:val="0"/>
          <w:color w:val="000000" w:themeColor="text1" w:themeTint="FF" w:themeShade="FF"/>
          <w:sz w:val="22"/>
          <w:szCs w:val="22"/>
          <w:lang w:val="en-US"/>
        </w:rPr>
        <w:t>three main themes</w:t>
      </w:r>
      <w:r w:rsidRPr="0A9C3BA6" w:rsidR="3BB1D538">
        <w:rPr>
          <w:rFonts w:ascii="Arial" w:hAnsi="Arial" w:eastAsia="Arial" w:cs="Arial"/>
          <w:b w:val="0"/>
          <w:bCs w:val="0"/>
          <w:noProof w:val="0"/>
          <w:color w:val="000000" w:themeColor="text1" w:themeTint="FF" w:themeShade="FF"/>
          <w:sz w:val="22"/>
          <w:szCs w:val="22"/>
          <w:lang w:val="en-US"/>
        </w:rPr>
        <w:t>:</w:t>
      </w:r>
    </w:p>
    <w:p w:rsidR="3BB1D538" w:rsidP="0A9C3BA6" w:rsidRDefault="3BB1D538" w14:paraId="52B5B86C" w14:textId="0487A820">
      <w:pPr>
        <w:pStyle w:val="ListParagraph"/>
        <w:numPr>
          <w:ilvl w:val="0"/>
          <w:numId w:val="9"/>
        </w:num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US"/>
        </w:rPr>
      </w:pPr>
      <w:r w:rsidRPr="0A9C3BA6" w:rsidR="3BB1D538">
        <w:rPr>
          <w:rFonts w:ascii="Arial" w:hAnsi="Arial" w:eastAsia="Arial" w:cs="Arial"/>
          <w:b w:val="0"/>
          <w:bCs w:val="0"/>
          <w:noProof w:val="0"/>
          <w:color w:val="000000" w:themeColor="text1" w:themeTint="FF" w:themeShade="FF"/>
          <w:sz w:val="22"/>
          <w:szCs w:val="22"/>
          <w:lang w:val="en-US"/>
        </w:rPr>
        <w:t>South Asian service users often felt disconnected or excluded from mental health services.</w:t>
      </w:r>
    </w:p>
    <w:p w:rsidR="3BB1D538" w:rsidP="0A9C3BA6" w:rsidRDefault="3BB1D538" w14:paraId="4FADA6EB" w14:textId="66BFBEDF">
      <w:pPr>
        <w:pStyle w:val="ListParagraph"/>
        <w:numPr>
          <w:ilvl w:val="0"/>
          <w:numId w:val="9"/>
        </w:num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US"/>
        </w:rPr>
      </w:pPr>
      <w:r w:rsidRPr="0A9C3BA6" w:rsidR="3BB1D538">
        <w:rPr>
          <w:rFonts w:ascii="Arial" w:hAnsi="Arial" w:eastAsia="Arial" w:cs="Arial"/>
          <w:b w:val="0"/>
          <w:bCs w:val="0"/>
          <w:noProof w:val="0"/>
          <w:color w:val="000000" w:themeColor="text1" w:themeTint="FF" w:themeShade="FF"/>
          <w:sz w:val="22"/>
          <w:szCs w:val="22"/>
          <w:lang w:val="en-US"/>
        </w:rPr>
        <w:t>They experienced uncertainty about whether to trust professionals, whether White or Asian, creating a tension in seeking help.</w:t>
      </w:r>
    </w:p>
    <w:p w:rsidR="3BB1D538" w:rsidP="0A9C3BA6" w:rsidRDefault="3BB1D538" w14:paraId="71EEFDDB" w14:textId="34DEBD23">
      <w:pPr>
        <w:pStyle w:val="ListParagraph"/>
        <w:numPr>
          <w:ilvl w:val="0"/>
          <w:numId w:val="9"/>
        </w:num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US"/>
        </w:rPr>
      </w:pPr>
      <w:r w:rsidRPr="0A9C3BA6" w:rsidR="3BB1D538">
        <w:rPr>
          <w:rFonts w:ascii="Arial" w:hAnsi="Arial" w:eastAsia="Arial" w:cs="Arial"/>
          <w:b w:val="0"/>
          <w:bCs w:val="0"/>
          <w:noProof w:val="0"/>
          <w:color w:val="000000" w:themeColor="text1" w:themeTint="FF" w:themeShade="FF"/>
          <w:sz w:val="22"/>
          <w:szCs w:val="22"/>
          <w:lang w:val="en-US"/>
        </w:rPr>
        <w:t>Their cultural values and identity were often overlooked or neglected by mental health services.</w:t>
      </w:r>
      <w:r w:rsidRPr="0A9C3BA6" w:rsidR="7A345C7C">
        <w:rPr>
          <w:rFonts w:ascii="Arial" w:hAnsi="Arial" w:eastAsia="Arial" w:cs="Arial"/>
          <w:b w:val="0"/>
          <w:bCs w:val="0"/>
          <w:noProof w:val="0"/>
          <w:color w:val="000000" w:themeColor="text1" w:themeTint="FF" w:themeShade="FF"/>
          <w:sz w:val="22"/>
          <w:szCs w:val="22"/>
          <w:lang w:val="en-US"/>
        </w:rPr>
        <w:t xml:space="preserve"> (</w:t>
      </w:r>
      <w:r w:rsidRPr="0A9C3BA6" w:rsidR="7A345C7C">
        <w:rPr>
          <w:rFonts w:ascii="Arial" w:hAnsi="Arial" w:eastAsia="Arial" w:cs="Arial"/>
          <w:b w:val="0"/>
          <w:bCs w:val="0"/>
          <w:i w:val="0"/>
          <w:iCs w:val="0"/>
          <w:caps w:val="0"/>
          <w:smallCaps w:val="0"/>
          <w:noProof w:val="0"/>
          <w:color w:val="000000" w:themeColor="text1" w:themeTint="FF" w:themeShade="FF"/>
          <w:sz w:val="22"/>
          <w:szCs w:val="22"/>
          <w:lang w:val="en-US"/>
        </w:rPr>
        <w:t>Prajapati et al,.2021).</w:t>
      </w:r>
    </w:p>
    <w:p w:rsidR="3BB1D538" w:rsidP="0A9C3BA6" w:rsidRDefault="3BB1D538" w14:paraId="03956926" w14:textId="112799CD">
      <w:pPr>
        <w:pStyle w:val="Normal"/>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A9C3BA6" w:rsidR="3BB1D538">
        <w:rPr>
          <w:rFonts w:ascii="Arial" w:hAnsi="Arial" w:eastAsia="Arial" w:cs="Arial"/>
          <w:b w:val="0"/>
          <w:bCs w:val="0"/>
          <w:noProof w:val="0"/>
          <w:color w:val="000000" w:themeColor="text1" w:themeTint="FF" w:themeShade="FF"/>
          <w:sz w:val="22"/>
          <w:szCs w:val="22"/>
          <w:lang w:val="en-US"/>
        </w:rPr>
        <w:t>As a result, service users were constantly weighing the potential benefits of using services against the risk of undermining their personal and cultural identity.</w:t>
      </w:r>
      <w:r w:rsidRPr="0A9C3BA6" w:rsidR="675F1835">
        <w:rPr>
          <w:rFonts w:ascii="Arial" w:hAnsi="Arial" w:eastAsia="Arial" w:cs="Arial"/>
          <w:b w:val="0"/>
          <w:bCs w:val="0"/>
          <w:noProof w:val="0"/>
          <w:color w:val="000000" w:themeColor="text1" w:themeTint="FF" w:themeShade="FF"/>
          <w:sz w:val="22"/>
          <w:szCs w:val="22"/>
          <w:lang w:val="en-US"/>
        </w:rPr>
        <w:t xml:space="preserve"> (</w:t>
      </w:r>
      <w:r w:rsidRPr="0A9C3BA6" w:rsidR="675F1835">
        <w:rPr>
          <w:rFonts w:ascii="Arial" w:hAnsi="Arial" w:eastAsia="Arial" w:cs="Arial"/>
          <w:b w:val="0"/>
          <w:bCs w:val="0"/>
          <w:i w:val="0"/>
          <w:iCs w:val="0"/>
          <w:caps w:val="0"/>
          <w:smallCaps w:val="0"/>
          <w:noProof w:val="0"/>
          <w:color w:val="000000" w:themeColor="text1" w:themeTint="FF" w:themeShade="FF"/>
          <w:sz w:val="22"/>
          <w:szCs w:val="22"/>
          <w:lang w:val="en-US"/>
        </w:rPr>
        <w:t>Prajapati et al,.2021).</w:t>
      </w:r>
    </w:p>
    <w:p w:rsidR="79DE5442" w:rsidP="0A9C3BA6" w:rsidRDefault="79DE5442" w14:paraId="0AF4E827" w14:textId="34329AC8">
      <w:pPr>
        <w:pStyle w:val="Normal"/>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A9C3BA6" w:rsidR="79DE5442">
        <w:rPr>
          <w:rFonts w:ascii="Arial" w:hAnsi="Arial" w:eastAsia="Arial" w:cs="Arial"/>
          <w:b w:val="0"/>
          <w:bCs w:val="0"/>
          <w:noProof w:val="0"/>
          <w:color w:val="000000" w:themeColor="text1" w:themeTint="FF" w:themeShade="FF"/>
          <w:sz w:val="22"/>
          <w:szCs w:val="22"/>
          <w:lang w:val="en-US"/>
        </w:rPr>
        <w:t xml:space="preserve">While there </w:t>
      </w:r>
      <w:r w:rsidRPr="0A9C3BA6" w:rsidR="79DE5442">
        <w:rPr>
          <w:rFonts w:ascii="Arial" w:hAnsi="Arial" w:eastAsia="Arial" w:cs="Arial"/>
          <w:b w:val="0"/>
          <w:bCs w:val="0"/>
          <w:noProof w:val="0"/>
          <w:color w:val="000000" w:themeColor="text1" w:themeTint="FF" w:themeShade="FF"/>
          <w:sz w:val="22"/>
          <w:szCs w:val="22"/>
          <w:lang w:val="en-US"/>
        </w:rPr>
        <w:t>isn’t</w:t>
      </w:r>
      <w:r w:rsidRPr="0A9C3BA6" w:rsidR="79DE5442">
        <w:rPr>
          <w:rFonts w:ascii="Arial" w:hAnsi="Arial" w:eastAsia="Arial" w:cs="Arial"/>
          <w:b w:val="0"/>
          <w:bCs w:val="0"/>
          <w:noProof w:val="0"/>
          <w:color w:val="000000" w:themeColor="text1" w:themeTint="FF" w:themeShade="FF"/>
          <w:sz w:val="22"/>
          <w:szCs w:val="22"/>
          <w:lang w:val="en-US"/>
        </w:rPr>
        <w:t xml:space="preserve"> comprehensive data on exactly how many people have a mental illness, the research available shows that </w:t>
      </w:r>
      <w:r w:rsidRPr="0A9C3BA6" w:rsidR="79DE5442">
        <w:rPr>
          <w:rFonts w:ascii="Arial" w:hAnsi="Arial" w:eastAsia="Arial" w:cs="Arial"/>
          <w:b w:val="0"/>
          <w:bCs w:val="0"/>
          <w:noProof w:val="0"/>
          <w:color w:val="000000" w:themeColor="text1" w:themeTint="FF" w:themeShade="FF"/>
          <w:sz w:val="22"/>
          <w:szCs w:val="22"/>
          <w:lang w:val="en-US"/>
        </w:rPr>
        <w:t>certain groups are more likely to experience mental health problems</w:t>
      </w:r>
      <w:r w:rsidRPr="0A9C3BA6" w:rsidR="79DE5442">
        <w:rPr>
          <w:rFonts w:ascii="Arial" w:hAnsi="Arial" w:eastAsia="Arial" w:cs="Arial"/>
          <w:b w:val="0"/>
          <w:bCs w:val="0"/>
          <w:noProof w:val="0"/>
          <w:color w:val="000000" w:themeColor="text1" w:themeTint="FF" w:themeShade="FF"/>
          <w:sz w:val="22"/>
          <w:szCs w:val="22"/>
          <w:lang w:val="en-US"/>
        </w:rPr>
        <w:t xml:space="preserve">. </w:t>
      </w:r>
      <w:r w:rsidRPr="0A9C3BA6" w:rsidR="79DE5442">
        <w:rPr>
          <w:rFonts w:ascii="Arial" w:hAnsi="Arial" w:eastAsia="Arial" w:cs="Arial"/>
          <w:b w:val="0"/>
          <w:bCs w:val="0"/>
          <w:noProof w:val="0"/>
          <w:color w:val="000000" w:themeColor="text1" w:themeTint="FF" w:themeShade="FF"/>
          <w:sz w:val="22"/>
          <w:szCs w:val="22"/>
          <w:lang w:val="en-US"/>
        </w:rPr>
        <w:t xml:space="preserve">The </w:t>
      </w:r>
      <w:r w:rsidRPr="0A9C3BA6" w:rsidR="79DE5442">
        <w:rPr>
          <w:rFonts w:ascii="Arial" w:hAnsi="Arial" w:eastAsia="Arial" w:cs="Arial"/>
          <w:b w:val="0"/>
          <w:bCs w:val="0"/>
          <w:noProof w:val="0"/>
          <w:color w:val="000000" w:themeColor="text1" w:themeTint="FF" w:themeShade="FF"/>
          <w:sz w:val="22"/>
          <w:szCs w:val="22"/>
          <w:lang w:val="en-US"/>
        </w:rPr>
        <w:t>Adult Psychiatric Morbidity Survey (2014)</w:t>
      </w:r>
      <w:r w:rsidRPr="0A9C3BA6" w:rsidR="79DE5442">
        <w:rPr>
          <w:rFonts w:ascii="Arial" w:hAnsi="Arial" w:eastAsia="Arial" w:cs="Arial"/>
          <w:b w:val="0"/>
          <w:bCs w:val="0"/>
          <w:noProof w:val="0"/>
          <w:color w:val="000000" w:themeColor="text1" w:themeTint="FF" w:themeShade="FF"/>
          <w:sz w:val="22"/>
          <w:szCs w:val="22"/>
          <w:lang w:val="en-US"/>
        </w:rPr>
        <w:t xml:space="preserve"> found higher rates of mental disorders among </w:t>
      </w:r>
      <w:r w:rsidRPr="0A9C3BA6" w:rsidR="79DE5442">
        <w:rPr>
          <w:rFonts w:ascii="Arial" w:hAnsi="Arial" w:eastAsia="Arial" w:cs="Arial"/>
          <w:b w:val="0"/>
          <w:bCs w:val="0"/>
          <w:noProof w:val="0"/>
          <w:color w:val="000000" w:themeColor="text1" w:themeTint="FF" w:themeShade="FF"/>
          <w:sz w:val="22"/>
          <w:szCs w:val="22"/>
          <w:lang w:val="en-US"/>
        </w:rPr>
        <w:t>Black/Black British people</w:t>
      </w:r>
      <w:r w:rsidRPr="0A9C3BA6" w:rsidR="79DE5442">
        <w:rPr>
          <w:rFonts w:ascii="Arial" w:hAnsi="Arial" w:eastAsia="Arial" w:cs="Arial"/>
          <w:b w:val="0"/>
          <w:bCs w:val="0"/>
          <w:noProof w:val="0"/>
          <w:color w:val="000000" w:themeColor="text1" w:themeTint="FF" w:themeShade="FF"/>
          <w:sz w:val="22"/>
          <w:szCs w:val="22"/>
          <w:lang w:val="en-US"/>
        </w:rPr>
        <w:t xml:space="preserve">, </w:t>
      </w:r>
      <w:r w:rsidRPr="0A9C3BA6" w:rsidR="79DE5442">
        <w:rPr>
          <w:rFonts w:ascii="Arial" w:hAnsi="Arial" w:eastAsia="Arial" w:cs="Arial"/>
          <w:b w:val="0"/>
          <w:bCs w:val="0"/>
          <w:noProof w:val="0"/>
          <w:color w:val="000000" w:themeColor="text1" w:themeTint="FF" w:themeShade="FF"/>
          <w:sz w:val="22"/>
          <w:szCs w:val="22"/>
          <w:lang w:val="en-US"/>
        </w:rPr>
        <w:t>those not in employment</w:t>
      </w:r>
      <w:r w:rsidRPr="0A9C3BA6" w:rsidR="79DE5442">
        <w:rPr>
          <w:rFonts w:ascii="Arial" w:hAnsi="Arial" w:eastAsia="Arial" w:cs="Arial"/>
          <w:b w:val="0"/>
          <w:bCs w:val="0"/>
          <w:noProof w:val="0"/>
          <w:color w:val="000000" w:themeColor="text1" w:themeTint="FF" w:themeShade="FF"/>
          <w:sz w:val="22"/>
          <w:szCs w:val="22"/>
          <w:lang w:val="en-US"/>
        </w:rPr>
        <w:t xml:space="preserve">, </w:t>
      </w:r>
      <w:r w:rsidRPr="0A9C3BA6" w:rsidR="79DE5442">
        <w:rPr>
          <w:rFonts w:ascii="Arial" w:hAnsi="Arial" w:eastAsia="Arial" w:cs="Arial"/>
          <w:b w:val="0"/>
          <w:bCs w:val="0"/>
          <w:noProof w:val="0"/>
          <w:color w:val="000000" w:themeColor="text1" w:themeTint="FF" w:themeShade="FF"/>
          <w:sz w:val="22"/>
          <w:szCs w:val="22"/>
          <w:lang w:val="en-US"/>
        </w:rPr>
        <w:t>people receiving benefits or living alone</w:t>
      </w:r>
      <w:r w:rsidRPr="0A9C3BA6" w:rsidR="79DE5442">
        <w:rPr>
          <w:rFonts w:ascii="Arial" w:hAnsi="Arial" w:eastAsia="Arial" w:cs="Arial"/>
          <w:b w:val="0"/>
          <w:bCs w:val="0"/>
          <w:noProof w:val="0"/>
          <w:color w:val="000000" w:themeColor="text1" w:themeTint="FF" w:themeShade="FF"/>
          <w:sz w:val="22"/>
          <w:szCs w:val="22"/>
          <w:lang w:val="en-US"/>
        </w:rPr>
        <w:t xml:space="preserve">, and </w:t>
      </w:r>
      <w:r w:rsidRPr="0A9C3BA6" w:rsidR="79DE5442">
        <w:rPr>
          <w:rFonts w:ascii="Arial" w:hAnsi="Arial" w:eastAsia="Arial" w:cs="Arial"/>
          <w:b w:val="0"/>
          <w:bCs w:val="0"/>
          <w:noProof w:val="0"/>
          <w:color w:val="000000" w:themeColor="text1" w:themeTint="FF" w:themeShade="FF"/>
          <w:sz w:val="22"/>
          <w:szCs w:val="22"/>
          <w:lang w:val="en-US"/>
        </w:rPr>
        <w:t>those with poor physical health</w:t>
      </w:r>
      <w:r w:rsidRPr="0A9C3BA6" w:rsidR="79DE5442">
        <w:rPr>
          <w:rFonts w:ascii="Arial" w:hAnsi="Arial" w:eastAsia="Arial" w:cs="Arial"/>
          <w:b w:val="0"/>
          <w:bCs w:val="0"/>
          <w:noProof w:val="0"/>
          <w:color w:val="000000" w:themeColor="text1" w:themeTint="FF" w:themeShade="FF"/>
          <w:sz w:val="22"/>
          <w:szCs w:val="22"/>
          <w:lang w:val="en-US"/>
        </w:rPr>
        <w:t>.</w:t>
      </w:r>
      <w:r w:rsidRPr="0A9C3BA6" w:rsidR="6EA0259C">
        <w:rPr>
          <w:rFonts w:ascii="Arial" w:hAnsi="Arial" w:eastAsia="Arial" w:cs="Arial"/>
          <w:b w:val="0"/>
          <w:bCs w:val="0"/>
          <w:noProof w:val="0"/>
          <w:color w:val="000000" w:themeColor="text1" w:themeTint="FF" w:themeShade="FF"/>
          <w:sz w:val="22"/>
          <w:szCs w:val="22"/>
          <w:lang w:val="en-US"/>
        </w:rPr>
        <w:t xml:space="preserve"> (</w:t>
      </w:r>
      <w:r w:rsidRPr="0A9C3BA6" w:rsidR="6EA0259C">
        <w:rPr>
          <w:rFonts w:ascii="Arial" w:hAnsi="Arial" w:eastAsia="Arial" w:cs="Arial"/>
          <w:b w:val="0"/>
          <w:bCs w:val="0"/>
          <w:i w:val="0"/>
          <w:iCs w:val="0"/>
          <w:caps w:val="0"/>
          <w:smallCaps w:val="0"/>
          <w:noProof w:val="0"/>
          <w:color w:val="000000" w:themeColor="text1" w:themeTint="FF" w:themeShade="FF"/>
          <w:sz w:val="22"/>
          <w:szCs w:val="22"/>
          <w:lang w:val="en-US"/>
        </w:rPr>
        <w:t xml:space="preserve">Gilburt et </w:t>
      </w:r>
      <w:r w:rsidRPr="0A9C3BA6" w:rsidR="6EA0259C">
        <w:rPr>
          <w:rFonts w:ascii="Arial" w:hAnsi="Arial" w:eastAsia="Arial" w:cs="Arial"/>
          <w:b w:val="0"/>
          <w:bCs w:val="0"/>
          <w:i w:val="0"/>
          <w:iCs w:val="0"/>
          <w:caps w:val="0"/>
          <w:smallCaps w:val="0"/>
          <w:noProof w:val="0"/>
          <w:color w:val="000000" w:themeColor="text1" w:themeTint="FF" w:themeShade="FF"/>
          <w:sz w:val="22"/>
          <w:szCs w:val="22"/>
          <w:lang w:val="en-US"/>
        </w:rPr>
        <w:t>al,.</w:t>
      </w:r>
      <w:r w:rsidRPr="0A9C3BA6" w:rsidR="6EA0259C">
        <w:rPr>
          <w:rFonts w:ascii="Arial" w:hAnsi="Arial" w:eastAsia="Arial" w:cs="Arial"/>
          <w:b w:val="0"/>
          <w:bCs w:val="0"/>
          <w:i w:val="0"/>
          <w:iCs w:val="0"/>
          <w:caps w:val="0"/>
          <w:smallCaps w:val="0"/>
          <w:noProof w:val="0"/>
          <w:color w:val="000000" w:themeColor="text1" w:themeTint="FF" w:themeShade="FF"/>
          <w:sz w:val="22"/>
          <w:szCs w:val="22"/>
          <w:lang w:val="en-US"/>
        </w:rPr>
        <w:t xml:space="preserve"> 2024).</w:t>
      </w:r>
    </w:p>
    <w:p w:rsidR="79DE5442" w:rsidP="0A9C3BA6" w:rsidRDefault="79DE5442" w14:paraId="3E935253" w14:textId="7BA1875B">
      <w:pPr>
        <w:pStyle w:val="Normal"/>
        <w:spacing w:before="240" w:beforeAutospacing="off" w:after="24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A9C3BA6" w:rsidR="79DE5442">
        <w:rPr>
          <w:rFonts w:ascii="Arial" w:hAnsi="Arial" w:eastAsia="Arial" w:cs="Arial"/>
          <w:b w:val="0"/>
          <w:bCs w:val="0"/>
          <w:noProof w:val="0"/>
          <w:color w:val="000000" w:themeColor="text1" w:themeTint="FF" w:themeShade="FF"/>
          <w:sz w:val="22"/>
          <w:szCs w:val="22"/>
          <w:lang w:val="en-US"/>
        </w:rPr>
        <w:t xml:space="preserve">More recently, the </w:t>
      </w:r>
      <w:r w:rsidRPr="0A9C3BA6" w:rsidR="79DE5442">
        <w:rPr>
          <w:rFonts w:ascii="Arial" w:hAnsi="Arial" w:eastAsia="Arial" w:cs="Arial"/>
          <w:b w:val="0"/>
          <w:bCs w:val="0"/>
          <w:noProof w:val="0"/>
          <w:color w:val="000000" w:themeColor="text1" w:themeTint="FF" w:themeShade="FF"/>
          <w:sz w:val="22"/>
          <w:szCs w:val="22"/>
          <w:lang w:val="en-US"/>
        </w:rPr>
        <w:t>Office for National Statistics (ONS) survey (2022)</w:t>
      </w:r>
      <w:r w:rsidRPr="0A9C3BA6" w:rsidR="79DE5442">
        <w:rPr>
          <w:rFonts w:ascii="Arial" w:hAnsi="Arial" w:eastAsia="Arial" w:cs="Arial"/>
          <w:b w:val="0"/>
          <w:bCs w:val="0"/>
          <w:noProof w:val="0"/>
          <w:color w:val="000000" w:themeColor="text1" w:themeTint="FF" w:themeShade="FF"/>
          <w:sz w:val="22"/>
          <w:szCs w:val="22"/>
          <w:lang w:val="en-US"/>
        </w:rPr>
        <w:t xml:space="preserve"> reported that </w:t>
      </w:r>
      <w:r w:rsidRPr="0A9C3BA6" w:rsidR="79DE5442">
        <w:rPr>
          <w:rFonts w:ascii="Arial" w:hAnsi="Arial" w:eastAsia="Arial" w:cs="Arial"/>
          <w:b w:val="0"/>
          <w:bCs w:val="0"/>
          <w:noProof w:val="0"/>
          <w:color w:val="000000" w:themeColor="text1" w:themeTint="FF" w:themeShade="FF"/>
          <w:sz w:val="22"/>
          <w:szCs w:val="22"/>
          <w:lang w:val="en-US"/>
        </w:rPr>
        <w:t>younger people, women, those with disabilities, and those living in deprived areas</w:t>
      </w:r>
      <w:r w:rsidRPr="0A9C3BA6" w:rsidR="79DE5442">
        <w:rPr>
          <w:rFonts w:ascii="Arial" w:hAnsi="Arial" w:eastAsia="Arial" w:cs="Arial"/>
          <w:b w:val="0"/>
          <w:bCs w:val="0"/>
          <w:noProof w:val="0"/>
          <w:color w:val="000000" w:themeColor="text1" w:themeTint="FF" w:themeShade="FF"/>
          <w:sz w:val="22"/>
          <w:szCs w:val="22"/>
          <w:lang w:val="en-US"/>
        </w:rPr>
        <w:t xml:space="preserve"> were more likely to experience </w:t>
      </w:r>
      <w:r w:rsidRPr="0A9C3BA6" w:rsidR="79DE5442">
        <w:rPr>
          <w:rFonts w:ascii="Arial" w:hAnsi="Arial" w:eastAsia="Arial" w:cs="Arial"/>
          <w:b w:val="0"/>
          <w:bCs w:val="0"/>
          <w:noProof w:val="0"/>
          <w:color w:val="000000" w:themeColor="text1" w:themeTint="FF" w:themeShade="FF"/>
          <w:sz w:val="22"/>
          <w:szCs w:val="22"/>
          <w:lang w:val="en-US"/>
        </w:rPr>
        <w:t>symptoms of depression</w:t>
      </w:r>
      <w:r w:rsidRPr="0A9C3BA6" w:rsidR="79DE5442">
        <w:rPr>
          <w:rFonts w:ascii="Arial" w:hAnsi="Arial" w:eastAsia="Arial" w:cs="Arial"/>
          <w:b w:val="0"/>
          <w:bCs w:val="0"/>
          <w:noProof w:val="0"/>
          <w:color w:val="000000" w:themeColor="text1" w:themeTint="FF" w:themeShade="FF"/>
          <w:sz w:val="22"/>
          <w:szCs w:val="22"/>
          <w:lang w:val="en-US"/>
        </w:rPr>
        <w:t>.</w:t>
      </w:r>
      <w:r w:rsidRPr="0A9C3BA6" w:rsidR="6F93899B">
        <w:rPr>
          <w:rFonts w:ascii="Arial" w:hAnsi="Arial" w:eastAsia="Arial" w:cs="Arial"/>
          <w:b w:val="0"/>
          <w:bCs w:val="0"/>
          <w:noProof w:val="0"/>
          <w:color w:val="000000" w:themeColor="text1" w:themeTint="FF" w:themeShade="FF"/>
          <w:sz w:val="22"/>
          <w:szCs w:val="22"/>
          <w:lang w:val="en-US"/>
        </w:rPr>
        <w:t xml:space="preserve"> (</w:t>
      </w:r>
      <w:r w:rsidRPr="0A9C3BA6" w:rsidR="6F93899B">
        <w:rPr>
          <w:rFonts w:ascii="Arial" w:hAnsi="Arial" w:eastAsia="Arial" w:cs="Arial"/>
          <w:b w:val="0"/>
          <w:bCs w:val="0"/>
          <w:i w:val="0"/>
          <w:iCs w:val="0"/>
          <w:caps w:val="0"/>
          <w:smallCaps w:val="0"/>
          <w:noProof w:val="0"/>
          <w:color w:val="000000" w:themeColor="text1" w:themeTint="FF" w:themeShade="FF"/>
          <w:sz w:val="22"/>
          <w:szCs w:val="22"/>
          <w:lang w:val="en-US"/>
        </w:rPr>
        <w:t>Gilburt et al,. 2024).</w:t>
      </w:r>
    </w:p>
    <w:p w:rsidR="79DE5442" w:rsidP="0A9C3BA6" w:rsidRDefault="79DE5442" w14:paraId="528FFAC6" w14:textId="7A07C035">
      <w:pPr>
        <w:pStyle w:val="Normal"/>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A9C3BA6" w:rsidR="79DE5442">
        <w:rPr>
          <w:rFonts w:ascii="Arial" w:hAnsi="Arial" w:eastAsia="Arial" w:cs="Arial"/>
          <w:b w:val="0"/>
          <w:bCs w:val="0"/>
          <w:noProof w:val="0"/>
          <w:color w:val="000000" w:themeColor="text1" w:themeTint="FF" w:themeShade="FF"/>
          <w:sz w:val="22"/>
          <w:szCs w:val="22"/>
          <w:lang w:val="en-US"/>
        </w:rPr>
        <w:t xml:space="preserve">The reasons for these differences are complex, but a key factor is </w:t>
      </w:r>
      <w:r w:rsidRPr="0A9C3BA6" w:rsidR="79DE5442">
        <w:rPr>
          <w:rFonts w:ascii="Arial" w:hAnsi="Arial" w:eastAsia="Arial" w:cs="Arial"/>
          <w:b w:val="0"/>
          <w:bCs w:val="0"/>
          <w:noProof w:val="0"/>
          <w:color w:val="000000" w:themeColor="text1" w:themeTint="FF" w:themeShade="FF"/>
          <w:sz w:val="22"/>
          <w:szCs w:val="22"/>
          <w:lang w:val="en-US"/>
        </w:rPr>
        <w:t>social disadvantage</w:t>
      </w:r>
      <w:r w:rsidRPr="0A9C3BA6" w:rsidR="79DE5442">
        <w:rPr>
          <w:rFonts w:ascii="Arial" w:hAnsi="Arial" w:eastAsia="Arial" w:cs="Arial"/>
          <w:b w:val="0"/>
          <w:bCs w:val="0"/>
          <w:noProof w:val="0"/>
          <w:color w:val="000000" w:themeColor="text1" w:themeTint="FF" w:themeShade="FF"/>
          <w:sz w:val="22"/>
          <w:szCs w:val="22"/>
          <w:lang w:val="en-US"/>
        </w:rPr>
        <w:t xml:space="preserve">. For instance, high rates of psychosis among Black African and Caribbean groups are linked to structural disadvantages such as </w:t>
      </w:r>
      <w:r w:rsidRPr="0A9C3BA6" w:rsidR="79DE5442">
        <w:rPr>
          <w:rFonts w:ascii="Arial" w:hAnsi="Arial" w:eastAsia="Arial" w:cs="Arial"/>
          <w:b w:val="0"/>
          <w:bCs w:val="0"/>
          <w:noProof w:val="0"/>
          <w:color w:val="000000" w:themeColor="text1" w:themeTint="FF" w:themeShade="FF"/>
          <w:sz w:val="22"/>
          <w:szCs w:val="22"/>
          <w:lang w:val="en-US"/>
        </w:rPr>
        <w:t>unemployment, social isolation, and systemic racism</w:t>
      </w:r>
      <w:r w:rsidRPr="0A9C3BA6" w:rsidR="79DE5442">
        <w:rPr>
          <w:rFonts w:ascii="Arial" w:hAnsi="Arial" w:eastAsia="Arial" w:cs="Arial"/>
          <w:b w:val="0"/>
          <w:bCs w:val="0"/>
          <w:noProof w:val="0"/>
          <w:color w:val="000000" w:themeColor="text1" w:themeTint="FF" w:themeShade="FF"/>
          <w:sz w:val="22"/>
          <w:szCs w:val="22"/>
          <w:lang w:val="en-US"/>
        </w:rPr>
        <w:t xml:space="preserve">. In other words, exposure to </w:t>
      </w:r>
      <w:r w:rsidRPr="0A9C3BA6" w:rsidR="79DE5442">
        <w:rPr>
          <w:rFonts w:ascii="Arial" w:hAnsi="Arial" w:eastAsia="Arial" w:cs="Arial"/>
          <w:b w:val="0"/>
          <w:bCs w:val="0"/>
          <w:noProof w:val="0"/>
          <w:color w:val="000000" w:themeColor="text1" w:themeTint="FF" w:themeShade="FF"/>
          <w:sz w:val="22"/>
          <w:szCs w:val="22"/>
          <w:lang w:val="en-US"/>
        </w:rPr>
        <w:t>social and economic inequalities</w:t>
      </w:r>
      <w:r w:rsidRPr="0A9C3BA6" w:rsidR="79DE5442">
        <w:rPr>
          <w:rFonts w:ascii="Arial" w:hAnsi="Arial" w:eastAsia="Arial" w:cs="Arial"/>
          <w:b w:val="0"/>
          <w:bCs w:val="0"/>
          <w:noProof w:val="0"/>
          <w:color w:val="000000" w:themeColor="text1" w:themeTint="FF" w:themeShade="FF"/>
          <w:sz w:val="22"/>
          <w:szCs w:val="22"/>
          <w:lang w:val="en-US"/>
        </w:rPr>
        <w:t xml:space="preserve"> plays </w:t>
      </w:r>
      <w:r w:rsidRPr="0A9C3BA6" w:rsidR="79DE5442">
        <w:rPr>
          <w:rFonts w:ascii="Arial" w:hAnsi="Arial" w:eastAsia="Arial" w:cs="Arial"/>
          <w:b w:val="0"/>
          <w:bCs w:val="0"/>
          <w:noProof w:val="0"/>
          <w:color w:val="000000" w:themeColor="text1" w:themeTint="FF" w:themeShade="FF"/>
          <w:sz w:val="22"/>
          <w:szCs w:val="22"/>
          <w:lang w:val="en-US"/>
        </w:rPr>
        <w:t>a major role</w:t>
      </w:r>
      <w:r w:rsidRPr="0A9C3BA6" w:rsidR="79DE5442">
        <w:rPr>
          <w:rFonts w:ascii="Arial" w:hAnsi="Arial" w:eastAsia="Arial" w:cs="Arial"/>
          <w:b w:val="0"/>
          <w:bCs w:val="0"/>
          <w:noProof w:val="0"/>
          <w:color w:val="000000" w:themeColor="text1" w:themeTint="FF" w:themeShade="FF"/>
          <w:sz w:val="22"/>
          <w:szCs w:val="22"/>
          <w:lang w:val="en-US"/>
        </w:rPr>
        <w:t xml:space="preserve"> in shaping who is most at risk for mental health problems.</w:t>
      </w:r>
      <w:r w:rsidRPr="0A9C3BA6" w:rsidR="621D8E32">
        <w:rPr>
          <w:rFonts w:ascii="Arial" w:hAnsi="Arial" w:eastAsia="Arial" w:cs="Arial"/>
          <w:b w:val="0"/>
          <w:bCs w:val="0"/>
          <w:noProof w:val="0"/>
          <w:color w:val="000000" w:themeColor="text1" w:themeTint="FF" w:themeShade="FF"/>
          <w:sz w:val="22"/>
          <w:szCs w:val="22"/>
          <w:lang w:val="en-US"/>
        </w:rPr>
        <w:t xml:space="preserve"> (</w:t>
      </w:r>
      <w:r w:rsidRPr="0A9C3BA6" w:rsidR="621D8E32">
        <w:rPr>
          <w:rFonts w:ascii="Arial" w:hAnsi="Arial" w:eastAsia="Arial" w:cs="Arial"/>
          <w:b w:val="0"/>
          <w:bCs w:val="0"/>
          <w:i w:val="0"/>
          <w:iCs w:val="0"/>
          <w:caps w:val="0"/>
          <w:smallCaps w:val="0"/>
          <w:noProof w:val="0"/>
          <w:color w:val="000000" w:themeColor="text1" w:themeTint="FF" w:themeShade="FF"/>
          <w:sz w:val="22"/>
          <w:szCs w:val="22"/>
          <w:lang w:val="en-US"/>
        </w:rPr>
        <w:t>Gilburt et al,. 2024).</w:t>
      </w:r>
    </w:p>
    <w:p w:rsidR="621D8E32" w:rsidP="0A9C3BA6" w:rsidRDefault="621D8E32" w14:paraId="10095304" w14:textId="1F2C1407">
      <w:pPr>
        <w:pStyle w:val="ListParagraph"/>
        <w:numPr>
          <w:ilvl w:val="0"/>
          <w:numId w:val="4"/>
        </w:numPr>
        <w:spacing w:before="240" w:beforeAutospacing="off" w:after="240" w:afterAutospacing="off" w:line="360" w:lineRule="auto"/>
        <w:jc w:val="both"/>
        <w:rPr>
          <w:rFonts w:ascii="Arial" w:hAnsi="Arial" w:eastAsia="Arial" w:cs="Arial"/>
          <w:b w:val="1"/>
          <w:bCs w:val="1"/>
          <w:noProof w:val="0"/>
          <w:color w:val="000000" w:themeColor="text1" w:themeTint="FF" w:themeShade="FF"/>
          <w:sz w:val="22"/>
          <w:szCs w:val="22"/>
          <w:highlight w:val="cyan"/>
          <w:u w:val="single"/>
          <w:lang w:val="en-US"/>
        </w:rPr>
      </w:pPr>
      <w:r w:rsidRPr="0A9C3BA6" w:rsidR="621D8E32">
        <w:rPr>
          <w:rFonts w:ascii="Arial" w:hAnsi="Arial" w:eastAsia="Arial" w:cs="Arial"/>
          <w:b w:val="1"/>
          <w:bCs w:val="1"/>
          <w:noProof w:val="0"/>
          <w:color w:val="000000" w:themeColor="text1" w:themeTint="FF" w:themeShade="FF"/>
          <w:sz w:val="22"/>
          <w:szCs w:val="22"/>
          <w:highlight w:val="cyan"/>
          <w:u w:val="single"/>
          <w:lang w:val="en-US"/>
        </w:rPr>
        <w:t>Recommendations</w:t>
      </w:r>
    </w:p>
    <w:p w:rsidR="5685D01D" w:rsidP="0A9C3BA6" w:rsidRDefault="5685D01D" w14:paraId="3A3796B4" w14:textId="014E4C8D">
      <w:pPr>
        <w:pStyle w:val="Normal"/>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A9C3BA6" w:rsidR="5685D01D">
        <w:rPr>
          <w:rFonts w:ascii="Arial" w:hAnsi="Arial" w:eastAsia="Arial" w:cs="Arial"/>
          <w:noProof w:val="0"/>
          <w:color w:val="000000" w:themeColor="text1" w:themeTint="FF" w:themeShade="FF"/>
          <w:sz w:val="22"/>
          <w:szCs w:val="22"/>
          <w:lang w:val="en-US"/>
        </w:rPr>
        <w:t>NICE</w:t>
      </w:r>
      <w:r w:rsidRPr="0A9C3BA6" w:rsidR="4EE57F67">
        <w:rPr>
          <w:rFonts w:ascii="Arial" w:hAnsi="Arial" w:eastAsia="Arial" w:cs="Arial"/>
          <w:noProof w:val="0"/>
          <w:color w:val="000000" w:themeColor="text1" w:themeTint="FF" w:themeShade="FF"/>
          <w:sz w:val="22"/>
          <w:szCs w:val="22"/>
          <w:lang w:val="en-US"/>
        </w:rPr>
        <w:t>, (</w:t>
      </w:r>
      <w:r w:rsidRPr="0A9C3BA6" w:rsidR="4EE57F67">
        <w:rPr>
          <w:rFonts w:ascii="Arial" w:hAnsi="Arial" w:eastAsia="Arial" w:cs="Arial"/>
          <w:noProof w:val="0"/>
          <w:color w:val="000000" w:themeColor="text1" w:themeTint="FF" w:themeShade="FF"/>
          <w:sz w:val="22"/>
          <w:szCs w:val="22"/>
          <w:lang w:val="en-US"/>
        </w:rPr>
        <w:t>2018)</w:t>
      </w:r>
      <w:r w:rsidRPr="0A9C3BA6" w:rsidR="5685D01D">
        <w:rPr>
          <w:rFonts w:ascii="Arial" w:hAnsi="Arial" w:eastAsia="Arial" w:cs="Arial"/>
          <w:noProof w:val="0"/>
          <w:color w:val="000000" w:themeColor="text1" w:themeTint="FF" w:themeShade="FF"/>
          <w:sz w:val="22"/>
          <w:szCs w:val="22"/>
          <w:lang w:val="en-US"/>
        </w:rPr>
        <w:t xml:space="preserve"> recommends group cognitive stimulation therapy, reminiscence therapy, and occupational therapy to support daily functioning and wellbeing.</w:t>
      </w:r>
      <w:r w:rsidRPr="0A9C3BA6" w:rsidR="3CD3A37A">
        <w:rPr>
          <w:rFonts w:ascii="Arial" w:hAnsi="Arial" w:eastAsia="Arial" w:cs="Arial"/>
          <w:noProof w:val="0"/>
          <w:color w:val="000000" w:themeColor="text1" w:themeTint="FF" w:themeShade="FF"/>
          <w:sz w:val="22"/>
          <w:szCs w:val="22"/>
          <w:lang w:val="en-US"/>
        </w:rPr>
        <w:t xml:space="preserve"> </w:t>
      </w:r>
      <w:r w:rsidRPr="0A9C3BA6" w:rsidR="5685D01D">
        <w:rPr>
          <w:rFonts w:ascii="Arial" w:hAnsi="Arial" w:eastAsia="Arial" w:cs="Arial"/>
          <w:noProof w:val="0"/>
          <w:color w:val="000000" w:themeColor="text1" w:themeTint="FF" w:themeShade="FF"/>
          <w:sz w:val="22"/>
          <w:szCs w:val="22"/>
          <w:lang w:val="en-US"/>
        </w:rPr>
        <w:t xml:space="preserve">Encourage physical activity (e.g., walking, dance, tailored exercise) as </w:t>
      </w:r>
      <w:r w:rsidRPr="0A9C3BA6" w:rsidR="5685D01D">
        <w:rPr>
          <w:rFonts w:ascii="Arial" w:hAnsi="Arial" w:eastAsia="Arial" w:cs="Arial"/>
          <w:noProof w:val="0"/>
          <w:color w:val="000000" w:themeColor="text1" w:themeTint="FF" w:themeShade="FF"/>
          <w:sz w:val="22"/>
          <w:szCs w:val="22"/>
          <w:lang w:val="en-US"/>
        </w:rPr>
        <w:t>advised</w:t>
      </w:r>
      <w:r w:rsidRPr="0A9C3BA6" w:rsidR="5685D01D">
        <w:rPr>
          <w:rFonts w:ascii="Arial" w:hAnsi="Arial" w:eastAsia="Arial" w:cs="Arial"/>
          <w:noProof w:val="0"/>
          <w:color w:val="000000" w:themeColor="text1" w:themeTint="FF" w:themeShade="FF"/>
          <w:sz w:val="22"/>
          <w:szCs w:val="22"/>
          <w:lang w:val="en-US"/>
        </w:rPr>
        <w:t xml:space="preserve"> by Dementia UK, which helps </w:t>
      </w:r>
      <w:r w:rsidRPr="0A9C3BA6" w:rsidR="5685D01D">
        <w:rPr>
          <w:rFonts w:ascii="Arial" w:hAnsi="Arial" w:eastAsia="Arial" w:cs="Arial"/>
          <w:noProof w:val="0"/>
          <w:color w:val="000000" w:themeColor="text1" w:themeTint="FF" w:themeShade="FF"/>
          <w:sz w:val="22"/>
          <w:szCs w:val="22"/>
          <w:lang w:val="en-US"/>
        </w:rPr>
        <w:t>maintain</w:t>
      </w:r>
      <w:r w:rsidRPr="0A9C3BA6" w:rsidR="5685D01D">
        <w:rPr>
          <w:rFonts w:ascii="Arial" w:hAnsi="Arial" w:eastAsia="Arial" w:cs="Arial"/>
          <w:noProof w:val="0"/>
          <w:color w:val="000000" w:themeColor="text1" w:themeTint="FF" w:themeShade="FF"/>
          <w:sz w:val="22"/>
          <w:szCs w:val="22"/>
          <w:lang w:val="en-US"/>
        </w:rPr>
        <w:t xml:space="preserve"> independence, mood, and cognition. </w:t>
      </w:r>
      <w:r w:rsidRPr="0A9C3BA6" w:rsidR="323BC422">
        <w:rPr>
          <w:rFonts w:ascii="Arial" w:hAnsi="Arial" w:eastAsia="Arial" w:cs="Arial"/>
          <w:noProof w:val="0"/>
          <w:color w:val="000000" w:themeColor="text1" w:themeTint="FF" w:themeShade="FF"/>
          <w:sz w:val="22"/>
          <w:szCs w:val="22"/>
          <w:lang w:val="en-US"/>
        </w:rPr>
        <w:t>(NICE, 2018).</w:t>
      </w:r>
      <w:r w:rsidRPr="0A9C3BA6" w:rsidR="3DCB61A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A9C3BA6" w:rsidR="3DCB61A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0C056ED3" w:rsidP="0A9C3BA6" w:rsidRDefault="0C056ED3" w14:paraId="280183DD" w14:textId="7B0C1396">
      <w:pPr>
        <w:pStyle w:val="Normal"/>
        <w:spacing w:before="240" w:beforeAutospacing="off" w:after="240" w:afterAutospacing="off" w:line="360" w:lineRule="auto"/>
        <w:ind w:left="0"/>
        <w:jc w:val="both"/>
        <w:rPr>
          <w:rFonts w:ascii="Arial" w:hAnsi="Arial" w:eastAsia="Arial" w:cs="Arial"/>
          <w:noProof w:val="0"/>
          <w:color w:val="000000" w:themeColor="text1" w:themeTint="FF" w:themeShade="FF"/>
          <w:sz w:val="22"/>
          <w:szCs w:val="22"/>
          <w:lang w:val="en-US"/>
        </w:rPr>
      </w:pPr>
      <w:r w:rsidRPr="0A9C3BA6" w:rsidR="0C056ED3">
        <w:rPr>
          <w:rFonts w:ascii="Arial" w:hAnsi="Arial" w:eastAsia="Arial" w:cs="Arial"/>
          <w:b w:val="0"/>
          <w:bCs w:val="0"/>
          <w:i w:val="0"/>
          <w:iCs w:val="0"/>
          <w:caps w:val="0"/>
          <w:smallCaps w:val="0"/>
          <w:noProof w:val="0"/>
          <w:color w:val="000000" w:themeColor="text1" w:themeTint="FF" w:themeShade="FF"/>
          <w:sz w:val="22"/>
          <w:szCs w:val="22"/>
          <w:lang w:val="en-US"/>
        </w:rPr>
        <w:t>Rethink Mental Illness, (2019)</w:t>
      </w:r>
      <w:r w:rsidRPr="0A9C3BA6" w:rsidR="0C056ED3">
        <w:rPr>
          <w:rFonts w:ascii="Arial" w:hAnsi="Arial" w:eastAsia="Arial" w:cs="Arial"/>
          <w:noProof w:val="0"/>
          <w:color w:val="000000" w:themeColor="text1" w:themeTint="FF" w:themeShade="FF"/>
          <w:sz w:val="22"/>
          <w:szCs w:val="22"/>
          <w:lang w:val="en-US"/>
        </w:rPr>
        <w:t xml:space="preserve"> offers advice and information for adults with mental health conditions, carers, and professionals; runs peer support groups and community services including supported housing, crisis support, and advocacy.</w:t>
      </w:r>
    </w:p>
    <w:p w:rsidR="0C056ED3" w:rsidP="0A9C3BA6" w:rsidRDefault="0C056ED3" w14:paraId="47E6B5DF" w14:textId="7C8451AE">
      <w:pPr>
        <w:pStyle w:val="Normal"/>
        <w:spacing w:before="240" w:beforeAutospacing="off" w:after="240" w:afterAutospacing="off" w:line="360" w:lineRule="auto"/>
        <w:ind w:left="0"/>
        <w:jc w:val="both"/>
        <w:rPr>
          <w:rFonts w:ascii="Arial" w:hAnsi="Arial" w:eastAsia="Arial" w:cs="Arial"/>
          <w:noProof w:val="0"/>
          <w:color w:val="000000" w:themeColor="text1" w:themeTint="FF" w:themeShade="FF"/>
          <w:sz w:val="22"/>
          <w:szCs w:val="22"/>
          <w:lang w:val="en-US"/>
        </w:rPr>
      </w:pPr>
      <w:r w:rsidRPr="0A9C3BA6" w:rsidR="0C056ED3">
        <w:rPr>
          <w:rFonts w:ascii="Arial" w:hAnsi="Arial" w:eastAsia="Arial" w:cs="Arial"/>
          <w:b w:val="0"/>
          <w:bCs w:val="0"/>
          <w:i w:val="0"/>
          <w:iCs w:val="0"/>
          <w:caps w:val="0"/>
          <w:smallCaps w:val="0"/>
          <w:noProof w:val="0"/>
          <w:color w:val="000000" w:themeColor="text1" w:themeTint="FF" w:themeShade="FF"/>
          <w:sz w:val="22"/>
          <w:szCs w:val="22"/>
          <w:lang w:val="en-US"/>
        </w:rPr>
        <w:t>Samaritans, (2025)</w:t>
      </w:r>
      <w:r w:rsidRPr="0A9C3BA6" w:rsidR="0C056ED3">
        <w:rPr>
          <w:rFonts w:ascii="Arial" w:hAnsi="Arial" w:eastAsia="Arial" w:cs="Arial"/>
          <w:noProof w:val="0"/>
          <w:color w:val="000000" w:themeColor="text1" w:themeTint="FF" w:themeShade="FF"/>
          <w:sz w:val="22"/>
          <w:szCs w:val="22"/>
          <w:lang w:val="en-US"/>
        </w:rPr>
        <w:t xml:space="preserve"> provides a 24/7 confidential listening service for anyone in emotional distress or suicidal, via phone, email, or in-person; also supports communities and people bereaved by suicide.</w:t>
      </w:r>
    </w:p>
    <w:p w:rsidR="0C056ED3" w:rsidP="0A9C3BA6" w:rsidRDefault="0C056ED3" w14:paraId="0312B0BA" w14:textId="0CE5FD59">
      <w:pPr>
        <w:pStyle w:val="Normal"/>
        <w:spacing w:before="240" w:beforeAutospacing="off" w:after="240" w:afterAutospacing="off" w:line="360" w:lineRule="auto"/>
        <w:ind w:left="0"/>
        <w:jc w:val="both"/>
        <w:rPr>
          <w:rFonts w:ascii="Arial" w:hAnsi="Arial" w:eastAsia="Arial" w:cs="Arial"/>
          <w:noProof w:val="0"/>
          <w:color w:val="000000" w:themeColor="text1" w:themeTint="FF" w:themeShade="FF"/>
          <w:sz w:val="22"/>
          <w:szCs w:val="22"/>
          <w:lang w:val="en-US"/>
        </w:rPr>
      </w:pPr>
      <w:r w:rsidRPr="0A9C3BA6" w:rsidR="0C056ED3">
        <w:rPr>
          <w:rFonts w:ascii="Arial" w:hAnsi="Arial" w:eastAsia="Arial" w:cs="Arial"/>
          <w:b w:val="0"/>
          <w:bCs w:val="0"/>
          <w:i w:val="0"/>
          <w:iCs w:val="0"/>
          <w:caps w:val="0"/>
          <w:smallCaps w:val="0"/>
          <w:noProof w:val="0"/>
          <w:color w:val="000000" w:themeColor="text1" w:themeTint="FF" w:themeShade="FF"/>
          <w:sz w:val="22"/>
          <w:szCs w:val="22"/>
          <w:lang w:val="en-US"/>
        </w:rPr>
        <w:t xml:space="preserve">Young </w:t>
      </w:r>
      <w:r w:rsidRPr="0A9C3BA6" w:rsidR="0C056ED3">
        <w:rPr>
          <w:rFonts w:ascii="Arial" w:hAnsi="Arial" w:eastAsia="Arial" w:cs="Arial"/>
          <w:b w:val="0"/>
          <w:bCs w:val="0"/>
          <w:i w:val="0"/>
          <w:iCs w:val="0"/>
          <w:caps w:val="0"/>
          <w:smallCaps w:val="0"/>
          <w:noProof w:val="0"/>
          <w:color w:val="000000" w:themeColor="text1" w:themeTint="FF" w:themeShade="FF"/>
          <w:sz w:val="22"/>
          <w:szCs w:val="22"/>
          <w:lang w:val="en-US"/>
        </w:rPr>
        <w:t>Minds, (</w:t>
      </w:r>
      <w:r w:rsidRPr="0A9C3BA6" w:rsidR="0C056ED3">
        <w:rPr>
          <w:rFonts w:ascii="Arial" w:hAnsi="Arial" w:eastAsia="Arial" w:cs="Arial"/>
          <w:b w:val="0"/>
          <w:bCs w:val="0"/>
          <w:i w:val="0"/>
          <w:iCs w:val="0"/>
          <w:caps w:val="0"/>
          <w:smallCaps w:val="0"/>
          <w:noProof w:val="0"/>
          <w:color w:val="000000" w:themeColor="text1" w:themeTint="FF" w:themeShade="FF"/>
          <w:sz w:val="22"/>
          <w:szCs w:val="22"/>
          <w:lang w:val="en-US"/>
        </w:rPr>
        <w:t>2025)</w:t>
      </w:r>
      <w:r w:rsidRPr="0A9C3BA6" w:rsidR="0C056ED3">
        <w:rPr>
          <w:rFonts w:ascii="Arial" w:hAnsi="Arial" w:eastAsia="Arial" w:cs="Arial"/>
          <w:noProof w:val="0"/>
          <w:color w:val="000000" w:themeColor="text1" w:themeTint="FF" w:themeShade="FF"/>
          <w:sz w:val="22"/>
          <w:szCs w:val="22"/>
          <w:lang w:val="en-US"/>
        </w:rPr>
        <w:t xml:space="preserve"> focuses on children and young people’s mental health; offers a Parents Helpline, guidance and resources for young people, </w:t>
      </w:r>
      <w:r w:rsidRPr="0A9C3BA6" w:rsidR="0C056ED3">
        <w:rPr>
          <w:rFonts w:ascii="Arial" w:hAnsi="Arial" w:eastAsia="Arial" w:cs="Arial"/>
          <w:noProof w:val="0"/>
          <w:color w:val="000000" w:themeColor="text1" w:themeTint="FF" w:themeShade="FF"/>
          <w:sz w:val="22"/>
          <w:szCs w:val="22"/>
          <w:lang w:val="en-US"/>
        </w:rPr>
        <w:t>signposting to</w:t>
      </w:r>
      <w:r w:rsidRPr="0A9C3BA6" w:rsidR="0C056ED3">
        <w:rPr>
          <w:rFonts w:ascii="Arial" w:hAnsi="Arial" w:eastAsia="Arial" w:cs="Arial"/>
          <w:noProof w:val="0"/>
          <w:color w:val="000000" w:themeColor="text1" w:themeTint="FF" w:themeShade="FF"/>
          <w:sz w:val="22"/>
          <w:szCs w:val="22"/>
          <w:lang w:val="en-US"/>
        </w:rPr>
        <w:t xml:space="preserve"> services, and advice on navigating the mental health system.</w:t>
      </w:r>
    </w:p>
    <w:p w:rsidR="66553460" w:rsidP="0A9C3BA6" w:rsidRDefault="66553460" w14:paraId="0B31BCB9" w14:textId="58D1BBC0">
      <w:pPr>
        <w:pStyle w:val="ListParagraph"/>
        <w:numPr>
          <w:ilvl w:val="0"/>
          <w:numId w:val="4"/>
        </w:numPr>
        <w:spacing w:before="240" w:beforeAutospacing="off" w:after="240" w:afterAutospacing="off" w:line="360" w:lineRule="auto"/>
        <w:jc w:val="both"/>
        <w:rPr>
          <w:rFonts w:ascii="Arial" w:hAnsi="Arial" w:eastAsia="Arial" w:cs="Arial"/>
          <w:b w:val="1"/>
          <w:bCs w:val="1"/>
          <w:i w:val="0"/>
          <w:iCs w:val="0"/>
          <w:caps w:val="0"/>
          <w:smallCaps w:val="0"/>
          <w:noProof w:val="0"/>
          <w:color w:val="000000" w:themeColor="text1" w:themeTint="FF" w:themeShade="FF"/>
          <w:sz w:val="22"/>
          <w:szCs w:val="22"/>
          <w:highlight w:val="cyan"/>
          <w:u w:val="single"/>
          <w:lang w:val="en-US"/>
        </w:rPr>
      </w:pPr>
      <w:r w:rsidRPr="0A9C3BA6" w:rsidR="66553460">
        <w:rPr>
          <w:rFonts w:ascii="Arial" w:hAnsi="Arial" w:eastAsia="Arial" w:cs="Arial"/>
          <w:b w:val="1"/>
          <w:bCs w:val="1"/>
          <w:i w:val="0"/>
          <w:iCs w:val="0"/>
          <w:caps w:val="0"/>
          <w:smallCaps w:val="0"/>
          <w:noProof w:val="0"/>
          <w:color w:val="000000" w:themeColor="text1" w:themeTint="FF" w:themeShade="FF"/>
          <w:sz w:val="22"/>
          <w:szCs w:val="22"/>
          <w:highlight w:val="cyan"/>
          <w:u w:val="single"/>
          <w:lang w:val="en-US"/>
        </w:rPr>
        <w:t>Conclusion</w:t>
      </w:r>
      <w:r w:rsidRPr="0A9C3BA6" w:rsidR="66553460">
        <w:rPr>
          <w:rFonts w:ascii="Arial" w:hAnsi="Arial" w:eastAsia="Arial" w:cs="Arial"/>
          <w:b w:val="1"/>
          <w:bCs w:val="1"/>
          <w:i w:val="0"/>
          <w:iCs w:val="0"/>
          <w:caps w:val="0"/>
          <w:smallCaps w:val="0"/>
          <w:noProof w:val="0"/>
          <w:color w:val="000000" w:themeColor="text1" w:themeTint="FF" w:themeShade="FF"/>
          <w:sz w:val="22"/>
          <w:szCs w:val="22"/>
          <w:u w:val="single"/>
          <w:lang w:val="en-US"/>
        </w:rPr>
        <w:t xml:space="preserve"> </w:t>
      </w:r>
    </w:p>
    <w:p w:rsidR="66553460" w:rsidP="0A9C3BA6" w:rsidRDefault="66553460" w14:paraId="0CE6690C" w14:textId="119007AF">
      <w:pPr>
        <w:pStyle w:val="Normal"/>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US"/>
        </w:rPr>
      </w:pPr>
      <w:r w:rsidRPr="0A9C3BA6" w:rsidR="66553460">
        <w:rPr>
          <w:rFonts w:ascii="Arial" w:hAnsi="Arial" w:eastAsia="Arial" w:cs="Arial"/>
          <w:b w:val="0"/>
          <w:bCs w:val="0"/>
          <w:noProof w:val="0"/>
          <w:color w:val="000000" w:themeColor="text1" w:themeTint="FF" w:themeShade="FF"/>
          <w:sz w:val="22"/>
          <w:szCs w:val="22"/>
          <w:lang w:val="en-US"/>
        </w:rPr>
        <w:t xml:space="preserve">In conclusion, mild neurocognitive disorder represents an early stage of cognitive decline where timely intervention can help maintain independence and quality of life. </w:t>
      </w:r>
    </w:p>
    <w:p w:rsidR="66553460" w:rsidP="0A9C3BA6" w:rsidRDefault="66553460" w14:paraId="66F9FA1B" w14:textId="35D6E3F9">
      <w:pPr>
        <w:pStyle w:val="Normal"/>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US"/>
        </w:rPr>
      </w:pPr>
      <w:r w:rsidRPr="0A9C3BA6" w:rsidR="66553460">
        <w:rPr>
          <w:rFonts w:ascii="Arial" w:hAnsi="Arial" w:eastAsia="Arial" w:cs="Arial"/>
          <w:b w:val="0"/>
          <w:bCs w:val="0"/>
          <w:noProof w:val="0"/>
          <w:color w:val="000000" w:themeColor="text1" w:themeTint="FF" w:themeShade="FF"/>
          <w:sz w:val="22"/>
          <w:szCs w:val="22"/>
          <w:lang w:val="en-US"/>
        </w:rPr>
        <w:t xml:space="preserve">Current evidence highlights the value of </w:t>
      </w:r>
      <w:r w:rsidRPr="0A9C3BA6" w:rsidR="66553460">
        <w:rPr>
          <w:rFonts w:ascii="Arial" w:hAnsi="Arial" w:eastAsia="Arial" w:cs="Arial"/>
          <w:b w:val="0"/>
          <w:bCs w:val="0"/>
          <w:noProof w:val="0"/>
          <w:color w:val="000000" w:themeColor="text1" w:themeTint="FF" w:themeShade="FF"/>
          <w:sz w:val="22"/>
          <w:szCs w:val="22"/>
          <w:lang w:val="en-US"/>
        </w:rPr>
        <w:t>non-pharmacological strategies</w:t>
      </w:r>
      <w:r w:rsidRPr="0A9C3BA6" w:rsidR="66553460">
        <w:rPr>
          <w:rFonts w:ascii="Arial" w:hAnsi="Arial" w:eastAsia="Arial" w:cs="Arial"/>
          <w:b w:val="0"/>
          <w:bCs w:val="0"/>
          <w:noProof w:val="0"/>
          <w:color w:val="000000" w:themeColor="text1" w:themeTint="FF" w:themeShade="FF"/>
          <w:sz w:val="22"/>
          <w:szCs w:val="22"/>
          <w:lang w:val="en-US"/>
        </w:rPr>
        <w:t xml:space="preserve">, including cognitive stimulation, physical activity, and lifestyle modifications, while pharmacological options remain limited. </w:t>
      </w:r>
    </w:p>
    <w:p w:rsidR="66553460" w:rsidP="0A9C3BA6" w:rsidRDefault="66553460" w14:paraId="6AD38472" w14:textId="1E65283C">
      <w:pPr>
        <w:pStyle w:val="Normal"/>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US"/>
        </w:rPr>
      </w:pPr>
      <w:r w:rsidRPr="0A9C3BA6" w:rsidR="66553460">
        <w:rPr>
          <w:rFonts w:ascii="Arial" w:hAnsi="Arial" w:eastAsia="Arial" w:cs="Arial"/>
          <w:b w:val="0"/>
          <w:bCs w:val="0"/>
          <w:noProof w:val="0"/>
          <w:color w:val="000000" w:themeColor="text1" w:themeTint="FF" w:themeShade="FF"/>
          <w:sz w:val="22"/>
          <w:szCs w:val="22"/>
          <w:lang w:val="en-US"/>
        </w:rPr>
        <w:t xml:space="preserve">Recent research and UK guidance emphasise the importance of </w:t>
      </w:r>
      <w:r w:rsidRPr="0A9C3BA6" w:rsidR="66553460">
        <w:rPr>
          <w:rFonts w:ascii="Arial" w:hAnsi="Arial" w:eastAsia="Arial" w:cs="Arial"/>
          <w:b w:val="0"/>
          <w:bCs w:val="0"/>
          <w:noProof w:val="0"/>
          <w:color w:val="000000" w:themeColor="text1" w:themeTint="FF" w:themeShade="FF"/>
          <w:sz w:val="22"/>
          <w:szCs w:val="22"/>
          <w:lang w:val="en-US"/>
        </w:rPr>
        <w:t xml:space="preserve">early detection, regular monitoring, and </w:t>
      </w:r>
      <w:r w:rsidRPr="0A9C3BA6" w:rsidR="66553460">
        <w:rPr>
          <w:rFonts w:ascii="Arial" w:hAnsi="Arial" w:eastAsia="Arial" w:cs="Arial"/>
          <w:b w:val="0"/>
          <w:bCs w:val="0"/>
          <w:noProof w:val="0"/>
          <w:color w:val="000000" w:themeColor="text1" w:themeTint="FF" w:themeShade="FF"/>
          <w:sz w:val="22"/>
          <w:szCs w:val="22"/>
          <w:lang w:val="en-US"/>
        </w:rPr>
        <w:t>personalised</w:t>
      </w:r>
      <w:r w:rsidRPr="0A9C3BA6" w:rsidR="66553460">
        <w:rPr>
          <w:rFonts w:ascii="Arial" w:hAnsi="Arial" w:eastAsia="Arial" w:cs="Arial"/>
          <w:b w:val="0"/>
          <w:bCs w:val="0"/>
          <w:noProof w:val="0"/>
          <w:color w:val="000000" w:themeColor="text1" w:themeTint="FF" w:themeShade="FF"/>
          <w:sz w:val="22"/>
          <w:szCs w:val="22"/>
          <w:lang w:val="en-US"/>
        </w:rPr>
        <w:t xml:space="preserve"> care</w:t>
      </w:r>
      <w:r w:rsidRPr="0A9C3BA6" w:rsidR="66553460">
        <w:rPr>
          <w:rFonts w:ascii="Arial" w:hAnsi="Arial" w:eastAsia="Arial" w:cs="Arial"/>
          <w:b w:val="0"/>
          <w:bCs w:val="0"/>
          <w:noProof w:val="0"/>
          <w:color w:val="000000" w:themeColor="text1" w:themeTint="FF" w:themeShade="FF"/>
          <w:sz w:val="22"/>
          <w:szCs w:val="22"/>
          <w:lang w:val="en-US"/>
        </w:rPr>
        <w:t>, alongside support for caregivers.</w:t>
      </w:r>
    </w:p>
    <w:p w:rsidR="66553460" w:rsidP="0A9C3BA6" w:rsidRDefault="66553460" w14:paraId="2AD1B37F" w14:textId="007A35DA">
      <w:pPr>
        <w:pStyle w:val="Normal"/>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US"/>
        </w:rPr>
      </w:pPr>
      <w:r w:rsidRPr="0A9C3BA6" w:rsidR="66553460">
        <w:rPr>
          <w:rFonts w:ascii="Arial" w:hAnsi="Arial" w:eastAsia="Arial" w:cs="Arial"/>
          <w:b w:val="0"/>
          <w:bCs w:val="0"/>
          <w:noProof w:val="0"/>
          <w:color w:val="000000" w:themeColor="text1" w:themeTint="FF" w:themeShade="FF"/>
          <w:sz w:val="22"/>
          <w:szCs w:val="22"/>
          <w:lang w:val="en-US"/>
        </w:rPr>
        <w:t>Expanding access to diagnosis, incorporating sensitive preclinical biomarkers, and integrating public health strategies to address modifiable risk factors are key steps for improving outcomes. Continued investment in research, technology, and community-based interventions will be essential to develop effective treatments and preventative strategies, ensuring that individuals with mild NCD receive evidence-based, holistic care within the UK context.</w:t>
      </w:r>
    </w:p>
    <w:p w:rsidR="0A9C3BA6" w:rsidP="0A9C3BA6" w:rsidRDefault="0A9C3BA6" w14:paraId="6EA033AE" w14:textId="038355B9">
      <w:pPr>
        <w:pStyle w:val="Normal"/>
        <w:spacing w:after="0" w:line="360" w:lineRule="auto"/>
        <w:ind w:left="0"/>
        <w:jc w:val="both"/>
        <w:rPr>
          <w:rFonts w:ascii="Arial" w:hAnsi="Arial" w:eastAsia="Arial" w:cs="Arial"/>
          <w:b w:val="0"/>
          <w:bCs w:val="0"/>
          <w:noProof w:val="0"/>
          <w:color w:val="000000" w:themeColor="text1" w:themeTint="FF" w:themeShade="FF"/>
          <w:sz w:val="22"/>
          <w:szCs w:val="22"/>
          <w:u w:val="none"/>
          <w:lang w:val="en-US"/>
        </w:rPr>
        <w:sectPr w:rsidR="00770E71" w:rsidSect="00AC7A39">
          <w:footerReference w:type="default" r:id="rId11"/>
          <w:pgSz w:w="12240" w:h="15840" w:orient="portrait"/>
          <w:pgMar w:top="1440" w:right="1440" w:bottom="360" w:left="1440" w:header="720" w:footer="720" w:gutter="0"/>
          <w:cols w:space="720"/>
          <w:docGrid w:linePitch="360"/>
        </w:sectPr>
      </w:pPr>
    </w:p>
    <w:p w:rsidR="00770E71" w:rsidP="0A9C3BA6" w:rsidRDefault="00770E71" w14:paraId="65B388C4" w14:textId="7449FC1D">
      <w:pPr>
        <w:pStyle w:val="Heading1"/>
        <w:rPr>
          <w:rFonts w:ascii="Arial" w:hAnsi="Arial" w:eastAsia="Arial" w:cs="Arial"/>
          <w:sz w:val="22"/>
          <w:szCs w:val="22"/>
          <w:u w:val="single"/>
        </w:rPr>
      </w:pPr>
      <w:r w:rsidRPr="0A9C3BA6" w:rsidR="0D5F8D51">
        <w:rPr>
          <w:rFonts w:ascii="Arial" w:hAnsi="Arial" w:eastAsia="Arial" w:cs="Arial"/>
          <w:sz w:val="22"/>
          <w:szCs w:val="22"/>
          <w:highlight w:val="cyan"/>
          <w:u w:val="single"/>
        </w:rPr>
        <w:t>References</w:t>
      </w:r>
    </w:p>
    <w:p w:rsidR="00770E71" w:rsidP="0A9C3BA6" w:rsidRDefault="00770E71" w14:paraId="7E90EBF5" w14:textId="04C60E14">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A9C3BA6" w:rsidR="0D5F8D51">
        <w:rPr>
          <w:rFonts w:ascii="Arial" w:hAnsi="Arial" w:eastAsia="Arial" w:cs="Arial"/>
          <w:b w:val="0"/>
          <w:bCs w:val="0"/>
          <w:i w:val="0"/>
          <w:iCs w:val="0"/>
          <w:caps w:val="0"/>
          <w:smallCaps w:val="0"/>
          <w:noProof w:val="0"/>
          <w:color w:val="000000" w:themeColor="text1" w:themeTint="FF" w:themeShade="FF"/>
          <w:sz w:val="22"/>
          <w:szCs w:val="22"/>
          <w:lang w:val="en-US"/>
        </w:rPr>
        <w:t xml:space="preserve">UWTSD.ac.uk.(2025). </w:t>
      </w:r>
      <w:r w:rsidRPr="0A9C3BA6" w:rsidR="0D5F8D51">
        <w:rPr>
          <w:rFonts w:ascii="Arial" w:hAnsi="Arial" w:eastAsia="Arial" w:cs="Arial"/>
          <w:b w:val="0"/>
          <w:bCs w:val="0"/>
          <w:i w:val="1"/>
          <w:iCs w:val="1"/>
          <w:caps w:val="0"/>
          <w:smallCaps w:val="0"/>
          <w:noProof w:val="0"/>
          <w:color w:val="000000" w:themeColor="text1" w:themeTint="FF" w:themeShade="FF"/>
          <w:sz w:val="22"/>
          <w:szCs w:val="22"/>
          <w:lang w:val="en-US"/>
        </w:rPr>
        <w:t>Home/Moodle</w:t>
      </w:r>
      <w:r w:rsidRPr="0A9C3BA6" w:rsidR="0D5F8D51">
        <w:rPr>
          <w:rFonts w:ascii="Arial" w:hAnsi="Arial" w:eastAsia="Arial" w:cs="Arial"/>
          <w:b w:val="0"/>
          <w:bCs w:val="0"/>
          <w:i w:val="0"/>
          <w:iCs w:val="0"/>
          <w:caps w:val="0"/>
          <w:smallCaps w:val="0"/>
          <w:noProof w:val="0"/>
          <w:color w:val="000000" w:themeColor="text1" w:themeTint="FF" w:themeShade="FF"/>
          <w:sz w:val="22"/>
          <w:szCs w:val="22"/>
          <w:lang w:val="en-US"/>
        </w:rPr>
        <w:t xml:space="preserve">. Available at: </w:t>
      </w:r>
      <w:hyperlink r:id="Raba02114870d4ee3">
        <w:r w:rsidRPr="0A9C3BA6" w:rsidR="0D5F8D51">
          <w:rPr>
            <w:rStyle w:val="Hyperlink"/>
            <w:rFonts w:ascii="Arial" w:hAnsi="Arial" w:eastAsia="Arial" w:cs="Arial"/>
            <w:b w:val="0"/>
            <w:bCs w:val="0"/>
            <w:i w:val="0"/>
            <w:iCs w:val="0"/>
            <w:caps w:val="0"/>
            <w:smallCaps w:val="0"/>
            <w:noProof w:val="0"/>
            <w:sz w:val="22"/>
            <w:szCs w:val="22"/>
            <w:lang w:val="en-US"/>
          </w:rPr>
          <w:t>https://moodle.uwtsd.ac.uk/course/view.php?id=12572</w:t>
        </w:r>
      </w:hyperlink>
      <w:r w:rsidRPr="0A9C3BA6" w:rsidR="0D5F8D51">
        <w:rPr>
          <w:rFonts w:ascii="Arial" w:hAnsi="Arial" w:eastAsia="Arial" w:cs="Arial"/>
          <w:b w:val="0"/>
          <w:bCs w:val="0"/>
          <w:i w:val="0"/>
          <w:iCs w:val="0"/>
          <w:caps w:val="0"/>
          <w:smallCaps w:val="0"/>
          <w:noProof w:val="0"/>
          <w:color w:val="000000" w:themeColor="text1" w:themeTint="FF" w:themeShade="FF"/>
          <w:sz w:val="22"/>
          <w:szCs w:val="22"/>
          <w:lang w:val="en-US"/>
        </w:rPr>
        <w:t>. (Accessed 30 October 2025).</w:t>
      </w:r>
    </w:p>
    <w:p w:rsidR="00770E71" w:rsidP="0A9C3BA6" w:rsidRDefault="00770E71" w14:paraId="3060F97E" w14:textId="0A2F68D1">
      <w:pPr>
        <w:spacing w:before="0" w:beforeAutospacing="off" w:after="0" w:afterAutospacing="off" w:line="360" w:lineRule="auto"/>
        <w:jc w:val="both"/>
        <w:rPr>
          <w:rFonts w:ascii="Arial" w:hAnsi="Arial" w:eastAsia="Arial" w:cs="Arial"/>
          <w:b w:val="0"/>
          <w:bCs w:val="0"/>
          <w:i w:val="1"/>
          <w:iCs w:val="1"/>
          <w:caps w:val="0"/>
          <w:smallCaps w:val="0"/>
          <w:noProof w:val="0"/>
          <w:color w:val="000000" w:themeColor="text1" w:themeTint="FF" w:themeShade="FF"/>
          <w:sz w:val="22"/>
          <w:szCs w:val="22"/>
          <w:lang w:val="en-US"/>
        </w:rPr>
      </w:pPr>
    </w:p>
    <w:p w:rsidR="00770E71" w:rsidP="0A9C3BA6" w:rsidRDefault="00770E71" w14:paraId="23F8DC5F" w14:textId="65B71715">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A9C3BA6" w:rsidR="0D5F8D51">
        <w:rPr>
          <w:rFonts w:ascii="Arial" w:hAnsi="Arial" w:eastAsia="Arial" w:cs="Arial"/>
          <w:b w:val="0"/>
          <w:bCs w:val="0"/>
          <w:i w:val="0"/>
          <w:iCs w:val="0"/>
          <w:caps w:val="0"/>
          <w:smallCaps w:val="0"/>
          <w:noProof w:val="0"/>
          <w:color w:val="000000" w:themeColor="text1" w:themeTint="FF" w:themeShade="FF"/>
          <w:sz w:val="22"/>
          <w:szCs w:val="22"/>
          <w:lang w:val="en-US"/>
        </w:rPr>
        <w:t>Psychology Today (2025)</w:t>
      </w:r>
      <w:r w:rsidRPr="0A9C3BA6" w:rsidR="0D5F8D51">
        <w:rPr>
          <w:rFonts w:ascii="Arial" w:hAnsi="Arial" w:eastAsia="Arial" w:cs="Arial"/>
          <w:b w:val="0"/>
          <w:bCs w:val="0"/>
          <w:i w:val="1"/>
          <w:iCs w:val="1"/>
          <w:caps w:val="0"/>
          <w:smallCaps w:val="0"/>
          <w:noProof w:val="0"/>
          <w:color w:val="000000" w:themeColor="text1" w:themeTint="FF" w:themeShade="FF"/>
          <w:sz w:val="22"/>
          <w:szCs w:val="22"/>
          <w:lang w:val="en-US"/>
        </w:rPr>
        <w:t xml:space="preserve"> Neurocognitive Disorders (Mild and Major). </w:t>
      </w:r>
      <w:r w:rsidRPr="0A9C3BA6" w:rsidR="0D5F8D51">
        <w:rPr>
          <w:rFonts w:ascii="Arial" w:hAnsi="Arial" w:eastAsia="Arial" w:cs="Arial"/>
          <w:b w:val="0"/>
          <w:bCs w:val="0"/>
          <w:i w:val="0"/>
          <w:iCs w:val="0"/>
          <w:caps w:val="0"/>
          <w:smallCaps w:val="0"/>
          <w:noProof w:val="0"/>
          <w:color w:val="000000" w:themeColor="text1" w:themeTint="FF" w:themeShade="FF"/>
          <w:sz w:val="22"/>
          <w:szCs w:val="22"/>
          <w:lang w:val="en-US"/>
        </w:rPr>
        <w:t xml:space="preserve">Available at: </w:t>
      </w:r>
      <w:hyperlink r:id="R152322fadbc34566">
        <w:r w:rsidRPr="0A9C3BA6" w:rsidR="0D5F8D51">
          <w:rPr>
            <w:rStyle w:val="Hyperlink"/>
            <w:rFonts w:ascii="Arial" w:hAnsi="Arial" w:eastAsia="Arial" w:cs="Arial"/>
            <w:b w:val="0"/>
            <w:bCs w:val="0"/>
            <w:i w:val="0"/>
            <w:iCs w:val="0"/>
            <w:caps w:val="0"/>
            <w:smallCaps w:val="0"/>
            <w:noProof w:val="0"/>
            <w:sz w:val="22"/>
            <w:szCs w:val="22"/>
            <w:lang w:val="en-US"/>
          </w:rPr>
          <w:t>https://www.psychologytoday.com/gb/conditions/neurocognitive-disorders-mild-and-major</w:t>
        </w:r>
      </w:hyperlink>
      <w:r w:rsidRPr="0A9C3BA6" w:rsidR="0D5F8D51">
        <w:rPr>
          <w:rFonts w:ascii="Arial" w:hAnsi="Arial" w:eastAsia="Arial" w:cs="Arial"/>
          <w:b w:val="0"/>
          <w:bCs w:val="0"/>
          <w:i w:val="0"/>
          <w:iCs w:val="0"/>
          <w:caps w:val="0"/>
          <w:smallCaps w:val="0"/>
          <w:noProof w:val="0"/>
          <w:color w:val="000000" w:themeColor="text1" w:themeTint="FF" w:themeShade="FF"/>
          <w:sz w:val="22"/>
          <w:szCs w:val="22"/>
          <w:lang w:val="en-US"/>
        </w:rPr>
        <w:t>. (Accessed 30 October 2025).</w:t>
      </w:r>
    </w:p>
    <w:p w:rsidR="00770E71" w:rsidP="0A9C3BA6" w:rsidRDefault="00770E71" w14:paraId="0949C550" w14:textId="48222868">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00770E71" w:rsidP="0A9C3BA6" w:rsidRDefault="00770E71" w14:paraId="116CFD15" w14:textId="7C4F8D92">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A9C3BA6" w:rsidR="0D5F8D51">
        <w:rPr>
          <w:rFonts w:ascii="Arial" w:hAnsi="Arial" w:eastAsia="Arial" w:cs="Arial"/>
          <w:b w:val="0"/>
          <w:bCs w:val="0"/>
          <w:i w:val="0"/>
          <w:iCs w:val="0"/>
          <w:caps w:val="0"/>
          <w:smallCaps w:val="0"/>
          <w:noProof w:val="0"/>
          <w:color w:val="000000" w:themeColor="text1" w:themeTint="FF" w:themeShade="FF"/>
          <w:sz w:val="22"/>
          <w:szCs w:val="22"/>
          <w:lang w:val="en-US"/>
        </w:rPr>
        <w:t xml:space="preserve">Stokin, G.B., Krell-Roesch, J., Petersen, R.C. and Geda, Y.E. (2015). Mild Neurocognitive Disorder. </w:t>
      </w:r>
      <w:r w:rsidRPr="0A9C3BA6" w:rsidR="0D5F8D51">
        <w:rPr>
          <w:rFonts w:ascii="Arial" w:hAnsi="Arial" w:eastAsia="Arial" w:cs="Arial"/>
          <w:b w:val="0"/>
          <w:bCs w:val="0"/>
          <w:i w:val="1"/>
          <w:iCs w:val="1"/>
          <w:caps w:val="0"/>
          <w:smallCaps w:val="0"/>
          <w:noProof w:val="0"/>
          <w:color w:val="000000" w:themeColor="text1" w:themeTint="FF" w:themeShade="FF"/>
          <w:sz w:val="22"/>
          <w:szCs w:val="22"/>
          <w:lang w:val="en-US"/>
        </w:rPr>
        <w:t>Harvard Review of Psychiatry</w:t>
      </w:r>
      <w:r w:rsidRPr="0A9C3BA6" w:rsidR="0D5F8D51">
        <w:rPr>
          <w:rFonts w:ascii="Arial" w:hAnsi="Arial" w:eastAsia="Arial" w:cs="Arial"/>
          <w:b w:val="0"/>
          <w:bCs w:val="0"/>
          <w:i w:val="0"/>
          <w:iCs w:val="0"/>
          <w:caps w:val="0"/>
          <w:smallCaps w:val="0"/>
          <w:noProof w:val="0"/>
          <w:color w:val="000000" w:themeColor="text1" w:themeTint="FF" w:themeShade="FF"/>
          <w:sz w:val="22"/>
          <w:szCs w:val="22"/>
          <w:lang w:val="en-US"/>
        </w:rPr>
        <w:t xml:space="preserve">, 23(5), pp.368–376. </w:t>
      </w:r>
      <w:hyperlink r:id="Ra593e2ec5ca3422a">
        <w:r w:rsidRPr="0A9C3BA6" w:rsidR="0D5F8D51">
          <w:rPr>
            <w:rStyle w:val="Hyperlink"/>
            <w:rFonts w:ascii="Arial" w:hAnsi="Arial" w:eastAsia="Arial" w:cs="Arial"/>
            <w:b w:val="0"/>
            <w:bCs w:val="0"/>
            <w:i w:val="0"/>
            <w:iCs w:val="0"/>
            <w:caps w:val="0"/>
            <w:smallCaps w:val="0"/>
            <w:noProof w:val="0"/>
            <w:sz w:val="22"/>
            <w:szCs w:val="22"/>
            <w:lang w:val="en-US"/>
          </w:rPr>
          <w:t>https://doi.org/10.1097/hrp.0000000000000084</w:t>
        </w:r>
      </w:hyperlink>
      <w:r w:rsidRPr="0A9C3BA6" w:rsidR="0D5F8D51">
        <w:rPr>
          <w:rFonts w:ascii="Arial" w:hAnsi="Arial" w:eastAsia="Arial" w:cs="Arial"/>
          <w:b w:val="0"/>
          <w:bCs w:val="0"/>
          <w:i w:val="0"/>
          <w:iCs w:val="0"/>
          <w:caps w:val="0"/>
          <w:smallCaps w:val="0"/>
          <w:noProof w:val="0"/>
          <w:sz w:val="22"/>
          <w:szCs w:val="22"/>
          <w:lang w:val="en-US"/>
        </w:rPr>
        <w:t xml:space="preserve"> </w:t>
      </w:r>
      <w:r w:rsidRPr="0A9C3BA6" w:rsidR="0D5F8D51">
        <w:rPr>
          <w:rFonts w:ascii="Arial" w:hAnsi="Arial" w:eastAsia="Arial" w:cs="Arial"/>
          <w:b w:val="0"/>
          <w:bCs w:val="0"/>
          <w:i w:val="0"/>
          <w:iCs w:val="0"/>
          <w:caps w:val="0"/>
          <w:smallCaps w:val="0"/>
          <w:noProof w:val="0"/>
          <w:color w:val="000000" w:themeColor="text1" w:themeTint="FF" w:themeShade="FF"/>
          <w:sz w:val="22"/>
          <w:szCs w:val="22"/>
          <w:lang w:val="en-US"/>
        </w:rPr>
        <w:t>(Accessed 30 October 2025).</w:t>
      </w:r>
    </w:p>
    <w:p w:rsidR="00770E71" w:rsidP="0A9C3BA6" w:rsidRDefault="00770E71" w14:paraId="7B700D84" w14:textId="74C7B931">
      <w:pPr>
        <w:spacing w:before="0" w:beforeAutospacing="off" w:after="0" w:afterAutospacing="off" w:line="360" w:lineRule="auto"/>
        <w:jc w:val="both"/>
        <w:rPr>
          <w:rFonts w:ascii="Arial" w:hAnsi="Arial" w:eastAsia="Arial" w:cs="Arial"/>
          <w:b w:val="0"/>
          <w:bCs w:val="0"/>
          <w:i w:val="0"/>
          <w:iCs w:val="0"/>
          <w:caps w:val="0"/>
          <w:smallCaps w:val="0"/>
          <w:noProof w:val="0"/>
          <w:sz w:val="22"/>
          <w:szCs w:val="22"/>
          <w:lang w:val="en-US"/>
        </w:rPr>
      </w:pPr>
    </w:p>
    <w:p w:rsidR="00770E71" w:rsidP="0A9C3BA6" w:rsidRDefault="00770E71" w14:paraId="7E9A68EB" w14:textId="26D6409C">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A9C3BA6" w:rsidR="0D5F8D51">
        <w:rPr>
          <w:rFonts w:ascii="Arial" w:hAnsi="Arial" w:eastAsia="Arial" w:cs="Arial"/>
          <w:b w:val="0"/>
          <w:bCs w:val="0"/>
          <w:i w:val="0"/>
          <w:iCs w:val="0"/>
          <w:caps w:val="0"/>
          <w:smallCaps w:val="0"/>
          <w:noProof w:val="0"/>
          <w:color w:val="000000" w:themeColor="text1" w:themeTint="FF" w:themeShade="FF"/>
          <w:sz w:val="22"/>
          <w:szCs w:val="22"/>
          <w:lang w:val="en-US"/>
        </w:rPr>
        <w:t xml:space="preserve">MAYO CLINIC (2018). </w:t>
      </w:r>
      <w:r w:rsidRPr="0A9C3BA6" w:rsidR="0D5F8D51">
        <w:rPr>
          <w:rFonts w:ascii="Arial" w:hAnsi="Arial" w:eastAsia="Arial" w:cs="Arial"/>
          <w:b w:val="0"/>
          <w:bCs w:val="0"/>
          <w:i w:val="1"/>
          <w:iCs w:val="1"/>
          <w:caps w:val="0"/>
          <w:smallCaps w:val="0"/>
          <w:noProof w:val="0"/>
          <w:color w:val="000000" w:themeColor="text1" w:themeTint="FF" w:themeShade="FF"/>
          <w:sz w:val="22"/>
          <w:szCs w:val="22"/>
          <w:lang w:val="en-US"/>
        </w:rPr>
        <w:t xml:space="preserve">Mild cognitive impairment - Diagnosis and treatment. </w:t>
      </w:r>
      <w:r w:rsidRPr="0A9C3BA6" w:rsidR="0D5F8D51">
        <w:rPr>
          <w:rFonts w:ascii="Arial" w:hAnsi="Arial" w:eastAsia="Arial" w:cs="Arial"/>
          <w:b w:val="0"/>
          <w:bCs w:val="0"/>
          <w:i w:val="0"/>
          <w:iCs w:val="0"/>
          <w:caps w:val="0"/>
          <w:smallCaps w:val="0"/>
          <w:noProof w:val="0"/>
          <w:color w:val="000000" w:themeColor="text1" w:themeTint="FF" w:themeShade="FF"/>
          <w:sz w:val="22"/>
          <w:szCs w:val="22"/>
          <w:lang w:val="en-US"/>
        </w:rPr>
        <w:t xml:space="preserve">Available at: </w:t>
      </w:r>
      <w:hyperlink r:id="Re72c8f3462474963">
        <w:r w:rsidRPr="0A9C3BA6" w:rsidR="0D5F8D51">
          <w:rPr>
            <w:rStyle w:val="Hyperlink"/>
            <w:rFonts w:ascii="Arial" w:hAnsi="Arial" w:eastAsia="Arial" w:cs="Arial"/>
            <w:b w:val="0"/>
            <w:bCs w:val="0"/>
            <w:i w:val="0"/>
            <w:iCs w:val="0"/>
            <w:caps w:val="0"/>
            <w:smallCaps w:val="0"/>
            <w:noProof w:val="0"/>
            <w:sz w:val="22"/>
            <w:szCs w:val="22"/>
            <w:lang w:val="en-US"/>
          </w:rPr>
          <w:t>https://www.mayoclinic.org/diseases-conditions/mild-cognitive-impairment/diagnosis-treatment/drc-20354583</w:t>
        </w:r>
      </w:hyperlink>
      <w:r w:rsidRPr="0A9C3BA6" w:rsidR="0D5F8D51">
        <w:rPr>
          <w:rFonts w:ascii="Arial" w:hAnsi="Arial" w:eastAsia="Arial" w:cs="Arial"/>
          <w:b w:val="0"/>
          <w:bCs w:val="0"/>
          <w:i w:val="0"/>
          <w:iCs w:val="0"/>
          <w:caps w:val="0"/>
          <w:smallCaps w:val="0"/>
          <w:noProof w:val="0"/>
          <w:sz w:val="22"/>
          <w:szCs w:val="22"/>
          <w:lang w:val="en-US"/>
        </w:rPr>
        <w:t xml:space="preserve"> </w:t>
      </w:r>
      <w:r w:rsidRPr="0A9C3BA6" w:rsidR="0D5F8D51">
        <w:rPr>
          <w:rFonts w:ascii="Arial" w:hAnsi="Arial" w:eastAsia="Arial" w:cs="Arial"/>
          <w:b w:val="0"/>
          <w:bCs w:val="0"/>
          <w:i w:val="0"/>
          <w:iCs w:val="0"/>
          <w:caps w:val="0"/>
          <w:smallCaps w:val="0"/>
          <w:noProof w:val="0"/>
          <w:color w:val="000000" w:themeColor="text1" w:themeTint="FF" w:themeShade="FF"/>
          <w:sz w:val="22"/>
          <w:szCs w:val="22"/>
          <w:lang w:val="en-US"/>
        </w:rPr>
        <w:t>(Accessed 30 October 2025).</w:t>
      </w:r>
    </w:p>
    <w:p w:rsidR="00770E71" w:rsidP="0A9C3BA6" w:rsidRDefault="00770E71" w14:paraId="748488B3" w14:textId="5DEB6A82">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A9C3BA6" w:rsidR="0D5F8D51">
        <w:rPr>
          <w:rFonts w:ascii="Arial" w:hAnsi="Arial" w:eastAsia="Arial" w:cs="Arial"/>
          <w:b w:val="0"/>
          <w:bCs w:val="0"/>
          <w:i w:val="0"/>
          <w:iCs w:val="0"/>
          <w:caps w:val="0"/>
          <w:smallCaps w:val="0"/>
          <w:noProof w:val="0"/>
          <w:color w:val="000000" w:themeColor="text1" w:themeTint="FF" w:themeShade="FF"/>
          <w:sz w:val="22"/>
          <w:szCs w:val="22"/>
          <w:lang w:val="en-US"/>
        </w:rPr>
        <w:t xml:space="preserve">‌Garand, L., Lingler, J.H., Conner, K.O. and Dew, M.A. (2009). Diagnostic Labels, Stigma, and Participation in Research Related to Dementia and Mild Cognitive Impairment. 2(2), pp.112–121. </w:t>
      </w:r>
      <w:hyperlink r:id="Reaf871f3c3d94b13">
        <w:r w:rsidRPr="0A9C3BA6" w:rsidR="0D5F8D51">
          <w:rPr>
            <w:rStyle w:val="Hyperlink"/>
            <w:rFonts w:ascii="Arial" w:hAnsi="Arial" w:eastAsia="Arial" w:cs="Arial"/>
            <w:b w:val="0"/>
            <w:bCs w:val="0"/>
            <w:i w:val="0"/>
            <w:iCs w:val="0"/>
            <w:caps w:val="0"/>
            <w:smallCaps w:val="0"/>
            <w:noProof w:val="0"/>
            <w:sz w:val="22"/>
            <w:szCs w:val="22"/>
            <w:lang w:val="en-US"/>
          </w:rPr>
          <w:t>https://doi.org/10.3928/19404921-20090401-04</w:t>
        </w:r>
      </w:hyperlink>
      <w:r w:rsidRPr="0A9C3BA6" w:rsidR="0D5F8D51">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31 October 2025).</w:t>
      </w:r>
    </w:p>
    <w:p w:rsidR="00770E71" w:rsidP="0A9C3BA6" w:rsidRDefault="00770E71" w14:paraId="1CD30ADA" w14:textId="6CF43CDB">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A9C3BA6" w:rsidR="0D5F8D51">
        <w:rPr>
          <w:rFonts w:ascii="Arial" w:hAnsi="Arial" w:eastAsia="Arial" w:cs="Arial"/>
          <w:b w:val="0"/>
          <w:bCs w:val="0"/>
          <w:i w:val="0"/>
          <w:iCs w:val="0"/>
          <w:caps w:val="0"/>
          <w:smallCaps w:val="0"/>
          <w:noProof w:val="0"/>
          <w:color w:val="000000" w:themeColor="text1" w:themeTint="FF" w:themeShade="FF"/>
          <w:sz w:val="22"/>
          <w:szCs w:val="22"/>
          <w:lang w:val="en-US"/>
        </w:rPr>
        <w:t xml:space="preserve">‌NICE (2018). </w:t>
      </w:r>
      <w:r w:rsidRPr="0A9C3BA6" w:rsidR="0D5F8D51">
        <w:rPr>
          <w:rFonts w:ascii="Arial" w:hAnsi="Arial" w:eastAsia="Arial" w:cs="Arial"/>
          <w:b w:val="0"/>
          <w:bCs w:val="0"/>
          <w:i w:val="1"/>
          <w:iCs w:val="1"/>
          <w:caps w:val="0"/>
          <w:smallCaps w:val="0"/>
          <w:noProof w:val="0"/>
          <w:color w:val="000000" w:themeColor="text1" w:themeTint="FF" w:themeShade="FF"/>
          <w:sz w:val="22"/>
          <w:szCs w:val="22"/>
          <w:lang w:val="en-US"/>
        </w:rPr>
        <w:t>Dementia: Assessment, Management and Support for People Living with Dementia and Their Carers | Guidance</w:t>
      </w:r>
      <w:r w:rsidRPr="0A9C3BA6" w:rsidR="0D5F8D51">
        <w:rPr>
          <w:rFonts w:ascii="Arial" w:hAnsi="Arial" w:eastAsia="Arial" w:cs="Arial"/>
          <w:b w:val="0"/>
          <w:bCs w:val="0"/>
          <w:i w:val="0"/>
          <w:iCs w:val="0"/>
          <w:caps w:val="0"/>
          <w:smallCaps w:val="0"/>
          <w:noProof w:val="0"/>
          <w:color w:val="000000" w:themeColor="text1" w:themeTint="FF" w:themeShade="FF"/>
          <w:sz w:val="22"/>
          <w:szCs w:val="22"/>
          <w:lang w:val="en-US"/>
        </w:rPr>
        <w:t xml:space="preserve">. Available at: </w:t>
      </w:r>
      <w:hyperlink r:id="R1d1117aa8ddd4d78">
        <w:r w:rsidRPr="0A9C3BA6" w:rsidR="0D5F8D51">
          <w:rPr>
            <w:rStyle w:val="Hyperlink"/>
            <w:rFonts w:ascii="Arial" w:hAnsi="Arial" w:eastAsia="Arial" w:cs="Arial"/>
            <w:b w:val="0"/>
            <w:bCs w:val="0"/>
            <w:i w:val="0"/>
            <w:iCs w:val="0"/>
            <w:caps w:val="0"/>
            <w:smallCaps w:val="0"/>
            <w:noProof w:val="0"/>
            <w:sz w:val="22"/>
            <w:szCs w:val="22"/>
            <w:lang w:val="en-US"/>
          </w:rPr>
          <w:t>https://www.nice.org.uk/guidance/ng97</w:t>
        </w:r>
      </w:hyperlink>
      <w:r w:rsidRPr="0A9C3BA6" w:rsidR="0D5F8D51">
        <w:rPr>
          <w:rFonts w:ascii="Arial" w:hAnsi="Arial" w:eastAsia="Arial" w:cs="Arial"/>
          <w:b w:val="0"/>
          <w:bCs w:val="0"/>
          <w:i w:val="0"/>
          <w:iCs w:val="0"/>
          <w:caps w:val="0"/>
          <w:smallCaps w:val="0"/>
          <w:noProof w:val="0"/>
          <w:sz w:val="22"/>
          <w:szCs w:val="22"/>
          <w:lang w:val="en-US"/>
        </w:rPr>
        <w:t xml:space="preserve"> </w:t>
      </w:r>
      <w:r w:rsidRPr="0A9C3BA6" w:rsidR="0D5F8D51">
        <w:rPr>
          <w:rFonts w:ascii="Arial" w:hAnsi="Arial" w:eastAsia="Arial" w:cs="Arial"/>
          <w:b w:val="0"/>
          <w:bCs w:val="0"/>
          <w:i w:val="0"/>
          <w:iCs w:val="0"/>
          <w:caps w:val="0"/>
          <w:smallCaps w:val="0"/>
          <w:noProof w:val="0"/>
          <w:color w:val="000000" w:themeColor="text1" w:themeTint="FF" w:themeShade="FF"/>
          <w:sz w:val="22"/>
          <w:szCs w:val="22"/>
          <w:lang w:val="en-US"/>
        </w:rPr>
        <w:t>(Accessed 31 October 2025).</w:t>
      </w:r>
    </w:p>
    <w:p w:rsidR="00770E71" w:rsidP="0A9C3BA6" w:rsidRDefault="00770E71" w14:paraId="3AD18C79" w14:textId="364F0616">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A9C3BA6" w:rsidR="0D5F8D51">
        <w:rPr>
          <w:rFonts w:ascii="Arial" w:hAnsi="Arial" w:eastAsia="Arial" w:cs="Arial"/>
          <w:b w:val="0"/>
          <w:bCs w:val="0"/>
          <w:i w:val="0"/>
          <w:iCs w:val="0"/>
          <w:caps w:val="0"/>
          <w:smallCaps w:val="0"/>
          <w:noProof w:val="0"/>
          <w:color w:val="000000" w:themeColor="text1" w:themeTint="FF" w:themeShade="FF"/>
          <w:sz w:val="22"/>
          <w:szCs w:val="22"/>
          <w:lang w:val="en-US"/>
        </w:rPr>
        <w:t>‌</w:t>
      </w:r>
    </w:p>
    <w:p w:rsidR="00770E71" w:rsidP="0A9C3BA6" w:rsidRDefault="00770E71" w14:paraId="70D98093" w14:textId="6FB9DB10">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A9C3BA6" w:rsidR="0D5F8D51">
        <w:rPr>
          <w:rFonts w:ascii="Arial" w:hAnsi="Arial" w:eastAsia="Arial" w:cs="Arial"/>
          <w:b w:val="0"/>
          <w:bCs w:val="0"/>
          <w:i w:val="0"/>
          <w:iCs w:val="0"/>
          <w:caps w:val="0"/>
          <w:smallCaps w:val="0"/>
          <w:noProof w:val="0"/>
          <w:color w:val="000000" w:themeColor="text1" w:themeTint="FF" w:themeShade="FF"/>
          <w:sz w:val="22"/>
          <w:szCs w:val="22"/>
          <w:lang w:val="en-US"/>
        </w:rPr>
        <w:t xml:space="preserve">NHS (2025). </w:t>
      </w:r>
      <w:r w:rsidRPr="0A9C3BA6" w:rsidR="0D5F8D51">
        <w:rPr>
          <w:rFonts w:ascii="Arial" w:hAnsi="Arial" w:eastAsia="Arial" w:cs="Arial"/>
          <w:b w:val="0"/>
          <w:bCs w:val="0"/>
          <w:i w:val="1"/>
          <w:iCs w:val="1"/>
          <w:caps w:val="0"/>
          <w:smallCaps w:val="0"/>
          <w:noProof w:val="0"/>
          <w:color w:val="000000" w:themeColor="text1" w:themeTint="FF" w:themeShade="FF"/>
          <w:sz w:val="22"/>
          <w:szCs w:val="22"/>
          <w:lang w:val="en-US"/>
        </w:rPr>
        <w:t>NHS talking therapies for anxiety and depression</w:t>
      </w:r>
      <w:r w:rsidRPr="0A9C3BA6" w:rsidR="0D5F8D51">
        <w:rPr>
          <w:rFonts w:ascii="Arial" w:hAnsi="Arial" w:eastAsia="Arial" w:cs="Arial"/>
          <w:b w:val="0"/>
          <w:bCs w:val="0"/>
          <w:i w:val="0"/>
          <w:iCs w:val="0"/>
          <w:caps w:val="0"/>
          <w:smallCaps w:val="0"/>
          <w:noProof w:val="0"/>
          <w:color w:val="000000" w:themeColor="text1" w:themeTint="FF" w:themeShade="FF"/>
          <w:sz w:val="22"/>
          <w:szCs w:val="22"/>
          <w:lang w:val="en-US"/>
        </w:rPr>
        <w:t xml:space="preserve">. Available at: </w:t>
      </w:r>
      <w:hyperlink r:id="Rcc453ca8804c47e3">
        <w:r w:rsidRPr="0A9C3BA6" w:rsidR="0D5F8D51">
          <w:rPr>
            <w:rStyle w:val="Hyperlink"/>
            <w:rFonts w:ascii="Arial" w:hAnsi="Arial" w:eastAsia="Arial" w:cs="Arial"/>
            <w:b w:val="0"/>
            <w:bCs w:val="0"/>
            <w:i w:val="0"/>
            <w:iCs w:val="0"/>
            <w:caps w:val="0"/>
            <w:smallCaps w:val="0"/>
            <w:noProof w:val="0"/>
            <w:sz w:val="22"/>
            <w:szCs w:val="22"/>
            <w:lang w:val="en-US"/>
          </w:rPr>
          <w:t>https://www.nhs.uk/nhs-services/mental-health-services/find-nhs-talking-therapies-for-anxiety-and-depression/</w:t>
        </w:r>
      </w:hyperlink>
      <w:r w:rsidRPr="0A9C3BA6" w:rsidR="0D5F8D51">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31 October 2025).</w:t>
      </w:r>
    </w:p>
    <w:p w:rsidR="00770E71" w:rsidP="0A9C3BA6" w:rsidRDefault="00770E71" w14:paraId="289F1BAA" w14:textId="15D5853B">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A9C3BA6" w:rsidR="0D5F8D51">
        <w:rPr>
          <w:rFonts w:ascii="Arial" w:hAnsi="Arial" w:eastAsia="Arial" w:cs="Arial"/>
          <w:b w:val="0"/>
          <w:bCs w:val="0"/>
          <w:i w:val="0"/>
          <w:iCs w:val="0"/>
          <w:caps w:val="0"/>
          <w:smallCaps w:val="0"/>
          <w:noProof w:val="0"/>
          <w:color w:val="000000" w:themeColor="text1" w:themeTint="FF" w:themeShade="FF"/>
          <w:sz w:val="22"/>
          <w:szCs w:val="22"/>
          <w:lang w:val="en-US"/>
        </w:rPr>
        <w:t>‌</w:t>
      </w:r>
    </w:p>
    <w:p w:rsidR="00770E71" w:rsidP="0A9C3BA6" w:rsidRDefault="00770E71" w14:paraId="00FAC157" w14:textId="0F585B8B">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A9C3BA6" w:rsidR="0D5F8D51">
        <w:rPr>
          <w:rFonts w:ascii="Arial" w:hAnsi="Arial" w:eastAsia="Arial" w:cs="Arial"/>
          <w:b w:val="0"/>
          <w:bCs w:val="0"/>
          <w:i w:val="0"/>
          <w:iCs w:val="0"/>
          <w:caps w:val="0"/>
          <w:smallCaps w:val="0"/>
          <w:noProof w:val="0"/>
          <w:color w:val="000000" w:themeColor="text1" w:themeTint="FF" w:themeShade="FF"/>
          <w:sz w:val="22"/>
          <w:szCs w:val="22"/>
          <w:lang w:val="en-US"/>
        </w:rPr>
        <w:t xml:space="preserve">Social Work Today. (2016). </w:t>
      </w:r>
      <w:r w:rsidRPr="0A9C3BA6" w:rsidR="0D5F8D51">
        <w:rPr>
          <w:rFonts w:ascii="Arial" w:hAnsi="Arial" w:eastAsia="Arial" w:cs="Arial"/>
          <w:b w:val="0"/>
          <w:bCs w:val="0"/>
          <w:i w:val="1"/>
          <w:iCs w:val="1"/>
          <w:caps w:val="0"/>
          <w:smallCaps w:val="0"/>
          <w:noProof w:val="0"/>
          <w:color w:val="000000" w:themeColor="text1" w:themeTint="FF" w:themeShade="FF"/>
          <w:sz w:val="22"/>
          <w:szCs w:val="22"/>
          <w:lang w:val="en-US"/>
        </w:rPr>
        <w:t>Young people with diagnosable mental health disorders not receiving timely help.</w:t>
      </w:r>
      <w:r w:rsidRPr="0A9C3BA6" w:rsidR="0D5F8D51">
        <w:rPr>
          <w:rFonts w:ascii="Arial" w:hAnsi="Arial" w:eastAsia="Arial" w:cs="Arial"/>
          <w:b w:val="0"/>
          <w:bCs w:val="0"/>
          <w:i w:val="0"/>
          <w:iCs w:val="0"/>
          <w:caps w:val="0"/>
          <w:smallCaps w:val="0"/>
          <w:noProof w:val="0"/>
          <w:color w:val="000000" w:themeColor="text1" w:themeTint="FF" w:themeShade="FF"/>
          <w:sz w:val="22"/>
          <w:szCs w:val="22"/>
          <w:lang w:val="en-US"/>
        </w:rPr>
        <w:t xml:space="preserve"> Available at: </w:t>
      </w:r>
      <w:hyperlink r:id="R0170a59f4bc24616">
        <w:r w:rsidRPr="0A9C3BA6" w:rsidR="0D5F8D51">
          <w:rPr>
            <w:rStyle w:val="Hyperlink"/>
            <w:rFonts w:ascii="Arial" w:hAnsi="Arial" w:eastAsia="Arial" w:cs="Arial"/>
            <w:b w:val="0"/>
            <w:bCs w:val="0"/>
            <w:i w:val="0"/>
            <w:iCs w:val="0"/>
            <w:caps w:val="0"/>
            <w:smallCaps w:val="0"/>
            <w:noProof w:val="0"/>
            <w:sz w:val="22"/>
            <w:szCs w:val="22"/>
            <w:lang w:val="en-US"/>
          </w:rPr>
          <w:t>https://www.socialworktoday.co.uk/News/young-people-with-diagnosable-mental-health-disorders-not-receiving-timely-help</w:t>
        </w:r>
      </w:hyperlink>
      <w:r w:rsidRPr="0A9C3BA6" w:rsidR="0D5F8D51">
        <w:rPr>
          <w:rFonts w:ascii="Arial" w:hAnsi="Arial" w:eastAsia="Arial" w:cs="Arial"/>
          <w:b w:val="0"/>
          <w:bCs w:val="0"/>
          <w:i w:val="0"/>
          <w:iCs w:val="0"/>
          <w:caps w:val="0"/>
          <w:smallCaps w:val="0"/>
          <w:noProof w:val="0"/>
          <w:color w:val="000000" w:themeColor="text1" w:themeTint="FF" w:themeShade="FF"/>
          <w:sz w:val="22"/>
          <w:szCs w:val="22"/>
          <w:lang w:val="en-US"/>
        </w:rPr>
        <w:t>.</w:t>
      </w:r>
    </w:p>
    <w:p w:rsidR="00770E71" w:rsidP="0A9C3BA6" w:rsidRDefault="00770E71" w14:paraId="71668F97" w14:textId="11EA30C0">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A9C3BA6" w:rsidR="0D5F8D51">
        <w:rPr>
          <w:rFonts w:ascii="Arial" w:hAnsi="Arial" w:eastAsia="Arial" w:cs="Arial"/>
          <w:b w:val="0"/>
          <w:bCs w:val="0"/>
          <w:i w:val="0"/>
          <w:iCs w:val="0"/>
          <w:caps w:val="0"/>
          <w:smallCaps w:val="0"/>
          <w:noProof w:val="0"/>
          <w:color w:val="000000" w:themeColor="text1" w:themeTint="FF" w:themeShade="FF"/>
          <w:sz w:val="22"/>
          <w:szCs w:val="22"/>
          <w:lang w:val="en-US"/>
        </w:rPr>
        <w:t xml:space="preserve">‌Stokin, G.B., Krell-Roesch, J., Petersen, R.C. and Geda, Y.E. (2015). Mild Neurocognitive Disorder. </w:t>
      </w:r>
      <w:r w:rsidRPr="0A9C3BA6" w:rsidR="0D5F8D51">
        <w:rPr>
          <w:rFonts w:ascii="Arial" w:hAnsi="Arial" w:eastAsia="Arial" w:cs="Arial"/>
          <w:b w:val="0"/>
          <w:bCs w:val="0"/>
          <w:i w:val="1"/>
          <w:iCs w:val="1"/>
          <w:caps w:val="0"/>
          <w:smallCaps w:val="0"/>
          <w:noProof w:val="0"/>
          <w:color w:val="000000" w:themeColor="text1" w:themeTint="FF" w:themeShade="FF"/>
          <w:sz w:val="22"/>
          <w:szCs w:val="22"/>
          <w:lang w:val="en-US"/>
        </w:rPr>
        <w:t>Harvard Review of Psychiatry</w:t>
      </w:r>
      <w:r w:rsidRPr="0A9C3BA6" w:rsidR="0D5F8D51">
        <w:rPr>
          <w:rFonts w:ascii="Arial" w:hAnsi="Arial" w:eastAsia="Arial" w:cs="Arial"/>
          <w:b w:val="0"/>
          <w:bCs w:val="0"/>
          <w:i w:val="0"/>
          <w:iCs w:val="0"/>
          <w:caps w:val="0"/>
          <w:smallCaps w:val="0"/>
          <w:noProof w:val="0"/>
          <w:color w:val="000000" w:themeColor="text1" w:themeTint="FF" w:themeShade="FF"/>
          <w:sz w:val="22"/>
          <w:szCs w:val="22"/>
          <w:lang w:val="en-US"/>
        </w:rPr>
        <w:t xml:space="preserve">, 23(5), pp.368–376. </w:t>
      </w:r>
      <w:hyperlink r:id="R056ec6929a42418e">
        <w:r w:rsidRPr="0A9C3BA6" w:rsidR="0D5F8D51">
          <w:rPr>
            <w:rStyle w:val="Hyperlink"/>
            <w:rFonts w:ascii="Arial" w:hAnsi="Arial" w:eastAsia="Arial" w:cs="Arial"/>
            <w:b w:val="0"/>
            <w:bCs w:val="0"/>
            <w:i w:val="0"/>
            <w:iCs w:val="0"/>
            <w:caps w:val="0"/>
            <w:smallCaps w:val="0"/>
            <w:noProof w:val="0"/>
            <w:sz w:val="22"/>
            <w:szCs w:val="22"/>
            <w:lang w:val="en-US"/>
          </w:rPr>
          <w:t>https://doi.org/10.1097/hrp.0000000000000084</w:t>
        </w:r>
      </w:hyperlink>
      <w:r w:rsidRPr="0A9C3BA6" w:rsidR="0D5F8D51">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01 November 2025).</w:t>
      </w:r>
    </w:p>
    <w:p w:rsidR="00770E71" w:rsidP="0A9C3BA6" w:rsidRDefault="00770E71" w14:paraId="40F04EF8" w14:textId="3284F8AC">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A9C3BA6" w:rsidR="0D5F8D51">
        <w:rPr>
          <w:rFonts w:ascii="Arial" w:hAnsi="Arial" w:eastAsia="Arial" w:cs="Arial"/>
          <w:b w:val="0"/>
          <w:bCs w:val="0"/>
          <w:i w:val="0"/>
          <w:iCs w:val="0"/>
          <w:caps w:val="0"/>
          <w:smallCaps w:val="0"/>
          <w:noProof w:val="0"/>
          <w:color w:val="000000" w:themeColor="text1" w:themeTint="FF" w:themeShade="FF"/>
          <w:sz w:val="22"/>
          <w:szCs w:val="22"/>
          <w:lang w:val="en-US"/>
        </w:rPr>
        <w:t>‌</w:t>
      </w:r>
    </w:p>
    <w:p w:rsidR="00770E71" w:rsidP="0A9C3BA6" w:rsidRDefault="00770E71" w14:paraId="790D64C4" w14:textId="4AD0BFAA">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A9C3BA6" w:rsidR="0D5F8D51">
        <w:rPr>
          <w:rFonts w:ascii="Arial" w:hAnsi="Arial" w:eastAsia="Arial" w:cs="Arial"/>
          <w:b w:val="0"/>
          <w:bCs w:val="0"/>
          <w:i w:val="0"/>
          <w:iCs w:val="0"/>
          <w:caps w:val="0"/>
          <w:smallCaps w:val="0"/>
          <w:noProof w:val="0"/>
          <w:color w:val="000000" w:themeColor="text1" w:themeTint="FF" w:themeShade="FF"/>
          <w:sz w:val="22"/>
          <w:szCs w:val="22"/>
          <w:lang w:val="en-US"/>
        </w:rPr>
        <w:t xml:space="preserve">Sachs-Ericsson, N. and Blazer, D.G. (2014). </w:t>
      </w:r>
      <w:r w:rsidRPr="0A9C3BA6" w:rsidR="0D5F8D51">
        <w:rPr>
          <w:rFonts w:ascii="Arial" w:hAnsi="Arial" w:eastAsia="Arial" w:cs="Arial"/>
          <w:b w:val="0"/>
          <w:bCs w:val="0"/>
          <w:i w:val="1"/>
          <w:iCs w:val="1"/>
          <w:caps w:val="0"/>
          <w:smallCaps w:val="0"/>
          <w:noProof w:val="0"/>
          <w:color w:val="000000" w:themeColor="text1" w:themeTint="FF" w:themeShade="FF"/>
          <w:sz w:val="22"/>
          <w:szCs w:val="22"/>
          <w:lang w:val="en-US"/>
        </w:rPr>
        <w:t>Aging &amp; Mental Health</w:t>
      </w:r>
      <w:r w:rsidRPr="0A9C3BA6" w:rsidR="0D5F8D51">
        <w:rPr>
          <w:rFonts w:ascii="Arial" w:hAnsi="Arial" w:eastAsia="Arial" w:cs="Arial"/>
          <w:b w:val="0"/>
          <w:bCs w:val="0"/>
          <w:i w:val="0"/>
          <w:iCs w:val="0"/>
          <w:caps w:val="0"/>
          <w:smallCaps w:val="0"/>
          <w:noProof w:val="0"/>
          <w:color w:val="000000" w:themeColor="text1" w:themeTint="FF" w:themeShade="FF"/>
          <w:sz w:val="22"/>
          <w:szCs w:val="22"/>
          <w:lang w:val="en-US"/>
        </w:rPr>
        <w:t xml:space="preserve">, 19(1), pp.2–12. </w:t>
      </w:r>
      <w:hyperlink r:id="R2d243b802af14b87">
        <w:r w:rsidRPr="0A9C3BA6" w:rsidR="0D5F8D51">
          <w:rPr>
            <w:rStyle w:val="Hyperlink"/>
            <w:rFonts w:ascii="Arial" w:hAnsi="Arial" w:eastAsia="Arial" w:cs="Arial"/>
            <w:b w:val="0"/>
            <w:bCs w:val="0"/>
            <w:i w:val="0"/>
            <w:iCs w:val="0"/>
            <w:caps w:val="0"/>
            <w:smallCaps w:val="0"/>
            <w:noProof w:val="0"/>
            <w:sz w:val="22"/>
            <w:szCs w:val="22"/>
            <w:lang w:val="en-US"/>
          </w:rPr>
          <w:t>https://doi.org/10.1080/13607863.2014.920303</w:t>
        </w:r>
      </w:hyperlink>
      <w:r w:rsidRPr="0A9C3BA6" w:rsidR="0D5F8D51">
        <w:rPr>
          <w:rFonts w:ascii="Arial" w:hAnsi="Arial" w:eastAsia="Arial" w:cs="Arial"/>
          <w:b w:val="0"/>
          <w:bCs w:val="0"/>
          <w:i w:val="0"/>
          <w:iCs w:val="0"/>
          <w:caps w:val="0"/>
          <w:smallCaps w:val="0"/>
          <w:noProof w:val="0"/>
          <w:sz w:val="22"/>
          <w:szCs w:val="22"/>
          <w:lang w:val="en-US"/>
        </w:rPr>
        <w:t xml:space="preserve"> </w:t>
      </w:r>
      <w:r w:rsidRPr="0A9C3BA6" w:rsidR="0D5F8D51">
        <w:rPr>
          <w:rFonts w:ascii="Arial" w:hAnsi="Arial" w:eastAsia="Arial" w:cs="Arial"/>
          <w:b w:val="0"/>
          <w:bCs w:val="0"/>
          <w:i w:val="0"/>
          <w:iCs w:val="0"/>
          <w:caps w:val="0"/>
          <w:smallCaps w:val="0"/>
          <w:noProof w:val="0"/>
          <w:color w:val="000000" w:themeColor="text1" w:themeTint="FF" w:themeShade="FF"/>
          <w:sz w:val="22"/>
          <w:szCs w:val="22"/>
          <w:lang w:val="en-US"/>
        </w:rPr>
        <w:t>(Accessed 01 November 2025)</w:t>
      </w:r>
    </w:p>
    <w:p w:rsidR="00770E71" w:rsidP="0A9C3BA6" w:rsidRDefault="00770E71" w14:paraId="3B5B22B4" w14:textId="7AD6692C">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A9C3BA6" w:rsidR="0D5F8D51">
        <w:rPr>
          <w:rFonts w:ascii="Arial" w:hAnsi="Arial" w:eastAsia="Arial" w:cs="Arial"/>
          <w:b w:val="0"/>
          <w:bCs w:val="0"/>
          <w:i w:val="0"/>
          <w:iCs w:val="0"/>
          <w:caps w:val="0"/>
          <w:smallCaps w:val="0"/>
          <w:noProof w:val="0"/>
          <w:color w:val="000000" w:themeColor="text1" w:themeTint="FF" w:themeShade="FF"/>
          <w:sz w:val="22"/>
          <w:szCs w:val="22"/>
          <w:lang w:val="en-US"/>
        </w:rPr>
        <w:t>‌</w:t>
      </w:r>
    </w:p>
    <w:p w:rsidR="00770E71" w:rsidP="0A9C3BA6" w:rsidRDefault="00770E71" w14:paraId="4FBB70BA" w14:textId="009CED55">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A9C3BA6" w:rsidR="0D5F8D51">
        <w:rPr>
          <w:rFonts w:ascii="Arial" w:hAnsi="Arial" w:eastAsia="Arial" w:cs="Arial"/>
          <w:b w:val="0"/>
          <w:bCs w:val="0"/>
          <w:i w:val="0"/>
          <w:iCs w:val="0"/>
          <w:caps w:val="0"/>
          <w:smallCaps w:val="0"/>
          <w:noProof w:val="0"/>
          <w:color w:val="000000" w:themeColor="text1" w:themeTint="FF" w:themeShade="FF"/>
          <w:sz w:val="22"/>
          <w:szCs w:val="22"/>
          <w:lang w:val="en-US"/>
        </w:rPr>
        <w:t xml:space="preserve">Schellhorn, T., Aamodt, E.B., Lydersen, S., Aam, S., Wyller, T.B., Saltvedt, I. and Beyer, M.K. (2021). </w:t>
      </w:r>
      <w:r w:rsidRPr="0A9C3BA6" w:rsidR="0D5F8D51">
        <w:rPr>
          <w:rFonts w:ascii="Arial" w:hAnsi="Arial" w:eastAsia="Arial" w:cs="Arial"/>
          <w:b w:val="0"/>
          <w:bCs w:val="0"/>
          <w:i w:val="1"/>
          <w:iCs w:val="1"/>
          <w:caps w:val="0"/>
          <w:smallCaps w:val="0"/>
          <w:noProof w:val="0"/>
          <w:color w:val="000000" w:themeColor="text1" w:themeTint="FF" w:themeShade="FF"/>
          <w:sz w:val="22"/>
          <w:szCs w:val="22"/>
          <w:lang w:val="en-US"/>
        </w:rPr>
        <w:t>BMC Neurology</w:t>
      </w:r>
      <w:r w:rsidRPr="0A9C3BA6" w:rsidR="0D5F8D51">
        <w:rPr>
          <w:rFonts w:ascii="Arial" w:hAnsi="Arial" w:eastAsia="Arial" w:cs="Arial"/>
          <w:b w:val="0"/>
          <w:bCs w:val="0"/>
          <w:i w:val="0"/>
          <w:iCs w:val="0"/>
          <w:caps w:val="0"/>
          <w:smallCaps w:val="0"/>
          <w:noProof w:val="0"/>
          <w:color w:val="000000" w:themeColor="text1" w:themeTint="FF" w:themeShade="FF"/>
          <w:sz w:val="22"/>
          <w:szCs w:val="22"/>
          <w:lang w:val="en-US"/>
        </w:rPr>
        <w:t xml:space="preserve">, 21(1). </w:t>
      </w:r>
      <w:hyperlink r:id="R8238f8a7552a449f">
        <w:r w:rsidRPr="0A9C3BA6" w:rsidR="0D5F8D51">
          <w:rPr>
            <w:rStyle w:val="Hyperlink"/>
            <w:rFonts w:ascii="Arial" w:hAnsi="Arial" w:eastAsia="Arial" w:cs="Arial"/>
            <w:b w:val="0"/>
            <w:bCs w:val="0"/>
            <w:i w:val="0"/>
            <w:iCs w:val="0"/>
            <w:caps w:val="0"/>
            <w:smallCaps w:val="0"/>
            <w:noProof w:val="0"/>
            <w:sz w:val="22"/>
            <w:szCs w:val="22"/>
            <w:lang w:val="en-US"/>
          </w:rPr>
          <w:t>https://doi.org/10.1186/s12883-021-02117-8</w:t>
        </w:r>
      </w:hyperlink>
      <w:r w:rsidRPr="0A9C3BA6" w:rsidR="0D5F8D51">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01 November 2025)</w:t>
      </w:r>
    </w:p>
    <w:p w:rsidR="00770E71" w:rsidP="0A9C3BA6" w:rsidRDefault="00770E71" w14:paraId="771CA43A" w14:textId="7098E46E">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A9C3BA6" w:rsidR="0D5F8D51">
        <w:rPr>
          <w:rFonts w:ascii="Arial" w:hAnsi="Arial" w:eastAsia="Arial" w:cs="Arial"/>
          <w:b w:val="0"/>
          <w:bCs w:val="0"/>
          <w:i w:val="0"/>
          <w:iCs w:val="0"/>
          <w:caps w:val="0"/>
          <w:smallCaps w:val="0"/>
          <w:noProof w:val="0"/>
          <w:color w:val="000000" w:themeColor="text1" w:themeTint="FF" w:themeShade="FF"/>
          <w:sz w:val="22"/>
          <w:szCs w:val="22"/>
          <w:lang w:val="en-US"/>
        </w:rPr>
        <w:t xml:space="preserve">‌Kane, R.L., Butler, M., Fink, H.A., Brasure, M., Davila, H., Desai, P., Jutkowitz, E., McCreedy, E., Nelson, V.A., McCarten, J.R., Calvert, C., Ratner, E., Hemmy, L.S. and Barclay, T. (2017). </w:t>
      </w:r>
      <w:r w:rsidRPr="0A9C3BA6" w:rsidR="0D5F8D51">
        <w:rPr>
          <w:rFonts w:ascii="Arial" w:hAnsi="Arial" w:eastAsia="Arial" w:cs="Arial"/>
          <w:b w:val="0"/>
          <w:bCs w:val="0"/>
          <w:i w:val="1"/>
          <w:iCs w:val="1"/>
          <w:caps w:val="0"/>
          <w:smallCaps w:val="0"/>
          <w:noProof w:val="0"/>
          <w:color w:val="000000" w:themeColor="text1" w:themeTint="FF" w:themeShade="FF"/>
          <w:sz w:val="22"/>
          <w:szCs w:val="22"/>
          <w:lang w:val="en-US"/>
        </w:rPr>
        <w:t>Introduction</w:t>
      </w:r>
      <w:r w:rsidRPr="0A9C3BA6" w:rsidR="0D5F8D5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A9C3BA6" w:rsidR="0D5F8D51">
        <w:rPr>
          <w:rFonts w:ascii="Arial" w:hAnsi="Arial" w:eastAsia="Arial" w:cs="Arial"/>
          <w:b w:val="0"/>
          <w:bCs w:val="0"/>
          <w:i w:val="1"/>
          <w:iCs w:val="1"/>
          <w:caps w:val="0"/>
          <w:smallCaps w:val="0"/>
          <w:noProof w:val="0"/>
          <w:color w:val="000000" w:themeColor="text1" w:themeTint="FF" w:themeShade="FF"/>
          <w:sz w:val="22"/>
          <w:szCs w:val="22"/>
          <w:lang w:val="en-US"/>
        </w:rPr>
        <w:t xml:space="preserve">NIH. </w:t>
      </w:r>
      <w:r w:rsidRPr="0A9C3BA6" w:rsidR="0D5F8D51">
        <w:rPr>
          <w:rFonts w:ascii="Arial" w:hAnsi="Arial" w:eastAsia="Arial" w:cs="Arial"/>
          <w:b w:val="0"/>
          <w:bCs w:val="0"/>
          <w:i w:val="0"/>
          <w:iCs w:val="0"/>
          <w:caps w:val="0"/>
          <w:smallCaps w:val="0"/>
          <w:noProof w:val="0"/>
          <w:color w:val="000000" w:themeColor="text1" w:themeTint="FF" w:themeShade="FF"/>
          <w:sz w:val="22"/>
          <w:szCs w:val="22"/>
          <w:lang w:val="en-US"/>
        </w:rPr>
        <w:t xml:space="preserve">Availlable at: </w:t>
      </w:r>
      <w:hyperlink r:id="Rc32d5bfec1c94877">
        <w:r w:rsidRPr="0A9C3BA6" w:rsidR="0D5F8D51">
          <w:rPr>
            <w:rStyle w:val="Hyperlink"/>
            <w:rFonts w:ascii="Arial" w:hAnsi="Arial" w:eastAsia="Arial" w:cs="Arial"/>
            <w:b w:val="0"/>
            <w:bCs w:val="0"/>
            <w:i w:val="0"/>
            <w:iCs w:val="0"/>
            <w:caps w:val="0"/>
            <w:smallCaps w:val="0"/>
            <w:noProof w:val="0"/>
            <w:sz w:val="22"/>
            <w:szCs w:val="22"/>
            <w:lang w:val="en-US"/>
          </w:rPr>
          <w:t>www.ncbi.nlm.nih.gov/books/NBK442452</w:t>
        </w:r>
      </w:hyperlink>
      <w:r w:rsidRPr="0A9C3BA6" w:rsidR="0D5F8D51">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on 02 November)</w:t>
      </w:r>
    </w:p>
    <w:p w:rsidR="00770E71" w:rsidP="0A9C3BA6" w:rsidRDefault="00770E71" w14:paraId="13718256" w14:textId="62B4727A">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A9C3BA6" w:rsidR="0D5F8D51">
        <w:rPr>
          <w:rFonts w:ascii="Arial" w:hAnsi="Arial" w:eastAsia="Arial" w:cs="Arial"/>
          <w:b w:val="0"/>
          <w:bCs w:val="0"/>
          <w:i w:val="0"/>
          <w:iCs w:val="0"/>
          <w:caps w:val="0"/>
          <w:smallCaps w:val="0"/>
          <w:noProof w:val="0"/>
          <w:color w:val="000000" w:themeColor="text1" w:themeTint="FF" w:themeShade="FF"/>
          <w:sz w:val="22"/>
          <w:szCs w:val="22"/>
          <w:lang w:val="en-US"/>
        </w:rPr>
        <w:t xml:space="preserve">‌Harada, C.N., Natelson Love, M.C. and Triebel, K.L. (2014). </w:t>
      </w:r>
      <w:r w:rsidRPr="0A9C3BA6" w:rsidR="0D5F8D51">
        <w:rPr>
          <w:rFonts w:ascii="Arial" w:hAnsi="Arial" w:eastAsia="Arial" w:cs="Arial"/>
          <w:b w:val="0"/>
          <w:bCs w:val="0"/>
          <w:i w:val="1"/>
          <w:iCs w:val="1"/>
          <w:caps w:val="0"/>
          <w:smallCaps w:val="0"/>
          <w:noProof w:val="0"/>
          <w:color w:val="000000" w:themeColor="text1" w:themeTint="FF" w:themeShade="FF"/>
          <w:sz w:val="22"/>
          <w:szCs w:val="22"/>
          <w:lang w:val="en-US"/>
        </w:rPr>
        <w:t>Normal Cognitive Aging. Clinics in Geriatric Medicine</w:t>
      </w:r>
      <w:r w:rsidRPr="0A9C3BA6" w:rsidR="0D5F8D51">
        <w:rPr>
          <w:rFonts w:ascii="Arial" w:hAnsi="Arial" w:eastAsia="Arial" w:cs="Arial"/>
          <w:b w:val="0"/>
          <w:bCs w:val="0"/>
          <w:i w:val="0"/>
          <w:iCs w:val="0"/>
          <w:caps w:val="0"/>
          <w:smallCaps w:val="0"/>
          <w:noProof w:val="0"/>
          <w:color w:val="000000" w:themeColor="text1" w:themeTint="FF" w:themeShade="FF"/>
          <w:sz w:val="22"/>
          <w:szCs w:val="22"/>
          <w:lang w:val="en-US"/>
        </w:rPr>
        <w:t xml:space="preserve">, 29(4), pp.737–752. </w:t>
      </w:r>
      <w:hyperlink r:id="Rb2a590a8570c4bc9">
        <w:r w:rsidRPr="0A9C3BA6" w:rsidR="0D5F8D51">
          <w:rPr>
            <w:rStyle w:val="Hyperlink"/>
            <w:rFonts w:ascii="Arial" w:hAnsi="Arial" w:eastAsia="Arial" w:cs="Arial"/>
            <w:b w:val="0"/>
            <w:bCs w:val="0"/>
            <w:i w:val="0"/>
            <w:iCs w:val="0"/>
            <w:caps w:val="0"/>
            <w:smallCaps w:val="0"/>
            <w:noProof w:val="0"/>
            <w:sz w:val="22"/>
            <w:szCs w:val="22"/>
            <w:lang w:val="en-US"/>
          </w:rPr>
          <w:t>https://doi.org/10.1016/j.cger.2013.07.002</w:t>
        </w:r>
      </w:hyperlink>
      <w:r w:rsidRPr="0A9C3BA6" w:rsidR="0D5F8D51">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03 November 2025).</w:t>
      </w:r>
    </w:p>
    <w:p w:rsidR="00770E71" w:rsidP="0A9C3BA6" w:rsidRDefault="00770E71" w14:paraId="1055473C" w14:textId="357EC46F">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00770E71" w:rsidP="0A9C3BA6" w:rsidRDefault="00770E71" w14:paraId="2CB7E7CF" w14:textId="3F1E98B8">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A9C3BA6" w:rsidR="0D5F8D51">
        <w:rPr>
          <w:rFonts w:ascii="Arial" w:hAnsi="Arial" w:eastAsia="Arial" w:cs="Arial"/>
          <w:b w:val="0"/>
          <w:bCs w:val="0"/>
          <w:i w:val="0"/>
          <w:iCs w:val="0"/>
          <w:caps w:val="0"/>
          <w:smallCaps w:val="0"/>
          <w:noProof w:val="0"/>
          <w:color w:val="000000" w:themeColor="text1" w:themeTint="FF" w:themeShade="FF"/>
          <w:sz w:val="22"/>
          <w:szCs w:val="22"/>
          <w:lang w:val="en-US"/>
        </w:rPr>
        <w:t xml:space="preserve">National Institute on Aging (2024). </w:t>
      </w:r>
      <w:r w:rsidRPr="0A9C3BA6" w:rsidR="0D5F8D51">
        <w:rPr>
          <w:rFonts w:ascii="Arial" w:hAnsi="Arial" w:eastAsia="Arial" w:cs="Arial"/>
          <w:b w:val="0"/>
          <w:bCs w:val="0"/>
          <w:i w:val="1"/>
          <w:iCs w:val="1"/>
          <w:caps w:val="0"/>
          <w:smallCaps w:val="0"/>
          <w:noProof w:val="0"/>
          <w:color w:val="000000" w:themeColor="text1" w:themeTint="FF" w:themeShade="FF"/>
          <w:sz w:val="22"/>
          <w:szCs w:val="22"/>
          <w:lang w:val="en-US"/>
        </w:rPr>
        <w:t>Cognitive Health and Older Adults</w:t>
      </w:r>
      <w:r w:rsidRPr="0A9C3BA6" w:rsidR="0D5F8D51">
        <w:rPr>
          <w:rFonts w:ascii="Arial" w:hAnsi="Arial" w:eastAsia="Arial" w:cs="Arial"/>
          <w:b w:val="0"/>
          <w:bCs w:val="0"/>
          <w:i w:val="0"/>
          <w:iCs w:val="0"/>
          <w:caps w:val="0"/>
          <w:smallCaps w:val="0"/>
          <w:noProof w:val="0"/>
          <w:color w:val="000000" w:themeColor="text1" w:themeTint="FF" w:themeShade="FF"/>
          <w:sz w:val="22"/>
          <w:szCs w:val="22"/>
          <w:lang w:val="en-US"/>
        </w:rPr>
        <w:t xml:space="preserve">. Available at: </w:t>
      </w:r>
      <w:hyperlink r:id="Rb2156d2648a04551">
        <w:r w:rsidRPr="0A9C3BA6" w:rsidR="0D5F8D51">
          <w:rPr>
            <w:rStyle w:val="Hyperlink"/>
            <w:rFonts w:ascii="Arial" w:hAnsi="Arial" w:eastAsia="Arial" w:cs="Arial"/>
            <w:b w:val="0"/>
            <w:bCs w:val="0"/>
            <w:i w:val="0"/>
            <w:iCs w:val="0"/>
            <w:caps w:val="0"/>
            <w:smallCaps w:val="0"/>
            <w:noProof w:val="0"/>
            <w:sz w:val="22"/>
            <w:szCs w:val="22"/>
            <w:lang w:val="en-US"/>
          </w:rPr>
          <w:t>https://www.nia.nih.gov/health/brain-health/cognitive-health-and-older-adults</w:t>
        </w:r>
      </w:hyperlink>
      <w:r w:rsidRPr="0A9C3BA6" w:rsidR="0D5F8D51">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on 03 November 2025).</w:t>
      </w:r>
    </w:p>
    <w:p w:rsidR="00770E71" w:rsidP="0A9C3BA6" w:rsidRDefault="00770E71" w14:paraId="55006785" w14:textId="5BC0AA65">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00770E71" w:rsidP="0A9C3BA6" w:rsidRDefault="00770E71" w14:paraId="2855F4DE" w14:textId="073B777F">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A9C3BA6" w:rsidR="0D5F8D51">
        <w:rPr>
          <w:rFonts w:ascii="Arial" w:hAnsi="Arial" w:eastAsia="Arial" w:cs="Arial"/>
          <w:b w:val="0"/>
          <w:bCs w:val="0"/>
          <w:i w:val="0"/>
          <w:iCs w:val="0"/>
          <w:caps w:val="0"/>
          <w:smallCaps w:val="0"/>
          <w:noProof w:val="0"/>
          <w:color w:val="000000" w:themeColor="text1" w:themeTint="FF" w:themeShade="FF"/>
          <w:sz w:val="22"/>
          <w:szCs w:val="22"/>
          <w:lang w:val="en-US"/>
        </w:rPr>
        <w:t xml:space="preserve">Kane, R.L., Butler, M., Fink, H.A., Brasure, M., Davila, H., Desai, P., Jutkowitz, E., McCreedy, E., Nelson, V.A., McCarten, J.R., Calvert, C., Ratner, E., Hemmy, L.S. and Barclay, T. (2017). </w:t>
      </w:r>
      <w:r w:rsidRPr="0A9C3BA6" w:rsidR="0D5F8D51">
        <w:rPr>
          <w:rFonts w:ascii="Arial" w:hAnsi="Arial" w:eastAsia="Arial" w:cs="Arial"/>
          <w:b w:val="0"/>
          <w:bCs w:val="0"/>
          <w:i w:val="1"/>
          <w:iCs w:val="1"/>
          <w:caps w:val="0"/>
          <w:smallCaps w:val="0"/>
          <w:noProof w:val="0"/>
          <w:color w:val="000000" w:themeColor="text1" w:themeTint="FF" w:themeShade="FF"/>
          <w:sz w:val="22"/>
          <w:szCs w:val="22"/>
          <w:lang w:val="en-US"/>
        </w:rPr>
        <w:t>Introduction</w:t>
      </w:r>
      <w:r w:rsidRPr="0A9C3BA6" w:rsidR="0D5F8D51">
        <w:rPr>
          <w:rFonts w:ascii="Arial" w:hAnsi="Arial" w:eastAsia="Arial" w:cs="Arial"/>
          <w:b w:val="0"/>
          <w:bCs w:val="0"/>
          <w:i w:val="0"/>
          <w:iCs w:val="0"/>
          <w:caps w:val="0"/>
          <w:smallCaps w:val="0"/>
          <w:noProof w:val="0"/>
          <w:color w:val="000000" w:themeColor="text1" w:themeTint="FF" w:themeShade="FF"/>
          <w:sz w:val="22"/>
          <w:szCs w:val="22"/>
          <w:lang w:val="en-US"/>
        </w:rPr>
        <w:t xml:space="preserve">. Available at: </w:t>
      </w:r>
      <w:hyperlink r:id="R5e8dedebb560436d">
        <w:r w:rsidRPr="0A9C3BA6" w:rsidR="0D5F8D51">
          <w:rPr>
            <w:rStyle w:val="Hyperlink"/>
            <w:rFonts w:ascii="Arial" w:hAnsi="Arial" w:eastAsia="Arial" w:cs="Arial"/>
            <w:b w:val="0"/>
            <w:bCs w:val="0"/>
            <w:i w:val="0"/>
            <w:iCs w:val="0"/>
            <w:caps w:val="0"/>
            <w:smallCaps w:val="0"/>
            <w:noProof w:val="0"/>
            <w:sz w:val="22"/>
            <w:szCs w:val="22"/>
            <w:lang w:val="en-US"/>
          </w:rPr>
          <w:t>https://www.ncbi.nlm.nih.gov/books/NBK442452/</w:t>
        </w:r>
      </w:hyperlink>
      <w:r w:rsidRPr="0A9C3BA6" w:rsidR="0D5F8D51">
        <w:rPr>
          <w:rFonts w:ascii="Arial" w:hAnsi="Arial" w:eastAsia="Arial" w:cs="Arial"/>
          <w:b w:val="0"/>
          <w:bCs w:val="0"/>
          <w:i w:val="0"/>
          <w:iCs w:val="0"/>
          <w:caps w:val="0"/>
          <w:smallCaps w:val="0"/>
          <w:noProof w:val="0"/>
          <w:color w:val="000000" w:themeColor="text1" w:themeTint="FF" w:themeShade="FF"/>
          <w:sz w:val="22"/>
          <w:szCs w:val="22"/>
          <w:lang w:val="en-US"/>
        </w:rPr>
        <w:t>.</w:t>
      </w:r>
    </w:p>
    <w:p w:rsidR="00770E71" w:rsidP="0A9C3BA6" w:rsidRDefault="00770E71" w14:paraId="2311988F" w14:textId="243FB82C">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A9C3BA6" w:rsidR="0D5F8D51">
        <w:rPr>
          <w:rFonts w:ascii="Arial" w:hAnsi="Arial" w:eastAsia="Arial" w:cs="Arial"/>
          <w:b w:val="0"/>
          <w:bCs w:val="0"/>
          <w:i w:val="0"/>
          <w:iCs w:val="0"/>
          <w:caps w:val="0"/>
          <w:smallCaps w:val="0"/>
          <w:noProof w:val="0"/>
          <w:color w:val="000000" w:themeColor="text1" w:themeTint="FF" w:themeShade="FF"/>
          <w:sz w:val="22"/>
          <w:szCs w:val="22"/>
          <w:lang w:val="en-US"/>
        </w:rPr>
        <w:t xml:space="preserve">‌Legislation.gov.uk. (2016). </w:t>
      </w:r>
      <w:r w:rsidRPr="0A9C3BA6" w:rsidR="0D5F8D51">
        <w:rPr>
          <w:rFonts w:ascii="Arial" w:hAnsi="Arial" w:eastAsia="Arial" w:cs="Arial"/>
          <w:b w:val="0"/>
          <w:bCs w:val="0"/>
          <w:i w:val="1"/>
          <w:iCs w:val="1"/>
          <w:caps w:val="0"/>
          <w:smallCaps w:val="0"/>
          <w:noProof w:val="0"/>
          <w:color w:val="000000" w:themeColor="text1" w:themeTint="FF" w:themeShade="FF"/>
          <w:sz w:val="22"/>
          <w:szCs w:val="22"/>
          <w:lang w:val="en-US"/>
        </w:rPr>
        <w:t>Access to Medical Treatments (Innovation) Act 2016</w:t>
      </w:r>
      <w:r w:rsidRPr="0A9C3BA6" w:rsidR="0D5F8D51">
        <w:rPr>
          <w:rFonts w:ascii="Arial" w:hAnsi="Arial" w:eastAsia="Arial" w:cs="Arial"/>
          <w:b w:val="0"/>
          <w:bCs w:val="0"/>
          <w:i w:val="0"/>
          <w:iCs w:val="0"/>
          <w:caps w:val="0"/>
          <w:smallCaps w:val="0"/>
          <w:noProof w:val="0"/>
          <w:color w:val="000000" w:themeColor="text1" w:themeTint="FF" w:themeShade="FF"/>
          <w:sz w:val="22"/>
          <w:szCs w:val="22"/>
          <w:lang w:val="en-US"/>
        </w:rPr>
        <w:t xml:space="preserve">. Available at: </w:t>
      </w:r>
      <w:hyperlink r:id="Re25b4702a70843a5">
        <w:r w:rsidRPr="0A9C3BA6" w:rsidR="0D5F8D51">
          <w:rPr>
            <w:rStyle w:val="Hyperlink"/>
            <w:rFonts w:ascii="Arial" w:hAnsi="Arial" w:eastAsia="Arial" w:cs="Arial"/>
            <w:b w:val="0"/>
            <w:bCs w:val="0"/>
            <w:i w:val="0"/>
            <w:iCs w:val="0"/>
            <w:caps w:val="0"/>
            <w:smallCaps w:val="0"/>
            <w:noProof w:val="0"/>
            <w:sz w:val="22"/>
            <w:szCs w:val="22"/>
            <w:lang w:val="en-US"/>
          </w:rPr>
          <w:t>https://www.legislation.gov.uk/ukpga/2016/9/section/1</w:t>
        </w:r>
      </w:hyperlink>
      <w:r w:rsidRPr="0A9C3BA6" w:rsidR="0D5F8D51">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05 November 2025).</w:t>
      </w:r>
    </w:p>
    <w:p w:rsidR="00770E71" w:rsidP="0A9C3BA6" w:rsidRDefault="00770E71" w14:paraId="5C3B1744" w14:textId="6ED35787">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00770E71" w:rsidP="0A9C3BA6" w:rsidRDefault="00770E71" w14:paraId="1F7A7538" w14:textId="3B87DA7C">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fr-FR"/>
        </w:rPr>
      </w:pPr>
      <w:r w:rsidRPr="0A9C3BA6" w:rsidR="0D5F8D51">
        <w:rPr>
          <w:rFonts w:ascii="Arial" w:hAnsi="Arial" w:eastAsia="Arial" w:cs="Arial"/>
          <w:b w:val="0"/>
          <w:bCs w:val="0"/>
          <w:i w:val="0"/>
          <w:iCs w:val="0"/>
          <w:caps w:val="0"/>
          <w:smallCaps w:val="0"/>
          <w:noProof w:val="0"/>
          <w:color w:val="000000" w:themeColor="text1" w:themeTint="FF" w:themeShade="FF"/>
          <w:sz w:val="22"/>
          <w:szCs w:val="22"/>
          <w:lang w:val="fr-FR"/>
        </w:rPr>
        <w:t xml:space="preserve">Dupin-H (2018). </w:t>
      </w:r>
      <w:r w:rsidRPr="0A9C3BA6" w:rsidR="0D5F8D51">
        <w:rPr>
          <w:rFonts w:ascii="Arial" w:hAnsi="Arial" w:eastAsia="Arial" w:cs="Arial"/>
          <w:b w:val="0"/>
          <w:bCs w:val="0"/>
          <w:i w:val="1"/>
          <w:iCs w:val="1"/>
          <w:caps w:val="0"/>
          <w:smallCaps w:val="0"/>
          <w:noProof w:val="0"/>
          <w:color w:val="000000" w:themeColor="text1" w:themeTint="FF" w:themeShade="FF"/>
          <w:sz w:val="22"/>
          <w:szCs w:val="22"/>
          <w:lang w:val="fr-FR"/>
        </w:rPr>
        <w:t>Le Procès de Jeanne-d’Arc Ou Le Jury Littéraire, Parodie-Vaudeville En Un Acte</w:t>
      </w:r>
      <w:r w:rsidRPr="0A9C3BA6" w:rsidR="0D5F8D51">
        <w:rPr>
          <w:rFonts w:ascii="Arial" w:hAnsi="Arial" w:eastAsia="Arial" w:cs="Arial"/>
          <w:b w:val="0"/>
          <w:bCs w:val="0"/>
          <w:i w:val="0"/>
          <w:iCs w:val="0"/>
          <w:caps w:val="0"/>
          <w:smallCaps w:val="0"/>
          <w:noProof w:val="0"/>
          <w:color w:val="000000" w:themeColor="text1" w:themeTint="FF" w:themeShade="FF"/>
          <w:sz w:val="22"/>
          <w:szCs w:val="22"/>
          <w:lang w:val="fr-FR"/>
        </w:rPr>
        <w:t xml:space="preserve">. (pg 26) Accessed: </w:t>
      </w:r>
      <w:hyperlink r:id="Rbe80eba3173547bc">
        <w:r w:rsidRPr="0A9C3BA6" w:rsidR="0D5F8D51">
          <w:rPr>
            <w:rStyle w:val="Hyperlink"/>
            <w:rFonts w:ascii="Arial" w:hAnsi="Arial" w:eastAsia="Arial" w:cs="Arial"/>
            <w:b w:val="0"/>
            <w:bCs w:val="0"/>
            <w:i w:val="0"/>
            <w:iCs w:val="0"/>
            <w:caps w:val="0"/>
            <w:smallCaps w:val="0"/>
            <w:noProof w:val="0"/>
            <w:sz w:val="22"/>
            <w:szCs w:val="22"/>
            <w:lang w:val="fr-FR"/>
          </w:rPr>
          <w:t>https://www.england.nhs.uk/wp-content/uploads/2022/07/nhs-mental-health-implementation-plan-2019-20-2023-24.pdf</w:t>
        </w:r>
      </w:hyperlink>
      <w:r w:rsidRPr="0A9C3BA6" w:rsidR="0D5F8D51">
        <w:rPr>
          <w:rFonts w:ascii="Arial" w:hAnsi="Arial" w:eastAsia="Arial" w:cs="Arial"/>
          <w:b w:val="0"/>
          <w:bCs w:val="0"/>
          <w:i w:val="0"/>
          <w:iCs w:val="0"/>
          <w:caps w:val="0"/>
          <w:smallCaps w:val="0"/>
          <w:noProof w:val="0"/>
          <w:color w:val="000000" w:themeColor="text1" w:themeTint="FF" w:themeShade="FF"/>
          <w:sz w:val="22"/>
          <w:szCs w:val="22"/>
          <w:lang w:val="fr-FR"/>
        </w:rPr>
        <w:t xml:space="preserve">  (Accessed 04 November 2025).</w:t>
      </w:r>
    </w:p>
    <w:p w:rsidR="00770E71" w:rsidP="0A9C3BA6" w:rsidRDefault="00770E71" w14:paraId="49539B41" w14:textId="4530FF47">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A9C3BA6" w:rsidR="0D5F8D51">
        <w:rPr>
          <w:rFonts w:ascii="Arial" w:hAnsi="Arial" w:eastAsia="Arial" w:cs="Arial"/>
          <w:b w:val="0"/>
          <w:bCs w:val="0"/>
          <w:i w:val="0"/>
          <w:iCs w:val="0"/>
          <w:caps w:val="0"/>
          <w:smallCaps w:val="0"/>
          <w:noProof w:val="0"/>
          <w:color w:val="000000" w:themeColor="text1" w:themeTint="FF" w:themeShade="FF"/>
          <w:sz w:val="22"/>
          <w:szCs w:val="22"/>
          <w:lang w:val="en-US"/>
        </w:rPr>
        <w:t>‌</w:t>
      </w:r>
    </w:p>
    <w:p w:rsidR="00770E71" w:rsidP="0A9C3BA6" w:rsidRDefault="00770E71" w14:paraId="7ABC04BA" w14:textId="038550FD">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A9C3BA6" w:rsidR="0D5F8D51">
        <w:rPr>
          <w:rFonts w:ascii="Arial" w:hAnsi="Arial" w:eastAsia="Arial" w:cs="Arial"/>
          <w:b w:val="0"/>
          <w:bCs w:val="0"/>
          <w:i w:val="0"/>
          <w:iCs w:val="0"/>
          <w:caps w:val="0"/>
          <w:smallCaps w:val="0"/>
          <w:noProof w:val="0"/>
          <w:color w:val="000000" w:themeColor="text1" w:themeTint="FF" w:themeShade="FF"/>
          <w:sz w:val="22"/>
          <w:szCs w:val="22"/>
          <w:lang w:val="en-US"/>
        </w:rPr>
        <w:t xml:space="preserve">Mind (2024). </w:t>
      </w:r>
      <w:r w:rsidRPr="0A9C3BA6" w:rsidR="0D5F8D51">
        <w:rPr>
          <w:rFonts w:ascii="Arial" w:hAnsi="Arial" w:eastAsia="Arial" w:cs="Arial"/>
          <w:b w:val="0"/>
          <w:bCs w:val="0"/>
          <w:i w:val="1"/>
          <w:iCs w:val="1"/>
          <w:caps w:val="0"/>
          <w:smallCaps w:val="0"/>
          <w:noProof w:val="0"/>
          <w:color w:val="000000" w:themeColor="text1" w:themeTint="FF" w:themeShade="FF"/>
          <w:sz w:val="22"/>
          <w:szCs w:val="22"/>
          <w:lang w:val="en-US"/>
        </w:rPr>
        <w:t>Information for young people on mental health and wellbeing</w:t>
      </w:r>
      <w:r w:rsidRPr="0A9C3BA6" w:rsidR="0D5F8D51">
        <w:rPr>
          <w:rFonts w:ascii="Arial" w:hAnsi="Arial" w:eastAsia="Arial" w:cs="Arial"/>
          <w:b w:val="0"/>
          <w:bCs w:val="0"/>
          <w:i w:val="0"/>
          <w:iCs w:val="0"/>
          <w:caps w:val="0"/>
          <w:smallCaps w:val="0"/>
          <w:noProof w:val="0"/>
          <w:color w:val="000000" w:themeColor="text1" w:themeTint="FF" w:themeShade="FF"/>
          <w:sz w:val="22"/>
          <w:szCs w:val="22"/>
          <w:lang w:val="en-US"/>
        </w:rPr>
        <w:t xml:space="preserve">.  Available at: </w:t>
      </w:r>
      <w:hyperlink r:id="R480a304556e240ad">
        <w:r w:rsidRPr="0A9C3BA6" w:rsidR="0D5F8D51">
          <w:rPr>
            <w:rStyle w:val="Hyperlink"/>
            <w:rFonts w:ascii="Arial" w:hAnsi="Arial" w:eastAsia="Arial" w:cs="Arial"/>
            <w:b w:val="0"/>
            <w:bCs w:val="0"/>
            <w:i w:val="0"/>
            <w:iCs w:val="0"/>
            <w:caps w:val="0"/>
            <w:smallCaps w:val="0"/>
            <w:noProof w:val="0"/>
            <w:sz w:val="22"/>
            <w:szCs w:val="22"/>
            <w:lang w:val="en-US"/>
          </w:rPr>
          <w:t>https://www.mind.org.uk/for-young-people/</w:t>
        </w:r>
      </w:hyperlink>
      <w:r w:rsidRPr="0A9C3BA6" w:rsidR="0D5F8D51">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05 November 2025).</w:t>
      </w:r>
    </w:p>
    <w:p w:rsidR="00770E71" w:rsidP="0A9C3BA6" w:rsidRDefault="00770E71" w14:paraId="155E62EE" w14:textId="1AB4A976">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A9C3BA6" w:rsidR="0D5F8D51">
        <w:rPr>
          <w:rFonts w:ascii="Arial" w:hAnsi="Arial" w:eastAsia="Arial" w:cs="Arial"/>
          <w:b w:val="0"/>
          <w:bCs w:val="0"/>
          <w:i w:val="0"/>
          <w:iCs w:val="0"/>
          <w:caps w:val="0"/>
          <w:smallCaps w:val="0"/>
          <w:noProof w:val="0"/>
          <w:color w:val="000000" w:themeColor="text1" w:themeTint="FF" w:themeShade="FF"/>
          <w:sz w:val="22"/>
          <w:szCs w:val="22"/>
          <w:lang w:val="en-US"/>
        </w:rPr>
        <w:t>‌</w:t>
      </w:r>
    </w:p>
    <w:p w:rsidR="00770E71" w:rsidP="0A9C3BA6" w:rsidRDefault="00770E71" w14:paraId="36AC2875" w14:textId="1E14E331">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A9C3BA6" w:rsidR="0D5F8D51">
        <w:rPr>
          <w:rFonts w:ascii="Arial" w:hAnsi="Arial" w:eastAsia="Arial" w:cs="Arial"/>
          <w:b w:val="0"/>
          <w:bCs w:val="0"/>
          <w:i w:val="0"/>
          <w:iCs w:val="0"/>
          <w:caps w:val="0"/>
          <w:smallCaps w:val="0"/>
          <w:noProof w:val="0"/>
          <w:color w:val="000000" w:themeColor="text1" w:themeTint="FF" w:themeShade="FF"/>
          <w:sz w:val="22"/>
          <w:szCs w:val="22"/>
          <w:lang w:val="en-US"/>
        </w:rPr>
        <w:t xml:space="preserve">Hickie, I.B., Scott, J., Hermens, D.F., Scott, E.M., Naismith, S.L., Guastella, A.J., Glozier, N. and McGorry, P.D. (2013). Clinical classification in mental health at the cross-roads: which direction next? </w:t>
      </w:r>
      <w:r w:rsidRPr="0A9C3BA6" w:rsidR="0D5F8D51">
        <w:rPr>
          <w:rFonts w:ascii="Arial" w:hAnsi="Arial" w:eastAsia="Arial" w:cs="Arial"/>
          <w:b w:val="0"/>
          <w:bCs w:val="0"/>
          <w:i w:val="1"/>
          <w:iCs w:val="1"/>
          <w:caps w:val="0"/>
          <w:smallCaps w:val="0"/>
          <w:noProof w:val="0"/>
          <w:color w:val="000000" w:themeColor="text1" w:themeTint="FF" w:themeShade="FF"/>
          <w:sz w:val="22"/>
          <w:szCs w:val="22"/>
          <w:lang w:val="en-US"/>
        </w:rPr>
        <w:t>BMC Medicine</w:t>
      </w:r>
      <w:r w:rsidRPr="0A9C3BA6" w:rsidR="0D5F8D51">
        <w:rPr>
          <w:rFonts w:ascii="Arial" w:hAnsi="Arial" w:eastAsia="Arial" w:cs="Arial"/>
          <w:b w:val="0"/>
          <w:bCs w:val="0"/>
          <w:i w:val="0"/>
          <w:iCs w:val="0"/>
          <w:caps w:val="0"/>
          <w:smallCaps w:val="0"/>
          <w:noProof w:val="0"/>
          <w:color w:val="000000" w:themeColor="text1" w:themeTint="FF" w:themeShade="FF"/>
          <w:sz w:val="22"/>
          <w:szCs w:val="22"/>
          <w:lang w:val="en-US"/>
        </w:rPr>
        <w:t xml:space="preserve">, 11(1). </w:t>
      </w:r>
      <w:hyperlink r:id="R80a6ee6ba0b747b2">
        <w:r w:rsidRPr="0A9C3BA6" w:rsidR="0D5F8D51">
          <w:rPr>
            <w:rStyle w:val="Hyperlink"/>
            <w:rFonts w:ascii="Arial" w:hAnsi="Arial" w:eastAsia="Arial" w:cs="Arial"/>
            <w:b w:val="0"/>
            <w:bCs w:val="0"/>
            <w:i w:val="0"/>
            <w:iCs w:val="0"/>
            <w:caps w:val="0"/>
            <w:smallCaps w:val="0"/>
            <w:noProof w:val="0"/>
            <w:sz w:val="22"/>
            <w:szCs w:val="22"/>
            <w:lang w:val="en-US"/>
          </w:rPr>
          <w:t>https://doi.org/10.1186/1741-7015-11-125</w:t>
        </w:r>
      </w:hyperlink>
      <w:r w:rsidRPr="0A9C3BA6" w:rsidR="0D5F8D51">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08 November 2025).</w:t>
      </w:r>
    </w:p>
    <w:p w:rsidR="00770E71" w:rsidP="0A9C3BA6" w:rsidRDefault="00770E71" w14:paraId="3C060B36" w14:textId="253B649D">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A9C3BA6" w:rsidR="0D5F8D51">
        <w:rPr>
          <w:rFonts w:ascii="Arial" w:hAnsi="Arial" w:eastAsia="Arial" w:cs="Arial"/>
          <w:b w:val="0"/>
          <w:bCs w:val="0"/>
          <w:i w:val="0"/>
          <w:iCs w:val="0"/>
          <w:caps w:val="0"/>
          <w:smallCaps w:val="0"/>
          <w:noProof w:val="0"/>
          <w:color w:val="000000" w:themeColor="text1" w:themeTint="FF" w:themeShade="FF"/>
          <w:sz w:val="22"/>
          <w:szCs w:val="22"/>
          <w:lang w:val="en-US"/>
        </w:rPr>
        <w:t>‌</w:t>
      </w:r>
    </w:p>
    <w:p w:rsidR="00770E71" w:rsidP="0A9C3BA6" w:rsidRDefault="00770E71" w14:paraId="3CC19A73" w14:textId="52A8B1C6">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A9C3BA6" w:rsidR="0D5F8D51">
        <w:rPr>
          <w:rFonts w:ascii="Arial" w:hAnsi="Arial" w:eastAsia="Arial" w:cs="Arial"/>
          <w:b w:val="0"/>
          <w:bCs w:val="0"/>
          <w:i w:val="0"/>
          <w:iCs w:val="0"/>
          <w:caps w:val="0"/>
          <w:smallCaps w:val="0"/>
          <w:noProof w:val="0"/>
          <w:color w:val="000000" w:themeColor="text1" w:themeTint="FF" w:themeShade="FF"/>
          <w:sz w:val="22"/>
          <w:szCs w:val="22"/>
          <w:lang w:val="en-US"/>
        </w:rPr>
        <w:t xml:space="preserve">GOV.UK (2013). </w:t>
      </w:r>
      <w:r w:rsidRPr="0A9C3BA6" w:rsidR="0D5F8D51">
        <w:rPr>
          <w:rFonts w:ascii="Arial" w:hAnsi="Arial" w:eastAsia="Arial" w:cs="Arial"/>
          <w:b w:val="0"/>
          <w:bCs w:val="0"/>
          <w:i w:val="1"/>
          <w:iCs w:val="1"/>
          <w:caps w:val="0"/>
          <w:smallCaps w:val="0"/>
          <w:noProof w:val="0"/>
          <w:color w:val="000000" w:themeColor="text1" w:themeTint="FF" w:themeShade="FF"/>
          <w:sz w:val="22"/>
          <w:szCs w:val="22"/>
          <w:lang w:val="en-US"/>
        </w:rPr>
        <w:t>Equality Act 2010</w:t>
      </w:r>
      <w:r w:rsidRPr="0A9C3BA6" w:rsidR="0D5F8D51">
        <w:rPr>
          <w:rFonts w:ascii="Arial" w:hAnsi="Arial" w:eastAsia="Arial" w:cs="Arial"/>
          <w:b w:val="0"/>
          <w:bCs w:val="0"/>
          <w:i w:val="0"/>
          <w:iCs w:val="0"/>
          <w:caps w:val="0"/>
          <w:smallCaps w:val="0"/>
          <w:noProof w:val="0"/>
          <w:color w:val="000000" w:themeColor="text1" w:themeTint="FF" w:themeShade="FF"/>
          <w:sz w:val="22"/>
          <w:szCs w:val="22"/>
          <w:lang w:val="en-US"/>
        </w:rPr>
        <w:t xml:space="preserve">. GOV.UK. Available at: </w:t>
      </w:r>
      <w:hyperlink r:id="R5d159fccbcde441b">
        <w:r w:rsidRPr="0A9C3BA6" w:rsidR="0D5F8D51">
          <w:rPr>
            <w:rStyle w:val="Hyperlink"/>
            <w:rFonts w:ascii="Arial" w:hAnsi="Arial" w:eastAsia="Arial" w:cs="Arial"/>
            <w:b w:val="0"/>
            <w:bCs w:val="0"/>
            <w:i w:val="0"/>
            <w:iCs w:val="0"/>
            <w:caps w:val="0"/>
            <w:smallCaps w:val="0"/>
            <w:noProof w:val="0"/>
            <w:sz w:val="22"/>
            <w:szCs w:val="22"/>
            <w:lang w:val="en-US"/>
          </w:rPr>
          <w:t>https://www.gov.uk/guidance/equality-act-2010-guidance</w:t>
        </w:r>
      </w:hyperlink>
      <w:r w:rsidRPr="0A9C3BA6" w:rsidR="0D5F8D51">
        <w:rPr>
          <w:rFonts w:ascii="Arial" w:hAnsi="Arial" w:eastAsia="Arial" w:cs="Arial"/>
          <w:b w:val="0"/>
          <w:bCs w:val="0"/>
          <w:i w:val="0"/>
          <w:iCs w:val="0"/>
          <w:caps w:val="0"/>
          <w:smallCaps w:val="0"/>
          <w:noProof w:val="0"/>
          <w:sz w:val="22"/>
          <w:szCs w:val="22"/>
          <w:lang w:val="en-US"/>
        </w:rPr>
        <w:t xml:space="preserve"> </w:t>
      </w:r>
      <w:r w:rsidRPr="0A9C3BA6" w:rsidR="0D5F8D51">
        <w:rPr>
          <w:rFonts w:ascii="Arial" w:hAnsi="Arial" w:eastAsia="Arial" w:cs="Arial"/>
          <w:b w:val="0"/>
          <w:bCs w:val="0"/>
          <w:i w:val="0"/>
          <w:iCs w:val="0"/>
          <w:caps w:val="0"/>
          <w:smallCaps w:val="0"/>
          <w:noProof w:val="0"/>
          <w:color w:val="000000" w:themeColor="text1" w:themeTint="FF" w:themeShade="FF"/>
          <w:sz w:val="22"/>
          <w:szCs w:val="22"/>
          <w:lang w:val="en-US"/>
        </w:rPr>
        <w:t>(Accessed 10 November 2025).</w:t>
      </w:r>
    </w:p>
    <w:p w:rsidR="00770E71" w:rsidP="0A9C3BA6" w:rsidRDefault="00770E71" w14:paraId="442AA7B2" w14:textId="3C397005">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A9C3BA6" w:rsidR="0D5F8D51">
        <w:rPr>
          <w:rFonts w:ascii="Arial" w:hAnsi="Arial" w:eastAsia="Arial" w:cs="Arial"/>
          <w:b w:val="0"/>
          <w:bCs w:val="0"/>
          <w:i w:val="0"/>
          <w:iCs w:val="0"/>
          <w:caps w:val="0"/>
          <w:smallCaps w:val="0"/>
          <w:noProof w:val="0"/>
          <w:color w:val="000000" w:themeColor="text1" w:themeTint="FF" w:themeShade="FF"/>
          <w:sz w:val="22"/>
          <w:szCs w:val="22"/>
          <w:lang w:val="en-US"/>
        </w:rPr>
        <w:t>‌</w:t>
      </w:r>
    </w:p>
    <w:p w:rsidR="00770E71" w:rsidP="0A9C3BA6" w:rsidRDefault="00770E71" w14:paraId="1DBDED92" w14:textId="49A3DBDF">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A9C3BA6" w:rsidR="0D5F8D51">
        <w:rPr>
          <w:rFonts w:ascii="Arial" w:hAnsi="Arial" w:eastAsia="Arial" w:cs="Arial"/>
          <w:b w:val="0"/>
          <w:bCs w:val="0"/>
          <w:i w:val="0"/>
          <w:iCs w:val="0"/>
          <w:caps w:val="0"/>
          <w:smallCaps w:val="0"/>
          <w:noProof w:val="0"/>
          <w:color w:val="000000" w:themeColor="text1" w:themeTint="FF" w:themeShade="FF"/>
          <w:sz w:val="22"/>
          <w:szCs w:val="22"/>
          <w:lang w:val="en-US"/>
        </w:rPr>
        <w:t xml:space="preserve">Prakash, S. and Sagar, R. (2016). Psychiatric classification. </w:t>
      </w:r>
      <w:r w:rsidRPr="0A9C3BA6" w:rsidR="0D5F8D51">
        <w:rPr>
          <w:rFonts w:ascii="Arial" w:hAnsi="Arial" w:eastAsia="Arial" w:cs="Arial"/>
          <w:b w:val="0"/>
          <w:bCs w:val="0"/>
          <w:i w:val="1"/>
          <w:iCs w:val="1"/>
          <w:caps w:val="0"/>
          <w:smallCaps w:val="0"/>
          <w:noProof w:val="0"/>
          <w:color w:val="000000" w:themeColor="text1" w:themeTint="FF" w:themeShade="FF"/>
          <w:sz w:val="22"/>
          <w:szCs w:val="22"/>
          <w:lang w:val="en-US"/>
        </w:rPr>
        <w:t>Asian Journal of Psychiatry</w:t>
      </w:r>
      <w:r w:rsidRPr="0A9C3BA6" w:rsidR="0D5F8D51">
        <w:rPr>
          <w:rFonts w:ascii="Arial" w:hAnsi="Arial" w:eastAsia="Arial" w:cs="Arial"/>
          <w:b w:val="0"/>
          <w:bCs w:val="0"/>
          <w:i w:val="0"/>
          <w:iCs w:val="0"/>
          <w:caps w:val="0"/>
          <w:smallCaps w:val="0"/>
          <w:noProof w:val="0"/>
          <w:color w:val="000000" w:themeColor="text1" w:themeTint="FF" w:themeShade="FF"/>
          <w:sz w:val="22"/>
          <w:szCs w:val="22"/>
          <w:lang w:val="en-US"/>
        </w:rPr>
        <w:t xml:space="preserve">, 20, pp.15–21. </w:t>
      </w:r>
      <w:hyperlink r:id="R89f012997aef43ff">
        <w:r w:rsidRPr="0A9C3BA6" w:rsidR="0D5F8D51">
          <w:rPr>
            <w:rStyle w:val="Hyperlink"/>
            <w:rFonts w:ascii="Arial" w:hAnsi="Arial" w:eastAsia="Arial" w:cs="Arial"/>
            <w:b w:val="0"/>
            <w:bCs w:val="0"/>
            <w:i w:val="0"/>
            <w:iCs w:val="0"/>
            <w:caps w:val="0"/>
            <w:smallCaps w:val="0"/>
            <w:noProof w:val="0"/>
            <w:sz w:val="22"/>
            <w:szCs w:val="22"/>
            <w:lang w:val="en-US"/>
          </w:rPr>
          <w:t>https://doi.org/10.1016/j.ajp.2016.01.013</w:t>
        </w:r>
      </w:hyperlink>
      <w:r w:rsidRPr="0A9C3BA6" w:rsidR="0D5F8D51">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10 November 2025).</w:t>
      </w:r>
    </w:p>
    <w:p w:rsidR="00770E71" w:rsidP="0A9C3BA6" w:rsidRDefault="00770E71" w14:paraId="581CA0D1" w14:textId="549E24E0">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A9C3BA6" w:rsidR="0D5F8D51">
        <w:rPr>
          <w:rFonts w:ascii="Arial" w:hAnsi="Arial" w:eastAsia="Arial" w:cs="Arial"/>
          <w:b w:val="0"/>
          <w:bCs w:val="0"/>
          <w:i w:val="0"/>
          <w:iCs w:val="0"/>
          <w:caps w:val="0"/>
          <w:smallCaps w:val="0"/>
          <w:noProof w:val="0"/>
          <w:color w:val="000000" w:themeColor="text1" w:themeTint="FF" w:themeShade="FF"/>
          <w:sz w:val="22"/>
          <w:szCs w:val="22"/>
          <w:lang w:val="en-US"/>
        </w:rPr>
        <w:t>‌</w:t>
      </w:r>
    </w:p>
    <w:p w:rsidR="00770E71" w:rsidP="0A9C3BA6" w:rsidRDefault="00770E71" w14:paraId="4C79EAB7" w14:textId="36156A15">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A9C3BA6" w:rsidR="0D5F8D51">
        <w:rPr>
          <w:rFonts w:ascii="Arial" w:hAnsi="Arial" w:eastAsia="Arial" w:cs="Arial"/>
          <w:b w:val="0"/>
          <w:bCs w:val="0"/>
          <w:i w:val="0"/>
          <w:iCs w:val="0"/>
          <w:caps w:val="0"/>
          <w:smallCaps w:val="0"/>
          <w:noProof w:val="0"/>
          <w:color w:val="000000" w:themeColor="text1" w:themeTint="FF" w:themeShade="FF"/>
          <w:sz w:val="22"/>
          <w:szCs w:val="22"/>
          <w:lang w:val="en-US"/>
        </w:rPr>
        <w:t xml:space="preserve">Pan, B. and Wang, W. (2024). Practical implications of ICD-11 personality disorder classifications. </w:t>
      </w:r>
      <w:r w:rsidRPr="0A9C3BA6" w:rsidR="0D5F8D51">
        <w:rPr>
          <w:rFonts w:ascii="Arial" w:hAnsi="Arial" w:eastAsia="Arial" w:cs="Arial"/>
          <w:b w:val="0"/>
          <w:bCs w:val="0"/>
          <w:i w:val="1"/>
          <w:iCs w:val="1"/>
          <w:caps w:val="0"/>
          <w:smallCaps w:val="0"/>
          <w:noProof w:val="0"/>
          <w:color w:val="000000" w:themeColor="text1" w:themeTint="FF" w:themeShade="FF"/>
          <w:sz w:val="22"/>
          <w:szCs w:val="22"/>
          <w:lang w:val="en-US"/>
        </w:rPr>
        <w:t>BMC Psychiatry</w:t>
      </w:r>
      <w:r w:rsidRPr="0A9C3BA6" w:rsidR="0D5F8D51">
        <w:rPr>
          <w:rFonts w:ascii="Arial" w:hAnsi="Arial" w:eastAsia="Arial" w:cs="Arial"/>
          <w:b w:val="0"/>
          <w:bCs w:val="0"/>
          <w:i w:val="0"/>
          <w:iCs w:val="0"/>
          <w:caps w:val="0"/>
          <w:smallCaps w:val="0"/>
          <w:noProof w:val="0"/>
          <w:color w:val="000000" w:themeColor="text1" w:themeTint="FF" w:themeShade="FF"/>
          <w:sz w:val="22"/>
          <w:szCs w:val="22"/>
          <w:lang w:val="en-US"/>
        </w:rPr>
        <w:t xml:space="preserve">, 24(1). </w:t>
      </w:r>
      <w:hyperlink r:id="R91ce5154711c47c7">
        <w:r w:rsidRPr="0A9C3BA6" w:rsidR="0D5F8D51">
          <w:rPr>
            <w:rStyle w:val="Hyperlink"/>
            <w:rFonts w:ascii="Arial" w:hAnsi="Arial" w:eastAsia="Arial" w:cs="Arial"/>
            <w:b w:val="0"/>
            <w:bCs w:val="0"/>
            <w:i w:val="0"/>
            <w:iCs w:val="0"/>
            <w:caps w:val="0"/>
            <w:smallCaps w:val="0"/>
            <w:noProof w:val="0"/>
            <w:sz w:val="22"/>
            <w:szCs w:val="22"/>
            <w:lang w:val="en-US"/>
          </w:rPr>
          <w:t>https://doi.org/10.1186/s12888-024-05640-3</w:t>
        </w:r>
      </w:hyperlink>
      <w:r w:rsidRPr="0A9C3BA6" w:rsidR="0D5F8D51">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10 November 2025).</w:t>
      </w:r>
    </w:p>
    <w:p w:rsidR="00770E71" w:rsidP="0A9C3BA6" w:rsidRDefault="00770E71" w14:paraId="7FFE5092" w14:textId="0C8B8A83">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A9C3BA6" w:rsidR="0D5F8D51">
        <w:rPr>
          <w:rFonts w:ascii="Arial" w:hAnsi="Arial" w:eastAsia="Arial" w:cs="Arial"/>
          <w:b w:val="0"/>
          <w:bCs w:val="0"/>
          <w:i w:val="0"/>
          <w:iCs w:val="0"/>
          <w:caps w:val="0"/>
          <w:smallCaps w:val="0"/>
          <w:noProof w:val="0"/>
          <w:color w:val="000000" w:themeColor="text1" w:themeTint="FF" w:themeShade="FF"/>
          <w:sz w:val="22"/>
          <w:szCs w:val="22"/>
          <w:lang w:val="en-US"/>
        </w:rPr>
        <w:t>‌</w:t>
      </w:r>
    </w:p>
    <w:p w:rsidR="00770E71" w:rsidP="0A9C3BA6" w:rsidRDefault="00770E71" w14:paraId="24A922E0" w14:textId="2BA30A1C">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A9C3BA6" w:rsidR="0D5F8D51">
        <w:rPr>
          <w:rFonts w:ascii="Arial" w:hAnsi="Arial" w:eastAsia="Arial" w:cs="Arial"/>
          <w:b w:val="0"/>
          <w:bCs w:val="0"/>
          <w:i w:val="0"/>
          <w:iCs w:val="0"/>
          <w:caps w:val="0"/>
          <w:smallCaps w:val="0"/>
          <w:noProof w:val="0"/>
          <w:color w:val="000000" w:themeColor="text1" w:themeTint="FF" w:themeShade="FF"/>
          <w:sz w:val="22"/>
          <w:szCs w:val="22"/>
          <w:lang w:val="en-US"/>
        </w:rPr>
        <w:t xml:space="preserve">Care Quality Commission (2023). </w:t>
      </w:r>
      <w:r w:rsidRPr="0A9C3BA6" w:rsidR="0D5F8D51">
        <w:rPr>
          <w:rFonts w:ascii="Arial" w:hAnsi="Arial" w:eastAsia="Arial" w:cs="Arial"/>
          <w:b w:val="0"/>
          <w:bCs w:val="0"/>
          <w:i w:val="1"/>
          <w:iCs w:val="1"/>
          <w:caps w:val="0"/>
          <w:smallCaps w:val="0"/>
          <w:noProof w:val="0"/>
          <w:color w:val="000000" w:themeColor="text1" w:themeTint="FF" w:themeShade="FF"/>
          <w:sz w:val="22"/>
          <w:szCs w:val="22"/>
          <w:lang w:val="en-US"/>
        </w:rPr>
        <w:t>Access to care - Care Quality Commission</w:t>
      </w:r>
      <w:r w:rsidRPr="0A9C3BA6" w:rsidR="0D5F8D51">
        <w:rPr>
          <w:rFonts w:ascii="Arial" w:hAnsi="Arial" w:eastAsia="Arial" w:cs="Arial"/>
          <w:b w:val="0"/>
          <w:bCs w:val="0"/>
          <w:i w:val="0"/>
          <w:iCs w:val="0"/>
          <w:caps w:val="0"/>
          <w:smallCaps w:val="0"/>
          <w:noProof w:val="0"/>
          <w:color w:val="000000" w:themeColor="text1" w:themeTint="FF" w:themeShade="FF"/>
          <w:sz w:val="22"/>
          <w:szCs w:val="22"/>
          <w:lang w:val="en-US"/>
        </w:rPr>
        <w:t xml:space="preserve">. Available at: </w:t>
      </w:r>
      <w:hyperlink r:id="Raa72895877dd4f4b">
        <w:r w:rsidRPr="0A9C3BA6" w:rsidR="0D5F8D51">
          <w:rPr>
            <w:rStyle w:val="Hyperlink"/>
            <w:rFonts w:ascii="Arial" w:hAnsi="Arial" w:eastAsia="Arial" w:cs="Arial"/>
            <w:b w:val="0"/>
            <w:bCs w:val="0"/>
            <w:i w:val="0"/>
            <w:iCs w:val="0"/>
            <w:caps w:val="0"/>
            <w:smallCaps w:val="0"/>
            <w:noProof w:val="0"/>
            <w:sz w:val="22"/>
            <w:szCs w:val="22"/>
            <w:lang w:val="en-US"/>
          </w:rPr>
          <w:t>https://www.cqc.org.uk/publications/major-report/state-care/2022-2023/access-to-care</w:t>
        </w:r>
      </w:hyperlink>
      <w:r w:rsidRPr="0A9C3BA6" w:rsidR="0D5F8D51">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11 November 2025).</w:t>
      </w:r>
    </w:p>
    <w:p w:rsidR="00770E71" w:rsidP="0A9C3BA6" w:rsidRDefault="00770E71" w14:paraId="064FDDF2" w14:textId="6654E1C6">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00770E71" w:rsidP="0A9C3BA6" w:rsidRDefault="00770E71" w14:paraId="40515ADB" w14:textId="20B0AF90">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A9C3BA6" w:rsidR="0D5F8D51">
        <w:rPr>
          <w:rFonts w:ascii="Arial" w:hAnsi="Arial" w:eastAsia="Arial" w:cs="Arial"/>
          <w:b w:val="0"/>
          <w:bCs w:val="0"/>
          <w:i w:val="0"/>
          <w:iCs w:val="0"/>
          <w:caps w:val="0"/>
          <w:smallCaps w:val="0"/>
          <w:noProof w:val="0"/>
          <w:color w:val="000000" w:themeColor="text1" w:themeTint="FF" w:themeShade="FF"/>
          <w:sz w:val="22"/>
          <w:szCs w:val="22"/>
          <w:lang w:val="en-US"/>
        </w:rPr>
        <w:t xml:space="preserve">Watt, A.D., Jenkins, N.L., McColl, G., Collins, S. and Desmond, P.M. (2019). Ethical Issues in the Treatment of Late-Stage Alzheimer’s Disease. 68(4), pp.1311–1316. </w:t>
      </w:r>
      <w:hyperlink r:id="R63caff83aa7e44d6">
        <w:r w:rsidRPr="0A9C3BA6" w:rsidR="0D5F8D51">
          <w:rPr>
            <w:rStyle w:val="Hyperlink"/>
            <w:rFonts w:ascii="Arial" w:hAnsi="Arial" w:eastAsia="Arial" w:cs="Arial"/>
            <w:b w:val="0"/>
            <w:bCs w:val="0"/>
            <w:i w:val="0"/>
            <w:iCs w:val="0"/>
            <w:caps w:val="0"/>
            <w:smallCaps w:val="0"/>
            <w:noProof w:val="0"/>
            <w:sz w:val="22"/>
            <w:szCs w:val="22"/>
            <w:lang w:val="en-US"/>
          </w:rPr>
          <w:t>https://doi.org/10.3233/jad-180865</w:t>
        </w:r>
      </w:hyperlink>
      <w:r w:rsidRPr="0A9C3BA6" w:rsidR="0D5F8D51">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10 November 2025).</w:t>
      </w:r>
    </w:p>
    <w:p w:rsidR="00770E71" w:rsidP="0A9C3BA6" w:rsidRDefault="00770E71" w14:paraId="4EE47C78" w14:textId="4A644A12">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A9C3BA6" w:rsidR="0D5F8D51">
        <w:rPr>
          <w:rFonts w:ascii="Arial" w:hAnsi="Arial" w:eastAsia="Arial" w:cs="Arial"/>
          <w:b w:val="0"/>
          <w:bCs w:val="0"/>
          <w:i w:val="0"/>
          <w:iCs w:val="0"/>
          <w:caps w:val="0"/>
          <w:smallCaps w:val="0"/>
          <w:noProof w:val="0"/>
          <w:color w:val="000000" w:themeColor="text1" w:themeTint="FF" w:themeShade="FF"/>
          <w:sz w:val="22"/>
          <w:szCs w:val="22"/>
          <w:lang w:val="en-US"/>
        </w:rPr>
        <w:t>‌</w:t>
      </w:r>
    </w:p>
    <w:p w:rsidR="00770E71" w:rsidP="0A9C3BA6" w:rsidRDefault="00770E71" w14:paraId="02E57F34" w14:textId="270A6B1A">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A9C3BA6" w:rsidR="0D5F8D51">
        <w:rPr>
          <w:rFonts w:ascii="Arial" w:hAnsi="Arial" w:eastAsia="Arial" w:cs="Arial"/>
          <w:b w:val="0"/>
          <w:bCs w:val="0"/>
          <w:i w:val="0"/>
          <w:iCs w:val="0"/>
          <w:caps w:val="0"/>
          <w:smallCaps w:val="0"/>
          <w:noProof w:val="0"/>
          <w:color w:val="000000" w:themeColor="text1" w:themeTint="FF" w:themeShade="FF"/>
          <w:sz w:val="22"/>
          <w:szCs w:val="22"/>
          <w:lang w:val="en-US"/>
        </w:rPr>
        <w:t xml:space="preserve">Prajapati, R. and Liebling, H. (2021). Accessing Mental Health Services: a Systematic Review and Meta-ethnography of the Experiences of South Asian Service Users in the UK. </w:t>
      </w:r>
      <w:r w:rsidRPr="0A9C3BA6" w:rsidR="0D5F8D51">
        <w:rPr>
          <w:rFonts w:ascii="Arial" w:hAnsi="Arial" w:eastAsia="Arial" w:cs="Arial"/>
          <w:b w:val="0"/>
          <w:bCs w:val="0"/>
          <w:i w:val="1"/>
          <w:iCs w:val="1"/>
          <w:caps w:val="0"/>
          <w:smallCaps w:val="0"/>
          <w:noProof w:val="0"/>
          <w:color w:val="000000" w:themeColor="text1" w:themeTint="FF" w:themeShade="FF"/>
          <w:sz w:val="22"/>
          <w:szCs w:val="22"/>
          <w:lang w:val="en-US"/>
        </w:rPr>
        <w:t>Journal of Racial and Ethnic Health Disparities</w:t>
      </w:r>
      <w:r w:rsidRPr="0A9C3BA6" w:rsidR="0D5F8D51">
        <w:rPr>
          <w:rFonts w:ascii="Arial" w:hAnsi="Arial" w:eastAsia="Arial" w:cs="Arial"/>
          <w:b w:val="0"/>
          <w:bCs w:val="0"/>
          <w:i w:val="0"/>
          <w:iCs w:val="0"/>
          <w:caps w:val="0"/>
          <w:smallCaps w:val="0"/>
          <w:noProof w:val="0"/>
          <w:color w:val="000000" w:themeColor="text1" w:themeTint="FF" w:themeShade="FF"/>
          <w:sz w:val="22"/>
          <w:szCs w:val="22"/>
          <w:lang w:val="en-US"/>
        </w:rPr>
        <w:t xml:space="preserve">, 9(2), pp.598–619. </w:t>
      </w:r>
      <w:hyperlink r:id="Ra29c0b8e3c96415a">
        <w:r w:rsidRPr="0A9C3BA6" w:rsidR="0D5F8D51">
          <w:rPr>
            <w:rStyle w:val="Hyperlink"/>
            <w:rFonts w:ascii="Arial" w:hAnsi="Arial" w:eastAsia="Arial" w:cs="Arial"/>
            <w:b w:val="0"/>
            <w:bCs w:val="0"/>
            <w:i w:val="0"/>
            <w:iCs w:val="0"/>
            <w:caps w:val="0"/>
            <w:smallCaps w:val="0"/>
            <w:noProof w:val="0"/>
            <w:sz w:val="22"/>
            <w:szCs w:val="22"/>
            <w:lang w:val="en-US"/>
          </w:rPr>
          <w:t>https://doi.org/10.1007/s40615-021-00993-x</w:t>
        </w:r>
      </w:hyperlink>
      <w:r w:rsidRPr="0A9C3BA6" w:rsidR="0D5F8D51">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11 November 2025)</w:t>
      </w:r>
    </w:p>
    <w:p w:rsidR="00770E71" w:rsidP="0A9C3BA6" w:rsidRDefault="00770E71" w14:paraId="675AF981" w14:textId="3C92E9B5">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A9C3BA6" w:rsidR="0D5F8D51">
        <w:rPr>
          <w:rFonts w:ascii="Arial" w:hAnsi="Arial" w:eastAsia="Arial" w:cs="Arial"/>
          <w:b w:val="0"/>
          <w:bCs w:val="0"/>
          <w:i w:val="0"/>
          <w:iCs w:val="0"/>
          <w:caps w:val="0"/>
          <w:smallCaps w:val="0"/>
          <w:noProof w:val="0"/>
          <w:color w:val="000000" w:themeColor="text1" w:themeTint="FF" w:themeShade="FF"/>
          <w:sz w:val="22"/>
          <w:szCs w:val="22"/>
          <w:lang w:val="en-US"/>
        </w:rPr>
        <w:t xml:space="preserve">‌Gilburt, H. and Mallorie, S. (2024). </w:t>
      </w:r>
      <w:r w:rsidRPr="0A9C3BA6" w:rsidR="0D5F8D51">
        <w:rPr>
          <w:rFonts w:ascii="Arial" w:hAnsi="Arial" w:eastAsia="Arial" w:cs="Arial"/>
          <w:b w:val="0"/>
          <w:bCs w:val="0"/>
          <w:i w:val="1"/>
          <w:iCs w:val="1"/>
          <w:caps w:val="0"/>
          <w:smallCaps w:val="0"/>
          <w:noProof w:val="0"/>
          <w:color w:val="000000" w:themeColor="text1" w:themeTint="FF" w:themeShade="FF"/>
          <w:sz w:val="22"/>
          <w:szCs w:val="22"/>
          <w:lang w:val="en-US"/>
        </w:rPr>
        <w:t>Mental Health 360 | Inequalities</w:t>
      </w:r>
      <w:r w:rsidRPr="0A9C3BA6" w:rsidR="0D5F8D51">
        <w:rPr>
          <w:rFonts w:ascii="Arial" w:hAnsi="Arial" w:eastAsia="Arial" w:cs="Arial"/>
          <w:b w:val="0"/>
          <w:bCs w:val="0"/>
          <w:i w:val="0"/>
          <w:iCs w:val="0"/>
          <w:caps w:val="0"/>
          <w:smallCaps w:val="0"/>
          <w:noProof w:val="0"/>
          <w:color w:val="000000" w:themeColor="text1" w:themeTint="FF" w:themeShade="FF"/>
          <w:sz w:val="22"/>
          <w:szCs w:val="22"/>
          <w:lang w:val="en-US"/>
        </w:rPr>
        <w:t xml:space="preserve">. The King’s Fund. Available at: </w:t>
      </w:r>
      <w:hyperlink r:id="Rfd690c6be1e74407">
        <w:r w:rsidRPr="0A9C3BA6" w:rsidR="0D5F8D51">
          <w:rPr>
            <w:rStyle w:val="Hyperlink"/>
            <w:rFonts w:ascii="Arial" w:hAnsi="Arial" w:eastAsia="Arial" w:cs="Arial"/>
            <w:b w:val="0"/>
            <w:bCs w:val="0"/>
            <w:i w:val="0"/>
            <w:iCs w:val="0"/>
            <w:caps w:val="0"/>
            <w:smallCaps w:val="0"/>
            <w:noProof w:val="0"/>
            <w:sz w:val="22"/>
            <w:szCs w:val="22"/>
            <w:lang w:val="en-US"/>
          </w:rPr>
          <w:t>https://www.kingsfund.org.uk/insight-and-analysis/long-reads/mental-health-360-inequalities</w:t>
        </w:r>
      </w:hyperlink>
      <w:r w:rsidRPr="0A9C3BA6" w:rsidR="0D5F8D51">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12 November 2025).</w:t>
      </w:r>
    </w:p>
    <w:p w:rsidR="00770E71" w:rsidP="0A9C3BA6" w:rsidRDefault="00770E71" w14:paraId="1350C459" w14:textId="2A783640">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A9C3BA6" w:rsidR="0D5F8D51">
        <w:rPr>
          <w:rFonts w:ascii="Arial" w:hAnsi="Arial" w:eastAsia="Arial" w:cs="Arial"/>
          <w:b w:val="0"/>
          <w:bCs w:val="0"/>
          <w:i w:val="0"/>
          <w:iCs w:val="0"/>
          <w:caps w:val="0"/>
          <w:smallCaps w:val="0"/>
          <w:noProof w:val="0"/>
          <w:color w:val="000000" w:themeColor="text1" w:themeTint="FF" w:themeShade="FF"/>
          <w:sz w:val="22"/>
          <w:szCs w:val="22"/>
          <w:lang w:val="en-US"/>
        </w:rPr>
        <w:t xml:space="preserve">Rethink Mental Illness (2019). </w:t>
      </w:r>
      <w:r w:rsidRPr="0A9C3BA6" w:rsidR="0D5F8D51">
        <w:rPr>
          <w:rFonts w:ascii="Arial" w:hAnsi="Arial" w:eastAsia="Arial" w:cs="Arial"/>
          <w:b w:val="0"/>
          <w:bCs w:val="0"/>
          <w:i w:val="1"/>
          <w:iCs w:val="1"/>
          <w:caps w:val="0"/>
          <w:smallCaps w:val="0"/>
          <w:noProof w:val="0"/>
          <w:color w:val="000000" w:themeColor="text1" w:themeTint="FF" w:themeShade="FF"/>
          <w:sz w:val="22"/>
          <w:szCs w:val="22"/>
          <w:lang w:val="en-US"/>
        </w:rPr>
        <w:t>Help and support for people affected by mental illness - Rethink Mental Illness</w:t>
      </w:r>
      <w:r w:rsidRPr="0A9C3BA6" w:rsidR="0D5F8D51">
        <w:rPr>
          <w:rFonts w:ascii="Arial" w:hAnsi="Arial" w:eastAsia="Arial" w:cs="Arial"/>
          <w:b w:val="0"/>
          <w:bCs w:val="0"/>
          <w:i w:val="0"/>
          <w:iCs w:val="0"/>
          <w:caps w:val="0"/>
          <w:smallCaps w:val="0"/>
          <w:noProof w:val="0"/>
          <w:color w:val="000000" w:themeColor="text1" w:themeTint="FF" w:themeShade="FF"/>
          <w:sz w:val="22"/>
          <w:szCs w:val="22"/>
          <w:lang w:val="en-US"/>
        </w:rPr>
        <w:t xml:space="preserve">. Available at: </w:t>
      </w:r>
      <w:hyperlink r:id="R8e9892913f664161">
        <w:r w:rsidRPr="0A9C3BA6" w:rsidR="0D5F8D51">
          <w:rPr>
            <w:rStyle w:val="Hyperlink"/>
            <w:rFonts w:ascii="Arial" w:hAnsi="Arial" w:eastAsia="Arial" w:cs="Arial"/>
            <w:b w:val="0"/>
            <w:bCs w:val="0"/>
            <w:i w:val="0"/>
            <w:iCs w:val="0"/>
            <w:caps w:val="0"/>
            <w:smallCaps w:val="0"/>
            <w:noProof w:val="0"/>
            <w:sz w:val="22"/>
            <w:szCs w:val="22"/>
            <w:lang w:val="en-US"/>
          </w:rPr>
          <w:t>https://www.rethink.org/</w:t>
        </w:r>
      </w:hyperlink>
      <w:r w:rsidRPr="0A9C3BA6" w:rsidR="0D5F8D51">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15 November 2025).</w:t>
      </w:r>
    </w:p>
    <w:p w:rsidR="00770E71" w:rsidP="0A9C3BA6" w:rsidRDefault="00770E71" w14:paraId="0D178C45" w14:textId="646D96AC">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00770E71" w:rsidP="0A9C3BA6" w:rsidRDefault="00770E71" w14:paraId="19F7F4EC" w14:textId="6E4E98FB">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A9C3BA6" w:rsidR="0D5F8D51">
        <w:rPr>
          <w:rFonts w:ascii="Arial" w:hAnsi="Arial" w:eastAsia="Arial" w:cs="Arial"/>
          <w:b w:val="0"/>
          <w:bCs w:val="0"/>
          <w:i w:val="0"/>
          <w:iCs w:val="0"/>
          <w:caps w:val="0"/>
          <w:smallCaps w:val="0"/>
          <w:noProof w:val="0"/>
          <w:color w:val="000000" w:themeColor="text1" w:themeTint="FF" w:themeShade="FF"/>
          <w:sz w:val="22"/>
          <w:szCs w:val="22"/>
          <w:lang w:val="en-US"/>
        </w:rPr>
        <w:t xml:space="preserve">Samaritans (2025). </w:t>
      </w:r>
      <w:r w:rsidRPr="0A9C3BA6" w:rsidR="0D5F8D51">
        <w:rPr>
          <w:rFonts w:ascii="Arial" w:hAnsi="Arial" w:eastAsia="Arial" w:cs="Arial"/>
          <w:b w:val="0"/>
          <w:bCs w:val="0"/>
          <w:i w:val="1"/>
          <w:iCs w:val="1"/>
          <w:caps w:val="0"/>
          <w:smallCaps w:val="0"/>
          <w:noProof w:val="0"/>
          <w:color w:val="000000" w:themeColor="text1" w:themeTint="FF" w:themeShade="FF"/>
          <w:sz w:val="22"/>
          <w:szCs w:val="22"/>
          <w:lang w:val="en-US"/>
        </w:rPr>
        <w:t>Contact a Samaritan</w:t>
      </w:r>
      <w:r w:rsidRPr="0A9C3BA6" w:rsidR="0D5F8D51">
        <w:rPr>
          <w:rFonts w:ascii="Arial" w:hAnsi="Arial" w:eastAsia="Arial" w:cs="Arial"/>
          <w:b w:val="0"/>
          <w:bCs w:val="0"/>
          <w:i w:val="0"/>
          <w:iCs w:val="0"/>
          <w:caps w:val="0"/>
          <w:smallCaps w:val="0"/>
          <w:noProof w:val="0"/>
          <w:color w:val="000000" w:themeColor="text1" w:themeTint="FF" w:themeShade="FF"/>
          <w:sz w:val="22"/>
          <w:szCs w:val="22"/>
          <w:lang w:val="en-US"/>
        </w:rPr>
        <w:t xml:space="preserve">. Available at: </w:t>
      </w:r>
      <w:hyperlink r:id="R0cd0d7124bed4d70">
        <w:r w:rsidRPr="0A9C3BA6" w:rsidR="0D5F8D51">
          <w:rPr>
            <w:rStyle w:val="Hyperlink"/>
            <w:rFonts w:ascii="Arial" w:hAnsi="Arial" w:eastAsia="Arial" w:cs="Arial"/>
            <w:b w:val="0"/>
            <w:bCs w:val="0"/>
            <w:i w:val="0"/>
            <w:iCs w:val="0"/>
            <w:caps w:val="0"/>
            <w:smallCaps w:val="0"/>
            <w:noProof w:val="0"/>
            <w:sz w:val="22"/>
            <w:szCs w:val="22"/>
            <w:lang w:val="en-US"/>
          </w:rPr>
          <w:t>https://www.samaritans.org/how-we-can-help/contact-samaritan</w:t>
        </w:r>
      </w:hyperlink>
      <w:r w:rsidRPr="0A9C3BA6" w:rsidR="0D5F8D51">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15 November 2025).</w:t>
      </w:r>
    </w:p>
    <w:p w:rsidR="00770E71" w:rsidP="0A9C3BA6" w:rsidRDefault="00770E71" w14:paraId="44849F6F" w14:textId="576D435D">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00770E71" w:rsidP="0A9C3BA6" w:rsidRDefault="00770E71" w14:paraId="256E89B9" w14:textId="5FAC5F02">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A9C3BA6" w:rsidR="0D5F8D51">
        <w:rPr>
          <w:rFonts w:ascii="Arial" w:hAnsi="Arial" w:eastAsia="Arial" w:cs="Arial"/>
          <w:b w:val="0"/>
          <w:bCs w:val="0"/>
          <w:i w:val="0"/>
          <w:iCs w:val="0"/>
          <w:caps w:val="0"/>
          <w:smallCaps w:val="0"/>
          <w:noProof w:val="0"/>
          <w:color w:val="000000" w:themeColor="text1" w:themeTint="FF" w:themeShade="FF"/>
          <w:sz w:val="22"/>
          <w:szCs w:val="22"/>
          <w:lang w:val="en-US"/>
        </w:rPr>
        <w:t xml:space="preserve">YoungMinds (2025). </w:t>
      </w:r>
      <w:r w:rsidRPr="0A9C3BA6" w:rsidR="0D5F8D51">
        <w:rPr>
          <w:rFonts w:ascii="Arial" w:hAnsi="Arial" w:eastAsia="Arial" w:cs="Arial"/>
          <w:b w:val="0"/>
          <w:bCs w:val="0"/>
          <w:i w:val="1"/>
          <w:iCs w:val="1"/>
          <w:caps w:val="0"/>
          <w:smallCaps w:val="0"/>
          <w:noProof w:val="0"/>
          <w:color w:val="000000" w:themeColor="text1" w:themeTint="FF" w:themeShade="FF"/>
          <w:sz w:val="22"/>
          <w:szCs w:val="22"/>
          <w:lang w:val="en-US"/>
        </w:rPr>
        <w:t>YoungMinds | Mental Health Charity for Children and Young People</w:t>
      </w:r>
      <w:r w:rsidRPr="0A9C3BA6" w:rsidR="0D5F8D51">
        <w:rPr>
          <w:rFonts w:ascii="Arial" w:hAnsi="Arial" w:eastAsia="Arial" w:cs="Arial"/>
          <w:b w:val="0"/>
          <w:bCs w:val="0"/>
          <w:i w:val="0"/>
          <w:iCs w:val="0"/>
          <w:caps w:val="0"/>
          <w:smallCaps w:val="0"/>
          <w:noProof w:val="0"/>
          <w:color w:val="000000" w:themeColor="text1" w:themeTint="FF" w:themeShade="FF"/>
          <w:sz w:val="22"/>
          <w:szCs w:val="22"/>
          <w:lang w:val="en-US"/>
        </w:rPr>
        <w:t xml:space="preserve">. Available at: </w:t>
      </w:r>
      <w:hyperlink r:id="Rc2cf955227fa4afd">
        <w:r w:rsidRPr="0A9C3BA6" w:rsidR="0D5F8D51">
          <w:rPr>
            <w:rStyle w:val="Hyperlink"/>
            <w:rFonts w:ascii="Arial" w:hAnsi="Arial" w:eastAsia="Arial" w:cs="Arial"/>
            <w:b w:val="0"/>
            <w:bCs w:val="0"/>
            <w:i w:val="0"/>
            <w:iCs w:val="0"/>
            <w:caps w:val="0"/>
            <w:smallCaps w:val="0"/>
            <w:noProof w:val="0"/>
            <w:sz w:val="22"/>
            <w:szCs w:val="22"/>
            <w:lang w:val="en-US"/>
          </w:rPr>
          <w:t>https://www.youngminds.org.uk/</w:t>
        </w:r>
      </w:hyperlink>
      <w:r w:rsidRPr="0A9C3BA6" w:rsidR="0D5F8D51">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15 November 2025).</w:t>
      </w:r>
    </w:p>
    <w:p w:rsidR="00770E71" w:rsidP="0A9C3BA6" w:rsidRDefault="00770E71" w14:paraId="2040C46C" w14:textId="3D901027">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00770E71" w:rsidP="006C1AF7" w:rsidRDefault="00770E71" w14:paraId="038DA5C9" w14:textId="3650155F">
      <w:pPr>
        <w:sectPr w:rsidR="00770E71" w:rsidSect="00770E71">
          <w:pgSz w:w="12240" w:h="15840" w:orient="portrait" w:code="1"/>
          <w:pgMar w:top="1440" w:right="1440" w:bottom="1440" w:left="1440" w:header="720" w:footer="720" w:gutter="0"/>
          <w:cols w:space="720"/>
          <w:docGrid w:linePitch="360"/>
        </w:sectPr>
      </w:pPr>
    </w:p>
    <w:p w:rsidR="00246041" w:rsidRDefault="00246041" w14:paraId="6B347561" w14:textId="1B6DDBCF"/>
    <w:sectPr w:rsidRPr="006C1AF7" w:rsidR="00227F54" w:rsidSect="00770E71">
      <w:pgSz w:w="12240" w:h="15840" w:orient="portrait" w:code="1"/>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00D76" w:rsidP="00656987" w:rsidRDefault="00800D76" w14:paraId="1345D72D" w14:textId="77777777">
      <w:pPr>
        <w:spacing w:after="0" w:line="240" w:lineRule="auto"/>
      </w:pPr>
      <w:r>
        <w:separator/>
      </w:r>
    </w:p>
  </w:endnote>
  <w:endnote w:type="continuationSeparator" w:id="0">
    <w:p w:rsidR="00800D76" w:rsidP="00656987" w:rsidRDefault="00800D76" w14:paraId="6FAFDF85" w14:textId="77777777">
      <w:pPr>
        <w:spacing w:after="0" w:line="240" w:lineRule="auto"/>
      </w:pPr>
      <w:r>
        <w:continuationSeparator/>
      </w:r>
    </w:p>
  </w:endnote>
  <w:endnote w:type="continuationNotice" w:id="1">
    <w:p w:rsidR="00800D76" w:rsidRDefault="00800D76" w14:paraId="3F6FB7BE"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14="http://schemas.microsoft.com/office/word/2010/wordprocessingDrawing" mc:Ignorable="w14 w15 w16se w16cid w16 w16cex w16sdtdh w16sdtfl w16du wp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Raleway">
    <w:panose1 w:val="020B0503030101060003"/>
    <w:charset w:val="00"/>
    <w:family w:val="auto"/>
    <w:pitch w:val="variable"/>
    <w:sig w:usb0="A00002FF" w:usb1="5000205B" w:usb2="00000000" w:usb3="00000000" w:csb0="00000197"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dec="http://schemas.microsoft.com/office/drawing/2017/decorative" xmlns:pic="http://schemas.openxmlformats.org/drawingml/2006/picture" xmlns:a14="http://schemas.microsoft.com/office/drawing/2010/main" mc:Ignorable="w14 w15 w16se w16cid w16 w16cex w16sdtdh w16sdtfl w16du wp14">
  <w:p w:rsidRPr="00B374FB" w:rsidR="00C5791B" w:rsidRDefault="00C5791B" w14:paraId="6E4B5200" w14:textId="0818A201">
    <w:pPr>
      <w:pStyle w:val="Footer"/>
      <w:jc w:val="right"/>
      <w:rPr>
        <w:color w:val="000000" w:themeColor="text1"/>
        <w:sz w:val="20"/>
        <w:szCs w:val="20"/>
      </w:rPr>
    </w:pPr>
    <w:r w:rsidRPr="00B374FB">
      <w:rPr>
        <w:noProof/>
        <w:color w:val="000000" w:themeColor="text1"/>
        <w:sz w:val="16"/>
        <w:szCs w:val="16"/>
      </w:rPr>
      <w:drawing>
        <wp:anchor distT="0" distB="0" distL="114300" distR="114300" simplePos="0" relativeHeight="251658240" behindDoc="1" locked="1" layoutInCell="1" allowOverlap="1" wp14:anchorId="18BCAB15" wp14:editId="11A775FB">
          <wp:simplePos x="0" y="0"/>
          <wp:positionH relativeFrom="column">
            <wp:posOffset>5376545</wp:posOffset>
          </wp:positionH>
          <wp:positionV relativeFrom="paragraph">
            <wp:posOffset>-283210</wp:posOffset>
          </wp:positionV>
          <wp:extent cx="850392" cy="850392"/>
          <wp:effectExtent l="0" t="0" r="6985" b="6985"/>
          <wp:wrapNone/>
          <wp:docPr id="1273300663" name="Picture 12">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300663" name="Picture 12">
                    <a:extLst>
                      <a:ext uri="{C183D7F6-B498-43B3-948B-1728B52AA6E4}">
                        <adec:decorative xmlns:adec="http://schemas.microsoft.com/office/drawing/2017/decorative" val="1"/>
                      </a:ext>
                    </a:extLst>
                  </pic:cNvPr>
                  <pic:cNvPicPr/>
                </pic:nvPicPr>
                <pic:blipFill>
                  <a:blip r:embed="rId1">
                    <a:extLst>
                      <a:ext uri="{28A0092B-C50C-407E-A947-70E740481C1C}">
                        <a14:useLocalDpi xmlns:a14="http://schemas.microsoft.com/office/drawing/2010/main" val="0"/>
                      </a:ext>
                    </a:extLst>
                  </a:blip>
                  <a:stretch>
                    <a:fillRect/>
                  </a:stretch>
                </pic:blipFill>
                <pic:spPr>
                  <a:xfrm>
                    <a:off x="0" y="0"/>
                    <a:ext cx="850392" cy="850392"/>
                  </a:xfrm>
                  <a:prstGeom prst="rect">
                    <a:avLst/>
                  </a:prstGeom>
                </pic:spPr>
              </pic:pic>
            </a:graphicData>
          </a:graphic>
          <wp14:sizeRelH relativeFrom="margin">
            <wp14:pctWidth>0</wp14:pctWidth>
          </wp14:sizeRelH>
          <wp14:sizeRelV relativeFrom="margin">
            <wp14:pctHeight>0</wp14:pctHeight>
          </wp14:sizeRelV>
        </wp:anchor>
      </w:drawing>
    </w:r>
    <w:r w:rsidRPr="00B374FB">
      <w:rPr>
        <w:color w:val="000000" w:themeColor="text1"/>
        <w:sz w:val="16"/>
        <w:szCs w:val="16"/>
      </w:rPr>
      <w:t xml:space="preserve">pg. </w:t>
    </w:r>
    <w:r w:rsidRPr="00B374FB">
      <w:rPr>
        <w:color w:val="000000" w:themeColor="text1"/>
        <w:sz w:val="16"/>
        <w:szCs w:val="16"/>
      </w:rPr>
      <w:fldChar w:fldCharType="begin"/>
    </w:r>
    <w:r w:rsidRPr="00B374FB">
      <w:rPr>
        <w:color w:val="000000" w:themeColor="text1"/>
        <w:sz w:val="16"/>
        <w:szCs w:val="16"/>
      </w:rPr>
      <w:instrText xml:space="preserve"> PAGE  \* Arabic </w:instrText>
    </w:r>
    <w:r w:rsidRPr="00B374FB">
      <w:rPr>
        <w:color w:val="000000" w:themeColor="text1"/>
        <w:sz w:val="16"/>
        <w:szCs w:val="16"/>
      </w:rPr>
      <w:fldChar w:fldCharType="separate"/>
    </w:r>
    <w:r w:rsidRPr="00B374FB">
      <w:rPr>
        <w:noProof/>
        <w:color w:val="000000" w:themeColor="text1"/>
        <w:sz w:val="16"/>
        <w:szCs w:val="16"/>
      </w:rPr>
      <w:t>1</w:t>
    </w:r>
    <w:r w:rsidRPr="00B374FB">
      <w:rPr>
        <w:color w:val="000000" w:themeColor="text1"/>
        <w:sz w:val="16"/>
        <w:szCs w:val="16"/>
      </w:rPr>
      <w:fldChar w:fldCharType="end"/>
    </w:r>
  </w:p>
  <w:p w:rsidRPr="00DE11C5" w:rsidR="00656987" w:rsidRDefault="00656987" w14:paraId="3C960FEA" w14:textId="37207254">
    <w:pPr>
      <w:pStyle w:val="Footer"/>
      <w:rPr>
        <w:b/>
        <w:bCs/>
        <w:color w:val="000000" w:themeColor="text1"/>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00D76" w:rsidP="00656987" w:rsidRDefault="00800D76" w14:paraId="0B4D227F" w14:textId="77777777">
      <w:pPr>
        <w:spacing w:after="0" w:line="240" w:lineRule="auto"/>
      </w:pPr>
      <w:r>
        <w:separator/>
      </w:r>
    </w:p>
  </w:footnote>
  <w:footnote w:type="continuationSeparator" w:id="0">
    <w:p w:rsidR="00800D76" w:rsidP="00656987" w:rsidRDefault="00800D76" w14:paraId="5D643F32" w14:textId="77777777">
      <w:pPr>
        <w:spacing w:after="0" w:line="240" w:lineRule="auto"/>
      </w:pPr>
      <w:r>
        <w:continuationSeparator/>
      </w:r>
    </w:p>
  </w:footnote>
  <w:footnote w:type="continuationNotice" w:id="1">
    <w:p w:rsidR="00800D76" w:rsidRDefault="00800D76" w14:paraId="4D88893C" w14:textId="7777777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0">
    <w:nsid w:val="279ca4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08a1b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bcf2f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4b056f31"/>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1c4a2fc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3c40253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6b61d8c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476e08f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11fa7ef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FFFFFF89"/>
    <w:multiLevelType w:val="singleLevel"/>
    <w:tmpl w:val="BDE47A2C"/>
    <w:lvl w:ilvl="0">
      <w:start w:val="1"/>
      <w:numFmt w:val="bullet"/>
      <w:pStyle w:val="ListBullet"/>
      <w:lvlText w:val=""/>
      <w:lvlJc w:val="left"/>
      <w:pPr>
        <w:tabs>
          <w:tab w:val="num" w:pos="360"/>
        </w:tabs>
        <w:ind w:left="360" w:hanging="360"/>
      </w:pPr>
      <w:rPr>
        <w:rFonts w:hint="default" w:ascii="Symbol" w:hAnsi="Symbol"/>
      </w:rPr>
    </w:lvl>
  </w:abstractNum>
  <w:abstractNum w:abstractNumId="1" w15:restartNumberingAfterBreak="0">
    <w:nsid w:val="3A1461F3"/>
    <w:multiLevelType w:val="hybridMultilevel"/>
    <w:tmpl w:val="F1BE8850"/>
    <w:lvl w:ilvl="0" w:tplc="A1BE888C">
      <w:start w:val="1"/>
      <w:numFmt w:val="bullet"/>
      <w:lvlText w:val="–"/>
      <w:lvlJc w:val="left"/>
      <w:pPr>
        <w:ind w:left="360" w:hanging="360"/>
      </w:pPr>
      <w:rPr>
        <w:rFonts w:hint="default" w:ascii="Arial Nova" w:hAnsi="Arial Nova"/>
      </w:rPr>
    </w:lvl>
    <w:lvl w:ilvl="1" w:tplc="04090003" w:tentative="1">
      <w:start w:val="1"/>
      <w:numFmt w:val="bullet"/>
      <w:lvlText w:val="o"/>
      <w:lvlJc w:val="left"/>
      <w:pPr>
        <w:ind w:left="1080" w:hanging="360"/>
      </w:pPr>
      <w:rPr>
        <w:rFonts w:hint="default" w:ascii="Courier New" w:hAnsi="Courier New" w:cs="Courier New"/>
      </w:rPr>
    </w:lvl>
    <w:lvl w:ilvl="2" w:tplc="04090005" w:tentative="1">
      <w:start w:val="1"/>
      <w:numFmt w:val="bullet"/>
      <w:lvlText w:val=""/>
      <w:lvlJc w:val="left"/>
      <w:pPr>
        <w:ind w:left="1800" w:hanging="360"/>
      </w:pPr>
      <w:rPr>
        <w:rFonts w:hint="default" w:ascii="Wingdings" w:hAnsi="Wingdings"/>
      </w:rPr>
    </w:lvl>
    <w:lvl w:ilvl="3" w:tplc="04090001" w:tentative="1">
      <w:start w:val="1"/>
      <w:numFmt w:val="bullet"/>
      <w:lvlText w:val=""/>
      <w:lvlJc w:val="left"/>
      <w:pPr>
        <w:ind w:left="2520" w:hanging="360"/>
      </w:pPr>
      <w:rPr>
        <w:rFonts w:hint="default" w:ascii="Symbol" w:hAnsi="Symbol"/>
      </w:rPr>
    </w:lvl>
    <w:lvl w:ilvl="4" w:tplc="04090003" w:tentative="1">
      <w:start w:val="1"/>
      <w:numFmt w:val="bullet"/>
      <w:lvlText w:val="o"/>
      <w:lvlJc w:val="left"/>
      <w:pPr>
        <w:ind w:left="3240" w:hanging="360"/>
      </w:pPr>
      <w:rPr>
        <w:rFonts w:hint="default" w:ascii="Courier New" w:hAnsi="Courier New" w:cs="Courier New"/>
      </w:rPr>
    </w:lvl>
    <w:lvl w:ilvl="5" w:tplc="04090005" w:tentative="1">
      <w:start w:val="1"/>
      <w:numFmt w:val="bullet"/>
      <w:lvlText w:val=""/>
      <w:lvlJc w:val="left"/>
      <w:pPr>
        <w:ind w:left="3960" w:hanging="360"/>
      </w:pPr>
      <w:rPr>
        <w:rFonts w:hint="default" w:ascii="Wingdings" w:hAnsi="Wingdings"/>
      </w:rPr>
    </w:lvl>
    <w:lvl w:ilvl="6" w:tplc="04090001" w:tentative="1">
      <w:start w:val="1"/>
      <w:numFmt w:val="bullet"/>
      <w:lvlText w:val=""/>
      <w:lvlJc w:val="left"/>
      <w:pPr>
        <w:ind w:left="4680" w:hanging="360"/>
      </w:pPr>
      <w:rPr>
        <w:rFonts w:hint="default" w:ascii="Symbol" w:hAnsi="Symbol"/>
      </w:rPr>
    </w:lvl>
    <w:lvl w:ilvl="7" w:tplc="04090003" w:tentative="1">
      <w:start w:val="1"/>
      <w:numFmt w:val="bullet"/>
      <w:lvlText w:val="o"/>
      <w:lvlJc w:val="left"/>
      <w:pPr>
        <w:ind w:left="5400" w:hanging="360"/>
      </w:pPr>
      <w:rPr>
        <w:rFonts w:hint="default" w:ascii="Courier New" w:hAnsi="Courier New" w:cs="Courier New"/>
      </w:rPr>
    </w:lvl>
    <w:lvl w:ilvl="8" w:tplc="04090005" w:tentative="1">
      <w:start w:val="1"/>
      <w:numFmt w:val="bullet"/>
      <w:lvlText w:val=""/>
      <w:lvlJc w:val="left"/>
      <w:pPr>
        <w:ind w:left="6120" w:hanging="360"/>
      </w:pPr>
      <w:rPr>
        <w:rFonts w:hint="default" w:ascii="Wingdings" w:hAnsi="Wingdings"/>
      </w:rPr>
    </w:lvl>
  </w:abstract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1" w16cid:durableId="325549236">
    <w:abstractNumId w:val="0"/>
  </w:num>
  <w:num w:numId="2" w16cid:durableId="17502309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xmlns:wp14="http://schemas.microsoft.com/office/word/2010/wordprocessingDrawing" mc:Ignorable="w14 w15 w16se w16cid w16 w16cex w16sdtdh w16sdtfl w16du wp14">
  <w:zoom w:percent="100"/>
  <w:proofState w:spelling="clean" w:grammar="dirty"/>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trackRevisions w:val="fals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EF1C9E0"/>
    <w:rsid w:val="000D2B16"/>
    <w:rsid w:val="000D4899"/>
    <w:rsid w:val="000F74CC"/>
    <w:rsid w:val="00105A7E"/>
    <w:rsid w:val="00137F23"/>
    <w:rsid w:val="001925A6"/>
    <w:rsid w:val="00224D99"/>
    <w:rsid w:val="00227F54"/>
    <w:rsid w:val="00246041"/>
    <w:rsid w:val="002B721E"/>
    <w:rsid w:val="002F1CDF"/>
    <w:rsid w:val="0032378D"/>
    <w:rsid w:val="003731D1"/>
    <w:rsid w:val="00375D9E"/>
    <w:rsid w:val="00395BE5"/>
    <w:rsid w:val="003A628C"/>
    <w:rsid w:val="003B39D3"/>
    <w:rsid w:val="003D76CA"/>
    <w:rsid w:val="00469B12"/>
    <w:rsid w:val="004D310D"/>
    <w:rsid w:val="004D44C1"/>
    <w:rsid w:val="00586F64"/>
    <w:rsid w:val="005A37F1"/>
    <w:rsid w:val="005D55BB"/>
    <w:rsid w:val="00613E71"/>
    <w:rsid w:val="00646502"/>
    <w:rsid w:val="00656987"/>
    <w:rsid w:val="006C1AF7"/>
    <w:rsid w:val="006C54B7"/>
    <w:rsid w:val="006D2E99"/>
    <w:rsid w:val="00770E71"/>
    <w:rsid w:val="00800D76"/>
    <w:rsid w:val="00804B9E"/>
    <w:rsid w:val="00821744"/>
    <w:rsid w:val="0086137E"/>
    <w:rsid w:val="00887347"/>
    <w:rsid w:val="00896C99"/>
    <w:rsid w:val="008D5A90"/>
    <w:rsid w:val="008F16C0"/>
    <w:rsid w:val="00A22A65"/>
    <w:rsid w:val="00AC7A39"/>
    <w:rsid w:val="00B035EC"/>
    <w:rsid w:val="00B374FB"/>
    <w:rsid w:val="00B62D04"/>
    <w:rsid w:val="00BA0209"/>
    <w:rsid w:val="00BC0589"/>
    <w:rsid w:val="00BF6D56"/>
    <w:rsid w:val="00C30416"/>
    <w:rsid w:val="00C5594F"/>
    <w:rsid w:val="00C5791B"/>
    <w:rsid w:val="00CA2147"/>
    <w:rsid w:val="00CE3983"/>
    <w:rsid w:val="00CF5D43"/>
    <w:rsid w:val="00D06AA5"/>
    <w:rsid w:val="00D122FB"/>
    <w:rsid w:val="00D3386E"/>
    <w:rsid w:val="00D820E8"/>
    <w:rsid w:val="00DC6819"/>
    <w:rsid w:val="00DE11C5"/>
    <w:rsid w:val="00E33810"/>
    <w:rsid w:val="00E345CC"/>
    <w:rsid w:val="00E86E46"/>
    <w:rsid w:val="00F5534D"/>
    <w:rsid w:val="00FA094A"/>
    <w:rsid w:val="00FDF39D"/>
    <w:rsid w:val="00FE3D83"/>
    <w:rsid w:val="00FE4869"/>
    <w:rsid w:val="01876377"/>
    <w:rsid w:val="01A61588"/>
    <w:rsid w:val="01B4AD70"/>
    <w:rsid w:val="02626ADC"/>
    <w:rsid w:val="02A31A85"/>
    <w:rsid w:val="02FB996B"/>
    <w:rsid w:val="0325A778"/>
    <w:rsid w:val="0366277F"/>
    <w:rsid w:val="0411DCB1"/>
    <w:rsid w:val="041E1829"/>
    <w:rsid w:val="043F1398"/>
    <w:rsid w:val="04E57708"/>
    <w:rsid w:val="04F42ED7"/>
    <w:rsid w:val="0518A64A"/>
    <w:rsid w:val="057111C1"/>
    <w:rsid w:val="05958A14"/>
    <w:rsid w:val="05967F7D"/>
    <w:rsid w:val="059901F5"/>
    <w:rsid w:val="05ED8563"/>
    <w:rsid w:val="062C9ADB"/>
    <w:rsid w:val="064D93D3"/>
    <w:rsid w:val="06727AF4"/>
    <w:rsid w:val="06CEA41C"/>
    <w:rsid w:val="07441731"/>
    <w:rsid w:val="078E85F8"/>
    <w:rsid w:val="07C324A5"/>
    <w:rsid w:val="07CCBEA8"/>
    <w:rsid w:val="07F0C665"/>
    <w:rsid w:val="0828B334"/>
    <w:rsid w:val="083B4BDF"/>
    <w:rsid w:val="0858843C"/>
    <w:rsid w:val="089D23F5"/>
    <w:rsid w:val="08AECC29"/>
    <w:rsid w:val="08AEE995"/>
    <w:rsid w:val="08D4F038"/>
    <w:rsid w:val="09675EEF"/>
    <w:rsid w:val="09A59D13"/>
    <w:rsid w:val="09BB2B83"/>
    <w:rsid w:val="09D848AE"/>
    <w:rsid w:val="0A160A21"/>
    <w:rsid w:val="0A3CB52E"/>
    <w:rsid w:val="0A5D4979"/>
    <w:rsid w:val="0A9C3BA6"/>
    <w:rsid w:val="0AE3340A"/>
    <w:rsid w:val="0AE81A0F"/>
    <w:rsid w:val="0AF86604"/>
    <w:rsid w:val="0AF99C24"/>
    <w:rsid w:val="0B005F70"/>
    <w:rsid w:val="0B31621E"/>
    <w:rsid w:val="0B3674A0"/>
    <w:rsid w:val="0B46CC1B"/>
    <w:rsid w:val="0B8D489E"/>
    <w:rsid w:val="0B8D489E"/>
    <w:rsid w:val="0B96FE44"/>
    <w:rsid w:val="0C056ED3"/>
    <w:rsid w:val="0C117C43"/>
    <w:rsid w:val="0C31946A"/>
    <w:rsid w:val="0CBF7758"/>
    <w:rsid w:val="0D5F8D51"/>
    <w:rsid w:val="0DA2EF7A"/>
    <w:rsid w:val="0DB5D657"/>
    <w:rsid w:val="0DCB7A2D"/>
    <w:rsid w:val="0DCF5F3B"/>
    <w:rsid w:val="0DE5E6A8"/>
    <w:rsid w:val="0E021DA3"/>
    <w:rsid w:val="0E1AC8AE"/>
    <w:rsid w:val="0E2E5D1F"/>
    <w:rsid w:val="0E479F53"/>
    <w:rsid w:val="0E8DE70B"/>
    <w:rsid w:val="0EC110D2"/>
    <w:rsid w:val="0F047A24"/>
    <w:rsid w:val="0F435C39"/>
    <w:rsid w:val="0F6CCB3A"/>
    <w:rsid w:val="0F77D6E0"/>
    <w:rsid w:val="0FA40959"/>
    <w:rsid w:val="0FDF03DA"/>
    <w:rsid w:val="10608888"/>
    <w:rsid w:val="10E1767D"/>
    <w:rsid w:val="11141B02"/>
    <w:rsid w:val="117DE3D0"/>
    <w:rsid w:val="11DEF4B2"/>
    <w:rsid w:val="12523FDE"/>
    <w:rsid w:val="128E674C"/>
    <w:rsid w:val="12C61D53"/>
    <w:rsid w:val="1327CC8E"/>
    <w:rsid w:val="1357DD94"/>
    <w:rsid w:val="135EBAE9"/>
    <w:rsid w:val="137CDE08"/>
    <w:rsid w:val="13FD40BB"/>
    <w:rsid w:val="1417C429"/>
    <w:rsid w:val="14395DE8"/>
    <w:rsid w:val="1448B87F"/>
    <w:rsid w:val="145CF8A3"/>
    <w:rsid w:val="147F2AA1"/>
    <w:rsid w:val="14872A7B"/>
    <w:rsid w:val="14AA535A"/>
    <w:rsid w:val="14BEC500"/>
    <w:rsid w:val="151B4806"/>
    <w:rsid w:val="15C9D7F7"/>
    <w:rsid w:val="16058C3C"/>
    <w:rsid w:val="16169220"/>
    <w:rsid w:val="16664740"/>
    <w:rsid w:val="16B094D4"/>
    <w:rsid w:val="16F1C20D"/>
    <w:rsid w:val="1702D1E8"/>
    <w:rsid w:val="17039B6F"/>
    <w:rsid w:val="1723C0CF"/>
    <w:rsid w:val="176E5000"/>
    <w:rsid w:val="1778EADD"/>
    <w:rsid w:val="17822594"/>
    <w:rsid w:val="179F8B77"/>
    <w:rsid w:val="181B59D2"/>
    <w:rsid w:val="1846250A"/>
    <w:rsid w:val="186A7CD9"/>
    <w:rsid w:val="1879DD01"/>
    <w:rsid w:val="188A5C62"/>
    <w:rsid w:val="18E45FF1"/>
    <w:rsid w:val="1945262C"/>
    <w:rsid w:val="19726987"/>
    <w:rsid w:val="19737E2A"/>
    <w:rsid w:val="19DAB2D8"/>
    <w:rsid w:val="19E7C933"/>
    <w:rsid w:val="19ECBC4E"/>
    <w:rsid w:val="1A12929C"/>
    <w:rsid w:val="1A79604B"/>
    <w:rsid w:val="1A9A403F"/>
    <w:rsid w:val="1AA8C107"/>
    <w:rsid w:val="1B4B42F6"/>
    <w:rsid w:val="1B712076"/>
    <w:rsid w:val="1C0D63A8"/>
    <w:rsid w:val="1C3AE40C"/>
    <w:rsid w:val="1C54A7F4"/>
    <w:rsid w:val="1CD4C6EB"/>
    <w:rsid w:val="1CDACA36"/>
    <w:rsid w:val="1D8763F8"/>
    <w:rsid w:val="1DA894C5"/>
    <w:rsid w:val="1DDA7F44"/>
    <w:rsid w:val="1E29157E"/>
    <w:rsid w:val="1E2B6E8B"/>
    <w:rsid w:val="1E7C33D2"/>
    <w:rsid w:val="1EB7C64F"/>
    <w:rsid w:val="1F2D936A"/>
    <w:rsid w:val="201B7814"/>
    <w:rsid w:val="2031D888"/>
    <w:rsid w:val="2053C586"/>
    <w:rsid w:val="210CF975"/>
    <w:rsid w:val="2190A3B1"/>
    <w:rsid w:val="21D2D95E"/>
    <w:rsid w:val="2210327A"/>
    <w:rsid w:val="22D80D0A"/>
    <w:rsid w:val="22E2BFB7"/>
    <w:rsid w:val="22FB09E7"/>
    <w:rsid w:val="23175886"/>
    <w:rsid w:val="231B1A5C"/>
    <w:rsid w:val="2327A841"/>
    <w:rsid w:val="2332A75E"/>
    <w:rsid w:val="2381D7BD"/>
    <w:rsid w:val="23A4F93D"/>
    <w:rsid w:val="23AF3E39"/>
    <w:rsid w:val="23B8D0E8"/>
    <w:rsid w:val="243847E6"/>
    <w:rsid w:val="247065AB"/>
    <w:rsid w:val="2482BC32"/>
    <w:rsid w:val="24DCF5F6"/>
    <w:rsid w:val="2565F61C"/>
    <w:rsid w:val="25743C70"/>
    <w:rsid w:val="25A1AACA"/>
    <w:rsid w:val="25A574FB"/>
    <w:rsid w:val="26AC7DD7"/>
    <w:rsid w:val="270AD3D6"/>
    <w:rsid w:val="27131EC6"/>
    <w:rsid w:val="272542E6"/>
    <w:rsid w:val="27696F56"/>
    <w:rsid w:val="28329E5F"/>
    <w:rsid w:val="2880A58E"/>
    <w:rsid w:val="2894B3E2"/>
    <w:rsid w:val="28D109C1"/>
    <w:rsid w:val="29110493"/>
    <w:rsid w:val="29279A60"/>
    <w:rsid w:val="292B5D80"/>
    <w:rsid w:val="2961FBFC"/>
    <w:rsid w:val="29A4C276"/>
    <w:rsid w:val="29B2236D"/>
    <w:rsid w:val="29D838B2"/>
    <w:rsid w:val="29DC7F7F"/>
    <w:rsid w:val="29FE9DB5"/>
    <w:rsid w:val="2A270A4C"/>
    <w:rsid w:val="2A3696CF"/>
    <w:rsid w:val="2A5E8D00"/>
    <w:rsid w:val="2A94DF32"/>
    <w:rsid w:val="2AC06D8E"/>
    <w:rsid w:val="2ADEEFE4"/>
    <w:rsid w:val="2AED3F1D"/>
    <w:rsid w:val="2B7F7DD3"/>
    <w:rsid w:val="2BAD8964"/>
    <w:rsid w:val="2BB70BDD"/>
    <w:rsid w:val="2BD6A59D"/>
    <w:rsid w:val="2BF81AD0"/>
    <w:rsid w:val="2C1AEC20"/>
    <w:rsid w:val="2CA09DF8"/>
    <w:rsid w:val="2CC2B63D"/>
    <w:rsid w:val="2D0191B2"/>
    <w:rsid w:val="2D567549"/>
    <w:rsid w:val="2D6749FA"/>
    <w:rsid w:val="2DDE08A0"/>
    <w:rsid w:val="2E419A98"/>
    <w:rsid w:val="2EBE7004"/>
    <w:rsid w:val="2ECF8C49"/>
    <w:rsid w:val="2EDA03C1"/>
    <w:rsid w:val="2F1F8F5B"/>
    <w:rsid w:val="2F27C03B"/>
    <w:rsid w:val="2F2FD9A3"/>
    <w:rsid w:val="2F719222"/>
    <w:rsid w:val="2F719222"/>
    <w:rsid w:val="2F85A850"/>
    <w:rsid w:val="2FB60BE2"/>
    <w:rsid w:val="30044749"/>
    <w:rsid w:val="3053BA0B"/>
    <w:rsid w:val="306C4904"/>
    <w:rsid w:val="30803DF4"/>
    <w:rsid w:val="30829D34"/>
    <w:rsid w:val="30EE3B53"/>
    <w:rsid w:val="30FCB55E"/>
    <w:rsid w:val="3140198E"/>
    <w:rsid w:val="3159C160"/>
    <w:rsid w:val="316EA737"/>
    <w:rsid w:val="3189DDA2"/>
    <w:rsid w:val="319B7EE3"/>
    <w:rsid w:val="322B5714"/>
    <w:rsid w:val="323BC422"/>
    <w:rsid w:val="32A2DD5C"/>
    <w:rsid w:val="32CD02D1"/>
    <w:rsid w:val="32F0677A"/>
    <w:rsid w:val="32F65EF5"/>
    <w:rsid w:val="33292E85"/>
    <w:rsid w:val="3367FD4B"/>
    <w:rsid w:val="34481E2D"/>
    <w:rsid w:val="345B49F0"/>
    <w:rsid w:val="34BDA422"/>
    <w:rsid w:val="351F76DB"/>
    <w:rsid w:val="35531059"/>
    <w:rsid w:val="356DF7AE"/>
    <w:rsid w:val="35C23EDD"/>
    <w:rsid w:val="35F3CB9F"/>
    <w:rsid w:val="360C25CD"/>
    <w:rsid w:val="364D20AD"/>
    <w:rsid w:val="36524EEB"/>
    <w:rsid w:val="366B1B57"/>
    <w:rsid w:val="36C8F64C"/>
    <w:rsid w:val="36C9737C"/>
    <w:rsid w:val="36E8474E"/>
    <w:rsid w:val="3754A8E7"/>
    <w:rsid w:val="375C107A"/>
    <w:rsid w:val="37617B19"/>
    <w:rsid w:val="37623D64"/>
    <w:rsid w:val="376BF5D6"/>
    <w:rsid w:val="3776B143"/>
    <w:rsid w:val="378708DA"/>
    <w:rsid w:val="37D659EF"/>
    <w:rsid w:val="38936486"/>
    <w:rsid w:val="3909F171"/>
    <w:rsid w:val="39431FD9"/>
    <w:rsid w:val="39554978"/>
    <w:rsid w:val="3981A96D"/>
    <w:rsid w:val="3981A96D"/>
    <w:rsid w:val="3987BEC8"/>
    <w:rsid w:val="39BF9465"/>
    <w:rsid w:val="3A11EB6A"/>
    <w:rsid w:val="3A90D7F5"/>
    <w:rsid w:val="3AB4771B"/>
    <w:rsid w:val="3B113745"/>
    <w:rsid w:val="3B78391B"/>
    <w:rsid w:val="3B7AB4D5"/>
    <w:rsid w:val="3B9824B7"/>
    <w:rsid w:val="3B9C7DBB"/>
    <w:rsid w:val="3BB1D538"/>
    <w:rsid w:val="3BD19E31"/>
    <w:rsid w:val="3BE1B070"/>
    <w:rsid w:val="3C6CFB8A"/>
    <w:rsid w:val="3C87BD02"/>
    <w:rsid w:val="3CAC1032"/>
    <w:rsid w:val="3CBA2A58"/>
    <w:rsid w:val="3CC1BE5C"/>
    <w:rsid w:val="3CCDB5A4"/>
    <w:rsid w:val="3CD3A37A"/>
    <w:rsid w:val="3CDE35CE"/>
    <w:rsid w:val="3D37A969"/>
    <w:rsid w:val="3D438AA6"/>
    <w:rsid w:val="3D75F7C8"/>
    <w:rsid w:val="3D81C65A"/>
    <w:rsid w:val="3DCB61AA"/>
    <w:rsid w:val="3E1B20FD"/>
    <w:rsid w:val="3E626FCF"/>
    <w:rsid w:val="3F8741FD"/>
    <w:rsid w:val="3F8FF293"/>
    <w:rsid w:val="3FAC3D73"/>
    <w:rsid w:val="402FEBE4"/>
    <w:rsid w:val="403CA480"/>
    <w:rsid w:val="4053A056"/>
    <w:rsid w:val="40702D09"/>
    <w:rsid w:val="40B3197A"/>
    <w:rsid w:val="40F51106"/>
    <w:rsid w:val="412EF76A"/>
    <w:rsid w:val="413AE134"/>
    <w:rsid w:val="41948CF8"/>
    <w:rsid w:val="41F27054"/>
    <w:rsid w:val="424A6A2B"/>
    <w:rsid w:val="42F5A401"/>
    <w:rsid w:val="430D50B9"/>
    <w:rsid w:val="435272A6"/>
    <w:rsid w:val="4353B775"/>
    <w:rsid w:val="4359C49C"/>
    <w:rsid w:val="435EDCB7"/>
    <w:rsid w:val="43FF300F"/>
    <w:rsid w:val="4412EFD9"/>
    <w:rsid w:val="44753962"/>
    <w:rsid w:val="448F33B6"/>
    <w:rsid w:val="448F33B6"/>
    <w:rsid w:val="44BDD78C"/>
    <w:rsid w:val="4512B5AF"/>
    <w:rsid w:val="4597DC9F"/>
    <w:rsid w:val="4620421D"/>
    <w:rsid w:val="4646F30B"/>
    <w:rsid w:val="473FA58E"/>
    <w:rsid w:val="4772E1E4"/>
    <w:rsid w:val="478A7748"/>
    <w:rsid w:val="483F4017"/>
    <w:rsid w:val="486C33BA"/>
    <w:rsid w:val="486C9CDB"/>
    <w:rsid w:val="48B13099"/>
    <w:rsid w:val="48C30AA9"/>
    <w:rsid w:val="48C88DA8"/>
    <w:rsid w:val="490FFAF3"/>
    <w:rsid w:val="4940167D"/>
    <w:rsid w:val="49652B90"/>
    <w:rsid w:val="49656CBC"/>
    <w:rsid w:val="49A612FC"/>
    <w:rsid w:val="49A87B71"/>
    <w:rsid w:val="49F92472"/>
    <w:rsid w:val="4A3A1C23"/>
    <w:rsid w:val="4A77F028"/>
    <w:rsid w:val="4AAC5B4B"/>
    <w:rsid w:val="4AB2DE83"/>
    <w:rsid w:val="4ABD27B9"/>
    <w:rsid w:val="4AE17E19"/>
    <w:rsid w:val="4AEB6E7B"/>
    <w:rsid w:val="4B43AC94"/>
    <w:rsid w:val="4B5A9B8E"/>
    <w:rsid w:val="4BBA10CE"/>
    <w:rsid w:val="4BCB4119"/>
    <w:rsid w:val="4BCB7DC7"/>
    <w:rsid w:val="4BEC06D2"/>
    <w:rsid w:val="4C2C064F"/>
    <w:rsid w:val="4CDF053D"/>
    <w:rsid w:val="4D59D7BD"/>
    <w:rsid w:val="4DE8D820"/>
    <w:rsid w:val="4DF4648C"/>
    <w:rsid w:val="4DF77096"/>
    <w:rsid w:val="4DFC1EEE"/>
    <w:rsid w:val="4E77CEBF"/>
    <w:rsid w:val="4E785A21"/>
    <w:rsid w:val="4E9D3A49"/>
    <w:rsid w:val="4EBD0B86"/>
    <w:rsid w:val="4EE57F67"/>
    <w:rsid w:val="4EFCF2E9"/>
    <w:rsid w:val="4F9248BC"/>
    <w:rsid w:val="503BBCAB"/>
    <w:rsid w:val="5062CDE8"/>
    <w:rsid w:val="509A65E3"/>
    <w:rsid w:val="514EFD24"/>
    <w:rsid w:val="51939C63"/>
    <w:rsid w:val="51939C63"/>
    <w:rsid w:val="52346835"/>
    <w:rsid w:val="5241C33C"/>
    <w:rsid w:val="5265B144"/>
    <w:rsid w:val="526BF3D4"/>
    <w:rsid w:val="526BF3D4"/>
    <w:rsid w:val="527019D5"/>
    <w:rsid w:val="537275A7"/>
    <w:rsid w:val="538F627C"/>
    <w:rsid w:val="53A0C4C5"/>
    <w:rsid w:val="53BC4779"/>
    <w:rsid w:val="5452B599"/>
    <w:rsid w:val="545B63A2"/>
    <w:rsid w:val="5485F53F"/>
    <w:rsid w:val="54CF34C6"/>
    <w:rsid w:val="554FC378"/>
    <w:rsid w:val="557B8138"/>
    <w:rsid w:val="55BF1915"/>
    <w:rsid w:val="56027968"/>
    <w:rsid w:val="564BE5C0"/>
    <w:rsid w:val="5685D01D"/>
    <w:rsid w:val="56A0764C"/>
    <w:rsid w:val="570188EF"/>
    <w:rsid w:val="570D848C"/>
    <w:rsid w:val="573DA15D"/>
    <w:rsid w:val="57A2397A"/>
    <w:rsid w:val="57F67E08"/>
    <w:rsid w:val="580E3ECE"/>
    <w:rsid w:val="583A0658"/>
    <w:rsid w:val="5845ACFC"/>
    <w:rsid w:val="5864EE61"/>
    <w:rsid w:val="58971AB5"/>
    <w:rsid w:val="58B704E1"/>
    <w:rsid w:val="58B854F1"/>
    <w:rsid w:val="5986E1A1"/>
    <w:rsid w:val="59D0E256"/>
    <w:rsid w:val="59E29D46"/>
    <w:rsid w:val="59F58667"/>
    <w:rsid w:val="5A55ECAF"/>
    <w:rsid w:val="5A63B220"/>
    <w:rsid w:val="5A6CA3D4"/>
    <w:rsid w:val="5ABFBDED"/>
    <w:rsid w:val="5B848B4F"/>
    <w:rsid w:val="5C4EDA26"/>
    <w:rsid w:val="5C69559C"/>
    <w:rsid w:val="5C90E90C"/>
    <w:rsid w:val="5D36F8DE"/>
    <w:rsid w:val="5D50C426"/>
    <w:rsid w:val="5D5E570F"/>
    <w:rsid w:val="5D99A71F"/>
    <w:rsid w:val="5E5230EB"/>
    <w:rsid w:val="5EBEB953"/>
    <w:rsid w:val="5ED0A17F"/>
    <w:rsid w:val="5EF1C9E0"/>
    <w:rsid w:val="5EF96EBD"/>
    <w:rsid w:val="5F283BF0"/>
    <w:rsid w:val="5F66B611"/>
    <w:rsid w:val="5F705FFF"/>
    <w:rsid w:val="5F9F0A84"/>
    <w:rsid w:val="600DB73A"/>
    <w:rsid w:val="60260093"/>
    <w:rsid w:val="60289865"/>
    <w:rsid w:val="603B5E56"/>
    <w:rsid w:val="6071D5ED"/>
    <w:rsid w:val="60767446"/>
    <w:rsid w:val="60B6F2D3"/>
    <w:rsid w:val="613EF70B"/>
    <w:rsid w:val="61965DD1"/>
    <w:rsid w:val="621D8E32"/>
    <w:rsid w:val="623BBCEB"/>
    <w:rsid w:val="62826CB8"/>
    <w:rsid w:val="62E90EFF"/>
    <w:rsid w:val="62FF8A06"/>
    <w:rsid w:val="630BB5DF"/>
    <w:rsid w:val="63476357"/>
    <w:rsid w:val="6360036D"/>
    <w:rsid w:val="63A05739"/>
    <w:rsid w:val="63AAF8CE"/>
    <w:rsid w:val="63BB9688"/>
    <w:rsid w:val="63D1F822"/>
    <w:rsid w:val="64440B95"/>
    <w:rsid w:val="64823D1D"/>
    <w:rsid w:val="6482B772"/>
    <w:rsid w:val="64A5BD5C"/>
    <w:rsid w:val="64E60F10"/>
    <w:rsid w:val="653DDF91"/>
    <w:rsid w:val="654CE3B7"/>
    <w:rsid w:val="656984E9"/>
    <w:rsid w:val="656E3877"/>
    <w:rsid w:val="659D7D92"/>
    <w:rsid w:val="65A4F482"/>
    <w:rsid w:val="65D7DD29"/>
    <w:rsid w:val="660A3323"/>
    <w:rsid w:val="6610F6C8"/>
    <w:rsid w:val="6625EDD7"/>
    <w:rsid w:val="664BD765"/>
    <w:rsid w:val="66553460"/>
    <w:rsid w:val="667A1527"/>
    <w:rsid w:val="66EEB4C1"/>
    <w:rsid w:val="673F230F"/>
    <w:rsid w:val="675F1835"/>
    <w:rsid w:val="67703E39"/>
    <w:rsid w:val="67F417C8"/>
    <w:rsid w:val="68119E10"/>
    <w:rsid w:val="68242C03"/>
    <w:rsid w:val="687FF9FB"/>
    <w:rsid w:val="68A78C11"/>
    <w:rsid w:val="68ABD3D3"/>
    <w:rsid w:val="68AE31FE"/>
    <w:rsid w:val="68FEAFB6"/>
    <w:rsid w:val="6925DE52"/>
    <w:rsid w:val="69383F57"/>
    <w:rsid w:val="69433856"/>
    <w:rsid w:val="6985D613"/>
    <w:rsid w:val="698A13B9"/>
    <w:rsid w:val="69B6AF6E"/>
    <w:rsid w:val="6A05CFB5"/>
    <w:rsid w:val="6A1E3ABB"/>
    <w:rsid w:val="6AC27B5D"/>
    <w:rsid w:val="6AEBF521"/>
    <w:rsid w:val="6B167388"/>
    <w:rsid w:val="6B167388"/>
    <w:rsid w:val="6BCF5B10"/>
    <w:rsid w:val="6BEAACD1"/>
    <w:rsid w:val="6C18EAB2"/>
    <w:rsid w:val="6C39FADE"/>
    <w:rsid w:val="6C39FADE"/>
    <w:rsid w:val="6C99DE68"/>
    <w:rsid w:val="6CAD6EFF"/>
    <w:rsid w:val="6CCF591B"/>
    <w:rsid w:val="6CFA95C1"/>
    <w:rsid w:val="6D0054D2"/>
    <w:rsid w:val="6D420ECE"/>
    <w:rsid w:val="6DA4981E"/>
    <w:rsid w:val="6DAC326E"/>
    <w:rsid w:val="6E06680D"/>
    <w:rsid w:val="6E4FD1FD"/>
    <w:rsid w:val="6E596883"/>
    <w:rsid w:val="6E63C448"/>
    <w:rsid w:val="6E74FB86"/>
    <w:rsid w:val="6EA0259C"/>
    <w:rsid w:val="6ED971E3"/>
    <w:rsid w:val="6EE31BBF"/>
    <w:rsid w:val="6F03DA38"/>
    <w:rsid w:val="6F425B73"/>
    <w:rsid w:val="6F552390"/>
    <w:rsid w:val="6F731250"/>
    <w:rsid w:val="6F88E2A8"/>
    <w:rsid w:val="6F93899B"/>
    <w:rsid w:val="6FD8AE4A"/>
    <w:rsid w:val="70084EFA"/>
    <w:rsid w:val="70371E3D"/>
    <w:rsid w:val="70653538"/>
    <w:rsid w:val="7075E5D0"/>
    <w:rsid w:val="707DCA2B"/>
    <w:rsid w:val="70F35BB1"/>
    <w:rsid w:val="70F5903C"/>
    <w:rsid w:val="7137C65B"/>
    <w:rsid w:val="714EA1F5"/>
    <w:rsid w:val="716A5796"/>
    <w:rsid w:val="717680E0"/>
    <w:rsid w:val="7207A850"/>
    <w:rsid w:val="724AE55B"/>
    <w:rsid w:val="7298EBEA"/>
    <w:rsid w:val="73144095"/>
    <w:rsid w:val="733F5A9D"/>
    <w:rsid w:val="7351BB94"/>
    <w:rsid w:val="73766472"/>
    <w:rsid w:val="73DB9C94"/>
    <w:rsid w:val="741629F4"/>
    <w:rsid w:val="7435C24D"/>
    <w:rsid w:val="743BC2E8"/>
    <w:rsid w:val="744E1674"/>
    <w:rsid w:val="7467588D"/>
    <w:rsid w:val="749CFBAE"/>
    <w:rsid w:val="74EA2FB2"/>
    <w:rsid w:val="74EA2FB2"/>
    <w:rsid w:val="75193C69"/>
    <w:rsid w:val="751BBA39"/>
    <w:rsid w:val="75BEDBFC"/>
    <w:rsid w:val="75E0E798"/>
    <w:rsid w:val="75F8454D"/>
    <w:rsid w:val="76CDEBE9"/>
    <w:rsid w:val="76F62CED"/>
    <w:rsid w:val="7762F27D"/>
    <w:rsid w:val="7762F27D"/>
    <w:rsid w:val="77A2A5FD"/>
    <w:rsid w:val="77B0AAD9"/>
    <w:rsid w:val="77D16881"/>
    <w:rsid w:val="77EC731C"/>
    <w:rsid w:val="78332E6C"/>
    <w:rsid w:val="788E193B"/>
    <w:rsid w:val="78DC09F9"/>
    <w:rsid w:val="78E79067"/>
    <w:rsid w:val="7945C016"/>
    <w:rsid w:val="79781112"/>
    <w:rsid w:val="79DA4415"/>
    <w:rsid w:val="79DE5442"/>
    <w:rsid w:val="79E3713E"/>
    <w:rsid w:val="7A2CE260"/>
    <w:rsid w:val="7A345C7C"/>
    <w:rsid w:val="7A40F36A"/>
    <w:rsid w:val="7A7C8097"/>
    <w:rsid w:val="7A818F1E"/>
    <w:rsid w:val="7A92324C"/>
    <w:rsid w:val="7B5D8DE8"/>
    <w:rsid w:val="7B791BD3"/>
    <w:rsid w:val="7B96628F"/>
    <w:rsid w:val="7BB427C0"/>
    <w:rsid w:val="7BE30718"/>
    <w:rsid w:val="7C63E87B"/>
    <w:rsid w:val="7CB05B8C"/>
    <w:rsid w:val="7CB2DEEF"/>
    <w:rsid w:val="7CBE0686"/>
    <w:rsid w:val="7CD37A6E"/>
    <w:rsid w:val="7CDFF9DB"/>
    <w:rsid w:val="7D39E625"/>
    <w:rsid w:val="7D39EF70"/>
    <w:rsid w:val="7D830865"/>
    <w:rsid w:val="7DA7886E"/>
    <w:rsid w:val="7E07F74E"/>
    <w:rsid w:val="7E1C1D9E"/>
    <w:rsid w:val="7E5C1992"/>
    <w:rsid w:val="7E6E1AFC"/>
    <w:rsid w:val="7ED044D4"/>
    <w:rsid w:val="7EE3F022"/>
    <w:rsid w:val="7F0D135D"/>
    <w:rsid w:val="7F828EC5"/>
    <w:rsid w:val="7FD75FD2"/>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59F68D"/>
  <w15:chartTrackingRefBased/>
  <w15:docId w15:val="{AA63AE3E-E02A-4B26-8EC9-D316F4BA8C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14="http://schemas.microsoft.com/office/word/2010/wordprocessingDrawing" mc:Ignorable="w14 w15 w16se w16cid w16 w16cex w16sdtdh w16sdtfl w16du wp14">
  <w:docDefaults>
    <w:rPrDefault>
      <w:rPr>
        <w:rFonts w:asciiTheme="minorHAnsi" w:hAnsiTheme="minorHAnsi" w:eastAsiaTheme="minorEastAsia" w:cstheme="minorBidi"/>
        <w:sz w:val="24"/>
        <w:szCs w:val="24"/>
        <w:lang w:val="en-US" w:eastAsia="ja-JP"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semiHidden="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qFormat="1"/>
    <w:lsdException w:name="Intense Emphasis" w:uiPriority="21" w:qFormat="1"/>
    <w:lsdException w:name="Subtle Reference" w:uiPriority="31" w:semiHidden="1" w:qFormat="1"/>
    <w:lsdException w:name="Intense Reference" w:uiPriority="32" w:qFormat="1"/>
    <w:lsdException w:name="Book Title" w:uiPriority="33" w:semiHidden="1"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5534D"/>
    <w:rPr>
      <w:color w:val="595959" w:themeColor="text1" w:themeTint="A6"/>
    </w:rPr>
  </w:style>
  <w:style w:type="paragraph" w:styleId="Heading1">
    <w:name w:val="heading 1"/>
    <w:basedOn w:val="Normal"/>
    <w:next w:val="Normal"/>
    <w:link w:val="Heading1Char"/>
    <w:uiPriority w:val="9"/>
    <w:qFormat/>
    <w:rsid w:val="00F5534D"/>
    <w:pPr>
      <w:keepNext/>
      <w:keepLines/>
      <w:outlineLvl w:val="0"/>
    </w:pPr>
    <w:rPr>
      <w:rFonts w:asciiTheme="majorHAnsi" w:hAnsiTheme="majorHAnsi" w:eastAsiaTheme="majorEastAsia" w:cstheme="majorBidi"/>
      <w:b/>
      <w:bCs/>
      <w:color w:val="000000" w:themeColor="text1"/>
      <w:sz w:val="32"/>
      <w:szCs w:val="32"/>
    </w:rPr>
  </w:style>
  <w:style w:type="paragraph" w:styleId="Heading2">
    <w:name w:val="heading 2"/>
    <w:basedOn w:val="Normal"/>
    <w:next w:val="Normal"/>
    <w:link w:val="Heading2Char"/>
    <w:uiPriority w:val="9"/>
    <w:qFormat/>
    <w:rsid w:val="004D310D"/>
    <w:pPr>
      <w:keepNext/>
      <w:keepLines/>
      <w:spacing w:before="160" w:after="80" w:line="216" w:lineRule="auto"/>
      <w:outlineLvl w:val="1"/>
    </w:pPr>
    <w:rPr>
      <w:rFonts w:asciiTheme="majorHAnsi" w:hAnsiTheme="majorHAnsi" w:eastAsiaTheme="majorEastAsia" w:cstheme="majorBidi"/>
      <w:caps/>
      <w:color w:val="000000" w:themeColor="text1"/>
      <w:sz w:val="96"/>
      <w:szCs w:val="32"/>
    </w:rPr>
  </w:style>
  <w:style w:type="paragraph" w:styleId="Heading3">
    <w:name w:val="heading 3"/>
    <w:basedOn w:val="Normal"/>
    <w:next w:val="Normal"/>
    <w:link w:val="Heading3Char"/>
    <w:uiPriority w:val="9"/>
    <w:semiHidden/>
    <w:qFormat/>
    <w:pPr>
      <w:keepNext/>
      <w:keepLines/>
      <w:spacing w:before="160" w:after="80"/>
      <w:outlineLvl w:val="2"/>
    </w:pPr>
    <w:rPr>
      <w:rFonts w:eastAsiaTheme="majorEastAsia" w:cstheme="majorBidi"/>
      <w:color w:val="0B5294" w:themeColor="accent1" w:themeShade="BF"/>
      <w:sz w:val="28"/>
      <w:szCs w:val="28"/>
    </w:rPr>
  </w:style>
  <w:style w:type="paragraph" w:styleId="Heading4">
    <w:name w:val="heading 4"/>
    <w:basedOn w:val="Normal"/>
    <w:next w:val="Normal"/>
    <w:link w:val="Heading4Char"/>
    <w:uiPriority w:val="9"/>
    <w:semiHidden/>
    <w:qFormat/>
    <w:pPr>
      <w:keepNext/>
      <w:keepLines/>
      <w:spacing w:before="80" w:after="40"/>
      <w:outlineLvl w:val="3"/>
    </w:pPr>
    <w:rPr>
      <w:rFonts w:eastAsiaTheme="majorEastAsia" w:cstheme="majorBidi"/>
      <w:i/>
      <w:iCs/>
      <w:color w:val="0B5294" w:themeColor="accent1" w:themeShade="BF"/>
    </w:rPr>
  </w:style>
  <w:style w:type="paragraph" w:styleId="Heading5">
    <w:name w:val="heading 5"/>
    <w:basedOn w:val="Normal"/>
    <w:next w:val="Normal"/>
    <w:link w:val="Heading5Char"/>
    <w:uiPriority w:val="9"/>
    <w:semiHidden/>
    <w:qFormat/>
    <w:pPr>
      <w:keepNext/>
      <w:keepLines/>
      <w:spacing w:before="80" w:after="40"/>
      <w:outlineLvl w:val="4"/>
    </w:pPr>
    <w:rPr>
      <w:rFonts w:eastAsiaTheme="majorEastAsia" w:cstheme="majorBidi"/>
      <w:color w:val="0B5294" w:themeColor="accent1" w:themeShade="BF"/>
    </w:rPr>
  </w:style>
  <w:style w:type="paragraph" w:styleId="Heading6">
    <w:name w:val="heading 6"/>
    <w:basedOn w:val="Normal"/>
    <w:next w:val="Normal"/>
    <w:link w:val="Heading6Char"/>
    <w:uiPriority w:val="9"/>
    <w:semiHidden/>
    <w:qFormat/>
    <w:pPr>
      <w:keepNext/>
      <w:keepLines/>
      <w:spacing w:before="40" w:after="0"/>
      <w:outlineLvl w:val="5"/>
    </w:pPr>
    <w:rPr>
      <w:rFonts w:eastAsiaTheme="majorEastAsia" w:cstheme="majorBidi"/>
      <w:i/>
      <w:iCs/>
    </w:rPr>
  </w:style>
  <w:style w:type="paragraph" w:styleId="Heading7">
    <w:name w:val="heading 7"/>
    <w:basedOn w:val="Normal"/>
    <w:next w:val="Normal"/>
    <w:link w:val="Heading7Char"/>
    <w:uiPriority w:val="9"/>
    <w:semiHidden/>
    <w:qFormat/>
    <w:pPr>
      <w:keepNext/>
      <w:keepLines/>
      <w:spacing w:before="40" w:after="0"/>
      <w:outlineLvl w:val="6"/>
    </w:pPr>
    <w:rPr>
      <w:rFonts w:eastAsiaTheme="majorEastAsia" w:cstheme="majorBidi"/>
    </w:rPr>
  </w:style>
  <w:style w:type="paragraph" w:styleId="Heading8">
    <w:name w:val="heading 8"/>
    <w:basedOn w:val="Normal"/>
    <w:next w:val="Normal"/>
    <w:link w:val="Heading8Char"/>
    <w:uiPriority w:val="9"/>
    <w:semiHidden/>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F5534D"/>
    <w:rPr>
      <w:rFonts w:asciiTheme="majorHAnsi" w:hAnsiTheme="majorHAnsi" w:eastAsiaTheme="majorEastAsia" w:cstheme="majorBidi"/>
      <w:b/>
      <w:bCs/>
      <w:color w:val="000000" w:themeColor="text1"/>
      <w:sz w:val="32"/>
      <w:szCs w:val="32"/>
    </w:rPr>
  </w:style>
  <w:style w:type="character" w:styleId="Heading2Char" w:customStyle="1">
    <w:name w:val="Heading 2 Char"/>
    <w:basedOn w:val="DefaultParagraphFont"/>
    <w:link w:val="Heading2"/>
    <w:uiPriority w:val="9"/>
    <w:rsid w:val="00F5534D"/>
    <w:rPr>
      <w:rFonts w:asciiTheme="majorHAnsi" w:hAnsiTheme="majorHAnsi" w:eastAsiaTheme="majorEastAsia" w:cstheme="majorBidi"/>
      <w:caps/>
      <w:color w:val="000000" w:themeColor="text1"/>
      <w:sz w:val="96"/>
      <w:szCs w:val="32"/>
    </w:rPr>
  </w:style>
  <w:style w:type="character" w:styleId="Heading3Char" w:customStyle="1">
    <w:name w:val="Heading 3 Char"/>
    <w:basedOn w:val="DefaultParagraphFont"/>
    <w:link w:val="Heading3"/>
    <w:uiPriority w:val="9"/>
    <w:semiHidden/>
    <w:rsid w:val="00F5534D"/>
    <w:rPr>
      <w:rFonts w:eastAsiaTheme="majorEastAsia" w:cstheme="majorBidi"/>
      <w:color w:val="0B5294" w:themeColor="accent1" w:themeShade="BF"/>
      <w:sz w:val="28"/>
      <w:szCs w:val="28"/>
    </w:rPr>
  </w:style>
  <w:style w:type="character" w:styleId="Heading4Char" w:customStyle="1">
    <w:name w:val="Heading 4 Char"/>
    <w:basedOn w:val="DefaultParagraphFont"/>
    <w:link w:val="Heading4"/>
    <w:uiPriority w:val="9"/>
    <w:semiHidden/>
    <w:rsid w:val="00F5534D"/>
    <w:rPr>
      <w:rFonts w:eastAsiaTheme="majorEastAsia" w:cstheme="majorBidi"/>
      <w:i/>
      <w:iCs/>
      <w:color w:val="0B5294" w:themeColor="accent1" w:themeShade="BF"/>
    </w:rPr>
  </w:style>
  <w:style w:type="character" w:styleId="Heading5Char" w:customStyle="1">
    <w:name w:val="Heading 5 Char"/>
    <w:basedOn w:val="DefaultParagraphFont"/>
    <w:link w:val="Heading5"/>
    <w:uiPriority w:val="9"/>
    <w:semiHidden/>
    <w:rsid w:val="00F5534D"/>
    <w:rPr>
      <w:rFonts w:eastAsiaTheme="majorEastAsia" w:cstheme="majorBidi"/>
      <w:color w:val="0B5294" w:themeColor="accent1" w:themeShade="BF"/>
    </w:rPr>
  </w:style>
  <w:style w:type="character" w:styleId="Heading6Char" w:customStyle="1">
    <w:name w:val="Heading 6 Char"/>
    <w:basedOn w:val="DefaultParagraphFont"/>
    <w:link w:val="Heading6"/>
    <w:uiPriority w:val="9"/>
    <w:semiHidden/>
    <w:rsid w:val="00F5534D"/>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F5534D"/>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F5534D"/>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F5534D"/>
    <w:rPr>
      <w:rFonts w:eastAsiaTheme="majorEastAsia" w:cstheme="majorBidi"/>
      <w:color w:val="272727" w:themeColor="text1" w:themeTint="D8"/>
    </w:rPr>
  </w:style>
  <w:style w:type="character" w:styleId="TitleChar" w:customStyle="1">
    <w:name w:val="Title Char"/>
    <w:basedOn w:val="DefaultParagraphFont"/>
    <w:link w:val="Title"/>
    <w:uiPriority w:val="10"/>
    <w:rsid w:val="006D2E99"/>
    <w:rPr>
      <w:rFonts w:asciiTheme="majorHAnsi" w:hAnsiTheme="majorHAnsi" w:eastAsiaTheme="majorEastAsia" w:cstheme="majorBidi"/>
      <w:caps/>
      <w:kern w:val="28"/>
      <w:sz w:val="96"/>
      <w:szCs w:val="56"/>
    </w:rPr>
  </w:style>
  <w:style w:type="paragraph" w:styleId="Title">
    <w:name w:val="Title"/>
    <w:basedOn w:val="Normal"/>
    <w:next w:val="Normal"/>
    <w:link w:val="TitleChar"/>
    <w:uiPriority w:val="10"/>
    <w:qFormat/>
    <w:rsid w:val="006D2E99"/>
    <w:pPr>
      <w:spacing w:before="240" w:after="80" w:line="216" w:lineRule="auto"/>
      <w:contextualSpacing/>
    </w:pPr>
    <w:rPr>
      <w:rFonts w:asciiTheme="majorHAnsi" w:hAnsiTheme="majorHAnsi" w:eastAsiaTheme="majorEastAsia" w:cstheme="majorBidi"/>
      <w:caps/>
      <w:color w:val="auto"/>
      <w:kern w:val="28"/>
      <w:sz w:val="96"/>
      <w:szCs w:val="56"/>
    </w:rPr>
  </w:style>
  <w:style w:type="character" w:styleId="SubtitleChar" w:customStyle="1">
    <w:name w:val="Subtitle Char"/>
    <w:basedOn w:val="DefaultParagraphFont"/>
    <w:link w:val="Subtitle"/>
    <w:uiPriority w:val="11"/>
    <w:rsid w:val="006D2E99"/>
    <w:rPr>
      <w:rFonts w:eastAsiaTheme="majorEastAsia" w:cstheme="majorBidi"/>
      <w:b/>
      <w:color w:val="000000" w:themeColor="text1"/>
      <w:spacing w:val="15"/>
      <w:sz w:val="48"/>
      <w:szCs w:val="28"/>
    </w:rPr>
  </w:style>
  <w:style w:type="paragraph" w:styleId="Subtitle">
    <w:name w:val="Subtitle"/>
    <w:basedOn w:val="Normal"/>
    <w:next w:val="Normal"/>
    <w:link w:val="SubtitleChar"/>
    <w:uiPriority w:val="11"/>
    <w:qFormat/>
    <w:rsid w:val="006D2E99"/>
    <w:pPr>
      <w:numPr>
        <w:ilvl w:val="1"/>
      </w:numPr>
      <w:spacing w:before="1080" w:after="0" w:line="192" w:lineRule="auto"/>
    </w:pPr>
    <w:rPr>
      <w:rFonts w:eastAsiaTheme="majorEastAsia" w:cstheme="majorBidi"/>
      <w:b/>
      <w:color w:val="000000" w:themeColor="text1"/>
      <w:spacing w:val="15"/>
      <w:sz w:val="48"/>
      <w:szCs w:val="28"/>
    </w:rPr>
  </w:style>
  <w:style w:type="character" w:styleId="IntenseEmphasis">
    <w:name w:val="Intense Emphasis"/>
    <w:basedOn w:val="DefaultParagraphFont"/>
    <w:uiPriority w:val="21"/>
    <w:semiHidden/>
    <w:qFormat/>
    <w:rPr>
      <w:i/>
      <w:iCs/>
      <w:color w:val="0B5294" w:themeColor="accent1" w:themeShade="BF"/>
    </w:rPr>
  </w:style>
  <w:style w:type="character" w:styleId="QuoteChar" w:customStyle="1">
    <w:name w:val="Quote Char"/>
    <w:basedOn w:val="DefaultParagraphFont"/>
    <w:link w:val="Quote"/>
    <w:uiPriority w:val="29"/>
    <w:semiHidden/>
    <w:rsid w:val="00F5534D"/>
    <w:rPr>
      <w:i/>
      <w:iCs/>
      <w:color w:val="404040" w:themeColor="text1" w:themeTint="BF"/>
    </w:rPr>
  </w:style>
  <w:style w:type="paragraph" w:styleId="Quote">
    <w:name w:val="Quote"/>
    <w:basedOn w:val="Normal"/>
    <w:next w:val="Normal"/>
    <w:link w:val="QuoteChar"/>
    <w:uiPriority w:val="29"/>
    <w:semiHidden/>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semiHidden/>
    <w:rsid w:val="00F5534D"/>
    <w:rPr>
      <w:i/>
      <w:iCs/>
      <w:color w:val="0B5294" w:themeColor="accent1" w:themeShade="BF"/>
    </w:rPr>
  </w:style>
  <w:style w:type="paragraph" w:styleId="IntenseQuote">
    <w:name w:val="Intense Quote"/>
    <w:basedOn w:val="Normal"/>
    <w:next w:val="Normal"/>
    <w:link w:val="IntenseQuoteChar"/>
    <w:uiPriority w:val="30"/>
    <w:semiHidden/>
    <w:qFormat/>
    <w:pPr>
      <w:pBdr>
        <w:top w:val="single" w:color="0B5294" w:themeColor="accent1" w:themeShade="BF" w:sz="4" w:space="10"/>
        <w:bottom w:val="single" w:color="0B5294" w:themeColor="accent1" w:themeShade="BF" w:sz="4" w:space="10"/>
      </w:pBdr>
      <w:spacing w:before="360" w:after="360"/>
      <w:ind w:left="864" w:right="864"/>
      <w:jc w:val="center"/>
    </w:pPr>
    <w:rPr>
      <w:i/>
      <w:iCs/>
      <w:color w:val="0B5294" w:themeColor="accent1" w:themeShade="BF"/>
    </w:rPr>
  </w:style>
  <w:style w:type="character" w:styleId="IntenseReference">
    <w:name w:val="Intense Reference"/>
    <w:basedOn w:val="DefaultParagraphFont"/>
    <w:uiPriority w:val="32"/>
    <w:semiHidden/>
    <w:qFormat/>
    <w:rPr>
      <w:b/>
      <w:bCs/>
      <w:smallCaps/>
      <w:color w:val="0B5294" w:themeColor="accent1" w:themeShade="BF"/>
      <w:spacing w:val="5"/>
    </w:rPr>
  </w:style>
  <w:style w:type="paragraph" w:styleId="Footer">
    <w:name w:val="footer"/>
    <w:basedOn w:val="Normal"/>
    <w:link w:val="FooterChar"/>
    <w:uiPriority w:val="99"/>
    <w:semiHidden/>
    <w:rsid w:val="00656987"/>
    <w:pPr>
      <w:tabs>
        <w:tab w:val="center" w:pos="4680"/>
        <w:tab w:val="right" w:pos="9360"/>
      </w:tabs>
      <w:spacing w:after="0" w:line="240" w:lineRule="auto"/>
    </w:pPr>
  </w:style>
  <w:style w:type="character" w:styleId="FooterChar" w:customStyle="1">
    <w:name w:val="Footer Char"/>
    <w:basedOn w:val="DefaultParagraphFont"/>
    <w:link w:val="Footer"/>
    <w:uiPriority w:val="99"/>
    <w:semiHidden/>
    <w:rsid w:val="00F5534D"/>
    <w:rPr>
      <w:color w:val="595959" w:themeColor="text1" w:themeTint="A6"/>
    </w:rPr>
  </w:style>
  <w:style w:type="paragraph" w:styleId="Header">
    <w:name w:val="header"/>
    <w:basedOn w:val="Normal"/>
    <w:link w:val="HeaderChar"/>
    <w:uiPriority w:val="99"/>
    <w:semiHidden/>
    <w:rsid w:val="00D122FB"/>
    <w:pPr>
      <w:tabs>
        <w:tab w:val="center" w:pos="4680"/>
        <w:tab w:val="right" w:pos="9360"/>
      </w:tabs>
      <w:spacing w:after="0" w:line="240" w:lineRule="auto"/>
    </w:pPr>
  </w:style>
  <w:style w:type="character" w:styleId="HeaderChar" w:customStyle="1">
    <w:name w:val="Header Char"/>
    <w:basedOn w:val="DefaultParagraphFont"/>
    <w:link w:val="Header"/>
    <w:uiPriority w:val="99"/>
    <w:semiHidden/>
    <w:rsid w:val="00F5534D"/>
    <w:rPr>
      <w:color w:val="595959" w:themeColor="text1" w:themeTint="A6"/>
    </w:rPr>
  </w:style>
  <w:style w:type="table" w:styleId="TableGrid">
    <w:name w:val="Table Grid"/>
    <w:basedOn w:val="TableNormal"/>
    <w:uiPriority w:val="39"/>
    <w:rsid w:val="006C54B7"/>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Strong">
    <w:name w:val="Strong"/>
    <w:basedOn w:val="DefaultParagraphFont"/>
    <w:uiPriority w:val="22"/>
    <w:semiHidden/>
    <w:qFormat/>
    <w:rsid w:val="00B374FB"/>
    <w:rPr>
      <w:rFonts w:asciiTheme="minorHAnsi" w:hAnsiTheme="minorHAnsi"/>
      <w:b/>
      <w:bCs/>
      <w:color w:val="000000" w:themeColor="text1"/>
      <w:sz w:val="32"/>
    </w:rPr>
  </w:style>
  <w:style w:type="paragraph" w:styleId="Contact" w:customStyle="1">
    <w:name w:val="Contact"/>
    <w:basedOn w:val="Normal"/>
    <w:link w:val="ContactChar"/>
    <w:qFormat/>
    <w:rsid w:val="00770E71"/>
    <w:pPr>
      <w:spacing w:before="240" w:after="0" w:line="240" w:lineRule="auto"/>
      <w:contextualSpacing/>
    </w:pPr>
    <w:rPr>
      <w:color w:val="000000" w:themeColor="text1"/>
      <w:szCs w:val="20"/>
    </w:rPr>
  </w:style>
  <w:style w:type="character" w:styleId="ContactChar" w:customStyle="1">
    <w:name w:val="Contact Char"/>
    <w:basedOn w:val="DefaultParagraphFont"/>
    <w:link w:val="Contact"/>
    <w:rsid w:val="00770E71"/>
    <w:rPr>
      <w:color w:val="000000" w:themeColor="text1"/>
      <w:szCs w:val="20"/>
    </w:rPr>
  </w:style>
  <w:style w:type="character" w:styleId="Hyperlink">
    <w:name w:val="Hyperlink"/>
    <w:basedOn w:val="DefaultParagraphFont"/>
    <w:uiPriority w:val="99"/>
    <w:unhideWhenUsed/>
    <w:rsid w:val="000F74CC"/>
    <w:rPr>
      <w:color w:val="F49100" w:themeColor="hyperlink"/>
      <w:u w:val="single"/>
    </w:rPr>
  </w:style>
  <w:style w:type="character" w:styleId="UnresolvedMention">
    <w:name w:val="Unresolved Mention"/>
    <w:basedOn w:val="DefaultParagraphFont"/>
    <w:uiPriority w:val="99"/>
    <w:semiHidden/>
    <w:unhideWhenUsed/>
    <w:rsid w:val="000F74CC"/>
    <w:rPr>
      <w:color w:val="605E5C"/>
      <w:shd w:val="clear" w:color="auto" w:fill="E1DFDD"/>
    </w:rPr>
  </w:style>
  <w:style w:type="paragraph" w:styleId="Preparedby" w:customStyle="1">
    <w:name w:val="Prepared by"/>
    <w:basedOn w:val="Normal"/>
    <w:link w:val="PreparedbyChar"/>
    <w:qFormat/>
    <w:rsid w:val="00646502"/>
    <w:pPr>
      <w:spacing w:before="3720" w:line="240" w:lineRule="auto"/>
    </w:pPr>
    <w:rPr>
      <w:rFonts w:asciiTheme="majorHAnsi" w:hAnsiTheme="majorHAnsi"/>
      <w:b/>
      <w:color w:val="000000" w:themeColor="text1"/>
      <w:sz w:val="32"/>
      <w:szCs w:val="32"/>
    </w:rPr>
  </w:style>
  <w:style w:type="character" w:styleId="PreparedbyChar" w:customStyle="1">
    <w:name w:val="Prepared by Char"/>
    <w:basedOn w:val="Heading1Char"/>
    <w:link w:val="Preparedby"/>
    <w:rsid w:val="00646502"/>
    <w:rPr>
      <w:rFonts w:asciiTheme="majorHAnsi" w:hAnsiTheme="majorHAnsi" w:eastAsiaTheme="majorEastAsia" w:cstheme="majorBidi"/>
      <w:b/>
      <w:bCs w:val="0"/>
      <w:color w:val="000000" w:themeColor="text1"/>
      <w:sz w:val="32"/>
      <w:szCs w:val="32"/>
    </w:rPr>
  </w:style>
  <w:style w:type="paragraph" w:styleId="ExecutiveSummary" w:customStyle="1">
    <w:name w:val="Executive Summary"/>
    <w:basedOn w:val="Normal"/>
    <w:link w:val="ExecutiveSummaryChar"/>
    <w:qFormat/>
    <w:rsid w:val="00646502"/>
    <w:pPr>
      <w:spacing w:before="8000"/>
    </w:pPr>
    <w:rPr>
      <w:rFonts w:asciiTheme="majorHAnsi" w:hAnsiTheme="majorHAnsi"/>
      <w:caps/>
      <w:noProof/>
      <w:color w:val="000000" w:themeColor="text1"/>
      <w:sz w:val="48"/>
    </w:rPr>
  </w:style>
  <w:style w:type="character" w:styleId="ExecutiveSummaryChar" w:customStyle="1">
    <w:name w:val="Executive Summary Char"/>
    <w:basedOn w:val="DefaultParagraphFont"/>
    <w:link w:val="ExecutiveSummary"/>
    <w:rsid w:val="00646502"/>
    <w:rPr>
      <w:rFonts w:asciiTheme="majorHAnsi" w:hAnsiTheme="majorHAnsi"/>
      <w:caps/>
      <w:noProof/>
      <w:color w:val="000000" w:themeColor="text1"/>
      <w:sz w:val="48"/>
    </w:rPr>
  </w:style>
  <w:style w:type="paragraph" w:styleId="NoSpacing">
    <w:name w:val="No Spacing"/>
    <w:uiPriority w:val="1"/>
    <w:semiHidden/>
    <w:qFormat/>
    <w:rsid w:val="00770E71"/>
    <w:pPr>
      <w:spacing w:after="0" w:line="240" w:lineRule="auto"/>
    </w:pPr>
    <w:rPr>
      <w:color w:val="595959" w:themeColor="text1" w:themeTint="A6"/>
    </w:rPr>
  </w:style>
  <w:style w:type="paragraph" w:styleId="ListBullet">
    <w:name w:val="List Bullet"/>
    <w:basedOn w:val="Normal"/>
    <w:uiPriority w:val="99"/>
    <w:rsid w:val="00F5534D"/>
    <w:pPr>
      <w:numPr>
        <w:numId w:val="1"/>
      </w:numPr>
      <w:contextualSpacing/>
    </w:pPr>
  </w:style>
  <w:style w:type="character" w:styleId="Bold" w:customStyle="1">
    <w:name w:val="Bold"/>
    <w:uiPriority w:val="1"/>
    <w:qFormat/>
    <w:rsid w:val="00BF6D56"/>
    <w:rPr>
      <w:b/>
    </w:rPr>
  </w:style>
  <w:style w:type="paragraph" w:styleId="ListParagraph">
    <w:uiPriority w:val="34"/>
    <w:name w:val="List Paragraph"/>
    <w:basedOn w:val="Normal"/>
    <w:qFormat/>
    <w:rsid w:val="29DC7F7F"/>
    <w:pPr>
      <w:spacing/>
      <w:ind w:left="720"/>
      <w:contextualSpacing/>
    </w:pPr>
  </w:style>
  <w:style w:type="paragraph" w:styleId="TOC1">
    <w:uiPriority w:val="39"/>
    <w:name w:val="toc 1"/>
    <w:basedOn w:val="Normal"/>
    <w:next w:val="Normal"/>
    <w:unhideWhenUsed/>
    <w:rsid w:val="6028986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oter" Target="footer1.xml" Id="rId11" /><Relationship Type="http://schemas.openxmlformats.org/officeDocument/2006/relationships/styles" Target="styles.xml" Id="rId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theme" Target="theme/theme1.xml" Id="rId14" /><Relationship Type="http://schemas.openxmlformats.org/officeDocument/2006/relationships/hyperlink" Target="https://bmcpsychiatry.biomedcentral.com/" TargetMode="External" Id="Rc955a957b9894bc3" /><Relationship Type="http://schemas.openxmlformats.org/officeDocument/2006/relationships/hyperlink" Target="https://bmcpsychiatry.biomedcentral.com/" TargetMode="External" Id="Rcf43e0e0164f42ae" /><Relationship Type="http://schemas.openxmlformats.org/officeDocument/2006/relationships/hyperlink" Target="https://moodle.uwtsd.ac.uk/course/view.php?id=12572" TargetMode="External" Id="Raba02114870d4ee3" /><Relationship Type="http://schemas.openxmlformats.org/officeDocument/2006/relationships/hyperlink" Target="https://www.psychologytoday.com/gb/conditions/neurocognitive-disorders-mild-and-major" TargetMode="External" Id="R152322fadbc34566" /><Relationship Type="http://schemas.openxmlformats.org/officeDocument/2006/relationships/hyperlink" Target="https://doi.org/10.1097/hrp.0000000000000084" TargetMode="External" Id="Ra593e2ec5ca3422a" /><Relationship Type="http://schemas.openxmlformats.org/officeDocument/2006/relationships/hyperlink" Target="https://www.mayoclinic.org/diseases-conditions/mild-cognitive-impairment/diagnosis-treatment/drc-20354583" TargetMode="External" Id="Re72c8f3462474963" /><Relationship Type="http://schemas.openxmlformats.org/officeDocument/2006/relationships/hyperlink" Target="https://doi.org/10.3928/19404921-20090401-04" TargetMode="External" Id="Reaf871f3c3d94b13" /><Relationship Type="http://schemas.openxmlformats.org/officeDocument/2006/relationships/hyperlink" Target="https://www.nice.org.uk/guidance/ng97" TargetMode="External" Id="R1d1117aa8ddd4d78" /><Relationship Type="http://schemas.openxmlformats.org/officeDocument/2006/relationships/hyperlink" Target="https://www.nhs.uk/nhs-services/mental-health-services/find-nhs-talking-therapies-for-anxiety-and-depression/" TargetMode="External" Id="Rcc453ca8804c47e3" /><Relationship Type="http://schemas.openxmlformats.org/officeDocument/2006/relationships/hyperlink" Target="https://www.socialworktoday.co.uk/News/young-people-with-diagnosable-mental-health-disorders-not-receiving-timely-help" TargetMode="External" Id="R0170a59f4bc24616" /><Relationship Type="http://schemas.openxmlformats.org/officeDocument/2006/relationships/hyperlink" Target="https://doi.org/10.1097/hrp.0000000000000084" TargetMode="External" Id="R056ec6929a42418e" /><Relationship Type="http://schemas.openxmlformats.org/officeDocument/2006/relationships/hyperlink" Target="https://doi.org/10.1080/13607863.2014.920303" TargetMode="External" Id="R2d243b802af14b87" /><Relationship Type="http://schemas.openxmlformats.org/officeDocument/2006/relationships/hyperlink" Target="https://doi.org/10.1186/s12883-021-02117-8" TargetMode="External" Id="R8238f8a7552a449f" /><Relationship Type="http://schemas.openxmlformats.org/officeDocument/2006/relationships/hyperlink" Target="https://www.ncbi.nlm.nih.gov/books/NBK442452" TargetMode="External" Id="Rc32d5bfec1c94877" /><Relationship Type="http://schemas.openxmlformats.org/officeDocument/2006/relationships/hyperlink" Target="https://doi.org/10.1016/j.cger.2013.07.002" TargetMode="External" Id="Rb2a590a8570c4bc9" /><Relationship Type="http://schemas.openxmlformats.org/officeDocument/2006/relationships/hyperlink" Target="https://www.nia.nih.gov/health/brain-health/cognitive-health-and-older-adults(A" TargetMode="External" Id="Rb2156d2648a04551" /><Relationship Type="http://schemas.openxmlformats.org/officeDocument/2006/relationships/hyperlink" Target="https://www.ncbi.nlm.nih.gov/books/NBK442452/" TargetMode="External" Id="R5e8dedebb560436d" /><Relationship Type="http://schemas.openxmlformats.org/officeDocument/2006/relationships/hyperlink" Target="https://www.legislation.gov.uk/ukpga/2016/9/section/1(Accessed" TargetMode="External" Id="Re25b4702a70843a5" /><Relationship Type="http://schemas.openxmlformats.org/officeDocument/2006/relationships/hyperlink" Target="https://www.england.nhs.uk/wp-content/uploads/2022/07/nhs-mental-health-implementation-plan-2019-20-2023-24.pdf" TargetMode="External" Id="Rbe80eba3173547bc" /><Relationship Type="http://schemas.openxmlformats.org/officeDocument/2006/relationships/hyperlink" Target="https://www.mind.org.uk/for-young-people/(" TargetMode="External" Id="R480a304556e240ad" /><Relationship Type="http://schemas.openxmlformats.org/officeDocument/2006/relationships/hyperlink" Target="https://doi.org/10.1186/1741-7015-11-125" TargetMode="External" Id="R80a6ee6ba0b747b2" /><Relationship Type="http://schemas.openxmlformats.org/officeDocument/2006/relationships/hyperlink" Target="https://www.gov.uk/guidance/equality-act-2010-guidance" TargetMode="External" Id="R5d159fccbcde441b" /><Relationship Type="http://schemas.openxmlformats.org/officeDocument/2006/relationships/hyperlink" Target="https://doi.org/10.1016/j.ajp.2016.01.013" TargetMode="External" Id="R89f012997aef43ff" /><Relationship Type="http://schemas.openxmlformats.org/officeDocument/2006/relationships/hyperlink" Target="https://doi.org/10.1186/s12888-024-05640-3" TargetMode="External" Id="R91ce5154711c47c7" /><Relationship Type="http://schemas.openxmlformats.org/officeDocument/2006/relationships/hyperlink" Target="https://www.cqc.org.uk/publications/major-report/state-care/2022-2023/access-to-care" TargetMode="External" Id="Raa72895877dd4f4b" /><Relationship Type="http://schemas.openxmlformats.org/officeDocument/2006/relationships/hyperlink" Target="https://doi.org/10.3233/jad-180865" TargetMode="External" Id="R63caff83aa7e44d6" /><Relationship Type="http://schemas.openxmlformats.org/officeDocument/2006/relationships/hyperlink" Target="https://doi.org/10.1007/s40615-021-00993-x" TargetMode="External" Id="Ra29c0b8e3c96415a" /><Relationship Type="http://schemas.openxmlformats.org/officeDocument/2006/relationships/hyperlink" Target="https://www.kingsfund.org.uk/insight-and-analysis/long-reads/mental-health-360-inequalitiesA" TargetMode="External" Id="Rfd690c6be1e74407" /><Relationship Type="http://schemas.openxmlformats.org/officeDocument/2006/relationships/hyperlink" Target="https://www.rethink.org/(" TargetMode="External" Id="R8e9892913f664161" /><Relationship Type="http://schemas.openxmlformats.org/officeDocument/2006/relationships/hyperlink" Target="https://www.samaritans.org/how-we-can-help/contact-samaritan/Ac" TargetMode="External" Id="R0cd0d7124bed4d70" /><Relationship Type="http://schemas.openxmlformats.org/officeDocument/2006/relationships/hyperlink" Target="https://www.youngminds.org.uk/" TargetMode="External" Id="Rc2cf955227fa4afd" /></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xmlns:thm15="http://schemas.microsoft.com/office/thememl/2012/main" name="Office Theme">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Custom 8">
      <a:majorFont>
        <a:latin typeface="Raleway"/>
        <a:ea typeface=""/>
        <a:cs typeface=""/>
      </a:majorFont>
      <a:minorFont>
        <a:latin typeface="Aptos"/>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Background xmlns="71af3243-3dd4-4a8d-8c0d-dd76da1f02a5">false</Background>
    <Status xmlns="71af3243-3dd4-4a8d-8c0d-dd76da1f02a5">Not started</Status>
    <_ip_UnifiedCompliancePolicyUIAction xmlns="http://schemas.microsoft.com/sharepoint/v3" xsi:nil="true"/>
    <Image xmlns="71af3243-3dd4-4a8d-8c0d-dd76da1f02a5">
      <Url xsi:nil="true"/>
      <Description xsi:nil="true"/>
    </Image>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xsi:nil="true"/>
    <MediaServiceKeyPoints xmlns="71af3243-3dd4-4a8d-8c0d-dd76da1f02a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30" ma:contentTypeDescription="Create a new document." ma:contentTypeScope="" ma:versionID="cec0622158e8f13124e9e8fd4de31bd1">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3b52f30ab005d15df08657af532e6e38"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Status" minOccurs="0"/>
                <xsd:element ref="ns2:Image" minOccurs="0"/>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1:_ip_UnifiedCompliancePolicyProperties" minOccurs="0"/>
                <xsd:element ref="ns1:_ip_UnifiedCompliancePolicyUIAction" minOccurs="0"/>
                <xsd:element ref="ns4:TaxCatchAll" minOccurs="0"/>
                <xsd:element ref="ns2:ImageTagsTaxHTField" minOccurs="0"/>
                <xsd:element ref="ns2:MediaServiceLocation" minOccurs="0"/>
                <xsd:element ref="ns2:MediaLengthInSeconds" minOccurs="0"/>
                <xsd:element ref="ns2:Background" minOccurs="0"/>
                <xsd:element ref="ns2:MediaServiceSearchProperties" minOccurs="0"/>
                <xsd:element ref="ns2:MediaServiceDocTags" minOccurs="0"/>
                <xsd:element ref="ns2:MediaServiceObjectDetectorVersions" minOccurs="0"/>
                <xsd:element ref="ns2:MediaServiceSystemTags"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ma:readOnly="false">
      <xsd:simpleType>
        <xsd:restriction base="dms:Note"/>
      </xsd:simpleType>
    </xsd:element>
    <xsd:element name="_ip_UnifiedCompliancePolicyUIAction" ma:index="21" nillable="true" ma:displayName="Unified Compliance Policy UI Action" ma:hidden="true" ma:internalName="_ip_UnifiedCompliancePolicyUIAction"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Status" ma:index="2" nillable="true" ma:displayName="Status" ma:default="Not started" ma:format="Dropdown" ma:hidden="true" ma:internalName="Status" ma:readOnly="false">
      <xsd:simpleType>
        <xsd:restriction base="dms:Choice">
          <xsd:enumeration value="Not started"/>
          <xsd:enumeration value="In Progress"/>
          <xsd:enumeration value="Completed"/>
        </xsd:restriction>
      </xsd:simpleType>
    </xsd:element>
    <xsd:element name="Image" ma:index="3" nillable="true" ma:displayName="Image" ma:format="Image" ma:hidden="true" ma:internalName="Image" ma:readOnly="false">
      <xsd:complexType>
        <xsd:complexContent>
          <xsd:extension base="dms:URL">
            <xsd:sequence>
              <xsd:element name="Url" type="dms:ValidUrl" minOccurs="0" nillable="true"/>
              <xsd:element name="Description" type="xsd:string" nillable="true"/>
            </xsd:sequence>
          </xsd:extension>
        </xsd:complexContent>
      </xsd:complexType>
    </xsd:element>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hidden="true" ma:internalName="MediaServiceOCR" ma:readOnly="true">
      <xsd:simpleType>
        <xsd:restriction base="dms:Note"/>
      </xsd:simpleType>
    </xsd:element>
    <xsd:element name="MediaServiceAutoTags" ma:index="11" nillable="true" ma:displayName="MediaServiceAutoTags" ma:hidden="true"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hidden="true" ma:internalName="MediaServiceKeyPoints" ma:readOnly="false">
      <xsd:simpleType>
        <xsd:restriction base="dms:Note"/>
      </xsd:simpleType>
    </xsd:element>
    <xsd:element name="MediaServiceDateTaken" ma:index="18" nillable="true" ma:displayName="MediaServiceDateTaken" ma:hidden="true" ma:internalName="MediaServiceDateTaken" ma:readOnly="true">
      <xsd:simpleType>
        <xsd:restriction base="dms:Text"/>
      </xsd:simple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element name="MediaServiceLocation" ma:index="26" nillable="true" ma:displayName="Location" ma:hidden="true" ma:internalName="MediaServiceLocation" ma:readOnly="true">
      <xsd:simpleType>
        <xsd:restriction base="dms:Text"/>
      </xsd:simpleType>
    </xsd:element>
    <xsd:element name="MediaLengthInSeconds" ma:index="27" nillable="true" ma:displayName="MediaLengthInSeconds" ma:hidden="true" ma:internalName="MediaLengthInSeconds" ma:readOnly="true">
      <xsd:simpleType>
        <xsd:restriction base="dms:Unknown"/>
      </xsd:simpleType>
    </xsd:element>
    <xsd:element name="Background" ma:index="28" nillable="true" ma:displayName="Background" ma:default="0" ma:format="Dropdown" ma:hidden="true" ma:internalName="Background" ma:readOnly="false">
      <xsd:simpleType>
        <xsd:restriction base="dms:Boolean"/>
      </xsd:simpleType>
    </xsd:element>
    <xsd:element name="MediaServiceSearchProperties" ma:index="29" nillable="true" ma:displayName="MediaServiceSearchProperties" ma:hidden="true" ma:internalName="MediaServiceSearchProperties" ma:readOnly="true">
      <xsd:simpleType>
        <xsd:restriction base="dms:Note"/>
      </xsd:simpleType>
    </xsd:element>
    <xsd:element name="MediaServiceDocTags" ma:index="30" nillable="true" ma:displayName="MediaServiceDocTags" ma:hidden="true" ma:internalName="MediaServiceDocTags" ma:readOnly="true">
      <xsd:simpleType>
        <xsd:restriction base="dms:Note"/>
      </xsd:simpleType>
    </xsd:element>
    <xsd:element name="MediaServiceObjectDetectorVersions" ma:index="31" nillable="true" ma:displayName="MediaServiceObjectDetectorVersions" ma:description="" ma:hidden="true" ma:indexed="true" ma:internalName="MediaServiceObjectDetectorVersions" ma:readOnly="true">
      <xsd:simpleType>
        <xsd:restriction base="dms:Text"/>
      </xsd:simpleType>
    </xsd:element>
    <xsd:element name="MediaServiceSystemTags" ma:index="32" nillable="true" ma:displayName="MediaServiceSystemTags" ma:hidden="true" ma:internalName="MediaServiceSystemTags" ma:readOnly="true">
      <xsd:simpleType>
        <xsd:restriction base="dms:Note"/>
      </xsd:simpleType>
    </xsd:element>
    <xsd:element name="MediaServiceBillingMetadata" ma:index="33" nillable="true" ma:displayName="MediaServiceBillingMetadata" ma:hidden="true" ma:internalName="MediaServiceBillingMetadata"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hidden="true"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hidden="true" ma:internalName="SharedWithDetail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readOnly="false"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BA3F221-FD8E-464D-B12D-BAB5E5EAAAE3}">
  <ds:schemaRefs>
    <ds:schemaRef ds:uri="http://schemas.microsoft.com/office/2006/metadata/properties"/>
    <ds:schemaRef ds:uri="http://schemas.microsoft.com/office/infopath/2007/PartnerControls"/>
    <ds:schemaRef ds:uri="71af3243-3dd4-4a8d-8c0d-dd76da1f02a5"/>
    <ds:schemaRef ds:uri="http://schemas.microsoft.com/sharepoint/v3"/>
    <ds:schemaRef ds:uri="230e9df3-be65-4c73-a93b-d1236ebd677e"/>
  </ds:schemaRefs>
</ds:datastoreItem>
</file>

<file path=customXml/itemProps2.xml><?xml version="1.0" encoding="utf-8"?>
<ds:datastoreItem xmlns:ds="http://schemas.openxmlformats.org/officeDocument/2006/customXml" ds:itemID="{950CDC31-7BFB-4FA8-9942-0911789505B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71af3243-3dd4-4a8d-8c0d-dd76da1f02a5"/>
    <ds:schemaRef ds:uri="16c05727-aa75-4e4a-9b5f-8a80a1165891"/>
    <ds:schemaRef ds:uri="230e9df3-be65-4c73-a93b-d1236ebd67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EF11F21-DB5A-457C-A28C-DEE532B32CB0}">
  <ds:schemaRefs>
    <ds:schemaRef ds:uri="http://schemas.microsoft.com/sharepoint/v3/contenttype/forms"/>
  </ds:schemaRefs>
</ds:datastoreItem>
</file>

<file path=docMetadata/LabelInfo.xml><?xml version="1.0" encoding="utf-8"?>
<clbl:labelList xmlns:clbl="http://schemas.microsoft.com/office/2020/mipLabelMetadata"/>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Product launch report_wac_LW_V5</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lastPrinted>2025-04-23T21:13:00.0000000Z</lastPrinted>
  <dcterms:created xsi:type="dcterms:W3CDTF">2025-11-13T21:22:17.2745728Z</dcterms:created>
  <dcterms:modified xsi:type="dcterms:W3CDTF">2025-11-17T13:25:42.0036329Z</dcterms:modified>
  <dc:creator>Nighat Muneer (2313183)</dc:creator>
  <lastModifiedBy>Nighat Muneer (2313183)</lastModifiedBy>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y fmtid="{D5CDD505-2E9C-101B-9397-08002B2CF9AE}" pid="3" name="MediaServiceImageTags">
    <vt:lpwstr/>
  </property>
</Properties>
</file>