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Essay Title:  Exploring the boundaries between the writer and reader relationship</w:t>
      </w:r>
    </w:p>
    <w:p w:rsidR="00000000" w:rsidDel="00000000" w:rsidP="00000000" w:rsidRDefault="00000000" w:rsidRPr="00000000" w14:paraId="00000002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Bibliography:  Alcott, Louisa May, Little Women, (London: J. M. Dent &amp; Sons Ltd, 1948)</w:t>
      </w:r>
    </w:p>
    <w:p w:rsidR="00000000" w:rsidDel="00000000" w:rsidP="00000000" w:rsidRDefault="00000000" w:rsidRPr="00000000" w14:paraId="00000005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                   Booker, Christopher, The Seven Basic Plots, (London, Continuum, 2006)</w:t>
      </w:r>
    </w:p>
    <w:p w:rsidR="00000000" w:rsidDel="00000000" w:rsidP="00000000" w:rsidRDefault="00000000" w:rsidRPr="00000000" w14:paraId="00000006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                   Fielding, Helen, Bridget Jones’ Diary, (Picador, 2014)</w:t>
      </w:r>
    </w:p>
    <w:p w:rsidR="00000000" w:rsidDel="00000000" w:rsidP="00000000" w:rsidRDefault="00000000" w:rsidRPr="00000000" w14:paraId="00000007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</w:t>
        <w:tab/>
        <w:t xml:space="preserve">        Peck, John, Coyle, Martin, Write It Right, (Basingstoke: Palgrave Macmillan, 2014)</w:t>
      </w:r>
    </w:p>
    <w:p w:rsidR="00000000" w:rsidDel="00000000" w:rsidP="00000000" w:rsidRDefault="00000000" w:rsidRPr="00000000" w14:paraId="00000008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                   Swift, Jonathan, Gulliver’s Travels, (Independently Published, 2020)</w:t>
      </w:r>
    </w:p>
    <w:p w:rsidR="00000000" w:rsidDel="00000000" w:rsidP="00000000" w:rsidRDefault="00000000" w:rsidRPr="00000000" w14:paraId="00000009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                   Townsend, Sue, The Secret Diary of Adrian Mole aged 13 and 3/4, (Penguin, 2002)</w:t>
      </w:r>
    </w:p>
    <w:p w:rsidR="00000000" w:rsidDel="00000000" w:rsidP="00000000" w:rsidRDefault="00000000" w:rsidRPr="00000000" w14:paraId="0000000A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                                                               </w:t>
      </w:r>
    </w:p>
    <w:p w:rsidR="00000000" w:rsidDel="00000000" w:rsidP="00000000" w:rsidRDefault="00000000" w:rsidRPr="00000000" w14:paraId="0000000B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hd w:fill="ffffff" w:val="clear"/>
        <w:rPr>
          <w:color w:val="222222"/>
          <w:sz w:val="17"/>
          <w:szCs w:val="17"/>
        </w:rPr>
      </w:pPr>
      <w:r w:rsidDel="00000000" w:rsidR="00000000" w:rsidRPr="00000000">
        <w:rPr>
          <w:color w:val="222222"/>
          <w:sz w:val="17"/>
          <w:szCs w:val="17"/>
          <w:rtl w:val="0"/>
        </w:rPr>
        <w:t xml:space="preserve">Isabel McCloy 1908053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