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88D5BC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11DE7">
              <w:rPr>
                <w:rFonts w:ascii="Times New Roman" w:hAnsi="Times New Roman" w:cs="Times New Roman"/>
                <w:b/>
                <w:color w:val="auto"/>
                <w:sz w:val="48"/>
              </w:rPr>
              <w:t>Sian Louise Lloyd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77F07B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11DE7">
              <w:rPr>
                <w:rFonts w:ascii="Times New Roman" w:hAnsi="Times New Roman" w:cs="Times New Roman"/>
                <w:b/>
                <w:color w:val="auto"/>
                <w:sz w:val="48"/>
              </w:rPr>
              <w:t xml:space="preserve"> sian.druce@hotmail.co.uk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A0233DD" w:rsidR="0085230E" w:rsidRDefault="00011DE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2225846</w:t>
            </w:r>
          </w:p>
          <w:p w14:paraId="3AAD09FB" w14:textId="77777777" w:rsidR="00011DE7" w:rsidRPr="005D3F07" w:rsidRDefault="00011DE7"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62EACC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B2463">
        <w:rPr>
          <w:sz w:val="24"/>
          <w:szCs w:val="24"/>
        </w:rPr>
        <w:t>21/06/2023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240148F" w14:textId="77777777" w:rsidR="00062E11" w:rsidRDefault="00062E11" w:rsidP="00062E11"/>
          <w:p w14:paraId="5F618232" w14:textId="77777777" w:rsidR="00062E11" w:rsidRDefault="00062E11" w:rsidP="00062E11">
            <w:r>
              <w:t xml:space="preserve">The following direct observation will take place with ‘1’, a 31-year-old male with a neurological and developmental condition, currently residing on their own in a rural coastal town, with easily accessible transport. 1’s language preference is English, as identified via the active offer at the referral stage under the more than just words framework (Welsh Government, 2012). 1 came to the attention of the local authority following a referral being completed by another agency which outlined concerns for 1’s wellbeing, home conditions and potential self-neglect. </w:t>
            </w:r>
          </w:p>
          <w:p w14:paraId="3ACCA69C" w14:textId="77777777" w:rsidR="00062E11" w:rsidRDefault="00062E11" w:rsidP="00062E11"/>
          <w:p w14:paraId="58207E78" w14:textId="77777777" w:rsidR="00062E11" w:rsidRDefault="00062E11" w:rsidP="00062E11">
            <w:r>
              <w:t xml:space="preserve">An initial visit was completed for introductory purposes and establish what matters to 1, under part 2 of the Social Service and Wellbeing Act (SSWBA) (2014). During the initial visit it came to my attention that 1 was frequently holding his phone and following professionals around with his phone. Prior to leaving the home address it was clear that 1 was live streaming on his mobile phone onto a social media platform. </w:t>
            </w:r>
          </w:p>
          <w:p w14:paraId="71A0AC97" w14:textId="77777777" w:rsidR="00062E11" w:rsidRDefault="00062E11" w:rsidP="00062E11"/>
          <w:p w14:paraId="3C0A0562" w14:textId="77777777" w:rsidR="00062E11" w:rsidRDefault="00062E11" w:rsidP="00062E11">
            <w:r>
              <w:t>The purpose of the observation is a discussion with 1 regarding the live streaming of himself and professionals onto social media platforms, and what the implications of discussing his personal details during an assessment could be. This will be in the format of a jointly completed risk assessment with 1, with the view of beginning to gather more information as part of the assessment for care and support needs.</w:t>
            </w:r>
          </w:p>
          <w:p w14:paraId="677D4310" w14:textId="77777777" w:rsidR="00062E11" w:rsidRDefault="00062E11" w:rsidP="00062E11"/>
          <w:p w14:paraId="4B829B12" w14:textId="77777777" w:rsidR="00062E11" w:rsidRDefault="00062E11" w:rsidP="00062E11">
            <w:r>
              <w:t xml:space="preserve">As 1 can anxious and dislikes being around new people, consideration of the impact the observation could have on him has been taken. The observation may cause 1 to become stressed and the overall aim of discussing his trust with professionals and not recording to live-stream on social media, would be contradictory if he does not feel comfortable in presence of myself and another social worker. Consent has been gained prior to the observation taking place, via 1’s housing officer. 1 has good relationship with his housing officer and feels he can trust him and preferred contact to be done through his housing officer. </w:t>
            </w:r>
          </w:p>
          <w:p w14:paraId="5221A51C" w14:textId="77777777" w:rsidR="00062E11" w:rsidRDefault="00062E11" w:rsidP="00062E11"/>
          <w:p w14:paraId="64CC7E92" w14:textId="77777777" w:rsidR="00062E11" w:rsidRDefault="00062E11" w:rsidP="00062E11"/>
          <w:p w14:paraId="6E25DE74" w14:textId="1FFEF309" w:rsidR="00D3203C" w:rsidRDefault="00062E11" w:rsidP="00062E11">
            <w:pPr>
              <w:rPr>
                <w:i/>
                <w:sz w:val="24"/>
                <w:szCs w:val="24"/>
              </w:rPr>
            </w:pPr>
            <w:r>
              <w:t>Word count – 330</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49C1676" w14:textId="13166F8E" w:rsidR="000E146D" w:rsidRDefault="000E146D">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C4BE4CA" w14:textId="77777777" w:rsidR="00062E11" w:rsidRDefault="00062E11">
            <w:pPr>
              <w:jc w:val="both"/>
              <w:rPr>
                <w:b/>
                <w:bCs/>
                <w:i/>
                <w:iCs/>
                <w:sz w:val="24"/>
                <w:szCs w:val="24"/>
              </w:rPr>
            </w:pPr>
          </w:p>
          <w:p w14:paraId="552F0C31" w14:textId="77777777" w:rsidR="009215A9" w:rsidRDefault="009215A9" w:rsidP="009215A9">
            <w:r>
              <w:t>Consent for the observation to take place was gained prior to the visit, via 1’s housing officer. During the time consent was given, 1 requested his housing officer also be present at the visit, as he stated he would feel more comfortable with a familiar person also there. Section 3 of Code of Professional Practice (SCW, 2016) outlines the need to promote voice and control, therefore, having 1’s housing officer present in the meeting would be beneficial for everyone</w:t>
            </w:r>
            <w:r w:rsidRPr="00BD4AE1">
              <w:t xml:space="preserve"> </w:t>
            </w:r>
            <w:r>
              <w:t>as he was able to support 1 in communicating his views based on the rapport and trust he had already built up.</w:t>
            </w:r>
            <w:r w:rsidRPr="00C76A98">
              <w:rPr>
                <w:b/>
                <w:bCs/>
                <w:color w:val="FF0000"/>
              </w:rPr>
              <w:t xml:space="preserve"> </w:t>
            </w:r>
            <w:r>
              <w:t xml:space="preserve">Completing home visits and visually seeing 1 in his own environment provides good insight into his situation that words cannot always describe (Le Riche and Tanner, 1998). This is key to gaining that additional information of what is really going on and understanding complexities.  </w:t>
            </w:r>
          </w:p>
          <w:p w14:paraId="08F3A64B" w14:textId="77777777" w:rsidR="009215A9" w:rsidRDefault="009215A9" w:rsidP="009215A9">
            <w:pPr>
              <w:rPr>
                <w:b/>
                <w:bCs/>
                <w:color w:val="FF0000"/>
              </w:rPr>
            </w:pPr>
          </w:p>
          <w:p w14:paraId="063F53B5" w14:textId="77777777" w:rsidR="009215A9" w:rsidRDefault="009215A9" w:rsidP="009215A9">
            <w:r>
              <w:t>We met with 1’s housing officer outside of the property and when 1 answered the door, I ensured to introduce the observer and ask again if he was happy for the conversation to be observed</w:t>
            </w:r>
            <w:r w:rsidRPr="008F2685">
              <w:t xml:space="preserve"> </w:t>
            </w:r>
            <w:r>
              <w:t>and made it clear my approaches were being observed as opposed to his.</w:t>
            </w:r>
            <w:r w:rsidRPr="008F2685">
              <w:t xml:space="preserve"> </w:t>
            </w:r>
            <w:r>
              <w:t>1 gave verbal consent again for the observation to take place. I considered how power imbalances could occur with two social work professionals and 1’s housing officer all being present for the visit. Research suggests that individuals can feel disempowered when working with social workers, due to their actions always reflecting ‘professionalism’ and almost not human (Black, 2022) therefore, I adapted the approach of ‘small gestures’, where such a gesture of asking where to sit can be meaningful and symbolic to 1, given them more power in their own home. 1 invited us into his home and was happy for everyone to sit where they wished in his living room.</w:t>
            </w:r>
          </w:p>
          <w:p w14:paraId="467AECAB" w14:textId="77777777" w:rsidR="009215A9" w:rsidRDefault="009215A9" w:rsidP="009215A9"/>
          <w:p w14:paraId="74D63283" w14:textId="77777777" w:rsidR="009215A9" w:rsidRDefault="009215A9" w:rsidP="009215A9">
            <w:r>
              <w:t>Research into neurological and development conditions proposed that when an individual is trying to focus on a task or conversation, any other form of activity occurring can cause distractions and the focus to shift (Ashinoff, 2019).</w:t>
            </w:r>
            <w:r>
              <w:rPr>
                <w:b/>
                <w:bCs/>
                <w:color w:val="FF0000"/>
              </w:rPr>
              <w:t xml:space="preserve"> </w:t>
            </w:r>
            <w:r>
              <w:t>After 1 invited us to sit in his living room, prior discussions of power imbalances and potential distractions, meant the observer sat almost in the background so I was able to have a meaningful conversation with 1.</w:t>
            </w:r>
            <w:r w:rsidRPr="008F4753">
              <w:t xml:space="preserve"> </w:t>
            </w:r>
            <w:r>
              <w:t xml:space="preserve">Although language preference had already been established during the initial visit, I again asked 1 if he would prefer the conversations or visual aids in Welsh or English, to which he stated English. By providing 1 with the active offer, it placed the responsibility into my hands to establish language preference, without 1 having to ask. I was mindful that Welsh Language and Culture was not a want but in fact a need that should be met with dignity and respect (Welsh Government, 2012).   </w:t>
            </w:r>
          </w:p>
          <w:p w14:paraId="585CB5FD" w14:textId="77777777" w:rsidR="009215A9" w:rsidRPr="00A72674" w:rsidRDefault="009215A9" w:rsidP="009215A9">
            <w:pPr>
              <w:rPr>
                <w:b/>
                <w:bCs/>
                <w:color w:val="FF0000"/>
              </w:rPr>
            </w:pPr>
          </w:p>
          <w:p w14:paraId="77BE820C" w14:textId="77777777" w:rsidR="009215A9" w:rsidRDefault="009215A9" w:rsidP="009215A9">
            <w:r>
              <w:t xml:space="preserve">I explained the purpose of the visit was just to further establish the live streaming onto social media and the concerns we have. I explained to 1 I wanted to gain his views on the situation to better understand his rationale for live streaming and jointly discuss and agree a plan moving forwards. I used verbal communication for this aspect and allowed for 1 to take his time to explain from his perspective so I could better understand the situation.  1 was live streaming during this initial conversation which made it more difficult to have his opinion as opposed to those he was live streaming to. 1 agreed to put his phone away during this conversation, but it was clear from his body language that he felt anxious, moving his hands often and looking around the room.  </w:t>
            </w:r>
          </w:p>
          <w:p w14:paraId="62901013" w14:textId="77777777" w:rsidR="009215A9" w:rsidRDefault="009215A9" w:rsidP="009215A9">
            <w:r>
              <w:t xml:space="preserve">                                                                                                                                                                                                                                                                                   </w:t>
            </w:r>
          </w:p>
          <w:p w14:paraId="4BC5A3B6" w14:textId="77777777" w:rsidR="009215A9" w:rsidRDefault="009215A9" w:rsidP="009215A9">
            <w:pPr>
              <w:rPr>
                <w:color w:val="000000" w:themeColor="text1"/>
              </w:rPr>
            </w:pPr>
            <w:r w:rsidRPr="00790E05">
              <w:rPr>
                <w:color w:val="000000" w:themeColor="text1"/>
              </w:rPr>
              <w:t xml:space="preserve">Healy (2018) explored how effective communication, even in more challenging and diverse circumstances, can build good working relationships from social worker to client. With the concerns surrounding live streaming of professionals and potential confidentiality breaches, my approaches and communication styles could impact on the outcome of the conversation. </w:t>
            </w:r>
            <w:r>
              <w:rPr>
                <w:color w:val="000000" w:themeColor="text1"/>
              </w:rPr>
              <w:t xml:space="preserve">By given 1 the time to become more comfortable with the situation, meaning </w:t>
            </w:r>
            <w:r>
              <w:rPr>
                <w:color w:val="000000" w:themeColor="text1"/>
              </w:rPr>
              <w:lastRenderedPageBreak/>
              <w:t xml:space="preserve">longer silences and generally asking how he was doing, 1 began to verbally express why he felt the need to live stream on his mobile phone. </w:t>
            </w:r>
          </w:p>
          <w:p w14:paraId="78264BCA" w14:textId="77777777" w:rsidR="009215A9" w:rsidRDefault="009215A9" w:rsidP="009215A9">
            <w:pPr>
              <w:rPr>
                <w:color w:val="000000" w:themeColor="text1"/>
              </w:rPr>
            </w:pPr>
          </w:p>
          <w:p w14:paraId="703679F1" w14:textId="77777777" w:rsidR="009215A9" w:rsidRDefault="009215A9" w:rsidP="009215A9">
            <w:pPr>
              <w:rPr>
                <w:color w:val="000000" w:themeColor="text1"/>
              </w:rPr>
            </w:pPr>
            <w:r>
              <w:rPr>
                <w:color w:val="000000" w:themeColor="text1"/>
              </w:rPr>
              <w:t xml:space="preserve">1 explained moving to this area from out of country meant he felt he didn’t belong anywhere, and it was difficult for him to establish a good support network to draw upon. Mind (2021) suggests, that having support networks influences and encourages vulnerable adults and can be utilised often throughout challenging times. Understanding that 1 was accessing such support via online and social media platforms put into the context the rationale for live streaming. 1 felt he had support through difficult times, that were easily accessible at any time and any place. With one not feeling part of a community since moving and expressing the Welsh culture as close communities, 1 felt a sense of not belonging. However, we did establish through open and honest conversations that 1 does in fact refer to family members roles in their Welsh terms. Being mindful of language sensitivity I ensured to also use these Welsh terms when referring to certain family members, in hopes it would provide a sense of belonging to a aspects of the Welsh communities (More than just words, 2012). </w:t>
            </w:r>
          </w:p>
          <w:p w14:paraId="74F1129A" w14:textId="77777777" w:rsidR="009215A9" w:rsidRDefault="009215A9" w:rsidP="009215A9">
            <w:pPr>
              <w:rPr>
                <w:color w:val="000000" w:themeColor="text1"/>
              </w:rPr>
            </w:pPr>
          </w:p>
          <w:p w14:paraId="5F63881E" w14:textId="77777777" w:rsidR="009215A9" w:rsidRDefault="009215A9" w:rsidP="009215A9">
            <w:pPr>
              <w:rPr>
                <w:color w:val="000000" w:themeColor="text1"/>
              </w:rPr>
            </w:pPr>
            <w:r>
              <w:rPr>
                <w:color w:val="000000" w:themeColor="text1"/>
              </w:rPr>
              <w:t xml:space="preserve">With 1 explaining his rationale for live streaming, he found it difficult to understand the concerns of the professionals, especially being mindful that two social workers were in attendance to the visit and we had contractively restricted him of his support network, with the overriding concerns of confidentiality breaches. This sparked the conversation of what matters to 1, what matters to the social workers and ethical dilemma’s that came with this (ref). Through developing understanding of neurological and developmental conditions, I was aware not everyone would present and process information the same way. Keeping in mind my approaches needed to benefit 1, we further explored how he processed information, given that he found it difficult to understand my concerns via verbal communication, we decided to jointly create a ‘risk balance sheet’, to provide that visual aid and increase effective communication (Lopez, 2005). </w:t>
            </w:r>
          </w:p>
          <w:p w14:paraId="0869CF94" w14:textId="77777777" w:rsidR="009215A9" w:rsidRDefault="009215A9" w:rsidP="009215A9">
            <w:pPr>
              <w:rPr>
                <w:color w:val="000000" w:themeColor="text1"/>
              </w:rPr>
            </w:pPr>
          </w:p>
          <w:p w14:paraId="5E4D0AB9" w14:textId="77777777" w:rsidR="009215A9" w:rsidRDefault="009215A9" w:rsidP="009215A9">
            <w:pPr>
              <w:rPr>
                <w:color w:val="000000" w:themeColor="text1"/>
              </w:rPr>
            </w:pPr>
            <w:r>
              <w:rPr>
                <w:color w:val="000000" w:themeColor="text1"/>
              </w:rPr>
              <w:t xml:space="preserve">The purpose of the risk balance sheet is to analyse the complexity of the specific situation, essentially identifying the rationale of the proposed risk and concerns. A visual chart would help both me and 1 to see the different perspectives of the situation and form a plan moving forward. The content of the risk balance sheet covered risks and positives of live streaming and risks and positives of not live streaming. Reflecting in action meant I became aware that 1’s support network was significant to him and his wellbeing. </w:t>
            </w:r>
          </w:p>
          <w:p w14:paraId="4CA1509F" w14:textId="77777777" w:rsidR="009215A9" w:rsidRDefault="009215A9" w:rsidP="009215A9">
            <w:pPr>
              <w:rPr>
                <w:color w:val="000000" w:themeColor="text1"/>
              </w:rPr>
            </w:pPr>
          </w:p>
          <w:p w14:paraId="639EAF70" w14:textId="77777777" w:rsidR="009215A9" w:rsidRDefault="009215A9" w:rsidP="009215A9">
            <w:r>
              <w:t xml:space="preserve">The risk balance sheet helped to jointly identify the pros and cons of 1’s live streaming and promoted us to discuss ways of moving forwards that would not compromise 1’s support network and essentially created a risk assessment plan. Risk assessments help us to identify potential risks and ways of minimising these risks with the best interest of the person at the centre (SCIE, 2023). It also identified 1’s strengths that we could utilise into our future planning of offering person centred support based on his of being able to process and talk with professionals. </w:t>
            </w:r>
          </w:p>
          <w:p w14:paraId="59BD470F" w14:textId="77777777" w:rsidR="009215A9" w:rsidRDefault="009215A9" w:rsidP="009215A9"/>
          <w:p w14:paraId="4D5BEF74" w14:textId="77777777" w:rsidR="009215A9" w:rsidRDefault="009215A9" w:rsidP="009215A9">
            <w:r>
              <w:t xml:space="preserve">The outcome of the visit focussed on a plan that 1 and I had agreed upon. With understanding 1 processes information better when presented on a paper and visual aids, we were aware this was a strength to utilise (Pulla, 2017). With 1 expressing his support network online being key to his belonging to a community and finding this form of support beneficial to is wellbeing, we decided after each visit with professionals, with his phone not being used to live stream we could write everything down that is discussed so he has the option of sharing what he wishes with his peers online. 1 felt comfortable with this and was able to actively participate in creating this plan, which ensured his voice and views were always at the centre of the visit. </w:t>
            </w:r>
          </w:p>
          <w:p w14:paraId="5AFE0949" w14:textId="77777777" w:rsidR="009215A9" w:rsidRDefault="009215A9" w:rsidP="009215A9"/>
          <w:p w14:paraId="5EB70EAF" w14:textId="77777777" w:rsidR="009215A9" w:rsidRDefault="009215A9" w:rsidP="009215A9">
            <w:r>
              <w:t xml:space="preserve">The use of supervision for reflection following the observation meant I was able to discuss the ethical dilemmas I was presented with. Although, 1’s feedback said he was happy with the input of myself, approaching confidential discussions if live streaming continues, will implement further complexities within my role and how I balance the need for of care and support with the dilemma of information potentially being shared online. This is something I will anticipate with future involvement with 1. </w:t>
            </w:r>
          </w:p>
          <w:p w14:paraId="2FBB2F42" w14:textId="77777777" w:rsidR="009215A9" w:rsidRDefault="009215A9" w:rsidP="009215A9"/>
          <w:p w14:paraId="3557DC30" w14:textId="77777777" w:rsidR="009215A9" w:rsidRDefault="009215A9" w:rsidP="009215A9"/>
          <w:p w14:paraId="2759BED2" w14:textId="167F36C6" w:rsidR="00243DB0" w:rsidRPr="000E146D" w:rsidRDefault="009215A9" w:rsidP="000E146D">
            <w:r>
              <w:t>Word Count – 1,402</w:t>
            </w:r>
          </w:p>
          <w:p w14:paraId="32CFD395" w14:textId="6CFC551A" w:rsidR="002F2185" w:rsidRPr="008B28E7" w:rsidRDefault="002F2185" w:rsidP="00243DB0">
            <w:pPr>
              <w:jc w:val="both"/>
              <w:rPr>
                <w:sz w:val="24"/>
                <w:szCs w:val="24"/>
              </w:rPr>
            </w:pPr>
          </w:p>
        </w:tc>
      </w:tr>
    </w:tbl>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5B7F8934" w14:textId="77777777" w:rsidR="00EB695F" w:rsidRDefault="00EB695F" w:rsidP="00EB695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E109CD" w:rsidRPr="008B28E7" w14:paraId="520EDA3C" w14:textId="77777777" w:rsidTr="00EF5382">
        <w:tc>
          <w:tcPr>
            <w:tcW w:w="2718" w:type="dxa"/>
            <w:shd w:val="clear" w:color="auto" w:fill="auto"/>
          </w:tcPr>
          <w:p w14:paraId="59875D7D" w14:textId="77777777" w:rsidR="00E109CD" w:rsidRPr="00C7108B" w:rsidRDefault="00E109CD" w:rsidP="00EF538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91A6BED" w14:textId="77777777" w:rsidR="00E109CD" w:rsidRPr="00C7108B" w:rsidRDefault="00E109CD" w:rsidP="00EF5382">
            <w:pPr>
              <w:rPr>
                <w:sz w:val="22"/>
                <w:szCs w:val="22"/>
              </w:rPr>
            </w:pPr>
          </w:p>
        </w:tc>
        <w:tc>
          <w:tcPr>
            <w:tcW w:w="7470" w:type="dxa"/>
            <w:shd w:val="clear" w:color="auto" w:fill="auto"/>
          </w:tcPr>
          <w:p w14:paraId="45AB2748" w14:textId="77777777" w:rsidR="00E109CD" w:rsidRPr="008B28E7" w:rsidRDefault="00E109CD" w:rsidP="00EF5382">
            <w:pPr>
              <w:jc w:val="both"/>
              <w:rPr>
                <w:sz w:val="24"/>
                <w:szCs w:val="24"/>
              </w:rPr>
            </w:pPr>
            <w:r>
              <w:rPr>
                <w:sz w:val="24"/>
                <w:szCs w:val="24"/>
              </w:rPr>
              <w:t xml:space="preserve">Sian was on time </w:t>
            </w:r>
          </w:p>
        </w:tc>
      </w:tr>
      <w:tr w:rsidR="00E109CD" w:rsidRPr="008B28E7" w14:paraId="7A6EF800" w14:textId="77777777" w:rsidTr="00EF5382">
        <w:tc>
          <w:tcPr>
            <w:tcW w:w="2718" w:type="dxa"/>
            <w:shd w:val="clear" w:color="auto" w:fill="auto"/>
          </w:tcPr>
          <w:p w14:paraId="1ED70AE9" w14:textId="77777777" w:rsidR="00E109CD" w:rsidRDefault="00E109CD" w:rsidP="00EF5382">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ACA61B0" w14:textId="77777777" w:rsidR="00E109CD" w:rsidRPr="00C7108B" w:rsidRDefault="00E109CD" w:rsidP="00EF5382">
            <w:pPr>
              <w:rPr>
                <w:sz w:val="22"/>
                <w:szCs w:val="22"/>
              </w:rPr>
            </w:pPr>
            <w:r>
              <w:rPr>
                <w:sz w:val="22"/>
                <w:szCs w:val="22"/>
              </w:rPr>
              <w:t>Did they explain why they were being observed?</w:t>
            </w:r>
          </w:p>
          <w:p w14:paraId="01127D00" w14:textId="77777777" w:rsidR="00E109CD" w:rsidRPr="00C7108B" w:rsidRDefault="00E109CD" w:rsidP="00EF5382">
            <w:pPr>
              <w:rPr>
                <w:sz w:val="22"/>
                <w:szCs w:val="22"/>
              </w:rPr>
            </w:pPr>
          </w:p>
        </w:tc>
        <w:tc>
          <w:tcPr>
            <w:tcW w:w="7470" w:type="dxa"/>
            <w:shd w:val="clear" w:color="auto" w:fill="auto"/>
          </w:tcPr>
          <w:p w14:paraId="3D52173B" w14:textId="77777777" w:rsidR="00E109CD" w:rsidRDefault="00E109CD" w:rsidP="00EF5382">
            <w:pPr>
              <w:jc w:val="both"/>
              <w:rPr>
                <w:sz w:val="24"/>
                <w:szCs w:val="24"/>
              </w:rPr>
            </w:pPr>
            <w:r>
              <w:rPr>
                <w:sz w:val="24"/>
                <w:szCs w:val="24"/>
              </w:rPr>
              <w:t xml:space="preserve">Yes- she spoke with my housing officer and he came early to remind me. </w:t>
            </w:r>
          </w:p>
          <w:p w14:paraId="11520F0D" w14:textId="77777777" w:rsidR="00E109CD" w:rsidRDefault="00E109CD" w:rsidP="00EF5382">
            <w:pPr>
              <w:jc w:val="both"/>
              <w:rPr>
                <w:sz w:val="24"/>
                <w:szCs w:val="24"/>
              </w:rPr>
            </w:pPr>
          </w:p>
          <w:p w14:paraId="141811C9" w14:textId="77777777" w:rsidR="00E109CD" w:rsidRPr="008B28E7" w:rsidRDefault="00E109CD" w:rsidP="00EF5382">
            <w:pPr>
              <w:jc w:val="both"/>
              <w:rPr>
                <w:sz w:val="24"/>
                <w:szCs w:val="24"/>
              </w:rPr>
            </w:pPr>
            <w:r>
              <w:rPr>
                <w:sz w:val="24"/>
                <w:szCs w:val="24"/>
              </w:rPr>
              <w:t>I know you were observing Sian and not me.</w:t>
            </w:r>
          </w:p>
        </w:tc>
      </w:tr>
      <w:tr w:rsidR="00E109CD" w:rsidRPr="008B28E7" w14:paraId="1AD7B16A" w14:textId="77777777" w:rsidTr="00EF5382">
        <w:tc>
          <w:tcPr>
            <w:tcW w:w="2718" w:type="dxa"/>
            <w:shd w:val="clear" w:color="auto" w:fill="auto"/>
          </w:tcPr>
          <w:p w14:paraId="0E2D09BF" w14:textId="77777777" w:rsidR="00E109CD" w:rsidRDefault="00E109CD" w:rsidP="00EF5382">
            <w:pPr>
              <w:rPr>
                <w:sz w:val="22"/>
                <w:szCs w:val="22"/>
              </w:rPr>
            </w:pPr>
            <w:r w:rsidRPr="00C7108B">
              <w:rPr>
                <w:sz w:val="22"/>
                <w:szCs w:val="22"/>
              </w:rPr>
              <w:t>Were you clear why the social worker met with you today?</w:t>
            </w:r>
          </w:p>
          <w:p w14:paraId="70DB8DAB" w14:textId="77777777" w:rsidR="00E109CD" w:rsidRPr="00C7108B" w:rsidRDefault="00E109CD" w:rsidP="00EF5382">
            <w:pPr>
              <w:rPr>
                <w:sz w:val="22"/>
                <w:szCs w:val="22"/>
              </w:rPr>
            </w:pPr>
          </w:p>
        </w:tc>
        <w:tc>
          <w:tcPr>
            <w:tcW w:w="7470" w:type="dxa"/>
            <w:shd w:val="clear" w:color="auto" w:fill="auto"/>
          </w:tcPr>
          <w:p w14:paraId="31D6DC8C" w14:textId="77777777" w:rsidR="00E109CD" w:rsidRPr="008B28E7" w:rsidRDefault="00E109CD" w:rsidP="00EF5382">
            <w:pPr>
              <w:jc w:val="both"/>
              <w:rPr>
                <w:sz w:val="24"/>
                <w:szCs w:val="24"/>
              </w:rPr>
            </w:pPr>
            <w:r>
              <w:rPr>
                <w:sz w:val="24"/>
                <w:szCs w:val="24"/>
              </w:rPr>
              <w:t>Yes</w:t>
            </w:r>
          </w:p>
        </w:tc>
      </w:tr>
      <w:tr w:rsidR="00E109CD" w:rsidRPr="008B28E7" w14:paraId="48B5068F" w14:textId="77777777" w:rsidTr="00EF5382">
        <w:tc>
          <w:tcPr>
            <w:tcW w:w="2718" w:type="dxa"/>
            <w:shd w:val="clear" w:color="auto" w:fill="auto"/>
          </w:tcPr>
          <w:p w14:paraId="5FBDFF14" w14:textId="77777777" w:rsidR="00E109CD" w:rsidRPr="00C7108B" w:rsidRDefault="00E109CD" w:rsidP="00EF538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6EF9EB9" w14:textId="77777777" w:rsidR="00E109CD" w:rsidRPr="00C7108B" w:rsidRDefault="00E109CD" w:rsidP="00EF5382">
            <w:pPr>
              <w:rPr>
                <w:sz w:val="22"/>
                <w:szCs w:val="22"/>
              </w:rPr>
            </w:pPr>
          </w:p>
        </w:tc>
        <w:tc>
          <w:tcPr>
            <w:tcW w:w="7470" w:type="dxa"/>
            <w:shd w:val="clear" w:color="auto" w:fill="auto"/>
          </w:tcPr>
          <w:p w14:paraId="01A8EDBC" w14:textId="77777777" w:rsidR="00E109CD" w:rsidRPr="008B28E7" w:rsidRDefault="00E109CD" w:rsidP="00EF5382">
            <w:pPr>
              <w:jc w:val="both"/>
              <w:rPr>
                <w:sz w:val="24"/>
                <w:szCs w:val="24"/>
              </w:rPr>
            </w:pPr>
            <w:r>
              <w:rPr>
                <w:sz w:val="24"/>
                <w:szCs w:val="24"/>
              </w:rPr>
              <w:t xml:space="preserve">Sian was prepared and had told my housing officer about the visit today too. </w:t>
            </w:r>
          </w:p>
        </w:tc>
      </w:tr>
      <w:tr w:rsidR="00E109CD" w:rsidRPr="008B28E7" w14:paraId="039B2784" w14:textId="77777777" w:rsidTr="00EF5382">
        <w:tc>
          <w:tcPr>
            <w:tcW w:w="2718" w:type="dxa"/>
            <w:shd w:val="clear" w:color="auto" w:fill="auto"/>
          </w:tcPr>
          <w:p w14:paraId="63C97DCE" w14:textId="77777777" w:rsidR="00E109CD" w:rsidRDefault="00E109CD" w:rsidP="00EF5382">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43EC35AE" w14:textId="77777777" w:rsidR="00E109CD" w:rsidRPr="00C7108B" w:rsidRDefault="00E109CD" w:rsidP="00EF5382">
            <w:pPr>
              <w:tabs>
                <w:tab w:val="left" w:pos="851"/>
              </w:tabs>
              <w:overflowPunct/>
              <w:autoSpaceDE/>
              <w:autoSpaceDN/>
              <w:adjustRightInd/>
              <w:ind w:hanging="142"/>
              <w:textAlignment w:val="auto"/>
              <w:rPr>
                <w:sz w:val="22"/>
                <w:szCs w:val="22"/>
              </w:rPr>
            </w:pPr>
          </w:p>
        </w:tc>
        <w:tc>
          <w:tcPr>
            <w:tcW w:w="7470" w:type="dxa"/>
            <w:shd w:val="clear" w:color="auto" w:fill="auto"/>
          </w:tcPr>
          <w:p w14:paraId="57D438FD" w14:textId="77777777" w:rsidR="00E109CD" w:rsidRPr="008B28E7" w:rsidRDefault="00E109CD" w:rsidP="00EF5382">
            <w:pPr>
              <w:jc w:val="both"/>
              <w:rPr>
                <w:sz w:val="24"/>
                <w:szCs w:val="24"/>
              </w:rPr>
            </w:pPr>
            <w:r>
              <w:rPr>
                <w:sz w:val="24"/>
                <w:szCs w:val="24"/>
              </w:rPr>
              <w:t>Yes, Sian always listens</w:t>
            </w:r>
          </w:p>
        </w:tc>
      </w:tr>
      <w:tr w:rsidR="00E109CD" w:rsidRPr="008B28E7" w14:paraId="7C1981FE" w14:textId="77777777" w:rsidTr="00EF5382">
        <w:tc>
          <w:tcPr>
            <w:tcW w:w="2718" w:type="dxa"/>
            <w:shd w:val="clear" w:color="auto" w:fill="auto"/>
          </w:tcPr>
          <w:p w14:paraId="7247B21D" w14:textId="77777777" w:rsidR="00E109CD" w:rsidRDefault="00E109CD" w:rsidP="00EF5382">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43890775" w14:textId="77777777" w:rsidR="00E109CD" w:rsidRPr="00706BB5" w:rsidRDefault="00E109CD" w:rsidP="00EF5382">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7AEFF655" w14:textId="77777777" w:rsidR="00E109CD" w:rsidRPr="00C7108B" w:rsidRDefault="00E109CD" w:rsidP="00EF5382">
            <w:pPr>
              <w:tabs>
                <w:tab w:val="left" w:pos="-142"/>
                <w:tab w:val="left" w:pos="851"/>
              </w:tabs>
              <w:overflowPunct/>
              <w:autoSpaceDE/>
              <w:autoSpaceDN/>
              <w:adjustRightInd/>
              <w:textAlignment w:val="auto"/>
              <w:rPr>
                <w:sz w:val="22"/>
                <w:szCs w:val="22"/>
              </w:rPr>
            </w:pPr>
          </w:p>
        </w:tc>
        <w:tc>
          <w:tcPr>
            <w:tcW w:w="7470" w:type="dxa"/>
            <w:shd w:val="clear" w:color="auto" w:fill="auto"/>
          </w:tcPr>
          <w:p w14:paraId="62CA0B1F" w14:textId="77777777" w:rsidR="00E109CD" w:rsidRPr="008B28E7" w:rsidRDefault="00E109CD" w:rsidP="00EF5382">
            <w:pPr>
              <w:jc w:val="both"/>
              <w:rPr>
                <w:sz w:val="24"/>
                <w:szCs w:val="24"/>
              </w:rPr>
            </w:pPr>
            <w:r>
              <w:rPr>
                <w:sz w:val="24"/>
                <w:szCs w:val="24"/>
              </w:rPr>
              <w:t xml:space="preserve">Yes, I understood Sian. </w:t>
            </w:r>
          </w:p>
        </w:tc>
      </w:tr>
    </w:tbl>
    <w:p w14:paraId="799CF664" w14:textId="77777777" w:rsidR="00E109CD" w:rsidRPr="00676E35" w:rsidRDefault="00E109CD" w:rsidP="00E109CD">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E109CD" w:rsidRPr="008B28E7" w14:paraId="72E16C81" w14:textId="77777777" w:rsidTr="00EF5382">
        <w:tc>
          <w:tcPr>
            <w:tcW w:w="2718" w:type="dxa"/>
            <w:shd w:val="clear" w:color="auto" w:fill="auto"/>
          </w:tcPr>
          <w:p w14:paraId="15A543C1" w14:textId="77777777" w:rsidR="00E109CD" w:rsidRDefault="00E109CD" w:rsidP="00EF5382">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0250C79" w14:textId="77777777" w:rsidR="00E109CD" w:rsidRPr="00C7108B" w:rsidRDefault="00E109CD" w:rsidP="00EF5382">
            <w:pPr>
              <w:tabs>
                <w:tab w:val="left" w:pos="-142"/>
                <w:tab w:val="left" w:pos="851"/>
              </w:tabs>
              <w:overflowPunct/>
              <w:autoSpaceDE/>
              <w:autoSpaceDN/>
              <w:adjustRightInd/>
              <w:textAlignment w:val="auto"/>
              <w:rPr>
                <w:sz w:val="22"/>
                <w:szCs w:val="22"/>
              </w:rPr>
            </w:pPr>
          </w:p>
        </w:tc>
        <w:tc>
          <w:tcPr>
            <w:tcW w:w="7470" w:type="dxa"/>
            <w:shd w:val="clear" w:color="auto" w:fill="auto"/>
          </w:tcPr>
          <w:p w14:paraId="285C2AC4" w14:textId="77777777" w:rsidR="00E109CD" w:rsidRPr="008B28E7" w:rsidRDefault="00E109CD" w:rsidP="00EF5382">
            <w:pPr>
              <w:jc w:val="both"/>
              <w:rPr>
                <w:sz w:val="24"/>
                <w:szCs w:val="24"/>
              </w:rPr>
            </w:pPr>
            <w:r>
              <w:rPr>
                <w:sz w:val="24"/>
                <w:szCs w:val="24"/>
              </w:rPr>
              <w:t xml:space="preserve">Yes, what Sian spoke about made sense. </w:t>
            </w:r>
          </w:p>
        </w:tc>
      </w:tr>
      <w:tr w:rsidR="00E109CD" w:rsidRPr="008B28E7" w14:paraId="561984ED" w14:textId="77777777" w:rsidTr="00EF5382">
        <w:tc>
          <w:tcPr>
            <w:tcW w:w="2718" w:type="dxa"/>
            <w:shd w:val="clear" w:color="auto" w:fill="auto"/>
          </w:tcPr>
          <w:p w14:paraId="4D0C8E25" w14:textId="77777777" w:rsidR="00E109CD" w:rsidRPr="00C7108B" w:rsidRDefault="00E109CD" w:rsidP="00EF5382">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5B5EFE3" w14:textId="77777777" w:rsidR="00E109CD" w:rsidRDefault="00E109CD" w:rsidP="00EF5382">
            <w:pPr>
              <w:tabs>
                <w:tab w:val="left" w:pos="2028"/>
              </w:tabs>
              <w:jc w:val="both"/>
              <w:rPr>
                <w:sz w:val="24"/>
                <w:szCs w:val="24"/>
              </w:rPr>
            </w:pPr>
            <w:r>
              <w:rPr>
                <w:sz w:val="24"/>
                <w:szCs w:val="24"/>
              </w:rPr>
              <w:t xml:space="preserve">Sian always talking honestly to me and I can speak with her. I’ve always hated social services and Sian makes me feel like I can trust them. </w:t>
            </w:r>
          </w:p>
          <w:p w14:paraId="5FC0DE7C" w14:textId="77777777" w:rsidR="00E109CD" w:rsidRDefault="00E109CD" w:rsidP="00EF5382">
            <w:pPr>
              <w:tabs>
                <w:tab w:val="left" w:pos="2028"/>
              </w:tabs>
              <w:jc w:val="both"/>
              <w:rPr>
                <w:sz w:val="24"/>
                <w:szCs w:val="24"/>
              </w:rPr>
            </w:pPr>
          </w:p>
          <w:p w14:paraId="0524212E" w14:textId="77777777" w:rsidR="00E109CD" w:rsidRPr="008B28E7" w:rsidRDefault="00E109CD" w:rsidP="00EF5382">
            <w:pPr>
              <w:tabs>
                <w:tab w:val="left" w:pos="2028"/>
              </w:tabs>
              <w:jc w:val="both"/>
              <w:rPr>
                <w:sz w:val="24"/>
                <w:szCs w:val="24"/>
              </w:rPr>
            </w:pPr>
            <w:r>
              <w:rPr>
                <w:sz w:val="24"/>
                <w:szCs w:val="24"/>
              </w:rPr>
              <w:t xml:space="preserve">I am happy working with Sian. </w:t>
            </w:r>
          </w:p>
        </w:tc>
      </w:tr>
    </w:tbl>
    <w:p w14:paraId="257E15B3" w14:textId="77777777" w:rsidR="006B6D59" w:rsidRDefault="006B6D59"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B3E36" w14:textId="77777777" w:rsidR="00D649A8" w:rsidRDefault="00D649A8">
      <w:r>
        <w:separator/>
      </w:r>
    </w:p>
  </w:endnote>
  <w:endnote w:type="continuationSeparator" w:id="0">
    <w:p w14:paraId="235C9628" w14:textId="77777777" w:rsidR="00D649A8" w:rsidRDefault="00D64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1D6FA" w14:textId="77777777" w:rsidR="00D649A8" w:rsidRDefault="00D649A8">
      <w:r>
        <w:separator/>
      </w:r>
    </w:p>
  </w:footnote>
  <w:footnote w:type="continuationSeparator" w:id="0">
    <w:p w14:paraId="0C4DD777" w14:textId="77777777" w:rsidR="00D649A8" w:rsidRDefault="00D649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DE7"/>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1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46D"/>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46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6D59"/>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D63"/>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5A9"/>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49A8"/>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09CD"/>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2646</Words>
  <Characters>13796</Characters>
  <Application>Microsoft Office Word</Application>
  <DocSecurity>0</DocSecurity>
  <Lines>199</Lines>
  <Paragraphs>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Lloyd</cp:lastModifiedBy>
  <cp:revision>9</cp:revision>
  <cp:lastPrinted>2020-02-11T19:20:00Z</cp:lastPrinted>
  <dcterms:created xsi:type="dcterms:W3CDTF">2023-08-01T15:41:00Z</dcterms:created>
  <dcterms:modified xsi:type="dcterms:W3CDTF">2023-10-22T23:11:00Z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