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0CA7" w:rsidRPr="00C503EF" w:rsidRDefault="00B40CA7" w:rsidP="00545990">
      <w:pPr>
        <w:spacing w:after="0" w:line="480" w:lineRule="auto"/>
        <w:jc w:val="both"/>
        <w:rPr>
          <w:rFonts w:ascii="Arial" w:hAnsi="Arial" w:cs="Arial"/>
          <w:color w:val="00B050"/>
          <w:sz w:val="24"/>
          <w:szCs w:val="24"/>
          <w:u w:val="single"/>
        </w:rPr>
      </w:pPr>
    </w:p>
    <w:p w:rsidR="00B40CA7" w:rsidRPr="00C503EF" w:rsidRDefault="00B40CA7" w:rsidP="00545990">
      <w:pPr>
        <w:spacing w:after="0" w:line="480" w:lineRule="auto"/>
        <w:jc w:val="center"/>
        <w:rPr>
          <w:rFonts w:ascii="Arial" w:hAnsi="Arial" w:cs="Arial"/>
          <w:i/>
          <w:color w:val="00B050"/>
          <w:sz w:val="40"/>
          <w:szCs w:val="40"/>
        </w:rPr>
      </w:pPr>
      <w:r w:rsidRPr="00C503EF">
        <w:rPr>
          <w:rFonts w:ascii="Arial" w:hAnsi="Arial" w:cs="Arial"/>
          <w:i/>
          <w:color w:val="00B050"/>
          <w:sz w:val="40"/>
          <w:szCs w:val="40"/>
        </w:rPr>
        <w:t>Sustain</w:t>
      </w:r>
      <w:r w:rsidRPr="00C503EF">
        <w:rPr>
          <w:rFonts w:ascii="Arial" w:hAnsi="Arial" w:cs="Arial"/>
          <w:i/>
          <w:sz w:val="40"/>
          <w:szCs w:val="40"/>
        </w:rPr>
        <w:t>-</w:t>
      </w:r>
      <w:r w:rsidRPr="00C503EF">
        <w:rPr>
          <w:rFonts w:ascii="Arial" w:hAnsi="Arial" w:cs="Arial"/>
          <w:i/>
          <w:color w:val="00B050"/>
          <w:sz w:val="40"/>
          <w:szCs w:val="40"/>
        </w:rPr>
        <w:t>ability</w:t>
      </w:r>
    </w:p>
    <w:p w:rsidR="00B40CA7" w:rsidRPr="00C503EF" w:rsidRDefault="00B40CA7" w:rsidP="00545990">
      <w:pPr>
        <w:spacing w:after="0" w:line="480" w:lineRule="auto"/>
        <w:jc w:val="center"/>
        <w:rPr>
          <w:rFonts w:ascii="Arial" w:hAnsi="Arial" w:cs="Arial"/>
          <w:sz w:val="40"/>
          <w:szCs w:val="40"/>
          <w:u w:val="single"/>
        </w:rPr>
      </w:pPr>
      <w:r w:rsidRPr="00C503EF">
        <w:rPr>
          <w:rFonts w:ascii="Arial" w:hAnsi="Arial" w:cs="Arial"/>
          <w:sz w:val="40"/>
          <w:szCs w:val="40"/>
          <w:u w:val="single"/>
        </w:rPr>
        <w:t>Not so fast!</w:t>
      </w:r>
    </w:p>
    <w:p w:rsidR="00B40CA7" w:rsidRPr="00C503EF" w:rsidRDefault="00B40CA7" w:rsidP="00545990">
      <w:pPr>
        <w:spacing w:after="0" w:line="480" w:lineRule="auto"/>
        <w:jc w:val="both"/>
        <w:rPr>
          <w:rFonts w:ascii="Arial" w:hAnsi="Arial" w:cs="Arial"/>
          <w:sz w:val="24"/>
          <w:szCs w:val="24"/>
          <w:u w:val="single"/>
        </w:rPr>
      </w:pPr>
      <w:r w:rsidRPr="00C503EF">
        <w:rPr>
          <w:rFonts w:ascii="Arial" w:hAnsi="Arial" w:cs="Arial"/>
          <w:noProof/>
          <w:sz w:val="24"/>
          <w:szCs w:val="24"/>
        </w:rPr>
        <w:drawing>
          <wp:inline distT="0" distB="0" distL="0" distR="0">
            <wp:extent cx="5943600" cy="2824605"/>
            <wp:effectExtent l="19050" t="0" r="0" b="0"/>
            <wp:docPr id="1" name="Picture 1" descr="Defending environmental assessment to protect environment in Alber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fending environmental assessment to protect environment in Alberta"/>
                    <pic:cNvPicPr>
                      <a:picLocks noChangeAspect="1" noChangeArrowheads="1"/>
                    </pic:cNvPicPr>
                  </pic:nvPicPr>
                  <pic:blipFill>
                    <a:blip r:embed="rId5" cstate="print"/>
                    <a:srcRect/>
                    <a:stretch>
                      <a:fillRect/>
                    </a:stretch>
                  </pic:blipFill>
                  <pic:spPr bwMode="auto">
                    <a:xfrm>
                      <a:off x="0" y="0"/>
                      <a:ext cx="5943600" cy="2824605"/>
                    </a:xfrm>
                    <a:prstGeom prst="rect">
                      <a:avLst/>
                    </a:prstGeom>
                    <a:noFill/>
                    <a:ln w="9525">
                      <a:noFill/>
                      <a:miter lim="800000"/>
                      <a:headEnd/>
                      <a:tailEnd/>
                    </a:ln>
                  </pic:spPr>
                </pic:pic>
              </a:graphicData>
            </a:graphic>
          </wp:inline>
        </w:drawing>
      </w:r>
    </w:p>
    <w:p w:rsidR="00B40CA7" w:rsidRPr="00C503EF" w:rsidRDefault="00B40CA7" w:rsidP="00545990">
      <w:pPr>
        <w:spacing w:after="0" w:line="480" w:lineRule="auto"/>
        <w:jc w:val="both"/>
        <w:rPr>
          <w:rFonts w:ascii="Arial" w:hAnsi="Arial" w:cs="Arial"/>
          <w:b/>
          <w:sz w:val="24"/>
          <w:szCs w:val="24"/>
          <w:u w:val="single"/>
        </w:rPr>
      </w:pPr>
    </w:p>
    <w:p w:rsidR="00B40CA7" w:rsidRPr="00C503EF" w:rsidRDefault="00B40CA7" w:rsidP="00545990">
      <w:pPr>
        <w:spacing w:after="0" w:line="480" w:lineRule="auto"/>
        <w:jc w:val="both"/>
        <w:rPr>
          <w:rFonts w:ascii="Arial" w:hAnsi="Arial" w:cs="Arial"/>
          <w:b/>
          <w:sz w:val="24"/>
          <w:szCs w:val="24"/>
          <w:u w:val="single"/>
        </w:rPr>
      </w:pPr>
      <w:r w:rsidRPr="00C503EF">
        <w:rPr>
          <w:rFonts w:ascii="Arial" w:hAnsi="Arial" w:cs="Arial"/>
          <w:b/>
          <w:sz w:val="24"/>
          <w:szCs w:val="24"/>
          <w:u w:val="single"/>
        </w:rPr>
        <w:t>Introduction</w:t>
      </w:r>
    </w:p>
    <w:p w:rsidR="00B40CA7" w:rsidRPr="00C503EF" w:rsidRDefault="00B40CA7" w:rsidP="00545990">
      <w:pPr>
        <w:spacing w:after="0" w:line="480" w:lineRule="auto"/>
        <w:ind w:left="720" w:right="720"/>
        <w:jc w:val="both"/>
        <w:rPr>
          <w:rFonts w:ascii="Arial" w:hAnsi="Arial" w:cs="Arial"/>
          <w:sz w:val="24"/>
          <w:szCs w:val="24"/>
        </w:rPr>
      </w:pPr>
      <w:r w:rsidRPr="00C503EF">
        <w:rPr>
          <w:rFonts w:ascii="Arial" w:hAnsi="Arial" w:cs="Arial"/>
          <w:sz w:val="24"/>
          <w:szCs w:val="24"/>
        </w:rPr>
        <w:t xml:space="preserve">“A scientist said to god, “we've decided we no longer need you. We can clone people, transplant hearts, do all kinds of things once considered miraculous.” God said, “Fine, but to prove you don't need me, let's have a man making contest. The only requirement is you have to make man out of dirt.” The scientist said, “Great”, and reached down to pick up a handful of dirt. God said, </w:t>
      </w:r>
      <w:r w:rsidRPr="00C503EF">
        <w:rPr>
          <w:rFonts w:ascii="Arial" w:hAnsi="Arial" w:cs="Arial"/>
          <w:i/>
          <w:sz w:val="24"/>
          <w:szCs w:val="24"/>
        </w:rPr>
        <w:t>Not so fast, go get your own dirt</w:t>
      </w:r>
      <w:r w:rsidRPr="00C503EF">
        <w:rPr>
          <w:rFonts w:ascii="Arial" w:hAnsi="Arial" w:cs="Arial"/>
          <w:sz w:val="24"/>
          <w:szCs w:val="24"/>
        </w:rPr>
        <w:t>”, Osteen, J., (2022).</w:t>
      </w:r>
    </w:p>
    <w:p w:rsidR="00B40CA7" w:rsidRPr="00C503EF" w:rsidRDefault="00B40CA7" w:rsidP="00545990">
      <w:pPr>
        <w:spacing w:after="0" w:line="480" w:lineRule="auto"/>
        <w:jc w:val="both"/>
        <w:rPr>
          <w:rFonts w:ascii="Arial" w:hAnsi="Arial" w:cs="Arial"/>
          <w:sz w:val="24"/>
          <w:szCs w:val="24"/>
        </w:rPr>
      </w:pPr>
    </w:p>
    <w:p w:rsidR="00B40CA7" w:rsidRPr="00C503EF" w:rsidRDefault="00B40CA7" w:rsidP="00545990">
      <w:pPr>
        <w:spacing w:after="0" w:line="480" w:lineRule="auto"/>
        <w:jc w:val="both"/>
        <w:rPr>
          <w:rFonts w:ascii="Arial" w:hAnsi="Arial" w:cs="Arial"/>
          <w:sz w:val="24"/>
          <w:szCs w:val="24"/>
        </w:rPr>
      </w:pPr>
      <w:r w:rsidRPr="00C503EF">
        <w:rPr>
          <w:rFonts w:ascii="Arial" w:hAnsi="Arial" w:cs="Arial"/>
          <w:sz w:val="24"/>
          <w:szCs w:val="24"/>
        </w:rPr>
        <w:t xml:space="preserve">The above denotes the paramount importance of aligning with the limits and cycles of nature, and why the business world and governments need to reconcile and embrace </w:t>
      </w:r>
      <w:r w:rsidRPr="00C503EF">
        <w:rPr>
          <w:rFonts w:ascii="Arial" w:hAnsi="Arial" w:cs="Arial"/>
          <w:sz w:val="24"/>
          <w:szCs w:val="24"/>
        </w:rPr>
        <w:lastRenderedPageBreak/>
        <w:t xml:space="preserve">the truth. Climate change is real and it kills you at the Top line, the bread winner – Revenue maker, before killing your lust for business Profits at the bottom line. It is regrettable that science and technological innovations tend to contradict nature most of the time against human values and societal impact represented in the emerging Life Cycle Impact Assessment (LCIA) that combines Cost Benefit Analysis (CBA), Product Life Cycle Assessment (LCA) and the End point damages to society. “They </w:t>
      </w:r>
      <w:r w:rsidR="00FB13D3" w:rsidRPr="00C503EF">
        <w:rPr>
          <w:rFonts w:ascii="Arial" w:hAnsi="Arial" w:cs="Arial"/>
          <w:sz w:val="24"/>
          <w:szCs w:val="24"/>
        </w:rPr>
        <w:t>are category</w:t>
      </w:r>
      <w:r w:rsidRPr="00C503EF">
        <w:rPr>
          <w:rFonts w:ascii="Arial" w:hAnsi="Arial" w:cs="Arial"/>
          <w:sz w:val="24"/>
          <w:szCs w:val="24"/>
        </w:rPr>
        <w:t xml:space="preserve"> many distinguishable aspects of </w:t>
      </w:r>
      <w:r w:rsidRPr="00C503EF">
        <w:rPr>
          <w:rFonts w:ascii="Arial" w:hAnsi="Arial" w:cs="Arial"/>
          <w:i/>
          <w:sz w:val="24"/>
          <w:szCs w:val="24"/>
        </w:rPr>
        <w:t>human life that has intrinsic value</w:t>
      </w:r>
      <w:r w:rsidRPr="00C503EF">
        <w:rPr>
          <w:rFonts w:ascii="Arial" w:hAnsi="Arial" w:cs="Arial"/>
          <w:sz w:val="24"/>
          <w:szCs w:val="24"/>
        </w:rPr>
        <w:t xml:space="preserve">: life and longevity, health, autonomy, safety, security and tranquility, equal opportunities participation and influence”, De Haes, U. et al., (2002). </w:t>
      </w:r>
    </w:p>
    <w:p w:rsidR="00B40CA7" w:rsidRPr="00C503EF" w:rsidRDefault="00B40CA7" w:rsidP="00545990">
      <w:pPr>
        <w:autoSpaceDE w:val="0"/>
        <w:autoSpaceDN w:val="0"/>
        <w:adjustRightInd w:val="0"/>
        <w:spacing w:after="0" w:line="480" w:lineRule="auto"/>
        <w:jc w:val="both"/>
        <w:rPr>
          <w:rFonts w:ascii="Arial" w:hAnsi="Arial" w:cs="Arial"/>
          <w:sz w:val="24"/>
          <w:szCs w:val="24"/>
        </w:rPr>
      </w:pPr>
    </w:p>
    <w:p w:rsidR="00B40CA7" w:rsidRPr="00C503EF" w:rsidRDefault="00B40CA7" w:rsidP="00545990">
      <w:pPr>
        <w:autoSpaceDE w:val="0"/>
        <w:autoSpaceDN w:val="0"/>
        <w:adjustRightInd w:val="0"/>
        <w:spacing w:after="0" w:line="480" w:lineRule="auto"/>
        <w:jc w:val="both"/>
        <w:rPr>
          <w:rFonts w:ascii="Arial" w:hAnsi="Arial" w:cs="Arial"/>
          <w:i/>
          <w:sz w:val="24"/>
          <w:szCs w:val="24"/>
        </w:rPr>
      </w:pPr>
      <w:r w:rsidRPr="00C503EF">
        <w:rPr>
          <w:rFonts w:ascii="Arial" w:hAnsi="Arial" w:cs="Arial"/>
          <w:sz w:val="24"/>
          <w:szCs w:val="24"/>
        </w:rPr>
        <w:t xml:space="preserve">This further illuminates the stark reality of what Finance and Investments in science and technology attempt to achieve and monetize for sake of the </w:t>
      </w:r>
      <w:r w:rsidRPr="00C503EF">
        <w:rPr>
          <w:rFonts w:ascii="Arial" w:hAnsi="Arial" w:cs="Arial"/>
          <w:i/>
          <w:sz w:val="24"/>
          <w:szCs w:val="24"/>
        </w:rPr>
        <w:t>sustainability imperative, an instant example is Elon Musk losing a share market value of $12 billion on May 18, 2022 after being delisted or demoted from S&amp; P 500 index for a compromised ESG rating agains</w:t>
      </w:r>
      <w:r w:rsidR="00A13B30">
        <w:rPr>
          <w:rFonts w:ascii="Arial" w:hAnsi="Arial" w:cs="Arial"/>
          <w:i/>
          <w:sz w:val="24"/>
          <w:szCs w:val="24"/>
        </w:rPr>
        <w:t xml:space="preserve">t peer companies, Forbes (2022 </w:t>
      </w:r>
      <w:r w:rsidRPr="00C503EF">
        <w:rPr>
          <w:rFonts w:ascii="Arial" w:hAnsi="Arial" w:cs="Arial"/>
          <w:i/>
          <w:sz w:val="24"/>
          <w:szCs w:val="24"/>
        </w:rPr>
        <w:t xml:space="preserve">); despite his successful and innovative   solutions to the climate change by introducing electric vehicles to the world market. </w:t>
      </w:r>
    </w:p>
    <w:p w:rsidR="00B40CA7" w:rsidRPr="00C503EF" w:rsidRDefault="00B40CA7" w:rsidP="00545990">
      <w:pPr>
        <w:autoSpaceDE w:val="0"/>
        <w:autoSpaceDN w:val="0"/>
        <w:adjustRightInd w:val="0"/>
        <w:spacing w:after="0" w:line="480" w:lineRule="auto"/>
        <w:jc w:val="both"/>
        <w:rPr>
          <w:rFonts w:ascii="Arial" w:hAnsi="Arial" w:cs="Arial"/>
          <w:sz w:val="24"/>
          <w:szCs w:val="24"/>
        </w:rPr>
      </w:pPr>
      <w:r w:rsidRPr="00C503EF">
        <w:rPr>
          <w:rFonts w:ascii="Arial" w:hAnsi="Arial" w:cs="Arial"/>
          <w:i/>
          <w:sz w:val="24"/>
          <w:szCs w:val="24"/>
        </w:rPr>
        <w:t>Hence,</w:t>
      </w:r>
      <w:r w:rsidRPr="00C503EF">
        <w:rPr>
          <w:rFonts w:ascii="Arial" w:hAnsi="Arial" w:cs="Arial"/>
          <w:sz w:val="24"/>
          <w:szCs w:val="24"/>
        </w:rPr>
        <w:t xml:space="preserve"> expound that business and governments must not undermine the “Manager of Nature” who primarily is human beings and other species of biodiversity.  In the same vein, we must also agree with the fact that a Human being is the most greatest and the marvelous regenerative creation on earth.  S/he is a warm and living non-patented composite machine that no genius would challenge to recreate, except to procreate. </w:t>
      </w:r>
    </w:p>
    <w:p w:rsidR="00B40CA7" w:rsidRPr="00C503EF" w:rsidRDefault="00B40CA7" w:rsidP="00545990">
      <w:pPr>
        <w:shd w:val="clear" w:color="auto" w:fill="FFFFFF"/>
        <w:spacing w:before="100" w:beforeAutospacing="1" w:after="100" w:afterAutospacing="1" w:line="480" w:lineRule="auto"/>
        <w:jc w:val="both"/>
        <w:rPr>
          <w:rFonts w:ascii="Arial" w:hAnsi="Arial" w:cs="Arial"/>
          <w:sz w:val="24"/>
          <w:szCs w:val="24"/>
        </w:rPr>
      </w:pPr>
      <w:r w:rsidRPr="00C503EF">
        <w:rPr>
          <w:rFonts w:ascii="Arial" w:hAnsi="Arial" w:cs="Arial"/>
          <w:sz w:val="24"/>
          <w:szCs w:val="24"/>
        </w:rPr>
        <w:t xml:space="preserve">Simply illustrated, the dirt and soil that you eat meaning what’s grown on land to nourish you; “the accumulation” of vegetables, grains, milk  to meat etc. autonomously nourish </w:t>
      </w:r>
      <w:r w:rsidRPr="00C503EF">
        <w:rPr>
          <w:rFonts w:ascii="Arial" w:hAnsi="Arial" w:cs="Arial"/>
          <w:sz w:val="24"/>
          <w:szCs w:val="24"/>
        </w:rPr>
        <w:lastRenderedPageBreak/>
        <w:t>an infant  from its embryonic stage to a fully grown human being. Any meal that you devour and enjoy, MC Donald’s, KFC or even a $1000.00 breakfast that Sylvester Stallone enjoys; relatively all the food you consume is processed and digested “by and within yourself” in about few hours and becomes a part of your accumulated physical body; which contradicts the concept of the indispensible economic and market transactions - “hidden hand” in the pursuit of our daily gains or profits, Friedman, M., (2002). Further, human cells carry trillions of bytes of “Memory” that operate</w:t>
      </w:r>
      <w:r w:rsidR="00902571" w:rsidRPr="00C503EF">
        <w:rPr>
          <w:rFonts w:ascii="Arial" w:hAnsi="Arial" w:cs="Arial"/>
          <w:sz w:val="24"/>
          <w:szCs w:val="24"/>
        </w:rPr>
        <w:t>s</w:t>
      </w:r>
      <w:r w:rsidRPr="00C503EF">
        <w:rPr>
          <w:rFonts w:ascii="Arial" w:hAnsi="Arial" w:cs="Arial"/>
          <w:sz w:val="24"/>
          <w:szCs w:val="24"/>
        </w:rPr>
        <w:t xml:space="preserve"> on its own</w:t>
      </w:r>
      <w:r w:rsidR="00902571" w:rsidRPr="00C503EF">
        <w:rPr>
          <w:rFonts w:ascii="Arial" w:hAnsi="Arial" w:cs="Arial"/>
          <w:sz w:val="24"/>
          <w:szCs w:val="24"/>
        </w:rPr>
        <w:t xml:space="preserve"> and </w:t>
      </w:r>
      <w:r w:rsidRPr="00C503EF">
        <w:rPr>
          <w:rFonts w:ascii="Arial" w:hAnsi="Arial" w:cs="Arial"/>
          <w:sz w:val="24"/>
          <w:szCs w:val="24"/>
        </w:rPr>
        <w:t xml:space="preserve">independent of the brain: the unconscious state of intelligence, Sadhguru, (2022). </w:t>
      </w:r>
    </w:p>
    <w:p w:rsidR="00B40CA7" w:rsidRPr="00C503EF" w:rsidRDefault="00B40CA7" w:rsidP="00545990">
      <w:pPr>
        <w:shd w:val="clear" w:color="auto" w:fill="FFFFFF"/>
        <w:spacing w:before="100" w:beforeAutospacing="1" w:after="100" w:afterAutospacing="1" w:line="480" w:lineRule="auto"/>
        <w:jc w:val="both"/>
        <w:rPr>
          <w:rFonts w:ascii="Arial" w:hAnsi="Arial" w:cs="Arial"/>
          <w:sz w:val="24"/>
          <w:szCs w:val="24"/>
        </w:rPr>
      </w:pPr>
      <w:r w:rsidRPr="00C503EF">
        <w:rPr>
          <w:rFonts w:ascii="Arial" w:hAnsi="Arial" w:cs="Arial"/>
          <w:sz w:val="24"/>
          <w:szCs w:val="24"/>
        </w:rPr>
        <w:t xml:space="preserve">As Sadhguru says, human beings have another dimension of intelligence and, competence other than the mental thinking process and capacity. You can learn to think through your body. The five human senses </w:t>
      </w:r>
      <w:r w:rsidRPr="00C503EF">
        <w:rPr>
          <w:rFonts w:ascii="Arial" w:hAnsi="Arial" w:cs="Arial"/>
          <w:b/>
          <w:bCs/>
          <w:color w:val="202124"/>
          <w:sz w:val="24"/>
          <w:szCs w:val="24"/>
          <w:shd w:val="clear" w:color="auto" w:fill="FFFFFF"/>
        </w:rPr>
        <w:t>sight, smell, hearing, taste, and touch,</w:t>
      </w:r>
      <w:r w:rsidRPr="00C503EF">
        <w:rPr>
          <w:rFonts w:ascii="Arial" w:hAnsi="Arial" w:cs="Arial"/>
          <w:sz w:val="24"/>
          <w:szCs w:val="24"/>
        </w:rPr>
        <w:t xml:space="preserve"> receive and uncontrollably accept impressions (data / information deduced of the five senses) from the outside world and guide our Mind (thought) and Body (memory). The human body retains memory such as hot / cold sensations, romance and rage emotions and cell memory for example:  genetics is our body’s memory cells transferred from our parents and ancestors replicated in our eyes, hair, nose, chin, ears, skin tone etc.; similar to the nature’s plant life and organisms – biodiversity.</w:t>
      </w:r>
    </w:p>
    <w:p w:rsidR="00B40CA7" w:rsidRPr="00C503EF" w:rsidRDefault="00B40CA7" w:rsidP="00545990">
      <w:pPr>
        <w:shd w:val="clear" w:color="auto" w:fill="FFFFFF"/>
        <w:spacing w:before="100" w:beforeAutospacing="1" w:after="100" w:afterAutospacing="1" w:line="480" w:lineRule="auto"/>
        <w:jc w:val="both"/>
        <w:rPr>
          <w:rFonts w:ascii="Arial" w:hAnsi="Arial" w:cs="Arial"/>
          <w:sz w:val="24"/>
          <w:szCs w:val="24"/>
        </w:rPr>
      </w:pPr>
      <w:r w:rsidRPr="00C503EF">
        <w:rPr>
          <w:rFonts w:ascii="Arial" w:hAnsi="Arial" w:cs="Arial"/>
          <w:sz w:val="24"/>
          <w:szCs w:val="24"/>
        </w:rPr>
        <w:t xml:space="preserve">The foregoing has been further acknowledged by Indigenous peoples’ knowledge; that we emerge from the land, and therefore the lands become the owner of us. Thereby, the connection of coming from the land inform us that our entire set of exchanges continue to shape us as stewards of Land, Ferguson, J. &amp; Weaselboy, N., (2019).  Indigenous people affirm that Language is paramount as a medium for the human being </w:t>
      </w:r>
      <w:r w:rsidRPr="00C503EF">
        <w:rPr>
          <w:rFonts w:ascii="Arial" w:hAnsi="Arial" w:cs="Arial"/>
          <w:sz w:val="24"/>
          <w:szCs w:val="24"/>
        </w:rPr>
        <w:lastRenderedPageBreak/>
        <w:t>to connect and perform the stewardship of land and waters. In many Indigenous cultures, earth, language and their spirit / soulfulness is indivisible. “The soul or the spirit, the Cree spirit, is upheld by the earth which is p</w:t>
      </w:r>
      <w:r w:rsidR="00902571" w:rsidRPr="00C503EF">
        <w:rPr>
          <w:rFonts w:ascii="Arial" w:hAnsi="Arial" w:cs="Arial"/>
          <w:sz w:val="24"/>
          <w:szCs w:val="24"/>
        </w:rPr>
        <w:t>erpetuated</w:t>
      </w:r>
      <w:r w:rsidRPr="00C503EF">
        <w:rPr>
          <w:rFonts w:ascii="Arial" w:hAnsi="Arial" w:cs="Arial"/>
          <w:sz w:val="24"/>
          <w:szCs w:val="24"/>
        </w:rPr>
        <w:t xml:space="preserve"> by the language of the earth: it talks to you, the trees, the animals, the collective cast of species, makes a language, and that’s where language emerged; everything in Cree comes from the earth,’ according to a Cree Elder quoted”, Ferguson, J. &amp; Weaselboy, N., (2019).  </w:t>
      </w:r>
    </w:p>
    <w:p w:rsidR="00B40CA7" w:rsidRPr="00545990" w:rsidRDefault="00B40CA7" w:rsidP="00545990">
      <w:pPr>
        <w:shd w:val="clear" w:color="auto" w:fill="FFFFFF"/>
        <w:spacing w:before="100" w:beforeAutospacing="1" w:after="100" w:afterAutospacing="1" w:line="480" w:lineRule="auto"/>
        <w:jc w:val="both"/>
        <w:rPr>
          <w:rFonts w:ascii="Arial" w:eastAsia="Times New Roman" w:hAnsi="Arial" w:cs="Arial"/>
          <w:bCs/>
          <w:color w:val="222222"/>
          <w:sz w:val="24"/>
          <w:szCs w:val="24"/>
        </w:rPr>
      </w:pPr>
      <w:r w:rsidRPr="00C503EF">
        <w:rPr>
          <w:rFonts w:ascii="Arial" w:eastAsia="Times New Roman" w:hAnsi="Arial" w:cs="Arial"/>
          <w:bCs/>
          <w:color w:val="222222"/>
          <w:sz w:val="24"/>
          <w:szCs w:val="24"/>
        </w:rPr>
        <w:t xml:space="preserve">This paper is a curious reflection on the Canadian context of Green House Gas emissions, effects of climate change and the progress towards a low carbon economy. As such, would highlight the Socio - Political -Technical challenges within the Federal, provincial and territorial jurisdictions; regional motivations and biases that impact human well being; particularly </w:t>
      </w:r>
      <w:r w:rsidR="00550D34" w:rsidRPr="00C503EF">
        <w:rPr>
          <w:rFonts w:ascii="Arial" w:eastAsia="Times New Roman" w:hAnsi="Arial" w:cs="Arial"/>
          <w:bCs/>
          <w:color w:val="222222"/>
          <w:sz w:val="24"/>
          <w:szCs w:val="24"/>
        </w:rPr>
        <w:t>on</w:t>
      </w:r>
      <w:r w:rsidRPr="00C503EF">
        <w:rPr>
          <w:rFonts w:ascii="Arial" w:eastAsia="Times New Roman" w:hAnsi="Arial" w:cs="Arial"/>
          <w:bCs/>
          <w:color w:val="222222"/>
          <w:sz w:val="24"/>
          <w:szCs w:val="24"/>
        </w:rPr>
        <w:t xml:space="preserve"> the Indigenous peoples of Canada. </w:t>
      </w:r>
    </w:p>
    <w:p w:rsidR="00B40CA7" w:rsidRPr="00C503EF" w:rsidRDefault="00B40CA7" w:rsidP="00545990">
      <w:pPr>
        <w:shd w:val="clear" w:color="auto" w:fill="FFFFFF"/>
        <w:spacing w:before="100" w:beforeAutospacing="1" w:after="100" w:afterAutospacing="1" w:line="480" w:lineRule="auto"/>
        <w:jc w:val="both"/>
        <w:rPr>
          <w:rFonts w:ascii="Arial" w:hAnsi="Arial" w:cs="Arial"/>
          <w:b/>
          <w:sz w:val="24"/>
          <w:szCs w:val="24"/>
          <w:u w:val="single"/>
        </w:rPr>
      </w:pPr>
      <w:r w:rsidRPr="00C503EF">
        <w:rPr>
          <w:rFonts w:ascii="Arial" w:hAnsi="Arial" w:cs="Arial"/>
          <w:b/>
          <w:sz w:val="24"/>
          <w:szCs w:val="24"/>
          <w:u w:val="single"/>
        </w:rPr>
        <w:t xml:space="preserve">Assimilate with Nature &amp; </w:t>
      </w:r>
      <w:r w:rsidR="00902571" w:rsidRPr="00C503EF">
        <w:rPr>
          <w:rFonts w:ascii="Arial" w:hAnsi="Arial" w:cs="Arial"/>
          <w:b/>
          <w:sz w:val="24"/>
          <w:szCs w:val="24"/>
          <w:u w:val="single"/>
        </w:rPr>
        <w:t>N</w:t>
      </w:r>
      <w:r w:rsidRPr="00C503EF">
        <w:rPr>
          <w:rFonts w:ascii="Arial" w:hAnsi="Arial" w:cs="Arial"/>
          <w:b/>
          <w:sz w:val="24"/>
          <w:szCs w:val="24"/>
          <w:u w:val="single"/>
        </w:rPr>
        <w:t>atural cycles</w:t>
      </w:r>
    </w:p>
    <w:p w:rsidR="00400A1F" w:rsidRPr="00545990" w:rsidRDefault="00B40CA7" w:rsidP="00545990">
      <w:pPr>
        <w:shd w:val="clear" w:color="auto" w:fill="FFFFFF"/>
        <w:spacing w:before="100" w:beforeAutospacing="1" w:after="100" w:afterAutospacing="1" w:line="480" w:lineRule="auto"/>
        <w:jc w:val="both"/>
        <w:rPr>
          <w:rFonts w:ascii="Arial" w:hAnsi="Arial" w:cs="Arial"/>
          <w:color w:val="2C2C2C"/>
          <w:sz w:val="24"/>
          <w:szCs w:val="24"/>
          <w:shd w:val="clear" w:color="auto" w:fill="FFFFFF"/>
        </w:rPr>
      </w:pPr>
      <w:r w:rsidRPr="00C503EF">
        <w:rPr>
          <w:rFonts w:ascii="Arial" w:hAnsi="Arial" w:cs="Arial"/>
          <w:sz w:val="24"/>
          <w:szCs w:val="24"/>
        </w:rPr>
        <w:t>All humans and species are in constant transaction with nature; there is no buying or selling of the air we breathe, [unconscious intelligence]. Therefore, the question arises as to how would any human being or a leader of an organization or business dare to ideate, innovate and monetize technology and processes, organizational structures, policies and procedures based on business models and profit oriented concepts of pseudo economic growth</w:t>
      </w:r>
      <w:r w:rsidR="002570E9" w:rsidRPr="00C503EF">
        <w:rPr>
          <w:rFonts w:ascii="Arial" w:hAnsi="Arial" w:cs="Arial"/>
          <w:sz w:val="24"/>
          <w:szCs w:val="24"/>
        </w:rPr>
        <w:t xml:space="preserve"> - rid of externalities</w:t>
      </w:r>
      <w:r w:rsidRPr="00C503EF">
        <w:rPr>
          <w:rFonts w:ascii="Arial" w:hAnsi="Arial" w:cs="Arial"/>
          <w:sz w:val="24"/>
          <w:szCs w:val="24"/>
        </w:rPr>
        <w:t xml:space="preserve"> </w:t>
      </w:r>
      <w:r w:rsidR="002570E9" w:rsidRPr="00C503EF">
        <w:rPr>
          <w:rFonts w:ascii="Arial" w:hAnsi="Arial" w:cs="Arial"/>
          <w:sz w:val="24"/>
          <w:szCs w:val="24"/>
        </w:rPr>
        <w:t xml:space="preserve">to earning disproportionate value of intangible assets </w:t>
      </w:r>
      <w:r w:rsidRPr="00C503EF">
        <w:rPr>
          <w:rFonts w:ascii="Arial" w:hAnsi="Arial" w:cs="Arial"/>
          <w:sz w:val="24"/>
          <w:szCs w:val="24"/>
        </w:rPr>
        <w:t xml:space="preserve">and market capitalization?. It reminds us that Business as usual confronts social values, the earth - language - place relationships and thus </w:t>
      </w:r>
      <w:r w:rsidRPr="00C503EF">
        <w:rPr>
          <w:rFonts w:ascii="Arial" w:hAnsi="Arial" w:cs="Arial"/>
          <w:i/>
          <w:sz w:val="24"/>
          <w:szCs w:val="24"/>
        </w:rPr>
        <w:t>deprecate the lifetime health and well being of humans</w:t>
      </w:r>
      <w:r w:rsidRPr="00C503EF">
        <w:rPr>
          <w:rFonts w:ascii="Arial" w:hAnsi="Arial" w:cs="Arial"/>
          <w:sz w:val="24"/>
          <w:szCs w:val="24"/>
        </w:rPr>
        <w:t>, “</w:t>
      </w:r>
      <w:r w:rsidRPr="00C503EF">
        <w:rPr>
          <w:rFonts w:ascii="Arial" w:hAnsi="Arial" w:cs="Arial"/>
          <w:color w:val="2C2C2C"/>
          <w:sz w:val="24"/>
          <w:szCs w:val="24"/>
          <w:shd w:val="clear" w:color="auto" w:fill="FFFFFF"/>
        </w:rPr>
        <w:t xml:space="preserve">Years of Well being Loss (YWL)”, </w:t>
      </w:r>
      <w:r w:rsidRPr="00C503EF">
        <w:rPr>
          <w:rFonts w:ascii="Arial" w:hAnsi="Arial" w:cs="Arial"/>
          <w:sz w:val="24"/>
          <w:szCs w:val="24"/>
        </w:rPr>
        <w:t xml:space="preserve">Udo de Haes et al., (2002), UN 10 Principles - Business &amp; Human rights, (2022). Could that be </w:t>
      </w:r>
      <w:r w:rsidRPr="00C503EF">
        <w:rPr>
          <w:rFonts w:ascii="Arial" w:hAnsi="Arial" w:cs="Arial"/>
          <w:sz w:val="24"/>
          <w:szCs w:val="24"/>
        </w:rPr>
        <w:lastRenderedPageBreak/>
        <w:t>allowed any further? Who makes the pledge and commitment to “</w:t>
      </w:r>
      <w:r w:rsidRPr="00C503EF">
        <w:rPr>
          <w:rFonts w:ascii="Arial" w:eastAsia="Times New Roman" w:hAnsi="Arial" w:cs="Arial"/>
          <w:color w:val="222222"/>
          <w:sz w:val="24"/>
          <w:szCs w:val="24"/>
        </w:rPr>
        <w:t>Climate Health, Human Health, Ecosystem Health, Social Health and Equity, within a Circular Economy?</w:t>
      </w:r>
      <w:r w:rsidR="00FB13D3" w:rsidRPr="00C503EF">
        <w:rPr>
          <w:rFonts w:ascii="Arial" w:eastAsia="Times New Roman" w:hAnsi="Arial" w:cs="Arial"/>
          <w:color w:val="222222"/>
          <w:sz w:val="24"/>
          <w:szCs w:val="24"/>
        </w:rPr>
        <w:t>”</w:t>
      </w:r>
      <w:r w:rsidRPr="00C503EF">
        <w:rPr>
          <w:rFonts w:ascii="Arial" w:eastAsia="Times New Roman" w:hAnsi="Arial" w:cs="Arial"/>
          <w:color w:val="222222"/>
          <w:sz w:val="24"/>
          <w:szCs w:val="24"/>
        </w:rPr>
        <w:t xml:space="preserve"> Mindful Materials, (2022).</w:t>
      </w:r>
      <w:r w:rsidRPr="00C503EF">
        <w:rPr>
          <w:rFonts w:ascii="Arial" w:hAnsi="Arial" w:cs="Arial"/>
          <w:color w:val="2C2C2C"/>
          <w:sz w:val="24"/>
          <w:szCs w:val="24"/>
          <w:shd w:val="clear" w:color="auto" w:fill="FFFFFF"/>
        </w:rPr>
        <w:t xml:space="preserve"> </w:t>
      </w:r>
    </w:p>
    <w:p w:rsidR="00400A1F" w:rsidRPr="00545990" w:rsidRDefault="00400A1F" w:rsidP="00545990">
      <w:pPr>
        <w:pStyle w:val="Default"/>
        <w:spacing w:line="480" w:lineRule="auto"/>
        <w:jc w:val="both"/>
        <w:rPr>
          <w:u w:val="single"/>
        </w:rPr>
      </w:pPr>
      <w:r w:rsidRPr="00545990">
        <w:rPr>
          <w:b/>
          <w:bCs/>
          <w:u w:val="single"/>
        </w:rPr>
        <w:t xml:space="preserve">The Canada </w:t>
      </w:r>
      <w:r w:rsidRPr="00545990">
        <w:rPr>
          <w:b/>
          <w:bCs/>
          <w:i/>
          <w:iCs/>
          <w:u w:val="single"/>
        </w:rPr>
        <w:t>Impact Assessment Act</w:t>
      </w:r>
    </w:p>
    <w:p w:rsidR="00400A1F" w:rsidRPr="00C503EF" w:rsidRDefault="00400A1F" w:rsidP="00545990">
      <w:pPr>
        <w:pStyle w:val="Default"/>
        <w:spacing w:after="270" w:line="480" w:lineRule="auto"/>
        <w:jc w:val="both"/>
        <w:rPr>
          <w:bCs/>
        </w:rPr>
      </w:pPr>
      <w:r w:rsidRPr="00C503EF">
        <w:t xml:space="preserve">First and foremost, the Canadian federal government has committed to ensure that its industries and ensuing regionally dominated economic </w:t>
      </w:r>
      <w:r w:rsidRPr="00C503EF">
        <w:rPr>
          <w:bCs/>
        </w:rPr>
        <w:t xml:space="preserve">decisions </w:t>
      </w:r>
      <w:r w:rsidRPr="00C503EF">
        <w:t xml:space="preserve">are based on </w:t>
      </w:r>
      <w:r w:rsidRPr="00C503EF">
        <w:rPr>
          <w:bCs/>
        </w:rPr>
        <w:t>science</w:t>
      </w:r>
      <w:r w:rsidRPr="00C503EF">
        <w:t xml:space="preserve">, </w:t>
      </w:r>
      <w:r w:rsidRPr="00C503EF">
        <w:rPr>
          <w:bCs/>
        </w:rPr>
        <w:t xml:space="preserve">Indigenous knowledge, rights of Indigenous peoples </w:t>
      </w:r>
      <w:r w:rsidRPr="00C503EF">
        <w:t xml:space="preserve">and other sources of </w:t>
      </w:r>
      <w:r w:rsidRPr="00C503EF">
        <w:rPr>
          <w:bCs/>
        </w:rPr>
        <w:t xml:space="preserve">evidence to promote sustainability. </w:t>
      </w:r>
      <w:r w:rsidRPr="00C503EF">
        <w:rPr>
          <w:color w:val="auto"/>
        </w:rPr>
        <w:t xml:space="preserve">Under </w:t>
      </w:r>
      <w:r w:rsidRPr="00C503EF">
        <w:rPr>
          <w:i/>
          <w:iCs/>
          <w:color w:val="auto"/>
        </w:rPr>
        <w:t xml:space="preserve">Impact Assessment Act </w:t>
      </w:r>
      <w:r w:rsidRPr="00C503EF">
        <w:rPr>
          <w:color w:val="auto"/>
        </w:rPr>
        <w:t xml:space="preserve">(the Act), an impact assessment must consider "the extent to which a designated project contributes to sustainability.  "Sustainability is "the ability to protect the environment, contribute to the social and economic well-being of the people of Canada and preserve their health in a manner that benefits present and future generations", </w:t>
      </w:r>
      <w:r w:rsidRPr="00C503EF">
        <w:rPr>
          <w:i/>
          <w:iCs/>
          <w:color w:val="auto"/>
        </w:rPr>
        <w:t>Impact Assessment Act, (2019).</w:t>
      </w:r>
    </w:p>
    <w:p w:rsidR="00400A1F" w:rsidRPr="00C503EF" w:rsidRDefault="00400A1F" w:rsidP="00545990">
      <w:pPr>
        <w:pStyle w:val="Default"/>
        <w:spacing w:after="270" w:line="480" w:lineRule="auto"/>
        <w:jc w:val="both"/>
      </w:pPr>
      <w:r w:rsidRPr="00C503EF">
        <w:rPr>
          <w:bCs/>
        </w:rPr>
        <w:t>The intention is to undertake inclusive, material and purposeful public engagement                 that consider any intended and unintended positive and adverse effects contributing to a project’s sustainability</w:t>
      </w:r>
      <w:r w:rsidR="00902571" w:rsidRPr="00C503EF">
        <w:rPr>
          <w:bCs/>
        </w:rPr>
        <w:t>, (citation).</w:t>
      </w:r>
      <w:r w:rsidRPr="00C503EF">
        <w:rPr>
          <w:bCs/>
        </w:rPr>
        <w:t xml:space="preserve"> Those known and unknown aspects of social well being and the industrial business risks and  environmental liabilities, social and economic factors to arrive at a fair, efficient and predictable scope of assessment which shall enhance innovation, competitiveness and partnerships especially in </w:t>
      </w:r>
      <w:r w:rsidRPr="00C503EF">
        <w:t>nation-to-nation, Inuit-Crown, and government-to-government relationships</w:t>
      </w:r>
      <w:r w:rsidRPr="00C503EF">
        <w:rPr>
          <w:b/>
          <w:bCs/>
        </w:rPr>
        <w:t xml:space="preserve"> </w:t>
      </w:r>
      <w:r w:rsidRPr="00C503EF">
        <w:rPr>
          <w:bCs/>
        </w:rPr>
        <w:t>with Indigenous peoples and communities,</w:t>
      </w:r>
      <w:r w:rsidRPr="00C503EF">
        <w:t xml:space="preserve"> </w:t>
      </w:r>
      <w:r w:rsidRPr="00C503EF">
        <w:rPr>
          <w:i/>
          <w:iCs/>
          <w:color w:val="auto"/>
        </w:rPr>
        <w:t>Impact Assessment Act, (2019).</w:t>
      </w:r>
    </w:p>
    <w:p w:rsidR="00400A1F" w:rsidRPr="00C503EF" w:rsidRDefault="00400A1F" w:rsidP="00545990">
      <w:pPr>
        <w:pStyle w:val="Default"/>
        <w:spacing w:line="480" w:lineRule="auto"/>
        <w:jc w:val="both"/>
      </w:pPr>
    </w:p>
    <w:p w:rsidR="00400A1F" w:rsidRPr="00C503EF" w:rsidRDefault="00400A1F" w:rsidP="00545990">
      <w:pPr>
        <w:pStyle w:val="Default"/>
        <w:spacing w:line="480" w:lineRule="auto"/>
        <w:jc w:val="both"/>
        <w:rPr>
          <w:color w:val="auto"/>
        </w:rPr>
      </w:pPr>
    </w:p>
    <w:p w:rsidR="00400A1F" w:rsidRPr="00545990" w:rsidRDefault="00400A1F" w:rsidP="00545990">
      <w:pPr>
        <w:shd w:val="clear" w:color="auto" w:fill="FFFFFF"/>
        <w:spacing w:before="100" w:beforeAutospacing="1" w:after="100" w:afterAutospacing="1" w:line="480" w:lineRule="auto"/>
        <w:jc w:val="both"/>
        <w:rPr>
          <w:rFonts w:ascii="Arial" w:eastAsia="Times New Roman" w:hAnsi="Arial" w:cs="Arial"/>
          <w:b/>
          <w:bCs/>
          <w:color w:val="222222"/>
          <w:sz w:val="24"/>
          <w:szCs w:val="24"/>
          <w:u w:val="single"/>
        </w:rPr>
      </w:pPr>
      <w:r w:rsidRPr="00545990">
        <w:rPr>
          <w:rFonts w:ascii="Arial" w:eastAsia="Times New Roman" w:hAnsi="Arial" w:cs="Arial"/>
          <w:b/>
          <w:bCs/>
          <w:color w:val="222222"/>
          <w:sz w:val="24"/>
          <w:szCs w:val="24"/>
          <w:u w:val="single"/>
        </w:rPr>
        <w:lastRenderedPageBreak/>
        <w:t xml:space="preserve">The Right to Benefit Equitably </w:t>
      </w:r>
    </w:p>
    <w:p w:rsidR="00400A1F" w:rsidRPr="00545990" w:rsidRDefault="00400A1F" w:rsidP="00545990">
      <w:pPr>
        <w:shd w:val="clear" w:color="auto" w:fill="FFFFFF"/>
        <w:spacing w:before="100" w:beforeAutospacing="1" w:after="100" w:afterAutospacing="1" w:line="480" w:lineRule="auto"/>
        <w:ind w:left="720" w:right="1710"/>
        <w:jc w:val="both"/>
        <w:rPr>
          <w:rFonts w:ascii="Arial" w:eastAsia="Times New Roman" w:hAnsi="Arial" w:cs="Arial"/>
          <w:bCs/>
          <w:color w:val="222222"/>
          <w:sz w:val="24"/>
          <w:szCs w:val="24"/>
        </w:rPr>
      </w:pPr>
      <w:r w:rsidRPr="00C503EF">
        <w:rPr>
          <w:rFonts w:ascii="Arial" w:eastAsia="Times New Roman" w:hAnsi="Arial" w:cs="Arial"/>
          <w:bCs/>
          <w:color w:val="222222"/>
          <w:sz w:val="24"/>
          <w:szCs w:val="24"/>
        </w:rPr>
        <w:t>“Intergenerational inequity may arise when present actions determine the economic or ecological resources that future generations will inherit. Inequities between generations may occur because future generations do not participate in decisions that will affect them”. Impact Assessment Act, Canada</w:t>
      </w:r>
      <w:r w:rsidR="00FB13D3" w:rsidRPr="00C503EF">
        <w:rPr>
          <w:rFonts w:ascii="Arial" w:eastAsia="Times New Roman" w:hAnsi="Arial" w:cs="Arial"/>
          <w:bCs/>
          <w:color w:val="222222"/>
          <w:sz w:val="24"/>
          <w:szCs w:val="24"/>
        </w:rPr>
        <w:t>, (</w:t>
      </w:r>
      <w:r w:rsidRPr="00C503EF">
        <w:rPr>
          <w:rFonts w:ascii="Arial" w:eastAsia="Times New Roman" w:hAnsi="Arial" w:cs="Arial"/>
          <w:bCs/>
          <w:color w:val="222222"/>
          <w:sz w:val="24"/>
          <w:szCs w:val="24"/>
        </w:rPr>
        <w:t>2019).</w:t>
      </w:r>
    </w:p>
    <w:p w:rsidR="00400A1F" w:rsidRPr="00545990" w:rsidRDefault="00400A1F" w:rsidP="00545990">
      <w:pPr>
        <w:autoSpaceDE w:val="0"/>
        <w:autoSpaceDN w:val="0"/>
        <w:adjustRightInd w:val="0"/>
        <w:spacing w:after="0" w:line="480" w:lineRule="auto"/>
        <w:jc w:val="both"/>
        <w:rPr>
          <w:rFonts w:ascii="Arial" w:hAnsi="Arial" w:cs="Arial"/>
          <w:sz w:val="24"/>
          <w:szCs w:val="24"/>
          <w:u w:val="single"/>
        </w:rPr>
      </w:pPr>
      <w:r w:rsidRPr="00545990">
        <w:rPr>
          <w:rFonts w:ascii="Arial" w:hAnsi="Arial" w:cs="Arial"/>
          <w:b/>
          <w:bCs/>
          <w:sz w:val="24"/>
          <w:szCs w:val="24"/>
          <w:u w:val="single"/>
        </w:rPr>
        <w:t>Sustainability principles</w:t>
      </w:r>
    </w:p>
    <w:p w:rsidR="001B7AD9" w:rsidRDefault="00400A1F" w:rsidP="00545990">
      <w:pPr>
        <w:autoSpaceDE w:val="0"/>
        <w:autoSpaceDN w:val="0"/>
        <w:adjustRightInd w:val="0"/>
        <w:spacing w:after="0" w:line="480" w:lineRule="auto"/>
        <w:jc w:val="both"/>
        <w:rPr>
          <w:rFonts w:ascii="Arial" w:hAnsi="Arial" w:cs="Arial"/>
          <w:sz w:val="24"/>
          <w:szCs w:val="24"/>
        </w:rPr>
      </w:pPr>
      <w:r w:rsidRPr="00C503EF">
        <w:rPr>
          <w:rFonts w:ascii="Arial" w:hAnsi="Arial" w:cs="Arial"/>
          <w:sz w:val="24"/>
          <w:szCs w:val="24"/>
        </w:rPr>
        <w:t xml:space="preserve">My interest </w:t>
      </w:r>
      <w:r w:rsidR="004A5AF6" w:rsidRPr="00C503EF">
        <w:rPr>
          <w:rFonts w:ascii="Arial" w:hAnsi="Arial" w:cs="Arial"/>
          <w:sz w:val="24"/>
          <w:szCs w:val="24"/>
        </w:rPr>
        <w:t>has been</w:t>
      </w:r>
      <w:r w:rsidRPr="00C503EF">
        <w:rPr>
          <w:rFonts w:ascii="Arial" w:hAnsi="Arial" w:cs="Arial"/>
          <w:sz w:val="24"/>
          <w:szCs w:val="24"/>
        </w:rPr>
        <w:t xml:space="preserve"> to attempt to identify how the industry is aligned with </w:t>
      </w:r>
      <w:r w:rsidR="009D6C1B" w:rsidRPr="00C503EF">
        <w:rPr>
          <w:rFonts w:ascii="Arial" w:hAnsi="Arial" w:cs="Arial"/>
          <w:sz w:val="24"/>
          <w:szCs w:val="24"/>
        </w:rPr>
        <w:t>the mainstream sustainability objectives</w:t>
      </w:r>
      <w:r w:rsidRPr="00C503EF">
        <w:rPr>
          <w:rFonts w:ascii="Arial" w:hAnsi="Arial" w:cs="Arial"/>
          <w:sz w:val="24"/>
          <w:szCs w:val="24"/>
        </w:rPr>
        <w:t xml:space="preserve"> </w:t>
      </w:r>
      <w:r w:rsidR="009D6C1B" w:rsidRPr="00C503EF">
        <w:rPr>
          <w:rFonts w:ascii="Arial" w:hAnsi="Arial" w:cs="Arial"/>
          <w:sz w:val="24"/>
          <w:szCs w:val="24"/>
        </w:rPr>
        <w:t>along the principles outlined in the Act; “(1) c</w:t>
      </w:r>
      <w:r w:rsidRPr="00C503EF">
        <w:rPr>
          <w:rFonts w:ascii="Arial" w:hAnsi="Arial" w:cs="Arial"/>
          <w:sz w:val="24"/>
          <w:szCs w:val="24"/>
        </w:rPr>
        <w:t>onsider the interconnectedness and interdependence of human-ecological systems</w:t>
      </w:r>
      <w:r w:rsidR="009D6C1B" w:rsidRPr="00C503EF">
        <w:rPr>
          <w:rFonts w:ascii="Arial" w:hAnsi="Arial" w:cs="Arial"/>
          <w:sz w:val="24"/>
          <w:szCs w:val="24"/>
        </w:rPr>
        <w:t>, (2) c</w:t>
      </w:r>
      <w:r w:rsidRPr="00C503EF">
        <w:rPr>
          <w:rFonts w:ascii="Arial" w:hAnsi="Arial" w:cs="Arial"/>
          <w:sz w:val="24"/>
          <w:szCs w:val="24"/>
        </w:rPr>
        <w:t>onsider the well-being of present and future generations</w:t>
      </w:r>
      <w:r w:rsidR="009D6C1B" w:rsidRPr="00C503EF">
        <w:rPr>
          <w:rFonts w:ascii="Arial" w:hAnsi="Arial" w:cs="Arial"/>
          <w:sz w:val="24"/>
          <w:szCs w:val="24"/>
        </w:rPr>
        <w:t>, (3) c</w:t>
      </w:r>
      <w:r w:rsidRPr="00C503EF">
        <w:rPr>
          <w:rFonts w:ascii="Arial" w:hAnsi="Arial" w:cs="Arial"/>
          <w:sz w:val="24"/>
          <w:szCs w:val="24"/>
        </w:rPr>
        <w:t>onsider positive effects and reduce adverse effects of a designated project; and</w:t>
      </w:r>
      <w:r w:rsidR="009D6C1B" w:rsidRPr="00C503EF">
        <w:rPr>
          <w:rFonts w:ascii="Arial" w:hAnsi="Arial" w:cs="Arial"/>
          <w:sz w:val="24"/>
          <w:szCs w:val="24"/>
        </w:rPr>
        <w:t xml:space="preserve"> (4) a</w:t>
      </w:r>
      <w:r w:rsidRPr="00C503EF">
        <w:rPr>
          <w:rFonts w:ascii="Arial" w:hAnsi="Arial" w:cs="Arial"/>
          <w:sz w:val="24"/>
          <w:szCs w:val="24"/>
        </w:rPr>
        <w:t>pply the precautionary principle and consider uncertainty and risk of irreversible harm</w:t>
      </w:r>
      <w:r w:rsidR="009D6C1B" w:rsidRPr="00C503EF">
        <w:rPr>
          <w:rFonts w:ascii="Arial" w:hAnsi="Arial" w:cs="Arial"/>
          <w:sz w:val="24"/>
          <w:szCs w:val="24"/>
        </w:rPr>
        <w:t>”, Impact Assessment Act, (2019).</w:t>
      </w:r>
    </w:p>
    <w:p w:rsidR="00545990" w:rsidRPr="00C503EF" w:rsidRDefault="00545990" w:rsidP="00545990">
      <w:pPr>
        <w:autoSpaceDE w:val="0"/>
        <w:autoSpaceDN w:val="0"/>
        <w:adjustRightInd w:val="0"/>
        <w:spacing w:after="0" w:line="480" w:lineRule="auto"/>
        <w:jc w:val="both"/>
        <w:rPr>
          <w:rFonts w:ascii="Arial" w:hAnsi="Arial" w:cs="Arial"/>
          <w:sz w:val="24"/>
          <w:szCs w:val="24"/>
        </w:rPr>
      </w:pPr>
    </w:p>
    <w:p w:rsidR="00545990" w:rsidRPr="008A3916" w:rsidRDefault="008A3916" w:rsidP="008A3916">
      <w:pPr>
        <w:autoSpaceDE w:val="0"/>
        <w:autoSpaceDN w:val="0"/>
        <w:adjustRightInd w:val="0"/>
        <w:spacing w:after="0" w:line="240" w:lineRule="auto"/>
        <w:ind w:left="270" w:hanging="270"/>
        <w:jc w:val="both"/>
        <w:rPr>
          <w:rFonts w:ascii="Arial" w:hAnsi="Arial" w:cs="Arial"/>
          <w:b/>
          <w:sz w:val="24"/>
          <w:szCs w:val="24"/>
        </w:rPr>
      </w:pPr>
      <w:proofErr w:type="gramStart"/>
      <w:r w:rsidRPr="008A3916">
        <w:rPr>
          <w:rFonts w:ascii="Arial" w:hAnsi="Arial" w:cs="Arial"/>
          <w:b/>
          <w:sz w:val="24"/>
          <w:szCs w:val="24"/>
        </w:rPr>
        <w:t>1.</w:t>
      </w:r>
      <w:r w:rsidR="00545990" w:rsidRPr="008A3916">
        <w:rPr>
          <w:rFonts w:ascii="Arial" w:hAnsi="Arial" w:cs="Arial"/>
          <w:b/>
          <w:sz w:val="24"/>
          <w:szCs w:val="24"/>
          <w:u w:val="single"/>
        </w:rPr>
        <w:t>Consider</w:t>
      </w:r>
      <w:proofErr w:type="gramEnd"/>
      <w:r w:rsidR="00545990" w:rsidRPr="008A3916">
        <w:rPr>
          <w:rFonts w:ascii="Arial" w:hAnsi="Arial" w:cs="Arial"/>
          <w:b/>
          <w:sz w:val="24"/>
          <w:szCs w:val="24"/>
          <w:u w:val="single"/>
        </w:rPr>
        <w:t xml:space="preserve"> the interconnectedness and interdependence of human-ecological systems</w:t>
      </w:r>
    </w:p>
    <w:p w:rsidR="00545990" w:rsidRDefault="00545990" w:rsidP="00545990">
      <w:pPr>
        <w:autoSpaceDE w:val="0"/>
        <w:autoSpaceDN w:val="0"/>
        <w:adjustRightInd w:val="0"/>
        <w:spacing w:after="0" w:line="480" w:lineRule="auto"/>
        <w:jc w:val="both"/>
        <w:rPr>
          <w:rFonts w:ascii="Arial" w:hAnsi="Arial" w:cs="Arial"/>
          <w:sz w:val="24"/>
          <w:szCs w:val="24"/>
        </w:rPr>
      </w:pPr>
    </w:p>
    <w:p w:rsidR="001B7AD9" w:rsidRPr="00C503EF" w:rsidRDefault="004A5AF6" w:rsidP="00545990">
      <w:pPr>
        <w:autoSpaceDE w:val="0"/>
        <w:autoSpaceDN w:val="0"/>
        <w:adjustRightInd w:val="0"/>
        <w:spacing w:after="0" w:line="480" w:lineRule="auto"/>
        <w:jc w:val="both"/>
        <w:rPr>
          <w:rFonts w:ascii="Arial" w:hAnsi="Arial" w:cs="Arial"/>
          <w:sz w:val="24"/>
          <w:szCs w:val="24"/>
        </w:rPr>
      </w:pPr>
      <w:r w:rsidRPr="00C503EF">
        <w:rPr>
          <w:rFonts w:ascii="Arial" w:hAnsi="Arial" w:cs="Arial"/>
          <w:sz w:val="24"/>
          <w:szCs w:val="24"/>
        </w:rPr>
        <w:t>Indigenous s</w:t>
      </w:r>
      <w:r w:rsidR="001B7AD9" w:rsidRPr="00C503EF">
        <w:rPr>
          <w:rFonts w:ascii="Arial" w:hAnsi="Arial" w:cs="Arial"/>
          <w:sz w:val="24"/>
          <w:szCs w:val="24"/>
        </w:rPr>
        <w:t xml:space="preserve">ystems </w:t>
      </w:r>
      <w:r w:rsidRPr="00C503EF">
        <w:rPr>
          <w:rFonts w:ascii="Arial" w:hAnsi="Arial" w:cs="Arial"/>
          <w:sz w:val="24"/>
          <w:szCs w:val="24"/>
        </w:rPr>
        <w:t>are</w:t>
      </w:r>
      <w:r w:rsidR="001B7AD9" w:rsidRPr="00C503EF">
        <w:rPr>
          <w:rFonts w:ascii="Arial" w:hAnsi="Arial" w:cs="Arial"/>
          <w:sz w:val="24"/>
          <w:szCs w:val="24"/>
        </w:rPr>
        <w:t xml:space="preserve"> vibrant</w:t>
      </w:r>
      <w:r w:rsidRPr="00C503EF">
        <w:rPr>
          <w:rFonts w:ascii="Arial" w:hAnsi="Arial" w:cs="Arial"/>
          <w:sz w:val="24"/>
          <w:szCs w:val="24"/>
        </w:rPr>
        <w:t xml:space="preserve"> and fully aligned with nature, but have become susceptible and disrupted owing to industrialized, commercial and economic challenges in whole with population growth and its demands</w:t>
      </w:r>
      <w:r w:rsidR="00C962DA" w:rsidRPr="00C503EF">
        <w:rPr>
          <w:rFonts w:ascii="Arial" w:hAnsi="Arial" w:cs="Arial"/>
          <w:sz w:val="24"/>
          <w:szCs w:val="24"/>
        </w:rPr>
        <w:t xml:space="preserve"> for fossil fuel based energy</w:t>
      </w:r>
      <w:r w:rsidR="008A3916">
        <w:rPr>
          <w:rFonts w:ascii="Arial" w:hAnsi="Arial" w:cs="Arial"/>
          <w:sz w:val="24"/>
          <w:szCs w:val="24"/>
        </w:rPr>
        <w:t>;</w:t>
      </w:r>
      <w:r w:rsidR="00902571" w:rsidRPr="00C503EF">
        <w:rPr>
          <w:rFonts w:ascii="Arial" w:hAnsi="Arial" w:cs="Arial"/>
          <w:sz w:val="24"/>
          <w:szCs w:val="24"/>
        </w:rPr>
        <w:t xml:space="preserve"> while the innovative renewable energy sources are being developed only incrementally.</w:t>
      </w:r>
      <w:r w:rsidR="00C962DA" w:rsidRPr="00C503EF">
        <w:rPr>
          <w:rFonts w:ascii="Arial" w:hAnsi="Arial" w:cs="Arial"/>
          <w:sz w:val="24"/>
          <w:szCs w:val="24"/>
        </w:rPr>
        <w:t xml:space="preserve"> </w:t>
      </w:r>
      <w:r w:rsidR="001B7AD9" w:rsidRPr="00C503EF">
        <w:rPr>
          <w:rFonts w:ascii="Arial" w:hAnsi="Arial" w:cs="Arial"/>
          <w:sz w:val="24"/>
          <w:szCs w:val="24"/>
        </w:rPr>
        <w:t xml:space="preserve"> </w:t>
      </w:r>
      <w:r w:rsidR="001B7AD9" w:rsidRPr="00C503EF">
        <w:rPr>
          <w:rFonts w:ascii="Arial" w:hAnsi="Arial" w:cs="Arial"/>
          <w:bCs/>
          <w:sz w:val="24"/>
          <w:szCs w:val="24"/>
        </w:rPr>
        <w:t>In applying the systems approach</w:t>
      </w:r>
      <w:r w:rsidR="00902571" w:rsidRPr="00C503EF">
        <w:rPr>
          <w:rFonts w:ascii="Arial" w:hAnsi="Arial" w:cs="Arial"/>
          <w:bCs/>
          <w:sz w:val="24"/>
          <w:szCs w:val="24"/>
        </w:rPr>
        <w:t>,</w:t>
      </w:r>
      <w:r w:rsidR="001B7AD9" w:rsidRPr="00C503EF">
        <w:rPr>
          <w:rFonts w:ascii="Arial" w:hAnsi="Arial" w:cs="Arial"/>
          <w:bCs/>
          <w:sz w:val="24"/>
          <w:szCs w:val="24"/>
        </w:rPr>
        <w:t xml:space="preserve"> </w:t>
      </w:r>
      <w:r w:rsidR="00902571" w:rsidRPr="00C503EF">
        <w:rPr>
          <w:rFonts w:ascii="Arial" w:hAnsi="Arial" w:cs="Arial"/>
          <w:sz w:val="24"/>
          <w:szCs w:val="24"/>
        </w:rPr>
        <w:t xml:space="preserve">systems are greater than the sum of their parts, </w:t>
      </w:r>
      <w:r w:rsidR="001B7AD9" w:rsidRPr="00C503EF">
        <w:rPr>
          <w:rFonts w:ascii="Arial" w:hAnsi="Arial" w:cs="Arial"/>
          <w:bCs/>
          <w:sz w:val="24"/>
          <w:szCs w:val="24"/>
        </w:rPr>
        <w:t xml:space="preserve">with </w:t>
      </w:r>
      <w:r w:rsidR="001B7AD9" w:rsidRPr="00C503EF">
        <w:rPr>
          <w:rFonts w:ascii="Arial" w:hAnsi="Arial" w:cs="Arial"/>
          <w:bCs/>
          <w:sz w:val="24"/>
          <w:szCs w:val="24"/>
        </w:rPr>
        <w:lastRenderedPageBreak/>
        <w:t xml:space="preserve">the First principle in the Impact assessment, the Indigenous knowledge (IK) was prioritized as an </w:t>
      </w:r>
      <w:r w:rsidR="001B7AD9" w:rsidRPr="00C503EF">
        <w:rPr>
          <w:rFonts w:ascii="Arial" w:hAnsi="Arial" w:cs="Arial"/>
          <w:sz w:val="24"/>
          <w:szCs w:val="24"/>
        </w:rPr>
        <w:t>important basis of information when describing system-level interactions.  For example, IK would</w:t>
      </w:r>
      <w:r w:rsidR="001B7AD9" w:rsidRPr="00C503EF">
        <w:rPr>
          <w:rFonts w:ascii="Arial" w:hAnsi="Arial" w:cs="Arial"/>
          <w:bCs/>
          <w:sz w:val="24"/>
          <w:szCs w:val="24"/>
        </w:rPr>
        <w:t xml:space="preserve"> inform socio-ecological models for a Gold mine project that involves the conversion of a natural water body into a mined wastage impoundment; IK was recognized as a Body of Knowledge (BoK) inclusive of the </w:t>
      </w:r>
      <w:r w:rsidR="001B7AD9" w:rsidRPr="00C503EF">
        <w:rPr>
          <w:rFonts w:ascii="Arial" w:hAnsi="Arial" w:cs="Arial"/>
          <w:sz w:val="24"/>
          <w:szCs w:val="24"/>
        </w:rPr>
        <w:t xml:space="preserve">discrete knowledge systems of First Nations, Métis and the Inuit peoples; </w:t>
      </w:r>
      <w:r w:rsidR="001B7AD9" w:rsidRPr="00C503EF">
        <w:rPr>
          <w:rFonts w:ascii="Arial" w:hAnsi="Arial" w:cs="Arial"/>
          <w:bCs/>
          <w:sz w:val="24"/>
          <w:szCs w:val="24"/>
        </w:rPr>
        <w:t>developed throughout generations of living in close proximity and interaction with the land and waters.</w:t>
      </w:r>
      <w:r w:rsidR="001B7AD9" w:rsidRPr="00C503EF">
        <w:rPr>
          <w:rFonts w:ascii="Arial" w:hAnsi="Arial" w:cs="Arial"/>
          <w:sz w:val="24"/>
          <w:szCs w:val="24"/>
        </w:rPr>
        <w:t xml:space="preserve"> </w:t>
      </w:r>
    </w:p>
    <w:p w:rsidR="001B7AD9" w:rsidRPr="00C503EF" w:rsidRDefault="001B7AD9" w:rsidP="00545990">
      <w:pPr>
        <w:autoSpaceDE w:val="0"/>
        <w:autoSpaceDN w:val="0"/>
        <w:adjustRightInd w:val="0"/>
        <w:spacing w:after="0" w:line="480" w:lineRule="auto"/>
        <w:jc w:val="both"/>
        <w:rPr>
          <w:rFonts w:ascii="Arial" w:hAnsi="Arial" w:cs="Arial"/>
          <w:sz w:val="24"/>
          <w:szCs w:val="24"/>
        </w:rPr>
      </w:pPr>
    </w:p>
    <w:p w:rsidR="00545990" w:rsidRDefault="001B7AD9" w:rsidP="00545990">
      <w:pPr>
        <w:autoSpaceDE w:val="0"/>
        <w:autoSpaceDN w:val="0"/>
        <w:adjustRightInd w:val="0"/>
        <w:spacing w:after="0" w:line="480" w:lineRule="auto"/>
        <w:jc w:val="center"/>
        <w:rPr>
          <w:rFonts w:ascii="Arial" w:hAnsi="Arial" w:cs="Arial"/>
          <w:sz w:val="24"/>
          <w:szCs w:val="24"/>
        </w:rPr>
      </w:pPr>
      <w:r w:rsidRPr="00C503EF">
        <w:rPr>
          <w:rFonts w:ascii="Arial" w:hAnsi="Arial" w:cs="Arial"/>
          <w:noProof/>
          <w:sz w:val="24"/>
          <w:szCs w:val="24"/>
          <w:bdr w:val="single" w:sz="4" w:space="0" w:color="auto"/>
        </w:rPr>
        <w:drawing>
          <wp:inline distT="0" distB="0" distL="0" distR="0">
            <wp:extent cx="4694806" cy="426720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4696390" cy="4268640"/>
                    </a:xfrm>
                    <a:prstGeom prst="rect">
                      <a:avLst/>
                    </a:prstGeom>
                    <a:noFill/>
                    <a:ln w="9525">
                      <a:noFill/>
                      <a:miter lim="800000"/>
                      <a:headEnd/>
                      <a:tailEnd/>
                    </a:ln>
                  </pic:spPr>
                </pic:pic>
              </a:graphicData>
            </a:graphic>
          </wp:inline>
        </w:drawing>
      </w:r>
    </w:p>
    <w:p w:rsidR="00545990" w:rsidRDefault="00545990" w:rsidP="00545990">
      <w:pPr>
        <w:autoSpaceDE w:val="0"/>
        <w:autoSpaceDN w:val="0"/>
        <w:adjustRightInd w:val="0"/>
        <w:spacing w:after="0" w:line="480" w:lineRule="auto"/>
        <w:jc w:val="center"/>
        <w:rPr>
          <w:rFonts w:ascii="Arial" w:hAnsi="Arial" w:cs="Arial"/>
          <w:sz w:val="24"/>
          <w:szCs w:val="24"/>
        </w:rPr>
      </w:pPr>
    </w:p>
    <w:p w:rsidR="001B7AD9" w:rsidRDefault="001B7AD9" w:rsidP="00545990">
      <w:pPr>
        <w:autoSpaceDE w:val="0"/>
        <w:autoSpaceDN w:val="0"/>
        <w:adjustRightInd w:val="0"/>
        <w:spacing w:after="0" w:line="480" w:lineRule="auto"/>
        <w:jc w:val="both"/>
        <w:rPr>
          <w:rFonts w:ascii="Arial" w:hAnsi="Arial" w:cs="Arial"/>
          <w:sz w:val="24"/>
          <w:szCs w:val="24"/>
        </w:rPr>
      </w:pPr>
      <w:r w:rsidRPr="00C503EF">
        <w:rPr>
          <w:rFonts w:ascii="Arial" w:hAnsi="Arial" w:cs="Arial"/>
          <w:sz w:val="24"/>
          <w:szCs w:val="24"/>
        </w:rPr>
        <w:lastRenderedPageBreak/>
        <w:t>A systems approach helped illustrate the interconnectedness of the lake with other Value Components in the system; where transforming the lake into a tailings and waste rock storage impoundment may result in irreversible loss of its utility and value of the ecosystem. The analysts presented in their sustainability report that the socio –economic gains of the project do not compensate the risk of harmful environmental effects (loss of lake and watershed ), health, social, spiritual and cultural deterioration that may not materialize until hundreds of years after cessation of the mining operations. The community has a relationship with lands and waters that enhance their culture and any alteration would profoundly affect indigenous processes of sharing knowledge and the prospect of their forthcoming generations’ internalizing such values, their exercise of rights and culturally important practices, Impact Assessment Act , (2022).</w:t>
      </w:r>
      <w:r w:rsidR="00545990">
        <w:rPr>
          <w:rFonts w:ascii="Arial" w:hAnsi="Arial" w:cs="Arial"/>
          <w:sz w:val="24"/>
          <w:szCs w:val="24"/>
        </w:rPr>
        <w:t xml:space="preserve"> </w:t>
      </w:r>
      <w:r w:rsidRPr="00C503EF">
        <w:rPr>
          <w:rFonts w:ascii="Arial" w:hAnsi="Arial" w:cs="Arial"/>
          <w:sz w:val="24"/>
          <w:szCs w:val="24"/>
        </w:rPr>
        <w:t>Likewise, when extending the systems approach to Canada’s oil and gas sector tar sands extraction in Alberta, I have come to a comprehensive understanding and applicability of the remaining three principles of sustainability in the impact assessment act and the relational deficiencies, hereon to the concept of human well being discussed.</w:t>
      </w:r>
    </w:p>
    <w:p w:rsidR="00545990" w:rsidRPr="00545990" w:rsidRDefault="00545990" w:rsidP="00545990">
      <w:pPr>
        <w:autoSpaceDE w:val="0"/>
        <w:autoSpaceDN w:val="0"/>
        <w:adjustRightInd w:val="0"/>
        <w:spacing w:after="0" w:line="480" w:lineRule="auto"/>
        <w:jc w:val="both"/>
        <w:rPr>
          <w:rFonts w:ascii="Arial" w:hAnsi="Arial" w:cs="Arial"/>
          <w:sz w:val="24"/>
          <w:szCs w:val="24"/>
        </w:rPr>
      </w:pPr>
    </w:p>
    <w:p w:rsidR="00C503EF" w:rsidRPr="008A3916" w:rsidRDefault="008A3916" w:rsidP="00545990">
      <w:pPr>
        <w:autoSpaceDE w:val="0"/>
        <w:autoSpaceDN w:val="0"/>
        <w:adjustRightInd w:val="0"/>
        <w:spacing w:after="0" w:line="480" w:lineRule="auto"/>
        <w:jc w:val="both"/>
        <w:rPr>
          <w:rFonts w:ascii="Arial" w:hAnsi="Arial" w:cs="Arial"/>
          <w:b/>
          <w:sz w:val="24"/>
          <w:szCs w:val="24"/>
        </w:rPr>
      </w:pPr>
      <w:r w:rsidRPr="008A3916">
        <w:rPr>
          <w:rFonts w:ascii="Arial" w:hAnsi="Arial" w:cs="Arial"/>
          <w:b/>
          <w:sz w:val="24"/>
          <w:szCs w:val="24"/>
        </w:rPr>
        <w:t xml:space="preserve">2. </w:t>
      </w:r>
      <w:r w:rsidR="001B7AD9" w:rsidRPr="008A3916">
        <w:rPr>
          <w:rFonts w:ascii="Arial" w:hAnsi="Arial" w:cs="Arial"/>
          <w:b/>
          <w:sz w:val="24"/>
          <w:szCs w:val="24"/>
          <w:u w:val="single"/>
        </w:rPr>
        <w:t>Consider the well-being of present and future generations</w:t>
      </w:r>
    </w:p>
    <w:p w:rsidR="00C503EF" w:rsidRPr="00C503EF" w:rsidRDefault="00C503EF" w:rsidP="00545990">
      <w:pPr>
        <w:autoSpaceDE w:val="0"/>
        <w:autoSpaceDN w:val="0"/>
        <w:adjustRightInd w:val="0"/>
        <w:spacing w:after="0" w:line="480" w:lineRule="auto"/>
        <w:jc w:val="both"/>
        <w:rPr>
          <w:rFonts w:ascii="Arial" w:hAnsi="Arial" w:cs="Arial"/>
          <w:b/>
          <w:sz w:val="24"/>
          <w:szCs w:val="24"/>
        </w:rPr>
      </w:pPr>
    </w:p>
    <w:p w:rsidR="00C503EF" w:rsidRPr="00C503EF" w:rsidRDefault="00C503EF" w:rsidP="00545990">
      <w:pPr>
        <w:spacing w:line="480" w:lineRule="auto"/>
        <w:jc w:val="both"/>
        <w:rPr>
          <w:rFonts w:ascii="Arial" w:hAnsi="Arial" w:cs="Arial"/>
          <w:sz w:val="24"/>
          <w:szCs w:val="24"/>
        </w:rPr>
      </w:pPr>
      <w:r w:rsidRPr="00C503EF">
        <w:rPr>
          <w:rFonts w:ascii="Arial" w:hAnsi="Arial" w:cs="Arial"/>
          <w:noProof/>
          <w:sz w:val="24"/>
          <w:szCs w:val="24"/>
          <w:lang w:eastAsia="zh-TW"/>
        </w:rPr>
        <w:pict>
          <v:shapetype id="_x0000_t202" coordsize="21600,21600" o:spt="202" path="m,l,21600r21600,l21600,xe">
            <v:stroke joinstyle="miter"/>
            <v:path gradientshapeok="t" o:connecttype="rect"/>
          </v:shapetype>
          <v:shape id="_x0000_s1026" type="#_x0000_t202" style="position:absolute;left:0;text-align:left;margin-left:72.5pt;margin-top:3.05pt;width:349.05pt;height:159.8pt;z-index:251660288;mso-width-relative:margin;mso-height-relative:margin">
            <v:textbox>
              <w:txbxContent>
                <w:p w:rsidR="00C503EF" w:rsidRPr="000D77E0" w:rsidRDefault="00C503EF" w:rsidP="00C503EF">
                  <w:pPr>
                    <w:autoSpaceDE w:val="0"/>
                    <w:autoSpaceDN w:val="0"/>
                    <w:adjustRightInd w:val="0"/>
                    <w:spacing w:after="0" w:line="240" w:lineRule="auto"/>
                    <w:ind w:left="720" w:right="900"/>
                    <w:jc w:val="both"/>
                    <w:rPr>
                      <w:rFonts w:ascii="Arial" w:hAnsi="Arial" w:cs="Arial"/>
                      <w:sz w:val="24"/>
                      <w:szCs w:val="24"/>
                    </w:rPr>
                  </w:pPr>
                  <w:r w:rsidRPr="000D77E0">
                    <w:rPr>
                      <w:rFonts w:ascii="Arial" w:hAnsi="Arial" w:cs="Arial"/>
                      <w:sz w:val="24"/>
                      <w:szCs w:val="24"/>
                    </w:rPr>
                    <w:t>“We are the generations that our ancestors dreamed about, and we must confront the enormous challenges of our time. In turn, it is the collective survival and well-being of our children that we dream of. Our legacy to them is rooted in who we are as Indigenous peoples, our histories, our philosophies and knowledge, our connections to land and place, and most importantly, our ongoing struggle for reclamation and self- determination”,  Greenwood, M. &amp; Lindsay, N.M., (2019).</w:t>
                  </w:r>
                </w:p>
                <w:p w:rsidR="00C503EF" w:rsidRPr="000D77E0" w:rsidRDefault="00C503EF" w:rsidP="00C503EF">
                  <w:pPr>
                    <w:autoSpaceDE w:val="0"/>
                    <w:autoSpaceDN w:val="0"/>
                    <w:adjustRightInd w:val="0"/>
                    <w:spacing w:after="0" w:line="240" w:lineRule="auto"/>
                    <w:rPr>
                      <w:rFonts w:ascii="Arial" w:hAnsi="Arial" w:cs="Arial"/>
                      <w:sz w:val="24"/>
                      <w:szCs w:val="24"/>
                    </w:rPr>
                  </w:pPr>
                </w:p>
                <w:p w:rsidR="00C503EF" w:rsidRDefault="00C503EF"/>
              </w:txbxContent>
            </v:textbox>
          </v:shape>
        </w:pict>
      </w:r>
    </w:p>
    <w:p w:rsidR="00C503EF" w:rsidRPr="00C503EF" w:rsidRDefault="00C503EF" w:rsidP="00545990">
      <w:pPr>
        <w:spacing w:line="480" w:lineRule="auto"/>
        <w:jc w:val="both"/>
        <w:rPr>
          <w:rFonts w:ascii="Arial" w:hAnsi="Arial" w:cs="Arial"/>
          <w:sz w:val="24"/>
          <w:szCs w:val="24"/>
        </w:rPr>
      </w:pPr>
    </w:p>
    <w:p w:rsidR="00545990" w:rsidRDefault="00545990" w:rsidP="00545990">
      <w:pPr>
        <w:spacing w:line="480" w:lineRule="auto"/>
        <w:jc w:val="both"/>
        <w:rPr>
          <w:rFonts w:ascii="Arial" w:hAnsi="Arial" w:cs="Arial"/>
          <w:sz w:val="24"/>
          <w:szCs w:val="24"/>
        </w:rPr>
      </w:pPr>
    </w:p>
    <w:p w:rsidR="00545990" w:rsidRDefault="001B7AD9" w:rsidP="00545990">
      <w:pPr>
        <w:spacing w:line="480" w:lineRule="auto"/>
        <w:jc w:val="both"/>
        <w:rPr>
          <w:rFonts w:ascii="Arial" w:hAnsi="Arial" w:cs="Arial"/>
          <w:sz w:val="24"/>
          <w:szCs w:val="24"/>
        </w:rPr>
      </w:pPr>
      <w:r w:rsidRPr="00C503EF">
        <w:rPr>
          <w:rFonts w:ascii="Arial" w:hAnsi="Arial" w:cs="Arial"/>
          <w:sz w:val="24"/>
          <w:szCs w:val="24"/>
        </w:rPr>
        <w:lastRenderedPageBreak/>
        <w:t xml:space="preserve">Historically, the Indigenous peoples owned title to lands by descent; economic sovereignty and mobility rights to entire lands in the Canadian North. But, the European explorers had </w:t>
      </w:r>
      <w:r w:rsidR="0046129D" w:rsidRPr="00C503EF">
        <w:rPr>
          <w:rFonts w:ascii="Arial" w:hAnsi="Arial" w:cs="Arial"/>
          <w:sz w:val="24"/>
          <w:szCs w:val="24"/>
        </w:rPr>
        <w:t>been interested i</w:t>
      </w:r>
      <w:r w:rsidRPr="00C503EF">
        <w:rPr>
          <w:rFonts w:ascii="Arial" w:hAnsi="Arial" w:cs="Arial"/>
          <w:sz w:val="24"/>
          <w:szCs w:val="24"/>
        </w:rPr>
        <w:t>n the tar sands</w:t>
      </w:r>
      <w:r w:rsidR="0046129D" w:rsidRPr="00C503EF">
        <w:rPr>
          <w:rFonts w:ascii="Arial" w:hAnsi="Arial" w:cs="Arial"/>
          <w:sz w:val="24"/>
          <w:szCs w:val="24"/>
        </w:rPr>
        <w:t>,</w:t>
      </w:r>
      <w:r w:rsidRPr="00C503EF">
        <w:rPr>
          <w:rFonts w:ascii="Arial" w:hAnsi="Arial" w:cs="Arial"/>
          <w:sz w:val="24"/>
          <w:szCs w:val="24"/>
        </w:rPr>
        <w:t xml:space="preserve"> with “bituminous quality”</w:t>
      </w:r>
      <w:r w:rsidR="0046129D" w:rsidRPr="00C503EF">
        <w:rPr>
          <w:rFonts w:ascii="Arial" w:hAnsi="Arial" w:cs="Arial"/>
          <w:sz w:val="24"/>
          <w:szCs w:val="24"/>
        </w:rPr>
        <w:t>,</w:t>
      </w:r>
      <w:r w:rsidRPr="00C503EF">
        <w:rPr>
          <w:rFonts w:ascii="Arial" w:hAnsi="Arial" w:cs="Arial"/>
          <w:sz w:val="24"/>
          <w:szCs w:val="24"/>
        </w:rPr>
        <w:t xml:space="preserve"> as soon as they arrived. Around 1889, </w:t>
      </w:r>
      <w:r w:rsidR="0046129D" w:rsidRPr="00C503EF">
        <w:rPr>
          <w:rFonts w:ascii="Arial" w:hAnsi="Arial" w:cs="Arial"/>
          <w:sz w:val="24"/>
          <w:szCs w:val="24"/>
        </w:rPr>
        <w:t>studies</w:t>
      </w:r>
      <w:r w:rsidRPr="00C503EF">
        <w:rPr>
          <w:rFonts w:ascii="Arial" w:hAnsi="Arial" w:cs="Arial"/>
          <w:sz w:val="24"/>
          <w:szCs w:val="24"/>
        </w:rPr>
        <w:t xml:space="preserve"> had identified almost </w:t>
      </w:r>
      <w:r w:rsidR="0046129D" w:rsidRPr="00C503EF">
        <w:rPr>
          <w:rFonts w:ascii="Arial" w:hAnsi="Arial" w:cs="Arial"/>
          <w:sz w:val="24"/>
          <w:szCs w:val="24"/>
        </w:rPr>
        <w:t xml:space="preserve">an </w:t>
      </w:r>
      <w:r w:rsidRPr="00C503EF">
        <w:rPr>
          <w:rFonts w:ascii="Arial" w:hAnsi="Arial" w:cs="Arial"/>
          <w:sz w:val="24"/>
          <w:szCs w:val="24"/>
        </w:rPr>
        <w:t xml:space="preserve">infinite amount of petroleum in the area along the Athabasca River.  However, the indigenous people living above the river were seen as an impediment for commercial exploration. Consequently, </w:t>
      </w:r>
      <w:r w:rsidR="00FB13D3" w:rsidRPr="00C503EF">
        <w:rPr>
          <w:rFonts w:ascii="Arial" w:hAnsi="Arial" w:cs="Arial"/>
          <w:sz w:val="24"/>
          <w:szCs w:val="24"/>
        </w:rPr>
        <w:t>in</w:t>
      </w:r>
      <w:r w:rsidRPr="00C503EF">
        <w:rPr>
          <w:rFonts w:ascii="Arial" w:hAnsi="Arial" w:cs="Arial"/>
          <w:sz w:val="24"/>
          <w:szCs w:val="24"/>
        </w:rPr>
        <w:t xml:space="preserve"> 1891, the superintendent general of Indian affairs proposed a treaty that contemplated the annulment of indigenous peoples “Title to lands” and permitted open access to petroleum and other minerals. Within eight years, First Nations leaders had signed Treaty 8, and submitted title of 325,000 square miles of land to the British crown on condition of retained rights to trap, hunt and fish liberally throughout the area.  Since opening the first commercial mine in 1967, their fur trade, one of their few sources of income collapsed just as the oil industry took control; including the acquisition of an important summer hunting ground called Tar Island, without discussion or consultation.</w:t>
      </w:r>
    </w:p>
    <w:p w:rsidR="006E2701" w:rsidRPr="00C503EF" w:rsidRDefault="00545990" w:rsidP="00B56BA3">
      <w:pPr>
        <w:spacing w:line="480" w:lineRule="auto"/>
        <w:jc w:val="both"/>
        <w:rPr>
          <w:rFonts w:ascii="Arial" w:hAnsi="Arial" w:cs="Arial"/>
          <w:sz w:val="24"/>
          <w:szCs w:val="24"/>
        </w:rPr>
      </w:pPr>
      <w:r>
        <w:rPr>
          <w:rFonts w:ascii="Arial" w:hAnsi="Arial" w:cs="Arial"/>
          <w:sz w:val="24"/>
          <w:szCs w:val="24"/>
        </w:rPr>
        <w:t>Despite the decades long controversies, w</w:t>
      </w:r>
      <w:r w:rsidR="006E2701" w:rsidRPr="00C503EF">
        <w:rPr>
          <w:rFonts w:ascii="Arial" w:hAnsi="Arial" w:cs="Arial"/>
          <w:sz w:val="24"/>
          <w:szCs w:val="24"/>
        </w:rPr>
        <w:t>e notice that demand for crude oil is inevitably on the rise, influenced by return to normalcy of economic growth after Covid -19 pandemic, and fuel transition increasingly from coal to oil as the first option of an energy source</w:t>
      </w:r>
      <w:r w:rsidR="00905EC6" w:rsidRPr="00C503EF">
        <w:rPr>
          <w:rFonts w:ascii="Arial" w:hAnsi="Arial" w:cs="Arial"/>
          <w:sz w:val="24"/>
          <w:szCs w:val="24"/>
        </w:rPr>
        <w:t xml:space="preserve"> and global economic dependence.</w:t>
      </w:r>
      <w:r w:rsidR="006E2701" w:rsidRPr="00C503EF">
        <w:rPr>
          <w:rFonts w:ascii="Arial" w:hAnsi="Arial" w:cs="Arial"/>
          <w:sz w:val="24"/>
          <w:szCs w:val="24"/>
        </w:rPr>
        <w:t xml:space="preserve"> This trend prevails against warnings on green house gas emissions, resultant climate change and the need to limit global temperature increase to 1.5 C by 2030, International Energy Agency (2022). </w:t>
      </w:r>
      <w:r w:rsidR="006E2701" w:rsidRPr="00C503EF">
        <w:rPr>
          <w:rFonts w:ascii="Arial" w:hAnsi="Arial" w:cs="Arial"/>
          <w:sz w:val="24"/>
          <w:szCs w:val="24"/>
        </w:rPr>
        <w:t xml:space="preserve">The primary global impact of oil sands comes through the release of greenhouse gases created when about 800 million cubic feet of natural gas (approximately 10% of Canada’s total natural gas consumption) is burned daily to create heat for extraction </w:t>
      </w:r>
      <w:r w:rsidR="006E2701" w:rsidRPr="00C503EF">
        <w:rPr>
          <w:rFonts w:ascii="Arial" w:hAnsi="Arial" w:cs="Arial"/>
          <w:sz w:val="24"/>
          <w:szCs w:val="24"/>
        </w:rPr>
        <w:lastRenderedPageBreak/>
        <w:t xml:space="preserve">and upgrading, </w:t>
      </w:r>
      <w:r w:rsidR="006E2701" w:rsidRPr="00C503EF">
        <w:rPr>
          <w:rFonts w:ascii="Arial" w:hAnsi="Arial" w:cs="Arial"/>
          <w:sz w:val="24"/>
          <w:szCs w:val="24"/>
        </w:rPr>
        <w:t>The Canadian Oil Sands in the Context of th</w:t>
      </w:r>
      <w:r w:rsidR="006E2701" w:rsidRPr="00C503EF">
        <w:rPr>
          <w:rFonts w:ascii="Arial" w:hAnsi="Arial" w:cs="Arial"/>
          <w:sz w:val="24"/>
          <w:szCs w:val="24"/>
        </w:rPr>
        <w:t>e Global Energy Demand, (2006).</w:t>
      </w:r>
      <w:r w:rsidR="006E2701" w:rsidRPr="00C503EF">
        <w:rPr>
          <w:rFonts w:ascii="Arial" w:hAnsi="Arial" w:cs="Arial"/>
          <w:sz w:val="24"/>
          <w:szCs w:val="24"/>
        </w:rPr>
        <w:t>Eddy Isaacs of the Alberta Energy Research Institute, wrote that 176 cubic meters of natural gas are required to liquefy, extract, and purify each cubic meter of bitumen produced, Environmental Health Perspectives, (2009).</w:t>
      </w:r>
    </w:p>
    <w:p w:rsidR="006E2701" w:rsidRPr="00B56BA3" w:rsidRDefault="00B56BA3" w:rsidP="00545990">
      <w:pPr>
        <w:autoSpaceDE w:val="0"/>
        <w:autoSpaceDN w:val="0"/>
        <w:adjustRightInd w:val="0"/>
        <w:spacing w:after="0" w:line="480" w:lineRule="auto"/>
        <w:jc w:val="both"/>
        <w:rPr>
          <w:rFonts w:ascii="Arial" w:hAnsi="Arial" w:cs="Arial"/>
          <w:color w:val="000000"/>
          <w:sz w:val="24"/>
          <w:szCs w:val="24"/>
        </w:rPr>
      </w:pPr>
      <w:r>
        <w:rPr>
          <w:rFonts w:ascii="Arial" w:hAnsi="Arial" w:cs="Arial"/>
          <w:sz w:val="24"/>
          <w:szCs w:val="24"/>
        </w:rPr>
        <w:t>T</w:t>
      </w:r>
      <w:r w:rsidR="006E2701" w:rsidRPr="00C503EF">
        <w:rPr>
          <w:rFonts w:ascii="Arial" w:hAnsi="Arial" w:cs="Arial"/>
          <w:sz w:val="24"/>
          <w:szCs w:val="24"/>
        </w:rPr>
        <w:t xml:space="preserve">he oil sands reserve in Northern Alberta situated in the boreal forests of the indigenous peoples lands is larger than petroleum producing countries; ranking second to </w:t>
      </w:r>
      <w:r w:rsidR="00905EC6" w:rsidRPr="00C503EF">
        <w:rPr>
          <w:rFonts w:ascii="Arial" w:hAnsi="Arial" w:cs="Arial"/>
          <w:sz w:val="24"/>
          <w:szCs w:val="24"/>
        </w:rPr>
        <w:t>none</w:t>
      </w:r>
      <w:r w:rsidR="00C962DA" w:rsidRPr="00C503EF">
        <w:rPr>
          <w:rFonts w:ascii="Arial" w:hAnsi="Arial" w:cs="Arial"/>
          <w:sz w:val="24"/>
          <w:szCs w:val="24"/>
        </w:rPr>
        <w:t xml:space="preserve">, but </w:t>
      </w:r>
      <w:r w:rsidR="006E2701" w:rsidRPr="00C503EF">
        <w:rPr>
          <w:rFonts w:ascii="Arial" w:hAnsi="Arial" w:cs="Arial"/>
          <w:sz w:val="24"/>
          <w:szCs w:val="24"/>
        </w:rPr>
        <w:t xml:space="preserve">Saudi Arabia. </w:t>
      </w:r>
      <w:r w:rsidR="00C962DA" w:rsidRPr="00C503EF">
        <w:rPr>
          <w:rFonts w:ascii="Arial" w:hAnsi="Arial" w:cs="Arial"/>
          <w:sz w:val="24"/>
          <w:szCs w:val="24"/>
        </w:rPr>
        <w:t>“</w:t>
      </w:r>
      <w:r w:rsidR="006E2701" w:rsidRPr="00C503EF">
        <w:rPr>
          <w:rFonts w:ascii="Arial" w:hAnsi="Arial" w:cs="Arial"/>
          <w:sz w:val="24"/>
          <w:szCs w:val="24"/>
        </w:rPr>
        <w:t>This oil sands reserve is estimated to contain nearly 1.7 trillion barrels of bitumen from which three million barrels of crude oil can be produced for the next 150 years</w:t>
      </w:r>
      <w:r w:rsidR="00C962DA" w:rsidRPr="00C503EF">
        <w:rPr>
          <w:rFonts w:ascii="Arial" w:hAnsi="Arial" w:cs="Arial"/>
          <w:sz w:val="24"/>
          <w:szCs w:val="24"/>
        </w:rPr>
        <w:t>”</w:t>
      </w:r>
      <w:r w:rsidR="006E2701" w:rsidRPr="00C503EF">
        <w:rPr>
          <w:rFonts w:ascii="Arial" w:hAnsi="Arial" w:cs="Arial"/>
          <w:sz w:val="24"/>
          <w:szCs w:val="24"/>
        </w:rPr>
        <w:t>, Government of Alberta, Canada, Environmental management of Alberta’s oil sands, (2009).</w:t>
      </w:r>
      <w:r w:rsidR="006E2701" w:rsidRPr="00C503EF">
        <w:rPr>
          <w:rFonts w:ascii="Arial" w:hAnsi="Arial" w:cs="Arial"/>
          <w:color w:val="000000"/>
          <w:sz w:val="24"/>
          <w:szCs w:val="24"/>
        </w:rPr>
        <w:t xml:space="preserve"> Oil sands production and upgrading are more energy intensive than the production of conventional oil and as a result create more greenhouse gas (GHG) emissions.</w:t>
      </w:r>
    </w:p>
    <w:p w:rsidR="006E2701" w:rsidRPr="00C503EF" w:rsidRDefault="00B56BA3" w:rsidP="00545990">
      <w:pPr>
        <w:autoSpaceDE w:val="0"/>
        <w:autoSpaceDN w:val="0"/>
        <w:adjustRightInd w:val="0"/>
        <w:spacing w:after="0" w:line="480" w:lineRule="auto"/>
        <w:jc w:val="both"/>
        <w:rPr>
          <w:rFonts w:ascii="Arial" w:hAnsi="Arial" w:cs="Arial"/>
          <w:sz w:val="24"/>
          <w:szCs w:val="24"/>
        </w:rPr>
      </w:pPr>
      <w:r>
        <w:rPr>
          <w:rFonts w:ascii="Arial" w:hAnsi="Arial" w:cs="Arial"/>
          <w:sz w:val="24"/>
          <w:szCs w:val="24"/>
        </w:rPr>
        <w:t>More importantly, t</w:t>
      </w:r>
      <w:r w:rsidR="006E2701" w:rsidRPr="00C503EF">
        <w:rPr>
          <w:rFonts w:ascii="Arial" w:hAnsi="Arial" w:cs="Arial"/>
          <w:sz w:val="24"/>
          <w:szCs w:val="24"/>
        </w:rPr>
        <w:t>he case for the sustainability of this industry and the impact on the lives and well being of the indigenous peoples demands an extra ordinary scope as it transcends conventional crude oil extraction to new boundaries and exceptional challenges.  “Oil is extracted from surface-mined oil sands by use of the Clark hot (79–93 °C) water process that uses caustic soda to separate bitumen from other constituents</w:t>
      </w:r>
      <w:r>
        <w:rPr>
          <w:rFonts w:ascii="Arial" w:hAnsi="Arial" w:cs="Arial"/>
          <w:sz w:val="24"/>
          <w:szCs w:val="24"/>
        </w:rPr>
        <w:t xml:space="preserve"> </w:t>
      </w:r>
      <w:r w:rsidR="006E2701" w:rsidRPr="00C503EF">
        <w:rPr>
          <w:rFonts w:ascii="Arial" w:hAnsi="Arial" w:cs="Arial"/>
          <w:sz w:val="24"/>
          <w:szCs w:val="24"/>
        </w:rPr>
        <w:t xml:space="preserve">such as clay, sand, dissolved metals, and organic compounds, including PAHs and naphthenic acids (NAs)”. “More recently, steam-assisted gravity drainage (SAGD) has gained popularity and is the most common method used in new projects. SAGD uses parallel horizontal wells, one above the other. Steam is injected into the upper well to heat and release the bitumen so that it can flow to the lower well and then be pumped up to the surface. “In situ” (in place)  methods are used in all three major oil </w:t>
      </w:r>
      <w:r w:rsidR="006E2701" w:rsidRPr="00C503EF">
        <w:rPr>
          <w:rFonts w:ascii="Arial" w:hAnsi="Arial" w:cs="Arial"/>
          <w:sz w:val="24"/>
          <w:szCs w:val="24"/>
        </w:rPr>
        <w:lastRenderedPageBreak/>
        <w:t>sands areas for deposits usually 400 metres below the surface”, Environmental Management of Alberta’s Oil sands, (2009).</w:t>
      </w:r>
    </w:p>
    <w:p w:rsidR="006E2701" w:rsidRPr="00C503EF" w:rsidRDefault="006E2701" w:rsidP="00545990">
      <w:pPr>
        <w:autoSpaceDE w:val="0"/>
        <w:autoSpaceDN w:val="0"/>
        <w:adjustRightInd w:val="0"/>
        <w:spacing w:after="0" w:line="480" w:lineRule="auto"/>
        <w:jc w:val="both"/>
        <w:rPr>
          <w:rFonts w:ascii="Arial" w:hAnsi="Arial" w:cs="Arial"/>
          <w:sz w:val="24"/>
          <w:szCs w:val="24"/>
        </w:rPr>
      </w:pPr>
    </w:p>
    <w:p w:rsidR="007D60ED" w:rsidRDefault="006E2701" w:rsidP="00545990">
      <w:pPr>
        <w:autoSpaceDE w:val="0"/>
        <w:autoSpaceDN w:val="0"/>
        <w:adjustRightInd w:val="0"/>
        <w:spacing w:after="0" w:line="480" w:lineRule="auto"/>
        <w:jc w:val="both"/>
        <w:rPr>
          <w:rFonts w:ascii="Arial" w:hAnsi="Arial" w:cs="Arial"/>
          <w:sz w:val="24"/>
          <w:szCs w:val="24"/>
        </w:rPr>
      </w:pPr>
      <w:r w:rsidRPr="00C503EF">
        <w:rPr>
          <w:rFonts w:ascii="Arial" w:hAnsi="Arial" w:cs="Arial"/>
          <w:sz w:val="24"/>
          <w:szCs w:val="24"/>
        </w:rPr>
        <w:t>The resultant oil sands process water (OSPW) is stored in on-site tailings ponds, MacKinnon, M.D. (1989).  Currently, two to four barrels of water are required to extract one barrel of oil, and four cubic meters of OSPW are produced for each cubic meter of oil sands processed, Holowenko, F.M. et al., (2002). The Athabasca River is the source of fresh water. Although recycling of OSPW reduces the demand for freshwater, the  process has affected water quality by concentrating the organic and inorganic constituents within recycled OSPW; this process, in turn, has implications for water treatment and reclamation,  Allen, E. W., (2008)”, Schlosberg, R., (2013).</w:t>
      </w:r>
    </w:p>
    <w:p w:rsidR="007D60ED" w:rsidRDefault="007D60ED" w:rsidP="00545990">
      <w:pPr>
        <w:autoSpaceDE w:val="0"/>
        <w:autoSpaceDN w:val="0"/>
        <w:adjustRightInd w:val="0"/>
        <w:spacing w:after="0" w:line="480" w:lineRule="auto"/>
        <w:jc w:val="both"/>
        <w:rPr>
          <w:rFonts w:ascii="Arial" w:hAnsi="Arial" w:cs="Arial"/>
          <w:sz w:val="24"/>
          <w:szCs w:val="24"/>
        </w:rPr>
      </w:pPr>
    </w:p>
    <w:p w:rsidR="006E2701" w:rsidRPr="00C503EF" w:rsidRDefault="006E2701" w:rsidP="00545990">
      <w:pPr>
        <w:autoSpaceDE w:val="0"/>
        <w:autoSpaceDN w:val="0"/>
        <w:adjustRightInd w:val="0"/>
        <w:spacing w:after="0" w:line="480" w:lineRule="auto"/>
        <w:jc w:val="both"/>
        <w:rPr>
          <w:rFonts w:ascii="Arial" w:hAnsi="Arial" w:cs="Arial"/>
          <w:sz w:val="24"/>
          <w:szCs w:val="24"/>
        </w:rPr>
      </w:pPr>
      <w:r w:rsidRPr="00C503EF">
        <w:rPr>
          <w:rFonts w:ascii="Arial" w:hAnsi="Arial" w:cs="Arial"/>
          <w:sz w:val="24"/>
          <w:szCs w:val="24"/>
        </w:rPr>
        <w:t>The Canadian Association of Petroleum Producers, (2012) has noted that in 2011 about 2.7 barrels of fresh water were employed per barrel of bitumen produced through the water based process. While &gt; 80 % of the water was recycled, the total fresh water use was 156 million m3, Schlosberg, R., (2013).Oil sands companies are currently held to a zero-discharge policy by the Alberta Environmental Protection and Enhancement Act (1993). Therefore, oil companies are responsible to ensure that all OSPW generated, more than a billion m</w:t>
      </w:r>
      <w:r w:rsidRPr="00C503EF">
        <w:rPr>
          <w:rFonts w:ascii="Arial" w:hAnsi="Arial" w:cs="Arial"/>
          <w:sz w:val="24"/>
          <w:szCs w:val="24"/>
          <w:vertAlign w:val="superscript"/>
        </w:rPr>
        <w:t>3</w:t>
      </w:r>
      <w:r w:rsidRPr="00C503EF">
        <w:rPr>
          <w:rFonts w:ascii="Arial" w:hAnsi="Arial" w:cs="Arial"/>
          <w:sz w:val="24"/>
          <w:szCs w:val="24"/>
        </w:rPr>
        <w:t xml:space="preserve"> is restricted to the site in tailings impoundment systems.</w:t>
      </w:r>
    </w:p>
    <w:p w:rsidR="006E2701" w:rsidRPr="00C503EF" w:rsidRDefault="006E2701" w:rsidP="00545990">
      <w:pPr>
        <w:autoSpaceDE w:val="0"/>
        <w:autoSpaceDN w:val="0"/>
        <w:adjustRightInd w:val="0"/>
        <w:spacing w:after="0" w:line="480" w:lineRule="auto"/>
        <w:jc w:val="both"/>
        <w:rPr>
          <w:rFonts w:ascii="Arial" w:hAnsi="Arial" w:cs="Arial"/>
          <w:sz w:val="24"/>
          <w:szCs w:val="24"/>
        </w:rPr>
      </w:pPr>
      <w:r w:rsidRPr="00C503EF">
        <w:rPr>
          <w:rFonts w:ascii="Arial" w:hAnsi="Arial" w:cs="Arial"/>
          <w:sz w:val="24"/>
          <w:szCs w:val="24"/>
        </w:rPr>
        <w:t xml:space="preserve">Ultimately, “the water related problems related to sustainability include: (1) the accumulation of tailings water that must be held in contained systems until the water can be adequately processed to be released back into the local environment; (2) the elongated time constant for the “fines” in the water to fully detach that would enable </w:t>
      </w:r>
      <w:r w:rsidRPr="00C503EF">
        <w:rPr>
          <w:rFonts w:ascii="Arial" w:hAnsi="Arial" w:cs="Arial"/>
          <w:sz w:val="24"/>
          <w:szCs w:val="24"/>
        </w:rPr>
        <w:lastRenderedPageBreak/>
        <w:t xml:space="preserve">allow reclamation; and (3) the growth of undesirable organic and inorganic composites, Schlosberg, R., (2013). </w:t>
      </w:r>
    </w:p>
    <w:p w:rsidR="006E2701" w:rsidRPr="00C503EF" w:rsidRDefault="006E2701" w:rsidP="007D60ED">
      <w:pPr>
        <w:autoSpaceDE w:val="0"/>
        <w:autoSpaceDN w:val="0"/>
        <w:adjustRightInd w:val="0"/>
        <w:spacing w:after="0" w:line="480" w:lineRule="auto"/>
        <w:jc w:val="both"/>
        <w:rPr>
          <w:rFonts w:ascii="Arial" w:hAnsi="Arial" w:cs="Arial"/>
          <w:sz w:val="24"/>
          <w:szCs w:val="24"/>
        </w:rPr>
      </w:pPr>
      <w:r w:rsidRPr="00C503EF">
        <w:rPr>
          <w:rFonts w:ascii="Arial" w:hAnsi="Arial" w:cs="Arial"/>
          <w:sz w:val="24"/>
          <w:szCs w:val="24"/>
        </w:rPr>
        <w:t xml:space="preserve">Prominent oil companies like Shell, Suncor and Exxon mobile are licensed to draw billions of gallons of fresh water from the Athabasca </w:t>
      </w:r>
      <w:r w:rsidR="00FB13D3" w:rsidRPr="00C503EF">
        <w:rPr>
          <w:rFonts w:ascii="Arial" w:hAnsi="Arial" w:cs="Arial"/>
          <w:sz w:val="24"/>
          <w:szCs w:val="24"/>
        </w:rPr>
        <w:t>River</w:t>
      </w:r>
      <w:r w:rsidRPr="00C503EF">
        <w:rPr>
          <w:rFonts w:ascii="Arial" w:hAnsi="Arial" w:cs="Arial"/>
          <w:sz w:val="24"/>
          <w:szCs w:val="24"/>
        </w:rPr>
        <w:t xml:space="preserve"> that </w:t>
      </w:r>
      <w:r w:rsidR="00FB13D3" w:rsidRPr="00C503EF">
        <w:rPr>
          <w:rFonts w:ascii="Arial" w:hAnsi="Arial" w:cs="Arial"/>
          <w:sz w:val="24"/>
          <w:szCs w:val="24"/>
        </w:rPr>
        <w:t>provides</w:t>
      </w:r>
      <w:r w:rsidRPr="00C503EF">
        <w:rPr>
          <w:rFonts w:ascii="Arial" w:hAnsi="Arial" w:cs="Arial"/>
          <w:sz w:val="24"/>
          <w:szCs w:val="24"/>
        </w:rPr>
        <w:t xml:space="preserve"> the marine life systems and food security for the indigenous communities, yet these waters become contaminated with chemicals from this industry.</w:t>
      </w:r>
    </w:p>
    <w:p w:rsidR="00AA5686" w:rsidRDefault="006E2701" w:rsidP="007D60ED">
      <w:pPr>
        <w:spacing w:line="480" w:lineRule="auto"/>
        <w:ind w:left="720" w:right="720"/>
        <w:jc w:val="both"/>
        <w:rPr>
          <w:rFonts w:ascii="Arial" w:hAnsi="Arial" w:cs="Arial"/>
          <w:sz w:val="24"/>
          <w:szCs w:val="24"/>
        </w:rPr>
      </w:pPr>
      <w:r w:rsidRPr="00C503EF">
        <w:rPr>
          <w:rFonts w:ascii="Arial" w:hAnsi="Arial" w:cs="Arial"/>
          <w:sz w:val="24"/>
          <w:szCs w:val="24"/>
        </w:rPr>
        <w:t>“</w:t>
      </w:r>
      <w:r w:rsidR="000D5BDD" w:rsidRPr="00C503EF">
        <w:rPr>
          <w:rFonts w:ascii="Arial" w:hAnsi="Arial" w:cs="Arial"/>
          <w:sz w:val="24"/>
          <w:szCs w:val="24"/>
        </w:rPr>
        <w:t>George</w:t>
      </w:r>
      <w:r w:rsidRPr="00C503EF">
        <w:rPr>
          <w:rFonts w:ascii="Arial" w:hAnsi="Arial" w:cs="Arial"/>
          <w:sz w:val="24"/>
          <w:szCs w:val="24"/>
        </w:rPr>
        <w:t xml:space="preserve"> Poitras, former chief of </w:t>
      </w:r>
      <w:r w:rsidR="000D5BDD" w:rsidRPr="00C503EF">
        <w:rPr>
          <w:rFonts w:ascii="Arial" w:hAnsi="Arial" w:cs="Arial"/>
          <w:sz w:val="24"/>
          <w:szCs w:val="24"/>
        </w:rPr>
        <w:t>the Mikisew Cree First</w:t>
      </w:r>
      <w:r w:rsidRPr="00C503EF">
        <w:rPr>
          <w:rFonts w:ascii="Arial" w:hAnsi="Arial" w:cs="Arial"/>
          <w:sz w:val="24"/>
          <w:szCs w:val="24"/>
        </w:rPr>
        <w:t xml:space="preserve"> </w:t>
      </w:r>
      <w:r w:rsidR="000D5BDD" w:rsidRPr="00C503EF">
        <w:rPr>
          <w:rFonts w:ascii="Arial" w:hAnsi="Arial" w:cs="Arial"/>
          <w:sz w:val="24"/>
          <w:szCs w:val="24"/>
        </w:rPr>
        <w:t>Nation, says chemicals</w:t>
      </w:r>
      <w:r w:rsidRPr="00C503EF">
        <w:rPr>
          <w:rFonts w:ascii="Arial" w:hAnsi="Arial" w:cs="Arial"/>
          <w:sz w:val="24"/>
          <w:szCs w:val="24"/>
        </w:rPr>
        <w:t xml:space="preserve"> leaking from tailings ponds “affect anybody or anything that relies </w:t>
      </w:r>
      <w:r w:rsidR="000D5BDD" w:rsidRPr="00C503EF">
        <w:rPr>
          <w:rFonts w:ascii="Arial" w:hAnsi="Arial" w:cs="Arial"/>
          <w:sz w:val="24"/>
          <w:szCs w:val="24"/>
        </w:rPr>
        <w:t>on water as a source of</w:t>
      </w:r>
      <w:r w:rsidRPr="00C503EF">
        <w:rPr>
          <w:rFonts w:ascii="Arial" w:hAnsi="Arial" w:cs="Arial"/>
          <w:sz w:val="24"/>
          <w:szCs w:val="24"/>
        </w:rPr>
        <w:t xml:space="preserve"> drinking or a place to live in [including fish, </w:t>
      </w:r>
      <w:r w:rsidR="000D5BDD" w:rsidRPr="00C503EF">
        <w:rPr>
          <w:rFonts w:ascii="Arial" w:hAnsi="Arial" w:cs="Arial"/>
          <w:sz w:val="24"/>
          <w:szCs w:val="24"/>
        </w:rPr>
        <w:t>moose, and birds]. The</w:t>
      </w:r>
      <w:r w:rsidRPr="00C503EF">
        <w:rPr>
          <w:rFonts w:ascii="Arial" w:hAnsi="Arial" w:cs="Arial"/>
          <w:sz w:val="24"/>
          <w:szCs w:val="24"/>
        </w:rPr>
        <w:t xml:space="preserve"> </w:t>
      </w:r>
      <w:r w:rsidR="000D5BDD" w:rsidRPr="00C503EF">
        <w:rPr>
          <w:rFonts w:ascii="Arial" w:hAnsi="Arial" w:cs="Arial"/>
          <w:sz w:val="24"/>
          <w:szCs w:val="24"/>
        </w:rPr>
        <w:t>majority of our people</w:t>
      </w:r>
      <w:r w:rsidRPr="00C503EF">
        <w:rPr>
          <w:rFonts w:ascii="Arial" w:hAnsi="Arial" w:cs="Arial"/>
          <w:sz w:val="24"/>
          <w:szCs w:val="24"/>
        </w:rPr>
        <w:t xml:space="preserve"> rely on the traditional </w:t>
      </w:r>
      <w:r w:rsidR="000D5BDD" w:rsidRPr="00C503EF">
        <w:rPr>
          <w:rFonts w:ascii="Arial" w:hAnsi="Arial" w:cs="Arial"/>
          <w:sz w:val="24"/>
          <w:szCs w:val="24"/>
        </w:rPr>
        <w:t>diets, on moose.”</w:t>
      </w:r>
      <w:r w:rsidRPr="00C503EF">
        <w:rPr>
          <w:rFonts w:ascii="Arial" w:hAnsi="Arial" w:cs="Arial"/>
          <w:sz w:val="24"/>
          <w:szCs w:val="24"/>
        </w:rPr>
        <w:t xml:space="preserve"> </w:t>
      </w:r>
      <w:r w:rsidR="000D5BDD" w:rsidRPr="00C503EF">
        <w:rPr>
          <w:rFonts w:ascii="Arial" w:hAnsi="Arial" w:cs="Arial"/>
          <w:sz w:val="24"/>
          <w:szCs w:val="24"/>
        </w:rPr>
        <w:t xml:space="preserve">Environmental </w:t>
      </w:r>
      <w:r w:rsidR="00FB13D3" w:rsidRPr="00C503EF">
        <w:rPr>
          <w:rFonts w:ascii="Arial" w:hAnsi="Arial" w:cs="Arial"/>
          <w:sz w:val="24"/>
          <w:szCs w:val="24"/>
        </w:rPr>
        <w:t>Defense</w:t>
      </w:r>
      <w:r w:rsidR="000D5BDD" w:rsidRPr="00C503EF">
        <w:rPr>
          <w:rFonts w:ascii="Arial" w:hAnsi="Arial" w:cs="Arial"/>
          <w:sz w:val="24"/>
          <w:szCs w:val="24"/>
        </w:rPr>
        <w:t xml:space="preserve"> report calculated that 11 million liters of contaminated wastewater neverthe</w:t>
      </w:r>
      <w:r w:rsidRPr="00C503EF">
        <w:rPr>
          <w:rFonts w:ascii="Arial" w:hAnsi="Arial" w:cs="Arial"/>
          <w:sz w:val="24"/>
          <w:szCs w:val="24"/>
        </w:rPr>
        <w:t>l</w:t>
      </w:r>
      <w:r w:rsidR="000D5BDD" w:rsidRPr="00C503EF">
        <w:rPr>
          <w:rFonts w:ascii="Arial" w:hAnsi="Arial" w:cs="Arial"/>
          <w:sz w:val="24"/>
          <w:szCs w:val="24"/>
        </w:rPr>
        <w:t>ess escapes each day</w:t>
      </w:r>
      <w:r w:rsidRPr="00C503EF">
        <w:rPr>
          <w:rFonts w:ascii="Arial" w:hAnsi="Arial" w:cs="Arial"/>
          <w:sz w:val="24"/>
          <w:szCs w:val="24"/>
        </w:rPr>
        <w:t>,” Environmental Health Perspectives, (2009).</w:t>
      </w:r>
    </w:p>
    <w:p w:rsidR="007D60ED" w:rsidRPr="00C503EF" w:rsidRDefault="007D60ED" w:rsidP="007D60ED">
      <w:pPr>
        <w:spacing w:line="480" w:lineRule="auto"/>
        <w:ind w:left="720" w:right="720"/>
        <w:jc w:val="both"/>
        <w:rPr>
          <w:rFonts w:ascii="Arial" w:hAnsi="Arial" w:cs="Arial"/>
          <w:sz w:val="24"/>
          <w:szCs w:val="24"/>
        </w:rPr>
      </w:pPr>
    </w:p>
    <w:p w:rsidR="00B56BA3" w:rsidRPr="007D60ED" w:rsidRDefault="00B56BA3" w:rsidP="00545990">
      <w:pPr>
        <w:pStyle w:val="Default"/>
        <w:spacing w:after="270" w:line="480" w:lineRule="auto"/>
        <w:jc w:val="both"/>
        <w:rPr>
          <w:b/>
        </w:rPr>
      </w:pPr>
      <w:r w:rsidRPr="007D60ED">
        <w:rPr>
          <w:b/>
        </w:rPr>
        <w:t xml:space="preserve">3. </w:t>
      </w:r>
      <w:r w:rsidRPr="007D60ED">
        <w:rPr>
          <w:b/>
          <w:u w:val="single"/>
        </w:rPr>
        <w:t>Consider positive effects and reduce adverse effects of a designated project</w:t>
      </w:r>
    </w:p>
    <w:p w:rsidR="00B345E0" w:rsidRPr="00B56BA3" w:rsidRDefault="00B345E0" w:rsidP="00545990">
      <w:pPr>
        <w:pStyle w:val="Default"/>
        <w:spacing w:after="270" w:line="480" w:lineRule="auto"/>
        <w:jc w:val="both"/>
        <w:rPr>
          <w:b/>
          <w:u w:val="single"/>
        </w:rPr>
      </w:pPr>
      <w:r w:rsidRPr="00C503EF">
        <w:t xml:space="preserve">In considering sustainability principle 3 of this act, we are informed by indigenous local and traditional knowledge and about venerable natural systems and processes that have been analogous for generations. Climate change has disrupted these patterns with inconsistent shifts in </w:t>
      </w:r>
      <w:r w:rsidRPr="00C503EF">
        <w:rPr>
          <w:bCs/>
          <w:color w:val="202124"/>
          <w:shd w:val="clear" w:color="auto" w:fill="FFFFFF"/>
        </w:rPr>
        <w:t>snowpack</w:t>
      </w:r>
      <w:r w:rsidRPr="00C503EF">
        <w:t xml:space="preserve">, marine chemistry and cycle of seasons. Indigenous Guardians are performing an imperative role in generating and managing Indigenous Protected and Conserved Areas (IPCAs) across Canada and enhance </w:t>
      </w:r>
      <w:r w:rsidRPr="00C503EF">
        <w:rPr>
          <w:color w:val="auto"/>
        </w:rPr>
        <w:t>their Nations response to climate change. This is by</w:t>
      </w:r>
      <w:r w:rsidRPr="00C503EF">
        <w:t xml:space="preserve"> monitoring   shifts in bird migration,   where </w:t>
      </w:r>
      <w:r w:rsidRPr="00C503EF">
        <w:lastRenderedPageBreak/>
        <w:t xml:space="preserve">caribou feed in winter, river melt during spring, drought impacts on cedar </w:t>
      </w:r>
      <w:r w:rsidRPr="00C503EF">
        <w:rPr>
          <w:color w:val="auto"/>
        </w:rPr>
        <w:t xml:space="preserve">and why wild fires are on the rise which are </w:t>
      </w:r>
      <w:r w:rsidRPr="00C503EF">
        <w:t>significant to Canada’s capability and optimize its commitments on international climate change and biodiversity, at the present and in the future</w:t>
      </w:r>
      <w:r w:rsidRPr="00C503EF">
        <w:rPr>
          <w:color w:val="auto"/>
        </w:rPr>
        <w:t xml:space="preserve"> ,</w:t>
      </w:r>
      <w:r w:rsidRPr="00C503EF">
        <w:t xml:space="preserve"> </w:t>
      </w:r>
      <w:r w:rsidRPr="00C503EF">
        <w:rPr>
          <w:color w:val="auto"/>
        </w:rPr>
        <w:t>Brown , F. , (2021).</w:t>
      </w:r>
    </w:p>
    <w:p w:rsidR="00AA5686" w:rsidRPr="00C503EF" w:rsidRDefault="007D60ED" w:rsidP="007D60ED">
      <w:pPr>
        <w:autoSpaceDE w:val="0"/>
        <w:autoSpaceDN w:val="0"/>
        <w:adjustRightInd w:val="0"/>
        <w:spacing w:after="0" w:line="480" w:lineRule="auto"/>
        <w:jc w:val="both"/>
        <w:rPr>
          <w:rFonts w:ascii="Arial" w:hAnsi="Arial" w:cs="Arial"/>
          <w:sz w:val="24"/>
          <w:szCs w:val="24"/>
        </w:rPr>
      </w:pPr>
      <w:r>
        <w:rPr>
          <w:rFonts w:ascii="Arial" w:hAnsi="Arial" w:cs="Arial"/>
          <w:sz w:val="24"/>
          <w:szCs w:val="24"/>
        </w:rPr>
        <w:t xml:space="preserve">When compared </w:t>
      </w:r>
      <w:r w:rsidR="00453C46">
        <w:rPr>
          <w:rFonts w:ascii="Arial" w:hAnsi="Arial" w:cs="Arial"/>
          <w:sz w:val="24"/>
          <w:szCs w:val="24"/>
        </w:rPr>
        <w:t>with</w:t>
      </w:r>
      <w:r w:rsidR="00B345E0" w:rsidRPr="00C503EF">
        <w:rPr>
          <w:rFonts w:ascii="Arial" w:hAnsi="Arial" w:cs="Arial"/>
          <w:sz w:val="24"/>
          <w:szCs w:val="24"/>
        </w:rPr>
        <w:t xml:space="preserve"> the Indigenous knowledge</w:t>
      </w:r>
      <w:r w:rsidR="00453C46">
        <w:rPr>
          <w:rFonts w:ascii="Arial" w:hAnsi="Arial" w:cs="Arial"/>
          <w:sz w:val="24"/>
          <w:szCs w:val="24"/>
        </w:rPr>
        <w:t>,</w:t>
      </w:r>
      <w:r w:rsidR="00B345E0" w:rsidRPr="00C503EF">
        <w:rPr>
          <w:rFonts w:ascii="Arial" w:hAnsi="Arial" w:cs="Arial"/>
          <w:sz w:val="24"/>
          <w:szCs w:val="24"/>
        </w:rPr>
        <w:t xml:space="preserve"> which is thousands of years old, the western science embarks on a baseline established with data for a period between 20 and 80 years. Therefore, it would be important to combine both knowledge systems to addressing challenges to Indigenous Protected and Conser</w:t>
      </w:r>
      <w:r>
        <w:rPr>
          <w:rFonts w:ascii="Arial" w:hAnsi="Arial" w:cs="Arial"/>
          <w:sz w:val="24"/>
          <w:szCs w:val="24"/>
        </w:rPr>
        <w:t>ved Areas (IPCAs) across Canada</w:t>
      </w:r>
      <w:r w:rsidR="00B345E0" w:rsidRPr="00C503EF">
        <w:rPr>
          <w:rFonts w:ascii="Arial" w:hAnsi="Arial" w:cs="Arial"/>
          <w:sz w:val="24"/>
          <w:szCs w:val="24"/>
        </w:rPr>
        <w:t>, clima</w:t>
      </w:r>
      <w:r>
        <w:rPr>
          <w:rFonts w:ascii="Arial" w:hAnsi="Arial" w:cs="Arial"/>
          <w:sz w:val="24"/>
          <w:szCs w:val="24"/>
        </w:rPr>
        <w:t>te change and the bio diversity</w:t>
      </w:r>
      <w:r w:rsidR="00B345E0" w:rsidRPr="00C503EF">
        <w:rPr>
          <w:rFonts w:ascii="Arial" w:hAnsi="Arial" w:cs="Arial"/>
          <w:sz w:val="24"/>
          <w:szCs w:val="24"/>
        </w:rPr>
        <w:t xml:space="preserve">. Apparently, the Indigenous-led conservation is established to create sustainable prosperity. Guardian programs offer decently paying jobs that generate great benefits in small communities—every job supports family and transactions within a local economy. IPCAs and Guardians programs also generate new business opportunities and encourage investment in regional economies. </w:t>
      </w:r>
    </w:p>
    <w:p w:rsidR="00AA5686" w:rsidRPr="00C503EF" w:rsidRDefault="00AA5686" w:rsidP="00545990">
      <w:pPr>
        <w:pStyle w:val="Default"/>
        <w:spacing w:line="480" w:lineRule="auto"/>
        <w:jc w:val="both"/>
      </w:pPr>
    </w:p>
    <w:p w:rsidR="00B56BA3" w:rsidRDefault="00B56BA3" w:rsidP="007D60ED">
      <w:pPr>
        <w:pStyle w:val="Default"/>
        <w:ind w:left="360" w:hanging="360"/>
        <w:jc w:val="both"/>
        <w:rPr>
          <w:b/>
          <w:u w:val="single"/>
        </w:rPr>
      </w:pPr>
      <w:r w:rsidRPr="007D60ED">
        <w:rPr>
          <w:b/>
        </w:rPr>
        <w:t xml:space="preserve">4. </w:t>
      </w:r>
      <w:r w:rsidRPr="007D60ED">
        <w:rPr>
          <w:b/>
          <w:u w:val="single"/>
        </w:rPr>
        <w:t>Apply the precautionary principle and consider uncer</w:t>
      </w:r>
      <w:r w:rsidR="007D60ED" w:rsidRPr="007D60ED">
        <w:rPr>
          <w:b/>
          <w:u w:val="single"/>
        </w:rPr>
        <w:t xml:space="preserve">tainty and risk of irreversible </w:t>
      </w:r>
      <w:r w:rsidRPr="007D60ED">
        <w:rPr>
          <w:b/>
          <w:u w:val="single"/>
        </w:rPr>
        <w:t>harm</w:t>
      </w:r>
    </w:p>
    <w:p w:rsidR="007D60ED" w:rsidRPr="007D60ED" w:rsidRDefault="007D60ED" w:rsidP="007D60ED">
      <w:pPr>
        <w:pStyle w:val="Default"/>
        <w:ind w:left="360" w:hanging="360"/>
        <w:jc w:val="both"/>
        <w:rPr>
          <w:b/>
        </w:rPr>
      </w:pPr>
    </w:p>
    <w:p w:rsidR="00B345E0" w:rsidRPr="00C503EF" w:rsidRDefault="007D60ED" w:rsidP="007D60ED">
      <w:pPr>
        <w:pStyle w:val="Default"/>
        <w:spacing w:line="480" w:lineRule="auto"/>
        <w:jc w:val="both"/>
      </w:pPr>
      <w:r>
        <w:t>W</w:t>
      </w:r>
      <w:r w:rsidR="00B345E0" w:rsidRPr="00C503EF">
        <w:t xml:space="preserve">e must admit that provincial and federal governments lack the financial resources to remedy a dysfunctional system or a flawed oversight of the industries. In the meantime, government and industry are making the business case to developing oil and gas responsibly envisaging the Alberta – British Columbia Trans mountain expansion integrating a low carbon economy with the use of future technologies of </w:t>
      </w:r>
      <w:r w:rsidR="00B345E0" w:rsidRPr="00C503EF">
        <w:rPr>
          <w:color w:val="202124"/>
          <w:shd w:val="clear" w:color="auto" w:fill="FFFFFF"/>
        </w:rPr>
        <w:t xml:space="preserve">Carbon </w:t>
      </w:r>
      <w:r w:rsidR="00B345E0" w:rsidRPr="00C503EF">
        <w:rPr>
          <w:color w:val="202124"/>
          <w:shd w:val="clear" w:color="auto" w:fill="FFFFFF"/>
        </w:rPr>
        <w:lastRenderedPageBreak/>
        <w:t>Capture, Usage and Storage (CCUS)</w:t>
      </w:r>
      <w:r w:rsidR="00B345E0" w:rsidRPr="00C503EF">
        <w:t xml:space="preserve"> and captured carbon based products in the value chain to achieve net zero emissions.</w:t>
      </w:r>
    </w:p>
    <w:p w:rsidR="00B345E0" w:rsidRPr="00C503EF" w:rsidRDefault="00B345E0" w:rsidP="00545990">
      <w:pPr>
        <w:autoSpaceDE w:val="0"/>
        <w:autoSpaceDN w:val="0"/>
        <w:adjustRightInd w:val="0"/>
        <w:spacing w:after="0" w:line="480" w:lineRule="auto"/>
        <w:jc w:val="both"/>
        <w:rPr>
          <w:rFonts w:ascii="Arial" w:hAnsi="Arial" w:cs="Arial"/>
          <w:sz w:val="24"/>
          <w:szCs w:val="24"/>
        </w:rPr>
      </w:pPr>
      <w:r w:rsidRPr="00C503EF">
        <w:rPr>
          <w:rFonts w:ascii="Arial" w:hAnsi="Arial" w:cs="Arial"/>
          <w:sz w:val="24"/>
          <w:szCs w:val="24"/>
        </w:rPr>
        <w:t xml:space="preserve">However, the most astounding fact was revealed by the Alberta Energy </w:t>
      </w:r>
      <w:r w:rsidR="00FB13D3" w:rsidRPr="00C503EF">
        <w:rPr>
          <w:rFonts w:ascii="Arial" w:hAnsi="Arial" w:cs="Arial"/>
          <w:sz w:val="24"/>
          <w:szCs w:val="24"/>
        </w:rPr>
        <w:t>Regulator (</w:t>
      </w:r>
      <w:r w:rsidRPr="00C503EF">
        <w:rPr>
          <w:rFonts w:ascii="Arial" w:hAnsi="Arial" w:cs="Arial"/>
          <w:sz w:val="24"/>
          <w:szCs w:val="24"/>
        </w:rPr>
        <w:t>AER) that clean up and reclamation of the Alberta oil patch could cost an estimated $260 billion, but liabilities of energy companies had not been wholly secured due to inadequate regulations. A legacy government of the Progressive Conservative Party for 44 years had not considered the criticality of this environmental, economic and financial crisis from the energy industry’s mining waste.</w:t>
      </w:r>
    </w:p>
    <w:p w:rsidR="00B345E0" w:rsidRPr="00C503EF" w:rsidRDefault="00B345E0" w:rsidP="00545990">
      <w:pPr>
        <w:autoSpaceDE w:val="0"/>
        <w:autoSpaceDN w:val="0"/>
        <w:adjustRightInd w:val="0"/>
        <w:spacing w:after="0" w:line="480" w:lineRule="auto"/>
        <w:jc w:val="both"/>
        <w:rPr>
          <w:rFonts w:ascii="Arial" w:hAnsi="Arial" w:cs="Arial"/>
          <w:sz w:val="24"/>
          <w:szCs w:val="24"/>
        </w:rPr>
      </w:pPr>
    </w:p>
    <w:p w:rsidR="00B345E0" w:rsidRPr="00C503EF" w:rsidRDefault="00B345E0" w:rsidP="007D60ED">
      <w:pPr>
        <w:autoSpaceDE w:val="0"/>
        <w:autoSpaceDN w:val="0"/>
        <w:adjustRightInd w:val="0"/>
        <w:spacing w:after="0" w:line="480" w:lineRule="auto"/>
        <w:jc w:val="center"/>
        <w:rPr>
          <w:rFonts w:ascii="Arial" w:hAnsi="Arial" w:cs="Arial"/>
          <w:sz w:val="24"/>
          <w:szCs w:val="24"/>
        </w:rPr>
      </w:pPr>
      <w:r w:rsidRPr="00C503EF">
        <w:rPr>
          <w:rFonts w:ascii="Arial" w:hAnsi="Arial" w:cs="Arial"/>
          <w:noProof/>
          <w:sz w:val="24"/>
          <w:szCs w:val="24"/>
        </w:rPr>
        <w:drawing>
          <wp:inline distT="0" distB="0" distL="0" distR="0">
            <wp:extent cx="4052765" cy="2857372"/>
            <wp:effectExtent l="19050" t="0" r="4885"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4054163" cy="2858358"/>
                    </a:xfrm>
                    <a:prstGeom prst="rect">
                      <a:avLst/>
                    </a:prstGeom>
                    <a:noFill/>
                    <a:ln w="9525">
                      <a:noFill/>
                      <a:miter lim="800000"/>
                      <a:headEnd/>
                      <a:tailEnd/>
                    </a:ln>
                  </pic:spPr>
                </pic:pic>
              </a:graphicData>
            </a:graphic>
          </wp:inline>
        </w:drawing>
      </w:r>
    </w:p>
    <w:p w:rsidR="00453C46" w:rsidRDefault="00453C46" w:rsidP="007D60ED">
      <w:pPr>
        <w:autoSpaceDE w:val="0"/>
        <w:autoSpaceDN w:val="0"/>
        <w:adjustRightInd w:val="0"/>
        <w:spacing w:after="0" w:line="480" w:lineRule="auto"/>
        <w:jc w:val="both"/>
        <w:rPr>
          <w:rFonts w:ascii="Arial" w:hAnsi="Arial" w:cs="Arial"/>
          <w:sz w:val="24"/>
          <w:szCs w:val="24"/>
        </w:rPr>
      </w:pPr>
    </w:p>
    <w:p w:rsidR="00B345E0" w:rsidRPr="00C503EF" w:rsidRDefault="00B345E0" w:rsidP="007D60ED">
      <w:pPr>
        <w:autoSpaceDE w:val="0"/>
        <w:autoSpaceDN w:val="0"/>
        <w:adjustRightInd w:val="0"/>
        <w:spacing w:after="0" w:line="480" w:lineRule="auto"/>
        <w:jc w:val="both"/>
        <w:rPr>
          <w:rFonts w:ascii="Arial" w:hAnsi="Arial" w:cs="Arial"/>
          <w:sz w:val="24"/>
          <w:szCs w:val="24"/>
        </w:rPr>
      </w:pPr>
      <w:r w:rsidRPr="00C503EF">
        <w:rPr>
          <w:rFonts w:ascii="Arial" w:hAnsi="Arial" w:cs="Arial"/>
          <w:sz w:val="24"/>
          <w:szCs w:val="24"/>
        </w:rPr>
        <w:t xml:space="preserve">The Vice President of AER has warned that liabilities from conventional wells were getting larger due to an “increasing number of licensees with questionable financial capacity to meet closure obligations, The current rules are so weak that companies can delay setting aside money to cover cleanup costs until they are out of business and can no longer afford to pay anything”. An increase in the number of licenses reflects the </w:t>
      </w:r>
      <w:r w:rsidRPr="00C503EF">
        <w:rPr>
          <w:rFonts w:ascii="Arial" w:hAnsi="Arial" w:cs="Arial"/>
          <w:sz w:val="24"/>
          <w:szCs w:val="24"/>
        </w:rPr>
        <w:lastRenderedPageBreak/>
        <w:t>current Alberta government’s strategy to persistently challenge and protect its major policy reversals in recent years, McCarthy, S.</w:t>
      </w:r>
      <w:r w:rsidR="00FB13D3" w:rsidRPr="00C503EF">
        <w:rPr>
          <w:rFonts w:ascii="Arial" w:hAnsi="Arial" w:cs="Arial"/>
          <w:sz w:val="24"/>
          <w:szCs w:val="24"/>
        </w:rPr>
        <w:t>, (</w:t>
      </w:r>
      <w:r w:rsidRPr="00C503EF">
        <w:rPr>
          <w:rFonts w:ascii="Arial" w:hAnsi="Arial" w:cs="Arial"/>
          <w:sz w:val="24"/>
          <w:szCs w:val="24"/>
        </w:rPr>
        <w:t>2022).  Disregarding the incentives and subsidies offered by the federal government for CCS, these new policies are a determined path to ride the wave of exploding demand for Oil and gas for the next thirty years. As such has diluted the business case for emerging clean-tech firm and carbon abatement.</w:t>
      </w:r>
    </w:p>
    <w:p w:rsidR="00F817A7" w:rsidRPr="007D60ED" w:rsidRDefault="00B345E0" w:rsidP="00545990">
      <w:pPr>
        <w:autoSpaceDE w:val="0"/>
        <w:autoSpaceDN w:val="0"/>
        <w:adjustRightInd w:val="0"/>
        <w:spacing w:after="0" w:line="480" w:lineRule="auto"/>
        <w:jc w:val="both"/>
        <w:rPr>
          <w:rFonts w:ascii="Arial" w:hAnsi="Arial" w:cs="Arial"/>
          <w:sz w:val="24"/>
          <w:szCs w:val="24"/>
        </w:rPr>
      </w:pPr>
      <w:r w:rsidRPr="00C503EF">
        <w:rPr>
          <w:rFonts w:ascii="Arial" w:hAnsi="Arial" w:cs="Arial"/>
          <w:sz w:val="24"/>
          <w:szCs w:val="24"/>
        </w:rPr>
        <w:t>On the other hand, black gold – bitumen from oily deposits are extracted from beneath the boreal forest in Alberta. The boreal is the biggest remaining unharmed forest for land –based carbon and contains about 12 percent of reserves in Canada. Indigenous Protected and Conserved Areas make certain that outsized boreal lands remain serene and prevent colossal amounts of carbon from being liberated into the atmosphere.</w:t>
      </w:r>
    </w:p>
    <w:p w:rsidR="00AA5686" w:rsidRPr="00C503EF" w:rsidRDefault="00AA5686" w:rsidP="00545990">
      <w:pPr>
        <w:shd w:val="clear" w:color="auto" w:fill="FFFFFF"/>
        <w:spacing w:before="100" w:beforeAutospacing="1" w:after="100" w:afterAutospacing="1" w:line="480" w:lineRule="auto"/>
        <w:jc w:val="both"/>
        <w:rPr>
          <w:rFonts w:ascii="Arial" w:hAnsi="Arial" w:cs="Arial"/>
          <w:b/>
          <w:color w:val="2C2C2C"/>
          <w:sz w:val="24"/>
          <w:szCs w:val="24"/>
          <w:u w:val="single"/>
          <w:shd w:val="clear" w:color="auto" w:fill="FFFFFF"/>
        </w:rPr>
      </w:pPr>
      <w:r w:rsidRPr="00C503EF">
        <w:rPr>
          <w:rFonts w:ascii="Arial" w:hAnsi="Arial" w:cs="Arial"/>
          <w:b/>
          <w:color w:val="2C2C2C"/>
          <w:sz w:val="24"/>
          <w:szCs w:val="24"/>
          <w:u w:val="single"/>
          <w:shd w:val="clear" w:color="auto" w:fill="FFFFFF"/>
        </w:rPr>
        <w:t>Discussion and Conclusion</w:t>
      </w:r>
    </w:p>
    <w:p w:rsidR="00AA5686" w:rsidRPr="00C503EF" w:rsidRDefault="00AA5686" w:rsidP="00545990">
      <w:pPr>
        <w:pStyle w:val="Default"/>
        <w:spacing w:line="480" w:lineRule="auto"/>
        <w:jc w:val="both"/>
        <w:rPr>
          <w:i/>
          <w:iCs/>
          <w:color w:val="auto"/>
        </w:rPr>
      </w:pPr>
      <w:r w:rsidRPr="00C503EF">
        <w:t xml:space="preserve"> “The United Nations Declaration on the Rights of Indigenous Peoples (UNDRIP) requires transformative change in the Government’s relationship with Indigenous peoples. The UN Declaration is a statement of the collective and individual rights that are necessary for the survival, dignity and well-being of Indigenous peoples around the world, and the Government recognizes that Indigenous self –government and laws are critical to Canada’s future; that Indigenous perspectives and rights must be incorporated in all aspects of this relationship. In doing so, the government will continue the process of de - colonization and hasten the end of its legacy wherever it remains in our laws and policies”, Department of Justice, Canada, (2022). The connotation is </w:t>
      </w:r>
      <w:r w:rsidR="00FB13D3" w:rsidRPr="00C503EF">
        <w:t>those Indigenous relationships</w:t>
      </w:r>
      <w:r w:rsidRPr="00C503EF">
        <w:t xml:space="preserve"> to “place – based – thought”, language, culture, spirituality of natural </w:t>
      </w:r>
      <w:r w:rsidRPr="00C503EF">
        <w:lastRenderedPageBreak/>
        <w:t>healing, the economic sovereignty and that all life and living systems must be honoured in good faith.</w:t>
      </w:r>
      <w:r w:rsidRPr="00C503EF">
        <w:rPr>
          <w:i/>
          <w:iCs/>
          <w:color w:val="auto"/>
        </w:rPr>
        <w:t xml:space="preserve"> </w:t>
      </w:r>
    </w:p>
    <w:p w:rsidR="007D60ED" w:rsidRDefault="00AA5686" w:rsidP="00FB13D3">
      <w:pPr>
        <w:pStyle w:val="Default"/>
        <w:spacing w:line="480" w:lineRule="auto"/>
        <w:jc w:val="both"/>
      </w:pPr>
      <w:r w:rsidRPr="00C503EF">
        <w:rPr>
          <w:i/>
          <w:iCs/>
          <w:color w:val="auto"/>
        </w:rPr>
        <w:t xml:space="preserve">Frank Brown, the Hereditary Chief and a member of the Heiltsuk Nation identifies himself with two names that he carried in his young life and the one he shares now with his grandchild -  Athalis. It means </w:t>
      </w:r>
      <w:r w:rsidRPr="00C503EF">
        <w:t>“far up in the woods” to commemorate the eight months he lived alone on an island and the potlatch ceremony. This also reverberates within me; to learn that the name of a local marine passage Nulu originates from the word “</w:t>
      </w:r>
      <w:r w:rsidRPr="00C503EF">
        <w:rPr>
          <w:i/>
          <w:iCs/>
        </w:rPr>
        <w:t xml:space="preserve">Nula” </w:t>
      </w:r>
      <w:r w:rsidRPr="00C503EF">
        <w:t>and in their Heiltsuk language means “eldest sibling.” Referring to an incident of a tug and barge that ran aground, the tug sank and spilled more than 100,000 litres of diesel fuel and other oil and lubricants into their pristine waters; t</w:t>
      </w:r>
      <w:r w:rsidRPr="00C503EF">
        <w:rPr>
          <w:color w:val="auto"/>
        </w:rPr>
        <w:t>hat incident relentlessly impacted their entire community he said and they felt like a close relative had died,</w:t>
      </w:r>
      <w:r w:rsidRPr="00C503EF">
        <w:t xml:space="preserve"> Brown , F. , (2021).</w:t>
      </w:r>
    </w:p>
    <w:p w:rsidR="00730178" w:rsidRDefault="007D60ED" w:rsidP="007D60ED">
      <w:pPr>
        <w:autoSpaceDE w:val="0"/>
        <w:autoSpaceDN w:val="0"/>
        <w:adjustRightInd w:val="0"/>
        <w:spacing w:after="0" w:line="480" w:lineRule="auto"/>
        <w:jc w:val="both"/>
        <w:rPr>
          <w:rFonts w:ascii="Arial" w:hAnsi="Arial" w:cs="Arial"/>
          <w:sz w:val="24"/>
          <w:szCs w:val="24"/>
        </w:rPr>
      </w:pPr>
      <w:r>
        <w:rPr>
          <w:rFonts w:ascii="Arial" w:hAnsi="Arial" w:cs="Arial"/>
          <w:color w:val="000000"/>
          <w:sz w:val="24"/>
          <w:szCs w:val="24"/>
        </w:rPr>
        <w:t xml:space="preserve">While </w:t>
      </w:r>
      <w:r w:rsidR="00491054" w:rsidRPr="00C503EF">
        <w:rPr>
          <w:rFonts w:ascii="Arial" w:hAnsi="Arial" w:cs="Arial"/>
          <w:color w:val="000000"/>
          <w:sz w:val="24"/>
          <w:szCs w:val="24"/>
        </w:rPr>
        <w:t>Alberta</w:t>
      </w:r>
      <w:r>
        <w:rPr>
          <w:rFonts w:ascii="Arial" w:hAnsi="Arial" w:cs="Arial"/>
          <w:color w:val="000000"/>
          <w:sz w:val="24"/>
          <w:szCs w:val="24"/>
        </w:rPr>
        <w:t xml:space="preserve"> is</w:t>
      </w:r>
      <w:r w:rsidR="00491054" w:rsidRPr="00C503EF">
        <w:rPr>
          <w:rFonts w:ascii="Arial" w:hAnsi="Arial" w:cs="Arial"/>
          <w:color w:val="000000"/>
          <w:sz w:val="24"/>
          <w:szCs w:val="24"/>
        </w:rPr>
        <w:t xml:space="preserve"> thriving </w:t>
      </w:r>
      <w:r w:rsidR="00730178" w:rsidRPr="00C503EF">
        <w:rPr>
          <w:rFonts w:ascii="Arial" w:hAnsi="Arial" w:cs="Arial"/>
          <w:color w:val="000000"/>
          <w:sz w:val="24"/>
          <w:szCs w:val="24"/>
        </w:rPr>
        <w:t xml:space="preserve">with an </w:t>
      </w:r>
      <w:r w:rsidR="00491054" w:rsidRPr="00C503EF">
        <w:rPr>
          <w:rFonts w:ascii="Arial" w:hAnsi="Arial" w:cs="Arial"/>
          <w:color w:val="000000"/>
          <w:sz w:val="24"/>
          <w:szCs w:val="24"/>
        </w:rPr>
        <w:t>attractive economic resource</w:t>
      </w:r>
      <w:r>
        <w:rPr>
          <w:rFonts w:ascii="Arial" w:hAnsi="Arial" w:cs="Arial"/>
          <w:color w:val="000000"/>
          <w:sz w:val="24"/>
          <w:szCs w:val="24"/>
        </w:rPr>
        <w:t>, it still</w:t>
      </w:r>
      <w:r w:rsidR="00491054" w:rsidRPr="00C503EF">
        <w:rPr>
          <w:rFonts w:ascii="Arial" w:hAnsi="Arial" w:cs="Arial"/>
          <w:color w:val="000000"/>
          <w:sz w:val="24"/>
          <w:szCs w:val="24"/>
        </w:rPr>
        <w:t xml:space="preserve"> remains evasive of </w:t>
      </w:r>
      <w:r w:rsidR="00730178" w:rsidRPr="00C503EF">
        <w:rPr>
          <w:rFonts w:ascii="Arial" w:hAnsi="Arial" w:cs="Arial"/>
          <w:color w:val="000000"/>
          <w:sz w:val="24"/>
          <w:szCs w:val="24"/>
        </w:rPr>
        <w:t xml:space="preserve">major environmental sustainability goals that can introduce </w:t>
      </w:r>
      <w:r w:rsidR="00491054" w:rsidRPr="00C503EF">
        <w:rPr>
          <w:rFonts w:ascii="Arial" w:hAnsi="Arial" w:cs="Arial"/>
          <w:color w:val="000000"/>
          <w:sz w:val="24"/>
          <w:szCs w:val="24"/>
        </w:rPr>
        <w:t xml:space="preserve">alternative “waterless” technologies such as the EPIC oil process; </w:t>
      </w:r>
      <w:r w:rsidR="00453C46">
        <w:rPr>
          <w:rFonts w:ascii="Arial" w:hAnsi="Arial" w:cs="Arial"/>
          <w:color w:val="000000"/>
          <w:sz w:val="24"/>
          <w:szCs w:val="24"/>
        </w:rPr>
        <w:t xml:space="preserve">its </w:t>
      </w:r>
      <w:r w:rsidR="00491054" w:rsidRPr="00C503EF">
        <w:rPr>
          <w:rFonts w:ascii="Arial" w:hAnsi="Arial" w:cs="Arial"/>
          <w:color w:val="000000"/>
          <w:sz w:val="24"/>
          <w:szCs w:val="24"/>
        </w:rPr>
        <w:t>potential features, advantages and benefits of the waterless oil extraction</w:t>
      </w:r>
      <w:r w:rsidR="00FE00DE" w:rsidRPr="00C503EF">
        <w:rPr>
          <w:rFonts w:ascii="Arial" w:hAnsi="Arial" w:cs="Arial"/>
          <w:color w:val="000000"/>
          <w:sz w:val="24"/>
          <w:szCs w:val="24"/>
        </w:rPr>
        <w:t>;</w:t>
      </w:r>
      <w:r w:rsidR="00F817A7" w:rsidRPr="00C503EF">
        <w:rPr>
          <w:rFonts w:ascii="Arial" w:hAnsi="Arial" w:cs="Arial"/>
          <w:color w:val="000000"/>
          <w:sz w:val="24"/>
          <w:szCs w:val="24"/>
        </w:rPr>
        <w:t xml:space="preserve"> possibly </w:t>
      </w:r>
      <w:r w:rsidR="00FE00DE" w:rsidRPr="00C503EF">
        <w:rPr>
          <w:rFonts w:ascii="Arial" w:hAnsi="Arial" w:cs="Arial"/>
          <w:color w:val="000000"/>
          <w:sz w:val="24"/>
          <w:szCs w:val="24"/>
        </w:rPr>
        <w:t>influenced by</w:t>
      </w:r>
      <w:r w:rsidR="00F817A7" w:rsidRPr="00C503EF">
        <w:rPr>
          <w:rFonts w:ascii="Arial" w:hAnsi="Arial" w:cs="Arial"/>
          <w:color w:val="000000"/>
          <w:sz w:val="24"/>
          <w:szCs w:val="24"/>
        </w:rPr>
        <w:t xml:space="preserve"> concept</w:t>
      </w:r>
      <w:r w:rsidR="00FE00DE" w:rsidRPr="00C503EF">
        <w:rPr>
          <w:rFonts w:ascii="Arial" w:hAnsi="Arial" w:cs="Arial"/>
          <w:color w:val="000000"/>
          <w:sz w:val="24"/>
          <w:szCs w:val="24"/>
        </w:rPr>
        <w:t>s</w:t>
      </w:r>
      <w:r w:rsidR="00F817A7" w:rsidRPr="00C503EF">
        <w:rPr>
          <w:rFonts w:ascii="Arial" w:hAnsi="Arial" w:cs="Arial"/>
          <w:color w:val="000000"/>
          <w:sz w:val="24"/>
          <w:szCs w:val="24"/>
        </w:rPr>
        <w:t xml:space="preserve"> of solution economics</w:t>
      </w:r>
      <w:r w:rsidR="00FE00DE" w:rsidRPr="00C503EF">
        <w:rPr>
          <w:rFonts w:ascii="Arial" w:hAnsi="Arial" w:cs="Arial"/>
          <w:color w:val="000000"/>
          <w:sz w:val="24"/>
          <w:szCs w:val="24"/>
        </w:rPr>
        <w:t xml:space="preserve"> etc.</w:t>
      </w:r>
      <w:r w:rsidR="00730178" w:rsidRPr="00C503EF">
        <w:rPr>
          <w:rFonts w:ascii="Arial" w:hAnsi="Arial" w:cs="Arial"/>
          <w:color w:val="000000"/>
          <w:sz w:val="24"/>
          <w:szCs w:val="24"/>
        </w:rPr>
        <w:t xml:space="preserve"> </w:t>
      </w:r>
      <w:r w:rsidR="00FE00DE" w:rsidRPr="00C503EF">
        <w:rPr>
          <w:rFonts w:ascii="Arial" w:hAnsi="Arial" w:cs="Arial"/>
          <w:color w:val="000000"/>
          <w:sz w:val="24"/>
          <w:szCs w:val="24"/>
        </w:rPr>
        <w:t>eliminating</w:t>
      </w:r>
      <w:r w:rsidR="00FE00DE" w:rsidRPr="00C503EF">
        <w:rPr>
          <w:rFonts w:ascii="Arial" w:hAnsi="Arial" w:cs="Arial"/>
          <w:sz w:val="24"/>
          <w:szCs w:val="24"/>
        </w:rPr>
        <w:t xml:space="preserve"> </w:t>
      </w:r>
      <w:r w:rsidR="00BE7E22" w:rsidRPr="00C503EF">
        <w:rPr>
          <w:rFonts w:ascii="Arial" w:hAnsi="Arial" w:cs="Arial"/>
          <w:sz w:val="24"/>
          <w:szCs w:val="24"/>
        </w:rPr>
        <w:t>(</w:t>
      </w:r>
      <w:r w:rsidR="00F817A7" w:rsidRPr="00C503EF">
        <w:rPr>
          <w:rFonts w:ascii="Arial" w:hAnsi="Arial" w:cs="Arial"/>
          <w:sz w:val="24"/>
          <w:szCs w:val="24"/>
        </w:rPr>
        <w:t>1</w:t>
      </w:r>
      <w:r w:rsidR="00BE7E22" w:rsidRPr="00C503EF">
        <w:rPr>
          <w:rFonts w:ascii="Arial" w:hAnsi="Arial" w:cs="Arial"/>
          <w:sz w:val="24"/>
          <w:szCs w:val="24"/>
        </w:rPr>
        <w:t>) the need to construct, retain and treat gigantic tailings ponds; (</w:t>
      </w:r>
      <w:r w:rsidR="00F817A7" w:rsidRPr="00C503EF">
        <w:rPr>
          <w:rFonts w:ascii="Arial" w:hAnsi="Arial" w:cs="Arial"/>
          <w:sz w:val="24"/>
          <w:szCs w:val="24"/>
        </w:rPr>
        <w:t>2</w:t>
      </w:r>
      <w:r w:rsidR="00BE7E22" w:rsidRPr="00C503EF">
        <w:rPr>
          <w:rFonts w:ascii="Arial" w:hAnsi="Arial" w:cs="Arial"/>
          <w:sz w:val="24"/>
          <w:szCs w:val="24"/>
        </w:rPr>
        <w:t xml:space="preserve">) the contamination of the water in the tailings ponds by both </w:t>
      </w:r>
      <w:r w:rsidR="00FB13D3" w:rsidRPr="00C503EF">
        <w:rPr>
          <w:rFonts w:ascii="Arial" w:hAnsi="Arial" w:cs="Arial"/>
          <w:sz w:val="24"/>
          <w:szCs w:val="24"/>
        </w:rPr>
        <w:t>inorganic</w:t>
      </w:r>
      <w:r w:rsidR="00BE7E22" w:rsidRPr="00C503EF">
        <w:rPr>
          <w:rFonts w:ascii="Arial" w:hAnsi="Arial" w:cs="Arial"/>
          <w:sz w:val="24"/>
          <w:szCs w:val="24"/>
        </w:rPr>
        <w:t xml:space="preserve"> and organ</w:t>
      </w:r>
      <w:r>
        <w:rPr>
          <w:rFonts w:ascii="Arial" w:hAnsi="Arial" w:cs="Arial"/>
          <w:sz w:val="24"/>
          <w:szCs w:val="24"/>
        </w:rPr>
        <w:t>i</w:t>
      </w:r>
      <w:r w:rsidR="00BE7E22" w:rsidRPr="00C503EF">
        <w:rPr>
          <w:rFonts w:ascii="Arial" w:hAnsi="Arial" w:cs="Arial"/>
          <w:sz w:val="24"/>
          <w:szCs w:val="24"/>
        </w:rPr>
        <w:t>cs (including naphthenic acids) (</w:t>
      </w:r>
      <w:r w:rsidR="00F817A7" w:rsidRPr="00C503EF">
        <w:rPr>
          <w:rFonts w:ascii="Arial" w:hAnsi="Arial" w:cs="Arial"/>
          <w:sz w:val="24"/>
          <w:szCs w:val="24"/>
        </w:rPr>
        <w:t>3</w:t>
      </w:r>
      <w:r w:rsidR="00BE7E22" w:rsidRPr="00C503EF">
        <w:rPr>
          <w:rFonts w:ascii="Arial" w:hAnsi="Arial" w:cs="Arial"/>
          <w:sz w:val="24"/>
          <w:szCs w:val="24"/>
        </w:rPr>
        <w:t xml:space="preserve">) </w:t>
      </w:r>
      <w:r w:rsidR="00F817A7" w:rsidRPr="00C503EF">
        <w:rPr>
          <w:rFonts w:ascii="Arial" w:hAnsi="Arial" w:cs="Arial"/>
          <w:sz w:val="24"/>
          <w:szCs w:val="24"/>
        </w:rPr>
        <w:t>remediate and reclaim Alberta’s land so it can be productive again and  reclamation activities meet strict</w:t>
      </w:r>
      <w:r w:rsidR="00FE00DE" w:rsidRPr="00C503EF">
        <w:rPr>
          <w:rFonts w:ascii="Arial" w:hAnsi="Arial" w:cs="Arial"/>
          <w:sz w:val="24"/>
          <w:szCs w:val="24"/>
        </w:rPr>
        <w:t xml:space="preserve"> </w:t>
      </w:r>
      <w:r w:rsidR="00F817A7" w:rsidRPr="00C503EF">
        <w:rPr>
          <w:rFonts w:ascii="Arial" w:hAnsi="Arial" w:cs="Arial"/>
          <w:sz w:val="24"/>
          <w:szCs w:val="24"/>
        </w:rPr>
        <w:t>standards that  require all reclaimed land be able to support a range of activities similar to its previous use. (4) post security equivalent to the cost of reclamation into the Environmental Protection Security Fund,</w:t>
      </w:r>
      <w:r w:rsidR="00FE00DE" w:rsidRPr="00C503EF">
        <w:rPr>
          <w:rFonts w:ascii="Arial" w:hAnsi="Arial" w:cs="Arial"/>
          <w:sz w:val="24"/>
          <w:szCs w:val="24"/>
        </w:rPr>
        <w:t xml:space="preserve"> </w:t>
      </w:r>
      <w:r w:rsidR="00F817A7" w:rsidRPr="00C503EF">
        <w:rPr>
          <w:rFonts w:ascii="Arial" w:hAnsi="Arial" w:cs="Arial"/>
          <w:sz w:val="24"/>
          <w:szCs w:val="24"/>
        </w:rPr>
        <w:t>Environmental Health Perspectives, (2009)</w:t>
      </w:r>
      <w:r w:rsidR="00FB13D3" w:rsidRPr="00C503EF">
        <w:rPr>
          <w:rFonts w:ascii="Arial" w:hAnsi="Arial" w:cs="Arial"/>
          <w:sz w:val="24"/>
          <w:szCs w:val="24"/>
        </w:rPr>
        <w:t>, Schlosberg</w:t>
      </w:r>
      <w:r w:rsidR="00F817A7" w:rsidRPr="00C503EF">
        <w:rPr>
          <w:rFonts w:ascii="Arial" w:hAnsi="Arial" w:cs="Arial"/>
          <w:sz w:val="24"/>
          <w:szCs w:val="24"/>
        </w:rPr>
        <w:t>, R., (2013).</w:t>
      </w:r>
    </w:p>
    <w:p w:rsidR="007D60ED" w:rsidRPr="007D60ED" w:rsidRDefault="007D60ED" w:rsidP="007D60ED">
      <w:pPr>
        <w:autoSpaceDE w:val="0"/>
        <w:autoSpaceDN w:val="0"/>
        <w:adjustRightInd w:val="0"/>
        <w:spacing w:after="0" w:line="480" w:lineRule="auto"/>
        <w:jc w:val="both"/>
        <w:rPr>
          <w:rFonts w:ascii="Arial" w:hAnsi="Arial" w:cs="Arial"/>
          <w:sz w:val="24"/>
          <w:szCs w:val="24"/>
        </w:rPr>
      </w:pPr>
    </w:p>
    <w:p w:rsidR="00B345E0" w:rsidRPr="00C503EF" w:rsidRDefault="00FE00DE" w:rsidP="007D60ED">
      <w:pPr>
        <w:spacing w:line="480" w:lineRule="auto"/>
        <w:jc w:val="both"/>
        <w:rPr>
          <w:rFonts w:ascii="Arial" w:hAnsi="Arial" w:cs="Arial"/>
          <w:sz w:val="24"/>
          <w:szCs w:val="24"/>
        </w:rPr>
      </w:pPr>
      <w:r w:rsidRPr="00C503EF">
        <w:rPr>
          <w:rFonts w:ascii="Arial" w:hAnsi="Arial" w:cs="Arial"/>
          <w:color w:val="000000"/>
          <w:sz w:val="24"/>
          <w:szCs w:val="24"/>
        </w:rPr>
        <w:t>Yet</w:t>
      </w:r>
      <w:r w:rsidR="00B345E0" w:rsidRPr="00C503EF">
        <w:rPr>
          <w:rFonts w:ascii="Arial" w:hAnsi="Arial" w:cs="Arial"/>
          <w:color w:val="000000"/>
          <w:sz w:val="24"/>
          <w:szCs w:val="24"/>
        </w:rPr>
        <w:t>, the Alberta government proceeded with an anti-environment program</w:t>
      </w:r>
      <w:r w:rsidRPr="00C503EF">
        <w:rPr>
          <w:rFonts w:ascii="Arial" w:hAnsi="Arial" w:cs="Arial"/>
          <w:color w:val="000000"/>
          <w:sz w:val="24"/>
          <w:szCs w:val="24"/>
        </w:rPr>
        <w:t xml:space="preserve"> that</w:t>
      </w:r>
      <w:r w:rsidR="00B345E0" w:rsidRPr="00C503EF">
        <w:rPr>
          <w:rFonts w:ascii="Arial" w:eastAsia="Font Awesome 5 Free Solid" w:hAnsi="Arial" w:cs="Arial"/>
          <w:sz w:val="24"/>
          <w:szCs w:val="24"/>
        </w:rPr>
        <w:t xml:space="preserve"> </w:t>
      </w:r>
      <w:r w:rsidRPr="00C503EF">
        <w:rPr>
          <w:rFonts w:ascii="Arial" w:eastAsia="Font Awesome 5 Free Solid" w:hAnsi="Arial" w:cs="Arial"/>
          <w:sz w:val="24"/>
          <w:szCs w:val="24"/>
        </w:rPr>
        <w:t>legally</w:t>
      </w:r>
      <w:r w:rsidR="00B345E0" w:rsidRPr="00C503EF">
        <w:rPr>
          <w:rFonts w:ascii="Arial" w:eastAsia="Font Awesome 5 Free Solid" w:hAnsi="Arial" w:cs="Arial"/>
          <w:sz w:val="24"/>
          <w:szCs w:val="24"/>
        </w:rPr>
        <w:t xml:space="preserve"> challenged the constitutionality of the Impact Assessment Act, (2019) on the premise that it represents an over-stretch of federal powers on provincial economy etc., it is seen as a politically motivated attack on environment and laws, Ecojustice, (2021). </w:t>
      </w:r>
      <w:r w:rsidRPr="00C503EF">
        <w:rPr>
          <w:rFonts w:ascii="Arial" w:eastAsia="Font Awesome 5 Free Solid" w:hAnsi="Arial" w:cs="Arial"/>
          <w:sz w:val="24"/>
          <w:szCs w:val="24"/>
        </w:rPr>
        <w:t>In its efforts,</w:t>
      </w:r>
      <w:r w:rsidR="00B345E0" w:rsidRPr="00C503EF">
        <w:rPr>
          <w:rFonts w:ascii="Arial" w:eastAsia="Font Awesome 5 Free Solid" w:hAnsi="Arial" w:cs="Arial"/>
          <w:sz w:val="24"/>
          <w:szCs w:val="24"/>
        </w:rPr>
        <w:t xml:space="preserve"> Ecojustice lawyers, a non – profit, were disappointed when the Alberta Court of Appeal delivered a disappointing opinion, May 10, 2022, on constitutionality of the Impact Assessment Act. </w:t>
      </w:r>
      <w:r w:rsidRPr="00C503EF">
        <w:rPr>
          <w:rFonts w:ascii="Arial" w:eastAsia="Font Awesome 5 Free Solid" w:hAnsi="Arial" w:cs="Arial"/>
          <w:sz w:val="24"/>
          <w:szCs w:val="24"/>
        </w:rPr>
        <w:t xml:space="preserve">Ecojustice </w:t>
      </w:r>
      <w:r w:rsidR="00AA5686" w:rsidRPr="00C503EF">
        <w:rPr>
          <w:rFonts w:ascii="Arial" w:eastAsia="Font Awesome 5 Free Solid" w:hAnsi="Arial" w:cs="Arial"/>
          <w:sz w:val="24"/>
          <w:szCs w:val="24"/>
        </w:rPr>
        <w:t xml:space="preserve">team </w:t>
      </w:r>
      <w:r w:rsidRPr="00C503EF">
        <w:rPr>
          <w:rFonts w:ascii="Arial" w:eastAsia="Font Awesome 5 Free Solid" w:hAnsi="Arial" w:cs="Arial"/>
          <w:sz w:val="24"/>
          <w:szCs w:val="24"/>
        </w:rPr>
        <w:t>is determined</w:t>
      </w:r>
      <w:r w:rsidR="00AA5686" w:rsidRPr="00C503EF">
        <w:rPr>
          <w:rFonts w:ascii="Arial" w:eastAsia="Font Awesome 5 Free Solid" w:hAnsi="Arial" w:cs="Arial"/>
          <w:sz w:val="24"/>
          <w:szCs w:val="24"/>
        </w:rPr>
        <w:t xml:space="preserve"> and</w:t>
      </w:r>
      <w:r w:rsidR="00B345E0" w:rsidRPr="00C503EF">
        <w:rPr>
          <w:rFonts w:ascii="Arial" w:eastAsia="Font Awesome 5 Free Solid" w:hAnsi="Arial" w:cs="Arial"/>
          <w:sz w:val="24"/>
          <w:szCs w:val="24"/>
        </w:rPr>
        <w:t xml:space="preserve"> they would appeal to the Supreme </w:t>
      </w:r>
      <w:r w:rsidR="00FB13D3" w:rsidRPr="00C503EF">
        <w:rPr>
          <w:rFonts w:ascii="Arial" w:eastAsia="Font Awesome 5 Free Solid" w:hAnsi="Arial" w:cs="Arial"/>
          <w:sz w:val="24"/>
          <w:szCs w:val="24"/>
        </w:rPr>
        <w:t>Court</w:t>
      </w:r>
      <w:r w:rsidR="00B345E0" w:rsidRPr="00C503EF">
        <w:rPr>
          <w:rFonts w:ascii="Arial" w:eastAsia="Font Awesome 5 Free Solid" w:hAnsi="Arial" w:cs="Arial"/>
          <w:sz w:val="24"/>
          <w:szCs w:val="24"/>
        </w:rPr>
        <w:t xml:space="preserve"> defending laws that protect our health and well being.</w:t>
      </w:r>
    </w:p>
    <w:p w:rsidR="00B345E0" w:rsidRDefault="00B345E0" w:rsidP="00545990">
      <w:pPr>
        <w:autoSpaceDE w:val="0"/>
        <w:autoSpaceDN w:val="0"/>
        <w:adjustRightInd w:val="0"/>
        <w:spacing w:after="0" w:line="480" w:lineRule="auto"/>
        <w:jc w:val="both"/>
        <w:rPr>
          <w:rFonts w:ascii="Arial" w:hAnsi="Arial" w:cs="Arial"/>
          <w:sz w:val="24"/>
          <w:szCs w:val="24"/>
        </w:rPr>
      </w:pPr>
      <w:r w:rsidRPr="00C503EF">
        <w:rPr>
          <w:rFonts w:ascii="Arial" w:hAnsi="Arial" w:cs="Arial"/>
          <w:sz w:val="24"/>
          <w:szCs w:val="24"/>
        </w:rPr>
        <w:t>Nonetheless, from a</w:t>
      </w:r>
      <w:r w:rsidR="007D60ED">
        <w:rPr>
          <w:rFonts w:ascii="Arial" w:hAnsi="Arial" w:cs="Arial"/>
          <w:sz w:val="24"/>
          <w:szCs w:val="24"/>
        </w:rPr>
        <w:t>n economy</w:t>
      </w:r>
      <w:r w:rsidRPr="00C503EF">
        <w:rPr>
          <w:rFonts w:ascii="Arial" w:hAnsi="Arial" w:cs="Arial"/>
          <w:sz w:val="24"/>
          <w:szCs w:val="24"/>
        </w:rPr>
        <w:t xml:space="preserve"> perspective</w:t>
      </w:r>
      <w:r w:rsidR="00FA4DD6">
        <w:rPr>
          <w:rFonts w:ascii="Arial" w:hAnsi="Arial" w:cs="Arial"/>
          <w:sz w:val="24"/>
          <w:szCs w:val="24"/>
        </w:rPr>
        <w:t xml:space="preserve"> and minimum viable SDG’s</w:t>
      </w:r>
      <w:r w:rsidRPr="00C503EF">
        <w:rPr>
          <w:rFonts w:ascii="Arial" w:hAnsi="Arial" w:cs="Arial"/>
          <w:sz w:val="24"/>
          <w:szCs w:val="24"/>
        </w:rPr>
        <w:t xml:space="preserve">, solutions </w:t>
      </w:r>
      <w:r w:rsidR="007D60ED">
        <w:rPr>
          <w:rFonts w:ascii="Arial" w:hAnsi="Arial" w:cs="Arial"/>
          <w:sz w:val="24"/>
          <w:szCs w:val="24"/>
        </w:rPr>
        <w:t xml:space="preserve">must </w:t>
      </w:r>
      <w:r w:rsidRPr="00C503EF">
        <w:rPr>
          <w:rFonts w:ascii="Arial" w:hAnsi="Arial" w:cs="Arial"/>
          <w:sz w:val="24"/>
          <w:szCs w:val="24"/>
        </w:rPr>
        <w:t xml:space="preserve">involve co-creation of shared values at every level possible and collaboration in achieving common goals. I would assume that the indigenous peoples and Nations would engage in partnership with all levels of government </w:t>
      </w:r>
      <w:r w:rsidR="00AA5686" w:rsidRPr="00C503EF">
        <w:rPr>
          <w:rFonts w:ascii="Arial" w:hAnsi="Arial" w:cs="Arial"/>
          <w:sz w:val="24"/>
          <w:szCs w:val="24"/>
        </w:rPr>
        <w:t xml:space="preserve">and stakeholders particularly the business leaders </w:t>
      </w:r>
      <w:r w:rsidRPr="00C503EF">
        <w:rPr>
          <w:rFonts w:ascii="Arial" w:hAnsi="Arial" w:cs="Arial"/>
          <w:sz w:val="24"/>
          <w:szCs w:val="24"/>
        </w:rPr>
        <w:t xml:space="preserve">to ensure </w:t>
      </w:r>
      <w:r w:rsidR="00AA5686" w:rsidRPr="00C503EF">
        <w:rPr>
          <w:rFonts w:ascii="Arial" w:hAnsi="Arial" w:cs="Arial"/>
          <w:sz w:val="24"/>
          <w:szCs w:val="24"/>
        </w:rPr>
        <w:t>an</w:t>
      </w:r>
      <w:r w:rsidRPr="00C503EF">
        <w:rPr>
          <w:rFonts w:ascii="Arial" w:hAnsi="Arial" w:cs="Arial"/>
          <w:sz w:val="24"/>
          <w:szCs w:val="24"/>
        </w:rPr>
        <w:t xml:space="preserve"> all encompassing prosperity and dignified living</w:t>
      </w:r>
      <w:r w:rsidR="00AA5686" w:rsidRPr="00C503EF">
        <w:rPr>
          <w:rFonts w:ascii="Arial" w:hAnsi="Arial" w:cs="Arial"/>
          <w:sz w:val="24"/>
          <w:szCs w:val="24"/>
        </w:rPr>
        <w:t xml:space="preserve"> for their nations.</w:t>
      </w:r>
    </w:p>
    <w:p w:rsidR="00C72741" w:rsidRPr="006C106D" w:rsidRDefault="00C72741" w:rsidP="00545990">
      <w:pPr>
        <w:autoSpaceDE w:val="0"/>
        <w:autoSpaceDN w:val="0"/>
        <w:adjustRightInd w:val="0"/>
        <w:spacing w:after="0" w:line="480" w:lineRule="auto"/>
        <w:jc w:val="both"/>
        <w:rPr>
          <w:rFonts w:ascii="Arial" w:hAnsi="Arial" w:cs="Arial"/>
          <w:sz w:val="24"/>
          <w:szCs w:val="24"/>
        </w:rPr>
      </w:pPr>
    </w:p>
    <w:p w:rsidR="006C106D" w:rsidRPr="006C106D" w:rsidRDefault="006C106D" w:rsidP="00C72741">
      <w:pPr>
        <w:autoSpaceDE w:val="0"/>
        <w:autoSpaceDN w:val="0"/>
        <w:adjustRightInd w:val="0"/>
        <w:spacing w:after="0" w:line="240" w:lineRule="auto"/>
        <w:rPr>
          <w:rFonts w:ascii="Arial" w:hAnsi="Arial" w:cs="Arial"/>
          <w:sz w:val="24"/>
          <w:szCs w:val="24"/>
        </w:rPr>
      </w:pPr>
    </w:p>
    <w:p w:rsidR="006C106D" w:rsidRPr="006C106D" w:rsidRDefault="006C106D" w:rsidP="00C72741">
      <w:pPr>
        <w:autoSpaceDE w:val="0"/>
        <w:autoSpaceDN w:val="0"/>
        <w:adjustRightInd w:val="0"/>
        <w:spacing w:after="0" w:line="240" w:lineRule="auto"/>
        <w:rPr>
          <w:rFonts w:ascii="Arial" w:hAnsi="Arial" w:cs="Arial"/>
          <w:sz w:val="24"/>
          <w:szCs w:val="24"/>
        </w:rPr>
      </w:pPr>
      <w:r w:rsidRPr="006C106D">
        <w:rPr>
          <w:rFonts w:ascii="Arial" w:hAnsi="Arial" w:cs="Arial"/>
          <w:sz w:val="24"/>
          <w:szCs w:val="24"/>
        </w:rPr>
        <w:t xml:space="preserve"> </w:t>
      </w:r>
    </w:p>
    <w:p w:rsidR="006C106D" w:rsidRPr="006C106D" w:rsidRDefault="006C106D" w:rsidP="006C106D">
      <w:pPr>
        <w:autoSpaceDE w:val="0"/>
        <w:autoSpaceDN w:val="0"/>
        <w:adjustRightInd w:val="0"/>
        <w:spacing w:after="0" w:line="240" w:lineRule="auto"/>
        <w:rPr>
          <w:rFonts w:ascii="Arial" w:hAnsi="Arial" w:cs="Arial"/>
          <w:sz w:val="24"/>
          <w:szCs w:val="24"/>
        </w:rPr>
      </w:pPr>
      <w:r w:rsidRPr="006C106D">
        <w:rPr>
          <w:rFonts w:ascii="Arial" w:hAnsi="Arial" w:cs="Arial"/>
          <w:sz w:val="24"/>
          <w:szCs w:val="24"/>
        </w:rPr>
        <w:t xml:space="preserve"> </w:t>
      </w:r>
    </w:p>
    <w:p w:rsidR="006C106D" w:rsidRPr="006C106D" w:rsidRDefault="006C106D" w:rsidP="00F00772">
      <w:pPr>
        <w:pStyle w:val="Default"/>
      </w:pPr>
    </w:p>
    <w:p w:rsidR="006C106D" w:rsidRPr="006C106D" w:rsidRDefault="006C106D" w:rsidP="00F00772">
      <w:pPr>
        <w:pStyle w:val="Default"/>
      </w:pPr>
    </w:p>
    <w:p w:rsidR="006C106D" w:rsidRPr="006C106D" w:rsidRDefault="006C106D" w:rsidP="00C51E5A">
      <w:pPr>
        <w:pStyle w:val="Default"/>
      </w:pPr>
    </w:p>
    <w:p w:rsidR="006C106D" w:rsidRPr="00C51E5A" w:rsidRDefault="006C106D" w:rsidP="00C51E5A">
      <w:pPr>
        <w:autoSpaceDE w:val="0"/>
        <w:autoSpaceDN w:val="0"/>
        <w:adjustRightInd w:val="0"/>
        <w:spacing w:after="0" w:line="240" w:lineRule="auto"/>
        <w:rPr>
          <w:rFonts w:ascii="Arial" w:hAnsi="Arial" w:cs="Arial"/>
          <w:color w:val="000000"/>
          <w:sz w:val="24"/>
          <w:szCs w:val="24"/>
        </w:rPr>
      </w:pPr>
    </w:p>
    <w:p w:rsidR="006C106D" w:rsidRPr="006C106D" w:rsidRDefault="006C106D" w:rsidP="00891AF2">
      <w:pPr>
        <w:autoSpaceDE w:val="0"/>
        <w:autoSpaceDN w:val="0"/>
        <w:adjustRightInd w:val="0"/>
        <w:spacing w:after="0" w:line="240" w:lineRule="auto"/>
        <w:rPr>
          <w:rFonts w:ascii="Arial" w:hAnsi="Arial" w:cs="Arial"/>
          <w:bCs/>
          <w:sz w:val="24"/>
          <w:szCs w:val="24"/>
        </w:rPr>
      </w:pPr>
    </w:p>
    <w:p w:rsidR="006C106D" w:rsidRPr="006C106D" w:rsidRDefault="006C106D" w:rsidP="00891AF2">
      <w:pPr>
        <w:autoSpaceDE w:val="0"/>
        <w:autoSpaceDN w:val="0"/>
        <w:adjustRightInd w:val="0"/>
        <w:spacing w:after="0" w:line="240" w:lineRule="auto"/>
        <w:rPr>
          <w:rFonts w:ascii="Arial" w:hAnsi="Arial" w:cs="Arial"/>
          <w:bCs/>
          <w:sz w:val="24"/>
          <w:szCs w:val="24"/>
        </w:rPr>
      </w:pPr>
    </w:p>
    <w:p w:rsidR="006C106D" w:rsidRPr="006C106D" w:rsidRDefault="006C106D" w:rsidP="006C106D">
      <w:pPr>
        <w:autoSpaceDE w:val="0"/>
        <w:autoSpaceDN w:val="0"/>
        <w:adjustRightInd w:val="0"/>
        <w:spacing w:after="0" w:line="240" w:lineRule="auto"/>
        <w:rPr>
          <w:rFonts w:ascii="Arial" w:hAnsi="Arial" w:cs="Arial"/>
          <w:color w:val="000000"/>
          <w:sz w:val="24"/>
          <w:szCs w:val="24"/>
        </w:rPr>
      </w:pPr>
    </w:p>
    <w:p w:rsidR="006C106D" w:rsidRPr="006C106D" w:rsidRDefault="006C106D" w:rsidP="00891AF2">
      <w:pPr>
        <w:autoSpaceDE w:val="0"/>
        <w:autoSpaceDN w:val="0"/>
        <w:adjustRightInd w:val="0"/>
        <w:spacing w:after="0" w:line="240" w:lineRule="auto"/>
        <w:jc w:val="both"/>
        <w:rPr>
          <w:rFonts w:ascii="Arial" w:eastAsia="Font Awesome 5 Free Solid" w:hAnsi="Arial" w:cs="Arial"/>
          <w:sz w:val="24"/>
          <w:szCs w:val="24"/>
        </w:rPr>
      </w:pPr>
    </w:p>
    <w:p w:rsidR="006C106D" w:rsidRPr="006C106D" w:rsidRDefault="006C106D" w:rsidP="006C106D">
      <w:pPr>
        <w:autoSpaceDE w:val="0"/>
        <w:autoSpaceDN w:val="0"/>
        <w:adjustRightInd w:val="0"/>
        <w:spacing w:after="0" w:line="240" w:lineRule="auto"/>
        <w:jc w:val="both"/>
        <w:rPr>
          <w:rFonts w:ascii="Arial" w:eastAsia="Font Awesome 5 Free Solid" w:hAnsi="Arial" w:cs="Arial"/>
          <w:sz w:val="24"/>
          <w:szCs w:val="24"/>
        </w:rPr>
      </w:pPr>
    </w:p>
    <w:p w:rsidR="006C106D" w:rsidRPr="006C106D" w:rsidRDefault="006C106D" w:rsidP="006C106D">
      <w:pPr>
        <w:autoSpaceDE w:val="0"/>
        <w:autoSpaceDN w:val="0"/>
        <w:adjustRightInd w:val="0"/>
        <w:spacing w:after="0" w:line="240" w:lineRule="auto"/>
        <w:jc w:val="both"/>
        <w:rPr>
          <w:rFonts w:ascii="Arial" w:eastAsia="Font Awesome 5 Free Solid" w:hAnsi="Arial" w:cs="Arial"/>
          <w:sz w:val="24"/>
          <w:szCs w:val="24"/>
        </w:rPr>
      </w:pPr>
    </w:p>
    <w:p w:rsidR="006C106D" w:rsidRPr="001E5E2A" w:rsidRDefault="006C106D" w:rsidP="001E5E2A">
      <w:pPr>
        <w:autoSpaceDE w:val="0"/>
        <w:autoSpaceDN w:val="0"/>
        <w:adjustRightInd w:val="0"/>
        <w:spacing w:after="0" w:line="240" w:lineRule="auto"/>
        <w:rPr>
          <w:rFonts w:ascii="Arial" w:hAnsi="Arial" w:cs="Arial"/>
          <w:sz w:val="24"/>
          <w:szCs w:val="24"/>
        </w:rPr>
      </w:pPr>
    </w:p>
    <w:p w:rsidR="006C106D" w:rsidRPr="006C106D" w:rsidRDefault="006C106D" w:rsidP="001E5E2A">
      <w:pPr>
        <w:pStyle w:val="Default"/>
        <w:rPr>
          <w:b/>
          <w:u w:val="single"/>
        </w:rPr>
      </w:pPr>
      <w:r w:rsidRPr="006C106D">
        <w:rPr>
          <w:b/>
          <w:u w:val="single"/>
        </w:rPr>
        <w:lastRenderedPageBreak/>
        <w:t>Reference List</w:t>
      </w:r>
    </w:p>
    <w:p w:rsidR="006C106D" w:rsidRDefault="006C106D" w:rsidP="006C106D">
      <w:pPr>
        <w:pStyle w:val="Pa1"/>
        <w:spacing w:line="276" w:lineRule="auto"/>
        <w:rPr>
          <w:rFonts w:ascii="Arial" w:hAnsi="Arial" w:cs="Arial"/>
        </w:rPr>
      </w:pPr>
    </w:p>
    <w:p w:rsidR="00A064B4" w:rsidRDefault="006C106D" w:rsidP="00A064B4">
      <w:pPr>
        <w:pStyle w:val="Pa1"/>
        <w:spacing w:line="240" w:lineRule="auto"/>
        <w:jc w:val="both"/>
        <w:rPr>
          <w:rStyle w:val="A3"/>
          <w:rFonts w:ascii="Arial" w:hAnsi="Arial" w:cs="Arial"/>
          <w:sz w:val="24"/>
          <w:szCs w:val="24"/>
        </w:rPr>
      </w:pPr>
      <w:proofErr w:type="spellStart"/>
      <w:r w:rsidRPr="006C106D">
        <w:rPr>
          <w:rStyle w:val="A13"/>
          <w:rFonts w:ascii="Arial" w:hAnsi="Arial" w:cs="Arial"/>
          <w:b w:val="0"/>
          <w:sz w:val="24"/>
          <w:szCs w:val="24"/>
        </w:rPr>
        <w:t>Achrafi</w:t>
      </w:r>
      <w:proofErr w:type="spellEnd"/>
      <w:r w:rsidRPr="006C106D">
        <w:rPr>
          <w:rStyle w:val="A13"/>
          <w:rFonts w:ascii="Arial" w:hAnsi="Arial" w:cs="Arial"/>
          <w:b w:val="0"/>
          <w:sz w:val="24"/>
          <w:szCs w:val="24"/>
        </w:rPr>
        <w:t>, W., (2021)</w:t>
      </w:r>
      <w:proofErr w:type="gramStart"/>
      <w:r w:rsidRPr="006C106D">
        <w:rPr>
          <w:rStyle w:val="A13"/>
          <w:rFonts w:ascii="Arial" w:hAnsi="Arial" w:cs="Arial"/>
          <w:b w:val="0"/>
          <w:sz w:val="24"/>
          <w:szCs w:val="24"/>
        </w:rPr>
        <w:t>,</w:t>
      </w:r>
      <w:r w:rsidRPr="006C106D">
        <w:rPr>
          <w:rStyle w:val="A6"/>
          <w:rFonts w:ascii="Arial" w:hAnsi="Arial" w:cs="Arial"/>
          <w:sz w:val="24"/>
          <w:szCs w:val="24"/>
        </w:rPr>
        <w:t>PwC</w:t>
      </w:r>
      <w:proofErr w:type="gramEnd"/>
      <w:r w:rsidRPr="006C106D">
        <w:rPr>
          <w:rStyle w:val="A6"/>
          <w:rFonts w:ascii="Arial" w:hAnsi="Arial" w:cs="Arial"/>
          <w:sz w:val="24"/>
          <w:szCs w:val="24"/>
        </w:rPr>
        <w:t xml:space="preserve"> Middle East - </w:t>
      </w:r>
      <w:r w:rsidRPr="006C106D">
        <w:rPr>
          <w:rStyle w:val="A3"/>
          <w:rFonts w:ascii="Arial" w:hAnsi="Arial" w:cs="Arial"/>
          <w:sz w:val="24"/>
          <w:szCs w:val="24"/>
        </w:rPr>
        <w:t xml:space="preserve">The rise of circularity, </w:t>
      </w:r>
      <w:r>
        <w:rPr>
          <w:rStyle w:val="A3"/>
          <w:rFonts w:ascii="Arial" w:hAnsi="Arial" w:cs="Arial"/>
          <w:sz w:val="24"/>
          <w:szCs w:val="24"/>
        </w:rPr>
        <w:t xml:space="preserve">How the GCC is </w:t>
      </w:r>
      <w:r w:rsidRPr="006C106D">
        <w:rPr>
          <w:rStyle w:val="A3"/>
          <w:rFonts w:ascii="Arial" w:hAnsi="Arial" w:cs="Arial"/>
          <w:sz w:val="24"/>
          <w:szCs w:val="24"/>
        </w:rPr>
        <w:t>transforming from the inside for the outside -Oil and Gas.</w:t>
      </w:r>
    </w:p>
    <w:p w:rsidR="00A064B4" w:rsidRDefault="006C106D" w:rsidP="00A064B4">
      <w:pPr>
        <w:pStyle w:val="Pa1"/>
        <w:spacing w:line="240" w:lineRule="auto"/>
        <w:jc w:val="both"/>
        <w:rPr>
          <w:rFonts w:ascii="Arial" w:hAnsi="Arial" w:cs="Arial"/>
        </w:rPr>
      </w:pPr>
      <w:r w:rsidRPr="006C106D">
        <w:rPr>
          <w:rFonts w:ascii="Arial" w:hAnsi="Arial" w:cs="Arial"/>
        </w:rPr>
        <w:t>Brown, F.</w:t>
      </w:r>
      <w:proofErr w:type="gramStart"/>
      <w:r w:rsidRPr="006C106D">
        <w:rPr>
          <w:rFonts w:ascii="Arial" w:hAnsi="Arial" w:cs="Arial"/>
        </w:rPr>
        <w:t>,(</w:t>
      </w:r>
      <w:proofErr w:type="gramEnd"/>
      <w:r w:rsidRPr="006C106D">
        <w:rPr>
          <w:rFonts w:ascii="Arial" w:hAnsi="Arial" w:cs="Arial"/>
        </w:rPr>
        <w:t xml:space="preserve">2021), </w:t>
      </w:r>
      <w:r w:rsidRPr="006C106D">
        <w:rPr>
          <w:rFonts w:ascii="Arial" w:hAnsi="Arial" w:cs="Arial"/>
        </w:rPr>
        <w:t>Our people have borne witness to climate change through deep</w:t>
      </w:r>
      <w:r w:rsidRPr="006C106D">
        <w:rPr>
          <w:rFonts w:ascii="Arial" w:hAnsi="Arial" w:cs="Arial"/>
        </w:rPr>
        <w:t xml:space="preserve"> </w:t>
      </w:r>
      <w:r w:rsidRPr="006C106D">
        <w:rPr>
          <w:rFonts w:ascii="Arial" w:hAnsi="Arial" w:cs="Arial"/>
        </w:rPr>
        <w:t>time</w:t>
      </w:r>
      <w:r w:rsidRPr="006C106D">
        <w:rPr>
          <w:rFonts w:ascii="Arial" w:hAnsi="Arial" w:cs="Arial"/>
        </w:rPr>
        <w:t>,</w:t>
      </w:r>
    </w:p>
    <w:p w:rsidR="006C106D" w:rsidRPr="00A064B4" w:rsidRDefault="006C106D" w:rsidP="00A064B4">
      <w:pPr>
        <w:pStyle w:val="Pa1"/>
        <w:spacing w:line="240" w:lineRule="auto"/>
        <w:jc w:val="both"/>
        <w:rPr>
          <w:rFonts w:ascii="Arial" w:hAnsi="Arial" w:cs="Arial"/>
          <w:color w:val="000000"/>
        </w:rPr>
      </w:pPr>
      <w:r w:rsidRPr="006C106D">
        <w:rPr>
          <w:rFonts w:ascii="Arial" w:hAnsi="Arial" w:cs="Arial"/>
        </w:rPr>
        <w:t>Canada Climate Institute, (2021), Risks and opportunities in the global low-carbon transition.</w:t>
      </w:r>
    </w:p>
    <w:p w:rsidR="006C106D" w:rsidRPr="001E5E2A" w:rsidRDefault="006C106D" w:rsidP="00A064B4">
      <w:pPr>
        <w:autoSpaceDE w:val="0"/>
        <w:autoSpaceDN w:val="0"/>
        <w:adjustRightInd w:val="0"/>
        <w:spacing w:after="0"/>
        <w:jc w:val="both"/>
        <w:rPr>
          <w:rFonts w:ascii="Arial" w:eastAsia="Font Awesome 5 Free Solid" w:hAnsi="Arial" w:cs="Arial"/>
          <w:sz w:val="24"/>
          <w:szCs w:val="24"/>
        </w:rPr>
      </w:pPr>
      <w:r w:rsidRPr="006C106D">
        <w:rPr>
          <w:rFonts w:ascii="Arial" w:hAnsi="Arial" w:cs="Arial"/>
          <w:sz w:val="24"/>
          <w:szCs w:val="24"/>
        </w:rPr>
        <w:t xml:space="preserve">Canada Climate Institute, (2021), </w:t>
      </w:r>
      <w:r w:rsidRPr="001E5E2A">
        <w:rPr>
          <w:rFonts w:ascii="Arial" w:hAnsi="Arial" w:cs="Arial"/>
          <w:sz w:val="24"/>
          <w:szCs w:val="24"/>
        </w:rPr>
        <w:t>Transforming Canada’s economy for a global low-carbon future</w:t>
      </w:r>
      <w:r w:rsidRPr="006C106D">
        <w:rPr>
          <w:rFonts w:ascii="Arial" w:hAnsi="Arial" w:cs="Arial"/>
          <w:sz w:val="24"/>
          <w:szCs w:val="24"/>
        </w:rPr>
        <w:t>.</w:t>
      </w:r>
    </w:p>
    <w:p w:rsidR="006C106D" w:rsidRPr="006C106D" w:rsidRDefault="006C106D" w:rsidP="00A064B4">
      <w:pPr>
        <w:autoSpaceDE w:val="0"/>
        <w:autoSpaceDN w:val="0"/>
        <w:adjustRightInd w:val="0"/>
        <w:spacing w:after="0"/>
        <w:jc w:val="both"/>
        <w:rPr>
          <w:rFonts w:ascii="Arial" w:hAnsi="Arial" w:cs="Arial"/>
          <w:sz w:val="24"/>
          <w:szCs w:val="24"/>
        </w:rPr>
      </w:pPr>
      <w:r w:rsidRPr="006C106D">
        <w:rPr>
          <w:rFonts w:ascii="Arial" w:hAnsi="Arial" w:cs="Arial"/>
          <w:sz w:val="24"/>
          <w:szCs w:val="24"/>
        </w:rPr>
        <w:t xml:space="preserve">De </w:t>
      </w:r>
      <w:proofErr w:type="spellStart"/>
      <w:r w:rsidRPr="006C106D">
        <w:rPr>
          <w:rFonts w:ascii="Arial" w:hAnsi="Arial" w:cs="Arial"/>
          <w:sz w:val="24"/>
          <w:szCs w:val="24"/>
        </w:rPr>
        <w:t>Haes</w:t>
      </w:r>
      <w:proofErr w:type="gramStart"/>
      <w:r w:rsidRPr="006C106D">
        <w:rPr>
          <w:rFonts w:ascii="Arial" w:hAnsi="Arial" w:cs="Arial"/>
          <w:sz w:val="24"/>
          <w:szCs w:val="24"/>
        </w:rPr>
        <w:t>,U</w:t>
      </w:r>
      <w:proofErr w:type="spellEnd"/>
      <w:proofErr w:type="gramEnd"/>
      <w:r w:rsidRPr="006C106D">
        <w:rPr>
          <w:rFonts w:ascii="Arial" w:hAnsi="Arial" w:cs="Arial"/>
          <w:sz w:val="24"/>
          <w:szCs w:val="24"/>
        </w:rPr>
        <w:t xml:space="preserve">., </w:t>
      </w:r>
      <w:proofErr w:type="spellStart"/>
      <w:r w:rsidRPr="006C106D">
        <w:rPr>
          <w:rFonts w:ascii="Arial" w:hAnsi="Arial" w:cs="Arial"/>
          <w:sz w:val="24"/>
          <w:szCs w:val="24"/>
        </w:rPr>
        <w:t>Finnveden</w:t>
      </w:r>
      <w:proofErr w:type="spellEnd"/>
      <w:r w:rsidRPr="006C106D">
        <w:rPr>
          <w:rFonts w:ascii="Arial" w:hAnsi="Arial" w:cs="Arial"/>
          <w:sz w:val="24"/>
          <w:szCs w:val="24"/>
        </w:rPr>
        <w:t xml:space="preserve">, </w:t>
      </w:r>
      <w:r w:rsidRPr="006C106D">
        <w:rPr>
          <w:rFonts w:ascii="Arial" w:hAnsi="Arial" w:cs="Arial"/>
          <w:sz w:val="24"/>
          <w:szCs w:val="24"/>
        </w:rPr>
        <w:t>G</w:t>
      </w:r>
      <w:r w:rsidRPr="006C106D">
        <w:rPr>
          <w:rFonts w:ascii="Arial" w:hAnsi="Arial" w:cs="Arial"/>
          <w:sz w:val="24"/>
          <w:szCs w:val="24"/>
        </w:rPr>
        <w:t xml:space="preserve">. &amp; </w:t>
      </w:r>
      <w:proofErr w:type="spellStart"/>
      <w:r w:rsidRPr="006C106D">
        <w:rPr>
          <w:rFonts w:ascii="Arial" w:hAnsi="Arial" w:cs="Arial"/>
          <w:sz w:val="24"/>
          <w:szCs w:val="24"/>
        </w:rPr>
        <w:t>Goedkoop</w:t>
      </w:r>
      <w:proofErr w:type="spellEnd"/>
      <w:r w:rsidRPr="006C106D">
        <w:rPr>
          <w:rFonts w:ascii="Arial" w:hAnsi="Arial" w:cs="Arial"/>
          <w:sz w:val="24"/>
          <w:szCs w:val="24"/>
        </w:rPr>
        <w:t xml:space="preserve">, </w:t>
      </w:r>
      <w:r w:rsidRPr="006C106D">
        <w:rPr>
          <w:rFonts w:ascii="Arial" w:hAnsi="Arial" w:cs="Arial"/>
          <w:sz w:val="24"/>
          <w:szCs w:val="24"/>
        </w:rPr>
        <w:t>M</w:t>
      </w:r>
      <w:r w:rsidRPr="006C106D">
        <w:rPr>
          <w:rFonts w:ascii="Arial" w:hAnsi="Arial" w:cs="Arial"/>
          <w:sz w:val="24"/>
          <w:szCs w:val="24"/>
        </w:rPr>
        <w:t>.</w:t>
      </w:r>
      <w:r w:rsidRPr="006C106D">
        <w:rPr>
          <w:rFonts w:ascii="Arial" w:hAnsi="Arial" w:cs="Arial"/>
          <w:sz w:val="24"/>
          <w:szCs w:val="24"/>
        </w:rPr>
        <w:t xml:space="preserve"> J</w:t>
      </w:r>
      <w:r w:rsidRPr="006C106D">
        <w:rPr>
          <w:rFonts w:ascii="Arial" w:hAnsi="Arial" w:cs="Arial"/>
          <w:sz w:val="24"/>
          <w:szCs w:val="24"/>
        </w:rPr>
        <w:t xml:space="preserve">., (2002),  </w:t>
      </w:r>
      <w:r w:rsidRPr="006C106D">
        <w:rPr>
          <w:rFonts w:ascii="Arial" w:hAnsi="Arial" w:cs="Arial"/>
          <w:sz w:val="24"/>
          <w:szCs w:val="24"/>
        </w:rPr>
        <w:t>Life-Cycle Impact Assessment: Striving Towards Best Practice</w:t>
      </w:r>
      <w:r w:rsidRPr="006C106D">
        <w:rPr>
          <w:rFonts w:ascii="Arial" w:hAnsi="Arial" w:cs="Arial"/>
          <w:sz w:val="24"/>
          <w:szCs w:val="24"/>
        </w:rPr>
        <w:t>.</w:t>
      </w:r>
    </w:p>
    <w:p w:rsidR="006C106D" w:rsidRPr="006C106D" w:rsidRDefault="006C106D" w:rsidP="00A064B4">
      <w:pPr>
        <w:autoSpaceDE w:val="0"/>
        <w:autoSpaceDN w:val="0"/>
        <w:adjustRightInd w:val="0"/>
        <w:spacing w:after="0"/>
        <w:jc w:val="both"/>
        <w:rPr>
          <w:rFonts w:ascii="Arial" w:hAnsi="Arial" w:cs="Arial"/>
          <w:bCs/>
          <w:sz w:val="24"/>
          <w:szCs w:val="24"/>
        </w:rPr>
      </w:pPr>
      <w:r w:rsidRPr="006C106D">
        <w:rPr>
          <w:rFonts w:ascii="Arial" w:hAnsi="Arial" w:cs="Arial"/>
          <w:bCs/>
          <w:sz w:val="24"/>
          <w:szCs w:val="24"/>
        </w:rPr>
        <w:t xml:space="preserve">De </w:t>
      </w:r>
      <w:proofErr w:type="spellStart"/>
      <w:r w:rsidRPr="006C106D">
        <w:rPr>
          <w:rFonts w:ascii="Arial" w:hAnsi="Arial" w:cs="Arial"/>
          <w:bCs/>
          <w:sz w:val="24"/>
          <w:szCs w:val="24"/>
        </w:rPr>
        <w:t>Souza</w:t>
      </w:r>
      <w:proofErr w:type="gramStart"/>
      <w:r w:rsidRPr="006C106D">
        <w:rPr>
          <w:rFonts w:ascii="Arial" w:hAnsi="Arial" w:cs="Arial"/>
          <w:bCs/>
          <w:sz w:val="24"/>
          <w:szCs w:val="24"/>
        </w:rPr>
        <w:t>,M</w:t>
      </w:r>
      <w:proofErr w:type="spellEnd"/>
      <w:proofErr w:type="gramEnd"/>
      <w:r w:rsidRPr="006C106D">
        <w:rPr>
          <w:rFonts w:ascii="Arial" w:hAnsi="Arial" w:cs="Arial"/>
          <w:bCs/>
          <w:sz w:val="24"/>
          <w:szCs w:val="24"/>
        </w:rPr>
        <w:t xml:space="preserve">., </w:t>
      </w:r>
      <w:proofErr w:type="spellStart"/>
      <w:r w:rsidRPr="006C106D">
        <w:rPr>
          <w:rFonts w:ascii="Arial" w:hAnsi="Arial" w:cs="Arial"/>
          <w:bCs/>
          <w:sz w:val="24"/>
          <w:szCs w:val="24"/>
        </w:rPr>
        <w:t>Jarvis,C</w:t>
      </w:r>
      <w:proofErr w:type="spellEnd"/>
      <w:r w:rsidRPr="006C106D">
        <w:rPr>
          <w:rFonts w:ascii="Arial" w:hAnsi="Arial" w:cs="Arial"/>
          <w:bCs/>
          <w:sz w:val="24"/>
          <w:szCs w:val="24"/>
        </w:rPr>
        <w:t xml:space="preserve">., McIntosh, E. &amp; </w:t>
      </w:r>
      <w:proofErr w:type="spellStart"/>
      <w:r w:rsidRPr="006C106D">
        <w:rPr>
          <w:rFonts w:ascii="Arial" w:hAnsi="Arial" w:cs="Arial"/>
          <w:bCs/>
          <w:sz w:val="24"/>
          <w:szCs w:val="24"/>
        </w:rPr>
        <w:t>Bruser</w:t>
      </w:r>
      <w:proofErr w:type="spellEnd"/>
      <w:r w:rsidRPr="006C106D">
        <w:rPr>
          <w:rFonts w:ascii="Arial" w:hAnsi="Arial" w:cs="Arial"/>
          <w:bCs/>
          <w:sz w:val="24"/>
          <w:szCs w:val="24"/>
        </w:rPr>
        <w:t>, D., (2018), Cleaning up Alberta’s oil patch could cost $260 billion, internal documents warn.</w:t>
      </w:r>
    </w:p>
    <w:p w:rsidR="006C106D" w:rsidRPr="006C106D" w:rsidRDefault="006C106D" w:rsidP="00A064B4">
      <w:pPr>
        <w:autoSpaceDE w:val="0"/>
        <w:autoSpaceDN w:val="0"/>
        <w:adjustRightInd w:val="0"/>
        <w:spacing w:after="0"/>
        <w:jc w:val="both"/>
        <w:rPr>
          <w:rFonts w:ascii="Arial" w:hAnsi="Arial" w:cs="Arial"/>
          <w:sz w:val="24"/>
          <w:szCs w:val="24"/>
        </w:rPr>
      </w:pPr>
      <w:proofErr w:type="gramStart"/>
      <w:r w:rsidRPr="006C106D">
        <w:rPr>
          <w:rFonts w:ascii="Arial" w:hAnsi="Arial" w:cs="Arial"/>
          <w:bCs/>
          <w:sz w:val="24"/>
          <w:szCs w:val="24"/>
        </w:rPr>
        <w:t xml:space="preserve">Department of Justice, Government of Canada, (2018), Principles </w:t>
      </w:r>
      <w:r w:rsidRPr="006C106D">
        <w:rPr>
          <w:rFonts w:ascii="Arial" w:hAnsi="Arial" w:cs="Arial"/>
          <w:sz w:val="24"/>
          <w:szCs w:val="24"/>
        </w:rPr>
        <w:t>Respecting the Government of Canada's Relationship with Indigenous Peoples.</w:t>
      </w:r>
      <w:proofErr w:type="gramEnd"/>
    </w:p>
    <w:p w:rsidR="006C106D" w:rsidRPr="006C106D" w:rsidRDefault="006C106D" w:rsidP="00A064B4">
      <w:pPr>
        <w:autoSpaceDE w:val="0"/>
        <w:autoSpaceDN w:val="0"/>
        <w:adjustRightInd w:val="0"/>
        <w:spacing w:after="0"/>
        <w:jc w:val="both"/>
        <w:rPr>
          <w:rFonts w:ascii="Arial" w:hAnsi="Arial" w:cs="Arial"/>
          <w:sz w:val="24"/>
          <w:szCs w:val="24"/>
        </w:rPr>
      </w:pPr>
      <w:r w:rsidRPr="006C106D">
        <w:rPr>
          <w:rFonts w:ascii="Arial" w:hAnsi="Arial" w:cs="Arial"/>
          <w:sz w:val="24"/>
          <w:szCs w:val="24"/>
        </w:rPr>
        <w:t xml:space="preserve">E.W. </w:t>
      </w:r>
      <w:proofErr w:type="spellStart"/>
      <w:r w:rsidRPr="006C106D">
        <w:rPr>
          <w:rFonts w:ascii="Arial" w:hAnsi="Arial" w:cs="Arial"/>
          <w:sz w:val="24"/>
          <w:szCs w:val="24"/>
        </w:rPr>
        <w:t>Allen</w:t>
      </w:r>
      <w:proofErr w:type="gramStart"/>
      <w:r w:rsidRPr="006C106D">
        <w:rPr>
          <w:rFonts w:ascii="Arial" w:hAnsi="Arial" w:cs="Arial"/>
          <w:sz w:val="24"/>
          <w:szCs w:val="24"/>
        </w:rPr>
        <w:t>,E.W</w:t>
      </w:r>
      <w:proofErr w:type="spellEnd"/>
      <w:proofErr w:type="gramEnd"/>
      <w:r w:rsidRPr="006C106D">
        <w:rPr>
          <w:rFonts w:ascii="Arial" w:hAnsi="Arial" w:cs="Arial"/>
          <w:sz w:val="24"/>
          <w:szCs w:val="24"/>
        </w:rPr>
        <w:t>.,(2008), Process water treatment in Canada’s oil sands industry: I. Target pollutants and treatment objectives.</w:t>
      </w:r>
    </w:p>
    <w:p w:rsidR="00A064B4" w:rsidRDefault="006C106D" w:rsidP="00A064B4">
      <w:pPr>
        <w:pStyle w:val="Default"/>
        <w:spacing w:line="276" w:lineRule="auto"/>
        <w:jc w:val="both"/>
      </w:pPr>
      <w:proofErr w:type="gramStart"/>
      <w:r w:rsidRPr="006C106D">
        <w:t xml:space="preserve">Ecojustice, (2022), </w:t>
      </w:r>
      <w:r w:rsidRPr="006C106D">
        <w:rPr>
          <w:bCs/>
        </w:rPr>
        <w:t>Ecojustice to challenge Premier Kenney’s anti-environment agenda in court once again.</w:t>
      </w:r>
      <w:proofErr w:type="gramEnd"/>
      <w:r w:rsidR="00A064B4" w:rsidRPr="00A064B4">
        <w:t xml:space="preserve"> </w:t>
      </w:r>
    </w:p>
    <w:p w:rsidR="00A064B4" w:rsidRPr="006C106D" w:rsidRDefault="00A064B4" w:rsidP="00A064B4">
      <w:pPr>
        <w:pStyle w:val="Default"/>
        <w:spacing w:line="276" w:lineRule="auto"/>
        <w:jc w:val="both"/>
      </w:pPr>
      <w:r w:rsidRPr="006C106D">
        <w:t>Ferguson</w:t>
      </w:r>
      <w:r w:rsidRPr="006C106D">
        <w:t>, J. &amp;</w:t>
      </w:r>
      <w:r w:rsidRPr="006C106D">
        <w:t xml:space="preserve"> Weaselboy</w:t>
      </w:r>
      <w:r w:rsidRPr="006C106D">
        <w:t>, M., (2019),</w:t>
      </w:r>
      <w:r>
        <w:t xml:space="preserve"> </w:t>
      </w:r>
      <w:r w:rsidRPr="006C106D">
        <w:t>Indigenous sustainable</w:t>
      </w:r>
      <w:r w:rsidRPr="006C106D">
        <w:t xml:space="preserve"> relations: considering land in </w:t>
      </w:r>
      <w:r w:rsidRPr="006C106D">
        <w:t>language and language in land</w:t>
      </w:r>
      <w:r w:rsidRPr="006C106D">
        <w:t>.</w:t>
      </w:r>
    </w:p>
    <w:p w:rsidR="006C106D" w:rsidRPr="006C106D" w:rsidRDefault="006C106D" w:rsidP="00A064B4">
      <w:pPr>
        <w:autoSpaceDE w:val="0"/>
        <w:autoSpaceDN w:val="0"/>
        <w:adjustRightInd w:val="0"/>
        <w:spacing w:after="0"/>
        <w:jc w:val="both"/>
        <w:rPr>
          <w:rFonts w:ascii="Arial" w:hAnsi="Arial" w:cs="Arial"/>
          <w:bCs/>
          <w:sz w:val="24"/>
          <w:szCs w:val="24"/>
        </w:rPr>
      </w:pPr>
      <w:r w:rsidRPr="006C106D">
        <w:rPr>
          <w:rFonts w:ascii="Arial" w:hAnsi="Arial" w:cs="Arial"/>
          <w:bCs/>
          <w:sz w:val="24"/>
          <w:szCs w:val="24"/>
        </w:rPr>
        <w:t>Ecojustice, (2022)</w:t>
      </w:r>
      <w:proofErr w:type="gramStart"/>
      <w:r w:rsidRPr="006C106D">
        <w:rPr>
          <w:rFonts w:ascii="Arial" w:hAnsi="Arial" w:cs="Arial"/>
          <w:bCs/>
          <w:sz w:val="24"/>
          <w:szCs w:val="24"/>
        </w:rPr>
        <w:t>,</w:t>
      </w:r>
      <w:r w:rsidRPr="006C106D">
        <w:rPr>
          <w:rFonts w:ascii="Arial" w:hAnsi="Arial" w:cs="Arial"/>
          <w:bCs/>
          <w:sz w:val="24"/>
          <w:szCs w:val="24"/>
        </w:rPr>
        <w:t>Defending</w:t>
      </w:r>
      <w:proofErr w:type="gramEnd"/>
      <w:r w:rsidRPr="006C106D">
        <w:rPr>
          <w:rFonts w:ascii="Arial" w:hAnsi="Arial" w:cs="Arial"/>
          <w:bCs/>
          <w:sz w:val="24"/>
          <w:szCs w:val="24"/>
        </w:rPr>
        <w:t xml:space="preserve"> </w:t>
      </w:r>
      <w:r w:rsidRPr="006C106D">
        <w:rPr>
          <w:rFonts w:ascii="Arial" w:hAnsi="Arial" w:cs="Arial"/>
          <w:bCs/>
          <w:sz w:val="24"/>
          <w:szCs w:val="24"/>
        </w:rPr>
        <w:t>E</w:t>
      </w:r>
      <w:r w:rsidRPr="006C106D">
        <w:rPr>
          <w:rFonts w:ascii="Arial" w:hAnsi="Arial" w:cs="Arial"/>
          <w:bCs/>
          <w:sz w:val="24"/>
          <w:szCs w:val="24"/>
        </w:rPr>
        <w:t>nvironmental laws that</w:t>
      </w:r>
      <w:r w:rsidRPr="006C106D">
        <w:rPr>
          <w:rFonts w:ascii="Arial" w:hAnsi="Arial" w:cs="Arial"/>
          <w:bCs/>
          <w:sz w:val="24"/>
          <w:szCs w:val="24"/>
        </w:rPr>
        <w:t xml:space="preserve"> </w:t>
      </w:r>
      <w:r w:rsidRPr="006C106D">
        <w:rPr>
          <w:rFonts w:ascii="Arial" w:hAnsi="Arial" w:cs="Arial"/>
          <w:bCs/>
          <w:sz w:val="24"/>
          <w:szCs w:val="24"/>
        </w:rPr>
        <w:t>protect all Canadians</w:t>
      </w:r>
      <w:r w:rsidRPr="006C106D">
        <w:rPr>
          <w:rFonts w:ascii="Arial" w:hAnsi="Arial" w:cs="Arial"/>
          <w:bCs/>
          <w:sz w:val="24"/>
          <w:szCs w:val="24"/>
        </w:rPr>
        <w:t>.</w:t>
      </w:r>
    </w:p>
    <w:p w:rsidR="00A064B4" w:rsidRDefault="006C106D" w:rsidP="00A064B4">
      <w:pPr>
        <w:spacing w:after="0"/>
        <w:jc w:val="both"/>
        <w:rPr>
          <w:rFonts w:ascii="Arial" w:hAnsi="Arial" w:cs="Arial"/>
          <w:sz w:val="24"/>
          <w:szCs w:val="24"/>
        </w:rPr>
      </w:pPr>
      <w:r w:rsidRPr="006C106D">
        <w:rPr>
          <w:rFonts w:ascii="Arial" w:hAnsi="Arial" w:cs="Arial"/>
          <w:sz w:val="24"/>
          <w:szCs w:val="24"/>
        </w:rPr>
        <w:t xml:space="preserve">Environmental Health Perspectives, (2009), </w:t>
      </w:r>
      <w:r w:rsidRPr="006C106D">
        <w:rPr>
          <w:rFonts w:ascii="Arial" w:hAnsi="Arial" w:cs="Arial"/>
          <w:sz w:val="24"/>
          <w:szCs w:val="24"/>
        </w:rPr>
        <w:t>Oil Sands</w:t>
      </w:r>
      <w:r w:rsidRPr="006C106D">
        <w:rPr>
          <w:rFonts w:ascii="Arial" w:hAnsi="Arial" w:cs="Arial"/>
          <w:sz w:val="24"/>
          <w:szCs w:val="24"/>
        </w:rPr>
        <w:t xml:space="preserve"> </w:t>
      </w:r>
      <w:r w:rsidRPr="006C106D">
        <w:rPr>
          <w:rFonts w:ascii="Arial" w:hAnsi="Arial" w:cs="Arial"/>
          <w:sz w:val="24"/>
          <w:szCs w:val="24"/>
        </w:rPr>
        <w:t>Development</w:t>
      </w:r>
      <w:r w:rsidRPr="006C106D">
        <w:rPr>
          <w:rFonts w:ascii="Arial" w:hAnsi="Arial" w:cs="Arial"/>
          <w:sz w:val="24"/>
          <w:szCs w:val="24"/>
        </w:rPr>
        <w:t xml:space="preserve">, </w:t>
      </w:r>
      <w:proofErr w:type="gramStart"/>
      <w:r w:rsidRPr="006C106D">
        <w:rPr>
          <w:rFonts w:ascii="Arial" w:hAnsi="Arial" w:cs="Arial"/>
          <w:sz w:val="24"/>
          <w:szCs w:val="24"/>
        </w:rPr>
        <w:t>A</w:t>
      </w:r>
      <w:proofErr w:type="gramEnd"/>
      <w:r w:rsidRPr="006C106D">
        <w:rPr>
          <w:rFonts w:ascii="Arial" w:hAnsi="Arial" w:cs="Arial"/>
          <w:sz w:val="24"/>
          <w:szCs w:val="24"/>
        </w:rPr>
        <w:t xml:space="preserve"> Health Risk</w:t>
      </w:r>
      <w:r w:rsidRPr="006C106D">
        <w:rPr>
          <w:rFonts w:ascii="Arial" w:hAnsi="Arial" w:cs="Arial"/>
          <w:sz w:val="24"/>
          <w:szCs w:val="24"/>
        </w:rPr>
        <w:t xml:space="preserve"> </w:t>
      </w:r>
      <w:r w:rsidRPr="006C106D">
        <w:rPr>
          <w:rFonts w:ascii="Arial" w:hAnsi="Arial" w:cs="Arial"/>
          <w:sz w:val="24"/>
          <w:szCs w:val="24"/>
        </w:rPr>
        <w:t>Worth Taking?</w:t>
      </w:r>
    </w:p>
    <w:p w:rsidR="006C106D" w:rsidRDefault="006C106D" w:rsidP="00A064B4">
      <w:pPr>
        <w:spacing w:after="0"/>
        <w:jc w:val="both"/>
        <w:rPr>
          <w:rFonts w:ascii="Arial" w:hAnsi="Arial" w:cs="Arial"/>
          <w:sz w:val="24"/>
          <w:szCs w:val="24"/>
        </w:rPr>
      </w:pPr>
      <w:r w:rsidRPr="006C106D">
        <w:rPr>
          <w:rFonts w:ascii="Arial" w:hAnsi="Arial" w:cs="Arial"/>
          <w:sz w:val="24"/>
          <w:szCs w:val="24"/>
        </w:rPr>
        <w:t>Government of Alberta, Canada, (2009), Environmental Management of Alberta’s oil sands, Resourceful, Responsible.</w:t>
      </w:r>
    </w:p>
    <w:p w:rsidR="006C106D" w:rsidRPr="006C106D" w:rsidRDefault="006C106D" w:rsidP="00A064B4">
      <w:pPr>
        <w:spacing w:after="0"/>
        <w:jc w:val="both"/>
        <w:rPr>
          <w:rFonts w:ascii="Arial" w:hAnsi="Arial" w:cs="Arial"/>
          <w:sz w:val="24"/>
          <w:szCs w:val="24"/>
        </w:rPr>
      </w:pPr>
      <w:r w:rsidRPr="006C106D">
        <w:rPr>
          <w:rFonts w:ascii="Arial" w:eastAsia="Font Awesome 5 Free Solid" w:hAnsi="Arial" w:cs="Arial"/>
          <w:sz w:val="24"/>
          <w:szCs w:val="24"/>
        </w:rPr>
        <w:t>Greenwood</w:t>
      </w:r>
      <w:r w:rsidRPr="006C106D">
        <w:rPr>
          <w:rFonts w:ascii="Arial" w:eastAsia="Font Awesome 5 Free Solid" w:hAnsi="Arial" w:cs="Arial"/>
          <w:sz w:val="24"/>
          <w:szCs w:val="24"/>
        </w:rPr>
        <w:t>, M.,</w:t>
      </w:r>
      <w:r w:rsidRPr="006C106D">
        <w:rPr>
          <w:rFonts w:ascii="Arial" w:eastAsia="Font Awesome 5 Free Solid" w:hAnsi="Arial" w:cs="Arial"/>
          <w:sz w:val="24"/>
          <w:szCs w:val="24"/>
        </w:rPr>
        <w:t xml:space="preserve"> </w:t>
      </w:r>
      <w:r w:rsidRPr="006C106D">
        <w:rPr>
          <w:rFonts w:ascii="Arial" w:eastAsia="Font Awesome 5 Free Solid" w:hAnsi="Arial" w:cs="Arial"/>
          <w:sz w:val="24"/>
          <w:szCs w:val="24"/>
        </w:rPr>
        <w:t>&amp;</w:t>
      </w:r>
      <w:r w:rsidRPr="006C106D">
        <w:rPr>
          <w:rFonts w:ascii="Arial" w:eastAsia="Font Awesome 5 Free Solid" w:hAnsi="Arial" w:cs="Arial"/>
          <w:sz w:val="24"/>
          <w:szCs w:val="24"/>
        </w:rPr>
        <w:t xml:space="preserve"> Lindsay</w:t>
      </w:r>
      <w:r w:rsidRPr="006C106D">
        <w:rPr>
          <w:rFonts w:ascii="Arial" w:eastAsia="Font Awesome 5 Free Solid" w:hAnsi="Arial" w:cs="Arial"/>
          <w:sz w:val="24"/>
          <w:szCs w:val="24"/>
        </w:rPr>
        <w:t>, N.M.</w:t>
      </w:r>
      <w:proofErr w:type="gramStart"/>
      <w:r w:rsidRPr="006C106D">
        <w:rPr>
          <w:rFonts w:ascii="Arial" w:eastAsia="Font Awesome 5 Free Solid" w:hAnsi="Arial" w:cs="Arial"/>
          <w:sz w:val="24"/>
          <w:szCs w:val="24"/>
        </w:rPr>
        <w:t>,(</w:t>
      </w:r>
      <w:proofErr w:type="gramEnd"/>
      <w:r w:rsidRPr="006C106D">
        <w:rPr>
          <w:rFonts w:ascii="Arial" w:eastAsia="Font Awesome 5 Free Solid" w:hAnsi="Arial" w:cs="Arial"/>
          <w:sz w:val="24"/>
          <w:szCs w:val="24"/>
        </w:rPr>
        <w:t xml:space="preserve">2019), </w:t>
      </w:r>
      <w:r w:rsidRPr="006C106D">
        <w:rPr>
          <w:rFonts w:ascii="Arial" w:eastAsia="Font Awesome 5 Free Solid" w:hAnsi="Arial" w:cs="Arial"/>
          <w:sz w:val="24"/>
          <w:szCs w:val="24"/>
        </w:rPr>
        <w:t xml:space="preserve">A commentary </w:t>
      </w:r>
      <w:r w:rsidRPr="006C106D">
        <w:rPr>
          <w:rFonts w:ascii="Arial" w:eastAsia="Font Awesome 5 Free Solid" w:hAnsi="Arial" w:cs="Arial"/>
          <w:sz w:val="24"/>
          <w:szCs w:val="24"/>
        </w:rPr>
        <w:t xml:space="preserve">on land, health, and Indigenous </w:t>
      </w:r>
      <w:r w:rsidRPr="006C106D">
        <w:rPr>
          <w:rFonts w:ascii="Arial" w:eastAsia="Font Awesome 5 Free Solid" w:hAnsi="Arial" w:cs="Arial"/>
          <w:sz w:val="24"/>
          <w:szCs w:val="24"/>
        </w:rPr>
        <w:t>knowledge(s)</w:t>
      </w:r>
      <w:r w:rsidRPr="006C106D">
        <w:rPr>
          <w:rFonts w:ascii="Arial" w:eastAsia="Font Awesome 5 Free Solid" w:hAnsi="Arial" w:cs="Arial"/>
          <w:sz w:val="24"/>
          <w:szCs w:val="24"/>
        </w:rPr>
        <w:t>.</w:t>
      </w:r>
    </w:p>
    <w:p w:rsidR="006C106D" w:rsidRPr="006C106D" w:rsidRDefault="006C106D" w:rsidP="00A064B4">
      <w:pPr>
        <w:autoSpaceDE w:val="0"/>
        <w:autoSpaceDN w:val="0"/>
        <w:adjustRightInd w:val="0"/>
        <w:spacing w:after="0"/>
        <w:jc w:val="both"/>
        <w:rPr>
          <w:rFonts w:ascii="Arial" w:hAnsi="Arial" w:cs="Arial"/>
          <w:sz w:val="24"/>
          <w:szCs w:val="24"/>
        </w:rPr>
      </w:pPr>
      <w:r w:rsidRPr="006C106D">
        <w:rPr>
          <w:rFonts w:ascii="Arial" w:hAnsi="Arial" w:cs="Arial"/>
          <w:sz w:val="24"/>
          <w:szCs w:val="24"/>
        </w:rPr>
        <w:t>Holowenko, F.M., et al., (2002), Characterization of naphthenic acids in oil sands waste waters by gas chromatography-mass spectrometry.</w:t>
      </w:r>
    </w:p>
    <w:p w:rsidR="006C106D" w:rsidRPr="006C106D" w:rsidRDefault="006C106D" w:rsidP="00A064B4">
      <w:pPr>
        <w:pStyle w:val="Default"/>
        <w:spacing w:line="276" w:lineRule="auto"/>
        <w:jc w:val="both"/>
      </w:pPr>
      <w:proofErr w:type="gramStart"/>
      <w:r w:rsidRPr="006C106D">
        <w:t>i</w:t>
      </w:r>
      <w:r w:rsidRPr="006C106D">
        <w:t>ndigenous</w:t>
      </w:r>
      <w:proofErr w:type="gramEnd"/>
      <w:r w:rsidRPr="006C106D">
        <w:t xml:space="preserve"> place-based people transitioning to a low-carbon economy</w:t>
      </w:r>
      <w:r w:rsidRPr="006C106D">
        <w:t>.</w:t>
      </w:r>
    </w:p>
    <w:p w:rsidR="006C106D" w:rsidRPr="006C106D" w:rsidRDefault="006C106D" w:rsidP="00A064B4">
      <w:pPr>
        <w:autoSpaceDE w:val="0"/>
        <w:autoSpaceDN w:val="0"/>
        <w:adjustRightInd w:val="0"/>
        <w:spacing w:after="0"/>
        <w:jc w:val="both"/>
        <w:rPr>
          <w:rFonts w:ascii="Arial" w:hAnsi="Arial" w:cs="Arial"/>
          <w:bCs/>
          <w:sz w:val="24"/>
          <w:szCs w:val="24"/>
        </w:rPr>
      </w:pPr>
      <w:r w:rsidRPr="006C106D">
        <w:rPr>
          <w:rFonts w:ascii="Arial" w:hAnsi="Arial" w:cs="Arial"/>
          <w:bCs/>
          <w:sz w:val="24"/>
          <w:szCs w:val="24"/>
        </w:rPr>
        <w:t xml:space="preserve">John </w:t>
      </w:r>
      <w:proofErr w:type="spellStart"/>
      <w:r w:rsidRPr="006C106D">
        <w:rPr>
          <w:rFonts w:ascii="Arial" w:hAnsi="Arial" w:cs="Arial"/>
          <w:bCs/>
          <w:sz w:val="24"/>
          <w:szCs w:val="24"/>
        </w:rPr>
        <w:t>Zhou,J</w:t>
      </w:r>
      <w:proofErr w:type="spellEnd"/>
      <w:r w:rsidRPr="006C106D">
        <w:rPr>
          <w:rFonts w:ascii="Arial" w:hAnsi="Arial" w:cs="Arial"/>
          <w:bCs/>
          <w:sz w:val="24"/>
          <w:szCs w:val="24"/>
        </w:rPr>
        <w:t xml:space="preserve">., </w:t>
      </w:r>
      <w:proofErr w:type="spellStart"/>
      <w:r w:rsidRPr="006C106D">
        <w:rPr>
          <w:rFonts w:ascii="Arial" w:hAnsi="Arial" w:cs="Arial"/>
          <w:bCs/>
          <w:sz w:val="24"/>
          <w:szCs w:val="24"/>
        </w:rPr>
        <w:t>Bomben,P</w:t>
      </w:r>
      <w:proofErr w:type="spellEnd"/>
      <w:r w:rsidRPr="006C106D">
        <w:rPr>
          <w:rFonts w:ascii="Arial" w:hAnsi="Arial" w:cs="Arial"/>
          <w:bCs/>
          <w:sz w:val="24"/>
          <w:szCs w:val="24"/>
        </w:rPr>
        <w:t xml:space="preserve">., Gray, M. &amp; </w:t>
      </w:r>
      <w:proofErr w:type="spellStart"/>
      <w:r w:rsidRPr="006C106D">
        <w:rPr>
          <w:rFonts w:ascii="Arial" w:hAnsi="Arial" w:cs="Arial"/>
          <w:bCs/>
          <w:sz w:val="24"/>
          <w:szCs w:val="24"/>
        </w:rPr>
        <w:t>Helfenbaum</w:t>
      </w:r>
      <w:proofErr w:type="spellEnd"/>
      <w:r w:rsidRPr="006C106D">
        <w:rPr>
          <w:rFonts w:ascii="Arial" w:hAnsi="Arial" w:cs="Arial"/>
          <w:bCs/>
          <w:sz w:val="24"/>
          <w:szCs w:val="24"/>
        </w:rPr>
        <w:t xml:space="preserve">, B., (2021), </w:t>
      </w:r>
      <w:proofErr w:type="spellStart"/>
      <w:r w:rsidRPr="006C106D">
        <w:rPr>
          <w:rFonts w:ascii="Arial" w:hAnsi="Arial" w:cs="Arial"/>
          <w:bCs/>
          <w:sz w:val="24"/>
          <w:szCs w:val="24"/>
        </w:rPr>
        <w:t>B</w:t>
      </w:r>
      <w:r w:rsidRPr="006C106D">
        <w:rPr>
          <w:rFonts w:ascii="Arial" w:hAnsi="Arial" w:cs="Arial"/>
          <w:bCs/>
          <w:sz w:val="24"/>
          <w:szCs w:val="24"/>
        </w:rPr>
        <w:t>itumenn</w:t>
      </w:r>
      <w:proofErr w:type="spellEnd"/>
      <w:r w:rsidRPr="006C106D">
        <w:rPr>
          <w:rFonts w:ascii="Arial" w:hAnsi="Arial" w:cs="Arial"/>
          <w:bCs/>
          <w:sz w:val="24"/>
          <w:szCs w:val="24"/>
        </w:rPr>
        <w:t xml:space="preserve"> </w:t>
      </w:r>
      <w:r w:rsidRPr="006C106D">
        <w:rPr>
          <w:rFonts w:ascii="Arial" w:hAnsi="Arial" w:cs="Arial"/>
          <w:bCs/>
          <w:sz w:val="24"/>
          <w:szCs w:val="24"/>
        </w:rPr>
        <w:t>Beyond Combustion, How oil sands can help the world reach net-zero emissions and create economic opportunities for Alberta and Canada.</w:t>
      </w:r>
    </w:p>
    <w:p w:rsidR="006C106D" w:rsidRPr="006C106D" w:rsidRDefault="006C106D" w:rsidP="00A064B4">
      <w:pPr>
        <w:pStyle w:val="Default"/>
        <w:spacing w:line="276" w:lineRule="auto"/>
        <w:jc w:val="both"/>
      </w:pPr>
      <w:proofErr w:type="spellStart"/>
      <w:r w:rsidRPr="006C106D">
        <w:rPr>
          <w:bCs/>
        </w:rPr>
        <w:t>Kusnetz</w:t>
      </w:r>
      <w:proofErr w:type="gramStart"/>
      <w:r w:rsidRPr="006C106D">
        <w:rPr>
          <w:bCs/>
        </w:rPr>
        <w:t>,N</w:t>
      </w:r>
      <w:proofErr w:type="spellEnd"/>
      <w:proofErr w:type="gramEnd"/>
      <w:r w:rsidRPr="006C106D">
        <w:rPr>
          <w:bCs/>
        </w:rPr>
        <w:t xml:space="preserve">., (2021), Inside Climate News - </w:t>
      </w:r>
      <w:r w:rsidRPr="006C106D">
        <w:t>Indigenous groups say Big Oil’s pollution threatens their existence in Canadian forest.</w:t>
      </w:r>
    </w:p>
    <w:p w:rsidR="006C106D" w:rsidRPr="006C106D" w:rsidRDefault="006C106D" w:rsidP="00A064B4">
      <w:pPr>
        <w:autoSpaceDE w:val="0"/>
        <w:autoSpaceDN w:val="0"/>
        <w:adjustRightInd w:val="0"/>
        <w:spacing w:after="0"/>
        <w:jc w:val="both"/>
        <w:rPr>
          <w:rFonts w:ascii="Arial" w:hAnsi="Arial" w:cs="Arial"/>
          <w:color w:val="000000"/>
          <w:sz w:val="24"/>
          <w:szCs w:val="24"/>
        </w:rPr>
      </w:pPr>
      <w:r w:rsidRPr="006C106D">
        <w:rPr>
          <w:rFonts w:ascii="Arial" w:hAnsi="Arial" w:cs="Arial"/>
          <w:color w:val="000000"/>
          <w:sz w:val="24"/>
          <w:szCs w:val="24"/>
        </w:rPr>
        <w:t xml:space="preserve">Lichtenstein, B., </w:t>
      </w:r>
      <w:proofErr w:type="spellStart"/>
      <w:r w:rsidRPr="006C106D">
        <w:rPr>
          <w:rFonts w:ascii="Arial" w:hAnsi="Arial" w:cs="Arial"/>
          <w:color w:val="000000"/>
          <w:sz w:val="24"/>
          <w:szCs w:val="24"/>
        </w:rPr>
        <w:t>Kaufer</w:t>
      </w:r>
      <w:proofErr w:type="spellEnd"/>
      <w:r w:rsidRPr="006C106D">
        <w:rPr>
          <w:rFonts w:ascii="Arial" w:hAnsi="Arial" w:cs="Arial"/>
          <w:color w:val="000000"/>
          <w:sz w:val="24"/>
          <w:szCs w:val="24"/>
        </w:rPr>
        <w:t>, K., et al.</w:t>
      </w:r>
      <w:proofErr w:type="gramStart"/>
      <w:r w:rsidRPr="006C106D">
        <w:rPr>
          <w:rFonts w:ascii="Arial" w:hAnsi="Arial" w:cs="Arial"/>
          <w:color w:val="000000"/>
          <w:sz w:val="24"/>
          <w:szCs w:val="24"/>
        </w:rPr>
        <w:t>,(</w:t>
      </w:r>
      <w:proofErr w:type="gramEnd"/>
      <w:r w:rsidRPr="006C106D">
        <w:rPr>
          <w:rFonts w:ascii="Arial" w:hAnsi="Arial" w:cs="Arial"/>
          <w:color w:val="000000"/>
          <w:sz w:val="24"/>
          <w:szCs w:val="24"/>
        </w:rPr>
        <w:t>2007),Sustainability: collaborating for systemic change.</w:t>
      </w:r>
    </w:p>
    <w:p w:rsidR="006C106D" w:rsidRPr="006C106D" w:rsidRDefault="006C106D" w:rsidP="00A064B4">
      <w:pPr>
        <w:autoSpaceDE w:val="0"/>
        <w:autoSpaceDN w:val="0"/>
        <w:adjustRightInd w:val="0"/>
        <w:spacing w:after="0"/>
        <w:jc w:val="both"/>
        <w:rPr>
          <w:rFonts w:ascii="Arial" w:hAnsi="Arial" w:cs="Arial"/>
          <w:sz w:val="24"/>
          <w:szCs w:val="24"/>
        </w:rPr>
      </w:pPr>
      <w:r w:rsidRPr="006C106D">
        <w:rPr>
          <w:rFonts w:ascii="Arial" w:hAnsi="Arial" w:cs="Arial"/>
          <w:sz w:val="24"/>
          <w:szCs w:val="24"/>
        </w:rPr>
        <w:t>MacKinnon, M.D.</w:t>
      </w:r>
      <w:proofErr w:type="gramStart"/>
      <w:r w:rsidRPr="006C106D">
        <w:rPr>
          <w:rFonts w:ascii="Arial" w:hAnsi="Arial" w:cs="Arial"/>
          <w:sz w:val="24"/>
          <w:szCs w:val="24"/>
        </w:rPr>
        <w:t>,(</w:t>
      </w:r>
      <w:proofErr w:type="gramEnd"/>
      <w:r w:rsidRPr="006C106D">
        <w:rPr>
          <w:rFonts w:ascii="Arial" w:hAnsi="Arial" w:cs="Arial"/>
          <w:sz w:val="24"/>
          <w:szCs w:val="24"/>
        </w:rPr>
        <w:t xml:space="preserve">1989), Development of the tailings pond at </w:t>
      </w:r>
      <w:proofErr w:type="spellStart"/>
      <w:r w:rsidRPr="006C106D">
        <w:rPr>
          <w:rFonts w:ascii="Arial" w:hAnsi="Arial" w:cs="Arial"/>
          <w:sz w:val="24"/>
          <w:szCs w:val="24"/>
        </w:rPr>
        <w:t>Syncrude’s</w:t>
      </w:r>
      <w:proofErr w:type="spellEnd"/>
      <w:r w:rsidRPr="006C106D">
        <w:rPr>
          <w:rFonts w:ascii="Arial" w:hAnsi="Arial" w:cs="Arial"/>
          <w:sz w:val="24"/>
          <w:szCs w:val="24"/>
        </w:rPr>
        <w:t xml:space="preserve"> oil sands plant,1978–1987. , </w:t>
      </w:r>
      <w:r w:rsidRPr="006C106D">
        <w:rPr>
          <w:rFonts w:ascii="Arial" w:hAnsi="Arial" w:cs="Arial"/>
          <w:i/>
          <w:iCs/>
          <w:sz w:val="24"/>
          <w:szCs w:val="24"/>
        </w:rPr>
        <w:t xml:space="preserve">AOSTRA J Res </w:t>
      </w:r>
      <w:r w:rsidRPr="006C106D">
        <w:rPr>
          <w:rFonts w:ascii="Arial" w:hAnsi="Arial" w:cs="Arial"/>
          <w:bCs/>
          <w:sz w:val="24"/>
          <w:szCs w:val="24"/>
        </w:rPr>
        <w:t>5</w:t>
      </w:r>
      <w:r w:rsidRPr="006C106D">
        <w:rPr>
          <w:rFonts w:ascii="Arial" w:hAnsi="Arial" w:cs="Arial"/>
          <w:sz w:val="24"/>
          <w:szCs w:val="24"/>
        </w:rPr>
        <w:t>, 109–133, (1989).</w:t>
      </w:r>
    </w:p>
    <w:p w:rsidR="006C106D" w:rsidRPr="006C106D" w:rsidRDefault="006C106D" w:rsidP="00A064B4">
      <w:pPr>
        <w:jc w:val="both"/>
        <w:rPr>
          <w:rFonts w:ascii="Arial" w:hAnsi="Arial" w:cs="Arial"/>
          <w:sz w:val="24"/>
          <w:szCs w:val="24"/>
        </w:rPr>
      </w:pPr>
      <w:r w:rsidRPr="006C106D">
        <w:rPr>
          <w:rFonts w:ascii="Arial" w:hAnsi="Arial" w:cs="Arial"/>
          <w:sz w:val="24"/>
          <w:szCs w:val="24"/>
        </w:rPr>
        <w:t xml:space="preserve">McCarthy, S., (2022), </w:t>
      </w:r>
      <w:r w:rsidRPr="006C106D">
        <w:rPr>
          <w:rFonts w:ascii="Arial" w:hAnsi="Arial" w:cs="Arial"/>
          <w:sz w:val="24"/>
          <w:szCs w:val="24"/>
        </w:rPr>
        <w:t>Canada’s net-zero opportunities</w:t>
      </w:r>
      <w:r w:rsidRPr="006C106D">
        <w:rPr>
          <w:rFonts w:ascii="Arial" w:hAnsi="Arial" w:cs="Arial"/>
          <w:sz w:val="24"/>
          <w:szCs w:val="24"/>
        </w:rPr>
        <w:t xml:space="preserve"> </w:t>
      </w:r>
      <w:r w:rsidRPr="006C106D">
        <w:rPr>
          <w:rFonts w:ascii="Arial" w:hAnsi="Arial" w:cs="Arial"/>
          <w:sz w:val="24"/>
          <w:szCs w:val="24"/>
        </w:rPr>
        <w:t>might skip some provinces</w:t>
      </w:r>
      <w:r w:rsidRPr="006C106D">
        <w:rPr>
          <w:rFonts w:ascii="Arial" w:hAnsi="Arial" w:cs="Arial"/>
          <w:sz w:val="24"/>
          <w:szCs w:val="24"/>
        </w:rPr>
        <w:t>.</w:t>
      </w:r>
    </w:p>
    <w:p w:rsidR="006C106D" w:rsidRPr="006C106D" w:rsidRDefault="006C106D" w:rsidP="00A064B4">
      <w:pPr>
        <w:pStyle w:val="Pa3"/>
        <w:spacing w:line="276" w:lineRule="auto"/>
        <w:jc w:val="both"/>
        <w:rPr>
          <w:rStyle w:val="A3"/>
          <w:rFonts w:ascii="Arial" w:hAnsi="Arial" w:cs="Arial"/>
          <w:sz w:val="24"/>
          <w:szCs w:val="24"/>
        </w:rPr>
      </w:pPr>
      <w:r w:rsidRPr="006C106D">
        <w:rPr>
          <w:rStyle w:val="A3"/>
          <w:rFonts w:ascii="Arial" w:hAnsi="Arial" w:cs="Arial"/>
          <w:sz w:val="24"/>
          <w:szCs w:val="24"/>
        </w:rPr>
        <w:lastRenderedPageBreak/>
        <w:t xml:space="preserve"> </w:t>
      </w:r>
      <w:proofErr w:type="spellStart"/>
      <w:r w:rsidRPr="006C106D">
        <w:rPr>
          <w:rStyle w:val="A3"/>
          <w:rFonts w:ascii="Arial" w:hAnsi="Arial" w:cs="Arial"/>
          <w:sz w:val="24"/>
          <w:szCs w:val="24"/>
        </w:rPr>
        <w:t>Pandey</w:t>
      </w:r>
      <w:proofErr w:type="spellEnd"/>
      <w:r w:rsidRPr="006C106D">
        <w:rPr>
          <w:rStyle w:val="A3"/>
          <w:rFonts w:ascii="Arial" w:hAnsi="Arial" w:cs="Arial"/>
          <w:sz w:val="24"/>
          <w:szCs w:val="24"/>
        </w:rPr>
        <w:t xml:space="preserve">, A., </w:t>
      </w:r>
      <w:proofErr w:type="spellStart"/>
      <w:r w:rsidRPr="006C106D">
        <w:rPr>
          <w:rStyle w:val="A3"/>
          <w:rFonts w:ascii="Arial" w:hAnsi="Arial" w:cs="Arial"/>
          <w:sz w:val="24"/>
          <w:szCs w:val="24"/>
        </w:rPr>
        <w:t>Thomas,J</w:t>
      </w:r>
      <w:proofErr w:type="spellEnd"/>
      <w:r w:rsidRPr="006C106D">
        <w:rPr>
          <w:rStyle w:val="A3"/>
          <w:rFonts w:ascii="Arial" w:hAnsi="Arial" w:cs="Arial"/>
          <w:sz w:val="24"/>
          <w:szCs w:val="24"/>
        </w:rPr>
        <w:t xml:space="preserve">. &amp; </w:t>
      </w:r>
      <w:proofErr w:type="spellStart"/>
      <w:r w:rsidRPr="006C106D">
        <w:rPr>
          <w:rStyle w:val="A3"/>
          <w:rFonts w:ascii="Arial" w:hAnsi="Arial" w:cs="Arial"/>
          <w:sz w:val="24"/>
          <w:szCs w:val="24"/>
        </w:rPr>
        <w:t>Harneja</w:t>
      </w:r>
      <w:proofErr w:type="spellEnd"/>
      <w:r w:rsidRPr="006C106D">
        <w:rPr>
          <w:rStyle w:val="A3"/>
          <w:rFonts w:ascii="Arial" w:hAnsi="Arial" w:cs="Arial"/>
          <w:sz w:val="24"/>
          <w:szCs w:val="24"/>
        </w:rPr>
        <w:t>, A.,(2021) Strategy &amp; PWC - Translating Net-zero ambitions into action in the oil and gas industry, Greening the barrel.</w:t>
      </w:r>
    </w:p>
    <w:p w:rsidR="006C106D" w:rsidRPr="006C106D" w:rsidRDefault="006C106D" w:rsidP="00A064B4">
      <w:pPr>
        <w:autoSpaceDE w:val="0"/>
        <w:autoSpaceDN w:val="0"/>
        <w:adjustRightInd w:val="0"/>
        <w:spacing w:after="0"/>
        <w:jc w:val="both"/>
        <w:rPr>
          <w:rFonts w:ascii="Arial" w:eastAsia="Font Awesome 5 Free Solid" w:hAnsi="Arial" w:cs="Arial"/>
          <w:sz w:val="24"/>
          <w:szCs w:val="24"/>
        </w:rPr>
      </w:pPr>
      <w:proofErr w:type="spellStart"/>
      <w:r w:rsidRPr="006C106D">
        <w:rPr>
          <w:rFonts w:ascii="Arial" w:eastAsia="Font Awesome 5 Free Solid" w:hAnsi="Arial" w:cs="Arial"/>
          <w:sz w:val="24"/>
          <w:szCs w:val="24"/>
        </w:rPr>
        <w:t>Quan</w:t>
      </w:r>
      <w:proofErr w:type="spellEnd"/>
      <w:r w:rsidRPr="006C106D">
        <w:rPr>
          <w:rFonts w:ascii="Arial" w:eastAsia="Font Awesome 5 Free Solid" w:hAnsi="Arial" w:cs="Arial"/>
          <w:sz w:val="24"/>
          <w:szCs w:val="24"/>
        </w:rPr>
        <w:t>, H., (2022), Oil sands emissions on track for further reductions: report.</w:t>
      </w:r>
    </w:p>
    <w:p w:rsidR="006C106D" w:rsidRPr="006C106D" w:rsidRDefault="006C106D" w:rsidP="00A064B4">
      <w:pPr>
        <w:jc w:val="both"/>
        <w:rPr>
          <w:rFonts w:ascii="Arial" w:hAnsi="Arial" w:cs="Arial"/>
          <w:sz w:val="24"/>
          <w:szCs w:val="24"/>
        </w:rPr>
      </w:pPr>
      <w:r w:rsidRPr="006C106D">
        <w:rPr>
          <w:rFonts w:ascii="Arial" w:hAnsi="Arial" w:cs="Arial"/>
          <w:sz w:val="24"/>
          <w:szCs w:val="24"/>
        </w:rPr>
        <w:t>Schlosberg, R.</w:t>
      </w:r>
      <w:proofErr w:type="gramStart"/>
      <w:r w:rsidRPr="006C106D">
        <w:rPr>
          <w:rFonts w:ascii="Arial" w:hAnsi="Arial" w:cs="Arial"/>
          <w:sz w:val="24"/>
          <w:szCs w:val="24"/>
        </w:rPr>
        <w:t>,(</w:t>
      </w:r>
      <w:proofErr w:type="gramEnd"/>
      <w:r w:rsidRPr="006C106D">
        <w:rPr>
          <w:rFonts w:ascii="Arial" w:hAnsi="Arial" w:cs="Arial"/>
          <w:sz w:val="24"/>
          <w:szCs w:val="24"/>
        </w:rPr>
        <w:t xml:space="preserve">2013), </w:t>
      </w:r>
      <w:r w:rsidRPr="006C106D">
        <w:rPr>
          <w:rFonts w:ascii="Arial" w:hAnsi="Arial" w:cs="Arial"/>
          <w:sz w:val="24"/>
          <w:szCs w:val="24"/>
        </w:rPr>
        <w:t>A More Sustainable Way to Win Oil</w:t>
      </w:r>
      <w:r w:rsidRPr="006C106D">
        <w:rPr>
          <w:rFonts w:ascii="Arial" w:hAnsi="Arial" w:cs="Arial"/>
          <w:sz w:val="24"/>
          <w:szCs w:val="24"/>
        </w:rPr>
        <w:t xml:space="preserve"> </w:t>
      </w:r>
      <w:r w:rsidRPr="006C106D">
        <w:rPr>
          <w:rFonts w:ascii="Arial" w:hAnsi="Arial" w:cs="Arial"/>
          <w:sz w:val="24"/>
          <w:szCs w:val="24"/>
        </w:rPr>
        <w:t>from Oil Sands</w:t>
      </w:r>
      <w:r w:rsidRPr="006C106D">
        <w:rPr>
          <w:rFonts w:ascii="Arial" w:hAnsi="Arial" w:cs="Arial"/>
          <w:sz w:val="24"/>
          <w:szCs w:val="24"/>
        </w:rPr>
        <w:t>.</w:t>
      </w:r>
    </w:p>
    <w:p w:rsidR="006C106D" w:rsidRPr="006C106D" w:rsidRDefault="006C106D" w:rsidP="00A064B4">
      <w:pPr>
        <w:autoSpaceDE w:val="0"/>
        <w:autoSpaceDN w:val="0"/>
        <w:adjustRightInd w:val="0"/>
        <w:spacing w:after="0"/>
        <w:jc w:val="both"/>
        <w:rPr>
          <w:rFonts w:ascii="Arial" w:hAnsi="Arial" w:cs="Arial"/>
          <w:sz w:val="24"/>
          <w:szCs w:val="24"/>
        </w:rPr>
      </w:pPr>
      <w:r w:rsidRPr="006C106D">
        <w:rPr>
          <w:rFonts w:ascii="Arial" w:hAnsi="Arial" w:cs="Arial"/>
          <w:sz w:val="24"/>
          <w:szCs w:val="24"/>
        </w:rPr>
        <w:t>Van Dam, E.</w:t>
      </w:r>
      <w:proofErr w:type="gramStart"/>
      <w:r w:rsidRPr="006C106D">
        <w:rPr>
          <w:rFonts w:ascii="Arial" w:hAnsi="Arial" w:cs="Arial"/>
          <w:sz w:val="24"/>
          <w:szCs w:val="24"/>
        </w:rPr>
        <w:t>,(</w:t>
      </w:r>
      <w:proofErr w:type="gramEnd"/>
      <w:r w:rsidRPr="006C106D">
        <w:rPr>
          <w:rFonts w:ascii="Arial" w:hAnsi="Arial" w:cs="Arial"/>
          <w:sz w:val="24"/>
          <w:szCs w:val="24"/>
        </w:rPr>
        <w:t xml:space="preserve">2021) Simmons University - </w:t>
      </w:r>
      <w:r w:rsidRPr="006C106D">
        <w:rPr>
          <w:rFonts w:ascii="Arial" w:hAnsi="Arial" w:cs="Arial"/>
          <w:sz w:val="24"/>
          <w:szCs w:val="24"/>
        </w:rPr>
        <w:t>What Makes an</w:t>
      </w:r>
      <w:r w:rsidRPr="006C106D">
        <w:rPr>
          <w:rFonts w:ascii="Arial" w:hAnsi="Arial" w:cs="Arial"/>
          <w:sz w:val="24"/>
          <w:szCs w:val="24"/>
        </w:rPr>
        <w:t xml:space="preserve"> </w:t>
      </w:r>
      <w:r w:rsidRPr="006C106D">
        <w:rPr>
          <w:rFonts w:ascii="Arial" w:hAnsi="Arial" w:cs="Arial"/>
          <w:sz w:val="24"/>
          <w:szCs w:val="24"/>
        </w:rPr>
        <w:t>Inclusive</w:t>
      </w:r>
      <w:r w:rsidRPr="006C106D">
        <w:rPr>
          <w:rFonts w:ascii="Arial" w:hAnsi="Arial" w:cs="Arial"/>
          <w:sz w:val="24"/>
          <w:szCs w:val="24"/>
        </w:rPr>
        <w:t xml:space="preserve"> </w:t>
      </w:r>
      <w:r w:rsidRPr="006C106D">
        <w:rPr>
          <w:rFonts w:ascii="Arial" w:hAnsi="Arial" w:cs="Arial"/>
          <w:sz w:val="24"/>
          <w:szCs w:val="24"/>
        </w:rPr>
        <w:t>Leader?</w:t>
      </w:r>
      <w:r w:rsidRPr="006C106D">
        <w:rPr>
          <w:rFonts w:ascii="Arial" w:hAnsi="Arial" w:cs="Arial"/>
          <w:sz w:val="24"/>
          <w:szCs w:val="24"/>
        </w:rPr>
        <w:t>.</w:t>
      </w:r>
    </w:p>
    <w:p w:rsidR="006C106D" w:rsidRDefault="006C106D" w:rsidP="00A064B4">
      <w:pPr>
        <w:autoSpaceDE w:val="0"/>
        <w:autoSpaceDN w:val="0"/>
        <w:adjustRightInd w:val="0"/>
        <w:spacing w:after="0" w:line="240" w:lineRule="auto"/>
        <w:jc w:val="both"/>
        <w:rPr>
          <w:rFonts w:ascii="Martel-Regular" w:hAnsi="Martel-Regular" w:cs="Martel-Regular"/>
          <w:color w:val="000000"/>
          <w:sz w:val="27"/>
          <w:szCs w:val="27"/>
        </w:rPr>
      </w:pPr>
    </w:p>
    <w:sectPr w:rsidR="006C106D" w:rsidSect="000F345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Noto Sans">
    <w:panose1 w:val="020B0502040504020204"/>
    <w:charset w:val="00"/>
    <w:family w:val="swiss"/>
    <w:pitch w:val="variable"/>
    <w:sig w:usb0="E00002FF" w:usb1="00000000" w:usb2="00000000" w:usb3="00000000" w:csb0="000001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AFF" w:usb1="C0007843" w:usb2="00000009" w:usb3="00000000" w:csb0="000001FF" w:csb1="00000000"/>
  </w:font>
  <w:font w:name="HelveticaNeueLT Std">
    <w:altName w:val="HelveticaNeueLT Std"/>
    <w:panose1 w:val="00000000000000000000"/>
    <w:charset w:val="00"/>
    <w:family w:val="roman"/>
    <w:notTrueType/>
    <w:pitch w:val="default"/>
    <w:sig w:usb0="00000003" w:usb1="00000000" w:usb2="00000000" w:usb3="00000000" w:csb0="00000001" w:csb1="00000000"/>
  </w:font>
  <w:font w:name="Helvetica 55 Roman">
    <w:altName w:val="Helvetica 55 Roman"/>
    <w:panose1 w:val="00000000000000000000"/>
    <w:charset w:val="00"/>
    <w:family w:val="swiss"/>
    <w:notTrueType/>
    <w:pitch w:val="default"/>
    <w:sig w:usb0="00000003" w:usb1="00000000" w:usb2="00000000" w:usb3="00000000" w:csb0="00000001" w:csb1="00000000"/>
  </w:font>
  <w:font w:name="LFIKFV+HelveticaNeue">
    <w:altName w:val="Helvetica Neue"/>
    <w:panose1 w:val="00000000000000000000"/>
    <w:charset w:val="00"/>
    <w:family w:val="swiss"/>
    <w:notTrueType/>
    <w:pitch w:val="default"/>
    <w:sig w:usb0="00000003" w:usb1="00000000" w:usb2="00000000" w:usb3="00000000" w:csb0="00000001" w:csb1="00000000"/>
  </w:font>
  <w:font w:name="Font Awesome 5 Free Solid">
    <w:altName w:val="Arial Unicode MS"/>
    <w:panose1 w:val="00000000000000000000"/>
    <w:charset w:val="88"/>
    <w:family w:val="swiss"/>
    <w:notTrueType/>
    <w:pitch w:val="default"/>
    <w:sig w:usb0="00000000" w:usb1="08080000" w:usb2="00000010" w:usb3="00000000" w:csb0="00100000" w:csb1="00000000"/>
  </w:font>
  <w:font w:name="Martel-Regular">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E962A75"/>
    <w:multiLevelType w:val="hybridMultilevel"/>
    <w:tmpl w:val="C780FB42"/>
    <w:lvl w:ilvl="0" w:tplc="BFD83CCE">
      <w:start w:val="1"/>
      <w:numFmt w:val="decimal"/>
      <w:lvlText w:val="%1."/>
      <w:lvlJc w:val="left"/>
      <w:rPr>
        <w:rFonts w:ascii="Noto Sans" w:eastAsiaTheme="minorHAnsi" w:hAnsi="Noto Sans" w:cs="Noto San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4ADD4051"/>
    <w:multiLevelType w:val="hybridMultilevel"/>
    <w:tmpl w:val="22B277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44"/>
  <w:proofState w:spelling="clean" w:grammar="clean"/>
  <w:defaultTabStop w:val="720"/>
  <w:characterSpacingControl w:val="doNotCompress"/>
  <w:compat/>
  <w:rsids>
    <w:rsidRoot w:val="00B40CA7"/>
    <w:rsid w:val="000A13B0"/>
    <w:rsid w:val="000D5BDD"/>
    <w:rsid w:val="000F3455"/>
    <w:rsid w:val="00177753"/>
    <w:rsid w:val="001B7AD9"/>
    <w:rsid w:val="001E5E2A"/>
    <w:rsid w:val="002570E9"/>
    <w:rsid w:val="00363804"/>
    <w:rsid w:val="00400A1F"/>
    <w:rsid w:val="00453C46"/>
    <w:rsid w:val="0046129D"/>
    <w:rsid w:val="00491054"/>
    <w:rsid w:val="004A5AF6"/>
    <w:rsid w:val="00545990"/>
    <w:rsid w:val="00550D34"/>
    <w:rsid w:val="006C106D"/>
    <w:rsid w:val="006E2701"/>
    <w:rsid w:val="00715ECA"/>
    <w:rsid w:val="00730178"/>
    <w:rsid w:val="007D60ED"/>
    <w:rsid w:val="00825A38"/>
    <w:rsid w:val="00882178"/>
    <w:rsid w:val="00891AF2"/>
    <w:rsid w:val="008A3916"/>
    <w:rsid w:val="00902571"/>
    <w:rsid w:val="00905EC6"/>
    <w:rsid w:val="00933ADA"/>
    <w:rsid w:val="009D6C1B"/>
    <w:rsid w:val="00A064B4"/>
    <w:rsid w:val="00A13B30"/>
    <w:rsid w:val="00AA3B2B"/>
    <w:rsid w:val="00AA5686"/>
    <w:rsid w:val="00B345E0"/>
    <w:rsid w:val="00B40CA7"/>
    <w:rsid w:val="00B56BA3"/>
    <w:rsid w:val="00BE7E22"/>
    <w:rsid w:val="00C503EF"/>
    <w:rsid w:val="00C51E5A"/>
    <w:rsid w:val="00C72741"/>
    <w:rsid w:val="00C962DA"/>
    <w:rsid w:val="00DA5CF7"/>
    <w:rsid w:val="00F00772"/>
    <w:rsid w:val="00F817A7"/>
    <w:rsid w:val="00FA4DD6"/>
    <w:rsid w:val="00FB13D3"/>
    <w:rsid w:val="00FE00D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0CA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40C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0CA7"/>
    <w:rPr>
      <w:rFonts w:ascii="Tahoma" w:hAnsi="Tahoma" w:cs="Tahoma"/>
      <w:sz w:val="16"/>
      <w:szCs w:val="16"/>
    </w:rPr>
  </w:style>
  <w:style w:type="paragraph" w:customStyle="1" w:styleId="Default">
    <w:name w:val="Default"/>
    <w:rsid w:val="00B345E0"/>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400A1F"/>
    <w:pPr>
      <w:ind w:left="720"/>
      <w:contextualSpacing/>
    </w:pPr>
  </w:style>
  <w:style w:type="paragraph" w:customStyle="1" w:styleId="Pa3">
    <w:name w:val="Pa3"/>
    <w:basedOn w:val="Default"/>
    <w:next w:val="Default"/>
    <w:uiPriority w:val="99"/>
    <w:rsid w:val="00F00772"/>
    <w:pPr>
      <w:spacing w:line="241" w:lineRule="atLeast"/>
    </w:pPr>
    <w:rPr>
      <w:rFonts w:ascii="HelveticaNeueLT Std" w:hAnsi="HelveticaNeueLT Std" w:cstheme="minorBidi"/>
      <w:color w:val="auto"/>
    </w:rPr>
  </w:style>
  <w:style w:type="character" w:customStyle="1" w:styleId="A3">
    <w:name w:val="A3"/>
    <w:uiPriority w:val="99"/>
    <w:rsid w:val="00F00772"/>
    <w:rPr>
      <w:rFonts w:cs="HelveticaNeueLT Std"/>
      <w:color w:val="000000"/>
      <w:sz w:val="19"/>
      <w:szCs w:val="19"/>
    </w:rPr>
  </w:style>
  <w:style w:type="paragraph" w:customStyle="1" w:styleId="Pa1">
    <w:name w:val="Pa1"/>
    <w:basedOn w:val="Default"/>
    <w:next w:val="Default"/>
    <w:uiPriority w:val="99"/>
    <w:rsid w:val="00C51E5A"/>
    <w:pPr>
      <w:spacing w:line="241" w:lineRule="atLeast"/>
    </w:pPr>
    <w:rPr>
      <w:rFonts w:ascii="Helvetica 55 Roman" w:hAnsi="Helvetica 55 Roman" w:cstheme="minorBidi"/>
      <w:color w:val="auto"/>
    </w:rPr>
  </w:style>
  <w:style w:type="character" w:customStyle="1" w:styleId="A13">
    <w:name w:val="A13"/>
    <w:uiPriority w:val="99"/>
    <w:rsid w:val="00C51E5A"/>
    <w:rPr>
      <w:rFonts w:cs="Helvetica 55 Roman"/>
      <w:b/>
      <w:bCs/>
      <w:color w:val="000000"/>
      <w:sz w:val="26"/>
      <w:szCs w:val="26"/>
    </w:rPr>
  </w:style>
  <w:style w:type="character" w:customStyle="1" w:styleId="A6">
    <w:name w:val="A6"/>
    <w:uiPriority w:val="99"/>
    <w:rsid w:val="00C51E5A"/>
    <w:rPr>
      <w:rFonts w:ascii="LFIKFV+HelveticaNeue" w:hAnsi="LFIKFV+HelveticaNeue" w:cs="LFIKFV+HelveticaNeue"/>
      <w:color w:val="000000"/>
      <w:sz w:val="18"/>
      <w:szCs w:val="18"/>
    </w:rPr>
  </w:style>
</w:styles>
</file>

<file path=word/webSettings.xml><?xml version="1.0" encoding="utf-8"?>
<w:webSettings xmlns:r="http://schemas.openxmlformats.org/officeDocument/2006/relationships" xmlns:w="http://schemas.openxmlformats.org/wordprocessingml/2006/main">
  <w:divs>
    <w:div w:id="1145851165">
      <w:bodyDiv w:val="1"/>
      <w:marLeft w:val="0"/>
      <w:marRight w:val="0"/>
      <w:marTop w:val="0"/>
      <w:marBottom w:val="0"/>
      <w:divBdr>
        <w:top w:val="none" w:sz="0" w:space="0" w:color="auto"/>
        <w:left w:val="none" w:sz="0" w:space="0" w:color="auto"/>
        <w:bottom w:val="none" w:sz="0" w:space="0" w:color="auto"/>
        <w:right w:val="none" w:sz="0" w:space="0" w:color="auto"/>
      </w:divBdr>
      <w:divsChild>
        <w:div w:id="740643464">
          <w:marLeft w:val="0"/>
          <w:marRight w:val="0"/>
          <w:marTop w:val="0"/>
          <w:marBottom w:val="62"/>
          <w:divBdr>
            <w:top w:val="none" w:sz="0" w:space="0" w:color="auto"/>
            <w:left w:val="none" w:sz="0" w:space="0" w:color="auto"/>
            <w:bottom w:val="none" w:sz="0" w:space="0" w:color="auto"/>
            <w:right w:val="none" w:sz="0" w:space="0" w:color="auto"/>
          </w:divBdr>
        </w:div>
        <w:div w:id="491725686">
          <w:marLeft w:val="0"/>
          <w:marRight w:val="0"/>
          <w:marTop w:val="0"/>
          <w:marBottom w:val="92"/>
          <w:divBdr>
            <w:top w:val="none" w:sz="0" w:space="0" w:color="auto"/>
            <w:left w:val="none" w:sz="0" w:space="0" w:color="auto"/>
            <w:bottom w:val="none" w:sz="0" w:space="0" w:color="auto"/>
            <w:right w:val="none" w:sz="0" w:space="0" w:color="auto"/>
          </w:divBdr>
          <w:divsChild>
            <w:div w:id="1766806064">
              <w:marLeft w:val="0"/>
              <w:marRight w:val="0"/>
              <w:marTop w:val="0"/>
              <w:marBottom w:val="0"/>
              <w:divBdr>
                <w:top w:val="none" w:sz="0" w:space="0" w:color="auto"/>
                <w:left w:val="none" w:sz="0" w:space="0" w:color="auto"/>
                <w:bottom w:val="none" w:sz="0" w:space="0" w:color="auto"/>
                <w:right w:val="none" w:sz="0" w:space="0" w:color="auto"/>
              </w:divBdr>
              <w:divsChild>
                <w:div w:id="438524795">
                  <w:marLeft w:val="0"/>
                  <w:marRight w:val="0"/>
                  <w:marTop w:val="0"/>
                  <w:marBottom w:val="31"/>
                  <w:divBdr>
                    <w:top w:val="none" w:sz="0" w:space="0" w:color="auto"/>
                    <w:left w:val="none" w:sz="0" w:space="0" w:color="auto"/>
                    <w:bottom w:val="none" w:sz="0" w:space="0" w:color="auto"/>
                    <w:right w:val="none" w:sz="0" w:space="0" w:color="auto"/>
                  </w:divBdr>
                </w:div>
                <w:div w:id="975641636">
                  <w:marLeft w:val="0"/>
                  <w:marRight w:val="0"/>
                  <w:marTop w:val="0"/>
                  <w:marBottom w:val="31"/>
                  <w:divBdr>
                    <w:top w:val="none" w:sz="0" w:space="0" w:color="auto"/>
                    <w:left w:val="none" w:sz="0" w:space="0" w:color="auto"/>
                    <w:bottom w:val="none" w:sz="0" w:space="0" w:color="auto"/>
                    <w:right w:val="none" w:sz="0" w:space="0" w:color="auto"/>
                  </w:divBdr>
                </w:div>
                <w:div w:id="787043643">
                  <w:marLeft w:val="0"/>
                  <w:marRight w:val="0"/>
                  <w:marTop w:val="0"/>
                  <w:marBottom w:val="31"/>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19</Pages>
  <Words>4330</Words>
  <Characters>23859</Characters>
  <Application>Microsoft Office Word</Application>
  <DocSecurity>0</DocSecurity>
  <Lines>418</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2022-05-29T22:42:00Z</cp:lastPrinted>
  <dcterms:created xsi:type="dcterms:W3CDTF">2022-05-29T22:45:00Z</dcterms:created>
  <dcterms:modified xsi:type="dcterms:W3CDTF">2022-05-29T22:45:00Z</dcterms:modified>
</cp:coreProperties>
</file>