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kern w:val="2"/>
          <w:sz w:val="28"/>
          <w:szCs w:val="24"/>
          <w:lang w:val="en-GB" w:eastAsia="zh-CN"/>
          <w14:ligatures w14:val="standardContextual"/>
        </w:rPr>
        <w:id w:val="-364060013"/>
        <w:docPartObj>
          <w:docPartGallery w:val="Cover Pages"/>
          <w:docPartUnique/>
        </w:docPartObj>
      </w:sdtPr>
      <w:sdtContent>
        <w:p w14:paraId="3168CE94" w14:textId="5FA26C70" w:rsidR="001E1011" w:rsidRDefault="001E1011">
          <w:pPr>
            <w:pStyle w:val="NoSpacing"/>
          </w:pPr>
          <w:r>
            <w:rPr>
              <w:noProof/>
            </w:rPr>
            <mc:AlternateContent>
              <mc:Choice Requires="wpg">
                <w:drawing>
                  <wp:anchor distT="0" distB="0" distL="114300" distR="114300" simplePos="0" relativeHeight="251659264" behindDoc="1" locked="0" layoutInCell="1" allowOverlap="1" wp14:anchorId="1CC9C362" wp14:editId="0359424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M/d/yyyy"/>
                                      <w:lid w:val="en-US"/>
                                      <w:storeMappedDataAs w:val="dateTime"/>
                                      <w:calendar w:val="gregorian"/>
                                    </w:date>
                                  </w:sdtPr>
                                  <w:sdtContent>
                                    <w:p w14:paraId="0D5C545B" w14:textId="56BCE481" w:rsidR="001E1011" w:rsidRDefault="001E1011">
                                      <w:pPr>
                                        <w:pStyle w:val="NoSpacing"/>
                                        <w:jc w:val="right"/>
                                        <w:rPr>
                                          <w:color w:val="FFFFFF" w:themeColor="background1"/>
                                          <w:sz w:val="28"/>
                                          <w:szCs w:val="28"/>
                                        </w:rPr>
                                      </w:pPr>
                                      <w:r>
                                        <w:rPr>
                                          <w:color w:val="FFFFFF" w:themeColor="background1"/>
                                          <w:sz w:val="28"/>
                                          <w:szCs w:val="28"/>
                                        </w:rPr>
                                        <w:t>4/30/2026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CC9C362"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M/d/yyyy"/>
                                <w:lid w:val="en-US"/>
                                <w:storeMappedDataAs w:val="dateTime"/>
                                <w:calendar w:val="gregorian"/>
                              </w:date>
                            </w:sdtPr>
                            <w:sdtContent>
                              <w:p w14:paraId="0D5C545B" w14:textId="56BCE481" w:rsidR="001E1011" w:rsidRDefault="001E1011">
                                <w:pPr>
                                  <w:pStyle w:val="NoSpacing"/>
                                  <w:jc w:val="right"/>
                                  <w:rPr>
                                    <w:color w:val="FFFFFF" w:themeColor="background1"/>
                                    <w:sz w:val="28"/>
                                    <w:szCs w:val="28"/>
                                  </w:rPr>
                                </w:pPr>
                                <w:r>
                                  <w:rPr>
                                    <w:color w:val="FFFFFF" w:themeColor="background1"/>
                                    <w:sz w:val="28"/>
                                    <w:szCs w:val="28"/>
                                  </w:rPr>
                                  <w:t>4/30/2026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24F34D8" wp14:editId="03AB00A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C42F7" w14:textId="20805207" w:rsidR="001E101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E1011">
                                      <w:rPr>
                                        <w:color w:val="156082" w:themeColor="accent1"/>
                                        <w:sz w:val="26"/>
                                        <w:szCs w:val="26"/>
                                      </w:rPr>
                                      <w:t>Igor Zabolotnii (2414255)</w:t>
                                    </w:r>
                                  </w:sdtContent>
                                </w:sdt>
                              </w:p>
                              <w:p w14:paraId="4121BF38" w14:textId="7AAB7C1C" w:rsidR="001E101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C604F">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24F34D8"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37C42F7" w14:textId="20805207" w:rsidR="001E1011"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E1011">
                                <w:rPr>
                                  <w:color w:val="156082" w:themeColor="accent1"/>
                                  <w:sz w:val="26"/>
                                  <w:szCs w:val="26"/>
                                </w:rPr>
                                <w:t>Igor Zabolotnii (2414255)</w:t>
                              </w:r>
                            </w:sdtContent>
                          </w:sdt>
                        </w:p>
                        <w:p w14:paraId="4121BF38" w14:textId="7AAB7C1C" w:rsidR="001E1011"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C604F">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2452417" wp14:editId="4186783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172A0B" w14:textId="6CDF418B" w:rsidR="001E1011" w:rsidRPr="006C604F" w:rsidRDefault="00000000">
                                <w:pPr>
                                  <w:pStyle w:val="NoSpacing"/>
                                  <w:rPr>
                                    <w:rFonts w:asciiTheme="majorHAnsi" w:eastAsiaTheme="majorEastAsia" w:hAnsiTheme="majorHAnsi" w:cstheme="majorBidi"/>
                                    <w:sz w:val="72"/>
                                  </w:rPr>
                                </w:pPr>
                                <w:sdt>
                                  <w:sdtPr>
                                    <w:rPr>
                                      <w:rFonts w:asciiTheme="majorHAnsi" w:eastAsiaTheme="majorEastAsia" w:hAnsiTheme="majorHAnsi" w:cstheme="majorBidi"/>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E1011" w:rsidRPr="006C604F">
                                      <w:rPr>
                                        <w:rFonts w:asciiTheme="majorHAnsi" w:eastAsiaTheme="majorEastAsia" w:hAnsiTheme="majorHAnsi" w:cstheme="majorBidi"/>
                                        <w:sz w:val="72"/>
                                        <w:szCs w:val="72"/>
                                      </w:rPr>
                                      <w:t>Data Security and Compliance</w:t>
                                    </w:r>
                                  </w:sdtContent>
                                </w:sdt>
                              </w:p>
                              <w:p w14:paraId="61B4AF8D" w14:textId="6AF52E41" w:rsidR="001E1011" w:rsidRPr="006C604F" w:rsidRDefault="006C604F">
                                <w:pPr>
                                  <w:spacing w:before="120"/>
                                  <w:rPr>
                                    <w:sz w:val="36"/>
                                    <w:szCs w:val="36"/>
                                  </w:rPr>
                                </w:pPr>
                                <w:sdt>
                                  <w:sdtPr>
                                    <w:rPr>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6C604F">
                                      <w:rPr>
                                        <w:sz w:val="36"/>
                                        <w:szCs w:val="36"/>
                                      </w:rPr>
                                      <w:t>Research and case scenario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2452417"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6172A0B" w14:textId="6CDF418B" w:rsidR="001E1011" w:rsidRPr="006C604F" w:rsidRDefault="00000000">
                          <w:pPr>
                            <w:pStyle w:val="NoSpacing"/>
                            <w:rPr>
                              <w:rFonts w:asciiTheme="majorHAnsi" w:eastAsiaTheme="majorEastAsia" w:hAnsiTheme="majorHAnsi" w:cstheme="majorBidi"/>
                              <w:sz w:val="72"/>
                            </w:rPr>
                          </w:pPr>
                          <w:sdt>
                            <w:sdtPr>
                              <w:rPr>
                                <w:rFonts w:asciiTheme="majorHAnsi" w:eastAsiaTheme="majorEastAsia" w:hAnsiTheme="majorHAnsi" w:cstheme="majorBidi"/>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E1011" w:rsidRPr="006C604F">
                                <w:rPr>
                                  <w:rFonts w:asciiTheme="majorHAnsi" w:eastAsiaTheme="majorEastAsia" w:hAnsiTheme="majorHAnsi" w:cstheme="majorBidi"/>
                                  <w:sz w:val="72"/>
                                  <w:szCs w:val="72"/>
                                </w:rPr>
                                <w:t>Data Security and Compliance</w:t>
                              </w:r>
                            </w:sdtContent>
                          </w:sdt>
                        </w:p>
                        <w:p w14:paraId="61B4AF8D" w14:textId="6AF52E41" w:rsidR="001E1011" w:rsidRPr="006C604F" w:rsidRDefault="006C604F">
                          <w:pPr>
                            <w:spacing w:before="120"/>
                            <w:rPr>
                              <w:sz w:val="36"/>
                              <w:szCs w:val="36"/>
                            </w:rPr>
                          </w:pPr>
                          <w:sdt>
                            <w:sdtPr>
                              <w:rPr>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6C604F">
                                <w:rPr>
                                  <w:sz w:val="36"/>
                                  <w:szCs w:val="36"/>
                                </w:rPr>
                                <w:t>Research and case scenario</w:t>
                              </w:r>
                            </w:sdtContent>
                          </w:sdt>
                        </w:p>
                      </w:txbxContent>
                    </v:textbox>
                    <w10:wrap anchorx="page" anchory="page"/>
                  </v:shape>
                </w:pict>
              </mc:Fallback>
            </mc:AlternateContent>
          </w:r>
        </w:p>
        <w:p w14:paraId="1B35152C" w14:textId="5CDABDAA" w:rsidR="001E1011" w:rsidRDefault="001E1011">
          <w:pPr>
            <w:spacing w:after="160" w:line="259" w:lineRule="auto"/>
            <w:ind w:firstLine="0"/>
            <w:jc w:val="left"/>
          </w:pPr>
          <w:r>
            <w:br w:type="page"/>
          </w:r>
        </w:p>
      </w:sdtContent>
    </w:sdt>
    <w:p w14:paraId="431B4C83" w14:textId="422EE380" w:rsidR="001D34CC" w:rsidRDefault="001D34CC" w:rsidP="00E542D3">
      <w:pPr>
        <w:pStyle w:val="Heading1"/>
      </w:pPr>
      <w:bookmarkStart w:id="0" w:name="_Toc228137090"/>
      <w:r>
        <w:lastRenderedPageBreak/>
        <w:t>Content</w:t>
      </w:r>
      <w:bookmarkEnd w:id="0"/>
    </w:p>
    <w:p w14:paraId="5EE6EEA7" w14:textId="68A47BC7" w:rsidR="00230E6D" w:rsidRPr="00230E6D" w:rsidRDefault="001D34CC" w:rsidP="00230E6D">
      <w:pPr>
        <w:pStyle w:val="TOC1"/>
        <w:tabs>
          <w:tab w:val="right" w:leader="dot" w:pos="10456"/>
        </w:tabs>
        <w:spacing w:before="0" w:after="0"/>
        <w:rPr>
          <w:b w:val="0"/>
          <w:bCs w:val="0"/>
          <w:noProof/>
          <w:sz w:val="36"/>
          <w:szCs w:val="36"/>
          <w:lang w:val="en-US" w:eastAsia="en-US"/>
        </w:rPr>
      </w:pPr>
      <w:r>
        <w:fldChar w:fldCharType="begin"/>
      </w:r>
      <w:r>
        <w:instrText xml:space="preserve"> TOC \o "1-4" \h \z \u </w:instrText>
      </w:r>
      <w:r>
        <w:fldChar w:fldCharType="separate"/>
      </w:r>
      <w:hyperlink w:anchor="_Toc228137090" w:history="1">
        <w:r w:rsidR="00230E6D" w:rsidRPr="00230E6D">
          <w:rPr>
            <w:rStyle w:val="Hyperlink"/>
            <w:noProof/>
            <w:sz w:val="28"/>
            <w:szCs w:val="28"/>
          </w:rPr>
          <w:t>Content</w:t>
        </w:r>
        <w:r w:rsidR="00230E6D" w:rsidRPr="00230E6D">
          <w:rPr>
            <w:noProof/>
            <w:webHidden/>
            <w:sz w:val="28"/>
            <w:szCs w:val="28"/>
          </w:rPr>
          <w:tab/>
        </w:r>
        <w:r w:rsidR="00230E6D" w:rsidRPr="00230E6D">
          <w:rPr>
            <w:noProof/>
            <w:webHidden/>
            <w:sz w:val="28"/>
            <w:szCs w:val="28"/>
          </w:rPr>
          <w:fldChar w:fldCharType="begin"/>
        </w:r>
        <w:r w:rsidR="00230E6D" w:rsidRPr="00230E6D">
          <w:rPr>
            <w:noProof/>
            <w:webHidden/>
            <w:sz w:val="28"/>
            <w:szCs w:val="28"/>
          </w:rPr>
          <w:instrText xml:space="preserve"> PAGEREF _Toc228137090 \h </w:instrText>
        </w:r>
        <w:r w:rsidR="00230E6D" w:rsidRPr="00230E6D">
          <w:rPr>
            <w:noProof/>
            <w:webHidden/>
            <w:sz w:val="28"/>
            <w:szCs w:val="28"/>
          </w:rPr>
        </w:r>
        <w:r w:rsidR="00230E6D" w:rsidRPr="00230E6D">
          <w:rPr>
            <w:noProof/>
            <w:webHidden/>
            <w:sz w:val="28"/>
            <w:szCs w:val="28"/>
          </w:rPr>
          <w:fldChar w:fldCharType="separate"/>
        </w:r>
        <w:r w:rsidR="00230E6D" w:rsidRPr="00230E6D">
          <w:rPr>
            <w:noProof/>
            <w:webHidden/>
            <w:sz w:val="28"/>
            <w:szCs w:val="28"/>
          </w:rPr>
          <w:t>1</w:t>
        </w:r>
        <w:r w:rsidR="00230E6D" w:rsidRPr="00230E6D">
          <w:rPr>
            <w:noProof/>
            <w:webHidden/>
            <w:sz w:val="28"/>
            <w:szCs w:val="28"/>
          </w:rPr>
          <w:fldChar w:fldCharType="end"/>
        </w:r>
      </w:hyperlink>
    </w:p>
    <w:p w14:paraId="5C5E5E99" w14:textId="2FC56E38" w:rsidR="00230E6D" w:rsidRPr="00230E6D" w:rsidRDefault="00230E6D" w:rsidP="00230E6D">
      <w:pPr>
        <w:pStyle w:val="TOC1"/>
        <w:tabs>
          <w:tab w:val="right" w:leader="dot" w:pos="10456"/>
        </w:tabs>
        <w:spacing w:before="0" w:after="0"/>
        <w:rPr>
          <w:b w:val="0"/>
          <w:bCs w:val="0"/>
          <w:noProof/>
          <w:sz w:val="36"/>
          <w:szCs w:val="36"/>
          <w:lang w:val="en-US" w:eastAsia="en-US"/>
        </w:rPr>
      </w:pPr>
      <w:hyperlink w:anchor="_Toc228137091" w:history="1">
        <w:r w:rsidRPr="00230E6D">
          <w:rPr>
            <w:rStyle w:val="Hyperlink"/>
            <w:noProof/>
            <w:sz w:val="28"/>
            <w:szCs w:val="28"/>
          </w:rPr>
          <w:t>Introduction</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_Toc228137091 \h </w:instrText>
        </w:r>
        <w:r w:rsidRPr="00230E6D">
          <w:rPr>
            <w:noProof/>
            <w:webHidden/>
            <w:sz w:val="28"/>
            <w:szCs w:val="28"/>
          </w:rPr>
        </w:r>
        <w:r w:rsidRPr="00230E6D">
          <w:rPr>
            <w:noProof/>
            <w:webHidden/>
            <w:sz w:val="28"/>
            <w:szCs w:val="28"/>
          </w:rPr>
          <w:fldChar w:fldCharType="separate"/>
        </w:r>
        <w:r w:rsidRPr="00230E6D">
          <w:rPr>
            <w:noProof/>
            <w:webHidden/>
            <w:sz w:val="28"/>
            <w:szCs w:val="28"/>
          </w:rPr>
          <w:t>2</w:t>
        </w:r>
        <w:r w:rsidRPr="00230E6D">
          <w:rPr>
            <w:noProof/>
            <w:webHidden/>
            <w:sz w:val="28"/>
            <w:szCs w:val="28"/>
          </w:rPr>
          <w:fldChar w:fldCharType="end"/>
        </w:r>
      </w:hyperlink>
    </w:p>
    <w:p w14:paraId="2B5FFCEF" w14:textId="6BF44661" w:rsidR="00230E6D" w:rsidRPr="00230E6D" w:rsidRDefault="00230E6D" w:rsidP="00230E6D">
      <w:pPr>
        <w:pStyle w:val="TOC1"/>
        <w:tabs>
          <w:tab w:val="right" w:leader="dot" w:pos="10456"/>
        </w:tabs>
        <w:spacing w:before="0" w:after="0"/>
        <w:rPr>
          <w:b w:val="0"/>
          <w:bCs w:val="0"/>
          <w:noProof/>
          <w:sz w:val="36"/>
          <w:szCs w:val="36"/>
          <w:lang w:val="en-US" w:eastAsia="en-US"/>
        </w:rPr>
      </w:pPr>
      <w:hyperlink w:anchor="_Toc228137092" w:history="1">
        <w:r w:rsidRPr="00230E6D">
          <w:rPr>
            <w:rStyle w:val="Hyperlink"/>
            <w:noProof/>
            <w:sz w:val="28"/>
            <w:szCs w:val="28"/>
          </w:rPr>
          <w:t>Research in Data Security and Compliance</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_Toc228137092 \h </w:instrText>
        </w:r>
        <w:r w:rsidRPr="00230E6D">
          <w:rPr>
            <w:noProof/>
            <w:webHidden/>
            <w:sz w:val="28"/>
            <w:szCs w:val="28"/>
          </w:rPr>
        </w:r>
        <w:r w:rsidRPr="00230E6D">
          <w:rPr>
            <w:noProof/>
            <w:webHidden/>
            <w:sz w:val="28"/>
            <w:szCs w:val="28"/>
          </w:rPr>
          <w:fldChar w:fldCharType="separate"/>
        </w:r>
        <w:r w:rsidRPr="00230E6D">
          <w:rPr>
            <w:noProof/>
            <w:webHidden/>
            <w:sz w:val="28"/>
            <w:szCs w:val="28"/>
          </w:rPr>
          <w:t>0</w:t>
        </w:r>
        <w:r w:rsidRPr="00230E6D">
          <w:rPr>
            <w:noProof/>
            <w:webHidden/>
            <w:sz w:val="28"/>
            <w:szCs w:val="28"/>
          </w:rPr>
          <w:fldChar w:fldCharType="end"/>
        </w:r>
      </w:hyperlink>
    </w:p>
    <w:p w14:paraId="1C771F23" w14:textId="5A9ACDA9"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093" w:history="1">
        <w:r w:rsidRPr="00230E6D">
          <w:rPr>
            <w:rStyle w:val="Hyperlink"/>
            <w:noProof/>
            <w:sz w:val="28"/>
            <w:szCs w:val="28"/>
          </w:rPr>
          <w:t>Foundations of Information Security in the Hybrid Enterprise</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_Toc228137093 \h </w:instrText>
        </w:r>
        <w:r w:rsidRPr="00230E6D">
          <w:rPr>
            <w:noProof/>
            <w:webHidden/>
            <w:sz w:val="28"/>
            <w:szCs w:val="28"/>
          </w:rPr>
        </w:r>
        <w:r w:rsidRPr="00230E6D">
          <w:rPr>
            <w:noProof/>
            <w:webHidden/>
            <w:sz w:val="28"/>
            <w:szCs w:val="28"/>
          </w:rPr>
          <w:fldChar w:fldCharType="separate"/>
        </w:r>
        <w:r w:rsidRPr="00230E6D">
          <w:rPr>
            <w:noProof/>
            <w:webHidden/>
            <w:sz w:val="28"/>
            <w:szCs w:val="28"/>
          </w:rPr>
          <w:t>0</w:t>
        </w:r>
        <w:r w:rsidRPr="00230E6D">
          <w:rPr>
            <w:noProof/>
            <w:webHidden/>
            <w:sz w:val="28"/>
            <w:szCs w:val="28"/>
          </w:rPr>
          <w:fldChar w:fldCharType="end"/>
        </w:r>
      </w:hyperlink>
    </w:p>
    <w:p w14:paraId="20F2520A" w14:textId="06998E87"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094" w:history="1">
        <w:r w:rsidRPr="00230E6D">
          <w:rPr>
            <w:rStyle w:val="Hyperlink"/>
            <w:noProof/>
            <w:sz w:val="28"/>
            <w:szCs w:val="28"/>
          </w:rPr>
          <w:t>Applying the McCumber Cube to Hybrid Workforce Security</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_Toc228137094 \h </w:instrText>
        </w:r>
        <w:r w:rsidRPr="00230E6D">
          <w:rPr>
            <w:noProof/>
            <w:webHidden/>
            <w:sz w:val="28"/>
            <w:szCs w:val="28"/>
          </w:rPr>
        </w:r>
        <w:r w:rsidRPr="00230E6D">
          <w:rPr>
            <w:noProof/>
            <w:webHidden/>
            <w:sz w:val="28"/>
            <w:szCs w:val="28"/>
          </w:rPr>
          <w:fldChar w:fldCharType="separate"/>
        </w:r>
        <w:r w:rsidRPr="00230E6D">
          <w:rPr>
            <w:noProof/>
            <w:webHidden/>
            <w:sz w:val="28"/>
            <w:szCs w:val="28"/>
          </w:rPr>
          <w:t>1</w:t>
        </w:r>
        <w:r w:rsidRPr="00230E6D">
          <w:rPr>
            <w:noProof/>
            <w:webHidden/>
            <w:sz w:val="28"/>
            <w:szCs w:val="28"/>
          </w:rPr>
          <w:fldChar w:fldCharType="end"/>
        </w:r>
      </w:hyperlink>
    </w:p>
    <w:p w14:paraId="0B4218B0" w14:textId="57CBF43F"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095" w:history="1">
        <w:r w:rsidRPr="00230E6D">
          <w:rPr>
            <w:rStyle w:val="Hyperlink"/>
            <w:noProof/>
            <w:sz w:val="28"/>
            <w:szCs w:val="28"/>
          </w:rPr>
          <w:t>Understanding Security Imperatives in Hybrid Work Environments</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_Toc228137095 \h </w:instrText>
        </w:r>
        <w:r w:rsidRPr="00230E6D">
          <w:rPr>
            <w:noProof/>
            <w:webHidden/>
            <w:sz w:val="28"/>
            <w:szCs w:val="28"/>
          </w:rPr>
        </w:r>
        <w:r w:rsidRPr="00230E6D">
          <w:rPr>
            <w:noProof/>
            <w:webHidden/>
            <w:sz w:val="28"/>
            <w:szCs w:val="28"/>
          </w:rPr>
          <w:fldChar w:fldCharType="separate"/>
        </w:r>
        <w:r w:rsidRPr="00230E6D">
          <w:rPr>
            <w:noProof/>
            <w:webHidden/>
            <w:sz w:val="28"/>
            <w:szCs w:val="28"/>
          </w:rPr>
          <w:t>2</w:t>
        </w:r>
        <w:r w:rsidRPr="00230E6D">
          <w:rPr>
            <w:noProof/>
            <w:webHidden/>
            <w:sz w:val="28"/>
            <w:szCs w:val="28"/>
          </w:rPr>
          <w:fldChar w:fldCharType="end"/>
        </w:r>
      </w:hyperlink>
    </w:p>
    <w:p w14:paraId="01B9BD42" w14:textId="50AF19CB"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096" w:history="1">
        <w:r w:rsidRPr="00230E6D">
          <w:rPr>
            <w:rStyle w:val="Hyperlink"/>
            <w:noProof/>
            <w:sz w:val="28"/>
            <w:szCs w:val="28"/>
          </w:rPr>
          <w:t>Governance and Compliance in Hybrid Security Architectures</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_Toc228137096 \h </w:instrText>
        </w:r>
        <w:r w:rsidRPr="00230E6D">
          <w:rPr>
            <w:noProof/>
            <w:webHidden/>
            <w:sz w:val="28"/>
            <w:szCs w:val="28"/>
          </w:rPr>
        </w:r>
        <w:r w:rsidRPr="00230E6D">
          <w:rPr>
            <w:noProof/>
            <w:webHidden/>
            <w:sz w:val="28"/>
            <w:szCs w:val="28"/>
          </w:rPr>
          <w:fldChar w:fldCharType="separate"/>
        </w:r>
        <w:r w:rsidRPr="00230E6D">
          <w:rPr>
            <w:noProof/>
            <w:webHidden/>
            <w:sz w:val="28"/>
            <w:szCs w:val="28"/>
          </w:rPr>
          <w:t>3</w:t>
        </w:r>
        <w:r w:rsidRPr="00230E6D">
          <w:rPr>
            <w:noProof/>
            <w:webHidden/>
            <w:sz w:val="28"/>
            <w:szCs w:val="28"/>
          </w:rPr>
          <w:fldChar w:fldCharType="end"/>
        </w:r>
      </w:hyperlink>
    </w:p>
    <w:p w14:paraId="4D9E2B9F" w14:textId="2AFACA53"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097" w:history="1">
        <w:r w:rsidRPr="00230E6D">
          <w:rPr>
            <w:rStyle w:val="Hyperlink"/>
            <w:noProof/>
            <w:sz w:val="28"/>
            <w:szCs w:val="28"/>
          </w:rPr>
          <w:t>Governance-Driven Information Security Strategy</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_Toc228137097 \h </w:instrText>
        </w:r>
        <w:r w:rsidRPr="00230E6D">
          <w:rPr>
            <w:noProof/>
            <w:webHidden/>
            <w:sz w:val="28"/>
            <w:szCs w:val="28"/>
          </w:rPr>
        </w:r>
        <w:r w:rsidRPr="00230E6D">
          <w:rPr>
            <w:noProof/>
            <w:webHidden/>
            <w:sz w:val="28"/>
            <w:szCs w:val="28"/>
          </w:rPr>
          <w:fldChar w:fldCharType="separate"/>
        </w:r>
        <w:r w:rsidRPr="00230E6D">
          <w:rPr>
            <w:noProof/>
            <w:webHidden/>
            <w:sz w:val="28"/>
            <w:szCs w:val="28"/>
          </w:rPr>
          <w:t>3</w:t>
        </w:r>
        <w:r w:rsidRPr="00230E6D">
          <w:rPr>
            <w:noProof/>
            <w:webHidden/>
            <w:sz w:val="28"/>
            <w:szCs w:val="28"/>
          </w:rPr>
          <w:fldChar w:fldCharType="end"/>
        </w:r>
      </w:hyperlink>
    </w:p>
    <w:p w14:paraId="47FC57C4" w14:textId="4B01BD78"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098" w:history="1">
        <w:r w:rsidRPr="00230E6D">
          <w:rPr>
            <w:rStyle w:val="Hyperlink"/>
            <w:noProof/>
            <w:sz w:val="28"/>
            <w:szCs w:val="28"/>
          </w:rPr>
          <w:t>Structured Risk for Hybrid Workforce Security</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_Toc228137098 \h </w:instrText>
        </w:r>
        <w:r w:rsidRPr="00230E6D">
          <w:rPr>
            <w:noProof/>
            <w:webHidden/>
            <w:sz w:val="28"/>
            <w:szCs w:val="28"/>
          </w:rPr>
        </w:r>
        <w:r w:rsidRPr="00230E6D">
          <w:rPr>
            <w:noProof/>
            <w:webHidden/>
            <w:sz w:val="28"/>
            <w:szCs w:val="28"/>
          </w:rPr>
          <w:fldChar w:fldCharType="separate"/>
        </w:r>
        <w:r w:rsidRPr="00230E6D">
          <w:rPr>
            <w:noProof/>
            <w:webHidden/>
            <w:sz w:val="28"/>
            <w:szCs w:val="28"/>
          </w:rPr>
          <w:t>4</w:t>
        </w:r>
        <w:r w:rsidRPr="00230E6D">
          <w:rPr>
            <w:noProof/>
            <w:webHidden/>
            <w:sz w:val="28"/>
            <w:szCs w:val="28"/>
          </w:rPr>
          <w:fldChar w:fldCharType="end"/>
        </w:r>
      </w:hyperlink>
    </w:p>
    <w:p w14:paraId="36BFE55A" w14:textId="3A5C2869"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099" w:history="1">
        <w:r w:rsidRPr="00230E6D">
          <w:rPr>
            <w:rStyle w:val="Hyperlink"/>
            <w:noProof/>
            <w:sz w:val="28"/>
            <w:szCs w:val="28"/>
          </w:rPr>
          <w:t>Identity-Centric Access Control for Hybrid Workforces</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_Toc228137099 \h </w:instrText>
        </w:r>
        <w:r w:rsidRPr="00230E6D">
          <w:rPr>
            <w:noProof/>
            <w:webHidden/>
            <w:sz w:val="28"/>
            <w:szCs w:val="28"/>
          </w:rPr>
        </w:r>
        <w:r w:rsidRPr="00230E6D">
          <w:rPr>
            <w:noProof/>
            <w:webHidden/>
            <w:sz w:val="28"/>
            <w:szCs w:val="28"/>
          </w:rPr>
          <w:fldChar w:fldCharType="separate"/>
        </w:r>
        <w:r w:rsidRPr="00230E6D">
          <w:rPr>
            <w:noProof/>
            <w:webHidden/>
            <w:sz w:val="28"/>
            <w:szCs w:val="28"/>
          </w:rPr>
          <w:t>4</w:t>
        </w:r>
        <w:r w:rsidRPr="00230E6D">
          <w:rPr>
            <w:noProof/>
            <w:webHidden/>
            <w:sz w:val="28"/>
            <w:szCs w:val="28"/>
          </w:rPr>
          <w:fldChar w:fldCharType="end"/>
        </w:r>
      </w:hyperlink>
    </w:p>
    <w:p w14:paraId="7ACE7DCA" w14:textId="63040758"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100" w:history="1">
        <w:r w:rsidRPr="00230E6D">
          <w:rPr>
            <w:rStyle w:val="Hyperlink"/>
            <w:noProof/>
            <w:sz w:val="28"/>
            <w:szCs w:val="28"/>
          </w:rPr>
          <w:t>Network Security Controls for Distributed Access</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_Toc228137100 \h </w:instrText>
        </w:r>
        <w:r w:rsidRPr="00230E6D">
          <w:rPr>
            <w:noProof/>
            <w:webHidden/>
            <w:sz w:val="28"/>
            <w:szCs w:val="28"/>
          </w:rPr>
        </w:r>
        <w:r w:rsidRPr="00230E6D">
          <w:rPr>
            <w:noProof/>
            <w:webHidden/>
            <w:sz w:val="28"/>
            <w:szCs w:val="28"/>
          </w:rPr>
          <w:fldChar w:fldCharType="separate"/>
        </w:r>
        <w:r w:rsidRPr="00230E6D">
          <w:rPr>
            <w:noProof/>
            <w:webHidden/>
            <w:sz w:val="28"/>
            <w:szCs w:val="28"/>
          </w:rPr>
          <w:t>4</w:t>
        </w:r>
        <w:r w:rsidRPr="00230E6D">
          <w:rPr>
            <w:noProof/>
            <w:webHidden/>
            <w:sz w:val="28"/>
            <w:szCs w:val="28"/>
          </w:rPr>
          <w:fldChar w:fldCharType="end"/>
        </w:r>
      </w:hyperlink>
    </w:p>
    <w:p w14:paraId="5EBCB541" w14:textId="4226110B"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101" w:history="1">
        <w:r w:rsidRPr="00230E6D">
          <w:rPr>
            <w:rStyle w:val="Hyperlink"/>
            <w:noProof/>
            <w:sz w:val="28"/>
            <w:szCs w:val="28"/>
          </w:rPr>
          <w:t>Advanced Detection and Cryptographic Foundations</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_Toc228137101 \h </w:instrText>
        </w:r>
        <w:r w:rsidRPr="00230E6D">
          <w:rPr>
            <w:noProof/>
            <w:webHidden/>
            <w:sz w:val="28"/>
            <w:szCs w:val="28"/>
          </w:rPr>
        </w:r>
        <w:r w:rsidRPr="00230E6D">
          <w:rPr>
            <w:noProof/>
            <w:webHidden/>
            <w:sz w:val="28"/>
            <w:szCs w:val="28"/>
          </w:rPr>
          <w:fldChar w:fldCharType="separate"/>
        </w:r>
        <w:r w:rsidRPr="00230E6D">
          <w:rPr>
            <w:noProof/>
            <w:webHidden/>
            <w:sz w:val="28"/>
            <w:szCs w:val="28"/>
          </w:rPr>
          <w:t>5</w:t>
        </w:r>
        <w:r w:rsidRPr="00230E6D">
          <w:rPr>
            <w:noProof/>
            <w:webHidden/>
            <w:sz w:val="28"/>
            <w:szCs w:val="28"/>
          </w:rPr>
          <w:fldChar w:fldCharType="end"/>
        </w:r>
      </w:hyperlink>
    </w:p>
    <w:p w14:paraId="088256A8" w14:textId="4EB8AB0E" w:rsidR="00230E6D" w:rsidRPr="00230E6D" w:rsidRDefault="00230E6D" w:rsidP="00230E6D">
      <w:pPr>
        <w:pStyle w:val="TOC1"/>
        <w:tabs>
          <w:tab w:val="right" w:leader="dot" w:pos="10456"/>
        </w:tabs>
        <w:spacing w:before="0" w:after="0"/>
        <w:rPr>
          <w:b w:val="0"/>
          <w:bCs w:val="0"/>
          <w:noProof/>
          <w:sz w:val="36"/>
          <w:szCs w:val="36"/>
          <w:lang w:val="en-US" w:eastAsia="en-US"/>
        </w:rPr>
      </w:pPr>
      <w:hyperlink w:anchor="_Toc228137102" w:history="1">
        <w:r w:rsidRPr="00230E6D">
          <w:rPr>
            <w:rStyle w:val="Hyperlink"/>
            <w:noProof/>
            <w:sz w:val="28"/>
            <w:szCs w:val="28"/>
          </w:rPr>
          <w:t>Conclusion</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_Toc228137102 \h </w:instrText>
        </w:r>
        <w:r w:rsidRPr="00230E6D">
          <w:rPr>
            <w:noProof/>
            <w:webHidden/>
            <w:sz w:val="28"/>
            <w:szCs w:val="28"/>
          </w:rPr>
        </w:r>
        <w:r w:rsidRPr="00230E6D">
          <w:rPr>
            <w:noProof/>
            <w:webHidden/>
            <w:sz w:val="28"/>
            <w:szCs w:val="28"/>
          </w:rPr>
          <w:fldChar w:fldCharType="separate"/>
        </w:r>
        <w:r w:rsidRPr="00230E6D">
          <w:rPr>
            <w:noProof/>
            <w:webHidden/>
            <w:sz w:val="28"/>
            <w:szCs w:val="28"/>
          </w:rPr>
          <w:t>5</w:t>
        </w:r>
        <w:r w:rsidRPr="00230E6D">
          <w:rPr>
            <w:noProof/>
            <w:webHidden/>
            <w:sz w:val="28"/>
            <w:szCs w:val="28"/>
          </w:rPr>
          <w:fldChar w:fldCharType="end"/>
        </w:r>
      </w:hyperlink>
    </w:p>
    <w:p w14:paraId="0B432EEB" w14:textId="5FCD9987" w:rsidR="00230E6D" w:rsidRPr="00230E6D" w:rsidRDefault="00230E6D" w:rsidP="00230E6D">
      <w:pPr>
        <w:pStyle w:val="TOC1"/>
        <w:tabs>
          <w:tab w:val="right" w:leader="dot" w:pos="10456"/>
        </w:tabs>
        <w:spacing w:before="0" w:after="0"/>
        <w:rPr>
          <w:b w:val="0"/>
          <w:bCs w:val="0"/>
          <w:noProof/>
          <w:sz w:val="36"/>
          <w:szCs w:val="36"/>
          <w:lang w:val="en-US" w:eastAsia="en-US"/>
        </w:rPr>
      </w:pPr>
      <w:hyperlink w:anchor="_Toc228137103" w:history="1">
        <w:r w:rsidRPr="00230E6D">
          <w:rPr>
            <w:rStyle w:val="Hyperlink"/>
            <w:noProof/>
            <w:sz w:val="28"/>
            <w:szCs w:val="28"/>
          </w:rPr>
          <w:t>References</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_Toc228137103 \h </w:instrText>
        </w:r>
        <w:r w:rsidRPr="00230E6D">
          <w:rPr>
            <w:noProof/>
            <w:webHidden/>
            <w:sz w:val="28"/>
            <w:szCs w:val="28"/>
          </w:rPr>
        </w:r>
        <w:r w:rsidRPr="00230E6D">
          <w:rPr>
            <w:noProof/>
            <w:webHidden/>
            <w:sz w:val="28"/>
            <w:szCs w:val="28"/>
          </w:rPr>
          <w:fldChar w:fldCharType="separate"/>
        </w:r>
        <w:r w:rsidRPr="00230E6D">
          <w:rPr>
            <w:noProof/>
            <w:webHidden/>
            <w:sz w:val="28"/>
            <w:szCs w:val="28"/>
          </w:rPr>
          <w:t>1</w:t>
        </w:r>
        <w:r w:rsidRPr="00230E6D">
          <w:rPr>
            <w:noProof/>
            <w:webHidden/>
            <w:sz w:val="28"/>
            <w:szCs w:val="28"/>
          </w:rPr>
          <w:fldChar w:fldCharType="end"/>
        </w:r>
      </w:hyperlink>
    </w:p>
    <w:p w14:paraId="2B6BB694" w14:textId="0DB1998C" w:rsidR="00230E6D" w:rsidRPr="00230E6D" w:rsidRDefault="00230E6D" w:rsidP="00230E6D">
      <w:pPr>
        <w:pStyle w:val="TOC1"/>
        <w:tabs>
          <w:tab w:val="right" w:leader="dot" w:pos="10456"/>
        </w:tabs>
        <w:spacing w:before="0" w:after="0"/>
        <w:rPr>
          <w:b w:val="0"/>
          <w:bCs w:val="0"/>
          <w:noProof/>
          <w:sz w:val="36"/>
          <w:szCs w:val="36"/>
          <w:lang w:val="en-US" w:eastAsia="en-US"/>
        </w:rPr>
      </w:pPr>
      <w:hyperlink w:anchor="_Toc228137104" w:history="1">
        <w:r w:rsidRPr="00230E6D">
          <w:rPr>
            <w:rStyle w:val="Hyperlink"/>
            <w:noProof/>
            <w:sz w:val="28"/>
            <w:szCs w:val="28"/>
          </w:rPr>
          <w:t>Introduction</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_Toc228137104 \h </w:instrText>
        </w:r>
        <w:r w:rsidRPr="00230E6D">
          <w:rPr>
            <w:noProof/>
            <w:webHidden/>
            <w:sz w:val="28"/>
            <w:szCs w:val="28"/>
          </w:rPr>
        </w:r>
        <w:r w:rsidRPr="00230E6D">
          <w:rPr>
            <w:noProof/>
            <w:webHidden/>
            <w:sz w:val="28"/>
            <w:szCs w:val="28"/>
          </w:rPr>
          <w:fldChar w:fldCharType="separate"/>
        </w:r>
        <w:r w:rsidRPr="00230E6D">
          <w:rPr>
            <w:noProof/>
            <w:webHidden/>
            <w:sz w:val="28"/>
            <w:szCs w:val="28"/>
          </w:rPr>
          <w:t>0</w:t>
        </w:r>
        <w:r w:rsidRPr="00230E6D">
          <w:rPr>
            <w:noProof/>
            <w:webHidden/>
            <w:sz w:val="28"/>
            <w:szCs w:val="28"/>
          </w:rPr>
          <w:fldChar w:fldCharType="end"/>
        </w:r>
      </w:hyperlink>
    </w:p>
    <w:p w14:paraId="5E4810FF" w14:textId="7A5999E1" w:rsidR="00230E6D" w:rsidRPr="00230E6D" w:rsidRDefault="00230E6D" w:rsidP="00230E6D">
      <w:pPr>
        <w:pStyle w:val="TOC1"/>
        <w:tabs>
          <w:tab w:val="right" w:leader="dot" w:pos="10456"/>
        </w:tabs>
        <w:spacing w:before="0" w:after="0"/>
        <w:rPr>
          <w:b w:val="0"/>
          <w:bCs w:val="0"/>
          <w:noProof/>
          <w:sz w:val="36"/>
          <w:szCs w:val="36"/>
          <w:lang w:val="en-US" w:eastAsia="en-US"/>
        </w:rPr>
      </w:pPr>
      <w:hyperlink w:anchor="_Toc228137105" w:history="1">
        <w:r w:rsidRPr="00230E6D">
          <w:rPr>
            <w:rStyle w:val="Hyperlink"/>
            <w:noProof/>
            <w:sz w:val="28"/>
            <w:szCs w:val="28"/>
          </w:rPr>
          <w:t>Case Scenario</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_Toc228137105 \h </w:instrText>
        </w:r>
        <w:r w:rsidRPr="00230E6D">
          <w:rPr>
            <w:noProof/>
            <w:webHidden/>
            <w:sz w:val="28"/>
            <w:szCs w:val="28"/>
          </w:rPr>
        </w:r>
        <w:r w:rsidRPr="00230E6D">
          <w:rPr>
            <w:noProof/>
            <w:webHidden/>
            <w:sz w:val="28"/>
            <w:szCs w:val="28"/>
          </w:rPr>
          <w:fldChar w:fldCharType="separate"/>
        </w:r>
        <w:r w:rsidRPr="00230E6D">
          <w:rPr>
            <w:noProof/>
            <w:webHidden/>
            <w:sz w:val="28"/>
            <w:szCs w:val="28"/>
          </w:rPr>
          <w:t>0</w:t>
        </w:r>
        <w:r w:rsidRPr="00230E6D">
          <w:rPr>
            <w:noProof/>
            <w:webHidden/>
            <w:sz w:val="28"/>
            <w:szCs w:val="28"/>
          </w:rPr>
          <w:fldChar w:fldCharType="end"/>
        </w:r>
      </w:hyperlink>
    </w:p>
    <w:p w14:paraId="0DC1008C" w14:textId="454BA633"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106" w:history="1">
        <w:r w:rsidRPr="00230E6D">
          <w:rPr>
            <w:rStyle w:val="Hyperlink"/>
            <w:noProof/>
            <w:sz w:val="28"/>
            <w:szCs w:val="28"/>
          </w:rPr>
          <w:t>The organizational structure of the new security unit</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_Toc228137106 \h </w:instrText>
        </w:r>
        <w:r w:rsidRPr="00230E6D">
          <w:rPr>
            <w:noProof/>
            <w:webHidden/>
            <w:sz w:val="28"/>
            <w:szCs w:val="28"/>
          </w:rPr>
        </w:r>
        <w:r w:rsidRPr="00230E6D">
          <w:rPr>
            <w:noProof/>
            <w:webHidden/>
            <w:sz w:val="28"/>
            <w:szCs w:val="28"/>
          </w:rPr>
          <w:fldChar w:fldCharType="separate"/>
        </w:r>
        <w:r w:rsidRPr="00230E6D">
          <w:rPr>
            <w:noProof/>
            <w:webHidden/>
            <w:sz w:val="28"/>
            <w:szCs w:val="28"/>
          </w:rPr>
          <w:t>0</w:t>
        </w:r>
        <w:r w:rsidRPr="00230E6D">
          <w:rPr>
            <w:noProof/>
            <w:webHidden/>
            <w:sz w:val="28"/>
            <w:szCs w:val="28"/>
          </w:rPr>
          <w:fldChar w:fldCharType="end"/>
        </w:r>
      </w:hyperlink>
    </w:p>
    <w:p w14:paraId="403EC2A4" w14:textId="15684406"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107" w:history="1">
        <w:r w:rsidRPr="00230E6D">
          <w:rPr>
            <w:rStyle w:val="Hyperlink"/>
            <w:noProof/>
            <w:sz w:val="28"/>
            <w:szCs w:val="28"/>
          </w:rPr>
          <w:t>Policies and Procedures for the New Security Unit</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_Toc228137107 \h </w:instrText>
        </w:r>
        <w:r w:rsidRPr="00230E6D">
          <w:rPr>
            <w:noProof/>
            <w:webHidden/>
            <w:sz w:val="28"/>
            <w:szCs w:val="28"/>
          </w:rPr>
        </w:r>
        <w:r w:rsidRPr="00230E6D">
          <w:rPr>
            <w:noProof/>
            <w:webHidden/>
            <w:sz w:val="28"/>
            <w:szCs w:val="28"/>
          </w:rPr>
          <w:fldChar w:fldCharType="separate"/>
        </w:r>
        <w:r w:rsidRPr="00230E6D">
          <w:rPr>
            <w:noProof/>
            <w:webHidden/>
            <w:sz w:val="28"/>
            <w:szCs w:val="28"/>
          </w:rPr>
          <w:t>2</w:t>
        </w:r>
        <w:r w:rsidRPr="00230E6D">
          <w:rPr>
            <w:noProof/>
            <w:webHidden/>
            <w:sz w:val="28"/>
            <w:szCs w:val="28"/>
          </w:rPr>
          <w:fldChar w:fldCharType="end"/>
        </w:r>
      </w:hyperlink>
    </w:p>
    <w:p w14:paraId="42BDE7DE" w14:textId="7D19BDF2"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108" w:history="1">
        <w:r w:rsidRPr="00230E6D">
          <w:rPr>
            <w:rStyle w:val="Hyperlink"/>
            <w:noProof/>
            <w:sz w:val="28"/>
            <w:szCs w:val="28"/>
            <w:lang w:val="en-US"/>
          </w:rPr>
          <w:t>DORA and NIS2 Compliance</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_Toc228137108 \h </w:instrText>
        </w:r>
        <w:r w:rsidRPr="00230E6D">
          <w:rPr>
            <w:noProof/>
            <w:webHidden/>
            <w:sz w:val="28"/>
            <w:szCs w:val="28"/>
          </w:rPr>
        </w:r>
        <w:r w:rsidRPr="00230E6D">
          <w:rPr>
            <w:noProof/>
            <w:webHidden/>
            <w:sz w:val="28"/>
            <w:szCs w:val="28"/>
          </w:rPr>
          <w:fldChar w:fldCharType="separate"/>
        </w:r>
        <w:r w:rsidRPr="00230E6D">
          <w:rPr>
            <w:noProof/>
            <w:webHidden/>
            <w:sz w:val="28"/>
            <w:szCs w:val="28"/>
          </w:rPr>
          <w:t>3</w:t>
        </w:r>
        <w:r w:rsidRPr="00230E6D">
          <w:rPr>
            <w:noProof/>
            <w:webHidden/>
            <w:sz w:val="28"/>
            <w:szCs w:val="28"/>
          </w:rPr>
          <w:fldChar w:fldCharType="end"/>
        </w:r>
      </w:hyperlink>
    </w:p>
    <w:p w14:paraId="0A7504C5" w14:textId="0A4318D6"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109" w:history="1">
        <w:r w:rsidRPr="00230E6D">
          <w:rPr>
            <w:rStyle w:val="Hyperlink"/>
            <w:noProof/>
            <w:sz w:val="28"/>
            <w:szCs w:val="28"/>
            <w:lang w:val="en-US"/>
          </w:rPr>
          <w:t>Governance Model Based on NIST CSF 2.0</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_Toc228137109 \h </w:instrText>
        </w:r>
        <w:r w:rsidRPr="00230E6D">
          <w:rPr>
            <w:noProof/>
            <w:webHidden/>
            <w:sz w:val="28"/>
            <w:szCs w:val="28"/>
          </w:rPr>
        </w:r>
        <w:r w:rsidRPr="00230E6D">
          <w:rPr>
            <w:noProof/>
            <w:webHidden/>
            <w:sz w:val="28"/>
            <w:szCs w:val="28"/>
          </w:rPr>
          <w:fldChar w:fldCharType="separate"/>
        </w:r>
        <w:r w:rsidRPr="00230E6D">
          <w:rPr>
            <w:noProof/>
            <w:webHidden/>
            <w:sz w:val="28"/>
            <w:szCs w:val="28"/>
          </w:rPr>
          <w:t>3</w:t>
        </w:r>
        <w:r w:rsidRPr="00230E6D">
          <w:rPr>
            <w:noProof/>
            <w:webHidden/>
            <w:sz w:val="28"/>
            <w:szCs w:val="28"/>
          </w:rPr>
          <w:fldChar w:fldCharType="end"/>
        </w:r>
      </w:hyperlink>
    </w:p>
    <w:p w14:paraId="4644BA3B" w14:textId="202A7170"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110" w:history="1">
        <w:r w:rsidRPr="00230E6D">
          <w:rPr>
            <w:rStyle w:val="Hyperlink"/>
            <w:noProof/>
            <w:sz w:val="28"/>
            <w:szCs w:val="28"/>
          </w:rPr>
          <w:t>High-level risk assessment</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_Toc228137110 \h </w:instrText>
        </w:r>
        <w:r w:rsidRPr="00230E6D">
          <w:rPr>
            <w:noProof/>
            <w:webHidden/>
            <w:sz w:val="28"/>
            <w:szCs w:val="28"/>
          </w:rPr>
        </w:r>
        <w:r w:rsidRPr="00230E6D">
          <w:rPr>
            <w:noProof/>
            <w:webHidden/>
            <w:sz w:val="28"/>
            <w:szCs w:val="28"/>
          </w:rPr>
          <w:fldChar w:fldCharType="separate"/>
        </w:r>
        <w:r w:rsidRPr="00230E6D">
          <w:rPr>
            <w:noProof/>
            <w:webHidden/>
            <w:sz w:val="28"/>
            <w:szCs w:val="28"/>
          </w:rPr>
          <w:t>4</w:t>
        </w:r>
        <w:r w:rsidRPr="00230E6D">
          <w:rPr>
            <w:noProof/>
            <w:webHidden/>
            <w:sz w:val="28"/>
            <w:szCs w:val="28"/>
          </w:rPr>
          <w:fldChar w:fldCharType="end"/>
        </w:r>
      </w:hyperlink>
    </w:p>
    <w:p w14:paraId="55A939E8" w14:textId="3F0452FC"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111" w:history="1">
        <w:r w:rsidRPr="00230E6D">
          <w:rPr>
            <w:rStyle w:val="Hyperlink"/>
            <w:noProof/>
            <w:sz w:val="28"/>
            <w:szCs w:val="28"/>
          </w:rPr>
          <w:t>Contingency plan: ransomware attack on AI data</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_Toc228137111 \h </w:instrText>
        </w:r>
        <w:r w:rsidRPr="00230E6D">
          <w:rPr>
            <w:noProof/>
            <w:webHidden/>
            <w:sz w:val="28"/>
            <w:szCs w:val="28"/>
          </w:rPr>
        </w:r>
        <w:r w:rsidRPr="00230E6D">
          <w:rPr>
            <w:noProof/>
            <w:webHidden/>
            <w:sz w:val="28"/>
            <w:szCs w:val="28"/>
          </w:rPr>
          <w:fldChar w:fldCharType="separate"/>
        </w:r>
        <w:r w:rsidRPr="00230E6D">
          <w:rPr>
            <w:noProof/>
            <w:webHidden/>
            <w:sz w:val="28"/>
            <w:szCs w:val="28"/>
          </w:rPr>
          <w:t>4</w:t>
        </w:r>
        <w:r w:rsidRPr="00230E6D">
          <w:rPr>
            <w:noProof/>
            <w:webHidden/>
            <w:sz w:val="28"/>
            <w:szCs w:val="28"/>
          </w:rPr>
          <w:fldChar w:fldCharType="end"/>
        </w:r>
      </w:hyperlink>
    </w:p>
    <w:p w14:paraId="581F5644" w14:textId="58B27306" w:rsidR="00230E6D" w:rsidRPr="00230E6D" w:rsidRDefault="00230E6D" w:rsidP="00230E6D">
      <w:pPr>
        <w:pStyle w:val="TOC2"/>
        <w:tabs>
          <w:tab w:val="right" w:leader="dot" w:pos="10456"/>
        </w:tabs>
        <w:spacing w:before="0"/>
        <w:rPr>
          <w:i w:val="0"/>
          <w:iCs w:val="0"/>
          <w:noProof/>
          <w:sz w:val="36"/>
          <w:szCs w:val="36"/>
          <w:lang w:val="en-US" w:eastAsia="en-US"/>
        </w:rPr>
      </w:pPr>
      <w:hyperlink w:anchor="_Toc228137112" w:history="1">
        <w:r w:rsidRPr="00230E6D">
          <w:rPr>
            <w:rStyle w:val="Hyperlink"/>
            <w:noProof/>
            <w:sz w:val="28"/>
            <w:szCs w:val="28"/>
          </w:rPr>
          <w:t>Modern Zero-Trust protection mechanisms</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_Toc228137112 \h </w:instrText>
        </w:r>
        <w:r w:rsidRPr="00230E6D">
          <w:rPr>
            <w:noProof/>
            <w:webHidden/>
            <w:sz w:val="28"/>
            <w:szCs w:val="28"/>
          </w:rPr>
        </w:r>
        <w:r w:rsidRPr="00230E6D">
          <w:rPr>
            <w:noProof/>
            <w:webHidden/>
            <w:sz w:val="28"/>
            <w:szCs w:val="28"/>
          </w:rPr>
          <w:fldChar w:fldCharType="separate"/>
        </w:r>
        <w:r w:rsidRPr="00230E6D">
          <w:rPr>
            <w:noProof/>
            <w:webHidden/>
            <w:sz w:val="28"/>
            <w:szCs w:val="28"/>
          </w:rPr>
          <w:t>5</w:t>
        </w:r>
        <w:r w:rsidRPr="00230E6D">
          <w:rPr>
            <w:noProof/>
            <w:webHidden/>
            <w:sz w:val="28"/>
            <w:szCs w:val="28"/>
          </w:rPr>
          <w:fldChar w:fldCharType="end"/>
        </w:r>
      </w:hyperlink>
    </w:p>
    <w:p w14:paraId="453D5880" w14:textId="2B58A7ED" w:rsidR="00230E6D" w:rsidRPr="00230E6D" w:rsidRDefault="00230E6D" w:rsidP="00230E6D">
      <w:pPr>
        <w:pStyle w:val="TOC1"/>
        <w:tabs>
          <w:tab w:val="right" w:leader="dot" w:pos="10456"/>
        </w:tabs>
        <w:spacing w:before="0" w:after="0"/>
        <w:rPr>
          <w:b w:val="0"/>
          <w:bCs w:val="0"/>
          <w:noProof/>
          <w:sz w:val="36"/>
          <w:szCs w:val="36"/>
          <w:lang w:val="en-US" w:eastAsia="en-US"/>
        </w:rPr>
      </w:pPr>
      <w:hyperlink w:anchor="_Toc228137113" w:history="1">
        <w:r w:rsidRPr="00230E6D">
          <w:rPr>
            <w:rStyle w:val="Hyperlink"/>
            <w:noProof/>
            <w:sz w:val="28"/>
            <w:szCs w:val="28"/>
          </w:rPr>
          <w:t>Conclusion</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_Toc228137113 \h </w:instrText>
        </w:r>
        <w:r w:rsidRPr="00230E6D">
          <w:rPr>
            <w:noProof/>
            <w:webHidden/>
            <w:sz w:val="28"/>
            <w:szCs w:val="28"/>
          </w:rPr>
        </w:r>
        <w:r w:rsidRPr="00230E6D">
          <w:rPr>
            <w:noProof/>
            <w:webHidden/>
            <w:sz w:val="28"/>
            <w:szCs w:val="28"/>
          </w:rPr>
          <w:fldChar w:fldCharType="separate"/>
        </w:r>
        <w:r w:rsidRPr="00230E6D">
          <w:rPr>
            <w:noProof/>
            <w:webHidden/>
            <w:sz w:val="28"/>
            <w:szCs w:val="28"/>
          </w:rPr>
          <w:t>7</w:t>
        </w:r>
        <w:r w:rsidRPr="00230E6D">
          <w:rPr>
            <w:noProof/>
            <w:webHidden/>
            <w:sz w:val="28"/>
            <w:szCs w:val="28"/>
          </w:rPr>
          <w:fldChar w:fldCharType="end"/>
        </w:r>
      </w:hyperlink>
    </w:p>
    <w:p w14:paraId="5D79129F" w14:textId="3DEF96F0" w:rsidR="00230E6D" w:rsidRDefault="00230E6D" w:rsidP="00230E6D">
      <w:pPr>
        <w:pStyle w:val="TOC1"/>
        <w:tabs>
          <w:tab w:val="right" w:leader="dot" w:pos="10456"/>
        </w:tabs>
        <w:spacing w:before="0" w:after="0"/>
        <w:rPr>
          <w:b w:val="0"/>
          <w:bCs w:val="0"/>
          <w:noProof/>
          <w:sz w:val="24"/>
          <w:szCs w:val="24"/>
          <w:lang w:val="en-US" w:eastAsia="en-US"/>
        </w:rPr>
      </w:pPr>
      <w:hyperlink w:anchor="_Toc228137114" w:history="1">
        <w:r w:rsidRPr="00230E6D">
          <w:rPr>
            <w:rStyle w:val="Hyperlink"/>
            <w:noProof/>
            <w:sz w:val="28"/>
            <w:szCs w:val="28"/>
          </w:rPr>
          <w:t>References</w:t>
        </w:r>
        <w:r w:rsidRPr="00230E6D">
          <w:rPr>
            <w:noProof/>
            <w:webHidden/>
            <w:sz w:val="28"/>
            <w:szCs w:val="28"/>
          </w:rPr>
          <w:tab/>
        </w:r>
        <w:r w:rsidRPr="00230E6D">
          <w:rPr>
            <w:noProof/>
            <w:webHidden/>
            <w:sz w:val="28"/>
            <w:szCs w:val="28"/>
          </w:rPr>
          <w:fldChar w:fldCharType="begin"/>
        </w:r>
        <w:r w:rsidRPr="00230E6D">
          <w:rPr>
            <w:noProof/>
            <w:webHidden/>
            <w:sz w:val="28"/>
            <w:szCs w:val="28"/>
          </w:rPr>
          <w:instrText xml:space="preserve"> PAGEREF _Toc228137114 \h </w:instrText>
        </w:r>
        <w:r w:rsidRPr="00230E6D">
          <w:rPr>
            <w:noProof/>
            <w:webHidden/>
            <w:sz w:val="28"/>
            <w:szCs w:val="28"/>
          </w:rPr>
        </w:r>
        <w:r w:rsidRPr="00230E6D">
          <w:rPr>
            <w:noProof/>
            <w:webHidden/>
            <w:sz w:val="28"/>
            <w:szCs w:val="28"/>
          </w:rPr>
          <w:fldChar w:fldCharType="separate"/>
        </w:r>
        <w:r w:rsidRPr="00230E6D">
          <w:rPr>
            <w:noProof/>
            <w:webHidden/>
            <w:sz w:val="28"/>
            <w:szCs w:val="28"/>
          </w:rPr>
          <w:t>8</w:t>
        </w:r>
        <w:r w:rsidRPr="00230E6D">
          <w:rPr>
            <w:noProof/>
            <w:webHidden/>
            <w:sz w:val="28"/>
            <w:szCs w:val="28"/>
          </w:rPr>
          <w:fldChar w:fldCharType="end"/>
        </w:r>
      </w:hyperlink>
    </w:p>
    <w:p w14:paraId="5690F65A" w14:textId="08CC3BBA" w:rsidR="001D34CC" w:rsidRDefault="001D34CC">
      <w:r>
        <w:fldChar w:fldCharType="end"/>
      </w:r>
    </w:p>
    <w:p w14:paraId="6746F683" w14:textId="6615E81D" w:rsidR="001D34CC" w:rsidRDefault="001D34CC">
      <w:pPr>
        <w:spacing w:after="160" w:line="259" w:lineRule="auto"/>
        <w:ind w:firstLine="0"/>
        <w:jc w:val="left"/>
      </w:pPr>
      <w:r>
        <w:br w:type="page"/>
      </w:r>
    </w:p>
    <w:p w14:paraId="7176957F" w14:textId="0F3CC89F" w:rsidR="001D34CC" w:rsidRDefault="001D34CC" w:rsidP="00E542D3">
      <w:pPr>
        <w:pStyle w:val="Heading1"/>
      </w:pPr>
      <w:bookmarkStart w:id="1" w:name="_Toc228137091"/>
      <w:r>
        <w:lastRenderedPageBreak/>
        <w:t>Introduction</w:t>
      </w:r>
      <w:bookmarkEnd w:id="1"/>
    </w:p>
    <w:p w14:paraId="6F1F9B59" w14:textId="12C14DDF" w:rsidR="003152BC" w:rsidRDefault="003152BC" w:rsidP="003152BC">
      <w:r>
        <w:t>The rapid transformation of how organizations operate in the digital age has fundamentally redefined the information security paradigm. The transition to hybrid work models – where employees alternate between the corporate environment, personal home networks, public spaces and cloud applications – has generated a fluid, decentralized technology ecosystem that is much more exposed to cyber risks. In this context, the old perimeter-based security model can no longer provide the necessary protection, as network boundaries are no longer fixed, and access to organizational resources is achieved from a variety of locations, devices and contexts. This reality requires the adoption of modern, adaptive and identity-oriented architectures, capable of ensuring data protection throughout its entire lifecycle.</w:t>
      </w:r>
    </w:p>
    <w:p w14:paraId="14D3603F" w14:textId="78F3BFEC" w:rsidR="003152BC" w:rsidRDefault="003152BC" w:rsidP="003152BC">
      <w:r>
        <w:t xml:space="preserve">Information security in hybrid environments is no longer limited to protecting internal infrastructure, but requires a holistic approach, in which policies, technologies and user education work together to prevent, detect and respond to threats. Data is stored in the cloud, transmitted over insecure networks, and processed on managed or unmanaged devices, which increases vulnerabilities and diversifies attack vectors. In this context, frameworks such as McCumber Cube become essential to </w:t>
      </w:r>
      <w:proofErr w:type="spellStart"/>
      <w:r>
        <w:t>analyze</w:t>
      </w:r>
      <w:proofErr w:type="spellEnd"/>
      <w:r>
        <w:t xml:space="preserve"> the interdependencies between information states, security objectives, and necessary protection measures. At the same time, technologies such as Zero Trust Network Access (ZTNA), Secure Access Service Edge (SASE), and Data Loss Prevention (DLP) become central pillars of a modern </w:t>
      </w:r>
      <w:proofErr w:type="spellStart"/>
      <w:r>
        <w:t>defense</w:t>
      </w:r>
      <w:proofErr w:type="spellEnd"/>
      <w:r>
        <w:t xml:space="preserve"> strategy.</w:t>
      </w:r>
    </w:p>
    <w:p w14:paraId="4493471A" w14:textId="3A16AB95" w:rsidR="003152BC" w:rsidRDefault="003152BC" w:rsidP="003152BC">
      <w:r>
        <w:t>The threats that organizations face are increasingly sophisticated: from phishing and credential theft to ransomware, data exfiltration, attacks on cloud services, and risks generated by internal users. In parallel, compliance obligations – such as GDPR, HIPAA, or ISO and NIST standards – impose a high level of responsibility in the management of sensitive data. Thus, security is no longer just a technical function, but a strategic component of organizational governance.</w:t>
      </w:r>
    </w:p>
    <w:p w14:paraId="72CF1675" w14:textId="611B8CC1" w:rsidR="00CF2BCC" w:rsidRDefault="003152BC" w:rsidP="003152BC">
      <w:r>
        <w:t xml:space="preserve">This paper explores in depth the challenges, risks, and protection mechanisms specific to hybrid environments, </w:t>
      </w:r>
      <w:proofErr w:type="spellStart"/>
      <w:r>
        <w:t>analyzing</w:t>
      </w:r>
      <w:proofErr w:type="spellEnd"/>
      <w:r>
        <w:t xml:space="preserve"> how policies, technologies, and education can be integrated into a coherent security model. By applying the McCumber Cube, assessing threats, defining controls, and aligning with governance standards, a comprehensive approach is outlined, necessary to ensure organizational resilience in an ever-changing digital landscape.</w:t>
      </w:r>
    </w:p>
    <w:p w14:paraId="6F204141" w14:textId="77777777" w:rsidR="00CF2BCC" w:rsidRPr="00CF2BCC" w:rsidRDefault="00CF2BCC" w:rsidP="00CF2BCC"/>
    <w:p w14:paraId="775DC9F1" w14:textId="77777777" w:rsidR="001D34CC" w:rsidRDefault="001D34CC" w:rsidP="001D34CC"/>
    <w:p w14:paraId="302F5C47" w14:textId="23F3D7E0" w:rsidR="001D34CC" w:rsidRDefault="001D34CC">
      <w:pPr>
        <w:spacing w:after="160" w:line="259" w:lineRule="auto"/>
        <w:ind w:firstLine="0"/>
        <w:jc w:val="left"/>
      </w:pPr>
      <w:r>
        <w:br w:type="page"/>
      </w:r>
    </w:p>
    <w:p w14:paraId="68971F12" w14:textId="77777777" w:rsidR="003D7354" w:rsidRDefault="003D7354" w:rsidP="003D7354">
      <w:pPr>
        <w:pStyle w:val="Heading2"/>
        <w:sectPr w:rsidR="003D7354" w:rsidSect="001E1011">
          <w:pgSz w:w="11906" w:h="16838"/>
          <w:pgMar w:top="720" w:right="720" w:bottom="720" w:left="720" w:header="708" w:footer="708" w:gutter="0"/>
          <w:pgNumType w:start="0"/>
          <w:cols w:space="708"/>
          <w:titlePg/>
          <w:docGrid w:linePitch="381"/>
        </w:sectPr>
      </w:pPr>
    </w:p>
    <w:p w14:paraId="416E3665" w14:textId="5C822011" w:rsidR="00DC6151" w:rsidRDefault="00DC6151" w:rsidP="00E542D3">
      <w:pPr>
        <w:pStyle w:val="Heading1"/>
      </w:pPr>
      <w:bookmarkStart w:id="2" w:name="_Toc228137092"/>
      <w:r w:rsidRPr="00DC6151">
        <w:lastRenderedPageBreak/>
        <w:t>Research in Data Security and Compliance</w:t>
      </w:r>
      <w:bookmarkEnd w:id="2"/>
    </w:p>
    <w:p w14:paraId="4176F78C" w14:textId="1037A2D3" w:rsidR="00E91730" w:rsidRDefault="00E91730" w:rsidP="00E91730">
      <w:pPr>
        <w:pStyle w:val="Heading2"/>
      </w:pPr>
      <w:bookmarkStart w:id="3" w:name="_Toc228137093"/>
      <w:r w:rsidRPr="00E91730">
        <w:t>Foundations of Information Security in the Hybrid Enterprise</w:t>
      </w:r>
      <w:bookmarkEnd w:id="3"/>
    </w:p>
    <w:p w14:paraId="01E648A2" w14:textId="2E251A0F" w:rsidR="00E91730" w:rsidRDefault="00E91730" w:rsidP="00E91730">
      <w:r>
        <w:t>The rapid evolution of hybrid work has fundamentally reshaped how organizations manage, protect, and govern information. As employees operate across corporate offices, home networks, public Wi‑Fi, and cloud‑hosted applications, the traditional perimeter‑based security model has become obsolete. Instead, modern enterprises must adopt a security architecture capable of anticipating, protecting against, detecting, and automatically responding to threats that emerge beyond the boundaries of the corporate network. This shift has elevated the importance of Zero Trust Network Access (ZTNA), Secure Access Service Edge (SASE), and Data Loss Prevention (DLP) as foundational components of contemporary cybersecurity strategies</w:t>
      </w:r>
      <w:sdt>
        <w:sdtPr>
          <w:id w:val="-192147244"/>
          <w:citation/>
        </w:sdtPr>
        <w:sdtContent>
          <w:r w:rsidR="00E540CA">
            <w:fldChar w:fldCharType="begin"/>
          </w:r>
          <w:r w:rsidR="00E540CA">
            <w:instrText xml:space="preserve"> CITATION R1 \l 2057 </w:instrText>
          </w:r>
          <w:r w:rsidR="00E540CA">
            <w:fldChar w:fldCharType="separate"/>
          </w:r>
          <w:r w:rsidR="004052A9">
            <w:rPr>
              <w:noProof/>
            </w:rPr>
            <w:t xml:space="preserve"> </w:t>
          </w:r>
          <w:r w:rsidR="004052A9" w:rsidRPr="004052A9">
            <w:rPr>
              <w:noProof/>
            </w:rPr>
            <w:t>[1]</w:t>
          </w:r>
          <w:r w:rsidR="00E540CA">
            <w:fldChar w:fldCharType="end"/>
          </w:r>
        </w:sdtContent>
      </w:sdt>
      <w:r w:rsidR="00E540CA">
        <w:t>.</w:t>
      </w:r>
    </w:p>
    <w:p w14:paraId="7A7D0ED8" w14:textId="0CD95C85" w:rsidR="00E91730" w:rsidRDefault="00E91730" w:rsidP="00E91730">
      <w:r>
        <w:t>Information security, at its core, seeks to preserve the confidentiality, integrity, and availability of data across its lifecycle. The hybrid workforce introduces new complexities to this mission. Data now exists in multiple states simultaneously- stored on cloud servers, transmitted across untrusted networks, and processed on personal devices or virtualized environments. Each state introduces unique vulnerabilities that adversaries can exploit. As a result, organizations must adopt a holistic, multi‑layered approach that integrates policy, technology, and education to safeguard information assets.</w:t>
      </w:r>
      <w:r>
        <w:tab/>
      </w:r>
    </w:p>
    <w:p w14:paraId="2AAF63D1" w14:textId="77777777" w:rsidR="00E91730" w:rsidRDefault="00E91730" w:rsidP="00E91730">
      <w:r>
        <w:t>The McCumber Cube provides a structured framework for analysing these challenges. By examining the intersection of information states, security goals, and protective measures, the model enables a comprehensive evaluation of how hybrid work environments can be secured. This framework is particularly relevant in scenarios where employees access sensitive corporate resources remotely, often using unmanaged devices or insecure networks. Threat actors exploit these conditions through phishing, credential theft, ransomware, session hijacking, and data exfiltration attacks. The distributed nature of hybrid work amplifies these risks, making proactive and adaptive security essential.</w:t>
      </w:r>
    </w:p>
    <w:p w14:paraId="25951056" w14:textId="77777777" w:rsidR="00E91730" w:rsidRDefault="00E91730" w:rsidP="00E91730">
      <w:r>
        <w:t>ZTNA, SASE, and DLP collectively address these challenges by enforcing identity‑centric access, integrating cloud‑delivered security services, and preventing unauthorized data movement. However, their effectiveness depends on how well they are aligned with organizational policies, user behaviour, and technological infrastructure. Security measures must not operate in isolation; instead, they must interact cohesively to create a resilient security posture capable of responding to evolving threats.</w:t>
      </w:r>
    </w:p>
    <w:p w14:paraId="59D8333A" w14:textId="488C3128" w:rsidR="001D34CC" w:rsidRDefault="00E91730" w:rsidP="00E540CA">
      <w:r>
        <w:t>This section establishes the foundational concepts required to analyse the hybrid workforce security challenge. The following subsections apply the McCumber Cube to identify information states, security goals, and appropriate measures, followed by a critical discussion of risks, alternative controls, and the interplay between selected security mechanisms</w:t>
      </w:r>
      <w:r w:rsidR="00E540CA">
        <w:t xml:space="preserve"> </w:t>
      </w:r>
      <w:sdt>
        <w:sdtPr>
          <w:id w:val="-727301127"/>
          <w:citation/>
        </w:sdtPr>
        <w:sdtContent>
          <w:r w:rsidR="00E540CA">
            <w:fldChar w:fldCharType="begin"/>
          </w:r>
          <w:r w:rsidR="00E540CA">
            <w:instrText xml:space="preserve"> CITATION R2 \l 2057 </w:instrText>
          </w:r>
          <w:r w:rsidR="00E540CA">
            <w:fldChar w:fldCharType="separate"/>
          </w:r>
          <w:r w:rsidR="004052A9" w:rsidRPr="004052A9">
            <w:rPr>
              <w:noProof/>
            </w:rPr>
            <w:t>[2]</w:t>
          </w:r>
          <w:r w:rsidR="00E540CA">
            <w:fldChar w:fldCharType="end"/>
          </w:r>
        </w:sdtContent>
      </w:sdt>
      <w:r>
        <w:t>.</w:t>
      </w:r>
    </w:p>
    <w:p w14:paraId="5D9A7EA3" w14:textId="52FE037D" w:rsidR="001D34CC" w:rsidRDefault="001D34CC" w:rsidP="003D7354">
      <w:pPr>
        <w:pStyle w:val="Heading2"/>
      </w:pPr>
      <w:bookmarkStart w:id="4" w:name="_Toc228137095"/>
      <w:r>
        <w:lastRenderedPageBreak/>
        <w:t>Understanding Security Imperatives in Hybrid Work Environments</w:t>
      </w:r>
      <w:bookmarkEnd w:id="4"/>
    </w:p>
    <w:p w14:paraId="3DCEDFEE" w14:textId="69C1D277" w:rsidR="001D34CC" w:rsidRDefault="00025214" w:rsidP="001D34CC">
      <w:r w:rsidRPr="00025214">
        <w:t>The hybrid workforce introduces a complex security landscape in which traditional perimeter</w:t>
      </w:r>
      <w:r w:rsidRPr="00025214">
        <w:noBreakHyphen/>
        <w:t xml:space="preserve">based defences are no longer sufficient. Employees now access corporate resources from diverse locations, using a mixture of managed and unmanaged devices, often over insecure networks. This decentralisation of access significantly increases the attack surface and exposes organisations to a wide range of threats. As a result, the need for robust, adaptive, and </w:t>
      </w:r>
      <w:r w:rsidRPr="00025214">
        <w:t>intelligence</w:t>
      </w:r>
      <w:r w:rsidRPr="00025214">
        <w:noBreakHyphen/>
        <w:t>driven security mechanisms has never been more critical</w:t>
      </w:r>
      <w:r w:rsidR="00E540CA">
        <w:t xml:space="preserve"> </w:t>
      </w:r>
      <w:sdt>
        <w:sdtPr>
          <w:id w:val="-660014132"/>
          <w:citation/>
        </w:sdtPr>
        <w:sdtContent>
          <w:r w:rsidR="00E540CA">
            <w:fldChar w:fldCharType="begin"/>
          </w:r>
          <w:r w:rsidR="00E540CA">
            <w:instrText xml:space="preserve"> CITATION R3 \l 2057 </w:instrText>
          </w:r>
          <w:r w:rsidR="00E540CA">
            <w:fldChar w:fldCharType="separate"/>
          </w:r>
          <w:r w:rsidR="004052A9" w:rsidRPr="004052A9">
            <w:rPr>
              <w:noProof/>
            </w:rPr>
            <w:t>[3]</w:t>
          </w:r>
          <w:r w:rsidR="00E540CA">
            <w:fldChar w:fldCharType="end"/>
          </w:r>
        </w:sdtContent>
      </w:sdt>
      <w:r w:rsidRPr="00025214">
        <w:t>.</w:t>
      </w:r>
    </w:p>
    <w:p w14:paraId="512C3F22" w14:textId="1B37F635" w:rsidR="00025214" w:rsidRPr="00947AC5" w:rsidRDefault="00025214" w:rsidP="002E36D0">
      <w:pPr>
        <w:spacing w:after="0"/>
        <w:ind w:firstLine="0"/>
        <w:rPr>
          <w:b/>
          <w:bCs/>
        </w:rPr>
      </w:pPr>
      <w:r w:rsidRPr="00947AC5">
        <w:rPr>
          <w:b/>
          <w:bCs/>
        </w:rPr>
        <w:t>Identifying Threats</w:t>
      </w:r>
    </w:p>
    <w:p w14:paraId="53DBD593" w14:textId="50E9A982" w:rsidR="001D34CC" w:rsidRDefault="00025214" w:rsidP="001D34CC">
      <w:r w:rsidRPr="00025214">
        <w:t>Hybrid work environments face a broad spectrum of threats, including credential theft, phishing, ransomware, insider misuse, misconfigurations, and data exfiltration. Attackers exploit remote access channels, cloud misconfigurations, and weak authentication practices to infiltrate systems. Additionally, accidental threats such as user error or device loss contribute to data exposure risks.</w:t>
      </w:r>
    </w:p>
    <w:p w14:paraId="793777C2" w14:textId="77777777" w:rsidR="00F63D38" w:rsidRDefault="00F63D38">
      <w:pPr>
        <w:spacing w:after="160" w:line="259" w:lineRule="auto"/>
        <w:ind w:firstLine="0"/>
        <w:jc w:val="left"/>
        <w:sectPr w:rsidR="00F63D38" w:rsidSect="00CF6758">
          <w:type w:val="continuous"/>
          <w:pgSz w:w="11906" w:h="16838"/>
          <w:pgMar w:top="720" w:right="720" w:bottom="720" w:left="720" w:header="708" w:footer="708" w:gutter="0"/>
          <w:pgNumType w:start="0"/>
          <w:cols w:num="2" w:space="720"/>
          <w:titlePg/>
          <w:docGrid w:linePitch="381"/>
        </w:sectPr>
      </w:pPr>
    </w:p>
    <w:tbl>
      <w:tblPr>
        <w:tblStyle w:val="TableGrid"/>
        <w:tblW w:w="0" w:type="auto"/>
        <w:tblLayout w:type="fixed"/>
        <w:tblLook w:val="04A0" w:firstRow="1" w:lastRow="0" w:firstColumn="1" w:lastColumn="0" w:noHBand="0" w:noVBand="1"/>
      </w:tblPr>
      <w:tblGrid>
        <w:gridCol w:w="1790"/>
        <w:gridCol w:w="1607"/>
        <w:gridCol w:w="1560"/>
        <w:gridCol w:w="2268"/>
        <w:gridCol w:w="3231"/>
      </w:tblGrid>
      <w:tr w:rsidR="00F63D38" w14:paraId="66F0AF89" w14:textId="77777777" w:rsidTr="00F63D38">
        <w:trPr>
          <w:trHeight w:val="1134"/>
        </w:trPr>
        <w:tc>
          <w:tcPr>
            <w:tcW w:w="1790" w:type="dxa"/>
            <w:vAlign w:val="center"/>
          </w:tcPr>
          <w:p w14:paraId="1F3B2CB4" w14:textId="1938ECD4" w:rsidR="00F63D38" w:rsidRDefault="00F63D38" w:rsidP="00F63D38">
            <w:pPr>
              <w:spacing w:after="0" w:line="259" w:lineRule="auto"/>
              <w:ind w:firstLine="0"/>
              <w:jc w:val="center"/>
            </w:pPr>
            <w:r>
              <w:rPr>
                <w:rStyle w:val="Strong"/>
              </w:rPr>
              <w:t>Threat Category</w:t>
            </w:r>
          </w:p>
        </w:tc>
        <w:tc>
          <w:tcPr>
            <w:tcW w:w="1607" w:type="dxa"/>
            <w:vAlign w:val="center"/>
          </w:tcPr>
          <w:p w14:paraId="3C2EB8D4" w14:textId="7CC24EE8" w:rsidR="00F63D38" w:rsidRDefault="00F63D38" w:rsidP="00F63D38">
            <w:pPr>
              <w:spacing w:after="0" w:line="259" w:lineRule="auto"/>
              <w:ind w:firstLine="0"/>
              <w:jc w:val="center"/>
            </w:pPr>
            <w:r>
              <w:rPr>
                <w:rStyle w:val="Strong"/>
              </w:rPr>
              <w:t>Specific Threats / Examples</w:t>
            </w:r>
          </w:p>
        </w:tc>
        <w:tc>
          <w:tcPr>
            <w:tcW w:w="1560" w:type="dxa"/>
            <w:vAlign w:val="center"/>
          </w:tcPr>
          <w:p w14:paraId="677562C6" w14:textId="2C215F85" w:rsidR="00F63D38" w:rsidRDefault="00F63D38" w:rsidP="00F63D38">
            <w:pPr>
              <w:spacing w:after="0" w:line="259" w:lineRule="auto"/>
              <w:ind w:firstLine="0"/>
              <w:jc w:val="center"/>
            </w:pPr>
            <w:r>
              <w:rPr>
                <w:rStyle w:val="Strong"/>
              </w:rPr>
              <w:t>Security Tenet Impacted (CIAAN)</w:t>
            </w:r>
          </w:p>
        </w:tc>
        <w:tc>
          <w:tcPr>
            <w:tcW w:w="2268" w:type="dxa"/>
            <w:vAlign w:val="center"/>
          </w:tcPr>
          <w:p w14:paraId="1D5B23E4" w14:textId="7C9ABF5E" w:rsidR="00F63D38" w:rsidRDefault="00F63D38" w:rsidP="00F63D38">
            <w:pPr>
              <w:spacing w:after="0" w:line="259" w:lineRule="auto"/>
              <w:ind w:firstLine="0"/>
              <w:jc w:val="center"/>
            </w:pPr>
            <w:r>
              <w:rPr>
                <w:rStyle w:val="Strong"/>
              </w:rPr>
              <w:t>Description of Risk</w:t>
            </w:r>
          </w:p>
        </w:tc>
        <w:tc>
          <w:tcPr>
            <w:tcW w:w="3231" w:type="dxa"/>
            <w:vAlign w:val="center"/>
          </w:tcPr>
          <w:p w14:paraId="4C7CB320" w14:textId="0B5CCA0A" w:rsidR="00F63D38" w:rsidRDefault="00F63D38" w:rsidP="00F63D38">
            <w:pPr>
              <w:spacing w:after="0" w:line="259" w:lineRule="auto"/>
              <w:ind w:firstLine="0"/>
              <w:jc w:val="center"/>
            </w:pPr>
            <w:r>
              <w:rPr>
                <w:rStyle w:val="Strong"/>
              </w:rPr>
              <w:t>Mitigation Measures (Existing + Additional)</w:t>
            </w:r>
          </w:p>
        </w:tc>
      </w:tr>
      <w:tr w:rsidR="00F63D38" w14:paraId="6B539259" w14:textId="77777777" w:rsidTr="00F63D38">
        <w:trPr>
          <w:trHeight w:val="567"/>
        </w:trPr>
        <w:tc>
          <w:tcPr>
            <w:tcW w:w="1790" w:type="dxa"/>
            <w:vMerge w:val="restart"/>
            <w:vAlign w:val="center"/>
          </w:tcPr>
          <w:p w14:paraId="7A7C20CD" w14:textId="77777777" w:rsidR="00F63D38" w:rsidRDefault="00F63D38" w:rsidP="00F63D38">
            <w:pPr>
              <w:spacing w:after="0" w:line="259" w:lineRule="auto"/>
              <w:ind w:firstLine="0"/>
              <w:jc w:val="center"/>
            </w:pPr>
            <w:r>
              <w:rPr>
                <w:rStyle w:val="Strong"/>
              </w:rPr>
              <w:t>Internal Threats</w:t>
            </w:r>
          </w:p>
          <w:p w14:paraId="3A8AFD9A" w14:textId="339BC909" w:rsidR="00F63D38" w:rsidRDefault="00F63D38" w:rsidP="00F63D38">
            <w:pPr>
              <w:spacing w:after="0" w:line="259" w:lineRule="auto"/>
              <w:ind w:firstLine="0"/>
              <w:jc w:val="center"/>
            </w:pPr>
          </w:p>
        </w:tc>
        <w:tc>
          <w:tcPr>
            <w:tcW w:w="1607" w:type="dxa"/>
            <w:vAlign w:val="center"/>
          </w:tcPr>
          <w:p w14:paraId="012FC6D4" w14:textId="76E2574D" w:rsidR="00F63D38" w:rsidRPr="00F63D38" w:rsidRDefault="00F63D38" w:rsidP="00F63D38">
            <w:pPr>
              <w:spacing w:after="0" w:line="259" w:lineRule="auto"/>
              <w:ind w:firstLine="0"/>
              <w:jc w:val="left"/>
              <w:rPr>
                <w:sz w:val="24"/>
              </w:rPr>
            </w:pPr>
            <w:r w:rsidRPr="00F63D38">
              <w:rPr>
                <w:sz w:val="24"/>
              </w:rPr>
              <w:t>Malicious insiders stealing data</w:t>
            </w:r>
          </w:p>
        </w:tc>
        <w:tc>
          <w:tcPr>
            <w:tcW w:w="1560" w:type="dxa"/>
            <w:vAlign w:val="center"/>
          </w:tcPr>
          <w:p w14:paraId="20EB6A3D" w14:textId="6EAAEC49" w:rsidR="00F63D38" w:rsidRPr="00F63D38" w:rsidRDefault="00F63D38" w:rsidP="00F63D38">
            <w:pPr>
              <w:spacing w:after="0" w:line="259" w:lineRule="auto"/>
              <w:ind w:firstLine="0"/>
              <w:jc w:val="left"/>
              <w:rPr>
                <w:sz w:val="24"/>
              </w:rPr>
            </w:pPr>
            <w:r w:rsidRPr="00F63D38">
              <w:rPr>
                <w:sz w:val="24"/>
              </w:rPr>
              <w:t>Confidentiality</w:t>
            </w:r>
          </w:p>
        </w:tc>
        <w:tc>
          <w:tcPr>
            <w:tcW w:w="2268" w:type="dxa"/>
            <w:vAlign w:val="center"/>
          </w:tcPr>
          <w:p w14:paraId="02577AFC" w14:textId="2931E3A6" w:rsidR="00F63D38" w:rsidRPr="00F63D38" w:rsidRDefault="00F63D38" w:rsidP="00F63D38">
            <w:pPr>
              <w:spacing w:after="0" w:line="259" w:lineRule="auto"/>
              <w:ind w:firstLine="0"/>
              <w:jc w:val="left"/>
              <w:rPr>
                <w:sz w:val="24"/>
              </w:rPr>
            </w:pPr>
            <w:r w:rsidRPr="00F63D38">
              <w:rPr>
                <w:sz w:val="24"/>
              </w:rPr>
              <w:t>Insiders intentionally exfiltrate sensitive information</w:t>
            </w:r>
          </w:p>
        </w:tc>
        <w:tc>
          <w:tcPr>
            <w:tcW w:w="3231" w:type="dxa"/>
            <w:vAlign w:val="center"/>
          </w:tcPr>
          <w:p w14:paraId="7115C5D6" w14:textId="1722F849" w:rsidR="00F63D38" w:rsidRPr="00F63D38" w:rsidRDefault="00F63D38" w:rsidP="00F63D38">
            <w:pPr>
              <w:spacing w:after="0" w:line="259" w:lineRule="auto"/>
              <w:ind w:firstLine="0"/>
              <w:jc w:val="left"/>
              <w:rPr>
                <w:sz w:val="24"/>
              </w:rPr>
            </w:pPr>
            <w:r w:rsidRPr="00F63D38">
              <w:rPr>
                <w:sz w:val="24"/>
              </w:rPr>
              <w:t>ZTNA, least privilege, SIEM monitoring, UEBA</w:t>
            </w:r>
          </w:p>
        </w:tc>
      </w:tr>
      <w:tr w:rsidR="00F63D38" w14:paraId="175432AF" w14:textId="77777777" w:rsidTr="00F63D38">
        <w:trPr>
          <w:trHeight w:val="567"/>
        </w:trPr>
        <w:tc>
          <w:tcPr>
            <w:tcW w:w="1790" w:type="dxa"/>
            <w:vMerge/>
            <w:vAlign w:val="center"/>
          </w:tcPr>
          <w:p w14:paraId="0022535A" w14:textId="77777777" w:rsidR="00F63D38" w:rsidRDefault="00F63D38" w:rsidP="00F63D38">
            <w:pPr>
              <w:spacing w:after="0" w:line="259" w:lineRule="auto"/>
              <w:ind w:firstLine="0"/>
              <w:jc w:val="center"/>
            </w:pPr>
          </w:p>
        </w:tc>
        <w:tc>
          <w:tcPr>
            <w:tcW w:w="1607" w:type="dxa"/>
            <w:vAlign w:val="center"/>
          </w:tcPr>
          <w:p w14:paraId="3FE45047" w14:textId="2822A2F0" w:rsidR="00F63D38" w:rsidRPr="00F63D38" w:rsidRDefault="00F63D38" w:rsidP="00F63D38">
            <w:pPr>
              <w:spacing w:after="0" w:line="259" w:lineRule="auto"/>
              <w:ind w:firstLine="0"/>
              <w:jc w:val="left"/>
              <w:rPr>
                <w:sz w:val="24"/>
              </w:rPr>
            </w:pPr>
            <w:r w:rsidRPr="00F63D38">
              <w:rPr>
                <w:sz w:val="24"/>
              </w:rPr>
              <w:t>Employees misusing access privileges</w:t>
            </w:r>
          </w:p>
        </w:tc>
        <w:tc>
          <w:tcPr>
            <w:tcW w:w="1560" w:type="dxa"/>
            <w:vAlign w:val="center"/>
          </w:tcPr>
          <w:p w14:paraId="34E8908F" w14:textId="2CB227B1" w:rsidR="00F63D38" w:rsidRPr="00F63D38" w:rsidRDefault="00F63D38" w:rsidP="00F63D38">
            <w:pPr>
              <w:spacing w:after="0" w:line="259" w:lineRule="auto"/>
              <w:ind w:firstLine="0"/>
              <w:jc w:val="left"/>
              <w:rPr>
                <w:sz w:val="24"/>
              </w:rPr>
            </w:pPr>
            <w:r w:rsidRPr="00F63D38">
              <w:rPr>
                <w:sz w:val="24"/>
              </w:rPr>
              <w:t>Accountability / Integrity</w:t>
            </w:r>
          </w:p>
        </w:tc>
        <w:tc>
          <w:tcPr>
            <w:tcW w:w="2268" w:type="dxa"/>
            <w:vAlign w:val="center"/>
          </w:tcPr>
          <w:p w14:paraId="58FE7ADD" w14:textId="0682AA51" w:rsidR="00F63D38" w:rsidRPr="00F63D38" w:rsidRDefault="00F63D38" w:rsidP="00F63D38">
            <w:pPr>
              <w:spacing w:after="0" w:line="259" w:lineRule="auto"/>
              <w:ind w:firstLine="0"/>
              <w:jc w:val="left"/>
              <w:rPr>
                <w:sz w:val="24"/>
              </w:rPr>
            </w:pPr>
            <w:r w:rsidRPr="00F63D38">
              <w:rPr>
                <w:sz w:val="24"/>
              </w:rPr>
              <w:t>Abuse of legitimate access for unauthorized actions</w:t>
            </w:r>
          </w:p>
        </w:tc>
        <w:tc>
          <w:tcPr>
            <w:tcW w:w="3231" w:type="dxa"/>
            <w:vAlign w:val="center"/>
          </w:tcPr>
          <w:p w14:paraId="35BC63FA" w14:textId="0D774311" w:rsidR="00F63D38" w:rsidRPr="00F63D38" w:rsidRDefault="00F63D38" w:rsidP="00F63D38">
            <w:pPr>
              <w:spacing w:after="0" w:line="259" w:lineRule="auto"/>
              <w:ind w:firstLine="0"/>
              <w:jc w:val="left"/>
              <w:rPr>
                <w:sz w:val="24"/>
              </w:rPr>
            </w:pPr>
            <w:r w:rsidRPr="00F63D38">
              <w:rPr>
                <w:sz w:val="24"/>
              </w:rPr>
              <w:t>RBAC + ABAC, CIEM, audit trails</w:t>
            </w:r>
          </w:p>
        </w:tc>
      </w:tr>
      <w:tr w:rsidR="00F63D38" w14:paraId="35622CA7" w14:textId="77777777" w:rsidTr="00F63D38">
        <w:trPr>
          <w:trHeight w:val="567"/>
        </w:trPr>
        <w:tc>
          <w:tcPr>
            <w:tcW w:w="1790" w:type="dxa"/>
            <w:vMerge/>
            <w:vAlign w:val="center"/>
          </w:tcPr>
          <w:p w14:paraId="14291448" w14:textId="77777777" w:rsidR="00F63D38" w:rsidRDefault="00F63D38" w:rsidP="00F63D38">
            <w:pPr>
              <w:spacing w:after="0" w:line="259" w:lineRule="auto"/>
              <w:ind w:firstLine="0"/>
              <w:jc w:val="center"/>
            </w:pPr>
          </w:p>
        </w:tc>
        <w:tc>
          <w:tcPr>
            <w:tcW w:w="1607" w:type="dxa"/>
            <w:vAlign w:val="center"/>
          </w:tcPr>
          <w:p w14:paraId="06FBC42F" w14:textId="5074A735" w:rsidR="00F63D38" w:rsidRPr="00F63D38" w:rsidRDefault="00F63D38" w:rsidP="00F63D38">
            <w:pPr>
              <w:spacing w:after="0" w:line="259" w:lineRule="auto"/>
              <w:ind w:firstLine="0"/>
              <w:jc w:val="left"/>
              <w:rPr>
                <w:sz w:val="24"/>
              </w:rPr>
            </w:pPr>
            <w:r w:rsidRPr="00F63D38">
              <w:rPr>
                <w:sz w:val="24"/>
              </w:rPr>
              <w:t>Cloud service misconfigurations</w:t>
            </w:r>
          </w:p>
        </w:tc>
        <w:tc>
          <w:tcPr>
            <w:tcW w:w="1560" w:type="dxa"/>
            <w:vAlign w:val="center"/>
          </w:tcPr>
          <w:p w14:paraId="03A1F121" w14:textId="6E0C4C95" w:rsidR="00F63D38" w:rsidRPr="00F63D38" w:rsidRDefault="00F63D38" w:rsidP="00F63D38">
            <w:pPr>
              <w:spacing w:after="0" w:line="259" w:lineRule="auto"/>
              <w:ind w:firstLine="0"/>
              <w:jc w:val="left"/>
              <w:rPr>
                <w:sz w:val="24"/>
              </w:rPr>
            </w:pPr>
            <w:r w:rsidRPr="00F63D38">
              <w:rPr>
                <w:sz w:val="24"/>
              </w:rPr>
              <w:t>Confidentiality / Availability</w:t>
            </w:r>
          </w:p>
        </w:tc>
        <w:tc>
          <w:tcPr>
            <w:tcW w:w="2268" w:type="dxa"/>
            <w:vAlign w:val="center"/>
          </w:tcPr>
          <w:p w14:paraId="76AC3F59" w14:textId="648CA5A9" w:rsidR="00F63D38" w:rsidRPr="00F63D38" w:rsidRDefault="00F63D38" w:rsidP="00F63D38">
            <w:pPr>
              <w:spacing w:after="0" w:line="259" w:lineRule="auto"/>
              <w:ind w:firstLine="0"/>
              <w:jc w:val="left"/>
              <w:rPr>
                <w:sz w:val="24"/>
              </w:rPr>
            </w:pPr>
            <w:r w:rsidRPr="00F63D38">
              <w:rPr>
                <w:sz w:val="24"/>
              </w:rPr>
              <w:t>Incorrect settings expose data or disrupt services</w:t>
            </w:r>
          </w:p>
        </w:tc>
        <w:tc>
          <w:tcPr>
            <w:tcW w:w="3231" w:type="dxa"/>
            <w:vAlign w:val="center"/>
          </w:tcPr>
          <w:p w14:paraId="49073AA8" w14:textId="0B081A1D" w:rsidR="00F63D38" w:rsidRPr="00F63D38" w:rsidRDefault="00F63D38" w:rsidP="00F63D38">
            <w:pPr>
              <w:spacing w:after="0" w:line="259" w:lineRule="auto"/>
              <w:ind w:firstLine="0"/>
              <w:jc w:val="left"/>
              <w:rPr>
                <w:sz w:val="24"/>
              </w:rPr>
            </w:pPr>
            <w:r w:rsidRPr="00F63D38">
              <w:rPr>
                <w:sz w:val="24"/>
              </w:rPr>
              <w:t>CSPM, CIEM, automated compliance checks</w:t>
            </w:r>
          </w:p>
        </w:tc>
      </w:tr>
      <w:tr w:rsidR="00F63D38" w14:paraId="23DDCEF4" w14:textId="77777777" w:rsidTr="00F63D38">
        <w:trPr>
          <w:trHeight w:val="567"/>
        </w:trPr>
        <w:tc>
          <w:tcPr>
            <w:tcW w:w="1790" w:type="dxa"/>
            <w:vMerge/>
            <w:vAlign w:val="center"/>
          </w:tcPr>
          <w:p w14:paraId="1257D28B" w14:textId="77777777" w:rsidR="00F63D38" w:rsidRDefault="00F63D38" w:rsidP="00F63D38">
            <w:pPr>
              <w:spacing w:after="0" w:line="259" w:lineRule="auto"/>
              <w:ind w:firstLine="0"/>
              <w:jc w:val="center"/>
            </w:pPr>
          </w:p>
        </w:tc>
        <w:tc>
          <w:tcPr>
            <w:tcW w:w="1607" w:type="dxa"/>
            <w:vAlign w:val="center"/>
          </w:tcPr>
          <w:p w14:paraId="4E34EA19" w14:textId="00C096D7" w:rsidR="00F63D38" w:rsidRPr="00F63D38" w:rsidRDefault="00F63D38" w:rsidP="00F63D38">
            <w:pPr>
              <w:spacing w:after="0" w:line="259" w:lineRule="auto"/>
              <w:ind w:firstLine="0"/>
              <w:jc w:val="left"/>
              <w:rPr>
                <w:sz w:val="24"/>
              </w:rPr>
            </w:pPr>
            <w:r w:rsidRPr="00F63D38">
              <w:rPr>
                <w:sz w:val="24"/>
              </w:rPr>
              <w:t>Accidental data sharing or deletion</w:t>
            </w:r>
          </w:p>
        </w:tc>
        <w:tc>
          <w:tcPr>
            <w:tcW w:w="1560" w:type="dxa"/>
            <w:vAlign w:val="center"/>
          </w:tcPr>
          <w:p w14:paraId="5F05A57C" w14:textId="548113DB" w:rsidR="00F63D38" w:rsidRPr="00F63D38" w:rsidRDefault="00F63D38" w:rsidP="00F63D38">
            <w:pPr>
              <w:spacing w:after="0" w:line="259" w:lineRule="auto"/>
              <w:ind w:firstLine="0"/>
              <w:jc w:val="left"/>
              <w:rPr>
                <w:sz w:val="24"/>
              </w:rPr>
            </w:pPr>
            <w:r w:rsidRPr="00F63D38">
              <w:rPr>
                <w:sz w:val="24"/>
              </w:rPr>
              <w:t>Integrity / Confidentiality</w:t>
            </w:r>
          </w:p>
        </w:tc>
        <w:tc>
          <w:tcPr>
            <w:tcW w:w="2268" w:type="dxa"/>
            <w:vAlign w:val="center"/>
          </w:tcPr>
          <w:p w14:paraId="76AA6F2B" w14:textId="125A7167" w:rsidR="00F63D38" w:rsidRPr="00F63D38" w:rsidRDefault="00F63D38" w:rsidP="00F63D38">
            <w:pPr>
              <w:spacing w:after="0" w:line="259" w:lineRule="auto"/>
              <w:ind w:firstLine="0"/>
              <w:jc w:val="left"/>
              <w:rPr>
                <w:sz w:val="24"/>
              </w:rPr>
            </w:pPr>
            <w:r w:rsidRPr="00F63D38">
              <w:rPr>
                <w:sz w:val="24"/>
              </w:rPr>
              <w:t>Human mistakes lead to data loss or exposure</w:t>
            </w:r>
          </w:p>
        </w:tc>
        <w:tc>
          <w:tcPr>
            <w:tcW w:w="3231" w:type="dxa"/>
            <w:vAlign w:val="center"/>
          </w:tcPr>
          <w:p w14:paraId="0377BEC2" w14:textId="21DA13B9" w:rsidR="00F63D38" w:rsidRPr="00F63D38" w:rsidRDefault="00F63D38" w:rsidP="00F63D38">
            <w:pPr>
              <w:spacing w:after="0" w:line="259" w:lineRule="auto"/>
              <w:ind w:firstLine="0"/>
              <w:jc w:val="left"/>
              <w:rPr>
                <w:sz w:val="24"/>
              </w:rPr>
            </w:pPr>
            <w:r w:rsidRPr="00F63D38">
              <w:rPr>
                <w:sz w:val="24"/>
              </w:rPr>
              <w:t>DLP, user training, backups, version control</w:t>
            </w:r>
          </w:p>
        </w:tc>
      </w:tr>
      <w:tr w:rsidR="00F63D38" w14:paraId="03343942" w14:textId="77777777" w:rsidTr="00F63D38">
        <w:trPr>
          <w:trHeight w:val="1134"/>
        </w:trPr>
        <w:tc>
          <w:tcPr>
            <w:tcW w:w="1790" w:type="dxa"/>
            <w:vMerge w:val="restart"/>
            <w:vAlign w:val="center"/>
          </w:tcPr>
          <w:p w14:paraId="012CE861" w14:textId="77777777" w:rsidR="00F63D38" w:rsidRDefault="00F63D38" w:rsidP="00F63D38">
            <w:pPr>
              <w:spacing w:after="0" w:line="259" w:lineRule="auto"/>
              <w:ind w:firstLine="0"/>
              <w:jc w:val="center"/>
            </w:pPr>
            <w:r>
              <w:rPr>
                <w:rStyle w:val="Strong"/>
              </w:rPr>
              <w:t>External Threats</w:t>
            </w:r>
          </w:p>
          <w:p w14:paraId="0F591C25" w14:textId="693068AF" w:rsidR="00F63D38" w:rsidRDefault="00F63D38" w:rsidP="00F63D38">
            <w:pPr>
              <w:spacing w:after="0" w:line="259" w:lineRule="auto"/>
              <w:ind w:firstLine="0"/>
              <w:jc w:val="center"/>
            </w:pPr>
          </w:p>
        </w:tc>
        <w:tc>
          <w:tcPr>
            <w:tcW w:w="1607" w:type="dxa"/>
            <w:vAlign w:val="center"/>
          </w:tcPr>
          <w:p w14:paraId="68995F14" w14:textId="21C87750" w:rsidR="00F63D38" w:rsidRPr="00F63D38" w:rsidRDefault="00F63D38" w:rsidP="00F63D38">
            <w:pPr>
              <w:spacing w:after="0" w:line="259" w:lineRule="auto"/>
              <w:ind w:firstLine="0"/>
              <w:jc w:val="left"/>
              <w:rPr>
                <w:sz w:val="24"/>
              </w:rPr>
            </w:pPr>
            <w:r w:rsidRPr="00F63D38">
              <w:rPr>
                <w:sz w:val="24"/>
              </w:rPr>
              <w:t>Phishing &amp; spear</w:t>
            </w:r>
            <w:r w:rsidRPr="00F63D38">
              <w:rPr>
                <w:sz w:val="24"/>
              </w:rPr>
              <w:noBreakHyphen/>
              <w:t>phishing</w:t>
            </w:r>
          </w:p>
        </w:tc>
        <w:tc>
          <w:tcPr>
            <w:tcW w:w="1560" w:type="dxa"/>
            <w:vAlign w:val="center"/>
          </w:tcPr>
          <w:p w14:paraId="5EE15F7A" w14:textId="6CE719E3" w:rsidR="00F63D38" w:rsidRPr="00F63D38" w:rsidRDefault="00F63D38" w:rsidP="00F63D38">
            <w:pPr>
              <w:spacing w:after="0" w:line="259" w:lineRule="auto"/>
              <w:ind w:firstLine="0"/>
              <w:jc w:val="left"/>
              <w:rPr>
                <w:sz w:val="24"/>
              </w:rPr>
            </w:pPr>
            <w:r w:rsidRPr="00F63D38">
              <w:rPr>
                <w:sz w:val="24"/>
              </w:rPr>
              <w:t>Confidentiality</w:t>
            </w:r>
          </w:p>
        </w:tc>
        <w:tc>
          <w:tcPr>
            <w:tcW w:w="2268" w:type="dxa"/>
            <w:vAlign w:val="center"/>
          </w:tcPr>
          <w:p w14:paraId="0718A3AA" w14:textId="3B308D13" w:rsidR="00F63D38" w:rsidRPr="00F63D38" w:rsidRDefault="00F63D38" w:rsidP="00F63D38">
            <w:pPr>
              <w:spacing w:after="0" w:line="259" w:lineRule="auto"/>
              <w:ind w:firstLine="0"/>
              <w:jc w:val="left"/>
              <w:rPr>
                <w:sz w:val="24"/>
              </w:rPr>
            </w:pPr>
            <w:r w:rsidRPr="00F63D38">
              <w:rPr>
                <w:sz w:val="24"/>
              </w:rPr>
              <w:t>Attackers steal credentials or sensitive data</w:t>
            </w:r>
          </w:p>
        </w:tc>
        <w:tc>
          <w:tcPr>
            <w:tcW w:w="3231" w:type="dxa"/>
            <w:vAlign w:val="center"/>
          </w:tcPr>
          <w:p w14:paraId="574B6A27" w14:textId="4A6393F8" w:rsidR="00F63D38" w:rsidRPr="00F63D38" w:rsidRDefault="00F63D38" w:rsidP="00F63D38">
            <w:pPr>
              <w:spacing w:after="0" w:line="259" w:lineRule="auto"/>
              <w:ind w:firstLine="0"/>
              <w:jc w:val="left"/>
              <w:rPr>
                <w:sz w:val="24"/>
              </w:rPr>
            </w:pPr>
            <w:r w:rsidRPr="00F63D38">
              <w:rPr>
                <w:sz w:val="24"/>
              </w:rPr>
              <w:t>MFA, phishing</w:t>
            </w:r>
            <w:r w:rsidRPr="00F63D38">
              <w:rPr>
                <w:sz w:val="24"/>
              </w:rPr>
              <w:noBreakHyphen/>
              <w:t>resistant authentication, email filtering</w:t>
            </w:r>
          </w:p>
        </w:tc>
      </w:tr>
      <w:tr w:rsidR="00F63D38" w14:paraId="25A483C5" w14:textId="77777777" w:rsidTr="00F63D38">
        <w:trPr>
          <w:trHeight w:val="1134"/>
        </w:trPr>
        <w:tc>
          <w:tcPr>
            <w:tcW w:w="1790" w:type="dxa"/>
            <w:vMerge/>
            <w:vAlign w:val="center"/>
          </w:tcPr>
          <w:p w14:paraId="05853959" w14:textId="77777777" w:rsidR="00F63D38" w:rsidRDefault="00F63D38" w:rsidP="00F63D38">
            <w:pPr>
              <w:spacing w:after="0" w:line="259" w:lineRule="auto"/>
              <w:ind w:firstLine="0"/>
              <w:jc w:val="center"/>
            </w:pPr>
          </w:p>
        </w:tc>
        <w:tc>
          <w:tcPr>
            <w:tcW w:w="1607" w:type="dxa"/>
            <w:vAlign w:val="center"/>
          </w:tcPr>
          <w:p w14:paraId="62F5D0CB" w14:textId="2BB5A430" w:rsidR="00F63D38" w:rsidRPr="00F63D38" w:rsidRDefault="00F63D38" w:rsidP="00F63D38">
            <w:pPr>
              <w:spacing w:after="0" w:line="259" w:lineRule="auto"/>
              <w:ind w:firstLine="0"/>
              <w:jc w:val="left"/>
              <w:rPr>
                <w:sz w:val="24"/>
              </w:rPr>
            </w:pPr>
            <w:r w:rsidRPr="00F63D38">
              <w:rPr>
                <w:sz w:val="24"/>
              </w:rPr>
              <w:t>Ransomware &amp; malware</w:t>
            </w:r>
          </w:p>
        </w:tc>
        <w:tc>
          <w:tcPr>
            <w:tcW w:w="1560" w:type="dxa"/>
            <w:vAlign w:val="center"/>
          </w:tcPr>
          <w:p w14:paraId="0B57D4D4" w14:textId="30E5DD39" w:rsidR="00F63D38" w:rsidRPr="00F63D38" w:rsidRDefault="00F63D38" w:rsidP="00F63D38">
            <w:pPr>
              <w:spacing w:after="0" w:line="259" w:lineRule="auto"/>
              <w:ind w:firstLine="0"/>
              <w:jc w:val="left"/>
              <w:rPr>
                <w:sz w:val="24"/>
              </w:rPr>
            </w:pPr>
            <w:r w:rsidRPr="00F63D38">
              <w:rPr>
                <w:sz w:val="24"/>
              </w:rPr>
              <w:t>Availability / Integrity</w:t>
            </w:r>
          </w:p>
        </w:tc>
        <w:tc>
          <w:tcPr>
            <w:tcW w:w="2268" w:type="dxa"/>
            <w:vAlign w:val="center"/>
          </w:tcPr>
          <w:p w14:paraId="438C9272" w14:textId="18D5F762" w:rsidR="00F63D38" w:rsidRPr="00F63D38" w:rsidRDefault="00F63D38" w:rsidP="00F63D38">
            <w:pPr>
              <w:spacing w:after="0" w:line="259" w:lineRule="auto"/>
              <w:ind w:firstLine="0"/>
              <w:jc w:val="left"/>
              <w:rPr>
                <w:sz w:val="24"/>
              </w:rPr>
            </w:pPr>
            <w:r w:rsidRPr="00F63D38">
              <w:rPr>
                <w:sz w:val="24"/>
              </w:rPr>
              <w:t>Encryption or corruption of systems and data</w:t>
            </w:r>
          </w:p>
        </w:tc>
        <w:tc>
          <w:tcPr>
            <w:tcW w:w="3231" w:type="dxa"/>
            <w:vAlign w:val="center"/>
          </w:tcPr>
          <w:p w14:paraId="02DAF98F" w14:textId="43FAC35A" w:rsidR="00F63D38" w:rsidRPr="00F63D38" w:rsidRDefault="00F63D38" w:rsidP="00F63D38">
            <w:pPr>
              <w:spacing w:after="0" w:line="259" w:lineRule="auto"/>
              <w:ind w:firstLine="0"/>
              <w:jc w:val="left"/>
              <w:rPr>
                <w:sz w:val="24"/>
              </w:rPr>
            </w:pPr>
            <w:r w:rsidRPr="00F63D38">
              <w:rPr>
                <w:sz w:val="24"/>
              </w:rPr>
              <w:t>EDR/XDR, segmentation, immutable backups</w:t>
            </w:r>
          </w:p>
        </w:tc>
      </w:tr>
      <w:tr w:rsidR="00F63D38" w14:paraId="532BE4DC" w14:textId="77777777" w:rsidTr="00F63D38">
        <w:trPr>
          <w:trHeight w:val="1134"/>
        </w:trPr>
        <w:tc>
          <w:tcPr>
            <w:tcW w:w="1790" w:type="dxa"/>
            <w:vMerge/>
            <w:vAlign w:val="center"/>
          </w:tcPr>
          <w:p w14:paraId="335FE57A" w14:textId="77777777" w:rsidR="00F63D38" w:rsidRDefault="00F63D38" w:rsidP="00F63D38">
            <w:pPr>
              <w:spacing w:after="0" w:line="259" w:lineRule="auto"/>
              <w:ind w:firstLine="0"/>
              <w:jc w:val="center"/>
            </w:pPr>
          </w:p>
        </w:tc>
        <w:tc>
          <w:tcPr>
            <w:tcW w:w="1607" w:type="dxa"/>
            <w:vAlign w:val="center"/>
          </w:tcPr>
          <w:p w14:paraId="00F339B0" w14:textId="5D0B5E86" w:rsidR="00F63D38" w:rsidRPr="00F63D38" w:rsidRDefault="00F63D38" w:rsidP="00F63D38">
            <w:pPr>
              <w:spacing w:after="0" w:line="259" w:lineRule="auto"/>
              <w:ind w:firstLine="0"/>
              <w:jc w:val="left"/>
              <w:rPr>
                <w:sz w:val="24"/>
              </w:rPr>
            </w:pPr>
            <w:r w:rsidRPr="00F63D38">
              <w:rPr>
                <w:sz w:val="24"/>
              </w:rPr>
              <w:t>DDoS attacks</w:t>
            </w:r>
          </w:p>
        </w:tc>
        <w:tc>
          <w:tcPr>
            <w:tcW w:w="1560" w:type="dxa"/>
            <w:vAlign w:val="center"/>
          </w:tcPr>
          <w:p w14:paraId="0DF8C98A" w14:textId="704D6680" w:rsidR="00F63D38" w:rsidRPr="00F63D38" w:rsidRDefault="00F63D38" w:rsidP="00F63D38">
            <w:pPr>
              <w:spacing w:after="0" w:line="259" w:lineRule="auto"/>
              <w:ind w:firstLine="0"/>
              <w:jc w:val="left"/>
              <w:rPr>
                <w:sz w:val="24"/>
              </w:rPr>
            </w:pPr>
            <w:r w:rsidRPr="00F63D38">
              <w:rPr>
                <w:sz w:val="24"/>
              </w:rPr>
              <w:t>Availability</w:t>
            </w:r>
          </w:p>
        </w:tc>
        <w:tc>
          <w:tcPr>
            <w:tcW w:w="2268" w:type="dxa"/>
            <w:vAlign w:val="center"/>
          </w:tcPr>
          <w:p w14:paraId="1C587A3E" w14:textId="24D9F881" w:rsidR="00F63D38" w:rsidRPr="00F63D38" w:rsidRDefault="00F63D38" w:rsidP="00F63D38">
            <w:pPr>
              <w:spacing w:after="0" w:line="259" w:lineRule="auto"/>
              <w:ind w:firstLine="0"/>
              <w:jc w:val="left"/>
              <w:rPr>
                <w:sz w:val="24"/>
              </w:rPr>
            </w:pPr>
            <w:r w:rsidRPr="00F63D38">
              <w:rPr>
                <w:sz w:val="24"/>
              </w:rPr>
              <w:t>Cloud services become unavailable</w:t>
            </w:r>
          </w:p>
        </w:tc>
        <w:tc>
          <w:tcPr>
            <w:tcW w:w="3231" w:type="dxa"/>
            <w:vAlign w:val="center"/>
          </w:tcPr>
          <w:p w14:paraId="095669F7" w14:textId="1F3EA0B2" w:rsidR="00F63D38" w:rsidRPr="00F63D38" w:rsidRDefault="00F63D38" w:rsidP="00F63D38">
            <w:pPr>
              <w:spacing w:after="0" w:line="259" w:lineRule="auto"/>
              <w:ind w:firstLine="0"/>
              <w:jc w:val="left"/>
              <w:rPr>
                <w:sz w:val="24"/>
              </w:rPr>
            </w:pPr>
            <w:r w:rsidRPr="00F63D38">
              <w:rPr>
                <w:sz w:val="24"/>
              </w:rPr>
              <w:t>Cloud WAF, rate limiting, auto</w:t>
            </w:r>
            <w:r w:rsidRPr="00F63D38">
              <w:rPr>
                <w:sz w:val="24"/>
              </w:rPr>
              <w:noBreakHyphen/>
              <w:t>scaling</w:t>
            </w:r>
          </w:p>
        </w:tc>
      </w:tr>
      <w:tr w:rsidR="00F63D38" w14:paraId="16219F52" w14:textId="77777777" w:rsidTr="00F63D38">
        <w:trPr>
          <w:trHeight w:val="1134"/>
        </w:trPr>
        <w:tc>
          <w:tcPr>
            <w:tcW w:w="1790" w:type="dxa"/>
            <w:vMerge/>
            <w:vAlign w:val="center"/>
          </w:tcPr>
          <w:p w14:paraId="55F7AFFD" w14:textId="77777777" w:rsidR="00F63D38" w:rsidRDefault="00F63D38" w:rsidP="00F63D38">
            <w:pPr>
              <w:spacing w:after="0" w:line="259" w:lineRule="auto"/>
              <w:ind w:firstLine="0"/>
              <w:jc w:val="center"/>
            </w:pPr>
          </w:p>
        </w:tc>
        <w:tc>
          <w:tcPr>
            <w:tcW w:w="1607" w:type="dxa"/>
            <w:vAlign w:val="center"/>
          </w:tcPr>
          <w:p w14:paraId="1A2759D3" w14:textId="76CBC126" w:rsidR="00F63D38" w:rsidRPr="00F63D38" w:rsidRDefault="00F63D38" w:rsidP="00F63D38">
            <w:pPr>
              <w:spacing w:after="0" w:line="259" w:lineRule="auto"/>
              <w:ind w:firstLine="0"/>
              <w:jc w:val="left"/>
              <w:rPr>
                <w:sz w:val="24"/>
              </w:rPr>
            </w:pPr>
            <w:r w:rsidRPr="00F63D38">
              <w:rPr>
                <w:sz w:val="24"/>
              </w:rPr>
              <w:t>Credential stuffing &amp; brute force</w:t>
            </w:r>
          </w:p>
        </w:tc>
        <w:tc>
          <w:tcPr>
            <w:tcW w:w="1560" w:type="dxa"/>
            <w:vAlign w:val="center"/>
          </w:tcPr>
          <w:p w14:paraId="72ADB01E" w14:textId="6A032E2A" w:rsidR="00F63D38" w:rsidRPr="00F63D38" w:rsidRDefault="00F63D38" w:rsidP="00F63D38">
            <w:pPr>
              <w:spacing w:after="0" w:line="259" w:lineRule="auto"/>
              <w:ind w:firstLine="0"/>
              <w:jc w:val="left"/>
              <w:rPr>
                <w:sz w:val="24"/>
              </w:rPr>
            </w:pPr>
            <w:r w:rsidRPr="00F63D38">
              <w:rPr>
                <w:sz w:val="24"/>
              </w:rPr>
              <w:t>Confidentiality</w:t>
            </w:r>
          </w:p>
        </w:tc>
        <w:tc>
          <w:tcPr>
            <w:tcW w:w="2268" w:type="dxa"/>
            <w:vAlign w:val="center"/>
          </w:tcPr>
          <w:p w14:paraId="0C4A5F25" w14:textId="31B5C2B6" w:rsidR="00F63D38" w:rsidRPr="00F63D38" w:rsidRDefault="00F63D38" w:rsidP="00F63D38">
            <w:pPr>
              <w:spacing w:after="0" w:line="259" w:lineRule="auto"/>
              <w:ind w:firstLine="0"/>
              <w:jc w:val="left"/>
              <w:rPr>
                <w:sz w:val="24"/>
              </w:rPr>
            </w:pPr>
            <w:r w:rsidRPr="00F63D38">
              <w:rPr>
                <w:sz w:val="24"/>
              </w:rPr>
              <w:t>Compromise of accounts through automated attacks</w:t>
            </w:r>
          </w:p>
        </w:tc>
        <w:tc>
          <w:tcPr>
            <w:tcW w:w="3231" w:type="dxa"/>
            <w:vAlign w:val="center"/>
          </w:tcPr>
          <w:p w14:paraId="1C30C5D1" w14:textId="63E396F3" w:rsidR="00F63D38" w:rsidRPr="00F63D38" w:rsidRDefault="00F63D38" w:rsidP="00F63D38">
            <w:pPr>
              <w:spacing w:after="0" w:line="259" w:lineRule="auto"/>
              <w:ind w:firstLine="0"/>
              <w:jc w:val="left"/>
              <w:rPr>
                <w:sz w:val="24"/>
              </w:rPr>
            </w:pPr>
            <w:r w:rsidRPr="00F63D38">
              <w:rPr>
                <w:sz w:val="24"/>
              </w:rPr>
              <w:t xml:space="preserve">MFA, </w:t>
            </w:r>
            <w:proofErr w:type="spellStart"/>
            <w:r w:rsidRPr="00F63D38">
              <w:rPr>
                <w:sz w:val="24"/>
              </w:rPr>
              <w:t>passwordless</w:t>
            </w:r>
            <w:proofErr w:type="spellEnd"/>
            <w:r w:rsidRPr="00F63D38">
              <w:rPr>
                <w:sz w:val="24"/>
              </w:rPr>
              <w:t xml:space="preserve"> auth, anomaly detection</w:t>
            </w:r>
          </w:p>
        </w:tc>
      </w:tr>
      <w:tr w:rsidR="00F63D38" w14:paraId="7BBD24B9" w14:textId="77777777" w:rsidTr="00F63D38">
        <w:trPr>
          <w:trHeight w:val="1134"/>
        </w:trPr>
        <w:tc>
          <w:tcPr>
            <w:tcW w:w="1790" w:type="dxa"/>
            <w:vMerge/>
            <w:vAlign w:val="center"/>
          </w:tcPr>
          <w:p w14:paraId="22E9CFB4" w14:textId="77777777" w:rsidR="00F63D38" w:rsidRDefault="00F63D38" w:rsidP="00F63D38">
            <w:pPr>
              <w:spacing w:after="0" w:line="259" w:lineRule="auto"/>
              <w:ind w:firstLine="0"/>
              <w:jc w:val="center"/>
            </w:pPr>
          </w:p>
        </w:tc>
        <w:tc>
          <w:tcPr>
            <w:tcW w:w="1607" w:type="dxa"/>
            <w:vAlign w:val="center"/>
          </w:tcPr>
          <w:p w14:paraId="7ED1E7BB" w14:textId="2BCDEFEE" w:rsidR="00F63D38" w:rsidRPr="00F63D38" w:rsidRDefault="00F63D38" w:rsidP="00F63D38">
            <w:pPr>
              <w:spacing w:after="0" w:line="259" w:lineRule="auto"/>
              <w:ind w:firstLine="0"/>
              <w:jc w:val="left"/>
              <w:rPr>
                <w:sz w:val="24"/>
              </w:rPr>
            </w:pPr>
            <w:r w:rsidRPr="00F63D38">
              <w:rPr>
                <w:sz w:val="24"/>
              </w:rPr>
              <w:t>Advanced Persistent Threats (APTs)</w:t>
            </w:r>
          </w:p>
        </w:tc>
        <w:tc>
          <w:tcPr>
            <w:tcW w:w="1560" w:type="dxa"/>
            <w:vAlign w:val="center"/>
          </w:tcPr>
          <w:p w14:paraId="55B3EBBD" w14:textId="6DA4FFF4" w:rsidR="00F63D38" w:rsidRPr="00F63D38" w:rsidRDefault="00F63D38" w:rsidP="00F63D38">
            <w:pPr>
              <w:spacing w:after="0" w:line="259" w:lineRule="auto"/>
              <w:ind w:firstLine="0"/>
              <w:jc w:val="left"/>
              <w:rPr>
                <w:sz w:val="24"/>
              </w:rPr>
            </w:pPr>
            <w:r w:rsidRPr="00F63D38">
              <w:rPr>
                <w:sz w:val="24"/>
              </w:rPr>
              <w:t>Confidentiality / Integrity</w:t>
            </w:r>
          </w:p>
        </w:tc>
        <w:tc>
          <w:tcPr>
            <w:tcW w:w="2268" w:type="dxa"/>
            <w:vAlign w:val="center"/>
          </w:tcPr>
          <w:p w14:paraId="7267A6C5" w14:textId="7DC58994" w:rsidR="00F63D38" w:rsidRPr="00F63D38" w:rsidRDefault="00F63D38" w:rsidP="00F63D38">
            <w:pPr>
              <w:spacing w:after="0" w:line="259" w:lineRule="auto"/>
              <w:ind w:firstLine="0"/>
              <w:jc w:val="left"/>
              <w:rPr>
                <w:sz w:val="24"/>
              </w:rPr>
            </w:pPr>
            <w:r w:rsidRPr="00F63D38">
              <w:rPr>
                <w:sz w:val="24"/>
              </w:rPr>
              <w:t>Long</w:t>
            </w:r>
            <w:r w:rsidRPr="00F63D38">
              <w:rPr>
                <w:sz w:val="24"/>
              </w:rPr>
              <w:noBreakHyphen/>
              <w:t>term infiltration by sophisticated attackers</w:t>
            </w:r>
          </w:p>
        </w:tc>
        <w:tc>
          <w:tcPr>
            <w:tcW w:w="3231" w:type="dxa"/>
            <w:vAlign w:val="center"/>
          </w:tcPr>
          <w:p w14:paraId="0D75D01A" w14:textId="7997CBDC" w:rsidR="00F63D38" w:rsidRPr="00F63D38" w:rsidRDefault="00F63D38" w:rsidP="00F63D38">
            <w:pPr>
              <w:spacing w:after="0" w:line="259" w:lineRule="auto"/>
              <w:ind w:firstLine="0"/>
              <w:jc w:val="left"/>
              <w:rPr>
                <w:sz w:val="24"/>
              </w:rPr>
            </w:pPr>
            <w:r w:rsidRPr="00F63D38">
              <w:rPr>
                <w:sz w:val="24"/>
              </w:rPr>
              <w:t>Zero Trust, EDR/XDR, SIEM + UEBA</w:t>
            </w:r>
          </w:p>
        </w:tc>
      </w:tr>
      <w:tr w:rsidR="00F63D38" w14:paraId="65DF6D61" w14:textId="77777777" w:rsidTr="00F63D38">
        <w:trPr>
          <w:trHeight w:val="1134"/>
        </w:trPr>
        <w:tc>
          <w:tcPr>
            <w:tcW w:w="1790" w:type="dxa"/>
            <w:vMerge w:val="restart"/>
            <w:vAlign w:val="center"/>
          </w:tcPr>
          <w:p w14:paraId="26E3409C" w14:textId="77777777" w:rsidR="00F63D38" w:rsidRDefault="00F63D38" w:rsidP="00F63D38">
            <w:pPr>
              <w:spacing w:after="0" w:line="259" w:lineRule="auto"/>
              <w:ind w:firstLine="0"/>
              <w:jc w:val="center"/>
            </w:pPr>
            <w:r>
              <w:rPr>
                <w:rStyle w:val="Strong"/>
              </w:rPr>
              <w:t>Incidental Threats</w:t>
            </w:r>
          </w:p>
          <w:p w14:paraId="2236BEA7" w14:textId="60F15F56" w:rsidR="00F63D38" w:rsidRDefault="00F63D38" w:rsidP="00F63D38">
            <w:pPr>
              <w:spacing w:after="0" w:line="259" w:lineRule="auto"/>
              <w:ind w:firstLine="0"/>
              <w:jc w:val="center"/>
            </w:pPr>
          </w:p>
        </w:tc>
        <w:tc>
          <w:tcPr>
            <w:tcW w:w="1607" w:type="dxa"/>
            <w:vAlign w:val="center"/>
          </w:tcPr>
          <w:p w14:paraId="293CC072" w14:textId="5F0A0579" w:rsidR="00F63D38" w:rsidRPr="00F63D38" w:rsidRDefault="00F63D38" w:rsidP="00F63D38">
            <w:pPr>
              <w:spacing w:after="0" w:line="259" w:lineRule="auto"/>
              <w:ind w:firstLine="0"/>
              <w:jc w:val="left"/>
              <w:rPr>
                <w:sz w:val="24"/>
              </w:rPr>
            </w:pPr>
            <w:r w:rsidRPr="00F63D38">
              <w:rPr>
                <w:sz w:val="24"/>
              </w:rPr>
              <w:t>Human error (wrong recipient)</w:t>
            </w:r>
          </w:p>
        </w:tc>
        <w:tc>
          <w:tcPr>
            <w:tcW w:w="1560" w:type="dxa"/>
            <w:vAlign w:val="center"/>
          </w:tcPr>
          <w:p w14:paraId="1AAF9C99" w14:textId="4FECAC62" w:rsidR="00F63D38" w:rsidRPr="00F63D38" w:rsidRDefault="00F63D38" w:rsidP="00F63D38">
            <w:pPr>
              <w:spacing w:after="0" w:line="259" w:lineRule="auto"/>
              <w:ind w:firstLine="0"/>
              <w:jc w:val="left"/>
              <w:rPr>
                <w:sz w:val="24"/>
              </w:rPr>
            </w:pPr>
            <w:r w:rsidRPr="00F63D38">
              <w:rPr>
                <w:sz w:val="24"/>
              </w:rPr>
              <w:t>Confidentiality</w:t>
            </w:r>
          </w:p>
        </w:tc>
        <w:tc>
          <w:tcPr>
            <w:tcW w:w="2268" w:type="dxa"/>
            <w:vAlign w:val="center"/>
          </w:tcPr>
          <w:p w14:paraId="5E17627C" w14:textId="598B9A00" w:rsidR="00F63D38" w:rsidRPr="00F63D38" w:rsidRDefault="00F63D38" w:rsidP="00F63D38">
            <w:pPr>
              <w:spacing w:after="0" w:line="259" w:lineRule="auto"/>
              <w:ind w:firstLine="0"/>
              <w:jc w:val="left"/>
              <w:rPr>
                <w:sz w:val="24"/>
              </w:rPr>
            </w:pPr>
            <w:r w:rsidRPr="00F63D38">
              <w:rPr>
                <w:sz w:val="24"/>
              </w:rPr>
              <w:t>Sensitive data sent to unintended parties</w:t>
            </w:r>
          </w:p>
        </w:tc>
        <w:tc>
          <w:tcPr>
            <w:tcW w:w="3231" w:type="dxa"/>
            <w:vAlign w:val="center"/>
          </w:tcPr>
          <w:p w14:paraId="422A2522" w14:textId="1B9291D5" w:rsidR="00F63D38" w:rsidRPr="00F63D38" w:rsidRDefault="00F63D38" w:rsidP="00F63D38">
            <w:pPr>
              <w:spacing w:after="0" w:line="259" w:lineRule="auto"/>
              <w:ind w:firstLine="0"/>
              <w:jc w:val="left"/>
              <w:rPr>
                <w:sz w:val="24"/>
              </w:rPr>
            </w:pPr>
            <w:r w:rsidRPr="00F63D38">
              <w:rPr>
                <w:sz w:val="24"/>
              </w:rPr>
              <w:t>DLP, email validation prompts</w:t>
            </w:r>
          </w:p>
        </w:tc>
      </w:tr>
      <w:tr w:rsidR="00F63D38" w14:paraId="16B69D0A" w14:textId="77777777" w:rsidTr="00F63D38">
        <w:trPr>
          <w:trHeight w:val="1134"/>
        </w:trPr>
        <w:tc>
          <w:tcPr>
            <w:tcW w:w="1790" w:type="dxa"/>
            <w:vMerge/>
            <w:vAlign w:val="center"/>
          </w:tcPr>
          <w:p w14:paraId="47740EE2" w14:textId="77777777" w:rsidR="00F63D38" w:rsidRDefault="00F63D38" w:rsidP="00F63D38">
            <w:pPr>
              <w:spacing w:after="0" w:line="259" w:lineRule="auto"/>
              <w:ind w:firstLine="0"/>
              <w:jc w:val="center"/>
            </w:pPr>
          </w:p>
        </w:tc>
        <w:tc>
          <w:tcPr>
            <w:tcW w:w="1607" w:type="dxa"/>
            <w:vAlign w:val="center"/>
          </w:tcPr>
          <w:p w14:paraId="4A6BDC7A" w14:textId="61294398" w:rsidR="00F63D38" w:rsidRPr="00F63D38" w:rsidRDefault="00F63D38" w:rsidP="00F63D38">
            <w:pPr>
              <w:spacing w:after="0" w:line="259" w:lineRule="auto"/>
              <w:ind w:firstLine="0"/>
              <w:jc w:val="left"/>
              <w:rPr>
                <w:sz w:val="24"/>
              </w:rPr>
            </w:pPr>
            <w:r w:rsidRPr="00F63D38">
              <w:rPr>
                <w:sz w:val="24"/>
              </w:rPr>
              <w:t>Device loss or theft</w:t>
            </w:r>
          </w:p>
        </w:tc>
        <w:tc>
          <w:tcPr>
            <w:tcW w:w="1560" w:type="dxa"/>
            <w:vAlign w:val="center"/>
          </w:tcPr>
          <w:p w14:paraId="26F60F23" w14:textId="0229F66E" w:rsidR="00F63D38" w:rsidRPr="00F63D38" w:rsidRDefault="00F63D38" w:rsidP="00F63D38">
            <w:pPr>
              <w:spacing w:after="0" w:line="259" w:lineRule="auto"/>
              <w:ind w:firstLine="0"/>
              <w:jc w:val="left"/>
              <w:rPr>
                <w:sz w:val="24"/>
              </w:rPr>
            </w:pPr>
            <w:r w:rsidRPr="00F63D38">
              <w:rPr>
                <w:sz w:val="24"/>
              </w:rPr>
              <w:t>Confidentiality</w:t>
            </w:r>
          </w:p>
        </w:tc>
        <w:tc>
          <w:tcPr>
            <w:tcW w:w="2268" w:type="dxa"/>
            <w:vAlign w:val="center"/>
          </w:tcPr>
          <w:p w14:paraId="48AF6AE3" w14:textId="008F9B62" w:rsidR="00F63D38" w:rsidRPr="00F63D38" w:rsidRDefault="00F63D38" w:rsidP="00F63D38">
            <w:pPr>
              <w:spacing w:after="0" w:line="259" w:lineRule="auto"/>
              <w:ind w:firstLine="0"/>
              <w:jc w:val="left"/>
              <w:rPr>
                <w:sz w:val="24"/>
              </w:rPr>
            </w:pPr>
            <w:r w:rsidRPr="00F63D38">
              <w:rPr>
                <w:sz w:val="24"/>
              </w:rPr>
              <w:t>Lost devices expose corporate data</w:t>
            </w:r>
          </w:p>
        </w:tc>
        <w:tc>
          <w:tcPr>
            <w:tcW w:w="3231" w:type="dxa"/>
            <w:vAlign w:val="center"/>
          </w:tcPr>
          <w:p w14:paraId="0CA450A6" w14:textId="21518A84" w:rsidR="00F63D38" w:rsidRPr="00F63D38" w:rsidRDefault="00F63D38" w:rsidP="00F63D38">
            <w:pPr>
              <w:spacing w:after="0" w:line="259" w:lineRule="auto"/>
              <w:ind w:firstLine="0"/>
              <w:jc w:val="left"/>
              <w:rPr>
                <w:sz w:val="24"/>
              </w:rPr>
            </w:pPr>
            <w:r w:rsidRPr="00F63D38">
              <w:rPr>
                <w:sz w:val="24"/>
              </w:rPr>
              <w:t>Full disk encryption, remote wipe</w:t>
            </w:r>
          </w:p>
        </w:tc>
      </w:tr>
      <w:tr w:rsidR="00F63D38" w14:paraId="7DA44926" w14:textId="77777777" w:rsidTr="00F63D38">
        <w:trPr>
          <w:trHeight w:val="1134"/>
        </w:trPr>
        <w:tc>
          <w:tcPr>
            <w:tcW w:w="1790" w:type="dxa"/>
            <w:vMerge/>
            <w:vAlign w:val="center"/>
          </w:tcPr>
          <w:p w14:paraId="76B34CF7" w14:textId="77777777" w:rsidR="00F63D38" w:rsidRDefault="00F63D38" w:rsidP="00F63D38">
            <w:pPr>
              <w:spacing w:after="0" w:line="259" w:lineRule="auto"/>
              <w:ind w:firstLine="0"/>
              <w:jc w:val="center"/>
            </w:pPr>
          </w:p>
        </w:tc>
        <w:tc>
          <w:tcPr>
            <w:tcW w:w="1607" w:type="dxa"/>
            <w:vAlign w:val="center"/>
          </w:tcPr>
          <w:p w14:paraId="579C92BF" w14:textId="1DC95BE5" w:rsidR="00F63D38" w:rsidRPr="00F63D38" w:rsidRDefault="00F63D38" w:rsidP="00F63D38">
            <w:pPr>
              <w:spacing w:after="0" w:line="259" w:lineRule="auto"/>
              <w:ind w:firstLine="0"/>
              <w:jc w:val="left"/>
              <w:rPr>
                <w:sz w:val="24"/>
              </w:rPr>
            </w:pPr>
            <w:r w:rsidRPr="00F63D38">
              <w:rPr>
                <w:sz w:val="24"/>
              </w:rPr>
              <w:t>Accidental deletion / misconfiguration</w:t>
            </w:r>
          </w:p>
        </w:tc>
        <w:tc>
          <w:tcPr>
            <w:tcW w:w="1560" w:type="dxa"/>
            <w:vAlign w:val="center"/>
          </w:tcPr>
          <w:p w14:paraId="2CB67C55" w14:textId="660639B2" w:rsidR="00F63D38" w:rsidRPr="00F63D38" w:rsidRDefault="00F63D38" w:rsidP="00F63D38">
            <w:pPr>
              <w:spacing w:after="0" w:line="259" w:lineRule="auto"/>
              <w:ind w:firstLine="0"/>
              <w:jc w:val="left"/>
              <w:rPr>
                <w:sz w:val="24"/>
              </w:rPr>
            </w:pPr>
            <w:r w:rsidRPr="00F63D38">
              <w:rPr>
                <w:sz w:val="24"/>
              </w:rPr>
              <w:t>Integrity / Availability</w:t>
            </w:r>
          </w:p>
        </w:tc>
        <w:tc>
          <w:tcPr>
            <w:tcW w:w="2268" w:type="dxa"/>
            <w:vAlign w:val="center"/>
          </w:tcPr>
          <w:p w14:paraId="6FCCA5A3" w14:textId="14990486" w:rsidR="00F63D38" w:rsidRPr="00F63D38" w:rsidRDefault="00F63D38" w:rsidP="00F63D38">
            <w:pPr>
              <w:spacing w:after="0" w:line="259" w:lineRule="auto"/>
              <w:ind w:firstLine="0"/>
              <w:jc w:val="left"/>
              <w:rPr>
                <w:sz w:val="24"/>
              </w:rPr>
            </w:pPr>
            <w:r w:rsidRPr="00F63D38">
              <w:rPr>
                <w:sz w:val="24"/>
              </w:rPr>
              <w:t>Unintentional changes disrupt systems or delete data</w:t>
            </w:r>
          </w:p>
        </w:tc>
        <w:tc>
          <w:tcPr>
            <w:tcW w:w="3231" w:type="dxa"/>
            <w:vAlign w:val="center"/>
          </w:tcPr>
          <w:p w14:paraId="18FB5979" w14:textId="7558E9F7" w:rsidR="00F63D38" w:rsidRPr="00F63D38" w:rsidRDefault="00F63D38" w:rsidP="00F63D38">
            <w:pPr>
              <w:spacing w:after="0" w:line="259" w:lineRule="auto"/>
              <w:ind w:firstLine="0"/>
              <w:jc w:val="left"/>
              <w:rPr>
                <w:sz w:val="24"/>
              </w:rPr>
            </w:pPr>
            <w:r w:rsidRPr="00F63D38">
              <w:rPr>
                <w:sz w:val="24"/>
              </w:rPr>
              <w:t xml:space="preserve">Backups, </w:t>
            </w:r>
            <w:proofErr w:type="spellStart"/>
            <w:r w:rsidRPr="00F63D38">
              <w:rPr>
                <w:sz w:val="24"/>
              </w:rPr>
              <w:t>IaC</w:t>
            </w:r>
            <w:proofErr w:type="spellEnd"/>
            <w:r w:rsidRPr="00F63D38">
              <w:rPr>
                <w:sz w:val="24"/>
              </w:rPr>
              <w:t>, change management</w:t>
            </w:r>
          </w:p>
        </w:tc>
      </w:tr>
      <w:tr w:rsidR="00F63D38" w14:paraId="723C27E0" w14:textId="77777777" w:rsidTr="00F63D38">
        <w:trPr>
          <w:trHeight w:val="1134"/>
        </w:trPr>
        <w:tc>
          <w:tcPr>
            <w:tcW w:w="1790" w:type="dxa"/>
            <w:vMerge/>
            <w:vAlign w:val="center"/>
          </w:tcPr>
          <w:p w14:paraId="229740F9" w14:textId="77777777" w:rsidR="00F63D38" w:rsidRDefault="00F63D38" w:rsidP="00F63D38">
            <w:pPr>
              <w:spacing w:after="0" w:line="259" w:lineRule="auto"/>
              <w:ind w:firstLine="0"/>
              <w:jc w:val="center"/>
            </w:pPr>
          </w:p>
        </w:tc>
        <w:tc>
          <w:tcPr>
            <w:tcW w:w="1607" w:type="dxa"/>
            <w:vAlign w:val="center"/>
          </w:tcPr>
          <w:p w14:paraId="1FA46833" w14:textId="05B8D520" w:rsidR="00F63D38" w:rsidRPr="00F63D38" w:rsidRDefault="00F63D38" w:rsidP="00F63D38">
            <w:pPr>
              <w:spacing w:after="0" w:line="259" w:lineRule="auto"/>
              <w:ind w:firstLine="0"/>
              <w:jc w:val="left"/>
              <w:rPr>
                <w:sz w:val="24"/>
              </w:rPr>
            </w:pPr>
            <w:r w:rsidRPr="00F63D38">
              <w:rPr>
                <w:sz w:val="24"/>
              </w:rPr>
              <w:t>Shadow IT exposure</w:t>
            </w:r>
          </w:p>
        </w:tc>
        <w:tc>
          <w:tcPr>
            <w:tcW w:w="1560" w:type="dxa"/>
            <w:vAlign w:val="center"/>
          </w:tcPr>
          <w:p w14:paraId="013E3AE8" w14:textId="67F6937E" w:rsidR="00F63D38" w:rsidRPr="00F63D38" w:rsidRDefault="00F63D38" w:rsidP="00F63D38">
            <w:pPr>
              <w:spacing w:after="0" w:line="259" w:lineRule="auto"/>
              <w:ind w:firstLine="0"/>
              <w:jc w:val="left"/>
              <w:rPr>
                <w:sz w:val="24"/>
              </w:rPr>
            </w:pPr>
            <w:r w:rsidRPr="00F63D38">
              <w:rPr>
                <w:sz w:val="24"/>
              </w:rPr>
              <w:t>Confidentiality / Accountability</w:t>
            </w:r>
          </w:p>
        </w:tc>
        <w:tc>
          <w:tcPr>
            <w:tcW w:w="2268" w:type="dxa"/>
            <w:vAlign w:val="center"/>
          </w:tcPr>
          <w:p w14:paraId="4B66899B" w14:textId="0930B1CA" w:rsidR="00F63D38" w:rsidRPr="00F63D38" w:rsidRDefault="00F63D38" w:rsidP="00F63D38">
            <w:pPr>
              <w:spacing w:after="0" w:line="259" w:lineRule="auto"/>
              <w:ind w:firstLine="0"/>
              <w:jc w:val="left"/>
              <w:rPr>
                <w:sz w:val="24"/>
              </w:rPr>
            </w:pPr>
            <w:r w:rsidRPr="00F63D38">
              <w:rPr>
                <w:sz w:val="24"/>
              </w:rPr>
              <w:t>Unapproved apps expose data or bypass controls</w:t>
            </w:r>
          </w:p>
        </w:tc>
        <w:tc>
          <w:tcPr>
            <w:tcW w:w="3231" w:type="dxa"/>
            <w:vAlign w:val="center"/>
          </w:tcPr>
          <w:p w14:paraId="37B9E969" w14:textId="13DDD675" w:rsidR="00F63D38" w:rsidRPr="00F63D38" w:rsidRDefault="00F63D38" w:rsidP="00F63D38">
            <w:pPr>
              <w:spacing w:after="0" w:line="259" w:lineRule="auto"/>
              <w:ind w:firstLine="0"/>
              <w:jc w:val="left"/>
              <w:rPr>
                <w:sz w:val="24"/>
              </w:rPr>
            </w:pPr>
            <w:r w:rsidRPr="00F63D38">
              <w:rPr>
                <w:sz w:val="24"/>
              </w:rPr>
              <w:t>CASB, SaaS governance, monitoring</w:t>
            </w:r>
          </w:p>
        </w:tc>
      </w:tr>
    </w:tbl>
    <w:p w14:paraId="5FFA4523" w14:textId="77777777" w:rsidR="00F63D38" w:rsidRDefault="00F63D38">
      <w:pPr>
        <w:spacing w:after="160" w:line="259" w:lineRule="auto"/>
        <w:ind w:firstLine="0"/>
        <w:jc w:val="left"/>
        <w:sectPr w:rsidR="00F63D38" w:rsidSect="00F63D38">
          <w:type w:val="continuous"/>
          <w:pgSz w:w="11906" w:h="16838"/>
          <w:pgMar w:top="720" w:right="720" w:bottom="720" w:left="720" w:header="708" w:footer="708" w:gutter="0"/>
          <w:pgNumType w:start="0"/>
          <w:cols w:space="720"/>
          <w:titlePg/>
          <w:docGrid w:linePitch="381"/>
        </w:sectPr>
      </w:pPr>
    </w:p>
    <w:p w14:paraId="71E342F0" w14:textId="441D1EB3" w:rsidR="001D34CC" w:rsidRDefault="001D34CC" w:rsidP="003D7354">
      <w:pPr>
        <w:pStyle w:val="Heading2"/>
      </w:pPr>
      <w:bookmarkStart w:id="5" w:name="_Toc228137096"/>
      <w:r>
        <w:t>Governance and Compliance in Hybrid Security Architectures</w:t>
      </w:r>
      <w:bookmarkEnd w:id="5"/>
    </w:p>
    <w:p w14:paraId="14902C6B" w14:textId="69E8164F" w:rsidR="00025214" w:rsidRPr="00025214" w:rsidRDefault="00025214" w:rsidP="00025214">
      <w:pPr>
        <w:rPr>
          <w:lang w:val="en-US"/>
        </w:rPr>
      </w:pPr>
      <w:r w:rsidRPr="00025214">
        <w:rPr>
          <w:lang w:val="en-US"/>
        </w:rPr>
        <w:t xml:space="preserve">Hybrid work environments must comply with a range of legal, ethical, and professional obligations. </w:t>
      </w:r>
      <w:r w:rsidR="002E36D0" w:rsidRPr="00025214">
        <w:rPr>
          <w:lang w:val="en-US"/>
        </w:rPr>
        <w:t>Organizations</w:t>
      </w:r>
      <w:r w:rsidRPr="00025214">
        <w:rPr>
          <w:lang w:val="en-US"/>
        </w:rPr>
        <w:t xml:space="preserve"> are responsible for protecting personal and sensitive data under regulations such as GDPR, HIPAA, and industry</w:t>
      </w:r>
      <w:r w:rsidRPr="00025214">
        <w:rPr>
          <w:lang w:val="en-US"/>
        </w:rPr>
        <w:noBreakHyphen/>
        <w:t>specific standards. Ethical considerations include respecting user privacy, ensuring transparency in monitoring practices, and preventing misuse of surveillance technologies.</w:t>
      </w:r>
    </w:p>
    <w:p w14:paraId="1DB31D67" w14:textId="6A22E931" w:rsidR="001D34CC" w:rsidRDefault="00025214" w:rsidP="002E36D0">
      <w:pPr>
        <w:rPr>
          <w:lang w:val="en-US"/>
        </w:rPr>
      </w:pPr>
      <w:r w:rsidRPr="00025214">
        <w:rPr>
          <w:lang w:val="en-US"/>
        </w:rPr>
        <w:t xml:space="preserve">Professionally, </w:t>
      </w:r>
      <w:r w:rsidR="002E36D0" w:rsidRPr="00025214">
        <w:rPr>
          <w:lang w:val="en-US"/>
        </w:rPr>
        <w:t>organizations</w:t>
      </w:r>
      <w:r w:rsidRPr="00025214">
        <w:rPr>
          <w:lang w:val="en-US"/>
        </w:rPr>
        <w:t xml:space="preserve"> must adhere to best practices outlined by bodies such as ISO, NIST, and ISACA. Failure to implement adequate controls can result in legal penalties, reputational damage, and loss of stakeholder trust. Ethical governance ensures that security measures do not infringe on employee rights while maintaining </w:t>
      </w:r>
      <w:r w:rsidR="002E36D0" w:rsidRPr="00025214">
        <w:rPr>
          <w:lang w:val="en-US"/>
        </w:rPr>
        <w:t>organizational</w:t>
      </w:r>
      <w:r w:rsidRPr="00025214">
        <w:rPr>
          <w:lang w:val="en-US"/>
        </w:rPr>
        <w:t xml:space="preserve"> resilience</w:t>
      </w:r>
      <w:r w:rsidR="00C250CA">
        <w:rPr>
          <w:lang w:val="en-US"/>
        </w:rPr>
        <w:t xml:space="preserve"> </w:t>
      </w:r>
      <w:sdt>
        <w:sdtPr>
          <w:rPr>
            <w:lang w:val="en-US"/>
          </w:rPr>
          <w:id w:val="121439187"/>
          <w:citation/>
        </w:sdtPr>
        <w:sdtContent>
          <w:r w:rsidR="00C250CA">
            <w:rPr>
              <w:lang w:val="en-US"/>
            </w:rPr>
            <w:fldChar w:fldCharType="begin"/>
          </w:r>
          <w:r w:rsidR="00C250CA">
            <w:instrText xml:space="preserve"> CITATION R4 \l 2057 </w:instrText>
          </w:r>
          <w:r w:rsidR="00C250CA">
            <w:rPr>
              <w:lang w:val="en-US"/>
            </w:rPr>
            <w:fldChar w:fldCharType="separate"/>
          </w:r>
          <w:r w:rsidR="004052A9" w:rsidRPr="004052A9">
            <w:rPr>
              <w:noProof/>
            </w:rPr>
            <w:t>[4]</w:t>
          </w:r>
          <w:r w:rsidR="00C250CA">
            <w:rPr>
              <w:lang w:val="en-US"/>
            </w:rPr>
            <w:fldChar w:fldCharType="end"/>
          </w:r>
        </w:sdtContent>
      </w:sdt>
      <w:r w:rsidRPr="00025214">
        <w:rPr>
          <w:lang w:val="en-US"/>
        </w:rPr>
        <w:t>.</w:t>
      </w:r>
    </w:p>
    <w:p w14:paraId="4A2E53C4" w14:textId="77777777" w:rsidR="002E36D0" w:rsidRPr="002E36D0" w:rsidRDefault="002E36D0" w:rsidP="002E36D0">
      <w:pPr>
        <w:rPr>
          <w:lang w:val="en-US"/>
        </w:rPr>
      </w:pPr>
    </w:p>
    <w:p w14:paraId="54EB25EE" w14:textId="64586138" w:rsidR="001D34CC" w:rsidRDefault="001D34CC" w:rsidP="003D7354">
      <w:pPr>
        <w:pStyle w:val="Heading2"/>
      </w:pPr>
      <w:bookmarkStart w:id="6" w:name="_Toc228137097"/>
      <w:r>
        <w:t>Governance-Driven Information Security Strategy</w:t>
      </w:r>
      <w:bookmarkEnd w:id="6"/>
    </w:p>
    <w:p w14:paraId="20281184" w14:textId="77777777" w:rsidR="00025214" w:rsidRPr="002E36D0" w:rsidRDefault="00025214" w:rsidP="002E36D0">
      <w:pPr>
        <w:spacing w:after="0"/>
        <w:ind w:firstLine="0"/>
        <w:rPr>
          <w:b/>
          <w:bCs/>
        </w:rPr>
      </w:pPr>
      <w:r w:rsidRPr="002E36D0">
        <w:rPr>
          <w:b/>
          <w:bCs/>
        </w:rPr>
        <w:t>Mission Statement</w:t>
      </w:r>
    </w:p>
    <w:p w14:paraId="3C34BED5" w14:textId="20D74737" w:rsidR="00025214" w:rsidRPr="00025214" w:rsidRDefault="00025214" w:rsidP="00025214">
      <w:pPr>
        <w:rPr>
          <w:lang w:val="en-US"/>
        </w:rPr>
      </w:pPr>
      <w:r w:rsidRPr="00025214">
        <w:rPr>
          <w:lang w:val="en-US"/>
        </w:rPr>
        <w:t xml:space="preserve">Our mission is to ensure </w:t>
      </w:r>
      <w:proofErr w:type="gramStart"/>
      <w:r w:rsidRPr="00025214">
        <w:rPr>
          <w:lang w:val="en-US"/>
        </w:rPr>
        <w:t>the confidentiality</w:t>
      </w:r>
      <w:proofErr w:type="gramEnd"/>
      <w:r w:rsidRPr="00025214">
        <w:rPr>
          <w:lang w:val="en-US"/>
        </w:rPr>
        <w:t xml:space="preserve">, integrity, and availability of </w:t>
      </w:r>
      <w:r w:rsidR="002E36D0" w:rsidRPr="00025214">
        <w:rPr>
          <w:lang w:val="en-US"/>
        </w:rPr>
        <w:t>organizational</w:t>
      </w:r>
      <w:r w:rsidRPr="00025214">
        <w:rPr>
          <w:lang w:val="en-US"/>
        </w:rPr>
        <w:t xml:space="preserve"> data across hybrid work environments by implementing robust governance, advanced security technologies, and continuous user education.</w:t>
      </w:r>
    </w:p>
    <w:p w14:paraId="4E89CEF7" w14:textId="77777777" w:rsidR="00025214" w:rsidRPr="002E36D0" w:rsidRDefault="00025214" w:rsidP="002E36D0">
      <w:pPr>
        <w:spacing w:after="0"/>
        <w:ind w:firstLine="0"/>
        <w:rPr>
          <w:b/>
          <w:bCs/>
        </w:rPr>
      </w:pPr>
      <w:r w:rsidRPr="002E36D0">
        <w:rPr>
          <w:b/>
          <w:bCs/>
        </w:rPr>
        <w:t>Importance of Security Governance</w:t>
      </w:r>
    </w:p>
    <w:p w14:paraId="17D5AE8D" w14:textId="7A5195F4" w:rsidR="00025214" w:rsidRPr="00025214" w:rsidRDefault="00025214" w:rsidP="00025214">
      <w:pPr>
        <w:rPr>
          <w:lang w:val="en-US"/>
        </w:rPr>
      </w:pPr>
      <w:r w:rsidRPr="00025214">
        <w:rPr>
          <w:lang w:val="en-US"/>
        </w:rPr>
        <w:t>Security governance ensures alignment between business objectives and security controls. It establishes accountability, defines risk tolerance, and ensures compliance with legal and regulatory requirements. Governance frameworks also guide resource allocation and ensure consistent implementation of policies</w:t>
      </w:r>
      <w:r w:rsidR="00C250CA">
        <w:rPr>
          <w:lang w:val="en-US"/>
        </w:rPr>
        <w:t xml:space="preserve"> </w:t>
      </w:r>
      <w:sdt>
        <w:sdtPr>
          <w:rPr>
            <w:lang w:val="en-US"/>
          </w:rPr>
          <w:id w:val="154503459"/>
          <w:citation/>
        </w:sdtPr>
        <w:sdtContent>
          <w:r w:rsidR="00C250CA">
            <w:rPr>
              <w:lang w:val="en-US"/>
            </w:rPr>
            <w:fldChar w:fldCharType="begin"/>
          </w:r>
          <w:r w:rsidR="00C250CA">
            <w:instrText xml:space="preserve"> CITATION R4 \l 2057 </w:instrText>
          </w:r>
          <w:r w:rsidR="00C250CA">
            <w:rPr>
              <w:lang w:val="en-US"/>
            </w:rPr>
            <w:fldChar w:fldCharType="separate"/>
          </w:r>
          <w:r w:rsidR="004052A9" w:rsidRPr="004052A9">
            <w:rPr>
              <w:noProof/>
            </w:rPr>
            <w:t>[4]</w:t>
          </w:r>
          <w:r w:rsidR="00C250CA">
            <w:rPr>
              <w:lang w:val="en-US"/>
            </w:rPr>
            <w:fldChar w:fldCharType="end"/>
          </w:r>
        </w:sdtContent>
      </w:sdt>
      <w:r w:rsidRPr="00025214">
        <w:rPr>
          <w:lang w:val="en-US"/>
        </w:rPr>
        <w:t>.</w:t>
      </w:r>
      <w:r w:rsidR="00E542D3">
        <w:rPr>
          <w:lang w:val="en-US"/>
        </w:rPr>
        <w:t xml:space="preserve"> </w:t>
      </w:r>
      <w:r w:rsidR="00E542D3" w:rsidRPr="00E542D3">
        <w:t xml:space="preserve">A detailed mapping of governance responsibilities across organizational roles is provided in </w:t>
      </w:r>
      <w:r w:rsidR="00E542D3" w:rsidRPr="00E542D3">
        <w:lastRenderedPageBreak/>
        <w:t>Appendix A, supporting the governance structure described in this section.</w:t>
      </w:r>
    </w:p>
    <w:p w14:paraId="7B96225F" w14:textId="77777777" w:rsidR="00025214" w:rsidRPr="002E36D0" w:rsidRDefault="00025214" w:rsidP="002E36D0">
      <w:pPr>
        <w:spacing w:after="0"/>
        <w:ind w:firstLine="0"/>
        <w:rPr>
          <w:b/>
          <w:bCs/>
        </w:rPr>
      </w:pPr>
      <w:r w:rsidRPr="002E36D0">
        <w:rPr>
          <w:b/>
          <w:bCs/>
        </w:rPr>
        <w:t>Key Objectives</w:t>
      </w:r>
    </w:p>
    <w:p w14:paraId="49B19DD5" w14:textId="77777777" w:rsidR="00025214" w:rsidRPr="00025214" w:rsidRDefault="00025214" w:rsidP="002E36D0">
      <w:pPr>
        <w:numPr>
          <w:ilvl w:val="0"/>
          <w:numId w:val="16"/>
        </w:numPr>
        <w:tabs>
          <w:tab w:val="clear" w:pos="720"/>
          <w:tab w:val="num" w:pos="284"/>
        </w:tabs>
        <w:spacing w:after="0"/>
        <w:ind w:left="284" w:hanging="284"/>
        <w:rPr>
          <w:lang w:val="en-US"/>
        </w:rPr>
      </w:pPr>
      <w:r w:rsidRPr="00025214">
        <w:rPr>
          <w:lang w:val="en-US"/>
        </w:rPr>
        <w:t>Protect sensitive data across all environments</w:t>
      </w:r>
    </w:p>
    <w:p w14:paraId="3E00D004" w14:textId="77777777" w:rsidR="00025214" w:rsidRPr="00025214" w:rsidRDefault="00025214" w:rsidP="002E36D0">
      <w:pPr>
        <w:numPr>
          <w:ilvl w:val="0"/>
          <w:numId w:val="16"/>
        </w:numPr>
        <w:tabs>
          <w:tab w:val="clear" w:pos="720"/>
          <w:tab w:val="num" w:pos="284"/>
        </w:tabs>
        <w:spacing w:after="0"/>
        <w:ind w:left="284" w:hanging="284"/>
        <w:rPr>
          <w:lang w:val="en-US"/>
        </w:rPr>
      </w:pPr>
      <w:r w:rsidRPr="00025214">
        <w:rPr>
          <w:lang w:val="en-US"/>
        </w:rPr>
        <w:t>Ensure secure remote access</w:t>
      </w:r>
    </w:p>
    <w:p w14:paraId="403908E9" w14:textId="77777777" w:rsidR="00025214" w:rsidRPr="00025214" w:rsidRDefault="00025214" w:rsidP="002E36D0">
      <w:pPr>
        <w:numPr>
          <w:ilvl w:val="0"/>
          <w:numId w:val="16"/>
        </w:numPr>
        <w:tabs>
          <w:tab w:val="clear" w:pos="720"/>
          <w:tab w:val="num" w:pos="284"/>
        </w:tabs>
        <w:spacing w:after="0"/>
        <w:ind w:left="284" w:hanging="284"/>
        <w:rPr>
          <w:lang w:val="en-US"/>
        </w:rPr>
      </w:pPr>
      <w:r w:rsidRPr="00025214">
        <w:rPr>
          <w:lang w:val="en-US"/>
        </w:rPr>
        <w:t>Maintain compliance with regulatory standards</w:t>
      </w:r>
    </w:p>
    <w:p w14:paraId="6717BC37" w14:textId="77777777" w:rsidR="00025214" w:rsidRPr="00025214" w:rsidRDefault="00025214" w:rsidP="002E36D0">
      <w:pPr>
        <w:numPr>
          <w:ilvl w:val="0"/>
          <w:numId w:val="16"/>
        </w:numPr>
        <w:tabs>
          <w:tab w:val="clear" w:pos="720"/>
          <w:tab w:val="num" w:pos="284"/>
        </w:tabs>
        <w:spacing w:after="0"/>
        <w:ind w:left="284" w:hanging="284"/>
        <w:rPr>
          <w:lang w:val="en-US"/>
        </w:rPr>
      </w:pPr>
      <w:r w:rsidRPr="00025214">
        <w:rPr>
          <w:lang w:val="en-US"/>
        </w:rPr>
        <w:t>Enhance threat detection and response capabilities</w:t>
      </w:r>
    </w:p>
    <w:p w14:paraId="149C8790" w14:textId="77777777" w:rsidR="00025214" w:rsidRPr="00025214" w:rsidRDefault="00025214" w:rsidP="002E36D0">
      <w:pPr>
        <w:numPr>
          <w:ilvl w:val="0"/>
          <w:numId w:val="16"/>
        </w:numPr>
        <w:tabs>
          <w:tab w:val="clear" w:pos="720"/>
          <w:tab w:val="num" w:pos="284"/>
        </w:tabs>
        <w:ind w:left="284" w:hanging="284"/>
        <w:rPr>
          <w:lang w:val="en-US"/>
        </w:rPr>
      </w:pPr>
      <w:r w:rsidRPr="00025214">
        <w:rPr>
          <w:lang w:val="en-US"/>
        </w:rPr>
        <w:t>Promote a culture of security awareness</w:t>
      </w:r>
    </w:p>
    <w:p w14:paraId="54096346" w14:textId="77777777" w:rsidR="00025214" w:rsidRPr="002E36D0" w:rsidRDefault="00025214" w:rsidP="002E36D0">
      <w:pPr>
        <w:spacing w:after="0"/>
        <w:ind w:firstLine="0"/>
        <w:rPr>
          <w:b/>
          <w:bCs/>
        </w:rPr>
      </w:pPr>
      <w:r w:rsidRPr="002E36D0">
        <w:rPr>
          <w:b/>
          <w:bCs/>
        </w:rPr>
        <w:t>Steps to Achieve Objectives (ISO 27001</w:t>
      </w:r>
      <w:r w:rsidRPr="002E36D0">
        <w:rPr>
          <w:b/>
          <w:bCs/>
        </w:rPr>
        <w:noBreakHyphen/>
        <w:t>Aligned)</w:t>
      </w:r>
    </w:p>
    <w:p w14:paraId="0732449B" w14:textId="77777777" w:rsidR="00025214" w:rsidRPr="00025214" w:rsidRDefault="00025214" w:rsidP="002E36D0">
      <w:pPr>
        <w:numPr>
          <w:ilvl w:val="0"/>
          <w:numId w:val="17"/>
        </w:numPr>
        <w:tabs>
          <w:tab w:val="clear" w:pos="720"/>
          <w:tab w:val="num" w:pos="284"/>
        </w:tabs>
        <w:spacing w:after="0"/>
        <w:ind w:left="284" w:hanging="284"/>
        <w:rPr>
          <w:lang w:val="en-US"/>
        </w:rPr>
      </w:pPr>
      <w:r w:rsidRPr="00025214">
        <w:rPr>
          <w:lang w:val="en-US"/>
        </w:rPr>
        <w:t>Identify stakeholders: IT, security teams, HR, legal, executives</w:t>
      </w:r>
    </w:p>
    <w:p w14:paraId="2E7EAF6C" w14:textId="77777777" w:rsidR="00025214" w:rsidRPr="00025214" w:rsidRDefault="00025214" w:rsidP="002E36D0">
      <w:pPr>
        <w:numPr>
          <w:ilvl w:val="0"/>
          <w:numId w:val="17"/>
        </w:numPr>
        <w:tabs>
          <w:tab w:val="clear" w:pos="720"/>
          <w:tab w:val="num" w:pos="284"/>
        </w:tabs>
        <w:spacing w:after="0"/>
        <w:ind w:left="284" w:hanging="284"/>
        <w:rPr>
          <w:lang w:val="en-US"/>
        </w:rPr>
      </w:pPr>
      <w:r w:rsidRPr="00025214">
        <w:rPr>
          <w:lang w:val="en-US"/>
        </w:rPr>
        <w:t>Establish policies: Access control, remote work, data handling, incident response</w:t>
      </w:r>
    </w:p>
    <w:p w14:paraId="4D1C9627" w14:textId="77777777" w:rsidR="00025214" w:rsidRPr="00025214" w:rsidRDefault="00025214" w:rsidP="002E36D0">
      <w:pPr>
        <w:numPr>
          <w:ilvl w:val="0"/>
          <w:numId w:val="17"/>
        </w:numPr>
        <w:tabs>
          <w:tab w:val="clear" w:pos="720"/>
          <w:tab w:val="num" w:pos="284"/>
        </w:tabs>
        <w:spacing w:after="0"/>
        <w:ind w:left="284" w:hanging="284"/>
        <w:rPr>
          <w:lang w:val="en-US"/>
        </w:rPr>
      </w:pPr>
      <w:r w:rsidRPr="00025214">
        <w:rPr>
          <w:lang w:val="en-US"/>
        </w:rPr>
        <w:t>Define standards and procedures: Encryption standards, authentication requirements, monitoring processes</w:t>
      </w:r>
    </w:p>
    <w:p w14:paraId="5CB940CA" w14:textId="79872136" w:rsidR="00025214" w:rsidRPr="00025214" w:rsidRDefault="00025214" w:rsidP="002E36D0">
      <w:pPr>
        <w:numPr>
          <w:ilvl w:val="0"/>
          <w:numId w:val="17"/>
        </w:numPr>
        <w:tabs>
          <w:tab w:val="clear" w:pos="720"/>
          <w:tab w:val="num" w:pos="284"/>
        </w:tabs>
        <w:spacing w:after="0"/>
        <w:ind w:left="284" w:hanging="284"/>
        <w:rPr>
          <w:lang w:val="en-US"/>
        </w:rPr>
      </w:pPr>
      <w:r w:rsidRPr="00025214">
        <w:rPr>
          <w:lang w:val="en-US"/>
        </w:rPr>
        <w:t xml:space="preserve">Allocate resources: Security tools, training </w:t>
      </w:r>
      <w:r w:rsidR="002E36D0" w:rsidRPr="00025214">
        <w:rPr>
          <w:lang w:val="en-US"/>
        </w:rPr>
        <w:t>programmers</w:t>
      </w:r>
      <w:r w:rsidRPr="00025214">
        <w:rPr>
          <w:lang w:val="en-US"/>
        </w:rPr>
        <w:t>, staffing</w:t>
      </w:r>
    </w:p>
    <w:p w14:paraId="49F7716E" w14:textId="77777777" w:rsidR="00025214" w:rsidRPr="00025214" w:rsidRDefault="00025214" w:rsidP="002E36D0">
      <w:pPr>
        <w:numPr>
          <w:ilvl w:val="0"/>
          <w:numId w:val="17"/>
        </w:numPr>
        <w:tabs>
          <w:tab w:val="clear" w:pos="720"/>
          <w:tab w:val="num" w:pos="284"/>
        </w:tabs>
        <w:spacing w:after="0"/>
        <w:ind w:left="284" w:hanging="284"/>
        <w:rPr>
          <w:lang w:val="en-US"/>
        </w:rPr>
      </w:pPr>
      <w:r w:rsidRPr="00025214">
        <w:rPr>
          <w:lang w:val="en-US"/>
        </w:rPr>
        <w:t>Implement controls: ZTNA, SASE, DLP, MFA, SIEM</w:t>
      </w:r>
    </w:p>
    <w:p w14:paraId="34C75FF4" w14:textId="77777777" w:rsidR="00025214" w:rsidRPr="00025214" w:rsidRDefault="00025214" w:rsidP="002E36D0">
      <w:pPr>
        <w:numPr>
          <w:ilvl w:val="0"/>
          <w:numId w:val="17"/>
        </w:numPr>
        <w:tabs>
          <w:tab w:val="clear" w:pos="720"/>
          <w:tab w:val="num" w:pos="284"/>
        </w:tabs>
        <w:ind w:left="284" w:hanging="284"/>
        <w:rPr>
          <w:lang w:val="en-US"/>
        </w:rPr>
      </w:pPr>
      <w:r w:rsidRPr="00025214">
        <w:rPr>
          <w:lang w:val="en-US"/>
        </w:rPr>
        <w:t>Monitor and review: Regular audits, risk assessments, compliance checks</w:t>
      </w:r>
    </w:p>
    <w:p w14:paraId="5FB8E90F" w14:textId="77777777" w:rsidR="00025214" w:rsidRPr="002E36D0" w:rsidRDefault="00025214" w:rsidP="002E36D0">
      <w:pPr>
        <w:spacing w:after="0"/>
        <w:ind w:firstLine="0"/>
        <w:rPr>
          <w:b/>
          <w:bCs/>
          <w:lang w:val="en-US"/>
        </w:rPr>
      </w:pPr>
      <w:r w:rsidRPr="002E36D0">
        <w:rPr>
          <w:b/>
          <w:bCs/>
          <w:lang w:val="en-US"/>
        </w:rPr>
        <w:t>Plan Summary</w:t>
      </w:r>
    </w:p>
    <w:p w14:paraId="69E834CC" w14:textId="4FE7F500" w:rsidR="001D34CC" w:rsidRPr="002E36D0" w:rsidRDefault="00025214" w:rsidP="002E36D0">
      <w:pPr>
        <w:rPr>
          <w:lang w:val="en-US"/>
        </w:rPr>
      </w:pPr>
      <w:r w:rsidRPr="00025214">
        <w:rPr>
          <w:lang w:val="en-US"/>
        </w:rPr>
        <w:t xml:space="preserve">The plan integrates governance, technology, and education to secure hybrid work environments. It aligns mission, objectives, and actionable steps to ensure a resilient security </w:t>
      </w:r>
      <w:proofErr w:type="gramStart"/>
      <w:r w:rsidRPr="00025214">
        <w:rPr>
          <w:lang w:val="en-US"/>
        </w:rPr>
        <w:t>posture</w:t>
      </w:r>
      <w:r w:rsidR="00C250CA">
        <w:rPr>
          <w:lang w:val="en-US"/>
        </w:rPr>
        <w:t xml:space="preserve"> </w:t>
      </w:r>
      <w:r w:rsidRPr="00025214">
        <w:rPr>
          <w:lang w:val="en-US"/>
        </w:rPr>
        <w:t>.</w:t>
      </w:r>
      <w:proofErr w:type="gramEnd"/>
    </w:p>
    <w:p w14:paraId="52DAB1E8" w14:textId="0322FA7E" w:rsidR="001D34CC" w:rsidRDefault="001D34CC" w:rsidP="003D7354">
      <w:pPr>
        <w:pStyle w:val="Heading2"/>
      </w:pPr>
      <w:bookmarkStart w:id="7" w:name="_Toc228137098"/>
      <w:r>
        <w:t>Structured Risk for Hybrid Workforce Security</w:t>
      </w:r>
      <w:bookmarkEnd w:id="7"/>
    </w:p>
    <w:p w14:paraId="0314EF64" w14:textId="77777777" w:rsidR="00025214" w:rsidRPr="002E36D0" w:rsidRDefault="00025214" w:rsidP="002E36D0">
      <w:pPr>
        <w:tabs>
          <w:tab w:val="num" w:pos="284"/>
        </w:tabs>
        <w:spacing w:after="0"/>
        <w:ind w:firstLine="0"/>
        <w:rPr>
          <w:b/>
          <w:bCs/>
        </w:rPr>
      </w:pPr>
      <w:r w:rsidRPr="002E36D0">
        <w:rPr>
          <w:b/>
          <w:bCs/>
        </w:rPr>
        <w:t>Key Risks</w:t>
      </w:r>
    </w:p>
    <w:p w14:paraId="553075EA" w14:textId="77777777" w:rsidR="00025214" w:rsidRPr="00025214" w:rsidRDefault="00025214" w:rsidP="002E36D0">
      <w:pPr>
        <w:numPr>
          <w:ilvl w:val="0"/>
          <w:numId w:val="18"/>
        </w:numPr>
        <w:tabs>
          <w:tab w:val="clear" w:pos="720"/>
          <w:tab w:val="num" w:pos="284"/>
        </w:tabs>
        <w:spacing w:after="0"/>
        <w:ind w:left="284" w:hanging="284"/>
        <w:rPr>
          <w:lang w:val="en-US"/>
        </w:rPr>
      </w:pPr>
      <w:r w:rsidRPr="00025214">
        <w:rPr>
          <w:lang w:val="en-US"/>
        </w:rPr>
        <w:t>Credential compromise</w:t>
      </w:r>
    </w:p>
    <w:p w14:paraId="3F2880C1" w14:textId="77777777" w:rsidR="00025214" w:rsidRPr="00025214" w:rsidRDefault="00025214" w:rsidP="002E36D0">
      <w:pPr>
        <w:numPr>
          <w:ilvl w:val="0"/>
          <w:numId w:val="18"/>
        </w:numPr>
        <w:tabs>
          <w:tab w:val="clear" w:pos="720"/>
          <w:tab w:val="num" w:pos="284"/>
        </w:tabs>
        <w:spacing w:after="0"/>
        <w:ind w:left="284" w:hanging="284"/>
        <w:rPr>
          <w:lang w:val="en-US"/>
        </w:rPr>
      </w:pPr>
      <w:r w:rsidRPr="00025214">
        <w:rPr>
          <w:lang w:val="en-US"/>
        </w:rPr>
        <w:t>Data exfiltration</w:t>
      </w:r>
    </w:p>
    <w:p w14:paraId="0FE0486E" w14:textId="77777777" w:rsidR="00025214" w:rsidRPr="00025214" w:rsidRDefault="00025214" w:rsidP="002E36D0">
      <w:pPr>
        <w:numPr>
          <w:ilvl w:val="0"/>
          <w:numId w:val="18"/>
        </w:numPr>
        <w:tabs>
          <w:tab w:val="clear" w:pos="720"/>
          <w:tab w:val="num" w:pos="284"/>
        </w:tabs>
        <w:spacing w:after="0"/>
        <w:ind w:left="284" w:hanging="284"/>
        <w:rPr>
          <w:lang w:val="en-US"/>
        </w:rPr>
      </w:pPr>
      <w:r w:rsidRPr="00025214">
        <w:rPr>
          <w:lang w:val="en-US"/>
        </w:rPr>
        <w:t>Ransomware</w:t>
      </w:r>
    </w:p>
    <w:p w14:paraId="2A474F0C" w14:textId="77777777" w:rsidR="00025214" w:rsidRPr="00025214" w:rsidRDefault="00025214" w:rsidP="002E36D0">
      <w:pPr>
        <w:numPr>
          <w:ilvl w:val="0"/>
          <w:numId w:val="18"/>
        </w:numPr>
        <w:tabs>
          <w:tab w:val="clear" w:pos="720"/>
          <w:tab w:val="num" w:pos="284"/>
        </w:tabs>
        <w:spacing w:after="0"/>
        <w:ind w:left="284" w:hanging="284"/>
        <w:rPr>
          <w:lang w:val="en-US"/>
        </w:rPr>
      </w:pPr>
      <w:r w:rsidRPr="00025214">
        <w:rPr>
          <w:lang w:val="en-US"/>
        </w:rPr>
        <w:t>Cloud misconfigurations</w:t>
      </w:r>
    </w:p>
    <w:p w14:paraId="0CB043D9" w14:textId="77777777" w:rsidR="00025214" w:rsidRPr="00025214" w:rsidRDefault="00025214" w:rsidP="002E36D0">
      <w:pPr>
        <w:numPr>
          <w:ilvl w:val="0"/>
          <w:numId w:val="18"/>
        </w:numPr>
        <w:tabs>
          <w:tab w:val="clear" w:pos="720"/>
          <w:tab w:val="num" w:pos="284"/>
        </w:tabs>
        <w:spacing w:after="0"/>
        <w:ind w:left="284" w:hanging="284"/>
        <w:rPr>
          <w:lang w:val="en-US"/>
        </w:rPr>
      </w:pPr>
      <w:r w:rsidRPr="00025214">
        <w:rPr>
          <w:lang w:val="en-US"/>
        </w:rPr>
        <w:t>Insider threats</w:t>
      </w:r>
    </w:p>
    <w:p w14:paraId="6127900E" w14:textId="77777777" w:rsidR="00025214" w:rsidRPr="00025214" w:rsidRDefault="00025214" w:rsidP="002E36D0">
      <w:pPr>
        <w:numPr>
          <w:ilvl w:val="0"/>
          <w:numId w:val="18"/>
        </w:numPr>
        <w:tabs>
          <w:tab w:val="clear" w:pos="720"/>
          <w:tab w:val="num" w:pos="426"/>
        </w:tabs>
        <w:ind w:left="284" w:hanging="284"/>
        <w:rPr>
          <w:lang w:val="en-US"/>
        </w:rPr>
      </w:pPr>
      <w:r w:rsidRPr="00025214">
        <w:rPr>
          <w:lang w:val="en-US"/>
        </w:rPr>
        <w:t>Compliance violations</w:t>
      </w:r>
    </w:p>
    <w:p w14:paraId="45CE5A14" w14:textId="77777777" w:rsidR="00025214" w:rsidRPr="005605ED" w:rsidRDefault="00025214" w:rsidP="005605ED">
      <w:pPr>
        <w:spacing w:after="0"/>
        <w:ind w:firstLine="0"/>
        <w:rPr>
          <w:b/>
          <w:bCs/>
        </w:rPr>
      </w:pPr>
      <w:r w:rsidRPr="005605ED">
        <w:rPr>
          <w:b/>
          <w:bCs/>
        </w:rPr>
        <w:t>Risk Categories</w:t>
      </w:r>
    </w:p>
    <w:p w14:paraId="186287CF" w14:textId="77777777" w:rsidR="00025214" w:rsidRPr="00025214" w:rsidRDefault="00025214" w:rsidP="002E36D0">
      <w:pPr>
        <w:numPr>
          <w:ilvl w:val="0"/>
          <w:numId w:val="19"/>
        </w:numPr>
        <w:tabs>
          <w:tab w:val="clear" w:pos="720"/>
          <w:tab w:val="num" w:pos="284"/>
        </w:tabs>
        <w:spacing w:after="0"/>
        <w:ind w:left="284" w:hanging="284"/>
        <w:rPr>
          <w:lang w:val="en-US"/>
        </w:rPr>
      </w:pPr>
      <w:r w:rsidRPr="00025214">
        <w:rPr>
          <w:lang w:val="en-US"/>
        </w:rPr>
        <w:t>Strategic: Loss of customer trust, reputational damage</w:t>
      </w:r>
    </w:p>
    <w:p w14:paraId="1700E22C" w14:textId="77777777" w:rsidR="00025214" w:rsidRPr="00025214" w:rsidRDefault="00025214" w:rsidP="002E36D0">
      <w:pPr>
        <w:numPr>
          <w:ilvl w:val="0"/>
          <w:numId w:val="19"/>
        </w:numPr>
        <w:tabs>
          <w:tab w:val="clear" w:pos="720"/>
          <w:tab w:val="num" w:pos="284"/>
        </w:tabs>
        <w:spacing w:after="0"/>
        <w:ind w:left="284" w:hanging="284"/>
        <w:rPr>
          <w:lang w:val="en-US"/>
        </w:rPr>
      </w:pPr>
      <w:r w:rsidRPr="00025214">
        <w:rPr>
          <w:lang w:val="en-US"/>
        </w:rPr>
        <w:t>Operational: Service outages, workflow disruption</w:t>
      </w:r>
    </w:p>
    <w:p w14:paraId="17F180E3" w14:textId="7254B55B" w:rsidR="00025214" w:rsidRPr="00025214" w:rsidRDefault="00025214" w:rsidP="002E36D0">
      <w:pPr>
        <w:numPr>
          <w:ilvl w:val="0"/>
          <w:numId w:val="19"/>
        </w:numPr>
        <w:tabs>
          <w:tab w:val="clear" w:pos="720"/>
          <w:tab w:val="num" w:pos="284"/>
        </w:tabs>
        <w:spacing w:after="0"/>
        <w:ind w:left="284" w:hanging="284"/>
        <w:rPr>
          <w:lang w:val="en-US"/>
        </w:rPr>
      </w:pPr>
      <w:r w:rsidRPr="00025214">
        <w:rPr>
          <w:lang w:val="en-US"/>
        </w:rPr>
        <w:t>Technical: Vulnerabilities,</w:t>
      </w:r>
      <w:r w:rsidR="005605ED">
        <w:rPr>
          <w:lang w:val="en-US"/>
        </w:rPr>
        <w:t xml:space="preserve"> </w:t>
      </w:r>
      <w:r w:rsidRPr="00025214">
        <w:rPr>
          <w:lang w:val="en-US"/>
        </w:rPr>
        <w:t>misconfigurations</w:t>
      </w:r>
    </w:p>
    <w:p w14:paraId="5C887A49" w14:textId="4D640ACB" w:rsidR="005605ED" w:rsidRPr="00E540CA" w:rsidRDefault="00025214" w:rsidP="00E540CA">
      <w:pPr>
        <w:numPr>
          <w:ilvl w:val="0"/>
          <w:numId w:val="19"/>
        </w:numPr>
        <w:tabs>
          <w:tab w:val="clear" w:pos="720"/>
          <w:tab w:val="num" w:pos="426"/>
        </w:tabs>
        <w:ind w:left="284" w:hanging="284"/>
        <w:rPr>
          <w:lang w:val="en-US"/>
        </w:rPr>
      </w:pPr>
      <w:r w:rsidRPr="00025214">
        <w:rPr>
          <w:lang w:val="en-US"/>
        </w:rPr>
        <w:t>Compliance: GDPR violations, audit failures</w:t>
      </w:r>
    </w:p>
    <w:p w14:paraId="0A1A71A5" w14:textId="77777777" w:rsidR="00025214" w:rsidRPr="002E36D0" w:rsidRDefault="00025214" w:rsidP="002E36D0">
      <w:pPr>
        <w:spacing w:after="0"/>
        <w:ind w:firstLine="0"/>
        <w:rPr>
          <w:b/>
          <w:bCs/>
        </w:rPr>
      </w:pPr>
      <w:r w:rsidRPr="002E36D0">
        <w:rPr>
          <w:b/>
          <w:bCs/>
        </w:rPr>
        <w:t>Mitigation Strategies</w:t>
      </w:r>
    </w:p>
    <w:p w14:paraId="33868283" w14:textId="7207648D" w:rsidR="00025214" w:rsidRPr="00025214" w:rsidRDefault="00025214" w:rsidP="002E36D0">
      <w:pPr>
        <w:numPr>
          <w:ilvl w:val="0"/>
          <w:numId w:val="20"/>
        </w:numPr>
        <w:tabs>
          <w:tab w:val="clear" w:pos="720"/>
          <w:tab w:val="num" w:pos="284"/>
        </w:tabs>
        <w:spacing w:after="0"/>
        <w:ind w:left="284" w:hanging="284"/>
        <w:rPr>
          <w:lang w:val="en-US"/>
        </w:rPr>
      </w:pPr>
      <w:r w:rsidRPr="00025214">
        <w:rPr>
          <w:lang w:val="en-US"/>
        </w:rPr>
        <w:t xml:space="preserve">Credential theft: MFA, ZTNA, </w:t>
      </w:r>
      <w:proofErr w:type="spellStart"/>
      <w:r w:rsidR="000F64E8">
        <w:rPr>
          <w:lang w:val="en-US"/>
        </w:rPr>
        <w:t>bevavioural</w:t>
      </w:r>
      <w:proofErr w:type="spellEnd"/>
      <w:r w:rsidRPr="00025214">
        <w:rPr>
          <w:lang w:val="en-US"/>
        </w:rPr>
        <w:t xml:space="preserve"> analytics</w:t>
      </w:r>
    </w:p>
    <w:p w14:paraId="4A499E93" w14:textId="77777777" w:rsidR="00025214" w:rsidRPr="00025214" w:rsidRDefault="00025214" w:rsidP="002E36D0">
      <w:pPr>
        <w:numPr>
          <w:ilvl w:val="0"/>
          <w:numId w:val="20"/>
        </w:numPr>
        <w:tabs>
          <w:tab w:val="clear" w:pos="720"/>
          <w:tab w:val="num" w:pos="284"/>
        </w:tabs>
        <w:spacing w:after="0"/>
        <w:ind w:left="284" w:hanging="284"/>
        <w:rPr>
          <w:lang w:val="en-US"/>
        </w:rPr>
      </w:pPr>
      <w:r w:rsidRPr="00025214">
        <w:rPr>
          <w:lang w:val="en-US"/>
        </w:rPr>
        <w:t>Ransomware: EDR, backups, network segmentation</w:t>
      </w:r>
    </w:p>
    <w:p w14:paraId="05555615" w14:textId="77777777" w:rsidR="00025214" w:rsidRPr="00025214" w:rsidRDefault="00025214" w:rsidP="002E36D0">
      <w:pPr>
        <w:numPr>
          <w:ilvl w:val="0"/>
          <w:numId w:val="20"/>
        </w:numPr>
        <w:tabs>
          <w:tab w:val="clear" w:pos="720"/>
          <w:tab w:val="num" w:pos="284"/>
        </w:tabs>
        <w:spacing w:after="0"/>
        <w:ind w:left="284" w:hanging="284"/>
        <w:rPr>
          <w:lang w:val="en-US"/>
        </w:rPr>
      </w:pPr>
      <w:r w:rsidRPr="00025214">
        <w:rPr>
          <w:lang w:val="en-US"/>
        </w:rPr>
        <w:t>Data exfiltration: DLP, CASB, encryption</w:t>
      </w:r>
    </w:p>
    <w:p w14:paraId="35D40D97" w14:textId="77777777" w:rsidR="00025214" w:rsidRPr="00025214" w:rsidRDefault="00025214" w:rsidP="002E36D0">
      <w:pPr>
        <w:numPr>
          <w:ilvl w:val="0"/>
          <w:numId w:val="20"/>
        </w:numPr>
        <w:tabs>
          <w:tab w:val="clear" w:pos="720"/>
          <w:tab w:val="num" w:pos="284"/>
        </w:tabs>
        <w:spacing w:after="0"/>
        <w:ind w:left="284" w:hanging="284"/>
        <w:rPr>
          <w:lang w:val="en-US"/>
        </w:rPr>
      </w:pPr>
      <w:r w:rsidRPr="00025214">
        <w:rPr>
          <w:lang w:val="en-US"/>
        </w:rPr>
        <w:t>Misconfigurations: Automated compliance tools, audits</w:t>
      </w:r>
    </w:p>
    <w:p w14:paraId="231A28E8" w14:textId="77777777" w:rsidR="00025214" w:rsidRPr="00025214" w:rsidRDefault="00025214" w:rsidP="002E36D0">
      <w:pPr>
        <w:numPr>
          <w:ilvl w:val="0"/>
          <w:numId w:val="20"/>
        </w:numPr>
        <w:tabs>
          <w:tab w:val="clear" w:pos="720"/>
          <w:tab w:val="num" w:pos="284"/>
        </w:tabs>
        <w:ind w:left="284" w:hanging="284"/>
        <w:rPr>
          <w:lang w:val="en-US"/>
        </w:rPr>
      </w:pPr>
      <w:r w:rsidRPr="00025214">
        <w:rPr>
          <w:lang w:val="en-US"/>
        </w:rPr>
        <w:t>Insider threats: Least privilege, monitoring, training</w:t>
      </w:r>
    </w:p>
    <w:p w14:paraId="3DA017F6" w14:textId="3BBA5043" w:rsidR="00025214" w:rsidRPr="00025214" w:rsidRDefault="00025214" w:rsidP="00025214">
      <w:pPr>
        <w:rPr>
          <w:lang w:val="en-US"/>
        </w:rPr>
      </w:pPr>
      <w:r w:rsidRPr="00025214">
        <w:rPr>
          <w:lang w:val="en-US"/>
        </w:rPr>
        <w:t>Each strategy reduces likelihood or impact by addressing root causes</w:t>
      </w:r>
      <w:r w:rsidR="00C250CA">
        <w:rPr>
          <w:lang w:val="en-US"/>
        </w:rPr>
        <w:t xml:space="preserve"> </w:t>
      </w:r>
      <w:sdt>
        <w:sdtPr>
          <w:rPr>
            <w:lang w:val="en-US"/>
          </w:rPr>
          <w:id w:val="-725985354"/>
          <w:citation/>
        </w:sdtPr>
        <w:sdtContent>
          <w:r w:rsidR="00C250CA">
            <w:rPr>
              <w:lang w:val="en-US"/>
            </w:rPr>
            <w:fldChar w:fldCharType="begin"/>
          </w:r>
          <w:r w:rsidR="00C250CA">
            <w:instrText xml:space="preserve"> CITATION R5 \l 2057 </w:instrText>
          </w:r>
          <w:r w:rsidR="00C250CA">
            <w:rPr>
              <w:lang w:val="en-US"/>
            </w:rPr>
            <w:fldChar w:fldCharType="separate"/>
          </w:r>
          <w:r w:rsidR="004052A9" w:rsidRPr="004052A9">
            <w:rPr>
              <w:noProof/>
            </w:rPr>
            <w:t>[5]</w:t>
          </w:r>
          <w:r w:rsidR="00C250CA">
            <w:rPr>
              <w:lang w:val="en-US"/>
            </w:rPr>
            <w:fldChar w:fldCharType="end"/>
          </w:r>
        </w:sdtContent>
      </w:sdt>
      <w:r w:rsidRPr="00025214">
        <w:rPr>
          <w:lang w:val="en-US"/>
        </w:rPr>
        <w:t>.</w:t>
      </w:r>
    </w:p>
    <w:p w14:paraId="0F0DB431" w14:textId="5144BE93" w:rsidR="001D34CC" w:rsidRDefault="001D34CC">
      <w:pPr>
        <w:spacing w:after="160" w:line="259" w:lineRule="auto"/>
        <w:ind w:firstLine="0"/>
        <w:jc w:val="left"/>
      </w:pPr>
    </w:p>
    <w:p w14:paraId="297C27E0" w14:textId="25A4BE6E" w:rsidR="001D34CC" w:rsidRDefault="001D34CC" w:rsidP="003D7354">
      <w:pPr>
        <w:pStyle w:val="Heading2"/>
      </w:pPr>
      <w:bookmarkStart w:id="8" w:name="_Toc228137099"/>
      <w:r>
        <w:t>Identity-Centric Access Control for Hybrid Workforces</w:t>
      </w:r>
      <w:bookmarkEnd w:id="8"/>
    </w:p>
    <w:p w14:paraId="34D3C22F" w14:textId="77777777" w:rsidR="00CF2BCC" w:rsidRPr="005605ED" w:rsidRDefault="00CF2BCC" w:rsidP="005605ED">
      <w:pPr>
        <w:spacing w:after="0"/>
        <w:ind w:firstLine="0"/>
        <w:rPr>
          <w:b/>
          <w:bCs/>
        </w:rPr>
      </w:pPr>
      <w:r w:rsidRPr="005605ED">
        <w:rPr>
          <w:b/>
          <w:bCs/>
        </w:rPr>
        <w:t>Security Requirements</w:t>
      </w:r>
    </w:p>
    <w:p w14:paraId="3ACD5672" w14:textId="77777777" w:rsidR="00CF2BCC" w:rsidRPr="00CF2BCC" w:rsidRDefault="00CF2BCC" w:rsidP="005605ED">
      <w:pPr>
        <w:numPr>
          <w:ilvl w:val="0"/>
          <w:numId w:val="21"/>
        </w:numPr>
        <w:tabs>
          <w:tab w:val="clear" w:pos="720"/>
          <w:tab w:val="num" w:pos="426"/>
        </w:tabs>
        <w:spacing w:after="0"/>
        <w:ind w:left="284" w:hanging="284"/>
        <w:rPr>
          <w:lang w:val="en-US"/>
        </w:rPr>
      </w:pPr>
      <w:r w:rsidRPr="00CF2BCC">
        <w:rPr>
          <w:lang w:val="en-US"/>
        </w:rPr>
        <w:t>Strong authentication</w:t>
      </w:r>
    </w:p>
    <w:p w14:paraId="727A374A" w14:textId="77777777" w:rsidR="00CF2BCC" w:rsidRPr="00CF2BCC" w:rsidRDefault="00CF2BCC" w:rsidP="005605ED">
      <w:pPr>
        <w:numPr>
          <w:ilvl w:val="0"/>
          <w:numId w:val="21"/>
        </w:numPr>
        <w:tabs>
          <w:tab w:val="clear" w:pos="720"/>
          <w:tab w:val="num" w:pos="426"/>
        </w:tabs>
        <w:spacing w:after="0"/>
        <w:ind w:left="284" w:hanging="284"/>
        <w:rPr>
          <w:lang w:val="en-US"/>
        </w:rPr>
      </w:pPr>
      <w:r w:rsidRPr="00CF2BCC">
        <w:rPr>
          <w:lang w:val="en-US"/>
        </w:rPr>
        <w:t>Least</w:t>
      </w:r>
      <w:r w:rsidRPr="00CF2BCC">
        <w:rPr>
          <w:lang w:val="en-US"/>
        </w:rPr>
        <w:noBreakHyphen/>
        <w:t>privilege access</w:t>
      </w:r>
    </w:p>
    <w:p w14:paraId="55A816F4" w14:textId="77777777" w:rsidR="00CF2BCC" w:rsidRPr="00CF2BCC" w:rsidRDefault="00CF2BCC" w:rsidP="005605ED">
      <w:pPr>
        <w:numPr>
          <w:ilvl w:val="0"/>
          <w:numId w:val="21"/>
        </w:numPr>
        <w:tabs>
          <w:tab w:val="clear" w:pos="720"/>
          <w:tab w:val="num" w:pos="426"/>
        </w:tabs>
        <w:spacing w:after="0"/>
        <w:ind w:left="284" w:hanging="284"/>
        <w:rPr>
          <w:lang w:val="en-US"/>
        </w:rPr>
      </w:pPr>
      <w:r w:rsidRPr="00CF2BCC">
        <w:rPr>
          <w:lang w:val="en-US"/>
        </w:rPr>
        <w:t>Role</w:t>
      </w:r>
      <w:r w:rsidRPr="00CF2BCC">
        <w:rPr>
          <w:lang w:val="en-US"/>
        </w:rPr>
        <w:noBreakHyphen/>
        <w:t>based permissions</w:t>
      </w:r>
    </w:p>
    <w:p w14:paraId="2C857F42" w14:textId="77777777" w:rsidR="00CF2BCC" w:rsidRPr="00CF2BCC" w:rsidRDefault="00CF2BCC" w:rsidP="005605ED">
      <w:pPr>
        <w:numPr>
          <w:ilvl w:val="0"/>
          <w:numId w:val="21"/>
        </w:numPr>
        <w:tabs>
          <w:tab w:val="clear" w:pos="720"/>
          <w:tab w:val="num" w:pos="426"/>
        </w:tabs>
        <w:spacing w:after="0"/>
        <w:ind w:left="284" w:hanging="284"/>
        <w:rPr>
          <w:lang w:val="en-US"/>
        </w:rPr>
      </w:pPr>
      <w:r w:rsidRPr="00CF2BCC">
        <w:rPr>
          <w:lang w:val="en-US"/>
        </w:rPr>
        <w:t>Secure remote access</w:t>
      </w:r>
    </w:p>
    <w:p w14:paraId="186FE10B" w14:textId="77777777" w:rsidR="00CF2BCC" w:rsidRPr="00CF2BCC" w:rsidRDefault="00CF2BCC" w:rsidP="005605ED">
      <w:pPr>
        <w:numPr>
          <w:ilvl w:val="0"/>
          <w:numId w:val="21"/>
        </w:numPr>
        <w:tabs>
          <w:tab w:val="clear" w:pos="720"/>
          <w:tab w:val="num" w:pos="426"/>
        </w:tabs>
        <w:ind w:left="284" w:hanging="284"/>
        <w:rPr>
          <w:lang w:val="en-US"/>
        </w:rPr>
      </w:pPr>
      <w:r w:rsidRPr="00CF2BCC">
        <w:rPr>
          <w:lang w:val="en-US"/>
        </w:rPr>
        <w:t>Monitoring and auditability</w:t>
      </w:r>
    </w:p>
    <w:p w14:paraId="17192336" w14:textId="77777777" w:rsidR="00CF2BCC" w:rsidRPr="005605ED" w:rsidRDefault="00CF2BCC" w:rsidP="005605ED">
      <w:pPr>
        <w:spacing w:after="0"/>
        <w:ind w:firstLine="0"/>
        <w:rPr>
          <w:b/>
          <w:bCs/>
        </w:rPr>
      </w:pPr>
      <w:r w:rsidRPr="005605ED">
        <w:rPr>
          <w:b/>
          <w:bCs/>
        </w:rPr>
        <w:t>Access Control Model Evaluation</w:t>
      </w:r>
    </w:p>
    <w:p w14:paraId="3A689BA5" w14:textId="77777777" w:rsidR="00CF2BCC" w:rsidRPr="00CF2BCC" w:rsidRDefault="00CF2BCC" w:rsidP="005605ED">
      <w:pPr>
        <w:numPr>
          <w:ilvl w:val="0"/>
          <w:numId w:val="22"/>
        </w:numPr>
        <w:tabs>
          <w:tab w:val="clear" w:pos="720"/>
          <w:tab w:val="num" w:pos="284"/>
        </w:tabs>
        <w:spacing w:after="0"/>
        <w:ind w:left="284" w:hanging="284"/>
        <w:rPr>
          <w:lang w:val="en-US"/>
        </w:rPr>
      </w:pPr>
      <w:r w:rsidRPr="00CF2BCC">
        <w:rPr>
          <w:lang w:val="en-US"/>
        </w:rPr>
        <w:t>DAC: Flexible but weak for enterprise use</w:t>
      </w:r>
    </w:p>
    <w:p w14:paraId="5A27D84A" w14:textId="77777777" w:rsidR="00CF2BCC" w:rsidRPr="00CF2BCC" w:rsidRDefault="00CF2BCC" w:rsidP="005605ED">
      <w:pPr>
        <w:numPr>
          <w:ilvl w:val="0"/>
          <w:numId w:val="22"/>
        </w:numPr>
        <w:tabs>
          <w:tab w:val="clear" w:pos="720"/>
          <w:tab w:val="num" w:pos="284"/>
        </w:tabs>
        <w:spacing w:after="0"/>
        <w:ind w:left="284" w:hanging="284"/>
        <w:rPr>
          <w:lang w:val="en-US"/>
        </w:rPr>
      </w:pPr>
      <w:r w:rsidRPr="00CF2BCC">
        <w:rPr>
          <w:lang w:val="en-US"/>
        </w:rPr>
        <w:t>MAC: Highly secure but too restrictive</w:t>
      </w:r>
    </w:p>
    <w:p w14:paraId="45A1766F" w14:textId="77777777" w:rsidR="00CF2BCC" w:rsidRPr="00CF2BCC" w:rsidRDefault="00CF2BCC" w:rsidP="005605ED">
      <w:pPr>
        <w:numPr>
          <w:ilvl w:val="0"/>
          <w:numId w:val="22"/>
        </w:numPr>
        <w:tabs>
          <w:tab w:val="clear" w:pos="720"/>
          <w:tab w:val="num" w:pos="284"/>
        </w:tabs>
        <w:spacing w:after="0"/>
        <w:ind w:left="284" w:hanging="284"/>
        <w:rPr>
          <w:lang w:val="en-US"/>
        </w:rPr>
      </w:pPr>
      <w:r w:rsidRPr="00CF2BCC">
        <w:rPr>
          <w:lang w:val="en-US"/>
        </w:rPr>
        <w:t xml:space="preserve">RBAC: Ideal for structured </w:t>
      </w:r>
      <w:proofErr w:type="spellStart"/>
      <w:r w:rsidRPr="00CF2BCC">
        <w:rPr>
          <w:lang w:val="en-US"/>
        </w:rPr>
        <w:t>organisations</w:t>
      </w:r>
      <w:proofErr w:type="spellEnd"/>
    </w:p>
    <w:p w14:paraId="5E495B36" w14:textId="77777777" w:rsidR="00CF2BCC" w:rsidRPr="00CF2BCC" w:rsidRDefault="00CF2BCC" w:rsidP="005605ED">
      <w:pPr>
        <w:numPr>
          <w:ilvl w:val="0"/>
          <w:numId w:val="22"/>
        </w:numPr>
        <w:tabs>
          <w:tab w:val="clear" w:pos="720"/>
          <w:tab w:val="num" w:pos="284"/>
        </w:tabs>
        <w:ind w:left="284" w:hanging="284"/>
        <w:rPr>
          <w:lang w:val="en-US"/>
        </w:rPr>
      </w:pPr>
      <w:r w:rsidRPr="00CF2BCC">
        <w:rPr>
          <w:lang w:val="en-US"/>
        </w:rPr>
        <w:t>ABAC: Highly adaptive, context</w:t>
      </w:r>
      <w:r w:rsidRPr="00CF2BCC">
        <w:rPr>
          <w:lang w:val="en-US"/>
        </w:rPr>
        <w:noBreakHyphen/>
        <w:t>aware</w:t>
      </w:r>
    </w:p>
    <w:p w14:paraId="3F3D0D1F" w14:textId="77777777" w:rsidR="00CF2BCC" w:rsidRPr="005605ED" w:rsidRDefault="00CF2BCC" w:rsidP="005605ED">
      <w:pPr>
        <w:spacing w:after="0"/>
        <w:ind w:firstLine="0"/>
        <w:rPr>
          <w:b/>
          <w:bCs/>
        </w:rPr>
      </w:pPr>
      <w:r w:rsidRPr="005605ED">
        <w:rPr>
          <w:b/>
          <w:bCs/>
        </w:rPr>
        <w:lastRenderedPageBreak/>
        <w:t>Chosen Model: RBAC + ABAC Hybrid</w:t>
      </w:r>
    </w:p>
    <w:p w14:paraId="242D2452" w14:textId="77777777" w:rsidR="00CF2BCC" w:rsidRDefault="00CF2BCC" w:rsidP="00CF2BCC">
      <w:pPr>
        <w:rPr>
          <w:lang w:val="en-US"/>
        </w:rPr>
      </w:pPr>
      <w:r w:rsidRPr="00CF2BCC">
        <w:rPr>
          <w:lang w:val="en-US"/>
        </w:rPr>
        <w:t>RBAC provides stable role</w:t>
      </w:r>
      <w:r w:rsidRPr="00CF2BCC">
        <w:rPr>
          <w:lang w:val="en-US"/>
        </w:rPr>
        <w:noBreakHyphen/>
        <w:t>based permissions, while ABAC adds contextual controls (device, location, risk score). This hybrid model aligns with Zero Trust principles.</w:t>
      </w:r>
    </w:p>
    <w:p w14:paraId="387F7BA0" w14:textId="77777777" w:rsidR="00CF2BCC" w:rsidRPr="005605ED" w:rsidRDefault="00CF2BCC" w:rsidP="005605ED">
      <w:pPr>
        <w:spacing w:after="0"/>
        <w:ind w:firstLine="0"/>
        <w:rPr>
          <w:b/>
          <w:bCs/>
        </w:rPr>
      </w:pPr>
      <w:r w:rsidRPr="005605ED">
        <w:rPr>
          <w:b/>
          <w:bCs/>
        </w:rPr>
        <w:t>AAA Implementation</w:t>
      </w:r>
    </w:p>
    <w:p w14:paraId="0DB68630" w14:textId="77777777" w:rsidR="00CF2BCC" w:rsidRPr="00CF2BCC" w:rsidRDefault="00CF2BCC" w:rsidP="005605ED">
      <w:pPr>
        <w:numPr>
          <w:ilvl w:val="0"/>
          <w:numId w:val="23"/>
        </w:numPr>
        <w:spacing w:after="0"/>
        <w:rPr>
          <w:lang w:val="en-US"/>
        </w:rPr>
      </w:pPr>
      <w:r w:rsidRPr="00CF2BCC">
        <w:rPr>
          <w:lang w:val="en-US"/>
        </w:rPr>
        <w:t>Authentication: MFA, biometrics, hardware tokens</w:t>
      </w:r>
    </w:p>
    <w:p w14:paraId="2E46A9D8" w14:textId="77777777" w:rsidR="00CF2BCC" w:rsidRPr="00CF2BCC" w:rsidRDefault="00CF2BCC" w:rsidP="005605ED">
      <w:pPr>
        <w:numPr>
          <w:ilvl w:val="0"/>
          <w:numId w:val="23"/>
        </w:numPr>
        <w:spacing w:after="0"/>
        <w:rPr>
          <w:lang w:val="en-US"/>
        </w:rPr>
      </w:pPr>
      <w:proofErr w:type="spellStart"/>
      <w:r w:rsidRPr="00CF2BCC">
        <w:rPr>
          <w:lang w:val="en-US"/>
        </w:rPr>
        <w:t>Authorisation</w:t>
      </w:r>
      <w:proofErr w:type="spellEnd"/>
      <w:r w:rsidRPr="00CF2BCC">
        <w:rPr>
          <w:lang w:val="en-US"/>
        </w:rPr>
        <w:t>: Role</w:t>
      </w:r>
      <w:r w:rsidRPr="00CF2BCC">
        <w:rPr>
          <w:lang w:val="en-US"/>
        </w:rPr>
        <w:noBreakHyphen/>
        <w:t xml:space="preserve"> and attribute</w:t>
      </w:r>
      <w:r w:rsidRPr="00CF2BCC">
        <w:rPr>
          <w:lang w:val="en-US"/>
        </w:rPr>
        <w:noBreakHyphen/>
        <w:t>based policies</w:t>
      </w:r>
    </w:p>
    <w:p w14:paraId="67EE851B" w14:textId="77777777" w:rsidR="00CF2BCC" w:rsidRPr="00CF2BCC" w:rsidRDefault="00CF2BCC" w:rsidP="005605ED">
      <w:pPr>
        <w:numPr>
          <w:ilvl w:val="0"/>
          <w:numId w:val="23"/>
        </w:numPr>
        <w:spacing w:after="0"/>
        <w:rPr>
          <w:lang w:val="en-US"/>
        </w:rPr>
      </w:pPr>
      <w:r w:rsidRPr="00CF2BCC">
        <w:rPr>
          <w:lang w:val="en-US"/>
        </w:rPr>
        <w:t xml:space="preserve">Accounting: SIEM logging, audit trails, </w:t>
      </w:r>
      <w:proofErr w:type="spellStart"/>
      <w:r w:rsidRPr="00CF2BCC">
        <w:rPr>
          <w:lang w:val="en-US"/>
        </w:rPr>
        <w:t>behavioural</w:t>
      </w:r>
      <w:proofErr w:type="spellEnd"/>
      <w:r w:rsidRPr="00CF2BCC">
        <w:rPr>
          <w:lang w:val="en-US"/>
        </w:rPr>
        <w:t xml:space="preserve"> monitoring</w:t>
      </w:r>
    </w:p>
    <w:p w14:paraId="0323254C" w14:textId="570246F7" w:rsidR="001D34CC" w:rsidRDefault="001D34CC">
      <w:pPr>
        <w:spacing w:after="160" w:line="259" w:lineRule="auto"/>
        <w:ind w:firstLine="0"/>
        <w:jc w:val="left"/>
      </w:pPr>
    </w:p>
    <w:p w14:paraId="076BE4F8" w14:textId="5ADDD97B" w:rsidR="001D34CC" w:rsidRDefault="001D34CC" w:rsidP="003D7354">
      <w:pPr>
        <w:pStyle w:val="Heading2"/>
      </w:pPr>
      <w:bookmarkStart w:id="9" w:name="_Toc228137100"/>
      <w:r>
        <w:t>Network Security Controls for Distributed Access</w:t>
      </w:r>
      <w:bookmarkEnd w:id="9"/>
    </w:p>
    <w:p w14:paraId="3F0FFF92" w14:textId="77777777" w:rsidR="00CF2BCC" w:rsidRPr="005605ED" w:rsidRDefault="00CF2BCC" w:rsidP="005605ED">
      <w:pPr>
        <w:spacing w:after="0"/>
        <w:ind w:firstLine="0"/>
        <w:rPr>
          <w:b/>
          <w:bCs/>
        </w:rPr>
      </w:pPr>
      <w:r w:rsidRPr="005605ED">
        <w:rPr>
          <w:b/>
          <w:bCs/>
        </w:rPr>
        <w:t>Firewall Selection</w:t>
      </w:r>
    </w:p>
    <w:p w14:paraId="63CC576F" w14:textId="77777777" w:rsidR="00CF2BCC" w:rsidRPr="00CF2BCC" w:rsidRDefault="00CF2BCC" w:rsidP="00CF2BCC">
      <w:pPr>
        <w:rPr>
          <w:lang w:val="en-US"/>
        </w:rPr>
      </w:pPr>
      <w:r w:rsidRPr="00CF2BCC">
        <w:rPr>
          <w:lang w:val="en-US"/>
        </w:rPr>
        <w:t>NGFWs are most suitable due to deep packet inspection, application</w:t>
      </w:r>
      <w:r w:rsidRPr="00CF2BCC">
        <w:rPr>
          <w:lang w:val="en-US"/>
        </w:rPr>
        <w:noBreakHyphen/>
        <w:t>layer filtering, and threat intelligence integration.</w:t>
      </w:r>
    </w:p>
    <w:p w14:paraId="31431D89" w14:textId="77777777" w:rsidR="00CF2BCC" w:rsidRPr="005605ED" w:rsidRDefault="00CF2BCC" w:rsidP="005605ED">
      <w:pPr>
        <w:spacing w:after="0"/>
        <w:ind w:firstLine="0"/>
        <w:rPr>
          <w:b/>
          <w:bCs/>
        </w:rPr>
      </w:pPr>
      <w:r w:rsidRPr="005605ED">
        <w:rPr>
          <w:b/>
          <w:bCs/>
        </w:rPr>
        <w:t>Recommended Product: Palo Alto Networks NGFW</w:t>
      </w:r>
    </w:p>
    <w:p w14:paraId="76D0CCEF" w14:textId="77777777" w:rsidR="00CF2BCC" w:rsidRPr="00CF2BCC" w:rsidRDefault="00CF2BCC" w:rsidP="005605ED">
      <w:pPr>
        <w:numPr>
          <w:ilvl w:val="0"/>
          <w:numId w:val="24"/>
        </w:numPr>
        <w:tabs>
          <w:tab w:val="clear" w:pos="720"/>
          <w:tab w:val="num" w:pos="284"/>
        </w:tabs>
        <w:spacing w:after="0"/>
        <w:ind w:left="284" w:hanging="284"/>
        <w:rPr>
          <w:lang w:val="en-US"/>
        </w:rPr>
      </w:pPr>
      <w:r w:rsidRPr="00CF2BCC">
        <w:rPr>
          <w:lang w:val="en-US"/>
        </w:rPr>
        <w:t>Strong vendor reputation</w:t>
      </w:r>
    </w:p>
    <w:p w14:paraId="4352E78F" w14:textId="77777777" w:rsidR="00CF2BCC" w:rsidRPr="00CF2BCC" w:rsidRDefault="00CF2BCC" w:rsidP="005605ED">
      <w:pPr>
        <w:numPr>
          <w:ilvl w:val="0"/>
          <w:numId w:val="24"/>
        </w:numPr>
        <w:tabs>
          <w:tab w:val="clear" w:pos="720"/>
          <w:tab w:val="num" w:pos="284"/>
        </w:tabs>
        <w:spacing w:after="0"/>
        <w:ind w:left="284" w:hanging="284"/>
        <w:rPr>
          <w:lang w:val="en-US"/>
        </w:rPr>
      </w:pPr>
      <w:r w:rsidRPr="00CF2BCC">
        <w:rPr>
          <w:lang w:val="en-US"/>
        </w:rPr>
        <w:t>Advanced threat prevention</w:t>
      </w:r>
    </w:p>
    <w:p w14:paraId="5E8A20CE" w14:textId="77777777" w:rsidR="00CF2BCC" w:rsidRPr="00CF2BCC" w:rsidRDefault="00CF2BCC" w:rsidP="005605ED">
      <w:pPr>
        <w:numPr>
          <w:ilvl w:val="0"/>
          <w:numId w:val="24"/>
        </w:numPr>
        <w:tabs>
          <w:tab w:val="clear" w:pos="720"/>
          <w:tab w:val="num" w:pos="284"/>
        </w:tabs>
        <w:spacing w:after="0"/>
        <w:ind w:left="284" w:hanging="284"/>
        <w:rPr>
          <w:lang w:val="en-US"/>
        </w:rPr>
      </w:pPr>
      <w:r w:rsidRPr="00CF2BCC">
        <w:rPr>
          <w:lang w:val="en-US"/>
        </w:rPr>
        <w:t>Cloud integration</w:t>
      </w:r>
    </w:p>
    <w:p w14:paraId="74196017" w14:textId="77777777" w:rsidR="00CF2BCC" w:rsidRPr="00CF2BCC" w:rsidRDefault="00CF2BCC" w:rsidP="005605ED">
      <w:pPr>
        <w:numPr>
          <w:ilvl w:val="0"/>
          <w:numId w:val="24"/>
        </w:numPr>
        <w:tabs>
          <w:tab w:val="clear" w:pos="720"/>
          <w:tab w:val="num" w:pos="284"/>
        </w:tabs>
        <w:ind w:left="284" w:hanging="284"/>
        <w:rPr>
          <w:lang w:val="en-US"/>
        </w:rPr>
      </w:pPr>
      <w:r w:rsidRPr="00CF2BCC">
        <w:rPr>
          <w:lang w:val="en-US"/>
        </w:rPr>
        <w:t>Scalable licensing</w:t>
      </w:r>
    </w:p>
    <w:p w14:paraId="0C8849B8" w14:textId="77777777" w:rsidR="00CF2BCC" w:rsidRPr="005605ED" w:rsidRDefault="00CF2BCC" w:rsidP="005605ED">
      <w:pPr>
        <w:ind w:firstLine="0"/>
        <w:rPr>
          <w:b/>
          <w:bCs/>
        </w:rPr>
      </w:pPr>
      <w:r w:rsidRPr="005605ED">
        <w:rPr>
          <w:b/>
          <w:bCs/>
        </w:rPr>
        <w:t>VPN Selection</w:t>
      </w:r>
    </w:p>
    <w:p w14:paraId="6380D8F4" w14:textId="77777777" w:rsidR="00CF2BCC" w:rsidRPr="00CF2BCC" w:rsidRDefault="00CF2BCC" w:rsidP="005605ED">
      <w:pPr>
        <w:spacing w:after="0"/>
        <w:rPr>
          <w:u w:val="single"/>
          <w:lang w:val="en-US"/>
        </w:rPr>
      </w:pPr>
      <w:r w:rsidRPr="00CF2BCC">
        <w:rPr>
          <w:u w:val="single"/>
          <w:lang w:val="en-US"/>
        </w:rPr>
        <w:t>Best Fit: Remote Access IPSec VPN</w:t>
      </w:r>
    </w:p>
    <w:p w14:paraId="611002EC" w14:textId="77777777" w:rsidR="00CF2BCC" w:rsidRPr="00CF2BCC" w:rsidRDefault="00CF2BCC" w:rsidP="005605ED">
      <w:pPr>
        <w:numPr>
          <w:ilvl w:val="0"/>
          <w:numId w:val="25"/>
        </w:numPr>
        <w:tabs>
          <w:tab w:val="clear" w:pos="720"/>
          <w:tab w:val="left" w:pos="284"/>
        </w:tabs>
        <w:spacing w:after="0"/>
        <w:ind w:left="284" w:hanging="284"/>
        <w:rPr>
          <w:lang w:val="en-US"/>
        </w:rPr>
      </w:pPr>
      <w:r w:rsidRPr="00CF2BCC">
        <w:rPr>
          <w:lang w:val="en-US"/>
        </w:rPr>
        <w:t>Strong encryption</w:t>
      </w:r>
    </w:p>
    <w:p w14:paraId="3E4D025C" w14:textId="77777777" w:rsidR="00CF2BCC" w:rsidRPr="00CF2BCC" w:rsidRDefault="00CF2BCC" w:rsidP="005605ED">
      <w:pPr>
        <w:numPr>
          <w:ilvl w:val="0"/>
          <w:numId w:val="25"/>
        </w:numPr>
        <w:tabs>
          <w:tab w:val="clear" w:pos="720"/>
          <w:tab w:val="left" w:pos="284"/>
        </w:tabs>
        <w:spacing w:after="0"/>
        <w:ind w:left="284" w:hanging="284"/>
        <w:rPr>
          <w:lang w:val="en-US"/>
        </w:rPr>
      </w:pPr>
      <w:r w:rsidRPr="00CF2BCC">
        <w:rPr>
          <w:lang w:val="en-US"/>
        </w:rPr>
        <w:t>Suitable for employees and contractors</w:t>
      </w:r>
    </w:p>
    <w:p w14:paraId="2B60491B" w14:textId="77777777" w:rsidR="00CF2BCC" w:rsidRPr="00CF2BCC" w:rsidRDefault="00CF2BCC" w:rsidP="005605ED">
      <w:pPr>
        <w:numPr>
          <w:ilvl w:val="0"/>
          <w:numId w:val="25"/>
        </w:numPr>
        <w:tabs>
          <w:tab w:val="clear" w:pos="720"/>
          <w:tab w:val="left" w:pos="284"/>
        </w:tabs>
        <w:spacing w:after="0"/>
        <w:ind w:left="284" w:hanging="284"/>
        <w:rPr>
          <w:lang w:val="en-US"/>
        </w:rPr>
      </w:pPr>
      <w:r w:rsidRPr="00CF2BCC">
        <w:rPr>
          <w:lang w:val="en-US"/>
        </w:rPr>
        <w:t>Integrates with identity providers</w:t>
      </w:r>
    </w:p>
    <w:p w14:paraId="27E167CD" w14:textId="77777777" w:rsidR="00CF2BCC" w:rsidRPr="00CF2BCC" w:rsidRDefault="00CF2BCC" w:rsidP="005605ED">
      <w:pPr>
        <w:numPr>
          <w:ilvl w:val="0"/>
          <w:numId w:val="25"/>
        </w:numPr>
        <w:tabs>
          <w:tab w:val="clear" w:pos="720"/>
          <w:tab w:val="left" w:pos="284"/>
        </w:tabs>
        <w:ind w:left="284" w:hanging="284"/>
        <w:rPr>
          <w:lang w:val="en-US"/>
        </w:rPr>
      </w:pPr>
      <w:r w:rsidRPr="00CF2BCC">
        <w:rPr>
          <w:lang w:val="en-US"/>
        </w:rPr>
        <w:t>Supports compliance requirements</w:t>
      </w:r>
    </w:p>
    <w:p w14:paraId="0D57F8E5" w14:textId="77777777" w:rsidR="00CF2BCC" w:rsidRPr="00CF2BCC" w:rsidRDefault="00CF2BCC" w:rsidP="005605ED">
      <w:pPr>
        <w:spacing w:after="0"/>
        <w:rPr>
          <w:u w:val="single"/>
          <w:lang w:val="en-US"/>
        </w:rPr>
      </w:pPr>
      <w:r w:rsidRPr="00CF2BCC">
        <w:rPr>
          <w:u w:val="single"/>
          <w:lang w:val="en-US"/>
        </w:rPr>
        <w:t>Best Practices</w:t>
      </w:r>
    </w:p>
    <w:p w14:paraId="02F41F5E" w14:textId="77777777" w:rsidR="00CF2BCC" w:rsidRPr="00CF2BCC" w:rsidRDefault="00CF2BCC" w:rsidP="005605ED">
      <w:pPr>
        <w:numPr>
          <w:ilvl w:val="0"/>
          <w:numId w:val="26"/>
        </w:numPr>
        <w:tabs>
          <w:tab w:val="clear" w:pos="720"/>
          <w:tab w:val="num" w:pos="284"/>
        </w:tabs>
        <w:spacing w:after="0"/>
        <w:ind w:left="284" w:hanging="284"/>
        <w:rPr>
          <w:lang w:val="en-US"/>
        </w:rPr>
      </w:pPr>
      <w:r w:rsidRPr="00CF2BCC">
        <w:rPr>
          <w:lang w:val="en-US"/>
        </w:rPr>
        <w:t>Firewall rules: Whitelisting, segmentation, DPI</w:t>
      </w:r>
    </w:p>
    <w:p w14:paraId="6A641923" w14:textId="77777777" w:rsidR="00CF2BCC" w:rsidRPr="00CF2BCC" w:rsidRDefault="00CF2BCC" w:rsidP="005605ED">
      <w:pPr>
        <w:numPr>
          <w:ilvl w:val="0"/>
          <w:numId w:val="26"/>
        </w:numPr>
        <w:tabs>
          <w:tab w:val="clear" w:pos="720"/>
          <w:tab w:val="num" w:pos="284"/>
        </w:tabs>
        <w:spacing w:after="0"/>
        <w:ind w:left="284" w:hanging="284"/>
        <w:rPr>
          <w:lang w:val="en-US"/>
        </w:rPr>
      </w:pPr>
      <w:r w:rsidRPr="00CF2BCC">
        <w:rPr>
          <w:lang w:val="en-US"/>
        </w:rPr>
        <w:t>VPN: MFA, AES</w:t>
      </w:r>
      <w:r w:rsidRPr="00CF2BCC">
        <w:rPr>
          <w:lang w:val="en-US"/>
        </w:rPr>
        <w:noBreakHyphen/>
        <w:t>256 encryption</w:t>
      </w:r>
    </w:p>
    <w:p w14:paraId="1D253234" w14:textId="77777777" w:rsidR="00CF2BCC" w:rsidRPr="00CF2BCC" w:rsidRDefault="00CF2BCC" w:rsidP="005605ED">
      <w:pPr>
        <w:numPr>
          <w:ilvl w:val="0"/>
          <w:numId w:val="26"/>
        </w:numPr>
        <w:tabs>
          <w:tab w:val="clear" w:pos="720"/>
          <w:tab w:val="num" w:pos="284"/>
        </w:tabs>
        <w:spacing w:after="0"/>
        <w:ind w:left="284" w:hanging="284"/>
        <w:rPr>
          <w:lang w:val="en-US"/>
        </w:rPr>
      </w:pPr>
      <w:r w:rsidRPr="00CF2BCC">
        <w:rPr>
          <w:lang w:val="en-US"/>
        </w:rPr>
        <w:t>Monitoring: Log analysis, anomaly detection</w:t>
      </w:r>
    </w:p>
    <w:p w14:paraId="7F5D53D7" w14:textId="1C32557F" w:rsidR="001D34CC" w:rsidRDefault="001D34CC">
      <w:pPr>
        <w:spacing w:after="160" w:line="259" w:lineRule="auto"/>
        <w:ind w:firstLine="0"/>
        <w:jc w:val="left"/>
      </w:pPr>
    </w:p>
    <w:p w14:paraId="04F5DBDB" w14:textId="790FD6B8" w:rsidR="001D34CC" w:rsidRDefault="001D34CC" w:rsidP="003D7354">
      <w:pPr>
        <w:pStyle w:val="Heading2"/>
      </w:pPr>
      <w:bookmarkStart w:id="10" w:name="_Toc228137101"/>
      <w:r>
        <w:t>Advanced Detection and Cryptographic Foundations</w:t>
      </w:r>
      <w:bookmarkEnd w:id="10"/>
    </w:p>
    <w:p w14:paraId="0D9EA9C1" w14:textId="77777777" w:rsidR="00CF2BCC" w:rsidRPr="005605ED" w:rsidRDefault="00CF2BCC" w:rsidP="005605ED">
      <w:pPr>
        <w:spacing w:after="0"/>
        <w:ind w:firstLine="0"/>
        <w:rPr>
          <w:b/>
          <w:bCs/>
        </w:rPr>
      </w:pPr>
      <w:r w:rsidRPr="005605ED">
        <w:rPr>
          <w:b/>
          <w:bCs/>
        </w:rPr>
        <w:t>IDS/IPS Selection</w:t>
      </w:r>
    </w:p>
    <w:p w14:paraId="1AE30B2F" w14:textId="77777777" w:rsidR="00CF2BCC" w:rsidRPr="00CF2BCC" w:rsidRDefault="00CF2BCC" w:rsidP="00CF2BCC">
      <w:pPr>
        <w:rPr>
          <w:lang w:val="en-US"/>
        </w:rPr>
      </w:pPr>
      <w:r w:rsidRPr="00CF2BCC">
        <w:rPr>
          <w:lang w:val="en-US"/>
        </w:rPr>
        <w:t>Hybrid IDS/IPS offers signature</w:t>
      </w:r>
      <w:r w:rsidRPr="00CF2BCC">
        <w:rPr>
          <w:lang w:val="en-US"/>
        </w:rPr>
        <w:noBreakHyphen/>
        <w:t>based and anomaly</w:t>
      </w:r>
      <w:r w:rsidRPr="00CF2BCC">
        <w:rPr>
          <w:lang w:val="en-US"/>
        </w:rPr>
        <w:noBreakHyphen/>
        <w:t>based detection.</w:t>
      </w:r>
    </w:p>
    <w:p w14:paraId="1A79B416" w14:textId="49FE6770" w:rsidR="00CF6758" w:rsidRPr="00CF2BCC" w:rsidRDefault="00CF2BCC" w:rsidP="00CF6758">
      <w:pPr>
        <w:spacing w:after="0"/>
        <w:rPr>
          <w:lang w:val="en-US"/>
        </w:rPr>
      </w:pPr>
      <w:r w:rsidRPr="00CF2BCC">
        <w:rPr>
          <w:lang w:val="en-US"/>
        </w:rPr>
        <w:t>Recommended Product: Snort or Suricata</w:t>
      </w:r>
    </w:p>
    <w:p w14:paraId="545408CF" w14:textId="77777777" w:rsidR="00CF2BCC" w:rsidRPr="00CF2BCC" w:rsidRDefault="00CF2BCC" w:rsidP="005605ED">
      <w:pPr>
        <w:numPr>
          <w:ilvl w:val="0"/>
          <w:numId w:val="27"/>
        </w:numPr>
        <w:tabs>
          <w:tab w:val="clear" w:pos="720"/>
          <w:tab w:val="num" w:pos="284"/>
        </w:tabs>
        <w:spacing w:after="0"/>
        <w:ind w:left="284" w:hanging="284"/>
        <w:rPr>
          <w:lang w:val="en-US"/>
        </w:rPr>
      </w:pPr>
      <w:r w:rsidRPr="00CF2BCC">
        <w:rPr>
          <w:lang w:val="en-US"/>
        </w:rPr>
        <w:t>Open</w:t>
      </w:r>
      <w:r w:rsidRPr="00CF2BCC">
        <w:rPr>
          <w:lang w:val="en-US"/>
        </w:rPr>
        <w:noBreakHyphen/>
        <w:t>source and scalable</w:t>
      </w:r>
    </w:p>
    <w:p w14:paraId="36E2DC65" w14:textId="77777777" w:rsidR="00CF2BCC" w:rsidRPr="00CF2BCC" w:rsidRDefault="00CF2BCC" w:rsidP="005605ED">
      <w:pPr>
        <w:numPr>
          <w:ilvl w:val="0"/>
          <w:numId w:val="27"/>
        </w:numPr>
        <w:tabs>
          <w:tab w:val="clear" w:pos="720"/>
          <w:tab w:val="num" w:pos="284"/>
        </w:tabs>
        <w:spacing w:after="0"/>
        <w:ind w:left="284" w:hanging="284"/>
        <w:rPr>
          <w:lang w:val="en-US"/>
        </w:rPr>
      </w:pPr>
      <w:r w:rsidRPr="00CF2BCC">
        <w:rPr>
          <w:lang w:val="en-US"/>
        </w:rPr>
        <w:t>Strong community support</w:t>
      </w:r>
    </w:p>
    <w:p w14:paraId="382DD773" w14:textId="77777777" w:rsidR="00CF2BCC" w:rsidRPr="00CF2BCC" w:rsidRDefault="00CF2BCC" w:rsidP="005605ED">
      <w:pPr>
        <w:numPr>
          <w:ilvl w:val="0"/>
          <w:numId w:val="27"/>
        </w:numPr>
        <w:tabs>
          <w:tab w:val="clear" w:pos="720"/>
          <w:tab w:val="num" w:pos="284"/>
        </w:tabs>
        <w:ind w:left="284" w:hanging="284"/>
        <w:rPr>
          <w:lang w:val="en-US"/>
        </w:rPr>
      </w:pPr>
      <w:r w:rsidRPr="00CF2BCC">
        <w:rPr>
          <w:lang w:val="en-US"/>
        </w:rPr>
        <w:t>SIEM integration</w:t>
      </w:r>
    </w:p>
    <w:p w14:paraId="51AF1890" w14:textId="77777777" w:rsidR="00CF2BCC" w:rsidRPr="005605ED" w:rsidRDefault="00CF2BCC" w:rsidP="005605ED">
      <w:pPr>
        <w:ind w:firstLine="0"/>
        <w:rPr>
          <w:b/>
          <w:bCs/>
        </w:rPr>
      </w:pPr>
      <w:r w:rsidRPr="005605ED">
        <w:rPr>
          <w:b/>
          <w:bCs/>
        </w:rPr>
        <w:t>Honeypots</w:t>
      </w:r>
    </w:p>
    <w:p w14:paraId="454E3895" w14:textId="64650D70" w:rsidR="00CF2BCC" w:rsidRPr="00CF2BCC" w:rsidRDefault="00CF2BCC" w:rsidP="00CF2BCC">
      <w:pPr>
        <w:rPr>
          <w:lang w:val="en-US"/>
        </w:rPr>
      </w:pPr>
      <w:r w:rsidRPr="00CF2BCC">
        <w:rPr>
          <w:lang w:val="en-US"/>
        </w:rPr>
        <w:t>High</w:t>
      </w:r>
      <w:r w:rsidRPr="00CF2BCC">
        <w:rPr>
          <w:lang w:val="en-US"/>
        </w:rPr>
        <w:noBreakHyphen/>
        <w:t xml:space="preserve">interaction production honeypot recommended for studying attacker </w:t>
      </w:r>
      <w:r w:rsidR="005605ED" w:rsidRPr="00CF2BCC">
        <w:rPr>
          <w:lang w:val="en-US"/>
        </w:rPr>
        <w:t>behavior</w:t>
      </w:r>
      <w:r w:rsidRPr="00CF2BCC">
        <w:rPr>
          <w:lang w:val="en-US"/>
        </w:rPr>
        <w:t xml:space="preserve"> and diverting attacks.</w:t>
      </w:r>
    </w:p>
    <w:p w14:paraId="64DD9806" w14:textId="77777777" w:rsidR="00CF2BCC" w:rsidRPr="00CF2BCC" w:rsidRDefault="00CF2BCC" w:rsidP="005605ED">
      <w:pPr>
        <w:spacing w:after="0"/>
        <w:rPr>
          <w:lang w:val="en-US"/>
        </w:rPr>
      </w:pPr>
      <w:r w:rsidRPr="00CF2BCC">
        <w:rPr>
          <w:lang w:val="en-US"/>
        </w:rPr>
        <w:t>Solution: Cowrie or Dionaea</w:t>
      </w:r>
    </w:p>
    <w:p w14:paraId="241E0D9A" w14:textId="77777777" w:rsidR="00CF2BCC" w:rsidRPr="00CF2BCC" w:rsidRDefault="00CF2BCC" w:rsidP="005605ED">
      <w:pPr>
        <w:numPr>
          <w:ilvl w:val="0"/>
          <w:numId w:val="28"/>
        </w:numPr>
        <w:tabs>
          <w:tab w:val="clear" w:pos="720"/>
          <w:tab w:val="num" w:pos="284"/>
        </w:tabs>
        <w:spacing w:after="0"/>
        <w:ind w:left="284" w:hanging="284"/>
        <w:rPr>
          <w:lang w:val="en-US"/>
        </w:rPr>
      </w:pPr>
      <w:r w:rsidRPr="00CF2BCC">
        <w:rPr>
          <w:lang w:val="en-US"/>
        </w:rPr>
        <w:t>Easy deployment</w:t>
      </w:r>
    </w:p>
    <w:p w14:paraId="2FFC843E" w14:textId="77777777" w:rsidR="00CF2BCC" w:rsidRPr="00CF2BCC" w:rsidRDefault="00CF2BCC" w:rsidP="005605ED">
      <w:pPr>
        <w:numPr>
          <w:ilvl w:val="0"/>
          <w:numId w:val="28"/>
        </w:numPr>
        <w:tabs>
          <w:tab w:val="clear" w:pos="720"/>
          <w:tab w:val="num" w:pos="284"/>
        </w:tabs>
        <w:spacing w:after="0"/>
        <w:ind w:left="284" w:hanging="284"/>
        <w:rPr>
          <w:lang w:val="en-US"/>
        </w:rPr>
      </w:pPr>
      <w:r w:rsidRPr="00CF2BCC">
        <w:rPr>
          <w:lang w:val="en-US"/>
        </w:rPr>
        <w:t>Strong logging</w:t>
      </w:r>
    </w:p>
    <w:p w14:paraId="2E8D05EB" w14:textId="736895BB" w:rsidR="001D34CC" w:rsidRPr="00CF6758" w:rsidRDefault="00CF2BCC" w:rsidP="00CF6758">
      <w:pPr>
        <w:numPr>
          <w:ilvl w:val="0"/>
          <w:numId w:val="28"/>
        </w:numPr>
        <w:tabs>
          <w:tab w:val="clear" w:pos="720"/>
          <w:tab w:val="left" w:pos="284"/>
        </w:tabs>
        <w:ind w:left="284" w:hanging="284"/>
        <w:rPr>
          <w:lang w:val="en-US"/>
        </w:rPr>
      </w:pPr>
      <w:r w:rsidRPr="00CF2BCC">
        <w:rPr>
          <w:lang w:val="en-US"/>
        </w:rPr>
        <w:t xml:space="preserve">Supports research and </w:t>
      </w:r>
      <w:proofErr w:type="spellStart"/>
      <w:r w:rsidRPr="00CF2BCC">
        <w:rPr>
          <w:lang w:val="en-US"/>
        </w:rPr>
        <w:t>defence</w:t>
      </w:r>
      <w:proofErr w:type="spellEnd"/>
    </w:p>
    <w:p w14:paraId="440BEEA9" w14:textId="77777777" w:rsidR="003152BC" w:rsidRDefault="003152BC">
      <w:pPr>
        <w:spacing w:after="160" w:line="259" w:lineRule="auto"/>
        <w:ind w:firstLine="0"/>
        <w:jc w:val="left"/>
        <w:sectPr w:rsidR="003152BC" w:rsidSect="00CF6758">
          <w:type w:val="continuous"/>
          <w:pgSz w:w="11906" w:h="16838"/>
          <w:pgMar w:top="720" w:right="720" w:bottom="720" w:left="720" w:header="708" w:footer="708" w:gutter="0"/>
          <w:pgNumType w:start="0"/>
          <w:cols w:num="2" w:space="720"/>
          <w:titlePg/>
          <w:docGrid w:linePitch="381"/>
        </w:sectPr>
      </w:pPr>
    </w:p>
    <w:p w14:paraId="3DE6BF89" w14:textId="584EBADE" w:rsidR="001D34CC" w:rsidRDefault="005F1BC3">
      <w:pPr>
        <w:spacing w:after="160" w:line="259" w:lineRule="auto"/>
        <w:ind w:firstLine="0"/>
        <w:jc w:val="left"/>
      </w:pPr>
      <w:r>
        <w:br w:type="page"/>
      </w:r>
    </w:p>
    <w:p w14:paraId="54751C4C" w14:textId="55A78F48" w:rsidR="001D34CC" w:rsidRDefault="001D34CC" w:rsidP="00E542D3">
      <w:pPr>
        <w:pStyle w:val="Heading1"/>
      </w:pPr>
      <w:bookmarkStart w:id="11" w:name="_Toc228137102"/>
      <w:r>
        <w:lastRenderedPageBreak/>
        <w:t>Conclusion</w:t>
      </w:r>
      <w:bookmarkEnd w:id="11"/>
    </w:p>
    <w:p w14:paraId="138AFF81" w14:textId="432FC838" w:rsidR="003152BC" w:rsidRDefault="003152BC" w:rsidP="003152BC">
      <w:r>
        <w:t>Information security in hybrid environments is one of the most complex challenges of the digital age, as it combines rapid technological dynamics with a high level of operational uncertainty. The analysis highlights that protecting data in a decentralized ecosystem requires a multidimensional approach, in which technology, policies and user education complement each other. The McCumber Cube model has proven its usefulness in structuring this analysis, providing a clear perspective on how information states, security objectives and protection measures must be correlated to build a robust and adaptive system.</w:t>
      </w:r>
    </w:p>
    <w:p w14:paraId="6E91376E" w14:textId="1B20F09A" w:rsidR="003152BC" w:rsidRDefault="003152BC" w:rsidP="003152BC">
      <w:r>
        <w:t>The implementation of advanced technologies such as ZTNA, SASE and DLP is an essential step in strengthening security, as they enable identity-based access control, secure cloud traffic and prevent data leaks. However, their effectiveness depends on their coherent integration into organizational policies and their responsible adoption by users. In parallel, additional mechanisms such as CASB, UEBA, EDR, advanced encryption and incident automation contribute to creating a defensive ecosystem capable of responding to emerging threats.</w:t>
      </w:r>
    </w:p>
    <w:p w14:paraId="61A870D5" w14:textId="59BAF8C5" w:rsidR="003152BC" w:rsidRDefault="003152BC" w:rsidP="003152BC">
      <w:r>
        <w:t>Governance plays a central role in ensuring a coherent strategic direction. Regulatory compliance, clear definition of responsibilities, periodic risk assessment and alignment with international standards are indispensable elements for maintaining a high level of security maturity. At the same time, the organizational culture must promote individual responsibility, risk awareness and the adoption of best practices in the use of technology.</w:t>
      </w:r>
    </w:p>
    <w:p w14:paraId="3C18A261" w14:textId="74E67993" w:rsidR="003152BC" w:rsidRDefault="003152BC" w:rsidP="003152BC">
      <w:r>
        <w:t xml:space="preserve">Assessing the risks specific to hybrid environments – from credential compromise and data exfiltration, to ransomware, human error and insider threats – underlines the need for a proactive and adaptive approach. The </w:t>
      </w:r>
      <w:proofErr w:type="spellStart"/>
      <w:r>
        <w:t>analyzed</w:t>
      </w:r>
      <w:proofErr w:type="spellEnd"/>
      <w:r>
        <w:t xml:space="preserve"> mitigation strategies demonstrate that reducing the impact and probability of incidents is only possible through a combination of technical controls, well-defined policies and continuous training.</w:t>
      </w:r>
    </w:p>
    <w:p w14:paraId="211C2A4D" w14:textId="181A4758" w:rsidR="00CF6758" w:rsidRDefault="003152BC" w:rsidP="003152BC">
      <w:r>
        <w:t xml:space="preserve">Ultimately, security in hybrid environments is not a static goal, but a continuous process of adapting to an ever-evolving threat landscape. Organizations that successfully combine governance, technology, and education into a coherent model will be able to not only protect data and </w:t>
      </w:r>
      <w:proofErr w:type="gramStart"/>
      <w:r>
        <w:t>infrastructure, but</w:t>
      </w:r>
      <w:proofErr w:type="gramEnd"/>
      <w:r>
        <w:t xml:space="preserve"> also maintain operational resilience and stakeholder trust. This paper demonstrates that a well-founded strategy, based on modern security principles and a deep understanding of risks, is the key to successfully navigating the complexity of hybrid environments.</w:t>
      </w:r>
    </w:p>
    <w:p w14:paraId="45175901" w14:textId="08D2A833" w:rsidR="00CF6758" w:rsidRDefault="00CF6758" w:rsidP="00CF6758">
      <w:pPr>
        <w:spacing w:after="160" w:line="259" w:lineRule="auto"/>
        <w:ind w:firstLine="0"/>
        <w:jc w:val="left"/>
      </w:pPr>
      <w:r>
        <w:br w:type="page"/>
      </w:r>
    </w:p>
    <w:p w14:paraId="3179541E" w14:textId="77777777" w:rsidR="00CF6758" w:rsidRDefault="00CF6758" w:rsidP="00E542D3">
      <w:pPr>
        <w:pStyle w:val="Heading1"/>
        <w:sectPr w:rsidR="00CF6758" w:rsidSect="003152BC">
          <w:type w:val="continuous"/>
          <w:pgSz w:w="11906" w:h="16838"/>
          <w:pgMar w:top="720" w:right="720" w:bottom="720" w:left="720" w:header="708" w:footer="708" w:gutter="0"/>
          <w:pgNumType w:start="0"/>
          <w:cols w:space="720"/>
          <w:titlePg/>
          <w:docGrid w:linePitch="381"/>
        </w:sectPr>
      </w:pPr>
    </w:p>
    <w:p w14:paraId="32763A43" w14:textId="05A5B71A" w:rsidR="00DC6151" w:rsidRDefault="00CF6758" w:rsidP="00E542D3">
      <w:pPr>
        <w:pStyle w:val="Heading1"/>
      </w:pPr>
      <w:bookmarkStart w:id="12" w:name="_Toc228137104"/>
      <w:r>
        <w:lastRenderedPageBreak/>
        <w:t>Introduction</w:t>
      </w:r>
      <w:bookmarkEnd w:id="12"/>
    </w:p>
    <w:p w14:paraId="33743362" w14:textId="7AEE1DC1" w:rsidR="008D69DD" w:rsidRDefault="008D69DD" w:rsidP="008D69DD">
      <w:proofErr w:type="spellStart"/>
      <w:r>
        <w:t>MediTrust</w:t>
      </w:r>
      <w:proofErr w:type="spellEnd"/>
      <w:r>
        <w:t xml:space="preserve"> Analytics Ltd is at a critical juncture in its evolution. From an innovative HealthTech company developing AI-powered clinical decision support systems, </w:t>
      </w:r>
      <w:proofErr w:type="spellStart"/>
      <w:r>
        <w:t>MediTrust</w:t>
      </w:r>
      <w:proofErr w:type="spellEnd"/>
      <w:r>
        <w:t xml:space="preserve"> is transforming into an international provider of digital infrastructure for hospitals, private clinics and research partners. This transition involves significant responsibilities, as its products manage some of the most sensitive types of data: medical records, diagnostic imaging, real-time IoT data from patient monitoring devices and AI models that can influence critical clinical decisions.</w:t>
      </w:r>
    </w:p>
    <w:p w14:paraId="484905DC" w14:textId="1BF88042" w:rsidR="008D69DD" w:rsidRDefault="008D69DD" w:rsidP="008D69DD">
      <w:r>
        <w:t>At the same time, the company operates in a complex technological environment: a hybrid workforce, third-party partners, multi-cloud providers, distributed software development and an ever-changing AI system. All of this creates an extensive attack surface, where vulnerabilities can appear anywhere: in the code, in the infrastructure, in the software supply chain, in cloud configurations or even in the data used to train AI models.</w:t>
      </w:r>
    </w:p>
    <w:p w14:paraId="2CA726D7" w14:textId="275D234B" w:rsidR="008D69DD" w:rsidRDefault="008D69DD" w:rsidP="008D69DD">
      <w:r>
        <w:t>Expanding into the EU market amplifies these challenges. European regulations — notably GDPR, DORA, and NIS2 — require high standards of data protection, operational resilience, and governance. For a company that processes medical data and provides critical digital services, compliance is not only a legal obligation, but also a prerequisite for maintaining the trust of clinicians and patients.</w:t>
      </w:r>
    </w:p>
    <w:p w14:paraId="70D9F16A" w14:textId="2389DCF3" w:rsidR="00DC6151" w:rsidRPr="00DC6151" w:rsidRDefault="008D69DD" w:rsidP="008D69DD">
      <w:r>
        <w:t xml:space="preserve">In this context, </w:t>
      </w:r>
      <w:proofErr w:type="spellStart"/>
      <w:r>
        <w:t>MediTrust</w:t>
      </w:r>
      <w:proofErr w:type="spellEnd"/>
      <w:r>
        <w:t xml:space="preserve"> recognizes the need for a unified, modern security program based on Zero-Trust principles that provides end-to-end protection, mitigates emerging risks, and supports innovation in AI. Zero-Trust is not just a technical architecture, but an organizational philosophy: no one and nothing is inherently trusted, and access is granted only based on identity, context, and continuous verification.</w:t>
      </w:r>
    </w:p>
    <w:p w14:paraId="3869461D" w14:textId="2BF3C498" w:rsidR="00DC6151" w:rsidRDefault="00DC6151" w:rsidP="00E542D3">
      <w:pPr>
        <w:pStyle w:val="Heading1"/>
      </w:pPr>
      <w:bookmarkStart w:id="13" w:name="_Toc228137105"/>
      <w:r>
        <w:t>Case Scenario</w:t>
      </w:r>
      <w:bookmarkEnd w:id="13"/>
    </w:p>
    <w:p w14:paraId="03BC4E30" w14:textId="122C770A" w:rsidR="008D69DD" w:rsidRPr="008D69DD" w:rsidRDefault="008D69DD" w:rsidP="008D69DD">
      <w:pPr>
        <w:pStyle w:val="Heading2"/>
      </w:pPr>
      <w:bookmarkStart w:id="14" w:name="_Toc228137106"/>
      <w:r w:rsidRPr="008D69DD">
        <w:t>The organizational structure of the new security unit</w:t>
      </w:r>
      <w:bookmarkEnd w:id="14"/>
    </w:p>
    <w:p w14:paraId="4B3DF5AD" w14:textId="69A8D454" w:rsidR="008D69DD" w:rsidRPr="008D69DD" w:rsidRDefault="008D69DD" w:rsidP="008D69DD">
      <w:r w:rsidRPr="008D69DD">
        <w:t xml:space="preserve">To implement a mature Zero-Trust program, </w:t>
      </w:r>
      <w:proofErr w:type="spellStart"/>
      <w:r w:rsidRPr="008D69DD">
        <w:t>MediTrust</w:t>
      </w:r>
      <w:proofErr w:type="spellEnd"/>
      <w:r w:rsidRPr="008D69DD">
        <w:t xml:space="preserve"> needs a clear organizational structure with well-defined roles and transparent lines of responsibility. In a company that operates in the cloud, develops AI, and collaborates with global partners, security cannot be centralized in a single isolated department. It must be integrated into all processes, from development to operations, from data management to supplier relations.</w:t>
      </w:r>
    </w:p>
    <w:p w14:paraId="48A1C319" w14:textId="77777777" w:rsidR="008D69DD" w:rsidRPr="00E7657D" w:rsidRDefault="008D69DD" w:rsidP="00E7657D">
      <w:pPr>
        <w:rPr>
          <w:u w:val="single"/>
        </w:rPr>
      </w:pPr>
      <w:r w:rsidRPr="00E7657D">
        <w:rPr>
          <w:u w:val="single"/>
        </w:rPr>
        <w:t>The CISO role and central governance</w:t>
      </w:r>
    </w:p>
    <w:p w14:paraId="00C66B5B" w14:textId="77777777" w:rsidR="008D69DD" w:rsidRDefault="008D69DD" w:rsidP="008D69DD">
      <w:r>
        <w:t>At the top of the structure is the Chief Information Security Officer (CISO), responsible for the overall security strategy, compliance and reporting to the board. The CISO is not just a technical manager, but a strategic leader who must connect security with business objectives: EU expansion, clinical partner trust, intellectual property protection and operational continuity.</w:t>
      </w:r>
    </w:p>
    <w:p w14:paraId="57112A4B" w14:textId="77777777" w:rsidR="008D69DD" w:rsidRDefault="008D69DD" w:rsidP="008D69DD"/>
    <w:p w14:paraId="0E0C8C99" w14:textId="48906DD7" w:rsidR="000F5964" w:rsidRDefault="008D69DD" w:rsidP="008D69DD">
      <w:r>
        <w:t>Under the CISO operates the Security Governance &amp; Compliance Office, which includes specialists in GDPR, DORA, NIS2 and risk management. This team ensures that all policies, procedures and controls are aligned with European regulations and that the organization can demonstrate compliance to auditors and authorities.</w:t>
      </w:r>
    </w:p>
    <w:p w14:paraId="69914306" w14:textId="77777777" w:rsidR="008D69DD" w:rsidRPr="00632CF5" w:rsidRDefault="008D69DD" w:rsidP="00632CF5">
      <w:pPr>
        <w:rPr>
          <w:u w:val="single"/>
        </w:rPr>
      </w:pPr>
      <w:r w:rsidRPr="00632CF5">
        <w:rPr>
          <w:u w:val="single"/>
        </w:rPr>
        <w:t>Cloud Security Architecture</w:t>
      </w:r>
    </w:p>
    <w:p w14:paraId="04C51D04" w14:textId="5EECF7B8" w:rsidR="008D69DD" w:rsidRDefault="008D69DD" w:rsidP="008D69DD">
      <w:r>
        <w:t xml:space="preserve">A key element of the structure is the Cloud Security Architect, a newly introduced role responsible for the design and implementation of Zero-Trust architecture in multi-cloud environments. This role is critical as </w:t>
      </w:r>
      <w:proofErr w:type="spellStart"/>
      <w:r>
        <w:t>MediTrust</w:t>
      </w:r>
      <w:proofErr w:type="spellEnd"/>
      <w:r>
        <w:t xml:space="preserve"> operates across AWS, Azure and GCP, and each platform has its own risks, configurations and security mechanisms</w:t>
      </w:r>
      <w:r w:rsidR="005F1BC3">
        <w:t xml:space="preserve"> </w:t>
      </w:r>
      <w:sdt>
        <w:sdtPr>
          <w:id w:val="2009247389"/>
          <w:citation/>
        </w:sdtPr>
        <w:sdtContent>
          <w:r w:rsidR="005F1BC3">
            <w:fldChar w:fldCharType="begin"/>
          </w:r>
          <w:r w:rsidR="005F1BC3">
            <w:instrText xml:space="preserve"> CITATION RR1 \l 2057 </w:instrText>
          </w:r>
          <w:r w:rsidR="005F1BC3">
            <w:fldChar w:fldCharType="separate"/>
          </w:r>
          <w:r w:rsidR="004052A9" w:rsidRPr="004052A9">
            <w:rPr>
              <w:noProof/>
            </w:rPr>
            <w:t>[6]</w:t>
          </w:r>
          <w:r w:rsidR="005F1BC3">
            <w:fldChar w:fldCharType="end"/>
          </w:r>
        </w:sdtContent>
      </w:sdt>
      <w:r>
        <w:t>.</w:t>
      </w:r>
    </w:p>
    <w:p w14:paraId="18F6E225" w14:textId="77777777" w:rsidR="008D69DD" w:rsidRDefault="008D69DD" w:rsidP="008D69DD">
      <w:r>
        <w:t>The Cloud Security Architect works with development, DevOps and infrastructure teams to implement:</w:t>
      </w:r>
    </w:p>
    <w:p w14:paraId="524E680D" w14:textId="77777777" w:rsidR="008D69DD" w:rsidRDefault="008D69DD" w:rsidP="008D69DD">
      <w:pPr>
        <w:pStyle w:val="ListParagraph"/>
        <w:numPr>
          <w:ilvl w:val="0"/>
          <w:numId w:val="29"/>
        </w:numPr>
        <w:ind w:left="851" w:hanging="284"/>
      </w:pPr>
      <w:r>
        <w:t>network segmentation,</w:t>
      </w:r>
    </w:p>
    <w:p w14:paraId="24FAA6EC" w14:textId="77777777" w:rsidR="008D69DD" w:rsidRDefault="008D69DD" w:rsidP="008D69DD">
      <w:pPr>
        <w:pStyle w:val="ListParagraph"/>
        <w:numPr>
          <w:ilvl w:val="0"/>
          <w:numId w:val="29"/>
        </w:numPr>
        <w:ind w:left="851" w:hanging="284"/>
      </w:pPr>
      <w:r>
        <w:t>IAM controls based on the principle of “least privilege”,</w:t>
      </w:r>
    </w:p>
    <w:p w14:paraId="3EE26A4D" w14:textId="77777777" w:rsidR="008D69DD" w:rsidRDefault="008D69DD" w:rsidP="008D69DD">
      <w:pPr>
        <w:pStyle w:val="ListParagraph"/>
        <w:numPr>
          <w:ilvl w:val="0"/>
          <w:numId w:val="29"/>
        </w:numPr>
        <w:ind w:left="851" w:hanging="284"/>
      </w:pPr>
      <w:r>
        <w:t>continuous monitoring via CSPM,</w:t>
      </w:r>
    </w:p>
    <w:p w14:paraId="0F14D927" w14:textId="77777777" w:rsidR="008D69DD" w:rsidRDefault="008D69DD" w:rsidP="008D69DD">
      <w:pPr>
        <w:pStyle w:val="ListParagraph"/>
        <w:numPr>
          <w:ilvl w:val="0"/>
          <w:numId w:val="29"/>
        </w:numPr>
        <w:ind w:left="851" w:hanging="284"/>
      </w:pPr>
      <w:r>
        <w:t>end-to-end encryption,</w:t>
      </w:r>
    </w:p>
    <w:p w14:paraId="2DDB6418" w14:textId="77777777" w:rsidR="008D69DD" w:rsidRDefault="008D69DD" w:rsidP="008D69DD">
      <w:pPr>
        <w:pStyle w:val="ListParagraph"/>
        <w:numPr>
          <w:ilvl w:val="0"/>
          <w:numId w:val="29"/>
        </w:numPr>
        <w:ind w:left="851" w:hanging="284"/>
      </w:pPr>
      <w:r>
        <w:t>IoT data protection,</w:t>
      </w:r>
    </w:p>
    <w:p w14:paraId="67CCEBE8" w14:textId="549BA5AA" w:rsidR="008D69DD" w:rsidRDefault="008D69DD" w:rsidP="008D69DD">
      <w:pPr>
        <w:pStyle w:val="ListParagraph"/>
        <w:numPr>
          <w:ilvl w:val="0"/>
          <w:numId w:val="29"/>
        </w:numPr>
        <w:ind w:left="851" w:hanging="284"/>
      </w:pPr>
      <w:r>
        <w:t>CIEM controls for privilege management.</w:t>
      </w:r>
    </w:p>
    <w:p w14:paraId="14BD584C" w14:textId="21BC9936" w:rsidR="008D69DD" w:rsidRPr="00632CF5" w:rsidRDefault="008D69DD" w:rsidP="00632CF5">
      <w:pPr>
        <w:rPr>
          <w:u w:val="single"/>
        </w:rPr>
      </w:pPr>
      <w:proofErr w:type="spellStart"/>
      <w:r w:rsidRPr="00632CF5">
        <w:rPr>
          <w:u w:val="single"/>
        </w:rPr>
        <w:t>DevSecOps</w:t>
      </w:r>
      <w:proofErr w:type="spellEnd"/>
      <w:r w:rsidRPr="00632CF5">
        <w:rPr>
          <w:u w:val="single"/>
        </w:rPr>
        <w:t xml:space="preserve"> Lead and Integrating Security into the Development Lifecycle</w:t>
      </w:r>
    </w:p>
    <w:p w14:paraId="43587211" w14:textId="77777777" w:rsidR="008D69DD" w:rsidRDefault="008D69DD" w:rsidP="008D69DD">
      <w:r>
        <w:t xml:space="preserve">In a company developing AI and medical software, security must be integrated into CI/CD pipelines. That is why the role of </w:t>
      </w:r>
      <w:proofErr w:type="spellStart"/>
      <w:r>
        <w:t>DevSecOps</w:t>
      </w:r>
      <w:proofErr w:type="spellEnd"/>
      <w:r>
        <w:t xml:space="preserve"> Lead is essential. He coordinates a team of </w:t>
      </w:r>
      <w:proofErr w:type="spellStart"/>
      <w:r>
        <w:t>DevSecOps</w:t>
      </w:r>
      <w:proofErr w:type="spellEnd"/>
      <w:r>
        <w:t xml:space="preserve"> engineers who implement:</w:t>
      </w:r>
    </w:p>
    <w:p w14:paraId="71A48F4C" w14:textId="77777777" w:rsidR="008D69DD" w:rsidRDefault="008D69DD" w:rsidP="008D69DD">
      <w:pPr>
        <w:pStyle w:val="ListParagraph"/>
        <w:numPr>
          <w:ilvl w:val="0"/>
          <w:numId w:val="33"/>
        </w:numPr>
        <w:ind w:left="851" w:hanging="284"/>
      </w:pPr>
      <w:r>
        <w:t>automated code scans (SAST),</w:t>
      </w:r>
    </w:p>
    <w:p w14:paraId="790B8C1E" w14:textId="77777777" w:rsidR="008D69DD" w:rsidRDefault="008D69DD" w:rsidP="008D69DD">
      <w:pPr>
        <w:pStyle w:val="ListParagraph"/>
        <w:numPr>
          <w:ilvl w:val="0"/>
          <w:numId w:val="33"/>
        </w:numPr>
        <w:ind w:left="851" w:hanging="284"/>
      </w:pPr>
      <w:r>
        <w:t>dynamic security tests (DAST),</w:t>
      </w:r>
    </w:p>
    <w:p w14:paraId="0E791D32" w14:textId="77777777" w:rsidR="008D69DD" w:rsidRDefault="008D69DD" w:rsidP="008D69DD">
      <w:pPr>
        <w:pStyle w:val="ListParagraph"/>
        <w:numPr>
          <w:ilvl w:val="0"/>
          <w:numId w:val="33"/>
        </w:numPr>
        <w:ind w:left="851" w:hanging="284"/>
      </w:pPr>
      <w:r>
        <w:t>open-source dependency analysis (SCA),</w:t>
      </w:r>
    </w:p>
    <w:p w14:paraId="5E91F119" w14:textId="77777777" w:rsidR="008D69DD" w:rsidRDefault="008D69DD" w:rsidP="008D69DD">
      <w:pPr>
        <w:pStyle w:val="ListParagraph"/>
        <w:numPr>
          <w:ilvl w:val="0"/>
          <w:numId w:val="33"/>
        </w:numPr>
        <w:ind w:left="851" w:hanging="284"/>
      </w:pPr>
      <w:r>
        <w:t>automatic SBOM generation,</w:t>
      </w:r>
    </w:p>
    <w:p w14:paraId="37026C9F" w14:textId="77777777" w:rsidR="008D69DD" w:rsidRDefault="008D69DD" w:rsidP="008D69DD">
      <w:pPr>
        <w:pStyle w:val="ListParagraph"/>
        <w:numPr>
          <w:ilvl w:val="0"/>
          <w:numId w:val="33"/>
        </w:numPr>
        <w:ind w:left="851" w:hanging="284"/>
      </w:pPr>
      <w:r>
        <w:t>code integrity verification,</w:t>
      </w:r>
    </w:p>
    <w:p w14:paraId="7535483B" w14:textId="77777777" w:rsidR="008D69DD" w:rsidRDefault="008D69DD" w:rsidP="008D69DD">
      <w:pPr>
        <w:pStyle w:val="ListParagraph"/>
        <w:numPr>
          <w:ilvl w:val="0"/>
          <w:numId w:val="33"/>
        </w:numPr>
        <w:ind w:left="851" w:hanging="284"/>
      </w:pPr>
      <w:r>
        <w:t>software artifact signing,</w:t>
      </w:r>
    </w:p>
    <w:p w14:paraId="42A03D1F" w14:textId="77777777" w:rsidR="008D69DD" w:rsidRDefault="008D69DD" w:rsidP="008D69DD">
      <w:pPr>
        <w:pStyle w:val="ListParagraph"/>
        <w:numPr>
          <w:ilvl w:val="0"/>
          <w:numId w:val="33"/>
        </w:numPr>
        <w:ind w:left="851" w:hanging="284"/>
      </w:pPr>
      <w:r>
        <w:t>protecting CI/CD pipelines against supply-chain attacks.</w:t>
      </w:r>
    </w:p>
    <w:p w14:paraId="278F3118" w14:textId="77777777" w:rsidR="008D69DD" w:rsidRDefault="008D69DD" w:rsidP="008D69DD">
      <w:r>
        <w:t xml:space="preserve">The </w:t>
      </w:r>
      <w:proofErr w:type="spellStart"/>
      <w:r>
        <w:t>DevSecOps</w:t>
      </w:r>
      <w:proofErr w:type="spellEnd"/>
      <w:r>
        <w:t xml:space="preserve"> Lead is responsible for the “security-by-design” culture, ensuring that every line of code is verified, every dependency is validated, and every build is secure.</w:t>
      </w:r>
    </w:p>
    <w:p w14:paraId="362C47ED" w14:textId="63A936A5" w:rsidR="008D69DD" w:rsidRPr="00632CF5" w:rsidRDefault="008D69DD" w:rsidP="00632CF5">
      <w:pPr>
        <w:rPr>
          <w:u w:val="single"/>
        </w:rPr>
      </w:pPr>
      <w:r w:rsidRPr="00632CF5">
        <w:rPr>
          <w:u w:val="single"/>
        </w:rPr>
        <w:t>AI Security &amp; Data Protection Unit</w:t>
      </w:r>
    </w:p>
    <w:p w14:paraId="58415914" w14:textId="0F89BB07" w:rsidR="008D69DD" w:rsidRDefault="008D69DD" w:rsidP="008D69DD">
      <w:r>
        <w:t xml:space="preserve">As </w:t>
      </w:r>
      <w:proofErr w:type="spellStart"/>
      <w:r>
        <w:t>MediTrust</w:t>
      </w:r>
      <w:proofErr w:type="spellEnd"/>
      <w:r>
        <w:t xml:space="preserve"> develops AI models for clinical decision making, a dedicated AI security team is required. This unit manages:</w:t>
      </w:r>
    </w:p>
    <w:p w14:paraId="5E033D50" w14:textId="77777777" w:rsidR="008D69DD" w:rsidRDefault="008D69DD" w:rsidP="008D69DD">
      <w:pPr>
        <w:pStyle w:val="ListParagraph"/>
        <w:numPr>
          <w:ilvl w:val="0"/>
          <w:numId w:val="32"/>
        </w:numPr>
        <w:ind w:left="851" w:hanging="284"/>
      </w:pPr>
      <w:r>
        <w:t>training data protection,</w:t>
      </w:r>
    </w:p>
    <w:p w14:paraId="5E58A6E0" w14:textId="77777777" w:rsidR="008D69DD" w:rsidRDefault="008D69DD" w:rsidP="008D69DD">
      <w:pPr>
        <w:pStyle w:val="ListParagraph"/>
        <w:numPr>
          <w:ilvl w:val="0"/>
          <w:numId w:val="32"/>
        </w:numPr>
        <w:ind w:left="851" w:hanging="284"/>
      </w:pPr>
      <w:r>
        <w:t>poisoned data detection,</w:t>
      </w:r>
    </w:p>
    <w:p w14:paraId="42E497A6" w14:textId="77777777" w:rsidR="008D69DD" w:rsidRDefault="008D69DD" w:rsidP="008D69DD">
      <w:pPr>
        <w:pStyle w:val="ListParagraph"/>
        <w:numPr>
          <w:ilvl w:val="0"/>
          <w:numId w:val="32"/>
        </w:numPr>
        <w:ind w:left="851" w:hanging="284"/>
      </w:pPr>
      <w:r>
        <w:t>model integrity verification,</w:t>
      </w:r>
    </w:p>
    <w:p w14:paraId="0113D83E" w14:textId="77777777" w:rsidR="008D69DD" w:rsidRDefault="008D69DD" w:rsidP="008D69DD">
      <w:pPr>
        <w:pStyle w:val="ListParagraph"/>
        <w:numPr>
          <w:ilvl w:val="0"/>
          <w:numId w:val="32"/>
        </w:numPr>
        <w:ind w:left="851" w:hanging="284"/>
      </w:pPr>
      <w:r>
        <w:lastRenderedPageBreak/>
        <w:t>model exfiltration prevention,</w:t>
      </w:r>
    </w:p>
    <w:p w14:paraId="5AFEC45D" w14:textId="77777777" w:rsidR="008D69DD" w:rsidRDefault="008D69DD" w:rsidP="008D69DD">
      <w:pPr>
        <w:pStyle w:val="ListParagraph"/>
        <w:numPr>
          <w:ilvl w:val="0"/>
          <w:numId w:val="32"/>
        </w:numPr>
        <w:ind w:left="851" w:hanging="284"/>
      </w:pPr>
      <w:r>
        <w:t>drift and bias monitoring,</w:t>
      </w:r>
    </w:p>
    <w:p w14:paraId="0B945507" w14:textId="352F153E" w:rsidR="00DC6151" w:rsidRDefault="008D69DD" w:rsidP="008D69DD">
      <w:pPr>
        <w:pStyle w:val="ListParagraph"/>
        <w:numPr>
          <w:ilvl w:val="0"/>
          <w:numId w:val="32"/>
        </w:numPr>
        <w:ind w:left="851" w:hanging="284"/>
      </w:pPr>
      <w:r>
        <w:t>implementing Zero-Trust controls for model access.</w:t>
      </w:r>
    </w:p>
    <w:p w14:paraId="7397A4EA" w14:textId="77777777" w:rsidR="002229E0" w:rsidRPr="002229E0" w:rsidRDefault="002229E0" w:rsidP="002229E0">
      <w:pPr>
        <w:pStyle w:val="Heading2"/>
      </w:pPr>
      <w:bookmarkStart w:id="15" w:name="_Toc228137107"/>
      <w:r w:rsidRPr="002229E0">
        <w:t>Policies and Procedures for the New Security Unit</w:t>
      </w:r>
      <w:bookmarkEnd w:id="15"/>
    </w:p>
    <w:p w14:paraId="1AC5F89A" w14:textId="7799CC9F" w:rsidR="002229E0" w:rsidRDefault="002229E0" w:rsidP="002229E0">
      <w:r w:rsidRPr="002229E0">
        <w:t xml:space="preserve">Policies are the foundation of a mature security program. They establish the rules, responsibilities, and acceptable </w:t>
      </w:r>
      <w:proofErr w:type="spellStart"/>
      <w:r w:rsidRPr="002229E0">
        <w:t>behaviors</w:t>
      </w:r>
      <w:proofErr w:type="spellEnd"/>
      <w:r w:rsidRPr="002229E0">
        <w:t xml:space="preserve"> within the organization. In a hybrid, multi-cloud, and AI-driven environment, policies need to be clear, up-to-date, and enforceable</w:t>
      </w:r>
      <w:r w:rsidR="004052A9">
        <w:t xml:space="preserve"> </w:t>
      </w:r>
      <w:sdt>
        <w:sdtPr>
          <w:id w:val="1759944034"/>
          <w:citation/>
        </w:sdtPr>
        <w:sdtContent>
          <w:r w:rsidR="004052A9">
            <w:fldChar w:fldCharType="begin"/>
          </w:r>
          <w:r w:rsidR="004052A9">
            <w:instrText xml:space="preserve"> CITATION RR2 \l 2057 </w:instrText>
          </w:r>
          <w:r w:rsidR="004052A9">
            <w:fldChar w:fldCharType="separate"/>
          </w:r>
          <w:r w:rsidR="004052A9" w:rsidRPr="004052A9">
            <w:rPr>
              <w:noProof/>
            </w:rPr>
            <w:t>[7]</w:t>
          </w:r>
          <w:r w:rsidR="004052A9">
            <w:fldChar w:fldCharType="end"/>
          </w:r>
        </w:sdtContent>
      </w:sdt>
      <w:r w:rsidRPr="002229E0">
        <w:t>.</w:t>
      </w:r>
    </w:p>
    <w:p w14:paraId="7843DBC2" w14:textId="77777777" w:rsidR="002229E0" w:rsidRPr="00632CF5" w:rsidRDefault="002229E0" w:rsidP="00632CF5">
      <w:pPr>
        <w:rPr>
          <w:u w:val="single"/>
        </w:rPr>
      </w:pPr>
      <w:r w:rsidRPr="00632CF5">
        <w:rPr>
          <w:u w:val="single"/>
        </w:rPr>
        <w:t>Artificial Intelligence Usage Policy</w:t>
      </w:r>
    </w:p>
    <w:p w14:paraId="5E528940" w14:textId="77777777" w:rsidR="002229E0" w:rsidRDefault="002229E0" w:rsidP="002229E0">
      <w:r>
        <w:t>This policy sets out how AI can be used in the organisation, both in development and operations. It includes:</w:t>
      </w:r>
    </w:p>
    <w:p w14:paraId="7F3CFC01" w14:textId="77777777" w:rsidR="002229E0" w:rsidRDefault="002229E0" w:rsidP="002229E0">
      <w:pPr>
        <w:pStyle w:val="ListParagraph"/>
        <w:numPr>
          <w:ilvl w:val="0"/>
          <w:numId w:val="35"/>
        </w:numPr>
        <w:ind w:left="851" w:hanging="284"/>
      </w:pPr>
      <w:r>
        <w:t>prohibition of using sensitive medical data in public models,</w:t>
      </w:r>
    </w:p>
    <w:p w14:paraId="50115DBD" w14:textId="77777777" w:rsidR="002229E0" w:rsidRDefault="002229E0" w:rsidP="002229E0">
      <w:pPr>
        <w:pStyle w:val="ListParagraph"/>
        <w:numPr>
          <w:ilvl w:val="0"/>
          <w:numId w:val="35"/>
        </w:numPr>
        <w:ind w:left="851" w:hanging="284"/>
      </w:pPr>
      <w:r>
        <w:t>requirement of using isolated environments for training,</w:t>
      </w:r>
    </w:p>
    <w:p w14:paraId="26E82CAF" w14:textId="77777777" w:rsidR="002229E0" w:rsidRDefault="002229E0" w:rsidP="002229E0">
      <w:pPr>
        <w:pStyle w:val="ListParagraph"/>
        <w:numPr>
          <w:ilvl w:val="0"/>
          <w:numId w:val="35"/>
        </w:numPr>
        <w:ind w:left="851" w:hanging="284"/>
      </w:pPr>
      <w:r>
        <w:t>checking datasets for toxic or poisoned data,</w:t>
      </w:r>
    </w:p>
    <w:p w14:paraId="0B4F250F" w14:textId="77777777" w:rsidR="002229E0" w:rsidRDefault="002229E0" w:rsidP="002229E0">
      <w:pPr>
        <w:pStyle w:val="ListParagraph"/>
        <w:numPr>
          <w:ilvl w:val="0"/>
          <w:numId w:val="35"/>
        </w:numPr>
        <w:ind w:left="851" w:hanging="284"/>
      </w:pPr>
      <w:r>
        <w:t>strict access control to AI models,</w:t>
      </w:r>
    </w:p>
    <w:p w14:paraId="10DCF9D6" w14:textId="77777777" w:rsidR="002229E0" w:rsidRDefault="002229E0" w:rsidP="002229E0">
      <w:pPr>
        <w:pStyle w:val="ListParagraph"/>
        <w:numPr>
          <w:ilvl w:val="0"/>
          <w:numId w:val="35"/>
        </w:numPr>
        <w:ind w:left="851" w:hanging="284"/>
      </w:pPr>
      <w:r>
        <w:t>full logging of AI operations,</w:t>
      </w:r>
    </w:p>
    <w:p w14:paraId="46FF929F" w14:textId="77777777" w:rsidR="002229E0" w:rsidRDefault="002229E0" w:rsidP="002229E0">
      <w:pPr>
        <w:pStyle w:val="ListParagraph"/>
        <w:numPr>
          <w:ilvl w:val="0"/>
          <w:numId w:val="35"/>
        </w:numPr>
        <w:ind w:left="851" w:hanging="284"/>
      </w:pPr>
      <w:r>
        <w:t>periodic bias and drift assessments,</w:t>
      </w:r>
    </w:p>
    <w:p w14:paraId="436D6E11" w14:textId="77777777" w:rsidR="002229E0" w:rsidRDefault="002229E0" w:rsidP="002229E0">
      <w:pPr>
        <w:pStyle w:val="ListParagraph"/>
        <w:numPr>
          <w:ilvl w:val="0"/>
          <w:numId w:val="35"/>
        </w:numPr>
        <w:ind w:left="851" w:hanging="284"/>
      </w:pPr>
      <w:r>
        <w:t>training data deletion and retention procedures.</w:t>
      </w:r>
    </w:p>
    <w:p w14:paraId="06D68C86" w14:textId="77777777" w:rsidR="002229E0" w:rsidRDefault="002229E0" w:rsidP="002229E0">
      <w:r>
        <w:t>This policy is essential to prevent AI model compromise, data leaks and manipulation of clinical outcomes.</w:t>
      </w:r>
    </w:p>
    <w:p w14:paraId="0C83D84F" w14:textId="5C1726F4" w:rsidR="002229E0" w:rsidRPr="00632CF5" w:rsidRDefault="002229E0" w:rsidP="00632CF5">
      <w:pPr>
        <w:rPr>
          <w:u w:val="single"/>
        </w:rPr>
      </w:pPr>
      <w:r w:rsidRPr="00632CF5">
        <w:rPr>
          <w:u w:val="single"/>
        </w:rPr>
        <w:t>SaaS Application Secure Configuration Policy</w:t>
      </w:r>
    </w:p>
    <w:p w14:paraId="6A1742C6" w14:textId="3448A61B" w:rsidR="002229E0" w:rsidRDefault="002229E0" w:rsidP="002229E0">
      <w:proofErr w:type="spellStart"/>
      <w:r>
        <w:t>MediTrust</w:t>
      </w:r>
      <w:proofErr w:type="spellEnd"/>
      <w:r>
        <w:t xml:space="preserve"> uses numerous SaaS applications for collaboration, analysis, development and project management. The SaaS policy establishes:</w:t>
      </w:r>
    </w:p>
    <w:p w14:paraId="1969A516" w14:textId="77777777" w:rsidR="002229E0" w:rsidRDefault="002229E0" w:rsidP="002229E0">
      <w:pPr>
        <w:pStyle w:val="ListParagraph"/>
        <w:numPr>
          <w:ilvl w:val="0"/>
          <w:numId w:val="36"/>
        </w:numPr>
        <w:ind w:left="851" w:hanging="284"/>
      </w:pPr>
      <w:r>
        <w:t>standardized configurations for all applications,</w:t>
      </w:r>
    </w:p>
    <w:p w14:paraId="5EF34D19" w14:textId="77777777" w:rsidR="002229E0" w:rsidRDefault="002229E0" w:rsidP="002229E0">
      <w:pPr>
        <w:pStyle w:val="ListParagraph"/>
        <w:numPr>
          <w:ilvl w:val="0"/>
          <w:numId w:val="36"/>
        </w:numPr>
        <w:ind w:left="851" w:hanging="284"/>
      </w:pPr>
      <w:r>
        <w:t>Mandatory and phishing-resistant MFA,</w:t>
      </w:r>
    </w:p>
    <w:p w14:paraId="09E0D74B" w14:textId="77777777" w:rsidR="002229E0" w:rsidRDefault="002229E0" w:rsidP="002229E0">
      <w:pPr>
        <w:pStyle w:val="ListParagraph"/>
        <w:numPr>
          <w:ilvl w:val="0"/>
          <w:numId w:val="36"/>
        </w:numPr>
        <w:ind w:left="851" w:hanging="284"/>
      </w:pPr>
      <w:r>
        <w:t>prohibition of shared accounts,</w:t>
      </w:r>
    </w:p>
    <w:p w14:paraId="2AA75F68" w14:textId="77777777" w:rsidR="002229E0" w:rsidRDefault="002229E0" w:rsidP="002229E0">
      <w:pPr>
        <w:pStyle w:val="ListParagraph"/>
        <w:numPr>
          <w:ilvl w:val="0"/>
          <w:numId w:val="36"/>
        </w:numPr>
        <w:ind w:left="851" w:hanging="284"/>
      </w:pPr>
      <w:r>
        <w:t>integration with SIEM for monitoring,</w:t>
      </w:r>
    </w:p>
    <w:p w14:paraId="18665EA4" w14:textId="77777777" w:rsidR="002229E0" w:rsidRDefault="002229E0" w:rsidP="002229E0">
      <w:pPr>
        <w:pStyle w:val="ListParagraph"/>
        <w:numPr>
          <w:ilvl w:val="0"/>
          <w:numId w:val="36"/>
        </w:numPr>
        <w:ind w:left="851" w:hanging="284"/>
      </w:pPr>
      <w:r>
        <w:t>security assessments before adopting any SaaS,</w:t>
      </w:r>
    </w:p>
    <w:p w14:paraId="5F0EB691" w14:textId="77777777" w:rsidR="002229E0" w:rsidRDefault="002229E0" w:rsidP="002229E0">
      <w:pPr>
        <w:pStyle w:val="ListParagraph"/>
        <w:numPr>
          <w:ilvl w:val="0"/>
          <w:numId w:val="36"/>
        </w:numPr>
        <w:ind w:left="851" w:hanging="284"/>
      </w:pPr>
      <w:r>
        <w:t>restrictions on exporting data from SaaS applications.</w:t>
      </w:r>
    </w:p>
    <w:p w14:paraId="61C1418E" w14:textId="21533FDA" w:rsidR="002229E0" w:rsidRPr="00632CF5" w:rsidRDefault="002229E0" w:rsidP="00632CF5">
      <w:pPr>
        <w:rPr>
          <w:u w:val="single"/>
        </w:rPr>
      </w:pPr>
      <w:r w:rsidRPr="00632CF5">
        <w:rPr>
          <w:u w:val="single"/>
        </w:rPr>
        <w:t>BYOD Policy for Hybrid Workforce</w:t>
      </w:r>
    </w:p>
    <w:p w14:paraId="4DFCC8C4" w14:textId="77777777" w:rsidR="002229E0" w:rsidRDefault="002229E0" w:rsidP="002229E0">
      <w:r>
        <w:t>In an organization with remote developers and data analysts working from various locations, BYOD is inevitable. BYOD policy includes:</w:t>
      </w:r>
    </w:p>
    <w:p w14:paraId="50249E5E" w14:textId="77777777" w:rsidR="002229E0" w:rsidRDefault="002229E0" w:rsidP="002229E0">
      <w:pPr>
        <w:pStyle w:val="ListParagraph"/>
        <w:numPr>
          <w:ilvl w:val="0"/>
          <w:numId w:val="37"/>
        </w:numPr>
        <w:ind w:left="851" w:hanging="284"/>
      </w:pPr>
      <w:r>
        <w:t>mandatory installation of EDR on personal devices,</w:t>
      </w:r>
    </w:p>
    <w:p w14:paraId="4B20997A" w14:textId="77777777" w:rsidR="002229E0" w:rsidRDefault="002229E0" w:rsidP="002229E0">
      <w:pPr>
        <w:pStyle w:val="ListParagraph"/>
        <w:numPr>
          <w:ilvl w:val="0"/>
          <w:numId w:val="37"/>
        </w:numPr>
        <w:ind w:left="851" w:hanging="284"/>
      </w:pPr>
      <w:r>
        <w:t>separation of personal and professional environments through containerization,</w:t>
      </w:r>
    </w:p>
    <w:p w14:paraId="4B571668" w14:textId="77777777" w:rsidR="002229E0" w:rsidRDefault="002229E0" w:rsidP="002229E0">
      <w:pPr>
        <w:pStyle w:val="ListParagraph"/>
        <w:numPr>
          <w:ilvl w:val="0"/>
          <w:numId w:val="37"/>
        </w:numPr>
        <w:ind w:left="851" w:hanging="284"/>
      </w:pPr>
      <w:r>
        <w:t>prohibition of local storage of sensitive data,</w:t>
      </w:r>
    </w:p>
    <w:p w14:paraId="0C09A1FC" w14:textId="77777777" w:rsidR="002229E0" w:rsidRDefault="002229E0" w:rsidP="002229E0">
      <w:pPr>
        <w:pStyle w:val="ListParagraph"/>
        <w:numPr>
          <w:ilvl w:val="0"/>
          <w:numId w:val="37"/>
        </w:numPr>
        <w:ind w:left="851" w:hanging="284"/>
      </w:pPr>
      <w:r>
        <w:t>access only through ZTNA,</w:t>
      </w:r>
    </w:p>
    <w:p w14:paraId="643EE333" w14:textId="2A848451" w:rsidR="002229E0" w:rsidRDefault="002229E0" w:rsidP="002229E0">
      <w:pPr>
        <w:pStyle w:val="ListParagraph"/>
        <w:numPr>
          <w:ilvl w:val="0"/>
          <w:numId w:val="37"/>
        </w:numPr>
        <w:ind w:left="851" w:hanging="284"/>
      </w:pPr>
      <w:r>
        <w:t>compliance with CIS standards for personal devices.</w:t>
      </w:r>
    </w:p>
    <w:p w14:paraId="21029460" w14:textId="77777777" w:rsidR="008D69DD" w:rsidRPr="00DC6151" w:rsidRDefault="008D69DD" w:rsidP="002229E0">
      <w:pPr>
        <w:ind w:left="851" w:hanging="284"/>
      </w:pPr>
    </w:p>
    <w:p w14:paraId="55D9761F" w14:textId="77777777" w:rsidR="002229E0" w:rsidRPr="002229E0" w:rsidRDefault="002229E0" w:rsidP="002229E0">
      <w:pPr>
        <w:pStyle w:val="Heading2"/>
        <w:rPr>
          <w:lang w:val="en-US"/>
        </w:rPr>
      </w:pPr>
      <w:bookmarkStart w:id="16" w:name="_Toc228137108"/>
      <w:r w:rsidRPr="002229E0">
        <w:rPr>
          <w:lang w:val="en-US"/>
        </w:rPr>
        <w:lastRenderedPageBreak/>
        <w:t>DORA and NIS2 Compliance</w:t>
      </w:r>
      <w:bookmarkEnd w:id="16"/>
    </w:p>
    <w:p w14:paraId="129569EB" w14:textId="51329AF5" w:rsidR="002229E0" w:rsidRPr="00632CF5" w:rsidRDefault="002229E0" w:rsidP="00632CF5">
      <w:pPr>
        <w:rPr>
          <w:u w:val="single"/>
        </w:rPr>
      </w:pPr>
      <w:r w:rsidRPr="00632CF5">
        <w:rPr>
          <w:u w:val="single"/>
        </w:rPr>
        <w:t>DORA Compliance</w:t>
      </w:r>
    </w:p>
    <w:p w14:paraId="090D0A02" w14:textId="77777777" w:rsidR="002229E0" w:rsidRPr="002229E0" w:rsidRDefault="002229E0" w:rsidP="002229E0">
      <w:pPr>
        <w:rPr>
          <w:lang w:val="en-US"/>
        </w:rPr>
      </w:pPr>
      <w:r w:rsidRPr="002229E0">
        <w:rPr>
          <w:lang w:val="en-US"/>
        </w:rPr>
        <w:t xml:space="preserve">DORA requires financial organizations and ICT service providers to demonstrate digital operational resilience. For </w:t>
      </w:r>
      <w:proofErr w:type="spellStart"/>
      <w:r w:rsidRPr="002229E0">
        <w:rPr>
          <w:lang w:val="en-US"/>
        </w:rPr>
        <w:t>MediTrust</w:t>
      </w:r>
      <w:proofErr w:type="spellEnd"/>
      <w:r w:rsidRPr="002229E0">
        <w:rPr>
          <w:lang w:val="en-US"/>
        </w:rPr>
        <w:t>, this means:</w:t>
      </w:r>
    </w:p>
    <w:p w14:paraId="0C3BEFC9" w14:textId="77777777" w:rsidR="002229E0" w:rsidRPr="002229E0" w:rsidRDefault="002229E0" w:rsidP="002229E0">
      <w:pPr>
        <w:pStyle w:val="ListParagraph"/>
        <w:numPr>
          <w:ilvl w:val="0"/>
          <w:numId w:val="38"/>
        </w:numPr>
        <w:ind w:left="851" w:hanging="284"/>
        <w:rPr>
          <w:lang w:val="en-US"/>
        </w:rPr>
      </w:pPr>
      <w:r w:rsidRPr="002229E0">
        <w:rPr>
          <w:lang w:val="en-US"/>
        </w:rPr>
        <w:t>implementing an ICT risk management program,</w:t>
      </w:r>
    </w:p>
    <w:p w14:paraId="7FFCEF13" w14:textId="77777777" w:rsidR="002229E0" w:rsidRPr="002229E0" w:rsidRDefault="002229E0" w:rsidP="002229E0">
      <w:pPr>
        <w:pStyle w:val="ListParagraph"/>
        <w:numPr>
          <w:ilvl w:val="0"/>
          <w:numId w:val="38"/>
        </w:numPr>
        <w:ind w:left="851" w:hanging="284"/>
        <w:rPr>
          <w:lang w:val="en-US"/>
        </w:rPr>
      </w:pPr>
      <w:r w:rsidRPr="002229E0">
        <w:rPr>
          <w:lang w:val="en-US"/>
        </w:rPr>
        <w:t>regular resilience testing,</w:t>
      </w:r>
    </w:p>
    <w:p w14:paraId="52673856" w14:textId="77777777" w:rsidR="002229E0" w:rsidRPr="002229E0" w:rsidRDefault="002229E0" w:rsidP="002229E0">
      <w:pPr>
        <w:pStyle w:val="ListParagraph"/>
        <w:numPr>
          <w:ilvl w:val="0"/>
          <w:numId w:val="38"/>
        </w:numPr>
        <w:ind w:left="851" w:hanging="284"/>
        <w:rPr>
          <w:lang w:val="en-US"/>
        </w:rPr>
      </w:pPr>
      <w:r w:rsidRPr="002229E0">
        <w:rPr>
          <w:lang w:val="en-US"/>
        </w:rPr>
        <w:t>management of critical vendors,</w:t>
      </w:r>
    </w:p>
    <w:p w14:paraId="735689C2" w14:textId="77777777" w:rsidR="002229E0" w:rsidRPr="002229E0" w:rsidRDefault="002229E0" w:rsidP="002229E0">
      <w:pPr>
        <w:pStyle w:val="ListParagraph"/>
        <w:numPr>
          <w:ilvl w:val="0"/>
          <w:numId w:val="38"/>
        </w:numPr>
        <w:ind w:left="851" w:hanging="284"/>
        <w:rPr>
          <w:lang w:val="en-US"/>
        </w:rPr>
      </w:pPr>
      <w:r w:rsidRPr="002229E0">
        <w:rPr>
          <w:lang w:val="en-US"/>
        </w:rPr>
        <w:t>24-hour reporting of major incidents,</w:t>
      </w:r>
    </w:p>
    <w:p w14:paraId="5E43C1C9" w14:textId="77777777" w:rsidR="002229E0" w:rsidRPr="002229E0" w:rsidRDefault="002229E0" w:rsidP="002229E0">
      <w:pPr>
        <w:pStyle w:val="ListParagraph"/>
        <w:numPr>
          <w:ilvl w:val="0"/>
          <w:numId w:val="38"/>
        </w:numPr>
        <w:ind w:left="851" w:hanging="284"/>
        <w:rPr>
          <w:lang w:val="en-US"/>
        </w:rPr>
      </w:pPr>
      <w:r w:rsidRPr="002229E0">
        <w:rPr>
          <w:lang w:val="en-US"/>
        </w:rPr>
        <w:t>regularly tested business continuity and recovery plans.</w:t>
      </w:r>
    </w:p>
    <w:p w14:paraId="648570DB" w14:textId="77777777" w:rsidR="002229E0" w:rsidRPr="002229E0" w:rsidRDefault="002229E0" w:rsidP="002229E0">
      <w:pPr>
        <w:rPr>
          <w:lang w:val="en-US"/>
        </w:rPr>
      </w:pPr>
      <w:proofErr w:type="spellStart"/>
      <w:r w:rsidRPr="002229E0">
        <w:rPr>
          <w:lang w:val="en-US"/>
        </w:rPr>
        <w:t>MediTrust</w:t>
      </w:r>
      <w:proofErr w:type="spellEnd"/>
      <w:r w:rsidRPr="002229E0">
        <w:rPr>
          <w:lang w:val="en-US"/>
        </w:rPr>
        <w:t xml:space="preserve"> must maintain a complete inventory of ICT assets, classify data and systems according to criticality, and implement appropriate controls for each category.</w:t>
      </w:r>
    </w:p>
    <w:p w14:paraId="460DE13F" w14:textId="252B7ED5" w:rsidR="002229E0" w:rsidRPr="006C2DD9" w:rsidRDefault="002229E0" w:rsidP="006C2DD9">
      <w:pPr>
        <w:rPr>
          <w:u w:val="single"/>
        </w:rPr>
      </w:pPr>
      <w:r w:rsidRPr="006C2DD9">
        <w:rPr>
          <w:u w:val="single"/>
        </w:rPr>
        <w:t>NIS2 Compliance</w:t>
      </w:r>
    </w:p>
    <w:p w14:paraId="1D8715D1" w14:textId="77777777" w:rsidR="002229E0" w:rsidRPr="002229E0" w:rsidRDefault="002229E0" w:rsidP="002229E0">
      <w:pPr>
        <w:rPr>
          <w:lang w:val="en-US"/>
        </w:rPr>
      </w:pPr>
      <w:r w:rsidRPr="002229E0">
        <w:rPr>
          <w:lang w:val="en-US"/>
        </w:rPr>
        <w:t xml:space="preserve">NIS2 expands security requirements for organizations providing essential digital services. For </w:t>
      </w:r>
      <w:proofErr w:type="spellStart"/>
      <w:r w:rsidRPr="002229E0">
        <w:rPr>
          <w:lang w:val="en-US"/>
        </w:rPr>
        <w:t>MediTrust</w:t>
      </w:r>
      <w:proofErr w:type="spellEnd"/>
      <w:r w:rsidRPr="002229E0">
        <w:rPr>
          <w:lang w:val="en-US"/>
        </w:rPr>
        <w:t>, this involves:</w:t>
      </w:r>
    </w:p>
    <w:p w14:paraId="1709B35C" w14:textId="77777777" w:rsidR="002229E0" w:rsidRPr="002229E0" w:rsidRDefault="002229E0" w:rsidP="002229E0">
      <w:pPr>
        <w:pStyle w:val="ListParagraph"/>
        <w:numPr>
          <w:ilvl w:val="0"/>
          <w:numId w:val="39"/>
        </w:numPr>
        <w:ind w:left="851" w:hanging="284"/>
        <w:rPr>
          <w:lang w:val="en-US"/>
        </w:rPr>
      </w:pPr>
      <w:r w:rsidRPr="002229E0">
        <w:rPr>
          <w:lang w:val="en-US"/>
        </w:rPr>
        <w:t>implementing robust technical and organizational measures,</w:t>
      </w:r>
    </w:p>
    <w:p w14:paraId="320B9CEC" w14:textId="77777777" w:rsidR="002229E0" w:rsidRPr="002229E0" w:rsidRDefault="002229E0" w:rsidP="002229E0">
      <w:pPr>
        <w:pStyle w:val="ListParagraph"/>
        <w:numPr>
          <w:ilvl w:val="0"/>
          <w:numId w:val="39"/>
        </w:numPr>
        <w:ind w:left="851" w:hanging="284"/>
        <w:rPr>
          <w:lang w:val="en-US"/>
        </w:rPr>
      </w:pPr>
      <w:r w:rsidRPr="002229E0">
        <w:rPr>
          <w:lang w:val="en-US"/>
        </w:rPr>
        <w:t>software supply chain risk management,</w:t>
      </w:r>
    </w:p>
    <w:p w14:paraId="63290672" w14:textId="77777777" w:rsidR="002229E0" w:rsidRPr="002229E0" w:rsidRDefault="002229E0" w:rsidP="002229E0">
      <w:pPr>
        <w:pStyle w:val="ListParagraph"/>
        <w:numPr>
          <w:ilvl w:val="0"/>
          <w:numId w:val="39"/>
        </w:numPr>
        <w:ind w:left="851" w:hanging="284"/>
        <w:rPr>
          <w:lang w:val="en-US"/>
        </w:rPr>
      </w:pPr>
      <w:r w:rsidRPr="002229E0">
        <w:rPr>
          <w:lang w:val="en-US"/>
        </w:rPr>
        <w:t>24-hour incident reporting,</w:t>
      </w:r>
    </w:p>
    <w:p w14:paraId="085E6966" w14:textId="77777777" w:rsidR="002229E0" w:rsidRPr="002229E0" w:rsidRDefault="002229E0" w:rsidP="002229E0">
      <w:pPr>
        <w:pStyle w:val="ListParagraph"/>
        <w:numPr>
          <w:ilvl w:val="0"/>
          <w:numId w:val="39"/>
        </w:numPr>
        <w:ind w:left="851" w:hanging="284"/>
        <w:rPr>
          <w:lang w:val="en-US"/>
        </w:rPr>
      </w:pPr>
      <w:r w:rsidRPr="002229E0">
        <w:rPr>
          <w:lang w:val="en-US"/>
        </w:rPr>
        <w:t>executive-level accountability,</w:t>
      </w:r>
    </w:p>
    <w:p w14:paraId="39F15DB7" w14:textId="77777777" w:rsidR="002229E0" w:rsidRPr="002229E0" w:rsidRDefault="002229E0" w:rsidP="002229E0">
      <w:pPr>
        <w:pStyle w:val="ListParagraph"/>
        <w:numPr>
          <w:ilvl w:val="0"/>
          <w:numId w:val="39"/>
        </w:numPr>
        <w:ind w:left="851" w:hanging="284"/>
        <w:rPr>
          <w:lang w:val="en-US"/>
        </w:rPr>
      </w:pPr>
      <w:r w:rsidRPr="002229E0">
        <w:rPr>
          <w:lang w:val="en-US"/>
        </w:rPr>
        <w:t>regular security audits.</w:t>
      </w:r>
    </w:p>
    <w:p w14:paraId="6D5DE1E9" w14:textId="3DD9A6AB" w:rsidR="00DC6151" w:rsidRDefault="002229E0" w:rsidP="002229E0">
      <w:pPr>
        <w:rPr>
          <w:lang w:val="en-US"/>
        </w:rPr>
      </w:pPr>
      <w:r w:rsidRPr="002229E0">
        <w:rPr>
          <w:lang w:val="en-US"/>
        </w:rPr>
        <w:t>NIS2 emphasizes transparency, accountability, and the ability to demonstrate that the organization has taken appropriate measures to prevent and manage incidents</w:t>
      </w:r>
      <w:r w:rsidR="004052A9">
        <w:rPr>
          <w:lang w:val="en-US"/>
        </w:rPr>
        <w:t xml:space="preserve"> </w:t>
      </w:r>
      <w:sdt>
        <w:sdtPr>
          <w:rPr>
            <w:lang w:val="en-US"/>
          </w:rPr>
          <w:id w:val="1674147757"/>
          <w:citation/>
        </w:sdtPr>
        <w:sdtContent>
          <w:r w:rsidR="004052A9">
            <w:rPr>
              <w:lang w:val="en-US"/>
            </w:rPr>
            <w:fldChar w:fldCharType="begin"/>
          </w:r>
          <w:r w:rsidR="004052A9">
            <w:instrText xml:space="preserve"> CITATION RR3 \l 2057 </w:instrText>
          </w:r>
          <w:r w:rsidR="004052A9">
            <w:rPr>
              <w:lang w:val="en-US"/>
            </w:rPr>
            <w:fldChar w:fldCharType="separate"/>
          </w:r>
          <w:r w:rsidR="004052A9" w:rsidRPr="004052A9">
            <w:rPr>
              <w:noProof/>
            </w:rPr>
            <w:t>[8]</w:t>
          </w:r>
          <w:r w:rsidR="004052A9">
            <w:rPr>
              <w:lang w:val="en-US"/>
            </w:rPr>
            <w:fldChar w:fldCharType="end"/>
          </w:r>
        </w:sdtContent>
      </w:sdt>
      <w:r w:rsidRPr="002229E0">
        <w:rPr>
          <w:lang w:val="en-US"/>
        </w:rPr>
        <w:t>.</w:t>
      </w:r>
    </w:p>
    <w:p w14:paraId="75918EEF" w14:textId="77777777" w:rsidR="00E11C6D" w:rsidRPr="00E11C6D" w:rsidRDefault="00E11C6D" w:rsidP="00E11C6D">
      <w:pPr>
        <w:pStyle w:val="Heading2"/>
        <w:rPr>
          <w:lang w:val="en-US"/>
        </w:rPr>
      </w:pPr>
      <w:bookmarkStart w:id="17" w:name="_Toc228137109"/>
      <w:r w:rsidRPr="00E11C6D">
        <w:rPr>
          <w:lang w:val="en-US"/>
        </w:rPr>
        <w:t>Governance Model Based on NIST CSF 2.0</w:t>
      </w:r>
      <w:bookmarkEnd w:id="17"/>
    </w:p>
    <w:p w14:paraId="73023CDF" w14:textId="233AF0AC" w:rsidR="00E11C6D" w:rsidRPr="00E11C6D" w:rsidRDefault="00E11C6D" w:rsidP="00E11C6D">
      <w:pPr>
        <w:rPr>
          <w:lang w:val="en-US"/>
        </w:rPr>
      </w:pPr>
      <w:r w:rsidRPr="00E11C6D">
        <w:rPr>
          <w:lang w:val="en-US"/>
        </w:rPr>
        <w:t xml:space="preserve">NIST CSF 2.0 introduces the Govern function, which reinforces the importance of governance in cybersecurity. The proposed model for </w:t>
      </w:r>
      <w:proofErr w:type="spellStart"/>
      <w:r w:rsidRPr="00E11C6D">
        <w:rPr>
          <w:lang w:val="en-US"/>
        </w:rPr>
        <w:t>MediTrust</w:t>
      </w:r>
      <w:proofErr w:type="spellEnd"/>
      <w:r w:rsidRPr="00E11C6D">
        <w:rPr>
          <w:lang w:val="en-US"/>
        </w:rPr>
        <w:t xml:space="preserve"> links security strategy to business objectives.</w:t>
      </w:r>
    </w:p>
    <w:p w14:paraId="37E631D2" w14:textId="272FB068" w:rsidR="00E11C6D" w:rsidRPr="006C2DD9" w:rsidRDefault="00E11C6D" w:rsidP="006C2DD9">
      <w:pPr>
        <w:rPr>
          <w:u w:val="single"/>
        </w:rPr>
      </w:pPr>
      <w:r w:rsidRPr="006C2DD9">
        <w:rPr>
          <w:u w:val="single"/>
        </w:rPr>
        <w:t>Identify Function</w:t>
      </w:r>
    </w:p>
    <w:p w14:paraId="564C5CE6" w14:textId="752DF0AD" w:rsidR="00E11C6D" w:rsidRPr="00E11C6D" w:rsidRDefault="00E11C6D" w:rsidP="00E11C6D">
      <w:pPr>
        <w:rPr>
          <w:lang w:val="en-US"/>
        </w:rPr>
      </w:pPr>
      <w:proofErr w:type="spellStart"/>
      <w:r w:rsidRPr="00E11C6D">
        <w:rPr>
          <w:lang w:val="en-US"/>
        </w:rPr>
        <w:t>MediTrust</w:t>
      </w:r>
      <w:proofErr w:type="spellEnd"/>
      <w:r w:rsidRPr="00E11C6D">
        <w:rPr>
          <w:lang w:val="en-US"/>
        </w:rPr>
        <w:t xml:space="preserve"> must identify all assets, data, processes, and risks. This </w:t>
      </w:r>
      <w:proofErr w:type="spellStart"/>
      <w:proofErr w:type="gramStart"/>
      <w:r w:rsidRPr="00E11C6D">
        <w:rPr>
          <w:lang w:val="en-US"/>
        </w:rPr>
        <w:t>includes:Complete</w:t>
      </w:r>
      <w:proofErr w:type="spellEnd"/>
      <w:proofErr w:type="gramEnd"/>
      <w:r w:rsidRPr="00E11C6D">
        <w:rPr>
          <w:lang w:val="en-US"/>
        </w:rPr>
        <w:t xml:space="preserve"> inventory of healthcare data,</w:t>
      </w:r>
      <w:r>
        <w:rPr>
          <w:lang w:val="en-US"/>
        </w:rPr>
        <w:t xml:space="preserve"> </w:t>
      </w:r>
      <w:r w:rsidRPr="00E11C6D">
        <w:rPr>
          <w:lang w:val="en-US"/>
        </w:rPr>
        <w:t>Data classification,</w:t>
      </w:r>
      <w:r>
        <w:rPr>
          <w:lang w:val="en-US"/>
        </w:rPr>
        <w:t xml:space="preserve"> </w:t>
      </w:r>
      <w:r w:rsidRPr="00E11C6D">
        <w:rPr>
          <w:lang w:val="en-US"/>
        </w:rPr>
        <w:t>Identification of software dependencies,</w:t>
      </w:r>
      <w:r>
        <w:rPr>
          <w:lang w:val="en-US"/>
        </w:rPr>
        <w:t xml:space="preserve"> </w:t>
      </w:r>
      <w:r w:rsidRPr="00E11C6D">
        <w:rPr>
          <w:lang w:val="en-US"/>
        </w:rPr>
        <w:t>Cloud provider assessment.</w:t>
      </w:r>
    </w:p>
    <w:p w14:paraId="4A94BE4B" w14:textId="1B5136FF" w:rsidR="00E11C6D" w:rsidRPr="006C2DD9" w:rsidRDefault="00E11C6D" w:rsidP="006C2DD9">
      <w:pPr>
        <w:rPr>
          <w:u w:val="single"/>
        </w:rPr>
      </w:pPr>
      <w:r w:rsidRPr="006C2DD9">
        <w:rPr>
          <w:u w:val="single"/>
        </w:rPr>
        <w:t>Protect Function</w:t>
      </w:r>
    </w:p>
    <w:p w14:paraId="47551BD0" w14:textId="77777777" w:rsidR="00E11C6D" w:rsidRPr="00E11C6D" w:rsidRDefault="00E11C6D" w:rsidP="00E11C6D">
      <w:pPr>
        <w:rPr>
          <w:lang w:val="en-US"/>
        </w:rPr>
      </w:pPr>
      <w:r w:rsidRPr="00E11C6D">
        <w:rPr>
          <w:lang w:val="en-US"/>
        </w:rPr>
        <w:t>Data and systems protection is achieved through:</w:t>
      </w:r>
    </w:p>
    <w:p w14:paraId="2718C8DD" w14:textId="77777777" w:rsidR="00E11C6D" w:rsidRPr="00E11C6D" w:rsidRDefault="00E11C6D" w:rsidP="00E11C6D">
      <w:pPr>
        <w:pStyle w:val="ListParagraph"/>
        <w:numPr>
          <w:ilvl w:val="0"/>
          <w:numId w:val="40"/>
        </w:numPr>
        <w:ind w:left="851" w:hanging="284"/>
        <w:rPr>
          <w:lang w:val="en-US"/>
        </w:rPr>
      </w:pPr>
      <w:r w:rsidRPr="00E11C6D">
        <w:rPr>
          <w:lang w:val="en-US"/>
        </w:rPr>
        <w:t>End-to-end encryption,</w:t>
      </w:r>
    </w:p>
    <w:p w14:paraId="7CDE9901" w14:textId="77777777" w:rsidR="00E11C6D" w:rsidRPr="00E11C6D" w:rsidRDefault="00E11C6D" w:rsidP="00E11C6D">
      <w:pPr>
        <w:pStyle w:val="ListParagraph"/>
        <w:numPr>
          <w:ilvl w:val="0"/>
          <w:numId w:val="40"/>
        </w:numPr>
        <w:ind w:left="851" w:hanging="284"/>
        <w:rPr>
          <w:lang w:val="en-US"/>
        </w:rPr>
      </w:pPr>
      <w:r w:rsidRPr="00E11C6D">
        <w:rPr>
          <w:lang w:val="en-US"/>
        </w:rPr>
        <w:t>IAM Zero-Trust,</w:t>
      </w:r>
    </w:p>
    <w:p w14:paraId="02A0A996" w14:textId="77777777" w:rsidR="00E11C6D" w:rsidRPr="00E11C6D" w:rsidRDefault="00E11C6D" w:rsidP="00E11C6D">
      <w:pPr>
        <w:pStyle w:val="ListParagraph"/>
        <w:numPr>
          <w:ilvl w:val="0"/>
          <w:numId w:val="40"/>
        </w:numPr>
        <w:ind w:left="851" w:hanging="284"/>
        <w:rPr>
          <w:lang w:val="en-US"/>
        </w:rPr>
      </w:pPr>
      <w:r w:rsidRPr="00E11C6D">
        <w:rPr>
          <w:lang w:val="en-US"/>
        </w:rPr>
        <w:t>Network segmentation,</w:t>
      </w:r>
    </w:p>
    <w:p w14:paraId="68969A75" w14:textId="77777777" w:rsidR="00E11C6D" w:rsidRPr="00E11C6D" w:rsidRDefault="00E11C6D" w:rsidP="00E11C6D">
      <w:pPr>
        <w:pStyle w:val="ListParagraph"/>
        <w:numPr>
          <w:ilvl w:val="0"/>
          <w:numId w:val="40"/>
        </w:numPr>
        <w:ind w:left="851" w:hanging="284"/>
        <w:rPr>
          <w:lang w:val="en-US"/>
        </w:rPr>
      </w:pPr>
      <w:proofErr w:type="spellStart"/>
      <w:r w:rsidRPr="00E11C6D">
        <w:rPr>
          <w:lang w:val="en-US"/>
        </w:rPr>
        <w:t>DevSecOps</w:t>
      </w:r>
      <w:proofErr w:type="spellEnd"/>
      <w:r w:rsidRPr="00E11C6D">
        <w:rPr>
          <w:lang w:val="en-US"/>
        </w:rPr>
        <w:t xml:space="preserve"> controls,</w:t>
      </w:r>
    </w:p>
    <w:p w14:paraId="74B078D5" w14:textId="77777777" w:rsidR="00E11C6D" w:rsidRPr="00E11C6D" w:rsidRDefault="00E11C6D" w:rsidP="00E11C6D">
      <w:pPr>
        <w:pStyle w:val="ListParagraph"/>
        <w:numPr>
          <w:ilvl w:val="0"/>
          <w:numId w:val="40"/>
        </w:numPr>
        <w:ind w:left="851" w:hanging="284"/>
        <w:rPr>
          <w:lang w:val="en-US"/>
        </w:rPr>
      </w:pPr>
      <w:r w:rsidRPr="00E11C6D">
        <w:rPr>
          <w:lang w:val="en-US"/>
        </w:rPr>
        <w:t>AI model protection.</w:t>
      </w:r>
    </w:p>
    <w:p w14:paraId="31187DAA" w14:textId="130A53D6" w:rsidR="00E11C6D" w:rsidRPr="006C2DD9" w:rsidRDefault="00E11C6D" w:rsidP="006C2DD9">
      <w:pPr>
        <w:rPr>
          <w:u w:val="single"/>
        </w:rPr>
      </w:pPr>
      <w:r w:rsidRPr="006C2DD9">
        <w:rPr>
          <w:u w:val="single"/>
        </w:rPr>
        <w:lastRenderedPageBreak/>
        <w:t>Detect Function</w:t>
      </w:r>
    </w:p>
    <w:p w14:paraId="3E668C56" w14:textId="0CAE6290" w:rsidR="00E11C6D" w:rsidRPr="00E11C6D" w:rsidRDefault="00E11C6D" w:rsidP="00E11C6D">
      <w:pPr>
        <w:rPr>
          <w:lang w:val="en-US"/>
        </w:rPr>
      </w:pPr>
      <w:r w:rsidRPr="00E11C6D">
        <w:rPr>
          <w:lang w:val="en-US"/>
        </w:rPr>
        <w:t xml:space="preserve">Early detection is essential for preventing major incidents. </w:t>
      </w:r>
      <w:proofErr w:type="spellStart"/>
      <w:r w:rsidRPr="00E11C6D">
        <w:rPr>
          <w:lang w:val="en-US"/>
        </w:rPr>
        <w:t>MediTrust</w:t>
      </w:r>
      <w:proofErr w:type="spellEnd"/>
      <w:r w:rsidRPr="00E11C6D">
        <w:rPr>
          <w:lang w:val="en-US"/>
        </w:rPr>
        <w:t xml:space="preserve"> implements:</w:t>
      </w:r>
      <w:r>
        <w:rPr>
          <w:lang w:val="en-US"/>
        </w:rPr>
        <w:t xml:space="preserve"> </w:t>
      </w:r>
      <w:r w:rsidRPr="00E11C6D">
        <w:rPr>
          <w:lang w:val="en-US"/>
        </w:rPr>
        <w:t>SIEM with behavioral analytics,</w:t>
      </w:r>
      <w:r>
        <w:rPr>
          <w:lang w:val="en-US"/>
        </w:rPr>
        <w:t xml:space="preserve"> </w:t>
      </w:r>
      <w:r w:rsidRPr="00E11C6D">
        <w:rPr>
          <w:lang w:val="en-US"/>
        </w:rPr>
        <w:t>EDR/XDR with automated response,</w:t>
      </w:r>
      <w:r>
        <w:rPr>
          <w:lang w:val="en-US"/>
        </w:rPr>
        <w:t xml:space="preserve"> </w:t>
      </w:r>
      <w:r w:rsidRPr="00E11C6D">
        <w:rPr>
          <w:lang w:val="en-US"/>
        </w:rPr>
        <w:t>CSPM monitoring,</w:t>
      </w:r>
      <w:r>
        <w:rPr>
          <w:lang w:val="en-US"/>
        </w:rPr>
        <w:t xml:space="preserve"> </w:t>
      </w:r>
      <w:r w:rsidRPr="00E11C6D">
        <w:rPr>
          <w:lang w:val="en-US"/>
        </w:rPr>
        <w:t>AI drift detection.</w:t>
      </w:r>
    </w:p>
    <w:p w14:paraId="7F22A597" w14:textId="1907DF65" w:rsidR="00E11C6D" w:rsidRPr="006C2DD9" w:rsidRDefault="00E11C6D" w:rsidP="006C2DD9">
      <w:pPr>
        <w:rPr>
          <w:u w:val="single"/>
        </w:rPr>
      </w:pPr>
      <w:r w:rsidRPr="006C2DD9">
        <w:rPr>
          <w:u w:val="single"/>
        </w:rPr>
        <w:t>Respond Function</w:t>
      </w:r>
    </w:p>
    <w:p w14:paraId="065D78EB" w14:textId="70EBDD7E" w:rsidR="00E11C6D" w:rsidRPr="00E11C6D" w:rsidRDefault="00E11C6D" w:rsidP="00E11C6D">
      <w:pPr>
        <w:rPr>
          <w:lang w:val="en-US"/>
        </w:rPr>
      </w:pPr>
      <w:r w:rsidRPr="00E11C6D">
        <w:rPr>
          <w:lang w:val="en-US"/>
        </w:rPr>
        <w:t xml:space="preserve">Incident response </w:t>
      </w:r>
      <w:proofErr w:type="gramStart"/>
      <w:r w:rsidRPr="00E11C6D">
        <w:rPr>
          <w:lang w:val="en-US"/>
        </w:rPr>
        <w:t>includes:</w:t>
      </w:r>
      <w:proofErr w:type="gramEnd"/>
      <w:r>
        <w:rPr>
          <w:lang w:val="en-US"/>
        </w:rPr>
        <w:t xml:space="preserve"> </w:t>
      </w:r>
      <w:r w:rsidRPr="00E11C6D">
        <w:rPr>
          <w:lang w:val="en-US"/>
        </w:rPr>
        <w:t>clear escalation procedures,</w:t>
      </w:r>
      <w:r>
        <w:rPr>
          <w:lang w:val="en-US"/>
        </w:rPr>
        <w:t xml:space="preserve"> </w:t>
      </w:r>
      <w:r w:rsidRPr="00E11C6D">
        <w:rPr>
          <w:lang w:val="en-US"/>
        </w:rPr>
        <w:t>automatic endpoint isolation,</w:t>
      </w:r>
      <w:r>
        <w:rPr>
          <w:lang w:val="en-US"/>
        </w:rPr>
        <w:t xml:space="preserve"> </w:t>
      </w:r>
      <w:r w:rsidRPr="00E11C6D">
        <w:rPr>
          <w:lang w:val="en-US"/>
        </w:rPr>
        <w:t>communication with authorities according to DORA/NIS2,</w:t>
      </w:r>
      <w:r>
        <w:rPr>
          <w:lang w:val="en-US"/>
        </w:rPr>
        <w:t xml:space="preserve"> </w:t>
      </w:r>
      <w:r w:rsidRPr="00E11C6D">
        <w:rPr>
          <w:lang w:val="en-US"/>
        </w:rPr>
        <w:t>coordination with clinical partners.</w:t>
      </w:r>
    </w:p>
    <w:p w14:paraId="4AF48CA9" w14:textId="239D1519" w:rsidR="00E11C6D" w:rsidRPr="006C2DD9" w:rsidRDefault="00E11C6D" w:rsidP="006C2DD9">
      <w:pPr>
        <w:rPr>
          <w:u w:val="single"/>
        </w:rPr>
      </w:pPr>
      <w:r w:rsidRPr="006C2DD9">
        <w:rPr>
          <w:u w:val="single"/>
        </w:rPr>
        <w:t>Recover Function</w:t>
      </w:r>
    </w:p>
    <w:p w14:paraId="2DFDBB3D" w14:textId="5C52F216" w:rsidR="00E11C6D" w:rsidRPr="002229E0" w:rsidRDefault="00E11C6D" w:rsidP="00E11C6D">
      <w:pPr>
        <w:rPr>
          <w:lang w:val="en-US"/>
        </w:rPr>
      </w:pPr>
      <w:r w:rsidRPr="00E11C6D">
        <w:rPr>
          <w:lang w:val="en-US"/>
        </w:rPr>
        <w:t xml:space="preserve">Incident recovery is based </w:t>
      </w:r>
      <w:proofErr w:type="gramStart"/>
      <w:r w:rsidRPr="00E11C6D">
        <w:rPr>
          <w:lang w:val="en-US"/>
        </w:rPr>
        <w:t>on:</w:t>
      </w:r>
      <w:proofErr w:type="gramEnd"/>
      <w:r>
        <w:rPr>
          <w:lang w:val="en-US"/>
        </w:rPr>
        <w:t xml:space="preserve"> </w:t>
      </w:r>
      <w:r w:rsidRPr="00E11C6D">
        <w:rPr>
          <w:lang w:val="en-US"/>
        </w:rPr>
        <w:t>immutable backup,</w:t>
      </w:r>
      <w:r>
        <w:rPr>
          <w:lang w:val="en-US"/>
        </w:rPr>
        <w:t xml:space="preserve"> </w:t>
      </w:r>
      <w:r w:rsidRPr="00E11C6D">
        <w:rPr>
          <w:lang w:val="en-US"/>
        </w:rPr>
        <w:t>multi-cloud replication,</w:t>
      </w:r>
      <w:r>
        <w:rPr>
          <w:lang w:val="en-US"/>
        </w:rPr>
        <w:t xml:space="preserve"> </w:t>
      </w:r>
      <w:r w:rsidRPr="00E11C6D">
        <w:rPr>
          <w:lang w:val="en-US"/>
        </w:rPr>
        <w:t>restoration of AI models,</w:t>
      </w:r>
      <w:r>
        <w:rPr>
          <w:lang w:val="en-US"/>
        </w:rPr>
        <w:t xml:space="preserve"> </w:t>
      </w:r>
      <w:r w:rsidRPr="00E11C6D">
        <w:rPr>
          <w:lang w:val="en-US"/>
        </w:rPr>
        <w:t>lessons learned and improved controls</w:t>
      </w:r>
      <w:r w:rsidR="004052A9">
        <w:rPr>
          <w:lang w:val="en-US"/>
        </w:rPr>
        <w:t xml:space="preserve"> </w:t>
      </w:r>
      <w:sdt>
        <w:sdtPr>
          <w:rPr>
            <w:lang w:val="en-US"/>
          </w:rPr>
          <w:id w:val="-813403081"/>
          <w:citation/>
        </w:sdtPr>
        <w:sdtContent>
          <w:r w:rsidR="004052A9">
            <w:rPr>
              <w:lang w:val="en-US"/>
            </w:rPr>
            <w:fldChar w:fldCharType="begin"/>
          </w:r>
          <w:r w:rsidR="004052A9">
            <w:instrText xml:space="preserve"> CITATION RR4 \l 2057 </w:instrText>
          </w:r>
          <w:r w:rsidR="004052A9">
            <w:rPr>
              <w:lang w:val="en-US"/>
            </w:rPr>
            <w:fldChar w:fldCharType="separate"/>
          </w:r>
          <w:r w:rsidR="004052A9" w:rsidRPr="004052A9">
            <w:rPr>
              <w:noProof/>
            </w:rPr>
            <w:t>[9]</w:t>
          </w:r>
          <w:r w:rsidR="004052A9">
            <w:rPr>
              <w:lang w:val="en-US"/>
            </w:rPr>
            <w:fldChar w:fldCharType="end"/>
          </w:r>
        </w:sdtContent>
      </w:sdt>
      <w:r w:rsidRPr="00E11C6D">
        <w:rPr>
          <w:lang w:val="en-US"/>
        </w:rPr>
        <w:t>.</w:t>
      </w:r>
    </w:p>
    <w:p w14:paraId="4B475B2B" w14:textId="77777777" w:rsidR="00271B81" w:rsidRDefault="00271B81" w:rsidP="00271B81">
      <w:pPr>
        <w:pStyle w:val="Heading2"/>
      </w:pPr>
      <w:bookmarkStart w:id="18" w:name="_Toc228137110"/>
      <w:r>
        <w:t>High-level risk assessment</w:t>
      </w:r>
      <w:bookmarkEnd w:id="18"/>
    </w:p>
    <w:p w14:paraId="0B816DB8" w14:textId="4E3694EA" w:rsidR="00271B81" w:rsidRPr="006C2DD9" w:rsidRDefault="00271B81" w:rsidP="006C2DD9">
      <w:pPr>
        <w:rPr>
          <w:u w:val="single"/>
        </w:rPr>
      </w:pPr>
      <w:r w:rsidRPr="006C2DD9">
        <w:rPr>
          <w:u w:val="single"/>
        </w:rPr>
        <w:t>Software supply chain risks</w:t>
      </w:r>
    </w:p>
    <w:p w14:paraId="7F5AF14C" w14:textId="77777777" w:rsidR="00271B81" w:rsidRDefault="00271B81" w:rsidP="00271B81">
      <w:r>
        <w:t xml:space="preserve">The software supply chain is one of the most vulnerable components of the </w:t>
      </w:r>
      <w:proofErr w:type="spellStart"/>
      <w:r>
        <w:t>MediTrust</w:t>
      </w:r>
      <w:proofErr w:type="spellEnd"/>
      <w:r>
        <w:t xml:space="preserve"> ecosystem. Open-source dependencies, external libraries, and third-party vendors can introduce significant risks.</w:t>
      </w:r>
    </w:p>
    <w:p w14:paraId="053EB42B" w14:textId="77777777" w:rsidR="00271B81" w:rsidRDefault="00271B81" w:rsidP="00271B81">
      <w:r>
        <w:t>A major risk is AI model poisoning, where attackers inject toxic data into training datasets. This can affect the accuracy of the models and lead to erroneous clinical decisions.</w:t>
      </w:r>
    </w:p>
    <w:p w14:paraId="7FF55AFB" w14:textId="77777777" w:rsidR="00271B81" w:rsidRDefault="00271B81" w:rsidP="00271B81">
      <w:r>
        <w:t xml:space="preserve">Another risk is the compromise of open-source dependencies, as happened in the SolarWinds or Log4j attacks. </w:t>
      </w:r>
      <w:proofErr w:type="spellStart"/>
      <w:r>
        <w:t>MediTrust</w:t>
      </w:r>
      <w:proofErr w:type="spellEnd"/>
      <w:r>
        <w:t xml:space="preserve"> must implement SCA, SBOM, and code integrity checks to prevent such incidents.</w:t>
      </w:r>
    </w:p>
    <w:p w14:paraId="3F754B10" w14:textId="5C8915BB" w:rsidR="00271B81" w:rsidRPr="006C2DD9" w:rsidRDefault="00271B81" w:rsidP="006C2DD9">
      <w:pPr>
        <w:rPr>
          <w:u w:val="single"/>
        </w:rPr>
      </w:pPr>
      <w:r w:rsidRPr="006C2DD9">
        <w:rPr>
          <w:u w:val="single"/>
        </w:rPr>
        <w:t>Cloud misconfiguration risks</w:t>
      </w:r>
    </w:p>
    <w:p w14:paraId="5CFD21FE" w14:textId="459B8D18" w:rsidR="00271B81" w:rsidRDefault="00271B81" w:rsidP="00271B81">
      <w:r>
        <w:t xml:space="preserve">Misconfigurations are one of the most common causes of data leaks. Examples </w:t>
      </w:r>
      <w:proofErr w:type="gramStart"/>
      <w:r>
        <w:t>include:</w:t>
      </w:r>
      <w:proofErr w:type="gramEnd"/>
      <w:r>
        <w:t xml:space="preserve"> Publicly exposed S3 buckets, </w:t>
      </w:r>
      <w:proofErr w:type="gramStart"/>
      <w:r>
        <w:t>Overly</w:t>
      </w:r>
      <w:proofErr w:type="gramEnd"/>
      <w:r>
        <w:t xml:space="preserve"> permissive IAM, Lack of network segmentation, Kubernetes misconfigurations, Insufficient API key rotation.</w:t>
      </w:r>
    </w:p>
    <w:p w14:paraId="6EC14152" w14:textId="1061FE73" w:rsidR="00CF6758" w:rsidRDefault="00271B81" w:rsidP="00271B81">
      <w:r>
        <w:t>CSPM and CIEM are essential for detecting and remediating these issues.</w:t>
      </w:r>
    </w:p>
    <w:p w14:paraId="402D3EB1" w14:textId="06DA081D" w:rsidR="00CA3408" w:rsidRDefault="00CA3408" w:rsidP="00CA3408">
      <w:pPr>
        <w:pStyle w:val="Heading2"/>
      </w:pPr>
      <w:bookmarkStart w:id="19" w:name="_Toc228137111"/>
      <w:r w:rsidRPr="00CA3408">
        <w:t>Contingency plan: ransomware attack on AI data</w:t>
      </w:r>
      <w:bookmarkEnd w:id="19"/>
    </w:p>
    <w:p w14:paraId="1F100AB6" w14:textId="77777777" w:rsidR="00CA3408" w:rsidRDefault="00CA3408" w:rsidP="00CA3408">
      <w:r>
        <w:t xml:space="preserve">In a complex digital ecosystem like </w:t>
      </w:r>
      <w:proofErr w:type="spellStart"/>
      <w:r>
        <w:t>MediTrust’s</w:t>
      </w:r>
      <w:proofErr w:type="spellEnd"/>
      <w:r>
        <w:t xml:space="preserve">, modern protection mechanisms must function as a coherent whole, integrated into a Zero-Trust architecture. This approach starts from the premise that no user, device or service is inherently trusted, and access to resources is granted only after continuous checks based on identity, context and </w:t>
      </w:r>
      <w:proofErr w:type="spellStart"/>
      <w:r>
        <w:t>behavior</w:t>
      </w:r>
      <w:proofErr w:type="spellEnd"/>
      <w:r>
        <w:t>. For a company that processes sensitive medical data and operates in multi-cloud environments, adopting such mechanisms is an essential condition for resilience and compliance.</w:t>
      </w:r>
    </w:p>
    <w:p w14:paraId="18E3A488" w14:textId="77777777" w:rsidR="00CA3408" w:rsidRDefault="00CA3408" w:rsidP="00CA3408">
      <w:r>
        <w:t>A fundamental element of this architecture is Cloud Security Posture Management (CSPM), which provides complete visibility into cloud configurations and automatically detects errors that can expose sensitive data.</w:t>
      </w:r>
    </w:p>
    <w:p w14:paraId="571A2AD7" w14:textId="77777777" w:rsidR="00CA3408" w:rsidRDefault="00CA3408" w:rsidP="00CA3408">
      <w:r>
        <w:lastRenderedPageBreak/>
        <w:t xml:space="preserve">In parallel, </w:t>
      </w:r>
      <w:proofErr w:type="spellStart"/>
      <w:r>
        <w:t>MediTrust</w:t>
      </w:r>
      <w:proofErr w:type="spellEnd"/>
      <w:r>
        <w:t xml:space="preserve"> needs a centralized security monitoring mechanism, capable of correlating events from various sources and identifying abnormal </w:t>
      </w:r>
      <w:proofErr w:type="spellStart"/>
      <w:r>
        <w:t>behaviors</w:t>
      </w:r>
      <w:proofErr w:type="spellEnd"/>
      <w:r>
        <w:t xml:space="preserve">. The modern SIEM </w:t>
      </w:r>
      <w:proofErr w:type="spellStart"/>
      <w:r>
        <w:t>fulfills</w:t>
      </w:r>
      <w:proofErr w:type="spellEnd"/>
      <w:r>
        <w:t xml:space="preserve"> this role, </w:t>
      </w:r>
      <w:proofErr w:type="spellStart"/>
      <w:r>
        <w:t>analyzing</w:t>
      </w:r>
      <w:proofErr w:type="spellEnd"/>
      <w:r>
        <w:t xml:space="preserve"> logs from infrastructure, SaaS applications, IoT devices and endpoints. By using </w:t>
      </w:r>
      <w:proofErr w:type="spellStart"/>
      <w:r>
        <w:t>behavioral</w:t>
      </w:r>
      <w:proofErr w:type="spellEnd"/>
      <w:r>
        <w:t xml:space="preserve"> analysis algorithms, SIEM can detect subtle activities that indicate an attack in progress, giving the SOC the ability to react quickly.</w:t>
      </w:r>
    </w:p>
    <w:p w14:paraId="37132C08" w14:textId="77777777" w:rsidR="00CA3408" w:rsidRDefault="00CA3408" w:rsidP="00CA3408">
      <w:r>
        <w:t xml:space="preserve">Endpoint protection is equally important, especially in an organization with a hybrid workforce. EDR/XDR monitors device </w:t>
      </w:r>
      <w:proofErr w:type="spellStart"/>
      <w:r>
        <w:t>behavior</w:t>
      </w:r>
      <w:proofErr w:type="spellEnd"/>
      <w:r>
        <w:t xml:space="preserve"> and can identify malicious activities such as massive encryption attempts or privilege escalation.</w:t>
      </w:r>
    </w:p>
    <w:p w14:paraId="3FF40948" w14:textId="77777777" w:rsidR="00CA3408" w:rsidRDefault="00CA3408" w:rsidP="00CA3408">
      <w:r>
        <w:t>In a Zero-Trust architecture, identity becomes the main security perimeter. Therefore, phishing-resistant multi-factor authentication is mandatory. Modern solutions such as FIDO2 or passkeys significantly reduce the risk of account compromise, eliminating the dependence on passwords and protecting access to sensitive medical data.</w:t>
      </w:r>
    </w:p>
    <w:p w14:paraId="0C8ED812" w14:textId="77777777" w:rsidR="00CA3408" w:rsidRDefault="00CA3408" w:rsidP="00CA3408">
      <w:r>
        <w:t>The software supply chain also requires advanced protection. Software Composition Analysis (SCA) and SBOM generation allow the identification of vulnerable dependencies and verification of the integrity of open-source components, reducing the risk of supply chain attacks.</w:t>
      </w:r>
    </w:p>
    <w:p w14:paraId="59637BE3" w14:textId="34E7346A" w:rsidR="00CA3408" w:rsidRDefault="00CA3408" w:rsidP="00CA3408">
      <w:r>
        <w:t>Access to resources must be controlled through Zero-Trust Network Access (ZTNA), which replaces traditional VPNs and provides access based on identity and context, limiting exposure in the event of an account compromise.</w:t>
      </w:r>
    </w:p>
    <w:p w14:paraId="34E1BFC6" w14:textId="5B4E83A2" w:rsidR="00CA3408" w:rsidRPr="00CF6758" w:rsidRDefault="005A0A66" w:rsidP="005A0A66">
      <w:pPr>
        <w:pStyle w:val="Heading2"/>
      </w:pPr>
      <w:bookmarkStart w:id="20" w:name="_Toc228137112"/>
      <w:r w:rsidRPr="005A0A66">
        <w:t>Modern Zero-Trust protection mechanisms</w:t>
      </w:r>
      <w:bookmarkEnd w:id="20"/>
    </w:p>
    <w:p w14:paraId="051416C3" w14:textId="77777777" w:rsidR="005A0A66" w:rsidRDefault="005A0A66" w:rsidP="005A0A66">
      <w:r>
        <w:t xml:space="preserve">To operate securely in a complex digital ecosystem, </w:t>
      </w:r>
      <w:proofErr w:type="spellStart"/>
      <w:r>
        <w:t>MediTrust</w:t>
      </w:r>
      <w:proofErr w:type="spellEnd"/>
      <w:r>
        <w:t xml:space="preserve"> needs a set of modern protection mechanisms that work together in a Zero-Trust architecture. Every user, device or service must be authenticated, authorized and constantly monitored, regardless of location or role.</w:t>
      </w:r>
    </w:p>
    <w:p w14:paraId="6F13E370" w14:textId="77777777" w:rsidR="005A0A66" w:rsidRDefault="005A0A66" w:rsidP="005A0A66">
      <w:r>
        <w:t>A key element in this architecture is the monitoring of cloud configurations through Cloud Security Posture Management (CSPM) solutions. These allow for the rapid identification of misconfigurations, one of the most common causes of data leaks.</w:t>
      </w:r>
    </w:p>
    <w:p w14:paraId="20F675D2" w14:textId="77777777" w:rsidR="005A0A66" w:rsidRDefault="005A0A66" w:rsidP="005A0A66">
      <w:r>
        <w:t xml:space="preserve">In parallel, a modern SIEM becomes the security command </w:t>
      </w:r>
      <w:proofErr w:type="spellStart"/>
      <w:r>
        <w:t>center</w:t>
      </w:r>
      <w:proofErr w:type="spellEnd"/>
      <w:r>
        <w:t xml:space="preserve">, collecting and correlating events from infrastructure, SaaS applications, IoT devices and endpoints. Through </w:t>
      </w:r>
      <w:proofErr w:type="spellStart"/>
      <w:r>
        <w:t>behavioral</w:t>
      </w:r>
      <w:proofErr w:type="spellEnd"/>
      <w:r>
        <w:t xml:space="preserve"> analysis and pattern-based detection, the SIEM can identify abnormal activities that could indicate an ongoing attack, allowing the SOC team to react quickly.</w:t>
      </w:r>
    </w:p>
    <w:p w14:paraId="2D322212" w14:textId="77777777" w:rsidR="005A0A66" w:rsidRDefault="005A0A66" w:rsidP="005A0A66">
      <w:r>
        <w:t xml:space="preserve">Endpoint protection is provided by EDR/XDR, which monitors device </w:t>
      </w:r>
      <w:proofErr w:type="spellStart"/>
      <w:r>
        <w:t>behavior</w:t>
      </w:r>
      <w:proofErr w:type="spellEnd"/>
      <w:r>
        <w:t xml:space="preserve"> and can automatically block malicious activities such as ransomware-specific encryption attempts.</w:t>
      </w:r>
    </w:p>
    <w:p w14:paraId="18BB6E8C" w14:textId="77777777" w:rsidR="005A0A66" w:rsidRDefault="005A0A66" w:rsidP="005A0A66">
      <w:r>
        <w:t>In addition, identity is becoming the main security perimeter, which is why phishing-resistant MFA is mandatory. Modern solutions such as FIDO2 eliminate the risks associated with passwords and significantly reduce account compromise.</w:t>
      </w:r>
    </w:p>
    <w:p w14:paraId="54F9385C" w14:textId="77777777" w:rsidR="005A0A66" w:rsidRDefault="005A0A66" w:rsidP="005A0A66">
      <w:r>
        <w:t xml:space="preserve">Cloud privilege management is strengthened by CIEM, which identifies excessive permissions and enforces the principle of “least privilege”. At the same time, the software </w:t>
      </w:r>
      <w:r>
        <w:lastRenderedPageBreak/>
        <w:t>supply chain is protected by SCA and SBOM, which allow for integrity verification of open-source dependencies.</w:t>
      </w:r>
    </w:p>
    <w:p w14:paraId="600E037D" w14:textId="6759BB3B" w:rsidR="001D34CC" w:rsidRDefault="005A0A66" w:rsidP="005A0A66">
      <w:r>
        <w:t>Finally, access to resources is controlled by Zero-Trust Network Access (ZTNA), which provides contextual and limited access, replacing traditional VPNs and reducing the attack surface.</w:t>
      </w:r>
    </w:p>
    <w:p w14:paraId="26DEF9AC" w14:textId="3CE3320E" w:rsidR="001D34CC" w:rsidRDefault="001D34CC" w:rsidP="00E542D3">
      <w:pPr>
        <w:pStyle w:val="Heading1"/>
      </w:pPr>
      <w:r>
        <w:br w:type="page"/>
      </w:r>
      <w:bookmarkStart w:id="21" w:name="_Toc228137113"/>
      <w:r w:rsidR="00607043">
        <w:lastRenderedPageBreak/>
        <w:t>Conclusion</w:t>
      </w:r>
      <w:bookmarkEnd w:id="21"/>
    </w:p>
    <w:p w14:paraId="352583CC" w14:textId="77777777" w:rsidR="00607043" w:rsidRDefault="00607043" w:rsidP="00607043">
      <w:r>
        <w:t xml:space="preserve">The proposed Zero-Trust security program for </w:t>
      </w:r>
      <w:proofErr w:type="spellStart"/>
      <w:r>
        <w:t>MediTrust</w:t>
      </w:r>
      <w:proofErr w:type="spellEnd"/>
      <w:r>
        <w:t xml:space="preserve"> Analytics Ltd represents a solid strategic foundation for the company’s evolution in an increasingly complex and regulated digital environment. The expansion into the European market, combined with the highly sensitive nature of the medical data processed and the reliance on multi-cloud infrastructures, requires a mature, integrated and future-oriented approach. Zero-Trust is not just a technical architecture, but an operational model that redefines the way an organization manages identity, access, data and internal processes.</w:t>
      </w:r>
    </w:p>
    <w:p w14:paraId="1146C105" w14:textId="77777777" w:rsidR="00607043" w:rsidRDefault="00607043" w:rsidP="00607043">
      <w:r>
        <w:t xml:space="preserve">By adopting a modern organizational structure, which includes specialized roles such as Cloud Security Architect and </w:t>
      </w:r>
      <w:proofErr w:type="spellStart"/>
      <w:r>
        <w:t>DevSecOps</w:t>
      </w:r>
      <w:proofErr w:type="spellEnd"/>
      <w:r>
        <w:t xml:space="preserve"> Lead, </w:t>
      </w:r>
      <w:proofErr w:type="spellStart"/>
      <w:r>
        <w:t>MediTrust</w:t>
      </w:r>
      <w:proofErr w:type="spellEnd"/>
      <w:r>
        <w:t xml:space="preserve"> strengthens its ability to integrate security into all stages of the software development lifecycle and across all areas of its digital infrastructure. The proposed policies — from responsible use of artificial intelligence to secure configuration of SaaS applications and BYOD management — create a coherent framework that protects both data and operational processes.</w:t>
      </w:r>
    </w:p>
    <w:p w14:paraId="38B8AEB2" w14:textId="77777777" w:rsidR="00607043" w:rsidRDefault="00607043" w:rsidP="00607043">
      <w:r>
        <w:t>Integrating DORA and NIS2 requirements into the security program ensures not only legal compliance, but also real operational resilience, based on transparency, accountability, and the ability to respond quickly to incidents. The governance model inspired by NIST CSF 2.0 provides a clear connection between business objectives and security controls, transforming security into an enabler of innovation, not a barrier.</w:t>
      </w:r>
    </w:p>
    <w:p w14:paraId="0A606C55" w14:textId="77777777" w:rsidR="00607043" w:rsidRDefault="00607043" w:rsidP="00607043">
      <w:r>
        <w:t xml:space="preserve">The risk assessment highlights the challenges specific to the HealthTech industry — from the software supply chain to the integrity of AI models — and the proposed contingency plan demonstrates the organization’s ability to manage critical scenarios such as ransomware attacks. Finally, modern protection mechanisms, integrated into a Zero-Trust architecture, provide </w:t>
      </w:r>
      <w:proofErr w:type="spellStart"/>
      <w:r>
        <w:t>MediTrust</w:t>
      </w:r>
      <w:proofErr w:type="spellEnd"/>
      <w:r>
        <w:t xml:space="preserve"> with a high level of visibility, control, and adaptability.</w:t>
      </w:r>
    </w:p>
    <w:p w14:paraId="29E1F15F" w14:textId="2271BBDB" w:rsidR="00607043" w:rsidRDefault="00607043" w:rsidP="00607043">
      <w:r>
        <w:t xml:space="preserve">By implementing this program, </w:t>
      </w:r>
      <w:proofErr w:type="spellStart"/>
      <w:r>
        <w:t>MediTrust</w:t>
      </w:r>
      <w:proofErr w:type="spellEnd"/>
      <w:r>
        <w:t xml:space="preserve"> not only protects its data and infrastructure, but also strengthens its position as a trusted provider in the field of medical technologies, ready to meet the challenges of the digital future.</w:t>
      </w:r>
    </w:p>
    <w:p w14:paraId="373312EE" w14:textId="24ABD532" w:rsidR="00607043" w:rsidRPr="00607043" w:rsidRDefault="00607043" w:rsidP="00607043">
      <w:pPr>
        <w:spacing w:after="160" w:line="259" w:lineRule="auto"/>
        <w:ind w:firstLine="0"/>
        <w:jc w:val="left"/>
      </w:pPr>
      <w:r>
        <w:br w:type="page"/>
      </w:r>
    </w:p>
    <w:sdt>
      <w:sdtPr>
        <w:id w:val="1963608894"/>
        <w:docPartObj>
          <w:docPartGallery w:val="Bibliographies"/>
          <w:docPartUnique/>
        </w:docPartObj>
      </w:sdtPr>
      <w:sdtEndPr>
        <w:rPr>
          <w:rFonts w:eastAsiaTheme="minorEastAsia" w:cstheme="minorBidi"/>
          <w:b w:val="0"/>
          <w:color w:val="auto"/>
          <w:sz w:val="28"/>
          <w:szCs w:val="24"/>
        </w:rPr>
      </w:sdtEndPr>
      <w:sdtContent>
        <w:p w14:paraId="559460A3" w14:textId="3FFF26EE" w:rsidR="005F1BC3" w:rsidRDefault="005F1BC3" w:rsidP="00E542D3">
          <w:pPr>
            <w:pStyle w:val="Heading1"/>
          </w:pPr>
          <w:r>
            <w:t>References</w:t>
          </w:r>
        </w:p>
        <w:sdt>
          <w:sdtPr>
            <w:id w:val="-866288218"/>
            <w:bibliography/>
          </w:sdtPr>
          <w:sdtContent>
            <w:p w14:paraId="2D7036E2" w14:textId="77777777" w:rsidR="004052A9" w:rsidRDefault="005F1BC3">
              <w:pPr>
                <w:rPr>
                  <w:rFonts w:asciiTheme="minorHAnsi" w:eastAsiaTheme="minorHAnsi" w:hAnsiTheme="minorHAnsi"/>
                  <w:noProof/>
                  <w:kern w:val="0"/>
                  <w:sz w:val="22"/>
                  <w:szCs w:val="22"/>
                  <w:lang w:val="en-US"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69"/>
                <w:gridCol w:w="9497"/>
              </w:tblGrid>
              <w:tr w:rsidR="004052A9" w14:paraId="52BA7459" w14:textId="77777777">
                <w:trPr>
                  <w:divId w:val="304503990"/>
                  <w:tblCellSpacing w:w="15" w:type="dxa"/>
                </w:trPr>
                <w:tc>
                  <w:tcPr>
                    <w:tcW w:w="50" w:type="pct"/>
                    <w:hideMark/>
                  </w:tcPr>
                  <w:p w14:paraId="511E0B12" w14:textId="55A4C6EC" w:rsidR="004052A9" w:rsidRDefault="004052A9">
                    <w:pPr>
                      <w:pStyle w:val="Bibliography"/>
                      <w:rPr>
                        <w:noProof/>
                        <w:kern w:val="0"/>
                        <w:sz w:val="24"/>
                        <w14:ligatures w14:val="none"/>
                      </w:rPr>
                    </w:pPr>
                    <w:r>
                      <w:rPr>
                        <w:noProof/>
                      </w:rPr>
                      <w:t xml:space="preserve">[1] </w:t>
                    </w:r>
                  </w:p>
                </w:tc>
                <w:tc>
                  <w:tcPr>
                    <w:tcW w:w="0" w:type="auto"/>
                    <w:hideMark/>
                  </w:tcPr>
                  <w:p w14:paraId="089B8E9B" w14:textId="77777777" w:rsidR="004052A9" w:rsidRDefault="004052A9">
                    <w:pPr>
                      <w:pStyle w:val="Bibliography"/>
                      <w:rPr>
                        <w:noProof/>
                      </w:rPr>
                    </w:pPr>
                    <w:r>
                      <w:rPr>
                        <w:noProof/>
                      </w:rPr>
                      <w:t>Z. S. M. A. Bashi, A. B. Basri and S. Senan, “Unified Secure Access Service Edge (SASE): Transforming Security for Hybrid Workforce and Multi</w:t>
                    </w:r>
                    <w:r>
                      <w:rPr>
                        <w:noProof/>
                      </w:rPr>
                      <w:noBreakHyphen/>
                      <w:t xml:space="preserve">Cloud Environments,” </w:t>
                    </w:r>
                    <w:r>
                      <w:rPr>
                        <w:i/>
                        <w:iCs/>
                        <w:noProof/>
                      </w:rPr>
                      <w:t xml:space="preserve">International Journal on Perceptive and Cognitive Computing, </w:t>
                    </w:r>
                    <w:r>
                      <w:rPr>
                        <w:noProof/>
                      </w:rPr>
                      <w:t xml:space="preserve">vol. 11, no. 2, 2025. </w:t>
                    </w:r>
                  </w:p>
                </w:tc>
              </w:tr>
              <w:tr w:rsidR="004052A9" w14:paraId="0E094CC2" w14:textId="77777777">
                <w:trPr>
                  <w:divId w:val="304503990"/>
                  <w:tblCellSpacing w:w="15" w:type="dxa"/>
                </w:trPr>
                <w:tc>
                  <w:tcPr>
                    <w:tcW w:w="50" w:type="pct"/>
                    <w:hideMark/>
                  </w:tcPr>
                  <w:p w14:paraId="560E6255" w14:textId="77777777" w:rsidR="004052A9" w:rsidRDefault="004052A9">
                    <w:pPr>
                      <w:pStyle w:val="Bibliography"/>
                      <w:rPr>
                        <w:noProof/>
                      </w:rPr>
                    </w:pPr>
                    <w:r>
                      <w:rPr>
                        <w:noProof/>
                      </w:rPr>
                      <w:t xml:space="preserve">[2] </w:t>
                    </w:r>
                  </w:p>
                </w:tc>
                <w:tc>
                  <w:tcPr>
                    <w:tcW w:w="0" w:type="auto"/>
                    <w:hideMark/>
                  </w:tcPr>
                  <w:p w14:paraId="00DF3538" w14:textId="77777777" w:rsidR="004052A9" w:rsidRDefault="004052A9">
                    <w:pPr>
                      <w:pStyle w:val="Bibliography"/>
                      <w:rPr>
                        <w:noProof/>
                      </w:rPr>
                    </w:pPr>
                    <w:r>
                      <w:rPr>
                        <w:noProof/>
                      </w:rPr>
                      <w:t>S. Institute, “Navigating Zero Trust in the Hybrid Workforce: Insights from Industry Leaders,” 2024.</w:t>
                    </w:r>
                  </w:p>
                </w:tc>
              </w:tr>
              <w:tr w:rsidR="004052A9" w14:paraId="6590D334" w14:textId="77777777">
                <w:trPr>
                  <w:divId w:val="304503990"/>
                  <w:tblCellSpacing w:w="15" w:type="dxa"/>
                </w:trPr>
                <w:tc>
                  <w:tcPr>
                    <w:tcW w:w="50" w:type="pct"/>
                    <w:hideMark/>
                  </w:tcPr>
                  <w:p w14:paraId="15D276C9" w14:textId="77777777" w:rsidR="004052A9" w:rsidRDefault="004052A9">
                    <w:pPr>
                      <w:pStyle w:val="Bibliography"/>
                      <w:rPr>
                        <w:noProof/>
                      </w:rPr>
                    </w:pPr>
                    <w:r>
                      <w:rPr>
                        <w:noProof/>
                      </w:rPr>
                      <w:t xml:space="preserve">[3] </w:t>
                    </w:r>
                  </w:p>
                </w:tc>
                <w:tc>
                  <w:tcPr>
                    <w:tcW w:w="0" w:type="auto"/>
                    <w:hideMark/>
                  </w:tcPr>
                  <w:p w14:paraId="4623C6DC" w14:textId="77777777" w:rsidR="004052A9" w:rsidRDefault="004052A9">
                    <w:pPr>
                      <w:pStyle w:val="Bibliography"/>
                      <w:rPr>
                        <w:noProof/>
                      </w:rPr>
                    </w:pPr>
                    <w:r>
                      <w:rPr>
                        <w:noProof/>
                      </w:rPr>
                      <w:t xml:space="preserve">J. McCumber, Information Security: A Comprehensive Framework, Boca Raton: Auerbach Publications, 2004. </w:t>
                    </w:r>
                  </w:p>
                </w:tc>
              </w:tr>
              <w:tr w:rsidR="004052A9" w14:paraId="6888D3F9" w14:textId="77777777">
                <w:trPr>
                  <w:divId w:val="304503990"/>
                  <w:tblCellSpacing w:w="15" w:type="dxa"/>
                </w:trPr>
                <w:tc>
                  <w:tcPr>
                    <w:tcW w:w="50" w:type="pct"/>
                    <w:hideMark/>
                  </w:tcPr>
                  <w:p w14:paraId="00035BFE" w14:textId="77777777" w:rsidR="004052A9" w:rsidRDefault="004052A9">
                    <w:pPr>
                      <w:pStyle w:val="Bibliography"/>
                      <w:rPr>
                        <w:noProof/>
                      </w:rPr>
                    </w:pPr>
                    <w:r>
                      <w:rPr>
                        <w:noProof/>
                      </w:rPr>
                      <w:t xml:space="preserve">[4] </w:t>
                    </w:r>
                  </w:p>
                </w:tc>
                <w:tc>
                  <w:tcPr>
                    <w:tcW w:w="0" w:type="auto"/>
                    <w:hideMark/>
                  </w:tcPr>
                  <w:p w14:paraId="1BECDA8B" w14:textId="77777777" w:rsidR="004052A9" w:rsidRDefault="004052A9">
                    <w:pPr>
                      <w:pStyle w:val="Bibliography"/>
                      <w:rPr>
                        <w:noProof/>
                      </w:rPr>
                    </w:pPr>
                    <w:r>
                      <w:rPr>
                        <w:noProof/>
                      </w:rPr>
                      <w:t>International Organization for Standardization, “ISO/IEC 27001: Information Security Management Systems — Requirements,” ISO, Geneva, 2022.</w:t>
                    </w:r>
                  </w:p>
                </w:tc>
              </w:tr>
              <w:tr w:rsidR="004052A9" w14:paraId="188CFCB8" w14:textId="77777777">
                <w:trPr>
                  <w:divId w:val="304503990"/>
                  <w:tblCellSpacing w:w="15" w:type="dxa"/>
                </w:trPr>
                <w:tc>
                  <w:tcPr>
                    <w:tcW w:w="50" w:type="pct"/>
                    <w:hideMark/>
                  </w:tcPr>
                  <w:p w14:paraId="6438D813" w14:textId="77777777" w:rsidR="004052A9" w:rsidRDefault="004052A9">
                    <w:pPr>
                      <w:pStyle w:val="Bibliography"/>
                      <w:rPr>
                        <w:noProof/>
                      </w:rPr>
                    </w:pPr>
                    <w:r>
                      <w:rPr>
                        <w:noProof/>
                      </w:rPr>
                      <w:t xml:space="preserve">[5] </w:t>
                    </w:r>
                  </w:p>
                </w:tc>
                <w:tc>
                  <w:tcPr>
                    <w:tcW w:w="0" w:type="auto"/>
                    <w:hideMark/>
                  </w:tcPr>
                  <w:p w14:paraId="73C64689" w14:textId="77777777" w:rsidR="004052A9" w:rsidRDefault="004052A9">
                    <w:pPr>
                      <w:pStyle w:val="Bibliography"/>
                      <w:rPr>
                        <w:noProof/>
                      </w:rPr>
                    </w:pPr>
                    <w:r>
                      <w:rPr>
                        <w:noProof/>
                      </w:rPr>
                      <w:t>National Institute of Standards and Technology, “Guide for Conducting Risk Assessments (NIST Special Publication 800</w:t>
                    </w:r>
                    <w:r>
                      <w:rPr>
                        <w:noProof/>
                      </w:rPr>
                      <w:noBreakHyphen/>
                      <w:t>30 Revision 1),” U.S. Department of Commerce, Gaithersburg, MD, 2012.</w:t>
                    </w:r>
                  </w:p>
                </w:tc>
              </w:tr>
              <w:tr w:rsidR="004052A9" w14:paraId="706E2D9A" w14:textId="77777777">
                <w:trPr>
                  <w:divId w:val="304503990"/>
                  <w:tblCellSpacing w:w="15" w:type="dxa"/>
                </w:trPr>
                <w:tc>
                  <w:tcPr>
                    <w:tcW w:w="50" w:type="pct"/>
                    <w:hideMark/>
                  </w:tcPr>
                  <w:p w14:paraId="73C7D790" w14:textId="77777777" w:rsidR="004052A9" w:rsidRDefault="004052A9">
                    <w:pPr>
                      <w:pStyle w:val="Bibliography"/>
                      <w:rPr>
                        <w:noProof/>
                      </w:rPr>
                    </w:pPr>
                    <w:r>
                      <w:rPr>
                        <w:noProof/>
                      </w:rPr>
                      <w:t xml:space="preserve">[6] </w:t>
                    </w:r>
                  </w:p>
                </w:tc>
                <w:tc>
                  <w:tcPr>
                    <w:tcW w:w="0" w:type="auto"/>
                    <w:hideMark/>
                  </w:tcPr>
                  <w:p w14:paraId="54A59C68" w14:textId="77777777" w:rsidR="004052A9" w:rsidRDefault="004052A9">
                    <w:pPr>
                      <w:pStyle w:val="Bibliography"/>
                      <w:rPr>
                        <w:noProof/>
                      </w:rPr>
                    </w:pPr>
                    <w:r>
                      <w:rPr>
                        <w:noProof/>
                      </w:rPr>
                      <w:t>National Institute of Standards and Technology, “Information Security Handbook: A Guide for Managers (NIST Special Publication 800</w:t>
                    </w:r>
                    <w:r>
                      <w:rPr>
                        <w:noProof/>
                      </w:rPr>
                      <w:noBreakHyphen/>
                      <w:t>100),” U.S. Department of Commerce, Gaithersburg, MD, 2006.</w:t>
                    </w:r>
                  </w:p>
                </w:tc>
              </w:tr>
              <w:tr w:rsidR="004052A9" w14:paraId="5D85EE1C" w14:textId="77777777">
                <w:trPr>
                  <w:divId w:val="304503990"/>
                  <w:tblCellSpacing w:w="15" w:type="dxa"/>
                </w:trPr>
                <w:tc>
                  <w:tcPr>
                    <w:tcW w:w="50" w:type="pct"/>
                    <w:hideMark/>
                  </w:tcPr>
                  <w:p w14:paraId="4DD85565" w14:textId="77777777" w:rsidR="004052A9" w:rsidRDefault="004052A9">
                    <w:pPr>
                      <w:pStyle w:val="Bibliography"/>
                      <w:rPr>
                        <w:noProof/>
                      </w:rPr>
                    </w:pPr>
                    <w:r>
                      <w:rPr>
                        <w:noProof/>
                      </w:rPr>
                      <w:t xml:space="preserve">[7] </w:t>
                    </w:r>
                  </w:p>
                </w:tc>
                <w:tc>
                  <w:tcPr>
                    <w:tcW w:w="0" w:type="auto"/>
                    <w:hideMark/>
                  </w:tcPr>
                  <w:p w14:paraId="7F50E59F" w14:textId="77777777" w:rsidR="004052A9" w:rsidRDefault="004052A9">
                    <w:pPr>
                      <w:pStyle w:val="Bibliography"/>
                      <w:rPr>
                        <w:noProof/>
                      </w:rPr>
                    </w:pPr>
                    <w:r>
                      <w:rPr>
                        <w:noProof/>
                      </w:rPr>
                      <w:t>International Organization for Standardization, “ISO/IEC 27002: Information Security Controls,” ISO, Geneva, 2022.</w:t>
                    </w:r>
                  </w:p>
                </w:tc>
              </w:tr>
              <w:tr w:rsidR="004052A9" w14:paraId="77E29282" w14:textId="77777777">
                <w:trPr>
                  <w:divId w:val="304503990"/>
                  <w:tblCellSpacing w:w="15" w:type="dxa"/>
                </w:trPr>
                <w:tc>
                  <w:tcPr>
                    <w:tcW w:w="50" w:type="pct"/>
                    <w:hideMark/>
                  </w:tcPr>
                  <w:p w14:paraId="760C90FE" w14:textId="77777777" w:rsidR="004052A9" w:rsidRDefault="004052A9">
                    <w:pPr>
                      <w:pStyle w:val="Bibliography"/>
                      <w:rPr>
                        <w:noProof/>
                      </w:rPr>
                    </w:pPr>
                    <w:r>
                      <w:rPr>
                        <w:noProof/>
                      </w:rPr>
                      <w:t xml:space="preserve">[8] </w:t>
                    </w:r>
                  </w:p>
                </w:tc>
                <w:tc>
                  <w:tcPr>
                    <w:tcW w:w="0" w:type="auto"/>
                    <w:hideMark/>
                  </w:tcPr>
                  <w:p w14:paraId="5B2364E5" w14:textId="77777777" w:rsidR="004052A9" w:rsidRDefault="004052A9">
                    <w:pPr>
                      <w:pStyle w:val="Bibliography"/>
                      <w:rPr>
                        <w:noProof/>
                      </w:rPr>
                    </w:pPr>
                    <w:r>
                      <w:rPr>
                        <w:noProof/>
                      </w:rPr>
                      <w:t>European Union, “Regulation (EU) 2022/2554 on Digital Operational Resilience for the Financial Sector (DORA),” Official Journal of the European Union, Brussels, 2022.</w:t>
                    </w:r>
                  </w:p>
                </w:tc>
              </w:tr>
              <w:tr w:rsidR="004052A9" w14:paraId="0DF72B38" w14:textId="77777777">
                <w:trPr>
                  <w:divId w:val="304503990"/>
                  <w:tblCellSpacing w:w="15" w:type="dxa"/>
                </w:trPr>
                <w:tc>
                  <w:tcPr>
                    <w:tcW w:w="50" w:type="pct"/>
                    <w:hideMark/>
                  </w:tcPr>
                  <w:p w14:paraId="4A1B85F4" w14:textId="77777777" w:rsidR="004052A9" w:rsidRDefault="004052A9">
                    <w:pPr>
                      <w:pStyle w:val="Bibliography"/>
                      <w:rPr>
                        <w:noProof/>
                      </w:rPr>
                    </w:pPr>
                    <w:r>
                      <w:rPr>
                        <w:noProof/>
                      </w:rPr>
                      <w:t xml:space="preserve">[9] </w:t>
                    </w:r>
                  </w:p>
                </w:tc>
                <w:tc>
                  <w:tcPr>
                    <w:tcW w:w="0" w:type="auto"/>
                    <w:hideMark/>
                  </w:tcPr>
                  <w:p w14:paraId="1CEEBDE1" w14:textId="77777777" w:rsidR="004052A9" w:rsidRDefault="004052A9">
                    <w:pPr>
                      <w:pStyle w:val="Bibliography"/>
                      <w:rPr>
                        <w:noProof/>
                      </w:rPr>
                    </w:pPr>
                    <w:r>
                      <w:rPr>
                        <w:noProof/>
                      </w:rPr>
                      <w:t>National Institute of Standards and Technology, “Cybersecurity Framework 2.0: NIST CSF,” U.S. Department of Commerce, Gaithersburg, MD, 2024.</w:t>
                    </w:r>
                  </w:p>
                </w:tc>
              </w:tr>
            </w:tbl>
            <w:p w14:paraId="5E41CBF3" w14:textId="77777777" w:rsidR="004052A9" w:rsidRDefault="004052A9">
              <w:pPr>
                <w:divId w:val="304503990"/>
                <w:rPr>
                  <w:rFonts w:eastAsia="Times New Roman"/>
                  <w:noProof/>
                </w:rPr>
              </w:pPr>
            </w:p>
            <w:p w14:paraId="384C433A" w14:textId="4E341B10" w:rsidR="005F1BC3" w:rsidRDefault="005F1BC3">
              <w:r>
                <w:rPr>
                  <w:b/>
                  <w:bCs/>
                  <w:noProof/>
                </w:rPr>
                <w:fldChar w:fldCharType="end"/>
              </w:r>
            </w:p>
          </w:sdtContent>
        </w:sdt>
      </w:sdtContent>
    </w:sdt>
    <w:p w14:paraId="1BB9DA7E" w14:textId="23B6AFFD" w:rsidR="00E542D3" w:rsidRDefault="00E542D3">
      <w:pPr>
        <w:spacing w:after="160" w:line="259" w:lineRule="auto"/>
        <w:ind w:firstLine="0"/>
        <w:jc w:val="left"/>
        <w:rPr>
          <w:rFonts w:eastAsiaTheme="majorEastAsia" w:cstheme="majorBidi"/>
          <w:bCs/>
          <w:color w:val="000000" w:themeColor="text1"/>
          <w:szCs w:val="28"/>
        </w:rPr>
      </w:pPr>
      <w:r>
        <w:rPr>
          <w:b/>
          <w:bCs/>
          <w:szCs w:val="28"/>
        </w:rPr>
        <w:br w:type="page"/>
      </w:r>
    </w:p>
    <w:p w14:paraId="328A52DB" w14:textId="20DF0AC7" w:rsidR="001D34CC" w:rsidRDefault="00E542D3" w:rsidP="00E542D3">
      <w:pPr>
        <w:pStyle w:val="Heading1"/>
      </w:pPr>
      <w:r>
        <w:lastRenderedPageBreak/>
        <w:t>Appendices</w:t>
      </w:r>
    </w:p>
    <w:tbl>
      <w:tblPr>
        <w:tblStyle w:val="TableGrid"/>
        <w:tblW w:w="0" w:type="auto"/>
        <w:tblLook w:val="04A0" w:firstRow="1" w:lastRow="0" w:firstColumn="1" w:lastColumn="0" w:noHBand="0" w:noVBand="1"/>
      </w:tblPr>
      <w:tblGrid>
        <w:gridCol w:w="5228"/>
        <w:gridCol w:w="5228"/>
      </w:tblGrid>
      <w:tr w:rsidR="007D58EC" w14:paraId="4EA69BF7" w14:textId="77777777" w:rsidTr="00E8205E">
        <w:tc>
          <w:tcPr>
            <w:tcW w:w="5228" w:type="dxa"/>
            <w:vAlign w:val="center"/>
          </w:tcPr>
          <w:p w14:paraId="08322A1E" w14:textId="7FAFC480" w:rsidR="007D58EC" w:rsidRDefault="007D58EC" w:rsidP="007D58EC">
            <w:pPr>
              <w:ind w:firstLine="0"/>
              <w:jc w:val="center"/>
            </w:pPr>
            <w:r>
              <w:rPr>
                <w:rStyle w:val="Strong"/>
              </w:rPr>
              <w:t>Responsibilities</w:t>
            </w:r>
          </w:p>
        </w:tc>
        <w:tc>
          <w:tcPr>
            <w:tcW w:w="5228" w:type="dxa"/>
            <w:vAlign w:val="center"/>
          </w:tcPr>
          <w:p w14:paraId="078684F0" w14:textId="3C0E3437" w:rsidR="007D58EC" w:rsidRDefault="007D58EC" w:rsidP="007D58EC">
            <w:pPr>
              <w:ind w:firstLine="0"/>
              <w:jc w:val="center"/>
            </w:pPr>
            <w:r>
              <w:rPr>
                <w:rStyle w:val="Strong"/>
              </w:rPr>
              <w:t>Functional Role</w:t>
            </w:r>
          </w:p>
        </w:tc>
      </w:tr>
      <w:tr w:rsidR="007D58EC" w14:paraId="52C5DD9F" w14:textId="77777777" w:rsidTr="00E8205E">
        <w:tc>
          <w:tcPr>
            <w:tcW w:w="5228" w:type="dxa"/>
            <w:vAlign w:val="center"/>
          </w:tcPr>
          <w:p w14:paraId="68BA3615" w14:textId="7F9D6B79" w:rsidR="007D58EC" w:rsidRPr="007D58EC" w:rsidRDefault="007D58EC" w:rsidP="007D58EC">
            <w:pPr>
              <w:ind w:firstLine="0"/>
              <w:rPr>
                <w:sz w:val="24"/>
                <w:szCs w:val="22"/>
              </w:rPr>
            </w:pPr>
            <w:r w:rsidRPr="007D58EC">
              <w:rPr>
                <w:sz w:val="24"/>
                <w:szCs w:val="22"/>
              </w:rPr>
              <w:t>Oversee overall corporate security posture</w:t>
            </w:r>
          </w:p>
        </w:tc>
        <w:tc>
          <w:tcPr>
            <w:tcW w:w="5228" w:type="dxa"/>
            <w:vAlign w:val="center"/>
          </w:tcPr>
          <w:p w14:paraId="4AB9BE49" w14:textId="5531002F" w:rsidR="007D58EC" w:rsidRPr="007D58EC" w:rsidRDefault="007D58EC" w:rsidP="007D58EC">
            <w:pPr>
              <w:ind w:firstLine="0"/>
              <w:rPr>
                <w:sz w:val="24"/>
                <w:szCs w:val="22"/>
              </w:rPr>
            </w:pPr>
            <w:r w:rsidRPr="007D58EC">
              <w:rPr>
                <w:sz w:val="24"/>
                <w:szCs w:val="22"/>
              </w:rPr>
              <w:t>Chief Executive Officer</w:t>
            </w:r>
          </w:p>
        </w:tc>
      </w:tr>
      <w:tr w:rsidR="007D58EC" w14:paraId="5269A149" w14:textId="77777777" w:rsidTr="00E8205E">
        <w:tc>
          <w:tcPr>
            <w:tcW w:w="5228" w:type="dxa"/>
            <w:vAlign w:val="center"/>
          </w:tcPr>
          <w:p w14:paraId="0BD3F435" w14:textId="53E0F566" w:rsidR="007D58EC" w:rsidRPr="007D58EC" w:rsidRDefault="007D58EC" w:rsidP="007D58EC">
            <w:pPr>
              <w:ind w:firstLine="0"/>
              <w:rPr>
                <w:sz w:val="24"/>
                <w:szCs w:val="22"/>
              </w:rPr>
            </w:pPr>
            <w:r w:rsidRPr="007D58EC">
              <w:rPr>
                <w:sz w:val="24"/>
                <w:szCs w:val="22"/>
              </w:rPr>
              <w:t>Brief board, customers, public</w:t>
            </w:r>
          </w:p>
        </w:tc>
        <w:tc>
          <w:tcPr>
            <w:tcW w:w="5228" w:type="dxa"/>
            <w:vAlign w:val="center"/>
          </w:tcPr>
          <w:p w14:paraId="5D4C47C1" w14:textId="78331A3A" w:rsidR="007D58EC" w:rsidRPr="007D58EC" w:rsidRDefault="007D58EC" w:rsidP="007D58EC">
            <w:pPr>
              <w:ind w:firstLine="0"/>
              <w:rPr>
                <w:sz w:val="24"/>
                <w:szCs w:val="22"/>
              </w:rPr>
            </w:pPr>
            <w:r w:rsidRPr="007D58EC">
              <w:rPr>
                <w:sz w:val="24"/>
                <w:szCs w:val="22"/>
              </w:rPr>
              <w:t>Chief Security Officer</w:t>
            </w:r>
          </w:p>
        </w:tc>
      </w:tr>
      <w:tr w:rsidR="007D58EC" w14:paraId="2393FC92" w14:textId="77777777" w:rsidTr="00E8205E">
        <w:tc>
          <w:tcPr>
            <w:tcW w:w="5228" w:type="dxa"/>
            <w:vAlign w:val="center"/>
          </w:tcPr>
          <w:p w14:paraId="395D561F" w14:textId="5B820A8C" w:rsidR="007D58EC" w:rsidRPr="007D58EC" w:rsidRDefault="007D58EC" w:rsidP="007D58EC">
            <w:pPr>
              <w:ind w:firstLine="0"/>
              <w:rPr>
                <w:sz w:val="24"/>
                <w:szCs w:val="22"/>
              </w:rPr>
            </w:pPr>
            <w:r w:rsidRPr="007D58EC">
              <w:rPr>
                <w:sz w:val="24"/>
                <w:szCs w:val="22"/>
              </w:rPr>
              <w:t>Set security policy, procedures, training</w:t>
            </w:r>
          </w:p>
        </w:tc>
        <w:tc>
          <w:tcPr>
            <w:tcW w:w="5228" w:type="dxa"/>
            <w:vAlign w:val="center"/>
          </w:tcPr>
          <w:p w14:paraId="4CBDAC9E" w14:textId="26DB70DB" w:rsidR="007D58EC" w:rsidRPr="007D58EC" w:rsidRDefault="007D58EC" w:rsidP="007D58EC">
            <w:pPr>
              <w:ind w:firstLine="0"/>
              <w:rPr>
                <w:sz w:val="24"/>
                <w:szCs w:val="22"/>
              </w:rPr>
            </w:pPr>
            <w:r w:rsidRPr="007D58EC">
              <w:rPr>
                <w:sz w:val="24"/>
                <w:szCs w:val="22"/>
              </w:rPr>
              <w:t>Chief Information Officer</w:t>
            </w:r>
          </w:p>
        </w:tc>
      </w:tr>
      <w:tr w:rsidR="007D58EC" w14:paraId="0C5811C0" w14:textId="77777777" w:rsidTr="00E8205E">
        <w:tc>
          <w:tcPr>
            <w:tcW w:w="5228" w:type="dxa"/>
            <w:vAlign w:val="center"/>
          </w:tcPr>
          <w:p w14:paraId="7F4D3857" w14:textId="4B854CC9" w:rsidR="007D58EC" w:rsidRPr="007D58EC" w:rsidRDefault="007D58EC" w:rsidP="007D58EC">
            <w:pPr>
              <w:ind w:firstLine="0"/>
              <w:rPr>
                <w:sz w:val="24"/>
                <w:szCs w:val="22"/>
              </w:rPr>
            </w:pPr>
            <w:r w:rsidRPr="007D58EC">
              <w:rPr>
                <w:sz w:val="24"/>
                <w:szCs w:val="22"/>
              </w:rPr>
              <w:t>Respond to security breaches</w:t>
            </w:r>
          </w:p>
        </w:tc>
        <w:tc>
          <w:tcPr>
            <w:tcW w:w="5228" w:type="dxa"/>
            <w:vAlign w:val="center"/>
          </w:tcPr>
          <w:p w14:paraId="50775080" w14:textId="53DFA2F2" w:rsidR="007D58EC" w:rsidRPr="007D58EC" w:rsidRDefault="007D58EC" w:rsidP="007D58EC">
            <w:pPr>
              <w:ind w:firstLine="0"/>
              <w:rPr>
                <w:sz w:val="24"/>
                <w:szCs w:val="22"/>
              </w:rPr>
            </w:pPr>
            <w:r w:rsidRPr="007D58EC">
              <w:rPr>
                <w:sz w:val="24"/>
                <w:szCs w:val="22"/>
              </w:rPr>
              <w:t>Chief Risk Officer</w:t>
            </w:r>
          </w:p>
        </w:tc>
      </w:tr>
      <w:tr w:rsidR="007D58EC" w14:paraId="68631B74" w14:textId="77777777" w:rsidTr="00E8205E">
        <w:tc>
          <w:tcPr>
            <w:tcW w:w="5228" w:type="dxa"/>
            <w:vAlign w:val="center"/>
          </w:tcPr>
          <w:p w14:paraId="29AD9EA9" w14:textId="457AF548" w:rsidR="007D58EC" w:rsidRPr="007D58EC" w:rsidRDefault="007D58EC" w:rsidP="007D58EC">
            <w:pPr>
              <w:ind w:firstLine="0"/>
              <w:rPr>
                <w:sz w:val="24"/>
                <w:szCs w:val="22"/>
              </w:rPr>
            </w:pPr>
            <w:r w:rsidRPr="007D58EC">
              <w:rPr>
                <w:sz w:val="24"/>
                <w:szCs w:val="22"/>
              </w:rPr>
              <w:t>Coordinate independent audits</w:t>
            </w:r>
          </w:p>
        </w:tc>
        <w:tc>
          <w:tcPr>
            <w:tcW w:w="5228" w:type="dxa"/>
            <w:vAlign w:val="center"/>
          </w:tcPr>
          <w:p w14:paraId="04AC7DCF" w14:textId="19209D0E" w:rsidR="007D58EC" w:rsidRPr="007D58EC" w:rsidRDefault="007D58EC" w:rsidP="007D58EC">
            <w:pPr>
              <w:ind w:firstLine="0"/>
              <w:rPr>
                <w:sz w:val="24"/>
                <w:szCs w:val="22"/>
              </w:rPr>
            </w:pPr>
            <w:r w:rsidRPr="007D58EC">
              <w:rPr>
                <w:sz w:val="24"/>
                <w:szCs w:val="22"/>
              </w:rPr>
              <w:t>Department/Agency Head</w:t>
            </w:r>
          </w:p>
        </w:tc>
      </w:tr>
      <w:tr w:rsidR="007D58EC" w14:paraId="75FFF491" w14:textId="77777777" w:rsidTr="00E8205E">
        <w:tc>
          <w:tcPr>
            <w:tcW w:w="5228" w:type="dxa"/>
            <w:vAlign w:val="center"/>
          </w:tcPr>
          <w:p w14:paraId="1677D374" w14:textId="1335EA05" w:rsidR="007D58EC" w:rsidRPr="007D58EC" w:rsidRDefault="007D58EC" w:rsidP="007D58EC">
            <w:pPr>
              <w:ind w:firstLine="0"/>
              <w:rPr>
                <w:sz w:val="24"/>
                <w:szCs w:val="22"/>
              </w:rPr>
            </w:pPr>
            <w:r w:rsidRPr="007D58EC">
              <w:rPr>
                <w:sz w:val="24"/>
                <w:szCs w:val="22"/>
              </w:rPr>
              <w:t>Implement, enforce, assess compliance</w:t>
            </w:r>
          </w:p>
        </w:tc>
        <w:tc>
          <w:tcPr>
            <w:tcW w:w="5228" w:type="dxa"/>
            <w:vAlign w:val="center"/>
          </w:tcPr>
          <w:p w14:paraId="0DF7C9A8" w14:textId="165F83AE" w:rsidR="007D58EC" w:rsidRPr="007D58EC" w:rsidRDefault="007D58EC" w:rsidP="007D58EC">
            <w:pPr>
              <w:ind w:firstLine="0"/>
              <w:rPr>
                <w:sz w:val="24"/>
                <w:szCs w:val="22"/>
              </w:rPr>
            </w:pPr>
            <w:r w:rsidRPr="007D58EC">
              <w:rPr>
                <w:sz w:val="24"/>
                <w:szCs w:val="22"/>
              </w:rPr>
              <w:t>Mid</w:t>
            </w:r>
            <w:r w:rsidRPr="007D58EC">
              <w:rPr>
                <w:sz w:val="24"/>
                <w:szCs w:val="22"/>
              </w:rPr>
              <w:noBreakHyphen/>
              <w:t>Level Manager</w:t>
            </w:r>
          </w:p>
        </w:tc>
      </w:tr>
      <w:tr w:rsidR="007D58EC" w14:paraId="688E1FD7" w14:textId="77777777" w:rsidTr="00E8205E">
        <w:tc>
          <w:tcPr>
            <w:tcW w:w="5228" w:type="dxa"/>
            <w:vAlign w:val="center"/>
          </w:tcPr>
          <w:p w14:paraId="775643E7" w14:textId="694B7716" w:rsidR="007D58EC" w:rsidRPr="007D58EC" w:rsidRDefault="007D58EC" w:rsidP="007D58EC">
            <w:pPr>
              <w:ind w:firstLine="0"/>
              <w:rPr>
                <w:sz w:val="24"/>
                <w:szCs w:val="22"/>
              </w:rPr>
            </w:pPr>
            <w:r w:rsidRPr="007D58EC">
              <w:rPr>
                <w:sz w:val="24"/>
                <w:szCs w:val="22"/>
              </w:rPr>
              <w:t>Communicate policies, training</w:t>
            </w:r>
          </w:p>
        </w:tc>
        <w:tc>
          <w:tcPr>
            <w:tcW w:w="5228" w:type="dxa"/>
            <w:vAlign w:val="center"/>
          </w:tcPr>
          <w:p w14:paraId="4377DE0B" w14:textId="0F246EC5" w:rsidR="007D58EC" w:rsidRPr="007D58EC" w:rsidRDefault="007D58EC" w:rsidP="007D58EC">
            <w:pPr>
              <w:ind w:firstLine="0"/>
              <w:rPr>
                <w:sz w:val="24"/>
                <w:szCs w:val="22"/>
              </w:rPr>
            </w:pPr>
            <w:r w:rsidRPr="007D58EC">
              <w:rPr>
                <w:sz w:val="24"/>
                <w:szCs w:val="22"/>
              </w:rPr>
              <w:t>Enterprise Staff</w:t>
            </w:r>
          </w:p>
        </w:tc>
      </w:tr>
      <w:tr w:rsidR="007D58EC" w14:paraId="1E0C1890" w14:textId="77777777" w:rsidTr="00E8205E">
        <w:tc>
          <w:tcPr>
            <w:tcW w:w="5228" w:type="dxa"/>
            <w:vAlign w:val="center"/>
          </w:tcPr>
          <w:p w14:paraId="2F685EC3" w14:textId="03BA4500" w:rsidR="007D58EC" w:rsidRPr="007D58EC" w:rsidRDefault="007D58EC" w:rsidP="007D58EC">
            <w:pPr>
              <w:ind w:firstLine="0"/>
              <w:rPr>
                <w:sz w:val="24"/>
                <w:szCs w:val="22"/>
              </w:rPr>
            </w:pPr>
            <w:r w:rsidRPr="007D58EC">
              <w:rPr>
                <w:sz w:val="24"/>
                <w:szCs w:val="22"/>
              </w:rPr>
              <w:t>Report vulnerabilities and breaches</w:t>
            </w:r>
          </w:p>
        </w:tc>
        <w:tc>
          <w:tcPr>
            <w:tcW w:w="5228" w:type="dxa"/>
            <w:vAlign w:val="center"/>
          </w:tcPr>
          <w:p w14:paraId="520828A5" w14:textId="1BF5C4C7" w:rsidR="007D58EC" w:rsidRPr="007D58EC" w:rsidRDefault="007D58EC" w:rsidP="007D58EC">
            <w:pPr>
              <w:ind w:firstLine="0"/>
              <w:rPr>
                <w:sz w:val="24"/>
                <w:szCs w:val="22"/>
              </w:rPr>
            </w:pPr>
            <w:r w:rsidRPr="007D58EC">
              <w:rPr>
                <w:sz w:val="24"/>
                <w:szCs w:val="22"/>
              </w:rPr>
              <w:t>Employees</w:t>
            </w:r>
          </w:p>
        </w:tc>
      </w:tr>
    </w:tbl>
    <w:p w14:paraId="6F8844D2" w14:textId="3AC4C47A" w:rsidR="007D58EC" w:rsidRPr="004B5552" w:rsidRDefault="004B5552" w:rsidP="007D58EC">
      <w:pPr>
        <w:rPr>
          <w:b/>
          <w:bCs/>
        </w:rPr>
      </w:pPr>
      <w:r w:rsidRPr="004B5552">
        <w:rPr>
          <w:b/>
          <w:bCs/>
        </w:rPr>
        <w:t>Appendix A</w:t>
      </w:r>
    </w:p>
    <w:sectPr w:rsidR="007D58EC" w:rsidRPr="004B5552" w:rsidSect="003152BC">
      <w:type w:val="continuous"/>
      <w:pgSz w:w="11906" w:h="16838"/>
      <w:pgMar w:top="720" w:right="720" w:bottom="720" w:left="720" w:header="708" w:footer="708" w:gutter="0"/>
      <w:pgNumType w:start="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49F59" w14:textId="77777777" w:rsidR="0064102C" w:rsidRDefault="0064102C" w:rsidP="001D34CC">
      <w:pPr>
        <w:spacing w:after="0" w:line="240" w:lineRule="auto"/>
      </w:pPr>
      <w:r>
        <w:separator/>
      </w:r>
    </w:p>
  </w:endnote>
  <w:endnote w:type="continuationSeparator" w:id="0">
    <w:p w14:paraId="44DE7294" w14:textId="77777777" w:rsidR="0064102C" w:rsidRDefault="0064102C" w:rsidP="001D3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6C4BB" w14:textId="77777777" w:rsidR="0064102C" w:rsidRDefault="0064102C" w:rsidP="001D34CC">
      <w:pPr>
        <w:spacing w:after="0" w:line="240" w:lineRule="auto"/>
      </w:pPr>
      <w:r>
        <w:separator/>
      </w:r>
    </w:p>
  </w:footnote>
  <w:footnote w:type="continuationSeparator" w:id="0">
    <w:p w14:paraId="4EBA2B79" w14:textId="77777777" w:rsidR="0064102C" w:rsidRDefault="0064102C" w:rsidP="001D34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35DF"/>
    <w:multiLevelType w:val="hybridMultilevel"/>
    <w:tmpl w:val="EC3405B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1F30770"/>
    <w:multiLevelType w:val="multilevel"/>
    <w:tmpl w:val="F6EA3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57461"/>
    <w:multiLevelType w:val="multilevel"/>
    <w:tmpl w:val="E1D4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66B4B"/>
    <w:multiLevelType w:val="hybridMultilevel"/>
    <w:tmpl w:val="F6B2B32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C862A9D"/>
    <w:multiLevelType w:val="multilevel"/>
    <w:tmpl w:val="EA1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4E7833"/>
    <w:multiLevelType w:val="multilevel"/>
    <w:tmpl w:val="2E524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02C30"/>
    <w:multiLevelType w:val="hybridMultilevel"/>
    <w:tmpl w:val="7A928F38"/>
    <w:lvl w:ilvl="0" w:tplc="08090009">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7" w15:restartNumberingAfterBreak="0">
    <w:nsid w:val="0FB703C1"/>
    <w:multiLevelType w:val="multilevel"/>
    <w:tmpl w:val="6830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451DCD"/>
    <w:multiLevelType w:val="hybridMultilevel"/>
    <w:tmpl w:val="44B8CF6E"/>
    <w:lvl w:ilvl="0" w:tplc="301274CA">
      <w:start w:val="1"/>
      <w:numFmt w:val="bullet"/>
      <w:lvlText w:val=""/>
      <w:lvlJc w:val="left"/>
      <w:pPr>
        <w:ind w:left="720" w:hanging="360"/>
      </w:pPr>
      <w:rPr>
        <w:rFonts w:ascii="Symbol" w:hAnsi="Symbo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2E07C4"/>
    <w:multiLevelType w:val="multilevel"/>
    <w:tmpl w:val="53AC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882159"/>
    <w:multiLevelType w:val="multilevel"/>
    <w:tmpl w:val="29F0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D06638"/>
    <w:multiLevelType w:val="multilevel"/>
    <w:tmpl w:val="A0A45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D63E68"/>
    <w:multiLevelType w:val="multilevel"/>
    <w:tmpl w:val="B842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912617"/>
    <w:multiLevelType w:val="multilevel"/>
    <w:tmpl w:val="E0081D20"/>
    <w:lvl w:ilvl="0">
      <w:start w:val="1"/>
      <w:numFmt w:val="bullet"/>
      <w:lvlText w:val=""/>
      <w:lvlJc w:val="left"/>
      <w:pPr>
        <w:tabs>
          <w:tab w:val="num" w:pos="720"/>
        </w:tabs>
        <w:ind w:left="720" w:hanging="360"/>
      </w:pPr>
      <w:rPr>
        <w:rFonts w:ascii="Symbol" w:hAnsi="Symbol" w:hint="default"/>
        <w:sz w:val="28"/>
        <w:szCs w:val="3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F51C5F"/>
    <w:multiLevelType w:val="hybridMultilevel"/>
    <w:tmpl w:val="49303CAA"/>
    <w:lvl w:ilvl="0" w:tplc="08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21DE79CA"/>
    <w:multiLevelType w:val="multilevel"/>
    <w:tmpl w:val="F8D2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F31B84"/>
    <w:multiLevelType w:val="multilevel"/>
    <w:tmpl w:val="B600C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6201D6"/>
    <w:multiLevelType w:val="hybridMultilevel"/>
    <w:tmpl w:val="281C1500"/>
    <w:lvl w:ilvl="0" w:tplc="08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2A3F7304"/>
    <w:multiLevelType w:val="multilevel"/>
    <w:tmpl w:val="3F120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CA5625"/>
    <w:multiLevelType w:val="multilevel"/>
    <w:tmpl w:val="3F806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153523"/>
    <w:multiLevelType w:val="multilevel"/>
    <w:tmpl w:val="9B581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875CC2"/>
    <w:multiLevelType w:val="multilevel"/>
    <w:tmpl w:val="AC66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7C62E9"/>
    <w:multiLevelType w:val="multilevel"/>
    <w:tmpl w:val="A92A4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811200"/>
    <w:multiLevelType w:val="hybridMultilevel"/>
    <w:tmpl w:val="7A86FAE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47AD6B15"/>
    <w:multiLevelType w:val="hybridMultilevel"/>
    <w:tmpl w:val="A7AA9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4D7134FA"/>
    <w:multiLevelType w:val="hybridMultilevel"/>
    <w:tmpl w:val="1F54580C"/>
    <w:lvl w:ilvl="0" w:tplc="08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5BD554FB"/>
    <w:multiLevelType w:val="multilevel"/>
    <w:tmpl w:val="D7FC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8E431E"/>
    <w:multiLevelType w:val="multilevel"/>
    <w:tmpl w:val="38A43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82630A"/>
    <w:multiLevelType w:val="multilevel"/>
    <w:tmpl w:val="8F22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2D1D85"/>
    <w:multiLevelType w:val="hybridMultilevel"/>
    <w:tmpl w:val="3962B5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6F863A74"/>
    <w:multiLevelType w:val="multilevel"/>
    <w:tmpl w:val="75E8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4437C7"/>
    <w:multiLevelType w:val="multilevel"/>
    <w:tmpl w:val="07965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4D7BF5"/>
    <w:multiLevelType w:val="hybridMultilevel"/>
    <w:tmpl w:val="4D8ED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EB0CA6"/>
    <w:multiLevelType w:val="hybridMultilevel"/>
    <w:tmpl w:val="DE48226E"/>
    <w:lvl w:ilvl="0" w:tplc="0809000B">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15:restartNumberingAfterBreak="0">
    <w:nsid w:val="7288125D"/>
    <w:multiLevelType w:val="hybridMultilevel"/>
    <w:tmpl w:val="640CA23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15:restartNumberingAfterBreak="0">
    <w:nsid w:val="72A33860"/>
    <w:multiLevelType w:val="multilevel"/>
    <w:tmpl w:val="D32E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020FCB"/>
    <w:multiLevelType w:val="multilevel"/>
    <w:tmpl w:val="358E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144307"/>
    <w:multiLevelType w:val="hybridMultilevel"/>
    <w:tmpl w:val="65307CAA"/>
    <w:lvl w:ilvl="0" w:tplc="08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77CC1152"/>
    <w:multiLevelType w:val="multilevel"/>
    <w:tmpl w:val="4AAE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7911AB"/>
    <w:multiLevelType w:val="hybridMultilevel"/>
    <w:tmpl w:val="7DD6FAF4"/>
    <w:lvl w:ilvl="0" w:tplc="0809000B">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num w:numId="1" w16cid:durableId="1688214614">
    <w:abstractNumId w:val="23"/>
  </w:num>
  <w:num w:numId="2" w16cid:durableId="1271544514">
    <w:abstractNumId w:val="2"/>
  </w:num>
  <w:num w:numId="3" w16cid:durableId="794326284">
    <w:abstractNumId w:val="27"/>
  </w:num>
  <w:num w:numId="4" w16cid:durableId="274143435">
    <w:abstractNumId w:val="16"/>
  </w:num>
  <w:num w:numId="5" w16cid:durableId="803281044">
    <w:abstractNumId w:val="28"/>
  </w:num>
  <w:num w:numId="6" w16cid:durableId="1633172982">
    <w:abstractNumId w:val="12"/>
  </w:num>
  <w:num w:numId="7" w16cid:durableId="1763605039">
    <w:abstractNumId w:val="26"/>
  </w:num>
  <w:num w:numId="8" w16cid:durableId="925264874">
    <w:abstractNumId w:val="11"/>
  </w:num>
  <w:num w:numId="9" w16cid:durableId="736586485">
    <w:abstractNumId w:val="38"/>
  </w:num>
  <w:num w:numId="10" w16cid:durableId="1025248603">
    <w:abstractNumId w:val="7"/>
  </w:num>
  <w:num w:numId="11" w16cid:durableId="157187287">
    <w:abstractNumId w:val="4"/>
  </w:num>
  <w:num w:numId="12" w16cid:durableId="1586500058">
    <w:abstractNumId w:val="5"/>
  </w:num>
  <w:num w:numId="13" w16cid:durableId="1693607855">
    <w:abstractNumId w:val="32"/>
  </w:num>
  <w:num w:numId="14" w16cid:durableId="285045745">
    <w:abstractNumId w:val="13"/>
  </w:num>
  <w:num w:numId="15" w16cid:durableId="70976925">
    <w:abstractNumId w:val="8"/>
  </w:num>
  <w:num w:numId="16" w16cid:durableId="832185970">
    <w:abstractNumId w:val="31"/>
  </w:num>
  <w:num w:numId="17" w16cid:durableId="626665799">
    <w:abstractNumId w:val="10"/>
  </w:num>
  <w:num w:numId="18" w16cid:durableId="1182670867">
    <w:abstractNumId w:val="30"/>
  </w:num>
  <w:num w:numId="19" w16cid:durableId="741218621">
    <w:abstractNumId w:val="18"/>
  </w:num>
  <w:num w:numId="20" w16cid:durableId="705060291">
    <w:abstractNumId w:val="19"/>
  </w:num>
  <w:num w:numId="21" w16cid:durableId="1412503672">
    <w:abstractNumId w:val="36"/>
  </w:num>
  <w:num w:numId="22" w16cid:durableId="924998862">
    <w:abstractNumId w:val="35"/>
  </w:num>
  <w:num w:numId="23" w16cid:durableId="833184134">
    <w:abstractNumId w:val="20"/>
  </w:num>
  <w:num w:numId="24" w16cid:durableId="160120946">
    <w:abstractNumId w:val="21"/>
  </w:num>
  <w:num w:numId="25" w16cid:durableId="1956255096">
    <w:abstractNumId w:val="15"/>
  </w:num>
  <w:num w:numId="26" w16cid:durableId="968511694">
    <w:abstractNumId w:val="22"/>
  </w:num>
  <w:num w:numId="27" w16cid:durableId="430321640">
    <w:abstractNumId w:val="1"/>
  </w:num>
  <w:num w:numId="28" w16cid:durableId="237441027">
    <w:abstractNumId w:val="9"/>
  </w:num>
  <w:num w:numId="29" w16cid:durableId="185994250">
    <w:abstractNumId w:val="0"/>
  </w:num>
  <w:num w:numId="30" w16cid:durableId="453838494">
    <w:abstractNumId w:val="3"/>
  </w:num>
  <w:num w:numId="31" w16cid:durableId="355348718">
    <w:abstractNumId w:val="29"/>
  </w:num>
  <w:num w:numId="32" w16cid:durableId="1764835965">
    <w:abstractNumId w:val="33"/>
  </w:num>
  <w:num w:numId="33" w16cid:durableId="1470585726">
    <w:abstractNumId w:val="6"/>
  </w:num>
  <w:num w:numId="34" w16cid:durableId="1746564516">
    <w:abstractNumId w:val="37"/>
  </w:num>
  <w:num w:numId="35" w16cid:durableId="114182823">
    <w:abstractNumId w:val="39"/>
  </w:num>
  <w:num w:numId="36" w16cid:durableId="719398161">
    <w:abstractNumId w:val="24"/>
  </w:num>
  <w:num w:numId="37" w16cid:durableId="1606158126">
    <w:abstractNumId w:val="17"/>
  </w:num>
  <w:num w:numId="38" w16cid:durableId="982926838">
    <w:abstractNumId w:val="14"/>
  </w:num>
  <w:num w:numId="39" w16cid:durableId="1495952416">
    <w:abstractNumId w:val="25"/>
  </w:num>
  <w:num w:numId="40" w16cid:durableId="7334305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5BE"/>
    <w:rsid w:val="00025214"/>
    <w:rsid w:val="000C6A30"/>
    <w:rsid w:val="000F5964"/>
    <w:rsid w:val="000F64E8"/>
    <w:rsid w:val="00185E4E"/>
    <w:rsid w:val="001D34CC"/>
    <w:rsid w:val="001E1011"/>
    <w:rsid w:val="002229E0"/>
    <w:rsid w:val="00230E6D"/>
    <w:rsid w:val="00270AA0"/>
    <w:rsid w:val="00271B81"/>
    <w:rsid w:val="002E36D0"/>
    <w:rsid w:val="003152BC"/>
    <w:rsid w:val="003B30C4"/>
    <w:rsid w:val="003D7354"/>
    <w:rsid w:val="004052A9"/>
    <w:rsid w:val="00425FFB"/>
    <w:rsid w:val="00450589"/>
    <w:rsid w:val="00490BC4"/>
    <w:rsid w:val="004B5552"/>
    <w:rsid w:val="004C0972"/>
    <w:rsid w:val="004E6DD5"/>
    <w:rsid w:val="00517BA6"/>
    <w:rsid w:val="005519AB"/>
    <w:rsid w:val="005605ED"/>
    <w:rsid w:val="00591EB4"/>
    <w:rsid w:val="005A0A66"/>
    <w:rsid w:val="005D6F8C"/>
    <w:rsid w:val="005F1BC3"/>
    <w:rsid w:val="00607043"/>
    <w:rsid w:val="00632CF5"/>
    <w:rsid w:val="0064102C"/>
    <w:rsid w:val="006C2DD9"/>
    <w:rsid w:val="006C604F"/>
    <w:rsid w:val="006F2402"/>
    <w:rsid w:val="00723294"/>
    <w:rsid w:val="007905BE"/>
    <w:rsid w:val="007D00E2"/>
    <w:rsid w:val="007D58EC"/>
    <w:rsid w:val="00893353"/>
    <w:rsid w:val="008A6409"/>
    <w:rsid w:val="008D69DD"/>
    <w:rsid w:val="008F3254"/>
    <w:rsid w:val="00947AC5"/>
    <w:rsid w:val="009D5812"/>
    <w:rsid w:val="00A66227"/>
    <w:rsid w:val="00C00622"/>
    <w:rsid w:val="00C250CA"/>
    <w:rsid w:val="00CA3408"/>
    <w:rsid w:val="00CF2BCC"/>
    <w:rsid w:val="00CF6758"/>
    <w:rsid w:val="00D267E2"/>
    <w:rsid w:val="00D8221A"/>
    <w:rsid w:val="00D9592F"/>
    <w:rsid w:val="00DC6151"/>
    <w:rsid w:val="00DC6B7C"/>
    <w:rsid w:val="00E11C6D"/>
    <w:rsid w:val="00E540CA"/>
    <w:rsid w:val="00E542D3"/>
    <w:rsid w:val="00E7657D"/>
    <w:rsid w:val="00E76A1D"/>
    <w:rsid w:val="00E91730"/>
    <w:rsid w:val="00EE3763"/>
    <w:rsid w:val="00EF197C"/>
    <w:rsid w:val="00F000F9"/>
    <w:rsid w:val="00F41092"/>
    <w:rsid w:val="00F63D38"/>
    <w:rsid w:val="00FD60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7A66A"/>
  <w15:chartTrackingRefBased/>
  <w15:docId w15:val="{397521C8-147F-421E-BC54-E94A2614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A30"/>
    <w:pPr>
      <w:spacing w:after="120" w:line="276" w:lineRule="auto"/>
      <w:ind w:firstLine="567"/>
      <w:jc w:val="both"/>
    </w:pPr>
    <w:rPr>
      <w:rFonts w:ascii="Times New Roman" w:eastAsiaTheme="minorEastAsia" w:hAnsi="Times New Roman"/>
      <w:kern w:val="2"/>
      <w:sz w:val="28"/>
      <w:szCs w:val="24"/>
      <w:lang w:val="en-GB" w:eastAsia="zh-CN"/>
    </w:rPr>
  </w:style>
  <w:style w:type="paragraph" w:styleId="Heading1">
    <w:name w:val="heading 1"/>
    <w:basedOn w:val="Normal"/>
    <w:next w:val="Normal"/>
    <w:link w:val="Heading1Char"/>
    <w:autoRedefine/>
    <w:uiPriority w:val="9"/>
    <w:qFormat/>
    <w:rsid w:val="00E542D3"/>
    <w:pPr>
      <w:keepNext/>
      <w:keepLines/>
      <w:spacing w:before="360" w:after="0" w:line="278" w:lineRule="auto"/>
      <w:ind w:firstLine="0"/>
      <w:jc w:val="center"/>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0C6A30"/>
    <w:pPr>
      <w:keepNext/>
      <w:keepLines/>
      <w:spacing w:before="120" w:after="0"/>
      <w:ind w:firstLine="0"/>
      <w:jc w:val="center"/>
      <w:outlineLvl w:val="1"/>
    </w:pPr>
    <w:rPr>
      <w:rFonts w:eastAsiaTheme="majorEastAsia" w:cstheme="majorBidi"/>
      <w:b/>
      <w:color w:val="000000" w:themeColor="text1"/>
      <w:sz w:val="32"/>
      <w:szCs w:val="32"/>
    </w:rPr>
  </w:style>
  <w:style w:type="paragraph" w:styleId="Heading3">
    <w:name w:val="heading 3"/>
    <w:basedOn w:val="Normal"/>
    <w:next w:val="Normal"/>
    <w:link w:val="Heading3Char"/>
    <w:autoRedefine/>
    <w:uiPriority w:val="9"/>
    <w:unhideWhenUsed/>
    <w:qFormat/>
    <w:rsid w:val="002E36D0"/>
    <w:pPr>
      <w:keepNext/>
      <w:keepLines/>
      <w:spacing w:before="120" w:after="0"/>
      <w:outlineLvl w:val="2"/>
    </w:pPr>
    <w:rPr>
      <w:rFonts w:eastAsiaTheme="majorEastAsia" w:cstheme="majorBidi"/>
      <w:b/>
      <w:color w:val="000000" w:themeColor="text1"/>
      <w:szCs w:val="28"/>
      <w:lang w:val="en-US"/>
    </w:rPr>
  </w:style>
  <w:style w:type="paragraph" w:styleId="Heading4">
    <w:name w:val="heading 4"/>
    <w:basedOn w:val="Normal"/>
    <w:next w:val="Normal"/>
    <w:link w:val="Heading4Char"/>
    <w:autoRedefine/>
    <w:uiPriority w:val="9"/>
    <w:semiHidden/>
    <w:unhideWhenUsed/>
    <w:qFormat/>
    <w:rsid w:val="000C6A30"/>
    <w:pPr>
      <w:keepNext/>
      <w:keepLines/>
      <w:spacing w:before="80" w:after="0"/>
      <w:jc w:val="left"/>
      <w:outlineLvl w:val="3"/>
    </w:pPr>
    <w:rPr>
      <w:rFonts w:eastAsiaTheme="majorEastAsia" w:cstheme="majorBidi"/>
      <w:iCs/>
      <w:color w:val="000000" w:themeColor="text1"/>
      <w:u w:val="single"/>
    </w:rPr>
  </w:style>
  <w:style w:type="paragraph" w:styleId="Heading5">
    <w:name w:val="heading 5"/>
    <w:basedOn w:val="Normal"/>
    <w:next w:val="Normal"/>
    <w:link w:val="Heading5Char"/>
    <w:uiPriority w:val="9"/>
    <w:semiHidden/>
    <w:unhideWhenUsed/>
    <w:qFormat/>
    <w:rsid w:val="007905B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905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905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905B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905B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2D3"/>
    <w:rPr>
      <w:rFonts w:ascii="Times New Roman" w:eastAsiaTheme="majorEastAsia" w:hAnsi="Times New Roman" w:cstheme="majorBidi"/>
      <w:b/>
      <w:color w:val="000000" w:themeColor="text1"/>
      <w:kern w:val="2"/>
      <w:sz w:val="40"/>
      <w:szCs w:val="40"/>
      <w:lang w:val="en-GB" w:eastAsia="zh-CN"/>
    </w:rPr>
  </w:style>
  <w:style w:type="character" w:customStyle="1" w:styleId="Heading2Char">
    <w:name w:val="Heading 2 Char"/>
    <w:basedOn w:val="DefaultParagraphFont"/>
    <w:link w:val="Heading2"/>
    <w:uiPriority w:val="9"/>
    <w:rsid w:val="000C6A30"/>
    <w:rPr>
      <w:rFonts w:ascii="Times New Roman" w:eastAsiaTheme="majorEastAsia" w:hAnsi="Times New Roman" w:cstheme="majorBidi"/>
      <w:b/>
      <w:color w:val="000000" w:themeColor="text1"/>
      <w:kern w:val="2"/>
      <w:sz w:val="32"/>
      <w:szCs w:val="32"/>
      <w:lang w:val="en-GB" w:eastAsia="zh-CN"/>
    </w:rPr>
  </w:style>
  <w:style w:type="character" w:customStyle="1" w:styleId="Heading3Char">
    <w:name w:val="Heading 3 Char"/>
    <w:basedOn w:val="DefaultParagraphFont"/>
    <w:link w:val="Heading3"/>
    <w:uiPriority w:val="9"/>
    <w:rsid w:val="002E36D0"/>
    <w:rPr>
      <w:rFonts w:ascii="Times New Roman" w:eastAsiaTheme="majorEastAsia" w:hAnsi="Times New Roman" w:cstheme="majorBidi"/>
      <w:b/>
      <w:color w:val="000000" w:themeColor="text1"/>
      <w:kern w:val="2"/>
      <w:sz w:val="28"/>
      <w:szCs w:val="28"/>
      <w:lang w:eastAsia="zh-CN"/>
    </w:rPr>
  </w:style>
  <w:style w:type="character" w:customStyle="1" w:styleId="Heading4Char">
    <w:name w:val="Heading 4 Char"/>
    <w:basedOn w:val="DefaultParagraphFont"/>
    <w:link w:val="Heading4"/>
    <w:uiPriority w:val="9"/>
    <w:semiHidden/>
    <w:rsid w:val="000C6A30"/>
    <w:rPr>
      <w:rFonts w:ascii="Times New Roman" w:eastAsiaTheme="majorEastAsia" w:hAnsi="Times New Roman" w:cstheme="majorBidi"/>
      <w:iCs/>
      <w:color w:val="000000" w:themeColor="text1"/>
      <w:kern w:val="2"/>
      <w:sz w:val="28"/>
      <w:szCs w:val="24"/>
      <w:u w:val="single"/>
      <w:lang w:val="en-GB" w:eastAsia="zh-CN"/>
    </w:rPr>
  </w:style>
  <w:style w:type="character" w:customStyle="1" w:styleId="Heading5Char">
    <w:name w:val="Heading 5 Char"/>
    <w:basedOn w:val="DefaultParagraphFont"/>
    <w:link w:val="Heading5"/>
    <w:uiPriority w:val="9"/>
    <w:semiHidden/>
    <w:rsid w:val="007905BE"/>
    <w:rPr>
      <w:rFonts w:eastAsiaTheme="majorEastAsia" w:cstheme="majorBidi"/>
      <w:color w:val="0F4761" w:themeColor="accent1" w:themeShade="BF"/>
      <w:kern w:val="2"/>
      <w:sz w:val="28"/>
      <w:szCs w:val="24"/>
      <w:lang w:val="en-GB" w:eastAsia="zh-CN"/>
    </w:rPr>
  </w:style>
  <w:style w:type="character" w:customStyle="1" w:styleId="Heading6Char">
    <w:name w:val="Heading 6 Char"/>
    <w:basedOn w:val="DefaultParagraphFont"/>
    <w:link w:val="Heading6"/>
    <w:uiPriority w:val="9"/>
    <w:semiHidden/>
    <w:rsid w:val="007905BE"/>
    <w:rPr>
      <w:rFonts w:eastAsiaTheme="majorEastAsia" w:cstheme="majorBidi"/>
      <w:i/>
      <w:iCs/>
      <w:color w:val="595959" w:themeColor="text1" w:themeTint="A6"/>
      <w:kern w:val="2"/>
      <w:sz w:val="28"/>
      <w:szCs w:val="24"/>
      <w:lang w:val="en-GB" w:eastAsia="zh-CN"/>
    </w:rPr>
  </w:style>
  <w:style w:type="character" w:customStyle="1" w:styleId="Heading7Char">
    <w:name w:val="Heading 7 Char"/>
    <w:basedOn w:val="DefaultParagraphFont"/>
    <w:link w:val="Heading7"/>
    <w:uiPriority w:val="9"/>
    <w:semiHidden/>
    <w:rsid w:val="007905BE"/>
    <w:rPr>
      <w:rFonts w:eastAsiaTheme="majorEastAsia" w:cstheme="majorBidi"/>
      <w:color w:val="595959" w:themeColor="text1" w:themeTint="A6"/>
      <w:kern w:val="2"/>
      <w:sz w:val="28"/>
      <w:szCs w:val="24"/>
      <w:lang w:val="en-GB" w:eastAsia="zh-CN"/>
    </w:rPr>
  </w:style>
  <w:style w:type="character" w:customStyle="1" w:styleId="Heading8Char">
    <w:name w:val="Heading 8 Char"/>
    <w:basedOn w:val="DefaultParagraphFont"/>
    <w:link w:val="Heading8"/>
    <w:uiPriority w:val="9"/>
    <w:semiHidden/>
    <w:rsid w:val="007905BE"/>
    <w:rPr>
      <w:rFonts w:eastAsiaTheme="majorEastAsia" w:cstheme="majorBidi"/>
      <w:i/>
      <w:iCs/>
      <w:color w:val="272727" w:themeColor="text1" w:themeTint="D8"/>
      <w:kern w:val="2"/>
      <w:sz w:val="28"/>
      <w:szCs w:val="24"/>
      <w:lang w:val="en-GB" w:eastAsia="zh-CN"/>
    </w:rPr>
  </w:style>
  <w:style w:type="character" w:customStyle="1" w:styleId="Heading9Char">
    <w:name w:val="Heading 9 Char"/>
    <w:basedOn w:val="DefaultParagraphFont"/>
    <w:link w:val="Heading9"/>
    <w:uiPriority w:val="9"/>
    <w:semiHidden/>
    <w:rsid w:val="007905BE"/>
    <w:rPr>
      <w:rFonts w:eastAsiaTheme="majorEastAsia" w:cstheme="majorBidi"/>
      <w:color w:val="272727" w:themeColor="text1" w:themeTint="D8"/>
      <w:kern w:val="2"/>
      <w:sz w:val="28"/>
      <w:szCs w:val="24"/>
      <w:lang w:val="en-GB" w:eastAsia="zh-CN"/>
    </w:rPr>
  </w:style>
  <w:style w:type="paragraph" w:styleId="Title">
    <w:name w:val="Title"/>
    <w:basedOn w:val="Normal"/>
    <w:next w:val="Normal"/>
    <w:link w:val="TitleChar"/>
    <w:uiPriority w:val="10"/>
    <w:qFormat/>
    <w:rsid w:val="007905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5BE"/>
    <w:rPr>
      <w:rFonts w:asciiTheme="majorHAnsi" w:eastAsiaTheme="majorEastAsia" w:hAnsiTheme="majorHAnsi" w:cstheme="majorBidi"/>
      <w:spacing w:val="-10"/>
      <w:kern w:val="28"/>
      <w:sz w:val="56"/>
      <w:szCs w:val="56"/>
      <w:lang w:val="en-GB" w:eastAsia="zh-CN"/>
    </w:rPr>
  </w:style>
  <w:style w:type="paragraph" w:styleId="Subtitle">
    <w:name w:val="Subtitle"/>
    <w:basedOn w:val="Normal"/>
    <w:next w:val="Normal"/>
    <w:link w:val="SubtitleChar"/>
    <w:uiPriority w:val="11"/>
    <w:qFormat/>
    <w:rsid w:val="007905BE"/>
    <w:pPr>
      <w:numPr>
        <w:ilvl w:val="1"/>
      </w:numPr>
      <w:spacing w:after="160"/>
      <w:ind w:firstLine="567"/>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7905BE"/>
    <w:rPr>
      <w:rFonts w:eastAsiaTheme="majorEastAsia" w:cstheme="majorBidi"/>
      <w:color w:val="595959" w:themeColor="text1" w:themeTint="A6"/>
      <w:spacing w:val="15"/>
      <w:kern w:val="2"/>
      <w:sz w:val="28"/>
      <w:szCs w:val="28"/>
      <w:lang w:val="en-GB" w:eastAsia="zh-CN"/>
    </w:rPr>
  </w:style>
  <w:style w:type="paragraph" w:styleId="Quote">
    <w:name w:val="Quote"/>
    <w:basedOn w:val="Normal"/>
    <w:next w:val="Normal"/>
    <w:link w:val="QuoteChar"/>
    <w:uiPriority w:val="29"/>
    <w:qFormat/>
    <w:rsid w:val="007905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05BE"/>
    <w:rPr>
      <w:rFonts w:ascii="Times New Roman" w:eastAsiaTheme="minorEastAsia" w:hAnsi="Times New Roman"/>
      <w:i/>
      <w:iCs/>
      <w:color w:val="404040" w:themeColor="text1" w:themeTint="BF"/>
      <w:kern w:val="2"/>
      <w:sz w:val="28"/>
      <w:szCs w:val="24"/>
      <w:lang w:val="en-GB" w:eastAsia="zh-CN"/>
    </w:rPr>
  </w:style>
  <w:style w:type="paragraph" w:styleId="ListParagraph">
    <w:name w:val="List Paragraph"/>
    <w:basedOn w:val="Normal"/>
    <w:uiPriority w:val="34"/>
    <w:qFormat/>
    <w:rsid w:val="007905BE"/>
    <w:pPr>
      <w:ind w:left="720"/>
      <w:contextualSpacing/>
    </w:pPr>
  </w:style>
  <w:style w:type="character" w:styleId="IntenseEmphasis">
    <w:name w:val="Intense Emphasis"/>
    <w:basedOn w:val="DefaultParagraphFont"/>
    <w:uiPriority w:val="21"/>
    <w:qFormat/>
    <w:rsid w:val="007905BE"/>
    <w:rPr>
      <w:i/>
      <w:iCs/>
      <w:color w:val="0F4761" w:themeColor="accent1" w:themeShade="BF"/>
    </w:rPr>
  </w:style>
  <w:style w:type="paragraph" w:styleId="IntenseQuote">
    <w:name w:val="Intense Quote"/>
    <w:basedOn w:val="Normal"/>
    <w:next w:val="Normal"/>
    <w:link w:val="IntenseQuoteChar"/>
    <w:uiPriority w:val="30"/>
    <w:qFormat/>
    <w:rsid w:val="007905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5BE"/>
    <w:rPr>
      <w:rFonts w:ascii="Times New Roman" w:eastAsiaTheme="minorEastAsia" w:hAnsi="Times New Roman"/>
      <w:i/>
      <w:iCs/>
      <w:color w:val="0F4761" w:themeColor="accent1" w:themeShade="BF"/>
      <w:kern w:val="2"/>
      <w:sz w:val="28"/>
      <w:szCs w:val="24"/>
      <w:lang w:val="en-GB" w:eastAsia="zh-CN"/>
    </w:rPr>
  </w:style>
  <w:style w:type="character" w:styleId="IntenseReference">
    <w:name w:val="Intense Reference"/>
    <w:basedOn w:val="DefaultParagraphFont"/>
    <w:uiPriority w:val="32"/>
    <w:qFormat/>
    <w:rsid w:val="007905BE"/>
    <w:rPr>
      <w:b/>
      <w:bCs/>
      <w:smallCaps/>
      <w:color w:val="0F4761" w:themeColor="accent1" w:themeShade="BF"/>
      <w:spacing w:val="5"/>
    </w:rPr>
  </w:style>
  <w:style w:type="paragraph" w:styleId="NoSpacing">
    <w:name w:val="No Spacing"/>
    <w:link w:val="NoSpacingChar"/>
    <w:uiPriority w:val="1"/>
    <w:qFormat/>
    <w:rsid w:val="001E1011"/>
    <w:pPr>
      <w:spacing w:after="0" w:line="240" w:lineRule="auto"/>
    </w:pPr>
    <w:rPr>
      <w:rFonts w:eastAsiaTheme="minorEastAsia"/>
      <w14:ligatures w14:val="none"/>
    </w:rPr>
  </w:style>
  <w:style w:type="character" w:customStyle="1" w:styleId="NoSpacingChar">
    <w:name w:val="No Spacing Char"/>
    <w:basedOn w:val="DefaultParagraphFont"/>
    <w:link w:val="NoSpacing"/>
    <w:uiPriority w:val="1"/>
    <w:rsid w:val="001E1011"/>
    <w:rPr>
      <w:rFonts w:eastAsiaTheme="minorEastAsia"/>
      <w14:ligatures w14:val="none"/>
    </w:rPr>
  </w:style>
  <w:style w:type="paragraph" w:styleId="Header">
    <w:name w:val="header"/>
    <w:basedOn w:val="Normal"/>
    <w:link w:val="HeaderChar"/>
    <w:uiPriority w:val="99"/>
    <w:unhideWhenUsed/>
    <w:rsid w:val="001D34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4CC"/>
    <w:rPr>
      <w:rFonts w:ascii="Times New Roman" w:eastAsiaTheme="minorEastAsia" w:hAnsi="Times New Roman"/>
      <w:kern w:val="2"/>
      <w:sz w:val="28"/>
      <w:szCs w:val="24"/>
      <w:lang w:val="en-GB" w:eastAsia="zh-CN"/>
    </w:rPr>
  </w:style>
  <w:style w:type="paragraph" w:styleId="Footer">
    <w:name w:val="footer"/>
    <w:basedOn w:val="Normal"/>
    <w:link w:val="FooterChar"/>
    <w:uiPriority w:val="99"/>
    <w:unhideWhenUsed/>
    <w:rsid w:val="001D34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4CC"/>
    <w:rPr>
      <w:rFonts w:ascii="Times New Roman" w:eastAsiaTheme="minorEastAsia" w:hAnsi="Times New Roman"/>
      <w:kern w:val="2"/>
      <w:sz w:val="28"/>
      <w:szCs w:val="24"/>
      <w:lang w:val="en-GB" w:eastAsia="zh-CN"/>
    </w:rPr>
  </w:style>
  <w:style w:type="paragraph" w:styleId="TOC1">
    <w:name w:val="toc 1"/>
    <w:basedOn w:val="Normal"/>
    <w:next w:val="Normal"/>
    <w:autoRedefine/>
    <w:uiPriority w:val="39"/>
    <w:unhideWhenUsed/>
    <w:rsid w:val="001D34CC"/>
    <w:pPr>
      <w:spacing w:before="240"/>
      <w:jc w:val="left"/>
    </w:pPr>
    <w:rPr>
      <w:rFonts w:asciiTheme="minorHAnsi" w:hAnsiTheme="minorHAnsi"/>
      <w:b/>
      <w:bCs/>
      <w:sz w:val="20"/>
      <w:szCs w:val="20"/>
    </w:rPr>
  </w:style>
  <w:style w:type="character" w:styleId="Hyperlink">
    <w:name w:val="Hyperlink"/>
    <w:basedOn w:val="DefaultParagraphFont"/>
    <w:uiPriority w:val="99"/>
    <w:unhideWhenUsed/>
    <w:rsid w:val="001D34CC"/>
    <w:rPr>
      <w:color w:val="467886" w:themeColor="hyperlink"/>
      <w:u w:val="single"/>
    </w:rPr>
  </w:style>
  <w:style w:type="paragraph" w:styleId="TOC2">
    <w:name w:val="toc 2"/>
    <w:basedOn w:val="Normal"/>
    <w:next w:val="Normal"/>
    <w:autoRedefine/>
    <w:uiPriority w:val="39"/>
    <w:unhideWhenUsed/>
    <w:rsid w:val="001D34CC"/>
    <w:pPr>
      <w:spacing w:before="120" w:after="0"/>
      <w:ind w:left="280"/>
      <w:jc w:val="left"/>
    </w:pPr>
    <w:rPr>
      <w:rFonts w:asciiTheme="minorHAnsi" w:hAnsiTheme="minorHAnsi"/>
      <w:i/>
      <w:iCs/>
      <w:sz w:val="20"/>
      <w:szCs w:val="20"/>
    </w:rPr>
  </w:style>
  <w:style w:type="paragraph" w:styleId="TOC3">
    <w:name w:val="toc 3"/>
    <w:basedOn w:val="Normal"/>
    <w:next w:val="Normal"/>
    <w:autoRedefine/>
    <w:uiPriority w:val="39"/>
    <w:unhideWhenUsed/>
    <w:rsid w:val="001D34CC"/>
    <w:pPr>
      <w:spacing w:after="0"/>
      <w:ind w:left="560"/>
      <w:jc w:val="left"/>
    </w:pPr>
    <w:rPr>
      <w:rFonts w:asciiTheme="minorHAnsi" w:hAnsiTheme="minorHAnsi"/>
      <w:sz w:val="20"/>
      <w:szCs w:val="20"/>
    </w:rPr>
  </w:style>
  <w:style w:type="paragraph" w:styleId="TOC4">
    <w:name w:val="toc 4"/>
    <w:basedOn w:val="Normal"/>
    <w:next w:val="Normal"/>
    <w:autoRedefine/>
    <w:uiPriority w:val="39"/>
    <w:unhideWhenUsed/>
    <w:rsid w:val="001D34CC"/>
    <w:pPr>
      <w:spacing w:after="0"/>
      <w:ind w:left="840"/>
      <w:jc w:val="left"/>
    </w:pPr>
    <w:rPr>
      <w:rFonts w:asciiTheme="minorHAnsi" w:hAnsiTheme="minorHAnsi"/>
      <w:sz w:val="20"/>
      <w:szCs w:val="20"/>
    </w:rPr>
  </w:style>
  <w:style w:type="paragraph" w:styleId="TOC5">
    <w:name w:val="toc 5"/>
    <w:basedOn w:val="Normal"/>
    <w:next w:val="Normal"/>
    <w:autoRedefine/>
    <w:uiPriority w:val="39"/>
    <w:unhideWhenUsed/>
    <w:rsid w:val="001D34CC"/>
    <w:pPr>
      <w:spacing w:after="0"/>
      <w:ind w:left="1120"/>
      <w:jc w:val="left"/>
    </w:pPr>
    <w:rPr>
      <w:rFonts w:asciiTheme="minorHAnsi" w:hAnsiTheme="minorHAnsi"/>
      <w:sz w:val="20"/>
      <w:szCs w:val="20"/>
    </w:rPr>
  </w:style>
  <w:style w:type="paragraph" w:styleId="TOC6">
    <w:name w:val="toc 6"/>
    <w:basedOn w:val="Normal"/>
    <w:next w:val="Normal"/>
    <w:autoRedefine/>
    <w:uiPriority w:val="39"/>
    <w:unhideWhenUsed/>
    <w:rsid w:val="001D34CC"/>
    <w:pPr>
      <w:spacing w:after="0"/>
      <w:ind w:left="1400"/>
      <w:jc w:val="left"/>
    </w:pPr>
    <w:rPr>
      <w:rFonts w:asciiTheme="minorHAnsi" w:hAnsiTheme="minorHAnsi"/>
      <w:sz w:val="20"/>
      <w:szCs w:val="20"/>
    </w:rPr>
  </w:style>
  <w:style w:type="paragraph" w:styleId="TOC7">
    <w:name w:val="toc 7"/>
    <w:basedOn w:val="Normal"/>
    <w:next w:val="Normal"/>
    <w:autoRedefine/>
    <w:uiPriority w:val="39"/>
    <w:unhideWhenUsed/>
    <w:rsid w:val="001D34CC"/>
    <w:pPr>
      <w:spacing w:after="0"/>
      <w:ind w:left="1680"/>
      <w:jc w:val="left"/>
    </w:pPr>
    <w:rPr>
      <w:rFonts w:asciiTheme="minorHAnsi" w:hAnsiTheme="minorHAnsi"/>
      <w:sz w:val="20"/>
      <w:szCs w:val="20"/>
    </w:rPr>
  </w:style>
  <w:style w:type="paragraph" w:styleId="TOC8">
    <w:name w:val="toc 8"/>
    <w:basedOn w:val="Normal"/>
    <w:next w:val="Normal"/>
    <w:autoRedefine/>
    <w:uiPriority w:val="39"/>
    <w:unhideWhenUsed/>
    <w:rsid w:val="001D34CC"/>
    <w:pPr>
      <w:spacing w:after="0"/>
      <w:ind w:left="1960"/>
      <w:jc w:val="left"/>
    </w:pPr>
    <w:rPr>
      <w:rFonts w:asciiTheme="minorHAnsi" w:hAnsiTheme="minorHAnsi"/>
      <w:sz w:val="20"/>
      <w:szCs w:val="20"/>
    </w:rPr>
  </w:style>
  <w:style w:type="paragraph" w:styleId="TOC9">
    <w:name w:val="toc 9"/>
    <w:basedOn w:val="Normal"/>
    <w:next w:val="Normal"/>
    <w:autoRedefine/>
    <w:uiPriority w:val="39"/>
    <w:unhideWhenUsed/>
    <w:rsid w:val="001D34CC"/>
    <w:pPr>
      <w:spacing w:after="0"/>
      <w:ind w:left="2240"/>
      <w:jc w:val="left"/>
    </w:pPr>
    <w:rPr>
      <w:rFonts w:asciiTheme="minorHAnsi" w:hAnsiTheme="minorHAnsi"/>
      <w:sz w:val="20"/>
      <w:szCs w:val="20"/>
    </w:rPr>
  </w:style>
  <w:style w:type="paragraph" w:styleId="Bibliography">
    <w:name w:val="Bibliography"/>
    <w:basedOn w:val="Normal"/>
    <w:next w:val="Normal"/>
    <w:uiPriority w:val="37"/>
    <w:unhideWhenUsed/>
    <w:rsid w:val="00C250CA"/>
  </w:style>
  <w:style w:type="table" w:styleId="TableGrid">
    <w:name w:val="Table Grid"/>
    <w:basedOn w:val="TableNormal"/>
    <w:uiPriority w:val="39"/>
    <w:rsid w:val="00F63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63D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8947">
      <w:bodyDiv w:val="1"/>
      <w:marLeft w:val="0"/>
      <w:marRight w:val="0"/>
      <w:marTop w:val="0"/>
      <w:marBottom w:val="0"/>
      <w:divBdr>
        <w:top w:val="none" w:sz="0" w:space="0" w:color="auto"/>
        <w:left w:val="none" w:sz="0" w:space="0" w:color="auto"/>
        <w:bottom w:val="none" w:sz="0" w:space="0" w:color="auto"/>
        <w:right w:val="none" w:sz="0" w:space="0" w:color="auto"/>
      </w:divBdr>
    </w:div>
    <w:div w:id="126626219">
      <w:bodyDiv w:val="1"/>
      <w:marLeft w:val="0"/>
      <w:marRight w:val="0"/>
      <w:marTop w:val="0"/>
      <w:marBottom w:val="0"/>
      <w:divBdr>
        <w:top w:val="none" w:sz="0" w:space="0" w:color="auto"/>
        <w:left w:val="none" w:sz="0" w:space="0" w:color="auto"/>
        <w:bottom w:val="none" w:sz="0" w:space="0" w:color="auto"/>
        <w:right w:val="none" w:sz="0" w:space="0" w:color="auto"/>
      </w:divBdr>
    </w:div>
    <w:div w:id="193810708">
      <w:bodyDiv w:val="1"/>
      <w:marLeft w:val="0"/>
      <w:marRight w:val="0"/>
      <w:marTop w:val="0"/>
      <w:marBottom w:val="0"/>
      <w:divBdr>
        <w:top w:val="none" w:sz="0" w:space="0" w:color="auto"/>
        <w:left w:val="none" w:sz="0" w:space="0" w:color="auto"/>
        <w:bottom w:val="none" w:sz="0" w:space="0" w:color="auto"/>
        <w:right w:val="none" w:sz="0" w:space="0" w:color="auto"/>
      </w:divBdr>
    </w:div>
    <w:div w:id="304503990">
      <w:bodyDiv w:val="1"/>
      <w:marLeft w:val="0"/>
      <w:marRight w:val="0"/>
      <w:marTop w:val="0"/>
      <w:marBottom w:val="0"/>
      <w:divBdr>
        <w:top w:val="none" w:sz="0" w:space="0" w:color="auto"/>
        <w:left w:val="none" w:sz="0" w:space="0" w:color="auto"/>
        <w:bottom w:val="none" w:sz="0" w:space="0" w:color="auto"/>
        <w:right w:val="none" w:sz="0" w:space="0" w:color="auto"/>
      </w:divBdr>
    </w:div>
    <w:div w:id="326593437">
      <w:bodyDiv w:val="1"/>
      <w:marLeft w:val="0"/>
      <w:marRight w:val="0"/>
      <w:marTop w:val="0"/>
      <w:marBottom w:val="0"/>
      <w:divBdr>
        <w:top w:val="none" w:sz="0" w:space="0" w:color="auto"/>
        <w:left w:val="none" w:sz="0" w:space="0" w:color="auto"/>
        <w:bottom w:val="none" w:sz="0" w:space="0" w:color="auto"/>
        <w:right w:val="none" w:sz="0" w:space="0" w:color="auto"/>
      </w:divBdr>
    </w:div>
    <w:div w:id="383332547">
      <w:bodyDiv w:val="1"/>
      <w:marLeft w:val="0"/>
      <w:marRight w:val="0"/>
      <w:marTop w:val="0"/>
      <w:marBottom w:val="0"/>
      <w:divBdr>
        <w:top w:val="none" w:sz="0" w:space="0" w:color="auto"/>
        <w:left w:val="none" w:sz="0" w:space="0" w:color="auto"/>
        <w:bottom w:val="none" w:sz="0" w:space="0" w:color="auto"/>
        <w:right w:val="none" w:sz="0" w:space="0" w:color="auto"/>
      </w:divBdr>
    </w:div>
    <w:div w:id="627783998">
      <w:bodyDiv w:val="1"/>
      <w:marLeft w:val="0"/>
      <w:marRight w:val="0"/>
      <w:marTop w:val="0"/>
      <w:marBottom w:val="0"/>
      <w:divBdr>
        <w:top w:val="none" w:sz="0" w:space="0" w:color="auto"/>
        <w:left w:val="none" w:sz="0" w:space="0" w:color="auto"/>
        <w:bottom w:val="none" w:sz="0" w:space="0" w:color="auto"/>
        <w:right w:val="none" w:sz="0" w:space="0" w:color="auto"/>
      </w:divBdr>
    </w:div>
    <w:div w:id="643583439">
      <w:bodyDiv w:val="1"/>
      <w:marLeft w:val="0"/>
      <w:marRight w:val="0"/>
      <w:marTop w:val="0"/>
      <w:marBottom w:val="0"/>
      <w:divBdr>
        <w:top w:val="none" w:sz="0" w:space="0" w:color="auto"/>
        <w:left w:val="none" w:sz="0" w:space="0" w:color="auto"/>
        <w:bottom w:val="none" w:sz="0" w:space="0" w:color="auto"/>
        <w:right w:val="none" w:sz="0" w:space="0" w:color="auto"/>
      </w:divBdr>
    </w:div>
    <w:div w:id="648561020">
      <w:bodyDiv w:val="1"/>
      <w:marLeft w:val="0"/>
      <w:marRight w:val="0"/>
      <w:marTop w:val="0"/>
      <w:marBottom w:val="0"/>
      <w:divBdr>
        <w:top w:val="none" w:sz="0" w:space="0" w:color="auto"/>
        <w:left w:val="none" w:sz="0" w:space="0" w:color="auto"/>
        <w:bottom w:val="none" w:sz="0" w:space="0" w:color="auto"/>
        <w:right w:val="none" w:sz="0" w:space="0" w:color="auto"/>
      </w:divBdr>
    </w:div>
    <w:div w:id="906842914">
      <w:bodyDiv w:val="1"/>
      <w:marLeft w:val="0"/>
      <w:marRight w:val="0"/>
      <w:marTop w:val="0"/>
      <w:marBottom w:val="0"/>
      <w:divBdr>
        <w:top w:val="none" w:sz="0" w:space="0" w:color="auto"/>
        <w:left w:val="none" w:sz="0" w:space="0" w:color="auto"/>
        <w:bottom w:val="none" w:sz="0" w:space="0" w:color="auto"/>
        <w:right w:val="none" w:sz="0" w:space="0" w:color="auto"/>
      </w:divBdr>
    </w:div>
    <w:div w:id="959263236">
      <w:bodyDiv w:val="1"/>
      <w:marLeft w:val="0"/>
      <w:marRight w:val="0"/>
      <w:marTop w:val="0"/>
      <w:marBottom w:val="0"/>
      <w:divBdr>
        <w:top w:val="none" w:sz="0" w:space="0" w:color="auto"/>
        <w:left w:val="none" w:sz="0" w:space="0" w:color="auto"/>
        <w:bottom w:val="none" w:sz="0" w:space="0" w:color="auto"/>
        <w:right w:val="none" w:sz="0" w:space="0" w:color="auto"/>
      </w:divBdr>
    </w:div>
    <w:div w:id="966399573">
      <w:bodyDiv w:val="1"/>
      <w:marLeft w:val="0"/>
      <w:marRight w:val="0"/>
      <w:marTop w:val="0"/>
      <w:marBottom w:val="0"/>
      <w:divBdr>
        <w:top w:val="none" w:sz="0" w:space="0" w:color="auto"/>
        <w:left w:val="none" w:sz="0" w:space="0" w:color="auto"/>
        <w:bottom w:val="none" w:sz="0" w:space="0" w:color="auto"/>
        <w:right w:val="none" w:sz="0" w:space="0" w:color="auto"/>
      </w:divBdr>
    </w:div>
    <w:div w:id="1047416781">
      <w:bodyDiv w:val="1"/>
      <w:marLeft w:val="0"/>
      <w:marRight w:val="0"/>
      <w:marTop w:val="0"/>
      <w:marBottom w:val="0"/>
      <w:divBdr>
        <w:top w:val="none" w:sz="0" w:space="0" w:color="auto"/>
        <w:left w:val="none" w:sz="0" w:space="0" w:color="auto"/>
        <w:bottom w:val="none" w:sz="0" w:space="0" w:color="auto"/>
        <w:right w:val="none" w:sz="0" w:space="0" w:color="auto"/>
      </w:divBdr>
    </w:div>
    <w:div w:id="1206526369">
      <w:bodyDiv w:val="1"/>
      <w:marLeft w:val="0"/>
      <w:marRight w:val="0"/>
      <w:marTop w:val="0"/>
      <w:marBottom w:val="0"/>
      <w:divBdr>
        <w:top w:val="none" w:sz="0" w:space="0" w:color="auto"/>
        <w:left w:val="none" w:sz="0" w:space="0" w:color="auto"/>
        <w:bottom w:val="none" w:sz="0" w:space="0" w:color="auto"/>
        <w:right w:val="none" w:sz="0" w:space="0" w:color="auto"/>
      </w:divBdr>
    </w:div>
    <w:div w:id="1217623902">
      <w:bodyDiv w:val="1"/>
      <w:marLeft w:val="0"/>
      <w:marRight w:val="0"/>
      <w:marTop w:val="0"/>
      <w:marBottom w:val="0"/>
      <w:divBdr>
        <w:top w:val="none" w:sz="0" w:space="0" w:color="auto"/>
        <w:left w:val="none" w:sz="0" w:space="0" w:color="auto"/>
        <w:bottom w:val="none" w:sz="0" w:space="0" w:color="auto"/>
        <w:right w:val="none" w:sz="0" w:space="0" w:color="auto"/>
      </w:divBdr>
    </w:div>
    <w:div w:id="1292323885">
      <w:bodyDiv w:val="1"/>
      <w:marLeft w:val="0"/>
      <w:marRight w:val="0"/>
      <w:marTop w:val="0"/>
      <w:marBottom w:val="0"/>
      <w:divBdr>
        <w:top w:val="none" w:sz="0" w:space="0" w:color="auto"/>
        <w:left w:val="none" w:sz="0" w:space="0" w:color="auto"/>
        <w:bottom w:val="none" w:sz="0" w:space="0" w:color="auto"/>
        <w:right w:val="none" w:sz="0" w:space="0" w:color="auto"/>
      </w:divBdr>
    </w:div>
    <w:div w:id="1444422961">
      <w:bodyDiv w:val="1"/>
      <w:marLeft w:val="0"/>
      <w:marRight w:val="0"/>
      <w:marTop w:val="0"/>
      <w:marBottom w:val="0"/>
      <w:divBdr>
        <w:top w:val="none" w:sz="0" w:space="0" w:color="auto"/>
        <w:left w:val="none" w:sz="0" w:space="0" w:color="auto"/>
        <w:bottom w:val="none" w:sz="0" w:space="0" w:color="auto"/>
        <w:right w:val="none" w:sz="0" w:space="0" w:color="auto"/>
      </w:divBdr>
    </w:div>
    <w:div w:id="1457139194">
      <w:bodyDiv w:val="1"/>
      <w:marLeft w:val="0"/>
      <w:marRight w:val="0"/>
      <w:marTop w:val="0"/>
      <w:marBottom w:val="0"/>
      <w:divBdr>
        <w:top w:val="none" w:sz="0" w:space="0" w:color="auto"/>
        <w:left w:val="none" w:sz="0" w:space="0" w:color="auto"/>
        <w:bottom w:val="none" w:sz="0" w:space="0" w:color="auto"/>
        <w:right w:val="none" w:sz="0" w:space="0" w:color="auto"/>
      </w:divBdr>
    </w:div>
    <w:div w:id="1461847069">
      <w:bodyDiv w:val="1"/>
      <w:marLeft w:val="0"/>
      <w:marRight w:val="0"/>
      <w:marTop w:val="0"/>
      <w:marBottom w:val="0"/>
      <w:divBdr>
        <w:top w:val="none" w:sz="0" w:space="0" w:color="auto"/>
        <w:left w:val="none" w:sz="0" w:space="0" w:color="auto"/>
        <w:bottom w:val="none" w:sz="0" w:space="0" w:color="auto"/>
        <w:right w:val="none" w:sz="0" w:space="0" w:color="auto"/>
      </w:divBdr>
    </w:div>
    <w:div w:id="1633250112">
      <w:bodyDiv w:val="1"/>
      <w:marLeft w:val="0"/>
      <w:marRight w:val="0"/>
      <w:marTop w:val="0"/>
      <w:marBottom w:val="0"/>
      <w:divBdr>
        <w:top w:val="none" w:sz="0" w:space="0" w:color="auto"/>
        <w:left w:val="none" w:sz="0" w:space="0" w:color="auto"/>
        <w:bottom w:val="none" w:sz="0" w:space="0" w:color="auto"/>
        <w:right w:val="none" w:sz="0" w:space="0" w:color="auto"/>
      </w:divBdr>
    </w:div>
    <w:div w:id="1647709410">
      <w:bodyDiv w:val="1"/>
      <w:marLeft w:val="0"/>
      <w:marRight w:val="0"/>
      <w:marTop w:val="0"/>
      <w:marBottom w:val="0"/>
      <w:divBdr>
        <w:top w:val="none" w:sz="0" w:space="0" w:color="auto"/>
        <w:left w:val="none" w:sz="0" w:space="0" w:color="auto"/>
        <w:bottom w:val="none" w:sz="0" w:space="0" w:color="auto"/>
        <w:right w:val="none" w:sz="0" w:space="0" w:color="auto"/>
      </w:divBdr>
    </w:div>
    <w:div w:id="1760175463">
      <w:bodyDiv w:val="1"/>
      <w:marLeft w:val="0"/>
      <w:marRight w:val="0"/>
      <w:marTop w:val="0"/>
      <w:marBottom w:val="0"/>
      <w:divBdr>
        <w:top w:val="none" w:sz="0" w:space="0" w:color="auto"/>
        <w:left w:val="none" w:sz="0" w:space="0" w:color="auto"/>
        <w:bottom w:val="none" w:sz="0" w:space="0" w:color="auto"/>
        <w:right w:val="none" w:sz="0" w:space="0" w:color="auto"/>
      </w:divBdr>
    </w:div>
    <w:div w:id="1816951193">
      <w:bodyDiv w:val="1"/>
      <w:marLeft w:val="0"/>
      <w:marRight w:val="0"/>
      <w:marTop w:val="0"/>
      <w:marBottom w:val="0"/>
      <w:divBdr>
        <w:top w:val="none" w:sz="0" w:space="0" w:color="auto"/>
        <w:left w:val="none" w:sz="0" w:space="0" w:color="auto"/>
        <w:bottom w:val="none" w:sz="0" w:space="0" w:color="auto"/>
        <w:right w:val="none" w:sz="0" w:space="0" w:color="auto"/>
      </w:divBdr>
    </w:div>
    <w:div w:id="1854490254">
      <w:bodyDiv w:val="1"/>
      <w:marLeft w:val="0"/>
      <w:marRight w:val="0"/>
      <w:marTop w:val="0"/>
      <w:marBottom w:val="0"/>
      <w:divBdr>
        <w:top w:val="none" w:sz="0" w:space="0" w:color="auto"/>
        <w:left w:val="none" w:sz="0" w:space="0" w:color="auto"/>
        <w:bottom w:val="none" w:sz="0" w:space="0" w:color="auto"/>
        <w:right w:val="none" w:sz="0" w:space="0" w:color="auto"/>
      </w:divBdr>
    </w:div>
    <w:div w:id="1864859401">
      <w:bodyDiv w:val="1"/>
      <w:marLeft w:val="0"/>
      <w:marRight w:val="0"/>
      <w:marTop w:val="0"/>
      <w:marBottom w:val="0"/>
      <w:divBdr>
        <w:top w:val="none" w:sz="0" w:space="0" w:color="auto"/>
        <w:left w:val="none" w:sz="0" w:space="0" w:color="auto"/>
        <w:bottom w:val="none" w:sz="0" w:space="0" w:color="auto"/>
        <w:right w:val="none" w:sz="0" w:space="0" w:color="auto"/>
      </w:divBdr>
    </w:div>
    <w:div w:id="1944341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R1</b:Tag>
    <b:SourceType>JournalArticle</b:SourceType>
    <b:Guid>{31754BF2-AD19-48BA-9425-C5D05DA20D6F}</b:Guid>
    <b:Title>Unified Secure Access Service Edge (SASE): Transforming Security for Hybrid Workforce and Multi‑Cloud Environments</b:Title>
    <b:Year>2025</b:Year>
    <b:Author>
      <b:Author>
        <b:NameList>
          <b:Person>
            <b:Last>Bashi</b:Last>
            <b:First>Z.</b:First>
            <b:Middle>S. M. A.</b:Middle>
          </b:Person>
          <b:Person>
            <b:Last>Basri</b:Last>
            <b:First>A.</b:First>
            <b:Middle>B.</b:Middle>
          </b:Person>
          <b:Person>
            <b:Last>Senan</b:Last>
            <b:First>S.</b:First>
          </b:Person>
        </b:NameList>
      </b:Author>
    </b:Author>
    <b:JournalName>International Journal on Perceptive and Cognitive Computing</b:JournalName>
    <b:Volume>11</b:Volume>
    <b:Issue>2</b:Issue>
    <b:RefOrder>1</b:RefOrder>
  </b:Source>
  <b:Source>
    <b:Tag>R2</b:Tag>
    <b:SourceType>Report</b:SourceType>
    <b:Guid>{2F07D53C-27BC-4492-9178-0E01C5032F3A}</b:Guid>
    <b:Title>Navigating Zero Trust in the Hybrid Workforce: Insights from Industry Leaders</b:Title>
    <b:Year>2024</b:Year>
    <b:Author>
      <b:Author>
        <b:NameList>
          <b:Person>
            <b:Last>Institute</b:Last>
            <b:First>SANS</b:First>
          </b:Person>
        </b:NameList>
      </b:Author>
    </b:Author>
    <b:RefOrder>2</b:RefOrder>
  </b:Source>
  <b:Source>
    <b:Tag>R3</b:Tag>
    <b:SourceType>Book</b:SourceType>
    <b:Guid>{B04E9577-B89F-489F-8967-7E93E807B167}</b:Guid>
    <b:Title>Information Security: A Comprehensive Framework</b:Title>
    <b:Year>2004</b:Year>
    <b:Publisher>Auerbach Publications</b:Publisher>
    <b:City>Boca Raton</b:City>
    <b:Author>
      <b:Author>
        <b:NameList>
          <b:Person>
            <b:Last>McCumber</b:Last>
            <b:First>J.</b:First>
          </b:Person>
        </b:NameList>
      </b:Author>
    </b:Author>
    <b:RefOrder>3</b:RefOrder>
  </b:Source>
  <b:Source>
    <b:Tag>R4</b:Tag>
    <b:SourceType>Report</b:SourceType>
    <b:Guid>{6DB24214-B75D-43D8-B0B7-23CFFEBD2269}</b:Guid>
    <b:Title>ISO/IEC 27001: Information Security Management Systems — Requirements</b:Title>
    <b:Year>2022</b:Year>
    <b:City>Geneva</b:City>
    <b:Publisher>ISO</b:Publisher>
    <b:Author>
      <b:Author>
        <b:Corporate>International Organization for Standardization</b:Corporate>
      </b:Author>
    </b:Author>
    <b:RefOrder>4</b:RefOrder>
  </b:Source>
  <b:Source>
    <b:Tag>R5</b:Tag>
    <b:SourceType>Report</b:SourceType>
    <b:Guid>{6C49A2F3-5EF3-455E-A6B1-490E540C047C}</b:Guid>
    <b:Author>
      <b:Author>
        <b:Corporate>National Institute of Standards and Technology</b:Corporate>
      </b:Author>
    </b:Author>
    <b:Title>Guide for Conducting Risk Assessments (NIST Special Publication 800‑30 Revision 1)</b:Title>
    <b:Year>2012</b:Year>
    <b:Publisher>U.S. Department of Commerce</b:Publisher>
    <b:City>Gaithersburg, MD</b:City>
    <b:RefOrder>5</b:RefOrder>
  </b:Source>
  <b:Source>
    <b:Tag>RR1</b:Tag>
    <b:SourceType>Report</b:SourceType>
    <b:Guid>{E33FA460-C69A-4F61-B69F-10E5CDF804C4}</b:Guid>
    <b:Author>
      <b:Author>
        <b:Corporate>National Institute of Standards and Technology</b:Corporate>
      </b:Author>
    </b:Author>
    <b:Title>Information Security Handbook: A Guide for Managers (NIST Special Publication 800‑100)</b:Title>
    <b:Year>2006</b:Year>
    <b:Publisher>U.S. Department of Commerce</b:Publisher>
    <b:City>Gaithersburg, MD</b:City>
    <b:RefOrder>6</b:RefOrder>
  </b:Source>
  <b:Source>
    <b:Tag>RR2</b:Tag>
    <b:SourceType>Report</b:SourceType>
    <b:Guid>{2423CB27-C21B-458F-A22E-4FF7113E2E98}</b:Guid>
    <b:Author>
      <b:Author>
        <b:Corporate>International Organization for Standardization</b:Corporate>
      </b:Author>
    </b:Author>
    <b:Title>ISO/IEC 27002: Information Security Controls</b:Title>
    <b:Year>2022</b:Year>
    <b:Publisher>ISO</b:Publisher>
    <b:City>Geneva</b:City>
    <b:RefOrder>7</b:RefOrder>
  </b:Source>
  <b:Source>
    <b:Tag>RR3</b:Tag>
    <b:SourceType>Report</b:SourceType>
    <b:Guid>{8AAD4AFA-3535-4824-B820-00325B59A3C8}</b:Guid>
    <b:Author>
      <b:Author>
        <b:Corporate>European Union</b:Corporate>
      </b:Author>
    </b:Author>
    <b:Title>Regulation (EU) 2022/2554 on Digital Operational Resilience for the Financial Sector (DORA)</b:Title>
    <b:Year>2022</b:Year>
    <b:Publisher>Official Journal of the European Union</b:Publisher>
    <b:City>Brussels</b:City>
    <b:RefOrder>8</b:RefOrder>
  </b:Source>
  <b:Source>
    <b:Tag>RR4</b:Tag>
    <b:SourceType>Report</b:SourceType>
    <b:Guid>{399C8904-E6CB-444E-9A6A-9CAFE5E7EEC2}</b:Guid>
    <b:Author>
      <b:Author>
        <b:Corporate>National Institute of Standards and Technology</b:Corporate>
      </b:Author>
    </b:Author>
    <b:Title>Cybersecurity Framework 2.0: NIST CSF</b:Title>
    <b:Year>2024</b:Year>
    <b:Publisher>U.S. Department of Commerce</b:Publisher>
    <b:City>Gaithersburg, MD</b:City>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3C744C-8AA9-43E4-9D91-E15674CE8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19</Pages>
  <Words>5525</Words>
  <Characters>31493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Data Security and Compliance</vt:lpstr>
    </vt:vector>
  </TitlesOfParts>
  <Company>University of wales trinity saint david</Company>
  <LinksUpToDate>false</LinksUpToDate>
  <CharactersWithSpaces>36945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dc:title>
  <dc:subject>Research and case scenario</dc:subject>
  <dc:creator>Igor Zabolotnii (2414255)</dc:creator>
  <cp:keywords/>
  <dc:description/>
  <cp:lastModifiedBy>Igor Zabolotnii (2414255)</cp:lastModifiedBy>
  <cp:revision>19</cp:revision>
  <dcterms:created xsi:type="dcterms:W3CDTF">2026-04-13T11:42:00Z</dcterms:created>
  <dcterms:modified xsi:type="dcterms:W3CDTF">2026-04-29T21:48:00Z</dcterms:modified>
</cp:coreProperties>
</file>