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7F4DA3" w:rsidRPr="00A406E5" w14:paraId="51C04FAB" w14:textId="77777777" w:rsidTr="00A406E5">
        <w:tc>
          <w:tcPr>
            <w:tcW w:w="2093" w:type="dxa"/>
            <w:shd w:val="pct15" w:color="auto" w:fill="auto"/>
          </w:tcPr>
          <w:p w14:paraId="76851DC8"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E07DBB8" w:rsidR="007F4DA3" w:rsidRPr="00A406E5" w:rsidRDefault="007F4DA3" w:rsidP="007F4DA3">
            <w:pPr>
              <w:spacing w:before="120" w:after="120"/>
              <w:jc w:val="both"/>
              <w:rPr>
                <w:rFonts w:ascii="Arial" w:hAnsi="Arial" w:cs="Arial"/>
                <w:b/>
                <w:sz w:val="22"/>
                <w:szCs w:val="22"/>
              </w:rPr>
            </w:pPr>
            <w:r w:rsidRPr="00DC6C8C">
              <w:rPr>
                <w:rFonts w:ascii="Arial" w:hAnsi="Arial" w:cs="Arial"/>
                <w:b/>
                <w:sz w:val="22"/>
                <w:szCs w:val="22"/>
              </w:rPr>
              <w:t>BA (Hons) in Sinology</w:t>
            </w:r>
          </w:p>
        </w:tc>
      </w:tr>
      <w:tr w:rsidR="007F4DA3" w:rsidRPr="00A406E5" w14:paraId="1E16D525" w14:textId="77777777" w:rsidTr="00A628CC">
        <w:tc>
          <w:tcPr>
            <w:tcW w:w="2093" w:type="dxa"/>
            <w:shd w:val="pct15" w:color="auto" w:fill="auto"/>
          </w:tcPr>
          <w:p w14:paraId="59BD23F8"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E850C04" w:rsidR="007F4DA3" w:rsidRPr="00A406E5" w:rsidRDefault="007F4DA3" w:rsidP="007F4DA3">
            <w:pPr>
              <w:spacing w:before="120" w:after="120"/>
              <w:jc w:val="both"/>
              <w:rPr>
                <w:rFonts w:ascii="Arial" w:hAnsi="Arial" w:cs="Arial"/>
                <w:b/>
                <w:sz w:val="22"/>
                <w:szCs w:val="22"/>
              </w:rPr>
            </w:pPr>
            <w:r w:rsidRPr="00DC6C8C">
              <w:rPr>
                <w:rFonts w:ascii="Arial" w:hAnsi="Arial" w:cs="Arial"/>
                <w:b/>
                <w:sz w:val="22"/>
                <w:szCs w:val="22"/>
              </w:rPr>
              <w:t>Traditional Chinese Moral and Ethical Education III</w:t>
            </w:r>
          </w:p>
        </w:tc>
      </w:tr>
      <w:tr w:rsidR="007F4DA3" w:rsidRPr="00A406E5" w14:paraId="374222DB" w14:textId="77777777" w:rsidTr="008F1308">
        <w:tc>
          <w:tcPr>
            <w:tcW w:w="2093" w:type="dxa"/>
            <w:shd w:val="pct15" w:color="auto" w:fill="auto"/>
          </w:tcPr>
          <w:p w14:paraId="6CFBB412"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77FD6FD" w:rsidR="007F4DA3" w:rsidRPr="00A406E5" w:rsidRDefault="007F4DA3" w:rsidP="007F4DA3">
            <w:pPr>
              <w:spacing w:before="120" w:after="120"/>
              <w:jc w:val="both"/>
              <w:rPr>
                <w:rFonts w:ascii="Arial" w:hAnsi="Arial" w:cs="Arial"/>
                <w:b/>
                <w:sz w:val="22"/>
                <w:szCs w:val="22"/>
              </w:rPr>
            </w:pPr>
            <w:r>
              <w:rPr>
                <w:rFonts w:ascii="Arial" w:eastAsia="SimSun" w:hAnsi="Arial" w:cs="Arial"/>
                <w:b/>
                <w:sz w:val="22"/>
                <w:szCs w:val="22"/>
                <w:lang w:eastAsia="zh-CN"/>
              </w:rPr>
              <w:t>SICH6015</w:t>
            </w:r>
          </w:p>
        </w:tc>
        <w:tc>
          <w:tcPr>
            <w:tcW w:w="2268" w:type="dxa"/>
            <w:shd w:val="clear" w:color="auto" w:fill="D9D9D9"/>
          </w:tcPr>
          <w:p w14:paraId="73C7E00C" w14:textId="77777777" w:rsidR="007F4DA3" w:rsidRPr="004D5E9B" w:rsidRDefault="007F4DA3" w:rsidP="007F4DA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770F026" w:rsidR="007F4DA3" w:rsidRPr="00A406E5" w:rsidRDefault="007F4DA3" w:rsidP="007F4DA3">
            <w:pPr>
              <w:spacing w:before="120" w:after="120"/>
              <w:jc w:val="both"/>
              <w:rPr>
                <w:rFonts w:ascii="Arial" w:hAnsi="Arial" w:cs="Arial"/>
                <w:b/>
                <w:sz w:val="22"/>
                <w:szCs w:val="22"/>
              </w:rPr>
            </w:pPr>
            <w:r>
              <w:rPr>
                <w:rFonts w:ascii="Arial" w:eastAsia="SimSun" w:hAnsi="Arial" w:cs="Arial" w:hint="eastAsia"/>
                <w:b/>
                <w:sz w:val="22"/>
                <w:szCs w:val="22"/>
                <w:lang w:eastAsia="zh-CN"/>
              </w:rPr>
              <w:t>5</w:t>
            </w:r>
            <w:r>
              <w:rPr>
                <w:rFonts w:ascii="Arial" w:eastAsia="SimSun" w:hAnsi="Arial" w:cs="Arial"/>
                <w:b/>
                <w:sz w:val="22"/>
                <w:szCs w:val="22"/>
                <w:lang w:eastAsia="zh-CN"/>
              </w:rPr>
              <w:t>0%</w:t>
            </w:r>
          </w:p>
        </w:tc>
      </w:tr>
      <w:tr w:rsidR="007F4DA3" w:rsidRPr="00A406E5" w14:paraId="66606AEF" w14:textId="77777777" w:rsidTr="008F1308">
        <w:tc>
          <w:tcPr>
            <w:tcW w:w="2093" w:type="dxa"/>
            <w:shd w:val="pct15" w:color="auto" w:fill="auto"/>
          </w:tcPr>
          <w:p w14:paraId="7F3FF356"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E676FC5" w:rsidR="007F4DA3" w:rsidRPr="00A406E5" w:rsidRDefault="007F4DA3" w:rsidP="007F4DA3">
            <w:pPr>
              <w:spacing w:before="120" w:after="120"/>
              <w:jc w:val="both"/>
              <w:rPr>
                <w:rFonts w:ascii="Arial" w:hAnsi="Arial" w:cs="Arial"/>
                <w:b/>
                <w:sz w:val="22"/>
                <w:szCs w:val="22"/>
              </w:rPr>
            </w:pPr>
            <w:r>
              <w:rPr>
                <w:rFonts w:ascii="Arial" w:eastAsia="SimSun" w:hAnsi="Arial" w:cs="Arial"/>
                <w:b/>
                <w:sz w:val="22"/>
                <w:szCs w:val="22"/>
                <w:lang w:eastAsia="zh-CN"/>
              </w:rPr>
              <w:t>Shengmiao</w:t>
            </w:r>
          </w:p>
        </w:tc>
        <w:tc>
          <w:tcPr>
            <w:tcW w:w="2268" w:type="dxa"/>
            <w:shd w:val="clear" w:color="auto" w:fill="D9D9D9"/>
          </w:tcPr>
          <w:p w14:paraId="37E56863"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2B9C48F" w:rsidR="007F4DA3" w:rsidRPr="00A406E5" w:rsidRDefault="007F4DA3" w:rsidP="007F4DA3">
            <w:pPr>
              <w:spacing w:before="120" w:after="120"/>
              <w:jc w:val="both"/>
              <w:rPr>
                <w:rFonts w:ascii="Arial" w:hAnsi="Arial" w:cs="Arial"/>
                <w:b/>
                <w:sz w:val="22"/>
                <w:szCs w:val="22"/>
              </w:rPr>
            </w:pPr>
            <w:r>
              <w:rPr>
                <w:rFonts w:ascii="Arial" w:eastAsia="SimSun" w:hAnsi="Arial" w:cs="Arial" w:hint="eastAsia"/>
                <w:b/>
                <w:sz w:val="22"/>
                <w:szCs w:val="22"/>
                <w:lang w:eastAsia="zh-CN"/>
              </w:rPr>
              <w:t>D</w:t>
            </w:r>
            <w:r>
              <w:rPr>
                <w:rFonts w:ascii="Arial" w:eastAsia="SimSun" w:hAnsi="Arial" w:cs="Arial"/>
                <w:b/>
                <w:sz w:val="22"/>
                <w:szCs w:val="22"/>
                <w:lang w:eastAsia="zh-CN"/>
              </w:rPr>
              <w:t xml:space="preserve">r </w:t>
            </w:r>
            <w:proofErr w:type="spellStart"/>
            <w:r>
              <w:rPr>
                <w:rFonts w:ascii="Arial" w:eastAsia="SimSun" w:hAnsi="Arial" w:cs="Arial"/>
                <w:b/>
                <w:sz w:val="22"/>
                <w:szCs w:val="22"/>
                <w:lang w:eastAsia="zh-CN"/>
              </w:rPr>
              <w:t>Sufan</w:t>
            </w:r>
            <w:proofErr w:type="spellEnd"/>
            <w:r>
              <w:rPr>
                <w:rFonts w:ascii="Arial" w:eastAsia="SimSun" w:hAnsi="Arial" w:cs="Arial"/>
                <w:b/>
                <w:sz w:val="22"/>
                <w:szCs w:val="22"/>
                <w:lang w:eastAsia="zh-CN"/>
              </w:rPr>
              <w:t xml:space="preserve"> Chen</w:t>
            </w:r>
          </w:p>
        </w:tc>
      </w:tr>
      <w:tr w:rsidR="007F4DA3" w:rsidRPr="00A406E5" w14:paraId="613C8D32" w14:textId="77777777" w:rsidTr="008F1308">
        <w:tc>
          <w:tcPr>
            <w:tcW w:w="2093" w:type="dxa"/>
            <w:shd w:val="pct15" w:color="auto" w:fill="auto"/>
          </w:tcPr>
          <w:p w14:paraId="1BF33043"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1379376" w:rsidR="007F4DA3" w:rsidRPr="00A406E5" w:rsidRDefault="007F4DA3" w:rsidP="007F4DA3">
            <w:pPr>
              <w:spacing w:before="120" w:after="120"/>
              <w:jc w:val="both"/>
              <w:rPr>
                <w:rFonts w:ascii="Arial" w:hAnsi="Arial" w:cs="Arial"/>
                <w:b/>
                <w:sz w:val="22"/>
                <w:szCs w:val="22"/>
              </w:rPr>
            </w:pPr>
            <w:r>
              <w:rPr>
                <w:rFonts w:ascii="Arial" w:hAnsi="Arial" w:cs="Arial"/>
                <w:b/>
                <w:sz w:val="22"/>
                <w:szCs w:val="22"/>
              </w:rPr>
              <w:t>Essay in Chinese</w:t>
            </w:r>
          </w:p>
        </w:tc>
        <w:tc>
          <w:tcPr>
            <w:tcW w:w="2268" w:type="dxa"/>
            <w:shd w:val="pct15" w:color="auto" w:fill="auto"/>
          </w:tcPr>
          <w:p w14:paraId="21C5FB1B" w14:textId="77777777" w:rsidR="007F4DA3" w:rsidRPr="00A406E5" w:rsidRDefault="007F4DA3" w:rsidP="007F4DA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BB68B39" w:rsidR="007F4DA3" w:rsidRPr="00A406E5" w:rsidRDefault="007F4DA3" w:rsidP="007F4DA3">
            <w:pPr>
              <w:spacing w:before="120" w:after="120"/>
              <w:jc w:val="both"/>
              <w:rPr>
                <w:rFonts w:ascii="Arial" w:hAnsi="Arial" w:cs="Arial"/>
                <w:b/>
                <w:sz w:val="22"/>
                <w:szCs w:val="22"/>
              </w:rPr>
            </w:pPr>
            <w:r>
              <w:rPr>
                <w:rFonts w:ascii="Arial" w:eastAsia="SimSun" w:hAnsi="Arial" w:cs="Arial" w:hint="eastAsia"/>
                <w:b/>
                <w:sz w:val="22"/>
                <w:szCs w:val="22"/>
                <w:lang w:eastAsia="zh-CN"/>
              </w:rPr>
              <w:t>2</w:t>
            </w:r>
            <w:r>
              <w:rPr>
                <w:rFonts w:ascii="Arial" w:eastAsia="SimSun" w:hAnsi="Arial" w:cs="Arial"/>
                <w:b/>
                <w:sz w:val="22"/>
                <w:szCs w:val="22"/>
                <w:lang w:eastAsia="zh-CN"/>
              </w:rPr>
              <w:t>500 words</w:t>
            </w:r>
          </w:p>
        </w:tc>
      </w:tr>
      <w:tr w:rsidR="007F4DA3" w:rsidRPr="00A406E5" w14:paraId="22AAD465" w14:textId="77777777" w:rsidTr="008F1308">
        <w:tc>
          <w:tcPr>
            <w:tcW w:w="2093" w:type="dxa"/>
            <w:shd w:val="pct15" w:color="auto" w:fill="auto"/>
          </w:tcPr>
          <w:p w14:paraId="6B01B1E5"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C93CCD1" w:rsidR="007F4DA3" w:rsidRPr="00A406E5" w:rsidRDefault="007F4DA3" w:rsidP="007F4DA3">
            <w:pPr>
              <w:spacing w:before="120" w:after="120"/>
              <w:jc w:val="both"/>
              <w:rPr>
                <w:rFonts w:ascii="Arial" w:hAnsi="Arial" w:cs="Arial"/>
                <w:b/>
                <w:sz w:val="22"/>
                <w:szCs w:val="22"/>
              </w:rPr>
            </w:pPr>
            <w:r>
              <w:rPr>
                <w:rFonts w:ascii="Arial" w:eastAsia="SimSun" w:hAnsi="Arial" w:cs="Arial"/>
                <w:b/>
                <w:sz w:val="22"/>
                <w:szCs w:val="22"/>
                <w:lang w:eastAsia="zh-CN"/>
              </w:rPr>
              <w:t>4 December 2026</w:t>
            </w:r>
          </w:p>
        </w:tc>
        <w:tc>
          <w:tcPr>
            <w:tcW w:w="2268" w:type="dxa"/>
            <w:shd w:val="pct15" w:color="auto" w:fill="auto"/>
          </w:tcPr>
          <w:p w14:paraId="519BB9BC" w14:textId="77777777" w:rsidR="007F4DA3" w:rsidRPr="00A406E5" w:rsidRDefault="007F4DA3" w:rsidP="007F4DA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42189E5" w:rsidR="007F4DA3" w:rsidRPr="00A406E5" w:rsidRDefault="007F4DA3" w:rsidP="007F4DA3">
            <w:pPr>
              <w:spacing w:before="120" w:after="120"/>
              <w:jc w:val="both"/>
              <w:rPr>
                <w:rFonts w:ascii="Arial" w:hAnsi="Arial" w:cs="Arial"/>
                <w:b/>
                <w:sz w:val="22"/>
                <w:szCs w:val="22"/>
              </w:rPr>
            </w:pPr>
            <w:r>
              <w:rPr>
                <w:rFonts w:ascii="Arial" w:eastAsia="SimSun" w:hAnsi="Arial" w:cs="Arial"/>
                <w:b/>
                <w:sz w:val="22"/>
                <w:szCs w:val="22"/>
                <w:lang w:eastAsia="zh-CN"/>
              </w:rPr>
              <w:t>1</w:t>
            </w:r>
            <w:r>
              <w:rPr>
                <w:rFonts w:ascii="Arial" w:eastAsia="SimSun" w:hAnsi="Arial" w:cs="Arial"/>
                <w:b/>
                <w:sz w:val="22"/>
                <w:szCs w:val="22"/>
                <w:lang w:eastAsia="zh-CN"/>
              </w:rPr>
              <w:t xml:space="preserve"> </w:t>
            </w:r>
            <w:r>
              <w:rPr>
                <w:rFonts w:ascii="Arial" w:eastAsia="SimSun" w:hAnsi="Arial" w:cs="Arial"/>
                <w:b/>
                <w:sz w:val="22"/>
                <w:szCs w:val="22"/>
                <w:lang w:eastAsia="zh-CN"/>
              </w:rPr>
              <w:t>January</w:t>
            </w:r>
            <w:r>
              <w:rPr>
                <w:rFonts w:ascii="Arial" w:eastAsia="SimSun" w:hAnsi="Arial" w:cs="Arial"/>
                <w:b/>
                <w:sz w:val="22"/>
                <w:szCs w:val="22"/>
                <w:lang w:eastAsia="zh-CN"/>
              </w:rPr>
              <w:t xml:space="preserve"> 202</w:t>
            </w:r>
            <w:r>
              <w:rPr>
                <w:rFonts w:ascii="Arial" w:eastAsia="SimSun" w:hAnsi="Arial" w:cs="Arial"/>
                <w:b/>
                <w:sz w:val="22"/>
                <w:szCs w:val="22"/>
                <w:lang w:eastAsia="zh-CN"/>
              </w:rPr>
              <w:t>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lastRenderedPageBreak/>
                    <w:t>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6C66F6FB" w14:textId="77777777" w:rsidR="007F4DA3" w:rsidRDefault="007F4DA3" w:rsidP="007F4DA3">
            <w:pPr>
              <w:jc w:val="both"/>
              <w:rPr>
                <w:rFonts w:ascii="Arial" w:hAnsi="Arial" w:cs="Arial"/>
                <w:sz w:val="22"/>
                <w:szCs w:val="22"/>
              </w:rPr>
            </w:pPr>
          </w:p>
          <w:p w14:paraId="0398C330" w14:textId="41BF8BE7" w:rsidR="007F4DA3" w:rsidRPr="00B97272" w:rsidRDefault="007F4DA3" w:rsidP="007F4DA3">
            <w:pPr>
              <w:jc w:val="both"/>
              <w:rPr>
                <w:rFonts w:ascii="Arial" w:hAnsi="Arial" w:cs="Arial"/>
              </w:rPr>
            </w:pPr>
            <w:r w:rsidRPr="00B97272">
              <w:rPr>
                <w:rFonts w:ascii="Arial" w:hAnsi="Arial" w:cs="Arial"/>
              </w:rPr>
              <w:t>Upon the successful completion of this module, the student should be able to:</w:t>
            </w:r>
          </w:p>
          <w:p w14:paraId="1684C103" w14:textId="77777777" w:rsidR="007F4DA3" w:rsidRPr="00B97272" w:rsidRDefault="007F4DA3" w:rsidP="007F4DA3">
            <w:pPr>
              <w:numPr>
                <w:ilvl w:val="0"/>
                <w:numId w:val="19"/>
              </w:numPr>
              <w:contextualSpacing/>
              <w:jc w:val="both"/>
              <w:rPr>
                <w:rFonts w:ascii="Arial" w:eastAsia="DFKai-SB" w:hAnsi="Arial" w:cs="Arial"/>
                <w:lang w:eastAsia="zh-TW"/>
              </w:rPr>
            </w:pPr>
            <w:r w:rsidRPr="00B97272">
              <w:rPr>
                <w:rFonts w:ascii="Arial" w:eastAsia="DFKai-SB" w:hAnsi="Arial" w:cs="Arial"/>
                <w:lang w:eastAsia="zh-TW"/>
              </w:rPr>
              <w:t xml:space="preserve">demonstrate a systematic understanding of the </w:t>
            </w:r>
            <w:r w:rsidRPr="00B97272">
              <w:rPr>
                <w:rFonts w:ascii="Arial" w:eastAsia="DFKai-SB" w:hAnsi="Arial" w:cs="Arial"/>
                <w:i/>
              </w:rPr>
              <w:t>Discourse on the Ten Wholesome Ways of Action</w:t>
            </w:r>
            <w:r w:rsidRPr="00B97272">
              <w:rPr>
                <w:rFonts w:ascii="Arial" w:eastAsia="DFKai-SB" w:hAnsi="Arial" w:cs="Arial"/>
                <w:lang w:eastAsia="zh-TW"/>
              </w:rPr>
              <w:t xml:space="preserve"> and ability to recite extracts from the </w:t>
            </w:r>
            <w:r w:rsidRPr="00B97272">
              <w:rPr>
                <w:rFonts w:ascii="Arial" w:eastAsia="DFKai-SB" w:hAnsi="Arial" w:cs="Arial"/>
                <w:i/>
              </w:rPr>
              <w:t>Discourse on the Ten Wholesome Ways of Action</w:t>
            </w:r>
            <w:r w:rsidRPr="00B97272">
              <w:rPr>
                <w:rFonts w:ascii="Arial" w:eastAsia="DFKai-SB" w:hAnsi="Arial" w:cs="Arial"/>
                <w:lang w:eastAsia="zh-TW"/>
              </w:rPr>
              <w:t>, the</w:t>
            </w:r>
            <w:r w:rsidRPr="00B97272">
              <w:rPr>
                <w:rFonts w:ascii="Arial" w:eastAsia="DFKai-SB" w:hAnsi="Arial" w:cs="Arial"/>
                <w:i/>
                <w:lang w:eastAsia="zh-TW"/>
              </w:rPr>
              <w:t xml:space="preserve"> </w:t>
            </w:r>
            <w:r w:rsidRPr="00B97272">
              <w:rPr>
                <w:rFonts w:ascii="Arial" w:eastAsia="DFKai-SB" w:hAnsi="Arial" w:cs="Arial"/>
                <w:i/>
              </w:rPr>
              <w:t>Imperial Edict</w:t>
            </w:r>
            <w:r w:rsidRPr="00B97272">
              <w:rPr>
                <w:rFonts w:ascii="Arial" w:eastAsia="DFKai-SB" w:hAnsi="Arial" w:cs="Arial"/>
              </w:rPr>
              <w:t xml:space="preserve"> of </w:t>
            </w:r>
            <w:r w:rsidRPr="00B97272">
              <w:rPr>
                <w:rFonts w:ascii="Arial" w:eastAsia="DFKai-SB" w:hAnsi="Arial" w:cs="Arial"/>
                <w:i/>
                <w:iCs/>
              </w:rPr>
              <w:t>Emperor Yongzheng</w:t>
            </w:r>
            <w:r w:rsidRPr="00B97272">
              <w:rPr>
                <w:rFonts w:ascii="Arial" w:eastAsia="DFKai-SB" w:hAnsi="Arial" w:cs="Arial"/>
                <w:i/>
                <w:iCs/>
                <w:lang w:eastAsia="zh-TW"/>
              </w:rPr>
              <w:t>,</w:t>
            </w:r>
            <w:r w:rsidRPr="00B97272">
              <w:rPr>
                <w:rFonts w:ascii="Arial" w:eastAsia="DFKai-SB" w:hAnsi="Arial" w:cs="Arial"/>
                <w:lang w:eastAsia="zh-TW"/>
              </w:rPr>
              <w:t xml:space="preserve"> </w:t>
            </w:r>
            <w:r w:rsidRPr="00B97272">
              <w:rPr>
                <w:rFonts w:ascii="Arial" w:eastAsia="DFKai-SB" w:hAnsi="Arial" w:cs="Arial"/>
                <w:i/>
              </w:rPr>
              <w:t xml:space="preserve">Master </w:t>
            </w:r>
            <w:proofErr w:type="spellStart"/>
            <w:r w:rsidRPr="00B97272">
              <w:rPr>
                <w:rFonts w:ascii="Arial" w:eastAsia="DFKai-SB" w:hAnsi="Arial" w:cs="Arial"/>
                <w:i/>
              </w:rPr>
              <w:t>Xingan’s</w:t>
            </w:r>
            <w:proofErr w:type="spellEnd"/>
            <w:r w:rsidRPr="00B97272">
              <w:rPr>
                <w:rFonts w:ascii="Arial" w:eastAsia="DFKai-SB" w:hAnsi="Arial" w:cs="Arial"/>
                <w:i/>
              </w:rPr>
              <w:t xml:space="preserve"> Ode on Observing the Impure</w:t>
            </w:r>
            <w:r w:rsidRPr="00B97272">
              <w:rPr>
                <w:rFonts w:ascii="Arial" w:eastAsia="DFKai-SB" w:hAnsi="Arial" w:cs="Arial"/>
                <w:lang w:eastAsia="zh-TW"/>
              </w:rPr>
              <w:t xml:space="preserve"> and </w:t>
            </w:r>
            <w:r w:rsidRPr="00B97272">
              <w:rPr>
                <w:rFonts w:ascii="Arial" w:eastAsia="DFKai-SB" w:hAnsi="Arial" w:cs="Arial"/>
                <w:i/>
              </w:rPr>
              <w:t xml:space="preserve">Master </w:t>
            </w:r>
            <w:proofErr w:type="spellStart"/>
            <w:r w:rsidRPr="00B97272">
              <w:rPr>
                <w:rFonts w:ascii="Arial" w:eastAsia="DFKai-SB" w:hAnsi="Arial" w:cs="Arial"/>
                <w:i/>
              </w:rPr>
              <w:t>Xingan’s</w:t>
            </w:r>
            <w:proofErr w:type="spellEnd"/>
            <w:r w:rsidRPr="00B97272">
              <w:rPr>
                <w:rFonts w:ascii="Arial" w:eastAsia="DFKai-SB" w:hAnsi="Arial" w:cs="Arial"/>
                <w:lang w:eastAsia="zh-TW"/>
              </w:rPr>
              <w:t xml:space="preserve"> </w:t>
            </w:r>
            <w:r w:rsidRPr="00B97272">
              <w:rPr>
                <w:rFonts w:ascii="Arial" w:eastAsia="DFKai-SB" w:hAnsi="Arial" w:cs="Arial"/>
                <w:i/>
                <w:iCs/>
                <w:lang w:eastAsia="zh-TW"/>
              </w:rPr>
              <w:t>Ode on the</w:t>
            </w:r>
            <w:r w:rsidRPr="00B97272">
              <w:rPr>
                <w:rFonts w:ascii="Arial" w:eastAsia="DFKai-SB" w:hAnsi="Arial" w:cs="Arial"/>
                <w:lang w:eastAsia="zh-TW"/>
              </w:rPr>
              <w:t xml:space="preserve"> </w:t>
            </w:r>
            <w:r w:rsidRPr="00B97272">
              <w:rPr>
                <w:rFonts w:ascii="Arial" w:eastAsia="DFKai-SB" w:hAnsi="Arial" w:cs="Arial"/>
                <w:i/>
              </w:rPr>
              <w:t>Four Foundations of Mindfulness</w:t>
            </w:r>
            <w:r w:rsidRPr="00B97272">
              <w:rPr>
                <w:rFonts w:ascii="Arial" w:eastAsia="DFKai-SB" w:hAnsi="Arial" w:cs="Arial"/>
                <w:lang w:eastAsia="zh-TW"/>
              </w:rPr>
              <w:t>;</w:t>
            </w:r>
          </w:p>
          <w:p w14:paraId="7DED48E2" w14:textId="77777777" w:rsidR="007F4DA3" w:rsidRPr="00B97272" w:rsidRDefault="007F4DA3" w:rsidP="007F4DA3">
            <w:pPr>
              <w:numPr>
                <w:ilvl w:val="0"/>
                <w:numId w:val="19"/>
              </w:numPr>
              <w:contextualSpacing/>
              <w:jc w:val="both"/>
              <w:rPr>
                <w:rFonts w:ascii="Arial" w:eastAsia="DFKai-SB" w:hAnsi="Arial" w:cs="Arial"/>
                <w:lang w:eastAsia="zh-TW"/>
              </w:rPr>
            </w:pPr>
            <w:r w:rsidRPr="00B97272">
              <w:rPr>
                <w:rFonts w:ascii="Arial" w:eastAsia="DFKai-SB" w:hAnsi="Arial" w:cs="Arial"/>
                <w:color w:val="333333"/>
              </w:rPr>
              <w:t xml:space="preserve">understand systematically and explain within a wider educational context, the meanings, values and ideas contained with </w:t>
            </w:r>
            <w:r w:rsidRPr="00B97272">
              <w:rPr>
                <w:rFonts w:ascii="Arial" w:eastAsia="DFKai-SB" w:hAnsi="Arial" w:cs="Arial"/>
                <w:color w:val="333333"/>
                <w:lang w:eastAsia="zh-TW"/>
              </w:rPr>
              <w:t xml:space="preserve">the compilation of </w:t>
            </w:r>
            <w:r w:rsidRPr="00B97272">
              <w:rPr>
                <w:rFonts w:ascii="Arial" w:eastAsia="DFKai-SB" w:hAnsi="Arial" w:cs="Arial"/>
                <w:color w:val="333333"/>
              </w:rPr>
              <w:t xml:space="preserve">ancient Chinese texts, </w:t>
            </w:r>
            <w:r w:rsidRPr="00B97272">
              <w:rPr>
                <w:rFonts w:ascii="Arial" w:eastAsia="DFKai-SB" w:hAnsi="Arial" w:cs="Arial"/>
                <w:i/>
                <w:iCs/>
                <w:color w:val="333333"/>
              </w:rPr>
              <w:t>Becoming a Sage</w:t>
            </w:r>
            <w:r w:rsidRPr="00B97272">
              <w:rPr>
                <w:rFonts w:ascii="Arial" w:eastAsia="DFKai-SB" w:hAnsi="Arial" w:cs="Arial"/>
                <w:color w:val="333333"/>
              </w:rPr>
              <w:t xml:space="preserve"> </w:t>
            </w:r>
            <w:r w:rsidRPr="00B97272">
              <w:rPr>
                <w:rFonts w:ascii="Arial" w:eastAsia="DFKai-SB" w:hAnsi="Arial" w:cs="Arial"/>
                <w:lang w:eastAsia="zh-TW"/>
              </w:rPr>
              <w:t>聖學根之根</w:t>
            </w:r>
            <w:r w:rsidRPr="00B97272">
              <w:rPr>
                <w:rFonts w:ascii="Arial" w:eastAsia="DFKai-SB" w:hAnsi="Arial" w:cs="Arial"/>
                <w:iCs/>
                <w:color w:val="333333"/>
              </w:rPr>
              <w:t>;</w:t>
            </w:r>
            <w:r w:rsidRPr="00B97272">
              <w:rPr>
                <w:rFonts w:ascii="Arial" w:eastAsia="DFKai-SB" w:hAnsi="Arial" w:cs="Arial"/>
                <w:color w:val="333333"/>
                <w:lang w:eastAsia="zh-TW"/>
              </w:rPr>
              <w:t xml:space="preserve"> </w:t>
            </w:r>
          </w:p>
          <w:p w14:paraId="1311FA2B" w14:textId="77777777" w:rsidR="007F4DA3" w:rsidRPr="00B97272" w:rsidRDefault="007F4DA3" w:rsidP="007F4DA3">
            <w:pPr>
              <w:numPr>
                <w:ilvl w:val="0"/>
                <w:numId w:val="19"/>
              </w:numPr>
              <w:contextualSpacing/>
              <w:jc w:val="both"/>
              <w:rPr>
                <w:rFonts w:ascii="Arial" w:eastAsia="DFKai-SB" w:hAnsi="Arial" w:cs="Arial"/>
                <w:lang w:eastAsia="zh-TW"/>
              </w:rPr>
            </w:pPr>
            <w:r w:rsidRPr="00B97272">
              <w:rPr>
                <w:rFonts w:ascii="Arial" w:eastAsia="DFKai-SB" w:hAnsi="Arial" w:cs="Arial"/>
                <w:lang w:eastAsia="zh-TW"/>
              </w:rPr>
              <w:t>understand systematically and evaluate critically the work of the ancient sages, the three types of karma and apply that critical engagement to non-academic settings;</w:t>
            </w:r>
          </w:p>
          <w:p w14:paraId="33B70509" w14:textId="77777777" w:rsidR="007F4DA3" w:rsidRPr="00B97272" w:rsidRDefault="007F4DA3" w:rsidP="007F4DA3">
            <w:pPr>
              <w:numPr>
                <w:ilvl w:val="0"/>
                <w:numId w:val="19"/>
              </w:numPr>
              <w:contextualSpacing/>
              <w:jc w:val="both"/>
              <w:rPr>
                <w:rFonts w:ascii="Arial" w:eastAsia="DFKai-SB" w:hAnsi="Arial" w:cs="Arial"/>
                <w:lang w:eastAsia="zh-TW"/>
              </w:rPr>
            </w:pPr>
            <w:r w:rsidRPr="00B97272">
              <w:rPr>
                <w:rFonts w:ascii="Arial" w:eastAsia="DFKai-SB" w:hAnsi="Arial" w:cs="Arial"/>
                <w:lang w:eastAsia="zh-TW"/>
              </w:rPr>
              <w:t>understand systematically and evaluate critically the ideas, values and knowledge contained within traditional Chinese morality, ethics and causality.</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7B2FD3B2" w14:textId="77777777" w:rsidR="007F4DA3"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bookmarkStart w:id="0" w:name="_Hlk178192944"/>
      <w:r w:rsidRPr="00371CDD">
        <w:rPr>
          <w:rFonts w:ascii="Arial" w:eastAsia="SimSun" w:hAnsi="Arial" w:cs="Arial"/>
          <w:b/>
          <w:bCs/>
          <w:color w:val="000000" w:themeColor="text1"/>
          <w:sz w:val="22"/>
          <w:szCs w:val="22"/>
          <w:lang w:eastAsia="zh-CN"/>
        </w:rPr>
        <w:t xml:space="preserve">Write a 2500-word essay </w:t>
      </w:r>
      <w:r w:rsidRPr="00371CDD">
        <w:rPr>
          <w:rFonts w:ascii="Arial" w:eastAsia="SimSun" w:hAnsi="Arial" w:cs="Arial" w:hint="eastAsia"/>
          <w:b/>
          <w:bCs/>
          <w:color w:val="000000" w:themeColor="text1"/>
          <w:sz w:val="22"/>
          <w:szCs w:val="22"/>
          <w:lang w:eastAsia="zh-CN"/>
        </w:rPr>
        <w:t>in Chinese</w:t>
      </w:r>
      <w:r>
        <w:rPr>
          <w:rFonts w:ascii="Arial" w:eastAsia="SimSun" w:hAnsi="Arial" w:cs="Arial" w:hint="eastAsia"/>
          <w:color w:val="000000" w:themeColor="text1"/>
          <w:sz w:val="22"/>
          <w:szCs w:val="22"/>
          <w:lang w:eastAsia="zh-CN"/>
        </w:rPr>
        <w:t xml:space="preserve"> </w:t>
      </w:r>
      <w:r w:rsidRPr="00E04B22">
        <w:rPr>
          <w:rFonts w:ascii="Arial" w:eastAsia="SimSun" w:hAnsi="Arial" w:cs="Arial"/>
          <w:color w:val="000000" w:themeColor="text1"/>
          <w:sz w:val="22"/>
          <w:szCs w:val="22"/>
          <w:lang w:eastAsia="zh-CN"/>
        </w:rPr>
        <w:t>on one of the following topics. If none of the topics suit you, you may choose your own.</w:t>
      </w:r>
    </w:p>
    <w:bookmarkEnd w:id="0"/>
    <w:p w14:paraId="74D95C55" w14:textId="77777777" w:rsidR="007F4DA3" w:rsidRPr="00367F4D"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The Significance of the Ten Wholesome Actions in Buddhist Ethics</w:t>
      </w:r>
    </w:p>
    <w:p w14:paraId="51B80EB5"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 xml:space="preserve">Explore how the Ten Wholesome Actions form the foundation of ethical conduct in Buddhism and their role in guiding moral </w:t>
      </w:r>
      <w:proofErr w:type="spellStart"/>
      <w:r w:rsidRPr="00367F4D">
        <w:rPr>
          <w:rFonts w:ascii="Arial" w:eastAsia="SimSun" w:hAnsi="Arial" w:cs="Arial"/>
          <w:color w:val="000000" w:themeColor="text1"/>
          <w:sz w:val="22"/>
          <w:szCs w:val="22"/>
          <w:lang w:eastAsia="zh-CN"/>
        </w:rPr>
        <w:t>behavior</w:t>
      </w:r>
      <w:proofErr w:type="spellEnd"/>
      <w:r w:rsidRPr="00367F4D">
        <w:rPr>
          <w:rFonts w:ascii="Arial" w:eastAsia="SimSun" w:hAnsi="Arial" w:cs="Arial"/>
          <w:color w:val="000000" w:themeColor="text1"/>
          <w:sz w:val="22"/>
          <w:szCs w:val="22"/>
          <w:lang w:eastAsia="zh-CN"/>
        </w:rPr>
        <w:t>.</w:t>
      </w:r>
    </w:p>
    <w:p w14:paraId="1D1909E7" w14:textId="77777777" w:rsidR="007F4DA3" w:rsidRPr="00367F4D"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The Relationship Between the Ten Wholesome Actions and Karma in the Sutra</w:t>
      </w:r>
    </w:p>
    <w:p w14:paraId="649D95B8"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Analy</w:t>
      </w:r>
      <w:r>
        <w:rPr>
          <w:rFonts w:ascii="Arial" w:eastAsia="SimSun" w:hAnsi="Arial" w:cs="Arial" w:hint="eastAsia"/>
          <w:color w:val="000000" w:themeColor="text1"/>
          <w:sz w:val="22"/>
          <w:szCs w:val="22"/>
          <w:lang w:eastAsia="zh-CN"/>
        </w:rPr>
        <w:t>s</w:t>
      </w:r>
      <w:r w:rsidRPr="00367F4D">
        <w:rPr>
          <w:rFonts w:ascii="Arial" w:eastAsia="SimSun" w:hAnsi="Arial" w:cs="Arial"/>
          <w:color w:val="000000" w:themeColor="text1"/>
          <w:sz w:val="22"/>
          <w:szCs w:val="22"/>
          <w:lang w:eastAsia="zh-CN"/>
        </w:rPr>
        <w:t>e how the Ten Wholesome Actions influence karma according to the sutra, and how good or bad actions impact one's future rebirths and spiritual progress.</w:t>
      </w:r>
    </w:p>
    <w:p w14:paraId="0C859388" w14:textId="77777777" w:rsidR="007F4DA3" w:rsidRPr="00367F4D"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Non-Harm (Ahimsa</w:t>
      </w:r>
      <w:r>
        <w:rPr>
          <w:rFonts w:ascii="Arial" w:eastAsia="SimSun" w:hAnsi="Arial" w:cs="Arial" w:hint="eastAsia"/>
          <w:color w:val="000000" w:themeColor="text1"/>
          <w:sz w:val="22"/>
          <w:szCs w:val="22"/>
          <w:lang w:eastAsia="zh-CN"/>
        </w:rPr>
        <w:t xml:space="preserve">; </w:t>
      </w:r>
      <w:r>
        <w:rPr>
          <w:rFonts w:ascii="Arial" w:eastAsia="SimSun" w:hAnsi="Arial" w:cs="Arial" w:hint="eastAsia"/>
          <w:color w:val="000000" w:themeColor="text1"/>
          <w:sz w:val="22"/>
          <w:szCs w:val="22"/>
          <w:lang w:eastAsia="zh-CN"/>
        </w:rPr>
        <w:t>不害；悲憫</w:t>
      </w:r>
      <w:r w:rsidRPr="00367F4D">
        <w:rPr>
          <w:rFonts w:ascii="Arial" w:eastAsia="SimSun" w:hAnsi="Arial" w:cs="Arial"/>
          <w:color w:val="000000" w:themeColor="text1"/>
          <w:sz w:val="22"/>
          <w:szCs w:val="22"/>
          <w:lang w:eastAsia="zh-CN"/>
        </w:rPr>
        <w:t>) as the Core of the Ten Wholesome Actions</w:t>
      </w:r>
    </w:p>
    <w:p w14:paraId="7B797A28"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Investigate the centrality of non-harm (ahimsa) in the Ten Wholesome Actions and its importance for both individual practice and social harmony.</w:t>
      </w:r>
    </w:p>
    <w:p w14:paraId="7E5041BF" w14:textId="77777777" w:rsidR="007F4DA3" w:rsidRPr="00E04B22"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E04B22">
        <w:rPr>
          <w:rFonts w:ascii="Arial" w:eastAsia="SimSun" w:hAnsi="Arial" w:cs="Arial"/>
          <w:color w:val="000000" w:themeColor="text1"/>
          <w:sz w:val="22"/>
          <w:szCs w:val="22"/>
          <w:lang w:eastAsia="zh-CN"/>
        </w:rPr>
        <w:t>The Ten Wholesome Actions and the Path to Enlightenment</w:t>
      </w:r>
    </w:p>
    <w:p w14:paraId="67F727E8"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Discuss how the Ten Wholesome Actions serve as a guide for spiritual practitioners on the path toward enlightenment and liberation from suffering.</w:t>
      </w:r>
    </w:p>
    <w:p w14:paraId="0FC2E24D" w14:textId="77777777" w:rsidR="007F4DA3" w:rsidRPr="00E04B22"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E04B22">
        <w:rPr>
          <w:rFonts w:ascii="Arial" w:eastAsia="SimSun" w:hAnsi="Arial" w:cs="Arial"/>
          <w:color w:val="000000" w:themeColor="text1"/>
          <w:sz w:val="22"/>
          <w:szCs w:val="22"/>
          <w:lang w:eastAsia="zh-CN"/>
        </w:rPr>
        <w:t>The Role of Mindfulness in Practicing the Ten Wholesome Actions</w:t>
      </w:r>
    </w:p>
    <w:p w14:paraId="4270507B"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Examine how mindfulness and awareness are essential in the daily practice of the Ten Wholesome Actions, and how they contribute to ethical living.</w:t>
      </w:r>
    </w:p>
    <w:p w14:paraId="69CC5479" w14:textId="77777777" w:rsidR="007F4DA3" w:rsidRPr="00E04B22"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E04B22">
        <w:rPr>
          <w:rFonts w:ascii="Arial" w:eastAsia="SimSun" w:hAnsi="Arial" w:cs="Arial"/>
          <w:color w:val="000000" w:themeColor="text1"/>
          <w:sz w:val="22"/>
          <w:szCs w:val="22"/>
          <w:lang w:eastAsia="zh-CN"/>
        </w:rPr>
        <w:t>Comparing the Ten Wholesome Actions with the Five Precepts</w:t>
      </w:r>
    </w:p>
    <w:p w14:paraId="5ED1A555"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Compare and contrast the Ten Wholesome Actions with the Five Precepts, focusing on their similarities, differences, and practical applications in Buddhist life.</w:t>
      </w:r>
    </w:p>
    <w:p w14:paraId="2BC0A5FE" w14:textId="77777777" w:rsidR="007F4DA3" w:rsidRPr="0093100A"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93100A">
        <w:rPr>
          <w:rFonts w:ascii="Arial" w:eastAsia="SimSun" w:hAnsi="Arial" w:cs="Arial"/>
          <w:color w:val="000000" w:themeColor="text1"/>
          <w:sz w:val="22"/>
          <w:szCs w:val="22"/>
          <w:lang w:eastAsia="zh-CN"/>
        </w:rPr>
        <w:t>The Ten Wholesome Actions and the Cultivation of Compassion</w:t>
      </w:r>
    </w:p>
    <w:p w14:paraId="18ACBB45"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Explore how the Ten Wholesome Actions promote the cultivation of compassion and loving-kindness, both in individual behavio</w:t>
      </w:r>
      <w:r>
        <w:rPr>
          <w:rFonts w:ascii="Arial" w:eastAsia="SimSun" w:hAnsi="Arial" w:cs="Arial" w:hint="eastAsia"/>
          <w:color w:val="000000" w:themeColor="text1"/>
          <w:sz w:val="22"/>
          <w:szCs w:val="22"/>
          <w:lang w:eastAsia="zh-CN"/>
        </w:rPr>
        <w:t>u</w:t>
      </w:r>
      <w:r w:rsidRPr="00367F4D">
        <w:rPr>
          <w:rFonts w:ascii="Arial" w:eastAsia="SimSun" w:hAnsi="Arial" w:cs="Arial"/>
          <w:color w:val="000000" w:themeColor="text1"/>
          <w:sz w:val="22"/>
          <w:szCs w:val="22"/>
          <w:lang w:eastAsia="zh-CN"/>
        </w:rPr>
        <w:t>r and in broader societal interactions.</w:t>
      </w:r>
    </w:p>
    <w:p w14:paraId="3599102C" w14:textId="77777777" w:rsidR="007F4DA3" w:rsidRPr="0093100A"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93100A">
        <w:rPr>
          <w:rFonts w:ascii="Arial" w:eastAsia="SimSun" w:hAnsi="Arial" w:cs="Arial"/>
          <w:color w:val="000000" w:themeColor="text1"/>
          <w:sz w:val="22"/>
          <w:szCs w:val="22"/>
          <w:lang w:eastAsia="zh-CN"/>
        </w:rPr>
        <w:t>Overcoming the Three Poisons Through the Practice of the Ten Wholesome Actions</w:t>
      </w:r>
    </w:p>
    <w:p w14:paraId="4C0E341C" w14:textId="77777777" w:rsidR="007F4DA3" w:rsidRPr="00367F4D"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Analy</w:t>
      </w:r>
      <w:r>
        <w:rPr>
          <w:rFonts w:ascii="Arial" w:eastAsia="SimSun" w:hAnsi="Arial" w:cs="Arial" w:hint="eastAsia"/>
          <w:color w:val="000000" w:themeColor="text1"/>
          <w:sz w:val="22"/>
          <w:szCs w:val="22"/>
          <w:lang w:eastAsia="zh-CN"/>
        </w:rPr>
        <w:t>s</w:t>
      </w:r>
      <w:r w:rsidRPr="00367F4D">
        <w:rPr>
          <w:rFonts w:ascii="Arial" w:eastAsia="SimSun" w:hAnsi="Arial" w:cs="Arial"/>
          <w:color w:val="000000" w:themeColor="text1"/>
          <w:sz w:val="22"/>
          <w:szCs w:val="22"/>
          <w:lang w:eastAsia="zh-CN"/>
        </w:rPr>
        <w:t>e how the Ten Wholesome Actions help practitioners overcome the three poisons of greed, hatred, and ignorance, leading to a more peaceful and enlightened mind.</w:t>
      </w:r>
    </w:p>
    <w:p w14:paraId="57F204FD" w14:textId="77777777" w:rsidR="007F4DA3" w:rsidRPr="0093100A" w:rsidRDefault="007F4DA3" w:rsidP="007F4DA3">
      <w:pPr>
        <w:pStyle w:val="ListParagraph"/>
        <w:numPr>
          <w:ilvl w:val="0"/>
          <w:numId w:val="20"/>
        </w:numPr>
        <w:shd w:val="clear" w:color="auto" w:fill="FFFFFF" w:themeFill="background1"/>
        <w:spacing w:after="240"/>
        <w:jc w:val="both"/>
        <w:rPr>
          <w:rFonts w:ascii="Arial" w:eastAsia="SimSun" w:hAnsi="Arial" w:cs="Arial"/>
          <w:color w:val="000000" w:themeColor="text1"/>
          <w:sz w:val="22"/>
          <w:szCs w:val="22"/>
          <w:lang w:eastAsia="zh-CN"/>
        </w:rPr>
      </w:pPr>
      <w:r w:rsidRPr="0093100A">
        <w:rPr>
          <w:rFonts w:ascii="Arial" w:eastAsia="SimSun" w:hAnsi="Arial" w:cs="Arial"/>
          <w:color w:val="000000" w:themeColor="text1"/>
          <w:sz w:val="22"/>
          <w:szCs w:val="22"/>
          <w:lang w:eastAsia="zh-CN"/>
        </w:rPr>
        <w:t>The Ten Wholesome Actions and Modern Ethical Challenges</w:t>
      </w:r>
    </w:p>
    <w:p w14:paraId="7AB6508C" w14:textId="77777777" w:rsidR="007F4DA3" w:rsidRDefault="007F4DA3" w:rsidP="007F4DA3">
      <w:pPr>
        <w:shd w:val="clear" w:color="auto" w:fill="FFFFFF" w:themeFill="background1"/>
        <w:spacing w:after="240"/>
        <w:jc w:val="both"/>
        <w:rPr>
          <w:rFonts w:ascii="Arial" w:eastAsia="SimSun" w:hAnsi="Arial" w:cs="Arial"/>
          <w:color w:val="000000" w:themeColor="text1"/>
          <w:sz w:val="22"/>
          <w:szCs w:val="22"/>
          <w:lang w:eastAsia="zh-CN"/>
        </w:rPr>
      </w:pPr>
      <w:r w:rsidRPr="00367F4D">
        <w:rPr>
          <w:rFonts w:ascii="Arial" w:eastAsia="SimSun" w:hAnsi="Arial" w:cs="Arial"/>
          <w:color w:val="000000" w:themeColor="text1"/>
          <w:sz w:val="22"/>
          <w:szCs w:val="22"/>
          <w:lang w:eastAsia="zh-CN"/>
        </w:rPr>
        <w:t>Discuss the relevance of the Ten Wholesome Actions in addressing contemporary ethical challenges such as environmental sustainability, social justice, and global peace.</w:t>
      </w:r>
    </w:p>
    <w:p w14:paraId="69624461" w14:textId="77777777" w:rsidR="007F4DA3" w:rsidRDefault="007F4DA3" w:rsidP="005969E2">
      <w:pPr>
        <w:jc w:val="both"/>
        <w:rPr>
          <w:rFonts w:ascii="Arial" w:hAnsi="Arial" w:cs="Arial"/>
          <w:sz w:val="22"/>
          <w:szCs w:val="22"/>
        </w:rPr>
      </w:pPr>
    </w:p>
    <w:p w14:paraId="1029313A" w14:textId="77777777" w:rsidR="007F4DA3" w:rsidRDefault="007F4DA3" w:rsidP="005969E2">
      <w:pPr>
        <w:jc w:val="both"/>
        <w:rPr>
          <w:rFonts w:ascii="Arial" w:hAnsi="Arial" w:cs="Arial"/>
          <w:sz w:val="22"/>
          <w:szCs w:val="22"/>
        </w:rPr>
      </w:pPr>
    </w:p>
    <w:p w14:paraId="48858B0C" w14:textId="77777777" w:rsidR="007F4DA3" w:rsidRPr="00A406E5" w:rsidRDefault="007F4DA3"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944AA0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6BBE92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5DF4FB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4D91B4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8C067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6B9424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E868BE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7F4DA3">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4A9F585" w14:textId="77777777" w:rsidR="00AA43A1" w:rsidRDefault="00AA43A1">
      <w:r>
        <w:separator/>
      </w:r>
    </w:p>
  </w:endnote>
  <w:endnote w:type="continuationSeparator" w:id="0">
    <w:p w14:paraId="4BB41DA0" w14:textId="77777777" w:rsidR="00AA43A1" w:rsidRDefault="00AA43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DFKai-SB">
    <w:altName w:val="Microsoft YaHei"/>
    <w:panose1 w:val="020B0604020202020204"/>
    <w:charset w:val="88"/>
    <w:family w:val="script"/>
    <w:pitch w:val="fixed"/>
    <w:sig w:usb0="00000003" w:usb1="080E0000"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65723B" w14:textId="77777777" w:rsidR="00AA43A1" w:rsidRDefault="00AA43A1">
      <w:r>
        <w:separator/>
      </w:r>
    </w:p>
  </w:footnote>
  <w:footnote w:type="continuationSeparator" w:id="0">
    <w:p w14:paraId="3D99C5EF" w14:textId="77777777" w:rsidR="00AA43A1" w:rsidRDefault="00AA43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C156B4D"/>
    <w:multiLevelType w:val="hybridMultilevel"/>
    <w:tmpl w:val="CE9EF8E8"/>
    <w:lvl w:ilvl="0" w:tplc="48D0CF2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2"/>
  </w:num>
  <w:num w:numId="5" w16cid:durableId="578830593">
    <w:abstractNumId w:val="8"/>
  </w:num>
  <w:num w:numId="6" w16cid:durableId="905066771">
    <w:abstractNumId w:val="17"/>
  </w:num>
  <w:num w:numId="7" w16cid:durableId="112411671">
    <w:abstractNumId w:val="2"/>
  </w:num>
  <w:num w:numId="8" w16cid:durableId="785201029">
    <w:abstractNumId w:val="16"/>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2061047979">
    <w:abstractNumId w:val="15"/>
  </w:num>
  <w:num w:numId="18" w16cid:durableId="1270166761">
    <w:abstractNumId w:val="13"/>
  </w:num>
  <w:num w:numId="19" w16cid:durableId="544214466">
    <w:abstractNumId w:val="19"/>
  </w:num>
  <w:num w:numId="20" w16cid:durableId="826554936">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4DA3"/>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14E88"/>
    <w:rsid w:val="00A3505D"/>
    <w:rsid w:val="00A4036F"/>
    <w:rsid w:val="00A406E5"/>
    <w:rsid w:val="00A4641C"/>
    <w:rsid w:val="00A55876"/>
    <w:rsid w:val="00A67FB1"/>
    <w:rsid w:val="00A85BFE"/>
    <w:rsid w:val="00AA43A1"/>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12</Pages>
  <Words>4141</Words>
  <Characters>23605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27691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胜妙 釋</cp:lastModifiedBy>
  <cp:revision>23</cp:revision>
  <cp:lastPrinted>2014-10-10T07:42:00Z</cp:lastPrinted>
  <dcterms:created xsi:type="dcterms:W3CDTF">2015-10-01T16:41:00Z</dcterms:created>
  <dcterms:modified xsi:type="dcterms:W3CDTF">2026-08-16T17:36:00Z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