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2"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:Amina Mustapha</w:t>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:2418937</w:t>
      </w:r>
    </w:p>
    <w:p w:rsidR="00000000" w:rsidDel="00000000" w:rsidP="00000000" w:rsidRDefault="00000000" w:rsidRPr="00000000" w14:paraId="00000008">
      <w:pPr>
        <w:tabs>
          <w:tab w:val="left" w:leader="none" w:pos="6540"/>
        </w:tabs>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b w:val="1"/>
          <w:bCs w:val="1"/>
          <w:sz w:val="28"/>
          <w:szCs w:val="28"/>
          <w:rtl w:val="0"/>
        </w:rPr>
        <w:t xml:space="preserve">Principles of Health and Social Care Practice</w:t>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Component: 1</w:t>
      </w:r>
      <w:r w:rsidDel="00000000" w:rsidR="00000000" w:rsidRPr="00000000">
        <w:rPr>
          <w:rtl w:val="0"/>
        </w:rPr>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b w:val="1"/>
          <w:bCs w:val="1"/>
          <w:sz w:val="28"/>
          <w:szCs w:val="28"/>
          <w:rtl w:val="0"/>
        </w:rPr>
        <w:t xml:space="preserve">BMHP5016 </w:t>
      </w:r>
      <w:r w:rsidDel="00000000" w:rsidR="00000000" w:rsidRPr="00000000">
        <w:rPr>
          <w:rtl w:val="0"/>
        </w:rPr>
      </w:r>
    </w:p>
    <w:p w:rsidR="00000000" w:rsidDel="00000000" w:rsidP="00000000" w:rsidRDefault="00000000" w:rsidRPr="00000000" w14:paraId="0000000B">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Lecturer name</w:t>
      </w:r>
      <w:r w:rsidDel="00000000" w:rsidR="00000000" w:rsidRPr="00000000">
        <w:rPr>
          <w:rFonts w:ascii="Arial" w:cs="Arial" w:eastAsia="Arial" w:hAnsi="Arial"/>
          <w:sz w:val="28"/>
          <w:szCs w:val="28"/>
          <w:rtl w:val="0"/>
        </w:rPr>
        <w:t xml:space="preserve">:Mark Kane</w:t>
      </w:r>
    </w:p>
    <w:p w:rsidR="00000000" w:rsidDel="00000000" w:rsidP="00000000" w:rsidRDefault="00000000" w:rsidRPr="00000000" w14:paraId="0000000C">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spacing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Table of contents</w:t>
      </w:r>
    </w:p>
    <w:p w:rsidR="00000000" w:rsidDel="00000000" w:rsidP="00000000" w:rsidRDefault="00000000" w:rsidRPr="00000000" w14:paraId="0000000F">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rtl w:val="0"/>
        </w:rPr>
        <w:t xml:space="preserve">1: </w:t>
      </w:r>
      <w:r w:rsidDel="00000000" w:rsidR="00000000" w:rsidRPr="00000000">
        <w:rPr>
          <w:rFonts w:ascii="Arial" w:cs="Arial" w:eastAsia="Arial" w:hAnsi="Arial"/>
          <w:b w:val="1"/>
          <w:bCs w:val="1"/>
          <w:sz w:val="22"/>
          <w:szCs w:val="22"/>
          <w:rtl w:val="0"/>
        </w:rPr>
        <w:t xml:space="preserve">Introduction………………………………………………………………………………3</w:t>
      </w:r>
    </w:p>
    <w:p w:rsidR="00000000" w:rsidDel="00000000" w:rsidP="00000000" w:rsidRDefault="00000000" w:rsidRPr="00000000" w14:paraId="00000011">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2: Reflection on the Importance of principles of health and social care…………4</w:t>
      </w:r>
    </w:p>
    <w:p w:rsidR="00000000" w:rsidDel="00000000" w:rsidP="00000000" w:rsidRDefault="00000000" w:rsidRPr="00000000" w14:paraId="00000012">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3: Practical Examples of Concepts in Practice………………………………………..6</w:t>
      </w:r>
    </w:p>
    <w:p w:rsidR="00000000" w:rsidDel="00000000" w:rsidP="00000000" w:rsidRDefault="00000000" w:rsidRPr="00000000" w14:paraId="00000013">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4: Self-Reflection as a Health and Social care professional…………………………9</w:t>
      </w:r>
    </w:p>
    <w:p w:rsidR="00000000" w:rsidDel="00000000" w:rsidP="00000000" w:rsidRDefault="00000000" w:rsidRPr="00000000" w14:paraId="00000014">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5: Conclusion…………………………………………………………………………………11</w:t>
      </w:r>
    </w:p>
    <w:p w:rsidR="00000000" w:rsidDel="00000000" w:rsidP="00000000" w:rsidRDefault="00000000" w:rsidRPr="00000000" w14:paraId="00000015">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6: References…………………………………………………………………………………12  </w:t>
      </w:r>
    </w:p>
    <w:p w:rsidR="00000000" w:rsidDel="00000000" w:rsidP="00000000" w:rsidRDefault="00000000" w:rsidRPr="00000000" w14:paraId="0000001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keepNext w:val="0"/>
        <w:keepLines w:val="0"/>
        <w:spacing w:line="360" w:lineRule="auto"/>
        <w:rPr>
          <w:rFonts w:ascii="Arial" w:cs="Arial" w:eastAsia="Arial" w:hAnsi="Arial"/>
          <w:b w:val="0"/>
          <w:bCs w:val="0"/>
          <w:sz w:val="22"/>
          <w:szCs w:val="22"/>
        </w:rPr>
      </w:pPr>
      <w:bookmarkStart w:colFirst="0" w:colLast="0" w:name="_heading=h.ydwpff3wvm0h" w:id="0"/>
      <w:bookmarkEnd w:id="0"/>
      <w:r w:rsidDel="00000000" w:rsidR="00000000" w:rsidRPr="00000000">
        <w:rPr>
          <w:rFonts w:ascii="Arial" w:cs="Arial" w:eastAsia="Arial" w:hAnsi="Arial"/>
          <w:sz w:val="46"/>
          <w:szCs w:val="46"/>
          <w:rtl w:val="0"/>
        </w:rPr>
        <w:t xml:space="preserve">Task 1:</w:t>
      </w:r>
      <w:r w:rsidDel="00000000" w:rsidR="00000000" w:rsidRPr="00000000">
        <w:rPr>
          <w:rtl w:val="0"/>
        </w:rPr>
      </w:r>
    </w:p>
    <w:p w:rsidR="00000000" w:rsidDel="00000000" w:rsidP="00000000" w:rsidRDefault="00000000" w:rsidRPr="00000000" w14:paraId="0000001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Health and social care are important in the UK because they help people stay healthy and safe. The National Health Service provides medical care, treatment, and advice to prevent and manage illnesses. Social care services support older people, people with disabilities, and those with long-term health conditions so they can live safely and independently. According to the Department of Health and Social Care (2022), health and social care services work together to improve people’s wellbeing and reduce health inequalities. Research from The King’s Fund (2023) also shows that good health and social care help build healthier communities. Person-centred care is an approach that treats individuals as equal partners in their care, tailoring support to their unique needs, history, and preferences rather than just their illness (NHS England, 2016).</w:t>
      </w:r>
    </w:p>
    <w:p w:rsidR="00000000" w:rsidDel="00000000" w:rsidP="00000000" w:rsidRDefault="00000000" w:rsidRPr="00000000" w14:paraId="0000001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health care, person-centred care is a practice in which patients actively participate in their own medical treatment in close co-operation with their health professionals. Sometimes, relatives may be involved in the creation of the patient’s plan. The person-centred model of health care is used both for inpatient and outpatient settings, emergency care, palliative care, as well as in rehabilitation (World Health Organization, 2015).</w:t>
      </w:r>
    </w:p>
    <w:p w:rsidR="00000000" w:rsidDel="00000000" w:rsidP="00000000" w:rsidRDefault="00000000" w:rsidRPr="00000000" w14:paraId="0000001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my role as a registered childminder, person-centred care means recognising that every child is unique. Each child has different emotional needs, learning styles, cultural background, and family circumstances. Supporting children effectively requires listening, observation, and adapting activities to meet individual developmental needs.</w:t>
      </w:r>
    </w:p>
    <w:p w:rsidR="00000000" w:rsidDel="00000000" w:rsidP="00000000" w:rsidRDefault="00000000" w:rsidRPr="00000000" w14:paraId="0000001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Partnership working for a UK registered childminder involves collaborating with parents, schools, health visitors, and local authorities to provide holistic, child-centred care. It is essential for safeguarding, ensuring consistent development, sharing information, and meeting regulatory requirements under the Early Years Foundation Stage (Department for Education, 2023).</w:t>
      </w:r>
    </w:p>
    <w:p w:rsidR="00000000" w:rsidDel="00000000" w:rsidP="00000000" w:rsidRDefault="00000000" w:rsidRPr="00000000" w14:paraId="0000002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is relevant because it ensures:</w:t>
      </w:r>
    </w:p>
    <w:p w:rsidR="00000000" w:rsidDel="00000000" w:rsidP="00000000" w:rsidRDefault="00000000" w:rsidRPr="00000000" w14:paraId="00000021">
      <w:pPr>
        <w:numPr>
          <w:ilvl w:val="0"/>
          <w:numId w:val="1"/>
        </w:numPr>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Safeguarding:</w:t>
      </w:r>
      <w:r w:rsidDel="00000000" w:rsidR="00000000" w:rsidRPr="00000000">
        <w:rPr>
          <w:rFonts w:ascii="Arial" w:cs="Arial" w:eastAsia="Arial" w:hAnsi="Arial"/>
          <w:sz w:val="22"/>
          <w:szCs w:val="22"/>
          <w:rtl w:val="0"/>
        </w:rPr>
        <w:t xml:space="preserve"> Facilitates early identification of risks and collaborative protection planning (NSPCC, 2023).</w:t>
        <w:br w:type="textWrapping"/>
      </w:r>
    </w:p>
    <w:p w:rsidR="00000000" w:rsidDel="00000000" w:rsidP="00000000" w:rsidRDefault="00000000" w:rsidRPr="00000000" w14:paraId="00000022">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Developmental Support:</w:t>
      </w:r>
      <w:r w:rsidDel="00000000" w:rsidR="00000000" w:rsidRPr="00000000">
        <w:rPr>
          <w:rFonts w:ascii="Arial" w:cs="Arial" w:eastAsia="Arial" w:hAnsi="Arial"/>
          <w:sz w:val="22"/>
          <w:szCs w:val="22"/>
          <w:rtl w:val="0"/>
        </w:rPr>
        <w:t xml:space="preserve"> Ensures a cohesive approach to supporting a child’s learning and special needs (Department for Education, 2023).</w:t>
        <w:br w:type="textWrapping"/>
      </w:r>
    </w:p>
    <w:p w:rsidR="00000000" w:rsidDel="00000000" w:rsidP="00000000" w:rsidRDefault="00000000" w:rsidRPr="00000000" w14:paraId="00000023">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Regulatory Compliance:</w:t>
      </w:r>
      <w:r w:rsidDel="00000000" w:rsidR="00000000" w:rsidRPr="00000000">
        <w:rPr>
          <w:rFonts w:ascii="Arial" w:cs="Arial" w:eastAsia="Arial" w:hAnsi="Arial"/>
          <w:sz w:val="22"/>
          <w:szCs w:val="22"/>
          <w:rtl w:val="0"/>
        </w:rPr>
        <w:t xml:space="preserve"> Meets statutory requirements for integrated care and improving outcomes (Ofsted, 2023).</w:t>
        <w:br w:type="textWrapping"/>
      </w:r>
    </w:p>
    <w:p w:rsidR="00000000" w:rsidDel="00000000" w:rsidP="00000000" w:rsidRDefault="00000000" w:rsidRPr="00000000" w14:paraId="00000024">
      <w:pPr>
        <w:numPr>
          <w:ilvl w:val="0"/>
          <w:numId w:val="1"/>
        </w:numPr>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Enhanced Provision:</w:t>
      </w:r>
      <w:r w:rsidDel="00000000" w:rsidR="00000000" w:rsidRPr="00000000">
        <w:rPr>
          <w:rFonts w:ascii="Arial" w:cs="Arial" w:eastAsia="Arial" w:hAnsi="Arial"/>
          <w:sz w:val="22"/>
          <w:szCs w:val="22"/>
          <w:rtl w:val="0"/>
        </w:rPr>
        <w:t xml:space="preserve"> Access to wider resources such as Sure Start services to support families, especially in disadvantaged areas (Department for Education, 2017).</w:t>
        <w:br w:type="textWrapping"/>
      </w:r>
    </w:p>
    <w:p w:rsidR="00000000" w:rsidDel="00000000" w:rsidP="00000000" w:rsidRDefault="00000000" w:rsidRPr="00000000" w14:paraId="0000002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pStyle w:val="Heading2"/>
        <w:keepNext w:val="0"/>
        <w:keepLines w:val="0"/>
        <w:spacing w:line="360" w:lineRule="auto"/>
        <w:rPr>
          <w:rFonts w:ascii="Arial" w:cs="Arial" w:eastAsia="Arial" w:hAnsi="Arial"/>
          <w:sz w:val="34"/>
          <w:szCs w:val="34"/>
        </w:rPr>
      </w:pPr>
      <w:bookmarkStart w:colFirst="0" w:colLast="0" w:name="_heading=h.kzq1le98cui7" w:id="1"/>
      <w:bookmarkEnd w:id="1"/>
      <w:r w:rsidDel="00000000" w:rsidR="00000000" w:rsidRPr="00000000">
        <w:rPr>
          <w:rFonts w:ascii="Arial" w:cs="Arial" w:eastAsia="Arial" w:hAnsi="Arial"/>
          <w:sz w:val="34"/>
          <w:szCs w:val="34"/>
          <w:rtl w:val="0"/>
        </w:rPr>
        <w:t xml:space="preserve">Ethics</w:t>
      </w:r>
    </w:p>
    <w:p w:rsidR="00000000" w:rsidDel="00000000" w:rsidP="00000000" w:rsidRDefault="00000000" w:rsidRPr="00000000" w14:paraId="00000027">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Ethics refers to the moral principles that guide a childminder’s behaviour, decisions, and interactions, ensuring the safety, wellbeing, and dignity of children (Professional Association for Childcare and Early Years, 2021).</w:t>
      </w:r>
    </w:p>
    <w:p w:rsidR="00000000" w:rsidDel="00000000" w:rsidP="00000000" w:rsidRDefault="00000000" w:rsidRPr="00000000" w14:paraId="0000002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Ethics is important because it helps in:</w:t>
      </w:r>
    </w:p>
    <w:p w:rsidR="00000000" w:rsidDel="00000000" w:rsidP="00000000" w:rsidRDefault="00000000" w:rsidRPr="00000000" w14:paraId="00000029">
      <w:pPr>
        <w:numPr>
          <w:ilvl w:val="0"/>
          <w:numId w:val="2"/>
        </w:numPr>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Safeguarding and Protection:</w:t>
      </w:r>
      <w:r w:rsidDel="00000000" w:rsidR="00000000" w:rsidRPr="00000000">
        <w:rPr>
          <w:rFonts w:ascii="Arial" w:cs="Arial" w:eastAsia="Arial" w:hAnsi="Arial"/>
          <w:sz w:val="22"/>
          <w:szCs w:val="22"/>
          <w:rtl w:val="0"/>
        </w:rPr>
        <w:t xml:space="preserve"> Ethical duty of care ensures child safety (NSPCC, 2023).</w:t>
        <w:br w:type="textWrapping"/>
      </w:r>
    </w:p>
    <w:p w:rsidR="00000000" w:rsidDel="00000000" w:rsidP="00000000" w:rsidRDefault="00000000" w:rsidRPr="00000000" w14:paraId="0000002A">
      <w:pPr>
        <w:numPr>
          <w:ilvl w:val="0"/>
          <w:numId w:val="2"/>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Legal Compliance:</w:t>
      </w:r>
      <w:r w:rsidDel="00000000" w:rsidR="00000000" w:rsidRPr="00000000">
        <w:rPr>
          <w:rFonts w:ascii="Arial" w:cs="Arial" w:eastAsia="Arial" w:hAnsi="Arial"/>
          <w:sz w:val="22"/>
          <w:szCs w:val="22"/>
          <w:rtl w:val="0"/>
        </w:rPr>
        <w:t xml:space="preserve"> Childminders must follow strict requirements set by Ofsted (Ofsted, 2023).</w:t>
        <w:br w:type="textWrapping"/>
      </w:r>
    </w:p>
    <w:p w:rsidR="00000000" w:rsidDel="00000000" w:rsidP="00000000" w:rsidRDefault="00000000" w:rsidRPr="00000000" w14:paraId="0000002B">
      <w:pPr>
        <w:numPr>
          <w:ilvl w:val="0"/>
          <w:numId w:val="2"/>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Professionalism and Integrity:</w:t>
      </w:r>
      <w:r w:rsidDel="00000000" w:rsidR="00000000" w:rsidRPr="00000000">
        <w:rPr>
          <w:rFonts w:ascii="Arial" w:cs="Arial" w:eastAsia="Arial" w:hAnsi="Arial"/>
          <w:sz w:val="22"/>
          <w:szCs w:val="22"/>
          <w:rtl w:val="0"/>
        </w:rPr>
        <w:t xml:space="preserve"> Ethical practice builds trust with parents (Professional Association for Childcare and Early Years, 2021).</w:t>
        <w:br w:type="textWrapping"/>
      </w:r>
    </w:p>
    <w:p w:rsidR="00000000" w:rsidDel="00000000" w:rsidP="00000000" w:rsidRDefault="00000000" w:rsidRPr="00000000" w14:paraId="0000002C">
      <w:pPr>
        <w:numPr>
          <w:ilvl w:val="0"/>
          <w:numId w:val="2"/>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Confidentiality and Respect:</w:t>
      </w:r>
      <w:r w:rsidDel="00000000" w:rsidR="00000000" w:rsidRPr="00000000">
        <w:rPr>
          <w:rFonts w:ascii="Arial" w:cs="Arial" w:eastAsia="Arial" w:hAnsi="Arial"/>
          <w:sz w:val="22"/>
          <w:szCs w:val="22"/>
          <w:rtl w:val="0"/>
        </w:rPr>
        <w:t xml:space="preserve"> Ethical standards require respect for privacy (UK Government, 2018).</w:t>
        <w:br w:type="textWrapping"/>
      </w:r>
    </w:p>
    <w:p w:rsidR="00000000" w:rsidDel="00000000" w:rsidP="00000000" w:rsidRDefault="00000000" w:rsidRPr="00000000" w14:paraId="0000002D">
      <w:pPr>
        <w:numPr>
          <w:ilvl w:val="0"/>
          <w:numId w:val="2"/>
        </w:numPr>
        <w:spacing w:after="24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Decision-Making:</w:t>
      </w:r>
      <w:r w:rsidDel="00000000" w:rsidR="00000000" w:rsidRPr="00000000">
        <w:rPr>
          <w:rFonts w:ascii="Arial" w:cs="Arial" w:eastAsia="Arial" w:hAnsi="Arial"/>
          <w:sz w:val="22"/>
          <w:szCs w:val="22"/>
          <w:rtl w:val="0"/>
        </w:rPr>
        <w:t xml:space="preserve"> Ethics provide a framework for resolving dilemmas in safeguarding and child welfare (UK Government, 1989).</w:t>
        <w:br w:type="textWrapping"/>
      </w:r>
    </w:p>
    <w:p w:rsidR="00000000" w:rsidDel="00000000" w:rsidP="00000000" w:rsidRDefault="00000000" w:rsidRPr="00000000" w14:paraId="0000002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pStyle w:val="Heading1"/>
        <w:keepNext w:val="0"/>
        <w:keepLines w:val="0"/>
        <w:spacing w:line="360" w:lineRule="auto"/>
        <w:rPr>
          <w:rFonts w:ascii="Arial" w:cs="Arial" w:eastAsia="Arial" w:hAnsi="Arial"/>
          <w:sz w:val="46"/>
          <w:szCs w:val="46"/>
        </w:rPr>
      </w:pPr>
      <w:bookmarkStart w:colFirst="0" w:colLast="0" w:name="_heading=h.to0df1edhxcc" w:id="2"/>
      <w:bookmarkEnd w:id="2"/>
      <w:r w:rsidDel="00000000" w:rsidR="00000000" w:rsidRPr="00000000">
        <w:rPr>
          <w:rFonts w:ascii="Arial" w:cs="Arial" w:eastAsia="Arial" w:hAnsi="Arial"/>
          <w:sz w:val="46"/>
          <w:szCs w:val="46"/>
          <w:rtl w:val="0"/>
        </w:rPr>
        <w:t xml:space="preserve">Task 2:</w:t>
      </w:r>
    </w:p>
    <w:p w:rsidR="00000000" w:rsidDel="00000000" w:rsidP="00000000" w:rsidRDefault="00000000" w:rsidRPr="00000000" w14:paraId="00000030">
      <w:pPr>
        <w:pStyle w:val="Heading2"/>
        <w:keepNext w:val="0"/>
        <w:keepLines w:val="0"/>
        <w:spacing w:line="360" w:lineRule="auto"/>
        <w:rPr>
          <w:rFonts w:ascii="Arial" w:cs="Arial" w:eastAsia="Arial" w:hAnsi="Arial"/>
          <w:sz w:val="34"/>
          <w:szCs w:val="34"/>
        </w:rPr>
      </w:pPr>
      <w:bookmarkStart w:colFirst="0" w:colLast="0" w:name="_heading=h.q6uin68z7eos" w:id="3"/>
      <w:bookmarkEnd w:id="3"/>
      <w:r w:rsidDel="00000000" w:rsidR="00000000" w:rsidRPr="00000000">
        <w:rPr>
          <w:rFonts w:ascii="Arial" w:cs="Arial" w:eastAsia="Arial" w:hAnsi="Arial"/>
          <w:sz w:val="34"/>
          <w:szCs w:val="34"/>
          <w:rtl w:val="0"/>
        </w:rPr>
        <w:t xml:space="preserve">How These Principles Improve Outcomes</w:t>
      </w:r>
    </w:p>
    <w:p w:rsidR="00000000" w:rsidDel="00000000" w:rsidP="00000000" w:rsidRDefault="00000000" w:rsidRPr="00000000" w14:paraId="0000003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my profession as a registered childminder, principles such as person-centred care, partnership working, and ethics play an essential role in improving the quality of care and outcomes for individuals. These principles are also highly relevant in childcare settings, including the work of a registered childminder. By applying these approaches in daily practice, childminders can support children’s development, wellbeing, and safety while also building trust with families and other professionals.</w:t>
      </w:r>
    </w:p>
    <w:p w:rsidR="00000000" w:rsidDel="00000000" w:rsidP="00000000" w:rsidRDefault="00000000" w:rsidRPr="00000000" w14:paraId="0000003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Person-centred care focuses on recognising each child as an individual with unique needs, preferences, and abilities. In a childcare setting, this means observing children carefully and adapting care and learning activities to suit their development and interests.</w:t>
      </w:r>
    </w:p>
    <w:p w:rsidR="00000000" w:rsidDel="00000000" w:rsidP="00000000" w:rsidRDefault="00000000" w:rsidRPr="00000000" w14:paraId="0000003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 childminder may care for a young child who finds it difficult to separate from their parents in the morning. Instead of forcing the child to join activities immediately, the childminder may create a calm routine where the child is allowed to bring a favourite toy from home and spend some quiet time before joining the group. The childminder may also speak gently to reassure the child and provide emotional support. This approach helps the child feel safe and understood.</w:t>
      </w:r>
    </w:p>
    <w:p w:rsidR="00000000" w:rsidDel="00000000" w:rsidP="00000000" w:rsidRDefault="00000000" w:rsidRPr="00000000" w14:paraId="00000034">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 time, the child becomes more confident and begins to interact with other children and take part in activities. Research shows that when children feel secure and respected in their environment, they are more likely to develop positive relationships, confidence, and emotional wellbeing. Therefore, using person-centred care can improve both emotional and developmental outcomes for children.</w:t>
      </w:r>
    </w:p>
    <w:p w:rsidR="00000000" w:rsidDel="00000000" w:rsidP="00000000" w:rsidRDefault="00000000" w:rsidRPr="00000000" w14:paraId="00000035">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Another example of person-centred care could involve supporting a child with specific learning needs. A childminder may notice that one child prefers hands-on activities rather than sitting for long periods during story time. In response, the childminder might introduce more interactive activities such as building blocks, puzzles, or creative play. By adapting the learning environment to suit the child’s preferences and abilities, the child is more engaged and able to develop important skills such as problem-solving, communication, and creativity.</w:t>
      </w:r>
    </w:p>
    <w:p w:rsidR="00000000" w:rsidDel="00000000" w:rsidP="00000000" w:rsidRDefault="00000000" w:rsidRPr="00000000" w14:paraId="0000003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Partnership working is another key principle that improves outcomes in childcare. Partnership working involves collaboration between the childminder, parents, and other professionals who support the child’s development. Communication is essential in this process because it ensures that everyone involved in the child’s care understands their needs and works toward the same goals.</w:t>
      </w:r>
    </w:p>
    <w:p w:rsidR="00000000" w:rsidDel="00000000" w:rsidP="00000000" w:rsidRDefault="00000000" w:rsidRPr="00000000" w14:paraId="00000037">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 childminder may care for a child who has recently started toilet training. By working closely with the child’s parents, the childminder can maintain the same routine that is used at home. The parents may explain what strategies are working and how the child responds to encouragement. The childminder can then apply the same approach during the day. This consistency helps the child feel secure and reduces confusion, which often leads to faster progress.</w:t>
      </w:r>
    </w:p>
    <w:p w:rsidR="00000000" w:rsidDel="00000000" w:rsidP="00000000" w:rsidRDefault="00000000" w:rsidRPr="00000000" w14:paraId="0000003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Partnership working can also involve collaboration with other professionals such as health visitors or early years educators. For instance, if a child shows signs of speech delay, the childminder may discuss this with the parents and encourage them to seek advice from a health professional. The childminder can then support the child by introducing more communication activities such as singing songs, reading picture books, and encouraging conversation during play. When professionals and families work together in this way, the child receives more coordinated support, which can improve developmental outcomes.</w:t>
      </w:r>
    </w:p>
    <w:p w:rsidR="00000000" w:rsidDel="00000000" w:rsidP="00000000" w:rsidRDefault="00000000" w:rsidRPr="00000000" w14:paraId="0000003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Ethical practice is equally important in childcare. Ethics involve acting in a professional and responsible manner while respecting the rights, dignity, and safety of children and families. A key part of ethical practice is maintaining confidentiality and protecting sensitive information.</w:t>
      </w:r>
    </w:p>
    <w:p w:rsidR="00000000" w:rsidDel="00000000" w:rsidP="00000000" w:rsidRDefault="00000000" w:rsidRPr="00000000" w14:paraId="0000003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 childminder may learn that a child’s family is experiencing personal difficulties. It is important that this information is not shared with other parents or children. By respecting confidentiality, the childminder builds trust with the family and maintains professional integrity.</w:t>
      </w:r>
    </w:p>
    <w:p w:rsidR="00000000" w:rsidDel="00000000" w:rsidP="00000000" w:rsidRDefault="00000000" w:rsidRPr="00000000" w14:paraId="0000003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Ethics also involve treating all children fairly and equally, regardless of their background, culture, or abilities. For instance, a childminder may care for children from different cultural or religious backgrounds. Ethical practice means respecting these differences by adapting activities, meals, or celebrations so that every child feels included. This approach promotes equality, respect, and understanding among children.</w:t>
      </w:r>
    </w:p>
    <w:p w:rsidR="00000000" w:rsidDel="00000000" w:rsidP="00000000" w:rsidRDefault="00000000" w:rsidRPr="00000000" w14:paraId="0000003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pStyle w:val="Heading1"/>
        <w:keepNext w:val="0"/>
        <w:keepLines w:val="0"/>
        <w:spacing w:line="360" w:lineRule="auto"/>
        <w:rPr>
          <w:rFonts w:ascii="Arial" w:cs="Arial" w:eastAsia="Arial" w:hAnsi="Arial"/>
          <w:sz w:val="46"/>
          <w:szCs w:val="46"/>
        </w:rPr>
      </w:pPr>
      <w:bookmarkStart w:colFirst="0" w:colLast="0" w:name="_heading=h.a7tvnygfbad8" w:id="4"/>
      <w:bookmarkEnd w:id="4"/>
      <w:r w:rsidDel="00000000" w:rsidR="00000000" w:rsidRPr="00000000">
        <w:rPr>
          <w:rFonts w:ascii="Arial" w:cs="Arial" w:eastAsia="Arial" w:hAnsi="Arial"/>
          <w:sz w:val="46"/>
          <w:szCs w:val="46"/>
          <w:rtl w:val="0"/>
        </w:rPr>
        <w:t xml:space="preserve">Task 3:</w:t>
      </w:r>
    </w:p>
    <w:p w:rsidR="00000000" w:rsidDel="00000000" w:rsidP="00000000" w:rsidRDefault="00000000" w:rsidRPr="00000000" w14:paraId="0000003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Task 2, the situation involved a young child in a childcare setting who experienced distress when separating from their parents at the start of the day. Each morning the child became upset, cried, and refused to join activities with other children. This behaviour made it difficult for the child to settle into the childcare environment and take part in learning and social activities.</w:t>
      </w:r>
    </w:p>
    <w:p w:rsidR="00000000" w:rsidDel="00000000" w:rsidP="00000000" w:rsidRDefault="00000000" w:rsidRPr="00000000" w14:paraId="0000003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 a registered childminder, it was important to respond to this situation in a supportive and professional way. The aim was to help the child feel safe and comfortable while also supporting their emotional wellbeing and development.</w:t>
      </w:r>
    </w:p>
    <w:p w:rsidR="00000000" w:rsidDel="00000000" w:rsidP="00000000" w:rsidRDefault="00000000" w:rsidRPr="00000000" w14:paraId="0000004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manage the situation, the principles of person-centred care, partnership working, and ethics were applied. Firstly, person-centred care was used by recognising that the child was experiencing anxiety and needed reassurance rather than pressure. The child was allowed to bring a comfort item from home, such as a favourite toy, to help them feel secure. The child was also given time to settle gradually instead of being forced to immediately participate in group activities.</w:t>
      </w:r>
    </w:p>
    <w:p w:rsidR="00000000" w:rsidDel="00000000" w:rsidP="00000000" w:rsidRDefault="00000000" w:rsidRPr="00000000" w14:paraId="0000004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Secondly, partnership working was applied by communicating regularly with the child’s parents. The parents were asked about the child’s behaviour at home and what strategies helped the child feel calmer. By sharing information and discussing the child’s needs, both the childminder and the parents were able to use similar approaches to support the child.</w:t>
      </w:r>
    </w:p>
    <w:p w:rsidR="00000000" w:rsidDel="00000000" w:rsidP="00000000" w:rsidRDefault="00000000" w:rsidRPr="00000000" w14:paraId="0000004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Ethical practice was also important during this situation. The child was treated with patience, respect, and understanding, and their feelings were taken seriously. Confidentiality was maintained when discussing the child’s behaviour with parents, and the child’s dignity and wellbeing remained the main priority.</w:t>
      </w:r>
    </w:p>
    <w:p w:rsidR="00000000" w:rsidDel="00000000" w:rsidP="00000000" w:rsidRDefault="00000000" w:rsidRPr="00000000" w14:paraId="00000043">
      <w:pPr>
        <w:pStyle w:val="Heading3"/>
        <w:keepNext w:val="0"/>
        <w:keepLines w:val="0"/>
        <w:spacing w:line="360" w:lineRule="auto"/>
        <w:rPr>
          <w:rFonts w:ascii="Arial" w:cs="Arial" w:eastAsia="Arial" w:hAnsi="Arial"/>
          <w:sz w:val="26"/>
          <w:szCs w:val="26"/>
        </w:rPr>
      </w:pPr>
      <w:bookmarkStart w:colFirst="0" w:colLast="0" w:name="_heading=h.e79jqyveajss" w:id="5"/>
      <w:bookmarkEnd w:id="5"/>
      <w:r w:rsidDel="00000000" w:rsidR="00000000" w:rsidRPr="00000000">
        <w:rPr>
          <w:rFonts w:ascii="Arial" w:cs="Arial" w:eastAsia="Arial" w:hAnsi="Arial"/>
          <w:sz w:val="26"/>
          <w:szCs w:val="26"/>
          <w:rtl w:val="0"/>
        </w:rPr>
        <w:t xml:space="preserve">Feelings</w:t>
      </w:r>
    </w:p>
    <w:p w:rsidR="00000000" w:rsidDel="00000000" w:rsidP="00000000" w:rsidRDefault="00000000" w:rsidRPr="00000000" w14:paraId="00000044">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 the beginning of the situation, it was difficult to see the child feeling so upset and anxious each morning. There was concern that the child might struggle to adapt to the childcare environment and that the experience might affect their confidence and emotional wellbeing. There was also some uncertainty about how long the situation might continue and whether the strategies being used would be effective.</w:t>
      </w:r>
    </w:p>
    <w:p w:rsidR="00000000" w:rsidDel="00000000" w:rsidP="00000000" w:rsidRDefault="00000000" w:rsidRPr="00000000" w14:paraId="00000045">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 the same time, there was a strong sense of responsibility to support the child and ensure that they felt safe and cared for. Working with children requires patience and understanding, so it was important to remain calm and supportive even when the situation was challenging.</w:t>
      </w:r>
    </w:p>
    <w:p w:rsidR="00000000" w:rsidDel="00000000" w:rsidP="00000000" w:rsidRDefault="00000000" w:rsidRPr="00000000" w14:paraId="0000004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 time passed and the child slowly began to settle more easily, there was a sense of relief and satisfaction. Seeing the child become more comfortable in the environment and begin to interact with other children was very rewarding. It reinforced the importance of responding to children’s emotional needs with care and patience.</w:t>
      </w:r>
    </w:p>
    <w:p w:rsidR="00000000" w:rsidDel="00000000" w:rsidP="00000000" w:rsidRDefault="00000000" w:rsidRPr="00000000" w14:paraId="00000047">
      <w:pPr>
        <w:pStyle w:val="Heading3"/>
        <w:keepNext w:val="0"/>
        <w:keepLines w:val="0"/>
        <w:spacing w:line="360" w:lineRule="auto"/>
        <w:rPr>
          <w:rFonts w:ascii="Arial" w:cs="Arial" w:eastAsia="Arial" w:hAnsi="Arial"/>
          <w:sz w:val="26"/>
          <w:szCs w:val="26"/>
        </w:rPr>
      </w:pPr>
      <w:bookmarkStart w:colFirst="0" w:colLast="0" w:name="_heading=h.2qif7e8gio26" w:id="6"/>
      <w:bookmarkEnd w:id="6"/>
      <w:r w:rsidDel="00000000" w:rsidR="00000000" w:rsidRPr="00000000">
        <w:rPr>
          <w:rFonts w:ascii="Arial" w:cs="Arial" w:eastAsia="Arial" w:hAnsi="Arial"/>
          <w:sz w:val="26"/>
          <w:szCs w:val="26"/>
          <w:rtl w:val="0"/>
        </w:rPr>
        <w:t xml:space="preserve">Evaluation</w:t>
      </w:r>
    </w:p>
    <w:p w:rsidR="00000000" w:rsidDel="00000000" w:rsidP="00000000" w:rsidRDefault="00000000" w:rsidRPr="00000000" w14:paraId="0000004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Looking back at the situation, there were several positive aspects of how it was handled. One positive factor was the use of person-centred care. By recognising the child’s feelings and adapting the approach to meet their individual needs, the child was able to feel supported and understood. Allowing the child to bring a comfort item and giving them time to adjust helped reduce their anxiety.</w:t>
      </w:r>
    </w:p>
    <w:p w:rsidR="00000000" w:rsidDel="00000000" w:rsidP="00000000" w:rsidRDefault="00000000" w:rsidRPr="00000000" w14:paraId="0000004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Another positive aspect was the use of partnership working with the parents. Open communication allowed the childminder and parents to share information and develop consistent strategies to support the child. This consistency helped the child feel more secure because the same supportive approach was used both at home and in the childcare setting.</w:t>
      </w:r>
    </w:p>
    <w:p w:rsidR="00000000" w:rsidDel="00000000" w:rsidP="00000000" w:rsidRDefault="00000000" w:rsidRPr="00000000" w14:paraId="0000004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Ethical practice also played an important role in the situation. Treating the child with respect and patience ensured that their dignity and emotional wellbeing were protected. The situation was managed in a professional manner that prioritised the best interests of the child.</w:t>
      </w:r>
    </w:p>
    <w:p w:rsidR="00000000" w:rsidDel="00000000" w:rsidP="00000000" w:rsidRDefault="00000000" w:rsidRPr="00000000" w14:paraId="0000004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However, there were also some challenges. For example, managing the child’s distress sometimes required extra time and attention, which could affect the routine of the childcare setting. It also required strong emotional awareness and communication skills to support both the child and their parents effectively.</w:t>
      </w:r>
    </w:p>
    <w:p w:rsidR="00000000" w:rsidDel="00000000" w:rsidP="00000000" w:rsidRDefault="00000000" w:rsidRPr="00000000" w14:paraId="0000004C">
      <w:pPr>
        <w:pStyle w:val="Heading3"/>
        <w:keepNext w:val="0"/>
        <w:keepLines w:val="0"/>
        <w:spacing w:line="360" w:lineRule="auto"/>
        <w:rPr>
          <w:rFonts w:ascii="Arial" w:cs="Arial" w:eastAsia="Arial" w:hAnsi="Arial"/>
          <w:sz w:val="26"/>
          <w:szCs w:val="26"/>
        </w:rPr>
      </w:pPr>
      <w:bookmarkStart w:colFirst="0" w:colLast="0" w:name="_heading=h.661rvaynz5i" w:id="7"/>
      <w:bookmarkEnd w:id="7"/>
      <w:r w:rsidDel="00000000" w:rsidR="00000000" w:rsidRPr="00000000">
        <w:rPr>
          <w:rFonts w:ascii="Arial" w:cs="Arial" w:eastAsia="Arial" w:hAnsi="Arial"/>
          <w:sz w:val="26"/>
          <w:szCs w:val="26"/>
          <w:rtl w:val="0"/>
        </w:rPr>
        <w:t xml:space="preserve">Analysis</w:t>
      </w:r>
    </w:p>
    <w:p w:rsidR="00000000" w:rsidDel="00000000" w:rsidP="00000000" w:rsidRDefault="00000000" w:rsidRPr="00000000" w14:paraId="0000004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experience highlights how important key health and social care principles are in improving outcomes for children. Person-centred care is essential because it ensures that individuals are treated as unique people with their own needs and experiences. In this case, understanding the child’s anxiety and responding with patience and reassurance helped improve the child’s emotional wellbeing.</w:t>
      </w:r>
    </w:p>
    <w:p w:rsidR="00000000" w:rsidDel="00000000" w:rsidP="00000000" w:rsidRDefault="00000000" w:rsidRPr="00000000" w14:paraId="0000004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in childcare and early childhood development shows that children who feel safe and supported in their environment are more likely to develop confidence and positive relationships with others. By using a person-centred approach, the child was able to gradually adjust to the childcare environment and feel more comfortable participating in activities.</w:t>
      </w:r>
    </w:p>
    <w:p w:rsidR="00000000" w:rsidDel="00000000" w:rsidP="00000000" w:rsidRDefault="00000000" w:rsidRPr="00000000" w14:paraId="0000004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Partnership working is also an important principle in childcare because families play a major role in a child’s development. When professionals and parents work together, they can share knowledge and support the child more effectively. In this situation, communication with the parents helped create consistency between the home and childcare environments, which made it easier for the child to adjust.</w:t>
      </w:r>
    </w:p>
    <w:p w:rsidR="00000000" w:rsidDel="00000000" w:rsidP="00000000" w:rsidRDefault="00000000" w:rsidRPr="00000000" w14:paraId="0000005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Ethical practice is equally important because it guides professionals in making responsible and respectful decisions. Treating children fairly, protecting their wellbeing, and respecting confidentiality are essential aspects of professional conduct in health and social care. By following ethical principles, professionals.</w:t>
      </w:r>
    </w:p>
    <w:p w:rsidR="00000000" w:rsidDel="00000000" w:rsidP="00000000" w:rsidRDefault="00000000" w:rsidRPr="00000000" w14:paraId="00000051">
      <w:pPr>
        <w:pStyle w:val="Heading3"/>
        <w:keepNext w:val="0"/>
        <w:keepLines w:val="0"/>
        <w:spacing w:line="360" w:lineRule="auto"/>
        <w:rPr>
          <w:rFonts w:ascii="Arial" w:cs="Arial" w:eastAsia="Arial" w:hAnsi="Arial"/>
          <w:sz w:val="26"/>
          <w:szCs w:val="26"/>
        </w:rPr>
      </w:pPr>
      <w:bookmarkStart w:colFirst="0" w:colLast="0" w:name="_heading=h.4z09r6kmm5o6" w:id="8"/>
      <w:bookmarkEnd w:id="8"/>
      <w:r w:rsidDel="00000000" w:rsidR="00000000" w:rsidRPr="00000000">
        <w:rPr>
          <w:rFonts w:ascii="Arial" w:cs="Arial" w:eastAsia="Arial" w:hAnsi="Arial"/>
          <w:sz w:val="26"/>
          <w:szCs w:val="26"/>
          <w:rtl w:val="0"/>
        </w:rPr>
        <w:t xml:space="preserve">Action Plan</w:t>
      </w:r>
    </w:p>
    <w:p w:rsidR="00000000" w:rsidDel="00000000" w:rsidP="00000000" w:rsidRDefault="00000000" w:rsidRPr="00000000" w14:paraId="0000005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Reflecting on this experience has also identified several areas for future professional development. One important step is continuing to develop communication skills when working with children and their families. Effective communication is essential for building strong relationships and supporting partnership working.</w:t>
      </w:r>
    </w:p>
    <w:p w:rsidR="00000000" w:rsidDel="00000000" w:rsidP="00000000" w:rsidRDefault="00000000" w:rsidRPr="00000000" w14:paraId="0000005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Another area for improvement is learning more strategies for supporting children who experience emotional or behavioural difficulties. This could involve attending training courses, workshops, or professional development sessions related to childcare and early childhood development.</w:t>
      </w:r>
    </w:p>
    <w:p w:rsidR="00000000" w:rsidDel="00000000" w:rsidP="00000000" w:rsidRDefault="00000000" w:rsidRPr="00000000" w14:paraId="00000054">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will also be important to continue using reflective practice as part of professional development. Regularly reflecting on experiences using models such as Gibbs’ Reflective Cycle can help identify strengths and areas for improvement. This process can support ongoing learning and help improve the quality of care provided to children.</w:t>
      </w:r>
    </w:p>
    <w:p w:rsidR="00000000" w:rsidDel="00000000" w:rsidP="00000000" w:rsidRDefault="00000000" w:rsidRPr="00000000" w14:paraId="00000055">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Finally, maintaining a strong understanding of ethical practice and safeguarding responsibilities will remain essential. By continuing to follow professional guidelines and prioritise the wellbeing of children, it is possible to provide safe, respectful, and high-quality care.</w:t>
      </w:r>
    </w:p>
    <w:p w:rsidR="00000000" w:rsidDel="00000000" w:rsidP="00000000" w:rsidRDefault="00000000" w:rsidRPr="00000000" w14:paraId="0000005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Through ongoing reflection, learning, and professional development, health and social care professionals can continue to improve their practice and provide better outcomes for the individuals and families they support.</w:t>
      </w:r>
    </w:p>
    <w:p w:rsidR="00000000" w:rsidDel="00000000" w:rsidP="00000000" w:rsidRDefault="00000000" w:rsidRPr="00000000" w14:paraId="0000005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pStyle w:val="Heading2"/>
        <w:keepNext w:val="0"/>
        <w:keepLines w:val="0"/>
        <w:spacing w:line="360" w:lineRule="auto"/>
        <w:rPr>
          <w:rFonts w:ascii="Arial" w:cs="Arial" w:eastAsia="Arial" w:hAnsi="Arial"/>
          <w:sz w:val="34"/>
          <w:szCs w:val="34"/>
        </w:rPr>
      </w:pPr>
      <w:bookmarkStart w:colFirst="0" w:colLast="0" w:name="_heading=h.m4kwmkkgg72d" w:id="9"/>
      <w:bookmarkEnd w:id="9"/>
      <w:r w:rsidDel="00000000" w:rsidR="00000000" w:rsidRPr="00000000">
        <w:rPr>
          <w:rFonts w:ascii="Arial" w:cs="Arial" w:eastAsia="Arial" w:hAnsi="Arial"/>
          <w:sz w:val="34"/>
          <w:szCs w:val="34"/>
          <w:rtl w:val="0"/>
        </w:rPr>
        <w:t xml:space="preserve">Conclusion</w:t>
      </w:r>
    </w:p>
    <w:p w:rsidR="00000000" w:rsidDel="00000000" w:rsidP="00000000" w:rsidRDefault="00000000" w:rsidRPr="00000000" w14:paraId="0000005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person-centred care, partnership working, and ethical practice are key principles in health and social care. They help professionals provide care that respects individuals’ needs, rights, and wellbeing. In childcare settings, applying these principles helps children feel safe, supported, and able to develop confidently. By working closely with families and acting in a professional and ethical manner, childminders can improve the quality of care and achieve better outcomes for children.</w:t>
      </w:r>
    </w:p>
    <w:p w:rsidR="00000000" w:rsidDel="00000000" w:rsidP="00000000" w:rsidRDefault="00000000" w:rsidRPr="00000000" w14:paraId="0000005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this experience demonstrated the importance of applying key health and social care principles in childcare settings. Person-centred care, partnership working, and ethical practice all played a significant role in helping the child feel safe and supported. By responding to the child’s emotional needs and working closely with the parent.</w:t>
      </w:r>
    </w:p>
    <w:p w:rsidR="00000000" w:rsidDel="00000000" w:rsidP="00000000" w:rsidRDefault="00000000" w:rsidRPr="00000000" w14:paraId="0000005B">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5D">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5E">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5F">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0">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1">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2">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3">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4">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5">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8">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9">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A">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6B">
      <w:pPr>
        <w:spacing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References</w:t>
      </w:r>
    </w:p>
    <w:p w:rsidR="00000000" w:rsidDel="00000000" w:rsidP="00000000" w:rsidRDefault="00000000" w:rsidRPr="00000000" w14:paraId="0000006C">
      <w:pPr>
        <w:spacing w:after="240" w:before="240" w:line="360" w:lineRule="auto"/>
        <w:rPr>
          <w:rFonts w:ascii="Arial" w:cs="Arial" w:eastAsia="Arial" w:hAnsi="Arial"/>
        </w:rPr>
      </w:pPr>
      <w:r w:rsidDel="00000000" w:rsidR="00000000" w:rsidRPr="00000000">
        <w:rPr>
          <w:rFonts w:ascii="Arial" w:cs="Arial" w:eastAsia="Arial" w:hAnsi="Arial"/>
          <w:rtl w:val="0"/>
        </w:rPr>
        <w:t xml:space="preserve">Department for Education (2017) </w:t>
      </w:r>
      <w:r w:rsidDel="00000000" w:rsidR="00000000" w:rsidRPr="00000000">
        <w:rPr>
          <w:rFonts w:ascii="Arial" w:cs="Arial" w:eastAsia="Arial" w:hAnsi="Arial"/>
          <w:i w:val="1"/>
          <w:iCs w:val="1"/>
          <w:rtl w:val="0"/>
        </w:rPr>
        <w:t xml:space="preserve">Statutory framework for the early years foundation stage</w:t>
      </w:r>
      <w:r w:rsidDel="00000000" w:rsidR="00000000" w:rsidRPr="00000000">
        <w:rPr>
          <w:rFonts w:ascii="Arial" w:cs="Arial" w:eastAsia="Arial" w:hAnsi="Arial"/>
          <w:rtl w:val="0"/>
        </w:rPr>
        <w:t xml:space="preserve">. London: Department for Education. Available at:</w:t>
      </w:r>
      <w:hyperlink r:id="rId8">
        <w:r w:rsidDel="00000000" w:rsidR="00000000" w:rsidRPr="00000000">
          <w:rPr>
            <w:rFonts w:ascii="Arial" w:cs="Arial" w:eastAsia="Arial" w:hAnsi="Arial"/>
            <w:rtl w:val="0"/>
          </w:rPr>
          <w:t xml:space="preserve"> </w:t>
        </w:r>
      </w:hyperlink>
      <w:hyperlink r:id="rId9">
        <w:r w:rsidDel="00000000" w:rsidR="00000000" w:rsidRPr="00000000">
          <w:rPr>
            <w:rFonts w:ascii="Arial" w:cs="Arial" w:eastAsia="Arial" w:hAnsi="Arial"/>
            <w:color w:val="1155cc"/>
            <w:u w:val="single"/>
            <w:rtl w:val="0"/>
          </w:rPr>
          <w:t xml:space="preserve">https://www.gov.uk</w:t>
        </w:r>
      </w:hyperlink>
      <w:r w:rsidDel="00000000" w:rsidR="00000000" w:rsidRPr="00000000">
        <w:rPr>
          <w:rFonts w:ascii="Arial" w:cs="Arial" w:eastAsia="Arial" w:hAnsi="Arial"/>
          <w:rtl w:val="0"/>
        </w:rPr>
        <w:t xml:space="preserve"> (Accessed: 3 March 2026).</w:t>
      </w:r>
    </w:p>
    <w:p w:rsidR="00000000" w:rsidDel="00000000" w:rsidP="00000000" w:rsidRDefault="00000000" w:rsidRPr="00000000" w14:paraId="0000006D">
      <w:pPr>
        <w:spacing w:after="240" w:before="240" w:line="360" w:lineRule="auto"/>
        <w:rPr>
          <w:rFonts w:ascii="Arial" w:cs="Arial" w:eastAsia="Arial" w:hAnsi="Arial"/>
        </w:rPr>
      </w:pPr>
      <w:r w:rsidDel="00000000" w:rsidR="00000000" w:rsidRPr="00000000">
        <w:rPr>
          <w:rFonts w:ascii="Arial" w:cs="Arial" w:eastAsia="Arial" w:hAnsi="Arial"/>
          <w:rtl w:val="0"/>
        </w:rPr>
        <w:t xml:space="preserve">Department for Education (2023) </w:t>
      </w:r>
      <w:r w:rsidDel="00000000" w:rsidR="00000000" w:rsidRPr="00000000">
        <w:rPr>
          <w:rFonts w:ascii="Arial" w:cs="Arial" w:eastAsia="Arial" w:hAnsi="Arial"/>
          <w:i w:val="1"/>
          <w:iCs w:val="1"/>
          <w:rtl w:val="0"/>
        </w:rPr>
        <w:t xml:space="preserve">Statutory framework for the early years foundation stage</w:t>
      </w:r>
      <w:r w:rsidDel="00000000" w:rsidR="00000000" w:rsidRPr="00000000">
        <w:rPr>
          <w:rFonts w:ascii="Arial" w:cs="Arial" w:eastAsia="Arial" w:hAnsi="Arial"/>
          <w:rtl w:val="0"/>
        </w:rPr>
        <w:t xml:space="preserve">. London: Department for Education. Available at:</w:t>
      </w:r>
      <w:hyperlink r:id="rId10">
        <w:r w:rsidDel="00000000" w:rsidR="00000000" w:rsidRPr="00000000">
          <w:rPr>
            <w:rFonts w:ascii="Arial" w:cs="Arial" w:eastAsia="Arial" w:hAnsi="Arial"/>
            <w:rtl w:val="0"/>
          </w:rPr>
          <w:t xml:space="preserve"> </w:t>
        </w:r>
      </w:hyperlink>
      <w:hyperlink r:id="rId11">
        <w:r w:rsidDel="00000000" w:rsidR="00000000" w:rsidRPr="00000000">
          <w:rPr>
            <w:rFonts w:ascii="Arial" w:cs="Arial" w:eastAsia="Arial" w:hAnsi="Arial"/>
            <w:color w:val="1155cc"/>
            <w:u w:val="single"/>
            <w:rtl w:val="0"/>
          </w:rPr>
          <w:t xml:space="preserve">https://www.gov.uk</w:t>
        </w:r>
      </w:hyperlink>
      <w:r w:rsidDel="00000000" w:rsidR="00000000" w:rsidRPr="00000000">
        <w:rPr>
          <w:rFonts w:ascii="Arial" w:cs="Arial" w:eastAsia="Arial" w:hAnsi="Arial"/>
          <w:rtl w:val="0"/>
        </w:rPr>
        <w:t xml:space="preserve"> (Accessed: 5 March 2026).</w:t>
      </w:r>
    </w:p>
    <w:p w:rsidR="00000000" w:rsidDel="00000000" w:rsidP="00000000" w:rsidRDefault="00000000" w:rsidRPr="00000000" w14:paraId="0000006E">
      <w:pPr>
        <w:spacing w:after="240" w:before="240" w:line="360" w:lineRule="auto"/>
        <w:rPr>
          <w:rFonts w:ascii="Arial" w:cs="Arial" w:eastAsia="Arial" w:hAnsi="Arial"/>
        </w:rPr>
      </w:pPr>
      <w:r w:rsidDel="00000000" w:rsidR="00000000" w:rsidRPr="00000000">
        <w:rPr>
          <w:rFonts w:ascii="Arial" w:cs="Arial" w:eastAsia="Arial" w:hAnsi="Arial"/>
          <w:rtl w:val="0"/>
        </w:rPr>
        <w:t xml:space="preserve">Department of Health and Social Care (2022) </w:t>
      </w:r>
      <w:r w:rsidDel="00000000" w:rsidR="00000000" w:rsidRPr="00000000">
        <w:rPr>
          <w:rFonts w:ascii="Arial" w:cs="Arial" w:eastAsia="Arial" w:hAnsi="Arial"/>
          <w:i w:val="1"/>
          <w:iCs w:val="1"/>
          <w:rtl w:val="0"/>
        </w:rPr>
        <w:t xml:space="preserve">Health and social care integration: policy overview</w:t>
      </w:r>
      <w:r w:rsidDel="00000000" w:rsidR="00000000" w:rsidRPr="00000000">
        <w:rPr>
          <w:rFonts w:ascii="Arial" w:cs="Arial" w:eastAsia="Arial" w:hAnsi="Arial"/>
          <w:rtl w:val="0"/>
        </w:rPr>
        <w:t xml:space="preserve">. London: Department of Health and Social Care. Available at:</w:t>
      </w:r>
      <w:hyperlink r:id="rId12">
        <w:r w:rsidDel="00000000" w:rsidR="00000000" w:rsidRPr="00000000">
          <w:rPr>
            <w:rFonts w:ascii="Arial" w:cs="Arial" w:eastAsia="Arial" w:hAnsi="Arial"/>
            <w:rtl w:val="0"/>
          </w:rPr>
          <w:t xml:space="preserve"> </w:t>
        </w:r>
      </w:hyperlink>
      <w:hyperlink r:id="rId13">
        <w:r w:rsidDel="00000000" w:rsidR="00000000" w:rsidRPr="00000000">
          <w:rPr>
            <w:rFonts w:ascii="Arial" w:cs="Arial" w:eastAsia="Arial" w:hAnsi="Arial"/>
            <w:color w:val="1155cc"/>
            <w:u w:val="single"/>
            <w:rtl w:val="0"/>
          </w:rPr>
          <w:t xml:space="preserve">https://www.gov.uk</w:t>
        </w:r>
      </w:hyperlink>
      <w:r w:rsidDel="00000000" w:rsidR="00000000" w:rsidRPr="00000000">
        <w:rPr>
          <w:rFonts w:ascii="Arial" w:cs="Arial" w:eastAsia="Arial" w:hAnsi="Arial"/>
          <w:rtl w:val="0"/>
        </w:rPr>
        <w:t xml:space="preserve"> (Accessed: 6 March 2026).</w:t>
      </w:r>
    </w:p>
    <w:p w:rsidR="00000000" w:rsidDel="00000000" w:rsidP="00000000" w:rsidRDefault="00000000" w:rsidRPr="00000000" w14:paraId="0000006F">
      <w:pPr>
        <w:spacing w:after="240" w:before="240" w:line="360" w:lineRule="auto"/>
        <w:rPr>
          <w:rFonts w:ascii="Arial" w:cs="Arial" w:eastAsia="Arial" w:hAnsi="Arial"/>
        </w:rPr>
      </w:pPr>
      <w:r w:rsidDel="00000000" w:rsidR="00000000" w:rsidRPr="00000000">
        <w:rPr>
          <w:rFonts w:ascii="Arial" w:cs="Arial" w:eastAsia="Arial" w:hAnsi="Arial"/>
          <w:rtl w:val="0"/>
        </w:rPr>
        <w:t xml:space="preserve">NHS England (2016) </w:t>
      </w:r>
      <w:r w:rsidDel="00000000" w:rsidR="00000000" w:rsidRPr="00000000">
        <w:rPr>
          <w:rFonts w:ascii="Arial" w:cs="Arial" w:eastAsia="Arial" w:hAnsi="Arial"/>
          <w:i w:val="1"/>
          <w:iCs w:val="1"/>
          <w:rtl w:val="0"/>
        </w:rPr>
        <w:t xml:space="preserve">Person-centred care in the NHS</w:t>
      </w:r>
      <w:r w:rsidDel="00000000" w:rsidR="00000000" w:rsidRPr="00000000">
        <w:rPr>
          <w:rFonts w:ascii="Arial" w:cs="Arial" w:eastAsia="Arial" w:hAnsi="Arial"/>
          <w:rtl w:val="0"/>
        </w:rPr>
        <w:t xml:space="preserve">. London: NHS England. Available at:</w:t>
      </w:r>
      <w:hyperlink r:id="rId14">
        <w:r w:rsidDel="00000000" w:rsidR="00000000" w:rsidRPr="00000000">
          <w:rPr>
            <w:rFonts w:ascii="Arial" w:cs="Arial" w:eastAsia="Arial" w:hAnsi="Arial"/>
            <w:rtl w:val="0"/>
          </w:rPr>
          <w:t xml:space="preserve"> </w:t>
        </w:r>
      </w:hyperlink>
      <w:hyperlink r:id="rId15">
        <w:r w:rsidDel="00000000" w:rsidR="00000000" w:rsidRPr="00000000">
          <w:rPr>
            <w:rFonts w:ascii="Arial" w:cs="Arial" w:eastAsia="Arial" w:hAnsi="Arial"/>
            <w:color w:val="1155cc"/>
            <w:u w:val="single"/>
            <w:rtl w:val="0"/>
          </w:rPr>
          <w:t xml:space="preserve">https://www.england.nhs.uk</w:t>
        </w:r>
      </w:hyperlink>
      <w:r w:rsidDel="00000000" w:rsidR="00000000" w:rsidRPr="00000000">
        <w:rPr>
          <w:rFonts w:ascii="Arial" w:cs="Arial" w:eastAsia="Arial" w:hAnsi="Arial"/>
          <w:rtl w:val="0"/>
        </w:rPr>
        <w:t xml:space="preserve"> (Accessed: 7 March 2026).</w:t>
      </w:r>
    </w:p>
    <w:p w:rsidR="00000000" w:rsidDel="00000000" w:rsidP="00000000" w:rsidRDefault="00000000" w:rsidRPr="00000000" w14:paraId="00000070">
      <w:pPr>
        <w:spacing w:after="240" w:before="240" w:line="360" w:lineRule="auto"/>
        <w:rPr>
          <w:rFonts w:ascii="Arial" w:cs="Arial" w:eastAsia="Arial" w:hAnsi="Arial"/>
        </w:rPr>
      </w:pPr>
      <w:r w:rsidDel="00000000" w:rsidR="00000000" w:rsidRPr="00000000">
        <w:rPr>
          <w:rFonts w:ascii="Arial" w:cs="Arial" w:eastAsia="Arial" w:hAnsi="Arial"/>
          <w:rtl w:val="0"/>
        </w:rPr>
        <w:t xml:space="preserve">NSPCC (2023) </w:t>
      </w:r>
      <w:r w:rsidDel="00000000" w:rsidR="00000000" w:rsidRPr="00000000">
        <w:rPr>
          <w:rFonts w:ascii="Arial" w:cs="Arial" w:eastAsia="Arial" w:hAnsi="Arial"/>
          <w:i w:val="1"/>
          <w:iCs w:val="1"/>
          <w:rtl w:val="0"/>
        </w:rPr>
        <w:t xml:space="preserve">Child protection and safeguarding guidance</w:t>
      </w:r>
      <w:r w:rsidDel="00000000" w:rsidR="00000000" w:rsidRPr="00000000">
        <w:rPr>
          <w:rFonts w:ascii="Arial" w:cs="Arial" w:eastAsia="Arial" w:hAnsi="Arial"/>
          <w:rtl w:val="0"/>
        </w:rPr>
        <w:t xml:space="preserve">. London: NSPCC. Available at:</w:t>
      </w:r>
      <w:hyperlink r:id="rId16">
        <w:r w:rsidDel="00000000" w:rsidR="00000000" w:rsidRPr="00000000">
          <w:rPr>
            <w:rFonts w:ascii="Arial" w:cs="Arial" w:eastAsia="Arial" w:hAnsi="Arial"/>
            <w:rtl w:val="0"/>
          </w:rPr>
          <w:t xml:space="preserve"> </w:t>
        </w:r>
      </w:hyperlink>
      <w:hyperlink r:id="rId17">
        <w:r w:rsidDel="00000000" w:rsidR="00000000" w:rsidRPr="00000000">
          <w:rPr>
            <w:rFonts w:ascii="Arial" w:cs="Arial" w:eastAsia="Arial" w:hAnsi="Arial"/>
            <w:color w:val="1155cc"/>
            <w:u w:val="single"/>
            <w:rtl w:val="0"/>
          </w:rPr>
          <w:t xml:space="preserve">https://www.nspcc.org.uk</w:t>
        </w:r>
      </w:hyperlink>
      <w:r w:rsidDel="00000000" w:rsidR="00000000" w:rsidRPr="00000000">
        <w:rPr>
          <w:rFonts w:ascii="Arial" w:cs="Arial" w:eastAsia="Arial" w:hAnsi="Arial"/>
          <w:rtl w:val="0"/>
        </w:rPr>
        <w:t xml:space="preserve"> (Accessed: 8 March 2026).</w:t>
      </w:r>
    </w:p>
    <w:p w:rsidR="00000000" w:rsidDel="00000000" w:rsidP="00000000" w:rsidRDefault="00000000" w:rsidRPr="00000000" w14:paraId="00000071">
      <w:pPr>
        <w:spacing w:after="240" w:before="240" w:line="360" w:lineRule="auto"/>
        <w:rPr>
          <w:rFonts w:ascii="Arial" w:cs="Arial" w:eastAsia="Arial" w:hAnsi="Arial"/>
        </w:rPr>
      </w:pPr>
      <w:r w:rsidDel="00000000" w:rsidR="00000000" w:rsidRPr="00000000">
        <w:rPr>
          <w:rFonts w:ascii="Arial" w:cs="Arial" w:eastAsia="Arial" w:hAnsi="Arial"/>
          <w:rtl w:val="0"/>
        </w:rPr>
        <w:t xml:space="preserve">Ofsted (2023) </w:t>
      </w:r>
      <w:r w:rsidDel="00000000" w:rsidR="00000000" w:rsidRPr="00000000">
        <w:rPr>
          <w:rFonts w:ascii="Arial" w:cs="Arial" w:eastAsia="Arial" w:hAnsi="Arial"/>
          <w:i w:val="1"/>
          <w:iCs w:val="1"/>
          <w:rtl w:val="0"/>
        </w:rPr>
        <w:t xml:space="preserve">Early years inspection handbook</w:t>
      </w:r>
      <w:r w:rsidDel="00000000" w:rsidR="00000000" w:rsidRPr="00000000">
        <w:rPr>
          <w:rFonts w:ascii="Arial" w:cs="Arial" w:eastAsia="Arial" w:hAnsi="Arial"/>
          <w:rtl w:val="0"/>
        </w:rPr>
        <w:t xml:space="preserve">. Manchester: Ofsted. Available at:</w:t>
      </w:r>
      <w:hyperlink r:id="rId18">
        <w:r w:rsidDel="00000000" w:rsidR="00000000" w:rsidRPr="00000000">
          <w:rPr>
            <w:rFonts w:ascii="Arial" w:cs="Arial" w:eastAsia="Arial" w:hAnsi="Arial"/>
            <w:rtl w:val="0"/>
          </w:rPr>
          <w:t xml:space="preserve"> </w:t>
        </w:r>
      </w:hyperlink>
      <w:hyperlink r:id="rId19">
        <w:r w:rsidDel="00000000" w:rsidR="00000000" w:rsidRPr="00000000">
          <w:rPr>
            <w:rFonts w:ascii="Arial" w:cs="Arial" w:eastAsia="Arial" w:hAnsi="Arial"/>
            <w:color w:val="1155cc"/>
            <w:u w:val="single"/>
            <w:rtl w:val="0"/>
          </w:rPr>
          <w:t xml:space="preserve">https://www.gov.uk</w:t>
        </w:r>
      </w:hyperlink>
      <w:r w:rsidDel="00000000" w:rsidR="00000000" w:rsidRPr="00000000">
        <w:rPr>
          <w:rFonts w:ascii="Arial" w:cs="Arial" w:eastAsia="Arial" w:hAnsi="Arial"/>
          <w:rtl w:val="0"/>
        </w:rPr>
        <w:t xml:space="preserve"> (Accessed: 9 March 2026).</w:t>
      </w:r>
    </w:p>
    <w:p w:rsidR="00000000" w:rsidDel="00000000" w:rsidP="00000000" w:rsidRDefault="00000000" w:rsidRPr="00000000" w14:paraId="00000072">
      <w:pPr>
        <w:spacing w:after="240" w:before="240" w:line="360" w:lineRule="auto"/>
        <w:rPr>
          <w:rFonts w:ascii="Arial" w:cs="Arial" w:eastAsia="Arial" w:hAnsi="Arial"/>
        </w:rPr>
      </w:pPr>
      <w:r w:rsidDel="00000000" w:rsidR="00000000" w:rsidRPr="00000000">
        <w:rPr>
          <w:rFonts w:ascii="Arial" w:cs="Arial" w:eastAsia="Arial" w:hAnsi="Arial"/>
          <w:rtl w:val="0"/>
        </w:rPr>
        <w:t xml:space="preserve">Professional Association for Childcare and Early Years (PACEY) (2021) </w:t>
      </w:r>
      <w:r w:rsidDel="00000000" w:rsidR="00000000" w:rsidRPr="00000000">
        <w:rPr>
          <w:rFonts w:ascii="Arial" w:cs="Arial" w:eastAsia="Arial" w:hAnsi="Arial"/>
          <w:i w:val="1"/>
          <w:iCs w:val="1"/>
          <w:rtl w:val="0"/>
        </w:rPr>
        <w:t xml:space="preserve">Code of ethics for childcare professionals</w:t>
      </w:r>
      <w:r w:rsidDel="00000000" w:rsidR="00000000" w:rsidRPr="00000000">
        <w:rPr>
          <w:rFonts w:ascii="Arial" w:cs="Arial" w:eastAsia="Arial" w:hAnsi="Arial"/>
          <w:rtl w:val="0"/>
        </w:rPr>
        <w:t xml:space="preserve">. London: PACEY. Available at:</w:t>
      </w:r>
      <w:hyperlink r:id="rId20">
        <w:r w:rsidDel="00000000" w:rsidR="00000000" w:rsidRPr="00000000">
          <w:rPr>
            <w:rFonts w:ascii="Arial" w:cs="Arial" w:eastAsia="Arial" w:hAnsi="Arial"/>
            <w:rtl w:val="0"/>
          </w:rPr>
          <w:t xml:space="preserve"> </w:t>
        </w:r>
      </w:hyperlink>
      <w:hyperlink r:id="rId21">
        <w:r w:rsidDel="00000000" w:rsidR="00000000" w:rsidRPr="00000000">
          <w:rPr>
            <w:rFonts w:ascii="Arial" w:cs="Arial" w:eastAsia="Arial" w:hAnsi="Arial"/>
            <w:color w:val="1155cc"/>
            <w:u w:val="single"/>
            <w:rtl w:val="0"/>
          </w:rPr>
          <w:t xml:space="preserve">https://www.pacey.org.uk</w:t>
        </w:r>
      </w:hyperlink>
      <w:r w:rsidDel="00000000" w:rsidR="00000000" w:rsidRPr="00000000">
        <w:rPr>
          <w:rFonts w:ascii="Arial" w:cs="Arial" w:eastAsia="Arial" w:hAnsi="Arial"/>
          <w:rtl w:val="0"/>
        </w:rPr>
        <w:t xml:space="preserve"> (Accessed: 10 March 2026).</w:t>
      </w:r>
    </w:p>
    <w:p w:rsidR="00000000" w:rsidDel="00000000" w:rsidP="00000000" w:rsidRDefault="00000000" w:rsidRPr="00000000" w14:paraId="00000073">
      <w:pPr>
        <w:spacing w:after="240" w:before="240" w:line="360" w:lineRule="auto"/>
        <w:rPr>
          <w:rFonts w:ascii="Arial" w:cs="Arial" w:eastAsia="Arial" w:hAnsi="Arial"/>
        </w:rPr>
      </w:pPr>
      <w:r w:rsidDel="00000000" w:rsidR="00000000" w:rsidRPr="00000000">
        <w:rPr>
          <w:rFonts w:ascii="Arial" w:cs="Arial" w:eastAsia="Arial" w:hAnsi="Arial"/>
          <w:rtl w:val="0"/>
        </w:rPr>
        <w:t xml:space="preserve">The King’s Fund (2023) </w:t>
      </w:r>
      <w:r w:rsidDel="00000000" w:rsidR="00000000" w:rsidRPr="00000000">
        <w:rPr>
          <w:rFonts w:ascii="Arial" w:cs="Arial" w:eastAsia="Arial" w:hAnsi="Arial"/>
          <w:i w:val="1"/>
          <w:iCs w:val="1"/>
          <w:rtl w:val="0"/>
        </w:rPr>
        <w:t xml:space="preserve">Health and social care in England</w:t>
      </w:r>
      <w:r w:rsidDel="00000000" w:rsidR="00000000" w:rsidRPr="00000000">
        <w:rPr>
          <w:rFonts w:ascii="Arial" w:cs="Arial" w:eastAsia="Arial" w:hAnsi="Arial"/>
          <w:rtl w:val="0"/>
        </w:rPr>
        <w:t xml:space="preserve">. London: The King’s Fund. Available at:</w:t>
      </w:r>
      <w:hyperlink r:id="rId22">
        <w:r w:rsidDel="00000000" w:rsidR="00000000" w:rsidRPr="00000000">
          <w:rPr>
            <w:rFonts w:ascii="Arial" w:cs="Arial" w:eastAsia="Arial" w:hAnsi="Arial"/>
            <w:rtl w:val="0"/>
          </w:rPr>
          <w:t xml:space="preserve"> </w:t>
        </w:r>
      </w:hyperlink>
      <w:hyperlink r:id="rId23">
        <w:r w:rsidDel="00000000" w:rsidR="00000000" w:rsidRPr="00000000">
          <w:rPr>
            <w:rFonts w:ascii="Arial" w:cs="Arial" w:eastAsia="Arial" w:hAnsi="Arial"/>
            <w:color w:val="1155cc"/>
            <w:u w:val="single"/>
            <w:rtl w:val="0"/>
          </w:rPr>
          <w:t xml:space="preserve">https://www.kingsfund.org.uk</w:t>
        </w:r>
      </w:hyperlink>
      <w:r w:rsidDel="00000000" w:rsidR="00000000" w:rsidRPr="00000000">
        <w:rPr>
          <w:rFonts w:ascii="Arial" w:cs="Arial" w:eastAsia="Arial" w:hAnsi="Arial"/>
          <w:rtl w:val="0"/>
        </w:rPr>
        <w:t xml:space="preserve"> (Accessed: 11 March 2026).</w:t>
      </w:r>
    </w:p>
    <w:p w:rsidR="00000000" w:rsidDel="00000000" w:rsidP="00000000" w:rsidRDefault="00000000" w:rsidRPr="00000000" w14:paraId="00000074">
      <w:pPr>
        <w:spacing w:after="240" w:before="240" w:line="360" w:lineRule="auto"/>
        <w:rPr>
          <w:rFonts w:ascii="Arial" w:cs="Arial" w:eastAsia="Arial" w:hAnsi="Arial"/>
        </w:rPr>
      </w:pPr>
      <w:r w:rsidDel="00000000" w:rsidR="00000000" w:rsidRPr="00000000">
        <w:rPr>
          <w:rFonts w:ascii="Arial" w:cs="Arial" w:eastAsia="Arial" w:hAnsi="Arial"/>
          <w:rtl w:val="0"/>
        </w:rPr>
        <w:t xml:space="preserve">UK Government (1989) </w:t>
      </w:r>
      <w:r w:rsidDel="00000000" w:rsidR="00000000" w:rsidRPr="00000000">
        <w:rPr>
          <w:rFonts w:ascii="Arial" w:cs="Arial" w:eastAsia="Arial" w:hAnsi="Arial"/>
          <w:i w:val="1"/>
          <w:iCs w:val="1"/>
          <w:rtl w:val="0"/>
        </w:rPr>
        <w:t xml:space="preserve">Children Act 1989</w:t>
      </w:r>
      <w:r w:rsidDel="00000000" w:rsidR="00000000" w:rsidRPr="00000000">
        <w:rPr>
          <w:rFonts w:ascii="Arial" w:cs="Arial" w:eastAsia="Arial" w:hAnsi="Arial"/>
          <w:rtl w:val="0"/>
        </w:rPr>
        <w:t xml:space="preserve">. London: The Stationery Office.</w:t>
      </w:r>
    </w:p>
    <w:p w:rsidR="00000000" w:rsidDel="00000000" w:rsidP="00000000" w:rsidRDefault="00000000" w:rsidRPr="00000000" w14:paraId="00000075">
      <w:pPr>
        <w:spacing w:after="240" w:before="240" w:line="360" w:lineRule="auto"/>
        <w:rPr>
          <w:rFonts w:ascii="Arial" w:cs="Arial" w:eastAsia="Arial" w:hAnsi="Arial"/>
        </w:rPr>
      </w:pPr>
      <w:r w:rsidDel="00000000" w:rsidR="00000000" w:rsidRPr="00000000">
        <w:rPr>
          <w:rFonts w:ascii="Arial" w:cs="Arial" w:eastAsia="Arial" w:hAnsi="Arial"/>
          <w:rtl w:val="0"/>
        </w:rPr>
        <w:t xml:space="preserve">UK Government (2018) </w:t>
      </w:r>
      <w:r w:rsidDel="00000000" w:rsidR="00000000" w:rsidRPr="00000000">
        <w:rPr>
          <w:rFonts w:ascii="Arial" w:cs="Arial" w:eastAsia="Arial" w:hAnsi="Arial"/>
          <w:i w:val="1"/>
          <w:iCs w:val="1"/>
          <w:rtl w:val="0"/>
        </w:rPr>
        <w:t xml:space="preserve">Data Protection Act 2018</w:t>
      </w:r>
      <w:r w:rsidDel="00000000" w:rsidR="00000000" w:rsidRPr="00000000">
        <w:rPr>
          <w:rFonts w:ascii="Arial" w:cs="Arial" w:eastAsia="Arial" w:hAnsi="Arial"/>
          <w:rtl w:val="0"/>
        </w:rPr>
        <w:t xml:space="preserve">. London: The Stationery Office.</w:t>
      </w:r>
    </w:p>
    <w:p w:rsidR="00000000" w:rsidDel="00000000" w:rsidP="00000000" w:rsidRDefault="00000000" w:rsidRPr="00000000" w14:paraId="00000076">
      <w:pPr>
        <w:spacing w:after="240" w:before="240" w:line="360" w:lineRule="auto"/>
        <w:rPr>
          <w:rFonts w:ascii="Arial" w:cs="Arial" w:eastAsia="Arial" w:hAnsi="Arial"/>
        </w:rPr>
      </w:pPr>
      <w:r w:rsidDel="00000000" w:rsidR="00000000" w:rsidRPr="00000000">
        <w:rPr>
          <w:rFonts w:ascii="Arial" w:cs="Arial" w:eastAsia="Arial" w:hAnsi="Arial"/>
          <w:rtl w:val="0"/>
        </w:rPr>
        <w:t xml:space="preserve">World Health Organization (2015) </w:t>
      </w:r>
      <w:r w:rsidDel="00000000" w:rsidR="00000000" w:rsidRPr="00000000">
        <w:rPr>
          <w:rFonts w:ascii="Arial" w:cs="Arial" w:eastAsia="Arial" w:hAnsi="Arial"/>
          <w:i w:val="1"/>
          <w:iCs w:val="1"/>
          <w:rtl w:val="0"/>
        </w:rPr>
        <w:t xml:space="preserve">WHO global strategy on people-centred and integrated health services</w:t>
      </w:r>
      <w:r w:rsidDel="00000000" w:rsidR="00000000" w:rsidRPr="00000000">
        <w:rPr>
          <w:rFonts w:ascii="Arial" w:cs="Arial" w:eastAsia="Arial" w:hAnsi="Arial"/>
          <w:rtl w:val="0"/>
        </w:rPr>
        <w:t xml:space="preserve">. Geneva: World Health Organization. Available at:</w:t>
      </w:r>
      <w:hyperlink r:id="rId24">
        <w:r w:rsidDel="00000000" w:rsidR="00000000" w:rsidRPr="00000000">
          <w:rPr>
            <w:rFonts w:ascii="Arial" w:cs="Arial" w:eastAsia="Arial" w:hAnsi="Arial"/>
            <w:rtl w:val="0"/>
          </w:rPr>
          <w:t xml:space="preserve"> </w:t>
        </w:r>
      </w:hyperlink>
      <w:hyperlink r:id="rId25">
        <w:r w:rsidDel="00000000" w:rsidR="00000000" w:rsidRPr="00000000">
          <w:rPr>
            <w:rFonts w:ascii="Arial" w:cs="Arial" w:eastAsia="Arial" w:hAnsi="Arial"/>
            <w:color w:val="1155cc"/>
            <w:u w:val="single"/>
            <w:rtl w:val="0"/>
          </w:rPr>
          <w:t xml:space="preserve">https://www.who.int</w:t>
        </w:r>
      </w:hyperlink>
      <w:r w:rsidDel="00000000" w:rsidR="00000000" w:rsidRPr="00000000">
        <w:rPr>
          <w:rFonts w:ascii="Arial" w:cs="Arial" w:eastAsia="Arial" w:hAnsi="Arial"/>
          <w:rtl w:val="0"/>
        </w:rPr>
        <w:t xml:space="preserve"> (Accessed: 12 March 2026).</w:t>
      </w:r>
    </w:p>
    <w:p w:rsidR="00000000" w:rsidDel="00000000" w:rsidP="00000000" w:rsidRDefault="00000000" w:rsidRPr="00000000" w14:paraId="00000077">
      <w:pPr>
        <w:spacing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78">
      <w:pPr>
        <w:spacing w:line="360" w:lineRule="auto"/>
        <w:rPr>
          <w:rFonts w:ascii="Arial" w:cs="Arial" w:eastAsia="Arial" w:hAnsi="Arial"/>
          <w:color w:val="0070c0"/>
          <w:sz w:val="22"/>
          <w:szCs w:val="22"/>
        </w:rPr>
      </w:pPr>
      <w:r w:rsidDel="00000000" w:rsidR="00000000" w:rsidRPr="00000000">
        <w:rPr>
          <w:rFonts w:ascii="Arial" w:cs="Arial" w:eastAsia="Arial" w:hAnsi="Arial"/>
          <w:color w:val="0070c0"/>
          <w:sz w:val="22"/>
          <w:szCs w:val="22"/>
          <w:rtl w:val="0"/>
        </w:rPr>
        <w:t xml:space="preserve"> </w:t>
      </w:r>
    </w:p>
    <w:p w:rsidR="00000000" w:rsidDel="00000000" w:rsidP="00000000" w:rsidRDefault="00000000" w:rsidRPr="00000000" w14:paraId="00000079">
      <w:pPr>
        <w:spacing w:line="360" w:lineRule="auto"/>
        <w:rPr>
          <w:rFonts w:ascii="Arial" w:cs="Arial" w:eastAsia="Arial" w:hAnsi="Arial"/>
          <w:sz w:val="22"/>
          <w:szCs w:val="22"/>
        </w:rPr>
      </w:pPr>
      <w:r w:rsidDel="00000000" w:rsidR="00000000" w:rsidRPr="00000000">
        <w:rPr>
          <w:rtl w:val="0"/>
        </w:rPr>
      </w:r>
    </w:p>
    <w:sectPr>
      <w:footerReference r:id="rId2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A">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6D2F2D"/>
    <w:pPr>
      <w:ind w:left="720"/>
      <w:contextualSpacing w:val="1"/>
    </w:pPr>
  </w:style>
  <w:style w:type="paragraph" w:styleId="Header">
    <w:name w:val="header"/>
    <w:basedOn w:val="Normal"/>
    <w:link w:val="HeaderChar"/>
    <w:uiPriority w:val="99"/>
    <w:unhideWhenUsed w:val="1"/>
    <w:rsid w:val="00B21F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val="1"/>
    <w:rsid w:val="00B21F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FE6"/>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pacey.org.uk" TargetMode="External"/><Relationship Id="rId22" Type="http://schemas.openxmlformats.org/officeDocument/2006/relationships/hyperlink" Target="https://www.kingsfund.org.uk" TargetMode="External"/><Relationship Id="rId21" Type="http://schemas.openxmlformats.org/officeDocument/2006/relationships/hyperlink" Target="https://www.pacey.org.uk" TargetMode="External"/><Relationship Id="rId24" Type="http://schemas.openxmlformats.org/officeDocument/2006/relationships/hyperlink" Target="https://www.who.int" TargetMode="External"/><Relationship Id="rId23" Type="http://schemas.openxmlformats.org/officeDocument/2006/relationships/hyperlink" Target="https://www.kingsfund.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 TargetMode="External"/><Relationship Id="rId26" Type="http://schemas.openxmlformats.org/officeDocument/2006/relationships/footer" Target="footer1.xml"/><Relationship Id="rId25" Type="http://schemas.openxmlformats.org/officeDocument/2006/relationships/hyperlink" Target="https://www.who.in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gov.uk" TargetMode="External"/><Relationship Id="rId11" Type="http://schemas.openxmlformats.org/officeDocument/2006/relationships/hyperlink" Target="https://www.gov.uk" TargetMode="External"/><Relationship Id="rId10" Type="http://schemas.openxmlformats.org/officeDocument/2006/relationships/hyperlink" Target="https://www.gov.uk" TargetMode="External"/><Relationship Id="rId13" Type="http://schemas.openxmlformats.org/officeDocument/2006/relationships/hyperlink" Target="https://www.gov.uk" TargetMode="External"/><Relationship Id="rId12" Type="http://schemas.openxmlformats.org/officeDocument/2006/relationships/hyperlink" Target="https://www.gov.uk" TargetMode="External"/><Relationship Id="rId15" Type="http://schemas.openxmlformats.org/officeDocument/2006/relationships/hyperlink" Target="https://www.england.nhs.uk" TargetMode="External"/><Relationship Id="rId14" Type="http://schemas.openxmlformats.org/officeDocument/2006/relationships/hyperlink" Target="https://www.england.nhs.uk" TargetMode="External"/><Relationship Id="rId17" Type="http://schemas.openxmlformats.org/officeDocument/2006/relationships/hyperlink" Target="https://www.nspcc.org.uk" TargetMode="External"/><Relationship Id="rId16" Type="http://schemas.openxmlformats.org/officeDocument/2006/relationships/hyperlink" Target="https://www.nspcc.org.uk" TargetMode="External"/><Relationship Id="rId19" Type="http://schemas.openxmlformats.org/officeDocument/2006/relationships/hyperlink" Target="https://www.gov.uk" TargetMode="External"/><Relationship Id="rId18"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k9FesIIoGdHIU9v746t6vs9iaQ==">CgMxLjAyDmgueWR3cGZmM3d2bTBoMg5oLmt6cTFsZTk4Y3VpNzIOaC50bzBkZjFlZGh4Y2MyDmgucTZ1aW42OHo3ZW9zMg5oLmE3dHZueWdmYmFkODIOaC5lNzlqcXl2ZWFqc3MyDmguMnFpZjdlOGdpbzI2Mg1oLjY2MXJ2YXluejVpMg5oLjR6MDlyNmttbTVvNjIOaC5tNGt3bWtrZ2c3MmQ4AHIhMTBKVnlleWM3cnI4TFVwcEpIWm56dktWbWNJSktQRmph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2025-06-05T11:55:00Z</dcterms:created>
  <dc:creator>Diola Bijlhout</dc:creator>
</cp:coreProperties>
</file>