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70026428"/>
        <w:docPartObj>
          <w:docPartGallery w:val="Cover Pages"/>
          <w:docPartUnique/>
        </w:docPartObj>
      </w:sdtPr>
      <w:sdtEndPr>
        <w:rPr>
          <w:rFonts w:cs="Times New Roman"/>
          <w:szCs w:val="24"/>
        </w:rPr>
      </w:sdtEndPr>
      <w:sdtContent>
        <w:p w14:paraId="0B41DA74" w14:textId="724244D8" w:rsidR="0034651A" w:rsidRPr="00467D62" w:rsidRDefault="0034651A" w:rsidP="0034651A">
          <w:pPr>
            <w:jc w:val="center"/>
          </w:pPr>
          <w:r w:rsidRPr="00467D62">
            <w:rPr>
              <w:lang w:val="en-IN" w:eastAsia="en-IN"/>
            </w:rPr>
            <w:drawing>
              <wp:inline distT="0" distB="0" distL="0" distR="0" wp14:anchorId="3BE3FD90" wp14:editId="41FC589B">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05ED748D" w14:textId="77777777" w:rsidR="0034651A" w:rsidRPr="00467D62" w:rsidRDefault="0034651A"/>
        <w:p w14:paraId="6607D9C6" w14:textId="77777777" w:rsidR="0034651A" w:rsidRPr="00467D62" w:rsidRDefault="0034651A" w:rsidP="00265005">
          <w:pPr>
            <w:jc w:val="right"/>
            <w:rPr>
              <w:rFonts w:cs="Times New Roman"/>
              <w:szCs w:val="24"/>
            </w:rPr>
          </w:pPr>
        </w:p>
        <w:p w14:paraId="2983E7F0" w14:textId="4391CEB9" w:rsidR="0034651A" w:rsidRPr="00467D62" w:rsidRDefault="005B792E" w:rsidP="005B792E">
          <w:pPr>
            <w:jc w:val="center"/>
            <w:rPr>
              <w:rFonts w:cs="Times New Roman"/>
              <w:szCs w:val="24"/>
            </w:rPr>
          </w:pPr>
          <w:r w:rsidRPr="005B792E">
            <w:rPr>
              <w:rFonts w:cs="Times New Roman"/>
              <w:sz w:val="40"/>
              <w:szCs w:val="40"/>
            </w:rPr>
            <w:t>Strategic Management (LCMB7003)</w:t>
          </w:r>
        </w:p>
        <w:p w14:paraId="0D1C3388" w14:textId="77777777" w:rsidR="0034651A" w:rsidRPr="00467D62" w:rsidRDefault="0034651A" w:rsidP="00265005">
          <w:pPr>
            <w:jc w:val="right"/>
            <w:rPr>
              <w:rFonts w:cs="Times New Roman"/>
              <w:szCs w:val="24"/>
            </w:rPr>
          </w:pPr>
        </w:p>
        <w:p w14:paraId="1C9F5A39" w14:textId="213BD2B1" w:rsidR="0034651A" w:rsidRDefault="00B60625" w:rsidP="00D3435F">
          <w:pPr>
            <w:jc w:val="center"/>
            <w:rPr>
              <w:rFonts w:ascii="Arial Black" w:hAnsi="Arial Black" w:cs="Times New Roman"/>
              <w:sz w:val="40"/>
              <w:szCs w:val="40"/>
            </w:rPr>
          </w:pPr>
          <w:r>
            <w:rPr>
              <w:rFonts w:ascii="Arial Black" w:hAnsi="Arial Black" w:cs="Times New Roman"/>
              <w:sz w:val="40"/>
              <w:szCs w:val="40"/>
            </w:rPr>
            <w:t xml:space="preserve">Strategic Analysis of </w:t>
          </w:r>
          <w:r w:rsidR="001B41B6">
            <w:rPr>
              <w:rFonts w:ascii="Arial Black" w:hAnsi="Arial Black" w:cs="Times New Roman"/>
              <w:sz w:val="40"/>
              <w:szCs w:val="40"/>
            </w:rPr>
            <w:t xml:space="preserve"> </w:t>
          </w:r>
          <w:r w:rsidRPr="00B60625">
            <w:rPr>
              <w:rFonts w:ascii="Arial Black" w:hAnsi="Arial Black" w:cs="Times New Roman"/>
              <w:color w:val="FF0000"/>
              <w:sz w:val="40"/>
              <w:szCs w:val="40"/>
            </w:rPr>
            <w:t>(</w:t>
          </w:r>
          <w:r w:rsidR="00EB1EF5">
            <w:rPr>
              <w:rFonts w:ascii="Arial Black" w:hAnsi="Arial Black" w:cs="Times New Roman"/>
              <w:color w:val="FF0000"/>
              <w:sz w:val="40"/>
              <w:szCs w:val="40"/>
            </w:rPr>
            <w:t>Google</w:t>
          </w:r>
          <w:r w:rsidRPr="00B60625">
            <w:rPr>
              <w:rFonts w:ascii="Arial Black" w:hAnsi="Arial Black" w:cs="Times New Roman"/>
              <w:color w:val="FF0000"/>
              <w:sz w:val="40"/>
              <w:szCs w:val="40"/>
            </w:rPr>
            <w:t>)</w:t>
          </w:r>
          <w:r w:rsidR="00E6171C" w:rsidRPr="00B60625">
            <w:rPr>
              <w:rFonts w:ascii="Arial Black" w:hAnsi="Arial Black" w:cs="Times New Roman"/>
              <w:color w:val="FF0000"/>
              <w:sz w:val="40"/>
              <w:szCs w:val="40"/>
            </w:rPr>
            <w:t xml:space="preserve"> </w:t>
          </w:r>
          <w:r w:rsidR="00D3435F" w:rsidRPr="00B60625">
            <w:rPr>
              <w:rFonts w:ascii="Arial Black" w:hAnsi="Arial Black" w:cs="Times New Roman"/>
              <w:color w:val="FF0000"/>
              <w:sz w:val="40"/>
              <w:szCs w:val="40"/>
            </w:rPr>
            <w:t xml:space="preserve"> </w:t>
          </w:r>
        </w:p>
        <w:p w14:paraId="4205DE8E" w14:textId="357D424F" w:rsidR="00306CE9" w:rsidRDefault="00EB1EF5" w:rsidP="00D3435F">
          <w:pPr>
            <w:jc w:val="center"/>
            <w:rPr>
              <w:rFonts w:ascii="Arial Black" w:hAnsi="Arial Black" w:cs="Times New Roman"/>
              <w:sz w:val="40"/>
              <w:szCs w:val="40"/>
            </w:rPr>
          </w:pPr>
          <w:r>
            <w:rPr>
              <w:rFonts w:ascii="Arial Black" w:hAnsi="Arial Black" w:cs="Times New Roman"/>
              <w:sz w:val="40"/>
              <w:szCs w:val="40"/>
              <w:lang w:val="en-IN" w:eastAsia="en-IN"/>
            </w:rPr>
            <w:drawing>
              <wp:inline distT="0" distB="0" distL="0" distR="0" wp14:anchorId="2165ABBD" wp14:editId="70EBF379">
                <wp:extent cx="2857500" cy="1600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wnload.png"/>
                        <pic:cNvPicPr/>
                      </pic:nvPicPr>
                      <pic:blipFill>
                        <a:blip r:embed="rId10">
                          <a:extLst>
                            <a:ext uri="{28A0092B-C50C-407E-A947-70E740481C1C}">
                              <a14:useLocalDpi xmlns:a14="http://schemas.microsoft.com/office/drawing/2010/main" val="0"/>
                            </a:ext>
                          </a:extLst>
                        </a:blip>
                        <a:stretch>
                          <a:fillRect/>
                        </a:stretch>
                      </pic:blipFill>
                      <pic:spPr>
                        <a:xfrm>
                          <a:off x="0" y="0"/>
                          <a:ext cx="2857500" cy="1600200"/>
                        </a:xfrm>
                        <a:prstGeom prst="rect">
                          <a:avLst/>
                        </a:prstGeom>
                      </pic:spPr>
                    </pic:pic>
                  </a:graphicData>
                </a:graphic>
              </wp:inline>
            </w:drawing>
          </w:r>
        </w:p>
        <w:p w14:paraId="77599F6E" w14:textId="77777777" w:rsidR="00DE3072" w:rsidRPr="00467D62" w:rsidRDefault="00DE3072" w:rsidP="00265005">
          <w:pPr>
            <w:jc w:val="right"/>
            <w:rPr>
              <w:rFonts w:cs="Times New Roman"/>
              <w:szCs w:val="24"/>
            </w:rPr>
          </w:pPr>
        </w:p>
        <w:p w14:paraId="6D7507D9" w14:textId="6A181808" w:rsidR="00DE3072" w:rsidRDefault="00DE3072" w:rsidP="00265005">
          <w:pPr>
            <w:jc w:val="right"/>
            <w:rPr>
              <w:rFonts w:cs="Times New Roman"/>
              <w:szCs w:val="24"/>
            </w:rPr>
          </w:pPr>
        </w:p>
        <w:p w14:paraId="395ECFE9" w14:textId="055AF1CB" w:rsidR="001B41B6" w:rsidRDefault="001B41B6" w:rsidP="00265005">
          <w:pPr>
            <w:jc w:val="right"/>
            <w:rPr>
              <w:rFonts w:cs="Times New Roman"/>
              <w:szCs w:val="24"/>
            </w:rPr>
          </w:pPr>
        </w:p>
        <w:p w14:paraId="0CFAAB8D" w14:textId="0793F98C" w:rsidR="001B41B6" w:rsidRDefault="001B41B6" w:rsidP="00265005">
          <w:pPr>
            <w:jc w:val="right"/>
            <w:rPr>
              <w:rFonts w:cs="Times New Roman"/>
              <w:szCs w:val="24"/>
            </w:rPr>
          </w:pPr>
        </w:p>
        <w:p w14:paraId="2E24282A" w14:textId="3C25A4B5" w:rsidR="001B41B6" w:rsidRDefault="001B41B6" w:rsidP="00EB1EF5">
          <w:pPr>
            <w:rPr>
              <w:rFonts w:cs="Times New Roman"/>
              <w:szCs w:val="24"/>
            </w:rPr>
          </w:pPr>
        </w:p>
        <w:p w14:paraId="0B2C783E" w14:textId="440D96C0" w:rsidR="001B41B6" w:rsidRDefault="001B41B6" w:rsidP="00265005">
          <w:pPr>
            <w:jc w:val="right"/>
            <w:rPr>
              <w:rFonts w:cs="Times New Roman"/>
              <w:szCs w:val="24"/>
            </w:rPr>
          </w:pPr>
        </w:p>
        <w:p w14:paraId="2276D3DB" w14:textId="200708C8" w:rsidR="0034651A" w:rsidRPr="00467D62" w:rsidRDefault="0034651A" w:rsidP="0034651A">
          <w:pPr>
            <w:rPr>
              <w:rFonts w:cs="Times New Roman"/>
              <w:sz w:val="28"/>
              <w:szCs w:val="28"/>
            </w:rPr>
          </w:pPr>
          <w:r w:rsidRPr="00467D62">
            <w:rPr>
              <w:rFonts w:cs="Times New Roman"/>
              <w:sz w:val="28"/>
              <w:szCs w:val="28"/>
            </w:rPr>
            <w:t xml:space="preserve">Student name: </w:t>
          </w:r>
          <w:r w:rsidR="00EB1EF5" w:rsidRPr="00EB1EF5">
            <w:rPr>
              <w:rFonts w:cs="Times New Roman"/>
              <w:sz w:val="28"/>
              <w:szCs w:val="28"/>
            </w:rPr>
            <w:t>Farman Ahmed</w:t>
          </w:r>
        </w:p>
        <w:p w14:paraId="43AA32A1" w14:textId="2E93D0C1" w:rsidR="0034651A" w:rsidRPr="00467D62" w:rsidRDefault="0034651A" w:rsidP="0034651A">
          <w:pPr>
            <w:rPr>
              <w:rFonts w:cs="Times New Roman"/>
              <w:sz w:val="28"/>
              <w:szCs w:val="28"/>
            </w:rPr>
          </w:pPr>
          <w:r w:rsidRPr="00467D62">
            <w:rPr>
              <w:rFonts w:cs="Times New Roman"/>
              <w:sz w:val="28"/>
              <w:szCs w:val="28"/>
            </w:rPr>
            <w:t xml:space="preserve">Student Number: </w:t>
          </w:r>
          <w:r w:rsidR="00EB1EF5" w:rsidRPr="00EB1EF5">
            <w:rPr>
              <w:rFonts w:cs="Times New Roman"/>
              <w:sz w:val="28"/>
              <w:szCs w:val="28"/>
            </w:rPr>
            <w:t>2220284</w:t>
          </w:r>
        </w:p>
        <w:p w14:paraId="684B439B" w14:textId="0EB502BB" w:rsidR="00DE3072" w:rsidRDefault="00DE3072" w:rsidP="002E6999">
          <w:pPr>
            <w:rPr>
              <w:rFonts w:cs="Times New Roman"/>
              <w:sz w:val="28"/>
              <w:szCs w:val="28"/>
            </w:rPr>
          </w:pPr>
          <w:r w:rsidRPr="00467D62">
            <w:rPr>
              <w:rFonts w:cs="Times New Roman"/>
              <w:sz w:val="28"/>
              <w:szCs w:val="28"/>
            </w:rPr>
            <w:t xml:space="preserve">Lecturer: </w:t>
          </w:r>
          <w:r w:rsidR="00EB1EF5" w:rsidRPr="00EB1EF5">
            <w:rPr>
              <w:rFonts w:cs="Times New Roman"/>
              <w:sz w:val="28"/>
              <w:szCs w:val="28"/>
            </w:rPr>
            <w:t>Dr.Hossein Shokri</w:t>
          </w:r>
        </w:p>
        <w:p w14:paraId="756BE285" w14:textId="5F0B12F3" w:rsidR="002E6999" w:rsidRPr="00467D62" w:rsidRDefault="002E6999" w:rsidP="002E6999">
          <w:pPr>
            <w:rPr>
              <w:rFonts w:cs="Times New Roman"/>
              <w:sz w:val="28"/>
              <w:szCs w:val="28"/>
            </w:rPr>
          </w:pPr>
          <w:r>
            <w:rPr>
              <w:rFonts w:cs="Times New Roman"/>
              <w:sz w:val="28"/>
              <w:szCs w:val="28"/>
            </w:rPr>
            <w:t>Word count:</w:t>
          </w:r>
          <w:r w:rsidR="00FF59F1">
            <w:rPr>
              <w:rFonts w:cs="Times New Roman"/>
              <w:sz w:val="28"/>
              <w:szCs w:val="28"/>
            </w:rPr>
            <w:t xml:space="preserve"> 55</w:t>
          </w:r>
          <w:r w:rsidR="00EB1EF5">
            <w:rPr>
              <w:rFonts w:cs="Times New Roman"/>
              <w:sz w:val="28"/>
              <w:szCs w:val="28"/>
            </w:rPr>
            <w:t>00</w:t>
          </w:r>
        </w:p>
        <w:p w14:paraId="748DB1B1" w14:textId="5CD476AA" w:rsidR="0034651A" w:rsidRDefault="0034651A" w:rsidP="0034651A">
          <w:pPr>
            <w:rPr>
              <w:rFonts w:cs="Times New Roman"/>
              <w:sz w:val="28"/>
              <w:szCs w:val="28"/>
            </w:rPr>
          </w:pPr>
          <w:r w:rsidRPr="00467D62">
            <w:rPr>
              <w:rFonts w:cs="Times New Roman"/>
              <w:sz w:val="28"/>
              <w:szCs w:val="28"/>
            </w:rPr>
            <w:t xml:space="preserve">Submission Date: </w:t>
          </w:r>
          <w:r w:rsidR="00EB1EF5" w:rsidRPr="00EB1EF5">
            <w:rPr>
              <w:rFonts w:cs="Times New Roman"/>
              <w:sz w:val="28"/>
              <w:szCs w:val="28"/>
            </w:rPr>
            <w:t>1</w:t>
          </w:r>
          <w:r w:rsidR="00EB1EF5" w:rsidRPr="00EB1EF5">
            <w:rPr>
              <w:rFonts w:cs="Times New Roman"/>
              <w:sz w:val="28"/>
              <w:szCs w:val="28"/>
              <w:vertAlign w:val="superscript"/>
            </w:rPr>
            <w:t>st</w:t>
          </w:r>
          <w:r w:rsidR="00EB1EF5" w:rsidRPr="00EB1EF5">
            <w:rPr>
              <w:rFonts w:cs="Times New Roman"/>
              <w:sz w:val="28"/>
              <w:szCs w:val="28"/>
            </w:rPr>
            <w:t xml:space="preserve"> September</w:t>
          </w:r>
          <w:r w:rsidR="00EB1EF5">
            <w:rPr>
              <w:rFonts w:cs="Times New Roman"/>
              <w:sz w:val="28"/>
              <w:szCs w:val="28"/>
            </w:rPr>
            <w:t xml:space="preserve"> 2023</w:t>
          </w:r>
        </w:p>
        <w:p w14:paraId="1F98963B" w14:textId="77777777" w:rsidR="00EB1EF5" w:rsidRPr="00467D62" w:rsidRDefault="00EB1EF5" w:rsidP="0034651A">
          <w:pPr>
            <w:rPr>
              <w:rFonts w:cs="Times New Roman"/>
              <w:sz w:val="28"/>
              <w:szCs w:val="28"/>
            </w:rPr>
          </w:pPr>
        </w:p>
        <w:sdt>
          <w:sdtPr>
            <w:rPr>
              <w:rFonts w:asciiTheme="minorHAnsi" w:eastAsiaTheme="minorHAnsi" w:hAnsiTheme="minorHAnsi" w:cstheme="minorBidi"/>
              <w:color w:val="auto"/>
              <w:sz w:val="22"/>
              <w:szCs w:val="22"/>
            </w:rPr>
            <w:id w:val="-1516920417"/>
            <w:docPartObj>
              <w:docPartGallery w:val="Table of Contents"/>
              <w:docPartUnique/>
            </w:docPartObj>
          </w:sdtPr>
          <w:sdtEndPr>
            <w:rPr>
              <w:rFonts w:ascii="Times New Roman" w:hAnsi="Times New Roman"/>
              <w:b/>
              <w:bCs/>
              <w:sz w:val="24"/>
            </w:rPr>
          </w:sdtEndPr>
          <w:sdtContent>
            <w:p w14:paraId="168711C5" w14:textId="7ACAD7F0" w:rsidR="007F19BE" w:rsidRPr="00467D62" w:rsidRDefault="007F19BE" w:rsidP="00EB1EF5">
              <w:pPr>
                <w:pStyle w:val="TOCHeading"/>
                <w:jc w:val="center"/>
                <w:rPr>
                  <w:rStyle w:val="Heading1Char"/>
                </w:rPr>
              </w:pPr>
              <w:r w:rsidRPr="00467D62">
                <w:rPr>
                  <w:rStyle w:val="Heading1Char"/>
                </w:rPr>
                <w:t>Table of Contents</w:t>
              </w:r>
            </w:p>
            <w:p w14:paraId="58D81D99" w14:textId="77777777" w:rsidR="00FF59F1" w:rsidRDefault="004165E8">
              <w:pPr>
                <w:pStyle w:val="TOC1"/>
                <w:tabs>
                  <w:tab w:val="right" w:leader="dot" w:pos="9016"/>
                </w:tabs>
                <w:rPr>
                  <w:rFonts w:asciiTheme="minorHAnsi" w:eastAsiaTheme="minorEastAsia" w:hAnsiTheme="minorHAnsi"/>
                  <w:sz w:val="22"/>
                  <w:lang w:val="en-IN" w:eastAsia="en-IN"/>
                </w:rPr>
              </w:pPr>
              <w:r>
                <w:fldChar w:fldCharType="begin"/>
              </w:r>
              <w:r>
                <w:instrText xml:space="preserve"> TOC \o "1-4" \h \z \u </w:instrText>
              </w:r>
              <w:r>
                <w:fldChar w:fldCharType="separate"/>
              </w:r>
              <w:hyperlink w:anchor="_Toc142762608" w:history="1">
                <w:r w:rsidR="00FF59F1" w:rsidRPr="006764D3">
                  <w:rPr>
                    <w:rStyle w:val="Hyperlink"/>
                  </w:rPr>
                  <w:t>Introduction</w:t>
                </w:r>
                <w:r w:rsidR="00FF59F1">
                  <w:rPr>
                    <w:webHidden/>
                  </w:rPr>
                  <w:tab/>
                </w:r>
                <w:r w:rsidR="00FF59F1">
                  <w:rPr>
                    <w:webHidden/>
                  </w:rPr>
                  <w:fldChar w:fldCharType="begin"/>
                </w:r>
                <w:r w:rsidR="00FF59F1">
                  <w:rPr>
                    <w:webHidden/>
                  </w:rPr>
                  <w:instrText xml:space="preserve"> PAGEREF _Toc142762608 \h </w:instrText>
                </w:r>
                <w:r w:rsidR="00FF59F1">
                  <w:rPr>
                    <w:webHidden/>
                  </w:rPr>
                </w:r>
                <w:r w:rsidR="00FF59F1">
                  <w:rPr>
                    <w:webHidden/>
                  </w:rPr>
                  <w:fldChar w:fldCharType="separate"/>
                </w:r>
                <w:r w:rsidR="00FF59F1">
                  <w:rPr>
                    <w:webHidden/>
                  </w:rPr>
                  <w:t>1</w:t>
                </w:r>
                <w:r w:rsidR="00FF59F1">
                  <w:rPr>
                    <w:webHidden/>
                  </w:rPr>
                  <w:fldChar w:fldCharType="end"/>
                </w:r>
              </w:hyperlink>
            </w:p>
            <w:p w14:paraId="75F44F85" w14:textId="77777777" w:rsidR="00FF59F1" w:rsidRDefault="00D9268C">
              <w:pPr>
                <w:pStyle w:val="TOC1"/>
                <w:tabs>
                  <w:tab w:val="right" w:leader="dot" w:pos="9016"/>
                </w:tabs>
                <w:rPr>
                  <w:rFonts w:asciiTheme="minorHAnsi" w:eastAsiaTheme="minorEastAsia" w:hAnsiTheme="minorHAnsi"/>
                  <w:sz w:val="22"/>
                  <w:lang w:val="en-IN" w:eastAsia="en-IN"/>
                </w:rPr>
              </w:pPr>
              <w:hyperlink w:anchor="_Toc142762609" w:history="1">
                <w:r w:rsidR="00FF59F1" w:rsidRPr="006764D3">
                  <w:rPr>
                    <w:rStyle w:val="Hyperlink"/>
                  </w:rPr>
                  <w:t>Google Background</w:t>
                </w:r>
                <w:r w:rsidR="00FF59F1">
                  <w:rPr>
                    <w:webHidden/>
                  </w:rPr>
                  <w:tab/>
                </w:r>
                <w:r w:rsidR="00FF59F1">
                  <w:rPr>
                    <w:webHidden/>
                  </w:rPr>
                  <w:fldChar w:fldCharType="begin"/>
                </w:r>
                <w:r w:rsidR="00FF59F1">
                  <w:rPr>
                    <w:webHidden/>
                  </w:rPr>
                  <w:instrText xml:space="preserve"> PAGEREF _Toc142762609 \h </w:instrText>
                </w:r>
                <w:r w:rsidR="00FF59F1">
                  <w:rPr>
                    <w:webHidden/>
                  </w:rPr>
                </w:r>
                <w:r w:rsidR="00FF59F1">
                  <w:rPr>
                    <w:webHidden/>
                  </w:rPr>
                  <w:fldChar w:fldCharType="separate"/>
                </w:r>
                <w:r w:rsidR="00FF59F1">
                  <w:rPr>
                    <w:webHidden/>
                  </w:rPr>
                  <w:t>2</w:t>
                </w:r>
                <w:r w:rsidR="00FF59F1">
                  <w:rPr>
                    <w:webHidden/>
                  </w:rPr>
                  <w:fldChar w:fldCharType="end"/>
                </w:r>
              </w:hyperlink>
            </w:p>
            <w:p w14:paraId="389B9275" w14:textId="77777777" w:rsidR="00FF59F1" w:rsidRDefault="00D9268C">
              <w:pPr>
                <w:pStyle w:val="TOC2"/>
                <w:tabs>
                  <w:tab w:val="right" w:leader="dot" w:pos="9016"/>
                </w:tabs>
                <w:rPr>
                  <w:rFonts w:asciiTheme="minorHAnsi" w:eastAsiaTheme="minorEastAsia" w:hAnsiTheme="minorHAnsi"/>
                  <w:sz w:val="22"/>
                  <w:lang w:val="en-IN" w:eastAsia="en-IN"/>
                </w:rPr>
              </w:pPr>
              <w:hyperlink w:anchor="_Toc142762610" w:history="1">
                <w:r w:rsidR="00FF59F1" w:rsidRPr="006764D3">
                  <w:rPr>
                    <w:rStyle w:val="Hyperlink"/>
                  </w:rPr>
                  <w:t>Google’s Mission and Objectives</w:t>
                </w:r>
                <w:r w:rsidR="00FF59F1">
                  <w:rPr>
                    <w:webHidden/>
                  </w:rPr>
                  <w:tab/>
                </w:r>
                <w:r w:rsidR="00FF59F1">
                  <w:rPr>
                    <w:webHidden/>
                  </w:rPr>
                  <w:fldChar w:fldCharType="begin"/>
                </w:r>
                <w:r w:rsidR="00FF59F1">
                  <w:rPr>
                    <w:webHidden/>
                  </w:rPr>
                  <w:instrText xml:space="preserve"> PAGEREF _Toc142762610 \h </w:instrText>
                </w:r>
                <w:r w:rsidR="00FF59F1">
                  <w:rPr>
                    <w:webHidden/>
                  </w:rPr>
                </w:r>
                <w:r w:rsidR="00FF59F1">
                  <w:rPr>
                    <w:webHidden/>
                  </w:rPr>
                  <w:fldChar w:fldCharType="separate"/>
                </w:r>
                <w:r w:rsidR="00FF59F1">
                  <w:rPr>
                    <w:webHidden/>
                  </w:rPr>
                  <w:t>2</w:t>
                </w:r>
                <w:r w:rsidR="00FF59F1">
                  <w:rPr>
                    <w:webHidden/>
                  </w:rPr>
                  <w:fldChar w:fldCharType="end"/>
                </w:r>
              </w:hyperlink>
            </w:p>
            <w:p w14:paraId="434E7722" w14:textId="77777777" w:rsidR="00FF59F1" w:rsidRDefault="00D9268C">
              <w:pPr>
                <w:pStyle w:val="TOC1"/>
                <w:tabs>
                  <w:tab w:val="right" w:leader="dot" w:pos="9016"/>
                </w:tabs>
                <w:rPr>
                  <w:rFonts w:asciiTheme="minorHAnsi" w:eastAsiaTheme="minorEastAsia" w:hAnsiTheme="minorHAnsi"/>
                  <w:sz w:val="22"/>
                  <w:lang w:val="en-IN" w:eastAsia="en-IN"/>
                </w:rPr>
              </w:pPr>
              <w:hyperlink w:anchor="_Toc142762611" w:history="1">
                <w:r w:rsidR="00FF59F1" w:rsidRPr="006764D3">
                  <w:rPr>
                    <w:rStyle w:val="Hyperlink"/>
                  </w:rPr>
                  <w:t>Macro-Environment Analysis</w:t>
                </w:r>
                <w:r w:rsidR="00FF59F1">
                  <w:rPr>
                    <w:webHidden/>
                  </w:rPr>
                  <w:tab/>
                </w:r>
                <w:r w:rsidR="00FF59F1">
                  <w:rPr>
                    <w:webHidden/>
                  </w:rPr>
                  <w:fldChar w:fldCharType="begin"/>
                </w:r>
                <w:r w:rsidR="00FF59F1">
                  <w:rPr>
                    <w:webHidden/>
                  </w:rPr>
                  <w:instrText xml:space="preserve"> PAGEREF _Toc142762611 \h </w:instrText>
                </w:r>
                <w:r w:rsidR="00FF59F1">
                  <w:rPr>
                    <w:webHidden/>
                  </w:rPr>
                </w:r>
                <w:r w:rsidR="00FF59F1">
                  <w:rPr>
                    <w:webHidden/>
                  </w:rPr>
                  <w:fldChar w:fldCharType="separate"/>
                </w:r>
                <w:r w:rsidR="00FF59F1">
                  <w:rPr>
                    <w:webHidden/>
                  </w:rPr>
                  <w:t>3</w:t>
                </w:r>
                <w:r w:rsidR="00FF59F1">
                  <w:rPr>
                    <w:webHidden/>
                  </w:rPr>
                  <w:fldChar w:fldCharType="end"/>
                </w:r>
              </w:hyperlink>
            </w:p>
            <w:p w14:paraId="343D2B05" w14:textId="77777777" w:rsidR="00FF59F1" w:rsidRDefault="00D9268C">
              <w:pPr>
                <w:pStyle w:val="TOC2"/>
                <w:tabs>
                  <w:tab w:val="right" w:leader="dot" w:pos="9016"/>
                </w:tabs>
                <w:rPr>
                  <w:rFonts w:asciiTheme="minorHAnsi" w:eastAsiaTheme="minorEastAsia" w:hAnsiTheme="minorHAnsi"/>
                  <w:sz w:val="22"/>
                  <w:lang w:val="en-IN" w:eastAsia="en-IN"/>
                </w:rPr>
              </w:pPr>
              <w:hyperlink w:anchor="_Toc142762612" w:history="1">
                <w:r w:rsidR="00FF59F1" w:rsidRPr="006764D3">
                  <w:rPr>
                    <w:rStyle w:val="Hyperlink"/>
                  </w:rPr>
                  <w:t>PESTEL Analysis</w:t>
                </w:r>
                <w:r w:rsidR="00FF59F1">
                  <w:rPr>
                    <w:webHidden/>
                  </w:rPr>
                  <w:tab/>
                </w:r>
                <w:r w:rsidR="00FF59F1">
                  <w:rPr>
                    <w:webHidden/>
                  </w:rPr>
                  <w:fldChar w:fldCharType="begin"/>
                </w:r>
                <w:r w:rsidR="00FF59F1">
                  <w:rPr>
                    <w:webHidden/>
                  </w:rPr>
                  <w:instrText xml:space="preserve"> PAGEREF _Toc142762612 \h </w:instrText>
                </w:r>
                <w:r w:rsidR="00FF59F1">
                  <w:rPr>
                    <w:webHidden/>
                  </w:rPr>
                </w:r>
                <w:r w:rsidR="00FF59F1">
                  <w:rPr>
                    <w:webHidden/>
                  </w:rPr>
                  <w:fldChar w:fldCharType="separate"/>
                </w:r>
                <w:r w:rsidR="00FF59F1">
                  <w:rPr>
                    <w:webHidden/>
                  </w:rPr>
                  <w:t>3</w:t>
                </w:r>
                <w:r w:rsidR="00FF59F1">
                  <w:rPr>
                    <w:webHidden/>
                  </w:rPr>
                  <w:fldChar w:fldCharType="end"/>
                </w:r>
              </w:hyperlink>
            </w:p>
            <w:p w14:paraId="29A8263A" w14:textId="77777777" w:rsidR="00FF59F1" w:rsidRDefault="00D9268C">
              <w:pPr>
                <w:pStyle w:val="TOC1"/>
                <w:tabs>
                  <w:tab w:val="right" w:leader="dot" w:pos="9016"/>
                </w:tabs>
                <w:rPr>
                  <w:rFonts w:asciiTheme="minorHAnsi" w:eastAsiaTheme="minorEastAsia" w:hAnsiTheme="minorHAnsi"/>
                  <w:sz w:val="22"/>
                  <w:lang w:val="en-IN" w:eastAsia="en-IN"/>
                </w:rPr>
              </w:pPr>
              <w:hyperlink w:anchor="_Toc142762613" w:history="1">
                <w:r w:rsidR="00FF59F1" w:rsidRPr="006764D3">
                  <w:rPr>
                    <w:rStyle w:val="Hyperlink"/>
                  </w:rPr>
                  <w:t>Micro-Environment Analysis</w:t>
                </w:r>
                <w:r w:rsidR="00FF59F1">
                  <w:rPr>
                    <w:webHidden/>
                  </w:rPr>
                  <w:tab/>
                </w:r>
                <w:r w:rsidR="00FF59F1">
                  <w:rPr>
                    <w:webHidden/>
                  </w:rPr>
                  <w:fldChar w:fldCharType="begin"/>
                </w:r>
                <w:r w:rsidR="00FF59F1">
                  <w:rPr>
                    <w:webHidden/>
                  </w:rPr>
                  <w:instrText xml:space="preserve"> PAGEREF _Toc142762613 \h </w:instrText>
                </w:r>
                <w:r w:rsidR="00FF59F1">
                  <w:rPr>
                    <w:webHidden/>
                  </w:rPr>
                </w:r>
                <w:r w:rsidR="00FF59F1">
                  <w:rPr>
                    <w:webHidden/>
                  </w:rPr>
                  <w:fldChar w:fldCharType="separate"/>
                </w:r>
                <w:r w:rsidR="00FF59F1">
                  <w:rPr>
                    <w:webHidden/>
                  </w:rPr>
                  <w:t>6</w:t>
                </w:r>
                <w:r w:rsidR="00FF59F1">
                  <w:rPr>
                    <w:webHidden/>
                  </w:rPr>
                  <w:fldChar w:fldCharType="end"/>
                </w:r>
              </w:hyperlink>
            </w:p>
            <w:p w14:paraId="32CF3685" w14:textId="77777777" w:rsidR="00FF59F1" w:rsidRDefault="00D9268C">
              <w:pPr>
                <w:pStyle w:val="TOC2"/>
                <w:tabs>
                  <w:tab w:val="right" w:leader="dot" w:pos="9016"/>
                </w:tabs>
                <w:rPr>
                  <w:rFonts w:asciiTheme="minorHAnsi" w:eastAsiaTheme="minorEastAsia" w:hAnsiTheme="minorHAnsi"/>
                  <w:sz w:val="22"/>
                  <w:lang w:val="en-IN" w:eastAsia="en-IN"/>
                </w:rPr>
              </w:pPr>
              <w:hyperlink w:anchor="_Toc142762614" w:history="1">
                <w:r w:rsidR="00FF59F1" w:rsidRPr="006764D3">
                  <w:rPr>
                    <w:rStyle w:val="Hyperlink"/>
                  </w:rPr>
                  <w:t>Industry Life Cycle</w:t>
                </w:r>
                <w:r w:rsidR="00FF59F1">
                  <w:rPr>
                    <w:webHidden/>
                  </w:rPr>
                  <w:tab/>
                </w:r>
                <w:r w:rsidR="00FF59F1">
                  <w:rPr>
                    <w:webHidden/>
                  </w:rPr>
                  <w:fldChar w:fldCharType="begin"/>
                </w:r>
                <w:r w:rsidR="00FF59F1">
                  <w:rPr>
                    <w:webHidden/>
                  </w:rPr>
                  <w:instrText xml:space="preserve"> PAGEREF _Toc142762614 \h </w:instrText>
                </w:r>
                <w:r w:rsidR="00FF59F1">
                  <w:rPr>
                    <w:webHidden/>
                  </w:rPr>
                </w:r>
                <w:r w:rsidR="00FF59F1">
                  <w:rPr>
                    <w:webHidden/>
                  </w:rPr>
                  <w:fldChar w:fldCharType="separate"/>
                </w:r>
                <w:r w:rsidR="00FF59F1">
                  <w:rPr>
                    <w:webHidden/>
                  </w:rPr>
                  <w:t>7</w:t>
                </w:r>
                <w:r w:rsidR="00FF59F1">
                  <w:rPr>
                    <w:webHidden/>
                  </w:rPr>
                  <w:fldChar w:fldCharType="end"/>
                </w:r>
              </w:hyperlink>
            </w:p>
            <w:p w14:paraId="526B4FAD" w14:textId="77777777" w:rsidR="00FF59F1" w:rsidRDefault="00D9268C">
              <w:pPr>
                <w:pStyle w:val="TOC2"/>
                <w:tabs>
                  <w:tab w:val="right" w:leader="dot" w:pos="9016"/>
                </w:tabs>
                <w:rPr>
                  <w:rFonts w:asciiTheme="minorHAnsi" w:eastAsiaTheme="minorEastAsia" w:hAnsiTheme="minorHAnsi"/>
                  <w:sz w:val="22"/>
                  <w:lang w:val="en-IN" w:eastAsia="en-IN"/>
                </w:rPr>
              </w:pPr>
              <w:hyperlink w:anchor="_Toc142762615" w:history="1">
                <w:r w:rsidR="00FF59F1" w:rsidRPr="006764D3">
                  <w:rPr>
                    <w:rStyle w:val="Hyperlink"/>
                  </w:rPr>
                  <w:t>Porter’s Industry Five Forces Analysis</w:t>
                </w:r>
                <w:r w:rsidR="00FF59F1">
                  <w:rPr>
                    <w:webHidden/>
                  </w:rPr>
                  <w:tab/>
                </w:r>
                <w:r w:rsidR="00FF59F1">
                  <w:rPr>
                    <w:webHidden/>
                  </w:rPr>
                  <w:fldChar w:fldCharType="begin"/>
                </w:r>
                <w:r w:rsidR="00FF59F1">
                  <w:rPr>
                    <w:webHidden/>
                  </w:rPr>
                  <w:instrText xml:space="preserve"> PAGEREF _Toc142762615 \h </w:instrText>
                </w:r>
                <w:r w:rsidR="00FF59F1">
                  <w:rPr>
                    <w:webHidden/>
                  </w:rPr>
                </w:r>
                <w:r w:rsidR="00FF59F1">
                  <w:rPr>
                    <w:webHidden/>
                  </w:rPr>
                  <w:fldChar w:fldCharType="separate"/>
                </w:r>
                <w:r w:rsidR="00FF59F1">
                  <w:rPr>
                    <w:webHidden/>
                  </w:rPr>
                  <w:t>8</w:t>
                </w:r>
                <w:r w:rsidR="00FF59F1">
                  <w:rPr>
                    <w:webHidden/>
                  </w:rPr>
                  <w:fldChar w:fldCharType="end"/>
                </w:r>
              </w:hyperlink>
            </w:p>
            <w:p w14:paraId="79DC84FF" w14:textId="77777777" w:rsidR="00FF59F1" w:rsidRDefault="00D9268C">
              <w:pPr>
                <w:pStyle w:val="TOC1"/>
                <w:tabs>
                  <w:tab w:val="right" w:leader="dot" w:pos="9016"/>
                </w:tabs>
                <w:rPr>
                  <w:rFonts w:asciiTheme="minorHAnsi" w:eastAsiaTheme="minorEastAsia" w:hAnsiTheme="minorHAnsi"/>
                  <w:sz w:val="22"/>
                  <w:lang w:val="en-IN" w:eastAsia="en-IN"/>
                </w:rPr>
              </w:pPr>
              <w:hyperlink w:anchor="_Toc142762616" w:history="1">
                <w:r w:rsidR="00FF59F1" w:rsidRPr="006764D3">
                  <w:rPr>
                    <w:rStyle w:val="Hyperlink"/>
                  </w:rPr>
                  <w:t>Internal Analysis</w:t>
                </w:r>
                <w:r w:rsidR="00FF59F1">
                  <w:rPr>
                    <w:webHidden/>
                  </w:rPr>
                  <w:tab/>
                </w:r>
                <w:r w:rsidR="00FF59F1">
                  <w:rPr>
                    <w:webHidden/>
                  </w:rPr>
                  <w:fldChar w:fldCharType="begin"/>
                </w:r>
                <w:r w:rsidR="00FF59F1">
                  <w:rPr>
                    <w:webHidden/>
                  </w:rPr>
                  <w:instrText xml:space="preserve"> PAGEREF _Toc142762616 \h </w:instrText>
                </w:r>
                <w:r w:rsidR="00FF59F1">
                  <w:rPr>
                    <w:webHidden/>
                  </w:rPr>
                </w:r>
                <w:r w:rsidR="00FF59F1">
                  <w:rPr>
                    <w:webHidden/>
                  </w:rPr>
                  <w:fldChar w:fldCharType="separate"/>
                </w:r>
                <w:r w:rsidR="00FF59F1">
                  <w:rPr>
                    <w:webHidden/>
                  </w:rPr>
                  <w:t>10</w:t>
                </w:r>
                <w:r w:rsidR="00FF59F1">
                  <w:rPr>
                    <w:webHidden/>
                  </w:rPr>
                  <w:fldChar w:fldCharType="end"/>
                </w:r>
              </w:hyperlink>
            </w:p>
            <w:p w14:paraId="1BE73315" w14:textId="77777777" w:rsidR="00FF59F1" w:rsidRDefault="00D9268C">
              <w:pPr>
                <w:pStyle w:val="TOC2"/>
                <w:tabs>
                  <w:tab w:val="right" w:leader="dot" w:pos="9016"/>
                </w:tabs>
                <w:rPr>
                  <w:rFonts w:asciiTheme="minorHAnsi" w:eastAsiaTheme="minorEastAsia" w:hAnsiTheme="minorHAnsi"/>
                  <w:sz w:val="22"/>
                  <w:lang w:val="en-IN" w:eastAsia="en-IN"/>
                </w:rPr>
              </w:pPr>
              <w:hyperlink w:anchor="_Toc142762617" w:history="1">
                <w:r w:rsidR="00FF59F1" w:rsidRPr="006764D3">
                  <w:rPr>
                    <w:rStyle w:val="Hyperlink"/>
                  </w:rPr>
                  <w:t>Google’s Strategic Resources and Capabilities</w:t>
                </w:r>
                <w:r w:rsidR="00FF59F1">
                  <w:rPr>
                    <w:webHidden/>
                  </w:rPr>
                  <w:tab/>
                </w:r>
                <w:r w:rsidR="00FF59F1">
                  <w:rPr>
                    <w:webHidden/>
                  </w:rPr>
                  <w:fldChar w:fldCharType="begin"/>
                </w:r>
                <w:r w:rsidR="00FF59F1">
                  <w:rPr>
                    <w:webHidden/>
                  </w:rPr>
                  <w:instrText xml:space="preserve"> PAGEREF _Toc142762617 \h </w:instrText>
                </w:r>
                <w:r w:rsidR="00FF59F1">
                  <w:rPr>
                    <w:webHidden/>
                  </w:rPr>
                </w:r>
                <w:r w:rsidR="00FF59F1">
                  <w:rPr>
                    <w:webHidden/>
                  </w:rPr>
                  <w:fldChar w:fldCharType="separate"/>
                </w:r>
                <w:r w:rsidR="00FF59F1">
                  <w:rPr>
                    <w:webHidden/>
                  </w:rPr>
                  <w:t>10</w:t>
                </w:r>
                <w:r w:rsidR="00FF59F1">
                  <w:rPr>
                    <w:webHidden/>
                  </w:rPr>
                  <w:fldChar w:fldCharType="end"/>
                </w:r>
              </w:hyperlink>
            </w:p>
            <w:p w14:paraId="0F9F7DA1" w14:textId="77777777" w:rsidR="00FF59F1" w:rsidRDefault="00D9268C">
              <w:pPr>
                <w:pStyle w:val="TOC2"/>
                <w:tabs>
                  <w:tab w:val="right" w:leader="dot" w:pos="9016"/>
                </w:tabs>
                <w:rPr>
                  <w:rFonts w:asciiTheme="minorHAnsi" w:eastAsiaTheme="minorEastAsia" w:hAnsiTheme="minorHAnsi"/>
                  <w:sz w:val="22"/>
                  <w:lang w:val="en-IN" w:eastAsia="en-IN"/>
                </w:rPr>
              </w:pPr>
              <w:hyperlink w:anchor="_Toc142762618" w:history="1">
                <w:r w:rsidR="00FF59F1" w:rsidRPr="006764D3">
                  <w:rPr>
                    <w:rStyle w:val="Hyperlink"/>
                  </w:rPr>
                  <w:t>Value Chain Analysis</w:t>
                </w:r>
                <w:r w:rsidR="00FF59F1">
                  <w:rPr>
                    <w:webHidden/>
                  </w:rPr>
                  <w:tab/>
                </w:r>
                <w:r w:rsidR="00FF59F1">
                  <w:rPr>
                    <w:webHidden/>
                  </w:rPr>
                  <w:fldChar w:fldCharType="begin"/>
                </w:r>
                <w:r w:rsidR="00FF59F1">
                  <w:rPr>
                    <w:webHidden/>
                  </w:rPr>
                  <w:instrText xml:space="preserve"> PAGEREF _Toc142762618 \h </w:instrText>
                </w:r>
                <w:r w:rsidR="00FF59F1">
                  <w:rPr>
                    <w:webHidden/>
                  </w:rPr>
                </w:r>
                <w:r w:rsidR="00FF59F1">
                  <w:rPr>
                    <w:webHidden/>
                  </w:rPr>
                  <w:fldChar w:fldCharType="separate"/>
                </w:r>
                <w:r w:rsidR="00FF59F1">
                  <w:rPr>
                    <w:webHidden/>
                  </w:rPr>
                  <w:t>10</w:t>
                </w:r>
                <w:r w:rsidR="00FF59F1">
                  <w:rPr>
                    <w:webHidden/>
                  </w:rPr>
                  <w:fldChar w:fldCharType="end"/>
                </w:r>
              </w:hyperlink>
            </w:p>
            <w:p w14:paraId="74A34A86" w14:textId="77777777" w:rsidR="00FF59F1" w:rsidRDefault="00D9268C">
              <w:pPr>
                <w:pStyle w:val="TOC3"/>
                <w:tabs>
                  <w:tab w:val="right" w:leader="dot" w:pos="9016"/>
                </w:tabs>
                <w:rPr>
                  <w:rFonts w:asciiTheme="minorHAnsi" w:eastAsiaTheme="minorEastAsia" w:hAnsiTheme="minorHAnsi"/>
                  <w:sz w:val="22"/>
                  <w:lang w:val="en-IN" w:eastAsia="en-IN"/>
                </w:rPr>
              </w:pPr>
              <w:hyperlink w:anchor="_Toc142762619" w:history="1">
                <w:r w:rsidR="00FF59F1" w:rsidRPr="006764D3">
                  <w:rPr>
                    <w:rStyle w:val="Hyperlink"/>
                  </w:rPr>
                  <w:t>Primary Activities</w:t>
                </w:r>
                <w:r w:rsidR="00FF59F1">
                  <w:rPr>
                    <w:webHidden/>
                  </w:rPr>
                  <w:tab/>
                </w:r>
                <w:r w:rsidR="00FF59F1">
                  <w:rPr>
                    <w:webHidden/>
                  </w:rPr>
                  <w:fldChar w:fldCharType="begin"/>
                </w:r>
                <w:r w:rsidR="00FF59F1">
                  <w:rPr>
                    <w:webHidden/>
                  </w:rPr>
                  <w:instrText xml:space="preserve"> PAGEREF _Toc142762619 \h </w:instrText>
                </w:r>
                <w:r w:rsidR="00FF59F1">
                  <w:rPr>
                    <w:webHidden/>
                  </w:rPr>
                </w:r>
                <w:r w:rsidR="00FF59F1">
                  <w:rPr>
                    <w:webHidden/>
                  </w:rPr>
                  <w:fldChar w:fldCharType="separate"/>
                </w:r>
                <w:r w:rsidR="00FF59F1">
                  <w:rPr>
                    <w:webHidden/>
                  </w:rPr>
                  <w:t>11</w:t>
                </w:r>
                <w:r w:rsidR="00FF59F1">
                  <w:rPr>
                    <w:webHidden/>
                  </w:rPr>
                  <w:fldChar w:fldCharType="end"/>
                </w:r>
              </w:hyperlink>
            </w:p>
            <w:p w14:paraId="376EE9FF" w14:textId="77777777" w:rsidR="00FF59F1" w:rsidRDefault="00D9268C">
              <w:pPr>
                <w:pStyle w:val="TOC3"/>
                <w:tabs>
                  <w:tab w:val="right" w:leader="dot" w:pos="9016"/>
                </w:tabs>
                <w:rPr>
                  <w:rFonts w:asciiTheme="minorHAnsi" w:eastAsiaTheme="minorEastAsia" w:hAnsiTheme="minorHAnsi"/>
                  <w:sz w:val="22"/>
                  <w:lang w:val="en-IN" w:eastAsia="en-IN"/>
                </w:rPr>
              </w:pPr>
              <w:hyperlink w:anchor="_Toc142762620" w:history="1">
                <w:r w:rsidR="00FF59F1" w:rsidRPr="006764D3">
                  <w:rPr>
                    <w:rStyle w:val="Hyperlink"/>
                  </w:rPr>
                  <w:t>Secondary Activities</w:t>
                </w:r>
                <w:r w:rsidR="00FF59F1">
                  <w:rPr>
                    <w:webHidden/>
                  </w:rPr>
                  <w:tab/>
                </w:r>
                <w:r w:rsidR="00FF59F1">
                  <w:rPr>
                    <w:webHidden/>
                  </w:rPr>
                  <w:fldChar w:fldCharType="begin"/>
                </w:r>
                <w:r w:rsidR="00FF59F1">
                  <w:rPr>
                    <w:webHidden/>
                  </w:rPr>
                  <w:instrText xml:space="preserve"> PAGEREF _Toc142762620 \h </w:instrText>
                </w:r>
                <w:r w:rsidR="00FF59F1">
                  <w:rPr>
                    <w:webHidden/>
                  </w:rPr>
                </w:r>
                <w:r w:rsidR="00FF59F1">
                  <w:rPr>
                    <w:webHidden/>
                  </w:rPr>
                  <w:fldChar w:fldCharType="separate"/>
                </w:r>
                <w:r w:rsidR="00FF59F1">
                  <w:rPr>
                    <w:webHidden/>
                  </w:rPr>
                  <w:t>13</w:t>
                </w:r>
                <w:r w:rsidR="00FF59F1">
                  <w:rPr>
                    <w:webHidden/>
                  </w:rPr>
                  <w:fldChar w:fldCharType="end"/>
                </w:r>
              </w:hyperlink>
            </w:p>
            <w:p w14:paraId="3513A418" w14:textId="77777777" w:rsidR="00FF59F1" w:rsidRDefault="00D9268C">
              <w:pPr>
                <w:pStyle w:val="TOC2"/>
                <w:tabs>
                  <w:tab w:val="right" w:leader="dot" w:pos="9016"/>
                </w:tabs>
                <w:rPr>
                  <w:rFonts w:asciiTheme="minorHAnsi" w:eastAsiaTheme="minorEastAsia" w:hAnsiTheme="minorHAnsi"/>
                  <w:sz w:val="22"/>
                  <w:lang w:val="en-IN" w:eastAsia="en-IN"/>
                </w:rPr>
              </w:pPr>
              <w:hyperlink w:anchor="_Toc142762621" w:history="1">
                <w:r w:rsidR="00FF59F1" w:rsidRPr="006764D3">
                  <w:rPr>
                    <w:rStyle w:val="Hyperlink"/>
                  </w:rPr>
                  <w:t>VRIO Analysis of Distinctive Resources and Capabilities</w:t>
                </w:r>
                <w:r w:rsidR="00FF59F1">
                  <w:rPr>
                    <w:webHidden/>
                  </w:rPr>
                  <w:tab/>
                </w:r>
                <w:r w:rsidR="00FF59F1">
                  <w:rPr>
                    <w:webHidden/>
                  </w:rPr>
                  <w:fldChar w:fldCharType="begin"/>
                </w:r>
                <w:r w:rsidR="00FF59F1">
                  <w:rPr>
                    <w:webHidden/>
                  </w:rPr>
                  <w:instrText xml:space="preserve"> PAGEREF _Toc142762621 \h </w:instrText>
                </w:r>
                <w:r w:rsidR="00FF59F1">
                  <w:rPr>
                    <w:webHidden/>
                  </w:rPr>
                </w:r>
                <w:r w:rsidR="00FF59F1">
                  <w:rPr>
                    <w:webHidden/>
                  </w:rPr>
                  <w:fldChar w:fldCharType="separate"/>
                </w:r>
                <w:r w:rsidR="00FF59F1">
                  <w:rPr>
                    <w:webHidden/>
                  </w:rPr>
                  <w:t>14</w:t>
                </w:r>
                <w:r w:rsidR="00FF59F1">
                  <w:rPr>
                    <w:webHidden/>
                  </w:rPr>
                  <w:fldChar w:fldCharType="end"/>
                </w:r>
              </w:hyperlink>
            </w:p>
            <w:p w14:paraId="4D8AF8FF" w14:textId="77777777" w:rsidR="00FF59F1" w:rsidRDefault="00D9268C">
              <w:pPr>
                <w:pStyle w:val="TOC1"/>
                <w:tabs>
                  <w:tab w:val="right" w:leader="dot" w:pos="9016"/>
                </w:tabs>
                <w:rPr>
                  <w:rFonts w:asciiTheme="minorHAnsi" w:eastAsiaTheme="minorEastAsia" w:hAnsiTheme="minorHAnsi"/>
                  <w:sz w:val="22"/>
                  <w:lang w:val="en-IN" w:eastAsia="en-IN"/>
                </w:rPr>
              </w:pPr>
              <w:hyperlink w:anchor="_Toc142762622" w:history="1">
                <w:r w:rsidR="00FF59F1" w:rsidRPr="006764D3">
                  <w:rPr>
                    <w:rStyle w:val="Hyperlink"/>
                  </w:rPr>
                  <w:t>Strategies to Sustain Competitive Advantage</w:t>
                </w:r>
                <w:r w:rsidR="00FF59F1">
                  <w:rPr>
                    <w:webHidden/>
                  </w:rPr>
                  <w:tab/>
                </w:r>
                <w:r w:rsidR="00FF59F1">
                  <w:rPr>
                    <w:webHidden/>
                  </w:rPr>
                  <w:fldChar w:fldCharType="begin"/>
                </w:r>
                <w:r w:rsidR="00FF59F1">
                  <w:rPr>
                    <w:webHidden/>
                  </w:rPr>
                  <w:instrText xml:space="preserve"> PAGEREF _Toc142762622 \h </w:instrText>
                </w:r>
                <w:r w:rsidR="00FF59F1">
                  <w:rPr>
                    <w:webHidden/>
                  </w:rPr>
                </w:r>
                <w:r w:rsidR="00FF59F1">
                  <w:rPr>
                    <w:webHidden/>
                  </w:rPr>
                  <w:fldChar w:fldCharType="separate"/>
                </w:r>
                <w:r w:rsidR="00FF59F1">
                  <w:rPr>
                    <w:webHidden/>
                  </w:rPr>
                  <w:t>16</w:t>
                </w:r>
                <w:r w:rsidR="00FF59F1">
                  <w:rPr>
                    <w:webHidden/>
                  </w:rPr>
                  <w:fldChar w:fldCharType="end"/>
                </w:r>
              </w:hyperlink>
            </w:p>
            <w:p w14:paraId="677F2507" w14:textId="77777777" w:rsidR="00FF59F1" w:rsidRDefault="00D9268C">
              <w:pPr>
                <w:pStyle w:val="TOC1"/>
                <w:tabs>
                  <w:tab w:val="right" w:leader="dot" w:pos="9016"/>
                </w:tabs>
                <w:rPr>
                  <w:rFonts w:asciiTheme="minorHAnsi" w:eastAsiaTheme="minorEastAsia" w:hAnsiTheme="minorHAnsi"/>
                  <w:sz w:val="22"/>
                  <w:lang w:val="en-IN" w:eastAsia="en-IN"/>
                </w:rPr>
              </w:pPr>
              <w:hyperlink w:anchor="_Toc142762623" w:history="1">
                <w:r w:rsidR="00FF59F1" w:rsidRPr="006764D3">
                  <w:rPr>
                    <w:rStyle w:val="Hyperlink"/>
                  </w:rPr>
                  <w:t>Growth Strategies</w:t>
                </w:r>
                <w:r w:rsidR="00FF59F1">
                  <w:rPr>
                    <w:webHidden/>
                  </w:rPr>
                  <w:tab/>
                </w:r>
                <w:r w:rsidR="00FF59F1">
                  <w:rPr>
                    <w:webHidden/>
                  </w:rPr>
                  <w:fldChar w:fldCharType="begin"/>
                </w:r>
                <w:r w:rsidR="00FF59F1">
                  <w:rPr>
                    <w:webHidden/>
                  </w:rPr>
                  <w:instrText xml:space="preserve"> PAGEREF _Toc142762623 \h </w:instrText>
                </w:r>
                <w:r w:rsidR="00FF59F1">
                  <w:rPr>
                    <w:webHidden/>
                  </w:rPr>
                </w:r>
                <w:r w:rsidR="00FF59F1">
                  <w:rPr>
                    <w:webHidden/>
                  </w:rPr>
                  <w:fldChar w:fldCharType="separate"/>
                </w:r>
                <w:r w:rsidR="00FF59F1">
                  <w:rPr>
                    <w:webHidden/>
                  </w:rPr>
                  <w:t>16</w:t>
                </w:r>
                <w:r w:rsidR="00FF59F1">
                  <w:rPr>
                    <w:webHidden/>
                  </w:rPr>
                  <w:fldChar w:fldCharType="end"/>
                </w:r>
              </w:hyperlink>
            </w:p>
            <w:p w14:paraId="13BC67F2" w14:textId="77777777" w:rsidR="00FF59F1" w:rsidRDefault="00D9268C">
              <w:pPr>
                <w:pStyle w:val="TOC1"/>
                <w:tabs>
                  <w:tab w:val="right" w:leader="dot" w:pos="9016"/>
                </w:tabs>
                <w:rPr>
                  <w:rFonts w:asciiTheme="minorHAnsi" w:eastAsiaTheme="minorEastAsia" w:hAnsiTheme="minorHAnsi"/>
                  <w:sz w:val="22"/>
                  <w:lang w:val="en-IN" w:eastAsia="en-IN"/>
                </w:rPr>
              </w:pPr>
              <w:hyperlink w:anchor="_Toc142762624" w:history="1">
                <w:r w:rsidR="00FF59F1" w:rsidRPr="006764D3">
                  <w:rPr>
                    <w:rStyle w:val="Hyperlink"/>
                  </w:rPr>
                  <w:t>Green Strategy and CSR</w:t>
                </w:r>
                <w:r w:rsidR="00FF59F1">
                  <w:rPr>
                    <w:webHidden/>
                  </w:rPr>
                  <w:tab/>
                </w:r>
                <w:r w:rsidR="00FF59F1">
                  <w:rPr>
                    <w:webHidden/>
                  </w:rPr>
                  <w:fldChar w:fldCharType="begin"/>
                </w:r>
                <w:r w:rsidR="00FF59F1">
                  <w:rPr>
                    <w:webHidden/>
                  </w:rPr>
                  <w:instrText xml:space="preserve"> PAGEREF _Toc142762624 \h </w:instrText>
                </w:r>
                <w:r w:rsidR="00FF59F1">
                  <w:rPr>
                    <w:webHidden/>
                  </w:rPr>
                </w:r>
                <w:r w:rsidR="00FF59F1">
                  <w:rPr>
                    <w:webHidden/>
                  </w:rPr>
                  <w:fldChar w:fldCharType="separate"/>
                </w:r>
                <w:r w:rsidR="00FF59F1">
                  <w:rPr>
                    <w:webHidden/>
                  </w:rPr>
                  <w:t>17</w:t>
                </w:r>
                <w:r w:rsidR="00FF59F1">
                  <w:rPr>
                    <w:webHidden/>
                  </w:rPr>
                  <w:fldChar w:fldCharType="end"/>
                </w:r>
              </w:hyperlink>
            </w:p>
            <w:p w14:paraId="3DEC5FB1" w14:textId="77777777" w:rsidR="00FF59F1" w:rsidRDefault="00D9268C">
              <w:pPr>
                <w:pStyle w:val="TOC1"/>
                <w:tabs>
                  <w:tab w:val="right" w:leader="dot" w:pos="9016"/>
                </w:tabs>
                <w:rPr>
                  <w:rFonts w:asciiTheme="minorHAnsi" w:eastAsiaTheme="minorEastAsia" w:hAnsiTheme="minorHAnsi"/>
                  <w:sz w:val="22"/>
                  <w:lang w:val="en-IN" w:eastAsia="en-IN"/>
                </w:rPr>
              </w:pPr>
              <w:hyperlink w:anchor="_Toc142762625" w:history="1">
                <w:r w:rsidR="00FF59F1" w:rsidRPr="006764D3">
                  <w:rPr>
                    <w:rStyle w:val="Hyperlink"/>
                  </w:rPr>
                  <w:t>Conclusion</w:t>
                </w:r>
                <w:r w:rsidR="00FF59F1">
                  <w:rPr>
                    <w:webHidden/>
                  </w:rPr>
                  <w:tab/>
                </w:r>
                <w:r w:rsidR="00FF59F1">
                  <w:rPr>
                    <w:webHidden/>
                  </w:rPr>
                  <w:fldChar w:fldCharType="begin"/>
                </w:r>
                <w:r w:rsidR="00FF59F1">
                  <w:rPr>
                    <w:webHidden/>
                  </w:rPr>
                  <w:instrText xml:space="preserve"> PAGEREF _Toc142762625 \h </w:instrText>
                </w:r>
                <w:r w:rsidR="00FF59F1">
                  <w:rPr>
                    <w:webHidden/>
                  </w:rPr>
                </w:r>
                <w:r w:rsidR="00FF59F1">
                  <w:rPr>
                    <w:webHidden/>
                  </w:rPr>
                  <w:fldChar w:fldCharType="separate"/>
                </w:r>
                <w:r w:rsidR="00FF59F1">
                  <w:rPr>
                    <w:webHidden/>
                  </w:rPr>
                  <w:t>18</w:t>
                </w:r>
                <w:r w:rsidR="00FF59F1">
                  <w:rPr>
                    <w:webHidden/>
                  </w:rPr>
                  <w:fldChar w:fldCharType="end"/>
                </w:r>
              </w:hyperlink>
            </w:p>
            <w:p w14:paraId="301FECA8" w14:textId="77777777" w:rsidR="00FF59F1" w:rsidRDefault="00D9268C">
              <w:pPr>
                <w:pStyle w:val="TOC1"/>
                <w:tabs>
                  <w:tab w:val="right" w:leader="dot" w:pos="9016"/>
                </w:tabs>
                <w:rPr>
                  <w:rFonts w:asciiTheme="minorHAnsi" w:eastAsiaTheme="minorEastAsia" w:hAnsiTheme="minorHAnsi"/>
                  <w:sz w:val="22"/>
                  <w:lang w:val="en-IN" w:eastAsia="en-IN"/>
                </w:rPr>
              </w:pPr>
              <w:hyperlink w:anchor="_Toc142762626" w:history="1">
                <w:r w:rsidR="00FF59F1" w:rsidRPr="006764D3">
                  <w:rPr>
                    <w:rStyle w:val="Hyperlink"/>
                  </w:rPr>
                  <w:t>Recommendation</w:t>
                </w:r>
                <w:r w:rsidR="00FF59F1">
                  <w:rPr>
                    <w:webHidden/>
                  </w:rPr>
                  <w:tab/>
                </w:r>
                <w:r w:rsidR="00FF59F1">
                  <w:rPr>
                    <w:webHidden/>
                  </w:rPr>
                  <w:fldChar w:fldCharType="begin"/>
                </w:r>
                <w:r w:rsidR="00FF59F1">
                  <w:rPr>
                    <w:webHidden/>
                  </w:rPr>
                  <w:instrText xml:space="preserve"> PAGEREF _Toc142762626 \h </w:instrText>
                </w:r>
                <w:r w:rsidR="00FF59F1">
                  <w:rPr>
                    <w:webHidden/>
                  </w:rPr>
                </w:r>
                <w:r w:rsidR="00FF59F1">
                  <w:rPr>
                    <w:webHidden/>
                  </w:rPr>
                  <w:fldChar w:fldCharType="separate"/>
                </w:r>
                <w:r w:rsidR="00FF59F1">
                  <w:rPr>
                    <w:webHidden/>
                  </w:rPr>
                  <w:t>19</w:t>
                </w:r>
                <w:r w:rsidR="00FF59F1">
                  <w:rPr>
                    <w:webHidden/>
                  </w:rPr>
                  <w:fldChar w:fldCharType="end"/>
                </w:r>
              </w:hyperlink>
            </w:p>
            <w:p w14:paraId="53C6BD53" w14:textId="77777777" w:rsidR="00FF59F1" w:rsidRDefault="00D9268C">
              <w:pPr>
                <w:pStyle w:val="TOC1"/>
                <w:tabs>
                  <w:tab w:val="right" w:leader="dot" w:pos="9016"/>
                </w:tabs>
                <w:rPr>
                  <w:rFonts w:asciiTheme="minorHAnsi" w:eastAsiaTheme="minorEastAsia" w:hAnsiTheme="minorHAnsi"/>
                  <w:sz w:val="22"/>
                  <w:lang w:val="en-IN" w:eastAsia="en-IN"/>
                </w:rPr>
              </w:pPr>
              <w:hyperlink w:anchor="_Toc142762627" w:history="1">
                <w:r w:rsidR="00FF59F1" w:rsidRPr="006764D3">
                  <w:rPr>
                    <w:rStyle w:val="Hyperlink"/>
                  </w:rPr>
                  <w:t>References</w:t>
                </w:r>
                <w:r w:rsidR="00FF59F1">
                  <w:rPr>
                    <w:webHidden/>
                  </w:rPr>
                  <w:tab/>
                </w:r>
                <w:r w:rsidR="00FF59F1">
                  <w:rPr>
                    <w:webHidden/>
                  </w:rPr>
                  <w:fldChar w:fldCharType="begin"/>
                </w:r>
                <w:r w:rsidR="00FF59F1">
                  <w:rPr>
                    <w:webHidden/>
                  </w:rPr>
                  <w:instrText xml:space="preserve"> PAGEREF _Toc142762627 \h </w:instrText>
                </w:r>
                <w:r w:rsidR="00FF59F1">
                  <w:rPr>
                    <w:webHidden/>
                  </w:rPr>
                </w:r>
                <w:r w:rsidR="00FF59F1">
                  <w:rPr>
                    <w:webHidden/>
                  </w:rPr>
                  <w:fldChar w:fldCharType="separate"/>
                </w:r>
                <w:r w:rsidR="00FF59F1">
                  <w:rPr>
                    <w:webHidden/>
                  </w:rPr>
                  <w:t>20</w:t>
                </w:r>
                <w:r w:rsidR="00FF59F1">
                  <w:rPr>
                    <w:webHidden/>
                  </w:rPr>
                  <w:fldChar w:fldCharType="end"/>
                </w:r>
              </w:hyperlink>
            </w:p>
            <w:p w14:paraId="1A711368" w14:textId="6D560C3C" w:rsidR="000F6714" w:rsidRDefault="004165E8" w:rsidP="000F6714">
              <w:r>
                <w:fldChar w:fldCharType="end"/>
              </w:r>
            </w:p>
            <w:p w14:paraId="6C7B7FB5" w14:textId="7F024BFA" w:rsidR="000F6714" w:rsidRDefault="000F6714" w:rsidP="000F6714">
              <w:r>
                <w:t xml:space="preserve"> </w:t>
              </w:r>
            </w:p>
          </w:sdtContent>
        </w:sdt>
        <w:p w14:paraId="4C92C859" w14:textId="0A5A0042" w:rsidR="00625D95" w:rsidRPr="00FF59F1" w:rsidRDefault="00FF59F1" w:rsidP="00FF59F1">
          <w:pPr>
            <w:pStyle w:val="Heading1"/>
          </w:pPr>
          <w:bookmarkStart w:id="0" w:name="_Toc142762608"/>
          <w:r>
            <w:br w:type="column"/>
          </w:r>
          <w:r w:rsidR="00625D95" w:rsidRPr="00467D62">
            <w:t>Introduction</w:t>
          </w:r>
          <w:bookmarkEnd w:id="0"/>
          <w:r w:rsidR="00EA1E34">
            <w:t xml:space="preserve"> </w:t>
          </w:r>
        </w:p>
        <w:p w14:paraId="56B520D2" w14:textId="32C85F85" w:rsidR="00E316D4" w:rsidRPr="004131E5" w:rsidRDefault="00A52C46" w:rsidP="004131E5">
          <w:pPr>
            <w:spacing w:line="360" w:lineRule="auto"/>
            <w:jc w:val="both"/>
            <w:rPr>
              <w:szCs w:val="24"/>
            </w:rPr>
          </w:pPr>
          <w:r w:rsidRPr="00A52C46">
            <w:rPr>
              <w:szCs w:val="24"/>
            </w:rPr>
            <w:t>Strategic management include the ongoing activities of planning, monitoring, assessing, and evaluating the various requirements that an organisation must complete in order to effectively accomplish its goals and objectives. Due to the evolving nature of the business landscape, firms will be compelled to engage in ongoing assessment of their strategies for achieving success.</w:t>
          </w:r>
          <w:r>
            <w:rPr>
              <w:szCs w:val="24"/>
            </w:rPr>
            <w:t xml:space="preserve"> </w:t>
          </w:r>
          <w:r w:rsidR="00C31648">
            <w:rPr>
              <w:szCs w:val="24"/>
            </w:rPr>
            <w:t>The report is based on G</w:t>
          </w:r>
          <w:r w:rsidR="002D26EB">
            <w:rPr>
              <w:szCs w:val="24"/>
            </w:rPr>
            <w:t xml:space="preserve">oogle which is American multinational technology company that focuses on having artificial intelligence, search engine technology, cloud computing, customer electronics and other things. The report invovles the discussion and analysis of company’s management practices by implementing different theoritical models for the accomplishment of goals. Along with the report evaluates the different strategies that can be implemented by company in order to have growth in markets followed by the recommendations and conclusion of the report. </w:t>
          </w:r>
        </w:p>
        <w:p w14:paraId="2504C235" w14:textId="5B8721D1" w:rsidR="00625D95" w:rsidRPr="00467D62" w:rsidRDefault="00A31FE4" w:rsidP="00E316D4">
          <w:pPr>
            <w:pStyle w:val="Heading1"/>
          </w:pPr>
          <w:bookmarkStart w:id="1" w:name="_Toc142762609"/>
          <w:r>
            <w:t>Google</w:t>
          </w:r>
          <w:r w:rsidR="00625D95" w:rsidRPr="00467D62">
            <w:t xml:space="preserve"> Background</w:t>
          </w:r>
          <w:bookmarkEnd w:id="1"/>
        </w:p>
        <w:p w14:paraId="438074AF" w14:textId="77777777" w:rsidR="00566A92" w:rsidRDefault="00566A92" w:rsidP="00E316D4">
          <w:pPr>
            <w:spacing w:line="360" w:lineRule="auto"/>
            <w:jc w:val="both"/>
            <w:rPr>
              <w:rFonts w:cs="Times New Roman"/>
              <w:szCs w:val="24"/>
            </w:rPr>
          </w:pPr>
          <w:r w:rsidRPr="00566A92">
            <w:rPr>
              <w:rFonts w:cs="Times New Roman"/>
              <w:szCs w:val="24"/>
            </w:rPr>
            <w:t xml:space="preserve">Google LLC is a multinational technology corporation headquartered in the United States. The company's primary areas of expertise are artificial intelligence, internet advertising, search engine technology, cloud computing, computer software, quantum computing, e-commerce, and consumer electronics. Due to its prominent market position, extensive data collection practises, and technological prowess in the realm of artificial intelligence, this entity has been referred to as "the most influential corporation globally" and is widely recognised as one of the most valuable brands worldwide. </w:t>
          </w:r>
        </w:p>
        <w:p w14:paraId="2C647F1C" w14:textId="33004F0A" w:rsidR="00E316D4" w:rsidRDefault="00566A92" w:rsidP="00E316D4">
          <w:pPr>
            <w:spacing w:line="360" w:lineRule="auto"/>
            <w:jc w:val="both"/>
            <w:rPr>
              <w:rFonts w:cs="Times New Roman"/>
              <w:szCs w:val="24"/>
            </w:rPr>
          </w:pPr>
          <w:r w:rsidRPr="00566A92">
            <w:rPr>
              <w:rFonts w:cs="Times New Roman"/>
              <w:szCs w:val="24"/>
            </w:rPr>
            <w:t>Alphabet Inc., the corporate entity that serves as the parent company of Google, is widely recognised as one of the prominent members of the Big Five Technology Companies, alongside Amazon, Apple Inc., Meta Platforms, and Microsoft</w:t>
          </w:r>
          <w:r w:rsidR="00B44803">
            <w:rPr>
              <w:rFonts w:cs="Times New Roman"/>
              <w:szCs w:val="24"/>
            </w:rPr>
            <w:t xml:space="preserve"> (Wrigley</w:t>
          </w:r>
          <w:r w:rsidR="00B44803" w:rsidRPr="00B44803">
            <w:rPr>
              <w:rFonts w:cs="Times New Roman"/>
              <w:szCs w:val="24"/>
            </w:rPr>
            <w:t xml:space="preserve"> and Klinefelter, 2020</w:t>
          </w:r>
          <w:r w:rsidR="00B44803">
            <w:rPr>
              <w:rFonts w:cs="Times New Roman"/>
              <w:szCs w:val="24"/>
            </w:rPr>
            <w:t>)</w:t>
          </w:r>
          <w:r w:rsidRPr="00566A92">
            <w:rPr>
              <w:rFonts w:cs="Times New Roman"/>
              <w:szCs w:val="24"/>
            </w:rPr>
            <w:t>. The primary source of Google's revenue stems predominantly from its advertising operations, resulting in a substantial sum of 224.47 billion U.S. dollars in the fiscal year 2022. As of February 2021, Alphabet, the parent company of Google, possessed a market value of 1,392 billion United States dollars, positioning it as the second most valuable internet organisation globally. Alphabet (Google) now occupies the ninth position in the financial strength rankings. The organisation has a notable level of fiscal robustness and is improbable to encounter a precarious situation. Alphabet Inc. exhibits robust financial stability, indicating a favourable outlook.</w:t>
          </w:r>
        </w:p>
        <w:p w14:paraId="16916103" w14:textId="77777777" w:rsidR="00196442" w:rsidRDefault="00196442" w:rsidP="00E316D4">
          <w:pPr>
            <w:spacing w:line="360" w:lineRule="auto"/>
            <w:jc w:val="both"/>
            <w:rPr>
              <w:rFonts w:cs="Times New Roman"/>
              <w:szCs w:val="24"/>
            </w:rPr>
          </w:pPr>
        </w:p>
        <w:p w14:paraId="347BE205" w14:textId="5BA8A2D7" w:rsidR="00E316D4" w:rsidRPr="00467D62" w:rsidRDefault="00566A92" w:rsidP="00E316D4">
          <w:pPr>
            <w:pStyle w:val="Heading2"/>
          </w:pPr>
          <w:bookmarkStart w:id="2" w:name="_Toc142762610"/>
          <w:r>
            <w:t>Google’</w:t>
          </w:r>
          <w:r w:rsidR="00E316D4">
            <w:t xml:space="preserve">s </w:t>
          </w:r>
          <w:r w:rsidR="00196442" w:rsidRPr="00196442">
            <w:t xml:space="preserve">Mission </w:t>
          </w:r>
          <w:r w:rsidR="00196442">
            <w:t xml:space="preserve">and </w:t>
          </w:r>
          <w:r w:rsidR="00E316D4">
            <w:t>Objectives</w:t>
          </w:r>
          <w:bookmarkEnd w:id="2"/>
        </w:p>
        <w:p w14:paraId="0F9A9E14" w14:textId="0423CB14" w:rsidR="00E316D4" w:rsidRPr="00DA09CB" w:rsidRDefault="00566A92" w:rsidP="00E316D4">
          <w:pPr>
            <w:spacing w:line="360" w:lineRule="auto"/>
            <w:jc w:val="both"/>
            <w:rPr>
              <w:rFonts w:cs="Times New Roman"/>
              <w:b/>
              <w:szCs w:val="24"/>
            </w:rPr>
          </w:pPr>
          <w:r w:rsidRPr="00DA09CB">
            <w:rPr>
              <w:rFonts w:cs="Times New Roman"/>
              <w:b/>
              <w:szCs w:val="24"/>
            </w:rPr>
            <w:t>Mission Statement</w:t>
          </w:r>
        </w:p>
        <w:p w14:paraId="34F03E90" w14:textId="4E4EC996" w:rsidR="00566A92" w:rsidRDefault="00DA09CB" w:rsidP="00E316D4">
          <w:pPr>
            <w:spacing w:line="360" w:lineRule="auto"/>
            <w:jc w:val="both"/>
            <w:rPr>
              <w:rFonts w:cs="Times New Roman"/>
              <w:szCs w:val="24"/>
            </w:rPr>
          </w:pPr>
          <w:r w:rsidRPr="00DA09CB">
            <w:rPr>
              <w:rFonts w:cs="Times New Roman"/>
              <w:szCs w:val="24"/>
            </w:rPr>
            <w:t xml:space="preserve">The </w:t>
          </w:r>
          <w:r>
            <w:rPr>
              <w:rFonts w:cs="Times New Roman"/>
              <w:szCs w:val="24"/>
            </w:rPr>
            <w:t xml:space="preserve">mission </w:t>
          </w:r>
          <w:r w:rsidRPr="00DA09CB">
            <w:rPr>
              <w:rFonts w:cs="Times New Roman"/>
              <w:szCs w:val="24"/>
            </w:rPr>
            <w:t>of Google is to effectively arrange and facilitate access to a vast array of global knowledge, with the aim of providing widespread assistance and convenience to a broad audience. As a result of this functionality, the Search feature facilitates the effortless retrieval of information from a diverse array of sources across numerous categories.</w:t>
          </w:r>
        </w:p>
        <w:p w14:paraId="4597A06B" w14:textId="21A79447" w:rsidR="00E316D4" w:rsidRPr="00DA09CB" w:rsidRDefault="00566A92" w:rsidP="00E316D4">
          <w:pPr>
            <w:spacing w:line="360" w:lineRule="auto"/>
            <w:jc w:val="both"/>
            <w:rPr>
              <w:rFonts w:cs="Times New Roman"/>
              <w:b/>
              <w:szCs w:val="24"/>
            </w:rPr>
          </w:pPr>
          <w:r w:rsidRPr="00DA09CB">
            <w:rPr>
              <w:rFonts w:cs="Times New Roman"/>
              <w:b/>
              <w:szCs w:val="24"/>
            </w:rPr>
            <w:t>Objectives</w:t>
          </w:r>
        </w:p>
        <w:p w14:paraId="3F9858F5" w14:textId="452AFB2B" w:rsidR="00DA09CB" w:rsidRDefault="00DA09CB" w:rsidP="00E316D4">
          <w:pPr>
            <w:spacing w:line="360" w:lineRule="auto"/>
            <w:jc w:val="both"/>
            <w:rPr>
              <w:rFonts w:cs="Times New Roman"/>
              <w:szCs w:val="24"/>
            </w:rPr>
          </w:pPr>
          <w:r w:rsidRPr="00DA09CB">
            <w:rPr>
              <w:rFonts w:cs="Times New Roman"/>
              <w:szCs w:val="24"/>
            </w:rPr>
            <w:t>Google's fundamental objective is to organise and provide accessible and valuable information to individuals worldwide, regardless of their geographical location. Every day, a considerable number of users utilise a web browser to search for and discover potentially useful information. Google dominates about 70 percent of the online search sector in the United States</w:t>
          </w:r>
          <w:r w:rsidR="00B44803">
            <w:rPr>
              <w:rFonts w:cs="Times New Roman"/>
              <w:szCs w:val="24"/>
            </w:rPr>
            <w:t xml:space="preserve"> (Wrigley</w:t>
          </w:r>
          <w:r w:rsidR="00B44803" w:rsidRPr="00B44803">
            <w:rPr>
              <w:rFonts w:cs="Times New Roman"/>
              <w:szCs w:val="24"/>
            </w:rPr>
            <w:t xml:space="preserve"> and Klinefelter, 2020</w:t>
          </w:r>
          <w:r w:rsidR="00B44803">
            <w:rPr>
              <w:rFonts w:cs="Times New Roman"/>
              <w:szCs w:val="24"/>
            </w:rPr>
            <w:t>)</w:t>
          </w:r>
          <w:r w:rsidRPr="00DA09CB">
            <w:rPr>
              <w:rFonts w:cs="Times New Roman"/>
              <w:szCs w:val="24"/>
            </w:rPr>
            <w:t>. One of Google's objectives is to offer users with the most extensive responses to their inquiries. Google's major objective is to consistently update its algorithms with the latest knowledge regarding current global events. The exceptional reputation of Google is primarily attributed to the superior quality of information it offers. To maintain its credibility, the entity refrains from assigning a ranking to a website that it lacks confidence in. In the event that a website is not ranked, it will not be included in the search results when information pertaining to the corresponding topic is sought.</w:t>
          </w:r>
        </w:p>
        <w:p w14:paraId="35F5B4DB" w14:textId="4AACEEE2" w:rsidR="00E316D4" w:rsidRDefault="00196442" w:rsidP="00E316D4">
          <w:pPr>
            <w:pStyle w:val="Heading1"/>
          </w:pPr>
          <w:bookmarkStart w:id="3" w:name="_Toc142762611"/>
          <w:r>
            <w:t xml:space="preserve">Macro-Environment </w:t>
          </w:r>
          <w:r w:rsidRPr="00196442">
            <w:t>Analysis</w:t>
          </w:r>
          <w:bookmarkEnd w:id="3"/>
        </w:p>
        <w:p w14:paraId="6A481407" w14:textId="5ADC0D3C" w:rsidR="00196442" w:rsidRDefault="00AD28CE" w:rsidP="00B44803">
          <w:pPr>
            <w:spacing w:line="360" w:lineRule="auto"/>
            <w:jc w:val="both"/>
            <w:rPr>
              <w:rFonts w:cs="Times New Roman"/>
              <w:szCs w:val="24"/>
            </w:rPr>
          </w:pPr>
          <w:r w:rsidRPr="00AD28CE">
            <w:rPr>
              <w:rFonts w:cs="Times New Roman"/>
              <w:szCs w:val="24"/>
            </w:rPr>
            <w:t>The macro environmental survey offers valuable support in the development of strategic plans that align with prevailing opportunities</w:t>
          </w:r>
          <w:r w:rsidR="00B44803">
            <w:rPr>
              <w:rFonts w:cs="Times New Roman"/>
              <w:szCs w:val="24"/>
            </w:rPr>
            <w:t xml:space="preserve"> (rdesel and </w:t>
          </w:r>
          <w:r w:rsidR="00B44803" w:rsidRPr="00B44803">
            <w:rPr>
              <w:rFonts w:cs="Times New Roman"/>
              <w:i/>
              <w:szCs w:val="24"/>
            </w:rPr>
            <w:t>et al.</w:t>
          </w:r>
          <w:r w:rsidR="00B44803">
            <w:rPr>
              <w:rFonts w:cs="Times New Roman"/>
              <w:i/>
              <w:szCs w:val="24"/>
            </w:rPr>
            <w:t xml:space="preserve"> </w:t>
          </w:r>
          <w:r w:rsidR="00B44803">
            <w:rPr>
              <w:rFonts w:cs="Times New Roman"/>
              <w:szCs w:val="24"/>
            </w:rPr>
            <w:t>2023)</w:t>
          </w:r>
          <w:r w:rsidRPr="00AD28CE">
            <w:rPr>
              <w:rFonts w:cs="Times New Roman"/>
              <w:szCs w:val="24"/>
            </w:rPr>
            <w:t>. The Google industry is influenced by various macro environment variables, including economic considerations, political factors, technological environment, socio-cultural components, and legal difficulties.</w:t>
          </w:r>
          <w:r>
            <w:rPr>
              <w:rFonts w:cs="Times New Roman"/>
              <w:szCs w:val="24"/>
            </w:rPr>
            <w:t xml:space="preserve"> In relation to the business practices of Google Macro environmental analysis of company is analysed through implementation of PESTEL analysis which is as follows:</w:t>
          </w:r>
        </w:p>
        <w:p w14:paraId="57EA69AD" w14:textId="68038667" w:rsidR="00E316D4" w:rsidRDefault="00196442" w:rsidP="00196442">
          <w:pPr>
            <w:pStyle w:val="Heading2"/>
          </w:pPr>
          <w:bookmarkStart w:id="4" w:name="_Toc142762612"/>
          <w:r w:rsidRPr="00196442">
            <w:t>PESTEL Analysis</w:t>
          </w:r>
          <w:bookmarkEnd w:id="4"/>
        </w:p>
        <w:p w14:paraId="3B59F5DC" w14:textId="410CBDDB" w:rsidR="00196442" w:rsidRPr="00AD28CE" w:rsidRDefault="00AD28CE" w:rsidP="00E316D4">
          <w:pPr>
            <w:spacing w:line="360" w:lineRule="auto"/>
            <w:jc w:val="both"/>
            <w:rPr>
              <w:rFonts w:cs="Times New Roman"/>
              <w:b/>
              <w:szCs w:val="24"/>
            </w:rPr>
          </w:pPr>
          <w:r w:rsidRPr="00AD28CE">
            <w:rPr>
              <w:rFonts w:cs="Times New Roman"/>
              <w:b/>
              <w:szCs w:val="24"/>
            </w:rPr>
            <w:t>Political Factors:</w:t>
          </w:r>
        </w:p>
        <w:p w14:paraId="7542386F" w14:textId="6A698AE9" w:rsidR="00AD28CE" w:rsidRDefault="00AD28CE" w:rsidP="00E316D4">
          <w:pPr>
            <w:spacing w:line="360" w:lineRule="auto"/>
            <w:jc w:val="both"/>
            <w:rPr>
              <w:rFonts w:cs="Times New Roman"/>
              <w:szCs w:val="24"/>
            </w:rPr>
          </w:pPr>
          <w:r w:rsidRPr="00AD28CE">
            <w:rPr>
              <w:rFonts w:cs="Times New Roman"/>
              <w:szCs w:val="24"/>
            </w:rPr>
            <w:t>The acts and policies of the government have a significant impact on various aspects of Google's business operations, including its business strategy, sales, profitability, and overall competitive position. The prevailing condition of global diplomatic interactions guarantees the perpetuation of expanded agreements promoting unrestricted commerce, so generating opportunities for Google LLC</w:t>
          </w:r>
          <w:r>
            <w:rPr>
              <w:rFonts w:cs="Times New Roman"/>
              <w:szCs w:val="24"/>
            </w:rPr>
            <w:t xml:space="preserve">. </w:t>
          </w:r>
          <w:r w:rsidRPr="00AD28CE">
            <w:rPr>
              <w:rFonts w:cs="Times New Roman"/>
              <w:szCs w:val="24"/>
            </w:rPr>
            <w:t>Hence, Google can benefit from political external factors, such as the presence of free trade agreements. The company's ability to expand into new technology markets globally is facilitated by the presence of stable political conditions. The existence of such uniformity serves as an illustration of an external determinant that leads to the remote or macroenvironment being conducive to the growth of enterprises such as Google. On the other hand, the presence of state-sponsored or state-owned internet firms in specific nations might serve as a political external factor that poses a potential threat to competitiveness inside an industry's environment.</w:t>
          </w:r>
        </w:p>
        <w:p w14:paraId="20DC45DD" w14:textId="7D264BA8" w:rsidR="00AD28CE" w:rsidRPr="00AD28CE" w:rsidRDefault="00AD28CE" w:rsidP="00E316D4">
          <w:pPr>
            <w:spacing w:line="360" w:lineRule="auto"/>
            <w:jc w:val="both"/>
            <w:rPr>
              <w:rFonts w:cs="Times New Roman"/>
              <w:b/>
              <w:szCs w:val="24"/>
            </w:rPr>
          </w:pPr>
          <w:r w:rsidRPr="00AD28CE">
            <w:rPr>
              <w:rFonts w:cs="Times New Roman"/>
              <w:b/>
              <w:szCs w:val="24"/>
            </w:rPr>
            <w:t>Economic Factors:</w:t>
          </w:r>
        </w:p>
        <w:p w14:paraId="6E02EDE6" w14:textId="3D6DD7B0" w:rsidR="00AD28CE" w:rsidRDefault="00AD28CE" w:rsidP="00B44803">
          <w:pPr>
            <w:spacing w:line="360" w:lineRule="auto"/>
            <w:jc w:val="both"/>
            <w:rPr>
              <w:rFonts w:cs="Times New Roman"/>
              <w:szCs w:val="24"/>
            </w:rPr>
          </w:pPr>
          <w:r w:rsidRPr="00AD28CE">
            <w:rPr>
              <w:rFonts w:cs="Times New Roman"/>
              <w:szCs w:val="24"/>
            </w:rPr>
            <w:t>Developing nations commonly provide opportunities for corporations willing to invest in emerging markets. The demand for technology-related items is experiencing a significant surge. There are potential advantages for Google. The global pandemic has resulted in a decrease in economic activity inside some countries where Google provides its services. The implementation of limited restrictions on the import and export of goods can impede their potential for growth and development</w:t>
          </w:r>
          <w:r w:rsidR="00B44803">
            <w:rPr>
              <w:rFonts w:cs="Times New Roman"/>
              <w:szCs w:val="24"/>
            </w:rPr>
            <w:t xml:space="preserve"> (Zakirova and </w:t>
          </w:r>
          <w:r w:rsidR="00B44803" w:rsidRPr="00B44803">
            <w:rPr>
              <w:rFonts w:cs="Times New Roman"/>
              <w:i/>
              <w:szCs w:val="24"/>
            </w:rPr>
            <w:t>et al.</w:t>
          </w:r>
          <w:r w:rsidR="00B44803">
            <w:rPr>
              <w:rFonts w:cs="Times New Roman"/>
              <w:szCs w:val="24"/>
            </w:rPr>
            <w:t xml:space="preserve"> 2019)</w:t>
          </w:r>
          <w:r w:rsidRPr="00AD28CE">
            <w:rPr>
              <w:rFonts w:cs="Times New Roman"/>
              <w:szCs w:val="24"/>
            </w:rPr>
            <w:t>.</w:t>
          </w:r>
          <w:r w:rsidR="00B44803">
            <w:rPr>
              <w:rFonts w:cs="Times New Roman"/>
              <w:szCs w:val="24"/>
            </w:rPr>
            <w:t xml:space="preserve"> </w:t>
          </w:r>
          <w:r w:rsidRPr="00AD28CE">
            <w:rPr>
              <w:rFonts w:cs="Times New Roman"/>
              <w:szCs w:val="24"/>
            </w:rPr>
            <w:t>A significant number of countries exhibit a substantial need for diverse computing equipment and other technological advancements. Therefore, it is plausible that Google may acquire a significant portion of the market in the majority of the locations where it operates. There is a possibility that Google might consider introducing luxury products in the future, contingent upon the stability of the U.S. market and the sustained purchasing power of consumers. Google has the capacity to take into account both good and negative viewpoints while conducting searches in order to enhance its sales and promote a healthy economy. The market research conducted by the organisation might offer valuable insights into potential investment prospects.</w:t>
          </w:r>
        </w:p>
        <w:p w14:paraId="4131681D" w14:textId="4268D8B3" w:rsidR="00AD28CE" w:rsidRPr="00AD28CE" w:rsidRDefault="00AD28CE" w:rsidP="00E316D4">
          <w:pPr>
            <w:spacing w:line="360" w:lineRule="auto"/>
            <w:jc w:val="both"/>
            <w:rPr>
              <w:rFonts w:cs="Times New Roman"/>
              <w:b/>
              <w:szCs w:val="24"/>
            </w:rPr>
          </w:pPr>
          <w:r w:rsidRPr="00AD28CE">
            <w:rPr>
              <w:rFonts w:cs="Times New Roman"/>
              <w:b/>
              <w:szCs w:val="24"/>
            </w:rPr>
            <w:t>Social Factors:</w:t>
          </w:r>
        </w:p>
        <w:p w14:paraId="6A07C764" w14:textId="77A8EB44" w:rsidR="00AD28CE" w:rsidRDefault="00AD28CE" w:rsidP="00E316D4">
          <w:pPr>
            <w:spacing w:line="360" w:lineRule="auto"/>
            <w:jc w:val="both"/>
            <w:rPr>
              <w:rFonts w:cs="Times New Roman"/>
              <w:szCs w:val="24"/>
            </w:rPr>
          </w:pPr>
          <w:r w:rsidRPr="00AD28CE">
            <w:rPr>
              <w:rFonts w:cs="Times New Roman"/>
              <w:szCs w:val="24"/>
            </w:rPr>
            <w:t>Social issues can have a direct or indirect impact on the operations of a firm. Google's operations can be influenced by a range of societal issues.There is a significant level of user apprehension over the issue of data theft. A significant number of individuals may consider utilising ad-blocking technology as a means to safeguard their personal information from being divulged. A significant proportion of web browsers incorporate a version that is devoid of advertisements. Given that a substantial proportion of Google's revenue is generated from advertising, this circumstance has the potential to impact their financial earnings. The existence of social media platforms can potentially constitute a risk to Google. In light of the Ad-blocking system, there is a notable inclination among individuals to prioritise the dissemination of adverts on social networking sites above the Google search engine.</w:t>
          </w:r>
        </w:p>
        <w:p w14:paraId="4B4E119C" w14:textId="46FD1C61" w:rsidR="00AD28CE" w:rsidRPr="00AD28CE" w:rsidRDefault="00AD28CE" w:rsidP="00E316D4">
          <w:pPr>
            <w:spacing w:line="360" w:lineRule="auto"/>
            <w:jc w:val="both"/>
            <w:rPr>
              <w:rFonts w:cs="Times New Roman"/>
              <w:b/>
              <w:szCs w:val="24"/>
            </w:rPr>
          </w:pPr>
          <w:r w:rsidRPr="00AD28CE">
            <w:rPr>
              <w:rFonts w:cs="Times New Roman"/>
              <w:b/>
              <w:szCs w:val="24"/>
            </w:rPr>
            <w:t>Technological Factors:</w:t>
          </w:r>
        </w:p>
        <w:p w14:paraId="26567515" w14:textId="2DE1AD42" w:rsidR="00AD28CE" w:rsidRDefault="00AD28CE" w:rsidP="00B44803">
          <w:pPr>
            <w:spacing w:line="360" w:lineRule="auto"/>
            <w:jc w:val="both"/>
            <w:rPr>
              <w:rFonts w:cs="Times New Roman"/>
              <w:szCs w:val="24"/>
            </w:rPr>
          </w:pPr>
          <w:r w:rsidRPr="00AD28CE">
            <w:rPr>
              <w:rFonts w:cs="Times New Roman"/>
              <w:szCs w:val="24"/>
            </w:rPr>
            <w:t>Technological breakthroughs have the potential to enhance the development of Google. The number of internet consumers is steadily rising, so potentially fostering the expansion and advancement of the organisation</w:t>
          </w:r>
          <w:r w:rsidR="00B44803">
            <w:rPr>
              <w:rFonts w:cs="Times New Roman"/>
              <w:szCs w:val="24"/>
            </w:rPr>
            <w:t xml:space="preserve"> (Agrawal and </w:t>
          </w:r>
          <w:r w:rsidR="00B44803" w:rsidRPr="00B44803">
            <w:rPr>
              <w:rFonts w:cs="Times New Roman"/>
              <w:i/>
              <w:szCs w:val="24"/>
            </w:rPr>
            <w:t>et al.</w:t>
          </w:r>
          <w:r w:rsidR="00B44803">
            <w:rPr>
              <w:rFonts w:cs="Times New Roman"/>
              <w:szCs w:val="24"/>
            </w:rPr>
            <w:t xml:space="preserve"> 2023)</w:t>
          </w:r>
          <w:r w:rsidRPr="00AD28CE">
            <w:rPr>
              <w:rFonts w:cs="Times New Roman"/>
              <w:szCs w:val="24"/>
            </w:rPr>
            <w:t>. There is a growing trend among individuals to embrace artificial intelligence and cloud-based technologies, while numerous enterprises are integrating AI-based technology into their operational frameworks. By incorporating these technologies, Google has the potential to enhance its platforms with additional functionalities. Google demonstrates the capacity to consistently enhance and revise their product offerings. Furthermore, it is imperative for organisations to have robust security measures to safeguard their platform from potential cyber threats such as hackers and viruses, as this will enhance consumer preference.</w:t>
          </w:r>
        </w:p>
        <w:p w14:paraId="773691FF" w14:textId="2A699C13" w:rsidR="00AD28CE" w:rsidRPr="00AD28CE" w:rsidRDefault="00AD28CE" w:rsidP="00E316D4">
          <w:pPr>
            <w:spacing w:line="360" w:lineRule="auto"/>
            <w:jc w:val="both"/>
            <w:rPr>
              <w:rFonts w:cs="Times New Roman"/>
              <w:b/>
              <w:szCs w:val="24"/>
            </w:rPr>
          </w:pPr>
          <w:r w:rsidRPr="00AD28CE">
            <w:rPr>
              <w:rFonts w:cs="Times New Roman"/>
              <w:b/>
              <w:szCs w:val="24"/>
            </w:rPr>
            <w:t>Environmental Factors:</w:t>
          </w:r>
        </w:p>
        <w:p w14:paraId="6CB556A1" w14:textId="239632E1" w:rsidR="00AD28CE" w:rsidRDefault="00AD28CE" w:rsidP="00E316D4">
          <w:pPr>
            <w:spacing w:line="360" w:lineRule="auto"/>
            <w:jc w:val="both"/>
            <w:rPr>
              <w:rFonts w:cs="Times New Roman"/>
              <w:szCs w:val="24"/>
            </w:rPr>
          </w:pPr>
          <w:r w:rsidRPr="00AD28CE">
            <w:rPr>
              <w:rFonts w:cs="Times New Roman"/>
              <w:szCs w:val="24"/>
            </w:rPr>
            <w:t>Environmental conditions can also exert indirect impacts on the operational activities of a corporation. Over the course of time, the level of environmental awareness among consumers gradually increases. The organisation has the capacity to provide assistance and resources for programmes that promote the use of renewable energy sources and ecological practises. This product has the potential to attract consumers that prioritise environmental sustainability. Google, as a corporate entity, has the capacity to engage in the fulfilment of social responsibilities as well. It has the potential to facilitate the acquisition of public attention.Google has successfully cultivated enduring relationships with its agents and suppliers. It has the potential to enable individuals to create a positive perception.</w:t>
          </w:r>
        </w:p>
        <w:p w14:paraId="30955E98" w14:textId="09D61722" w:rsidR="00AD28CE" w:rsidRPr="00AD28CE" w:rsidRDefault="00AD28CE" w:rsidP="00E316D4">
          <w:pPr>
            <w:spacing w:line="360" w:lineRule="auto"/>
            <w:jc w:val="both"/>
            <w:rPr>
              <w:rFonts w:cs="Times New Roman"/>
              <w:b/>
              <w:szCs w:val="24"/>
            </w:rPr>
          </w:pPr>
          <w:r w:rsidRPr="00AD28CE">
            <w:rPr>
              <w:rFonts w:cs="Times New Roman"/>
              <w:b/>
              <w:szCs w:val="24"/>
            </w:rPr>
            <w:t>Legal Factors:</w:t>
          </w:r>
        </w:p>
        <w:p w14:paraId="03095A90" w14:textId="2AB43A80" w:rsidR="00196442" w:rsidRDefault="00AD28CE" w:rsidP="00B44803">
          <w:pPr>
            <w:spacing w:line="360" w:lineRule="auto"/>
            <w:jc w:val="both"/>
            <w:rPr>
              <w:rFonts w:cs="Times New Roman"/>
              <w:szCs w:val="24"/>
            </w:rPr>
          </w:pPr>
          <w:r w:rsidRPr="00AD28CE">
            <w:rPr>
              <w:rFonts w:cs="Times New Roman"/>
              <w:szCs w:val="24"/>
            </w:rPr>
            <w:t>The implementation of stricter restrictions regarding online privacy constitutes an external factor that presents the potential for product improvement and heightened consumer pleasure. Embracing this emerging pattern has the potential to enhance the competitive advantage of Google's goods in comparison to firms who offer subpar privacy safeguards</w:t>
          </w:r>
          <w:r w:rsidR="00B44803">
            <w:rPr>
              <w:rFonts w:cs="Times New Roman"/>
              <w:szCs w:val="24"/>
            </w:rPr>
            <w:t xml:space="preserve"> (</w:t>
          </w:r>
          <w:r w:rsidR="00B44803" w:rsidRPr="00B44803">
            <w:rPr>
              <w:rFonts w:cs="Times New Roman"/>
              <w:szCs w:val="24"/>
            </w:rPr>
            <w:t>Lisnik</w:t>
          </w:r>
          <w:r w:rsidR="00B44803">
            <w:rPr>
              <w:rFonts w:cs="Times New Roman"/>
              <w:szCs w:val="24"/>
            </w:rPr>
            <w:t xml:space="preserve"> </w:t>
          </w:r>
          <w:r w:rsidR="00B44803" w:rsidRPr="00B44803">
            <w:rPr>
              <w:rFonts w:cs="Times New Roman"/>
              <w:szCs w:val="24"/>
            </w:rPr>
            <w:t>and Majerník, 2023</w:t>
          </w:r>
          <w:r w:rsidR="00B44803">
            <w:rPr>
              <w:rFonts w:cs="Times New Roman"/>
              <w:szCs w:val="24"/>
            </w:rPr>
            <w:t>)</w:t>
          </w:r>
          <w:r w:rsidRPr="00AD28CE">
            <w:rPr>
              <w:rFonts w:cs="Times New Roman"/>
              <w:szCs w:val="24"/>
            </w:rPr>
            <w:t>. In this context, the implementation of more stringent rules pertaining to intellectual property rights is a legal aspect that affords the corporation an added avenue for augmenting its technological offerings and services. In relation to the operational activities of Alphabet Inc.'s subsidiary entities, Google has the potential to enhance its intellectual property filings and offer resources for individuals and organisations to safeguard their own intellectual property.</w:t>
          </w:r>
        </w:p>
        <w:p w14:paraId="075D8C2D" w14:textId="4A348382" w:rsidR="00AD28CE" w:rsidRDefault="00AD28CE" w:rsidP="00E316D4">
          <w:pPr>
            <w:spacing w:line="360" w:lineRule="auto"/>
            <w:jc w:val="both"/>
            <w:rPr>
              <w:rFonts w:cs="Times New Roman"/>
              <w:szCs w:val="24"/>
            </w:rPr>
          </w:pPr>
          <w:r w:rsidRPr="00AD28CE">
            <w:rPr>
              <w:rFonts w:cs="Times New Roman"/>
              <w:szCs w:val="24"/>
            </w:rPr>
            <w:t>Based on the findings of the Google PESTLE Analysis, it is imperative for the company to develop effective strategies that can enable it to navigate the prevailing economic factors inherent in a highly competitive market.</w:t>
          </w:r>
        </w:p>
        <w:p w14:paraId="0EACF696" w14:textId="5CE6BA57" w:rsidR="00196442" w:rsidRDefault="00196442" w:rsidP="00196442">
          <w:pPr>
            <w:pStyle w:val="Heading1"/>
          </w:pPr>
          <w:bookmarkStart w:id="5" w:name="_Toc142762613"/>
          <w:r>
            <w:t>Micro-Environment Analysis</w:t>
          </w:r>
          <w:bookmarkEnd w:id="5"/>
        </w:p>
        <w:p w14:paraId="5AEAAA70" w14:textId="77777777" w:rsidR="00B11DC2" w:rsidRDefault="00B11DC2" w:rsidP="00E5445F">
          <w:pPr>
            <w:spacing w:line="360" w:lineRule="auto"/>
            <w:jc w:val="both"/>
            <w:rPr>
              <w:b/>
            </w:rPr>
          </w:pPr>
          <w:r w:rsidRPr="00B11DC2">
            <w:t>A micro-environment analysis refers to the systematic evaluation of the various components that constitute the micro-environment. The immediate environment of an organisation consists of several characters and components, collectively influencing the management style employed inside the business.</w:t>
          </w:r>
        </w:p>
        <w:p w14:paraId="0AD6D774" w14:textId="4E6F5DD5" w:rsidR="00B11DC2" w:rsidRPr="00636C50" w:rsidRDefault="00B11DC2" w:rsidP="00B11DC2">
          <w:pPr>
            <w:rPr>
              <w:b/>
            </w:rPr>
          </w:pPr>
          <w:r w:rsidRPr="00636C50">
            <w:rPr>
              <w:b/>
            </w:rPr>
            <w:t>SWOT Analysis</w:t>
          </w:r>
        </w:p>
        <w:p w14:paraId="4E3A32E3" w14:textId="47B9B841" w:rsidR="00636C50" w:rsidRPr="00636C50" w:rsidRDefault="00636C50" w:rsidP="00B11DC2">
          <w:pPr>
            <w:rPr>
              <w:b/>
              <w:i/>
            </w:rPr>
          </w:pPr>
          <w:r w:rsidRPr="00636C50">
            <w:rPr>
              <w:b/>
              <w:i/>
            </w:rPr>
            <w:t>Strengths</w:t>
          </w:r>
        </w:p>
        <w:p w14:paraId="5239281E" w14:textId="1C0A4D00" w:rsidR="00636C50" w:rsidRDefault="00636C50" w:rsidP="006C2AAE">
          <w:pPr>
            <w:spacing w:line="360" w:lineRule="auto"/>
            <w:jc w:val="both"/>
          </w:pPr>
          <w:r>
            <w:t>Google is widely recognised as the preeminent frontrunner in the realm of search engines, commanding a substantial and unparalleled portion of global internet search activity. The aforementioned attribute represents the foremost advantage of the organisation, elucidating the rationale for its remarkable achievements</w:t>
          </w:r>
          <w:r w:rsidR="006C2AAE">
            <w:t xml:space="preserve"> (Kumar, 2022)</w:t>
          </w:r>
          <w:r>
            <w:t>. Google currently dominates the internet search business with a market share over 65 percent, far surpassing its competitors in terms of success and market reach. Google, renowned for its remarkable ability to draw substantial online traffic, stands as one of the most influential companies globally. Google is well recognised as a prominent global brand and has achieved a level of familiarity that extends to being commonly known in households. Google receives around 1.2 billion monthly hits, representing the number of individual inquiries performed by users on the website. he user's text does not contain any information to rewrite.</w:t>
          </w:r>
        </w:p>
        <w:p w14:paraId="75C4F142" w14:textId="0FE510A1" w:rsidR="00636C50" w:rsidRPr="00636C50" w:rsidRDefault="00636C50" w:rsidP="00636C50">
          <w:pPr>
            <w:rPr>
              <w:b/>
              <w:i/>
            </w:rPr>
          </w:pPr>
          <w:r w:rsidRPr="00636C50">
            <w:rPr>
              <w:b/>
              <w:i/>
            </w:rPr>
            <w:t>Weaknesses</w:t>
          </w:r>
        </w:p>
        <w:p w14:paraId="1E7F2CC4" w14:textId="1237FB9B" w:rsidR="00636C50" w:rsidRDefault="00636C50" w:rsidP="006C2AAE">
          <w:pPr>
            <w:spacing w:line="360" w:lineRule="auto"/>
            <w:jc w:val="both"/>
          </w:pPr>
          <w:r w:rsidRPr="00636C50">
            <w:t>The lack of transparency exhibited by Google, wherein it refrains from divulging its search algorithm or even its fundamental formula for internet requests, has drawn criticism from numerous professionals in the field. These critics argue that the company's penchant for secrecy creates an opaque environment, raising suspicions about its genuine motives. Nevertheless, in recent years, Google has endeavoured to address this issue by introducing a simplified iteration of its exclusive search algorithm employed in its search engine</w:t>
          </w:r>
          <w:r w:rsidR="006C2AAE">
            <w:t xml:space="preserve"> (Ferlie and Ongaro, 2022)</w:t>
          </w:r>
          <w:r w:rsidRPr="00636C50">
            <w:t>. The significance of advertising in Google's economic strategy is of considerable importance, as the corporation derives almost 85 percent of its total revenue solely from the sale of advertising space. This suggests that a potential decrease in revenues might lead to substantial financial deficits for the business.</w:t>
          </w:r>
        </w:p>
        <w:p w14:paraId="3ADE63B0" w14:textId="204D8D80" w:rsidR="00636C50" w:rsidRPr="00636C50" w:rsidRDefault="00636C50" w:rsidP="00B11DC2">
          <w:pPr>
            <w:rPr>
              <w:b/>
              <w:i/>
            </w:rPr>
          </w:pPr>
          <w:r w:rsidRPr="00636C50">
            <w:rPr>
              <w:b/>
              <w:i/>
            </w:rPr>
            <w:t>Opportunities</w:t>
          </w:r>
        </w:p>
        <w:p w14:paraId="1FC33ED1" w14:textId="4B7159A1" w:rsidR="00636C50" w:rsidRDefault="00636C50" w:rsidP="00636C50">
          <w:pPr>
            <w:spacing w:line="360" w:lineRule="auto"/>
            <w:jc w:val="both"/>
          </w:pPr>
          <w:r w:rsidRPr="00636C50">
            <w:t>In order to sustain its success, the firm must diversify its sources of revenue beyond advertising. Current signs imply that the firm is now taking steps towards this objective. This phenomenon is evident in the corporation's strategic emphasis on conducting commercial transactions through its diverse online platforms, including Google Books and Google Maps, among other notable instances. The introduction of Google Glasses and Google Play has the capacity to significantly revolutionise Google's operations, presenting the corporation with a remarkable opportunity that it is well-positioned to capitalise on. Indeed, this specific aspect possesses the capacity to facilitate the advancement of the enterprise towards the emerging domain of nano-computing, representing a significant evolutionary progression.</w:t>
          </w:r>
        </w:p>
        <w:p w14:paraId="6DA2C838" w14:textId="2CB0CEF1" w:rsidR="00636C50" w:rsidRPr="00636C50" w:rsidRDefault="00636C50" w:rsidP="00636C50">
          <w:pPr>
            <w:spacing w:line="360" w:lineRule="auto"/>
            <w:jc w:val="both"/>
            <w:rPr>
              <w:b/>
              <w:i/>
            </w:rPr>
          </w:pPr>
          <w:r w:rsidRPr="00636C50">
            <w:rPr>
              <w:b/>
              <w:i/>
            </w:rPr>
            <w:t xml:space="preserve">Threats </w:t>
          </w:r>
        </w:p>
        <w:p w14:paraId="16B80552" w14:textId="662CD46D" w:rsidR="00636C50" w:rsidRPr="00B11DC2" w:rsidRDefault="00636C50" w:rsidP="00636C50">
          <w:pPr>
            <w:spacing w:line="360" w:lineRule="auto"/>
            <w:jc w:val="both"/>
          </w:pPr>
          <w:r w:rsidRPr="00636C50">
            <w:t>Google is confronted with rivalry arising from the rapidly growing domain of mobile computing, which presents a possible threat of the company being outpaced by emerging firms that are swift in using the opportunity to enhance their mobile computing footprint</w:t>
          </w:r>
          <w:r w:rsidR="006C2AAE">
            <w:t xml:space="preserve"> (</w:t>
          </w:r>
          <w:r w:rsidR="006C2AAE" w:rsidRPr="006C2AAE">
            <w:t>Oyewo, 2022</w:t>
          </w:r>
          <w:r w:rsidR="006C2AAE">
            <w:t>)</w:t>
          </w:r>
          <w:r w:rsidRPr="00636C50">
            <w:t>. The online industry has witnessed a significant challenge to Google's market dominance due to the emergence of social media platforms. In order to remain competitive against the continuously expanding range of features provided by Facebook and Twitter, Google will need to strategically leverage its most advantageous resource.</w:t>
          </w:r>
        </w:p>
        <w:p w14:paraId="73601A32" w14:textId="77996DD1" w:rsidR="00196442" w:rsidRDefault="00196442" w:rsidP="00196442">
          <w:pPr>
            <w:pStyle w:val="Heading2"/>
          </w:pPr>
          <w:bookmarkStart w:id="6" w:name="_Toc142762614"/>
          <w:r w:rsidRPr="00196442">
            <w:t>Industry Life Cycle</w:t>
          </w:r>
          <w:bookmarkEnd w:id="6"/>
        </w:p>
        <w:p w14:paraId="6C6CD9D7" w14:textId="300BD7BC" w:rsidR="00196442" w:rsidRDefault="003113E6" w:rsidP="00196442">
          <w:pPr>
            <w:spacing w:line="360" w:lineRule="auto"/>
            <w:jc w:val="both"/>
            <w:rPr>
              <w:rFonts w:cs="Times New Roman"/>
              <w:szCs w:val="24"/>
            </w:rPr>
          </w:pPr>
          <w:r w:rsidRPr="003113E6">
            <w:rPr>
              <w:rFonts w:cs="Times New Roman"/>
              <w:szCs w:val="24"/>
            </w:rPr>
            <w:t>Google LLC, a division of Alphabet Inc., has been around during several phases of the tech industry's evolution.</w:t>
          </w:r>
        </w:p>
        <w:p w14:paraId="51600E7A" w14:textId="0CFCF0F6" w:rsidR="003113E6" w:rsidRDefault="003113E6" w:rsidP="00231E35">
          <w:pPr>
            <w:pStyle w:val="ListParagraph"/>
            <w:numPr>
              <w:ilvl w:val="0"/>
              <w:numId w:val="36"/>
            </w:numPr>
            <w:spacing w:line="360" w:lineRule="auto"/>
            <w:jc w:val="both"/>
            <w:rPr>
              <w:rFonts w:cs="Times New Roman"/>
              <w:szCs w:val="24"/>
            </w:rPr>
          </w:pPr>
          <w:r w:rsidRPr="00231E35">
            <w:rPr>
              <w:rFonts w:cs="Times New Roman"/>
              <w:b/>
              <w:szCs w:val="24"/>
            </w:rPr>
            <w:t>Introduction:</w:t>
          </w:r>
          <w:r>
            <w:rPr>
              <w:rFonts w:cs="Times New Roman"/>
              <w:szCs w:val="24"/>
            </w:rPr>
            <w:t xml:space="preserve"> </w:t>
          </w:r>
          <w:r w:rsidR="00231E35" w:rsidRPr="00231E35">
            <w:rPr>
              <w:rFonts w:cs="Times New Roman"/>
              <w:szCs w:val="24"/>
            </w:rPr>
            <w:t>When Google was founded in 1998, the era of its groundbreaking search engine technology officially began. Its rapid ascent to fame can be attributed in large part to the effectiveness of its search engines and the simplicity of its interface.</w:t>
          </w:r>
        </w:p>
        <w:p w14:paraId="5411C609" w14:textId="77777777" w:rsidR="006C2AAE" w:rsidRDefault="00231E35" w:rsidP="006C2AAE">
          <w:pPr>
            <w:pStyle w:val="ListParagraph"/>
            <w:numPr>
              <w:ilvl w:val="0"/>
              <w:numId w:val="36"/>
            </w:numPr>
            <w:spacing w:line="360" w:lineRule="auto"/>
            <w:jc w:val="both"/>
            <w:rPr>
              <w:rFonts w:cs="Times New Roman"/>
              <w:szCs w:val="24"/>
            </w:rPr>
          </w:pPr>
          <w:r w:rsidRPr="00231E35">
            <w:rPr>
              <w:rFonts w:cs="Times New Roman"/>
              <w:b/>
              <w:szCs w:val="24"/>
            </w:rPr>
            <w:t>Growth:</w:t>
          </w:r>
          <w:r>
            <w:rPr>
              <w:rFonts w:cs="Times New Roman"/>
              <w:szCs w:val="24"/>
            </w:rPr>
            <w:t xml:space="preserve"> </w:t>
          </w:r>
          <w:r w:rsidRPr="00231E35">
            <w:rPr>
              <w:rFonts w:cs="Times New Roman"/>
              <w:szCs w:val="24"/>
            </w:rPr>
            <w:t>In addition to its original search engine, Google has expanded its product line to include Gmail, Google Maps, and Google Earth. It has also established itself as a frontrunner in the digital advertising and online service industries with the acquisition of companies like YouTube, Android, and DoubleClick.</w:t>
          </w:r>
        </w:p>
        <w:p w14:paraId="225C6A93" w14:textId="48E73484" w:rsidR="00231E35" w:rsidRPr="006C2AAE" w:rsidRDefault="00231E35" w:rsidP="006C2AAE">
          <w:pPr>
            <w:pStyle w:val="ListParagraph"/>
            <w:numPr>
              <w:ilvl w:val="0"/>
              <w:numId w:val="36"/>
            </w:numPr>
            <w:spacing w:line="360" w:lineRule="auto"/>
            <w:jc w:val="both"/>
            <w:rPr>
              <w:rFonts w:cs="Times New Roman"/>
              <w:szCs w:val="24"/>
            </w:rPr>
          </w:pPr>
          <w:r w:rsidRPr="006C2AAE">
            <w:rPr>
              <w:rFonts w:cs="Times New Roman"/>
              <w:b/>
              <w:szCs w:val="24"/>
            </w:rPr>
            <w:t>Maturity:</w:t>
          </w:r>
          <w:r w:rsidRPr="006C2AAE">
            <w:rPr>
              <w:rFonts w:cs="Times New Roman"/>
              <w:szCs w:val="24"/>
            </w:rPr>
            <w:t xml:space="preserve"> Google's dominance in the technology sector is largely attributable to the popularity of its search engine</w:t>
          </w:r>
          <w:r w:rsidR="006C2AAE" w:rsidRPr="006C2AAE">
            <w:rPr>
              <w:rFonts w:cs="Times New Roman"/>
              <w:szCs w:val="24"/>
            </w:rPr>
            <w:t xml:space="preserve"> (</w:t>
          </w:r>
          <w:r w:rsidR="006C2AAE" w:rsidRPr="006C2AAE">
            <w:rPr>
              <w:rFonts w:cs="Times New Roman"/>
              <w:color w:val="222222"/>
              <w:szCs w:val="20"/>
              <w:shd w:val="clear" w:color="auto" w:fill="FFFFFF"/>
            </w:rPr>
            <w:t>Jääskeläinen, 2023</w:t>
          </w:r>
          <w:r w:rsidR="006C2AAE" w:rsidRPr="006C2AAE">
            <w:rPr>
              <w:rFonts w:cs="Times New Roman"/>
              <w:szCs w:val="24"/>
            </w:rPr>
            <w:t>)</w:t>
          </w:r>
          <w:r w:rsidRPr="006C2AAE">
            <w:rPr>
              <w:rFonts w:cs="Times New Roman"/>
              <w:szCs w:val="24"/>
            </w:rPr>
            <w:t>. Google Drive, Google Docs, and Google Photos are just a few of the many products it has introduced as it has expanded. The Android operating system has become extremely popular in recent years.</w:t>
          </w:r>
        </w:p>
        <w:p w14:paraId="0C2E0A7B" w14:textId="67C24992" w:rsidR="00231E35" w:rsidRPr="006C2AAE" w:rsidRDefault="00231E35" w:rsidP="006C2AAE">
          <w:pPr>
            <w:pStyle w:val="ListParagraph"/>
            <w:numPr>
              <w:ilvl w:val="0"/>
              <w:numId w:val="36"/>
            </w:numPr>
            <w:spacing w:line="360" w:lineRule="auto"/>
            <w:jc w:val="both"/>
            <w:rPr>
              <w:rFonts w:cs="Times New Roman"/>
              <w:szCs w:val="24"/>
            </w:rPr>
          </w:pPr>
          <w:r w:rsidRPr="00231E35">
            <w:rPr>
              <w:rFonts w:cs="Times New Roman"/>
              <w:b/>
              <w:szCs w:val="24"/>
            </w:rPr>
            <w:t>Innovation and Diversification:</w:t>
          </w:r>
          <w:r>
            <w:rPr>
              <w:rFonts w:cs="Times New Roman"/>
              <w:szCs w:val="24"/>
            </w:rPr>
            <w:t xml:space="preserve"> </w:t>
          </w:r>
          <w:r w:rsidRPr="00231E35">
            <w:rPr>
              <w:rFonts w:cs="Times New Roman"/>
              <w:szCs w:val="24"/>
            </w:rPr>
            <w:t xml:space="preserve">In the year 2015, Google undertook a corporate restructuring process which led to the establishment of a new entity known as Alphabet Inc. This development facilitated the operational independence of multiple enterprises inside the corporate structure of </w:t>
          </w:r>
          <w:r w:rsidR="006C2AAE">
            <w:rPr>
              <w:rFonts w:cs="Times New Roman"/>
              <w:szCs w:val="24"/>
            </w:rPr>
            <w:t>(</w:t>
          </w:r>
          <w:r w:rsidRPr="00231E35">
            <w:rPr>
              <w:rFonts w:cs="Times New Roman"/>
              <w:szCs w:val="24"/>
            </w:rPr>
            <w:t>Alphabet</w:t>
          </w:r>
          <w:r w:rsidR="006C2AAE">
            <w:rPr>
              <w:rFonts w:cs="Times New Roman"/>
              <w:szCs w:val="24"/>
            </w:rPr>
            <w:t xml:space="preserve"> Grewatsch </w:t>
          </w:r>
          <w:r w:rsidR="006C2AAE" w:rsidRPr="006C2AAE">
            <w:rPr>
              <w:rFonts w:cs="Times New Roman"/>
              <w:szCs w:val="24"/>
            </w:rPr>
            <w:t xml:space="preserve">and </w:t>
          </w:r>
          <w:r w:rsidR="006C2AAE" w:rsidRPr="006C2AAE">
            <w:rPr>
              <w:rFonts w:cs="Times New Roman"/>
              <w:i/>
              <w:szCs w:val="24"/>
            </w:rPr>
            <w:t>et al</w:t>
          </w:r>
          <w:r w:rsidR="006C2AAE" w:rsidRPr="006C2AAE">
            <w:rPr>
              <w:rFonts w:cs="Times New Roman"/>
              <w:szCs w:val="24"/>
            </w:rPr>
            <w:t>. 2023</w:t>
          </w:r>
          <w:r w:rsidR="006C2AAE">
            <w:rPr>
              <w:rFonts w:cs="Times New Roman"/>
              <w:szCs w:val="24"/>
            </w:rPr>
            <w:t>)</w:t>
          </w:r>
          <w:r w:rsidRPr="006C2AAE">
            <w:rPr>
              <w:rFonts w:cs="Times New Roman"/>
              <w:szCs w:val="24"/>
            </w:rPr>
            <w:t>. Two notable examples of such enterprises include Waymo, a company that specialises in the development of autonomous vehicles, and Verily, a firm that primarily concentrates on advancements in the field of life sciences. The focal point of Google was mostly on artificial intelligence (AI), machine learning, cloud computing, and several other emerging technologies.</w:t>
          </w:r>
        </w:p>
        <w:p w14:paraId="1529E178" w14:textId="2A810FF0" w:rsidR="00231E35" w:rsidRDefault="00231E35" w:rsidP="00231E35">
          <w:pPr>
            <w:pStyle w:val="ListParagraph"/>
            <w:numPr>
              <w:ilvl w:val="0"/>
              <w:numId w:val="36"/>
            </w:numPr>
            <w:spacing w:line="360" w:lineRule="auto"/>
            <w:jc w:val="both"/>
            <w:rPr>
              <w:rFonts w:cs="Times New Roman"/>
              <w:szCs w:val="24"/>
            </w:rPr>
          </w:pPr>
          <w:r w:rsidRPr="00231E35">
            <w:rPr>
              <w:rFonts w:cs="Times New Roman"/>
              <w:b/>
              <w:szCs w:val="24"/>
            </w:rPr>
            <w:t>Global Impact:</w:t>
          </w:r>
          <w:r>
            <w:rPr>
              <w:rFonts w:cs="Times New Roman"/>
              <w:szCs w:val="24"/>
            </w:rPr>
            <w:t xml:space="preserve"> </w:t>
          </w:r>
          <w:r w:rsidRPr="00231E35">
            <w:rPr>
              <w:rFonts w:cs="Times New Roman"/>
              <w:szCs w:val="24"/>
            </w:rPr>
            <w:t>Google's global reach and popularity have made it an unstoppable force in the IT sector. Despite privacy, competition, and data usage restrictions imposed by regulators, it continues to roll out innovative new features and updates often.</w:t>
          </w:r>
        </w:p>
        <w:p w14:paraId="0360B215" w14:textId="51C0B107" w:rsidR="00196442" w:rsidRPr="00196442" w:rsidRDefault="00231E35" w:rsidP="00196442">
          <w:pPr>
            <w:spacing w:line="360" w:lineRule="auto"/>
            <w:jc w:val="both"/>
            <w:rPr>
              <w:rFonts w:cs="Times New Roman"/>
              <w:szCs w:val="24"/>
            </w:rPr>
          </w:pPr>
          <w:r>
            <w:rPr>
              <w:rFonts w:cs="Times New Roman"/>
              <w:szCs w:val="24"/>
            </w:rPr>
            <w:t xml:space="preserve">It has been analysed that </w:t>
          </w:r>
          <w:r w:rsidRPr="00231E35">
            <w:rPr>
              <w:rFonts w:cs="Times New Roman"/>
              <w:szCs w:val="24"/>
            </w:rPr>
            <w:t>Due to its capacity for innovation and adaptability in response to evolving circumstances, Google has successfully maintained a significant presence across various sub-industries within the technology sector.</w:t>
          </w:r>
        </w:p>
        <w:p w14:paraId="1C895FFB" w14:textId="07CF4136" w:rsidR="00196442" w:rsidRDefault="00196442" w:rsidP="00196442">
          <w:pPr>
            <w:pStyle w:val="Heading2"/>
          </w:pPr>
          <w:bookmarkStart w:id="7" w:name="_Toc142762615"/>
          <w:r w:rsidRPr="00196442">
            <w:t xml:space="preserve">Porter’s </w:t>
          </w:r>
          <w:r w:rsidR="00967289">
            <w:t xml:space="preserve">Industry </w:t>
          </w:r>
          <w:r w:rsidRPr="00196442">
            <w:t>Five Forces Analysis</w:t>
          </w:r>
          <w:bookmarkEnd w:id="7"/>
        </w:p>
        <w:p w14:paraId="28E42537" w14:textId="7BCB3FF6" w:rsidR="00196442" w:rsidRPr="00185EDB" w:rsidRDefault="00D27D4B" w:rsidP="00E316D4">
          <w:pPr>
            <w:spacing w:line="360" w:lineRule="auto"/>
            <w:jc w:val="both"/>
            <w:rPr>
              <w:rFonts w:cs="Times New Roman"/>
              <w:b/>
              <w:szCs w:val="24"/>
            </w:rPr>
          </w:pPr>
          <w:r w:rsidRPr="00185EDB">
            <w:rPr>
              <w:rFonts w:cs="Times New Roman"/>
              <w:b/>
              <w:szCs w:val="24"/>
            </w:rPr>
            <w:t>Bargaining Power of Suppliers:</w:t>
          </w:r>
        </w:p>
        <w:p w14:paraId="3E0F6D06" w14:textId="0E0FB6B8" w:rsidR="00185EDB" w:rsidRDefault="00185EDB" w:rsidP="00E316D4">
          <w:pPr>
            <w:spacing w:line="360" w:lineRule="auto"/>
            <w:jc w:val="both"/>
            <w:rPr>
              <w:rFonts w:cs="Times New Roman"/>
              <w:szCs w:val="24"/>
            </w:rPr>
          </w:pPr>
          <w:r w:rsidRPr="00185EDB">
            <w:rPr>
              <w:rFonts w:cs="Times New Roman"/>
              <w:szCs w:val="24"/>
            </w:rPr>
            <w:t>Google has a higher level of dominance in its own market compared to its global presence. The suppliers within each industry exhibit specific characteristics that differentiate them from one another. Due to the existing low level of competition, the supplier's bargaining leverage is correspondingly limited. Nevertheless, the supplier must anticipate a future wherein prominent search engines can vie for Google's clientele. Due of the abundance of sellers in every market, Google has a far more favourable position.</w:t>
          </w:r>
        </w:p>
        <w:p w14:paraId="3F61C032" w14:textId="613D2739" w:rsidR="00D27D4B" w:rsidRPr="00185EDB" w:rsidRDefault="00D27D4B" w:rsidP="00E316D4">
          <w:pPr>
            <w:spacing w:line="360" w:lineRule="auto"/>
            <w:jc w:val="both"/>
            <w:rPr>
              <w:rFonts w:cs="Times New Roman"/>
              <w:b/>
              <w:szCs w:val="24"/>
            </w:rPr>
          </w:pPr>
          <w:r w:rsidRPr="00185EDB">
            <w:rPr>
              <w:rFonts w:cs="Times New Roman"/>
              <w:b/>
              <w:szCs w:val="24"/>
            </w:rPr>
            <w:t>Bargaining Power of Buyers:</w:t>
          </w:r>
        </w:p>
        <w:p w14:paraId="0BE158C9" w14:textId="1AD178F8" w:rsidR="00185EDB" w:rsidRDefault="00185EDB" w:rsidP="00E316D4">
          <w:pPr>
            <w:spacing w:line="360" w:lineRule="auto"/>
            <w:jc w:val="both"/>
            <w:rPr>
              <w:rFonts w:cs="Times New Roman"/>
              <w:szCs w:val="24"/>
            </w:rPr>
          </w:pPr>
          <w:r w:rsidRPr="00185EDB">
            <w:rPr>
              <w:rFonts w:cs="Times New Roman"/>
              <w:szCs w:val="24"/>
            </w:rPr>
            <w:t>Individuals who have utilised the Google search engine since its inception till the current day might be classified as consumers within this context</w:t>
          </w:r>
          <w:r w:rsidR="003B2346">
            <w:rPr>
              <w:rFonts w:cs="Times New Roman"/>
              <w:szCs w:val="24"/>
            </w:rPr>
            <w:t xml:space="preserve"> </w:t>
          </w:r>
          <w:r w:rsidR="003B2346" w:rsidRPr="003B2346">
            <w:rPr>
              <w:rFonts w:cs="Times New Roman"/>
              <w:szCs w:val="24"/>
            </w:rPr>
            <w:t xml:space="preserve">(Rdesel and </w:t>
          </w:r>
          <w:r w:rsidR="003B2346" w:rsidRPr="003B2346">
            <w:rPr>
              <w:rFonts w:cs="Times New Roman"/>
              <w:i/>
              <w:szCs w:val="24"/>
            </w:rPr>
            <w:t xml:space="preserve">et al. </w:t>
          </w:r>
          <w:r w:rsidR="003B2346" w:rsidRPr="003B2346">
            <w:rPr>
              <w:rFonts w:cs="Times New Roman"/>
              <w:szCs w:val="24"/>
            </w:rPr>
            <w:t>2023)</w:t>
          </w:r>
          <w:r w:rsidRPr="00185EDB">
            <w:rPr>
              <w:rFonts w:cs="Times New Roman"/>
              <w:szCs w:val="24"/>
            </w:rPr>
            <w:t>. The proliferation of search ranking forums has led to an increase in the collective negotiating power of visitors and users who participate in these forums. A diminished rating would exert a substantial influence on the user's decision-making process. The level of expertise among search engine users is increasing, leading to a growing desire for free access to a wider range of value-added services. This poses a prospective issue in the future. Given the little amount of competition, it is quite probable that an instant and substantial user base might be captured if the product were to exhibit enhanced quality.</w:t>
          </w:r>
        </w:p>
        <w:p w14:paraId="0216ACD9" w14:textId="45E98B1B" w:rsidR="00D27D4B" w:rsidRPr="00185EDB" w:rsidRDefault="00D27D4B" w:rsidP="00E316D4">
          <w:pPr>
            <w:spacing w:line="360" w:lineRule="auto"/>
            <w:jc w:val="both"/>
            <w:rPr>
              <w:rFonts w:cs="Times New Roman"/>
              <w:b/>
              <w:szCs w:val="24"/>
            </w:rPr>
          </w:pPr>
          <w:r w:rsidRPr="00185EDB">
            <w:rPr>
              <w:rFonts w:cs="Times New Roman"/>
              <w:b/>
              <w:szCs w:val="24"/>
            </w:rPr>
            <w:t>Present Competitive Rivalry:</w:t>
          </w:r>
        </w:p>
        <w:p w14:paraId="6276DC77" w14:textId="71AC382B" w:rsidR="00185EDB" w:rsidRDefault="00185EDB" w:rsidP="00E316D4">
          <w:pPr>
            <w:spacing w:line="360" w:lineRule="auto"/>
            <w:jc w:val="both"/>
            <w:rPr>
              <w:rFonts w:cs="Times New Roman"/>
              <w:szCs w:val="24"/>
            </w:rPr>
          </w:pPr>
          <w:r w:rsidRPr="00185EDB">
            <w:rPr>
              <w:rFonts w:cs="Times New Roman"/>
              <w:szCs w:val="24"/>
            </w:rPr>
            <w:t>Current search engines, such as Yahoo and Microsoft, are progressively improving their performance to align with the benchmarks established by Google. While it is possible for search tools to eventually catch up with their competitors in terms of features, this may occur at a slightly later time. However, if these search tools invest sufficient effort and engage in innovative practises, they may be abl</w:t>
          </w:r>
          <w:r>
            <w:rPr>
              <w:rFonts w:cs="Times New Roman"/>
              <w:szCs w:val="24"/>
            </w:rPr>
            <w:t xml:space="preserve">e to expedite this process. </w:t>
          </w:r>
          <w:r w:rsidRPr="00185EDB">
            <w:rPr>
              <w:rFonts w:cs="Times New Roman"/>
              <w:szCs w:val="24"/>
            </w:rPr>
            <w:t>The potential impact of frequently advertised web technology, both positive and negative, on Google's proficiency and disposition is worth considering.</w:t>
          </w:r>
        </w:p>
        <w:p w14:paraId="2B8A62B3" w14:textId="711CA901" w:rsidR="00D27D4B" w:rsidRPr="00185EDB" w:rsidRDefault="00D27D4B" w:rsidP="00E316D4">
          <w:pPr>
            <w:spacing w:line="360" w:lineRule="auto"/>
            <w:jc w:val="both"/>
            <w:rPr>
              <w:rFonts w:cs="Times New Roman"/>
              <w:b/>
              <w:szCs w:val="24"/>
            </w:rPr>
          </w:pPr>
          <w:r w:rsidRPr="00185EDB">
            <w:rPr>
              <w:rFonts w:cs="Times New Roman"/>
              <w:b/>
              <w:szCs w:val="24"/>
            </w:rPr>
            <w:t>Threats of Substitutes:</w:t>
          </w:r>
        </w:p>
        <w:p w14:paraId="76F3C95F" w14:textId="1EEE23B1" w:rsidR="00185EDB" w:rsidRDefault="00185EDB" w:rsidP="00E316D4">
          <w:pPr>
            <w:spacing w:line="360" w:lineRule="auto"/>
            <w:jc w:val="both"/>
            <w:rPr>
              <w:rFonts w:cs="Times New Roman"/>
              <w:szCs w:val="24"/>
            </w:rPr>
          </w:pPr>
          <w:r w:rsidRPr="00185EDB">
            <w:rPr>
              <w:rFonts w:cs="Times New Roman"/>
              <w:szCs w:val="24"/>
            </w:rPr>
            <w:t>Change "product" to "online business," and "search engine" to "based on the speed and accuracy of the searching tools." Both of these notions are applicable to an internet search engine.  Furthermore, the presence of explicit advertising and the inclusion of unwanted websites with the intended links provide further challenges in the search for an alternate solution. There is a growing demand from users of search tools, such as Google, for the corporation to enhance its services and improve the search tool's functionality in order to maintain user loyalty.</w:t>
          </w:r>
        </w:p>
        <w:p w14:paraId="738C88A4" w14:textId="19A61BEC" w:rsidR="00D27D4B" w:rsidRPr="00185EDB" w:rsidRDefault="00D27D4B" w:rsidP="00E316D4">
          <w:pPr>
            <w:spacing w:line="360" w:lineRule="auto"/>
            <w:jc w:val="both"/>
            <w:rPr>
              <w:rFonts w:cs="Times New Roman"/>
              <w:b/>
              <w:szCs w:val="24"/>
            </w:rPr>
          </w:pPr>
          <w:r w:rsidRPr="00185EDB">
            <w:rPr>
              <w:rFonts w:cs="Times New Roman"/>
              <w:b/>
              <w:szCs w:val="24"/>
            </w:rPr>
            <w:t>Threat of New Entrants:</w:t>
          </w:r>
        </w:p>
        <w:p w14:paraId="5F17C360" w14:textId="61A06C82" w:rsidR="00185EDB" w:rsidRDefault="00185EDB" w:rsidP="00E316D4">
          <w:pPr>
            <w:spacing w:line="360" w:lineRule="auto"/>
            <w:jc w:val="both"/>
            <w:rPr>
              <w:rFonts w:cs="Times New Roman"/>
              <w:szCs w:val="24"/>
            </w:rPr>
          </w:pPr>
          <w:r w:rsidRPr="00185EDB">
            <w:rPr>
              <w:rFonts w:cs="Times New Roman"/>
              <w:szCs w:val="24"/>
            </w:rPr>
            <w:t>Given the absence of an impeccably efficient search engine at present, it is plausible that a prospective entrant may emerge in the market in due course, thereby obliterating the existing competition, akin to the manner in which Google accomplished</w:t>
          </w:r>
          <w:r w:rsidR="003B2346">
            <w:rPr>
              <w:rFonts w:cs="Times New Roman"/>
              <w:szCs w:val="24"/>
            </w:rPr>
            <w:t xml:space="preserve"> </w:t>
          </w:r>
          <w:r w:rsidR="003B2346" w:rsidRPr="003B2346">
            <w:rPr>
              <w:rFonts w:cs="Times New Roman"/>
              <w:szCs w:val="24"/>
            </w:rPr>
            <w:t>(Se</w:t>
          </w:r>
          <w:r w:rsidR="003B2346">
            <w:rPr>
              <w:rFonts w:cs="Times New Roman"/>
              <w:szCs w:val="24"/>
            </w:rPr>
            <w:t>skir and Willoughby, 2023)</w:t>
          </w:r>
          <w:r w:rsidRPr="00185EDB">
            <w:rPr>
              <w:rFonts w:cs="Times New Roman"/>
              <w:szCs w:val="24"/>
            </w:rPr>
            <w:t>. The gravity of this matter necessitates utmost attention, with Google being urged to prioritise the tenets of ongoing progress, given that approximately forty percent of the organization's revenue stems from advertising sourced through its search engine.</w:t>
          </w:r>
        </w:p>
        <w:p w14:paraId="6D068EA8" w14:textId="2966030F" w:rsidR="00185EDB" w:rsidRDefault="00185EDB" w:rsidP="00E316D4">
          <w:pPr>
            <w:spacing w:line="360" w:lineRule="auto"/>
            <w:jc w:val="both"/>
            <w:rPr>
              <w:rFonts w:cs="Times New Roman"/>
              <w:szCs w:val="24"/>
            </w:rPr>
          </w:pPr>
          <w:r w:rsidRPr="00185EDB">
            <w:rPr>
              <w:rFonts w:cs="Times New Roman"/>
              <w:szCs w:val="24"/>
            </w:rPr>
            <w:t>The internet and software industries are characterised by intense competition and significant profitability within their respective domains. By engaging in continuous experimentation and employing innovative thinking, Google has effectively positioned itself as the prevailing entity in the realm of internet commerce. A notable disparity exists in the distribution of power between buyers and sellers. The degree of competitive rivalry is quite minimal, hence facilitating Google's market dominance in the realm of internet search engines. Given the dominant market position of Google's goods in the internet and software industries, the likelihood of viable alternatives is very limited.</w:t>
          </w:r>
        </w:p>
        <w:p w14:paraId="6AA2AA9E" w14:textId="7ACA60F0" w:rsidR="00805AC7" w:rsidRDefault="00B22769" w:rsidP="00DE7C30">
          <w:pPr>
            <w:pStyle w:val="Heading1"/>
          </w:pPr>
          <w:bookmarkStart w:id="8" w:name="_Toc142762616"/>
          <w:r>
            <w:t xml:space="preserve">Internal </w:t>
          </w:r>
          <w:r w:rsidR="006B2E77">
            <w:t>Analysis</w:t>
          </w:r>
          <w:bookmarkEnd w:id="8"/>
        </w:p>
        <w:p w14:paraId="0095FEBA" w14:textId="3D192691" w:rsidR="00967289" w:rsidRDefault="005D69CC" w:rsidP="0045509D">
          <w:pPr>
            <w:spacing w:line="360" w:lineRule="auto"/>
            <w:jc w:val="both"/>
          </w:pPr>
          <w:r w:rsidRPr="005D69CC">
            <w:t>Google LLC was widely recognised for its diverse software products, search engine, advertising services, and cloud computing. If you are looking for more recent information, I recommend consulting the most recent financial reports, news articles, or official sources for a Google LLC internal operations analysis.</w:t>
          </w:r>
        </w:p>
        <w:p w14:paraId="7C9B7680" w14:textId="5955C8C1" w:rsidR="00B22769" w:rsidRDefault="005D69CC" w:rsidP="00967289">
          <w:pPr>
            <w:pStyle w:val="Heading2"/>
          </w:pPr>
          <w:bookmarkStart w:id="9" w:name="_Toc142762617"/>
          <w:r>
            <w:t>Google</w:t>
          </w:r>
          <w:r w:rsidR="00967289" w:rsidRPr="005D2A59">
            <w:t>’s Strategic Resources and Capabilities</w:t>
          </w:r>
          <w:bookmarkEnd w:id="9"/>
        </w:p>
        <w:p w14:paraId="548B1208" w14:textId="112BA0C0" w:rsidR="00967289" w:rsidRDefault="005D69CC" w:rsidP="00E316D4">
          <w:pPr>
            <w:spacing w:line="360" w:lineRule="auto"/>
            <w:jc w:val="both"/>
          </w:pPr>
          <w:r w:rsidRPr="005D69CC">
            <w:t>Intensive strategies, alternatively referred to as intensive growth strategies, The primary focus of employment at Google is market penetration. There exist multiple definitions</w:t>
          </w:r>
          <w:r w:rsidR="003B2346">
            <w:t xml:space="preserve"> </w:t>
          </w:r>
          <w:r w:rsidR="003B2346" w:rsidRPr="003B2346">
            <w:t xml:space="preserve">(Albano and </w:t>
          </w:r>
          <w:r w:rsidR="003B2346" w:rsidRPr="003B2346">
            <w:rPr>
              <w:i/>
            </w:rPr>
            <w:t>et al.</w:t>
          </w:r>
          <w:r w:rsidR="003B2346" w:rsidRPr="003B2346">
            <w:t xml:space="preserve"> 2022)</w:t>
          </w:r>
          <w:r w:rsidRPr="005D69CC">
            <w:t>. Google's strategy for swift growth is predominantly centred towards augmenting its market share in established sectors, with a particular emphasis on international markets beyond the United States. The objective of this strategic approach is to enhance the company's client base by attracting a greater number of customers from its current markets.</w:t>
          </w:r>
        </w:p>
        <w:p w14:paraId="1C12922F" w14:textId="61656C53" w:rsidR="00B22769" w:rsidRDefault="00B22769" w:rsidP="00B22769">
          <w:pPr>
            <w:pStyle w:val="Heading2"/>
          </w:pPr>
          <w:bookmarkStart w:id="10" w:name="_Toc142762618"/>
          <w:r>
            <w:t>Value Chain Analysis</w:t>
          </w:r>
          <w:bookmarkEnd w:id="10"/>
          <w:r>
            <w:tab/>
          </w:r>
        </w:p>
        <w:p w14:paraId="0AF9A158" w14:textId="03EF4C7E" w:rsidR="00B22769" w:rsidRDefault="005D69CC" w:rsidP="00B22769">
          <w:pPr>
            <w:spacing w:line="360" w:lineRule="auto"/>
            <w:jc w:val="both"/>
          </w:pPr>
          <w:r w:rsidRPr="005D69CC">
            <w:t>The utilisation of a value-chain analysis serves as an analytical framework employed by Google to identify and evaluate business processes that possess the capacity to generate value and provide a competitive advantage to the organisation.</w:t>
          </w:r>
        </w:p>
        <w:p w14:paraId="497DF1A4" w14:textId="77777777" w:rsidR="00852C3F" w:rsidRDefault="00852C3F" w:rsidP="00852C3F">
          <w:pPr>
            <w:keepNext/>
            <w:spacing w:line="360" w:lineRule="auto"/>
            <w:jc w:val="center"/>
          </w:pPr>
          <w:r>
            <w:rPr>
              <w:lang w:val="en-IN" w:eastAsia="en-IN"/>
            </w:rPr>
            <w:drawing>
              <wp:inline distT="0" distB="0" distL="0" distR="0" wp14:anchorId="70E101BA" wp14:editId="2BE28BF9">
                <wp:extent cx="5324475" cy="4476750"/>
                <wp:effectExtent l="0" t="0" r="9525" b="0"/>
                <wp:docPr id="3" name="Picture 3" descr="1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23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24475" cy="4476750"/>
                        </a:xfrm>
                        <a:prstGeom prst="rect">
                          <a:avLst/>
                        </a:prstGeom>
                        <a:noFill/>
                        <a:ln>
                          <a:noFill/>
                        </a:ln>
                      </pic:spPr>
                    </pic:pic>
                  </a:graphicData>
                </a:graphic>
              </wp:inline>
            </w:drawing>
          </w:r>
        </w:p>
        <w:p w14:paraId="6ED15CC6" w14:textId="56DC0D5D" w:rsidR="00852C3F" w:rsidRDefault="00852C3F" w:rsidP="00852C3F">
          <w:pPr>
            <w:pStyle w:val="Caption"/>
            <w:jc w:val="center"/>
          </w:pPr>
          <w:r>
            <w:t xml:space="preserve">Figure </w:t>
          </w:r>
          <w:r>
            <w:fldChar w:fldCharType="begin"/>
          </w:r>
          <w:r>
            <w:instrText xml:space="preserve"> SEQ Figure \* ARABIC </w:instrText>
          </w:r>
          <w:r>
            <w:fldChar w:fldCharType="separate"/>
          </w:r>
          <w:r>
            <w:t>1</w:t>
          </w:r>
          <w:r>
            <w:fldChar w:fldCharType="end"/>
          </w:r>
          <w:r>
            <w:t>: Value chain analysis</w:t>
          </w:r>
        </w:p>
        <w:p w14:paraId="570BF14D" w14:textId="13A610A4" w:rsidR="00852C3F" w:rsidRDefault="00852C3F" w:rsidP="00852C3F">
          <w:pPr>
            <w:spacing w:line="360" w:lineRule="auto"/>
            <w:jc w:val="center"/>
          </w:pPr>
          <w:r>
            <w:t>(Source:</w:t>
          </w:r>
          <w:r w:rsidRPr="00852C3F">
            <w:t xml:space="preserve"> </w:t>
          </w:r>
          <w:r w:rsidRPr="003B2346">
            <w:t>Lisnik and Majerník, 2023</w:t>
          </w:r>
          <w:r>
            <w:t>)</w:t>
          </w:r>
        </w:p>
        <w:p w14:paraId="54924165" w14:textId="77777777" w:rsidR="00B22769" w:rsidRDefault="00B22769" w:rsidP="00B22769">
          <w:pPr>
            <w:pStyle w:val="Heading3"/>
          </w:pPr>
          <w:bookmarkStart w:id="11" w:name="_Toc142762619"/>
          <w:r>
            <w:t>Primary Activities</w:t>
          </w:r>
          <w:bookmarkEnd w:id="11"/>
        </w:p>
        <w:p w14:paraId="23A22B3F" w14:textId="276ED3CA" w:rsidR="00B22769" w:rsidRPr="005D69CC" w:rsidRDefault="005D69CC" w:rsidP="00B22769">
          <w:pPr>
            <w:spacing w:line="360" w:lineRule="auto"/>
            <w:jc w:val="both"/>
            <w:rPr>
              <w:b/>
            </w:rPr>
          </w:pPr>
          <w:r w:rsidRPr="005D69CC">
            <w:rPr>
              <w:b/>
            </w:rPr>
            <w:t>Inbound Logistics</w:t>
          </w:r>
        </w:p>
        <w:p w14:paraId="3252A41E" w14:textId="0D58E449" w:rsidR="005D69CC" w:rsidRDefault="005D69CC" w:rsidP="00B22769">
          <w:pPr>
            <w:spacing w:line="360" w:lineRule="auto"/>
            <w:jc w:val="both"/>
          </w:pPr>
          <w:r w:rsidRPr="005D69CC">
            <w:t>In comparison to alternative operations, Google's inbound logistics endeavours yield the greatest value for the organisation. Google's main area of concentration is the search industry. Internet users employ Google's search engine to access the information they need, hence the compilation of search results can be seen as a "product" provided by Google. The individuals and entities utilising the internet are accountable for generating the content that Google presents as search outcomes, and Google acquires this content without incurring any expenses. Due to the unique characteristics of Google's business model, the company's principal search operation does not bear any expenses related to inbound logistics.</w:t>
          </w:r>
        </w:p>
        <w:p w14:paraId="263A8304" w14:textId="4180D5D2" w:rsidR="005D69CC" w:rsidRPr="005D69CC" w:rsidRDefault="005D69CC" w:rsidP="00B22769">
          <w:pPr>
            <w:spacing w:line="360" w:lineRule="auto"/>
            <w:jc w:val="both"/>
            <w:rPr>
              <w:b/>
            </w:rPr>
          </w:pPr>
          <w:r w:rsidRPr="005D69CC">
            <w:rPr>
              <w:b/>
            </w:rPr>
            <w:t>Operations</w:t>
          </w:r>
        </w:p>
        <w:p w14:paraId="5C764D50" w14:textId="544C7BDF" w:rsidR="005D69CC" w:rsidRDefault="005D69CC" w:rsidP="00B22769">
          <w:pPr>
            <w:spacing w:line="360" w:lineRule="auto"/>
            <w:jc w:val="both"/>
          </w:pPr>
          <w:r w:rsidRPr="005D69CC">
            <w:t>Google's global operations are conducted through a network of over 70 offices situated across more than 40 countries. The corporate offices of Google are renowned for their cutting-edge architectural design and the incorporation of a diverse range of prominent amenities, such as collaborative workspaces, recreational activities like video games and billiard tables, musical instruments like pianos, and dining establishments like cafes, among other offerings. Located in Mountain View, California, the headquarters of Google encompasses a vast expanse of office and building space, totaling over 4.8 million square feet</w:t>
          </w:r>
          <w:r w:rsidR="003B2346">
            <w:t xml:space="preserve"> </w:t>
          </w:r>
          <w:r w:rsidR="003B2346" w:rsidRPr="003B2346">
            <w:t>(Lisnik and Majerník, 2023)</w:t>
          </w:r>
          <w:r w:rsidRPr="005D69CC">
            <w:t>. Furthermore, the company own an additional 15 acres of land that holds the possibility for future growth, specifically for the expansion of office facilities.</w:t>
          </w:r>
        </w:p>
        <w:p w14:paraId="1FE71FFC" w14:textId="3F0EA2FC" w:rsidR="00A04300" w:rsidRPr="00A04300" w:rsidRDefault="00A04300" w:rsidP="00B22769">
          <w:pPr>
            <w:spacing w:line="360" w:lineRule="auto"/>
            <w:jc w:val="both"/>
            <w:rPr>
              <w:b/>
            </w:rPr>
          </w:pPr>
          <w:r w:rsidRPr="00A04300">
            <w:rPr>
              <w:b/>
            </w:rPr>
            <w:t>Outboud Logistics</w:t>
          </w:r>
        </w:p>
        <w:p w14:paraId="75E3CBCE" w14:textId="1FBDB39C" w:rsidR="00A04300" w:rsidRDefault="00A04300" w:rsidP="00B22769">
          <w:pPr>
            <w:spacing w:line="360" w:lineRule="auto"/>
            <w:jc w:val="both"/>
          </w:pPr>
          <w:r w:rsidRPr="00A04300">
            <w:t>The primary focus of Google's business model revolves around facilitating internet searches and integrating advertising into the search results. This particular aspect of the company's operations does not necessitate any outbound logistics. Google's official website, www.store.google.com, offers a range of physical technology products including Smartwatches, Nexus Phones, Chromecast, Chromebooks, technological accessories, and various other items. The assortment of items encompasses Google's own innovations.</w:t>
          </w:r>
        </w:p>
        <w:p w14:paraId="4BA02423" w14:textId="7E485BF4" w:rsidR="00A04300" w:rsidRPr="00A04300" w:rsidRDefault="00A04300" w:rsidP="00B22769">
          <w:pPr>
            <w:spacing w:line="360" w:lineRule="auto"/>
            <w:jc w:val="both"/>
            <w:rPr>
              <w:b/>
            </w:rPr>
          </w:pPr>
          <w:r w:rsidRPr="00A04300">
            <w:rPr>
              <w:b/>
            </w:rPr>
            <w:t>Marketing and Sales</w:t>
          </w:r>
        </w:p>
        <w:p w14:paraId="6C1BB700" w14:textId="1443371A" w:rsidR="00A04300" w:rsidRDefault="00A04300" w:rsidP="00B22769">
          <w:pPr>
            <w:spacing w:line="360" w:lineRule="auto"/>
            <w:jc w:val="both"/>
          </w:pPr>
          <w:r w:rsidRPr="00A04300">
            <w:t>Google's marketing strategy is predicated on the seamless integration of online and offline communication channels to ensure the efficient delivery of its marketing message.  Google effectively utilises several elements of the marketing communication mix, including advertising, events and experiences, and public relations, to a significant extent. Conversely, the firm employs a restricted use of sales promotions and direct marketing strategies. The primary source of Google's revenue is the internet sales channel, which has significantly contributed to the corporation's financial success. Only recently has Google started to incorporate the more conventional physical sales channel into its business strategy.</w:t>
          </w:r>
        </w:p>
        <w:p w14:paraId="71A5AD18" w14:textId="39AC8328" w:rsidR="00A04300" w:rsidRPr="00A04300" w:rsidRDefault="00A04300" w:rsidP="00B22769">
          <w:pPr>
            <w:spacing w:line="360" w:lineRule="auto"/>
            <w:jc w:val="both"/>
            <w:rPr>
              <w:b/>
            </w:rPr>
          </w:pPr>
          <w:r w:rsidRPr="00A04300">
            <w:rPr>
              <w:b/>
            </w:rPr>
            <w:t>Service</w:t>
          </w:r>
        </w:p>
        <w:p w14:paraId="0F7EE926" w14:textId="644E8837" w:rsidR="00B22769" w:rsidRDefault="00A04300" w:rsidP="00B22769">
          <w:pPr>
            <w:spacing w:line="360" w:lineRule="auto"/>
            <w:jc w:val="both"/>
          </w:pPr>
          <w:r w:rsidRPr="00A04300">
            <w:t>Customers have the opportunity to seek assistance for a wide range of technical and miscellaneous issues by utilising the Google forums, which hold significant importance in facilitating this process</w:t>
          </w:r>
          <w:r w:rsidR="003B2346">
            <w:t xml:space="preserve"> </w:t>
          </w:r>
          <w:r w:rsidR="003B2346" w:rsidRPr="003B2346">
            <w:t xml:space="preserve">(Hamid and </w:t>
          </w:r>
          <w:r w:rsidR="003B2346" w:rsidRPr="003B2346">
            <w:rPr>
              <w:i/>
            </w:rPr>
            <w:t>et al.</w:t>
          </w:r>
          <w:r w:rsidR="003B2346">
            <w:t xml:space="preserve"> </w:t>
          </w:r>
          <w:r w:rsidR="003B2346" w:rsidRPr="003B2346">
            <w:t>2022)</w:t>
          </w:r>
          <w:r w:rsidRPr="00A04300">
            <w:t>. Furthermore, Google offers a multitude of services, each of which is accompanied by its own specific customer service phone number. Similarly, the exceptional customer service provided by Google does neither constitute a contributing factor to the company's competitive advantage, nor does it yield a substantial amount of value as a core activity.</w:t>
          </w:r>
        </w:p>
        <w:p w14:paraId="7D06F6BF" w14:textId="77777777" w:rsidR="00B22769" w:rsidRDefault="00B22769" w:rsidP="00B22769">
          <w:pPr>
            <w:pStyle w:val="Heading3"/>
          </w:pPr>
          <w:bookmarkStart w:id="12" w:name="_Toc142762620"/>
          <w:r>
            <w:t>Secondary Activities</w:t>
          </w:r>
          <w:bookmarkEnd w:id="12"/>
        </w:p>
        <w:p w14:paraId="1F61CC48" w14:textId="23C04F6E" w:rsidR="00B22769" w:rsidRPr="00A04300" w:rsidRDefault="00A04300" w:rsidP="00B22769">
          <w:pPr>
            <w:spacing w:line="360" w:lineRule="auto"/>
            <w:jc w:val="both"/>
            <w:rPr>
              <w:b/>
            </w:rPr>
          </w:pPr>
          <w:bookmarkStart w:id="13" w:name="_Hlk129508410"/>
          <w:r w:rsidRPr="00A04300">
            <w:rPr>
              <w:b/>
            </w:rPr>
            <w:t>Firm Infrastructure</w:t>
          </w:r>
        </w:p>
        <w:p w14:paraId="323B307F" w14:textId="24C566F0" w:rsidR="00A04300" w:rsidRDefault="00A04300" w:rsidP="00A04300">
          <w:pPr>
            <w:spacing w:line="360" w:lineRule="auto"/>
            <w:jc w:val="both"/>
          </w:pPr>
          <w:r>
            <w:t>Within Google, the operational activities encompassed by the classification of "firm infrastructure support activities" encompass several functions such as "quality management," "finance and accounting," "planning," "legal services," and "general management." Although there is variation in the extent of these activities, the firm infrastructure operations at Google Functionality provide support for the entire value chain. The diversity of Google Functionality as a firm is evident, particularly across the industry.</w:t>
          </w:r>
        </w:p>
        <w:p w14:paraId="440ACC85" w14:textId="429DA331" w:rsidR="00A04300" w:rsidRPr="00A04300" w:rsidRDefault="00A04300" w:rsidP="00A04300">
          <w:pPr>
            <w:spacing w:line="360" w:lineRule="auto"/>
            <w:jc w:val="both"/>
            <w:rPr>
              <w:b/>
            </w:rPr>
          </w:pPr>
          <w:r w:rsidRPr="00A04300">
            <w:rPr>
              <w:b/>
            </w:rPr>
            <w:t>Human Resource Management</w:t>
          </w:r>
        </w:p>
        <w:p w14:paraId="6AE3DCE1" w14:textId="5AB9EA02" w:rsidR="00A04300" w:rsidRDefault="00A04300" w:rsidP="00A04300">
          <w:pPr>
            <w:spacing w:line="360" w:lineRule="auto"/>
            <w:jc w:val="both"/>
          </w:pPr>
          <w:r w:rsidRPr="00A04300">
            <w:t>The effective management of human resources is crucial for the achievement of organisational success in the current competitive business environment, characterised by a race among companies to transition into learning organisations. HRM support activities encompass several functions that are crucial at both the business unit level and the corporate level. These functions include but are not limited to recruiting, skill evaluation, people planning, training and development, selection, hiring, and pay. Recruitment occurs at both the macro and micro levels.</w:t>
          </w:r>
        </w:p>
        <w:p w14:paraId="25D73BC2" w14:textId="0636C0D9" w:rsidR="007F01D0" w:rsidRPr="007F01D0" w:rsidRDefault="007F01D0" w:rsidP="00A04300">
          <w:pPr>
            <w:spacing w:line="360" w:lineRule="auto"/>
            <w:jc w:val="both"/>
            <w:rPr>
              <w:b/>
            </w:rPr>
          </w:pPr>
          <w:r w:rsidRPr="007F01D0">
            <w:rPr>
              <w:b/>
            </w:rPr>
            <w:t>Technology Development</w:t>
          </w:r>
        </w:p>
        <w:p w14:paraId="64DCD07A" w14:textId="39ADA570" w:rsidR="007F01D0" w:rsidRDefault="007F01D0" w:rsidP="00A04300">
          <w:pPr>
            <w:spacing w:line="360" w:lineRule="auto"/>
            <w:jc w:val="both"/>
          </w:pPr>
          <w:r w:rsidRPr="007F01D0">
            <w:t>In the contemporary day, technology plays a pivotal role in facilitating and bolstering the many operations undertaken by an organisation</w:t>
          </w:r>
          <w:r w:rsidR="003B2346">
            <w:t xml:space="preserve"> </w:t>
          </w:r>
          <w:r w:rsidR="003B2346" w:rsidRPr="003B2346">
            <w:t xml:space="preserve">(Filatotchev and </w:t>
          </w:r>
          <w:r w:rsidR="003B2346" w:rsidRPr="003B2346">
            <w:rPr>
              <w:i/>
            </w:rPr>
            <w:t>et al.</w:t>
          </w:r>
          <w:r w:rsidR="003B2346" w:rsidRPr="003B2346">
            <w:t xml:space="preserve"> 2022)</w:t>
          </w:r>
          <w:r w:rsidRPr="007F01D0">
            <w:t>. In the realm of information technology, the development of novel technologies has transformed into a means of attaining a competitive edge. The technology development process at Google encompasses a diverse range of tasks, such as feature design, component design, process engineering, field testing, and technology selection.</w:t>
          </w:r>
        </w:p>
        <w:p w14:paraId="41D10562" w14:textId="21E75383" w:rsidR="007F01D0" w:rsidRPr="007F01D0" w:rsidRDefault="007F01D0" w:rsidP="00A04300">
          <w:pPr>
            <w:spacing w:line="360" w:lineRule="auto"/>
            <w:jc w:val="both"/>
            <w:rPr>
              <w:b/>
            </w:rPr>
          </w:pPr>
          <w:r w:rsidRPr="007F01D0">
            <w:rPr>
              <w:b/>
            </w:rPr>
            <w:t>Procurement Activities</w:t>
          </w:r>
        </w:p>
        <w:p w14:paraId="36E247C0" w14:textId="3774787A" w:rsidR="007F01D0" w:rsidRDefault="007F01D0" w:rsidP="00A04300">
          <w:pPr>
            <w:spacing w:line="360" w:lineRule="auto"/>
            <w:jc w:val="both"/>
          </w:pPr>
          <w:r w:rsidRPr="007F01D0">
            <w:t>Procurement activities at Google Functionality encompass the various actions undertaken to acquire inputs necessary for the operation of its value chain. These activities are defined by Google as the processes involved in purchasing the required resources. The value does not encompass the purchase inputs itself. Purchased inputs encompass a range of items, including raw materials, supplies, machinery, laboratory equipment, office equipment, and even buildings.</w:t>
          </w:r>
        </w:p>
        <w:bookmarkEnd w:id="13"/>
        <w:p w14:paraId="608305BF" w14:textId="0F475BFA" w:rsidR="00F824C6" w:rsidRDefault="007F01D0" w:rsidP="00B22769">
          <w:pPr>
            <w:spacing w:line="360" w:lineRule="auto"/>
            <w:jc w:val="both"/>
          </w:pPr>
          <w:r>
            <w:t xml:space="preserve">It has been analysed that </w:t>
          </w:r>
          <w:r w:rsidRPr="007F01D0">
            <w:t>the value-chain analysis conducted by Google, which serves as an analytical framework facilitating the identification of business operations capable of generating value and conferring a competitive advantage to the company.</w:t>
          </w:r>
        </w:p>
        <w:p w14:paraId="6121BCE8" w14:textId="5C1B08BD" w:rsidR="00F824C6" w:rsidRDefault="00F824C6" w:rsidP="00F824C6">
          <w:pPr>
            <w:pStyle w:val="Heading2"/>
          </w:pPr>
          <w:bookmarkStart w:id="14" w:name="_Toc142762621"/>
          <w:r w:rsidRPr="00F824C6">
            <w:t xml:space="preserve">VRIO </w:t>
          </w:r>
          <w:r>
            <w:t>Analysis of Distinctive Resources and Capabilities</w:t>
          </w:r>
          <w:bookmarkEnd w:id="14"/>
        </w:p>
        <w:p w14:paraId="013703AB" w14:textId="3EE6A3CB" w:rsidR="00852C3F" w:rsidRPr="00852C3F" w:rsidRDefault="00852C3F" w:rsidP="00852C3F">
          <w:pPr>
            <w:rPr>
              <w:lang w:eastAsia="ja-JP"/>
            </w:rPr>
          </w:pPr>
          <w:r>
            <w:rPr>
              <w:lang w:eastAsia="ja-JP"/>
            </w:rPr>
            <w:t>The VRIO analysis for the company is stated as follows:</w:t>
          </w:r>
        </w:p>
        <w:tbl>
          <w:tblPr>
            <w:tblW w:w="0" w:type="auto"/>
            <w:tblInd w:w="6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37"/>
            <w:gridCol w:w="897"/>
            <w:gridCol w:w="1133"/>
            <w:gridCol w:w="1283"/>
            <w:gridCol w:w="3891"/>
          </w:tblGrid>
          <w:tr w:rsidR="00852C3F" w:rsidRPr="0019068C" w14:paraId="551CCED3" w14:textId="77777777" w:rsidTr="005269B0">
            <w:tc>
              <w:tcPr>
                <w:tcW w:w="1137" w:type="dxa"/>
                <w:shd w:val="clear" w:color="auto" w:fill="auto"/>
              </w:tcPr>
              <w:p w14:paraId="72320803" w14:textId="77777777" w:rsidR="00852C3F" w:rsidRPr="00F25D01" w:rsidRDefault="00852C3F" w:rsidP="005269B0">
                <w:pPr>
                  <w:jc w:val="center"/>
                  <w:rPr>
                    <w:b/>
                  </w:rPr>
                </w:pPr>
                <w:r w:rsidRPr="00F25D01">
                  <w:rPr>
                    <w:b/>
                  </w:rPr>
                  <w:t>Valuable</w:t>
                </w:r>
              </w:p>
            </w:tc>
            <w:tc>
              <w:tcPr>
                <w:tcW w:w="899" w:type="dxa"/>
                <w:shd w:val="clear" w:color="auto" w:fill="auto"/>
              </w:tcPr>
              <w:p w14:paraId="046A5BE5" w14:textId="77777777" w:rsidR="00852C3F" w:rsidRPr="00F25D01" w:rsidRDefault="00852C3F" w:rsidP="005269B0">
                <w:pPr>
                  <w:jc w:val="center"/>
                  <w:rPr>
                    <w:b/>
                  </w:rPr>
                </w:pPr>
                <w:r w:rsidRPr="00F25D01">
                  <w:rPr>
                    <w:b/>
                  </w:rPr>
                  <w:t>Rare</w:t>
                </w:r>
              </w:p>
            </w:tc>
            <w:tc>
              <w:tcPr>
                <w:tcW w:w="1133" w:type="dxa"/>
                <w:shd w:val="clear" w:color="auto" w:fill="auto"/>
              </w:tcPr>
              <w:p w14:paraId="7F541CF4" w14:textId="77777777" w:rsidR="00852C3F" w:rsidRPr="00F25D01" w:rsidRDefault="00852C3F" w:rsidP="005269B0">
                <w:pPr>
                  <w:jc w:val="center"/>
                  <w:rPr>
                    <w:b/>
                  </w:rPr>
                </w:pPr>
                <w:r w:rsidRPr="00F25D01">
                  <w:rPr>
                    <w:b/>
                  </w:rPr>
                  <w:t>Imitable</w:t>
                </w:r>
              </w:p>
            </w:tc>
            <w:tc>
              <w:tcPr>
                <w:tcW w:w="1283" w:type="dxa"/>
                <w:shd w:val="clear" w:color="auto" w:fill="auto"/>
              </w:tcPr>
              <w:p w14:paraId="58E7C8C1" w14:textId="77777777" w:rsidR="00852C3F" w:rsidRPr="00F25D01" w:rsidRDefault="00852C3F" w:rsidP="005269B0">
                <w:pPr>
                  <w:jc w:val="center"/>
                  <w:rPr>
                    <w:b/>
                  </w:rPr>
                </w:pPr>
                <w:r w:rsidRPr="00F25D01">
                  <w:rPr>
                    <w:b/>
                  </w:rPr>
                  <w:t>Organised</w:t>
                </w:r>
              </w:p>
            </w:tc>
            <w:tc>
              <w:tcPr>
                <w:tcW w:w="3912" w:type="dxa"/>
                <w:shd w:val="clear" w:color="auto" w:fill="auto"/>
              </w:tcPr>
              <w:p w14:paraId="4F0D87BA" w14:textId="77777777" w:rsidR="00852C3F" w:rsidRPr="0019068C" w:rsidRDefault="00852C3F" w:rsidP="005269B0"/>
            </w:tc>
          </w:tr>
          <w:tr w:rsidR="00852C3F" w:rsidRPr="00F25D01" w14:paraId="6608DBF8" w14:textId="77777777" w:rsidTr="005269B0">
            <w:tc>
              <w:tcPr>
                <w:tcW w:w="1137" w:type="dxa"/>
                <w:shd w:val="clear" w:color="auto" w:fill="auto"/>
              </w:tcPr>
              <w:p w14:paraId="4D374FD7" w14:textId="77777777" w:rsidR="00852C3F" w:rsidRPr="0019068C" w:rsidRDefault="00852C3F" w:rsidP="005269B0">
                <w:r>
                  <w:t>No</w:t>
                </w:r>
              </w:p>
            </w:tc>
            <w:tc>
              <w:tcPr>
                <w:tcW w:w="899" w:type="dxa"/>
                <w:shd w:val="clear" w:color="auto" w:fill="auto"/>
              </w:tcPr>
              <w:p w14:paraId="5DFEC71E" w14:textId="77777777" w:rsidR="00852C3F" w:rsidRPr="0019068C" w:rsidRDefault="00852C3F" w:rsidP="005269B0">
                <w:r>
                  <w:t>No</w:t>
                </w:r>
              </w:p>
            </w:tc>
            <w:tc>
              <w:tcPr>
                <w:tcW w:w="1133" w:type="dxa"/>
                <w:shd w:val="clear" w:color="auto" w:fill="auto"/>
              </w:tcPr>
              <w:p w14:paraId="1229A5D7" w14:textId="77777777" w:rsidR="00852C3F" w:rsidRPr="0019068C" w:rsidRDefault="00852C3F" w:rsidP="005269B0">
                <w:r>
                  <w:t>No</w:t>
                </w:r>
              </w:p>
            </w:tc>
            <w:tc>
              <w:tcPr>
                <w:tcW w:w="1283" w:type="dxa"/>
                <w:shd w:val="clear" w:color="auto" w:fill="auto"/>
              </w:tcPr>
              <w:p w14:paraId="62CBD7B6" w14:textId="77777777" w:rsidR="00852C3F" w:rsidRPr="0019068C" w:rsidRDefault="00852C3F" w:rsidP="005269B0">
                <w:r>
                  <w:t>No</w:t>
                </w:r>
              </w:p>
            </w:tc>
            <w:tc>
              <w:tcPr>
                <w:tcW w:w="3912" w:type="dxa"/>
                <w:shd w:val="clear" w:color="auto" w:fill="auto"/>
              </w:tcPr>
              <w:p w14:paraId="411F3A35" w14:textId="77777777" w:rsidR="00852C3F" w:rsidRPr="00F25D01" w:rsidRDefault="00852C3F" w:rsidP="005269B0">
                <w:pPr>
                  <w:jc w:val="center"/>
                  <w:rPr>
                    <w:b/>
                  </w:rPr>
                </w:pPr>
                <w:r w:rsidRPr="00F25D01">
                  <w:rPr>
                    <w:b/>
                  </w:rPr>
                  <w:t>Competitive Disadvantage</w:t>
                </w:r>
              </w:p>
            </w:tc>
          </w:tr>
          <w:tr w:rsidR="00852C3F" w:rsidRPr="00F25D01" w14:paraId="1273E792" w14:textId="77777777" w:rsidTr="005269B0">
            <w:tc>
              <w:tcPr>
                <w:tcW w:w="1137" w:type="dxa"/>
                <w:shd w:val="clear" w:color="auto" w:fill="auto"/>
              </w:tcPr>
              <w:p w14:paraId="7CEB9554" w14:textId="77777777" w:rsidR="00852C3F" w:rsidRPr="0019068C" w:rsidRDefault="00852C3F" w:rsidP="005269B0">
                <w:r>
                  <w:t>Yes</w:t>
                </w:r>
              </w:p>
            </w:tc>
            <w:tc>
              <w:tcPr>
                <w:tcW w:w="899" w:type="dxa"/>
                <w:shd w:val="clear" w:color="auto" w:fill="auto"/>
              </w:tcPr>
              <w:p w14:paraId="74CCA85B" w14:textId="77777777" w:rsidR="00852C3F" w:rsidRPr="0019068C" w:rsidRDefault="00852C3F" w:rsidP="005269B0">
                <w:r>
                  <w:t>Yes</w:t>
                </w:r>
              </w:p>
            </w:tc>
            <w:tc>
              <w:tcPr>
                <w:tcW w:w="1133" w:type="dxa"/>
                <w:shd w:val="clear" w:color="auto" w:fill="auto"/>
              </w:tcPr>
              <w:p w14:paraId="6A639A2D" w14:textId="77777777" w:rsidR="00852C3F" w:rsidRPr="0019068C" w:rsidRDefault="00852C3F" w:rsidP="005269B0">
                <w:r>
                  <w:t>No</w:t>
                </w:r>
              </w:p>
            </w:tc>
            <w:tc>
              <w:tcPr>
                <w:tcW w:w="1283" w:type="dxa"/>
                <w:shd w:val="clear" w:color="auto" w:fill="auto"/>
              </w:tcPr>
              <w:p w14:paraId="0A1E9894" w14:textId="77777777" w:rsidR="00852C3F" w:rsidRPr="0019068C" w:rsidRDefault="00852C3F" w:rsidP="005269B0">
                <w:r>
                  <w:t>No</w:t>
                </w:r>
              </w:p>
            </w:tc>
            <w:tc>
              <w:tcPr>
                <w:tcW w:w="3912" w:type="dxa"/>
                <w:shd w:val="clear" w:color="auto" w:fill="auto"/>
              </w:tcPr>
              <w:p w14:paraId="52D00C47" w14:textId="77777777" w:rsidR="00852C3F" w:rsidRPr="00F25D01" w:rsidRDefault="00852C3F" w:rsidP="005269B0">
                <w:pPr>
                  <w:jc w:val="center"/>
                  <w:rPr>
                    <w:b/>
                  </w:rPr>
                </w:pPr>
                <w:r w:rsidRPr="00F25D01">
                  <w:rPr>
                    <w:b/>
                  </w:rPr>
                  <w:t>Competitive Parity</w:t>
                </w:r>
              </w:p>
            </w:tc>
          </w:tr>
          <w:tr w:rsidR="00852C3F" w:rsidRPr="00F25D01" w14:paraId="303485CC" w14:textId="77777777" w:rsidTr="005269B0">
            <w:tc>
              <w:tcPr>
                <w:tcW w:w="1137" w:type="dxa"/>
                <w:shd w:val="clear" w:color="auto" w:fill="auto"/>
              </w:tcPr>
              <w:p w14:paraId="03879579" w14:textId="77777777" w:rsidR="00852C3F" w:rsidRPr="0019068C" w:rsidRDefault="00852C3F" w:rsidP="005269B0">
                <w:r>
                  <w:t>Yes</w:t>
                </w:r>
              </w:p>
            </w:tc>
            <w:tc>
              <w:tcPr>
                <w:tcW w:w="899" w:type="dxa"/>
                <w:shd w:val="clear" w:color="auto" w:fill="auto"/>
              </w:tcPr>
              <w:p w14:paraId="037DF6BD" w14:textId="77777777" w:rsidR="00852C3F" w:rsidRPr="0019068C" w:rsidRDefault="00852C3F" w:rsidP="005269B0">
                <w:r>
                  <w:t>Yes</w:t>
                </w:r>
              </w:p>
            </w:tc>
            <w:tc>
              <w:tcPr>
                <w:tcW w:w="1133" w:type="dxa"/>
                <w:shd w:val="clear" w:color="auto" w:fill="auto"/>
              </w:tcPr>
              <w:p w14:paraId="126F517B" w14:textId="77777777" w:rsidR="00852C3F" w:rsidRPr="0019068C" w:rsidRDefault="00852C3F" w:rsidP="005269B0">
                <w:r>
                  <w:t>Yes</w:t>
                </w:r>
              </w:p>
            </w:tc>
            <w:tc>
              <w:tcPr>
                <w:tcW w:w="1283" w:type="dxa"/>
                <w:shd w:val="clear" w:color="auto" w:fill="auto"/>
              </w:tcPr>
              <w:p w14:paraId="5395A497" w14:textId="77777777" w:rsidR="00852C3F" w:rsidRPr="0019068C" w:rsidRDefault="00852C3F" w:rsidP="005269B0">
                <w:r>
                  <w:t>No</w:t>
                </w:r>
              </w:p>
            </w:tc>
            <w:tc>
              <w:tcPr>
                <w:tcW w:w="3912" w:type="dxa"/>
                <w:shd w:val="clear" w:color="auto" w:fill="auto"/>
              </w:tcPr>
              <w:p w14:paraId="2ED80495" w14:textId="77777777" w:rsidR="00852C3F" w:rsidRPr="00F25D01" w:rsidRDefault="00852C3F" w:rsidP="005269B0">
                <w:pPr>
                  <w:jc w:val="center"/>
                  <w:rPr>
                    <w:b/>
                  </w:rPr>
                </w:pPr>
                <w:r w:rsidRPr="00F25D01">
                  <w:rPr>
                    <w:b/>
                  </w:rPr>
                  <w:t>Temporary Competitive Advantage</w:t>
                </w:r>
              </w:p>
            </w:tc>
          </w:tr>
          <w:tr w:rsidR="00852C3F" w:rsidRPr="00F25D01" w14:paraId="23EE1F64" w14:textId="77777777" w:rsidTr="005269B0">
            <w:tc>
              <w:tcPr>
                <w:tcW w:w="1137" w:type="dxa"/>
                <w:shd w:val="clear" w:color="auto" w:fill="auto"/>
              </w:tcPr>
              <w:p w14:paraId="69FDA964" w14:textId="77777777" w:rsidR="00852C3F" w:rsidRPr="0019068C" w:rsidRDefault="00852C3F" w:rsidP="005269B0">
                <w:r>
                  <w:t>Yes</w:t>
                </w:r>
              </w:p>
            </w:tc>
            <w:tc>
              <w:tcPr>
                <w:tcW w:w="899" w:type="dxa"/>
                <w:shd w:val="clear" w:color="auto" w:fill="auto"/>
              </w:tcPr>
              <w:p w14:paraId="435849B4" w14:textId="77777777" w:rsidR="00852C3F" w:rsidRPr="0019068C" w:rsidRDefault="00852C3F" w:rsidP="005269B0">
                <w:r>
                  <w:t>Yes</w:t>
                </w:r>
              </w:p>
            </w:tc>
            <w:tc>
              <w:tcPr>
                <w:tcW w:w="1133" w:type="dxa"/>
                <w:shd w:val="clear" w:color="auto" w:fill="auto"/>
              </w:tcPr>
              <w:p w14:paraId="2D105935" w14:textId="77777777" w:rsidR="00852C3F" w:rsidRPr="0019068C" w:rsidRDefault="00852C3F" w:rsidP="005269B0">
                <w:r>
                  <w:t>Yes</w:t>
                </w:r>
              </w:p>
            </w:tc>
            <w:tc>
              <w:tcPr>
                <w:tcW w:w="1283" w:type="dxa"/>
                <w:shd w:val="clear" w:color="auto" w:fill="auto"/>
              </w:tcPr>
              <w:p w14:paraId="673AFF6C" w14:textId="77777777" w:rsidR="00852C3F" w:rsidRPr="0019068C" w:rsidRDefault="00852C3F" w:rsidP="005269B0">
                <w:r>
                  <w:t>Yes</w:t>
                </w:r>
              </w:p>
            </w:tc>
            <w:tc>
              <w:tcPr>
                <w:tcW w:w="3912" w:type="dxa"/>
                <w:shd w:val="clear" w:color="auto" w:fill="auto"/>
              </w:tcPr>
              <w:p w14:paraId="5D65C2C6" w14:textId="77777777" w:rsidR="00852C3F" w:rsidRPr="00F25D01" w:rsidRDefault="00852C3F" w:rsidP="005269B0">
                <w:pPr>
                  <w:jc w:val="center"/>
                  <w:rPr>
                    <w:b/>
                  </w:rPr>
                </w:pPr>
                <w:r w:rsidRPr="00F25D01">
                  <w:rPr>
                    <w:b/>
                  </w:rPr>
                  <w:t>Sustainable Competitive Advantage</w:t>
                </w:r>
              </w:p>
            </w:tc>
          </w:tr>
        </w:tbl>
        <w:p w14:paraId="77D6456B" w14:textId="77777777" w:rsidR="00852C3F" w:rsidRPr="00852C3F" w:rsidRDefault="00852C3F" w:rsidP="00852C3F">
          <w:pPr>
            <w:rPr>
              <w:lang w:eastAsia="ja-JP"/>
            </w:rPr>
          </w:pPr>
        </w:p>
        <w:p w14:paraId="0B3DABED" w14:textId="7013CADC" w:rsidR="00F824C6" w:rsidRPr="003C45A7" w:rsidRDefault="003C45A7" w:rsidP="00F824C6">
          <w:pPr>
            <w:spacing w:line="360" w:lineRule="auto"/>
            <w:jc w:val="both"/>
            <w:rPr>
              <w:b/>
            </w:rPr>
          </w:pPr>
          <w:r w:rsidRPr="003C45A7">
            <w:rPr>
              <w:b/>
            </w:rPr>
            <w:t>Distinctive Resources</w:t>
          </w:r>
        </w:p>
        <w:p w14:paraId="045C9D86" w14:textId="30EB0017" w:rsidR="003C45A7" w:rsidRPr="003C45A7" w:rsidRDefault="003C45A7" w:rsidP="00F824C6">
          <w:pPr>
            <w:spacing w:line="360" w:lineRule="auto"/>
            <w:jc w:val="both"/>
            <w:rPr>
              <w:b/>
              <w:i/>
            </w:rPr>
          </w:pPr>
          <w:r w:rsidRPr="003C45A7">
            <w:rPr>
              <w:b/>
              <w:i/>
            </w:rPr>
            <w:t xml:space="preserve">Valuable </w:t>
          </w:r>
        </w:p>
        <w:p w14:paraId="7EEACD43" w14:textId="63F32C3D" w:rsidR="003C45A7" w:rsidRDefault="003C45A7" w:rsidP="00F824C6">
          <w:pPr>
            <w:spacing w:line="360" w:lineRule="auto"/>
            <w:jc w:val="both"/>
          </w:pPr>
          <w:r w:rsidRPr="003C45A7">
            <w:t>The search algorithm developed by Google holds immense value due to its pivotal function inside the company's principal search engine, which serves as a critical resource for millions of users on a regular basis</w:t>
          </w:r>
          <w:r w:rsidR="003B2346">
            <w:t xml:space="preserve"> </w:t>
          </w:r>
          <w:r w:rsidR="003B2346" w:rsidRPr="003B2346">
            <w:t>(Kirtley and O'Mahony, 2023)</w:t>
          </w:r>
          <w:r w:rsidRPr="003C45A7">
            <w:t>. The utilisation of user data and behaviour analysis can prove beneficial in various domains, such as search engine optimisation, ad targeting, and user experience enhancement.</w:t>
          </w:r>
        </w:p>
        <w:p w14:paraId="1C8B8E9E" w14:textId="6BED96EA" w:rsidR="003C45A7" w:rsidRPr="003C45A7" w:rsidRDefault="003C45A7" w:rsidP="00F824C6">
          <w:pPr>
            <w:spacing w:line="360" w:lineRule="auto"/>
            <w:jc w:val="both"/>
            <w:rPr>
              <w:b/>
              <w:i/>
            </w:rPr>
          </w:pPr>
          <w:r w:rsidRPr="003C45A7">
            <w:rPr>
              <w:b/>
              <w:i/>
            </w:rPr>
            <w:t>Rare</w:t>
          </w:r>
        </w:p>
        <w:p w14:paraId="5D63C535" w14:textId="7B8ACDE0" w:rsidR="003C45A7" w:rsidRDefault="003C45A7" w:rsidP="00F824C6">
          <w:pPr>
            <w:spacing w:line="360" w:lineRule="auto"/>
            <w:jc w:val="both"/>
          </w:pPr>
          <w:r w:rsidRPr="003C45A7">
            <w:t>The collection of client data is a common practise in the corporate world; however, Google distinguishes itself from other organisations due to its extensive data reservoir and its capacity to analyse this data in real-time. The task of locating highly skilled engineering professionals is challenging, particularly due to Google's strong commitment to fostering an innovative work environment, which further compounds this challenge.</w:t>
          </w:r>
        </w:p>
        <w:p w14:paraId="4388A34D" w14:textId="40B936DC" w:rsidR="003C45A7" w:rsidRPr="00117186" w:rsidRDefault="003C45A7" w:rsidP="00F824C6">
          <w:pPr>
            <w:spacing w:line="360" w:lineRule="auto"/>
            <w:jc w:val="both"/>
            <w:rPr>
              <w:b/>
              <w:i/>
            </w:rPr>
          </w:pPr>
          <w:r w:rsidRPr="00117186">
            <w:rPr>
              <w:b/>
              <w:i/>
            </w:rPr>
            <w:t xml:space="preserve">Imitable </w:t>
          </w:r>
        </w:p>
        <w:p w14:paraId="020D8586" w14:textId="0C4E6176" w:rsidR="00117186" w:rsidRDefault="00117186" w:rsidP="00F824C6">
          <w:pPr>
            <w:spacing w:line="360" w:lineRule="auto"/>
            <w:jc w:val="both"/>
          </w:pPr>
          <w:r w:rsidRPr="00117186">
            <w:t>Challenging Google in the realm of user data collecting and analysis necessitates significant investments in infrastructure, fostering user trust, and adhering to regulatory norms. Furthermore, the broad historical background, deeply ingrained beliefs, and collaborative environment within Google collectively produce a distinctive organisational culture that actively promotes and nurtures innovation.</w:t>
          </w:r>
        </w:p>
        <w:p w14:paraId="29912806" w14:textId="213810D7" w:rsidR="003C45A7" w:rsidRPr="00117186" w:rsidRDefault="003C45A7" w:rsidP="00F824C6">
          <w:pPr>
            <w:spacing w:line="360" w:lineRule="auto"/>
            <w:jc w:val="both"/>
            <w:rPr>
              <w:b/>
              <w:i/>
            </w:rPr>
          </w:pPr>
          <w:r w:rsidRPr="00117186">
            <w:rPr>
              <w:b/>
              <w:i/>
            </w:rPr>
            <w:t xml:space="preserve">Organised </w:t>
          </w:r>
        </w:p>
        <w:p w14:paraId="35FD9F45" w14:textId="0FDEF62D" w:rsidR="00117186" w:rsidRDefault="00117186" w:rsidP="00F824C6">
          <w:pPr>
            <w:spacing w:line="360" w:lineRule="auto"/>
            <w:jc w:val="both"/>
          </w:pPr>
          <w:r w:rsidRPr="00117186">
            <w:t>Google has contributed to the organisation of this resource through the utilisation of its data centre, machine learning capabilities, and privacy safeguards. Google has implemented this skill through its recruitment practises, internal communication strategies, and initiatives such as the "20% time" project.</w:t>
          </w:r>
        </w:p>
        <w:p w14:paraId="7796D6B7" w14:textId="22A26509" w:rsidR="00117186" w:rsidRPr="00117186" w:rsidRDefault="00117186" w:rsidP="00F824C6">
          <w:pPr>
            <w:spacing w:line="360" w:lineRule="auto"/>
            <w:jc w:val="both"/>
            <w:rPr>
              <w:b/>
            </w:rPr>
          </w:pPr>
          <w:r w:rsidRPr="00117186">
            <w:rPr>
              <w:b/>
            </w:rPr>
            <w:t>Distinctive Capabilities</w:t>
          </w:r>
        </w:p>
        <w:p w14:paraId="5A4EF88F" w14:textId="308AD8BE" w:rsidR="00117186" w:rsidRPr="00117186" w:rsidRDefault="00117186" w:rsidP="00F824C6">
          <w:pPr>
            <w:spacing w:line="360" w:lineRule="auto"/>
            <w:jc w:val="both"/>
            <w:rPr>
              <w:b/>
              <w:i/>
            </w:rPr>
          </w:pPr>
          <w:r w:rsidRPr="00117186">
            <w:rPr>
              <w:b/>
              <w:i/>
            </w:rPr>
            <w:t xml:space="preserve">Valuable </w:t>
          </w:r>
        </w:p>
        <w:p w14:paraId="6C382B16" w14:textId="6547CBD8" w:rsidR="00117186" w:rsidRDefault="00117186" w:rsidP="00F824C6">
          <w:pPr>
            <w:spacing w:line="360" w:lineRule="auto"/>
            <w:jc w:val="both"/>
          </w:pPr>
          <w:r w:rsidRPr="00117186">
            <w:t>Undoubtedly, Google's engineering capabilities serve as the primary driver of innovation for the corporation across several domains. Furthermore, Google not only supports its own services through backup solutions, but also extends its cloud infrastructure to external enterprises.</w:t>
          </w:r>
        </w:p>
        <w:p w14:paraId="7900D8D2" w14:textId="3BADE191" w:rsidR="00117186" w:rsidRPr="00117186" w:rsidRDefault="00117186" w:rsidP="00F824C6">
          <w:pPr>
            <w:spacing w:line="360" w:lineRule="auto"/>
            <w:jc w:val="both"/>
            <w:rPr>
              <w:b/>
              <w:i/>
            </w:rPr>
          </w:pPr>
          <w:r w:rsidRPr="00117186">
            <w:rPr>
              <w:b/>
              <w:i/>
            </w:rPr>
            <w:t>Rare</w:t>
          </w:r>
        </w:p>
        <w:p w14:paraId="0E6405D9" w14:textId="42C461AA" w:rsidR="00117186" w:rsidRDefault="00117186" w:rsidP="00F824C6">
          <w:pPr>
            <w:spacing w:line="360" w:lineRule="auto"/>
            <w:jc w:val="both"/>
          </w:pPr>
          <w:r w:rsidRPr="00117186">
            <w:t>The task of identifying highly skilled engineers is already a formidable undertaking, and Google's commitment to cultivating a culture that encourages innovation only serves to intensify the level of competition</w:t>
          </w:r>
          <w:r w:rsidR="003B2346">
            <w:t xml:space="preserve"> (Tsou and Chen, 2022)</w:t>
          </w:r>
          <w:r w:rsidRPr="00117186">
            <w:t>. Furthermore, Google possesses a competitive advantage stemming from the extensive scope of its worldwide network, as the availability of superior cloud infrastructure and data centres is relatively scarce.</w:t>
          </w:r>
        </w:p>
        <w:p w14:paraId="5D4F0634" w14:textId="4E5B7966" w:rsidR="00117186" w:rsidRPr="00117186" w:rsidRDefault="00117186" w:rsidP="00F824C6">
          <w:pPr>
            <w:spacing w:line="360" w:lineRule="auto"/>
            <w:jc w:val="both"/>
            <w:rPr>
              <w:b/>
              <w:i/>
            </w:rPr>
          </w:pPr>
          <w:r w:rsidRPr="00117186">
            <w:rPr>
              <w:b/>
              <w:i/>
            </w:rPr>
            <w:t xml:space="preserve">Imitable </w:t>
          </w:r>
        </w:p>
        <w:p w14:paraId="1DB6A0FE" w14:textId="6EFB097B" w:rsidR="00117186" w:rsidRDefault="00117186" w:rsidP="00F824C6">
          <w:pPr>
            <w:spacing w:line="360" w:lineRule="auto"/>
            <w:jc w:val="both"/>
          </w:pPr>
          <w:r w:rsidRPr="00117186">
            <w:t>When endeavouring to cultivate creativity inside a professional setting, it can prove to be a formidable task to emulate the historical trajectory, core values, and conducive atmosphere that have contributed to Google's success. Furthermore, the replication of Google's substantial investment in data centres and networking poses a significant challenge, primarily due to the extensive financial resources and technical proficiency that are necessary for such endeavours.</w:t>
          </w:r>
        </w:p>
        <w:p w14:paraId="30DDF70D" w14:textId="793B1F99" w:rsidR="00117186" w:rsidRPr="00117186" w:rsidRDefault="00117186" w:rsidP="00F824C6">
          <w:pPr>
            <w:spacing w:line="360" w:lineRule="auto"/>
            <w:jc w:val="both"/>
            <w:rPr>
              <w:b/>
              <w:i/>
            </w:rPr>
          </w:pPr>
          <w:r w:rsidRPr="00117186">
            <w:rPr>
              <w:b/>
              <w:i/>
            </w:rPr>
            <w:t xml:space="preserve">Organised </w:t>
          </w:r>
        </w:p>
        <w:p w14:paraId="179D3AAD" w14:textId="503678ED" w:rsidR="00E316D4" w:rsidRDefault="00117186" w:rsidP="00117186">
          <w:pPr>
            <w:spacing w:line="360" w:lineRule="auto"/>
            <w:jc w:val="both"/>
          </w:pPr>
          <w:r w:rsidRPr="00117186">
            <w:t>The technical expertise and extensive network of data centres possessed by Google enable the corporation to effectively coordinate such a capability.</w:t>
          </w:r>
        </w:p>
        <w:p w14:paraId="7904B887" w14:textId="386013F7" w:rsidR="00707E43" w:rsidRDefault="00796961" w:rsidP="00707E43">
          <w:pPr>
            <w:pStyle w:val="Heading1"/>
          </w:pPr>
          <w:bookmarkStart w:id="15" w:name="_Toc142762622"/>
          <w:r w:rsidRPr="00796961">
            <w:t>Strategies to Sustain Competitive Advantage</w:t>
          </w:r>
          <w:bookmarkEnd w:id="15"/>
        </w:p>
        <w:p w14:paraId="332F5B08" w14:textId="77777777" w:rsidR="00707E43" w:rsidRDefault="00707E43" w:rsidP="00707E43">
          <w:pPr>
            <w:spacing w:line="360" w:lineRule="auto"/>
            <w:jc w:val="both"/>
            <w:rPr>
              <w:lang w:eastAsia="ja-JP"/>
            </w:rPr>
          </w:pPr>
          <w:r>
            <w:rPr>
              <w:lang w:eastAsia="ja-JP"/>
            </w:rPr>
            <w:t>In order to sustain its market leadership, Google LLC may consider implementing the subsequent methods which are as follows:</w:t>
          </w:r>
        </w:p>
        <w:p w14:paraId="3AC40438" w14:textId="77777777" w:rsidR="00707E43" w:rsidRDefault="00707E43" w:rsidP="00707E43">
          <w:pPr>
            <w:pStyle w:val="ListParagraph"/>
            <w:numPr>
              <w:ilvl w:val="0"/>
              <w:numId w:val="41"/>
            </w:numPr>
            <w:spacing w:line="360" w:lineRule="auto"/>
            <w:jc w:val="both"/>
            <w:rPr>
              <w:lang w:eastAsia="ja-JP"/>
            </w:rPr>
          </w:pPr>
          <w:r w:rsidRPr="00707E43">
            <w:rPr>
              <w:b/>
              <w:lang w:eastAsia="ja-JP"/>
            </w:rPr>
            <w:t>Investment in Development and Research</w:t>
          </w:r>
          <w:r>
            <w:rPr>
              <w:lang w:eastAsia="ja-JP"/>
            </w:rPr>
            <w:t>: The capacity of Google to maintain its position as a leader in technological innovation and push the limits of current technology is contingent upon the company's substantial commitment to research and development.</w:t>
          </w:r>
        </w:p>
        <w:p w14:paraId="0CE2A8AC" w14:textId="77777777" w:rsidR="00707E43" w:rsidRDefault="00707E43" w:rsidP="00707E43">
          <w:pPr>
            <w:pStyle w:val="ListParagraph"/>
            <w:numPr>
              <w:ilvl w:val="0"/>
              <w:numId w:val="41"/>
            </w:numPr>
            <w:spacing w:line="360" w:lineRule="auto"/>
            <w:jc w:val="both"/>
            <w:rPr>
              <w:lang w:eastAsia="ja-JP"/>
            </w:rPr>
          </w:pPr>
          <w:r w:rsidRPr="00707E43">
            <w:rPr>
              <w:b/>
              <w:lang w:eastAsia="ja-JP"/>
            </w:rPr>
            <w:t>Constant Innovation:</w:t>
          </w:r>
          <w:r>
            <w:rPr>
              <w:lang w:eastAsia="ja-JP"/>
            </w:rPr>
            <w:t xml:space="preserve"> Google must consistently develop fresh products and enhance existing ones to enhance their utility (Lopes and Casais, 2022). This will enable it to maintain its technology and user experience advantages.</w:t>
          </w:r>
        </w:p>
        <w:p w14:paraId="6E6D772B" w14:textId="77777777" w:rsidR="00707E43" w:rsidRDefault="00707E43" w:rsidP="00707E43">
          <w:pPr>
            <w:pStyle w:val="ListParagraph"/>
            <w:numPr>
              <w:ilvl w:val="0"/>
              <w:numId w:val="41"/>
            </w:numPr>
            <w:spacing w:line="360" w:lineRule="auto"/>
            <w:jc w:val="both"/>
            <w:rPr>
              <w:lang w:eastAsia="ja-JP"/>
            </w:rPr>
          </w:pPr>
          <w:r w:rsidRPr="00707E43">
            <w:rPr>
              <w:b/>
              <w:lang w:eastAsia="ja-JP"/>
            </w:rPr>
            <w:t>Data Utilisation:</w:t>
          </w:r>
          <w:r>
            <w:rPr>
              <w:lang w:eastAsia="ja-JP"/>
            </w:rPr>
            <w:t xml:space="preserve"> Google has the potential to enhance its market leadership through enhancing the quality of its products and services, as well as increasing the level of customisation it provides to its user base.</w:t>
          </w:r>
        </w:p>
        <w:p w14:paraId="7A71B50C" w14:textId="78819EA9" w:rsidR="00707E43" w:rsidRPr="00707E43" w:rsidRDefault="00707E43" w:rsidP="00707E43">
          <w:pPr>
            <w:pStyle w:val="ListParagraph"/>
            <w:numPr>
              <w:ilvl w:val="0"/>
              <w:numId w:val="41"/>
            </w:numPr>
            <w:spacing w:line="360" w:lineRule="auto"/>
            <w:jc w:val="both"/>
            <w:rPr>
              <w:lang w:eastAsia="ja-JP"/>
            </w:rPr>
          </w:pPr>
          <w:r w:rsidRPr="00707E43">
            <w:rPr>
              <w:b/>
              <w:lang w:eastAsia="ja-JP"/>
            </w:rPr>
            <w:t>Customer Centric Approach:</w:t>
          </w:r>
          <w:r>
            <w:rPr>
              <w:lang w:eastAsia="ja-JP"/>
            </w:rPr>
            <w:t xml:space="preserve"> The act of prioritising user wants and input has the potential to result in improvements that effectively attract a greater number of contented consumers and foster a sense of loyalty.</w:t>
          </w:r>
        </w:p>
        <w:p w14:paraId="2AA2E498" w14:textId="77777777" w:rsidR="00796961" w:rsidRDefault="00796961" w:rsidP="00796961">
          <w:pPr>
            <w:pStyle w:val="Heading1"/>
          </w:pPr>
          <w:bookmarkStart w:id="16" w:name="_Toc142762623"/>
          <w:r w:rsidRPr="00796961">
            <w:t>Growth Strategies</w:t>
          </w:r>
          <w:bookmarkEnd w:id="16"/>
        </w:p>
        <w:p w14:paraId="41464F7A" w14:textId="60A3748F" w:rsidR="00E316D4" w:rsidRDefault="00BC67E6" w:rsidP="00E316D4">
          <w:r>
            <w:t>The different growth strategies implemented by Google are mentioned as follows:</w:t>
          </w:r>
        </w:p>
        <w:p w14:paraId="320DD44A" w14:textId="2D528143" w:rsidR="004C0B03" w:rsidRPr="00E714B7" w:rsidRDefault="004C0B03" w:rsidP="00E316D4">
          <w:pPr>
            <w:rPr>
              <w:b/>
            </w:rPr>
          </w:pPr>
          <w:r w:rsidRPr="00E714B7">
            <w:rPr>
              <w:b/>
            </w:rPr>
            <w:t>Market Penetration</w:t>
          </w:r>
        </w:p>
        <w:p w14:paraId="5135B93C" w14:textId="58004E55" w:rsidR="00E714B7" w:rsidRDefault="00E714B7" w:rsidP="00E714B7">
          <w:pPr>
            <w:spacing w:line="360" w:lineRule="auto"/>
            <w:jc w:val="both"/>
          </w:pPr>
          <w:r w:rsidRPr="00E714B7">
            <w:t>Google's expansion strategy is based on the premise of acquiring a greater market share in established markets, particularly in countries beyond the borders of the United States</w:t>
          </w:r>
          <w:r w:rsidR="003B2346">
            <w:t xml:space="preserve"> </w:t>
          </w:r>
          <w:r w:rsidR="003B2346" w:rsidRPr="003B2346">
            <w:t>(Panico and Cennamo, 2022)</w:t>
          </w:r>
          <w:r w:rsidRPr="00E714B7">
            <w:t>. The primary aim of the plan is to expand the company's existing market presence by increasing its level of support within its current market segments. The corporation exhibits a notable advantage over its competitors in the domestic United States market. Google, nevertheless, encounters direct competition from other prominent search engines and entities that specialise in online advertising in many nations, including China.</w:t>
          </w:r>
        </w:p>
        <w:p w14:paraId="49A03472" w14:textId="187A4FF9" w:rsidR="00E714B7" w:rsidRPr="00E714B7" w:rsidRDefault="00E714B7" w:rsidP="00E714B7">
          <w:pPr>
            <w:spacing w:line="360" w:lineRule="auto"/>
            <w:jc w:val="both"/>
            <w:rPr>
              <w:b/>
            </w:rPr>
          </w:pPr>
          <w:r w:rsidRPr="00E714B7">
            <w:rPr>
              <w:b/>
            </w:rPr>
            <w:t>Product Development</w:t>
          </w:r>
        </w:p>
        <w:p w14:paraId="4DD5A727" w14:textId="66CC0E35" w:rsidR="00E714B7" w:rsidRDefault="00E714B7" w:rsidP="00E714B7">
          <w:pPr>
            <w:spacing w:line="360" w:lineRule="auto"/>
            <w:jc w:val="both"/>
          </w:pPr>
          <w:r w:rsidRPr="00E714B7">
            <w:t>Google's originality lies in its secondary approach for executing its product development intensive expansion goal. The primary goal of a business plan should be the creation of products or services that will effectively drive sales growth. In order to achieve success in the firm, creativity plays a crucial role due to its inherent technological character. Google LLC's organisational culture fosters an environment that encourages employees to think beyond the box. The incorporation of novel items or product lines is a component of the company's assertive approach towards expansion, as evidenced by the launch of innovative mobile application software.</w:t>
          </w:r>
        </w:p>
        <w:p w14:paraId="3D4A0270" w14:textId="4C214597" w:rsidR="00E714B7" w:rsidRPr="00E714B7" w:rsidRDefault="00E714B7" w:rsidP="00E714B7">
          <w:pPr>
            <w:spacing w:line="360" w:lineRule="auto"/>
            <w:jc w:val="both"/>
            <w:rPr>
              <w:b/>
            </w:rPr>
          </w:pPr>
          <w:r w:rsidRPr="00E714B7">
            <w:rPr>
              <w:b/>
            </w:rPr>
            <w:t>Market Development</w:t>
          </w:r>
        </w:p>
        <w:p w14:paraId="57CC1A7E" w14:textId="23F1ECF4" w:rsidR="00E714B7" w:rsidRDefault="00E714B7" w:rsidP="00E714B7">
          <w:pPr>
            <w:spacing w:line="360" w:lineRule="auto"/>
            <w:jc w:val="both"/>
          </w:pPr>
          <w:r w:rsidRPr="00E714B7">
            <w:t>Google LLC has demonstrated its ability to achieve expansion by placing significant emphasis on the development and expansion of its current markets. The primary objective of the company's market development endeavours is to achieve its overarching goal of growing into unexplored market segments through the identification of innovative applications for existing products.</w:t>
          </w:r>
        </w:p>
        <w:p w14:paraId="131C1D6B" w14:textId="00A56A79" w:rsidR="00E714B7" w:rsidRPr="0061138F" w:rsidRDefault="00E714B7" w:rsidP="00E714B7">
          <w:pPr>
            <w:spacing w:line="360" w:lineRule="auto"/>
            <w:jc w:val="both"/>
            <w:rPr>
              <w:b/>
            </w:rPr>
          </w:pPr>
          <w:r w:rsidRPr="0061138F">
            <w:rPr>
              <w:b/>
            </w:rPr>
            <w:t xml:space="preserve">Diversification </w:t>
          </w:r>
        </w:p>
        <w:p w14:paraId="23F53BFC" w14:textId="13C09C53" w:rsidR="00E316D4" w:rsidRDefault="00E714B7" w:rsidP="0061138F">
          <w:pPr>
            <w:spacing w:line="360" w:lineRule="auto"/>
            <w:jc w:val="both"/>
          </w:pPr>
          <w:r w:rsidRPr="00E714B7">
            <w:t>Google employs diversification as a strategic approach to facilitate the sustained expansion of the firm</w:t>
          </w:r>
          <w:r w:rsidR="003B2346" w:rsidRPr="003B2346">
            <w:t xml:space="preserve">(Grundy and </w:t>
          </w:r>
          <w:r w:rsidR="003B2346" w:rsidRPr="003B2346">
            <w:rPr>
              <w:i/>
            </w:rPr>
            <w:t>et al.</w:t>
          </w:r>
          <w:r w:rsidR="003B2346" w:rsidRPr="003B2346">
            <w:t xml:space="preserve"> 2022)</w:t>
          </w:r>
          <w:r w:rsidRPr="00E714B7">
            <w:t>. The objective of this ambitious approach is to facilitate the expansion of the firm by venturing into novel markets and industries, particularly those where its current presence is little or non-existent.</w:t>
          </w:r>
        </w:p>
        <w:p w14:paraId="1850B908" w14:textId="506A0012" w:rsidR="00E316D4" w:rsidRDefault="000C1C5A" w:rsidP="000C1C5A">
          <w:pPr>
            <w:pStyle w:val="Heading1"/>
          </w:pPr>
          <w:bookmarkStart w:id="17" w:name="_Toc142762624"/>
          <w:r w:rsidRPr="000C1C5A">
            <w:t>Green Strategy and CSR</w:t>
          </w:r>
          <w:bookmarkEnd w:id="17"/>
        </w:p>
        <w:p w14:paraId="123A22FD" w14:textId="3285C570" w:rsidR="00D6778A" w:rsidRPr="00D6778A" w:rsidRDefault="00D6778A" w:rsidP="00D6778A">
          <w:pPr>
            <w:rPr>
              <w:b/>
              <w:lang w:eastAsia="ja-JP"/>
            </w:rPr>
          </w:pPr>
          <w:r w:rsidRPr="00D6778A">
            <w:rPr>
              <w:b/>
              <w:lang w:eastAsia="ja-JP"/>
            </w:rPr>
            <w:t xml:space="preserve">Green Strategy </w:t>
          </w:r>
          <w:r w:rsidR="00621C78">
            <w:rPr>
              <w:b/>
              <w:lang w:eastAsia="ja-JP"/>
            </w:rPr>
            <w:t xml:space="preserve">and CSR Practices </w:t>
          </w:r>
          <w:r w:rsidRPr="00D6778A">
            <w:rPr>
              <w:b/>
              <w:lang w:eastAsia="ja-JP"/>
            </w:rPr>
            <w:t>of Google</w:t>
          </w:r>
        </w:p>
        <w:p w14:paraId="5DB98E46" w14:textId="6645B750" w:rsidR="00D6778A" w:rsidRDefault="00D6778A" w:rsidP="00D6778A">
          <w:pPr>
            <w:spacing w:line="360" w:lineRule="auto"/>
            <w:jc w:val="both"/>
          </w:pPr>
          <w:r w:rsidRPr="00D6778A">
            <w:t>Google LLC, which is currently a subsidiary of Alphabet Inc., has made significant efforts to adopt an environmentally conscious approach in order to advance ecological accountability and long-term viability. Google's comprehensive environmental plan encompasses various components, which include:</w:t>
          </w:r>
        </w:p>
        <w:p w14:paraId="38596008" w14:textId="79005D0C" w:rsidR="00D6778A" w:rsidRDefault="00D6778A" w:rsidP="00D6778A">
          <w:pPr>
            <w:pStyle w:val="ListParagraph"/>
            <w:numPr>
              <w:ilvl w:val="0"/>
              <w:numId w:val="39"/>
            </w:numPr>
            <w:spacing w:line="360" w:lineRule="auto"/>
            <w:jc w:val="both"/>
          </w:pPr>
          <w:r w:rsidRPr="00D6778A">
            <w:rPr>
              <w:b/>
            </w:rPr>
            <w:t>Zero Waste and Carbon Neutrality:</w:t>
          </w:r>
          <w:r>
            <w:t xml:space="preserve"> </w:t>
          </w:r>
          <w:r w:rsidRPr="00D6778A">
            <w:t>Google aims to attain carbon neutrality through the procurement of renewable energy, as well as investments in initiatives to mitigate carbon emissions, among other strategies. The organisation also demonstrates a strong commitment to waste reduction and the enhancement of recycling initiatives.</w:t>
          </w:r>
        </w:p>
        <w:p w14:paraId="1DFE963D" w14:textId="653FBC46" w:rsidR="00D6778A" w:rsidRDefault="00D6778A" w:rsidP="003B2346">
          <w:pPr>
            <w:pStyle w:val="ListParagraph"/>
            <w:numPr>
              <w:ilvl w:val="0"/>
              <w:numId w:val="39"/>
            </w:numPr>
            <w:spacing w:line="360" w:lineRule="auto"/>
            <w:jc w:val="both"/>
          </w:pPr>
          <w:r w:rsidRPr="00D6778A">
            <w:rPr>
              <w:b/>
            </w:rPr>
            <w:t>Green Data Centers:</w:t>
          </w:r>
          <w:r>
            <w:t xml:space="preserve"> </w:t>
          </w:r>
          <w:r w:rsidRPr="00D6778A">
            <w:t>Google places a high emphasis on environmental sustainability and the efficient utilisation of resources while developing and managing its data centres</w:t>
          </w:r>
          <w:r w:rsidR="003B2346">
            <w:t xml:space="preserve"> </w:t>
          </w:r>
          <w:r w:rsidR="003B2346" w:rsidRPr="003B2346">
            <w:t xml:space="preserve">(Dushnitsky and </w:t>
          </w:r>
          <w:r w:rsidR="003B2346" w:rsidRPr="003B2346">
            <w:rPr>
              <w:i/>
            </w:rPr>
            <w:t>et al.</w:t>
          </w:r>
          <w:r w:rsidR="003B2346" w:rsidRPr="003B2346">
            <w:t xml:space="preserve"> 2022)</w:t>
          </w:r>
          <w:r w:rsidRPr="00D6778A">
            <w:t>. This strategy encompasses the use of innovative cooling systems, the optimisation of server layouts, and the utilisation of renewable energy sources.</w:t>
          </w:r>
        </w:p>
        <w:p w14:paraId="4EDFC88E" w14:textId="0854D01F" w:rsidR="00D6778A" w:rsidRDefault="00D6778A" w:rsidP="00D6778A">
          <w:pPr>
            <w:pStyle w:val="ListParagraph"/>
            <w:numPr>
              <w:ilvl w:val="0"/>
              <w:numId w:val="39"/>
            </w:numPr>
            <w:spacing w:line="360" w:lineRule="auto"/>
            <w:jc w:val="both"/>
          </w:pPr>
          <w:r w:rsidRPr="00D6778A">
            <w:rPr>
              <w:b/>
            </w:rPr>
            <w:t>Renewable Energy Commitment:</w:t>
          </w:r>
          <w:r>
            <w:t xml:space="preserve"> </w:t>
          </w:r>
          <w:r w:rsidRPr="00D6778A">
            <w:t>Google has demonstrated a strong commitment to the utilisation of renewable energy across its various global businesses. The company has made investments in various renewable energy initiatives, such as solar and wind farms, with the objective of providing electricity to its data centres and other operational facilities.</w:t>
          </w:r>
        </w:p>
        <w:p w14:paraId="69F0F713" w14:textId="26B0483F" w:rsidR="00E316D4" w:rsidRDefault="00621C78" w:rsidP="00E316D4">
          <w:pPr>
            <w:pStyle w:val="ListParagraph"/>
            <w:numPr>
              <w:ilvl w:val="0"/>
              <w:numId w:val="39"/>
            </w:numPr>
            <w:spacing w:line="360" w:lineRule="auto"/>
            <w:jc w:val="both"/>
          </w:pPr>
          <w:r>
            <w:rPr>
              <w:b/>
            </w:rPr>
            <w:t>Circular Economy Initatives:</w:t>
          </w:r>
          <w:r>
            <w:t xml:space="preserve"> </w:t>
          </w:r>
          <w:r w:rsidRPr="00621C78">
            <w:t>The company is actively contributing to the promotion of the circular economy by including principles of durability and recyclability into the design of their goods from the outset. In order to accomplish this, it is imperative to consider the complete life cycle of the product, encompassing all stages from production to disposal.</w:t>
          </w:r>
        </w:p>
        <w:p w14:paraId="1EE7A1AB" w14:textId="22687D1A" w:rsidR="00E316D4" w:rsidRDefault="00E316D4" w:rsidP="00E316D4">
          <w:pPr>
            <w:pStyle w:val="Heading1"/>
          </w:pPr>
          <w:bookmarkStart w:id="18" w:name="_Toc142762625"/>
          <w:r>
            <w:t>Conclusion</w:t>
          </w:r>
          <w:bookmarkEnd w:id="18"/>
        </w:p>
        <w:p w14:paraId="3E04ECA7" w14:textId="05E05186" w:rsidR="004A341B" w:rsidRDefault="004A341B" w:rsidP="004A341B">
          <w:pPr>
            <w:spacing w:line="360" w:lineRule="auto"/>
            <w:jc w:val="both"/>
          </w:pPr>
          <w:r>
            <w:t>This study has facilitated the establishment of a conclusion regarding the importance of doing research on both the internal and external markets of Google, as well as the impact of these markets on the operational procedures. This conclusion was derived based on the utilisation of the aforementioned report. Furthermore, the conclusion explores the application of a diverse range of methodologies, such as VRIO Analysis, SWOT Analysis, PESTLE analysis, and other relevant tools. These analytical approaches have collectively enhanced the understanding of the various elements that impact Google's business operations. These technologies have facilitated the dissemination of information regarding the impact that influence has had on the operations of Google. Furthermore, the conclusion emphasises the need of actively participating in establishing a comprehensive internet presence, as this will facilitate the resolution of political and legal obstacles.</w:t>
          </w:r>
        </w:p>
        <w:p w14:paraId="2213361B" w14:textId="040DDD6F" w:rsidR="000C1C5A" w:rsidRDefault="004A341B" w:rsidP="004A341B">
          <w:pPr>
            <w:spacing w:line="360" w:lineRule="auto"/>
            <w:jc w:val="both"/>
          </w:pPr>
          <w:r>
            <w:t>Similarly, the execution of a strategy that is founded on the identification of obstacles and inconsistencies is crucial and advantageous for enhancing the operational efficiency of the organisation and resolving the identified concerns</w:t>
          </w:r>
          <w:r w:rsidR="003B2346">
            <w:t xml:space="preserve"> </w:t>
          </w:r>
          <w:r w:rsidR="003B2346" w:rsidRPr="003B2346">
            <w:t xml:space="preserve">(Fauzi and </w:t>
          </w:r>
          <w:r w:rsidR="003B2346" w:rsidRPr="003B2346">
            <w:rPr>
              <w:i/>
            </w:rPr>
            <w:t>et al.</w:t>
          </w:r>
          <w:r w:rsidR="003B2346" w:rsidRPr="003B2346">
            <w:t xml:space="preserve"> 2022)</w:t>
          </w:r>
          <w:r>
            <w:t>. The conclusion is also pertinent to the examination of the value chain and the business proposition, both of which contribute to comprehending the existing value delivered to customers and the means by which it may be enhanced to ensure enough customer satisfaction and mitigate challenges. This analysis aims to enhance comprehension of the current value proposition provided to customers, while also exploring potential avenues for improvement to attain optimal levels of customer satisfaction and address any potential difficulties that may develop. Lastly, the conclusion pertains to the enhancement of cultural attributes that will facilitate the enhancement of operational methodologies. The conclusion pertains to the development of a culture that fosters creativity and innovation, hence enhancing the organisational performance.</w:t>
          </w:r>
        </w:p>
        <w:p w14:paraId="289F927E" w14:textId="2FE1EB88" w:rsidR="000C1C5A" w:rsidRDefault="000C1C5A" w:rsidP="000C1C5A">
          <w:pPr>
            <w:pStyle w:val="Heading1"/>
          </w:pPr>
          <w:bookmarkStart w:id="19" w:name="_Toc142762626"/>
          <w:r>
            <w:t>Recommendation</w:t>
          </w:r>
          <w:bookmarkEnd w:id="19"/>
          <w:r>
            <w:t xml:space="preserve"> </w:t>
          </w:r>
        </w:p>
        <w:p w14:paraId="09157AC7" w14:textId="6F33714C" w:rsidR="000C1C5A" w:rsidRDefault="00621C78" w:rsidP="00621C78">
          <w:pPr>
            <w:spacing w:line="360" w:lineRule="auto"/>
            <w:jc w:val="both"/>
          </w:pPr>
          <w:r>
            <w:t>From the above states information and analysis some of the recommnedations that can be implemented by Google are mentioned as follows:</w:t>
          </w:r>
        </w:p>
        <w:p w14:paraId="238E7190" w14:textId="7EBE10D5" w:rsidR="00621C78" w:rsidRDefault="00621C78" w:rsidP="00785246">
          <w:pPr>
            <w:pStyle w:val="ListParagraph"/>
            <w:numPr>
              <w:ilvl w:val="0"/>
              <w:numId w:val="40"/>
            </w:numPr>
            <w:spacing w:line="360" w:lineRule="auto"/>
            <w:jc w:val="both"/>
          </w:pPr>
          <w:r w:rsidRPr="00785246">
            <w:rPr>
              <w:b/>
            </w:rPr>
            <w:t>Improvement in Privacy Policies:</w:t>
          </w:r>
          <w:r>
            <w:t xml:space="preserve"> </w:t>
          </w:r>
          <w:r w:rsidRPr="00621C78">
            <w:t>Ensuring the privacy of users is a paramount concern by providing them with transparent and comprehensible choices to manage the sharing and use of their data. This commitment is upheld in compliance with evolving regulations such as the General Data Protection Regulation and the California Consumer Privacy Act.</w:t>
          </w:r>
        </w:p>
        <w:p w14:paraId="5C98BFED" w14:textId="5EB3AE0D" w:rsidR="00621C78" w:rsidRDefault="00621C78" w:rsidP="003B2346">
          <w:pPr>
            <w:pStyle w:val="ListParagraph"/>
            <w:numPr>
              <w:ilvl w:val="0"/>
              <w:numId w:val="40"/>
            </w:numPr>
            <w:spacing w:line="360" w:lineRule="auto"/>
            <w:jc w:val="both"/>
          </w:pPr>
          <w:r w:rsidRPr="00785246">
            <w:rPr>
              <w:b/>
            </w:rPr>
            <w:t>Environmental Leadership:</w:t>
          </w:r>
          <w:r>
            <w:t xml:space="preserve"> </w:t>
          </w:r>
          <w:r w:rsidRPr="00621C78">
            <w:t>To enhance environmental sustainability, it is imperative to establish more ambitious objectives pertaining to the reduction of carbon emissions, waste reduction, and the promotion of renewable energy utilisation</w:t>
          </w:r>
          <w:r w:rsidR="003B2346">
            <w:t xml:space="preserve"> </w:t>
          </w:r>
          <w:r w:rsidR="003B2346" w:rsidRPr="003B2346">
            <w:t xml:space="preserve">(Schneller and </w:t>
          </w:r>
          <w:r w:rsidR="003B2346" w:rsidRPr="003B2346">
            <w:rPr>
              <w:i/>
            </w:rPr>
            <w:t>et al.</w:t>
          </w:r>
          <w:r w:rsidR="003B2346" w:rsidRPr="003B2346">
            <w:t xml:space="preserve"> 2023)</w:t>
          </w:r>
          <w:r w:rsidRPr="00621C78">
            <w:t>.</w:t>
          </w:r>
        </w:p>
        <w:p w14:paraId="20AC2F40" w14:textId="68F3AD1B" w:rsidR="00785246" w:rsidRDefault="00785246" w:rsidP="00785246">
          <w:pPr>
            <w:pStyle w:val="ListParagraph"/>
            <w:numPr>
              <w:ilvl w:val="0"/>
              <w:numId w:val="40"/>
            </w:numPr>
            <w:spacing w:line="360" w:lineRule="auto"/>
            <w:jc w:val="both"/>
          </w:pPr>
          <w:r w:rsidRPr="00785246">
            <w:rPr>
              <w:b/>
            </w:rPr>
            <w:t>Partnerships</w:t>
          </w:r>
          <w:r>
            <w:t>: Google can c</w:t>
          </w:r>
          <w:r w:rsidRPr="00785246">
            <w:t>ollaborate with other entities, such as communities, governments, and organisations, in order to effectively tackle societal challenges, such as information inequality, digital exclusion, and climate change.</w:t>
          </w:r>
        </w:p>
        <w:p w14:paraId="0B3205EE" w14:textId="6D4474BB" w:rsidR="00785246" w:rsidRDefault="00785246" w:rsidP="00785246">
          <w:pPr>
            <w:pStyle w:val="ListParagraph"/>
            <w:numPr>
              <w:ilvl w:val="0"/>
              <w:numId w:val="40"/>
            </w:numPr>
            <w:spacing w:line="360" w:lineRule="auto"/>
            <w:jc w:val="both"/>
          </w:pPr>
          <w:r w:rsidRPr="00785246">
            <w:rPr>
              <w:b/>
            </w:rPr>
            <w:t>Content Policies:</w:t>
          </w:r>
          <w:r>
            <w:t xml:space="preserve"> </w:t>
          </w:r>
          <w:r w:rsidRPr="00785246">
            <w:t>It is imperative to establish and distribute a content policy that effectively tackles potentially detrimental or deceptive information, all the while safeguarding the rights of content suppliers.</w:t>
          </w:r>
        </w:p>
        <w:p w14:paraId="1D94157B" w14:textId="77777777" w:rsidR="00E316D4" w:rsidRDefault="00E316D4" w:rsidP="00E316D4">
          <w:pPr>
            <w:spacing w:line="360" w:lineRule="auto"/>
          </w:pPr>
        </w:p>
        <w:p w14:paraId="3731E4D4" w14:textId="738BC3D6" w:rsidR="00E316D4" w:rsidRDefault="00923766" w:rsidP="00E316D4">
          <w:pPr>
            <w:pStyle w:val="Heading1"/>
          </w:pPr>
          <w:r>
            <w:br w:type="column"/>
          </w:r>
          <w:bookmarkStart w:id="20" w:name="_Toc142762627"/>
          <w:r w:rsidR="00E316D4">
            <w:t>References</w:t>
          </w:r>
          <w:bookmarkEnd w:id="20"/>
          <w:r w:rsidR="00E316D4">
            <w:t xml:space="preserve"> </w:t>
          </w:r>
        </w:p>
        <w:p w14:paraId="627FE22B" w14:textId="77777777" w:rsidR="003B7E4E" w:rsidRPr="008A4927" w:rsidRDefault="003B7E4E" w:rsidP="008E71D0">
          <w:pPr>
            <w:spacing w:line="360" w:lineRule="auto"/>
            <w:ind w:left="851" w:hanging="851"/>
            <w:jc w:val="both"/>
            <w:rPr>
              <w:rFonts w:cs="Times New Roman"/>
              <w:color w:val="222222"/>
              <w:szCs w:val="20"/>
              <w:shd w:val="clear" w:color="auto" w:fill="FFFFFF"/>
            </w:rPr>
          </w:pPr>
          <w:r w:rsidRPr="008A4927">
            <w:rPr>
              <w:rFonts w:cs="Times New Roman"/>
              <w:color w:val="222222"/>
              <w:szCs w:val="20"/>
              <w:shd w:val="clear" w:color="auto" w:fill="FFFFFF"/>
            </w:rPr>
            <w:t xml:space="preserve">Agrawal, K., </w:t>
          </w:r>
          <w:r>
            <w:rPr>
              <w:rFonts w:cs="Times New Roman"/>
              <w:color w:val="222222"/>
              <w:szCs w:val="20"/>
              <w:shd w:val="clear" w:color="auto" w:fill="FFFFFF"/>
            </w:rPr>
            <w:t xml:space="preserve">and </w:t>
          </w:r>
          <w:r w:rsidRPr="008A4927">
            <w:rPr>
              <w:rFonts w:cs="Times New Roman"/>
              <w:i/>
              <w:color w:val="222222"/>
              <w:szCs w:val="20"/>
              <w:shd w:val="clear" w:color="auto" w:fill="FFFFFF"/>
            </w:rPr>
            <w:t xml:space="preserve">et al. </w:t>
          </w:r>
          <w:r w:rsidRPr="008A4927">
            <w:rPr>
              <w:rFonts w:cs="Times New Roman"/>
              <w:color w:val="222222"/>
              <w:szCs w:val="20"/>
              <w:shd w:val="clear" w:color="auto" w:fill="FFFFFF"/>
            </w:rPr>
            <w:t>2023. Business Policy &amp; Strategic Management on Successful &amp; Unsuccessful Strategies Used by Businesses in the Real World. </w:t>
          </w:r>
          <w:r w:rsidRPr="008A4927">
            <w:rPr>
              <w:rFonts w:cs="Times New Roman"/>
              <w:i/>
              <w:iCs/>
              <w:color w:val="222222"/>
              <w:szCs w:val="20"/>
              <w:shd w:val="clear" w:color="auto" w:fill="FFFFFF"/>
            </w:rPr>
            <w:t>International Journal of Scientific Development and Research (IJSDR)</w:t>
          </w:r>
          <w:r w:rsidRPr="008A4927">
            <w:rPr>
              <w:rFonts w:cs="Times New Roman"/>
              <w:color w:val="222222"/>
              <w:szCs w:val="20"/>
              <w:shd w:val="clear" w:color="auto" w:fill="FFFFFF"/>
            </w:rPr>
            <w:t>.</w:t>
          </w:r>
        </w:p>
        <w:p w14:paraId="5F1472B9" w14:textId="77777777" w:rsidR="003B7E4E" w:rsidRPr="00A00C37" w:rsidRDefault="003B7E4E" w:rsidP="00A00C37">
          <w:pPr>
            <w:spacing w:line="360" w:lineRule="auto"/>
            <w:ind w:left="851" w:hanging="851"/>
            <w:jc w:val="both"/>
            <w:rPr>
              <w:rFonts w:cs="Times New Roman"/>
              <w:color w:val="222222"/>
              <w:szCs w:val="20"/>
              <w:shd w:val="clear" w:color="auto" w:fill="FFFFFF"/>
            </w:rPr>
          </w:pPr>
          <w:r w:rsidRPr="00A00C37">
            <w:rPr>
              <w:rFonts w:cs="Times New Roman"/>
              <w:color w:val="222222"/>
              <w:szCs w:val="20"/>
              <w:shd w:val="clear" w:color="auto" w:fill="FFFFFF"/>
            </w:rPr>
            <w:t xml:space="preserve">Albano, G.D., </w:t>
          </w:r>
          <w:r>
            <w:rPr>
              <w:rFonts w:cs="Times New Roman"/>
              <w:color w:val="222222"/>
              <w:szCs w:val="20"/>
              <w:shd w:val="clear" w:color="auto" w:fill="FFFFFF"/>
            </w:rPr>
            <w:t xml:space="preserve">and </w:t>
          </w:r>
          <w:r w:rsidRPr="008A4927">
            <w:rPr>
              <w:rFonts w:cs="Times New Roman"/>
              <w:i/>
              <w:color w:val="222222"/>
              <w:szCs w:val="20"/>
              <w:shd w:val="clear" w:color="auto" w:fill="FFFFFF"/>
            </w:rPr>
            <w:t>et al.</w:t>
          </w:r>
          <w:r w:rsidRPr="008A4927">
            <w:rPr>
              <w:rFonts w:cs="Times New Roman"/>
              <w:color w:val="222222"/>
              <w:szCs w:val="20"/>
              <w:shd w:val="clear" w:color="auto" w:fill="FFFFFF"/>
            </w:rPr>
            <w:t xml:space="preserve"> </w:t>
          </w:r>
          <w:r w:rsidRPr="00A00C37">
            <w:rPr>
              <w:rFonts w:cs="Times New Roman"/>
              <w:color w:val="222222"/>
              <w:szCs w:val="20"/>
              <w:shd w:val="clear" w:color="auto" w:fill="FFFFFF"/>
            </w:rPr>
            <w:t>2022. The impact on healthcare workers of Italian Law n. 24/2017 “Gelli–Bianco” on patient safety and medical liability: A national survey. </w:t>
          </w:r>
          <w:r w:rsidRPr="00A00C37">
            <w:rPr>
              <w:rFonts w:cs="Times New Roman"/>
              <w:i/>
              <w:iCs/>
              <w:color w:val="222222"/>
              <w:szCs w:val="20"/>
              <w:shd w:val="clear" w:color="auto" w:fill="FFFFFF"/>
            </w:rPr>
            <w:t>International Journal of Environmental Research and Public Health</w:t>
          </w:r>
          <w:r w:rsidRPr="00A00C37">
            <w:rPr>
              <w:rFonts w:cs="Times New Roman"/>
              <w:color w:val="222222"/>
              <w:szCs w:val="20"/>
              <w:shd w:val="clear" w:color="auto" w:fill="FFFFFF"/>
            </w:rPr>
            <w:t>, </w:t>
          </w:r>
          <w:r w:rsidRPr="00A00C37">
            <w:rPr>
              <w:rFonts w:cs="Times New Roman"/>
              <w:i/>
              <w:iCs/>
              <w:color w:val="222222"/>
              <w:szCs w:val="20"/>
              <w:shd w:val="clear" w:color="auto" w:fill="FFFFFF"/>
            </w:rPr>
            <w:t>19</w:t>
          </w:r>
          <w:r w:rsidRPr="00A00C37">
            <w:rPr>
              <w:rFonts w:cs="Times New Roman"/>
              <w:color w:val="222222"/>
              <w:szCs w:val="20"/>
              <w:shd w:val="clear" w:color="auto" w:fill="FFFFFF"/>
            </w:rPr>
            <w:t>(14), p.8448.</w:t>
          </w:r>
        </w:p>
        <w:p w14:paraId="2E81FAA6" w14:textId="77777777" w:rsidR="003B7E4E" w:rsidRPr="00A00C37" w:rsidRDefault="003B7E4E" w:rsidP="00A00C37">
          <w:pPr>
            <w:spacing w:line="360" w:lineRule="auto"/>
            <w:ind w:left="851" w:hanging="851"/>
            <w:jc w:val="both"/>
            <w:rPr>
              <w:rFonts w:cs="Times New Roman"/>
              <w:color w:val="222222"/>
              <w:szCs w:val="20"/>
              <w:shd w:val="clear" w:color="auto" w:fill="FFFFFF"/>
            </w:rPr>
          </w:pPr>
          <w:r w:rsidRPr="00A00C37">
            <w:rPr>
              <w:rFonts w:cs="Times New Roman"/>
              <w:color w:val="222222"/>
              <w:szCs w:val="20"/>
              <w:shd w:val="clear" w:color="auto" w:fill="FFFFFF"/>
            </w:rPr>
            <w:t xml:space="preserve">Dushnitsky, G., </w:t>
          </w:r>
          <w:r>
            <w:rPr>
              <w:rFonts w:cs="Times New Roman"/>
              <w:color w:val="222222"/>
              <w:szCs w:val="20"/>
              <w:shd w:val="clear" w:color="auto" w:fill="FFFFFF"/>
            </w:rPr>
            <w:t xml:space="preserve">and </w:t>
          </w:r>
          <w:r w:rsidRPr="008A4927">
            <w:rPr>
              <w:rFonts w:cs="Times New Roman"/>
              <w:i/>
              <w:color w:val="222222"/>
              <w:szCs w:val="20"/>
              <w:shd w:val="clear" w:color="auto" w:fill="FFFFFF"/>
            </w:rPr>
            <w:t>et al.</w:t>
          </w:r>
          <w:r w:rsidRPr="008A4927">
            <w:rPr>
              <w:rFonts w:cs="Times New Roman"/>
              <w:color w:val="222222"/>
              <w:szCs w:val="20"/>
              <w:shd w:val="clear" w:color="auto" w:fill="FFFFFF"/>
            </w:rPr>
            <w:t xml:space="preserve"> </w:t>
          </w:r>
          <w:r w:rsidRPr="00A00C37">
            <w:rPr>
              <w:rFonts w:cs="Times New Roman"/>
              <w:color w:val="222222"/>
              <w:szCs w:val="20"/>
              <w:shd w:val="clear" w:color="auto" w:fill="FFFFFF"/>
            </w:rPr>
            <w:t>2022. Investigating the mix of strategic choices and performance of transaction platforms: Evidence from the crowdfunding setting. </w:t>
          </w:r>
          <w:r w:rsidRPr="00A00C37">
            <w:rPr>
              <w:rFonts w:cs="Times New Roman"/>
              <w:i/>
              <w:iCs/>
              <w:color w:val="222222"/>
              <w:szCs w:val="20"/>
              <w:shd w:val="clear" w:color="auto" w:fill="FFFFFF"/>
            </w:rPr>
            <w:t>Strategic Management Journal</w:t>
          </w:r>
          <w:r w:rsidRPr="00A00C37">
            <w:rPr>
              <w:rFonts w:cs="Times New Roman"/>
              <w:color w:val="222222"/>
              <w:szCs w:val="20"/>
              <w:shd w:val="clear" w:color="auto" w:fill="FFFFFF"/>
            </w:rPr>
            <w:t>, </w:t>
          </w:r>
          <w:r w:rsidRPr="00A00C37">
            <w:rPr>
              <w:rFonts w:cs="Times New Roman"/>
              <w:i/>
              <w:iCs/>
              <w:color w:val="222222"/>
              <w:szCs w:val="20"/>
              <w:shd w:val="clear" w:color="auto" w:fill="FFFFFF"/>
            </w:rPr>
            <w:t>43</w:t>
          </w:r>
          <w:r w:rsidRPr="00A00C37">
            <w:rPr>
              <w:rFonts w:cs="Times New Roman"/>
              <w:color w:val="222222"/>
              <w:szCs w:val="20"/>
              <w:shd w:val="clear" w:color="auto" w:fill="FFFFFF"/>
            </w:rPr>
            <w:t>(3), pp.563-598.</w:t>
          </w:r>
        </w:p>
        <w:p w14:paraId="4B798B2B" w14:textId="77777777" w:rsidR="003B7E4E" w:rsidRPr="00A00C37" w:rsidRDefault="003B7E4E" w:rsidP="00A00C37">
          <w:pPr>
            <w:spacing w:line="360" w:lineRule="auto"/>
            <w:ind w:left="851" w:hanging="851"/>
            <w:jc w:val="both"/>
            <w:rPr>
              <w:rFonts w:cs="Times New Roman"/>
              <w:color w:val="222222"/>
              <w:szCs w:val="20"/>
              <w:shd w:val="clear" w:color="auto" w:fill="FFFFFF"/>
            </w:rPr>
          </w:pPr>
          <w:r w:rsidRPr="00A00C37">
            <w:rPr>
              <w:rFonts w:cs="Times New Roman"/>
              <w:color w:val="222222"/>
              <w:szCs w:val="20"/>
              <w:shd w:val="clear" w:color="auto" w:fill="FFFFFF"/>
            </w:rPr>
            <w:t xml:space="preserve">Fauzi, T.H., </w:t>
          </w:r>
          <w:r>
            <w:rPr>
              <w:rFonts w:cs="Times New Roman"/>
              <w:color w:val="222222"/>
              <w:szCs w:val="20"/>
              <w:shd w:val="clear" w:color="auto" w:fill="FFFFFF"/>
            </w:rPr>
            <w:t xml:space="preserve">and </w:t>
          </w:r>
          <w:r w:rsidRPr="008A4927">
            <w:rPr>
              <w:rFonts w:cs="Times New Roman"/>
              <w:i/>
              <w:color w:val="222222"/>
              <w:szCs w:val="20"/>
              <w:shd w:val="clear" w:color="auto" w:fill="FFFFFF"/>
            </w:rPr>
            <w:t>et al.</w:t>
          </w:r>
          <w:r w:rsidRPr="008A4927">
            <w:rPr>
              <w:rFonts w:cs="Times New Roman"/>
              <w:color w:val="222222"/>
              <w:szCs w:val="20"/>
              <w:shd w:val="clear" w:color="auto" w:fill="FFFFFF"/>
            </w:rPr>
            <w:t xml:space="preserve"> </w:t>
          </w:r>
          <w:r w:rsidRPr="00A00C37">
            <w:rPr>
              <w:rFonts w:cs="Times New Roman"/>
              <w:color w:val="222222"/>
              <w:szCs w:val="20"/>
              <w:shd w:val="clear" w:color="auto" w:fill="FFFFFF"/>
            </w:rPr>
            <w:t>2022. Adaptive strategies of external environmental effects in digital entrepreneurship in the strategic management perspective. </w:t>
          </w:r>
          <w:r w:rsidRPr="00A00C37">
            <w:rPr>
              <w:rFonts w:cs="Times New Roman"/>
              <w:i/>
              <w:iCs/>
              <w:color w:val="222222"/>
              <w:szCs w:val="20"/>
              <w:shd w:val="clear" w:color="auto" w:fill="FFFFFF"/>
            </w:rPr>
            <w:t>Academic Journal of Interdisciplinary Studies www. richtmann. org</w:t>
          </w:r>
          <w:r w:rsidRPr="00A00C37">
            <w:rPr>
              <w:rFonts w:cs="Times New Roman"/>
              <w:color w:val="222222"/>
              <w:szCs w:val="20"/>
              <w:shd w:val="clear" w:color="auto" w:fill="FFFFFF"/>
            </w:rPr>
            <w:t>, </w:t>
          </w:r>
          <w:r w:rsidRPr="00A00C37">
            <w:rPr>
              <w:rFonts w:cs="Times New Roman"/>
              <w:i/>
              <w:iCs/>
              <w:color w:val="222222"/>
              <w:szCs w:val="20"/>
              <w:shd w:val="clear" w:color="auto" w:fill="FFFFFF"/>
            </w:rPr>
            <w:t>9</w:t>
          </w:r>
          <w:r w:rsidRPr="00A00C37">
            <w:rPr>
              <w:rFonts w:cs="Times New Roman"/>
              <w:color w:val="222222"/>
              <w:szCs w:val="20"/>
              <w:shd w:val="clear" w:color="auto" w:fill="FFFFFF"/>
            </w:rPr>
            <w:t>(3), pp.38-45.</w:t>
          </w:r>
        </w:p>
        <w:p w14:paraId="10DCDACC" w14:textId="77777777" w:rsidR="003B7E4E" w:rsidRPr="00231E35" w:rsidRDefault="003B7E4E" w:rsidP="008E71D0">
          <w:pPr>
            <w:spacing w:line="360" w:lineRule="auto"/>
            <w:ind w:left="851" w:hanging="851"/>
            <w:jc w:val="both"/>
            <w:rPr>
              <w:rFonts w:cs="Times New Roman"/>
              <w:color w:val="222222"/>
              <w:szCs w:val="20"/>
              <w:shd w:val="clear" w:color="auto" w:fill="FFFFFF"/>
            </w:rPr>
          </w:pPr>
          <w:r w:rsidRPr="00231E35">
            <w:rPr>
              <w:rFonts w:cs="Times New Roman"/>
              <w:color w:val="222222"/>
              <w:szCs w:val="20"/>
              <w:shd w:val="clear" w:color="auto" w:fill="FFFFFF"/>
            </w:rPr>
            <w:t>Ferlie, E. and Ongaro, E., 2022. </w:t>
          </w:r>
          <w:r w:rsidRPr="00231E35">
            <w:rPr>
              <w:rFonts w:cs="Times New Roman"/>
              <w:i/>
              <w:iCs/>
              <w:color w:val="222222"/>
              <w:szCs w:val="20"/>
              <w:shd w:val="clear" w:color="auto" w:fill="FFFFFF"/>
            </w:rPr>
            <w:t>Strategic management in public services organizations: Concepts, schools and contemporary issues</w:t>
          </w:r>
          <w:r w:rsidRPr="00231E35">
            <w:rPr>
              <w:rFonts w:cs="Times New Roman"/>
              <w:color w:val="222222"/>
              <w:szCs w:val="20"/>
              <w:shd w:val="clear" w:color="auto" w:fill="FFFFFF"/>
            </w:rPr>
            <w:t>. Routledge.</w:t>
          </w:r>
        </w:p>
        <w:p w14:paraId="03C2865A" w14:textId="77777777" w:rsidR="003B7E4E" w:rsidRPr="00A00C37" w:rsidRDefault="003B7E4E" w:rsidP="00A00C37">
          <w:pPr>
            <w:spacing w:line="360" w:lineRule="auto"/>
            <w:ind w:left="851" w:hanging="851"/>
            <w:jc w:val="both"/>
            <w:rPr>
              <w:rFonts w:cs="Times New Roman"/>
              <w:color w:val="222222"/>
              <w:szCs w:val="20"/>
              <w:shd w:val="clear" w:color="auto" w:fill="FFFFFF"/>
            </w:rPr>
          </w:pPr>
          <w:r w:rsidRPr="00A00C37">
            <w:rPr>
              <w:rFonts w:cs="Times New Roman"/>
              <w:color w:val="222222"/>
              <w:szCs w:val="20"/>
              <w:shd w:val="clear" w:color="auto" w:fill="FFFFFF"/>
            </w:rPr>
            <w:t xml:space="preserve">Filatotchev, I., </w:t>
          </w:r>
          <w:r>
            <w:rPr>
              <w:rFonts w:cs="Times New Roman"/>
              <w:color w:val="222222"/>
              <w:szCs w:val="20"/>
              <w:shd w:val="clear" w:color="auto" w:fill="FFFFFF"/>
            </w:rPr>
            <w:t xml:space="preserve">and </w:t>
          </w:r>
          <w:r w:rsidRPr="008A4927">
            <w:rPr>
              <w:rFonts w:cs="Times New Roman"/>
              <w:i/>
              <w:color w:val="222222"/>
              <w:szCs w:val="20"/>
              <w:shd w:val="clear" w:color="auto" w:fill="FFFFFF"/>
            </w:rPr>
            <w:t>et al.</w:t>
          </w:r>
          <w:r w:rsidRPr="008A4927">
            <w:rPr>
              <w:rFonts w:cs="Times New Roman"/>
              <w:color w:val="222222"/>
              <w:szCs w:val="20"/>
              <w:shd w:val="clear" w:color="auto" w:fill="FFFFFF"/>
            </w:rPr>
            <w:t xml:space="preserve"> </w:t>
          </w:r>
          <w:r w:rsidRPr="00A00C37">
            <w:rPr>
              <w:rFonts w:cs="Times New Roman"/>
              <w:color w:val="222222"/>
              <w:szCs w:val="20"/>
              <w:shd w:val="clear" w:color="auto" w:fill="FFFFFF"/>
            </w:rPr>
            <w:t>2022. Contextualizing management research: An open systems perspective. </w:t>
          </w:r>
          <w:r w:rsidRPr="00A00C37">
            <w:rPr>
              <w:rFonts w:cs="Times New Roman"/>
              <w:i/>
              <w:iCs/>
              <w:color w:val="222222"/>
              <w:szCs w:val="20"/>
              <w:shd w:val="clear" w:color="auto" w:fill="FFFFFF"/>
            </w:rPr>
            <w:t>Journal of Management Studies</w:t>
          </w:r>
          <w:r w:rsidRPr="00A00C37">
            <w:rPr>
              <w:rFonts w:cs="Times New Roman"/>
              <w:color w:val="222222"/>
              <w:szCs w:val="20"/>
              <w:shd w:val="clear" w:color="auto" w:fill="FFFFFF"/>
            </w:rPr>
            <w:t>, </w:t>
          </w:r>
          <w:r w:rsidRPr="00A00C37">
            <w:rPr>
              <w:rFonts w:cs="Times New Roman"/>
              <w:i/>
              <w:iCs/>
              <w:color w:val="222222"/>
              <w:szCs w:val="20"/>
              <w:shd w:val="clear" w:color="auto" w:fill="FFFFFF"/>
            </w:rPr>
            <w:t>59</w:t>
          </w:r>
          <w:r w:rsidRPr="00A00C37">
            <w:rPr>
              <w:rFonts w:cs="Times New Roman"/>
              <w:color w:val="222222"/>
              <w:szCs w:val="20"/>
              <w:shd w:val="clear" w:color="auto" w:fill="FFFFFF"/>
            </w:rPr>
            <w:t>(4), pp.1036-1056.</w:t>
          </w:r>
        </w:p>
        <w:p w14:paraId="58A8CDB0" w14:textId="77777777" w:rsidR="003B7E4E" w:rsidRPr="00231E35" w:rsidRDefault="003B7E4E" w:rsidP="008E71D0">
          <w:pPr>
            <w:spacing w:line="360" w:lineRule="auto"/>
            <w:ind w:left="851" w:hanging="851"/>
            <w:jc w:val="both"/>
            <w:rPr>
              <w:rFonts w:cs="Times New Roman"/>
              <w:color w:val="222222"/>
              <w:szCs w:val="20"/>
              <w:shd w:val="clear" w:color="auto" w:fill="FFFFFF"/>
            </w:rPr>
          </w:pPr>
          <w:r w:rsidRPr="00231E35">
            <w:rPr>
              <w:rFonts w:cs="Times New Roman"/>
              <w:color w:val="222222"/>
              <w:szCs w:val="20"/>
              <w:shd w:val="clear" w:color="auto" w:fill="FFFFFF"/>
            </w:rPr>
            <w:t xml:space="preserve">Grewatsch, S., </w:t>
          </w:r>
          <w:r>
            <w:rPr>
              <w:rFonts w:cs="Times New Roman"/>
              <w:color w:val="222222"/>
              <w:szCs w:val="20"/>
              <w:shd w:val="clear" w:color="auto" w:fill="FFFFFF"/>
            </w:rPr>
            <w:t xml:space="preserve">and </w:t>
          </w:r>
          <w:r w:rsidRPr="008A4927">
            <w:rPr>
              <w:rFonts w:cs="Times New Roman"/>
              <w:i/>
              <w:color w:val="222222"/>
              <w:szCs w:val="20"/>
              <w:shd w:val="clear" w:color="auto" w:fill="FFFFFF"/>
            </w:rPr>
            <w:t>et al.</w:t>
          </w:r>
          <w:r w:rsidRPr="008A4927">
            <w:rPr>
              <w:rFonts w:cs="Times New Roman"/>
              <w:color w:val="222222"/>
              <w:szCs w:val="20"/>
              <w:shd w:val="clear" w:color="auto" w:fill="FFFFFF"/>
            </w:rPr>
            <w:t xml:space="preserve"> </w:t>
          </w:r>
          <w:r w:rsidRPr="00231E35">
            <w:rPr>
              <w:rFonts w:cs="Times New Roman"/>
              <w:color w:val="222222"/>
              <w:szCs w:val="20"/>
              <w:shd w:val="clear" w:color="auto" w:fill="FFFFFF"/>
            </w:rPr>
            <w:t>2023. Tackling wicked problems in strategic management with systems thinking. </w:t>
          </w:r>
          <w:r w:rsidRPr="00231E35">
            <w:rPr>
              <w:rFonts w:cs="Times New Roman"/>
              <w:i/>
              <w:iCs/>
              <w:color w:val="222222"/>
              <w:szCs w:val="20"/>
              <w:shd w:val="clear" w:color="auto" w:fill="FFFFFF"/>
            </w:rPr>
            <w:t>Strategic Organization</w:t>
          </w:r>
          <w:r w:rsidRPr="00231E35">
            <w:rPr>
              <w:rFonts w:cs="Times New Roman"/>
              <w:color w:val="222222"/>
              <w:szCs w:val="20"/>
              <w:shd w:val="clear" w:color="auto" w:fill="FFFFFF"/>
            </w:rPr>
            <w:t>, </w:t>
          </w:r>
          <w:r w:rsidRPr="00231E35">
            <w:rPr>
              <w:rFonts w:cs="Times New Roman"/>
              <w:i/>
              <w:iCs/>
              <w:color w:val="222222"/>
              <w:szCs w:val="20"/>
              <w:shd w:val="clear" w:color="auto" w:fill="FFFFFF"/>
            </w:rPr>
            <w:t>21</w:t>
          </w:r>
          <w:r w:rsidRPr="00231E35">
            <w:rPr>
              <w:rFonts w:cs="Times New Roman"/>
              <w:color w:val="222222"/>
              <w:szCs w:val="20"/>
              <w:shd w:val="clear" w:color="auto" w:fill="FFFFFF"/>
            </w:rPr>
            <w:t>(3), pp.721-732.</w:t>
          </w:r>
        </w:p>
        <w:p w14:paraId="5EE7AC1B" w14:textId="77777777" w:rsidR="003B7E4E" w:rsidRPr="00A00C37" w:rsidRDefault="003B7E4E" w:rsidP="00A00C37">
          <w:pPr>
            <w:spacing w:line="360" w:lineRule="auto"/>
            <w:ind w:left="851" w:hanging="851"/>
            <w:jc w:val="both"/>
            <w:rPr>
              <w:rFonts w:cs="Times New Roman"/>
              <w:color w:val="222222"/>
              <w:szCs w:val="20"/>
              <w:shd w:val="clear" w:color="auto" w:fill="FFFFFF"/>
            </w:rPr>
          </w:pPr>
          <w:r w:rsidRPr="00A00C37">
            <w:rPr>
              <w:rFonts w:cs="Times New Roman"/>
              <w:color w:val="222222"/>
              <w:szCs w:val="20"/>
              <w:shd w:val="clear" w:color="auto" w:fill="FFFFFF"/>
            </w:rPr>
            <w:t xml:space="preserve">Grundy, T., </w:t>
          </w:r>
          <w:r>
            <w:rPr>
              <w:rFonts w:cs="Times New Roman"/>
              <w:color w:val="222222"/>
              <w:szCs w:val="20"/>
              <w:shd w:val="clear" w:color="auto" w:fill="FFFFFF"/>
            </w:rPr>
            <w:t xml:space="preserve">and </w:t>
          </w:r>
          <w:r w:rsidRPr="008A4927">
            <w:rPr>
              <w:rFonts w:cs="Times New Roman"/>
              <w:i/>
              <w:color w:val="222222"/>
              <w:szCs w:val="20"/>
              <w:shd w:val="clear" w:color="auto" w:fill="FFFFFF"/>
            </w:rPr>
            <w:t>et al.</w:t>
          </w:r>
          <w:r w:rsidRPr="00A00C37">
            <w:rPr>
              <w:rFonts w:cs="Times New Roman"/>
              <w:color w:val="222222"/>
              <w:szCs w:val="20"/>
              <w:shd w:val="clear" w:color="auto" w:fill="FFFFFF"/>
            </w:rPr>
            <w:t xml:space="preserve"> 2022. Strategic Financial Management. </w:t>
          </w:r>
          <w:r w:rsidRPr="00A00C37">
            <w:rPr>
              <w:rFonts w:cs="Times New Roman"/>
              <w:i/>
              <w:iCs/>
              <w:color w:val="222222"/>
              <w:szCs w:val="20"/>
              <w:shd w:val="clear" w:color="auto" w:fill="FFFFFF"/>
            </w:rPr>
            <w:t>Bachelor of Business Administration Programme Code: BBA Duration–3 Years Full Time</w:t>
          </w:r>
          <w:r w:rsidRPr="00A00C37">
            <w:rPr>
              <w:rFonts w:cs="Times New Roman"/>
              <w:color w:val="222222"/>
              <w:szCs w:val="20"/>
              <w:shd w:val="clear" w:color="auto" w:fill="FFFFFF"/>
            </w:rPr>
            <w:t>, </w:t>
          </w:r>
          <w:r w:rsidRPr="00A00C37">
            <w:rPr>
              <w:rFonts w:cs="Times New Roman"/>
              <w:i/>
              <w:iCs/>
              <w:color w:val="222222"/>
              <w:szCs w:val="20"/>
              <w:shd w:val="clear" w:color="auto" w:fill="FFFFFF"/>
            </w:rPr>
            <w:t>2</w:t>
          </w:r>
          <w:r w:rsidRPr="00A00C37">
            <w:rPr>
              <w:rFonts w:cs="Times New Roman"/>
              <w:color w:val="222222"/>
              <w:szCs w:val="20"/>
              <w:shd w:val="clear" w:color="auto" w:fill="FFFFFF"/>
            </w:rPr>
            <w:t>(1).</w:t>
          </w:r>
        </w:p>
        <w:p w14:paraId="78C27979" w14:textId="77777777" w:rsidR="003B7E4E" w:rsidRPr="00A00C37" w:rsidRDefault="003B7E4E" w:rsidP="00A00C37">
          <w:pPr>
            <w:spacing w:line="360" w:lineRule="auto"/>
            <w:ind w:left="851" w:hanging="851"/>
            <w:jc w:val="both"/>
            <w:rPr>
              <w:rFonts w:cs="Times New Roman"/>
              <w:color w:val="222222"/>
              <w:szCs w:val="20"/>
              <w:shd w:val="clear" w:color="auto" w:fill="FFFFFF"/>
            </w:rPr>
          </w:pPr>
          <w:r w:rsidRPr="00A00C37">
            <w:rPr>
              <w:rFonts w:cs="Times New Roman"/>
              <w:color w:val="222222"/>
              <w:szCs w:val="20"/>
              <w:shd w:val="clear" w:color="auto" w:fill="FFFFFF"/>
            </w:rPr>
            <w:t xml:space="preserve">Hamid, Z., </w:t>
          </w:r>
          <w:r>
            <w:rPr>
              <w:rFonts w:cs="Times New Roman"/>
              <w:color w:val="222222"/>
              <w:szCs w:val="20"/>
              <w:shd w:val="clear" w:color="auto" w:fill="FFFFFF"/>
            </w:rPr>
            <w:t xml:space="preserve">and </w:t>
          </w:r>
          <w:r w:rsidRPr="008A4927">
            <w:rPr>
              <w:rFonts w:cs="Times New Roman"/>
              <w:i/>
              <w:color w:val="222222"/>
              <w:szCs w:val="20"/>
              <w:shd w:val="clear" w:color="auto" w:fill="FFFFFF"/>
            </w:rPr>
            <w:t>et al.</w:t>
          </w:r>
          <w:r w:rsidRPr="008A4927">
            <w:rPr>
              <w:rFonts w:cs="Times New Roman"/>
              <w:color w:val="222222"/>
              <w:szCs w:val="20"/>
              <w:shd w:val="clear" w:color="auto" w:fill="FFFFFF"/>
            </w:rPr>
            <w:t xml:space="preserve"> </w:t>
          </w:r>
          <w:r w:rsidRPr="00A00C37">
            <w:rPr>
              <w:rFonts w:cs="Times New Roman"/>
              <w:color w:val="222222"/>
              <w:szCs w:val="20"/>
              <w:shd w:val="clear" w:color="auto" w:fill="FFFFFF"/>
            </w:rPr>
            <w:t xml:space="preserve"> 2022. Strategic human resource management. In </w:t>
          </w:r>
          <w:r w:rsidRPr="00A00C37">
            <w:rPr>
              <w:rFonts w:cs="Times New Roman"/>
              <w:i/>
              <w:iCs/>
              <w:color w:val="222222"/>
              <w:szCs w:val="20"/>
              <w:shd w:val="clear" w:color="auto" w:fill="FFFFFF"/>
            </w:rPr>
            <w:t>Research Anthology on Human Resource Practices for the Modern Workforce</w:t>
          </w:r>
          <w:r w:rsidRPr="00A00C37">
            <w:rPr>
              <w:rFonts w:cs="Times New Roman"/>
              <w:color w:val="222222"/>
              <w:szCs w:val="20"/>
              <w:shd w:val="clear" w:color="auto" w:fill="FFFFFF"/>
            </w:rPr>
            <w:t> (pp. 1-16). IGI Global.</w:t>
          </w:r>
        </w:p>
        <w:p w14:paraId="57BB05DA" w14:textId="77777777" w:rsidR="003B7E4E" w:rsidRPr="00231E35" w:rsidRDefault="003B7E4E" w:rsidP="008E71D0">
          <w:pPr>
            <w:spacing w:line="360" w:lineRule="auto"/>
            <w:ind w:left="851" w:hanging="851"/>
            <w:jc w:val="both"/>
            <w:rPr>
              <w:rFonts w:cs="Times New Roman"/>
              <w:color w:val="222222"/>
              <w:szCs w:val="20"/>
              <w:shd w:val="clear" w:color="auto" w:fill="FFFFFF"/>
            </w:rPr>
          </w:pPr>
          <w:r w:rsidRPr="00231E35">
            <w:rPr>
              <w:rFonts w:cs="Times New Roman"/>
              <w:color w:val="222222"/>
              <w:szCs w:val="20"/>
              <w:shd w:val="clear" w:color="auto" w:fill="FFFFFF"/>
            </w:rPr>
            <w:t>Jääskeläinen, P., 2023. Performance Reporting Tools, Integrability and Information Flow.</w:t>
          </w:r>
        </w:p>
        <w:p w14:paraId="3CDC4F71" w14:textId="77777777" w:rsidR="003B7E4E" w:rsidRPr="00A00C37" w:rsidRDefault="003B7E4E" w:rsidP="00A00C37">
          <w:pPr>
            <w:spacing w:line="360" w:lineRule="auto"/>
            <w:ind w:left="851" w:hanging="851"/>
            <w:jc w:val="both"/>
            <w:rPr>
              <w:rFonts w:cs="Times New Roman"/>
              <w:color w:val="222222"/>
              <w:szCs w:val="20"/>
              <w:shd w:val="clear" w:color="auto" w:fill="FFFFFF"/>
            </w:rPr>
          </w:pPr>
          <w:r w:rsidRPr="00A00C37">
            <w:rPr>
              <w:rFonts w:cs="Times New Roman"/>
              <w:color w:val="222222"/>
              <w:szCs w:val="20"/>
              <w:shd w:val="clear" w:color="auto" w:fill="FFFFFF"/>
            </w:rPr>
            <w:t>Kirtley, J. and O'Mahony, S., 2023. What is a pivot? Explaining when and how entrepreneurial firms decide to make strategic change and pivot. </w:t>
          </w:r>
          <w:r w:rsidRPr="00A00C37">
            <w:rPr>
              <w:rFonts w:cs="Times New Roman"/>
              <w:i/>
              <w:iCs/>
              <w:color w:val="222222"/>
              <w:szCs w:val="20"/>
              <w:shd w:val="clear" w:color="auto" w:fill="FFFFFF"/>
            </w:rPr>
            <w:t>Strategic Management Journal</w:t>
          </w:r>
          <w:r w:rsidRPr="00A00C37">
            <w:rPr>
              <w:rFonts w:cs="Times New Roman"/>
              <w:color w:val="222222"/>
              <w:szCs w:val="20"/>
              <w:shd w:val="clear" w:color="auto" w:fill="FFFFFF"/>
            </w:rPr>
            <w:t>, </w:t>
          </w:r>
          <w:r w:rsidRPr="00A00C37">
            <w:rPr>
              <w:rFonts w:cs="Times New Roman"/>
              <w:i/>
              <w:iCs/>
              <w:color w:val="222222"/>
              <w:szCs w:val="20"/>
              <w:shd w:val="clear" w:color="auto" w:fill="FFFFFF"/>
            </w:rPr>
            <w:t>44</w:t>
          </w:r>
          <w:r w:rsidRPr="00A00C37">
            <w:rPr>
              <w:rFonts w:cs="Times New Roman"/>
              <w:color w:val="222222"/>
              <w:szCs w:val="20"/>
              <w:shd w:val="clear" w:color="auto" w:fill="FFFFFF"/>
            </w:rPr>
            <w:t>(1), pp.197-230.</w:t>
          </w:r>
        </w:p>
        <w:p w14:paraId="6AE07452" w14:textId="77777777" w:rsidR="003B7E4E" w:rsidRPr="00231E35" w:rsidRDefault="003B7E4E" w:rsidP="008E71D0">
          <w:pPr>
            <w:spacing w:line="360" w:lineRule="auto"/>
            <w:ind w:left="851" w:hanging="851"/>
            <w:jc w:val="both"/>
            <w:rPr>
              <w:rFonts w:cs="Times New Roman"/>
              <w:color w:val="222222"/>
              <w:szCs w:val="20"/>
              <w:shd w:val="clear" w:color="auto" w:fill="FFFFFF"/>
            </w:rPr>
          </w:pPr>
          <w:r w:rsidRPr="00231E35">
            <w:rPr>
              <w:rFonts w:cs="Times New Roman"/>
              <w:color w:val="222222"/>
              <w:szCs w:val="20"/>
              <w:shd w:val="clear" w:color="auto" w:fill="FFFFFF"/>
            </w:rPr>
            <w:t>Kumar, S., 2022. Strategic management of carbon footprint using carbon collectible nonfungible tokens (NFTS) on blockchain. </w:t>
          </w:r>
          <w:r w:rsidRPr="00231E35">
            <w:rPr>
              <w:rFonts w:cs="Times New Roman"/>
              <w:i/>
              <w:iCs/>
              <w:color w:val="222222"/>
              <w:szCs w:val="20"/>
              <w:shd w:val="clear" w:color="auto" w:fill="FFFFFF"/>
            </w:rPr>
            <w:t>Academy of Strategic Management Journal</w:t>
          </w:r>
          <w:r w:rsidRPr="00231E35">
            <w:rPr>
              <w:rFonts w:cs="Times New Roman"/>
              <w:color w:val="222222"/>
              <w:szCs w:val="20"/>
              <w:shd w:val="clear" w:color="auto" w:fill="FFFFFF"/>
            </w:rPr>
            <w:t>, </w:t>
          </w:r>
          <w:r w:rsidRPr="00231E35">
            <w:rPr>
              <w:rFonts w:cs="Times New Roman"/>
              <w:i/>
              <w:iCs/>
              <w:color w:val="222222"/>
              <w:szCs w:val="20"/>
              <w:shd w:val="clear" w:color="auto" w:fill="FFFFFF"/>
            </w:rPr>
            <w:t>21</w:t>
          </w:r>
          <w:r w:rsidRPr="00231E35">
            <w:rPr>
              <w:rFonts w:cs="Times New Roman"/>
              <w:color w:val="222222"/>
              <w:szCs w:val="20"/>
              <w:shd w:val="clear" w:color="auto" w:fill="FFFFFF"/>
            </w:rPr>
            <w:t>, pp.1-9.</w:t>
          </w:r>
        </w:p>
        <w:p w14:paraId="3FDB5890" w14:textId="77777777" w:rsidR="003B7E4E" w:rsidRPr="008A4927" w:rsidRDefault="003B7E4E" w:rsidP="008E71D0">
          <w:pPr>
            <w:spacing w:line="360" w:lineRule="auto"/>
            <w:ind w:left="851" w:hanging="851"/>
            <w:jc w:val="both"/>
            <w:rPr>
              <w:rFonts w:cs="Times New Roman"/>
              <w:color w:val="222222"/>
              <w:szCs w:val="20"/>
              <w:shd w:val="clear" w:color="auto" w:fill="FFFFFF"/>
            </w:rPr>
          </w:pPr>
          <w:r w:rsidRPr="008A4927">
            <w:rPr>
              <w:rFonts w:cs="Times New Roman"/>
              <w:color w:val="222222"/>
              <w:szCs w:val="20"/>
              <w:shd w:val="clear" w:color="auto" w:fill="FFFFFF"/>
            </w:rPr>
            <w:t>Lisnik, A. and Majerník, M., 2023. Aspects of Strategic Management and Online Marketing. In </w:t>
          </w:r>
          <w:r w:rsidRPr="008A4927">
            <w:rPr>
              <w:rFonts w:cs="Times New Roman"/>
              <w:i/>
              <w:iCs/>
              <w:color w:val="222222"/>
              <w:szCs w:val="20"/>
              <w:shd w:val="clear" w:color="auto" w:fill="FFFFFF"/>
            </w:rPr>
            <w:t>Developments in Information and Knowledge Management Systems for Business Applications: Volume 7</w:t>
          </w:r>
          <w:r w:rsidRPr="008A4927">
            <w:rPr>
              <w:rFonts w:cs="Times New Roman"/>
              <w:color w:val="222222"/>
              <w:szCs w:val="20"/>
              <w:shd w:val="clear" w:color="auto" w:fill="FFFFFF"/>
            </w:rPr>
            <w:t> (pp. 49-80). Cham: Springer Nature Switzerland.</w:t>
          </w:r>
        </w:p>
        <w:p w14:paraId="4D2D0272" w14:textId="77777777" w:rsidR="003B7E4E" w:rsidRPr="00A00C37" w:rsidRDefault="003B7E4E" w:rsidP="00A00C37">
          <w:pPr>
            <w:spacing w:line="360" w:lineRule="auto"/>
            <w:ind w:left="851" w:hanging="851"/>
            <w:jc w:val="both"/>
            <w:rPr>
              <w:rFonts w:cs="Times New Roman"/>
              <w:color w:val="222222"/>
              <w:szCs w:val="20"/>
              <w:shd w:val="clear" w:color="auto" w:fill="FFFFFF"/>
            </w:rPr>
          </w:pPr>
          <w:r w:rsidRPr="00A00C37">
            <w:rPr>
              <w:rFonts w:cs="Times New Roman"/>
              <w:color w:val="222222"/>
              <w:szCs w:val="20"/>
              <w:shd w:val="clear" w:color="auto" w:fill="FFFFFF"/>
            </w:rPr>
            <w:t>Lopes, A.R. and Casais, B., 2022. Digital content marketing: Conceptual review and recommendations for practitioners. </w:t>
          </w:r>
          <w:r w:rsidRPr="00A00C37">
            <w:rPr>
              <w:rFonts w:cs="Times New Roman"/>
              <w:i/>
              <w:iCs/>
              <w:color w:val="222222"/>
              <w:szCs w:val="20"/>
              <w:shd w:val="clear" w:color="auto" w:fill="FFFFFF"/>
            </w:rPr>
            <w:t>Academy of Strategic Management Journal</w:t>
          </w:r>
          <w:r w:rsidRPr="00A00C37">
            <w:rPr>
              <w:rFonts w:cs="Times New Roman"/>
              <w:color w:val="222222"/>
              <w:szCs w:val="20"/>
              <w:shd w:val="clear" w:color="auto" w:fill="FFFFFF"/>
            </w:rPr>
            <w:t>, </w:t>
          </w:r>
          <w:r w:rsidRPr="00A00C37">
            <w:rPr>
              <w:rFonts w:cs="Times New Roman"/>
              <w:i/>
              <w:iCs/>
              <w:color w:val="222222"/>
              <w:szCs w:val="20"/>
              <w:shd w:val="clear" w:color="auto" w:fill="FFFFFF"/>
            </w:rPr>
            <w:t>21</w:t>
          </w:r>
          <w:r w:rsidRPr="00A00C37">
            <w:rPr>
              <w:rFonts w:cs="Times New Roman"/>
              <w:color w:val="222222"/>
              <w:szCs w:val="20"/>
              <w:shd w:val="clear" w:color="auto" w:fill="FFFFFF"/>
            </w:rPr>
            <w:t>(2), pp.1-17.</w:t>
          </w:r>
        </w:p>
        <w:p w14:paraId="52C3A176" w14:textId="77777777" w:rsidR="003B7E4E" w:rsidRPr="00231E35" w:rsidRDefault="003B7E4E" w:rsidP="008E71D0">
          <w:pPr>
            <w:spacing w:line="360" w:lineRule="auto"/>
            <w:ind w:left="851" w:hanging="851"/>
            <w:jc w:val="both"/>
            <w:rPr>
              <w:rFonts w:cs="Times New Roman"/>
              <w:color w:val="222222"/>
              <w:sz w:val="32"/>
              <w:szCs w:val="20"/>
              <w:shd w:val="clear" w:color="auto" w:fill="FFFFFF"/>
            </w:rPr>
          </w:pPr>
          <w:r w:rsidRPr="00231E35">
            <w:rPr>
              <w:rFonts w:cs="Times New Roman"/>
              <w:color w:val="222222"/>
              <w:szCs w:val="20"/>
              <w:shd w:val="clear" w:color="auto" w:fill="FFFFFF"/>
            </w:rPr>
            <w:t>Oyewo, B., 2022. Contextual factors moderating the impact of strategic management accounting on competitive advantage. </w:t>
          </w:r>
          <w:r w:rsidRPr="00231E35">
            <w:rPr>
              <w:rFonts w:cs="Times New Roman"/>
              <w:i/>
              <w:iCs/>
              <w:color w:val="222222"/>
              <w:szCs w:val="20"/>
              <w:shd w:val="clear" w:color="auto" w:fill="FFFFFF"/>
            </w:rPr>
            <w:t>Journal of Applied Accounting Research</w:t>
          </w:r>
          <w:r w:rsidRPr="00231E35">
            <w:rPr>
              <w:rFonts w:cs="Times New Roman"/>
              <w:color w:val="222222"/>
              <w:szCs w:val="20"/>
              <w:shd w:val="clear" w:color="auto" w:fill="FFFFFF"/>
            </w:rPr>
            <w:t>, </w:t>
          </w:r>
          <w:r w:rsidRPr="00231E35">
            <w:rPr>
              <w:rFonts w:cs="Times New Roman"/>
              <w:i/>
              <w:iCs/>
              <w:color w:val="222222"/>
              <w:szCs w:val="20"/>
              <w:shd w:val="clear" w:color="auto" w:fill="FFFFFF"/>
            </w:rPr>
            <w:t>23</w:t>
          </w:r>
          <w:r w:rsidRPr="00231E35">
            <w:rPr>
              <w:rFonts w:cs="Times New Roman"/>
              <w:color w:val="222222"/>
              <w:szCs w:val="20"/>
              <w:shd w:val="clear" w:color="auto" w:fill="FFFFFF"/>
            </w:rPr>
            <w:t>(5), pp.921-949.</w:t>
          </w:r>
        </w:p>
        <w:p w14:paraId="361601BC" w14:textId="77777777" w:rsidR="003B7E4E" w:rsidRPr="00A00C37" w:rsidRDefault="003B7E4E" w:rsidP="00A00C37">
          <w:pPr>
            <w:spacing w:line="360" w:lineRule="auto"/>
            <w:ind w:left="851" w:hanging="851"/>
            <w:jc w:val="both"/>
            <w:rPr>
              <w:rFonts w:cs="Times New Roman"/>
              <w:color w:val="222222"/>
              <w:szCs w:val="20"/>
              <w:shd w:val="clear" w:color="auto" w:fill="FFFFFF"/>
            </w:rPr>
          </w:pPr>
          <w:r w:rsidRPr="00A00C37">
            <w:rPr>
              <w:rFonts w:cs="Times New Roman"/>
              <w:color w:val="222222"/>
              <w:szCs w:val="20"/>
              <w:shd w:val="clear" w:color="auto" w:fill="FFFFFF"/>
            </w:rPr>
            <w:t>Panico, C. and Cennamo, C., 2022. User preferences and strategic interactions in platform ecosystems. </w:t>
          </w:r>
          <w:r w:rsidRPr="00A00C37">
            <w:rPr>
              <w:rFonts w:cs="Times New Roman"/>
              <w:i/>
              <w:iCs/>
              <w:color w:val="222222"/>
              <w:szCs w:val="20"/>
              <w:shd w:val="clear" w:color="auto" w:fill="FFFFFF"/>
            </w:rPr>
            <w:t>Strategic Management Journal</w:t>
          </w:r>
          <w:r w:rsidRPr="00A00C37">
            <w:rPr>
              <w:rFonts w:cs="Times New Roman"/>
              <w:color w:val="222222"/>
              <w:szCs w:val="20"/>
              <w:shd w:val="clear" w:color="auto" w:fill="FFFFFF"/>
            </w:rPr>
            <w:t>, </w:t>
          </w:r>
          <w:r w:rsidRPr="00A00C37">
            <w:rPr>
              <w:rFonts w:cs="Times New Roman"/>
              <w:i/>
              <w:iCs/>
              <w:color w:val="222222"/>
              <w:szCs w:val="20"/>
              <w:shd w:val="clear" w:color="auto" w:fill="FFFFFF"/>
            </w:rPr>
            <w:t>43</w:t>
          </w:r>
          <w:r w:rsidRPr="00A00C37">
            <w:rPr>
              <w:rFonts w:cs="Times New Roman"/>
              <w:color w:val="222222"/>
              <w:szCs w:val="20"/>
              <w:shd w:val="clear" w:color="auto" w:fill="FFFFFF"/>
            </w:rPr>
            <w:t>(3), pp.507-529.</w:t>
          </w:r>
        </w:p>
        <w:p w14:paraId="054D6949" w14:textId="77777777" w:rsidR="003B7E4E" w:rsidRDefault="003B7E4E" w:rsidP="00A00C37">
          <w:pPr>
            <w:spacing w:line="360" w:lineRule="auto"/>
            <w:ind w:left="851" w:hanging="851"/>
            <w:jc w:val="both"/>
            <w:rPr>
              <w:rFonts w:cs="Times New Roman"/>
              <w:color w:val="222222"/>
              <w:szCs w:val="20"/>
              <w:shd w:val="clear" w:color="auto" w:fill="FFFFFF"/>
            </w:rPr>
          </w:pPr>
          <w:r w:rsidRPr="00A00C37">
            <w:rPr>
              <w:rFonts w:cs="Times New Roman"/>
              <w:color w:val="222222"/>
              <w:szCs w:val="20"/>
              <w:shd w:val="clear" w:color="auto" w:fill="FFFFFF"/>
            </w:rPr>
            <w:t xml:space="preserve">rdesel, L., </w:t>
          </w:r>
          <w:r>
            <w:rPr>
              <w:rFonts w:cs="Times New Roman"/>
              <w:color w:val="222222"/>
              <w:szCs w:val="20"/>
              <w:shd w:val="clear" w:color="auto" w:fill="FFFFFF"/>
            </w:rPr>
            <w:t xml:space="preserve">and </w:t>
          </w:r>
          <w:r w:rsidRPr="008A4927">
            <w:rPr>
              <w:rFonts w:cs="Times New Roman"/>
              <w:i/>
              <w:color w:val="222222"/>
              <w:szCs w:val="20"/>
              <w:shd w:val="clear" w:color="auto" w:fill="FFFFFF"/>
            </w:rPr>
            <w:t>et al.</w:t>
          </w:r>
          <w:r w:rsidRPr="008A4927">
            <w:rPr>
              <w:rFonts w:cs="Times New Roman"/>
              <w:color w:val="222222"/>
              <w:szCs w:val="20"/>
              <w:shd w:val="clear" w:color="auto" w:fill="FFFFFF"/>
            </w:rPr>
            <w:t xml:space="preserve"> </w:t>
          </w:r>
          <w:r w:rsidRPr="00A00C37">
            <w:rPr>
              <w:rFonts w:cs="Times New Roman"/>
              <w:color w:val="222222"/>
              <w:szCs w:val="20"/>
              <w:shd w:val="clear" w:color="auto" w:fill="FFFFFF"/>
            </w:rPr>
            <w:t>2023, February. Development of a Web-Based Strategic Management Expert System Using Knowledge Graphs. In </w:t>
          </w:r>
          <w:r w:rsidRPr="00A00C37">
            <w:rPr>
              <w:rFonts w:cs="Times New Roman"/>
              <w:i/>
              <w:iCs/>
              <w:color w:val="222222"/>
              <w:szCs w:val="20"/>
              <w:shd w:val="clear" w:color="auto" w:fill="FFFFFF"/>
            </w:rPr>
            <w:t>International Congress on Information and Communication Technology</w:t>
          </w:r>
          <w:r w:rsidRPr="00A00C37">
            <w:rPr>
              <w:rFonts w:cs="Times New Roman"/>
              <w:color w:val="222222"/>
              <w:szCs w:val="20"/>
              <w:shd w:val="clear" w:color="auto" w:fill="FFFFFF"/>
            </w:rPr>
            <w:t> (pp. 593-605). Singapore: Springer Nature Singapore.</w:t>
          </w:r>
        </w:p>
        <w:p w14:paraId="1A732564" w14:textId="77777777" w:rsidR="003B7E4E" w:rsidRPr="00A00C37" w:rsidRDefault="003B7E4E" w:rsidP="00A00C37">
          <w:pPr>
            <w:spacing w:line="360" w:lineRule="auto"/>
            <w:ind w:left="851" w:hanging="851"/>
            <w:jc w:val="both"/>
            <w:rPr>
              <w:rFonts w:cs="Times New Roman"/>
              <w:color w:val="222222"/>
              <w:szCs w:val="20"/>
              <w:shd w:val="clear" w:color="auto" w:fill="FFFFFF"/>
            </w:rPr>
          </w:pPr>
          <w:r w:rsidRPr="00A00C37">
            <w:rPr>
              <w:rFonts w:cs="Times New Roman"/>
              <w:color w:val="222222"/>
              <w:szCs w:val="20"/>
              <w:shd w:val="clear" w:color="auto" w:fill="FFFFFF"/>
            </w:rPr>
            <w:t xml:space="preserve">Schneller, E., </w:t>
          </w:r>
          <w:r>
            <w:rPr>
              <w:rFonts w:cs="Times New Roman"/>
              <w:color w:val="222222"/>
              <w:szCs w:val="20"/>
              <w:shd w:val="clear" w:color="auto" w:fill="FFFFFF"/>
            </w:rPr>
            <w:t xml:space="preserve">and </w:t>
          </w:r>
          <w:r w:rsidRPr="008A4927">
            <w:rPr>
              <w:rFonts w:cs="Times New Roman"/>
              <w:i/>
              <w:color w:val="222222"/>
              <w:szCs w:val="20"/>
              <w:shd w:val="clear" w:color="auto" w:fill="FFFFFF"/>
            </w:rPr>
            <w:t>et al.</w:t>
          </w:r>
          <w:r w:rsidRPr="008A4927">
            <w:rPr>
              <w:rFonts w:cs="Times New Roman"/>
              <w:color w:val="222222"/>
              <w:szCs w:val="20"/>
              <w:shd w:val="clear" w:color="auto" w:fill="FFFFFF"/>
            </w:rPr>
            <w:t xml:space="preserve"> </w:t>
          </w:r>
          <w:r w:rsidRPr="00A00C37">
            <w:rPr>
              <w:rFonts w:cs="Times New Roman"/>
              <w:color w:val="222222"/>
              <w:szCs w:val="20"/>
              <w:shd w:val="clear" w:color="auto" w:fill="FFFFFF"/>
            </w:rPr>
            <w:t>2023. </w:t>
          </w:r>
          <w:r w:rsidRPr="00A00C37">
            <w:rPr>
              <w:rFonts w:cs="Times New Roman"/>
              <w:i/>
              <w:iCs/>
              <w:color w:val="222222"/>
              <w:szCs w:val="20"/>
              <w:shd w:val="clear" w:color="auto" w:fill="FFFFFF"/>
            </w:rPr>
            <w:t>Strategic management of the health care supply chain</w:t>
          </w:r>
          <w:r w:rsidRPr="00A00C37">
            <w:rPr>
              <w:rFonts w:cs="Times New Roman"/>
              <w:color w:val="222222"/>
              <w:szCs w:val="20"/>
              <w:shd w:val="clear" w:color="auto" w:fill="FFFFFF"/>
            </w:rPr>
            <w:t>. John Wiley &amp; Sons.</w:t>
          </w:r>
        </w:p>
        <w:p w14:paraId="4E6E33E9" w14:textId="77777777" w:rsidR="003B7E4E" w:rsidRPr="00A00C37" w:rsidRDefault="003B7E4E" w:rsidP="00A00C37">
          <w:pPr>
            <w:spacing w:line="360" w:lineRule="auto"/>
            <w:ind w:left="851" w:hanging="851"/>
            <w:jc w:val="both"/>
            <w:rPr>
              <w:rFonts w:cs="Times New Roman"/>
              <w:color w:val="222222"/>
              <w:szCs w:val="20"/>
              <w:shd w:val="clear" w:color="auto" w:fill="FFFFFF"/>
            </w:rPr>
          </w:pPr>
          <w:r w:rsidRPr="00A00C37">
            <w:rPr>
              <w:rFonts w:cs="Times New Roman"/>
              <w:color w:val="222222"/>
              <w:szCs w:val="20"/>
              <w:shd w:val="clear" w:color="auto" w:fill="FFFFFF"/>
            </w:rPr>
            <w:t>Seskir, Z.C. and Willoughby, K.W., 2023. Global innovation and competition in quantum technology, viewed through the lens of patents and artificial intelligence. </w:t>
          </w:r>
          <w:r w:rsidRPr="00A00C37">
            <w:rPr>
              <w:rFonts w:cs="Times New Roman"/>
              <w:i/>
              <w:iCs/>
              <w:color w:val="222222"/>
              <w:szCs w:val="20"/>
              <w:shd w:val="clear" w:color="auto" w:fill="FFFFFF"/>
            </w:rPr>
            <w:t>International Journal of Intellectual Property Management</w:t>
          </w:r>
          <w:r w:rsidRPr="00A00C37">
            <w:rPr>
              <w:rFonts w:cs="Times New Roman"/>
              <w:color w:val="222222"/>
              <w:szCs w:val="20"/>
              <w:shd w:val="clear" w:color="auto" w:fill="FFFFFF"/>
            </w:rPr>
            <w:t>, </w:t>
          </w:r>
          <w:r w:rsidRPr="00A00C37">
            <w:rPr>
              <w:rFonts w:cs="Times New Roman"/>
              <w:i/>
              <w:iCs/>
              <w:color w:val="222222"/>
              <w:szCs w:val="20"/>
              <w:shd w:val="clear" w:color="auto" w:fill="FFFFFF"/>
            </w:rPr>
            <w:t>13</w:t>
          </w:r>
          <w:r w:rsidRPr="00A00C37">
            <w:rPr>
              <w:rFonts w:cs="Times New Roman"/>
              <w:color w:val="222222"/>
              <w:szCs w:val="20"/>
              <w:shd w:val="clear" w:color="auto" w:fill="FFFFFF"/>
            </w:rPr>
            <w:t>(1), pp.40-61.</w:t>
          </w:r>
        </w:p>
        <w:p w14:paraId="74CA4F87" w14:textId="77777777" w:rsidR="003B7E4E" w:rsidRPr="00A00C37" w:rsidRDefault="003B7E4E" w:rsidP="00A00C37">
          <w:pPr>
            <w:spacing w:line="360" w:lineRule="auto"/>
            <w:ind w:left="851" w:hanging="851"/>
            <w:jc w:val="both"/>
            <w:rPr>
              <w:rFonts w:cs="Times New Roman"/>
              <w:color w:val="222222"/>
              <w:szCs w:val="20"/>
              <w:shd w:val="clear" w:color="auto" w:fill="FFFFFF"/>
            </w:rPr>
          </w:pPr>
          <w:r w:rsidRPr="00A00C37">
            <w:rPr>
              <w:rFonts w:cs="Times New Roman"/>
              <w:color w:val="222222"/>
              <w:szCs w:val="20"/>
              <w:shd w:val="clear" w:color="auto" w:fill="FFFFFF"/>
            </w:rPr>
            <w:t xml:space="preserve">Tjemkes, B., </w:t>
          </w:r>
          <w:r>
            <w:rPr>
              <w:rFonts w:cs="Times New Roman"/>
              <w:color w:val="222222"/>
              <w:szCs w:val="20"/>
              <w:shd w:val="clear" w:color="auto" w:fill="FFFFFF"/>
            </w:rPr>
            <w:t xml:space="preserve">and </w:t>
          </w:r>
          <w:r w:rsidRPr="008A4927">
            <w:rPr>
              <w:rFonts w:cs="Times New Roman"/>
              <w:i/>
              <w:color w:val="222222"/>
              <w:szCs w:val="20"/>
              <w:shd w:val="clear" w:color="auto" w:fill="FFFFFF"/>
            </w:rPr>
            <w:t>et al.</w:t>
          </w:r>
          <w:r w:rsidRPr="008A4927">
            <w:rPr>
              <w:rFonts w:cs="Times New Roman"/>
              <w:color w:val="222222"/>
              <w:szCs w:val="20"/>
              <w:shd w:val="clear" w:color="auto" w:fill="FFFFFF"/>
            </w:rPr>
            <w:t xml:space="preserve"> </w:t>
          </w:r>
          <w:r w:rsidRPr="00A00C37">
            <w:rPr>
              <w:rFonts w:cs="Times New Roman"/>
              <w:color w:val="222222"/>
              <w:szCs w:val="20"/>
              <w:shd w:val="clear" w:color="auto" w:fill="FFFFFF"/>
            </w:rPr>
            <w:t xml:space="preserve"> 2023. </w:t>
          </w:r>
          <w:r w:rsidRPr="00A00C37">
            <w:rPr>
              <w:rFonts w:cs="Times New Roman"/>
              <w:i/>
              <w:iCs/>
              <w:color w:val="222222"/>
              <w:szCs w:val="20"/>
              <w:shd w:val="clear" w:color="auto" w:fill="FFFFFF"/>
            </w:rPr>
            <w:t>Strategic alliance management</w:t>
          </w:r>
          <w:r w:rsidRPr="00A00C37">
            <w:rPr>
              <w:rFonts w:cs="Times New Roman"/>
              <w:color w:val="222222"/>
              <w:szCs w:val="20"/>
              <w:shd w:val="clear" w:color="auto" w:fill="FFFFFF"/>
            </w:rPr>
            <w:t>. Taylor &amp; Francis.</w:t>
          </w:r>
        </w:p>
        <w:p w14:paraId="1059DEBD" w14:textId="77777777" w:rsidR="003B7E4E" w:rsidRPr="00A00C37" w:rsidRDefault="003B7E4E" w:rsidP="00A00C37">
          <w:pPr>
            <w:spacing w:line="360" w:lineRule="auto"/>
            <w:ind w:left="851" w:hanging="851"/>
            <w:jc w:val="both"/>
            <w:rPr>
              <w:rFonts w:cs="Times New Roman"/>
              <w:color w:val="222222"/>
              <w:szCs w:val="20"/>
              <w:shd w:val="clear" w:color="auto" w:fill="FFFFFF"/>
            </w:rPr>
          </w:pPr>
          <w:r w:rsidRPr="00A00C37">
            <w:rPr>
              <w:rFonts w:cs="Times New Roman"/>
              <w:color w:val="222222"/>
              <w:szCs w:val="20"/>
              <w:shd w:val="clear" w:color="auto" w:fill="FFFFFF"/>
            </w:rPr>
            <w:t>Tsou, H.T. and Chen, J.S., 2022. How does digital technology usage benefit firm performance? Digital transformation strategy and organisational innovation as mediators. </w:t>
          </w:r>
          <w:r w:rsidRPr="00A00C37">
            <w:rPr>
              <w:rFonts w:cs="Times New Roman"/>
              <w:i/>
              <w:iCs/>
              <w:color w:val="222222"/>
              <w:szCs w:val="20"/>
              <w:shd w:val="clear" w:color="auto" w:fill="FFFFFF"/>
            </w:rPr>
            <w:t>Technology Analysis &amp; Strategic Management</w:t>
          </w:r>
          <w:r w:rsidRPr="00A00C37">
            <w:rPr>
              <w:rFonts w:cs="Times New Roman"/>
              <w:color w:val="222222"/>
              <w:szCs w:val="20"/>
              <w:shd w:val="clear" w:color="auto" w:fill="FFFFFF"/>
            </w:rPr>
            <w:t>, pp.1-14.</w:t>
          </w:r>
        </w:p>
        <w:p w14:paraId="62C2B354" w14:textId="77777777" w:rsidR="003B7E4E" w:rsidRDefault="003B7E4E" w:rsidP="008E71D0">
          <w:pPr>
            <w:spacing w:line="360" w:lineRule="auto"/>
            <w:ind w:left="851" w:hanging="851"/>
            <w:jc w:val="both"/>
            <w:rPr>
              <w:rFonts w:cs="Times New Roman"/>
              <w:color w:val="222222"/>
              <w:szCs w:val="20"/>
              <w:shd w:val="clear" w:color="auto" w:fill="FFFFFF"/>
            </w:rPr>
          </w:pPr>
          <w:r w:rsidRPr="00B44803">
            <w:rPr>
              <w:rFonts w:cs="Times New Roman"/>
              <w:color w:val="222222"/>
              <w:szCs w:val="20"/>
              <w:shd w:val="clear" w:color="auto" w:fill="FFFFFF"/>
            </w:rPr>
            <w:t>Wrigley, S. and Klinefelter, A., 2020. Google LLC v. CNIL: The Location-Based Limits of the EU Right to Erasure and Lessons for US Privacy Law. NCJL &amp; Tech., 22, p.681.</w:t>
          </w:r>
        </w:p>
        <w:p w14:paraId="62667FF8" w14:textId="77777777" w:rsidR="003B7E4E" w:rsidRDefault="003B7E4E" w:rsidP="00A00C37">
          <w:pPr>
            <w:spacing w:line="360" w:lineRule="auto"/>
            <w:ind w:left="851" w:hanging="851"/>
            <w:jc w:val="both"/>
            <w:rPr>
              <w:rFonts w:cs="Times New Roman"/>
              <w:color w:val="222222"/>
              <w:szCs w:val="20"/>
              <w:shd w:val="clear" w:color="auto" w:fill="FFFFFF"/>
            </w:rPr>
          </w:pPr>
          <w:r w:rsidRPr="008A4927">
            <w:rPr>
              <w:rFonts w:cs="Times New Roman"/>
              <w:color w:val="222222"/>
              <w:szCs w:val="20"/>
              <w:shd w:val="clear" w:color="auto" w:fill="FFFFFF"/>
            </w:rPr>
            <w:t xml:space="preserve">Zakirova, A., </w:t>
          </w:r>
          <w:r>
            <w:rPr>
              <w:rFonts w:cs="Times New Roman"/>
              <w:color w:val="222222"/>
              <w:szCs w:val="20"/>
              <w:shd w:val="clear" w:color="auto" w:fill="FFFFFF"/>
            </w:rPr>
            <w:t xml:space="preserve">and </w:t>
          </w:r>
          <w:r w:rsidRPr="008A4927">
            <w:rPr>
              <w:rFonts w:cs="Times New Roman"/>
              <w:i/>
              <w:color w:val="222222"/>
              <w:szCs w:val="20"/>
              <w:shd w:val="clear" w:color="auto" w:fill="FFFFFF"/>
            </w:rPr>
            <w:t>et al.</w:t>
          </w:r>
          <w:r w:rsidRPr="008A4927">
            <w:rPr>
              <w:rFonts w:cs="Times New Roman"/>
              <w:color w:val="222222"/>
              <w:szCs w:val="20"/>
              <w:shd w:val="clear" w:color="auto" w:fill="FFFFFF"/>
            </w:rPr>
            <w:t xml:space="preserve"> 2019. Information and analytical system of strategic management of activities of enterprises. In </w:t>
          </w:r>
          <w:r w:rsidRPr="008A4927">
            <w:rPr>
              <w:rFonts w:cs="Times New Roman"/>
              <w:i/>
              <w:iCs/>
              <w:color w:val="222222"/>
              <w:szCs w:val="20"/>
              <w:shd w:val="clear" w:color="auto" w:fill="FFFFFF"/>
            </w:rPr>
            <w:t>Energy Management of Municipal Transportation Facilities and Transport</w:t>
          </w:r>
          <w:r w:rsidRPr="008A4927">
            <w:rPr>
              <w:rFonts w:cs="Times New Roman"/>
              <w:color w:val="222222"/>
              <w:szCs w:val="20"/>
              <w:shd w:val="clear" w:color="auto" w:fill="FFFFFF"/>
            </w:rPr>
            <w:t> (pp. 687-707). Cham: Springer International Publishing.</w:t>
          </w:r>
        </w:p>
        <w:p w14:paraId="762EF690" w14:textId="77777777" w:rsidR="003B7E4E" w:rsidRDefault="003B7E4E" w:rsidP="00A00C37">
          <w:pPr>
            <w:spacing w:line="360" w:lineRule="auto"/>
            <w:ind w:left="851" w:hanging="851"/>
            <w:jc w:val="both"/>
            <w:rPr>
              <w:rFonts w:cs="Times New Roman"/>
              <w:color w:val="222222"/>
              <w:szCs w:val="20"/>
              <w:shd w:val="clear" w:color="auto" w:fill="FFFFFF"/>
            </w:rPr>
          </w:pPr>
        </w:p>
        <w:p w14:paraId="02B5FAB0" w14:textId="77777777" w:rsidR="003B7E4E" w:rsidRDefault="003B7E4E" w:rsidP="00A00C37">
          <w:pPr>
            <w:spacing w:line="360" w:lineRule="auto"/>
            <w:ind w:left="851" w:hanging="851"/>
            <w:jc w:val="both"/>
            <w:rPr>
              <w:rFonts w:cs="Times New Roman"/>
              <w:color w:val="222222"/>
              <w:szCs w:val="20"/>
              <w:shd w:val="clear" w:color="auto" w:fill="FFFFFF"/>
            </w:rPr>
          </w:pPr>
        </w:p>
        <w:p w14:paraId="474EC1D6" w14:textId="24E1B715" w:rsidR="00DB139F" w:rsidRDefault="00DB139F" w:rsidP="00DB139F">
          <w:pPr>
            <w:rPr>
              <w:lang w:eastAsia="ja-JP"/>
            </w:rPr>
          </w:pPr>
        </w:p>
        <w:p w14:paraId="341CC317" w14:textId="77777777" w:rsidR="003D1766" w:rsidRPr="00467D62" w:rsidRDefault="003D1766" w:rsidP="009E7E83">
          <w:pPr>
            <w:rPr>
              <w:rFonts w:cs="Times New Roman"/>
              <w:lang w:eastAsia="ja-JP"/>
            </w:rPr>
          </w:pPr>
        </w:p>
        <w:p w14:paraId="226F3817" w14:textId="7A3F3B3F" w:rsidR="005F7B4C" w:rsidRPr="00467D62" w:rsidRDefault="005F7B4C" w:rsidP="005F7B4C">
          <w:pPr>
            <w:spacing w:line="360" w:lineRule="auto"/>
            <w:jc w:val="both"/>
            <w:rPr>
              <w:rFonts w:cs="Times New Roman"/>
              <w:szCs w:val="24"/>
            </w:rPr>
          </w:pPr>
        </w:p>
        <w:p w14:paraId="643D97C5" w14:textId="77777777" w:rsidR="005F7B4C" w:rsidRPr="00467D62" w:rsidRDefault="005F7B4C" w:rsidP="00927F56">
          <w:pPr>
            <w:pStyle w:val="Heading1"/>
          </w:pPr>
        </w:p>
        <w:p w14:paraId="29F45F6C" w14:textId="77777777" w:rsidR="005F7B4C" w:rsidRPr="00467D62" w:rsidRDefault="005F7B4C" w:rsidP="00927F56">
          <w:pPr>
            <w:pStyle w:val="Heading1"/>
          </w:pPr>
        </w:p>
        <w:p w14:paraId="1EFD7992" w14:textId="77777777" w:rsidR="005F7B4C" w:rsidRPr="00467D62" w:rsidRDefault="005F7B4C" w:rsidP="00927F56">
          <w:pPr>
            <w:pStyle w:val="Heading1"/>
          </w:pPr>
        </w:p>
        <w:p w14:paraId="7D2D8684" w14:textId="77777777" w:rsidR="005F7B4C" w:rsidRPr="00467D62" w:rsidRDefault="005F7B4C" w:rsidP="005F7B4C">
          <w:pPr>
            <w:rPr>
              <w:lang w:eastAsia="ja-JP"/>
            </w:rPr>
          </w:pPr>
        </w:p>
        <w:p w14:paraId="23FD9906" w14:textId="77777777" w:rsidR="00EF599E" w:rsidRPr="00467D62" w:rsidRDefault="00EF599E" w:rsidP="00D92A9B">
          <w:pPr>
            <w:rPr>
              <w:rFonts w:cs="Times New Roman"/>
              <w:szCs w:val="24"/>
            </w:rPr>
          </w:pPr>
        </w:p>
        <w:p w14:paraId="75EB4658" w14:textId="77777777" w:rsidR="00D92A9B" w:rsidRPr="00467D62" w:rsidRDefault="00D92A9B" w:rsidP="00625D95">
          <w:pPr>
            <w:rPr>
              <w:rFonts w:cs="Times New Roman"/>
              <w:szCs w:val="24"/>
            </w:rPr>
          </w:pPr>
        </w:p>
        <w:p w14:paraId="2CAA27BD" w14:textId="6F973696" w:rsidR="00265005" w:rsidRPr="00467D62" w:rsidRDefault="00D9268C" w:rsidP="00A0476D">
          <w:pPr>
            <w:rPr>
              <w:rFonts w:cs="Times New Roman"/>
              <w:szCs w:val="24"/>
            </w:rPr>
          </w:pPr>
        </w:p>
      </w:sdtContent>
    </w:sdt>
    <w:sectPr w:rsidR="00265005" w:rsidRPr="00467D62" w:rsidSect="001E2DC3">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DCFA59" w14:textId="77777777" w:rsidR="00236A2A" w:rsidRDefault="00236A2A" w:rsidP="00EF27AC">
      <w:pPr>
        <w:spacing w:after="0" w:line="240" w:lineRule="auto"/>
      </w:pPr>
      <w:r>
        <w:separator/>
      </w:r>
    </w:p>
  </w:endnote>
  <w:endnote w:type="continuationSeparator" w:id="0">
    <w:p w14:paraId="115DEEF8" w14:textId="77777777" w:rsidR="00236A2A" w:rsidRDefault="00236A2A" w:rsidP="00EF27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LinoLetter-Roman">
    <w:altName w:val="Cambria"/>
    <w:charset w:val="00"/>
    <w:family w:val="roman"/>
    <w:notTrueType/>
    <w:pitch w:val="default"/>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79A216" w14:textId="77777777" w:rsidR="00F824C6" w:rsidRDefault="00F824C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noProof w:val="0"/>
      </w:rPr>
      <w:id w:val="2061592858"/>
      <w:docPartObj>
        <w:docPartGallery w:val="Page Numbers (Bottom of Page)"/>
        <w:docPartUnique/>
      </w:docPartObj>
    </w:sdtPr>
    <w:sdtEndPr>
      <w:rPr>
        <w:noProof/>
        <w:color w:val="7F7F7F" w:themeColor="background1" w:themeShade="7F"/>
        <w:spacing w:val="60"/>
      </w:rPr>
    </w:sdtEndPr>
    <w:sdtContent>
      <w:p w14:paraId="2588CE7C" w14:textId="7E5FD4BB" w:rsidR="00AD2C91" w:rsidRDefault="00AD2C91">
        <w:pPr>
          <w:pStyle w:val="Footer"/>
          <w:pBdr>
            <w:top w:val="single" w:sz="4" w:space="1" w:color="D9D9D9" w:themeColor="background1" w:themeShade="D9"/>
          </w:pBdr>
          <w:jc w:val="right"/>
        </w:pPr>
        <w:r>
          <w:rPr>
            <w:noProof w:val="0"/>
          </w:rPr>
          <w:fldChar w:fldCharType="begin"/>
        </w:r>
        <w:r>
          <w:instrText xml:space="preserve"> PAGE   \* MERGEFORMAT </w:instrText>
        </w:r>
        <w:r>
          <w:rPr>
            <w:noProof w:val="0"/>
          </w:rPr>
          <w:fldChar w:fldCharType="separate"/>
        </w:r>
        <w:r w:rsidR="00FF59F1">
          <w:t>20</w:t>
        </w:r>
        <w:r>
          <w:fldChar w:fldCharType="end"/>
        </w:r>
        <w:r>
          <w:t xml:space="preserve"> | </w:t>
        </w:r>
        <w:r>
          <w:rPr>
            <w:color w:val="7F7F7F" w:themeColor="background1" w:themeShade="7F"/>
            <w:spacing w:val="60"/>
          </w:rPr>
          <w:t>Page</w:t>
        </w:r>
      </w:p>
    </w:sdtContent>
  </w:sdt>
  <w:p w14:paraId="207D48FD" w14:textId="77777777" w:rsidR="008E012E" w:rsidRDefault="008E012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3BEA48" w14:textId="77777777" w:rsidR="00F824C6" w:rsidRDefault="00F824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B32AD9" w14:textId="77777777" w:rsidR="00236A2A" w:rsidRDefault="00236A2A" w:rsidP="00EF27AC">
      <w:pPr>
        <w:spacing w:after="0" w:line="240" w:lineRule="auto"/>
      </w:pPr>
      <w:r>
        <w:separator/>
      </w:r>
    </w:p>
  </w:footnote>
  <w:footnote w:type="continuationSeparator" w:id="0">
    <w:p w14:paraId="6A216537" w14:textId="77777777" w:rsidR="00236A2A" w:rsidRDefault="00236A2A" w:rsidP="00EF27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1FBD24" w14:textId="77777777" w:rsidR="00F824C6" w:rsidRDefault="00F824C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DF5258" w14:textId="6F5BC19D" w:rsidR="008E012E" w:rsidRDefault="008E012E">
    <w:pPr>
      <w:pStyle w:val="Header"/>
    </w:pPr>
  </w:p>
  <w:p w14:paraId="1266B889" w14:textId="77777777" w:rsidR="008E012E" w:rsidRDefault="008E012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3B92C0" w14:textId="77777777" w:rsidR="00F824C6" w:rsidRDefault="00F824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C03F3"/>
    <w:multiLevelType w:val="hybridMultilevel"/>
    <w:tmpl w:val="73F887D6"/>
    <w:lvl w:ilvl="0" w:tplc="08090003">
      <w:start w:val="1"/>
      <w:numFmt w:val="bullet"/>
      <w:lvlText w:val="o"/>
      <w:lvlJc w:val="left"/>
      <w:pPr>
        <w:ind w:left="1500" w:hanging="360"/>
      </w:pPr>
      <w:rPr>
        <w:rFonts w:ascii="Courier New" w:hAnsi="Courier New" w:cs="Courier New"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 w15:restartNumberingAfterBreak="0">
    <w:nsid w:val="02D856FC"/>
    <w:multiLevelType w:val="hybridMultilevel"/>
    <w:tmpl w:val="9A540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664EB6"/>
    <w:multiLevelType w:val="hybridMultilevel"/>
    <w:tmpl w:val="AEF6B66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BCE1478"/>
    <w:multiLevelType w:val="hybridMultilevel"/>
    <w:tmpl w:val="E200D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B71B5C"/>
    <w:multiLevelType w:val="hybridMultilevel"/>
    <w:tmpl w:val="92DA5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CF3B99"/>
    <w:multiLevelType w:val="hybridMultilevel"/>
    <w:tmpl w:val="2F10C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9F3FCC"/>
    <w:multiLevelType w:val="hybridMultilevel"/>
    <w:tmpl w:val="5C521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55251A"/>
    <w:multiLevelType w:val="hybridMultilevel"/>
    <w:tmpl w:val="2A0C89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22833562"/>
    <w:multiLevelType w:val="hybridMultilevel"/>
    <w:tmpl w:val="5D40D6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26512154"/>
    <w:multiLevelType w:val="hybridMultilevel"/>
    <w:tmpl w:val="A056A1E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4C683A"/>
    <w:multiLevelType w:val="hybridMultilevel"/>
    <w:tmpl w:val="715AEE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2C0C764D"/>
    <w:multiLevelType w:val="hybridMultilevel"/>
    <w:tmpl w:val="84869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3F5C73"/>
    <w:multiLevelType w:val="hybridMultilevel"/>
    <w:tmpl w:val="3BAC9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DD67BF5"/>
    <w:multiLevelType w:val="hybridMultilevel"/>
    <w:tmpl w:val="4FD03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4F29EF"/>
    <w:multiLevelType w:val="hybridMultilevel"/>
    <w:tmpl w:val="37005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F5F5EAA"/>
    <w:multiLevelType w:val="hybridMultilevel"/>
    <w:tmpl w:val="C5967E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415353E8"/>
    <w:multiLevelType w:val="hybridMultilevel"/>
    <w:tmpl w:val="759EC9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421012FB"/>
    <w:multiLevelType w:val="hybridMultilevel"/>
    <w:tmpl w:val="CB8AF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795EEB"/>
    <w:multiLevelType w:val="hybridMultilevel"/>
    <w:tmpl w:val="AB6616D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15:restartNumberingAfterBreak="0">
    <w:nsid w:val="49AA541F"/>
    <w:multiLevelType w:val="hybridMultilevel"/>
    <w:tmpl w:val="F704F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A0F6CCD"/>
    <w:multiLevelType w:val="hybridMultilevel"/>
    <w:tmpl w:val="C3704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A654FAB"/>
    <w:multiLevelType w:val="hybridMultilevel"/>
    <w:tmpl w:val="2A0A31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2" w15:restartNumberingAfterBreak="0">
    <w:nsid w:val="50C3212B"/>
    <w:multiLevelType w:val="hybridMultilevel"/>
    <w:tmpl w:val="103667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36E6E1F"/>
    <w:multiLevelType w:val="hybridMultilevel"/>
    <w:tmpl w:val="D262A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67D4560"/>
    <w:multiLevelType w:val="hybridMultilevel"/>
    <w:tmpl w:val="60EEE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7C56087"/>
    <w:multiLevelType w:val="hybridMultilevel"/>
    <w:tmpl w:val="C172D3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584B7CE1"/>
    <w:multiLevelType w:val="hybridMultilevel"/>
    <w:tmpl w:val="2A8813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590F56B8"/>
    <w:multiLevelType w:val="hybridMultilevel"/>
    <w:tmpl w:val="0AC469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8" w15:restartNumberingAfterBreak="0">
    <w:nsid w:val="5D7B7351"/>
    <w:multiLevelType w:val="hybridMultilevel"/>
    <w:tmpl w:val="EEF83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D9F6F1D"/>
    <w:multiLevelType w:val="hybridMultilevel"/>
    <w:tmpl w:val="0CB61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E6C2770"/>
    <w:multiLevelType w:val="hybridMultilevel"/>
    <w:tmpl w:val="53DEF3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1" w15:restartNumberingAfterBreak="0">
    <w:nsid w:val="62BB72E2"/>
    <w:multiLevelType w:val="hybridMultilevel"/>
    <w:tmpl w:val="DE60C5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7363E5F"/>
    <w:multiLevelType w:val="hybridMultilevel"/>
    <w:tmpl w:val="262A6FB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3" w15:restartNumberingAfterBreak="0">
    <w:nsid w:val="6D175864"/>
    <w:multiLevelType w:val="hybridMultilevel"/>
    <w:tmpl w:val="8B1E912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4" w15:restartNumberingAfterBreak="0">
    <w:nsid w:val="738A3CB8"/>
    <w:multiLevelType w:val="hybridMultilevel"/>
    <w:tmpl w:val="4A62E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3EB5913"/>
    <w:multiLevelType w:val="hybridMultilevel"/>
    <w:tmpl w:val="FF7608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6" w15:restartNumberingAfterBreak="0">
    <w:nsid w:val="73FF5217"/>
    <w:multiLevelType w:val="hybridMultilevel"/>
    <w:tmpl w:val="E9168C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7" w15:restartNumberingAfterBreak="0">
    <w:nsid w:val="758B3534"/>
    <w:multiLevelType w:val="hybridMultilevel"/>
    <w:tmpl w:val="ADCA96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8" w15:restartNumberingAfterBreak="0">
    <w:nsid w:val="76A27782"/>
    <w:multiLevelType w:val="hybridMultilevel"/>
    <w:tmpl w:val="EF0673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9" w15:restartNumberingAfterBreak="0">
    <w:nsid w:val="7B541C8F"/>
    <w:multiLevelType w:val="hybridMultilevel"/>
    <w:tmpl w:val="A0E4B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CE70F35"/>
    <w:multiLevelType w:val="hybridMultilevel"/>
    <w:tmpl w:val="15ACB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4135320">
    <w:abstractNumId w:val="4"/>
  </w:num>
  <w:num w:numId="2" w16cid:durableId="871067950">
    <w:abstractNumId w:val="1"/>
  </w:num>
  <w:num w:numId="3" w16cid:durableId="322585532">
    <w:abstractNumId w:val="40"/>
  </w:num>
  <w:num w:numId="4" w16cid:durableId="214590908">
    <w:abstractNumId w:val="0"/>
  </w:num>
  <w:num w:numId="5" w16cid:durableId="2131120913">
    <w:abstractNumId w:val="9"/>
  </w:num>
  <w:num w:numId="6" w16cid:durableId="480661171">
    <w:abstractNumId w:val="26"/>
  </w:num>
  <w:num w:numId="7" w16cid:durableId="1160265843">
    <w:abstractNumId w:val="13"/>
  </w:num>
  <w:num w:numId="8" w16cid:durableId="2033336877">
    <w:abstractNumId w:val="17"/>
  </w:num>
  <w:num w:numId="9" w16cid:durableId="2072267311">
    <w:abstractNumId w:val="5"/>
  </w:num>
  <w:num w:numId="10" w16cid:durableId="1204634733">
    <w:abstractNumId w:val="20"/>
  </w:num>
  <w:num w:numId="11" w16cid:durableId="1159543269">
    <w:abstractNumId w:val="3"/>
  </w:num>
  <w:num w:numId="12" w16cid:durableId="916592703">
    <w:abstractNumId w:val="23"/>
  </w:num>
  <w:num w:numId="13" w16cid:durableId="1811898092">
    <w:abstractNumId w:val="11"/>
  </w:num>
  <w:num w:numId="14" w16cid:durableId="265430674">
    <w:abstractNumId w:val="18"/>
  </w:num>
  <w:num w:numId="15" w16cid:durableId="307327672">
    <w:abstractNumId w:val="22"/>
  </w:num>
  <w:num w:numId="16" w16cid:durableId="1147092811">
    <w:abstractNumId w:val="6"/>
  </w:num>
  <w:num w:numId="17" w16cid:durableId="1558711307">
    <w:abstractNumId w:val="28"/>
  </w:num>
  <w:num w:numId="18" w16cid:durableId="1632050490">
    <w:abstractNumId w:val="14"/>
  </w:num>
  <w:num w:numId="19" w16cid:durableId="1081753573">
    <w:abstractNumId w:val="19"/>
  </w:num>
  <w:num w:numId="20" w16cid:durableId="1597900295">
    <w:abstractNumId w:val="29"/>
  </w:num>
  <w:num w:numId="21" w16cid:durableId="705523166">
    <w:abstractNumId w:val="39"/>
  </w:num>
  <w:num w:numId="22" w16cid:durableId="1867478473">
    <w:abstractNumId w:val="12"/>
  </w:num>
  <w:num w:numId="23" w16cid:durableId="2057464255">
    <w:abstractNumId w:val="24"/>
  </w:num>
  <w:num w:numId="24" w16cid:durableId="2146004396">
    <w:abstractNumId w:val="34"/>
  </w:num>
  <w:num w:numId="25" w16cid:durableId="1902860612">
    <w:abstractNumId w:val="10"/>
  </w:num>
  <w:num w:numId="26" w16cid:durableId="2091193961">
    <w:abstractNumId w:val="8"/>
  </w:num>
  <w:num w:numId="27" w16cid:durableId="1404646344">
    <w:abstractNumId w:val="15"/>
  </w:num>
  <w:num w:numId="28" w16cid:durableId="141701713">
    <w:abstractNumId w:val="16"/>
  </w:num>
  <w:num w:numId="29" w16cid:durableId="53163382">
    <w:abstractNumId w:val="7"/>
  </w:num>
  <w:num w:numId="30" w16cid:durableId="1186334345">
    <w:abstractNumId w:val="38"/>
  </w:num>
  <w:num w:numId="31" w16cid:durableId="1791826208">
    <w:abstractNumId w:val="36"/>
  </w:num>
  <w:num w:numId="32" w16cid:durableId="206143247">
    <w:abstractNumId w:val="37"/>
  </w:num>
  <w:num w:numId="33" w16cid:durableId="1335298909">
    <w:abstractNumId w:val="21"/>
  </w:num>
  <w:num w:numId="34" w16cid:durableId="741171973">
    <w:abstractNumId w:val="27"/>
  </w:num>
  <w:num w:numId="35" w16cid:durableId="147407271">
    <w:abstractNumId w:val="31"/>
  </w:num>
  <w:num w:numId="36" w16cid:durableId="1894582394">
    <w:abstractNumId w:val="33"/>
  </w:num>
  <w:num w:numId="37" w16cid:durableId="664213019">
    <w:abstractNumId w:val="2"/>
  </w:num>
  <w:num w:numId="38" w16cid:durableId="1466390208">
    <w:abstractNumId w:val="32"/>
  </w:num>
  <w:num w:numId="39" w16cid:durableId="472527627">
    <w:abstractNumId w:val="25"/>
  </w:num>
  <w:num w:numId="40" w16cid:durableId="2027629426">
    <w:abstractNumId w:val="30"/>
  </w:num>
  <w:num w:numId="41" w16cid:durableId="270939868">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hideSpellingErrors/>
  <w:hideGrammaticalErrors/>
  <w:proofState w:spelling="clean"/>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I3NjMwNjUzMLUwMLFU0lEKTi0uzszPAykwMqwFAL3YQLctAAAA"/>
  </w:docVars>
  <w:rsids>
    <w:rsidRoot w:val="006F71F5"/>
    <w:rsid w:val="00001DF6"/>
    <w:rsid w:val="00002309"/>
    <w:rsid w:val="00002D3D"/>
    <w:rsid w:val="00016A01"/>
    <w:rsid w:val="00022C34"/>
    <w:rsid w:val="00023D8E"/>
    <w:rsid w:val="00026FA2"/>
    <w:rsid w:val="00027C65"/>
    <w:rsid w:val="0003033B"/>
    <w:rsid w:val="000303B2"/>
    <w:rsid w:val="00032C2E"/>
    <w:rsid w:val="000350B3"/>
    <w:rsid w:val="00035641"/>
    <w:rsid w:val="00037A50"/>
    <w:rsid w:val="0004035C"/>
    <w:rsid w:val="00054591"/>
    <w:rsid w:val="0005596A"/>
    <w:rsid w:val="00056FAF"/>
    <w:rsid w:val="0006247F"/>
    <w:rsid w:val="0006326D"/>
    <w:rsid w:val="000635CD"/>
    <w:rsid w:val="00064924"/>
    <w:rsid w:val="00065B84"/>
    <w:rsid w:val="00066453"/>
    <w:rsid w:val="00067AD4"/>
    <w:rsid w:val="000711CF"/>
    <w:rsid w:val="00073BF7"/>
    <w:rsid w:val="00074A6A"/>
    <w:rsid w:val="00075D36"/>
    <w:rsid w:val="00077C22"/>
    <w:rsid w:val="0008047B"/>
    <w:rsid w:val="00083F61"/>
    <w:rsid w:val="00087796"/>
    <w:rsid w:val="000A264D"/>
    <w:rsid w:val="000A2CBC"/>
    <w:rsid w:val="000A4680"/>
    <w:rsid w:val="000A53DC"/>
    <w:rsid w:val="000A5E72"/>
    <w:rsid w:val="000A6EDF"/>
    <w:rsid w:val="000B0CD5"/>
    <w:rsid w:val="000B463F"/>
    <w:rsid w:val="000C1C5A"/>
    <w:rsid w:val="000C1F3C"/>
    <w:rsid w:val="000C1F85"/>
    <w:rsid w:val="000C2DB1"/>
    <w:rsid w:val="000C2E77"/>
    <w:rsid w:val="000C4551"/>
    <w:rsid w:val="000C598E"/>
    <w:rsid w:val="000D0956"/>
    <w:rsid w:val="000D119E"/>
    <w:rsid w:val="000D1AAD"/>
    <w:rsid w:val="000D27D5"/>
    <w:rsid w:val="000D303E"/>
    <w:rsid w:val="000D5A88"/>
    <w:rsid w:val="000E0928"/>
    <w:rsid w:val="000F0770"/>
    <w:rsid w:val="000F3146"/>
    <w:rsid w:val="000F5D41"/>
    <w:rsid w:val="000F5E40"/>
    <w:rsid w:val="000F6714"/>
    <w:rsid w:val="00101A38"/>
    <w:rsid w:val="00101E20"/>
    <w:rsid w:val="00103BF3"/>
    <w:rsid w:val="0011111A"/>
    <w:rsid w:val="001137B5"/>
    <w:rsid w:val="00116DFE"/>
    <w:rsid w:val="00117186"/>
    <w:rsid w:val="001176C1"/>
    <w:rsid w:val="00117A2C"/>
    <w:rsid w:val="00120CEC"/>
    <w:rsid w:val="00120E31"/>
    <w:rsid w:val="0013214C"/>
    <w:rsid w:val="00132602"/>
    <w:rsid w:val="00133E40"/>
    <w:rsid w:val="001354AE"/>
    <w:rsid w:val="00136748"/>
    <w:rsid w:val="001410E0"/>
    <w:rsid w:val="00142286"/>
    <w:rsid w:val="00142815"/>
    <w:rsid w:val="0014700B"/>
    <w:rsid w:val="00150390"/>
    <w:rsid w:val="00151975"/>
    <w:rsid w:val="001532D1"/>
    <w:rsid w:val="00155499"/>
    <w:rsid w:val="00155E0A"/>
    <w:rsid w:val="00156858"/>
    <w:rsid w:val="00162C5C"/>
    <w:rsid w:val="00162DCC"/>
    <w:rsid w:val="001676B0"/>
    <w:rsid w:val="00170AF6"/>
    <w:rsid w:val="001735D2"/>
    <w:rsid w:val="00174734"/>
    <w:rsid w:val="00183909"/>
    <w:rsid w:val="0018494A"/>
    <w:rsid w:val="00185764"/>
    <w:rsid w:val="00185EDB"/>
    <w:rsid w:val="00186844"/>
    <w:rsid w:val="00192DCC"/>
    <w:rsid w:val="00193DE2"/>
    <w:rsid w:val="00196325"/>
    <w:rsid w:val="00196442"/>
    <w:rsid w:val="001A2FB0"/>
    <w:rsid w:val="001A469C"/>
    <w:rsid w:val="001B1AF3"/>
    <w:rsid w:val="001B2A9C"/>
    <w:rsid w:val="001B41B6"/>
    <w:rsid w:val="001B4261"/>
    <w:rsid w:val="001B48F2"/>
    <w:rsid w:val="001C1A6B"/>
    <w:rsid w:val="001C3108"/>
    <w:rsid w:val="001C5286"/>
    <w:rsid w:val="001C55A5"/>
    <w:rsid w:val="001D0142"/>
    <w:rsid w:val="001D1551"/>
    <w:rsid w:val="001D3723"/>
    <w:rsid w:val="001D661B"/>
    <w:rsid w:val="001E0163"/>
    <w:rsid w:val="001E0AFF"/>
    <w:rsid w:val="001E14F5"/>
    <w:rsid w:val="001E2DC3"/>
    <w:rsid w:val="001E3E7E"/>
    <w:rsid w:val="001E41D1"/>
    <w:rsid w:val="001E421D"/>
    <w:rsid w:val="001F318F"/>
    <w:rsid w:val="001F3A64"/>
    <w:rsid w:val="00200CCC"/>
    <w:rsid w:val="00200F9A"/>
    <w:rsid w:val="00201AB8"/>
    <w:rsid w:val="002030AF"/>
    <w:rsid w:val="0021049C"/>
    <w:rsid w:val="002104C1"/>
    <w:rsid w:val="0022027E"/>
    <w:rsid w:val="00227CB0"/>
    <w:rsid w:val="00231E35"/>
    <w:rsid w:val="00232008"/>
    <w:rsid w:val="002350E9"/>
    <w:rsid w:val="00236A2A"/>
    <w:rsid w:val="002450F4"/>
    <w:rsid w:val="00245ECE"/>
    <w:rsid w:val="0025060B"/>
    <w:rsid w:val="002545E6"/>
    <w:rsid w:val="00265005"/>
    <w:rsid w:val="00267784"/>
    <w:rsid w:val="002731C2"/>
    <w:rsid w:val="002733D9"/>
    <w:rsid w:val="00273783"/>
    <w:rsid w:val="0027530B"/>
    <w:rsid w:val="00276EFB"/>
    <w:rsid w:val="00280439"/>
    <w:rsid w:val="002969AB"/>
    <w:rsid w:val="00296C77"/>
    <w:rsid w:val="002A0625"/>
    <w:rsid w:val="002A12D6"/>
    <w:rsid w:val="002A3996"/>
    <w:rsid w:val="002A3AF7"/>
    <w:rsid w:val="002A3E66"/>
    <w:rsid w:val="002A728F"/>
    <w:rsid w:val="002B25EB"/>
    <w:rsid w:val="002B4CBE"/>
    <w:rsid w:val="002C2FAE"/>
    <w:rsid w:val="002C60D0"/>
    <w:rsid w:val="002C6C68"/>
    <w:rsid w:val="002D1642"/>
    <w:rsid w:val="002D1BC0"/>
    <w:rsid w:val="002D26EB"/>
    <w:rsid w:val="002D5294"/>
    <w:rsid w:val="002D562D"/>
    <w:rsid w:val="002D5708"/>
    <w:rsid w:val="002D5793"/>
    <w:rsid w:val="002E404B"/>
    <w:rsid w:val="002E6999"/>
    <w:rsid w:val="002F56C1"/>
    <w:rsid w:val="002F662F"/>
    <w:rsid w:val="0030016E"/>
    <w:rsid w:val="00300828"/>
    <w:rsid w:val="00302FEA"/>
    <w:rsid w:val="00304C44"/>
    <w:rsid w:val="00306CE9"/>
    <w:rsid w:val="00310C35"/>
    <w:rsid w:val="003113E6"/>
    <w:rsid w:val="00311E3C"/>
    <w:rsid w:val="00317507"/>
    <w:rsid w:val="003238D8"/>
    <w:rsid w:val="00324C5C"/>
    <w:rsid w:val="00334714"/>
    <w:rsid w:val="00334CF0"/>
    <w:rsid w:val="003374BE"/>
    <w:rsid w:val="00337C1C"/>
    <w:rsid w:val="00340386"/>
    <w:rsid w:val="00340813"/>
    <w:rsid w:val="003424C6"/>
    <w:rsid w:val="0034310F"/>
    <w:rsid w:val="00343528"/>
    <w:rsid w:val="00345BAE"/>
    <w:rsid w:val="00346494"/>
    <w:rsid w:val="0034651A"/>
    <w:rsid w:val="003506D9"/>
    <w:rsid w:val="0035076B"/>
    <w:rsid w:val="00352037"/>
    <w:rsid w:val="003536D5"/>
    <w:rsid w:val="00360D63"/>
    <w:rsid w:val="0036231E"/>
    <w:rsid w:val="00371096"/>
    <w:rsid w:val="00372E43"/>
    <w:rsid w:val="003768B3"/>
    <w:rsid w:val="003774D8"/>
    <w:rsid w:val="00380C0F"/>
    <w:rsid w:val="003841E5"/>
    <w:rsid w:val="003848F2"/>
    <w:rsid w:val="003868E4"/>
    <w:rsid w:val="003903EE"/>
    <w:rsid w:val="00395520"/>
    <w:rsid w:val="003978D8"/>
    <w:rsid w:val="003A4662"/>
    <w:rsid w:val="003A72AE"/>
    <w:rsid w:val="003A7F61"/>
    <w:rsid w:val="003B1824"/>
    <w:rsid w:val="003B2237"/>
    <w:rsid w:val="003B2346"/>
    <w:rsid w:val="003B385F"/>
    <w:rsid w:val="003B70E6"/>
    <w:rsid w:val="003B7E4E"/>
    <w:rsid w:val="003C02D3"/>
    <w:rsid w:val="003C24FC"/>
    <w:rsid w:val="003C45A7"/>
    <w:rsid w:val="003D1766"/>
    <w:rsid w:val="003D2665"/>
    <w:rsid w:val="003D267A"/>
    <w:rsid w:val="003D5162"/>
    <w:rsid w:val="003E639A"/>
    <w:rsid w:val="003F1C26"/>
    <w:rsid w:val="003F3D3A"/>
    <w:rsid w:val="003F4F21"/>
    <w:rsid w:val="003F6C45"/>
    <w:rsid w:val="003F7C6D"/>
    <w:rsid w:val="00400A56"/>
    <w:rsid w:val="0040286B"/>
    <w:rsid w:val="00404AE9"/>
    <w:rsid w:val="00405D99"/>
    <w:rsid w:val="00410B63"/>
    <w:rsid w:val="00410DE7"/>
    <w:rsid w:val="004110A0"/>
    <w:rsid w:val="00411CBD"/>
    <w:rsid w:val="004131E5"/>
    <w:rsid w:val="004165E8"/>
    <w:rsid w:val="00416B0A"/>
    <w:rsid w:val="00423510"/>
    <w:rsid w:val="00426FF4"/>
    <w:rsid w:val="00430D15"/>
    <w:rsid w:val="0043612A"/>
    <w:rsid w:val="00443237"/>
    <w:rsid w:val="00443888"/>
    <w:rsid w:val="00444052"/>
    <w:rsid w:val="0045509D"/>
    <w:rsid w:val="00460EF1"/>
    <w:rsid w:val="00461B0B"/>
    <w:rsid w:val="00462F22"/>
    <w:rsid w:val="004635AE"/>
    <w:rsid w:val="00467D62"/>
    <w:rsid w:val="004736DD"/>
    <w:rsid w:val="00474C7C"/>
    <w:rsid w:val="00497538"/>
    <w:rsid w:val="004A295D"/>
    <w:rsid w:val="004A341B"/>
    <w:rsid w:val="004A46C9"/>
    <w:rsid w:val="004A530C"/>
    <w:rsid w:val="004B504C"/>
    <w:rsid w:val="004C0806"/>
    <w:rsid w:val="004C0B03"/>
    <w:rsid w:val="004C1424"/>
    <w:rsid w:val="004C1748"/>
    <w:rsid w:val="004C1849"/>
    <w:rsid w:val="004C1AD5"/>
    <w:rsid w:val="004C1EBF"/>
    <w:rsid w:val="004C4656"/>
    <w:rsid w:val="004C75D8"/>
    <w:rsid w:val="004D3B72"/>
    <w:rsid w:val="004D7074"/>
    <w:rsid w:val="004E0713"/>
    <w:rsid w:val="004E2087"/>
    <w:rsid w:val="004E2562"/>
    <w:rsid w:val="004F52E3"/>
    <w:rsid w:val="004F6BFF"/>
    <w:rsid w:val="00507D09"/>
    <w:rsid w:val="00507EBC"/>
    <w:rsid w:val="00510870"/>
    <w:rsid w:val="00511ACE"/>
    <w:rsid w:val="00512202"/>
    <w:rsid w:val="00513B35"/>
    <w:rsid w:val="00522C58"/>
    <w:rsid w:val="00525575"/>
    <w:rsid w:val="00530327"/>
    <w:rsid w:val="005319F9"/>
    <w:rsid w:val="005320F2"/>
    <w:rsid w:val="0054278A"/>
    <w:rsid w:val="00544B3B"/>
    <w:rsid w:val="00544C6A"/>
    <w:rsid w:val="00544CDB"/>
    <w:rsid w:val="005457EA"/>
    <w:rsid w:val="005471D7"/>
    <w:rsid w:val="00552B37"/>
    <w:rsid w:val="00556022"/>
    <w:rsid w:val="00562603"/>
    <w:rsid w:val="00566A92"/>
    <w:rsid w:val="00567404"/>
    <w:rsid w:val="00567773"/>
    <w:rsid w:val="005742F6"/>
    <w:rsid w:val="00574619"/>
    <w:rsid w:val="00581093"/>
    <w:rsid w:val="005817DC"/>
    <w:rsid w:val="00583BA6"/>
    <w:rsid w:val="005845C6"/>
    <w:rsid w:val="00585010"/>
    <w:rsid w:val="0058578A"/>
    <w:rsid w:val="00585899"/>
    <w:rsid w:val="005858C5"/>
    <w:rsid w:val="00585F45"/>
    <w:rsid w:val="00590AA1"/>
    <w:rsid w:val="0059581C"/>
    <w:rsid w:val="00595B6E"/>
    <w:rsid w:val="00595EC6"/>
    <w:rsid w:val="00596861"/>
    <w:rsid w:val="005970DB"/>
    <w:rsid w:val="00597952"/>
    <w:rsid w:val="005A02E3"/>
    <w:rsid w:val="005A0DD7"/>
    <w:rsid w:val="005A11C1"/>
    <w:rsid w:val="005A48BA"/>
    <w:rsid w:val="005A53B3"/>
    <w:rsid w:val="005B4B5E"/>
    <w:rsid w:val="005B4D9E"/>
    <w:rsid w:val="005B5B8E"/>
    <w:rsid w:val="005B792E"/>
    <w:rsid w:val="005C25C9"/>
    <w:rsid w:val="005C6D80"/>
    <w:rsid w:val="005D2281"/>
    <w:rsid w:val="005D259A"/>
    <w:rsid w:val="005D69CC"/>
    <w:rsid w:val="005D6BE7"/>
    <w:rsid w:val="005F1551"/>
    <w:rsid w:val="005F17AF"/>
    <w:rsid w:val="005F3E3E"/>
    <w:rsid w:val="005F4A93"/>
    <w:rsid w:val="005F5DED"/>
    <w:rsid w:val="005F7B4C"/>
    <w:rsid w:val="0060408E"/>
    <w:rsid w:val="00604197"/>
    <w:rsid w:val="0061138F"/>
    <w:rsid w:val="00613B8C"/>
    <w:rsid w:val="00614B45"/>
    <w:rsid w:val="006205E6"/>
    <w:rsid w:val="00621B41"/>
    <w:rsid w:val="00621C78"/>
    <w:rsid w:val="00625D95"/>
    <w:rsid w:val="006264DE"/>
    <w:rsid w:val="0062717E"/>
    <w:rsid w:val="00627E00"/>
    <w:rsid w:val="00632CE2"/>
    <w:rsid w:val="00636C50"/>
    <w:rsid w:val="00641078"/>
    <w:rsid w:val="006443FB"/>
    <w:rsid w:val="00645264"/>
    <w:rsid w:val="00645365"/>
    <w:rsid w:val="006475E6"/>
    <w:rsid w:val="0065295C"/>
    <w:rsid w:val="00652F6C"/>
    <w:rsid w:val="006534C7"/>
    <w:rsid w:val="00664C5B"/>
    <w:rsid w:val="00666D4B"/>
    <w:rsid w:val="006702E2"/>
    <w:rsid w:val="00677E72"/>
    <w:rsid w:val="00680989"/>
    <w:rsid w:val="00680C13"/>
    <w:rsid w:val="006838E6"/>
    <w:rsid w:val="00683FB6"/>
    <w:rsid w:val="00686251"/>
    <w:rsid w:val="00687E17"/>
    <w:rsid w:val="00690FE7"/>
    <w:rsid w:val="00692F0B"/>
    <w:rsid w:val="006959BC"/>
    <w:rsid w:val="0069632B"/>
    <w:rsid w:val="006A098F"/>
    <w:rsid w:val="006A1772"/>
    <w:rsid w:val="006A43A8"/>
    <w:rsid w:val="006A6078"/>
    <w:rsid w:val="006B1544"/>
    <w:rsid w:val="006B2E77"/>
    <w:rsid w:val="006B7A36"/>
    <w:rsid w:val="006C11B8"/>
    <w:rsid w:val="006C2AAE"/>
    <w:rsid w:val="006C4738"/>
    <w:rsid w:val="006C63CC"/>
    <w:rsid w:val="006C6C70"/>
    <w:rsid w:val="006D299C"/>
    <w:rsid w:val="006D30A1"/>
    <w:rsid w:val="006D4671"/>
    <w:rsid w:val="006D542B"/>
    <w:rsid w:val="006D7608"/>
    <w:rsid w:val="006E4C65"/>
    <w:rsid w:val="006F0AE7"/>
    <w:rsid w:val="006F3FA8"/>
    <w:rsid w:val="006F71F5"/>
    <w:rsid w:val="007004D6"/>
    <w:rsid w:val="00703A87"/>
    <w:rsid w:val="00704378"/>
    <w:rsid w:val="007057B1"/>
    <w:rsid w:val="00707D7B"/>
    <w:rsid w:val="00707E43"/>
    <w:rsid w:val="00712BDD"/>
    <w:rsid w:val="00722A0F"/>
    <w:rsid w:val="00725F89"/>
    <w:rsid w:val="00733570"/>
    <w:rsid w:val="0073473E"/>
    <w:rsid w:val="00742D06"/>
    <w:rsid w:val="00744D07"/>
    <w:rsid w:val="00744DF5"/>
    <w:rsid w:val="007453BB"/>
    <w:rsid w:val="00745C91"/>
    <w:rsid w:val="00746753"/>
    <w:rsid w:val="00757F11"/>
    <w:rsid w:val="00764224"/>
    <w:rsid w:val="00764E3B"/>
    <w:rsid w:val="007745F2"/>
    <w:rsid w:val="00777D87"/>
    <w:rsid w:val="0078433A"/>
    <w:rsid w:val="00784495"/>
    <w:rsid w:val="00784799"/>
    <w:rsid w:val="00785246"/>
    <w:rsid w:val="00786755"/>
    <w:rsid w:val="00790033"/>
    <w:rsid w:val="0079508C"/>
    <w:rsid w:val="00796961"/>
    <w:rsid w:val="007A0D0F"/>
    <w:rsid w:val="007A233E"/>
    <w:rsid w:val="007A3016"/>
    <w:rsid w:val="007A6027"/>
    <w:rsid w:val="007B324E"/>
    <w:rsid w:val="007B3CA9"/>
    <w:rsid w:val="007C2182"/>
    <w:rsid w:val="007C527A"/>
    <w:rsid w:val="007D4799"/>
    <w:rsid w:val="007D49F0"/>
    <w:rsid w:val="007E2D88"/>
    <w:rsid w:val="007E2EF3"/>
    <w:rsid w:val="007E38F0"/>
    <w:rsid w:val="007E47C9"/>
    <w:rsid w:val="007E70B8"/>
    <w:rsid w:val="007F01D0"/>
    <w:rsid w:val="007F1262"/>
    <w:rsid w:val="007F19BE"/>
    <w:rsid w:val="007F278B"/>
    <w:rsid w:val="0080057B"/>
    <w:rsid w:val="00801C35"/>
    <w:rsid w:val="00805AC7"/>
    <w:rsid w:val="008062ED"/>
    <w:rsid w:val="00810C3A"/>
    <w:rsid w:val="0081338F"/>
    <w:rsid w:val="00813DFE"/>
    <w:rsid w:val="00815B0E"/>
    <w:rsid w:val="0082283D"/>
    <w:rsid w:val="00841E80"/>
    <w:rsid w:val="00843FDF"/>
    <w:rsid w:val="00845C09"/>
    <w:rsid w:val="00851C71"/>
    <w:rsid w:val="00852C3F"/>
    <w:rsid w:val="0086616B"/>
    <w:rsid w:val="008673A4"/>
    <w:rsid w:val="00880D9D"/>
    <w:rsid w:val="00881867"/>
    <w:rsid w:val="00882BE1"/>
    <w:rsid w:val="008926CE"/>
    <w:rsid w:val="00892A63"/>
    <w:rsid w:val="00894C15"/>
    <w:rsid w:val="00895EB5"/>
    <w:rsid w:val="008A0FF6"/>
    <w:rsid w:val="008A3181"/>
    <w:rsid w:val="008A4927"/>
    <w:rsid w:val="008B0AA5"/>
    <w:rsid w:val="008B569F"/>
    <w:rsid w:val="008B5AA7"/>
    <w:rsid w:val="008B7894"/>
    <w:rsid w:val="008C02D5"/>
    <w:rsid w:val="008C495F"/>
    <w:rsid w:val="008D0F0D"/>
    <w:rsid w:val="008D36CA"/>
    <w:rsid w:val="008D739A"/>
    <w:rsid w:val="008E012E"/>
    <w:rsid w:val="008E0D35"/>
    <w:rsid w:val="008E241E"/>
    <w:rsid w:val="008E6929"/>
    <w:rsid w:val="008E71D0"/>
    <w:rsid w:val="008F1E2F"/>
    <w:rsid w:val="008F2BC4"/>
    <w:rsid w:val="008F461D"/>
    <w:rsid w:val="008F7A83"/>
    <w:rsid w:val="009036AC"/>
    <w:rsid w:val="00916166"/>
    <w:rsid w:val="00920ED2"/>
    <w:rsid w:val="0092238F"/>
    <w:rsid w:val="00923766"/>
    <w:rsid w:val="00924A47"/>
    <w:rsid w:val="00925049"/>
    <w:rsid w:val="00925D75"/>
    <w:rsid w:val="00927F56"/>
    <w:rsid w:val="00932580"/>
    <w:rsid w:val="00933F5F"/>
    <w:rsid w:val="00934C69"/>
    <w:rsid w:val="00934CCF"/>
    <w:rsid w:val="0093533C"/>
    <w:rsid w:val="00936E20"/>
    <w:rsid w:val="00940F9C"/>
    <w:rsid w:val="00944BB7"/>
    <w:rsid w:val="00944F89"/>
    <w:rsid w:val="00945A67"/>
    <w:rsid w:val="00946C0B"/>
    <w:rsid w:val="00946C98"/>
    <w:rsid w:val="00946F1E"/>
    <w:rsid w:val="00952480"/>
    <w:rsid w:val="0095263D"/>
    <w:rsid w:val="00952AB8"/>
    <w:rsid w:val="0095707B"/>
    <w:rsid w:val="00961832"/>
    <w:rsid w:val="00967289"/>
    <w:rsid w:val="00970A54"/>
    <w:rsid w:val="0097232C"/>
    <w:rsid w:val="009773D1"/>
    <w:rsid w:val="009811DD"/>
    <w:rsid w:val="00982106"/>
    <w:rsid w:val="00986D8C"/>
    <w:rsid w:val="00987F95"/>
    <w:rsid w:val="009915F1"/>
    <w:rsid w:val="00991CE2"/>
    <w:rsid w:val="00993588"/>
    <w:rsid w:val="00993D07"/>
    <w:rsid w:val="009A12AF"/>
    <w:rsid w:val="009A2282"/>
    <w:rsid w:val="009A634A"/>
    <w:rsid w:val="009A6FFD"/>
    <w:rsid w:val="009A7FF8"/>
    <w:rsid w:val="009B0DB2"/>
    <w:rsid w:val="009C5011"/>
    <w:rsid w:val="009C77B9"/>
    <w:rsid w:val="009D353B"/>
    <w:rsid w:val="009D372C"/>
    <w:rsid w:val="009D65BB"/>
    <w:rsid w:val="009D670A"/>
    <w:rsid w:val="009E4CB2"/>
    <w:rsid w:val="009E573F"/>
    <w:rsid w:val="009E6660"/>
    <w:rsid w:val="009E7A9D"/>
    <w:rsid w:val="009E7E83"/>
    <w:rsid w:val="009F1D49"/>
    <w:rsid w:val="009F21F6"/>
    <w:rsid w:val="009F46BA"/>
    <w:rsid w:val="009F5F15"/>
    <w:rsid w:val="009F65D5"/>
    <w:rsid w:val="00A00C37"/>
    <w:rsid w:val="00A04300"/>
    <w:rsid w:val="00A0476D"/>
    <w:rsid w:val="00A05216"/>
    <w:rsid w:val="00A06523"/>
    <w:rsid w:val="00A110D8"/>
    <w:rsid w:val="00A13F60"/>
    <w:rsid w:val="00A14136"/>
    <w:rsid w:val="00A17EAB"/>
    <w:rsid w:val="00A21B38"/>
    <w:rsid w:val="00A21F23"/>
    <w:rsid w:val="00A22EA0"/>
    <w:rsid w:val="00A234B0"/>
    <w:rsid w:val="00A31FE4"/>
    <w:rsid w:val="00A3245E"/>
    <w:rsid w:val="00A33F74"/>
    <w:rsid w:val="00A33FF8"/>
    <w:rsid w:val="00A35E19"/>
    <w:rsid w:val="00A378B3"/>
    <w:rsid w:val="00A40228"/>
    <w:rsid w:val="00A40888"/>
    <w:rsid w:val="00A4531D"/>
    <w:rsid w:val="00A52C46"/>
    <w:rsid w:val="00A54991"/>
    <w:rsid w:val="00A57C62"/>
    <w:rsid w:val="00A57CF6"/>
    <w:rsid w:val="00A63B12"/>
    <w:rsid w:val="00A65BD0"/>
    <w:rsid w:val="00A662D6"/>
    <w:rsid w:val="00A67454"/>
    <w:rsid w:val="00A67507"/>
    <w:rsid w:val="00A71803"/>
    <w:rsid w:val="00A7192F"/>
    <w:rsid w:val="00A72B6F"/>
    <w:rsid w:val="00A770CA"/>
    <w:rsid w:val="00A8090E"/>
    <w:rsid w:val="00A83D08"/>
    <w:rsid w:val="00A861DF"/>
    <w:rsid w:val="00A869B7"/>
    <w:rsid w:val="00A876FB"/>
    <w:rsid w:val="00A87879"/>
    <w:rsid w:val="00A921F0"/>
    <w:rsid w:val="00A923D1"/>
    <w:rsid w:val="00A94D29"/>
    <w:rsid w:val="00A95AAD"/>
    <w:rsid w:val="00AA1C5F"/>
    <w:rsid w:val="00AA75B3"/>
    <w:rsid w:val="00AB166A"/>
    <w:rsid w:val="00AB20D3"/>
    <w:rsid w:val="00AB2C63"/>
    <w:rsid w:val="00AB2EA0"/>
    <w:rsid w:val="00AB4587"/>
    <w:rsid w:val="00AB5C9A"/>
    <w:rsid w:val="00AB6A59"/>
    <w:rsid w:val="00AB7D3D"/>
    <w:rsid w:val="00AC0F22"/>
    <w:rsid w:val="00AC1047"/>
    <w:rsid w:val="00AC14ED"/>
    <w:rsid w:val="00AC64A4"/>
    <w:rsid w:val="00AC7033"/>
    <w:rsid w:val="00AC7371"/>
    <w:rsid w:val="00AD28CE"/>
    <w:rsid w:val="00AD2C91"/>
    <w:rsid w:val="00AD77B7"/>
    <w:rsid w:val="00AE25D7"/>
    <w:rsid w:val="00AE261A"/>
    <w:rsid w:val="00AE2F90"/>
    <w:rsid w:val="00AE37BC"/>
    <w:rsid w:val="00AE473A"/>
    <w:rsid w:val="00AF0A06"/>
    <w:rsid w:val="00AF0A5D"/>
    <w:rsid w:val="00AF25A8"/>
    <w:rsid w:val="00AF5651"/>
    <w:rsid w:val="00B009B0"/>
    <w:rsid w:val="00B0308B"/>
    <w:rsid w:val="00B03774"/>
    <w:rsid w:val="00B0538B"/>
    <w:rsid w:val="00B05BF4"/>
    <w:rsid w:val="00B06908"/>
    <w:rsid w:val="00B11DC2"/>
    <w:rsid w:val="00B16B95"/>
    <w:rsid w:val="00B173D9"/>
    <w:rsid w:val="00B20C66"/>
    <w:rsid w:val="00B22769"/>
    <w:rsid w:val="00B30F02"/>
    <w:rsid w:val="00B34077"/>
    <w:rsid w:val="00B3571C"/>
    <w:rsid w:val="00B4219D"/>
    <w:rsid w:val="00B44209"/>
    <w:rsid w:val="00B44692"/>
    <w:rsid w:val="00B44803"/>
    <w:rsid w:val="00B44928"/>
    <w:rsid w:val="00B44BC1"/>
    <w:rsid w:val="00B46E61"/>
    <w:rsid w:val="00B473DB"/>
    <w:rsid w:val="00B47F92"/>
    <w:rsid w:val="00B5225D"/>
    <w:rsid w:val="00B54215"/>
    <w:rsid w:val="00B56151"/>
    <w:rsid w:val="00B57102"/>
    <w:rsid w:val="00B57661"/>
    <w:rsid w:val="00B60625"/>
    <w:rsid w:val="00B63690"/>
    <w:rsid w:val="00B64F8A"/>
    <w:rsid w:val="00B65C05"/>
    <w:rsid w:val="00B66446"/>
    <w:rsid w:val="00B7179A"/>
    <w:rsid w:val="00B72962"/>
    <w:rsid w:val="00B817CB"/>
    <w:rsid w:val="00B90A7B"/>
    <w:rsid w:val="00B91F56"/>
    <w:rsid w:val="00B975A0"/>
    <w:rsid w:val="00BA0671"/>
    <w:rsid w:val="00BA09D9"/>
    <w:rsid w:val="00BB3DFA"/>
    <w:rsid w:val="00BB686A"/>
    <w:rsid w:val="00BB75FA"/>
    <w:rsid w:val="00BC064F"/>
    <w:rsid w:val="00BC0DFD"/>
    <w:rsid w:val="00BC67E6"/>
    <w:rsid w:val="00BD1665"/>
    <w:rsid w:val="00BD20E4"/>
    <w:rsid w:val="00BD4B7A"/>
    <w:rsid w:val="00BD6139"/>
    <w:rsid w:val="00BF2ECF"/>
    <w:rsid w:val="00BF48B3"/>
    <w:rsid w:val="00BF53FD"/>
    <w:rsid w:val="00C14930"/>
    <w:rsid w:val="00C158E6"/>
    <w:rsid w:val="00C16F49"/>
    <w:rsid w:val="00C257C8"/>
    <w:rsid w:val="00C27544"/>
    <w:rsid w:val="00C30903"/>
    <w:rsid w:val="00C31648"/>
    <w:rsid w:val="00C32695"/>
    <w:rsid w:val="00C32E7C"/>
    <w:rsid w:val="00C3351A"/>
    <w:rsid w:val="00C412F8"/>
    <w:rsid w:val="00C4421F"/>
    <w:rsid w:val="00C442CE"/>
    <w:rsid w:val="00C449B6"/>
    <w:rsid w:val="00C454E0"/>
    <w:rsid w:val="00C47C6E"/>
    <w:rsid w:val="00C532F6"/>
    <w:rsid w:val="00C62CE1"/>
    <w:rsid w:val="00C6553E"/>
    <w:rsid w:val="00C67E98"/>
    <w:rsid w:val="00C710B6"/>
    <w:rsid w:val="00C730F6"/>
    <w:rsid w:val="00C77CF2"/>
    <w:rsid w:val="00C829E4"/>
    <w:rsid w:val="00C83D91"/>
    <w:rsid w:val="00C84B84"/>
    <w:rsid w:val="00C86A27"/>
    <w:rsid w:val="00C86A6C"/>
    <w:rsid w:val="00C87F4F"/>
    <w:rsid w:val="00C92072"/>
    <w:rsid w:val="00C947C7"/>
    <w:rsid w:val="00C94A84"/>
    <w:rsid w:val="00C962BF"/>
    <w:rsid w:val="00CA1ECF"/>
    <w:rsid w:val="00CA491A"/>
    <w:rsid w:val="00CA6020"/>
    <w:rsid w:val="00CA6659"/>
    <w:rsid w:val="00CA6BA9"/>
    <w:rsid w:val="00CB26E3"/>
    <w:rsid w:val="00CB2D52"/>
    <w:rsid w:val="00CB634D"/>
    <w:rsid w:val="00CB70CD"/>
    <w:rsid w:val="00CB7C67"/>
    <w:rsid w:val="00CC1E29"/>
    <w:rsid w:val="00CC317A"/>
    <w:rsid w:val="00CC68D8"/>
    <w:rsid w:val="00CD1A37"/>
    <w:rsid w:val="00CD4103"/>
    <w:rsid w:val="00CD4AB4"/>
    <w:rsid w:val="00CD5801"/>
    <w:rsid w:val="00CD7C5C"/>
    <w:rsid w:val="00CE4121"/>
    <w:rsid w:val="00CE52EE"/>
    <w:rsid w:val="00CE6545"/>
    <w:rsid w:val="00CE78D7"/>
    <w:rsid w:val="00CF0035"/>
    <w:rsid w:val="00CF16E3"/>
    <w:rsid w:val="00CF393E"/>
    <w:rsid w:val="00CF5624"/>
    <w:rsid w:val="00CF5FD7"/>
    <w:rsid w:val="00D00067"/>
    <w:rsid w:val="00D01A18"/>
    <w:rsid w:val="00D039BB"/>
    <w:rsid w:val="00D04FB3"/>
    <w:rsid w:val="00D13270"/>
    <w:rsid w:val="00D1472C"/>
    <w:rsid w:val="00D159BC"/>
    <w:rsid w:val="00D20FE5"/>
    <w:rsid w:val="00D27D4B"/>
    <w:rsid w:val="00D31049"/>
    <w:rsid w:val="00D328A7"/>
    <w:rsid w:val="00D32917"/>
    <w:rsid w:val="00D3435F"/>
    <w:rsid w:val="00D348C6"/>
    <w:rsid w:val="00D3521C"/>
    <w:rsid w:val="00D40E0E"/>
    <w:rsid w:val="00D44A47"/>
    <w:rsid w:val="00D46666"/>
    <w:rsid w:val="00D509F9"/>
    <w:rsid w:val="00D51309"/>
    <w:rsid w:val="00D52337"/>
    <w:rsid w:val="00D52427"/>
    <w:rsid w:val="00D549DC"/>
    <w:rsid w:val="00D60E71"/>
    <w:rsid w:val="00D6246C"/>
    <w:rsid w:val="00D64FAA"/>
    <w:rsid w:val="00D6778A"/>
    <w:rsid w:val="00D73363"/>
    <w:rsid w:val="00D762B2"/>
    <w:rsid w:val="00D768D7"/>
    <w:rsid w:val="00D7758D"/>
    <w:rsid w:val="00D83705"/>
    <w:rsid w:val="00D847E4"/>
    <w:rsid w:val="00D9268C"/>
    <w:rsid w:val="00D92A4A"/>
    <w:rsid w:val="00D92A9B"/>
    <w:rsid w:val="00D94143"/>
    <w:rsid w:val="00DA09CB"/>
    <w:rsid w:val="00DA35BD"/>
    <w:rsid w:val="00DA471E"/>
    <w:rsid w:val="00DA4AEF"/>
    <w:rsid w:val="00DA5430"/>
    <w:rsid w:val="00DA7248"/>
    <w:rsid w:val="00DA7943"/>
    <w:rsid w:val="00DA7C2C"/>
    <w:rsid w:val="00DB139F"/>
    <w:rsid w:val="00DB57C3"/>
    <w:rsid w:val="00DC09B5"/>
    <w:rsid w:val="00DC4798"/>
    <w:rsid w:val="00DC6E7E"/>
    <w:rsid w:val="00DC7841"/>
    <w:rsid w:val="00DD3F47"/>
    <w:rsid w:val="00DE0C8E"/>
    <w:rsid w:val="00DE3072"/>
    <w:rsid w:val="00DE322D"/>
    <w:rsid w:val="00DE3D36"/>
    <w:rsid w:val="00DE540E"/>
    <w:rsid w:val="00DE7C30"/>
    <w:rsid w:val="00DF0240"/>
    <w:rsid w:val="00DF05D8"/>
    <w:rsid w:val="00DF24B4"/>
    <w:rsid w:val="00DF359B"/>
    <w:rsid w:val="00E04417"/>
    <w:rsid w:val="00E0785C"/>
    <w:rsid w:val="00E1100A"/>
    <w:rsid w:val="00E11DFF"/>
    <w:rsid w:val="00E1519D"/>
    <w:rsid w:val="00E170F9"/>
    <w:rsid w:val="00E2089E"/>
    <w:rsid w:val="00E26B4B"/>
    <w:rsid w:val="00E316D4"/>
    <w:rsid w:val="00E349D5"/>
    <w:rsid w:val="00E366B3"/>
    <w:rsid w:val="00E45911"/>
    <w:rsid w:val="00E516A0"/>
    <w:rsid w:val="00E52FDB"/>
    <w:rsid w:val="00E5445F"/>
    <w:rsid w:val="00E6171C"/>
    <w:rsid w:val="00E618BC"/>
    <w:rsid w:val="00E61F6A"/>
    <w:rsid w:val="00E629C7"/>
    <w:rsid w:val="00E642AB"/>
    <w:rsid w:val="00E65D71"/>
    <w:rsid w:val="00E65F17"/>
    <w:rsid w:val="00E714B7"/>
    <w:rsid w:val="00E77814"/>
    <w:rsid w:val="00E80824"/>
    <w:rsid w:val="00E861BA"/>
    <w:rsid w:val="00E867D1"/>
    <w:rsid w:val="00E91E8E"/>
    <w:rsid w:val="00E92BD1"/>
    <w:rsid w:val="00E93533"/>
    <w:rsid w:val="00E937FA"/>
    <w:rsid w:val="00E97684"/>
    <w:rsid w:val="00EA1376"/>
    <w:rsid w:val="00EA1E34"/>
    <w:rsid w:val="00EB008E"/>
    <w:rsid w:val="00EB1EF5"/>
    <w:rsid w:val="00EB1F9D"/>
    <w:rsid w:val="00EB4AC4"/>
    <w:rsid w:val="00EB4D70"/>
    <w:rsid w:val="00EB4FEF"/>
    <w:rsid w:val="00EB51A1"/>
    <w:rsid w:val="00EB72C1"/>
    <w:rsid w:val="00EC05E9"/>
    <w:rsid w:val="00EC171C"/>
    <w:rsid w:val="00EC48A3"/>
    <w:rsid w:val="00EC6B84"/>
    <w:rsid w:val="00EC73BE"/>
    <w:rsid w:val="00EC7442"/>
    <w:rsid w:val="00ED41A5"/>
    <w:rsid w:val="00EE2E0F"/>
    <w:rsid w:val="00EE3204"/>
    <w:rsid w:val="00EF166E"/>
    <w:rsid w:val="00EF1C73"/>
    <w:rsid w:val="00EF27AC"/>
    <w:rsid w:val="00EF44A5"/>
    <w:rsid w:val="00EF450D"/>
    <w:rsid w:val="00EF599E"/>
    <w:rsid w:val="00EF7881"/>
    <w:rsid w:val="00F03FEB"/>
    <w:rsid w:val="00F06F3A"/>
    <w:rsid w:val="00F129DC"/>
    <w:rsid w:val="00F14B56"/>
    <w:rsid w:val="00F15272"/>
    <w:rsid w:val="00F20DE5"/>
    <w:rsid w:val="00F232B4"/>
    <w:rsid w:val="00F245BA"/>
    <w:rsid w:val="00F27546"/>
    <w:rsid w:val="00F3126F"/>
    <w:rsid w:val="00F35404"/>
    <w:rsid w:val="00F35E18"/>
    <w:rsid w:val="00F4366D"/>
    <w:rsid w:val="00F438A8"/>
    <w:rsid w:val="00F4421F"/>
    <w:rsid w:val="00F46415"/>
    <w:rsid w:val="00F54355"/>
    <w:rsid w:val="00F553AD"/>
    <w:rsid w:val="00F564B2"/>
    <w:rsid w:val="00F565C1"/>
    <w:rsid w:val="00F5679C"/>
    <w:rsid w:val="00F57893"/>
    <w:rsid w:val="00F72461"/>
    <w:rsid w:val="00F824C6"/>
    <w:rsid w:val="00F8660B"/>
    <w:rsid w:val="00F90671"/>
    <w:rsid w:val="00F92EA1"/>
    <w:rsid w:val="00F93827"/>
    <w:rsid w:val="00F94C31"/>
    <w:rsid w:val="00F95AEB"/>
    <w:rsid w:val="00F96B83"/>
    <w:rsid w:val="00F97499"/>
    <w:rsid w:val="00FA36F2"/>
    <w:rsid w:val="00FA451F"/>
    <w:rsid w:val="00FA5C2A"/>
    <w:rsid w:val="00FA68D2"/>
    <w:rsid w:val="00FB6867"/>
    <w:rsid w:val="00FC347E"/>
    <w:rsid w:val="00FC35D4"/>
    <w:rsid w:val="00FC3D26"/>
    <w:rsid w:val="00FC411E"/>
    <w:rsid w:val="00FC4D8B"/>
    <w:rsid w:val="00FC7632"/>
    <w:rsid w:val="00FD256E"/>
    <w:rsid w:val="00FE00CD"/>
    <w:rsid w:val="00FE0BE5"/>
    <w:rsid w:val="00FE2001"/>
    <w:rsid w:val="00FE2E11"/>
    <w:rsid w:val="00FE39D0"/>
    <w:rsid w:val="00FE590B"/>
    <w:rsid w:val="00FF24FC"/>
    <w:rsid w:val="00FF2A6A"/>
    <w:rsid w:val="00FF2E33"/>
    <w:rsid w:val="00FF3B83"/>
    <w:rsid w:val="00FF3FA4"/>
    <w:rsid w:val="00FF59F1"/>
    <w:rsid w:val="00FF5A7A"/>
    <w:rsid w:val="00FF660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4B31B00"/>
  <w15:docId w15:val="{CB314F89-2B1E-403B-822B-6EE056F7F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596A"/>
    <w:rPr>
      <w:rFonts w:ascii="Times New Roman" w:hAnsi="Times New Roman"/>
      <w:noProof/>
      <w:sz w:val="24"/>
    </w:rPr>
  </w:style>
  <w:style w:type="paragraph" w:styleId="Heading1">
    <w:name w:val="heading 1"/>
    <w:basedOn w:val="Normal"/>
    <w:next w:val="Normal"/>
    <w:link w:val="Heading1Char"/>
    <w:autoRedefine/>
    <w:uiPriority w:val="9"/>
    <w:qFormat/>
    <w:rsid w:val="00927F56"/>
    <w:pPr>
      <w:keepNext/>
      <w:keepLines/>
      <w:spacing w:before="360" w:after="240"/>
      <w:jc w:val="both"/>
      <w:outlineLvl w:val="0"/>
    </w:pPr>
    <w:rPr>
      <w:rFonts w:ascii="Arial" w:eastAsiaTheme="majorEastAsia" w:hAnsi="Arial" w:cs="Times New Roman"/>
      <w:b/>
      <w:bCs/>
      <w:color w:val="17365D" w:themeColor="text2" w:themeShade="BF"/>
      <w:szCs w:val="24"/>
      <w:lang w:eastAsia="ja-JP"/>
    </w:rPr>
  </w:style>
  <w:style w:type="paragraph" w:styleId="Heading2">
    <w:name w:val="heading 2"/>
    <w:basedOn w:val="Normal"/>
    <w:next w:val="Normal"/>
    <w:link w:val="Heading2Char"/>
    <w:autoRedefine/>
    <w:uiPriority w:val="9"/>
    <w:unhideWhenUsed/>
    <w:qFormat/>
    <w:rsid w:val="00A869B7"/>
    <w:pPr>
      <w:keepNext/>
      <w:keepLines/>
      <w:spacing w:before="40" w:after="0" w:line="360" w:lineRule="auto"/>
      <w:jc w:val="both"/>
      <w:outlineLvl w:val="1"/>
    </w:pPr>
    <w:rPr>
      <w:rFonts w:ascii="Arial" w:eastAsiaTheme="majorEastAsia" w:hAnsi="Arial" w:cstheme="majorBidi"/>
      <w:b/>
      <w:color w:val="365F91" w:themeColor="accent1" w:themeShade="BF"/>
      <w:szCs w:val="26"/>
      <w:lang w:eastAsia="ja-JP"/>
    </w:rPr>
  </w:style>
  <w:style w:type="paragraph" w:styleId="Heading3">
    <w:name w:val="heading 3"/>
    <w:basedOn w:val="Normal"/>
    <w:next w:val="Normal"/>
    <w:link w:val="Heading3Char"/>
    <w:autoRedefine/>
    <w:uiPriority w:val="9"/>
    <w:unhideWhenUsed/>
    <w:qFormat/>
    <w:rsid w:val="006B2E77"/>
    <w:pPr>
      <w:keepNext/>
      <w:keepLines/>
      <w:spacing w:before="240" w:after="240"/>
      <w:jc w:val="both"/>
      <w:outlineLvl w:val="2"/>
    </w:pPr>
    <w:rPr>
      <w:rFonts w:ascii="Arial" w:eastAsiaTheme="majorEastAsia" w:hAnsi="Arial" w:cstheme="majorBidi"/>
      <w:b/>
      <w:color w:val="244061" w:themeColor="accent1" w:themeShade="80"/>
      <w:szCs w:val="24"/>
    </w:rPr>
  </w:style>
  <w:style w:type="paragraph" w:styleId="Heading4">
    <w:name w:val="heading 4"/>
    <w:basedOn w:val="Normal"/>
    <w:next w:val="Normal"/>
    <w:link w:val="Heading4Char"/>
    <w:uiPriority w:val="9"/>
    <w:unhideWhenUsed/>
    <w:qFormat/>
    <w:rsid w:val="006B2E77"/>
    <w:pPr>
      <w:keepNext/>
      <w:keepLines/>
      <w:spacing w:before="40" w:after="0"/>
      <w:outlineLvl w:val="3"/>
    </w:pPr>
    <w:rPr>
      <w:rFonts w:ascii="Arial" w:eastAsiaTheme="majorEastAsia" w:hAnsi="Arial" w:cstheme="majorBidi"/>
      <w:b/>
      <w:iCs/>
      <w:color w:val="632423" w:themeColor="accent2"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519D"/>
    <w:pPr>
      <w:ind w:left="720"/>
      <w:contextualSpacing/>
    </w:pPr>
  </w:style>
  <w:style w:type="character" w:styleId="Hyperlink">
    <w:name w:val="Hyperlink"/>
    <w:basedOn w:val="DefaultParagraphFont"/>
    <w:uiPriority w:val="99"/>
    <w:unhideWhenUsed/>
    <w:rsid w:val="00B90A7B"/>
    <w:rPr>
      <w:color w:val="0000FF" w:themeColor="hyperlink"/>
      <w:u w:val="single"/>
    </w:rPr>
  </w:style>
  <w:style w:type="paragraph" w:styleId="BalloonText">
    <w:name w:val="Balloon Text"/>
    <w:basedOn w:val="Normal"/>
    <w:link w:val="BalloonTextChar"/>
    <w:uiPriority w:val="99"/>
    <w:semiHidden/>
    <w:unhideWhenUsed/>
    <w:rsid w:val="00A719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192F"/>
    <w:rPr>
      <w:rFonts w:ascii="Tahoma" w:hAnsi="Tahoma" w:cs="Tahoma"/>
      <w:sz w:val="16"/>
      <w:szCs w:val="16"/>
    </w:rPr>
  </w:style>
  <w:style w:type="paragraph" w:styleId="Bibliography">
    <w:name w:val="Bibliography"/>
    <w:basedOn w:val="Normal"/>
    <w:next w:val="Normal"/>
    <w:uiPriority w:val="37"/>
    <w:unhideWhenUsed/>
    <w:rsid w:val="00B44209"/>
  </w:style>
  <w:style w:type="character" w:customStyle="1" w:styleId="Heading1Char">
    <w:name w:val="Heading 1 Char"/>
    <w:basedOn w:val="DefaultParagraphFont"/>
    <w:link w:val="Heading1"/>
    <w:uiPriority w:val="9"/>
    <w:rsid w:val="00927F56"/>
    <w:rPr>
      <w:rFonts w:ascii="Arial" w:eastAsiaTheme="majorEastAsia" w:hAnsi="Arial" w:cs="Times New Roman"/>
      <w:b/>
      <w:bCs/>
      <w:noProof/>
      <w:color w:val="17365D" w:themeColor="text2" w:themeShade="BF"/>
      <w:sz w:val="24"/>
      <w:szCs w:val="24"/>
      <w:lang w:eastAsia="ja-JP"/>
    </w:rPr>
  </w:style>
  <w:style w:type="paragraph" w:styleId="NoSpacing">
    <w:name w:val="No Spacing"/>
    <w:link w:val="NoSpacingChar"/>
    <w:uiPriority w:val="1"/>
    <w:qFormat/>
    <w:rsid w:val="001E2DC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E2DC3"/>
    <w:rPr>
      <w:rFonts w:eastAsiaTheme="minorEastAsia"/>
      <w:lang w:val="en-US" w:eastAsia="ja-JP"/>
    </w:rPr>
  </w:style>
  <w:style w:type="paragraph" w:styleId="Header">
    <w:name w:val="header"/>
    <w:basedOn w:val="Normal"/>
    <w:link w:val="HeaderChar"/>
    <w:uiPriority w:val="99"/>
    <w:unhideWhenUsed/>
    <w:rsid w:val="00EF2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7AC"/>
  </w:style>
  <w:style w:type="paragraph" w:styleId="Footer">
    <w:name w:val="footer"/>
    <w:basedOn w:val="Normal"/>
    <w:link w:val="FooterChar"/>
    <w:uiPriority w:val="99"/>
    <w:unhideWhenUsed/>
    <w:rsid w:val="00EF2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7AC"/>
  </w:style>
  <w:style w:type="character" w:customStyle="1" w:styleId="Heading2Char">
    <w:name w:val="Heading 2 Char"/>
    <w:basedOn w:val="DefaultParagraphFont"/>
    <w:link w:val="Heading2"/>
    <w:uiPriority w:val="9"/>
    <w:rsid w:val="00A869B7"/>
    <w:rPr>
      <w:rFonts w:ascii="Arial" w:eastAsiaTheme="majorEastAsia" w:hAnsi="Arial" w:cstheme="majorBidi"/>
      <w:b/>
      <w:noProof/>
      <w:color w:val="365F91" w:themeColor="accent1" w:themeShade="BF"/>
      <w:sz w:val="24"/>
      <w:szCs w:val="26"/>
      <w:lang w:eastAsia="ja-JP"/>
    </w:rPr>
  </w:style>
  <w:style w:type="paragraph" w:styleId="TOCHeading">
    <w:name w:val="TOC Heading"/>
    <w:basedOn w:val="Heading1"/>
    <w:next w:val="Normal"/>
    <w:uiPriority w:val="39"/>
    <w:unhideWhenUsed/>
    <w:qFormat/>
    <w:rsid w:val="00A72B6F"/>
    <w:pPr>
      <w:spacing w:before="240" w:line="259" w:lineRule="auto"/>
      <w:outlineLvl w:val="9"/>
    </w:pPr>
    <w:rPr>
      <w:rFonts w:asciiTheme="majorHAnsi" w:hAnsiTheme="majorHAnsi"/>
      <w:b w:val="0"/>
      <w:bCs w:val="0"/>
      <w:color w:val="365F91" w:themeColor="accent1" w:themeShade="BF"/>
      <w:sz w:val="32"/>
      <w:szCs w:val="32"/>
      <w:lang w:eastAsia="en-US"/>
    </w:rPr>
  </w:style>
  <w:style w:type="paragraph" w:styleId="TOC1">
    <w:name w:val="toc 1"/>
    <w:basedOn w:val="Normal"/>
    <w:next w:val="Normal"/>
    <w:autoRedefine/>
    <w:uiPriority w:val="39"/>
    <w:unhideWhenUsed/>
    <w:rsid w:val="00A72B6F"/>
    <w:pPr>
      <w:spacing w:after="100"/>
    </w:pPr>
  </w:style>
  <w:style w:type="paragraph" w:styleId="TOC2">
    <w:name w:val="toc 2"/>
    <w:basedOn w:val="Normal"/>
    <w:next w:val="Normal"/>
    <w:autoRedefine/>
    <w:uiPriority w:val="39"/>
    <w:unhideWhenUsed/>
    <w:rsid w:val="00A72B6F"/>
    <w:pPr>
      <w:spacing w:after="100"/>
      <w:ind w:left="220"/>
    </w:pPr>
  </w:style>
  <w:style w:type="character" w:customStyle="1" w:styleId="UnresolvedMention1">
    <w:name w:val="Unresolved Mention1"/>
    <w:basedOn w:val="DefaultParagraphFont"/>
    <w:uiPriority w:val="99"/>
    <w:semiHidden/>
    <w:unhideWhenUsed/>
    <w:rsid w:val="00026FA2"/>
    <w:rPr>
      <w:color w:val="605E5C"/>
      <w:shd w:val="clear" w:color="auto" w:fill="E1DFDD"/>
    </w:rPr>
  </w:style>
  <w:style w:type="character" w:styleId="FollowedHyperlink">
    <w:name w:val="FollowedHyperlink"/>
    <w:basedOn w:val="DefaultParagraphFont"/>
    <w:uiPriority w:val="99"/>
    <w:semiHidden/>
    <w:unhideWhenUsed/>
    <w:rsid w:val="0018494A"/>
    <w:rPr>
      <w:color w:val="800080" w:themeColor="followedHyperlink"/>
      <w:u w:val="single"/>
    </w:rPr>
  </w:style>
  <w:style w:type="table" w:styleId="ColorfulShading-Accent3">
    <w:name w:val="Colorful Shading Accent 3"/>
    <w:basedOn w:val="TableNormal"/>
    <w:uiPriority w:val="71"/>
    <w:rsid w:val="003774D8"/>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character" w:customStyle="1" w:styleId="fontstyle01">
    <w:name w:val="fontstyle01"/>
    <w:basedOn w:val="DefaultParagraphFont"/>
    <w:rsid w:val="007A233E"/>
    <w:rPr>
      <w:rFonts w:ascii="LinoLetter-Roman" w:hAnsi="LinoLetter-Roman" w:hint="default"/>
      <w:b w:val="0"/>
      <w:bCs w:val="0"/>
      <w:i w:val="0"/>
      <w:iCs w:val="0"/>
      <w:color w:val="242021"/>
      <w:sz w:val="20"/>
      <w:szCs w:val="20"/>
    </w:rPr>
  </w:style>
  <w:style w:type="character" w:customStyle="1" w:styleId="Heading3Char">
    <w:name w:val="Heading 3 Char"/>
    <w:basedOn w:val="DefaultParagraphFont"/>
    <w:link w:val="Heading3"/>
    <w:uiPriority w:val="9"/>
    <w:rsid w:val="006B2E77"/>
    <w:rPr>
      <w:rFonts w:ascii="Arial" w:eastAsiaTheme="majorEastAsia" w:hAnsi="Arial" w:cstheme="majorBidi"/>
      <w:b/>
      <w:noProof/>
      <w:color w:val="244061" w:themeColor="accent1" w:themeShade="80"/>
      <w:sz w:val="24"/>
      <w:szCs w:val="24"/>
    </w:rPr>
  </w:style>
  <w:style w:type="paragraph" w:styleId="TOC3">
    <w:name w:val="toc 3"/>
    <w:basedOn w:val="Normal"/>
    <w:next w:val="Normal"/>
    <w:autoRedefine/>
    <w:uiPriority w:val="39"/>
    <w:unhideWhenUsed/>
    <w:rsid w:val="00CF16E3"/>
    <w:pPr>
      <w:spacing w:after="100"/>
      <w:ind w:left="440"/>
    </w:pPr>
  </w:style>
  <w:style w:type="table" w:customStyle="1" w:styleId="MediumList1-Accent51">
    <w:name w:val="Medium List 1 - Accent 51"/>
    <w:basedOn w:val="TableNormal"/>
    <w:next w:val="MediumList1-Accent5"/>
    <w:uiPriority w:val="65"/>
    <w:rsid w:val="002B25EB"/>
    <w:pPr>
      <w:spacing w:after="0" w:line="240" w:lineRule="auto"/>
      <w:jc w:val="both"/>
    </w:pPr>
    <w:rPr>
      <w:rFonts w:ascii="Times New Roman" w:eastAsia="Times New Roman" w:hAnsi="Times New Roman" w:cs="Times New Roman"/>
      <w:color w:val="000000"/>
      <w:sz w:val="24"/>
      <w:szCs w:val="24"/>
    </w:rPr>
    <w:tblPr>
      <w:tblStyleRowBandSize w:val="1"/>
      <w:tblStyleColBandSize w:val="1"/>
      <w:tblBorders>
        <w:top w:val="single" w:sz="8" w:space="0" w:color="4BACC6"/>
        <w:bottom w:val="single" w:sz="8" w:space="0" w:color="4BACC6"/>
      </w:tblBorders>
    </w:tblPr>
    <w:tblStylePr w:type="firstRow">
      <w:rPr>
        <w:rFonts w:ascii="Cambria" w:eastAsia="Times New Roman" w:hAnsi="Cambria" w:cs="Times New Roman"/>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5">
    <w:name w:val="Medium List 1 Accent 5"/>
    <w:basedOn w:val="TableNormal"/>
    <w:uiPriority w:val="65"/>
    <w:semiHidden/>
    <w:unhideWhenUsed/>
    <w:rsid w:val="002B25EB"/>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character" w:customStyle="1" w:styleId="Heading4Char">
    <w:name w:val="Heading 4 Char"/>
    <w:basedOn w:val="DefaultParagraphFont"/>
    <w:link w:val="Heading4"/>
    <w:uiPriority w:val="9"/>
    <w:rsid w:val="006B2E77"/>
    <w:rPr>
      <w:rFonts w:ascii="Arial" w:eastAsiaTheme="majorEastAsia" w:hAnsi="Arial" w:cstheme="majorBidi"/>
      <w:b/>
      <w:iCs/>
      <w:noProof/>
      <w:color w:val="632423" w:themeColor="accent2" w:themeShade="80"/>
    </w:rPr>
  </w:style>
  <w:style w:type="paragraph" w:styleId="TOC4">
    <w:name w:val="toc 4"/>
    <w:basedOn w:val="Normal"/>
    <w:next w:val="Normal"/>
    <w:autoRedefine/>
    <w:uiPriority w:val="39"/>
    <w:unhideWhenUsed/>
    <w:rsid w:val="004165E8"/>
    <w:pPr>
      <w:spacing w:after="100"/>
      <w:ind w:left="660"/>
    </w:pPr>
  </w:style>
  <w:style w:type="character" w:styleId="CommentReference">
    <w:name w:val="annotation reference"/>
    <w:basedOn w:val="DefaultParagraphFont"/>
    <w:uiPriority w:val="99"/>
    <w:semiHidden/>
    <w:unhideWhenUsed/>
    <w:rsid w:val="009A12AF"/>
    <w:rPr>
      <w:sz w:val="16"/>
      <w:szCs w:val="16"/>
    </w:rPr>
  </w:style>
  <w:style w:type="paragraph" w:styleId="CommentText">
    <w:name w:val="annotation text"/>
    <w:basedOn w:val="Normal"/>
    <w:link w:val="CommentTextChar"/>
    <w:uiPriority w:val="99"/>
    <w:semiHidden/>
    <w:unhideWhenUsed/>
    <w:rsid w:val="009A12AF"/>
    <w:pPr>
      <w:spacing w:line="240" w:lineRule="auto"/>
    </w:pPr>
    <w:rPr>
      <w:sz w:val="20"/>
      <w:szCs w:val="20"/>
    </w:rPr>
  </w:style>
  <w:style w:type="character" w:customStyle="1" w:styleId="CommentTextChar">
    <w:name w:val="Comment Text Char"/>
    <w:basedOn w:val="DefaultParagraphFont"/>
    <w:link w:val="CommentText"/>
    <w:uiPriority w:val="99"/>
    <w:semiHidden/>
    <w:rsid w:val="009A12AF"/>
    <w:rPr>
      <w:rFonts w:ascii="Times New Roman" w:hAnsi="Times New Roman"/>
      <w:noProof/>
      <w:sz w:val="20"/>
      <w:szCs w:val="20"/>
    </w:rPr>
  </w:style>
  <w:style w:type="paragraph" w:styleId="CommentSubject">
    <w:name w:val="annotation subject"/>
    <w:basedOn w:val="CommentText"/>
    <w:next w:val="CommentText"/>
    <w:link w:val="CommentSubjectChar"/>
    <w:uiPriority w:val="99"/>
    <w:semiHidden/>
    <w:unhideWhenUsed/>
    <w:rsid w:val="009A12AF"/>
    <w:rPr>
      <w:b/>
      <w:bCs/>
    </w:rPr>
  </w:style>
  <w:style w:type="character" w:customStyle="1" w:styleId="CommentSubjectChar">
    <w:name w:val="Comment Subject Char"/>
    <w:basedOn w:val="CommentTextChar"/>
    <w:link w:val="CommentSubject"/>
    <w:uiPriority w:val="99"/>
    <w:semiHidden/>
    <w:rsid w:val="009A12AF"/>
    <w:rPr>
      <w:rFonts w:ascii="Times New Roman" w:hAnsi="Times New Roman"/>
      <w:b/>
      <w:bCs/>
      <w:noProof/>
      <w:sz w:val="20"/>
      <w:szCs w:val="20"/>
    </w:rPr>
  </w:style>
  <w:style w:type="paragraph" w:styleId="Caption">
    <w:name w:val="caption"/>
    <w:basedOn w:val="Normal"/>
    <w:next w:val="Normal"/>
    <w:uiPriority w:val="35"/>
    <w:unhideWhenUsed/>
    <w:qFormat/>
    <w:rsid w:val="00852C3F"/>
    <w:pPr>
      <w:spacing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483146">
      <w:bodyDiv w:val="1"/>
      <w:marLeft w:val="0"/>
      <w:marRight w:val="0"/>
      <w:marTop w:val="0"/>
      <w:marBottom w:val="0"/>
      <w:divBdr>
        <w:top w:val="none" w:sz="0" w:space="0" w:color="auto"/>
        <w:left w:val="none" w:sz="0" w:space="0" w:color="auto"/>
        <w:bottom w:val="none" w:sz="0" w:space="0" w:color="auto"/>
        <w:right w:val="none" w:sz="0" w:space="0" w:color="auto"/>
      </w:divBdr>
    </w:div>
    <w:div w:id="172646679">
      <w:bodyDiv w:val="1"/>
      <w:marLeft w:val="0"/>
      <w:marRight w:val="0"/>
      <w:marTop w:val="0"/>
      <w:marBottom w:val="0"/>
      <w:divBdr>
        <w:top w:val="none" w:sz="0" w:space="0" w:color="auto"/>
        <w:left w:val="none" w:sz="0" w:space="0" w:color="auto"/>
        <w:bottom w:val="none" w:sz="0" w:space="0" w:color="auto"/>
        <w:right w:val="none" w:sz="0" w:space="0" w:color="auto"/>
      </w:divBdr>
    </w:div>
    <w:div w:id="246042133">
      <w:bodyDiv w:val="1"/>
      <w:marLeft w:val="0"/>
      <w:marRight w:val="0"/>
      <w:marTop w:val="0"/>
      <w:marBottom w:val="0"/>
      <w:divBdr>
        <w:top w:val="none" w:sz="0" w:space="0" w:color="auto"/>
        <w:left w:val="none" w:sz="0" w:space="0" w:color="auto"/>
        <w:bottom w:val="none" w:sz="0" w:space="0" w:color="auto"/>
        <w:right w:val="none" w:sz="0" w:space="0" w:color="auto"/>
      </w:divBdr>
    </w:div>
    <w:div w:id="306202405">
      <w:bodyDiv w:val="1"/>
      <w:marLeft w:val="0"/>
      <w:marRight w:val="0"/>
      <w:marTop w:val="0"/>
      <w:marBottom w:val="0"/>
      <w:divBdr>
        <w:top w:val="none" w:sz="0" w:space="0" w:color="auto"/>
        <w:left w:val="none" w:sz="0" w:space="0" w:color="auto"/>
        <w:bottom w:val="none" w:sz="0" w:space="0" w:color="auto"/>
        <w:right w:val="none" w:sz="0" w:space="0" w:color="auto"/>
      </w:divBdr>
    </w:div>
    <w:div w:id="448739618">
      <w:bodyDiv w:val="1"/>
      <w:marLeft w:val="0"/>
      <w:marRight w:val="0"/>
      <w:marTop w:val="0"/>
      <w:marBottom w:val="0"/>
      <w:divBdr>
        <w:top w:val="none" w:sz="0" w:space="0" w:color="auto"/>
        <w:left w:val="none" w:sz="0" w:space="0" w:color="auto"/>
        <w:bottom w:val="none" w:sz="0" w:space="0" w:color="auto"/>
        <w:right w:val="none" w:sz="0" w:space="0" w:color="auto"/>
      </w:divBdr>
    </w:div>
    <w:div w:id="484394033">
      <w:bodyDiv w:val="1"/>
      <w:marLeft w:val="0"/>
      <w:marRight w:val="0"/>
      <w:marTop w:val="0"/>
      <w:marBottom w:val="0"/>
      <w:divBdr>
        <w:top w:val="none" w:sz="0" w:space="0" w:color="auto"/>
        <w:left w:val="none" w:sz="0" w:space="0" w:color="auto"/>
        <w:bottom w:val="none" w:sz="0" w:space="0" w:color="auto"/>
        <w:right w:val="none" w:sz="0" w:space="0" w:color="auto"/>
      </w:divBdr>
    </w:div>
    <w:div w:id="537163881">
      <w:bodyDiv w:val="1"/>
      <w:marLeft w:val="0"/>
      <w:marRight w:val="0"/>
      <w:marTop w:val="0"/>
      <w:marBottom w:val="0"/>
      <w:divBdr>
        <w:top w:val="none" w:sz="0" w:space="0" w:color="auto"/>
        <w:left w:val="none" w:sz="0" w:space="0" w:color="auto"/>
        <w:bottom w:val="none" w:sz="0" w:space="0" w:color="auto"/>
        <w:right w:val="none" w:sz="0" w:space="0" w:color="auto"/>
      </w:divBdr>
    </w:div>
    <w:div w:id="540096438">
      <w:bodyDiv w:val="1"/>
      <w:marLeft w:val="0"/>
      <w:marRight w:val="0"/>
      <w:marTop w:val="0"/>
      <w:marBottom w:val="0"/>
      <w:divBdr>
        <w:top w:val="none" w:sz="0" w:space="0" w:color="auto"/>
        <w:left w:val="none" w:sz="0" w:space="0" w:color="auto"/>
        <w:bottom w:val="none" w:sz="0" w:space="0" w:color="auto"/>
        <w:right w:val="none" w:sz="0" w:space="0" w:color="auto"/>
      </w:divBdr>
    </w:div>
    <w:div w:id="548880021">
      <w:bodyDiv w:val="1"/>
      <w:marLeft w:val="0"/>
      <w:marRight w:val="0"/>
      <w:marTop w:val="0"/>
      <w:marBottom w:val="0"/>
      <w:divBdr>
        <w:top w:val="none" w:sz="0" w:space="0" w:color="auto"/>
        <w:left w:val="none" w:sz="0" w:space="0" w:color="auto"/>
        <w:bottom w:val="none" w:sz="0" w:space="0" w:color="auto"/>
        <w:right w:val="none" w:sz="0" w:space="0" w:color="auto"/>
      </w:divBdr>
    </w:div>
    <w:div w:id="604191363">
      <w:bodyDiv w:val="1"/>
      <w:marLeft w:val="0"/>
      <w:marRight w:val="0"/>
      <w:marTop w:val="0"/>
      <w:marBottom w:val="0"/>
      <w:divBdr>
        <w:top w:val="none" w:sz="0" w:space="0" w:color="auto"/>
        <w:left w:val="none" w:sz="0" w:space="0" w:color="auto"/>
        <w:bottom w:val="none" w:sz="0" w:space="0" w:color="auto"/>
        <w:right w:val="none" w:sz="0" w:space="0" w:color="auto"/>
      </w:divBdr>
    </w:div>
    <w:div w:id="614869889">
      <w:bodyDiv w:val="1"/>
      <w:marLeft w:val="0"/>
      <w:marRight w:val="0"/>
      <w:marTop w:val="0"/>
      <w:marBottom w:val="0"/>
      <w:divBdr>
        <w:top w:val="none" w:sz="0" w:space="0" w:color="auto"/>
        <w:left w:val="none" w:sz="0" w:space="0" w:color="auto"/>
        <w:bottom w:val="none" w:sz="0" w:space="0" w:color="auto"/>
        <w:right w:val="none" w:sz="0" w:space="0" w:color="auto"/>
      </w:divBdr>
    </w:div>
    <w:div w:id="616839122">
      <w:bodyDiv w:val="1"/>
      <w:marLeft w:val="0"/>
      <w:marRight w:val="0"/>
      <w:marTop w:val="0"/>
      <w:marBottom w:val="0"/>
      <w:divBdr>
        <w:top w:val="none" w:sz="0" w:space="0" w:color="auto"/>
        <w:left w:val="none" w:sz="0" w:space="0" w:color="auto"/>
        <w:bottom w:val="none" w:sz="0" w:space="0" w:color="auto"/>
        <w:right w:val="none" w:sz="0" w:space="0" w:color="auto"/>
      </w:divBdr>
    </w:div>
    <w:div w:id="712778587">
      <w:bodyDiv w:val="1"/>
      <w:marLeft w:val="0"/>
      <w:marRight w:val="0"/>
      <w:marTop w:val="0"/>
      <w:marBottom w:val="0"/>
      <w:divBdr>
        <w:top w:val="none" w:sz="0" w:space="0" w:color="auto"/>
        <w:left w:val="none" w:sz="0" w:space="0" w:color="auto"/>
        <w:bottom w:val="none" w:sz="0" w:space="0" w:color="auto"/>
        <w:right w:val="none" w:sz="0" w:space="0" w:color="auto"/>
      </w:divBdr>
      <w:divsChild>
        <w:div w:id="380833023">
          <w:marLeft w:val="360"/>
          <w:marRight w:val="0"/>
          <w:marTop w:val="200"/>
          <w:marBottom w:val="0"/>
          <w:divBdr>
            <w:top w:val="none" w:sz="0" w:space="0" w:color="auto"/>
            <w:left w:val="none" w:sz="0" w:space="0" w:color="auto"/>
            <w:bottom w:val="none" w:sz="0" w:space="0" w:color="auto"/>
            <w:right w:val="none" w:sz="0" w:space="0" w:color="auto"/>
          </w:divBdr>
        </w:div>
        <w:div w:id="612322121">
          <w:marLeft w:val="360"/>
          <w:marRight w:val="0"/>
          <w:marTop w:val="200"/>
          <w:marBottom w:val="0"/>
          <w:divBdr>
            <w:top w:val="none" w:sz="0" w:space="0" w:color="auto"/>
            <w:left w:val="none" w:sz="0" w:space="0" w:color="auto"/>
            <w:bottom w:val="none" w:sz="0" w:space="0" w:color="auto"/>
            <w:right w:val="none" w:sz="0" w:space="0" w:color="auto"/>
          </w:divBdr>
        </w:div>
        <w:div w:id="1862469414">
          <w:marLeft w:val="360"/>
          <w:marRight w:val="0"/>
          <w:marTop w:val="200"/>
          <w:marBottom w:val="0"/>
          <w:divBdr>
            <w:top w:val="none" w:sz="0" w:space="0" w:color="auto"/>
            <w:left w:val="none" w:sz="0" w:space="0" w:color="auto"/>
            <w:bottom w:val="none" w:sz="0" w:space="0" w:color="auto"/>
            <w:right w:val="none" w:sz="0" w:space="0" w:color="auto"/>
          </w:divBdr>
        </w:div>
        <w:div w:id="1355620068">
          <w:marLeft w:val="360"/>
          <w:marRight w:val="0"/>
          <w:marTop w:val="200"/>
          <w:marBottom w:val="0"/>
          <w:divBdr>
            <w:top w:val="none" w:sz="0" w:space="0" w:color="auto"/>
            <w:left w:val="none" w:sz="0" w:space="0" w:color="auto"/>
            <w:bottom w:val="none" w:sz="0" w:space="0" w:color="auto"/>
            <w:right w:val="none" w:sz="0" w:space="0" w:color="auto"/>
          </w:divBdr>
        </w:div>
        <w:div w:id="555362107">
          <w:marLeft w:val="360"/>
          <w:marRight w:val="0"/>
          <w:marTop w:val="200"/>
          <w:marBottom w:val="0"/>
          <w:divBdr>
            <w:top w:val="none" w:sz="0" w:space="0" w:color="auto"/>
            <w:left w:val="none" w:sz="0" w:space="0" w:color="auto"/>
            <w:bottom w:val="none" w:sz="0" w:space="0" w:color="auto"/>
            <w:right w:val="none" w:sz="0" w:space="0" w:color="auto"/>
          </w:divBdr>
        </w:div>
        <w:div w:id="1628900110">
          <w:marLeft w:val="360"/>
          <w:marRight w:val="0"/>
          <w:marTop w:val="200"/>
          <w:marBottom w:val="0"/>
          <w:divBdr>
            <w:top w:val="none" w:sz="0" w:space="0" w:color="auto"/>
            <w:left w:val="none" w:sz="0" w:space="0" w:color="auto"/>
            <w:bottom w:val="none" w:sz="0" w:space="0" w:color="auto"/>
            <w:right w:val="none" w:sz="0" w:space="0" w:color="auto"/>
          </w:divBdr>
        </w:div>
        <w:div w:id="878976468">
          <w:marLeft w:val="360"/>
          <w:marRight w:val="0"/>
          <w:marTop w:val="200"/>
          <w:marBottom w:val="0"/>
          <w:divBdr>
            <w:top w:val="none" w:sz="0" w:space="0" w:color="auto"/>
            <w:left w:val="none" w:sz="0" w:space="0" w:color="auto"/>
            <w:bottom w:val="none" w:sz="0" w:space="0" w:color="auto"/>
            <w:right w:val="none" w:sz="0" w:space="0" w:color="auto"/>
          </w:divBdr>
        </w:div>
        <w:div w:id="704598500">
          <w:marLeft w:val="360"/>
          <w:marRight w:val="0"/>
          <w:marTop w:val="200"/>
          <w:marBottom w:val="0"/>
          <w:divBdr>
            <w:top w:val="none" w:sz="0" w:space="0" w:color="auto"/>
            <w:left w:val="none" w:sz="0" w:space="0" w:color="auto"/>
            <w:bottom w:val="none" w:sz="0" w:space="0" w:color="auto"/>
            <w:right w:val="none" w:sz="0" w:space="0" w:color="auto"/>
          </w:divBdr>
        </w:div>
      </w:divsChild>
    </w:div>
    <w:div w:id="713117213">
      <w:bodyDiv w:val="1"/>
      <w:marLeft w:val="0"/>
      <w:marRight w:val="0"/>
      <w:marTop w:val="0"/>
      <w:marBottom w:val="0"/>
      <w:divBdr>
        <w:top w:val="none" w:sz="0" w:space="0" w:color="auto"/>
        <w:left w:val="none" w:sz="0" w:space="0" w:color="auto"/>
        <w:bottom w:val="none" w:sz="0" w:space="0" w:color="auto"/>
        <w:right w:val="none" w:sz="0" w:space="0" w:color="auto"/>
      </w:divBdr>
    </w:div>
    <w:div w:id="716512352">
      <w:bodyDiv w:val="1"/>
      <w:marLeft w:val="0"/>
      <w:marRight w:val="0"/>
      <w:marTop w:val="0"/>
      <w:marBottom w:val="0"/>
      <w:divBdr>
        <w:top w:val="none" w:sz="0" w:space="0" w:color="auto"/>
        <w:left w:val="none" w:sz="0" w:space="0" w:color="auto"/>
        <w:bottom w:val="none" w:sz="0" w:space="0" w:color="auto"/>
        <w:right w:val="none" w:sz="0" w:space="0" w:color="auto"/>
      </w:divBdr>
    </w:div>
    <w:div w:id="763766164">
      <w:bodyDiv w:val="1"/>
      <w:marLeft w:val="0"/>
      <w:marRight w:val="0"/>
      <w:marTop w:val="0"/>
      <w:marBottom w:val="0"/>
      <w:divBdr>
        <w:top w:val="none" w:sz="0" w:space="0" w:color="auto"/>
        <w:left w:val="none" w:sz="0" w:space="0" w:color="auto"/>
        <w:bottom w:val="none" w:sz="0" w:space="0" w:color="auto"/>
        <w:right w:val="none" w:sz="0" w:space="0" w:color="auto"/>
      </w:divBdr>
    </w:div>
    <w:div w:id="897403586">
      <w:bodyDiv w:val="1"/>
      <w:marLeft w:val="0"/>
      <w:marRight w:val="0"/>
      <w:marTop w:val="0"/>
      <w:marBottom w:val="0"/>
      <w:divBdr>
        <w:top w:val="none" w:sz="0" w:space="0" w:color="auto"/>
        <w:left w:val="none" w:sz="0" w:space="0" w:color="auto"/>
        <w:bottom w:val="none" w:sz="0" w:space="0" w:color="auto"/>
        <w:right w:val="none" w:sz="0" w:space="0" w:color="auto"/>
      </w:divBdr>
    </w:div>
    <w:div w:id="959725370">
      <w:bodyDiv w:val="1"/>
      <w:marLeft w:val="0"/>
      <w:marRight w:val="0"/>
      <w:marTop w:val="0"/>
      <w:marBottom w:val="0"/>
      <w:divBdr>
        <w:top w:val="none" w:sz="0" w:space="0" w:color="auto"/>
        <w:left w:val="none" w:sz="0" w:space="0" w:color="auto"/>
        <w:bottom w:val="none" w:sz="0" w:space="0" w:color="auto"/>
        <w:right w:val="none" w:sz="0" w:space="0" w:color="auto"/>
      </w:divBdr>
      <w:divsChild>
        <w:div w:id="170216705">
          <w:marLeft w:val="0"/>
          <w:marRight w:val="0"/>
          <w:marTop w:val="0"/>
          <w:marBottom w:val="0"/>
          <w:divBdr>
            <w:top w:val="none" w:sz="0" w:space="0" w:color="auto"/>
            <w:left w:val="none" w:sz="0" w:space="0" w:color="auto"/>
            <w:bottom w:val="none" w:sz="0" w:space="0" w:color="auto"/>
            <w:right w:val="none" w:sz="0" w:space="0" w:color="auto"/>
          </w:divBdr>
        </w:div>
        <w:div w:id="669407573">
          <w:marLeft w:val="-75"/>
          <w:marRight w:val="0"/>
          <w:marTop w:val="0"/>
          <w:marBottom w:val="0"/>
          <w:divBdr>
            <w:top w:val="none" w:sz="0" w:space="0" w:color="auto"/>
            <w:left w:val="none" w:sz="0" w:space="0" w:color="auto"/>
            <w:bottom w:val="none" w:sz="0" w:space="0" w:color="auto"/>
            <w:right w:val="none" w:sz="0" w:space="0" w:color="auto"/>
          </w:divBdr>
          <w:divsChild>
            <w:div w:id="1529638997">
              <w:marLeft w:val="0"/>
              <w:marRight w:val="0"/>
              <w:marTop w:val="0"/>
              <w:marBottom w:val="0"/>
              <w:divBdr>
                <w:top w:val="none" w:sz="0" w:space="0" w:color="auto"/>
                <w:left w:val="none" w:sz="0" w:space="0" w:color="auto"/>
                <w:bottom w:val="none" w:sz="0" w:space="0" w:color="auto"/>
                <w:right w:val="none" w:sz="0" w:space="0" w:color="auto"/>
              </w:divBdr>
              <w:divsChild>
                <w:div w:id="547109902">
                  <w:marLeft w:val="0"/>
                  <w:marRight w:val="0"/>
                  <w:marTop w:val="75"/>
                  <w:marBottom w:val="75"/>
                  <w:divBdr>
                    <w:top w:val="single" w:sz="6" w:space="0" w:color="E9E9E9"/>
                    <w:left w:val="single" w:sz="6" w:space="0" w:color="E9E9E9"/>
                    <w:bottom w:val="single" w:sz="6" w:space="0" w:color="E9E9E9"/>
                    <w:right w:val="single" w:sz="6" w:space="0" w:color="E9E9E9"/>
                  </w:divBdr>
                  <w:divsChild>
                    <w:div w:id="920873101">
                      <w:marLeft w:val="0"/>
                      <w:marRight w:val="0"/>
                      <w:marTop w:val="0"/>
                      <w:marBottom w:val="0"/>
                      <w:divBdr>
                        <w:top w:val="single" w:sz="6" w:space="8" w:color="E2E2E2"/>
                        <w:left w:val="single" w:sz="6" w:space="8" w:color="E2E2E2"/>
                        <w:bottom w:val="single" w:sz="6" w:space="8" w:color="E2E2E2"/>
                        <w:right w:val="single" w:sz="6" w:space="8" w:color="E2E2E2"/>
                      </w:divBdr>
                    </w:div>
                    <w:div w:id="896209355">
                      <w:marLeft w:val="0"/>
                      <w:marRight w:val="0"/>
                      <w:marTop w:val="0"/>
                      <w:marBottom w:val="0"/>
                      <w:divBdr>
                        <w:top w:val="none" w:sz="0" w:space="0" w:color="auto"/>
                        <w:left w:val="none" w:sz="0" w:space="0" w:color="auto"/>
                        <w:bottom w:val="none" w:sz="0" w:space="0" w:color="auto"/>
                        <w:right w:val="none" w:sz="0" w:space="0" w:color="auto"/>
                      </w:divBdr>
                    </w:div>
                  </w:divsChild>
                </w:div>
                <w:div w:id="539099358">
                  <w:marLeft w:val="0"/>
                  <w:marRight w:val="0"/>
                  <w:marTop w:val="75"/>
                  <w:marBottom w:val="75"/>
                  <w:divBdr>
                    <w:top w:val="single" w:sz="6" w:space="0" w:color="E9E9E9"/>
                    <w:left w:val="single" w:sz="6" w:space="0" w:color="E9E9E9"/>
                    <w:bottom w:val="single" w:sz="6" w:space="0" w:color="E9E9E9"/>
                    <w:right w:val="single" w:sz="6" w:space="0" w:color="E9E9E9"/>
                  </w:divBdr>
                  <w:divsChild>
                    <w:div w:id="161360421">
                      <w:marLeft w:val="0"/>
                      <w:marRight w:val="0"/>
                      <w:marTop w:val="0"/>
                      <w:marBottom w:val="0"/>
                      <w:divBdr>
                        <w:top w:val="single" w:sz="6" w:space="8" w:color="E2E2E2"/>
                        <w:left w:val="single" w:sz="6" w:space="8" w:color="E2E2E2"/>
                        <w:bottom w:val="single" w:sz="6" w:space="8" w:color="E2E2E2"/>
                        <w:right w:val="single" w:sz="6" w:space="8" w:color="E2E2E2"/>
                      </w:divBdr>
                    </w:div>
                    <w:div w:id="271281611">
                      <w:marLeft w:val="0"/>
                      <w:marRight w:val="0"/>
                      <w:marTop w:val="0"/>
                      <w:marBottom w:val="0"/>
                      <w:divBdr>
                        <w:top w:val="none" w:sz="0" w:space="0" w:color="auto"/>
                        <w:left w:val="none" w:sz="0" w:space="0" w:color="auto"/>
                        <w:bottom w:val="none" w:sz="0" w:space="0" w:color="auto"/>
                        <w:right w:val="none" w:sz="0" w:space="0" w:color="auto"/>
                      </w:divBdr>
                      <w:divsChild>
                        <w:div w:id="1805274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1691766">
      <w:bodyDiv w:val="1"/>
      <w:marLeft w:val="0"/>
      <w:marRight w:val="0"/>
      <w:marTop w:val="0"/>
      <w:marBottom w:val="0"/>
      <w:divBdr>
        <w:top w:val="none" w:sz="0" w:space="0" w:color="auto"/>
        <w:left w:val="none" w:sz="0" w:space="0" w:color="auto"/>
        <w:bottom w:val="none" w:sz="0" w:space="0" w:color="auto"/>
        <w:right w:val="none" w:sz="0" w:space="0" w:color="auto"/>
      </w:divBdr>
    </w:div>
    <w:div w:id="1096370151">
      <w:bodyDiv w:val="1"/>
      <w:marLeft w:val="0"/>
      <w:marRight w:val="0"/>
      <w:marTop w:val="0"/>
      <w:marBottom w:val="0"/>
      <w:divBdr>
        <w:top w:val="none" w:sz="0" w:space="0" w:color="auto"/>
        <w:left w:val="none" w:sz="0" w:space="0" w:color="auto"/>
        <w:bottom w:val="none" w:sz="0" w:space="0" w:color="auto"/>
        <w:right w:val="none" w:sz="0" w:space="0" w:color="auto"/>
      </w:divBdr>
    </w:div>
    <w:div w:id="1117601489">
      <w:bodyDiv w:val="1"/>
      <w:marLeft w:val="0"/>
      <w:marRight w:val="0"/>
      <w:marTop w:val="0"/>
      <w:marBottom w:val="0"/>
      <w:divBdr>
        <w:top w:val="none" w:sz="0" w:space="0" w:color="auto"/>
        <w:left w:val="none" w:sz="0" w:space="0" w:color="auto"/>
        <w:bottom w:val="none" w:sz="0" w:space="0" w:color="auto"/>
        <w:right w:val="none" w:sz="0" w:space="0" w:color="auto"/>
      </w:divBdr>
    </w:div>
    <w:div w:id="1298409971">
      <w:bodyDiv w:val="1"/>
      <w:marLeft w:val="0"/>
      <w:marRight w:val="0"/>
      <w:marTop w:val="0"/>
      <w:marBottom w:val="0"/>
      <w:divBdr>
        <w:top w:val="none" w:sz="0" w:space="0" w:color="auto"/>
        <w:left w:val="none" w:sz="0" w:space="0" w:color="auto"/>
        <w:bottom w:val="none" w:sz="0" w:space="0" w:color="auto"/>
        <w:right w:val="none" w:sz="0" w:space="0" w:color="auto"/>
      </w:divBdr>
    </w:div>
    <w:div w:id="1309675190">
      <w:bodyDiv w:val="1"/>
      <w:marLeft w:val="0"/>
      <w:marRight w:val="0"/>
      <w:marTop w:val="0"/>
      <w:marBottom w:val="0"/>
      <w:divBdr>
        <w:top w:val="none" w:sz="0" w:space="0" w:color="auto"/>
        <w:left w:val="none" w:sz="0" w:space="0" w:color="auto"/>
        <w:bottom w:val="none" w:sz="0" w:space="0" w:color="auto"/>
        <w:right w:val="none" w:sz="0" w:space="0" w:color="auto"/>
      </w:divBdr>
    </w:div>
    <w:div w:id="1489128195">
      <w:bodyDiv w:val="1"/>
      <w:marLeft w:val="0"/>
      <w:marRight w:val="0"/>
      <w:marTop w:val="0"/>
      <w:marBottom w:val="0"/>
      <w:divBdr>
        <w:top w:val="none" w:sz="0" w:space="0" w:color="auto"/>
        <w:left w:val="none" w:sz="0" w:space="0" w:color="auto"/>
        <w:bottom w:val="none" w:sz="0" w:space="0" w:color="auto"/>
        <w:right w:val="none" w:sz="0" w:space="0" w:color="auto"/>
      </w:divBdr>
    </w:div>
    <w:div w:id="1499072903">
      <w:bodyDiv w:val="1"/>
      <w:marLeft w:val="0"/>
      <w:marRight w:val="0"/>
      <w:marTop w:val="0"/>
      <w:marBottom w:val="0"/>
      <w:divBdr>
        <w:top w:val="none" w:sz="0" w:space="0" w:color="auto"/>
        <w:left w:val="none" w:sz="0" w:space="0" w:color="auto"/>
        <w:bottom w:val="none" w:sz="0" w:space="0" w:color="auto"/>
        <w:right w:val="none" w:sz="0" w:space="0" w:color="auto"/>
      </w:divBdr>
    </w:div>
    <w:div w:id="1695380327">
      <w:bodyDiv w:val="1"/>
      <w:marLeft w:val="0"/>
      <w:marRight w:val="0"/>
      <w:marTop w:val="0"/>
      <w:marBottom w:val="0"/>
      <w:divBdr>
        <w:top w:val="none" w:sz="0" w:space="0" w:color="auto"/>
        <w:left w:val="none" w:sz="0" w:space="0" w:color="auto"/>
        <w:bottom w:val="none" w:sz="0" w:space="0" w:color="auto"/>
        <w:right w:val="none" w:sz="0" w:space="0" w:color="auto"/>
      </w:divBdr>
    </w:div>
    <w:div w:id="1857307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 /><Relationship Id="rId13" Type="http://schemas.openxmlformats.org/officeDocument/2006/relationships/header" Target="header2.xml" /><Relationship Id="rId18" Type="http://schemas.openxmlformats.org/officeDocument/2006/relationships/fontTable" Target="fontTable.xml" /><Relationship Id="rId3" Type="http://schemas.openxmlformats.org/officeDocument/2006/relationships/numbering" Target="numbering.xml" /><Relationship Id="rId7" Type="http://schemas.openxmlformats.org/officeDocument/2006/relationships/footnotes" Target="footnotes.xml" /><Relationship Id="rId12" Type="http://schemas.openxmlformats.org/officeDocument/2006/relationships/header" Target="header1.xml" /><Relationship Id="rId17" Type="http://schemas.openxmlformats.org/officeDocument/2006/relationships/footer" Target="footer3.xml" /><Relationship Id="rId2" Type="http://schemas.openxmlformats.org/officeDocument/2006/relationships/customXml" Target="../customXml/item2.xml" /><Relationship Id="rId16" Type="http://schemas.openxmlformats.org/officeDocument/2006/relationships/header" Target="header3.xm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image" Target="media/image3.png" /><Relationship Id="rId5" Type="http://schemas.openxmlformats.org/officeDocument/2006/relationships/settings" Target="settings.xml" /><Relationship Id="rId15" Type="http://schemas.openxmlformats.org/officeDocument/2006/relationships/footer" Target="footer2.xml" /><Relationship Id="rId10" Type="http://schemas.openxmlformats.org/officeDocument/2006/relationships/image" Target="media/image2.png" /><Relationship Id="rId19" Type="http://schemas.openxmlformats.org/officeDocument/2006/relationships/theme" Target="theme/theme1.xml" /><Relationship Id="rId4" Type="http://schemas.openxmlformats.org/officeDocument/2006/relationships/styles" Target="styles.xml" /><Relationship Id="rId9" Type="http://schemas.openxmlformats.org/officeDocument/2006/relationships/image" Target="media/image1.jpeg" /><Relationship Id="rId14"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CoverPageProperties xmlns="http://schemas.microsoft.com/office/2006/coverPageProps">
  <PublishDate>2019/2020</PublishDate>
  <Abstract>Lecturer: Hossein Shokri</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Doy06</b:Tag>
    <b:SourceType>Book</b:SourceType>
    <b:Guid>{51510075-5923-496D-8E0A-F1CA661F02A8}</b:Guid>
    <b:Author>
      <b:Author>
        <b:NameList>
          <b:Person>
            <b:Last>Doyle</b:Last>
            <b:First>P</b:First>
          </b:Person>
          <b:Person>
            <b:Last>Stern</b:Last>
            <b:First>P</b:First>
          </b:Person>
        </b:NameList>
      </b:Author>
    </b:Author>
    <b:Title>Marketing Management and Strategy </b:Title>
    <b:Year>2006</b:Year>
    <b:City>Essex</b:City>
    <b:Publisher>Pearson Education Limited</b:Publisher>
    <b:Edition>4</b:Edition>
    <b:RefOrder>2</b:RefOrder>
  </b:Source>
  <b:Source>
    <b:Tag>Woo13</b:Tag>
    <b:SourceType>Book</b:SourceType>
    <b:Guid>{C581CF25-E998-44CE-B761-6C3EB92DA1C7}</b:Guid>
    <b:Author>
      <b:Author>
        <b:NameList>
          <b:Person>
            <b:Last>Wood</b:Last>
            <b:First>M</b:First>
            <b:Middle>B</b:Middle>
          </b:Person>
        </b:NameList>
      </b:Author>
    </b:Author>
    <b:Title>Essential Guide to Marketing Planning</b:Title>
    <b:Year>2013</b:Year>
    <b:City>Harlow</b:City>
    <b:Publisher>Pearson Education Limited</b:Publisher>
    <b:Edition>3</b:Edition>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14F39A6-BB52-430B-BF13-E34190C8D36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6763</Words>
  <Characters>38552</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Marketing Management LCMB 7001</vt:lpstr>
    </vt:vector>
  </TitlesOfParts>
  <Company/>
  <LinksUpToDate>false</LinksUpToDate>
  <CharactersWithSpaces>45225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 LCMB 7001</dc:title>
  <dc:subject>Marketing Management Report</dc:subject>
  <dc:creator>Nicole</dc:creator>
  <cp:lastModifiedBy>Farman Ahmed</cp:lastModifiedBy>
  <cp:revision>2</cp:revision>
  <cp:lastPrinted>2020-05-15T21:08:00Z</cp:lastPrinted>
  <dcterms:created xsi:type="dcterms:W3CDTF">2023-08-18T14:53:00Z</dcterms:created>
  <dcterms:modified xsi:type="dcterms:W3CDTF">2023-08-18T14:53:00Z</dcterms:modified>
</cp:coreProperties>
</file>