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31618A" w14:textId="15C704F4" w:rsidR="00932CB6" w:rsidRPr="00A01991" w:rsidRDefault="008D7044" w:rsidP="00251126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A01991">
        <w:rPr>
          <w:rFonts w:ascii="Times New Roman" w:hAnsi="Times New Roman" w:cs="Times New Roman"/>
          <w:b/>
          <w:sz w:val="24"/>
          <w:szCs w:val="24"/>
          <w:u w:val="single"/>
        </w:rPr>
        <w:t>Title</w:t>
      </w:r>
    </w:p>
    <w:p w14:paraId="0F15C9A7" w14:textId="7AD455F4" w:rsidR="008D7044" w:rsidRDefault="007E7804" w:rsidP="002511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01991">
        <w:rPr>
          <w:rFonts w:ascii="Times New Roman" w:hAnsi="Times New Roman" w:cs="Times New Roman"/>
          <w:sz w:val="24"/>
          <w:szCs w:val="24"/>
        </w:rPr>
        <w:t xml:space="preserve">The </w:t>
      </w:r>
      <w:r w:rsidR="00BC113F">
        <w:rPr>
          <w:rFonts w:ascii="Times New Roman" w:hAnsi="Times New Roman" w:cs="Times New Roman"/>
          <w:sz w:val="24"/>
          <w:szCs w:val="24"/>
        </w:rPr>
        <w:t>classical</w:t>
      </w:r>
      <w:r w:rsidRPr="00A01991">
        <w:rPr>
          <w:rFonts w:ascii="Times New Roman" w:hAnsi="Times New Roman" w:cs="Times New Roman"/>
          <w:sz w:val="24"/>
          <w:szCs w:val="24"/>
        </w:rPr>
        <w:t xml:space="preserve"> Athenian ideal male, as built upon in their myths, drama, literature and philosophy.</w:t>
      </w:r>
    </w:p>
    <w:p w14:paraId="42A70133" w14:textId="78B99129" w:rsidR="007E7804" w:rsidRPr="00A01991" w:rsidRDefault="007E7804" w:rsidP="002511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01991">
        <w:rPr>
          <w:rFonts w:ascii="Times New Roman" w:hAnsi="Times New Roman" w:cs="Times New Roman"/>
          <w:b/>
          <w:sz w:val="24"/>
          <w:szCs w:val="24"/>
          <w:u w:val="single"/>
        </w:rPr>
        <w:t>Abstract</w:t>
      </w:r>
    </w:p>
    <w:p w14:paraId="5867C9C5" w14:textId="18A84823" w:rsidR="008C0681" w:rsidRDefault="0064253A" w:rsidP="002511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01991">
        <w:rPr>
          <w:rFonts w:ascii="Times New Roman" w:hAnsi="Times New Roman" w:cs="Times New Roman"/>
          <w:sz w:val="24"/>
          <w:szCs w:val="24"/>
        </w:rPr>
        <w:t xml:space="preserve">In </w:t>
      </w:r>
      <w:r w:rsidR="00BC113F">
        <w:rPr>
          <w:rFonts w:ascii="Times New Roman" w:hAnsi="Times New Roman" w:cs="Times New Roman"/>
          <w:sz w:val="24"/>
          <w:szCs w:val="24"/>
        </w:rPr>
        <w:t>classical</w:t>
      </w:r>
      <w:r w:rsidR="00603751">
        <w:rPr>
          <w:rFonts w:ascii="Times New Roman" w:hAnsi="Times New Roman" w:cs="Times New Roman"/>
          <w:sz w:val="24"/>
          <w:szCs w:val="24"/>
        </w:rPr>
        <w:t xml:space="preserve"> Athens there was a strict dichotomy </w:t>
      </w:r>
      <w:r w:rsidR="00B43675">
        <w:rPr>
          <w:rFonts w:ascii="Times New Roman" w:hAnsi="Times New Roman" w:cs="Times New Roman"/>
          <w:sz w:val="24"/>
          <w:szCs w:val="24"/>
        </w:rPr>
        <w:t>of</w:t>
      </w:r>
      <w:r w:rsidR="00603751">
        <w:rPr>
          <w:rFonts w:ascii="Times New Roman" w:hAnsi="Times New Roman" w:cs="Times New Roman"/>
          <w:sz w:val="24"/>
          <w:szCs w:val="24"/>
        </w:rPr>
        <w:t xml:space="preserve"> gender</w:t>
      </w:r>
      <w:r w:rsidR="00B43675">
        <w:rPr>
          <w:rFonts w:ascii="Times New Roman" w:hAnsi="Times New Roman" w:cs="Times New Roman"/>
          <w:sz w:val="24"/>
          <w:szCs w:val="24"/>
        </w:rPr>
        <w:t>, effecting the people of Athens from birth until death</w:t>
      </w:r>
      <w:r w:rsidR="00603751">
        <w:rPr>
          <w:rFonts w:ascii="Times New Roman" w:hAnsi="Times New Roman" w:cs="Times New Roman"/>
          <w:sz w:val="24"/>
          <w:szCs w:val="24"/>
        </w:rPr>
        <w:t>. T</w:t>
      </w:r>
      <w:r w:rsidR="007E7804" w:rsidRPr="00A01991">
        <w:rPr>
          <w:rFonts w:ascii="Times New Roman" w:hAnsi="Times New Roman" w:cs="Times New Roman"/>
          <w:sz w:val="24"/>
          <w:szCs w:val="24"/>
        </w:rPr>
        <w:t>his dissertation</w:t>
      </w:r>
      <w:r w:rsidR="00B43675">
        <w:rPr>
          <w:rFonts w:ascii="Times New Roman" w:hAnsi="Times New Roman" w:cs="Times New Roman"/>
          <w:sz w:val="24"/>
          <w:szCs w:val="24"/>
        </w:rPr>
        <w:t xml:space="preserve"> intends to</w:t>
      </w:r>
      <w:r w:rsidRPr="00A01991">
        <w:rPr>
          <w:rFonts w:ascii="Times New Roman" w:hAnsi="Times New Roman" w:cs="Times New Roman"/>
          <w:sz w:val="24"/>
          <w:szCs w:val="24"/>
        </w:rPr>
        <w:t xml:space="preserve"> examine</w:t>
      </w:r>
      <w:r w:rsidR="00A80716">
        <w:rPr>
          <w:rFonts w:ascii="Times New Roman" w:hAnsi="Times New Roman" w:cs="Times New Roman"/>
          <w:sz w:val="24"/>
          <w:szCs w:val="24"/>
        </w:rPr>
        <w:t xml:space="preserve"> what it was to be the perfect male citizen</w:t>
      </w:r>
      <w:r w:rsidR="007E7804" w:rsidRPr="00A01991">
        <w:rPr>
          <w:rFonts w:ascii="Times New Roman" w:hAnsi="Times New Roman" w:cs="Times New Roman"/>
          <w:sz w:val="24"/>
          <w:szCs w:val="24"/>
        </w:rPr>
        <w:t xml:space="preserve"> in </w:t>
      </w:r>
      <w:r w:rsidR="00BC113F">
        <w:rPr>
          <w:rFonts w:ascii="Times New Roman" w:hAnsi="Times New Roman" w:cs="Times New Roman"/>
          <w:sz w:val="24"/>
          <w:szCs w:val="24"/>
        </w:rPr>
        <w:t>classical</w:t>
      </w:r>
      <w:r w:rsidR="007E7804" w:rsidRPr="00A01991">
        <w:rPr>
          <w:rFonts w:ascii="Times New Roman" w:hAnsi="Times New Roman" w:cs="Times New Roman"/>
          <w:sz w:val="24"/>
          <w:szCs w:val="24"/>
        </w:rPr>
        <w:t xml:space="preserve"> Athens</w:t>
      </w:r>
      <w:r w:rsidRPr="00A01991">
        <w:rPr>
          <w:rFonts w:ascii="Times New Roman" w:hAnsi="Times New Roman" w:cs="Times New Roman"/>
          <w:sz w:val="24"/>
          <w:szCs w:val="24"/>
        </w:rPr>
        <w:t xml:space="preserve">. I expect to form my argument by researching and discussing admired male figures in renowned myth, and their contemporary counterparts in Athenian tragedy and their humorous </w:t>
      </w:r>
      <w:r w:rsidR="002C54A4" w:rsidRPr="00A01991">
        <w:rPr>
          <w:rFonts w:ascii="Times New Roman" w:hAnsi="Times New Roman" w:cs="Times New Roman"/>
          <w:sz w:val="24"/>
          <w:szCs w:val="24"/>
        </w:rPr>
        <w:t>parallel, comedies</w:t>
      </w:r>
      <w:r w:rsidR="00D67697">
        <w:rPr>
          <w:rFonts w:ascii="Times New Roman" w:hAnsi="Times New Roman" w:cs="Times New Roman"/>
          <w:sz w:val="24"/>
          <w:szCs w:val="24"/>
        </w:rPr>
        <w:t>. This will be followed by a</w:t>
      </w:r>
      <w:r w:rsidR="002C54A4" w:rsidRPr="00A01991">
        <w:rPr>
          <w:rFonts w:ascii="Times New Roman" w:hAnsi="Times New Roman" w:cs="Times New Roman"/>
          <w:sz w:val="24"/>
          <w:szCs w:val="24"/>
        </w:rPr>
        <w:t>nother</w:t>
      </w:r>
      <w:r w:rsidR="00DA2B8A">
        <w:rPr>
          <w:rFonts w:ascii="Times New Roman" w:hAnsi="Times New Roman" w:cs="Times New Roman"/>
          <w:sz w:val="24"/>
          <w:szCs w:val="24"/>
        </w:rPr>
        <w:t xml:space="preserve"> genre </w:t>
      </w:r>
      <w:r w:rsidR="00FE7C0B">
        <w:rPr>
          <w:rFonts w:ascii="Times New Roman" w:hAnsi="Times New Roman" w:cs="Times New Roman"/>
          <w:sz w:val="24"/>
          <w:szCs w:val="24"/>
        </w:rPr>
        <w:t xml:space="preserve">of </w:t>
      </w:r>
      <w:r w:rsidR="00FE7C0B" w:rsidRPr="00A01991">
        <w:rPr>
          <w:rFonts w:ascii="Times New Roman" w:hAnsi="Times New Roman" w:cs="Times New Roman"/>
          <w:sz w:val="24"/>
          <w:szCs w:val="24"/>
        </w:rPr>
        <w:t>ancient</w:t>
      </w:r>
      <w:r w:rsidR="002C54A4" w:rsidRPr="00A01991">
        <w:rPr>
          <w:rFonts w:ascii="Times New Roman" w:hAnsi="Times New Roman" w:cs="Times New Roman"/>
          <w:sz w:val="24"/>
          <w:szCs w:val="24"/>
        </w:rPr>
        <w:t xml:space="preserve"> source</w:t>
      </w:r>
      <w:r w:rsidR="003876BF">
        <w:rPr>
          <w:rFonts w:ascii="Times New Roman" w:hAnsi="Times New Roman" w:cs="Times New Roman"/>
          <w:sz w:val="24"/>
          <w:szCs w:val="24"/>
        </w:rPr>
        <w:t>s</w:t>
      </w:r>
      <w:r w:rsidR="00D67697">
        <w:rPr>
          <w:rFonts w:ascii="Times New Roman" w:hAnsi="Times New Roman" w:cs="Times New Roman"/>
          <w:sz w:val="24"/>
          <w:szCs w:val="24"/>
        </w:rPr>
        <w:t xml:space="preserve">, from which I will infer </w:t>
      </w:r>
      <w:r w:rsidR="007A280B">
        <w:rPr>
          <w:rFonts w:ascii="Times New Roman" w:hAnsi="Times New Roman" w:cs="Times New Roman"/>
          <w:sz w:val="24"/>
          <w:szCs w:val="24"/>
        </w:rPr>
        <w:t>what was expected of a man in Athens, t</w:t>
      </w:r>
      <w:r w:rsidR="003876BF">
        <w:rPr>
          <w:rFonts w:ascii="Times New Roman" w:hAnsi="Times New Roman" w:cs="Times New Roman"/>
          <w:sz w:val="24"/>
          <w:szCs w:val="24"/>
        </w:rPr>
        <w:t>hese sources</w:t>
      </w:r>
      <w:r w:rsidR="007A280B">
        <w:rPr>
          <w:rFonts w:ascii="Times New Roman" w:hAnsi="Times New Roman" w:cs="Times New Roman"/>
          <w:sz w:val="24"/>
          <w:szCs w:val="24"/>
        </w:rPr>
        <w:t xml:space="preserve"> will be</w:t>
      </w:r>
      <w:r w:rsidR="00DA2B8A">
        <w:rPr>
          <w:rFonts w:ascii="Times New Roman" w:hAnsi="Times New Roman" w:cs="Times New Roman"/>
          <w:sz w:val="24"/>
          <w:szCs w:val="24"/>
        </w:rPr>
        <w:t xml:space="preserve"> </w:t>
      </w:r>
      <w:r w:rsidR="00022105">
        <w:rPr>
          <w:rFonts w:ascii="Times New Roman" w:hAnsi="Times New Roman" w:cs="Times New Roman"/>
          <w:sz w:val="24"/>
          <w:szCs w:val="24"/>
        </w:rPr>
        <w:t>the texts of Athenian</w:t>
      </w:r>
      <w:r w:rsidR="00DA3DEF" w:rsidRPr="00A01991">
        <w:rPr>
          <w:rFonts w:ascii="Times New Roman" w:hAnsi="Times New Roman" w:cs="Times New Roman"/>
          <w:sz w:val="24"/>
          <w:szCs w:val="24"/>
        </w:rPr>
        <w:t xml:space="preserve"> p</w:t>
      </w:r>
      <w:r w:rsidR="002C54A4" w:rsidRPr="00A01991">
        <w:rPr>
          <w:rFonts w:ascii="Times New Roman" w:hAnsi="Times New Roman" w:cs="Times New Roman"/>
          <w:sz w:val="24"/>
          <w:szCs w:val="24"/>
        </w:rPr>
        <w:t>hilosophers</w:t>
      </w:r>
      <w:r w:rsidR="00022105">
        <w:rPr>
          <w:rFonts w:ascii="Times New Roman" w:hAnsi="Times New Roman" w:cs="Times New Roman"/>
          <w:sz w:val="24"/>
          <w:szCs w:val="24"/>
        </w:rPr>
        <w:t xml:space="preserve">’ </w:t>
      </w:r>
      <w:r w:rsidR="002C54A4" w:rsidRPr="00A01991">
        <w:rPr>
          <w:rFonts w:ascii="Times New Roman" w:hAnsi="Times New Roman" w:cs="Times New Roman"/>
          <w:sz w:val="24"/>
          <w:szCs w:val="24"/>
        </w:rPr>
        <w:t>thought</w:t>
      </w:r>
      <w:r w:rsidR="00022105">
        <w:rPr>
          <w:rFonts w:ascii="Times New Roman" w:hAnsi="Times New Roman" w:cs="Times New Roman"/>
          <w:sz w:val="24"/>
          <w:szCs w:val="24"/>
        </w:rPr>
        <w:t>s</w:t>
      </w:r>
      <w:r w:rsidR="002C54A4" w:rsidRPr="00A01991">
        <w:rPr>
          <w:rFonts w:ascii="Times New Roman" w:hAnsi="Times New Roman" w:cs="Times New Roman"/>
          <w:sz w:val="24"/>
          <w:szCs w:val="24"/>
        </w:rPr>
        <w:t xml:space="preserve"> and discuss</w:t>
      </w:r>
      <w:r w:rsidR="00336B19">
        <w:rPr>
          <w:rFonts w:ascii="Times New Roman" w:hAnsi="Times New Roman" w:cs="Times New Roman"/>
          <w:sz w:val="24"/>
          <w:szCs w:val="24"/>
        </w:rPr>
        <w:t>ions</w:t>
      </w:r>
      <w:r w:rsidR="003C4D5F">
        <w:rPr>
          <w:rFonts w:ascii="Times New Roman" w:hAnsi="Times New Roman" w:cs="Times New Roman"/>
          <w:sz w:val="24"/>
          <w:szCs w:val="24"/>
        </w:rPr>
        <w:t>.</w:t>
      </w:r>
      <w:r w:rsidR="002C54A4" w:rsidRPr="00A01991">
        <w:rPr>
          <w:rFonts w:ascii="Times New Roman" w:hAnsi="Times New Roman" w:cs="Times New Roman"/>
          <w:sz w:val="24"/>
          <w:szCs w:val="24"/>
        </w:rPr>
        <w:t xml:space="preserve"> </w:t>
      </w:r>
      <w:r w:rsidR="00FE7C0B">
        <w:rPr>
          <w:rFonts w:ascii="Times New Roman" w:hAnsi="Times New Roman" w:cs="Times New Roman"/>
          <w:sz w:val="24"/>
          <w:szCs w:val="24"/>
        </w:rPr>
        <w:t>The f</w:t>
      </w:r>
      <w:r w:rsidR="002C54A4" w:rsidRPr="00A01991">
        <w:rPr>
          <w:rFonts w:ascii="Times New Roman" w:hAnsi="Times New Roman" w:cs="Times New Roman"/>
          <w:sz w:val="24"/>
          <w:szCs w:val="24"/>
        </w:rPr>
        <w:t xml:space="preserve">inal area of </w:t>
      </w:r>
      <w:r w:rsidR="00BC113F">
        <w:rPr>
          <w:rFonts w:ascii="Times New Roman" w:hAnsi="Times New Roman" w:cs="Times New Roman"/>
          <w:sz w:val="24"/>
          <w:szCs w:val="24"/>
        </w:rPr>
        <w:t xml:space="preserve">primary </w:t>
      </w:r>
      <w:r w:rsidR="002C54A4" w:rsidRPr="00A01991">
        <w:rPr>
          <w:rFonts w:ascii="Times New Roman" w:hAnsi="Times New Roman" w:cs="Times New Roman"/>
          <w:sz w:val="24"/>
          <w:szCs w:val="24"/>
        </w:rPr>
        <w:t xml:space="preserve">evidence that will be utilised for research will be from </w:t>
      </w:r>
      <w:r w:rsidR="00BC113F">
        <w:rPr>
          <w:rFonts w:ascii="Times New Roman" w:hAnsi="Times New Roman" w:cs="Times New Roman"/>
          <w:sz w:val="24"/>
          <w:szCs w:val="24"/>
        </w:rPr>
        <w:t xml:space="preserve">classical </w:t>
      </w:r>
      <w:r w:rsidR="002C54A4" w:rsidRPr="00A01991">
        <w:rPr>
          <w:rFonts w:ascii="Times New Roman" w:hAnsi="Times New Roman" w:cs="Times New Roman"/>
          <w:sz w:val="24"/>
          <w:szCs w:val="24"/>
        </w:rPr>
        <w:t>literature, specifically the</w:t>
      </w:r>
      <w:r w:rsidR="00727F4F">
        <w:rPr>
          <w:rFonts w:ascii="Times New Roman" w:hAnsi="Times New Roman" w:cs="Times New Roman"/>
          <w:sz w:val="24"/>
          <w:szCs w:val="24"/>
        </w:rPr>
        <w:t xml:space="preserve"> contemporary figures</w:t>
      </w:r>
      <w:r w:rsidR="002C54A4" w:rsidRPr="00A01991">
        <w:rPr>
          <w:rFonts w:ascii="Times New Roman" w:hAnsi="Times New Roman" w:cs="Times New Roman"/>
          <w:sz w:val="24"/>
          <w:szCs w:val="24"/>
        </w:rPr>
        <w:t xml:space="preserve"> of Athens, wh</w:t>
      </w:r>
      <w:r w:rsidR="00FE7C0B">
        <w:rPr>
          <w:rFonts w:ascii="Times New Roman" w:hAnsi="Times New Roman" w:cs="Times New Roman"/>
          <w:sz w:val="24"/>
          <w:szCs w:val="24"/>
        </w:rPr>
        <w:t>o</w:t>
      </w:r>
      <w:r w:rsidR="00BF2732">
        <w:rPr>
          <w:rFonts w:ascii="Times New Roman" w:hAnsi="Times New Roman" w:cs="Times New Roman"/>
          <w:sz w:val="24"/>
          <w:szCs w:val="24"/>
        </w:rPr>
        <w:t>m</w:t>
      </w:r>
      <w:r w:rsidR="002C54A4" w:rsidRPr="00A01991">
        <w:rPr>
          <w:rFonts w:ascii="Times New Roman" w:hAnsi="Times New Roman" w:cs="Times New Roman"/>
          <w:sz w:val="24"/>
          <w:szCs w:val="24"/>
        </w:rPr>
        <w:t xml:space="preserve"> Athenian citizens w</w:t>
      </w:r>
      <w:r w:rsidR="00666B9A">
        <w:rPr>
          <w:rFonts w:ascii="Times New Roman" w:hAnsi="Times New Roman" w:cs="Times New Roman"/>
          <w:sz w:val="24"/>
          <w:szCs w:val="24"/>
        </w:rPr>
        <w:t>ould</w:t>
      </w:r>
      <w:r w:rsidR="002C54A4" w:rsidRPr="00A01991">
        <w:rPr>
          <w:rFonts w:ascii="Times New Roman" w:hAnsi="Times New Roman" w:cs="Times New Roman"/>
          <w:sz w:val="24"/>
          <w:szCs w:val="24"/>
        </w:rPr>
        <w:t xml:space="preserve"> look up to and were heralded as </w:t>
      </w:r>
      <w:r w:rsidR="002C2275">
        <w:rPr>
          <w:rFonts w:ascii="Times New Roman" w:hAnsi="Times New Roman" w:cs="Times New Roman"/>
          <w:sz w:val="24"/>
          <w:szCs w:val="24"/>
        </w:rPr>
        <w:t>‘</w:t>
      </w:r>
      <w:r w:rsidR="002C54A4" w:rsidRPr="00A01991">
        <w:rPr>
          <w:rFonts w:ascii="Times New Roman" w:hAnsi="Times New Roman" w:cs="Times New Roman"/>
          <w:sz w:val="24"/>
          <w:szCs w:val="24"/>
        </w:rPr>
        <w:t>perfec</w:t>
      </w:r>
      <w:r w:rsidR="00276D56" w:rsidRPr="00A01991">
        <w:rPr>
          <w:rFonts w:ascii="Times New Roman" w:hAnsi="Times New Roman" w:cs="Times New Roman"/>
          <w:sz w:val="24"/>
          <w:szCs w:val="24"/>
        </w:rPr>
        <w:t>t</w:t>
      </w:r>
      <w:r w:rsidR="002C2275">
        <w:rPr>
          <w:rFonts w:ascii="Times New Roman" w:hAnsi="Times New Roman" w:cs="Times New Roman"/>
          <w:sz w:val="24"/>
          <w:szCs w:val="24"/>
        </w:rPr>
        <w:t>’</w:t>
      </w:r>
      <w:r w:rsidR="00276D56" w:rsidRPr="00A01991">
        <w:rPr>
          <w:rFonts w:ascii="Times New Roman" w:hAnsi="Times New Roman" w:cs="Times New Roman"/>
          <w:sz w:val="24"/>
          <w:szCs w:val="24"/>
        </w:rPr>
        <w:t xml:space="preserve"> examples to the rest of the polis, </w:t>
      </w:r>
      <w:r w:rsidR="00727F4F">
        <w:rPr>
          <w:rFonts w:ascii="Times New Roman" w:hAnsi="Times New Roman" w:cs="Times New Roman"/>
          <w:sz w:val="24"/>
          <w:szCs w:val="24"/>
        </w:rPr>
        <w:t xml:space="preserve">such as </w:t>
      </w:r>
      <w:r w:rsidR="00276D56" w:rsidRPr="00A01991">
        <w:rPr>
          <w:rFonts w:ascii="Times New Roman" w:hAnsi="Times New Roman" w:cs="Times New Roman"/>
          <w:sz w:val="24"/>
          <w:szCs w:val="24"/>
        </w:rPr>
        <w:t>generals and orators.</w:t>
      </w:r>
      <w:r w:rsidR="00B43675">
        <w:rPr>
          <w:rFonts w:ascii="Times New Roman" w:hAnsi="Times New Roman" w:cs="Times New Roman"/>
          <w:sz w:val="24"/>
          <w:szCs w:val="24"/>
        </w:rPr>
        <w:t xml:space="preserve"> </w:t>
      </w:r>
      <w:r w:rsidR="00727F4F" w:rsidRPr="00251126">
        <w:rPr>
          <w:rFonts w:ascii="Times New Roman" w:hAnsi="Times New Roman" w:cs="Times New Roman"/>
          <w:sz w:val="24"/>
          <w:szCs w:val="24"/>
        </w:rPr>
        <w:t xml:space="preserve">This </w:t>
      </w:r>
      <w:r w:rsidR="00B43675" w:rsidRPr="00251126">
        <w:rPr>
          <w:rFonts w:ascii="Times New Roman" w:hAnsi="Times New Roman" w:cs="Times New Roman"/>
          <w:sz w:val="24"/>
          <w:szCs w:val="24"/>
        </w:rPr>
        <w:t>research will defer from previous scholars</w:t>
      </w:r>
      <w:r w:rsidR="00727F4F" w:rsidRPr="00251126">
        <w:rPr>
          <w:rFonts w:ascii="Times New Roman" w:hAnsi="Times New Roman" w:cs="Times New Roman"/>
          <w:sz w:val="24"/>
          <w:szCs w:val="24"/>
        </w:rPr>
        <w:t>’</w:t>
      </w:r>
      <w:r w:rsidR="00B43675" w:rsidRPr="00251126">
        <w:rPr>
          <w:rFonts w:ascii="Times New Roman" w:hAnsi="Times New Roman" w:cs="Times New Roman"/>
          <w:sz w:val="24"/>
          <w:szCs w:val="24"/>
        </w:rPr>
        <w:t xml:space="preserve"> work</w:t>
      </w:r>
      <w:r w:rsidR="00983491" w:rsidRPr="00251126">
        <w:rPr>
          <w:rFonts w:ascii="Times New Roman" w:hAnsi="Times New Roman" w:cs="Times New Roman"/>
          <w:sz w:val="24"/>
          <w:szCs w:val="24"/>
        </w:rPr>
        <w:t xml:space="preserve"> on gender and masculinity</w:t>
      </w:r>
      <w:r w:rsidR="00B43675" w:rsidRPr="00251126">
        <w:rPr>
          <w:rFonts w:ascii="Times New Roman" w:hAnsi="Times New Roman" w:cs="Times New Roman"/>
          <w:sz w:val="24"/>
          <w:szCs w:val="24"/>
        </w:rPr>
        <w:t xml:space="preserve"> becau</w:t>
      </w:r>
      <w:r w:rsidR="00983491" w:rsidRPr="00251126">
        <w:rPr>
          <w:rFonts w:ascii="Times New Roman" w:hAnsi="Times New Roman" w:cs="Times New Roman"/>
          <w:sz w:val="24"/>
          <w:szCs w:val="24"/>
        </w:rPr>
        <w:t>s</w:t>
      </w:r>
      <w:r w:rsidR="00727F4F" w:rsidRPr="00251126">
        <w:rPr>
          <w:rFonts w:ascii="Times New Roman" w:hAnsi="Times New Roman" w:cs="Times New Roman"/>
          <w:sz w:val="24"/>
          <w:szCs w:val="24"/>
        </w:rPr>
        <w:t>e of the focus</w:t>
      </w:r>
      <w:r w:rsidR="00983491" w:rsidRPr="00251126">
        <w:rPr>
          <w:rFonts w:ascii="Times New Roman" w:hAnsi="Times New Roman" w:cs="Times New Roman"/>
          <w:sz w:val="24"/>
          <w:szCs w:val="24"/>
        </w:rPr>
        <w:t xml:space="preserve"> on a particular era of </w:t>
      </w:r>
      <w:r w:rsidR="00727F4F" w:rsidRPr="00251126">
        <w:rPr>
          <w:rFonts w:ascii="Times New Roman" w:hAnsi="Times New Roman" w:cs="Times New Roman"/>
          <w:sz w:val="24"/>
          <w:szCs w:val="24"/>
        </w:rPr>
        <w:t>Athens, the classical era</w:t>
      </w:r>
      <w:r w:rsidR="007A405F" w:rsidRPr="00251126">
        <w:rPr>
          <w:rFonts w:ascii="Times New Roman" w:hAnsi="Times New Roman" w:cs="Times New Roman"/>
          <w:sz w:val="24"/>
          <w:szCs w:val="24"/>
        </w:rPr>
        <w:t>.</w:t>
      </w:r>
      <w:r w:rsidR="00727F4F" w:rsidRPr="00251126">
        <w:rPr>
          <w:rFonts w:ascii="Times New Roman" w:hAnsi="Times New Roman" w:cs="Times New Roman"/>
          <w:sz w:val="24"/>
          <w:szCs w:val="24"/>
        </w:rPr>
        <w:t xml:space="preserve"> </w:t>
      </w:r>
      <w:r w:rsidR="007A405F" w:rsidRPr="00251126">
        <w:rPr>
          <w:rFonts w:ascii="Times New Roman" w:hAnsi="Times New Roman" w:cs="Times New Roman"/>
          <w:sz w:val="24"/>
          <w:szCs w:val="24"/>
        </w:rPr>
        <w:t>F</w:t>
      </w:r>
      <w:r w:rsidR="00727F4F" w:rsidRPr="00251126">
        <w:rPr>
          <w:rFonts w:ascii="Times New Roman" w:hAnsi="Times New Roman" w:cs="Times New Roman"/>
          <w:sz w:val="24"/>
          <w:szCs w:val="24"/>
        </w:rPr>
        <w:t>ocus</w:t>
      </w:r>
      <w:r w:rsidR="007A405F" w:rsidRPr="00251126">
        <w:rPr>
          <w:rFonts w:ascii="Times New Roman" w:hAnsi="Times New Roman" w:cs="Times New Roman"/>
          <w:sz w:val="24"/>
          <w:szCs w:val="24"/>
        </w:rPr>
        <w:t>ing</w:t>
      </w:r>
      <w:r w:rsidR="00727F4F" w:rsidRPr="00251126">
        <w:rPr>
          <w:rFonts w:ascii="Times New Roman" w:hAnsi="Times New Roman" w:cs="Times New Roman"/>
          <w:sz w:val="24"/>
          <w:szCs w:val="24"/>
        </w:rPr>
        <w:t xml:space="preserve"> on what would be seen as the contemporary pop culture</w:t>
      </w:r>
      <w:r w:rsidR="007A405F" w:rsidRPr="00251126">
        <w:rPr>
          <w:rFonts w:ascii="Times New Roman" w:hAnsi="Times New Roman" w:cs="Times New Roman"/>
          <w:sz w:val="24"/>
          <w:szCs w:val="24"/>
        </w:rPr>
        <w:t xml:space="preserve"> will aid in the creating of</w:t>
      </w:r>
      <w:r w:rsidR="00727F4F" w:rsidRPr="00251126">
        <w:rPr>
          <w:rFonts w:ascii="Times New Roman" w:hAnsi="Times New Roman" w:cs="Times New Roman"/>
          <w:sz w:val="24"/>
          <w:szCs w:val="24"/>
        </w:rPr>
        <w:t xml:space="preserve"> the image of the perfect man</w:t>
      </w:r>
      <w:r w:rsidR="007A405F" w:rsidRPr="00251126">
        <w:rPr>
          <w:rFonts w:ascii="Times New Roman" w:hAnsi="Times New Roman" w:cs="Times New Roman"/>
          <w:sz w:val="24"/>
          <w:szCs w:val="24"/>
        </w:rPr>
        <w:t xml:space="preserve"> and the way in which it </w:t>
      </w:r>
      <w:r w:rsidR="00727F4F" w:rsidRPr="00251126">
        <w:rPr>
          <w:rFonts w:ascii="Times New Roman" w:hAnsi="Times New Roman" w:cs="Times New Roman"/>
          <w:sz w:val="24"/>
          <w:szCs w:val="24"/>
        </w:rPr>
        <w:t>influenced contemporary citizens.</w:t>
      </w:r>
      <w:r w:rsidR="00B1291E" w:rsidRPr="00251126">
        <w:rPr>
          <w:rFonts w:ascii="Times New Roman" w:hAnsi="Times New Roman" w:cs="Times New Roman"/>
          <w:sz w:val="24"/>
          <w:szCs w:val="24"/>
        </w:rPr>
        <w:t xml:space="preserve"> </w:t>
      </w:r>
      <w:r w:rsidR="00FE1865" w:rsidRPr="00251126">
        <w:rPr>
          <w:rFonts w:ascii="Times New Roman" w:hAnsi="Times New Roman" w:cs="Times New Roman"/>
          <w:sz w:val="24"/>
          <w:szCs w:val="24"/>
        </w:rPr>
        <w:t>Whilst the works within</w:t>
      </w:r>
      <w:r w:rsidR="00B1291E" w:rsidRPr="00251126">
        <w:rPr>
          <w:rFonts w:ascii="Times New Roman" w:hAnsi="Times New Roman" w:cs="Times New Roman"/>
          <w:sz w:val="24"/>
          <w:szCs w:val="24"/>
        </w:rPr>
        <w:t xml:space="preserve"> </w:t>
      </w:r>
      <w:r w:rsidR="00B1291E" w:rsidRPr="00251126">
        <w:rPr>
          <w:rFonts w:ascii="Times New Roman" w:hAnsi="Times New Roman" w:cs="Times New Roman"/>
          <w:i/>
          <w:sz w:val="24"/>
          <w:szCs w:val="24"/>
        </w:rPr>
        <w:t>Andreia</w:t>
      </w:r>
      <w:r w:rsidR="00CF21E7">
        <w:rPr>
          <w:rStyle w:val="FootnoteReference"/>
          <w:rFonts w:ascii="Times New Roman" w:hAnsi="Times New Roman" w:cs="Times New Roman"/>
          <w:i/>
          <w:sz w:val="24"/>
          <w:szCs w:val="24"/>
        </w:rPr>
        <w:footnoteReference w:id="1"/>
      </w:r>
      <w:r w:rsidR="001B2F12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FE1865" w:rsidRPr="00251126">
        <w:rPr>
          <w:rFonts w:ascii="Times New Roman" w:hAnsi="Times New Roman" w:cs="Times New Roman"/>
          <w:sz w:val="24"/>
          <w:szCs w:val="24"/>
        </w:rPr>
        <w:t xml:space="preserve">supplies a strong initial insight into masculinity in classical antiquity, this study will maintain </w:t>
      </w:r>
      <w:r w:rsidR="00F61A90">
        <w:rPr>
          <w:rFonts w:ascii="Times New Roman" w:hAnsi="Times New Roman" w:cs="Times New Roman"/>
          <w:sz w:val="24"/>
          <w:szCs w:val="24"/>
        </w:rPr>
        <w:t xml:space="preserve">solely </w:t>
      </w:r>
      <w:r w:rsidR="00FE1865" w:rsidRPr="00251126">
        <w:rPr>
          <w:rFonts w:ascii="Times New Roman" w:hAnsi="Times New Roman" w:cs="Times New Roman"/>
          <w:sz w:val="24"/>
          <w:szCs w:val="24"/>
        </w:rPr>
        <w:t>classical Athens as its focal point.</w:t>
      </w:r>
    </w:p>
    <w:p w14:paraId="0AE43458" w14:textId="77777777" w:rsidR="003A79C9" w:rsidRPr="003A79C9" w:rsidRDefault="003A79C9" w:rsidP="002511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8FFC22E" w14:textId="77777777" w:rsidR="008C0681" w:rsidRDefault="008C0681" w:rsidP="00251126">
      <w:pPr>
        <w:spacing w:line="48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700E0D19" w14:textId="0B4AA099" w:rsidR="007E7804" w:rsidRPr="00A01991" w:rsidRDefault="007E7804" w:rsidP="00251126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A01991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Plan</w:t>
      </w:r>
    </w:p>
    <w:p w14:paraId="46FEC7C2" w14:textId="17938A0C" w:rsidR="007E7804" w:rsidRPr="00A01991" w:rsidRDefault="007E7804" w:rsidP="002511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A01991">
        <w:rPr>
          <w:rFonts w:ascii="Times New Roman" w:hAnsi="Times New Roman" w:cs="Times New Roman"/>
          <w:b/>
          <w:sz w:val="24"/>
          <w:szCs w:val="24"/>
        </w:rPr>
        <w:t>Introduction</w:t>
      </w:r>
    </w:p>
    <w:p w14:paraId="1223B3D2" w14:textId="33AA8C5D" w:rsidR="007E7804" w:rsidRPr="00251126" w:rsidRDefault="00251126" w:rsidP="00251126">
      <w:pPr>
        <w:pStyle w:val="ListParagraph"/>
        <w:numPr>
          <w:ilvl w:val="0"/>
          <w:numId w:val="6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1126">
        <w:rPr>
          <w:rFonts w:ascii="Times New Roman" w:hAnsi="Times New Roman" w:cs="Times New Roman"/>
          <w:sz w:val="24"/>
          <w:szCs w:val="24"/>
        </w:rPr>
        <w:t>P</w:t>
      </w:r>
      <w:r w:rsidR="001C5EF8" w:rsidRPr="00251126">
        <w:rPr>
          <w:rFonts w:ascii="Times New Roman" w:hAnsi="Times New Roman" w:cs="Times New Roman"/>
          <w:sz w:val="24"/>
          <w:szCs w:val="24"/>
        </w:rPr>
        <w:t xml:space="preserve">rovide a summary of </w:t>
      </w:r>
      <w:r w:rsidR="00AE2A04" w:rsidRPr="00251126">
        <w:rPr>
          <w:rFonts w:ascii="Times New Roman" w:hAnsi="Times New Roman" w:cs="Times New Roman"/>
          <w:sz w:val="24"/>
          <w:szCs w:val="24"/>
        </w:rPr>
        <w:t>my dissertation in relation to the purpose and goals of the writing that shall follow</w:t>
      </w:r>
      <w:r w:rsidRPr="00251126">
        <w:rPr>
          <w:rFonts w:ascii="Times New Roman" w:hAnsi="Times New Roman" w:cs="Times New Roman"/>
          <w:sz w:val="24"/>
          <w:szCs w:val="24"/>
        </w:rPr>
        <w:t>.</w:t>
      </w:r>
    </w:p>
    <w:p w14:paraId="1F0E8321" w14:textId="44526501" w:rsidR="00462163" w:rsidRPr="00251126" w:rsidRDefault="00462163" w:rsidP="00251126">
      <w:pPr>
        <w:pStyle w:val="ListParagraph"/>
        <w:numPr>
          <w:ilvl w:val="0"/>
          <w:numId w:val="6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1126">
        <w:rPr>
          <w:rFonts w:ascii="Times New Roman" w:hAnsi="Times New Roman" w:cs="Times New Roman"/>
          <w:sz w:val="24"/>
          <w:szCs w:val="24"/>
        </w:rPr>
        <w:t xml:space="preserve">Explain the simplified argument: speculation into what men were expected to be in </w:t>
      </w:r>
      <w:r w:rsidR="00BC113F">
        <w:rPr>
          <w:rFonts w:ascii="Times New Roman" w:hAnsi="Times New Roman" w:cs="Times New Roman"/>
          <w:sz w:val="24"/>
          <w:szCs w:val="24"/>
        </w:rPr>
        <w:t>classical</w:t>
      </w:r>
      <w:r w:rsidRPr="00251126">
        <w:rPr>
          <w:rFonts w:ascii="Times New Roman" w:hAnsi="Times New Roman" w:cs="Times New Roman"/>
          <w:sz w:val="24"/>
          <w:szCs w:val="24"/>
        </w:rPr>
        <w:t xml:space="preserve"> Athens and how does this compare to modern expectations with further research into both </w:t>
      </w:r>
      <w:r w:rsidR="00BC113F">
        <w:rPr>
          <w:rFonts w:ascii="Times New Roman" w:hAnsi="Times New Roman" w:cs="Times New Roman"/>
          <w:sz w:val="24"/>
          <w:szCs w:val="24"/>
        </w:rPr>
        <w:t>classical</w:t>
      </w:r>
      <w:r w:rsidRPr="00251126">
        <w:rPr>
          <w:rFonts w:ascii="Times New Roman" w:hAnsi="Times New Roman" w:cs="Times New Roman"/>
          <w:sz w:val="24"/>
          <w:szCs w:val="24"/>
        </w:rPr>
        <w:t xml:space="preserve"> ideas on gender and modern ideas from scholars like Judith Butler.</w:t>
      </w:r>
    </w:p>
    <w:p w14:paraId="6DF0C74B" w14:textId="01DE5A19" w:rsidR="00462163" w:rsidRPr="00251126" w:rsidRDefault="00462163" w:rsidP="00251126">
      <w:pPr>
        <w:pStyle w:val="ListParagraph"/>
        <w:numPr>
          <w:ilvl w:val="0"/>
          <w:numId w:val="6"/>
        </w:num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1126">
        <w:rPr>
          <w:rFonts w:ascii="Times New Roman" w:hAnsi="Times New Roman" w:cs="Times New Roman"/>
          <w:sz w:val="24"/>
          <w:szCs w:val="24"/>
        </w:rPr>
        <w:t xml:space="preserve">The dissertation will be looked at through the lenses of myth, theatre, philosophy </w:t>
      </w:r>
      <w:r w:rsidR="00811FE7" w:rsidRPr="00251126">
        <w:rPr>
          <w:rFonts w:ascii="Times New Roman" w:hAnsi="Times New Roman" w:cs="Times New Roman"/>
          <w:sz w:val="24"/>
          <w:szCs w:val="24"/>
        </w:rPr>
        <w:t>and contem</w:t>
      </w:r>
      <w:r w:rsidRPr="00251126">
        <w:rPr>
          <w:rFonts w:ascii="Times New Roman" w:hAnsi="Times New Roman" w:cs="Times New Roman"/>
          <w:sz w:val="24"/>
          <w:szCs w:val="24"/>
        </w:rPr>
        <w:t>por</w:t>
      </w:r>
      <w:r w:rsidR="00811FE7" w:rsidRPr="00251126">
        <w:rPr>
          <w:rFonts w:ascii="Times New Roman" w:hAnsi="Times New Roman" w:cs="Times New Roman"/>
          <w:sz w:val="24"/>
          <w:szCs w:val="24"/>
        </w:rPr>
        <w:t>ar</w:t>
      </w:r>
      <w:r w:rsidRPr="00251126">
        <w:rPr>
          <w:rFonts w:ascii="Times New Roman" w:hAnsi="Times New Roman" w:cs="Times New Roman"/>
          <w:sz w:val="24"/>
          <w:szCs w:val="24"/>
        </w:rPr>
        <w:t>y</w:t>
      </w:r>
      <w:r w:rsidR="00811FE7" w:rsidRPr="00251126">
        <w:rPr>
          <w:rFonts w:ascii="Times New Roman" w:hAnsi="Times New Roman" w:cs="Times New Roman"/>
          <w:sz w:val="24"/>
          <w:szCs w:val="24"/>
        </w:rPr>
        <w:t xml:space="preserve"> Athenian figures in that order, with modern gender theory in mind in order to discern if these thoughts on masculinity are still relevant to today’s society.</w:t>
      </w:r>
    </w:p>
    <w:p w14:paraId="294018A1" w14:textId="41F2FC60" w:rsidR="00A704F0" w:rsidRPr="00251126" w:rsidRDefault="003A012B" w:rsidP="00251126">
      <w:pPr>
        <w:spacing w:line="48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Chapter</w:t>
      </w:r>
      <w:r w:rsidR="00A704F0" w:rsidRPr="00251126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A704F0" w:rsidRPr="00251126">
        <w:rPr>
          <w:rFonts w:ascii="Times New Roman" w:hAnsi="Times New Roman" w:cs="Times New Roman"/>
          <w:b/>
          <w:sz w:val="24"/>
          <w:szCs w:val="24"/>
          <w:u w:val="single"/>
        </w:rPr>
        <w:t>1</w:t>
      </w:r>
      <w:r w:rsidR="00B43675" w:rsidRPr="00251126">
        <w:rPr>
          <w:rFonts w:ascii="Times New Roman" w:hAnsi="Times New Roman" w:cs="Times New Roman"/>
          <w:b/>
          <w:sz w:val="24"/>
          <w:szCs w:val="24"/>
          <w:u w:val="single"/>
        </w:rPr>
        <w:t>: Men and Myths</w:t>
      </w:r>
    </w:p>
    <w:p w14:paraId="7DA85F16" w14:textId="1A2E1ED3" w:rsidR="00462163" w:rsidRPr="00251126" w:rsidRDefault="00811FE7" w:rsidP="00251126">
      <w:pPr>
        <w:pStyle w:val="ListParagraph"/>
        <w:numPr>
          <w:ilvl w:val="0"/>
          <w:numId w:val="5"/>
        </w:num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251126">
        <w:rPr>
          <w:rFonts w:ascii="Times New Roman" w:hAnsi="Times New Roman" w:cs="Times New Roman"/>
          <w:sz w:val="24"/>
          <w:szCs w:val="24"/>
        </w:rPr>
        <w:t xml:space="preserve">Athenians would have grown up with myths in the same way in which modern </w:t>
      </w:r>
      <w:r w:rsidR="00185048" w:rsidRPr="00251126">
        <w:rPr>
          <w:rFonts w:ascii="Times New Roman" w:hAnsi="Times New Roman" w:cs="Times New Roman"/>
          <w:sz w:val="24"/>
          <w:szCs w:val="24"/>
        </w:rPr>
        <w:t>societies</w:t>
      </w:r>
      <w:r w:rsidRPr="00251126">
        <w:rPr>
          <w:rFonts w:ascii="Times New Roman" w:hAnsi="Times New Roman" w:cs="Times New Roman"/>
          <w:sz w:val="24"/>
          <w:szCs w:val="24"/>
        </w:rPr>
        <w:t xml:space="preserve"> bring their children up with stories, both fairy tales intended for entertainment and lessons but also </w:t>
      </w:r>
      <w:r w:rsidR="00BC113F">
        <w:rPr>
          <w:rFonts w:ascii="Times New Roman" w:hAnsi="Times New Roman" w:cs="Times New Roman"/>
          <w:sz w:val="24"/>
          <w:szCs w:val="24"/>
        </w:rPr>
        <w:t>r</w:t>
      </w:r>
      <w:r w:rsidRPr="00251126">
        <w:rPr>
          <w:rFonts w:ascii="Times New Roman" w:hAnsi="Times New Roman" w:cs="Times New Roman"/>
          <w:sz w:val="24"/>
          <w:szCs w:val="24"/>
        </w:rPr>
        <w:t xml:space="preserve">eligious stories for faith and worship. Greek myth </w:t>
      </w:r>
      <w:r w:rsidR="00BC113F">
        <w:rPr>
          <w:rFonts w:ascii="Times New Roman" w:hAnsi="Times New Roman" w:cs="Times New Roman"/>
          <w:sz w:val="24"/>
          <w:szCs w:val="24"/>
        </w:rPr>
        <w:t xml:space="preserve">also </w:t>
      </w:r>
      <w:r w:rsidRPr="00251126">
        <w:rPr>
          <w:rFonts w:ascii="Times New Roman" w:hAnsi="Times New Roman" w:cs="Times New Roman"/>
          <w:sz w:val="24"/>
          <w:szCs w:val="24"/>
        </w:rPr>
        <w:t xml:space="preserve">having been both </w:t>
      </w:r>
      <w:r w:rsidR="00BC113F">
        <w:rPr>
          <w:rFonts w:ascii="Times New Roman" w:hAnsi="Times New Roman" w:cs="Times New Roman"/>
          <w:sz w:val="24"/>
          <w:szCs w:val="24"/>
        </w:rPr>
        <w:t>a religious lesson</w:t>
      </w:r>
      <w:r w:rsidRPr="00251126">
        <w:rPr>
          <w:rFonts w:ascii="Times New Roman" w:hAnsi="Times New Roman" w:cs="Times New Roman"/>
          <w:sz w:val="24"/>
          <w:szCs w:val="24"/>
        </w:rPr>
        <w:t xml:space="preserve"> and entertainment for </w:t>
      </w:r>
      <w:r w:rsidR="00BC113F">
        <w:rPr>
          <w:rFonts w:ascii="Times New Roman" w:hAnsi="Times New Roman" w:cs="Times New Roman"/>
          <w:sz w:val="24"/>
          <w:szCs w:val="24"/>
        </w:rPr>
        <w:t>classical</w:t>
      </w:r>
      <w:r w:rsidR="00532642" w:rsidRPr="00251126">
        <w:rPr>
          <w:rFonts w:ascii="Times New Roman" w:hAnsi="Times New Roman" w:cs="Times New Roman"/>
          <w:sz w:val="24"/>
          <w:szCs w:val="24"/>
        </w:rPr>
        <w:t xml:space="preserve"> children.</w:t>
      </w:r>
    </w:p>
    <w:p w14:paraId="4EA94090" w14:textId="6E620F21" w:rsidR="00532642" w:rsidRPr="00251126" w:rsidRDefault="00532642" w:rsidP="00251126">
      <w:pPr>
        <w:pStyle w:val="ListParagraph"/>
        <w:numPr>
          <w:ilvl w:val="0"/>
          <w:numId w:val="5"/>
        </w:num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251126">
        <w:rPr>
          <w:rFonts w:ascii="Times New Roman" w:hAnsi="Times New Roman" w:cs="Times New Roman"/>
          <w:sz w:val="24"/>
          <w:szCs w:val="24"/>
        </w:rPr>
        <w:t xml:space="preserve">Having grown up with these myths, with the </w:t>
      </w:r>
      <w:r w:rsidR="00BC113F">
        <w:rPr>
          <w:rFonts w:ascii="Times New Roman" w:hAnsi="Times New Roman" w:cs="Times New Roman"/>
          <w:sz w:val="24"/>
          <w:szCs w:val="24"/>
        </w:rPr>
        <w:t>male protagonists</w:t>
      </w:r>
      <w:r w:rsidRPr="00251126">
        <w:rPr>
          <w:rFonts w:ascii="Times New Roman" w:hAnsi="Times New Roman" w:cs="Times New Roman"/>
          <w:sz w:val="24"/>
          <w:szCs w:val="24"/>
        </w:rPr>
        <w:t xml:space="preserve"> being literal </w:t>
      </w:r>
      <w:r w:rsidR="00185048" w:rsidRPr="00251126">
        <w:rPr>
          <w:rFonts w:ascii="Times New Roman" w:hAnsi="Times New Roman" w:cs="Times New Roman"/>
          <w:sz w:val="24"/>
          <w:szCs w:val="24"/>
        </w:rPr>
        <w:t>heroes</w:t>
      </w:r>
      <w:r w:rsidRPr="00251126">
        <w:rPr>
          <w:rFonts w:ascii="Times New Roman" w:hAnsi="Times New Roman" w:cs="Times New Roman"/>
          <w:sz w:val="24"/>
          <w:szCs w:val="24"/>
        </w:rPr>
        <w:t xml:space="preserve">, men would have known the myths and possibly idolised them as children. The male </w:t>
      </w:r>
      <w:r w:rsidR="00185048" w:rsidRPr="00251126">
        <w:rPr>
          <w:rFonts w:ascii="Times New Roman" w:hAnsi="Times New Roman" w:cs="Times New Roman"/>
          <w:sz w:val="24"/>
          <w:szCs w:val="24"/>
        </w:rPr>
        <w:t>heroes</w:t>
      </w:r>
      <w:r w:rsidRPr="00251126">
        <w:rPr>
          <w:rFonts w:ascii="Times New Roman" w:hAnsi="Times New Roman" w:cs="Times New Roman"/>
          <w:sz w:val="24"/>
          <w:szCs w:val="24"/>
        </w:rPr>
        <w:t xml:space="preserve"> of myth were literally</w:t>
      </w:r>
      <w:r w:rsidR="00BC113F">
        <w:rPr>
          <w:rFonts w:ascii="Times New Roman" w:hAnsi="Times New Roman" w:cs="Times New Roman"/>
          <w:sz w:val="24"/>
          <w:szCs w:val="24"/>
        </w:rPr>
        <w:t xml:space="preserve"> depicted as</w:t>
      </w:r>
      <w:r w:rsidRPr="00251126">
        <w:rPr>
          <w:rFonts w:ascii="Times New Roman" w:hAnsi="Times New Roman" w:cs="Times New Roman"/>
          <w:sz w:val="24"/>
          <w:szCs w:val="24"/>
        </w:rPr>
        <w:t xml:space="preserve"> </w:t>
      </w:r>
      <w:r w:rsidR="00185048" w:rsidRPr="00251126">
        <w:rPr>
          <w:rFonts w:ascii="Times New Roman" w:hAnsi="Times New Roman" w:cs="Times New Roman"/>
          <w:sz w:val="24"/>
          <w:szCs w:val="24"/>
        </w:rPr>
        <w:t>heroes</w:t>
      </w:r>
      <w:r w:rsidRPr="00251126">
        <w:rPr>
          <w:rFonts w:ascii="Times New Roman" w:hAnsi="Times New Roman" w:cs="Times New Roman"/>
          <w:sz w:val="24"/>
          <w:szCs w:val="24"/>
        </w:rPr>
        <w:t xml:space="preserve"> therefore it wouldn’t be odd for men to grow up and want to emulate these </w:t>
      </w:r>
      <w:r w:rsidR="00BC113F">
        <w:rPr>
          <w:rFonts w:ascii="Times New Roman" w:hAnsi="Times New Roman" w:cs="Times New Roman"/>
          <w:sz w:val="24"/>
          <w:szCs w:val="24"/>
        </w:rPr>
        <w:t>figures</w:t>
      </w:r>
      <w:r w:rsidRPr="00251126">
        <w:rPr>
          <w:rFonts w:ascii="Times New Roman" w:hAnsi="Times New Roman" w:cs="Times New Roman"/>
          <w:sz w:val="24"/>
          <w:szCs w:val="24"/>
        </w:rPr>
        <w:t>.</w:t>
      </w:r>
    </w:p>
    <w:p w14:paraId="7C2BA841" w14:textId="58C26C61" w:rsidR="00532642" w:rsidRPr="00251126" w:rsidRDefault="00532642" w:rsidP="00251126">
      <w:pPr>
        <w:pStyle w:val="ListParagraph"/>
        <w:numPr>
          <w:ilvl w:val="0"/>
          <w:numId w:val="5"/>
        </w:num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251126">
        <w:rPr>
          <w:rFonts w:ascii="Times New Roman" w:hAnsi="Times New Roman" w:cs="Times New Roman"/>
          <w:sz w:val="24"/>
          <w:szCs w:val="24"/>
        </w:rPr>
        <w:t xml:space="preserve">Discuss particular </w:t>
      </w:r>
      <w:r w:rsidR="00185048" w:rsidRPr="00251126">
        <w:rPr>
          <w:rFonts w:ascii="Times New Roman" w:hAnsi="Times New Roman" w:cs="Times New Roman"/>
          <w:sz w:val="24"/>
          <w:szCs w:val="24"/>
        </w:rPr>
        <w:t>heroes</w:t>
      </w:r>
      <w:r w:rsidRPr="00251126">
        <w:rPr>
          <w:rFonts w:ascii="Times New Roman" w:hAnsi="Times New Roman" w:cs="Times New Roman"/>
          <w:sz w:val="24"/>
          <w:szCs w:val="24"/>
        </w:rPr>
        <w:t xml:space="preserve"> that would have most likely been </w:t>
      </w:r>
      <w:r w:rsidR="00185048" w:rsidRPr="00251126">
        <w:rPr>
          <w:rFonts w:ascii="Times New Roman" w:hAnsi="Times New Roman" w:cs="Times New Roman"/>
          <w:sz w:val="24"/>
          <w:szCs w:val="24"/>
        </w:rPr>
        <w:t>widely</w:t>
      </w:r>
      <w:r w:rsidRPr="00251126">
        <w:rPr>
          <w:rFonts w:ascii="Times New Roman" w:hAnsi="Times New Roman" w:cs="Times New Roman"/>
          <w:sz w:val="24"/>
          <w:szCs w:val="24"/>
        </w:rPr>
        <w:t xml:space="preserve"> </w:t>
      </w:r>
      <w:r w:rsidR="00185048" w:rsidRPr="00251126">
        <w:rPr>
          <w:rFonts w:ascii="Times New Roman" w:hAnsi="Times New Roman" w:cs="Times New Roman"/>
          <w:sz w:val="24"/>
          <w:szCs w:val="24"/>
        </w:rPr>
        <w:t>idolised</w:t>
      </w:r>
      <w:r w:rsidRPr="00251126">
        <w:rPr>
          <w:rFonts w:ascii="Times New Roman" w:hAnsi="Times New Roman" w:cs="Times New Roman"/>
          <w:sz w:val="24"/>
          <w:szCs w:val="24"/>
        </w:rPr>
        <w:t xml:space="preserve">, such as Achilles and </w:t>
      </w:r>
      <w:r w:rsidR="00185048" w:rsidRPr="00251126">
        <w:rPr>
          <w:rFonts w:ascii="Times New Roman" w:hAnsi="Times New Roman" w:cs="Times New Roman"/>
          <w:sz w:val="24"/>
          <w:szCs w:val="24"/>
        </w:rPr>
        <w:t>Odysseus</w:t>
      </w:r>
      <w:r w:rsidRPr="00251126">
        <w:rPr>
          <w:rFonts w:ascii="Times New Roman" w:hAnsi="Times New Roman" w:cs="Times New Roman"/>
          <w:sz w:val="24"/>
          <w:szCs w:val="24"/>
        </w:rPr>
        <w:t xml:space="preserve"> from Homer</w:t>
      </w:r>
      <w:r w:rsidR="00BC113F">
        <w:rPr>
          <w:rFonts w:ascii="Times New Roman" w:hAnsi="Times New Roman" w:cs="Times New Roman"/>
          <w:sz w:val="24"/>
          <w:szCs w:val="24"/>
        </w:rPr>
        <w:t xml:space="preserve">’s </w:t>
      </w:r>
      <w:r w:rsidR="00BC113F">
        <w:rPr>
          <w:rFonts w:ascii="Times New Roman" w:hAnsi="Times New Roman" w:cs="Times New Roman"/>
          <w:i/>
          <w:sz w:val="24"/>
          <w:szCs w:val="24"/>
        </w:rPr>
        <w:t xml:space="preserve">The </w:t>
      </w:r>
      <w:r w:rsidR="00BC113F" w:rsidRPr="00BC113F">
        <w:rPr>
          <w:rFonts w:ascii="Times New Roman" w:hAnsi="Times New Roman" w:cs="Times New Roman"/>
          <w:i/>
          <w:sz w:val="24"/>
          <w:szCs w:val="24"/>
        </w:rPr>
        <w:t>Iliad</w:t>
      </w:r>
      <w:r w:rsidR="00BC113F">
        <w:rPr>
          <w:rFonts w:ascii="Times New Roman" w:hAnsi="Times New Roman" w:cs="Times New Roman"/>
          <w:sz w:val="24"/>
          <w:szCs w:val="24"/>
        </w:rPr>
        <w:t xml:space="preserve"> and </w:t>
      </w:r>
      <w:r w:rsidR="00BC113F">
        <w:rPr>
          <w:rFonts w:ascii="Times New Roman" w:hAnsi="Times New Roman" w:cs="Times New Roman"/>
          <w:i/>
          <w:sz w:val="24"/>
          <w:szCs w:val="24"/>
        </w:rPr>
        <w:t xml:space="preserve">The </w:t>
      </w:r>
      <w:r w:rsidR="00BC113F" w:rsidRPr="00BC113F">
        <w:rPr>
          <w:rFonts w:ascii="Times New Roman" w:hAnsi="Times New Roman" w:cs="Times New Roman"/>
          <w:i/>
          <w:sz w:val="24"/>
          <w:szCs w:val="24"/>
        </w:rPr>
        <w:t>Odyssey</w:t>
      </w:r>
      <w:r w:rsidR="00BC113F">
        <w:rPr>
          <w:rFonts w:ascii="Times New Roman" w:hAnsi="Times New Roman" w:cs="Times New Roman"/>
          <w:sz w:val="24"/>
          <w:szCs w:val="24"/>
        </w:rPr>
        <w:t>. D</w:t>
      </w:r>
      <w:r w:rsidRPr="00251126">
        <w:rPr>
          <w:rFonts w:ascii="Times New Roman" w:hAnsi="Times New Roman" w:cs="Times New Roman"/>
          <w:sz w:val="24"/>
          <w:szCs w:val="24"/>
        </w:rPr>
        <w:t xml:space="preserve">iscuss what it was about the </w:t>
      </w:r>
      <w:r w:rsidR="00185048" w:rsidRPr="00251126">
        <w:rPr>
          <w:rFonts w:ascii="Times New Roman" w:hAnsi="Times New Roman" w:cs="Times New Roman"/>
          <w:sz w:val="24"/>
          <w:szCs w:val="24"/>
        </w:rPr>
        <w:t>heroes</w:t>
      </w:r>
      <w:r w:rsidRPr="00251126">
        <w:rPr>
          <w:rFonts w:ascii="Times New Roman" w:hAnsi="Times New Roman" w:cs="Times New Roman"/>
          <w:sz w:val="24"/>
          <w:szCs w:val="24"/>
        </w:rPr>
        <w:t xml:space="preserve"> that made them such exemplar men, what traits and virtues made them great</w:t>
      </w:r>
      <w:r w:rsidR="00BC113F">
        <w:rPr>
          <w:rFonts w:ascii="Times New Roman" w:hAnsi="Times New Roman" w:cs="Times New Roman"/>
          <w:sz w:val="24"/>
          <w:szCs w:val="24"/>
        </w:rPr>
        <w:t>?</w:t>
      </w:r>
    </w:p>
    <w:p w14:paraId="55D3D652" w14:textId="1C31FAB3" w:rsidR="008C0681" w:rsidRPr="008C0681" w:rsidRDefault="00532642" w:rsidP="008C0681">
      <w:pPr>
        <w:pStyle w:val="ListParagraph"/>
        <w:numPr>
          <w:ilvl w:val="0"/>
          <w:numId w:val="5"/>
        </w:num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251126">
        <w:rPr>
          <w:rFonts w:ascii="Times New Roman" w:hAnsi="Times New Roman" w:cs="Times New Roman"/>
          <w:sz w:val="24"/>
          <w:szCs w:val="24"/>
        </w:rPr>
        <w:lastRenderedPageBreak/>
        <w:t xml:space="preserve">Are these </w:t>
      </w:r>
      <w:r w:rsidR="00BC113F">
        <w:rPr>
          <w:rFonts w:ascii="Times New Roman" w:hAnsi="Times New Roman" w:cs="Times New Roman"/>
          <w:sz w:val="24"/>
          <w:szCs w:val="24"/>
        </w:rPr>
        <w:t xml:space="preserve">traits </w:t>
      </w:r>
      <w:r w:rsidRPr="00251126">
        <w:rPr>
          <w:rFonts w:ascii="Times New Roman" w:hAnsi="Times New Roman" w:cs="Times New Roman"/>
          <w:sz w:val="24"/>
          <w:szCs w:val="24"/>
        </w:rPr>
        <w:t xml:space="preserve">still considered appropriate to desire </w:t>
      </w:r>
      <w:r w:rsidR="00BC113F">
        <w:rPr>
          <w:rFonts w:ascii="Times New Roman" w:hAnsi="Times New Roman" w:cs="Times New Roman"/>
          <w:sz w:val="24"/>
          <w:szCs w:val="24"/>
        </w:rPr>
        <w:t xml:space="preserve">and </w:t>
      </w:r>
      <w:r w:rsidRPr="00251126">
        <w:rPr>
          <w:rFonts w:ascii="Times New Roman" w:hAnsi="Times New Roman" w:cs="Times New Roman"/>
          <w:sz w:val="24"/>
          <w:szCs w:val="24"/>
        </w:rPr>
        <w:t xml:space="preserve">to </w:t>
      </w:r>
      <w:r w:rsidR="00BC113F">
        <w:rPr>
          <w:rFonts w:ascii="Times New Roman" w:hAnsi="Times New Roman" w:cs="Times New Roman"/>
          <w:sz w:val="24"/>
          <w:szCs w:val="24"/>
        </w:rPr>
        <w:t xml:space="preserve">endeavour to </w:t>
      </w:r>
      <w:r w:rsidRPr="00251126">
        <w:rPr>
          <w:rFonts w:ascii="Times New Roman" w:hAnsi="Times New Roman" w:cs="Times New Roman"/>
          <w:sz w:val="24"/>
          <w:szCs w:val="24"/>
        </w:rPr>
        <w:t>emulate in a modern western society?</w:t>
      </w:r>
    </w:p>
    <w:p w14:paraId="39510D55" w14:textId="03353819" w:rsidR="003304E4" w:rsidRPr="00251126" w:rsidRDefault="003A012B" w:rsidP="00251126">
      <w:pPr>
        <w:spacing w:line="48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Chapter</w:t>
      </w:r>
      <w:r w:rsidR="003304E4" w:rsidRPr="00251126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3304E4" w:rsidRPr="00251126">
        <w:rPr>
          <w:rFonts w:ascii="Times New Roman" w:hAnsi="Times New Roman" w:cs="Times New Roman"/>
          <w:b/>
          <w:sz w:val="24"/>
          <w:szCs w:val="24"/>
          <w:u w:val="single"/>
        </w:rPr>
        <w:t>2</w:t>
      </w:r>
      <w:r w:rsidR="00B43675" w:rsidRPr="00251126">
        <w:rPr>
          <w:rFonts w:ascii="Times New Roman" w:hAnsi="Times New Roman" w:cs="Times New Roman"/>
          <w:b/>
          <w:sz w:val="24"/>
          <w:szCs w:val="24"/>
          <w:u w:val="single"/>
        </w:rPr>
        <w:t>: Men and</w:t>
      </w:r>
      <w:r w:rsidR="00E86291">
        <w:rPr>
          <w:rFonts w:ascii="Times New Roman" w:hAnsi="Times New Roman" w:cs="Times New Roman"/>
          <w:b/>
          <w:sz w:val="24"/>
          <w:szCs w:val="24"/>
          <w:u w:val="single"/>
        </w:rPr>
        <w:t xml:space="preserve"> the</w:t>
      </w:r>
      <w:r w:rsidR="00B43675" w:rsidRPr="00251126">
        <w:rPr>
          <w:rFonts w:ascii="Times New Roman" w:hAnsi="Times New Roman" w:cs="Times New Roman"/>
          <w:b/>
          <w:sz w:val="24"/>
          <w:szCs w:val="24"/>
          <w:u w:val="single"/>
        </w:rPr>
        <w:t xml:space="preserve"> Theat</w:t>
      </w:r>
      <w:r w:rsidR="00E86291">
        <w:rPr>
          <w:rFonts w:ascii="Times New Roman" w:hAnsi="Times New Roman" w:cs="Times New Roman"/>
          <w:b/>
          <w:sz w:val="24"/>
          <w:szCs w:val="24"/>
          <w:u w:val="single"/>
        </w:rPr>
        <w:t>rical</w:t>
      </w:r>
    </w:p>
    <w:p w14:paraId="5A22C3B5" w14:textId="02695D3E" w:rsidR="00341CC0" w:rsidRPr="006B7AB9" w:rsidRDefault="00341CC0" w:rsidP="00341CC0">
      <w:pPr>
        <w:pStyle w:val="ListParagraph"/>
        <w:numPr>
          <w:ilvl w:val="0"/>
          <w:numId w:val="9"/>
        </w:numPr>
        <w:spacing w:line="480" w:lineRule="auto"/>
        <w:rPr>
          <w:rFonts w:ascii="Times New Roman" w:hAnsi="Times New Roman" w:cs="Times New Roman"/>
          <w:sz w:val="28"/>
          <w:szCs w:val="24"/>
          <w:u w:val="single"/>
        </w:rPr>
      </w:pPr>
      <w:r w:rsidRPr="006B7AB9">
        <w:rPr>
          <w:rFonts w:ascii="Times New Roman" w:hAnsi="Times New Roman" w:cs="Times New Roman"/>
          <w:sz w:val="24"/>
        </w:rPr>
        <w:t xml:space="preserve">How were men seen in the theatre? Theatre was a big part of Athenian society, being a religious experience </w:t>
      </w:r>
      <w:r w:rsidR="00327E15">
        <w:rPr>
          <w:rFonts w:ascii="Times New Roman" w:hAnsi="Times New Roman" w:cs="Times New Roman"/>
          <w:sz w:val="24"/>
        </w:rPr>
        <w:t>dedicated to</w:t>
      </w:r>
      <w:r w:rsidRPr="006B7AB9">
        <w:rPr>
          <w:rFonts w:ascii="Times New Roman" w:hAnsi="Times New Roman" w:cs="Times New Roman"/>
          <w:sz w:val="24"/>
        </w:rPr>
        <w:t xml:space="preserve"> the God, Dionysus</w:t>
      </w:r>
      <w:r w:rsidRPr="006B7AB9">
        <w:rPr>
          <w:rStyle w:val="FootnoteReference"/>
          <w:rFonts w:ascii="Times New Roman" w:hAnsi="Times New Roman" w:cs="Times New Roman"/>
          <w:sz w:val="24"/>
        </w:rPr>
        <w:footnoteReference w:id="2"/>
      </w:r>
      <w:r w:rsidRPr="006B7AB9">
        <w:rPr>
          <w:rFonts w:ascii="Times New Roman" w:hAnsi="Times New Roman" w:cs="Times New Roman"/>
          <w:sz w:val="24"/>
        </w:rPr>
        <w:t xml:space="preserve"> and having regular competitions that brought honour and </w:t>
      </w:r>
      <w:r w:rsidR="00327E15">
        <w:rPr>
          <w:rFonts w:ascii="Times New Roman" w:hAnsi="Times New Roman" w:cs="Times New Roman"/>
          <w:sz w:val="24"/>
        </w:rPr>
        <w:t xml:space="preserve">prestige </w:t>
      </w:r>
      <w:r w:rsidR="003F68FF" w:rsidRPr="006B7AB9">
        <w:rPr>
          <w:rFonts w:ascii="Times New Roman" w:hAnsi="Times New Roman" w:cs="Times New Roman"/>
          <w:sz w:val="24"/>
        </w:rPr>
        <w:t>twice a year</w:t>
      </w:r>
      <w:r w:rsidR="003F68FF" w:rsidRPr="006B7AB9">
        <w:rPr>
          <w:rStyle w:val="FootnoteReference"/>
          <w:rFonts w:ascii="Times New Roman" w:hAnsi="Times New Roman" w:cs="Times New Roman"/>
          <w:sz w:val="24"/>
        </w:rPr>
        <w:footnoteReference w:id="3"/>
      </w:r>
      <w:r w:rsidR="00BC113F">
        <w:rPr>
          <w:rFonts w:ascii="Times New Roman" w:hAnsi="Times New Roman" w:cs="Times New Roman"/>
          <w:sz w:val="24"/>
        </w:rPr>
        <w:t>.</w:t>
      </w:r>
    </w:p>
    <w:p w14:paraId="31C04EC4" w14:textId="2E554900" w:rsidR="00341CC0" w:rsidRPr="003F68FF" w:rsidRDefault="003F68FF" w:rsidP="003F68FF">
      <w:pPr>
        <w:pStyle w:val="ListParagraph"/>
        <w:numPr>
          <w:ilvl w:val="0"/>
          <w:numId w:val="9"/>
        </w:num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>In tragedy</w:t>
      </w:r>
      <w:r w:rsidR="00BC113F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were the male characters idolised despite tragic flaws? Such as the character of Oedipus, who himself wasn’t a bad person, a good king who earned his title by defeating the sphinx with logic. Oedipus’ downfall came from fate, one which he couldn’t escape</w:t>
      </w:r>
      <w:r w:rsidR="00BC113F">
        <w:rPr>
          <w:rFonts w:ascii="Times New Roman" w:hAnsi="Times New Roman" w:cs="Times New Roman"/>
          <w:sz w:val="24"/>
          <w:szCs w:val="24"/>
        </w:rPr>
        <w:t>.</w:t>
      </w:r>
    </w:p>
    <w:p w14:paraId="47E8B42B" w14:textId="0A1303E3" w:rsidR="003F68FF" w:rsidRPr="00BC113F" w:rsidRDefault="003F68FF" w:rsidP="00BC113F">
      <w:pPr>
        <w:pStyle w:val="ListParagraph"/>
        <w:numPr>
          <w:ilvl w:val="0"/>
          <w:numId w:val="9"/>
        </w:num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 xml:space="preserve">Discussing how men in comedy are mocked. Real people and </w:t>
      </w:r>
      <w:r w:rsidR="00BC113F">
        <w:rPr>
          <w:rFonts w:ascii="Times New Roman" w:hAnsi="Times New Roman" w:cs="Times New Roman"/>
          <w:sz w:val="24"/>
          <w:szCs w:val="24"/>
        </w:rPr>
        <w:t xml:space="preserve">made up </w:t>
      </w:r>
      <w:r>
        <w:rPr>
          <w:rFonts w:ascii="Times New Roman" w:hAnsi="Times New Roman" w:cs="Times New Roman"/>
          <w:sz w:val="24"/>
          <w:szCs w:val="24"/>
        </w:rPr>
        <w:t xml:space="preserve">characters just for the production, were they given traits that made them less masculine and </w:t>
      </w:r>
      <w:r w:rsidR="00BC113F">
        <w:rPr>
          <w:rFonts w:ascii="Times New Roman" w:hAnsi="Times New Roman" w:cs="Times New Roman"/>
          <w:sz w:val="24"/>
          <w:szCs w:val="24"/>
        </w:rPr>
        <w:t>thus explaining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C113F">
        <w:rPr>
          <w:rFonts w:ascii="Times New Roman" w:hAnsi="Times New Roman" w:cs="Times New Roman"/>
          <w:sz w:val="24"/>
          <w:szCs w:val="24"/>
        </w:rPr>
        <w:t xml:space="preserve">why </w:t>
      </w:r>
      <w:r>
        <w:rPr>
          <w:rFonts w:ascii="Times New Roman" w:hAnsi="Times New Roman" w:cs="Times New Roman"/>
          <w:sz w:val="24"/>
          <w:szCs w:val="24"/>
        </w:rPr>
        <w:t>t</w:t>
      </w:r>
      <w:r w:rsidR="00BC113F">
        <w:rPr>
          <w:rFonts w:ascii="Times New Roman" w:hAnsi="Times New Roman" w:cs="Times New Roman"/>
          <w:sz w:val="24"/>
          <w:szCs w:val="24"/>
        </w:rPr>
        <w:t xml:space="preserve">hey were </w:t>
      </w:r>
      <w:r>
        <w:rPr>
          <w:rFonts w:ascii="Times New Roman" w:hAnsi="Times New Roman" w:cs="Times New Roman"/>
          <w:sz w:val="24"/>
          <w:szCs w:val="24"/>
        </w:rPr>
        <w:t>m</w:t>
      </w:r>
      <w:r w:rsidR="00185048">
        <w:rPr>
          <w:rFonts w:ascii="Times New Roman" w:hAnsi="Times New Roman" w:cs="Times New Roman"/>
          <w:sz w:val="24"/>
          <w:szCs w:val="24"/>
        </w:rPr>
        <w:t>ocked</w:t>
      </w:r>
      <w:r w:rsidR="00BC113F">
        <w:rPr>
          <w:rFonts w:ascii="Times New Roman" w:hAnsi="Times New Roman" w:cs="Times New Roman"/>
          <w:sz w:val="24"/>
          <w:szCs w:val="24"/>
        </w:rPr>
        <w:t>?</w:t>
      </w:r>
      <w:r w:rsidR="00185048">
        <w:rPr>
          <w:rFonts w:ascii="Times New Roman" w:hAnsi="Times New Roman" w:cs="Times New Roman"/>
          <w:sz w:val="24"/>
          <w:szCs w:val="24"/>
        </w:rPr>
        <w:t xml:space="preserve"> </w:t>
      </w:r>
      <w:r w:rsidR="00BC113F">
        <w:rPr>
          <w:rFonts w:ascii="Times New Roman" w:hAnsi="Times New Roman" w:cs="Times New Roman"/>
          <w:sz w:val="24"/>
          <w:szCs w:val="24"/>
        </w:rPr>
        <w:t>W</w:t>
      </w:r>
      <w:r w:rsidR="00185048">
        <w:rPr>
          <w:rFonts w:ascii="Times New Roman" w:hAnsi="Times New Roman" w:cs="Times New Roman"/>
          <w:sz w:val="24"/>
          <w:szCs w:val="24"/>
        </w:rPr>
        <w:t>hat were the bad characteristics</w:t>
      </w:r>
      <w:r w:rsidR="00BC113F">
        <w:rPr>
          <w:rFonts w:ascii="Times New Roman" w:hAnsi="Times New Roman" w:cs="Times New Roman"/>
          <w:sz w:val="24"/>
          <w:szCs w:val="24"/>
        </w:rPr>
        <w:t>?</w:t>
      </w:r>
      <w:r w:rsidR="00A27401">
        <w:rPr>
          <w:rFonts w:ascii="Times New Roman" w:hAnsi="Times New Roman" w:cs="Times New Roman"/>
          <w:sz w:val="24"/>
          <w:szCs w:val="24"/>
        </w:rPr>
        <w:t xml:space="preserve"> </w:t>
      </w:r>
      <w:r w:rsidR="00BC113F">
        <w:rPr>
          <w:rFonts w:ascii="Times New Roman" w:hAnsi="Times New Roman" w:cs="Times New Roman"/>
          <w:sz w:val="24"/>
          <w:szCs w:val="24"/>
        </w:rPr>
        <w:t>Were</w:t>
      </w:r>
      <w:r w:rsidR="00A27401" w:rsidRPr="00BC113F">
        <w:rPr>
          <w:rFonts w:ascii="Times New Roman" w:hAnsi="Times New Roman" w:cs="Times New Roman"/>
          <w:sz w:val="24"/>
          <w:szCs w:val="24"/>
        </w:rPr>
        <w:t xml:space="preserve"> there stock jokes about archetype characters</w:t>
      </w:r>
      <w:r w:rsidRPr="00BC113F">
        <w:rPr>
          <w:rFonts w:ascii="Times New Roman" w:hAnsi="Times New Roman" w:cs="Times New Roman"/>
          <w:sz w:val="24"/>
          <w:szCs w:val="24"/>
        </w:rPr>
        <w:t>? With the real people that were mocked</w:t>
      </w:r>
      <w:r w:rsidR="00BC113F">
        <w:rPr>
          <w:rFonts w:ascii="Times New Roman" w:hAnsi="Times New Roman" w:cs="Times New Roman"/>
          <w:sz w:val="24"/>
          <w:szCs w:val="24"/>
        </w:rPr>
        <w:t>,</w:t>
      </w:r>
      <w:r w:rsidRPr="00BC113F">
        <w:rPr>
          <w:rFonts w:ascii="Times New Roman" w:hAnsi="Times New Roman" w:cs="Times New Roman"/>
          <w:sz w:val="24"/>
          <w:szCs w:val="24"/>
        </w:rPr>
        <w:t xml:space="preserve"> such as Cleon in many of Aristophanes’ plays but in particular The Knights where he is</w:t>
      </w:r>
      <w:r w:rsidR="00A27401" w:rsidRPr="00BC113F">
        <w:rPr>
          <w:rFonts w:ascii="Times New Roman" w:hAnsi="Times New Roman" w:cs="Times New Roman"/>
          <w:sz w:val="24"/>
          <w:szCs w:val="24"/>
        </w:rPr>
        <w:t xml:space="preserve"> portrayed less than favourably, looking into the specific way in which he was mocked, the traits that are pointed out as bad.</w:t>
      </w:r>
    </w:p>
    <w:p w14:paraId="587DE1DE" w14:textId="769B5BAF" w:rsidR="00A27401" w:rsidRPr="003F68FF" w:rsidRDefault="00A27401" w:rsidP="003F68FF">
      <w:pPr>
        <w:pStyle w:val="ListParagraph"/>
        <w:numPr>
          <w:ilvl w:val="0"/>
          <w:numId w:val="9"/>
        </w:num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1D6F1A">
        <w:rPr>
          <w:rFonts w:ascii="Times New Roman" w:hAnsi="Times New Roman" w:cs="Times New Roman"/>
          <w:sz w:val="24"/>
          <w:szCs w:val="24"/>
        </w:rPr>
        <w:t>Finally, looking into the production of the shows. Such as how women weren’t allowed to act</w:t>
      </w:r>
      <w:r w:rsidRPr="001D6F1A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Pr="001D6F1A">
        <w:rPr>
          <w:rFonts w:ascii="Times New Roman" w:hAnsi="Times New Roman" w:cs="Times New Roman"/>
          <w:sz w:val="24"/>
          <w:szCs w:val="24"/>
        </w:rPr>
        <w:t xml:space="preserve"> and how there is still debate whether women were allowed to attend the </w:t>
      </w:r>
      <w:r w:rsidR="000D4EAC" w:rsidRPr="001D6F1A">
        <w:rPr>
          <w:rFonts w:ascii="Times New Roman" w:hAnsi="Times New Roman" w:cs="Times New Roman"/>
          <w:sz w:val="24"/>
          <w:szCs w:val="24"/>
        </w:rPr>
        <w:t>productions</w:t>
      </w:r>
      <w:r w:rsidR="000D4EAC" w:rsidRPr="001D6F1A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0D4EAC" w:rsidRPr="001D6F1A">
        <w:rPr>
          <w:rFonts w:ascii="Times New Roman" w:hAnsi="Times New Roman" w:cs="Times New Roman"/>
          <w:sz w:val="24"/>
          <w:szCs w:val="24"/>
        </w:rPr>
        <w:t>.</w:t>
      </w:r>
      <w:r w:rsidR="000D4EAC">
        <w:rPr>
          <w:rFonts w:ascii="Times New Roman" w:hAnsi="Times New Roman" w:cs="Times New Roman"/>
          <w:sz w:val="24"/>
          <w:szCs w:val="24"/>
        </w:rPr>
        <w:t xml:space="preserve"> Discussing the role of an actor, the unfavourable or honoured roles.</w:t>
      </w:r>
      <w:r w:rsidR="00065884">
        <w:rPr>
          <w:rFonts w:ascii="Times New Roman" w:hAnsi="Times New Roman" w:cs="Times New Roman"/>
          <w:sz w:val="24"/>
          <w:szCs w:val="24"/>
        </w:rPr>
        <w:t xml:space="preserve"> </w:t>
      </w:r>
      <w:r w:rsidR="000D4EAC">
        <w:rPr>
          <w:rFonts w:ascii="Times New Roman" w:hAnsi="Times New Roman" w:cs="Times New Roman"/>
          <w:sz w:val="24"/>
          <w:szCs w:val="24"/>
        </w:rPr>
        <w:lastRenderedPageBreak/>
        <w:t>How gender affected the productions as there were no women looking into how the men were chosen to portray them and the impacts of this.</w:t>
      </w:r>
    </w:p>
    <w:p w14:paraId="2556AFF8" w14:textId="4567D9EF" w:rsidR="003304E4" w:rsidRDefault="003A012B" w:rsidP="00A01991">
      <w:pPr>
        <w:spacing w:line="48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Chapter</w:t>
      </w:r>
      <w:r w:rsidR="003304E4" w:rsidRPr="00A01991">
        <w:rPr>
          <w:rFonts w:ascii="Times New Roman" w:hAnsi="Times New Roman" w:cs="Times New Roman"/>
          <w:b/>
          <w:sz w:val="24"/>
          <w:szCs w:val="24"/>
          <w:u w:val="single"/>
        </w:rPr>
        <w:t xml:space="preserve"> 3</w:t>
      </w:r>
      <w:r w:rsidR="00B43675">
        <w:rPr>
          <w:rFonts w:ascii="Times New Roman" w:hAnsi="Times New Roman" w:cs="Times New Roman"/>
          <w:b/>
          <w:sz w:val="24"/>
          <w:szCs w:val="24"/>
          <w:u w:val="single"/>
        </w:rPr>
        <w:t xml:space="preserve">: Men and Philosophy </w:t>
      </w:r>
    </w:p>
    <w:p w14:paraId="113D7FD8" w14:textId="21EAFEF5" w:rsidR="000D4EAC" w:rsidRPr="00185048" w:rsidRDefault="00185048" w:rsidP="000D4EAC">
      <w:pPr>
        <w:pStyle w:val="ListParagraph"/>
        <w:numPr>
          <w:ilvl w:val="0"/>
          <w:numId w:val="10"/>
        </w:numPr>
        <w:spacing w:line="480" w:lineRule="auto"/>
        <w:rPr>
          <w:rFonts w:ascii="Times New Roman" w:hAnsi="Times New Roman" w:cs="Times New Roman"/>
          <w:b/>
          <w:sz w:val="28"/>
          <w:szCs w:val="24"/>
          <w:u w:val="single"/>
        </w:rPr>
      </w:pPr>
      <w:r w:rsidRPr="00185048">
        <w:rPr>
          <w:rFonts w:ascii="Times New Roman" w:hAnsi="Times New Roman" w:cs="Times New Roman"/>
          <w:sz w:val="24"/>
        </w:rPr>
        <w:t>Philosophers</w:t>
      </w:r>
      <w:r w:rsidR="000D4EAC" w:rsidRPr="00185048">
        <w:rPr>
          <w:rFonts w:ascii="Times New Roman" w:hAnsi="Times New Roman" w:cs="Times New Roman"/>
          <w:sz w:val="24"/>
        </w:rPr>
        <w:t xml:space="preserve"> debated and discussed many topics, one such topic was w</w:t>
      </w:r>
      <w:r w:rsidR="00BC113F">
        <w:rPr>
          <w:rFonts w:ascii="Times New Roman" w:hAnsi="Times New Roman" w:cs="Times New Roman"/>
          <w:sz w:val="24"/>
        </w:rPr>
        <w:t>h</w:t>
      </w:r>
      <w:r w:rsidR="000D4EAC" w:rsidRPr="00185048">
        <w:rPr>
          <w:rFonts w:ascii="Times New Roman" w:hAnsi="Times New Roman" w:cs="Times New Roman"/>
          <w:sz w:val="24"/>
        </w:rPr>
        <w:t xml:space="preserve">at the ideal virtues and qualities of people and ideal </w:t>
      </w:r>
      <w:r w:rsidRPr="00185048">
        <w:rPr>
          <w:rFonts w:ascii="Times New Roman" w:hAnsi="Times New Roman" w:cs="Times New Roman"/>
          <w:sz w:val="24"/>
        </w:rPr>
        <w:t>societies</w:t>
      </w:r>
      <w:r w:rsidR="000D4EAC" w:rsidRPr="00185048">
        <w:rPr>
          <w:rFonts w:ascii="Times New Roman" w:hAnsi="Times New Roman" w:cs="Times New Roman"/>
          <w:sz w:val="24"/>
        </w:rPr>
        <w:t>.</w:t>
      </w:r>
    </w:p>
    <w:p w14:paraId="3E29BA4E" w14:textId="3AFC5715" w:rsidR="000D4EAC" w:rsidRPr="000D4EAC" w:rsidRDefault="00185048" w:rsidP="000D4EAC">
      <w:pPr>
        <w:pStyle w:val="ListParagraph"/>
        <w:numPr>
          <w:ilvl w:val="0"/>
          <w:numId w:val="10"/>
        </w:numPr>
        <w:spacing w:line="48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>Specific</w:t>
      </w:r>
      <w:r w:rsidR="000D4EAC">
        <w:rPr>
          <w:rFonts w:ascii="Times New Roman" w:hAnsi="Times New Roman" w:cs="Times New Roman"/>
          <w:sz w:val="24"/>
          <w:szCs w:val="24"/>
        </w:rPr>
        <w:t xml:space="preserve"> discussions of ideal </w:t>
      </w:r>
      <w:r>
        <w:rPr>
          <w:rFonts w:ascii="Times New Roman" w:hAnsi="Times New Roman" w:cs="Times New Roman"/>
          <w:sz w:val="24"/>
          <w:szCs w:val="24"/>
        </w:rPr>
        <w:t>characteristics</w:t>
      </w:r>
      <w:r w:rsidR="000D4EAC">
        <w:rPr>
          <w:rFonts w:ascii="Times New Roman" w:hAnsi="Times New Roman" w:cs="Times New Roman"/>
          <w:sz w:val="24"/>
          <w:szCs w:val="24"/>
        </w:rPr>
        <w:t xml:space="preserve">, actions and virtues of men. What this meant for the men of </w:t>
      </w:r>
      <w:r w:rsidR="00BC113F">
        <w:rPr>
          <w:rFonts w:ascii="Times New Roman" w:hAnsi="Times New Roman" w:cs="Times New Roman"/>
          <w:sz w:val="24"/>
          <w:szCs w:val="24"/>
        </w:rPr>
        <w:t>classical</w:t>
      </w:r>
      <w:r w:rsidR="000D4EAC">
        <w:rPr>
          <w:rFonts w:ascii="Times New Roman" w:hAnsi="Times New Roman" w:cs="Times New Roman"/>
          <w:sz w:val="24"/>
          <w:szCs w:val="24"/>
        </w:rPr>
        <w:t xml:space="preserve"> Athens and the relevancy of these thoughts today, whether they have aged well with the times or remain outdated and irrelevant.</w:t>
      </w:r>
    </w:p>
    <w:p w14:paraId="15254D94" w14:textId="5A8D9EB5" w:rsidR="000D4EAC" w:rsidRPr="00251126" w:rsidRDefault="000D4EAC" w:rsidP="000D4EAC">
      <w:pPr>
        <w:pStyle w:val="ListParagraph"/>
        <w:numPr>
          <w:ilvl w:val="0"/>
          <w:numId w:val="10"/>
        </w:numPr>
        <w:spacing w:line="480" w:lineRule="auto"/>
        <w:rPr>
          <w:rFonts w:ascii="Times New Roman" w:hAnsi="Times New Roman" w:cs="Times New Roman"/>
          <w:b/>
          <w:sz w:val="28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 xml:space="preserve">Also looking at </w:t>
      </w:r>
      <w:r w:rsidR="00185048">
        <w:rPr>
          <w:rFonts w:ascii="Times New Roman" w:hAnsi="Times New Roman" w:cs="Times New Roman"/>
          <w:sz w:val="24"/>
          <w:szCs w:val="24"/>
        </w:rPr>
        <w:t>discussions</w:t>
      </w:r>
      <w:r>
        <w:rPr>
          <w:rFonts w:ascii="Times New Roman" w:hAnsi="Times New Roman" w:cs="Times New Roman"/>
          <w:sz w:val="24"/>
          <w:szCs w:val="24"/>
        </w:rPr>
        <w:t xml:space="preserve"> of love for men, specifically those ideas put forward in Plato’s </w:t>
      </w:r>
      <w:r w:rsidRPr="00BC113F">
        <w:rPr>
          <w:rFonts w:ascii="Times New Roman" w:hAnsi="Times New Roman" w:cs="Times New Roman"/>
          <w:i/>
          <w:sz w:val="24"/>
          <w:szCs w:val="24"/>
        </w:rPr>
        <w:t>Symposium</w:t>
      </w:r>
      <w:r>
        <w:rPr>
          <w:rFonts w:ascii="Times New Roman" w:hAnsi="Times New Roman" w:cs="Times New Roman"/>
          <w:sz w:val="24"/>
          <w:szCs w:val="24"/>
        </w:rPr>
        <w:t xml:space="preserve"> relating to homosexual relationships and comparing them to </w:t>
      </w:r>
      <w:r w:rsidR="00BC113F">
        <w:rPr>
          <w:rFonts w:ascii="Times New Roman" w:hAnsi="Times New Roman" w:cs="Times New Roman"/>
          <w:sz w:val="24"/>
          <w:szCs w:val="24"/>
        </w:rPr>
        <w:t xml:space="preserve">those that were </w:t>
      </w:r>
      <w:r>
        <w:rPr>
          <w:rFonts w:ascii="Times New Roman" w:hAnsi="Times New Roman" w:cs="Times New Roman"/>
          <w:sz w:val="24"/>
          <w:szCs w:val="24"/>
        </w:rPr>
        <w:t xml:space="preserve">heterosexual. What this says about </w:t>
      </w:r>
      <w:r w:rsidR="00BC113F">
        <w:rPr>
          <w:rFonts w:ascii="Times New Roman" w:hAnsi="Times New Roman" w:cs="Times New Roman"/>
          <w:sz w:val="24"/>
          <w:szCs w:val="24"/>
        </w:rPr>
        <w:t>classical</w:t>
      </w:r>
      <w:r>
        <w:rPr>
          <w:rFonts w:ascii="Times New Roman" w:hAnsi="Times New Roman" w:cs="Times New Roman"/>
          <w:sz w:val="24"/>
          <w:szCs w:val="24"/>
        </w:rPr>
        <w:t xml:space="preserve"> ideas of love, sex and gender</w:t>
      </w:r>
      <w:r w:rsidR="00863D6B">
        <w:rPr>
          <w:rFonts w:ascii="Times New Roman" w:hAnsi="Times New Roman" w:cs="Times New Roman"/>
          <w:sz w:val="24"/>
          <w:szCs w:val="24"/>
        </w:rPr>
        <w:t xml:space="preserve">, looking especially at Plato’s </w:t>
      </w:r>
      <w:r w:rsidR="00863D6B">
        <w:rPr>
          <w:rFonts w:ascii="Times New Roman" w:hAnsi="Times New Roman" w:cs="Times New Roman"/>
          <w:i/>
          <w:sz w:val="24"/>
          <w:szCs w:val="24"/>
        </w:rPr>
        <w:t>Symposium</w:t>
      </w:r>
      <w:r w:rsidR="00863D6B">
        <w:t xml:space="preserve"> </w:t>
      </w:r>
      <w:r w:rsidR="00863D6B" w:rsidRPr="00251126">
        <w:rPr>
          <w:rFonts w:ascii="Times New Roman" w:hAnsi="Times New Roman" w:cs="Times New Roman"/>
          <w:sz w:val="24"/>
        </w:rPr>
        <w:t>and if these ideas are still relevant to us.</w:t>
      </w:r>
    </w:p>
    <w:p w14:paraId="078C2B40" w14:textId="7E599858" w:rsidR="003304E4" w:rsidRDefault="003A012B" w:rsidP="00A01991">
      <w:pPr>
        <w:spacing w:line="48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BC113F">
        <w:rPr>
          <w:rFonts w:ascii="Times New Roman" w:hAnsi="Times New Roman" w:cs="Times New Roman"/>
          <w:b/>
          <w:sz w:val="24"/>
          <w:szCs w:val="24"/>
          <w:u w:val="single"/>
        </w:rPr>
        <w:t>Chapter</w:t>
      </w:r>
      <w:r w:rsidR="003304E4" w:rsidRPr="00BC113F">
        <w:rPr>
          <w:rFonts w:ascii="Times New Roman" w:hAnsi="Times New Roman" w:cs="Times New Roman"/>
          <w:b/>
          <w:sz w:val="24"/>
          <w:szCs w:val="24"/>
          <w:u w:val="single"/>
        </w:rPr>
        <w:t xml:space="preserve"> 4</w:t>
      </w:r>
      <w:r w:rsidR="00B43675" w:rsidRPr="00BC113F">
        <w:rPr>
          <w:rFonts w:ascii="Times New Roman" w:hAnsi="Times New Roman" w:cs="Times New Roman"/>
          <w:b/>
          <w:sz w:val="24"/>
          <w:szCs w:val="24"/>
          <w:u w:val="single"/>
        </w:rPr>
        <w:t>: Men an</w:t>
      </w:r>
      <w:r w:rsidR="00E611C5" w:rsidRPr="00BC113F">
        <w:rPr>
          <w:rFonts w:ascii="Times New Roman" w:hAnsi="Times New Roman" w:cs="Times New Roman"/>
          <w:b/>
          <w:sz w:val="24"/>
          <w:szCs w:val="24"/>
          <w:u w:val="single"/>
        </w:rPr>
        <w:t xml:space="preserve">d </w:t>
      </w:r>
      <w:r w:rsidR="00021750">
        <w:rPr>
          <w:rFonts w:ascii="Times New Roman" w:hAnsi="Times New Roman" w:cs="Times New Roman"/>
          <w:b/>
          <w:sz w:val="24"/>
          <w:szCs w:val="24"/>
          <w:u w:val="single"/>
        </w:rPr>
        <w:t>Admiration Within Society</w:t>
      </w:r>
      <w:r w:rsidR="00060254">
        <w:rPr>
          <w:rFonts w:ascii="Times New Roman" w:hAnsi="Times New Roman" w:cs="Times New Roman"/>
          <w:b/>
          <w:sz w:val="24"/>
          <w:szCs w:val="24"/>
          <w:u w:val="single"/>
        </w:rPr>
        <w:t xml:space="preserve"> </w:t>
      </w:r>
    </w:p>
    <w:p w14:paraId="0B8EF6C6" w14:textId="3074F5B3" w:rsidR="00863D6B" w:rsidRPr="00185048" w:rsidRDefault="00863D6B" w:rsidP="00863D6B">
      <w:pPr>
        <w:pStyle w:val="ListParagraph"/>
        <w:numPr>
          <w:ilvl w:val="0"/>
          <w:numId w:val="11"/>
        </w:numPr>
        <w:spacing w:line="480" w:lineRule="auto"/>
        <w:rPr>
          <w:rFonts w:ascii="Times New Roman" w:hAnsi="Times New Roman" w:cs="Times New Roman"/>
          <w:b/>
          <w:sz w:val="28"/>
          <w:szCs w:val="24"/>
          <w:u w:val="single"/>
        </w:rPr>
      </w:pPr>
      <w:r w:rsidRPr="00185048">
        <w:rPr>
          <w:rFonts w:ascii="Times New Roman" w:hAnsi="Times New Roman" w:cs="Times New Roman"/>
          <w:sz w:val="24"/>
        </w:rPr>
        <w:t xml:space="preserve">Classical Athenian men would have also had other men to look up to in their lives, such as local leaders, </w:t>
      </w:r>
      <w:r w:rsidR="00185048" w:rsidRPr="00185048">
        <w:rPr>
          <w:rFonts w:ascii="Times New Roman" w:hAnsi="Times New Roman" w:cs="Times New Roman"/>
          <w:sz w:val="24"/>
        </w:rPr>
        <w:t>politicians</w:t>
      </w:r>
      <w:r w:rsidRPr="00185048">
        <w:rPr>
          <w:rFonts w:ascii="Times New Roman" w:hAnsi="Times New Roman" w:cs="Times New Roman"/>
          <w:sz w:val="24"/>
        </w:rPr>
        <w:t xml:space="preserve">, generals and notable citizens such as orators and </w:t>
      </w:r>
      <w:r w:rsidR="00185048" w:rsidRPr="00185048">
        <w:rPr>
          <w:rFonts w:ascii="Times New Roman" w:hAnsi="Times New Roman" w:cs="Times New Roman"/>
          <w:sz w:val="24"/>
        </w:rPr>
        <w:t>philosophers</w:t>
      </w:r>
      <w:r w:rsidRPr="00185048">
        <w:rPr>
          <w:rFonts w:ascii="Times New Roman" w:hAnsi="Times New Roman" w:cs="Times New Roman"/>
          <w:sz w:val="24"/>
        </w:rPr>
        <w:t>.</w:t>
      </w:r>
    </w:p>
    <w:p w14:paraId="0193B76E" w14:textId="1EFB3F97" w:rsidR="00863D6B" w:rsidRPr="00185048" w:rsidRDefault="00185048" w:rsidP="00863D6B">
      <w:pPr>
        <w:pStyle w:val="ListParagraph"/>
        <w:numPr>
          <w:ilvl w:val="0"/>
          <w:numId w:val="11"/>
        </w:numPr>
        <w:spacing w:line="480" w:lineRule="auto"/>
        <w:rPr>
          <w:rFonts w:ascii="Times New Roman" w:hAnsi="Times New Roman" w:cs="Times New Roman"/>
          <w:b/>
          <w:sz w:val="28"/>
          <w:szCs w:val="24"/>
          <w:u w:val="single"/>
        </w:rPr>
      </w:pPr>
      <w:r w:rsidRPr="00185048">
        <w:rPr>
          <w:rFonts w:ascii="Times New Roman" w:hAnsi="Times New Roman" w:cs="Times New Roman"/>
          <w:sz w:val="24"/>
        </w:rPr>
        <w:t>Discussing</w:t>
      </w:r>
      <w:r w:rsidR="00863D6B" w:rsidRPr="00185048">
        <w:rPr>
          <w:rFonts w:ascii="Times New Roman" w:hAnsi="Times New Roman" w:cs="Times New Roman"/>
          <w:sz w:val="24"/>
        </w:rPr>
        <w:t xml:space="preserve"> what it was in particular that made these men such great examples for the Athenians, what traits, talents and characteristics contributed to the role and the relevancy of such today.</w:t>
      </w:r>
    </w:p>
    <w:p w14:paraId="6C389E5A" w14:textId="59973441" w:rsidR="008C0681" w:rsidRDefault="00863D6B" w:rsidP="008C0681">
      <w:pPr>
        <w:pStyle w:val="ListParagraph"/>
        <w:numPr>
          <w:ilvl w:val="0"/>
          <w:numId w:val="11"/>
        </w:numPr>
        <w:spacing w:line="480" w:lineRule="auto"/>
        <w:rPr>
          <w:rFonts w:ascii="Times New Roman" w:hAnsi="Times New Roman" w:cs="Times New Roman"/>
          <w:sz w:val="24"/>
        </w:rPr>
      </w:pPr>
      <w:r w:rsidRPr="00185048">
        <w:rPr>
          <w:rFonts w:ascii="Times New Roman" w:hAnsi="Times New Roman" w:cs="Times New Roman"/>
          <w:sz w:val="24"/>
        </w:rPr>
        <w:t xml:space="preserve">For example, Pericles’ </w:t>
      </w:r>
      <w:r w:rsidR="00185048" w:rsidRPr="00185048">
        <w:rPr>
          <w:rFonts w:ascii="Times New Roman" w:hAnsi="Times New Roman" w:cs="Times New Roman"/>
          <w:sz w:val="24"/>
        </w:rPr>
        <w:t>Funerary</w:t>
      </w:r>
      <w:r w:rsidRPr="00185048">
        <w:rPr>
          <w:rFonts w:ascii="Times New Roman" w:hAnsi="Times New Roman" w:cs="Times New Roman"/>
          <w:sz w:val="24"/>
        </w:rPr>
        <w:t xml:space="preserve"> Oration and what he did so well that left him to be admired by citizens.</w:t>
      </w:r>
    </w:p>
    <w:p w14:paraId="18BC8D24" w14:textId="7E476815" w:rsidR="00065884" w:rsidRDefault="00065884" w:rsidP="00065884">
      <w:pPr>
        <w:spacing w:line="480" w:lineRule="auto"/>
        <w:rPr>
          <w:rFonts w:ascii="Times New Roman" w:hAnsi="Times New Roman" w:cs="Times New Roman"/>
          <w:sz w:val="24"/>
        </w:rPr>
      </w:pPr>
    </w:p>
    <w:p w14:paraId="1470F387" w14:textId="77777777" w:rsidR="00065884" w:rsidRPr="00065884" w:rsidRDefault="00065884" w:rsidP="00065884">
      <w:pPr>
        <w:spacing w:line="480" w:lineRule="auto"/>
        <w:rPr>
          <w:rFonts w:ascii="Times New Roman" w:hAnsi="Times New Roman" w:cs="Times New Roman"/>
          <w:sz w:val="24"/>
        </w:rPr>
      </w:pPr>
    </w:p>
    <w:p w14:paraId="16EC0CA7" w14:textId="0D5CF6DD" w:rsidR="003304E4" w:rsidRDefault="003304E4" w:rsidP="00A01991">
      <w:pPr>
        <w:spacing w:line="48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A01991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Conclusion</w:t>
      </w:r>
    </w:p>
    <w:p w14:paraId="42774364" w14:textId="5D4E6094" w:rsidR="00B04159" w:rsidRPr="00B04159" w:rsidRDefault="00B04159" w:rsidP="00B04159">
      <w:pPr>
        <w:pStyle w:val="ListParagraph"/>
        <w:numPr>
          <w:ilvl w:val="0"/>
          <w:numId w:val="12"/>
        </w:numPr>
        <w:spacing w:line="480" w:lineRule="auto"/>
        <w:rPr>
          <w:rFonts w:ascii="Times New Roman" w:hAnsi="Times New Roman" w:cs="Times New Roman"/>
          <w:sz w:val="28"/>
          <w:szCs w:val="24"/>
          <w:u w:val="single"/>
        </w:rPr>
      </w:pPr>
      <w:r w:rsidRPr="00B04159">
        <w:rPr>
          <w:rFonts w:ascii="Times New Roman" w:hAnsi="Times New Roman" w:cs="Times New Roman"/>
          <w:sz w:val="24"/>
        </w:rPr>
        <w:t>Discuss and summarise the evidence and findings of the research proposed</w:t>
      </w:r>
      <w:r>
        <w:rPr>
          <w:rFonts w:ascii="Times New Roman" w:hAnsi="Times New Roman" w:cs="Times New Roman"/>
          <w:sz w:val="24"/>
        </w:rPr>
        <w:t xml:space="preserve"> from the previous sections</w:t>
      </w:r>
      <w:r w:rsidRPr="00B04159">
        <w:rPr>
          <w:rFonts w:ascii="Times New Roman" w:hAnsi="Times New Roman" w:cs="Times New Roman"/>
          <w:sz w:val="24"/>
        </w:rPr>
        <w:t xml:space="preserve"> and conclude what the research has uncovered.</w:t>
      </w:r>
    </w:p>
    <w:p w14:paraId="2A416785" w14:textId="7ED18938" w:rsidR="00B04159" w:rsidRPr="00B04159" w:rsidRDefault="00B04159" w:rsidP="00B04159">
      <w:pPr>
        <w:pStyle w:val="ListParagraph"/>
        <w:numPr>
          <w:ilvl w:val="0"/>
          <w:numId w:val="12"/>
        </w:numPr>
        <w:spacing w:line="480" w:lineRule="auto"/>
        <w:rPr>
          <w:rFonts w:ascii="Times New Roman" w:hAnsi="Times New Roman" w:cs="Times New Roman"/>
          <w:sz w:val="28"/>
          <w:szCs w:val="24"/>
          <w:u w:val="single"/>
        </w:rPr>
      </w:pPr>
      <w:r w:rsidRPr="00B04159">
        <w:rPr>
          <w:rFonts w:ascii="Times New Roman" w:hAnsi="Times New Roman" w:cs="Times New Roman"/>
          <w:sz w:val="24"/>
        </w:rPr>
        <w:t xml:space="preserve">Having identified the vices, virtues and characteristics of the </w:t>
      </w:r>
      <w:r w:rsidR="00BC113F">
        <w:rPr>
          <w:rFonts w:ascii="Times New Roman" w:hAnsi="Times New Roman" w:cs="Times New Roman"/>
          <w:sz w:val="24"/>
        </w:rPr>
        <w:t>‘</w:t>
      </w:r>
      <w:r w:rsidRPr="00B04159">
        <w:rPr>
          <w:rFonts w:ascii="Times New Roman" w:hAnsi="Times New Roman" w:cs="Times New Roman"/>
          <w:sz w:val="24"/>
        </w:rPr>
        <w:t>perfect</w:t>
      </w:r>
      <w:r w:rsidR="00BC113F">
        <w:rPr>
          <w:rFonts w:ascii="Times New Roman" w:hAnsi="Times New Roman" w:cs="Times New Roman"/>
          <w:sz w:val="24"/>
        </w:rPr>
        <w:t>’ classical</w:t>
      </w:r>
      <w:r w:rsidRPr="00B04159">
        <w:rPr>
          <w:rFonts w:ascii="Times New Roman" w:hAnsi="Times New Roman" w:cs="Times New Roman"/>
          <w:sz w:val="24"/>
        </w:rPr>
        <w:t xml:space="preserve"> Athenian male, how realistic was it to expect this of the men and how has our idea of the </w:t>
      </w:r>
      <w:r w:rsidR="00BC113F">
        <w:rPr>
          <w:rFonts w:ascii="Times New Roman" w:hAnsi="Times New Roman" w:cs="Times New Roman"/>
          <w:sz w:val="24"/>
        </w:rPr>
        <w:t>‘</w:t>
      </w:r>
      <w:r w:rsidRPr="00B04159">
        <w:rPr>
          <w:rFonts w:ascii="Times New Roman" w:hAnsi="Times New Roman" w:cs="Times New Roman"/>
          <w:sz w:val="24"/>
        </w:rPr>
        <w:t>perfect</w:t>
      </w:r>
      <w:r w:rsidR="00BC113F">
        <w:rPr>
          <w:rFonts w:ascii="Times New Roman" w:hAnsi="Times New Roman" w:cs="Times New Roman"/>
          <w:sz w:val="24"/>
        </w:rPr>
        <w:t>’</w:t>
      </w:r>
      <w:r w:rsidRPr="00B04159">
        <w:rPr>
          <w:rFonts w:ascii="Times New Roman" w:hAnsi="Times New Roman" w:cs="Times New Roman"/>
          <w:sz w:val="24"/>
        </w:rPr>
        <w:t xml:space="preserve"> man changed</w:t>
      </w:r>
      <w:r>
        <w:rPr>
          <w:rFonts w:ascii="Times New Roman" w:hAnsi="Times New Roman" w:cs="Times New Roman"/>
          <w:sz w:val="24"/>
        </w:rPr>
        <w:t xml:space="preserve"> or remained the same since?</w:t>
      </w:r>
    </w:p>
    <w:p w14:paraId="5A3CCE32" w14:textId="394935F2" w:rsidR="00983491" w:rsidRDefault="00983491" w:rsidP="008C0681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5E0D2FC" w14:textId="36D88851" w:rsidR="008C0681" w:rsidRDefault="008C0681" w:rsidP="00BC113F">
      <w:pPr>
        <w:spacing w:line="48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>Word count: 1,0</w:t>
      </w:r>
      <w:r w:rsidR="00BC113F">
        <w:rPr>
          <w:rFonts w:ascii="Times New Roman" w:hAnsi="Times New Roman" w:cs="Times New Roman"/>
          <w:sz w:val="24"/>
          <w:szCs w:val="24"/>
        </w:rPr>
        <w:t>43</w:t>
      </w:r>
    </w:p>
    <w:p w14:paraId="3D15C093" w14:textId="77777777" w:rsidR="008C0681" w:rsidRDefault="008C0681" w:rsidP="00FB78F9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2F2C9FCB" w14:textId="77777777" w:rsidR="008C0681" w:rsidRDefault="008C0681" w:rsidP="00FB78F9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17B2E08C" w14:textId="77777777" w:rsidR="008C0681" w:rsidRDefault="008C0681" w:rsidP="00FB78F9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5CF13E23" w14:textId="77777777" w:rsidR="008C0681" w:rsidRDefault="008C0681" w:rsidP="00FB78F9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22146E66" w14:textId="77777777" w:rsidR="008C0681" w:rsidRDefault="008C0681" w:rsidP="00FB78F9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1CA36895" w14:textId="77777777" w:rsidR="008C0681" w:rsidRDefault="008C0681" w:rsidP="00FB78F9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14DFA0EA" w14:textId="77777777" w:rsidR="008C0681" w:rsidRDefault="008C0681" w:rsidP="00FB78F9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71BD5C5E" w14:textId="77777777" w:rsidR="008C0681" w:rsidRDefault="008C0681" w:rsidP="00FB78F9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2903B737" w14:textId="77777777" w:rsidR="008C0681" w:rsidRDefault="008C0681" w:rsidP="00FB78F9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6778D783" w14:textId="77777777" w:rsidR="008C0681" w:rsidRDefault="008C0681" w:rsidP="00FB78F9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185F94D7" w14:textId="77777777" w:rsidR="008C0681" w:rsidRDefault="008C0681" w:rsidP="00FB78F9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5C6CF30C" w14:textId="77777777" w:rsidR="00065884" w:rsidRDefault="00065884" w:rsidP="00FB78F9">
      <w:pPr>
        <w:spacing w:line="480" w:lineRule="auto"/>
        <w:jc w:val="center"/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6AA10CC6" w14:textId="221A0CE2" w:rsidR="0021694C" w:rsidRPr="00FB78F9" w:rsidRDefault="00C857E5" w:rsidP="00FB78F9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A01991"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Bibliography</w:t>
      </w:r>
    </w:p>
    <w:p w14:paraId="0E4DA794" w14:textId="3922294C" w:rsidR="00642434" w:rsidRDefault="00A01991" w:rsidP="00D30741">
      <w:pPr>
        <w:spacing w:line="480" w:lineRule="auto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A01991">
        <w:rPr>
          <w:rFonts w:ascii="Times New Roman" w:hAnsi="Times New Roman" w:cs="Times New Roman"/>
          <w:b/>
          <w:sz w:val="24"/>
          <w:szCs w:val="24"/>
          <w:u w:val="single"/>
        </w:rPr>
        <w:t>Ancient Sources</w:t>
      </w:r>
      <w:r>
        <w:rPr>
          <w:rFonts w:ascii="Times New Roman" w:hAnsi="Times New Roman" w:cs="Times New Roman"/>
          <w:b/>
          <w:sz w:val="24"/>
          <w:szCs w:val="24"/>
          <w:u w:val="single"/>
        </w:rPr>
        <w:t>:</w:t>
      </w:r>
    </w:p>
    <w:p w14:paraId="6E971662" w14:textId="2237318B" w:rsidR="00FB78F9" w:rsidRPr="00FB78F9" w:rsidRDefault="00FB78F9" w:rsidP="00FB78F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78F9">
        <w:rPr>
          <w:rFonts w:ascii="Times New Roman" w:hAnsi="Times New Roman" w:cs="Times New Roman"/>
          <w:sz w:val="24"/>
          <w:szCs w:val="24"/>
        </w:rPr>
        <w:t xml:space="preserve">Aristophanes, </w:t>
      </w:r>
      <w:r w:rsidRPr="00220929">
        <w:rPr>
          <w:rFonts w:ascii="Times New Roman" w:hAnsi="Times New Roman" w:cs="Times New Roman"/>
          <w:i/>
          <w:sz w:val="24"/>
          <w:szCs w:val="24"/>
        </w:rPr>
        <w:t>The Knights: Peace, Wealth, The Birds, The Assemblywoman</w:t>
      </w:r>
      <w:r w:rsidRPr="00FB78F9">
        <w:rPr>
          <w:rFonts w:ascii="Times New Roman" w:hAnsi="Times New Roman" w:cs="Times New Roman"/>
          <w:sz w:val="24"/>
          <w:szCs w:val="24"/>
        </w:rPr>
        <w:t>. Barrett, D. (trans.). 1978. Harmondsworth: Penguin</w:t>
      </w:r>
    </w:p>
    <w:p w14:paraId="0E4EF503" w14:textId="57D8C1BD" w:rsidR="00C857E5" w:rsidRDefault="00C857E5" w:rsidP="00FB78F9">
      <w:pPr>
        <w:spacing w:line="480" w:lineRule="auto"/>
        <w:rPr>
          <w:rStyle w:val="normaltextrun"/>
          <w:rFonts w:ascii="Times New Roman" w:hAnsi="Times New Roman" w:cs="Times New Roman"/>
          <w:sz w:val="24"/>
          <w:szCs w:val="24"/>
        </w:rPr>
      </w:pPr>
      <w:r w:rsidRPr="00A01991">
        <w:rPr>
          <w:rStyle w:val="normaltextrun"/>
          <w:rFonts w:ascii="Times New Roman" w:hAnsi="Times New Roman" w:cs="Times New Roman"/>
          <w:sz w:val="24"/>
          <w:szCs w:val="24"/>
        </w:rPr>
        <w:t>Aristotle, </w:t>
      </w:r>
      <w:r w:rsidRPr="00A01991">
        <w:rPr>
          <w:rStyle w:val="normaltextrun"/>
          <w:rFonts w:ascii="Times New Roman" w:hAnsi="Times New Roman" w:cs="Times New Roman"/>
          <w:i/>
          <w:iCs/>
          <w:sz w:val="24"/>
          <w:szCs w:val="24"/>
        </w:rPr>
        <w:t>Nicomachean ethics</w:t>
      </w:r>
      <w:r w:rsidRPr="00A01991">
        <w:rPr>
          <w:rStyle w:val="normaltextrun"/>
          <w:rFonts w:ascii="Times New Roman" w:hAnsi="Times New Roman" w:cs="Times New Roman"/>
          <w:sz w:val="24"/>
          <w:szCs w:val="24"/>
        </w:rPr>
        <w:t>. Ross, D (trans.). 1997 Oxford: Oxford University Press</w:t>
      </w:r>
    </w:p>
    <w:p w14:paraId="318D5AA9" w14:textId="1FC85463" w:rsidR="00FB78F9" w:rsidRPr="00FB78F9" w:rsidRDefault="00FB78F9" w:rsidP="00FB78F9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B78F9">
        <w:rPr>
          <w:rFonts w:ascii="Times New Roman" w:hAnsi="Times New Roman" w:cs="Times New Roman"/>
          <w:sz w:val="24"/>
          <w:szCs w:val="24"/>
        </w:rPr>
        <w:t xml:space="preserve">Aeschines, </w:t>
      </w:r>
      <w:r w:rsidRPr="00220929">
        <w:rPr>
          <w:rFonts w:ascii="Times New Roman" w:hAnsi="Times New Roman" w:cs="Times New Roman"/>
          <w:i/>
          <w:sz w:val="24"/>
          <w:szCs w:val="24"/>
        </w:rPr>
        <w:t>Speeches</w:t>
      </w:r>
      <w:r w:rsidRPr="00FB78F9">
        <w:rPr>
          <w:rFonts w:ascii="Times New Roman" w:hAnsi="Times New Roman" w:cs="Times New Roman"/>
          <w:sz w:val="24"/>
          <w:szCs w:val="24"/>
        </w:rPr>
        <w:t>. C. D. Adams. (trans.). 2014. Cambridge: Harvard University Press</w:t>
      </w:r>
    </w:p>
    <w:p w14:paraId="2D95E730" w14:textId="3E1C6588" w:rsidR="008D26DC" w:rsidRPr="00A01991" w:rsidRDefault="00C857E5" w:rsidP="00FB78F9">
      <w:pPr>
        <w:pStyle w:val="paragraph"/>
        <w:spacing w:before="0" w:beforeAutospacing="0" w:after="0" w:afterAutospacing="0" w:line="480" w:lineRule="auto"/>
        <w:textAlignment w:val="baseline"/>
      </w:pPr>
      <w:r w:rsidRPr="00A01991">
        <w:rPr>
          <w:rStyle w:val="normaltextrun"/>
        </w:rPr>
        <w:t>Homer, </w:t>
      </w:r>
      <w:r w:rsidRPr="00A01991">
        <w:rPr>
          <w:rStyle w:val="normaltextrun"/>
          <w:i/>
          <w:iCs/>
        </w:rPr>
        <w:t>The Odyssey</w:t>
      </w:r>
      <w:r w:rsidRPr="00A01991">
        <w:rPr>
          <w:rStyle w:val="normaltextrun"/>
        </w:rPr>
        <w:t>. E.V Rieu (trans.). 1997. London: Penguin</w:t>
      </w:r>
    </w:p>
    <w:p w14:paraId="718BBD25" w14:textId="626FEA25" w:rsidR="00C857E5" w:rsidRDefault="00C857E5" w:rsidP="00FB78F9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</w:rPr>
      </w:pPr>
      <w:r w:rsidRPr="00A01991">
        <w:rPr>
          <w:rStyle w:val="normaltextrun"/>
        </w:rPr>
        <w:t>Homer, </w:t>
      </w:r>
      <w:r w:rsidRPr="00A01991">
        <w:rPr>
          <w:rStyle w:val="normaltextrun"/>
          <w:i/>
          <w:iCs/>
        </w:rPr>
        <w:t>The Iliad</w:t>
      </w:r>
      <w:r w:rsidRPr="00A01991">
        <w:rPr>
          <w:rStyle w:val="normaltextrun"/>
        </w:rPr>
        <w:t>. E.V Rieu (trans.). 1998. London: Penguin.</w:t>
      </w:r>
    </w:p>
    <w:p w14:paraId="05CAF8DC" w14:textId="35578351" w:rsidR="00C857E5" w:rsidRPr="0033229D" w:rsidRDefault="0033229D" w:rsidP="00FB78F9">
      <w:pPr>
        <w:shd w:val="clear" w:color="auto" w:fill="FFFFFF"/>
        <w:spacing w:line="480" w:lineRule="auto"/>
        <w:ind w:left="360" w:hanging="360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Plato, </w:t>
      </w:r>
      <w:r>
        <w:rPr>
          <w:rFonts w:ascii="Times New Roman" w:eastAsia="Times New Roman" w:hAnsi="Times New Roman" w:cs="Times New Roman"/>
          <w:i/>
          <w:color w:val="212121"/>
          <w:sz w:val="24"/>
          <w:szCs w:val="24"/>
          <w:lang w:eastAsia="en-GB"/>
        </w:rPr>
        <w:t xml:space="preserve">The Symposium. </w:t>
      </w: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Bury, R.G., (trans.). 1980. London: Cambridge. </w:t>
      </w:r>
    </w:p>
    <w:p w14:paraId="0779ED16" w14:textId="2B5DD14F" w:rsidR="00C857E5" w:rsidRDefault="00C857E5" w:rsidP="00FB78F9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</w:rPr>
      </w:pPr>
      <w:r w:rsidRPr="00A01991">
        <w:rPr>
          <w:rStyle w:val="normaltextrun"/>
        </w:rPr>
        <w:t>Plato, </w:t>
      </w:r>
      <w:r w:rsidRPr="00A01991">
        <w:rPr>
          <w:rStyle w:val="normaltextrun"/>
          <w:i/>
          <w:iCs/>
        </w:rPr>
        <w:t>Republic</w:t>
      </w:r>
      <w:r w:rsidRPr="00A01991">
        <w:rPr>
          <w:rStyle w:val="normaltextrun"/>
        </w:rPr>
        <w:t>.</w:t>
      </w:r>
      <w:r w:rsidR="00FB78F9">
        <w:rPr>
          <w:rStyle w:val="normaltextrun"/>
        </w:rPr>
        <w:t xml:space="preserve"> C, J. Emlyn-Jones (trans.).</w:t>
      </w:r>
      <w:r w:rsidRPr="00A01991">
        <w:rPr>
          <w:rStyle w:val="normaltextrun"/>
        </w:rPr>
        <w:t> 2014. Cambridge, MA: Harvard University Press</w:t>
      </w:r>
    </w:p>
    <w:p w14:paraId="49339AB1" w14:textId="2A60169F" w:rsidR="00897FD2" w:rsidRDefault="00897FD2" w:rsidP="00FB78F9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</w:rPr>
      </w:pPr>
      <w:r>
        <w:rPr>
          <w:rStyle w:val="normaltextrun"/>
        </w:rPr>
        <w:t xml:space="preserve">Sophocles, </w:t>
      </w:r>
      <w:r>
        <w:rPr>
          <w:rStyle w:val="normaltextrun"/>
          <w:i/>
        </w:rPr>
        <w:t>Oedipus</w:t>
      </w:r>
      <w:r>
        <w:t>. L, Edmunds (trans). 2006. London: Routledge</w:t>
      </w:r>
    </w:p>
    <w:p w14:paraId="31F6570C" w14:textId="77777777" w:rsidR="00FB78F9" w:rsidRDefault="00FB78F9" w:rsidP="00FB78F9">
      <w:pPr>
        <w:shd w:val="clear" w:color="auto" w:fill="FFFFFF"/>
        <w:spacing w:after="0" w:line="480" w:lineRule="auto"/>
        <w:ind w:left="360" w:hanging="360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 xml:space="preserve">Thucydides, </w:t>
      </w:r>
      <w:r>
        <w:rPr>
          <w:rFonts w:ascii="Times New Roman" w:eastAsia="Times New Roman" w:hAnsi="Times New Roman" w:cs="Times New Roman"/>
          <w:i/>
          <w:color w:val="212121"/>
          <w:sz w:val="24"/>
          <w:szCs w:val="24"/>
          <w:lang w:eastAsia="en-GB"/>
        </w:rPr>
        <w:t xml:space="preserve">The History of the Peloponnesian War. </w:t>
      </w:r>
      <w:r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  <w:t>R. W. Livingstone (trans.). 1943.</w:t>
      </w:r>
      <w:r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1083D55F" w14:textId="32138587" w:rsidR="00FB78F9" w:rsidRPr="00A01991" w:rsidRDefault="00FB78F9" w:rsidP="00FB78F9">
      <w:pPr>
        <w:shd w:val="clear" w:color="auto" w:fill="FFFFFF"/>
        <w:spacing w:after="0" w:line="480" w:lineRule="auto"/>
        <w:ind w:left="360" w:hanging="360"/>
        <w:rPr>
          <w:rFonts w:ascii="Times New Roman" w:eastAsia="Times New Roman" w:hAnsi="Times New Roman" w:cs="Times New Roman"/>
          <w:color w:val="212121"/>
          <w:sz w:val="24"/>
          <w:szCs w:val="24"/>
          <w:lang w:eastAsia="en-GB"/>
        </w:rPr>
      </w:pPr>
      <w:r w:rsidRPr="00A01991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London: Oxford University Press.</w:t>
      </w:r>
    </w:p>
    <w:p w14:paraId="78DB08DB" w14:textId="09860ED9" w:rsidR="00C857E5" w:rsidRDefault="00C857E5" w:rsidP="00A01991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</w:rPr>
      </w:pPr>
    </w:p>
    <w:p w14:paraId="76F4471D" w14:textId="69D536D8" w:rsidR="00A01991" w:rsidRPr="00A01991" w:rsidRDefault="00A01991" w:rsidP="003D46E9">
      <w:pPr>
        <w:pStyle w:val="paragraph"/>
        <w:spacing w:before="0" w:beforeAutospacing="0" w:after="0" w:afterAutospacing="0" w:line="480" w:lineRule="auto"/>
        <w:textAlignment w:val="baseline"/>
        <w:rPr>
          <w:b/>
          <w:u w:val="single"/>
        </w:rPr>
      </w:pPr>
      <w:r w:rsidRPr="00A01991">
        <w:rPr>
          <w:rStyle w:val="eop"/>
          <w:b/>
          <w:u w:val="single"/>
        </w:rPr>
        <w:t>Modern Scholarship</w:t>
      </w:r>
      <w:r>
        <w:rPr>
          <w:rStyle w:val="eop"/>
          <w:b/>
          <w:u w:val="single"/>
        </w:rPr>
        <w:t>:</w:t>
      </w:r>
    </w:p>
    <w:p w14:paraId="571D977D" w14:textId="651FAEED" w:rsidR="003D46E9" w:rsidRPr="00A01991" w:rsidRDefault="00C857E5" w:rsidP="003D46E9">
      <w:pPr>
        <w:pStyle w:val="paragraph"/>
        <w:spacing w:before="0" w:beforeAutospacing="0" w:after="0" w:afterAutospacing="0" w:line="480" w:lineRule="auto"/>
        <w:textAlignment w:val="baseline"/>
      </w:pPr>
      <w:r w:rsidRPr="00A01991">
        <w:rPr>
          <w:rStyle w:val="normaltextrun"/>
        </w:rPr>
        <w:t>Bassi, K, 1998. </w:t>
      </w:r>
      <w:r w:rsidRPr="00A01991">
        <w:rPr>
          <w:rStyle w:val="normaltextrun"/>
          <w:i/>
          <w:iCs/>
        </w:rPr>
        <w:t>Acting Like Men: Gender, Drama and Nostalgia in Ancient Greece</w:t>
      </w:r>
      <w:r w:rsidRPr="00A01991">
        <w:rPr>
          <w:rStyle w:val="normaltextrun"/>
        </w:rPr>
        <w:t>. Ann </w:t>
      </w:r>
      <w:r w:rsidRPr="00A01991">
        <w:rPr>
          <w:rStyle w:val="spellingerror"/>
        </w:rPr>
        <w:t>Arbor</w:t>
      </w:r>
      <w:r w:rsidRPr="00A01991">
        <w:rPr>
          <w:rStyle w:val="normaltextrun"/>
        </w:rPr>
        <w:t> </w:t>
      </w:r>
      <w:r w:rsidRPr="00A01991">
        <w:rPr>
          <w:rStyle w:val="eop"/>
        </w:rPr>
        <w:t> </w:t>
      </w:r>
    </w:p>
    <w:p w14:paraId="0F41D6BD" w14:textId="05FBD02A" w:rsidR="00E614AE" w:rsidRDefault="00C857E5" w:rsidP="003D46E9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</w:rPr>
      </w:pPr>
      <w:r w:rsidRPr="00A01991">
        <w:rPr>
          <w:rStyle w:val="spellingerror"/>
        </w:rPr>
        <w:t>Boegehold</w:t>
      </w:r>
      <w:r w:rsidRPr="00A01991">
        <w:rPr>
          <w:rStyle w:val="normaltextrun"/>
        </w:rPr>
        <w:t>, A. L. and </w:t>
      </w:r>
      <w:r w:rsidRPr="00A01991">
        <w:rPr>
          <w:rStyle w:val="spellingerror"/>
        </w:rPr>
        <w:t>Scafuro</w:t>
      </w:r>
      <w:r w:rsidRPr="00A01991">
        <w:rPr>
          <w:rStyle w:val="normaltextrun"/>
        </w:rPr>
        <w:t>, A. C. (1994) </w:t>
      </w:r>
      <w:r w:rsidRPr="00A01991">
        <w:rPr>
          <w:rStyle w:val="normaltextrun"/>
          <w:i/>
          <w:iCs/>
        </w:rPr>
        <w:t>Athenian identity and civic ideology.</w:t>
      </w:r>
      <w:r w:rsidRPr="00A01991">
        <w:rPr>
          <w:rStyle w:val="normaltextrun"/>
        </w:rPr>
        <w:t xml:space="preserve"> Baltimore: The Johns Hopkins University </w:t>
      </w:r>
      <w:r w:rsidR="00684BF8" w:rsidRPr="00A01991">
        <w:rPr>
          <w:rStyle w:val="normaltextrun"/>
        </w:rPr>
        <w:t>Press</w:t>
      </w:r>
    </w:p>
    <w:p w14:paraId="665C86A6" w14:textId="5A0089BE" w:rsidR="003D46E9" w:rsidRPr="00220929" w:rsidRDefault="00E614AE" w:rsidP="00220929">
      <w:pPr>
        <w:spacing w:line="48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E614AE">
        <w:rPr>
          <w:rStyle w:val="normaltextrun"/>
          <w:rFonts w:ascii="Times New Roman" w:eastAsia="Times New Roman" w:hAnsi="Times New Roman" w:cs="Times New Roman"/>
          <w:sz w:val="24"/>
          <w:szCs w:val="24"/>
          <w:lang w:eastAsia="en-GB"/>
        </w:rPr>
        <w:t xml:space="preserve">Brisson, L. 2002, Sexual ambivalence. </w:t>
      </w:r>
      <w:r w:rsidRPr="00220929">
        <w:rPr>
          <w:rStyle w:val="normaltextrun"/>
          <w:rFonts w:ascii="Times New Roman" w:eastAsia="Times New Roman" w:hAnsi="Times New Roman" w:cs="Times New Roman"/>
          <w:i/>
          <w:sz w:val="24"/>
          <w:szCs w:val="24"/>
          <w:lang w:eastAsia="en-GB"/>
        </w:rPr>
        <w:t>Androgyny and hermaphroditism in Graeco-Roman antiquity</w:t>
      </w:r>
      <w:r w:rsidRPr="00E614AE">
        <w:rPr>
          <w:rStyle w:val="normaltextrun"/>
          <w:rFonts w:ascii="Times New Roman" w:eastAsia="Times New Roman" w:hAnsi="Times New Roman" w:cs="Times New Roman"/>
          <w:sz w:val="24"/>
          <w:szCs w:val="24"/>
          <w:lang w:eastAsia="en-GB"/>
        </w:rPr>
        <w:t>. London: University of California Press.</w:t>
      </w:r>
    </w:p>
    <w:p w14:paraId="137D70D5" w14:textId="7D9AC424" w:rsidR="003D46E9" w:rsidRPr="00A01991" w:rsidRDefault="00684BF8" w:rsidP="003D46E9">
      <w:pPr>
        <w:pStyle w:val="paragraph"/>
        <w:spacing w:before="0" w:beforeAutospacing="0" w:after="0" w:afterAutospacing="0" w:line="480" w:lineRule="auto"/>
        <w:textAlignment w:val="baseline"/>
      </w:pPr>
      <w:r w:rsidRPr="00A01991">
        <w:t xml:space="preserve">Butler, J. 1990. </w:t>
      </w:r>
      <w:r w:rsidRPr="00220929">
        <w:rPr>
          <w:i/>
        </w:rPr>
        <w:t>Gender Trouble</w:t>
      </w:r>
      <w:r w:rsidRPr="00A01991">
        <w:t>. London: Routledge.</w:t>
      </w:r>
    </w:p>
    <w:p w14:paraId="15B3874F" w14:textId="15076CAD" w:rsidR="00E614AE" w:rsidRPr="00A01991" w:rsidRDefault="00684BF8" w:rsidP="003D46E9">
      <w:pPr>
        <w:pStyle w:val="paragraph"/>
        <w:spacing w:before="0" w:beforeAutospacing="0" w:after="0" w:afterAutospacing="0" w:line="480" w:lineRule="auto"/>
        <w:textAlignment w:val="baseline"/>
        <w:rPr>
          <w:rStyle w:val="normaltextrun"/>
        </w:rPr>
      </w:pPr>
      <w:r w:rsidRPr="00A01991">
        <w:t xml:space="preserve">Butler, J. 2004. </w:t>
      </w:r>
      <w:r w:rsidRPr="00220929">
        <w:rPr>
          <w:i/>
        </w:rPr>
        <w:t>Undoing Gender</w:t>
      </w:r>
      <w:r w:rsidRPr="00A01991">
        <w:t>. London: Routledge</w:t>
      </w:r>
    </w:p>
    <w:p w14:paraId="542B69DA" w14:textId="5FA0D4A7" w:rsidR="00C857E5" w:rsidRDefault="00C857E5" w:rsidP="006045F3">
      <w:pPr>
        <w:pStyle w:val="paragraph"/>
        <w:spacing w:before="0" w:beforeAutospacing="0" w:after="0" w:afterAutospacing="0" w:line="480" w:lineRule="auto"/>
        <w:textAlignment w:val="baseline"/>
      </w:pPr>
      <w:r w:rsidRPr="00A01991">
        <w:rPr>
          <w:rStyle w:val="normaltextrun"/>
        </w:rPr>
        <w:lastRenderedPageBreak/>
        <w:t>Carelli, P. (2015) 'The Courage of Conviction: Andreia as Precondition for Philosophic Examination in Plato’s Protagoras and Republic', </w:t>
      </w:r>
      <w:r w:rsidRPr="00A01991">
        <w:rPr>
          <w:rStyle w:val="normaltextrun"/>
          <w:i/>
          <w:iCs/>
        </w:rPr>
        <w:t>British Journal for the History of Philosophy</w:t>
      </w:r>
      <w:r w:rsidRPr="00A01991">
        <w:rPr>
          <w:rStyle w:val="normaltextrun"/>
        </w:rPr>
        <w:t>, 23(3), pp. 438-459.</w:t>
      </w:r>
      <w:r w:rsidRPr="00A01991">
        <w:rPr>
          <w:rStyle w:val="eop"/>
        </w:rPr>
        <w:t> </w:t>
      </w:r>
    </w:p>
    <w:p w14:paraId="301ED156" w14:textId="66D1683A" w:rsidR="006B546C" w:rsidRPr="00A01991" w:rsidRDefault="001D6F1A" w:rsidP="006045F3">
      <w:pPr>
        <w:pStyle w:val="paragraph"/>
        <w:spacing w:before="0" w:beforeAutospacing="0" w:after="0" w:afterAutospacing="0" w:line="480" w:lineRule="auto"/>
        <w:textAlignment w:val="baseline"/>
      </w:pPr>
      <w:r>
        <w:t xml:space="preserve">Cartledge, P. 2004. “’Deep plays’ theatre as process in Greek civic life”, </w:t>
      </w:r>
      <w:r w:rsidR="006B546C">
        <w:t xml:space="preserve">in P. E. Easterling (ed.), </w:t>
      </w:r>
      <w:r>
        <w:rPr>
          <w:i/>
        </w:rPr>
        <w:t>The Cambridge Companion to Greek Trag</w:t>
      </w:r>
      <w:r w:rsidR="006B546C">
        <w:rPr>
          <w:i/>
        </w:rPr>
        <w:t xml:space="preserve">edy. </w:t>
      </w:r>
      <w:r w:rsidR="006B546C">
        <w:t>Cambridge: Cambridge University Press</w:t>
      </w:r>
    </w:p>
    <w:p w14:paraId="025AD48E" w14:textId="70057EDB" w:rsidR="003D46E9" w:rsidRPr="00A01991" w:rsidRDefault="00684BF8" w:rsidP="003D46E9">
      <w:pPr>
        <w:pStyle w:val="paragraph"/>
        <w:spacing w:before="0" w:beforeAutospacing="0" w:after="0" w:afterAutospacing="0" w:line="480" w:lineRule="auto"/>
        <w:textAlignment w:val="baseline"/>
      </w:pPr>
      <w:r w:rsidRPr="00A01991">
        <w:t xml:space="preserve">Connell, R. 2009. </w:t>
      </w:r>
      <w:r w:rsidRPr="00220929">
        <w:rPr>
          <w:i/>
        </w:rPr>
        <w:t>Gender</w:t>
      </w:r>
      <w:r w:rsidRPr="00A01991">
        <w:t>. Cambridge: Polity Press.</w:t>
      </w:r>
    </w:p>
    <w:p w14:paraId="409E66EC" w14:textId="51E1E52C" w:rsidR="00E614AE" w:rsidRDefault="00684BF8" w:rsidP="003D46E9">
      <w:pPr>
        <w:pStyle w:val="paragraph"/>
        <w:spacing w:before="0" w:beforeAutospacing="0" w:after="0" w:afterAutospacing="0" w:line="480" w:lineRule="auto"/>
        <w:textAlignment w:val="baseline"/>
      </w:pPr>
      <w:r w:rsidRPr="00A01991">
        <w:t>Connell, R. 2005</w:t>
      </w:r>
      <w:r w:rsidRPr="00220929">
        <w:rPr>
          <w:i/>
        </w:rPr>
        <w:t>. Masculinities: Second Edition</w:t>
      </w:r>
      <w:r w:rsidRPr="00A01991">
        <w:t>. Cambridge: Polity Press</w:t>
      </w:r>
    </w:p>
    <w:p w14:paraId="4D83BDA1" w14:textId="38B93D78" w:rsidR="00E614AE" w:rsidRPr="00A01991" w:rsidRDefault="00E614AE" w:rsidP="003D46E9">
      <w:pPr>
        <w:pStyle w:val="paragraph"/>
        <w:spacing w:before="0" w:beforeAutospacing="0" w:after="0" w:afterAutospacing="0" w:line="480" w:lineRule="auto"/>
        <w:textAlignment w:val="baseline"/>
      </w:pPr>
      <w:r w:rsidRPr="00E614AE">
        <w:t xml:space="preserve">du Bois, P.1998 ‘The Subject In Antiquity after Foucault’ in Larmour, </w:t>
      </w:r>
      <w:r w:rsidR="006045F3">
        <w:t>New Jersey: Princeton University</w:t>
      </w:r>
      <w:r w:rsidRPr="00E614AE">
        <w:t xml:space="preserve"> Press</w:t>
      </w:r>
    </w:p>
    <w:p w14:paraId="14B65BE8" w14:textId="3BB1B645" w:rsidR="003D46E9" w:rsidRPr="00A01991" w:rsidRDefault="00C857E5" w:rsidP="003D46E9">
      <w:pPr>
        <w:pStyle w:val="paragraph"/>
        <w:spacing w:before="0" w:beforeAutospacing="0" w:after="0" w:afterAutospacing="0" w:line="480" w:lineRule="auto"/>
        <w:textAlignment w:val="baseline"/>
      </w:pPr>
      <w:r w:rsidRPr="00A01991">
        <w:rPr>
          <w:rStyle w:val="normaltextrun"/>
        </w:rPr>
        <w:t>Foxhall, L. and Salmon, J. B. (1998) </w:t>
      </w:r>
      <w:r w:rsidRPr="00A01991">
        <w:rPr>
          <w:rStyle w:val="normaltextrun"/>
          <w:i/>
          <w:iCs/>
        </w:rPr>
        <w:t>Thinking men: masculinity and its self-re</w:t>
      </w:r>
      <w:r w:rsidR="006045F3">
        <w:rPr>
          <w:rStyle w:val="normaltextrun"/>
          <w:i/>
          <w:iCs/>
        </w:rPr>
        <w:t>presentation in the classical tr</w:t>
      </w:r>
      <w:r w:rsidRPr="00A01991">
        <w:rPr>
          <w:rStyle w:val="normaltextrun"/>
          <w:i/>
          <w:iCs/>
        </w:rPr>
        <w:t>adition</w:t>
      </w:r>
      <w:r w:rsidRPr="00A01991">
        <w:rPr>
          <w:rStyle w:val="normaltextrun"/>
        </w:rPr>
        <w:t>. London: Routledge.</w:t>
      </w:r>
      <w:r w:rsidRPr="00A01991">
        <w:rPr>
          <w:rStyle w:val="eop"/>
        </w:rPr>
        <w:t> </w:t>
      </w:r>
    </w:p>
    <w:p w14:paraId="541F7851" w14:textId="331F2DA0" w:rsidR="003D46E9" w:rsidRPr="00A01991" w:rsidRDefault="00C857E5" w:rsidP="003D46E9">
      <w:pPr>
        <w:pStyle w:val="paragraph"/>
        <w:spacing w:before="0" w:beforeAutospacing="0" w:after="0" w:afterAutospacing="0" w:line="480" w:lineRule="auto"/>
        <w:textAlignment w:val="baseline"/>
      </w:pPr>
      <w:r w:rsidRPr="00A01991">
        <w:rPr>
          <w:rStyle w:val="normaltextrun"/>
        </w:rPr>
        <w:t>Foxhall, L. and Salmon, J. B. (1998) </w:t>
      </w:r>
      <w:r w:rsidRPr="00A01991">
        <w:rPr>
          <w:rStyle w:val="normaltextrun"/>
          <w:i/>
          <w:iCs/>
        </w:rPr>
        <w:t>When men were men: masculinity, power, and identity in classical antiquity</w:t>
      </w:r>
      <w:r w:rsidRPr="00A01991">
        <w:rPr>
          <w:rStyle w:val="normaltextrun"/>
        </w:rPr>
        <w:t>. New York: Routledge.</w:t>
      </w:r>
      <w:r w:rsidRPr="00A01991">
        <w:rPr>
          <w:rStyle w:val="eop"/>
        </w:rPr>
        <w:t> </w:t>
      </w:r>
    </w:p>
    <w:p w14:paraId="22C11AAE" w14:textId="65869EEA" w:rsidR="00D40ABE" w:rsidRDefault="00C857E5" w:rsidP="003D46E9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</w:rPr>
      </w:pPr>
      <w:r w:rsidRPr="00A01991">
        <w:rPr>
          <w:rStyle w:val="normaltextrun"/>
        </w:rPr>
        <w:t>Goins, S. E. 2009. </w:t>
      </w:r>
      <w:r w:rsidRPr="00A01991">
        <w:rPr>
          <w:rStyle w:val="normaltextrun"/>
          <w:i/>
          <w:iCs/>
        </w:rPr>
        <w:t>Imagining men: ideals of masculinity in ancient Greek culture</w:t>
      </w:r>
      <w:r w:rsidRPr="00A01991">
        <w:rPr>
          <w:rStyle w:val="normaltextrun"/>
        </w:rPr>
        <w:t>. California: Praeger Publishers Inc</w:t>
      </w:r>
      <w:r w:rsidR="003D46E9">
        <w:rPr>
          <w:rStyle w:val="eop"/>
        </w:rPr>
        <w:t>.</w:t>
      </w:r>
    </w:p>
    <w:p w14:paraId="4E1959CC" w14:textId="46C7C3CF" w:rsidR="003D46E9" w:rsidRPr="00A01991" w:rsidRDefault="00D40ABE" w:rsidP="003D46E9">
      <w:pPr>
        <w:pStyle w:val="paragraph"/>
        <w:spacing w:before="0" w:beforeAutospacing="0" w:after="0" w:afterAutospacing="0" w:line="480" w:lineRule="auto"/>
        <w:textAlignment w:val="baseline"/>
      </w:pPr>
      <w:r>
        <w:rPr>
          <w:rStyle w:val="eop"/>
        </w:rPr>
        <w:t xml:space="preserve">Green, J, R. 1994. </w:t>
      </w:r>
      <w:r>
        <w:rPr>
          <w:rStyle w:val="eop"/>
          <w:i/>
        </w:rPr>
        <w:t>Theatre in Ancient Greek Society.</w:t>
      </w:r>
      <w:r>
        <w:t xml:space="preserve"> London: Routledge</w:t>
      </w:r>
    </w:p>
    <w:p w14:paraId="0F5D0A40" w14:textId="331A3690" w:rsidR="003D46E9" w:rsidRPr="00A01991" w:rsidRDefault="00C857E5" w:rsidP="003D46E9">
      <w:pPr>
        <w:pStyle w:val="paragraph"/>
        <w:spacing w:before="0" w:beforeAutospacing="0" w:after="0" w:afterAutospacing="0" w:line="480" w:lineRule="auto"/>
        <w:textAlignment w:val="baseline"/>
        <w:rPr>
          <w:rStyle w:val="eop"/>
        </w:rPr>
      </w:pPr>
      <w:r w:rsidRPr="00A01991">
        <w:rPr>
          <w:rStyle w:val="normaltextrun"/>
        </w:rPr>
        <w:t>Hobbs, A. 2000. </w:t>
      </w:r>
      <w:r w:rsidRPr="00A01991">
        <w:rPr>
          <w:rStyle w:val="normaltextrun"/>
          <w:i/>
          <w:iCs/>
        </w:rPr>
        <w:t>Plato and the Hero: Courage, Manliness and the Impersonal Good. </w:t>
      </w:r>
      <w:r w:rsidRPr="00A01991">
        <w:rPr>
          <w:rStyle w:val="normaltextrun"/>
        </w:rPr>
        <w:t>Cambridge, Cambridge University Press.</w:t>
      </w:r>
      <w:r w:rsidRPr="00A01991">
        <w:rPr>
          <w:rStyle w:val="eop"/>
        </w:rPr>
        <w:t> </w:t>
      </w:r>
    </w:p>
    <w:p w14:paraId="13EBCE77" w14:textId="76A4DAC2" w:rsidR="003D46E9" w:rsidRPr="00A01991" w:rsidRDefault="00684BF8" w:rsidP="003D46E9">
      <w:pPr>
        <w:pStyle w:val="paragraph"/>
        <w:spacing w:before="0" w:beforeAutospacing="0" w:after="0" w:afterAutospacing="0" w:line="480" w:lineRule="auto"/>
        <w:textAlignment w:val="baseline"/>
      </w:pPr>
      <w:r w:rsidRPr="00A01991">
        <w:rPr>
          <w:color w:val="000000"/>
        </w:rPr>
        <w:t xml:space="preserve">Loxley, J. 2007. </w:t>
      </w:r>
      <w:r w:rsidRPr="00A01991">
        <w:rPr>
          <w:i/>
          <w:color w:val="000000"/>
        </w:rPr>
        <w:t>Performativity</w:t>
      </w:r>
      <w:r w:rsidRPr="00A01991">
        <w:rPr>
          <w:color w:val="000000"/>
        </w:rPr>
        <w:t>. London: Routledge</w:t>
      </w:r>
      <w:r w:rsidRPr="00A01991">
        <w:tab/>
      </w:r>
    </w:p>
    <w:p w14:paraId="785A4E83" w14:textId="03AAAA9C" w:rsidR="00E614AE" w:rsidRDefault="00684BF8" w:rsidP="003D46E9">
      <w:pPr>
        <w:pStyle w:val="paragraph"/>
        <w:tabs>
          <w:tab w:val="left" w:pos="2610"/>
        </w:tabs>
        <w:spacing w:before="0" w:beforeAutospacing="0" w:after="0" w:afterAutospacing="0" w:line="480" w:lineRule="auto"/>
        <w:textAlignment w:val="baseline"/>
      </w:pPr>
      <w:r w:rsidRPr="00A01991">
        <w:t>Oakley, A. 1972</w:t>
      </w:r>
      <w:r w:rsidRPr="00220929">
        <w:rPr>
          <w:i/>
        </w:rPr>
        <w:t>. Sex, Gender and Society</w:t>
      </w:r>
      <w:r w:rsidRPr="00A01991">
        <w:t>. Southampton: The Camlet Press Ltd</w:t>
      </w:r>
    </w:p>
    <w:p w14:paraId="53B18510" w14:textId="4FF00576" w:rsidR="00E614AE" w:rsidRPr="00A01991" w:rsidRDefault="00E614AE" w:rsidP="003D46E9">
      <w:pPr>
        <w:pStyle w:val="paragraph"/>
        <w:tabs>
          <w:tab w:val="left" w:pos="2610"/>
        </w:tabs>
        <w:spacing w:before="0" w:beforeAutospacing="0" w:after="0" w:afterAutospacing="0" w:line="480" w:lineRule="auto"/>
        <w:textAlignment w:val="baseline"/>
      </w:pPr>
      <w:r w:rsidRPr="00E614AE">
        <w:t>Parker, H. N. 1997 ‘The teratogenic Grid’. Roman Sexualities, 47- 65</w:t>
      </w:r>
    </w:p>
    <w:p w14:paraId="710BF745" w14:textId="17D13A1E" w:rsidR="00684BF8" w:rsidRDefault="00684BF8" w:rsidP="003D46E9">
      <w:pPr>
        <w:pStyle w:val="paragraph"/>
        <w:tabs>
          <w:tab w:val="left" w:pos="2610"/>
        </w:tabs>
        <w:spacing w:before="0" w:beforeAutospacing="0" w:after="0" w:afterAutospacing="0" w:line="480" w:lineRule="auto"/>
        <w:textAlignment w:val="baseline"/>
        <w:rPr>
          <w:color w:val="000000"/>
        </w:rPr>
      </w:pPr>
      <w:r w:rsidRPr="00A01991">
        <w:rPr>
          <w:color w:val="000000"/>
        </w:rPr>
        <w:t>Polity. 1994. The Polity Reader in Gender Studies. Cambridge: Polity Press</w:t>
      </w:r>
    </w:p>
    <w:p w14:paraId="50AF5336" w14:textId="77777777" w:rsidR="00E614AE" w:rsidRPr="00A01991" w:rsidRDefault="00E614AE" w:rsidP="003D46E9">
      <w:pPr>
        <w:pStyle w:val="paragraph"/>
        <w:tabs>
          <w:tab w:val="left" w:pos="2610"/>
        </w:tabs>
        <w:spacing w:before="0" w:beforeAutospacing="0" w:after="0" w:afterAutospacing="0" w:line="480" w:lineRule="auto"/>
        <w:textAlignment w:val="baseline"/>
      </w:pPr>
    </w:p>
    <w:p w14:paraId="72572E71" w14:textId="2622E840" w:rsidR="003D46E9" w:rsidRPr="00A01991" w:rsidRDefault="00C857E5" w:rsidP="003D46E9">
      <w:pPr>
        <w:pStyle w:val="paragraph"/>
        <w:spacing w:before="0" w:beforeAutospacing="0" w:after="0" w:afterAutospacing="0" w:line="480" w:lineRule="auto"/>
        <w:textAlignment w:val="baseline"/>
      </w:pPr>
      <w:r w:rsidRPr="00A01991">
        <w:rPr>
          <w:rStyle w:val="normaltextrun"/>
        </w:rPr>
        <w:t>Reid, H. (2012) 'Athletic Beauty in Classical Greece: A Philosophical View', </w:t>
      </w:r>
      <w:r w:rsidRPr="00A01991">
        <w:rPr>
          <w:rStyle w:val="normaltextrun"/>
          <w:i/>
          <w:iCs/>
        </w:rPr>
        <w:t>Journal of the Philosophy of Sport</w:t>
      </w:r>
      <w:r w:rsidRPr="00A01991">
        <w:rPr>
          <w:rStyle w:val="normaltextrun"/>
        </w:rPr>
        <w:t>, 39(2), pp. 281-298.</w:t>
      </w:r>
      <w:r w:rsidRPr="00A01991">
        <w:rPr>
          <w:rStyle w:val="eop"/>
        </w:rPr>
        <w:t> </w:t>
      </w:r>
    </w:p>
    <w:p w14:paraId="32CE64AE" w14:textId="1D21843F" w:rsidR="003D46E9" w:rsidRPr="00A01991" w:rsidRDefault="00C857E5" w:rsidP="003D46E9">
      <w:pPr>
        <w:pStyle w:val="paragraph"/>
        <w:spacing w:before="0" w:beforeAutospacing="0" w:after="0" w:afterAutospacing="0" w:line="480" w:lineRule="auto"/>
        <w:textAlignment w:val="baseline"/>
      </w:pPr>
      <w:r w:rsidRPr="00A01991">
        <w:rPr>
          <w:rStyle w:val="normaltextrun"/>
        </w:rPr>
        <w:lastRenderedPageBreak/>
        <w:t>Rhodes, P. J. (2004</w:t>
      </w:r>
      <w:r w:rsidRPr="00A01991">
        <w:rPr>
          <w:rStyle w:val="normaltextrun"/>
          <w:i/>
          <w:iCs/>
        </w:rPr>
        <w:t>) Athenian democracy</w:t>
      </w:r>
      <w:r w:rsidRPr="00A01991">
        <w:rPr>
          <w:rStyle w:val="normaltextrun"/>
        </w:rPr>
        <w:t>. Oxford: Oxford University Press.</w:t>
      </w:r>
      <w:r w:rsidRPr="00A01991">
        <w:rPr>
          <w:rStyle w:val="eop"/>
        </w:rPr>
        <w:t> </w:t>
      </w:r>
    </w:p>
    <w:p w14:paraId="4B8C12EC" w14:textId="6ACB3416" w:rsidR="00C857E5" w:rsidRPr="00A01991" w:rsidRDefault="00C857E5" w:rsidP="003D46E9">
      <w:pPr>
        <w:pStyle w:val="paragraph"/>
        <w:spacing w:before="0" w:beforeAutospacing="0" w:after="0" w:afterAutospacing="0" w:line="480" w:lineRule="auto"/>
        <w:textAlignment w:val="baseline"/>
      </w:pPr>
      <w:r w:rsidRPr="00A01991">
        <w:rPr>
          <w:rStyle w:val="normaltextrun"/>
        </w:rPr>
        <w:t>Rosen, R. M. and </w:t>
      </w:r>
      <w:r w:rsidRPr="00A01991">
        <w:rPr>
          <w:rStyle w:val="spellingerror"/>
        </w:rPr>
        <w:t>Sluiter</w:t>
      </w:r>
      <w:r w:rsidRPr="00A01991">
        <w:rPr>
          <w:rStyle w:val="normaltextrun"/>
        </w:rPr>
        <w:t>, I. (2003) </w:t>
      </w:r>
      <w:r w:rsidRPr="00A01991">
        <w:rPr>
          <w:rStyle w:val="normaltextrun"/>
          <w:i/>
          <w:iCs/>
        </w:rPr>
        <w:t>Andreia: Studies in Manliness and Courage in Classical Antiquity</w:t>
      </w:r>
      <w:r w:rsidRPr="00A01991">
        <w:rPr>
          <w:rStyle w:val="normaltextrun"/>
        </w:rPr>
        <w:t>. Leiden: Brill.</w:t>
      </w:r>
      <w:r w:rsidRPr="00A01991">
        <w:rPr>
          <w:rStyle w:val="eop"/>
        </w:rPr>
        <w:t> </w:t>
      </w:r>
    </w:p>
    <w:p w14:paraId="792F1ED7" w14:textId="21B501A7" w:rsidR="00684BF8" w:rsidRPr="00A01991" w:rsidRDefault="00C857E5" w:rsidP="003D46E9">
      <w:pPr>
        <w:pStyle w:val="paragraph"/>
        <w:spacing w:before="0" w:beforeAutospacing="0" w:after="0" w:afterAutospacing="0" w:line="480" w:lineRule="auto"/>
        <w:textAlignment w:val="baseline"/>
      </w:pPr>
      <w:r w:rsidRPr="00A01991">
        <w:rPr>
          <w:rStyle w:val="normaltextrun"/>
        </w:rPr>
        <w:t>Schmid, Walter T. 1992, </w:t>
      </w:r>
      <w:r w:rsidRPr="00A01991">
        <w:rPr>
          <w:rStyle w:val="normaltextrun"/>
          <w:i/>
          <w:iCs/>
        </w:rPr>
        <w:t>On Manly Courage: A Study of Plato’s Laches.</w:t>
      </w:r>
      <w:r w:rsidRPr="00A01991">
        <w:rPr>
          <w:rStyle w:val="normaltextrun"/>
        </w:rPr>
        <w:t> Illinois: Illinois University Press.</w:t>
      </w:r>
      <w:r w:rsidRPr="00A01991">
        <w:rPr>
          <w:rStyle w:val="eop"/>
        </w:rPr>
        <w:t> </w:t>
      </w:r>
    </w:p>
    <w:p w14:paraId="19C547BA" w14:textId="610473EB" w:rsidR="00684BF8" w:rsidRDefault="00684BF8" w:rsidP="006045F3">
      <w:pPr>
        <w:pStyle w:val="paragraph"/>
        <w:spacing w:before="0" w:beforeAutospacing="0" w:after="0" w:afterAutospacing="0" w:line="480" w:lineRule="auto"/>
        <w:textAlignment w:val="baseline"/>
      </w:pPr>
      <w:r w:rsidRPr="00A01991">
        <w:rPr>
          <w:color w:val="000000"/>
        </w:rPr>
        <w:t xml:space="preserve">Tarrant, S. 2013. </w:t>
      </w:r>
      <w:bookmarkStart w:id="0" w:name="_GoBack"/>
      <w:r w:rsidRPr="00220929">
        <w:rPr>
          <w:i/>
          <w:color w:val="000000"/>
        </w:rPr>
        <w:t>Men Speak Out: Views on Gender, Sex and Power</w:t>
      </w:r>
      <w:bookmarkEnd w:id="0"/>
      <w:r w:rsidRPr="00A01991">
        <w:rPr>
          <w:color w:val="000000"/>
        </w:rPr>
        <w:t>. New York: Routledge</w:t>
      </w:r>
    </w:p>
    <w:p w14:paraId="44E51B2A" w14:textId="7C9A8232" w:rsidR="00153646" w:rsidRPr="008D26DC" w:rsidRDefault="00153646" w:rsidP="008D26DC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Webster, T, B, L. 1973. </w:t>
      </w:r>
      <w:r>
        <w:rPr>
          <w:rFonts w:ascii="Times New Roman" w:hAnsi="Times New Roman" w:cs="Times New Roman"/>
          <w:i/>
          <w:sz w:val="24"/>
          <w:szCs w:val="24"/>
        </w:rPr>
        <w:t xml:space="preserve">Athenian Culture and Society. </w:t>
      </w:r>
      <w:r>
        <w:rPr>
          <w:rFonts w:ascii="Times New Roman" w:hAnsi="Times New Roman" w:cs="Times New Roman"/>
          <w:sz w:val="24"/>
          <w:szCs w:val="24"/>
        </w:rPr>
        <w:t>Durham: Northumberland Press Ltd.</w:t>
      </w:r>
    </w:p>
    <w:sectPr w:rsidR="00153646" w:rsidRPr="008D26DC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E150A9A" w14:textId="77777777" w:rsidR="00925784" w:rsidRDefault="00925784" w:rsidP="00925784">
      <w:pPr>
        <w:spacing w:after="0" w:line="240" w:lineRule="auto"/>
      </w:pPr>
      <w:r>
        <w:separator/>
      </w:r>
    </w:p>
  </w:endnote>
  <w:endnote w:type="continuationSeparator" w:id="0">
    <w:p w14:paraId="4E436A9B" w14:textId="77777777" w:rsidR="00925784" w:rsidRDefault="00925784" w:rsidP="009257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914272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2CC9D00" w14:textId="614D892F" w:rsidR="001C0E26" w:rsidRDefault="001C0E26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C00C1">
          <w:rPr>
            <w:noProof/>
          </w:rPr>
          <w:t>8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9D03966" w14:textId="77777777" w:rsidR="00925784" w:rsidRDefault="009257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5BFB99" w14:textId="77777777" w:rsidR="00925784" w:rsidRDefault="00925784" w:rsidP="00925784">
      <w:pPr>
        <w:spacing w:after="0" w:line="240" w:lineRule="auto"/>
      </w:pPr>
      <w:r>
        <w:separator/>
      </w:r>
    </w:p>
  </w:footnote>
  <w:footnote w:type="continuationSeparator" w:id="0">
    <w:p w14:paraId="79E24B3F" w14:textId="77777777" w:rsidR="00925784" w:rsidRDefault="00925784" w:rsidP="00925784">
      <w:pPr>
        <w:spacing w:after="0" w:line="240" w:lineRule="auto"/>
      </w:pPr>
      <w:r>
        <w:continuationSeparator/>
      </w:r>
    </w:p>
  </w:footnote>
  <w:footnote w:id="1">
    <w:p w14:paraId="53CE00D0" w14:textId="3F03F8DE" w:rsidR="00CF21E7" w:rsidRDefault="00CF21E7">
      <w:pPr>
        <w:pStyle w:val="FootnoteText"/>
      </w:pPr>
      <w:r>
        <w:rPr>
          <w:rStyle w:val="FootnoteReference"/>
        </w:rPr>
        <w:footnoteRef/>
      </w:r>
      <w:r>
        <w:t xml:space="preserve"> Rosen 2003</w:t>
      </w:r>
    </w:p>
  </w:footnote>
  <w:footnote w:id="2">
    <w:p w14:paraId="6661B299" w14:textId="3653C666" w:rsidR="00341CC0" w:rsidRDefault="00341CC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93FD8">
        <w:t>Green 1994: 7</w:t>
      </w:r>
    </w:p>
  </w:footnote>
  <w:footnote w:id="3">
    <w:p w14:paraId="68071C7D" w14:textId="68CA908C" w:rsidR="003F68FF" w:rsidRDefault="003F68F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93FD8">
        <w:t>Green 1994: 6</w:t>
      </w:r>
    </w:p>
  </w:footnote>
  <w:footnote w:id="4">
    <w:p w14:paraId="29367C55" w14:textId="4CFDDA5A" w:rsidR="00A27401" w:rsidRDefault="00A274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D6F1A">
        <w:t xml:space="preserve">Cartledge </w:t>
      </w:r>
      <w:r w:rsidR="006B546C">
        <w:t>2004</w:t>
      </w:r>
      <w:r w:rsidR="001D6F1A">
        <w:t>: 8</w:t>
      </w:r>
    </w:p>
  </w:footnote>
  <w:footnote w:id="5">
    <w:p w14:paraId="310844C5" w14:textId="63256C3A" w:rsidR="000D4EAC" w:rsidRDefault="000D4EA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B546C">
        <w:t>Cartledge 2004</w:t>
      </w:r>
      <w:r w:rsidR="001D6F1A">
        <w:t xml:space="preserve">: 8, </w:t>
      </w:r>
      <w:r w:rsidR="002943B6">
        <w:t>Webster 1973: 180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color w:val="4472C4" w:themeColor="accent1"/>
        <w:sz w:val="20"/>
        <w:szCs w:val="20"/>
      </w:rPr>
      <w:alias w:val="Author"/>
      <w:tag w:val=""/>
      <w:id w:val="-952397527"/>
      <w:placeholder>
        <w:docPart w:val="D840629296714643B1DFDFAB6CE8FA4C"/>
      </w:placeholder>
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<w:text/>
    </w:sdtPr>
    <w:sdtEndPr/>
    <w:sdtContent>
      <w:p w14:paraId="1E8CF60B" w14:textId="262436FC" w:rsidR="00925784" w:rsidRDefault="00684BF8">
        <w:pPr>
          <w:pStyle w:val="Header"/>
          <w:jc w:val="center"/>
          <w:rPr>
            <w:color w:val="4472C4" w:themeColor="accent1"/>
            <w:sz w:val="20"/>
          </w:rPr>
        </w:pPr>
        <w:r>
          <w:rPr>
            <w:color w:val="4472C4" w:themeColor="accent1"/>
            <w:sz w:val="20"/>
            <w:szCs w:val="20"/>
          </w:rPr>
          <w:t>Niamh Kelly (1500837)</w:t>
        </w:r>
      </w:p>
    </w:sdtContent>
  </w:sdt>
  <w:p w14:paraId="20C7BA19" w14:textId="77777777" w:rsidR="00925784" w:rsidRDefault="00925784">
    <w:pPr>
      <w:pStyle w:val="Header"/>
      <w:jc w:val="center"/>
      <w:rPr>
        <w:caps/>
        <w:color w:val="4472C4" w:themeColor="accent1"/>
      </w:rPr>
    </w:pPr>
    <w:r>
      <w:rPr>
        <w:caps/>
        <w:color w:val="4472C4" w:themeColor="accent1"/>
      </w:rPr>
      <w:t xml:space="preserve"> </w:t>
    </w:r>
    <w:sdt>
      <w:sdtPr>
        <w:rPr>
          <w:caps/>
          <w:color w:val="4472C4" w:themeColor="accent1"/>
        </w:rPr>
        <w:alias w:val="Title"/>
        <w:tag w:val=""/>
        <w:id w:val="-1954942076"/>
        <w:placeholder>
          <w:docPart w:val="A4E169BF25AA43C3812E220E902CE83D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r>
          <w:rPr>
            <w:caps/>
            <w:color w:val="4472C4" w:themeColor="accent1"/>
          </w:rPr>
          <w:t>Dissertation plan</w:t>
        </w:r>
      </w:sdtContent>
    </w:sdt>
  </w:p>
  <w:p w14:paraId="293B0A1B" w14:textId="77777777" w:rsidR="00925784" w:rsidRDefault="0092578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0517CB0"/>
    <w:multiLevelType w:val="hybridMultilevel"/>
    <w:tmpl w:val="84205D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B02526"/>
    <w:multiLevelType w:val="hybridMultilevel"/>
    <w:tmpl w:val="AEE87B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B88033B"/>
    <w:multiLevelType w:val="hybridMultilevel"/>
    <w:tmpl w:val="271CA6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CA1EF5"/>
    <w:multiLevelType w:val="hybridMultilevel"/>
    <w:tmpl w:val="C3A083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4250086"/>
    <w:multiLevelType w:val="hybridMultilevel"/>
    <w:tmpl w:val="50E48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71416DF"/>
    <w:multiLevelType w:val="hybridMultilevel"/>
    <w:tmpl w:val="258E13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78E22CE"/>
    <w:multiLevelType w:val="hybridMultilevel"/>
    <w:tmpl w:val="62CC96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5DA2582"/>
    <w:multiLevelType w:val="hybridMultilevel"/>
    <w:tmpl w:val="272897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3DC1839"/>
    <w:multiLevelType w:val="hybridMultilevel"/>
    <w:tmpl w:val="CA84E1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78B5B48"/>
    <w:multiLevelType w:val="hybridMultilevel"/>
    <w:tmpl w:val="E932E5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7A679A5"/>
    <w:multiLevelType w:val="hybridMultilevel"/>
    <w:tmpl w:val="F7B47A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FCB5756"/>
    <w:multiLevelType w:val="multilevel"/>
    <w:tmpl w:val="08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num w:numId="1">
    <w:abstractNumId w:val="7"/>
  </w:num>
  <w:num w:numId="2">
    <w:abstractNumId w:val="9"/>
  </w:num>
  <w:num w:numId="3">
    <w:abstractNumId w:val="0"/>
  </w:num>
  <w:num w:numId="4">
    <w:abstractNumId w:val="2"/>
  </w:num>
  <w:num w:numId="5">
    <w:abstractNumId w:val="3"/>
  </w:num>
  <w:num w:numId="6">
    <w:abstractNumId w:val="6"/>
  </w:num>
  <w:num w:numId="7">
    <w:abstractNumId w:val="10"/>
  </w:num>
  <w:num w:numId="8">
    <w:abstractNumId w:val="11"/>
  </w:num>
  <w:num w:numId="9">
    <w:abstractNumId w:val="4"/>
  </w:num>
  <w:num w:numId="10">
    <w:abstractNumId w:val="5"/>
  </w:num>
  <w:num w:numId="11">
    <w:abstractNumId w:val="1"/>
  </w:num>
  <w:num w:numId="1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25784"/>
    <w:rsid w:val="00021750"/>
    <w:rsid w:val="00022105"/>
    <w:rsid w:val="00060254"/>
    <w:rsid w:val="00065884"/>
    <w:rsid w:val="000B5FCA"/>
    <w:rsid w:val="000D4B3A"/>
    <w:rsid w:val="000D4EAC"/>
    <w:rsid w:val="00132038"/>
    <w:rsid w:val="00153646"/>
    <w:rsid w:val="00185048"/>
    <w:rsid w:val="001B161A"/>
    <w:rsid w:val="001B2F12"/>
    <w:rsid w:val="001C0E26"/>
    <w:rsid w:val="001C5EF8"/>
    <w:rsid w:val="001D6F1A"/>
    <w:rsid w:val="00213C29"/>
    <w:rsid w:val="0021694C"/>
    <w:rsid w:val="00220929"/>
    <w:rsid w:val="00240AC0"/>
    <w:rsid w:val="00251126"/>
    <w:rsid w:val="00253E39"/>
    <w:rsid w:val="00276D56"/>
    <w:rsid w:val="002943B6"/>
    <w:rsid w:val="002C2275"/>
    <w:rsid w:val="002C54A4"/>
    <w:rsid w:val="002C5956"/>
    <w:rsid w:val="00313CB9"/>
    <w:rsid w:val="00327E15"/>
    <w:rsid w:val="003304E4"/>
    <w:rsid w:val="0033229D"/>
    <w:rsid w:val="00336B19"/>
    <w:rsid w:val="00341CC0"/>
    <w:rsid w:val="00367760"/>
    <w:rsid w:val="003876BF"/>
    <w:rsid w:val="003A012B"/>
    <w:rsid w:val="003A79C9"/>
    <w:rsid w:val="003C4D5F"/>
    <w:rsid w:val="003D4391"/>
    <w:rsid w:val="003D46E9"/>
    <w:rsid w:val="003F68FF"/>
    <w:rsid w:val="00412983"/>
    <w:rsid w:val="00462163"/>
    <w:rsid w:val="00482718"/>
    <w:rsid w:val="004C2EF3"/>
    <w:rsid w:val="004F13F2"/>
    <w:rsid w:val="00532642"/>
    <w:rsid w:val="00562C59"/>
    <w:rsid w:val="00603751"/>
    <w:rsid w:val="006045F3"/>
    <w:rsid w:val="00642434"/>
    <w:rsid w:val="0064253A"/>
    <w:rsid w:val="0066494A"/>
    <w:rsid w:val="00666B9A"/>
    <w:rsid w:val="0067102B"/>
    <w:rsid w:val="00684BF8"/>
    <w:rsid w:val="006B546C"/>
    <w:rsid w:val="006B7AB9"/>
    <w:rsid w:val="006C00C1"/>
    <w:rsid w:val="006C06B4"/>
    <w:rsid w:val="006E6899"/>
    <w:rsid w:val="00716007"/>
    <w:rsid w:val="00727F4F"/>
    <w:rsid w:val="00763417"/>
    <w:rsid w:val="007A280B"/>
    <w:rsid w:val="007A405F"/>
    <w:rsid w:val="007E7804"/>
    <w:rsid w:val="00811FE7"/>
    <w:rsid w:val="00863D6B"/>
    <w:rsid w:val="00893FD8"/>
    <w:rsid w:val="00897FD2"/>
    <w:rsid w:val="008C0681"/>
    <w:rsid w:val="008D26DC"/>
    <w:rsid w:val="008D7044"/>
    <w:rsid w:val="008F7403"/>
    <w:rsid w:val="00901542"/>
    <w:rsid w:val="00925784"/>
    <w:rsid w:val="00983491"/>
    <w:rsid w:val="009F791C"/>
    <w:rsid w:val="00A01991"/>
    <w:rsid w:val="00A27401"/>
    <w:rsid w:val="00A704F0"/>
    <w:rsid w:val="00A80716"/>
    <w:rsid w:val="00AA14EE"/>
    <w:rsid w:val="00AD7C5E"/>
    <w:rsid w:val="00AE2A04"/>
    <w:rsid w:val="00AE5386"/>
    <w:rsid w:val="00B04159"/>
    <w:rsid w:val="00B1291E"/>
    <w:rsid w:val="00B43675"/>
    <w:rsid w:val="00B6199A"/>
    <w:rsid w:val="00BC113F"/>
    <w:rsid w:val="00BF2732"/>
    <w:rsid w:val="00C04C36"/>
    <w:rsid w:val="00C857E5"/>
    <w:rsid w:val="00CA1606"/>
    <w:rsid w:val="00CC614C"/>
    <w:rsid w:val="00CF21E7"/>
    <w:rsid w:val="00D30741"/>
    <w:rsid w:val="00D40ABE"/>
    <w:rsid w:val="00D67697"/>
    <w:rsid w:val="00DA2B8A"/>
    <w:rsid w:val="00DA3DEF"/>
    <w:rsid w:val="00E14B16"/>
    <w:rsid w:val="00E465EA"/>
    <w:rsid w:val="00E611C5"/>
    <w:rsid w:val="00E614AE"/>
    <w:rsid w:val="00E86291"/>
    <w:rsid w:val="00F61A90"/>
    <w:rsid w:val="00FA0026"/>
    <w:rsid w:val="00FA314B"/>
    <w:rsid w:val="00FB78F9"/>
    <w:rsid w:val="00FC2AC4"/>
    <w:rsid w:val="00FE1865"/>
    <w:rsid w:val="00FE7C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37AA72"/>
  <w15:chartTrackingRefBased/>
  <w15:docId w15:val="{33B260FF-D224-4BE3-9A0D-84D00FF8B6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257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5784"/>
  </w:style>
  <w:style w:type="paragraph" w:styleId="Footer">
    <w:name w:val="footer"/>
    <w:basedOn w:val="Normal"/>
    <w:link w:val="FooterChar"/>
    <w:uiPriority w:val="99"/>
    <w:unhideWhenUsed/>
    <w:rsid w:val="009257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5784"/>
  </w:style>
  <w:style w:type="paragraph" w:styleId="ListParagraph">
    <w:name w:val="List Paragraph"/>
    <w:basedOn w:val="Normal"/>
    <w:uiPriority w:val="34"/>
    <w:qFormat/>
    <w:rsid w:val="00901542"/>
    <w:pPr>
      <w:ind w:left="720"/>
      <w:contextualSpacing/>
    </w:pPr>
  </w:style>
  <w:style w:type="paragraph" w:customStyle="1" w:styleId="paragraph">
    <w:name w:val="paragraph"/>
    <w:basedOn w:val="Normal"/>
    <w:rsid w:val="00C857E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C857E5"/>
  </w:style>
  <w:style w:type="character" w:customStyle="1" w:styleId="eop">
    <w:name w:val="eop"/>
    <w:basedOn w:val="DefaultParagraphFont"/>
    <w:rsid w:val="00C857E5"/>
  </w:style>
  <w:style w:type="character" w:customStyle="1" w:styleId="spellingerror">
    <w:name w:val="spellingerror"/>
    <w:basedOn w:val="DefaultParagraphFont"/>
    <w:rsid w:val="00C857E5"/>
  </w:style>
  <w:style w:type="paragraph" w:styleId="FootnoteText">
    <w:name w:val="footnote text"/>
    <w:basedOn w:val="Normal"/>
    <w:link w:val="FootnoteTextChar"/>
    <w:uiPriority w:val="99"/>
    <w:semiHidden/>
    <w:unhideWhenUsed/>
    <w:rsid w:val="00341CC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41CC0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41CC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299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22222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831221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267611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03428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4387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1101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162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800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5197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6494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9339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5524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1561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579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4749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186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7209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7343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723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0527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680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801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6670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937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258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705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D840629296714643B1DFDFAB6CE8FA4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E71E7F0-B43F-45D5-81DA-9A86A347FDCE}"/>
      </w:docPartPr>
      <w:docPartBody>
        <w:p w:rsidR="0096543F" w:rsidRDefault="00957DE4" w:rsidP="00957DE4">
          <w:pPr>
            <w:pStyle w:val="D840629296714643B1DFDFAB6CE8FA4C"/>
          </w:pPr>
          <w:r>
            <w:rPr>
              <w:color w:val="4472C4" w:themeColor="accent1"/>
              <w:sz w:val="20"/>
              <w:szCs w:val="20"/>
            </w:rPr>
            <w:t>[Author name]</w:t>
          </w:r>
        </w:p>
      </w:docPartBody>
    </w:docPart>
    <w:docPart>
      <w:docPartPr>
        <w:name w:val="A4E169BF25AA43C3812E220E902CE8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706FC4-16C5-4102-B2DE-1CD926CDCF9D}"/>
      </w:docPartPr>
      <w:docPartBody>
        <w:p w:rsidR="0096543F" w:rsidRDefault="00957DE4" w:rsidP="00957DE4">
          <w:pPr>
            <w:pStyle w:val="A4E169BF25AA43C3812E220E902CE83D"/>
          </w:pPr>
          <w:r>
            <w:rPr>
              <w:caps/>
              <w:color w:val="4472C4" w:themeColor="accent1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57DE4"/>
    <w:rsid w:val="00957DE4"/>
    <w:rsid w:val="009654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840629296714643B1DFDFAB6CE8FA4C">
    <w:name w:val="D840629296714643B1DFDFAB6CE8FA4C"/>
    <w:rsid w:val="00957DE4"/>
  </w:style>
  <w:style w:type="paragraph" w:customStyle="1" w:styleId="A4E169BF25AA43C3812E220E902CE83D">
    <w:name w:val="A4E169BF25AA43C3812E220E902CE83D"/>
    <w:rsid w:val="00957DE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A3FF44-0833-4E0C-8830-BA97F6DD97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1441</Words>
  <Characters>8217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Dissertation plan</vt:lpstr>
    </vt:vector>
  </TitlesOfParts>
  <Company/>
  <LinksUpToDate>false</LinksUpToDate>
  <CharactersWithSpaces>9639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Dissertation plan</dc:title>
  <dc:subject/>
  <dc:creator>Niamh Kelly (1500837)</dc:creator>
  <cp:keywords/>
  <dc:description/>
  <cp:lastModifiedBy>Enrico Atkinson (1500923)</cp:lastModifiedBy>
  <cp:revision>2</cp:revision>
  <dcterms:created xsi:type="dcterms:W3CDTF">2017-11-17T17:21:00Z</dcterms:created>
  <dcterms:modified xsi:type="dcterms:W3CDTF">2017-11-17T17:21:00Z</dcterms:modified>
</cp:coreProperties>
</file>