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7831C" w14:textId="04915504" w:rsidR="004B3119" w:rsidRPr="005953FF" w:rsidRDefault="004B3119" w:rsidP="004B3119">
      <w:pPr>
        <w:spacing w:before="212"/>
        <w:ind w:left="1440" w:firstLine="720"/>
        <w:rPr>
          <w:rFonts w:ascii="Arial" w:eastAsia="Arial" w:hAnsi="Arial" w:cs="Arial"/>
          <w:sz w:val="56"/>
          <w:szCs w:val="56"/>
        </w:rPr>
      </w:pPr>
      <w:bookmarkStart w:id="0" w:name="_Hlk223688309"/>
      <w:r>
        <w:rPr>
          <w:noProof/>
        </w:rPr>
        <w:drawing>
          <wp:inline distT="0" distB="0" distL="0" distR="0" wp14:anchorId="77A94BE6" wp14:editId="34D19E42">
            <wp:extent cx="2971800" cy="1181100"/>
            <wp:effectExtent l="0" t="0" r="0" b="0"/>
            <wp:docPr id="2233245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24527" name="Picture 223324527"/>
                    <pic:cNvPicPr/>
                  </pic:nvPicPr>
                  <pic:blipFill>
                    <a:blip r:embed="rId4">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14:paraId="596DB811" w14:textId="77777777" w:rsidR="004B3119" w:rsidRPr="005953FF" w:rsidRDefault="004B3119" w:rsidP="004B3119">
      <w:pPr>
        <w:spacing w:before="212" w:line="360" w:lineRule="auto"/>
        <w:rPr>
          <w:rFonts w:ascii="Arial" w:eastAsia="Arial" w:hAnsi="Arial" w:cs="Arial"/>
          <w:i/>
          <w:iCs/>
          <w:sz w:val="44"/>
          <w:szCs w:val="44"/>
        </w:rPr>
      </w:pPr>
      <w:r w:rsidRPr="005953FF">
        <w:rPr>
          <w:rFonts w:ascii="Arial" w:eastAsia="Arial" w:hAnsi="Arial" w:cs="Arial"/>
          <w:b/>
          <w:bCs/>
          <w:i/>
          <w:iCs/>
          <w:sz w:val="44"/>
          <w:szCs w:val="44"/>
        </w:rPr>
        <w:t xml:space="preserve">Module Name: </w:t>
      </w:r>
      <w:r>
        <w:rPr>
          <w:rFonts w:ascii="Arial" w:eastAsia="Arial" w:hAnsi="Arial" w:cs="Arial"/>
          <w:b/>
          <w:bCs/>
          <w:i/>
          <w:iCs/>
          <w:sz w:val="44"/>
          <w:szCs w:val="44"/>
        </w:rPr>
        <w:t>The Changing Business Environment</w:t>
      </w:r>
      <w:r w:rsidRPr="005953FF">
        <w:rPr>
          <w:rFonts w:ascii="Arial" w:eastAsia="Arial" w:hAnsi="Arial" w:cs="Arial"/>
          <w:b/>
          <w:bCs/>
          <w:i/>
          <w:iCs/>
          <w:sz w:val="44"/>
          <w:szCs w:val="44"/>
        </w:rPr>
        <w:t xml:space="preserve"> </w:t>
      </w:r>
    </w:p>
    <w:p w14:paraId="613B376B" w14:textId="77777777" w:rsidR="004B3119" w:rsidRPr="005953FF" w:rsidRDefault="004B3119" w:rsidP="004B3119">
      <w:pPr>
        <w:spacing w:before="212" w:line="360" w:lineRule="auto"/>
        <w:rPr>
          <w:rFonts w:ascii="Arial" w:eastAsia="Arial" w:hAnsi="Arial" w:cs="Arial"/>
          <w:i/>
          <w:iCs/>
          <w:sz w:val="44"/>
          <w:szCs w:val="44"/>
        </w:rPr>
      </w:pPr>
      <w:r w:rsidRPr="005953FF">
        <w:rPr>
          <w:rFonts w:ascii="Arial" w:eastAsia="Arial" w:hAnsi="Arial" w:cs="Arial"/>
          <w:b/>
          <w:bCs/>
          <w:i/>
          <w:iCs/>
          <w:sz w:val="44"/>
          <w:szCs w:val="44"/>
        </w:rPr>
        <w:t>Module Code:</w:t>
      </w:r>
      <w:r>
        <w:rPr>
          <w:rFonts w:ascii="Arial" w:eastAsia="Arial" w:hAnsi="Arial" w:cs="Arial"/>
          <w:b/>
          <w:bCs/>
          <w:i/>
          <w:iCs/>
          <w:sz w:val="44"/>
          <w:szCs w:val="44"/>
        </w:rPr>
        <w:t xml:space="preserve"> BMBM4010</w:t>
      </w:r>
    </w:p>
    <w:p w14:paraId="37C9FC82" w14:textId="77777777" w:rsidR="004B3119" w:rsidRPr="005953FF" w:rsidRDefault="004B3119" w:rsidP="004B3119">
      <w:pPr>
        <w:spacing w:before="212" w:line="360" w:lineRule="auto"/>
        <w:rPr>
          <w:rFonts w:ascii="Arial" w:eastAsia="Arial" w:hAnsi="Arial" w:cs="Arial"/>
          <w:i/>
          <w:iCs/>
          <w:sz w:val="44"/>
          <w:szCs w:val="44"/>
        </w:rPr>
      </w:pPr>
      <w:r w:rsidRPr="005953FF">
        <w:rPr>
          <w:rFonts w:ascii="Arial" w:eastAsia="Arial" w:hAnsi="Arial" w:cs="Arial"/>
          <w:b/>
          <w:bCs/>
          <w:i/>
          <w:iCs/>
          <w:sz w:val="44"/>
          <w:szCs w:val="44"/>
        </w:rPr>
        <w:t>Assignment Name:</w:t>
      </w:r>
      <w:r>
        <w:rPr>
          <w:rFonts w:ascii="Arial" w:eastAsia="Arial" w:hAnsi="Arial" w:cs="Arial"/>
          <w:b/>
          <w:bCs/>
          <w:i/>
          <w:iCs/>
          <w:sz w:val="44"/>
          <w:szCs w:val="44"/>
        </w:rPr>
        <w:t xml:space="preserve"> Adapting to Change: A Business Environment Analysis of Netflix</w:t>
      </w:r>
    </w:p>
    <w:p w14:paraId="5AE8CBA3" w14:textId="77777777" w:rsidR="004B3119" w:rsidRPr="005953FF" w:rsidRDefault="004B3119" w:rsidP="004B3119">
      <w:pPr>
        <w:spacing w:before="3" w:line="360" w:lineRule="auto"/>
        <w:rPr>
          <w:rFonts w:ascii="Arial" w:eastAsia="Arial" w:hAnsi="Arial" w:cs="Arial"/>
          <w:i/>
          <w:iCs/>
          <w:sz w:val="44"/>
          <w:szCs w:val="44"/>
        </w:rPr>
      </w:pPr>
      <w:r w:rsidRPr="005953FF">
        <w:rPr>
          <w:rFonts w:ascii="Arial" w:eastAsia="Arial" w:hAnsi="Arial" w:cs="Arial"/>
          <w:b/>
          <w:bCs/>
          <w:i/>
          <w:iCs/>
          <w:sz w:val="44"/>
          <w:szCs w:val="44"/>
        </w:rPr>
        <w:t>Student Name: Jack Parsons</w:t>
      </w:r>
      <w:r w:rsidRPr="005953FF">
        <w:rPr>
          <w:i/>
          <w:iCs/>
        </w:rPr>
        <w:tab/>
      </w:r>
    </w:p>
    <w:p w14:paraId="2FD8FFD6" w14:textId="77777777" w:rsidR="004B3119" w:rsidRPr="005953FF" w:rsidRDefault="004B3119" w:rsidP="004B3119">
      <w:pPr>
        <w:spacing w:before="3" w:line="360" w:lineRule="auto"/>
        <w:rPr>
          <w:rFonts w:ascii="Arial" w:eastAsia="Arial" w:hAnsi="Arial" w:cs="Arial"/>
          <w:i/>
          <w:iCs/>
          <w:sz w:val="44"/>
          <w:szCs w:val="44"/>
        </w:rPr>
      </w:pPr>
      <w:r w:rsidRPr="005953FF">
        <w:rPr>
          <w:rFonts w:ascii="Arial" w:eastAsia="Arial" w:hAnsi="Arial" w:cs="Arial"/>
          <w:b/>
          <w:bCs/>
          <w:i/>
          <w:iCs/>
          <w:sz w:val="44"/>
          <w:szCs w:val="44"/>
        </w:rPr>
        <w:t>Student Number: 2502545</w:t>
      </w:r>
    </w:p>
    <w:p w14:paraId="32DB837E" w14:textId="5347470D" w:rsidR="004B3119" w:rsidRPr="005953FF" w:rsidRDefault="004B3119" w:rsidP="004B3119">
      <w:pPr>
        <w:spacing w:line="360" w:lineRule="auto"/>
        <w:rPr>
          <w:rFonts w:ascii="Arial" w:eastAsia="Arial" w:hAnsi="Arial" w:cs="Arial"/>
          <w:b/>
          <w:bCs/>
          <w:i/>
          <w:iCs/>
          <w:sz w:val="44"/>
          <w:szCs w:val="44"/>
        </w:rPr>
      </w:pPr>
      <w:r w:rsidRPr="005953FF">
        <w:rPr>
          <w:rFonts w:ascii="Arial" w:eastAsia="Arial" w:hAnsi="Arial" w:cs="Arial"/>
          <w:b/>
          <w:bCs/>
          <w:i/>
          <w:iCs/>
          <w:sz w:val="44"/>
          <w:szCs w:val="44"/>
        </w:rPr>
        <w:t xml:space="preserve">Lecturer: </w:t>
      </w:r>
      <w:r>
        <w:rPr>
          <w:rFonts w:ascii="Arial" w:eastAsia="Arial" w:hAnsi="Arial" w:cs="Arial"/>
          <w:b/>
          <w:bCs/>
          <w:i/>
          <w:iCs/>
          <w:sz w:val="44"/>
          <w:szCs w:val="44"/>
        </w:rPr>
        <w:t xml:space="preserve">Zoe Williams  </w:t>
      </w:r>
      <w:r w:rsidRPr="005953FF">
        <w:rPr>
          <w:i/>
          <w:iCs/>
        </w:rPr>
        <w:br/>
      </w:r>
      <w:r w:rsidRPr="005953FF">
        <w:rPr>
          <w:rFonts w:ascii="Arial" w:eastAsia="Arial" w:hAnsi="Arial" w:cs="Arial"/>
          <w:b/>
          <w:bCs/>
          <w:i/>
          <w:iCs/>
          <w:sz w:val="44"/>
          <w:szCs w:val="44"/>
        </w:rPr>
        <w:t xml:space="preserve">Deadline: </w:t>
      </w:r>
      <w:r>
        <w:rPr>
          <w:rFonts w:ascii="Arial" w:eastAsia="Arial" w:hAnsi="Arial" w:cs="Arial"/>
          <w:b/>
          <w:bCs/>
          <w:i/>
          <w:iCs/>
          <w:sz w:val="44"/>
          <w:szCs w:val="44"/>
        </w:rPr>
        <w:t>3</w:t>
      </w:r>
      <w:r w:rsidRPr="004B3119">
        <w:rPr>
          <w:rFonts w:ascii="Arial" w:eastAsia="Arial" w:hAnsi="Arial" w:cs="Arial"/>
          <w:b/>
          <w:bCs/>
          <w:i/>
          <w:iCs/>
          <w:sz w:val="44"/>
          <w:szCs w:val="44"/>
          <w:vertAlign w:val="superscript"/>
        </w:rPr>
        <w:t>rd</w:t>
      </w:r>
      <w:r>
        <w:rPr>
          <w:rFonts w:ascii="Arial" w:eastAsia="Arial" w:hAnsi="Arial" w:cs="Arial"/>
          <w:b/>
          <w:bCs/>
          <w:i/>
          <w:iCs/>
          <w:sz w:val="44"/>
          <w:szCs w:val="44"/>
        </w:rPr>
        <w:t xml:space="preserve"> April 2026</w:t>
      </w:r>
      <w:r w:rsidR="006910F5">
        <w:rPr>
          <w:rFonts w:ascii="Arial" w:eastAsia="Arial" w:hAnsi="Arial" w:cs="Arial"/>
          <w:b/>
          <w:bCs/>
          <w:i/>
          <w:iCs/>
          <w:sz w:val="44"/>
          <w:szCs w:val="44"/>
        </w:rPr>
        <w:t xml:space="preserve"> – 23:59</w:t>
      </w:r>
    </w:p>
    <w:p w14:paraId="3B743D8E" w14:textId="5C52A9A8" w:rsidR="00250C76" w:rsidRDefault="004B3119" w:rsidP="004B3119">
      <w:pPr>
        <w:spacing w:line="360" w:lineRule="auto"/>
        <w:rPr>
          <w:rFonts w:ascii="Arial" w:eastAsia="Arial" w:hAnsi="Arial" w:cs="Arial"/>
          <w:b/>
          <w:bCs/>
          <w:i/>
          <w:iCs/>
          <w:sz w:val="24"/>
          <w:szCs w:val="24"/>
        </w:rPr>
      </w:pPr>
      <w:r w:rsidRPr="005953FF">
        <w:rPr>
          <w:rFonts w:ascii="Arial" w:eastAsia="Arial" w:hAnsi="Arial" w:cs="Arial"/>
          <w:b/>
          <w:bCs/>
          <w:i/>
          <w:iCs/>
          <w:sz w:val="44"/>
          <w:szCs w:val="44"/>
        </w:rPr>
        <w:t>Word Count:</w:t>
      </w:r>
      <w:r w:rsidR="00250C76">
        <w:rPr>
          <w:rFonts w:ascii="Arial" w:eastAsia="Arial" w:hAnsi="Arial" w:cs="Arial"/>
          <w:b/>
          <w:bCs/>
          <w:i/>
          <w:iCs/>
          <w:sz w:val="44"/>
          <w:szCs w:val="44"/>
        </w:rPr>
        <w:t xml:space="preserve"> 2775</w:t>
      </w:r>
      <w:r>
        <w:rPr>
          <w:rFonts w:ascii="Arial" w:eastAsia="Arial" w:hAnsi="Arial" w:cs="Arial"/>
          <w:b/>
          <w:bCs/>
          <w:i/>
          <w:iCs/>
          <w:sz w:val="44"/>
          <w:szCs w:val="44"/>
        </w:rPr>
        <w:t>/3000</w:t>
      </w:r>
      <w:r w:rsidR="00250C76">
        <w:rPr>
          <w:rFonts w:ascii="Arial" w:eastAsia="Arial" w:hAnsi="Arial" w:cs="Arial"/>
          <w:b/>
          <w:bCs/>
          <w:i/>
          <w:iCs/>
          <w:sz w:val="44"/>
          <w:szCs w:val="44"/>
        </w:rPr>
        <w:t xml:space="preserve"> </w:t>
      </w:r>
      <w:r w:rsidR="00250C76" w:rsidRPr="00D94448">
        <w:rPr>
          <w:rFonts w:ascii="Arial" w:eastAsia="Arial" w:hAnsi="Arial" w:cs="Arial"/>
          <w:b/>
          <w:bCs/>
          <w:i/>
          <w:iCs/>
          <w:sz w:val="24"/>
          <w:szCs w:val="24"/>
        </w:rPr>
        <w:t xml:space="preserve">(Min </w:t>
      </w:r>
      <w:r w:rsidR="00D94448" w:rsidRPr="00D94448">
        <w:rPr>
          <w:rFonts w:ascii="Arial" w:eastAsia="Arial" w:hAnsi="Arial" w:cs="Arial"/>
          <w:b/>
          <w:bCs/>
          <w:i/>
          <w:iCs/>
          <w:sz w:val="24"/>
          <w:szCs w:val="24"/>
        </w:rPr>
        <w:t>2700 – Max 3300)</w:t>
      </w:r>
    </w:p>
    <w:p w14:paraId="0C3B2459" w14:textId="77777777" w:rsidR="00D94448" w:rsidRPr="00D94448" w:rsidRDefault="00D94448" w:rsidP="004B3119">
      <w:pPr>
        <w:spacing w:line="360" w:lineRule="auto"/>
        <w:rPr>
          <w:rFonts w:ascii="Arial" w:eastAsia="Arial" w:hAnsi="Arial" w:cs="Arial"/>
          <w:b/>
          <w:bCs/>
          <w:i/>
          <w:iCs/>
          <w:sz w:val="24"/>
          <w:szCs w:val="24"/>
        </w:rPr>
      </w:pPr>
    </w:p>
    <w:p w14:paraId="65F1490B" w14:textId="77777777" w:rsidR="004B3119" w:rsidRDefault="004B3119" w:rsidP="004B3119">
      <w:pPr>
        <w:rPr>
          <w:rFonts w:ascii="Arial" w:eastAsia="Arial" w:hAnsi="Arial" w:cs="Arial"/>
          <w:sz w:val="32"/>
          <w:szCs w:val="32"/>
        </w:rPr>
      </w:pPr>
    </w:p>
    <w:p w14:paraId="748C0E7F" w14:textId="77777777" w:rsidR="004B3119" w:rsidRDefault="004B3119" w:rsidP="004B3119">
      <w:pPr>
        <w:rPr>
          <w:rFonts w:ascii="Arial" w:eastAsia="Arial" w:hAnsi="Arial" w:cs="Arial"/>
          <w:sz w:val="32"/>
          <w:szCs w:val="32"/>
        </w:rPr>
      </w:pPr>
    </w:p>
    <w:p w14:paraId="433E9C1B" w14:textId="57B748E2" w:rsidR="004B3119" w:rsidRPr="004B3119" w:rsidRDefault="004B3119">
      <w:pPr>
        <w:rPr>
          <w:rFonts w:ascii="Arial" w:eastAsia="Arial" w:hAnsi="Arial" w:cs="Arial"/>
          <w:sz w:val="32"/>
          <w:szCs w:val="32"/>
        </w:rPr>
      </w:pPr>
      <w:r>
        <w:rPr>
          <w:rFonts w:ascii="Arial" w:eastAsia="Arial" w:hAnsi="Arial" w:cs="Arial"/>
          <w:sz w:val="32"/>
          <w:szCs w:val="32"/>
        </w:rPr>
        <w:t xml:space="preserve"> </w:t>
      </w:r>
    </w:p>
    <w:p w14:paraId="64C52A39" w14:textId="092A9FBC" w:rsidR="00605511" w:rsidRPr="00E91A0D" w:rsidRDefault="004E0595" w:rsidP="00E91A0D">
      <w:pPr>
        <w:tabs>
          <w:tab w:val="left" w:pos="3583"/>
        </w:tabs>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lastRenderedPageBreak/>
        <w:t xml:space="preserve">This assignment examines the relationship between </w:t>
      </w:r>
      <w:r w:rsidR="005A4C92" w:rsidRPr="00E91A0D">
        <w:rPr>
          <w:rFonts w:ascii="Arial" w:hAnsi="Arial" w:cs="Arial"/>
          <w:color w:val="000000" w:themeColor="text1"/>
          <w:sz w:val="24"/>
          <w:szCs w:val="24"/>
        </w:rPr>
        <w:t xml:space="preserve">the business environment and organisational strategy of Netflix. </w:t>
      </w:r>
      <w:r w:rsidR="00A17CBE" w:rsidRPr="00E91A0D">
        <w:rPr>
          <w:rFonts w:ascii="Arial" w:hAnsi="Arial" w:cs="Arial"/>
          <w:color w:val="000000" w:themeColor="text1"/>
          <w:sz w:val="24"/>
          <w:szCs w:val="24"/>
        </w:rPr>
        <w:t xml:space="preserve">As one of the largest subscription streaming services in the world, Netflix operates </w:t>
      </w:r>
      <w:r w:rsidR="00B632A8" w:rsidRPr="00E91A0D">
        <w:rPr>
          <w:rFonts w:ascii="Arial" w:hAnsi="Arial" w:cs="Arial"/>
          <w:color w:val="000000" w:themeColor="text1"/>
          <w:sz w:val="24"/>
          <w:szCs w:val="24"/>
        </w:rPr>
        <w:t>a multitude of</w:t>
      </w:r>
      <w:r w:rsidR="00A17CBE" w:rsidRPr="00E91A0D">
        <w:rPr>
          <w:rFonts w:ascii="Arial" w:hAnsi="Arial" w:cs="Arial"/>
          <w:color w:val="000000" w:themeColor="text1"/>
          <w:sz w:val="24"/>
          <w:szCs w:val="24"/>
        </w:rPr>
        <w:t xml:space="preserve"> countries and continues to expand its global audience and content production capabilities (Netflix, 2026)</w:t>
      </w:r>
      <w:r w:rsidR="0061538C" w:rsidRPr="00E91A0D">
        <w:rPr>
          <w:rFonts w:ascii="Arial" w:hAnsi="Arial" w:cs="Arial"/>
          <w:color w:val="000000" w:themeColor="text1"/>
          <w:sz w:val="24"/>
          <w:szCs w:val="24"/>
        </w:rPr>
        <w:t>.</w:t>
      </w:r>
      <w:r w:rsidR="0061538C" w:rsidRPr="00E91A0D">
        <w:rPr>
          <w:rFonts w:ascii="Arial" w:hAnsi="Arial" w:cs="Arial"/>
          <w:color w:val="EE0000"/>
          <w:sz w:val="24"/>
          <w:szCs w:val="24"/>
        </w:rPr>
        <w:t xml:space="preserve"> </w:t>
      </w:r>
      <w:r w:rsidR="008B13F1" w:rsidRPr="00E91A0D">
        <w:rPr>
          <w:rFonts w:ascii="Arial" w:hAnsi="Arial" w:cs="Arial"/>
          <w:color w:val="000000" w:themeColor="text1"/>
          <w:sz w:val="24"/>
          <w:szCs w:val="24"/>
        </w:rPr>
        <w:t xml:space="preserve">Netflix provides a highly relevant and researched </w:t>
      </w:r>
      <w:r w:rsidR="00BB761C" w:rsidRPr="00E91A0D">
        <w:rPr>
          <w:rFonts w:ascii="Arial" w:hAnsi="Arial" w:cs="Arial"/>
          <w:color w:val="000000" w:themeColor="text1"/>
          <w:sz w:val="24"/>
          <w:szCs w:val="24"/>
        </w:rPr>
        <w:t xml:space="preserve">case study as its position within the media </w:t>
      </w:r>
      <w:r w:rsidR="00284D80" w:rsidRPr="00E91A0D">
        <w:rPr>
          <w:rFonts w:ascii="Arial" w:hAnsi="Arial" w:cs="Arial"/>
          <w:color w:val="000000" w:themeColor="text1"/>
          <w:sz w:val="24"/>
          <w:szCs w:val="24"/>
        </w:rPr>
        <w:t xml:space="preserve">industry. </w:t>
      </w:r>
    </w:p>
    <w:p w14:paraId="2CE4CFCC" w14:textId="1D81C21B" w:rsidR="00284D80" w:rsidRPr="00E91A0D" w:rsidRDefault="00832AF2" w:rsidP="00E91A0D">
      <w:pPr>
        <w:tabs>
          <w:tab w:val="left" w:pos="3583"/>
        </w:tabs>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Originally founded </w:t>
      </w:r>
      <w:r w:rsidR="0003742E" w:rsidRPr="00E91A0D">
        <w:rPr>
          <w:rFonts w:ascii="Arial" w:hAnsi="Arial" w:cs="Arial"/>
          <w:color w:val="000000" w:themeColor="text1"/>
          <w:sz w:val="24"/>
          <w:szCs w:val="24"/>
        </w:rPr>
        <w:t xml:space="preserve">in </w:t>
      </w:r>
      <w:r w:rsidR="00101C4A" w:rsidRPr="00E91A0D">
        <w:rPr>
          <w:rFonts w:ascii="Arial" w:hAnsi="Arial" w:cs="Arial"/>
          <w:color w:val="000000" w:themeColor="text1"/>
          <w:sz w:val="24"/>
          <w:szCs w:val="24"/>
        </w:rPr>
        <w:t xml:space="preserve">1997 </w:t>
      </w:r>
      <w:r w:rsidRPr="00E91A0D">
        <w:rPr>
          <w:rFonts w:ascii="Arial" w:hAnsi="Arial" w:cs="Arial"/>
          <w:color w:val="000000" w:themeColor="text1"/>
          <w:sz w:val="24"/>
          <w:szCs w:val="24"/>
        </w:rPr>
        <w:t xml:space="preserve">as a DVD rental service, Netflix has evolved into a subscription based digital streaming </w:t>
      </w:r>
      <w:r w:rsidR="0091294B" w:rsidRPr="00E91A0D">
        <w:rPr>
          <w:rFonts w:ascii="Arial" w:hAnsi="Arial" w:cs="Arial"/>
          <w:color w:val="000000" w:themeColor="text1"/>
          <w:sz w:val="24"/>
          <w:szCs w:val="24"/>
        </w:rPr>
        <w:t>provider</w:t>
      </w:r>
      <w:r w:rsidRPr="00E91A0D">
        <w:rPr>
          <w:rFonts w:ascii="Arial" w:hAnsi="Arial" w:cs="Arial"/>
          <w:color w:val="000000" w:themeColor="text1"/>
          <w:sz w:val="24"/>
          <w:szCs w:val="24"/>
        </w:rPr>
        <w:t xml:space="preserve">, offering a wide range of films, television series and original </w:t>
      </w:r>
      <w:r w:rsidR="00F763AF" w:rsidRPr="00E91A0D">
        <w:rPr>
          <w:rFonts w:ascii="Arial" w:hAnsi="Arial" w:cs="Arial"/>
          <w:color w:val="000000" w:themeColor="text1"/>
          <w:sz w:val="24"/>
          <w:szCs w:val="24"/>
        </w:rPr>
        <w:t>content. This transformation not only</w:t>
      </w:r>
      <w:r w:rsidR="001800EB" w:rsidRPr="00E91A0D">
        <w:rPr>
          <w:rFonts w:ascii="Arial" w:hAnsi="Arial" w:cs="Arial"/>
          <w:color w:val="000000" w:themeColor="text1"/>
          <w:sz w:val="24"/>
          <w:szCs w:val="24"/>
        </w:rPr>
        <w:t xml:space="preserve"> </w:t>
      </w:r>
      <w:r w:rsidR="00E43E10" w:rsidRPr="00E91A0D">
        <w:rPr>
          <w:rFonts w:ascii="Arial" w:hAnsi="Arial" w:cs="Arial"/>
          <w:color w:val="000000" w:themeColor="text1"/>
          <w:sz w:val="24"/>
          <w:szCs w:val="24"/>
        </w:rPr>
        <w:t>reflects</w:t>
      </w:r>
      <w:r w:rsidR="00F763AF" w:rsidRPr="00E91A0D">
        <w:rPr>
          <w:rFonts w:ascii="Arial" w:hAnsi="Arial" w:cs="Arial"/>
          <w:color w:val="000000" w:themeColor="text1"/>
          <w:sz w:val="24"/>
          <w:szCs w:val="24"/>
        </w:rPr>
        <w:t xml:space="preserve"> on internal strategic innovation but also the </w:t>
      </w:r>
      <w:r w:rsidR="0091294B" w:rsidRPr="00E91A0D">
        <w:rPr>
          <w:rFonts w:ascii="Arial" w:hAnsi="Arial" w:cs="Arial"/>
          <w:color w:val="000000" w:themeColor="text1"/>
          <w:sz w:val="24"/>
          <w:szCs w:val="24"/>
        </w:rPr>
        <w:t>company’s</w:t>
      </w:r>
      <w:r w:rsidR="00F763AF" w:rsidRPr="00E91A0D">
        <w:rPr>
          <w:rFonts w:ascii="Arial" w:hAnsi="Arial" w:cs="Arial"/>
          <w:color w:val="000000" w:themeColor="text1"/>
          <w:sz w:val="24"/>
          <w:szCs w:val="24"/>
        </w:rPr>
        <w:t xml:space="preserve"> </w:t>
      </w:r>
      <w:r w:rsidR="0091294B" w:rsidRPr="00E91A0D">
        <w:rPr>
          <w:rFonts w:ascii="Arial" w:hAnsi="Arial" w:cs="Arial"/>
          <w:color w:val="000000" w:themeColor="text1"/>
          <w:sz w:val="24"/>
          <w:szCs w:val="24"/>
        </w:rPr>
        <w:t xml:space="preserve">ability to assess the requirement </w:t>
      </w:r>
      <w:r w:rsidR="00D50816" w:rsidRPr="00E91A0D">
        <w:rPr>
          <w:rFonts w:ascii="Arial" w:hAnsi="Arial" w:cs="Arial"/>
          <w:color w:val="000000" w:themeColor="text1"/>
          <w:sz w:val="24"/>
          <w:szCs w:val="24"/>
        </w:rPr>
        <w:t xml:space="preserve">of its consumers and the reliance on technological advancements. </w:t>
      </w:r>
      <w:r w:rsidR="00C05FD1" w:rsidRPr="00E91A0D">
        <w:rPr>
          <w:rFonts w:ascii="Arial" w:hAnsi="Arial" w:cs="Arial"/>
          <w:color w:val="000000" w:themeColor="text1"/>
          <w:sz w:val="24"/>
          <w:szCs w:val="24"/>
        </w:rPr>
        <w:t>Netflix has been selected for this assignment due to its position w</w:t>
      </w:r>
      <w:r w:rsidR="003066E1" w:rsidRPr="00E91A0D">
        <w:rPr>
          <w:rFonts w:ascii="Arial" w:hAnsi="Arial" w:cs="Arial"/>
          <w:color w:val="000000" w:themeColor="text1"/>
          <w:sz w:val="24"/>
          <w:szCs w:val="24"/>
        </w:rPr>
        <w:t>ithin the global media industry, often characterised by a rapidly changing and volatile influencing factors.</w:t>
      </w:r>
      <w:r w:rsidR="003F30AF" w:rsidRPr="00E91A0D">
        <w:rPr>
          <w:rFonts w:ascii="Arial" w:hAnsi="Arial" w:cs="Arial"/>
          <w:color w:val="000000" w:themeColor="text1"/>
          <w:sz w:val="24"/>
          <w:szCs w:val="24"/>
        </w:rPr>
        <w:t xml:space="preserve"> </w:t>
      </w:r>
      <w:r w:rsidR="003F30AF" w:rsidRPr="00E91A0D">
        <w:rPr>
          <w:rFonts w:ascii="Arial" w:hAnsi="Arial" w:cs="Arial"/>
          <w:color w:val="000000" w:themeColor="text1"/>
          <w:sz w:val="24"/>
          <w:szCs w:val="24"/>
        </w:rPr>
        <w:fldChar w:fldCharType="begin"/>
      </w:r>
      <w:r w:rsidR="003F30AF" w:rsidRPr="00E91A0D">
        <w:rPr>
          <w:rFonts w:ascii="Arial" w:hAnsi="Arial" w:cs="Arial"/>
          <w:color w:val="000000" w:themeColor="text1"/>
          <w:sz w:val="24"/>
          <w:szCs w:val="24"/>
        </w:rPr>
        <w:instrText xml:space="preserve"> ADDIN ZOTERO_ITEM CSL_CITATION {"citationID":"tmxBowqb","properties":{"unsorted":false,"formattedCitation":"(Tian, 2024)","plainCitation":"(Tian, 2024)","noteIndex":0},"citationItems":[{"id":145,"uris":["http://zotero.org/users/19515856/items/TBA6JYKW"],"itemData":{"id":145,"type":"article-journal","abstract":"With evolving societal lifestyles and changing popular perspectives on film consumption, online streaming has gradually supplanted the traditional cinema experience. Amid the rapid rise of the streaming era, this paper focuses on the emergence, market competition, and future prospects of streaming media. Taking Netflix as a case study, this platform has leveraged big data to reshape the downstream positioning of streaming media within the industry value chain. Comparative analysis of historical data reveals intense competitive confrontation among streaming platforms launched by other major entertainment corporations, shaping the landscape of the streaming market. It is observed that to thrive in this fierce competition, a marketing approach combining cinema with the concept of the Metaverse has demonstrated promising preliminary results and substantial developmental potential. The narrative structures of online films are better aligned with the dissemination patterns of streaming media compared to traditional theatrical releases, rendering streaming media a more preferred choice for audiences and continually expanding the user base of the streaming market. Investigating the future prospects of streaming media development not only supports the burgeoning film industry but also paves the way for a more diversified and enriched cinematic landscape.","container-title":"Advances in Economics, Management and Political Sciences","DOI":"10.54254/2754-1169/57/20230731","journalAbbreviation":"Advances in Economics, Management and Political Sciences","page":"189-195","source":"ResearchGate","title":"The Rise and Bypassing of Streaming Media","volume":"57","author":[{"family":"Tian","given":"Jiayi"}],"issued":{"date-parts":[["2024",1,5]]}}}],"schema":"https://github.com/citation-style-language/schema/raw/master/csl-citation.json"} </w:instrText>
      </w:r>
      <w:r w:rsidR="003F30AF" w:rsidRPr="00E91A0D">
        <w:rPr>
          <w:rFonts w:ascii="Arial" w:hAnsi="Arial" w:cs="Arial"/>
          <w:color w:val="000000" w:themeColor="text1"/>
          <w:sz w:val="24"/>
          <w:szCs w:val="24"/>
        </w:rPr>
        <w:fldChar w:fldCharType="separate"/>
      </w:r>
      <w:r w:rsidR="003F30AF" w:rsidRPr="00E91A0D">
        <w:rPr>
          <w:rFonts w:ascii="Arial" w:hAnsi="Arial" w:cs="Arial"/>
          <w:noProof/>
          <w:color w:val="000000" w:themeColor="text1"/>
          <w:sz w:val="24"/>
          <w:szCs w:val="24"/>
        </w:rPr>
        <w:t>Tian (2024)</w:t>
      </w:r>
      <w:r w:rsidR="003F30AF" w:rsidRPr="00E91A0D">
        <w:rPr>
          <w:rFonts w:ascii="Arial" w:hAnsi="Arial" w:cs="Arial"/>
          <w:color w:val="000000" w:themeColor="text1"/>
          <w:sz w:val="24"/>
          <w:szCs w:val="24"/>
        </w:rPr>
        <w:fldChar w:fldCharType="end"/>
      </w:r>
      <w:r w:rsidR="003F30AF" w:rsidRPr="00E91A0D">
        <w:rPr>
          <w:rFonts w:ascii="Arial" w:hAnsi="Arial" w:cs="Arial"/>
          <w:color w:val="000000" w:themeColor="text1"/>
          <w:sz w:val="24"/>
          <w:szCs w:val="24"/>
        </w:rPr>
        <w:t xml:space="preserve"> identifies the streaming service sector of the media industry as </w:t>
      </w:r>
      <w:r w:rsidR="00941871" w:rsidRPr="00E91A0D">
        <w:rPr>
          <w:rFonts w:ascii="Arial" w:hAnsi="Arial" w:cs="Arial"/>
          <w:color w:val="000000" w:themeColor="text1"/>
          <w:sz w:val="24"/>
          <w:szCs w:val="24"/>
        </w:rPr>
        <w:t xml:space="preserve">rising rapidly and highlight the fact that </w:t>
      </w:r>
      <w:r w:rsidR="009477AB" w:rsidRPr="00E91A0D">
        <w:rPr>
          <w:rFonts w:ascii="Arial" w:hAnsi="Arial" w:cs="Arial"/>
          <w:color w:val="000000" w:themeColor="text1"/>
          <w:sz w:val="24"/>
          <w:szCs w:val="24"/>
        </w:rPr>
        <w:t xml:space="preserve">the industry is changing the perspective of media to its consumers. </w:t>
      </w:r>
    </w:p>
    <w:p w14:paraId="2F63AF79" w14:textId="2161D553" w:rsidR="00A17CBE" w:rsidRPr="00E91A0D" w:rsidRDefault="004463D1" w:rsidP="00E91A0D">
      <w:pPr>
        <w:tabs>
          <w:tab w:val="left" w:pos="3583"/>
        </w:tabs>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The </w:t>
      </w:r>
      <w:r w:rsidR="00AB56F3" w:rsidRPr="00E91A0D">
        <w:rPr>
          <w:rFonts w:ascii="Arial" w:hAnsi="Arial" w:cs="Arial"/>
          <w:color w:val="000000" w:themeColor="text1"/>
          <w:sz w:val="24"/>
          <w:szCs w:val="24"/>
        </w:rPr>
        <w:t xml:space="preserve">purpose of this assignment </w:t>
      </w:r>
      <w:r w:rsidR="00A3428A" w:rsidRPr="00E91A0D">
        <w:rPr>
          <w:rFonts w:ascii="Arial" w:hAnsi="Arial" w:cs="Arial"/>
          <w:color w:val="000000" w:themeColor="text1"/>
          <w:sz w:val="24"/>
          <w:szCs w:val="24"/>
        </w:rPr>
        <w:t xml:space="preserve">is to analyse how the external factors influence business </w:t>
      </w:r>
      <w:r w:rsidR="00971FBA" w:rsidRPr="00E91A0D">
        <w:rPr>
          <w:rFonts w:ascii="Arial" w:hAnsi="Arial" w:cs="Arial"/>
          <w:color w:val="000000" w:themeColor="text1"/>
          <w:sz w:val="24"/>
          <w:szCs w:val="24"/>
        </w:rPr>
        <w:t>operations and strategic planning, using the analytical model of PESTLE</w:t>
      </w:r>
      <w:r w:rsidR="001C6B98" w:rsidRPr="00E91A0D">
        <w:rPr>
          <w:rFonts w:ascii="Arial" w:hAnsi="Arial" w:cs="Arial"/>
          <w:color w:val="000000" w:themeColor="text1"/>
          <w:sz w:val="24"/>
          <w:szCs w:val="24"/>
        </w:rPr>
        <w:t xml:space="preserve">. By applying these models, this </w:t>
      </w:r>
      <w:r w:rsidR="00605511" w:rsidRPr="00E91A0D">
        <w:rPr>
          <w:rFonts w:ascii="Arial" w:hAnsi="Arial" w:cs="Arial"/>
          <w:color w:val="000000" w:themeColor="text1"/>
          <w:sz w:val="24"/>
          <w:szCs w:val="24"/>
        </w:rPr>
        <w:t>assignment</w:t>
      </w:r>
      <w:r w:rsidR="001C6B98" w:rsidRPr="00E91A0D">
        <w:rPr>
          <w:rFonts w:ascii="Arial" w:hAnsi="Arial" w:cs="Arial"/>
          <w:color w:val="000000" w:themeColor="text1"/>
          <w:sz w:val="24"/>
          <w:szCs w:val="24"/>
        </w:rPr>
        <w:t xml:space="preserve"> aims to develop a wider </w:t>
      </w:r>
      <w:r w:rsidR="00FB56E4" w:rsidRPr="00E91A0D">
        <w:rPr>
          <w:rFonts w:ascii="Arial" w:hAnsi="Arial" w:cs="Arial"/>
          <w:color w:val="000000" w:themeColor="text1"/>
          <w:sz w:val="24"/>
          <w:szCs w:val="24"/>
        </w:rPr>
        <w:t>understanding</w:t>
      </w:r>
      <w:r w:rsidR="001C6B98" w:rsidRPr="00E91A0D">
        <w:rPr>
          <w:rFonts w:ascii="Arial" w:hAnsi="Arial" w:cs="Arial"/>
          <w:color w:val="000000" w:themeColor="text1"/>
          <w:sz w:val="24"/>
          <w:szCs w:val="24"/>
        </w:rPr>
        <w:t xml:space="preserve"> of how external forces shape </w:t>
      </w:r>
      <w:r w:rsidR="00605511" w:rsidRPr="00E91A0D">
        <w:rPr>
          <w:rFonts w:ascii="Arial" w:hAnsi="Arial" w:cs="Arial"/>
          <w:color w:val="000000" w:themeColor="text1"/>
          <w:sz w:val="24"/>
          <w:szCs w:val="24"/>
        </w:rPr>
        <w:t xml:space="preserve">the performance of Netflix operating within the entertainment industry. </w:t>
      </w:r>
    </w:p>
    <w:p w14:paraId="67116552"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The business environment is often referred to as the amalgamation and compound of the external and internal factors that affect how organisations operate and perform </w:t>
      </w:r>
      <w:bookmarkEnd w:id="0"/>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{"citationID":"IqOTaC3A","properties":{"unsorted":false,"formattedCitation":"(Tang {\\i{}et al.}, 2024)","plainCitation":"(Tang et al., 2024)","noteIndex":0},"citationItems":[{"id":28,"uris":["http://zotero.org/users/19515856/items/9RMHAJIM"],"itemData":{"id":28,"type":"article-journal","abstract":"Nurturing specialized and sophisticated enterprises is a vital strategic initiative to mitigate the dependency on crucial technologies and to promote the competitiveness of Chinese manufacturing industry. Basing on a technology, organization, and environment (TOE) framework, combined with geographic concentration, qualitative comparative analysis (QCA), and data envelopment analysis (DEA) methods, this article analyzes the conducive business environment for the growth of specialized and sophisticated “little giant” enterprises (LGEs) from configurational perspective. It takes the quantity and density of LGEs in different regions of China as the consequence event. The findings show that: (1) the spatial distribution of LGEs is highly uneven with a geographic concentration index (CR5) of 0.436 and a Herfindahl–Hirschman Index of 0.0599. (2) The presence of numerous technology-oriented SMEs and a “favorable” business environment are not necessarily the regions where a larger number of LGEs are fostered. Indeed, the harmonious interplay of TOE is more important for achieving optimal outcomes. The differential configurations contributing to the regional output variations of LGEs can be classified with three patterns: technology-organization-environment synergistic promotion type (H1), innovation stimulation through effective financial support type (H2a), and compensatory type for inadequate innovation resources (H2b). While these configurations may lead to similar outcomes, they do not yield the same effectiveness. (3) The DEA reveals a tendency for “over-optimization” in improving regional business environment under the TOE framework, indicating the presence of “input redundancy” and corresponding “output loss” issues in TOE factors. Local governments must adhere to the “barrel principle” and optimize the business environment that aligns with development of LGEs through the concept of dynamic adaptation. Adopting an organizational mindset of “stringing beads into chains” can help construct regional industrial chains with distinctive features.","container-title":"Managerial and Decision Economics","DOI":"10.1002/mde.4063","ISSN":"1099-1468","issue":"3","language":"en","note":"_eprint: https://onlinelibrary.wiley.com/doi/pdf/10.1002/mde.4063","page":"1557-1572","source":"Wiley Online Library","title":"What types of business environment fosters the emergence of more specialized and sophisticated “little giant” enterprises?—An empirical study based on the TOE framework and configuration adaptation theory","title-short":"What types of business environment fosters the emergence of more specialized and sophisticated “little giant” enterprises?","volume":"45","author":[{"family":"Tang","given":"Gennian"},{"family":"Wang","given":"Luqian"},{"family":"Zheng","given":"Tao"},{"family":"Wu","given":"Weie"}],"issued":{"date-parts":[["2024"]]}}}],"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(Tang </w:t>
      </w:r>
      <w:r w:rsidRPr="00E91A0D">
        <w:rPr>
          <w:rFonts w:ascii="Arial" w:hAnsi="Arial" w:cs="Arial"/>
          <w:i/>
          <w:iCs/>
          <w:sz w:val="24"/>
          <w:szCs w:val="24"/>
        </w:rPr>
        <w:t>et al.</w:t>
      </w:r>
      <w:r w:rsidRPr="00E91A0D">
        <w:rPr>
          <w:rFonts w:ascii="Arial" w:hAnsi="Arial" w:cs="Arial"/>
          <w:sz w:val="24"/>
          <w:szCs w:val="24"/>
        </w:rPr>
        <w:t>, 2024)</w:t>
      </w:r>
      <w:r w:rsidRPr="00E91A0D">
        <w:rPr>
          <w:rFonts w:ascii="Arial" w:hAnsi="Arial" w:cs="Arial"/>
          <w:sz w:val="24"/>
          <w:szCs w:val="24"/>
        </w:rPr>
        <w:fldChar w:fldCharType="end"/>
      </w:r>
      <w:r w:rsidRPr="00E91A0D">
        <w:rPr>
          <w:rFonts w:ascii="Arial" w:hAnsi="Arial" w:cs="Arial"/>
          <w:sz w:val="24"/>
          <w:szCs w:val="24"/>
        </w:rPr>
        <w:t xml:space="preserve">. These factors combined shape how firms can use strategic planning, affect organisational goals and can determine the overall, long-term sustainability of an organisation. External factors often referred to as the macro environment are typically areas in which companies have little to no control in dynamic changes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{"citationID":"X84m8XSk","properties":{"unsorted":false,"formattedCitation":"(Wetherly and Otter, 2018)","plainCitation":"(Wetherly and Otter, 2018)","noteIndex":0},"citationItems":[{"id":19,"uris":["http://zotero.org/users/19515856/items/2LT72LEI"],"itemData":{"id":19,"type":"book","call-number":"HF1008 .B86 2018","edition":"Fourth edition","ISBN":"978-0-19-873992-0","number-of-pages":"501","publisher":"Oxford University Press","publisher-place":"Oxford ; New York, N. Y","source":"Library of Congress ISBN","title":"The business environment: themes and issues in a globalizing world","title-short":"The business environment","author":[{"family":"Wetherly","given":"Paul"},{"family":"Otter","given":"Dorron"}],"issued":{"date-parts":[["2018"]]}}}],"schema":"https://github.com/citation-style-language/schema/raw/master/csl-citation.json"}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(Wetherly and Otter, 2018)</w:t>
      </w:r>
      <w:r w:rsidRPr="00E91A0D">
        <w:rPr>
          <w:rFonts w:ascii="Arial" w:hAnsi="Arial" w:cs="Arial"/>
          <w:sz w:val="24"/>
          <w:szCs w:val="24"/>
        </w:rPr>
        <w:fldChar w:fldCharType="end"/>
      </w:r>
      <w:r w:rsidRPr="00E91A0D">
        <w:rPr>
          <w:rFonts w:ascii="Arial" w:hAnsi="Arial" w:cs="Arial"/>
          <w:sz w:val="24"/>
          <w:szCs w:val="24"/>
        </w:rPr>
        <w:t xml:space="preserve">. Weatherly and Otter (2018) further suggest that the external factors can be filtered into economical, technological, political, legal and, social and cultural often referred to as PESTLE. Whilst external factors are regarded as uncontrollable and volatile, the internal environment can be controlled closely to align employees with organisational goals; these factors can include organisational culture, leadership and operational processes.   </w:t>
      </w:r>
    </w:p>
    <w:p w14:paraId="2168F29A" w14:textId="2FA945C6"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lastRenderedPageBreak/>
        <w:t xml:space="preserve">Therefore, more broadly, the business environment can be divided into two key areas; the internal environment which includes employees, management structure and organisational culture, and the external environment, which focuses on economic conditions, technological advancement, legislation, competitors and social trends. The external environment is particularly vital as it presents both opportunities and threats that can rapidly change and impact business performance. Studies by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{"citationID":"iwww7rcf","properties":{"unsorted":false,"formattedCitation":"(Akpoviroro and Owotutu, 2018)","plainCitation":"(Akpoviroro and Owotutu, 2018)","dontUpdate":true,"noteIndex":0},"citationItems":[{"id":26,"uris":["http://zotero.org/users/19515856/items/QLHAAIUA"],"itemData":{"id":26,"type":"article-journal","abstract":"This paper examined the impact of external business environment on organizational performance of frozen fish companies in Nigeria. It also reveals literature on business environment, organizational performance and Nigeria business environment. Secondly a questionnaire was developed to collect information from the respondents based on a sample of 3 companies with 120 sample size. Data collected were analyzed using multiple regression analysis. The study concluded that the external business environment political, economic, and technological and socio cultural etc have impact on organizational performance. Thus organization should understand the implications of organizational performance of their business activities in order to identify, opportunities and threats to their business and organization.","page":"498-505","source":"ResearchGate","title":"IMPACT OF EXTERNAL BUSINESS ENVIRONMENT ON ORGANIZATIONAL PERFORMANCE","volume":"4","author":[{"family":"Akpoviroro","given":"Solomon"},{"family":"Owotutu","given":"Sabitu"}],"issued":{"date-parts":[["2018",1,1]]}}}],"schema":"https://github.com/citation-style-language/schema/raw/master/csl-citation.json"}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Akpoviroro and Owotutu (2018)</w:t>
      </w:r>
      <w:r w:rsidRPr="00E91A0D">
        <w:rPr>
          <w:rFonts w:ascii="Arial" w:hAnsi="Arial" w:cs="Arial"/>
          <w:sz w:val="24"/>
          <w:szCs w:val="24"/>
        </w:rPr>
        <w:fldChar w:fldCharType="end"/>
      </w:r>
      <w:r w:rsidRPr="00E91A0D">
        <w:rPr>
          <w:rFonts w:ascii="Arial" w:hAnsi="Arial" w:cs="Arial"/>
          <w:sz w:val="24"/>
          <w:szCs w:val="24"/>
        </w:rPr>
        <w:t xml:space="preserve"> show that organisations that have a wider understanding of business performance and changes in external factors, can identify opportunities and threats that may occur. For example, changes in consumer behaviour may create new markets, while legal changes and developments may impose additional costs or operational strain. </w:t>
      </w:r>
    </w:p>
    <w:p w14:paraId="522FC26E" w14:textId="1660DC40"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Analysing external influences allows organisations to anticipate change rather that react to it. In today’s volatile, uncertain and complex commercial landscape, businesses face increasing pressure from globalisation, digital transformation and sustainability expectations. Analysing the external environment is a key fundamental task when looking at strategic planning and management. Environmental analysis enables companies to gather information about external trends, events, and relationships to be able to identify potential opportunities and threats (Choo, 2001). This process creates effective decision making by mitigating uncertainty and aids firms to align their organisational goals with the change in market conditions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{"citationID":"r4xf2zZb","properties":{"unsorted":false,"formattedCitation":"(Pourmohammadi {\\i{}et al.}, 2020)","plainCitation":"(Pourmohammadi et al., 2020)","noteIndex":0},"citationItems":[{"id":33,"uris":["http://zotero.org/users/19515856/items/WMITAWKX"],"itemData":{"id":33,"type":"article-journal","abstract":"This study was conducted to provide a strategic direction to public hospitals in Iran via environmental scanning in order to equip hospitals to plan and perform proactively and adapt with the everchanging environment.","container-title":"BMC Research Notes","DOI":"10.1186/s13104-020-05002-8","ISSN":"1756-0500","issue":"1","journalAbbreviation":"BMC Res Notes","language":"en","page":"179","source":"Springer Link","title":"A comprehensive environmental scanning and strategic analysis of Iranian Public Hospitals: a prospective approach","title-short":"A comprehensive environmental scanning and strategic analysis of Iranian Public Hospitals","volume":"13","author":[{"family":"Pourmohammadi","given":"Kimia"},{"family":"Bastani","given":"Peivand"},{"family":"Shojaei","given":"Payam"},{"family":"Hatam","given":"Nahid"},{"family":"Salehi","given":"Asiyeh"}],"issued":{"date-parts":[["2020",3,26]]}}}],"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(Pourmohammadi </w:t>
      </w:r>
      <w:r w:rsidRPr="00E91A0D">
        <w:rPr>
          <w:rFonts w:ascii="Arial" w:hAnsi="Arial" w:cs="Arial"/>
          <w:i/>
          <w:iCs/>
          <w:sz w:val="24"/>
          <w:szCs w:val="24"/>
        </w:rPr>
        <w:t>et al.</w:t>
      </w:r>
      <w:r w:rsidRPr="00E91A0D">
        <w:rPr>
          <w:rFonts w:ascii="Arial" w:hAnsi="Arial" w:cs="Arial"/>
          <w:sz w:val="24"/>
          <w:szCs w:val="24"/>
        </w:rPr>
        <w:t>, 2020)</w:t>
      </w:r>
      <w:r w:rsidRPr="00E91A0D">
        <w:rPr>
          <w:rFonts w:ascii="Arial" w:hAnsi="Arial" w:cs="Arial"/>
          <w:sz w:val="24"/>
          <w:szCs w:val="24"/>
        </w:rPr>
        <w:fldChar w:fldCharType="end"/>
      </w:r>
      <w:r w:rsidRPr="00E91A0D">
        <w:rPr>
          <w:rFonts w:ascii="Arial" w:hAnsi="Arial" w:cs="Arial"/>
          <w:sz w:val="24"/>
          <w:szCs w:val="24"/>
        </w:rPr>
        <w:t xml:space="preserve">. Furthermore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{"citationID":"m3wPiIsm","properties":{"unsorted":false,"formattedCitation":"(Pourmohammadi {\\i{}et al.}, 2020)","plainCitation":"(Pourmohammadi et al., 2020)","dontUpdate":true,"noteIndex":0},"citationItems":[{"id":33,"uris":["http://zotero.org/users/19515856/items/WMITAWKX"],"itemData":{"id":33,"type":"article-journal","abstract":"This study was conducted to provide a strategic direction to public hospitals in Iran via environmental scanning in order to equip hospitals to plan and perform proactively and adapt with the everchanging environment.","container-title":"BMC Research Notes","DOI":"10.1186/s13104-020-05002-8","ISSN":"1756-0500","issue":"1","journalAbbreviation":"BMC Res Notes","language":"en","page":"179","source":"Springer Link","title":"A comprehensive environmental scanning and strategic analysis of Iranian Public Hospitals: a prospective approach","title-short":"A comprehensive environmental scanning and strategic analysis of Iranian Public Hospitals","volume":"13","author":[{"family":"Pourmohammadi","given":"Kimia"},{"family":"Bastani","given":"Peivand"},{"family":"Shojaei","given":"Payam"},{"family":"Hatam","given":"Nahid"},{"family":"Salehi","given":"Asiyeh"}],"issued":{"date-parts":[["2020",3,26]]}}}],"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Pourmohammadi </w:t>
      </w:r>
      <w:r w:rsidRPr="00E91A0D">
        <w:rPr>
          <w:rFonts w:ascii="Arial" w:hAnsi="Arial" w:cs="Arial"/>
          <w:i/>
          <w:iCs/>
          <w:sz w:val="24"/>
          <w:szCs w:val="24"/>
        </w:rPr>
        <w:t>et al.</w:t>
      </w:r>
      <w:r w:rsidRPr="00E91A0D">
        <w:rPr>
          <w:rFonts w:ascii="Arial" w:hAnsi="Arial" w:cs="Arial"/>
          <w:sz w:val="24"/>
          <w:szCs w:val="24"/>
        </w:rPr>
        <w:t xml:space="preserve"> (2020)</w:t>
      </w:r>
      <w:r w:rsidRPr="00E91A0D">
        <w:rPr>
          <w:rFonts w:ascii="Arial" w:hAnsi="Arial" w:cs="Arial"/>
          <w:sz w:val="24"/>
          <w:szCs w:val="24"/>
        </w:rPr>
        <w:fldChar w:fldCharType="end"/>
      </w:r>
      <w:r w:rsidRPr="00E91A0D">
        <w:rPr>
          <w:rFonts w:ascii="Arial" w:hAnsi="Arial" w:cs="Arial"/>
          <w:sz w:val="24"/>
          <w:szCs w:val="24"/>
        </w:rPr>
        <w:t xml:space="preserve"> proceed to suggest that without adequate analysis of the external environment, organisations may struggle to align with economic, technological or competitive changes in market. </w:t>
      </w:r>
      <w:proofErr w:type="spellStart"/>
      <w:r w:rsidRPr="00E91A0D">
        <w:rPr>
          <w:rFonts w:ascii="Arial" w:hAnsi="Arial" w:cs="Arial"/>
          <w:sz w:val="24"/>
          <w:szCs w:val="24"/>
        </w:rPr>
        <w:t>Ikebujo</w:t>
      </w:r>
      <w:proofErr w:type="spellEnd"/>
      <w:r w:rsidRPr="00E91A0D">
        <w:rPr>
          <w:rFonts w:ascii="Arial" w:hAnsi="Arial" w:cs="Arial"/>
          <w:sz w:val="24"/>
          <w:szCs w:val="24"/>
        </w:rPr>
        <w:t xml:space="preserve"> (2020) reinforces the statement that ineffective strategic decisions are likely to lead to declining performance, therefore, understanding external influences is an essential part of organisational planning to maintain competitiveness and long-term sustainability within the industry in which they are placed. </w:t>
      </w:r>
    </w:p>
    <w:p w14:paraId="0D42D08D" w14:textId="397EEFBA"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Many frameworks have been developed to aid organisations in evaluating the internal and external factors, influencing their operational standards and organisational goal achievement.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{"citationID":"kQFMPtJg","properties":{"unsorted":false,"formattedCitation":"(Y\\uc0\\u252{}ksel, 2012)","plainCitation":"(Yüksel, 2012)","dontUpdate":true,"noteIndex":0},"citationItems":[{"id":36,"uris":["http://zotero.org/users/19515856/items/846FWVN8"],"itemData":{"id":36,"type":"article-journal","abstract":"Although the conceptual structure and nature of PESTEL (Political, Economic, Socio-cultural, Technological,Environment and Legal) analysis requires an integrated approach to analysis, the technical framework ofPESTEL does not adequately support such an approach. PESTEL analysis, as it stands, mainly provides ageneral idea about the macro environmental conditions and situation of a company. This study presents a modelto address problems encountered in the measurement and evaluation process of PESTEL analysis. The integratedstructure of PESTEL factors and sub-factors were modeled by AHP (Analytic Hierarchy Process) and ANP(Analytic Network Process) techniques. Relationships between PESTEL factors were determined by DEMATEL(Decision Making Trial and Evaluation Laboratory). Global weights of the sub-factors were calculated usingANP. The PESTEL analysis model proposed in the study could determine the extent to which the macroenvironment of a company provides suitable conditions to achieve the aims of the company.","container-title":"International Journal of Business and Management","DOI":"10.5539/ijbm.v7n24p52","journalAbbreviation":"International Journal of Business and Management","page":"52-52","source":"ResearchGate","title":"Developing a Multi-Criteria Decision Making Model for PESTEL Analysis","volume":"7","author":[{"family":"Yüksel","given":"İhsan"}],"issued":{"date-parts":[["2012",11,21]]}}}],"schema":"https://github.com/citation-style-language/schema/raw/master/csl-citation.json"}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Yuksel (2012)</w:t>
      </w:r>
      <w:r w:rsidRPr="00E91A0D">
        <w:rPr>
          <w:rFonts w:ascii="Arial" w:hAnsi="Arial" w:cs="Arial"/>
          <w:sz w:val="24"/>
          <w:szCs w:val="24"/>
        </w:rPr>
        <w:fldChar w:fldCharType="end"/>
      </w:r>
      <w:r w:rsidRPr="00E91A0D">
        <w:rPr>
          <w:rFonts w:ascii="Arial" w:hAnsi="Arial" w:cs="Arial"/>
          <w:sz w:val="24"/>
          <w:szCs w:val="24"/>
        </w:rPr>
        <w:t xml:space="preserve"> believes that tools such as PESTLE analysis enable businesses to assess macro-environmental influences that effect how a business markets and sells its products. Yuksel (2012) goes on to suggest that an environmental analysis such as PESTLE, provides opportunities to develop </w:t>
      </w:r>
      <w:r w:rsidRPr="00E91A0D">
        <w:rPr>
          <w:rFonts w:ascii="Arial" w:hAnsi="Arial" w:cs="Arial"/>
          <w:sz w:val="24"/>
          <w:szCs w:val="24"/>
        </w:rPr>
        <w:lastRenderedPageBreak/>
        <w:t xml:space="preserve">sustainable competitive advantage with the identification of opportunities and threats. Similarly, Porter’s Five Forces model examines the competitive pressures within an industry, and helps organisations understand key factors that shape companies’ profitability and competitive decision making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{"citationID":"NJ5OWj3t","properties":{"unsorted":false,"formattedCitation":"(Porter, 2008)","plainCitation":"(Porter, 2008)","noteIndex":0},"citationItems":[{"id":38,"uris":["http://zotero.org/users/19515856/items/ICJ589MB"],"itemData":{"id":38,"type":"article-journal","abstract":"In 1979, a young associate professor at Harvard Business School published his first article for HBR, \"How Competitive Forces Shape Strategy.\" In the years that followed, Michael Porter's explication of the five forces that determine the long-run profitability of any industry has shaped a generation of academic research and business practice. In this article, Porter undertakes a thorough reaffirmation and extension of his classic work of strategy formulation, which includes substantial new sections showing how to put the five forces analysis into practice. The five forces govern the profit structure of an industry by determining how the economic value it creates is apportioned. That value may be drained away through the rivalry among existing competitors, of course, but it can also be bargained away through the power of suppliers or the power of customers or be constrained by the threat of new entrants or the threat of substitutes. Strategy can be viewed as building defenses against the competitive forces or as finding a position in an industry where the forces are weaker. Changes in the strength of the forces signal changes in the competitive landscape critical to ongoing strategy formulation. In exploring the implications of the five forces framework, Porter explains why a fast-growing industry is not always a profitable one, how eliminating today's competitors through mergers and acquisitions can reduce an industry's profit potential, how government policies play a role by changing the relative strength of the forces, and how to use the forces to understand complements. He then shows how a company can influence the key forces in its industry to create a more favorable structure for itself or to expand the pie altogether. The five forces reveal why industry profitability is what it is. Only by understanding them can a company incorporate industry conditions into strategy.","container-title":"Harvard business review","journalAbbreviation":"Harvard business review","page":"78-93, 137","source":"ResearchGate","title":"The Five Competitive Forces That Shape Strategy","volume":"86","author":[{"family":"Porter","given":"Michael"}],"issued":{"date-parts":[["2008",2,1]]}}}],"schema":"https://github.com/citation-style-language/schema/raw/master/csl-citation.json"}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(Porter, 2008)</w:t>
      </w:r>
      <w:r w:rsidRPr="00E91A0D">
        <w:rPr>
          <w:rFonts w:ascii="Arial" w:hAnsi="Arial" w:cs="Arial"/>
          <w:sz w:val="24"/>
          <w:szCs w:val="24"/>
        </w:rPr>
        <w:fldChar w:fldCharType="end"/>
      </w:r>
      <w:r w:rsidRPr="00E91A0D">
        <w:rPr>
          <w:rFonts w:ascii="Arial" w:hAnsi="Arial" w:cs="Arial"/>
          <w:sz w:val="24"/>
          <w:szCs w:val="24"/>
        </w:rPr>
        <w:t xml:space="preserve">. Porter (2008) alludes that by understanding these forces that influence a business or industry, a company can incorporate these factors of industry conditions into their strategic planning. </w:t>
      </w:r>
    </w:p>
    <w:p w14:paraId="57477BDA"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Although a large variety of analytical frameworks exist to evaluate both the macro and micro business environment, this assignment will primarily focus on the use of the PESTLE Analysis model to examine the changes experienced by Netflix within the Entertainment and Media Industry. The PESTLE model is particularly useful for analysing macro-environmental forces, including negative and positive effects, allowing for a clearer understanding of the factors shaping the company’s strategic position within the industry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{"citationID":"LPv91I1N","properties":{"unsorted":false,"formattedCitation":"(Bl\\uc0\\u252{}mel {\\i{}et al.}, 2023)","plainCitation":"(Blümel et al., 2023)","noteIndex":0},"citationItems":[{"id":39,"uris":["http://zotero.org/users/19515856/items/DUBX36JZ"],"itemData":{"id":39,"type":"article-journal","abstract":"Abstract\n            \n              Background\n              Innovations and new supply chain concepts are crucial for establishing a sustainable and circular bio-economy that reduces carbon emissions and lowers negative environmental impacts. PESTEL-based concept development provides information about positive, negative and neutral external factors of the macro-environment and their influence on supply chains. The primary data were collected at a stakeholder workshop and gaps in understanding the critical details were closed through expert interviews. The information gathered was organised using a data management software and coded by following a deductively formed system based on predefined PESTEL categories (political, economic, social, technological, ecological, legal). Stakeholders that used the method on intermediate carbon carriers (ICC) grappled with identifying the obstacles that hinder the market uptake of innovations. The workshop revealed a substantial demand for additional information. Infrastructural aspects were considered key to adequately understanding all of the segments along a supply chain. Using PESTEL alone, without taking infrastructural aspects into consideration, meant that the macro-environment that surrounds and affects the ICC supply chain remained a black box. This paper developed docking-related approaches to the basic PESTEL method in order to improve its output for the development of strategic concepts and to improve the market uptake of bio-economy-centred innovations.\n            \n            \n              Results\n              The expanded PESTEL method (hereinafter PESTEL + I) significantly shifted the emphasis of strategic decisions to the marketing of individual innovations compared to the basic method. Docking information gathering onto infrastructure (+ I) should be considered in order to expand existing strategy development concepts for bio-economy value chains. Testing the market uptake of innovations was beyond the scope of this study.\n            \n            \n              Conclusions\n              PESTEL + I not only increased the utility, but also the complexity and the time needed to analyse an entire supply chain. The expanded method, however, provides stakeholders and strategy developers with a more useful tool to support and optimise market uptake strategies in the bio-economy. Beyond this, there is a knowledge gap with regard to reducing the effort needed to collect data and evaluate such studies. Hence, follow-up research needs to find ways to digitalise major steps in the overall process to make it more efficient.","container-title":"Energy, Sustainability and Society","DOI":"10.1186/s13705-023-00415-2","ISSN":"2192-0567","issue":"1","journalAbbreviation":"Energ Sustain Soc","language":"en","page":"40","source":"DOI.org (Crossref)","title":"Are strategy developers well equipped when designing sustainable supply chains for a circular bio-economy? Supporting innovations’ market uptake in a PESTEL + I environment","title-short":"Are strategy developers well equipped when designing sustainable supply chains for a circular bio-economy?","volume":"13","author":[{"family":"Blümel","given":"Linda"},{"family":"Siegfried","given":"Konrad"},{"family":"Riedel","given":"Fabian"},{"family":"Thrän","given":"Daniela"}],"issued":{"date-parts":[["2023",11,2]]}}}],"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(Blümel </w:t>
      </w:r>
      <w:r w:rsidRPr="00E91A0D">
        <w:rPr>
          <w:rFonts w:ascii="Arial" w:hAnsi="Arial" w:cs="Arial"/>
          <w:i/>
          <w:iCs/>
          <w:sz w:val="24"/>
          <w:szCs w:val="24"/>
        </w:rPr>
        <w:t>et al.</w:t>
      </w:r>
      <w:r w:rsidRPr="00E91A0D">
        <w:rPr>
          <w:rFonts w:ascii="Arial" w:hAnsi="Arial" w:cs="Arial"/>
          <w:sz w:val="24"/>
          <w:szCs w:val="24"/>
        </w:rPr>
        <w:t>, 2023)</w:t>
      </w:r>
      <w:r w:rsidRPr="00E91A0D">
        <w:rPr>
          <w:rFonts w:ascii="Arial" w:hAnsi="Arial" w:cs="Arial"/>
          <w:sz w:val="24"/>
          <w:szCs w:val="24"/>
        </w:rPr>
        <w:fldChar w:fldCharType="end"/>
      </w:r>
      <w:r w:rsidRPr="00E91A0D">
        <w:rPr>
          <w:rFonts w:ascii="Arial" w:hAnsi="Arial" w:cs="Arial"/>
          <w:sz w:val="24"/>
          <w:szCs w:val="24"/>
        </w:rPr>
        <w:t>.</w:t>
      </w:r>
    </w:p>
    <w:p w14:paraId="6C6730BC"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However, it is also important to acknowledge that other analytical tools, such as SWOT analysis, play a large role in strategic evaluation. While SWOT analysis will not be the primary focus in the analysis of Netflix in this assignment, it will be briefly discussed to illustrate how institutions can use SWOT in conjunction with PESTLE, to develop the understanding of the internal strengths and weaknesses alongside the external opportunities and threats. This broader recognition of analytical models provides a more cohesive understanding of the tools and models available to organisations when analysing their business environment. </w:t>
      </w:r>
    </w:p>
    <w:p w14:paraId="2FE3D9C1"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Applying PESTLE analysis to Netflix provides insight into the external pressures and opportunities shaping the organisation’s position within the global entertainment and media industry. </w:t>
      </w:r>
      <w:r w:rsidRPr="00E91A0D">
        <w:rPr>
          <w:rFonts w:ascii="Arial" w:hAnsi="Arial" w:cs="Arial"/>
          <w:color w:val="000000" w:themeColor="text1"/>
          <w:sz w:val="24"/>
          <w:szCs w:val="24"/>
        </w:rPr>
        <w:t xml:space="preserve">Netflix (2026) </w:t>
      </w:r>
      <w:r w:rsidRPr="00E91A0D">
        <w:rPr>
          <w:rFonts w:ascii="Arial" w:hAnsi="Arial" w:cs="Arial"/>
          <w:sz w:val="24"/>
          <w:szCs w:val="24"/>
        </w:rPr>
        <w:t xml:space="preserve">identifies itself as one of the leading global streaming platforms operating in more than 190 countries, therefore, Netflix must continually update and adapt is strategic response in line with regulatory developments, economic trends, advancements in technology and ever-evolving consumer behaviour. </w:t>
      </w:r>
    </w:p>
    <w:p w14:paraId="53257EDA"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Political regulation plays a critical role in shaping the global streaming market segment of the entertainment and media industry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{"citationID":"YFsQW7Ml","properties":{"unsorted":false,"formattedCitation":"(Kapliar, 2025)","plainCitation":"(Kapliar, 2025)","noteIndex":0},"citationItems":[{"id":51,"uris":["http://zotero.org/users/19515856/items/6CNRBC2N"],"itemData":{"id":51,"type":"article-journal","abstract":"Over the past decade, the streaming entertainment industry has undergone significant transformation, characterized by the shift from traditional media consumption to digital streaming platforms. This essay explores the implications of this \"streaming revolution,\" analyzing its effects on content production, consumption, and distribution. It delves into the evolving dynamics of audience engagement, the role of technology, and the impact of regional market trends. As consumer behaviors shift in response to the convenience and accessibility of on-demand content, media companies face both challenges and opportunities. This report particularly focuses on the strategic adaptations undertaken by leading streaming providers such as Netflix and Disney Plus, assessing their operational models and competitive positioning within the fragmented global market. By applying PEST, SWOT, and Ansoff Matrix analyses, the essay navigates the complexities of the contemporary streaming landscape, revealing insight into the future trajectories of the industry amidst rapid technological advancements and changing viewer preferences.","container-title":"Three Seas Economic Journal","DOI":"10.30525/2661-5150/2025-2-9","ISSN":"2661-5290","issue":"2","language":"en","license":"Copyright (c) 2025 Karina Kapliar","page":"52-58","source":"baltijapublishing.lv","title":"THE STREAMING REVOLUTION: A COMPREHENSIVE ANALYSIS OF GLOBAL TRENDS AND STRATEGIC ADAPTATIONS IN THE ENTERTAINMENT INDUSTRY","title-short":"THE STREAMING REVOLUTION","volume":"6","author":[{"family":"Kapliar","given":"Karina"}],"issued":{"date-parts":[["2025",6,30]]}}}],"schema":"https://github.com/citation-style-language/schema/raw/master/csl-citation.json"}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(Kapliar, 2025)</w:t>
      </w:r>
      <w:r w:rsidRPr="00E91A0D">
        <w:rPr>
          <w:rFonts w:ascii="Arial" w:hAnsi="Arial" w:cs="Arial"/>
          <w:sz w:val="24"/>
          <w:szCs w:val="24"/>
        </w:rPr>
        <w:fldChar w:fldCharType="end"/>
      </w:r>
      <w:r w:rsidRPr="00E91A0D">
        <w:rPr>
          <w:rFonts w:ascii="Arial" w:hAnsi="Arial" w:cs="Arial"/>
          <w:sz w:val="24"/>
          <w:szCs w:val="24"/>
        </w:rPr>
        <w:t xml:space="preserve">. Governments and regulatory bodies are increasingly monitoring digital media platforms and introducing policies that affect content production and distribution. Kapliar (2025) also identifies that as Netflix grows internationally, it must manage its responsibility for international regulations, </w:t>
      </w:r>
      <w:r w:rsidRPr="00E91A0D">
        <w:rPr>
          <w:rFonts w:ascii="Arial" w:hAnsi="Arial" w:cs="Arial"/>
          <w:sz w:val="24"/>
          <w:szCs w:val="24"/>
        </w:rPr>
        <w:lastRenderedPageBreak/>
        <w:t xml:space="preserve">content law and censorship guidelines. Political constraints have significantly limited Netflix’s ability to operate in China, largely due to strict government regulations and restrictions on foreign media platforms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{"citationID":"HZx104Mc","properties":{"unsorted":false,"formattedCitation":"(Cui, 2024)","plainCitation":"(Cui, 2024)","noteIndex":0},"citationItems":[{"id":56,"uris":["http://zotero.org/users/19515856/items/6CUI27HJ"],"itemData":{"id":56,"type":"article-journal","abstract":"This study examines Netflix’s global expansion and competitive strategies, emphasizing their importance in the rapidly evolving entertainment industry. Netflix’s transformation from a DVD rental service to a leading global streaming platform highlights the significance of localized content, technological innovation, and original content production. The analysis identifies three major challenges for Netflix: navigating diverse regulatory environments, sustaining long-term subscriber growth, and managing content saturation and quality. Proposed solutions include partnering with local streaming services, enhancing recommendation algorithms, and focusing on producing high-quality content. The research offers valuable insights into effective global market entry strategies, underscoring Netflix’s role in fostering cross-cultural exchange and contributing to a more interconnected global community. Although the study relies on secondary data, it underscores the need for future research incorporating primary data to deepen understanding of Netflix’s strategies and their long-term sustainability. By addressing these challenges, Netflix can continue to thrive in the competitive global market and maintain its position as a pioneer in the entertainment industry.","container-title":"Highlights in Business, Economics and Management","DOI":"10.54097/4nyc7106","ISSN":"2957-952X","language":"en","license":"https://creativecommons.org/licenses/by-nc/4.0","page":"107-114","source":"drpress.org","title":"Research on Netflix’s Expansion and Competitive Strategies in the Global Markets","volume":"41","author":[{"family":"Cui","given":"Yangmiaomiao"}],"issued":{"date-parts":[["2024",10,15]]}}}],"schema":"https://github.com/citation-style-language/schema/raw/master/csl-citation.json"}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(Cui, 2024)</w:t>
      </w:r>
      <w:r w:rsidRPr="00E91A0D">
        <w:rPr>
          <w:rFonts w:ascii="Arial" w:hAnsi="Arial" w:cs="Arial"/>
          <w:sz w:val="24"/>
          <w:szCs w:val="24"/>
        </w:rPr>
        <w:fldChar w:fldCharType="end"/>
      </w:r>
      <w:r w:rsidRPr="00E91A0D">
        <w:rPr>
          <w:rFonts w:ascii="Arial" w:hAnsi="Arial" w:cs="Arial"/>
          <w:sz w:val="24"/>
          <w:szCs w:val="24"/>
        </w:rPr>
        <w:t xml:space="preserve">. These political barriers illustrate how government policy can directly influence the accessibility and operation of digital streaming companies within certain markets. Netflix’s increased investment in regional content demonstrates how political policy can influence both production decisions and global expansion in their strategic management plans. For example, according to </w:t>
      </w:r>
      <w:r w:rsidRPr="00E91A0D">
        <w:rPr>
          <w:rFonts w:ascii="Arial" w:hAnsi="Arial" w:cs="Arial"/>
          <w:color w:val="000000" w:themeColor="text1"/>
          <w:sz w:val="24"/>
          <w:szCs w:val="24"/>
        </w:rPr>
        <w:t xml:space="preserve">Netflix (2023), </w:t>
      </w:r>
      <w:r w:rsidRPr="00E91A0D">
        <w:rPr>
          <w:rFonts w:ascii="Arial" w:hAnsi="Arial" w:cs="Arial"/>
          <w:sz w:val="24"/>
          <w:szCs w:val="24"/>
        </w:rPr>
        <w:t xml:space="preserve">due to the governmental policies in the UK, they have suggested deeply committed ties with the United Kingdom, with Netflix investing six billion dollars into the UK’s Media and entertainment sector between 2020 and 2023. This research highlights the significant role that political policies and government regulations play in shaping the strategic direction that companies that operate within the entertainment and media industry take. </w:t>
      </w:r>
    </w:p>
    <w:p w14:paraId="01F217E7" w14:textId="14F113B8"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Economic conditions strongly influence Netflix’s financial performance and the broader streaming market. As a subscription-based service, Netflix’s revenue model depends heavily on consumers disposable income and spending patterns.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{"citationID":"qrp67m0P","properties":{"unsorted":false,"formattedCitation":"(Lin, 2024)","plainCitation":"(Lin, 2024)","dontUpdate":true,"noteIndex":0},"citationItems":[{"id":64,"uris":["http://zotero.org/users/19515856/items/DS7VKMW6"],"itemData":{"id":64,"type":"article-journal","abstract":"With the rapid rise of e-commerce live streaming platforms, consumer purchase intentions are influenced by various economic factors. This study takes a close look at the five main economic factors that affect people's decisions to buy: their disposable income, how products are priced, their economic expectations, their ability to get credit, and their economic knowledge and financial management skills. It does this by interpreting the relevant economic factor concepts and reviewing previous research. These factors influence consumers' decision-making processes through a variety of mechanisms. Disposable income directly influences purchasing power; product pricing strategies and credit availability affect price sensitivity and timing of purchases; and economic expectations and financial management skills influence risk assessment and purchasing behavior. This analysis helps understand the complexities of consumer behavior in the context of e-commerce live streaming, providing valuable insights for platform operators and market strategists.","container-title":"Advances in Economics, Management and Political Sciences","DOI":"10.54254/2754-1169/93/20241122","ISSN":"2754-1169, 2754-1177","issue":"1","journalAbbreviation":"AEMPS","language":"en","page":"271-276","source":"DOI.org (Crossref)","title":"Analysis of Economic Factors Affecting Consumer Purchase Intentions on E-commerce Live Streaming Platforms","volume":"93","author":[{"family":"Lin","given":"Jiong"}],"issued":{"date-parts":[["2024",7,5]]}}}],"schema":"https://github.com/citation-style-language/schema/raw/master/csl-citation.json"}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Lin (2024)</w:t>
      </w:r>
      <w:r w:rsidRPr="00E91A0D">
        <w:rPr>
          <w:rFonts w:ascii="Arial" w:hAnsi="Arial" w:cs="Arial"/>
          <w:sz w:val="24"/>
          <w:szCs w:val="24"/>
        </w:rPr>
        <w:fldChar w:fldCharType="end"/>
      </w:r>
      <w:r w:rsidRPr="00E91A0D">
        <w:rPr>
          <w:rFonts w:ascii="Arial" w:hAnsi="Arial" w:cs="Arial"/>
          <w:sz w:val="24"/>
          <w:szCs w:val="24"/>
        </w:rPr>
        <w:t xml:space="preserve"> suggests a direct connection between consumers’ disposable income and purchasing intentions, suggesting that Netflix heavily relies on consumers having disposable income to influence their economic status. During periods of economic uncertainty, households may reduce spending on non-essential services such as subscription entertainment platforms.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{"citationID":"eFiWpeU9","properties":{"unsorted":false,"formattedCitation":"(Arbanas {\\i{}et al.}, 2025)","plainCitation":"(Arbanas et al., 2025)","dontUpdate":true,"noteIndex":0},"citationItems":[{"id":65,"uris":["http://zotero.org/users/19515856/items/Z59EHRG4"],"itemData":{"id":65,"type":"webpage","abstract":"While studios and streaming providers compete, tougher competition is coming from social video platforms that are hyperscale and hyper-capitalized","container-title":"Deloitte Insights","language":"en-us","title":"2025 Digital Media Trends: Social platforms are becoming a dominant force in media and entertainment","title-short":"2025 Digital Media Trends","URL":"https://www.deloitte.com/us/en/insights/industry/technology/digital-media-trends-consumption-habits-survey/2025.html","author":[{"family":"Arbanas","given":"Jana"},{"family":"Van Dyke","given":"Doug"},{"family":"Loucks","given":"Jeff"},{"family":"Widener","given":"China"},{"family":"Westcott","given":"Kevin"}],"accessed":{"date-parts":[["2026",3,6]]},"issued":{"date-parts":[["2025",3,23]]}}}],"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Arbanas </w:t>
      </w:r>
      <w:r w:rsidRPr="00E91A0D">
        <w:rPr>
          <w:rFonts w:ascii="Arial" w:hAnsi="Arial" w:cs="Arial"/>
          <w:i/>
          <w:iCs/>
          <w:sz w:val="24"/>
          <w:szCs w:val="24"/>
        </w:rPr>
        <w:t>et al.</w:t>
      </w:r>
      <w:r w:rsidRPr="00E91A0D">
        <w:rPr>
          <w:rFonts w:ascii="Arial" w:hAnsi="Arial" w:cs="Arial"/>
          <w:sz w:val="24"/>
          <w:szCs w:val="24"/>
        </w:rPr>
        <w:t xml:space="preserve"> (2025)</w:t>
      </w:r>
      <w:r w:rsidRPr="00E91A0D">
        <w:rPr>
          <w:rFonts w:ascii="Arial" w:hAnsi="Arial" w:cs="Arial"/>
          <w:sz w:val="24"/>
          <w:szCs w:val="24"/>
        </w:rPr>
        <w:fldChar w:fldCharType="end"/>
      </w:r>
      <w:r w:rsidRPr="00E91A0D">
        <w:rPr>
          <w:rFonts w:ascii="Arial" w:hAnsi="Arial" w:cs="Arial"/>
          <w:sz w:val="24"/>
          <w:szCs w:val="24"/>
        </w:rPr>
        <w:t xml:space="preserve"> have found that during a survey 39% of consumers are reported to have cancelled at least one streaming service during times of hardship. Despite growth within the industry with </w:t>
      </w:r>
      <w:r w:rsidRPr="00E91A0D">
        <w:rPr>
          <w:rFonts w:ascii="Arial" w:hAnsi="Arial" w:cs="Arial"/>
          <w:color w:val="000000" w:themeColor="text1"/>
          <w:sz w:val="24"/>
          <w:szCs w:val="24"/>
        </w:rPr>
        <w:t xml:space="preserve">Netflix (2026) </w:t>
      </w:r>
      <w:r w:rsidRPr="00E91A0D">
        <w:rPr>
          <w:rFonts w:ascii="Arial" w:hAnsi="Arial" w:cs="Arial"/>
          <w:sz w:val="24"/>
          <w:szCs w:val="24"/>
        </w:rPr>
        <w:t xml:space="preserve">reporting global revenue of approximately $45.2 billion in 2025, the research indicates that the streaming market is becoming increasingly competitive. </w:t>
      </w:r>
    </w:p>
    <w:p w14:paraId="0F83F0E6" w14:textId="240AACDF" w:rsidR="00A17CBE" w:rsidRPr="00E91A0D" w:rsidRDefault="00A17CBE" w:rsidP="00E91A0D">
      <w:pPr>
        <w:spacing w:line="360" w:lineRule="auto"/>
        <w:jc w:val="both"/>
        <w:rPr>
          <w:rFonts w:ascii="Arial" w:hAnsi="Arial" w:cs="Arial"/>
          <w:sz w:val="24"/>
          <w:szCs w:val="24"/>
        </w:rPr>
      </w:pPr>
      <w:r w:rsidRPr="48E56A4A">
        <w:rPr>
          <w:rFonts w:ascii="Arial" w:hAnsi="Arial" w:cs="Arial"/>
          <w:sz w:val="24"/>
          <w:szCs w:val="24"/>
        </w:rPr>
        <w:t xml:space="preserve">Academic research also highlights the importance of economic conditions that assist in strategic decision making. A study by </w:t>
      </w:r>
      <w:r w:rsidRPr="48E56A4A">
        <w:rPr>
          <w:rFonts w:ascii="Arial" w:hAnsi="Arial" w:cs="Arial"/>
          <w:sz w:val="24"/>
          <w:szCs w:val="24"/>
        </w:rPr>
        <w:fldChar w:fldCharType="begin"/>
      </w:r>
      <w:r w:rsidRPr="48E56A4A">
        <w:rPr>
          <w:rFonts w:ascii="Arial" w:hAnsi="Arial" w:cs="Arial"/>
          <w:sz w:val="24"/>
          <w:szCs w:val="24"/>
        </w:rPr>
        <w:instrText xml:space="preserve"> ADDIN ZOTERO_ITEM CSL_CITATION {"citationID":"l16RWdA5","properties":{"unsorted":false,"formattedCitation":"(Y\\uc0\\u252{}ksel, 2012)","plainCitation":"(Yüksel, 2012)","dontUpdate":true,"noteIndex":0},"citationItems":[{"id":36,"uris":["http://zotero.org/users/19515856/items/846FWVN8"],"itemData":{"id":36,"type":"article-journal","abstract":"Although the conceptual structure and nature of PESTEL (Political, Economic, Socio-cultural, Technological,Environment and Legal) analysis requires an integrated approach to analysis, the technical framework ofPESTEL does not adequately support such an approach. PESTEL analysis, as it stands, mainly provides ageneral idea about the macro environmental conditions and situation of a company. This study presents a modelto address problems encountered in the measurement and evaluation process of PESTEL analysis. The integratedstructure of PESTEL factors and sub-factors were modeled by AHP (Analytic Hierarchy Process) and ANP(Analytic Network Process) techniques. Relationships between PESTEL factors were determined by DEMATEL(Decision Making Trial and Evaluation Laboratory). Global weights of the sub-factors were calculated usingANP. The PESTEL analysis model proposed in the study could determine the extent to which the macroenvironment of a company provides suitable conditions to achieve the aims of the company.","container-title":"International Journal of Business and Management","DOI":"10.5539/ijbm.v7n24p52","journalAbbreviation":"International Journal of Business and Management","page":"52-52","source":"ResearchGate","title":"Developing a Multi-Criteria Decision Making Model for PESTEL Analysis","volume":"7","author":[{"family":"Yüksel","given":"İhsan"}],"issued":{"date-parts":[["2012",11,21]]}}}],"schema":"https://github.com/citation-style-language/schema/raw/master/csl-citation.json"} </w:instrText>
      </w:r>
      <w:r w:rsidRPr="48E56A4A">
        <w:rPr>
          <w:rFonts w:ascii="Arial" w:hAnsi="Arial" w:cs="Arial"/>
          <w:sz w:val="24"/>
          <w:szCs w:val="24"/>
        </w:rPr>
        <w:fldChar w:fldCharType="separate"/>
      </w:r>
      <w:r w:rsidRPr="48E56A4A">
        <w:rPr>
          <w:rFonts w:ascii="Arial" w:hAnsi="Arial" w:cs="Arial"/>
          <w:sz w:val="24"/>
          <w:szCs w:val="24"/>
        </w:rPr>
        <w:t>Yüksel (2012)</w:t>
      </w:r>
      <w:r w:rsidRPr="48E56A4A">
        <w:rPr>
          <w:rFonts w:ascii="Arial" w:hAnsi="Arial" w:cs="Arial"/>
          <w:sz w:val="24"/>
          <w:szCs w:val="24"/>
        </w:rPr>
        <w:fldChar w:fldCharType="end"/>
      </w:r>
      <w:r w:rsidRPr="48E56A4A">
        <w:rPr>
          <w:rFonts w:ascii="Arial" w:hAnsi="Arial" w:cs="Arial"/>
          <w:sz w:val="24"/>
          <w:szCs w:val="24"/>
        </w:rPr>
        <w:t xml:space="preserve"> emphasises that organisations must analyse economic factors such as inflations, market competition and consumer purchasing power in order to maintain competitive advantage. For Netflix economic pressures and the diversification of streaming services play a major part in pricing strategies, content investment and global market expansion. </w:t>
      </w:r>
    </w:p>
    <w:p w14:paraId="38A83D74" w14:textId="290D4B69"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lastRenderedPageBreak/>
        <w:t>Social trends and change in consumer behaviours have played a huge role in the growth and expansion of stream services such as Netflix (</w:t>
      </w:r>
      <w:proofErr w:type="spellStart"/>
      <w:r w:rsidRPr="00E91A0D">
        <w:rPr>
          <w:rFonts w:ascii="Arial" w:hAnsi="Arial" w:cs="Arial"/>
          <w:sz w:val="24"/>
          <w:szCs w:val="24"/>
        </w:rPr>
        <w:t>Milosavlijevic</w:t>
      </w:r>
      <w:proofErr w:type="spellEnd"/>
      <w:r w:rsidRPr="00E91A0D">
        <w:rPr>
          <w:rFonts w:ascii="Arial" w:hAnsi="Arial" w:cs="Arial"/>
          <w:sz w:val="24"/>
          <w:szCs w:val="24"/>
        </w:rPr>
        <w:t xml:space="preserve"> and </w:t>
      </w:r>
      <w:proofErr w:type="spellStart"/>
      <w:r w:rsidRPr="00E91A0D">
        <w:rPr>
          <w:rFonts w:ascii="Arial" w:hAnsi="Arial" w:cs="Arial"/>
          <w:sz w:val="24"/>
          <w:szCs w:val="24"/>
        </w:rPr>
        <w:t>Simevunovic</w:t>
      </w:r>
      <w:proofErr w:type="spellEnd"/>
      <w:r w:rsidRPr="00E91A0D">
        <w:rPr>
          <w:rFonts w:ascii="Arial" w:hAnsi="Arial" w:cs="Arial"/>
          <w:sz w:val="24"/>
          <w:szCs w:val="24"/>
        </w:rPr>
        <w:t xml:space="preserve"> 2025). Over the past decade, audiences have increasingly shifted away from traditional broadcast television and interests are more focused towards Digital on demand platforms, that offer convenience and flexibility. Younger generations in particular prefer the personalised entertainment experiences that allow them to watch contents at any time and on a verity of devices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{"citationID":"YV7jkrwu","properties":{"unsorted":false,"formattedCitation":"(Arbanas {\\i{}et al.}, 2023)","plainCitation":"(Arbanas et al., 2023)","noteIndex":0},"citationItems":[{"id":75,"uris":["http://zotero.org/users/19515856/items/HVLP7BIV"],"itemData":{"id":75,"type":"webpage","abstract":"Explore new trends in the media and entertainment industry in 2023. Learn how younger generations are weaving TV, gaming, and user-generated content into a tapestry of entertainment, community, and meaning.","container-title":"Deloitte Insights","language":"en-us","title":"2023 Digital media trends: Immersed and connected","title-short":"2023 Digital media trends","URL":"https://www.deloitte.com/us/en/insights/industry/technology/media-industry-trends-2023.html","author":[{"family":"Arbanas","given":"Jana"},{"family":"Arkenberg","given":"Chris"},{"family":"Auxier","given":"Brooke"},{"family":"Downs","given":"Kevin"},{"family":"Loucks","given":"Jeff"},{"family":"Westcott","given":"Kevin"}],"accessed":{"date-parts":[["2026",3,18]]},"issued":{"date-parts":[["2023",4,14]]}}}],"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(Arbanas </w:t>
      </w:r>
      <w:r w:rsidRPr="00E91A0D">
        <w:rPr>
          <w:rFonts w:ascii="Arial" w:hAnsi="Arial" w:cs="Arial"/>
          <w:i/>
          <w:iCs/>
          <w:sz w:val="24"/>
          <w:szCs w:val="24"/>
        </w:rPr>
        <w:t>et al.</w:t>
      </w:r>
      <w:r w:rsidRPr="00E91A0D">
        <w:rPr>
          <w:rFonts w:ascii="Arial" w:hAnsi="Arial" w:cs="Arial"/>
          <w:sz w:val="24"/>
          <w:szCs w:val="24"/>
        </w:rPr>
        <w:t>, 2023)</w:t>
      </w:r>
      <w:r w:rsidRPr="00E91A0D">
        <w:rPr>
          <w:rFonts w:ascii="Arial" w:hAnsi="Arial" w:cs="Arial"/>
          <w:sz w:val="24"/>
          <w:szCs w:val="24"/>
        </w:rPr>
        <w:fldChar w:fldCharType="end"/>
      </w:r>
      <w:r w:rsidRPr="00E91A0D">
        <w:rPr>
          <w:rFonts w:ascii="Arial" w:hAnsi="Arial" w:cs="Arial"/>
          <w:sz w:val="24"/>
          <w:szCs w:val="24"/>
        </w:rPr>
        <w:t xml:space="preserve">. </w:t>
      </w:r>
    </w:p>
    <w:p w14:paraId="2A02F73E" w14:textId="135A7D69" w:rsidR="00097007" w:rsidRPr="00E91A0D" w:rsidRDefault="00A17CBE" w:rsidP="00E91A0D">
      <w:pPr>
        <w:spacing w:line="360" w:lineRule="auto"/>
        <w:jc w:val="both"/>
        <w:rPr>
          <w:rFonts w:ascii="Arial" w:hAnsi="Arial" w:cs="Arial"/>
          <w:color w:val="000000" w:themeColor="text1"/>
          <w:sz w:val="24"/>
          <w:szCs w:val="24"/>
        </w:rPr>
      </w:pPr>
      <w:r w:rsidRPr="00E91A0D">
        <w:rPr>
          <w:rFonts w:ascii="Arial" w:hAnsi="Arial" w:cs="Arial"/>
          <w:sz w:val="24"/>
          <w:szCs w:val="24"/>
        </w:rPr>
        <w:t xml:space="preserve">Research conducted by </w:t>
      </w:r>
      <w:r w:rsidRPr="00E91A0D">
        <w:rPr>
          <w:rFonts w:ascii="Arial" w:hAnsi="Arial" w:cs="Arial"/>
          <w:color w:val="000000" w:themeColor="text1"/>
          <w:sz w:val="24"/>
          <w:szCs w:val="24"/>
        </w:rPr>
        <w:t>Ofcom (2025)</w:t>
      </w:r>
      <w:r w:rsidRPr="00E91A0D">
        <w:rPr>
          <w:rFonts w:ascii="Arial" w:hAnsi="Arial" w:cs="Arial"/>
          <w:sz w:val="24"/>
          <w:szCs w:val="24"/>
        </w:rPr>
        <w:t xml:space="preserve"> indicates that younger audiences now spend significantly more time watching streaming platforms that traditional television services. This shift in viewing </w:t>
      </w:r>
      <w:r w:rsidR="1BE9CD87" w:rsidRPr="00E91A0D">
        <w:rPr>
          <w:rFonts w:ascii="Arial" w:hAnsi="Arial" w:cs="Arial"/>
          <w:sz w:val="24"/>
          <w:szCs w:val="24"/>
        </w:rPr>
        <w:t>behaviour</w:t>
      </w:r>
      <w:r w:rsidRPr="00E91A0D">
        <w:rPr>
          <w:rFonts w:ascii="Arial" w:hAnsi="Arial" w:cs="Arial"/>
          <w:sz w:val="24"/>
          <w:szCs w:val="24"/>
        </w:rPr>
        <w:t xml:space="preserve"> has helped streaming services and video on demand services grow at an accelerated rate and has contributed to Netflix’s continued expansion. </w:t>
      </w:r>
      <w:r w:rsidR="00097007" w:rsidRPr="00E91A0D">
        <w:rPr>
          <w:rFonts w:ascii="Arial" w:hAnsi="Arial" w:cs="Arial"/>
          <w:sz w:val="24"/>
          <w:szCs w:val="24"/>
        </w:rPr>
        <w:t xml:space="preserve">Another important social factor is the growing demand for a more diverse and globally representative content. Netflix has invested significantly in producing international programming to appeal to a wider global audience </w:t>
      </w:r>
      <w:r w:rsidR="00097007" w:rsidRPr="00E91A0D">
        <w:rPr>
          <w:rFonts w:ascii="Arial" w:hAnsi="Arial" w:cs="Arial"/>
          <w:color w:val="000000" w:themeColor="text1"/>
          <w:sz w:val="24"/>
          <w:szCs w:val="24"/>
        </w:rPr>
        <w:t>(Netflix, 2025)</w:t>
      </w:r>
      <w:r w:rsidR="00790D8A" w:rsidRPr="00E91A0D">
        <w:rPr>
          <w:rFonts w:ascii="Arial" w:hAnsi="Arial" w:cs="Arial"/>
          <w:color w:val="000000" w:themeColor="text1"/>
          <w:sz w:val="24"/>
          <w:szCs w:val="24"/>
        </w:rPr>
        <w:t xml:space="preserve"> </w:t>
      </w:r>
    </w:p>
    <w:p w14:paraId="2DC81844" w14:textId="505CC0DB" w:rsidR="003B0128" w:rsidRPr="00E91A0D" w:rsidRDefault="00793E37"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Netflix</w:t>
      </w:r>
      <w:r w:rsidR="00F44EAC" w:rsidRPr="00E91A0D">
        <w:rPr>
          <w:rFonts w:ascii="Arial" w:hAnsi="Arial" w:cs="Arial"/>
          <w:color w:val="000000" w:themeColor="text1"/>
          <w:sz w:val="24"/>
          <w:szCs w:val="24"/>
        </w:rPr>
        <w:t xml:space="preserve">’s business model and competitive advantage </w:t>
      </w:r>
      <w:r w:rsidR="00DA41EF" w:rsidRPr="00E91A0D">
        <w:rPr>
          <w:rFonts w:ascii="Arial" w:hAnsi="Arial" w:cs="Arial"/>
          <w:color w:val="000000" w:themeColor="text1"/>
          <w:sz w:val="24"/>
          <w:szCs w:val="24"/>
        </w:rPr>
        <w:t>rely</w:t>
      </w:r>
      <w:r w:rsidR="00F44EAC" w:rsidRPr="00E91A0D">
        <w:rPr>
          <w:rFonts w:ascii="Arial" w:hAnsi="Arial" w:cs="Arial"/>
          <w:color w:val="000000" w:themeColor="text1"/>
          <w:sz w:val="24"/>
          <w:szCs w:val="24"/>
        </w:rPr>
        <w:t xml:space="preserve"> heavily on technological innovation and </w:t>
      </w:r>
      <w:r w:rsidR="5C1F720F" w:rsidRPr="00E91A0D">
        <w:rPr>
          <w:rFonts w:ascii="Arial" w:hAnsi="Arial" w:cs="Arial"/>
          <w:color w:val="000000" w:themeColor="text1"/>
          <w:sz w:val="24"/>
          <w:szCs w:val="24"/>
        </w:rPr>
        <w:t>are</w:t>
      </w:r>
      <w:r w:rsidR="00F44EAC" w:rsidRPr="00E91A0D">
        <w:rPr>
          <w:rFonts w:ascii="Arial" w:hAnsi="Arial" w:cs="Arial"/>
          <w:color w:val="000000" w:themeColor="text1"/>
          <w:sz w:val="24"/>
          <w:szCs w:val="24"/>
        </w:rPr>
        <w:t xml:space="preserve"> </w:t>
      </w:r>
      <w:r w:rsidR="00736038" w:rsidRPr="00E91A0D">
        <w:rPr>
          <w:rFonts w:ascii="Arial" w:hAnsi="Arial" w:cs="Arial"/>
          <w:color w:val="000000" w:themeColor="text1"/>
          <w:sz w:val="24"/>
          <w:szCs w:val="24"/>
        </w:rPr>
        <w:t xml:space="preserve">central to its growth. </w:t>
      </w:r>
      <w:r w:rsidR="00DA41EF" w:rsidRPr="00E91A0D">
        <w:rPr>
          <w:rFonts w:ascii="Arial" w:hAnsi="Arial" w:cs="Arial"/>
          <w:color w:val="000000" w:themeColor="text1"/>
          <w:sz w:val="24"/>
          <w:szCs w:val="24"/>
        </w:rPr>
        <w:t xml:space="preserve">During 2023 Netflix continued to </w:t>
      </w:r>
      <w:r w:rsidR="00D9282A" w:rsidRPr="00E91A0D">
        <w:rPr>
          <w:rFonts w:ascii="Arial" w:hAnsi="Arial" w:cs="Arial"/>
          <w:color w:val="000000" w:themeColor="text1"/>
          <w:sz w:val="24"/>
          <w:szCs w:val="24"/>
        </w:rPr>
        <w:t>innovate</w:t>
      </w:r>
      <w:r w:rsidR="005E57D2" w:rsidRPr="00E91A0D">
        <w:rPr>
          <w:rFonts w:ascii="Arial" w:hAnsi="Arial" w:cs="Arial"/>
          <w:color w:val="000000" w:themeColor="text1"/>
          <w:sz w:val="24"/>
          <w:szCs w:val="24"/>
        </w:rPr>
        <w:t xml:space="preserve"> by </w:t>
      </w:r>
      <w:r w:rsidR="00D9282A" w:rsidRPr="00E91A0D">
        <w:rPr>
          <w:rFonts w:ascii="Arial" w:hAnsi="Arial" w:cs="Arial"/>
          <w:color w:val="000000" w:themeColor="text1"/>
          <w:sz w:val="24"/>
          <w:szCs w:val="24"/>
        </w:rPr>
        <w:t xml:space="preserve">leveraging Artificial Intelligence and </w:t>
      </w:r>
      <w:r w:rsidR="00943541" w:rsidRPr="00E91A0D">
        <w:rPr>
          <w:rFonts w:ascii="Arial" w:hAnsi="Arial" w:cs="Arial"/>
          <w:color w:val="000000" w:themeColor="text1"/>
          <w:sz w:val="24"/>
          <w:szCs w:val="24"/>
        </w:rPr>
        <w:t>machine learning</w:t>
      </w:r>
      <w:r w:rsidR="4F24D458" w:rsidRPr="00E91A0D">
        <w:rPr>
          <w:rFonts w:ascii="Arial" w:hAnsi="Arial" w:cs="Arial"/>
          <w:color w:val="000000" w:themeColor="text1"/>
          <w:sz w:val="24"/>
          <w:szCs w:val="24"/>
        </w:rPr>
        <w:t>,</w:t>
      </w:r>
      <w:r w:rsidR="00943541" w:rsidRPr="00E91A0D">
        <w:rPr>
          <w:rFonts w:ascii="Arial" w:hAnsi="Arial" w:cs="Arial"/>
          <w:color w:val="000000" w:themeColor="text1"/>
          <w:sz w:val="24"/>
          <w:szCs w:val="24"/>
        </w:rPr>
        <w:t xml:space="preserve"> to </w:t>
      </w:r>
      <w:r w:rsidR="007E471B" w:rsidRPr="00E91A0D">
        <w:rPr>
          <w:rFonts w:ascii="Arial" w:hAnsi="Arial" w:cs="Arial"/>
          <w:color w:val="000000" w:themeColor="text1"/>
          <w:sz w:val="24"/>
          <w:szCs w:val="24"/>
        </w:rPr>
        <w:t xml:space="preserve">optimise and </w:t>
      </w:r>
      <w:r w:rsidR="003E0FF7" w:rsidRPr="00E91A0D">
        <w:rPr>
          <w:rFonts w:ascii="Arial" w:hAnsi="Arial" w:cs="Arial"/>
          <w:color w:val="000000" w:themeColor="text1"/>
          <w:sz w:val="24"/>
          <w:szCs w:val="24"/>
        </w:rPr>
        <w:t xml:space="preserve">enhance the technical quality of the products </w:t>
      </w:r>
      <w:r w:rsidR="00E64AAE" w:rsidRPr="00E91A0D">
        <w:rPr>
          <w:rFonts w:ascii="Arial" w:hAnsi="Arial" w:cs="Arial"/>
          <w:color w:val="000000" w:themeColor="text1"/>
          <w:sz w:val="24"/>
          <w:szCs w:val="24"/>
        </w:rPr>
        <w:t xml:space="preserve">offered </w:t>
      </w:r>
      <w:r w:rsidR="00E64AAE" w:rsidRPr="00E91A0D">
        <w:rPr>
          <w:rFonts w:ascii="Arial" w:hAnsi="Arial" w:cs="Arial"/>
          <w:color w:val="000000" w:themeColor="text1"/>
          <w:sz w:val="24"/>
          <w:szCs w:val="24"/>
        </w:rPr>
        <w:fldChar w:fldCharType="begin"/>
      </w:r>
      <w:r w:rsidR="00E64AAE" w:rsidRPr="00E91A0D">
        <w:rPr>
          <w:rFonts w:ascii="Arial" w:hAnsi="Arial" w:cs="Arial"/>
          <w:color w:val="000000" w:themeColor="text1"/>
          <w:sz w:val="24"/>
          <w:szCs w:val="24"/>
        </w:rPr>
        <w:instrText xml:space="preserve"> ADDIN ZOTERO_ITEM CSL_CITATION {"citationID":"UFBxprpL","properties":{"unsorted":false,"formattedCitation":"(Juteau, 2025)","plainCitation":"(Juteau, 2025)","noteIndex":0},"citationItems":[{"id":83,"uris":["http://zotero.org/users/19515856/items/PHTPYW7B"],"itemData":{"id":83,"type":"article-journal","abstract":"This case study focuses on Netflix’s technological journey, emphasizing its role as a startup that revolutionized a sector through tech-savvy approaches. Until 2023, Netflix continues to innovate. This exploration delves into how Netflix has evolved as a platform organization, leveraging advanced technologies to enhance user experience and business models. The case discusses Netflix’s use of cloud computing and proposes elaboration on artificial intelligence and blockchain technologies. This case will be particularly useful for graduate and post-graduate students or MBA students in courses on digital technologies and business perspectives.","container-title":"Journal of Information Technology Teaching Cases","DOI":"10.1177/20438869231226394","ISSN":"2043-8869","issue":"1","language":"EN","page":"163-166","publisher":"SAGE Publications Ltd","source":"SAGE Journals","title":"Netflix: Disrupting the entertainment market with digital technologies, time and again","title-short":"Netflix","volume":"15","author":[{"family":"Juteau","given":"Solène"}],"issued":{"date-parts":[["2025",5,1]]}}}],"schema":"https://github.com/citation-style-language/schema/raw/master/csl-citation.json"} </w:instrText>
      </w:r>
      <w:r w:rsidR="00E64AAE" w:rsidRPr="00E91A0D">
        <w:rPr>
          <w:rFonts w:ascii="Arial" w:hAnsi="Arial" w:cs="Arial"/>
          <w:color w:val="000000" w:themeColor="text1"/>
          <w:sz w:val="24"/>
          <w:szCs w:val="24"/>
        </w:rPr>
        <w:fldChar w:fldCharType="separate"/>
      </w:r>
      <w:r w:rsidR="00E64AAE" w:rsidRPr="00E91A0D">
        <w:rPr>
          <w:rFonts w:ascii="Arial" w:hAnsi="Arial" w:cs="Arial"/>
          <w:noProof/>
          <w:color w:val="000000" w:themeColor="text1"/>
          <w:sz w:val="24"/>
          <w:szCs w:val="24"/>
        </w:rPr>
        <w:t>(Juteau, 2025)</w:t>
      </w:r>
      <w:r w:rsidR="00E64AAE" w:rsidRPr="00E91A0D">
        <w:rPr>
          <w:rFonts w:ascii="Arial" w:hAnsi="Arial" w:cs="Arial"/>
          <w:color w:val="000000" w:themeColor="text1"/>
          <w:sz w:val="24"/>
          <w:szCs w:val="24"/>
        </w:rPr>
        <w:fldChar w:fldCharType="end"/>
      </w:r>
      <w:r w:rsidR="00DB579D" w:rsidRPr="00E91A0D">
        <w:rPr>
          <w:rFonts w:ascii="Arial" w:hAnsi="Arial" w:cs="Arial"/>
          <w:color w:val="000000" w:themeColor="text1"/>
          <w:sz w:val="24"/>
          <w:szCs w:val="24"/>
        </w:rPr>
        <w:t xml:space="preserve">. </w:t>
      </w:r>
      <w:r w:rsidR="6CF0DCDB" w:rsidRPr="00E91A0D">
        <w:rPr>
          <w:rFonts w:ascii="Arial" w:hAnsi="Arial" w:cs="Arial"/>
          <w:color w:val="000000" w:themeColor="text1"/>
          <w:sz w:val="24"/>
          <w:szCs w:val="24"/>
        </w:rPr>
        <w:t>T</w:t>
      </w:r>
      <w:r w:rsidR="00D73A96" w:rsidRPr="00E91A0D">
        <w:rPr>
          <w:rFonts w:ascii="Arial" w:hAnsi="Arial" w:cs="Arial"/>
          <w:color w:val="000000" w:themeColor="text1"/>
          <w:sz w:val="24"/>
          <w:szCs w:val="24"/>
        </w:rPr>
        <w:t>he growth of high</w:t>
      </w:r>
      <w:r w:rsidR="08D3E401" w:rsidRPr="00E91A0D">
        <w:rPr>
          <w:rFonts w:ascii="Arial" w:hAnsi="Arial" w:cs="Arial"/>
          <w:color w:val="000000" w:themeColor="text1"/>
          <w:sz w:val="24"/>
          <w:szCs w:val="24"/>
        </w:rPr>
        <w:t>-</w:t>
      </w:r>
      <w:r w:rsidR="00D73A96" w:rsidRPr="00E91A0D">
        <w:rPr>
          <w:rFonts w:ascii="Arial" w:hAnsi="Arial" w:cs="Arial"/>
          <w:color w:val="000000" w:themeColor="text1"/>
          <w:sz w:val="24"/>
          <w:szCs w:val="24"/>
        </w:rPr>
        <w:t xml:space="preserve">speed broadband, mobile data and smart </w:t>
      </w:r>
      <w:r w:rsidR="00AD7A71" w:rsidRPr="00E91A0D">
        <w:rPr>
          <w:rFonts w:ascii="Arial" w:hAnsi="Arial" w:cs="Arial"/>
          <w:color w:val="000000" w:themeColor="text1"/>
          <w:sz w:val="24"/>
          <w:szCs w:val="24"/>
        </w:rPr>
        <w:t xml:space="preserve">devices has enabled streaming platforms such as Netflix to deliver </w:t>
      </w:r>
      <w:r w:rsidR="00701763" w:rsidRPr="00E91A0D">
        <w:rPr>
          <w:rFonts w:ascii="Arial" w:hAnsi="Arial" w:cs="Arial"/>
          <w:color w:val="000000" w:themeColor="text1"/>
          <w:sz w:val="24"/>
          <w:szCs w:val="24"/>
        </w:rPr>
        <w:t>content and products to global audiences more efficiently</w:t>
      </w:r>
      <w:r w:rsidR="252A6343" w:rsidRPr="00E91A0D">
        <w:rPr>
          <w:rFonts w:ascii="Arial" w:hAnsi="Arial" w:cs="Arial"/>
          <w:color w:val="000000" w:themeColor="text1"/>
          <w:sz w:val="24"/>
          <w:szCs w:val="24"/>
        </w:rPr>
        <w:t>,</w:t>
      </w:r>
      <w:r w:rsidR="00841960" w:rsidRPr="00E91A0D">
        <w:rPr>
          <w:rFonts w:ascii="Arial" w:hAnsi="Arial" w:cs="Arial"/>
          <w:color w:val="000000" w:themeColor="text1"/>
          <w:sz w:val="24"/>
          <w:szCs w:val="24"/>
        </w:rPr>
        <w:t xml:space="preserve"> </w:t>
      </w:r>
      <w:r w:rsidR="008224A0" w:rsidRPr="00E91A0D">
        <w:rPr>
          <w:rFonts w:ascii="Arial" w:hAnsi="Arial" w:cs="Arial"/>
          <w:color w:val="000000" w:themeColor="text1"/>
          <w:sz w:val="24"/>
          <w:szCs w:val="24"/>
        </w:rPr>
        <w:t>fundamentally</w:t>
      </w:r>
      <w:r w:rsidR="00841960" w:rsidRPr="00E91A0D">
        <w:rPr>
          <w:rFonts w:ascii="Arial" w:hAnsi="Arial" w:cs="Arial"/>
          <w:color w:val="000000" w:themeColor="text1"/>
          <w:sz w:val="24"/>
          <w:szCs w:val="24"/>
        </w:rPr>
        <w:t xml:space="preserve"> </w:t>
      </w:r>
      <w:r w:rsidR="008224A0" w:rsidRPr="00E91A0D">
        <w:rPr>
          <w:rFonts w:ascii="Arial" w:hAnsi="Arial" w:cs="Arial"/>
          <w:color w:val="000000" w:themeColor="text1"/>
          <w:sz w:val="24"/>
          <w:szCs w:val="24"/>
        </w:rPr>
        <w:t xml:space="preserve">transforming more traditional </w:t>
      </w:r>
      <w:r w:rsidR="00ED488F" w:rsidRPr="00E91A0D">
        <w:rPr>
          <w:rFonts w:ascii="Arial" w:hAnsi="Arial" w:cs="Arial"/>
          <w:color w:val="000000" w:themeColor="text1"/>
          <w:sz w:val="24"/>
          <w:szCs w:val="24"/>
        </w:rPr>
        <w:t xml:space="preserve">media methods </w:t>
      </w:r>
      <w:r w:rsidR="00ED488F" w:rsidRPr="00E91A0D">
        <w:rPr>
          <w:rFonts w:ascii="Arial" w:hAnsi="Arial" w:cs="Arial"/>
          <w:color w:val="000000" w:themeColor="text1"/>
          <w:sz w:val="24"/>
          <w:szCs w:val="24"/>
        </w:rPr>
        <w:fldChar w:fldCharType="begin"/>
      </w:r>
      <w:r w:rsidR="00676E19" w:rsidRPr="00E91A0D">
        <w:rPr>
          <w:rFonts w:ascii="Arial" w:hAnsi="Arial" w:cs="Arial"/>
          <w:color w:val="000000" w:themeColor="text1"/>
          <w:sz w:val="24"/>
          <w:szCs w:val="24"/>
        </w:rPr>
        <w:instrText xml:space="preserve"> ADDIN ZOTERO_ITEM CSL_CITATION {"citationID":"uQcjln5C","properties":{"unsorted":false,"formattedCitation":"(Jenei {\\i{}et al.}, 2025)","plainCitation":"(Jenei et al., 2025)","noteIndex":0},"citationItems":[{"id":85,"uris":["http://zotero.org/users/19515856/items/ESUTVHZ5"],"itemData":{"id":85,"type":"article-journal","abstract":"The rapid rise of streaming services has ushered in a new era in media consumption, fundamentally transforming the traditional form of television. Platforms such as Netflix, Disney+, and HBO Max provide instant and flexible access to users, who can consume content without advertisements and in a personalized manner. The COVID-19 pandemic has further accelerated this change, as streaming has become the main form of entertainment for many during quarantine. The aim of the study is to explore the extent to which the rise of streaming services threatens the future of traditional television and whether the two platforms can coexist in the long term. By analyzing Hungarian and international data, the research highlights the declining trend in traditional television subscriptions and the rapid growth of the streaming market. Based on the results, the role of traditional television is increasingly being pushed into the background, while the streaming industry continues to grow dynamically, offering a sustainable alternative for media content consumption in the long term.","container-title":"Journal of Cultural Analysis and Social Change","DOI":"10.64753/jcasc.v10i4.3291","journalAbbreviation":"Journal of Cultural Analysis and Social Change","page":"2547-2559","source":"ResearchGate","title":"The Rise of Streaming Services: A Challenge to Traditional Television?","title-short":"The Rise of Streaming Services","author":[{"family":"Jenei","given":"Szonja"},{"family":"Nagy","given":"Róbert"},{"family":"Moreno-García","given":"Elena"},{"family":"Dr. Dávid","given":"Lóránt Dénes"},{"family":"Pallás","given":"Edith"},{"family":"VÉGH","given":"Klaudia"}],"issued":{"date-parts":[["2025",12,14]]}}}],"schema":"https://github.com/citation-style-language/schema/raw/master/csl-citation.json"} </w:instrText>
      </w:r>
      <w:r w:rsidR="00ED488F" w:rsidRPr="00E91A0D">
        <w:rPr>
          <w:rFonts w:ascii="Arial" w:hAnsi="Arial" w:cs="Arial"/>
          <w:color w:val="000000" w:themeColor="text1"/>
          <w:sz w:val="24"/>
          <w:szCs w:val="24"/>
        </w:rPr>
        <w:fldChar w:fldCharType="separate"/>
      </w:r>
      <w:r w:rsidR="00676E19" w:rsidRPr="00E91A0D">
        <w:rPr>
          <w:rFonts w:ascii="Arial" w:hAnsi="Arial" w:cs="Arial"/>
          <w:color w:val="000000" w:themeColor="text1"/>
          <w:sz w:val="24"/>
          <w:szCs w:val="24"/>
        </w:rPr>
        <w:t xml:space="preserve">(Jenei </w:t>
      </w:r>
      <w:r w:rsidR="00676E19" w:rsidRPr="00E91A0D">
        <w:rPr>
          <w:rFonts w:ascii="Arial" w:hAnsi="Arial" w:cs="Arial"/>
          <w:i/>
          <w:color w:val="000000" w:themeColor="text1"/>
          <w:sz w:val="24"/>
          <w:szCs w:val="24"/>
        </w:rPr>
        <w:t>et al.</w:t>
      </w:r>
      <w:r w:rsidR="00676E19" w:rsidRPr="00E91A0D">
        <w:rPr>
          <w:rFonts w:ascii="Arial" w:hAnsi="Arial" w:cs="Arial"/>
          <w:color w:val="000000" w:themeColor="text1"/>
          <w:sz w:val="24"/>
          <w:szCs w:val="24"/>
        </w:rPr>
        <w:t>, 2025)</w:t>
      </w:r>
      <w:r w:rsidR="00ED488F" w:rsidRPr="00E91A0D">
        <w:rPr>
          <w:rFonts w:ascii="Arial" w:hAnsi="Arial" w:cs="Arial"/>
          <w:color w:val="000000" w:themeColor="text1"/>
          <w:sz w:val="24"/>
          <w:szCs w:val="24"/>
        </w:rPr>
        <w:fldChar w:fldCharType="end"/>
      </w:r>
      <w:r w:rsidR="56B5D7A9" w:rsidRPr="00E91A0D">
        <w:rPr>
          <w:rFonts w:ascii="Arial" w:hAnsi="Arial" w:cs="Arial"/>
          <w:color w:val="000000" w:themeColor="text1"/>
          <w:sz w:val="24"/>
          <w:szCs w:val="24"/>
        </w:rPr>
        <w:t>.</w:t>
      </w:r>
      <w:r w:rsidR="7B6C0682" w:rsidRPr="00E91A0D">
        <w:rPr>
          <w:rFonts w:ascii="Arial" w:hAnsi="Arial" w:cs="Arial"/>
          <w:color w:val="000000" w:themeColor="text1"/>
          <w:sz w:val="24"/>
          <w:szCs w:val="24"/>
        </w:rPr>
        <w:t xml:space="preserve"> Howev</w:t>
      </w:r>
      <w:r w:rsidR="4AC6B488" w:rsidRPr="00E91A0D">
        <w:rPr>
          <w:rFonts w:ascii="Arial" w:hAnsi="Arial" w:cs="Arial"/>
          <w:color w:val="000000" w:themeColor="text1"/>
          <w:sz w:val="24"/>
          <w:szCs w:val="24"/>
        </w:rPr>
        <w:t xml:space="preserve">er, a study by </w:t>
      </w:r>
      <w:r w:rsidR="00C4402B" w:rsidRPr="00E91A0D">
        <w:rPr>
          <w:rFonts w:ascii="Arial" w:hAnsi="Arial" w:cs="Arial"/>
          <w:color w:val="000000" w:themeColor="text1"/>
          <w:sz w:val="24"/>
          <w:szCs w:val="24"/>
        </w:rPr>
        <w:fldChar w:fldCharType="begin"/>
      </w:r>
      <w:r w:rsidR="00C4402B" w:rsidRPr="00E91A0D">
        <w:rPr>
          <w:rFonts w:ascii="Arial" w:hAnsi="Arial" w:cs="Arial"/>
          <w:color w:val="000000" w:themeColor="text1"/>
          <w:sz w:val="24"/>
          <w:szCs w:val="24"/>
        </w:rPr>
        <w:instrText xml:space="preserve"> ADDIN ZOTERO_ITEM CSL_CITATION {"citationID":"JlMWRXSR","properties":{"unsorted":false,"formattedCitation":"(Cebeci, Ince and Turkcan, 2019)","plainCitation":"(Cebeci, Ince and Turkcan, 2019)","noteIndex":0},"citationItems":[{"id":90,"uris":["http://zotero.org/users/19515856/items/EPNBWBIE"],"itemData":{"id":90,"type":"article-journal","abstract":"Developments in information and communication technologies disrupt the traditional media ecosystem. New media has led to the emergence of many digital platforms such as Netflix. Netflix has become very popular nowadays all over the world. Hence, this paper aims to reveal the determinants of intention to use Netflix based on the technology acceptance model. For this purpose, a survey of 251 respondents in Istanbul was conducted. The findings indicate that (i) self-efficacy and knowledge is positively related to perceived ease of use (PEOU), (ii) knowledge and PEOU is positively associated with perceived usefulness (PU), (iii) PU predicts attitude, (iv) attitude predicts intention to use, and (v) technology anxiety attenuates the positive effect of PU on attitude.","container-title":"International Review of Management and Marketing","DOI":"10.32479/irmm.8771","ISSN":"21464405","issue":"6","journalAbbreviation":"IRMM","language":"en","page":"152-157","source":"DOI.org (Crossref)","title":"UNDERSTANDING THE INTENTION TO USE NETFLIX: AN EXTENDED TECHNOLOGY ACCEPTANCE MODEL APPROACH","title-short":"UNDERSTANDING THE INTENTION TO USE NETFLIX","volume":"9","author":[{"family":"Cebeci","given":"Ufuk"},{"family":"Ince","given":"Oguzhan"},{"family":"Turkcan","given":"Hulya"}],"issued":{"date-parts":[["2019",11,1]]}}}],"schema":"https://github.com/citation-style-language/schema/raw/master/csl-citation.json"} </w:instrText>
      </w:r>
      <w:r w:rsidR="00C4402B" w:rsidRPr="00E91A0D">
        <w:rPr>
          <w:rFonts w:ascii="Arial" w:hAnsi="Arial" w:cs="Arial"/>
          <w:color w:val="000000" w:themeColor="text1"/>
          <w:sz w:val="24"/>
          <w:szCs w:val="24"/>
        </w:rPr>
        <w:fldChar w:fldCharType="separate"/>
      </w:r>
      <w:r w:rsidR="00C4402B" w:rsidRPr="00E91A0D">
        <w:rPr>
          <w:rFonts w:ascii="Arial" w:hAnsi="Arial" w:cs="Arial"/>
          <w:noProof/>
          <w:color w:val="000000" w:themeColor="text1"/>
          <w:sz w:val="24"/>
          <w:szCs w:val="24"/>
        </w:rPr>
        <w:t>Cebeci, Ince and Turkcan (2019)</w:t>
      </w:r>
      <w:r w:rsidR="00C4402B" w:rsidRPr="00E91A0D">
        <w:rPr>
          <w:rFonts w:ascii="Arial" w:hAnsi="Arial" w:cs="Arial"/>
          <w:color w:val="000000" w:themeColor="text1"/>
          <w:sz w:val="24"/>
          <w:szCs w:val="24"/>
        </w:rPr>
        <w:fldChar w:fldCharType="end"/>
      </w:r>
      <w:r w:rsidR="00C4402B" w:rsidRPr="00E91A0D">
        <w:rPr>
          <w:rFonts w:ascii="Arial" w:hAnsi="Arial" w:cs="Arial"/>
          <w:color w:val="000000" w:themeColor="text1"/>
          <w:sz w:val="24"/>
          <w:szCs w:val="24"/>
        </w:rPr>
        <w:t xml:space="preserve"> argue</w:t>
      </w:r>
      <w:r w:rsidR="3A3E4433" w:rsidRPr="00E91A0D">
        <w:rPr>
          <w:rFonts w:ascii="Arial" w:hAnsi="Arial" w:cs="Arial"/>
          <w:color w:val="000000" w:themeColor="text1"/>
          <w:sz w:val="24"/>
          <w:szCs w:val="24"/>
        </w:rPr>
        <w:t>s</w:t>
      </w:r>
      <w:r w:rsidR="00C4402B" w:rsidRPr="00E91A0D">
        <w:rPr>
          <w:rFonts w:ascii="Arial" w:hAnsi="Arial" w:cs="Arial"/>
          <w:color w:val="000000" w:themeColor="text1"/>
          <w:sz w:val="24"/>
          <w:szCs w:val="24"/>
        </w:rPr>
        <w:t xml:space="preserve"> that although </w:t>
      </w:r>
      <w:r w:rsidR="006710F3" w:rsidRPr="00E91A0D">
        <w:rPr>
          <w:rFonts w:ascii="Arial" w:hAnsi="Arial" w:cs="Arial"/>
          <w:color w:val="000000" w:themeColor="text1"/>
          <w:sz w:val="24"/>
          <w:szCs w:val="24"/>
        </w:rPr>
        <w:t xml:space="preserve">technological advancements are vital to the strategic planning of a business, companies should be transparent and open with their advancements </w:t>
      </w:r>
      <w:r w:rsidR="348FEB81" w:rsidRPr="00E91A0D">
        <w:rPr>
          <w:rFonts w:ascii="Arial" w:hAnsi="Arial" w:cs="Arial"/>
          <w:color w:val="000000" w:themeColor="text1"/>
          <w:sz w:val="24"/>
          <w:szCs w:val="24"/>
        </w:rPr>
        <w:t xml:space="preserve">so as </w:t>
      </w:r>
      <w:r w:rsidR="006710F3" w:rsidRPr="00E91A0D">
        <w:rPr>
          <w:rFonts w:ascii="Arial" w:hAnsi="Arial" w:cs="Arial"/>
          <w:color w:val="000000" w:themeColor="text1"/>
          <w:sz w:val="24"/>
          <w:szCs w:val="24"/>
        </w:rPr>
        <w:t>not to</w:t>
      </w:r>
      <w:r w:rsidR="000C2800" w:rsidRPr="00E91A0D">
        <w:rPr>
          <w:rFonts w:ascii="Arial" w:hAnsi="Arial" w:cs="Arial"/>
          <w:color w:val="000000" w:themeColor="text1"/>
          <w:sz w:val="24"/>
          <w:szCs w:val="24"/>
        </w:rPr>
        <w:t xml:space="preserve"> alienate existing consumers that are content with the current offering. </w:t>
      </w:r>
    </w:p>
    <w:p w14:paraId="6946B1D5" w14:textId="5A8AD162" w:rsidR="00612BC4" w:rsidRPr="00E91A0D" w:rsidRDefault="00644585" w:rsidP="00E91A0D">
      <w:pPr>
        <w:spacing w:line="360" w:lineRule="auto"/>
        <w:jc w:val="both"/>
        <w:rPr>
          <w:rFonts w:ascii="Arial" w:hAnsi="Arial" w:cs="Arial"/>
          <w:color w:val="000000" w:themeColor="text1"/>
          <w:sz w:val="24"/>
          <w:szCs w:val="24"/>
        </w:rPr>
      </w:pPr>
      <w:bookmarkStart w:id="1" w:name="_Hlk225963480"/>
      <w:r w:rsidRPr="00E91A0D">
        <w:rPr>
          <w:rFonts w:ascii="Arial" w:hAnsi="Arial" w:cs="Arial"/>
          <w:color w:val="000000" w:themeColor="text1"/>
          <w:sz w:val="24"/>
          <w:szCs w:val="24"/>
        </w:rPr>
        <w:t xml:space="preserve">Legal frameworks </w:t>
      </w:r>
      <w:r w:rsidR="0062403E" w:rsidRPr="00E91A0D">
        <w:rPr>
          <w:rFonts w:ascii="Arial" w:hAnsi="Arial" w:cs="Arial"/>
          <w:color w:val="000000" w:themeColor="text1"/>
          <w:sz w:val="24"/>
          <w:szCs w:val="24"/>
        </w:rPr>
        <w:t xml:space="preserve">have a substantial impact on Netflix’s operations, </w:t>
      </w:r>
      <w:r w:rsidR="332E06E5" w:rsidRPr="00E91A0D">
        <w:rPr>
          <w:rFonts w:ascii="Arial" w:hAnsi="Arial" w:cs="Arial"/>
          <w:color w:val="000000" w:themeColor="text1"/>
          <w:sz w:val="24"/>
          <w:szCs w:val="24"/>
        </w:rPr>
        <w:t xml:space="preserve">as </w:t>
      </w:r>
      <w:r w:rsidR="0062403E" w:rsidRPr="00E91A0D">
        <w:rPr>
          <w:rFonts w:ascii="Arial" w:hAnsi="Arial" w:cs="Arial"/>
          <w:color w:val="000000" w:themeColor="text1"/>
          <w:sz w:val="24"/>
          <w:szCs w:val="24"/>
        </w:rPr>
        <w:t xml:space="preserve">streaming platforms must comply with a wide range </w:t>
      </w:r>
      <w:r w:rsidR="00D71040" w:rsidRPr="00E91A0D">
        <w:rPr>
          <w:rFonts w:ascii="Arial" w:hAnsi="Arial" w:cs="Arial"/>
          <w:color w:val="000000" w:themeColor="text1"/>
          <w:sz w:val="24"/>
          <w:szCs w:val="24"/>
        </w:rPr>
        <w:t>of law</w:t>
      </w:r>
      <w:r w:rsidR="32403FBF" w:rsidRPr="00E91A0D">
        <w:rPr>
          <w:rFonts w:ascii="Arial" w:hAnsi="Arial" w:cs="Arial"/>
          <w:color w:val="000000" w:themeColor="text1"/>
          <w:sz w:val="24"/>
          <w:szCs w:val="24"/>
        </w:rPr>
        <w:t>s</w:t>
      </w:r>
      <w:r w:rsidR="00D71040" w:rsidRPr="00E91A0D">
        <w:rPr>
          <w:rFonts w:ascii="Arial" w:hAnsi="Arial" w:cs="Arial"/>
          <w:color w:val="000000" w:themeColor="text1"/>
          <w:sz w:val="24"/>
          <w:szCs w:val="24"/>
        </w:rPr>
        <w:t xml:space="preserve"> relating to copyright protection, intellectual property</w:t>
      </w:r>
      <w:r w:rsidR="5E25FAA5" w:rsidRPr="00E91A0D">
        <w:rPr>
          <w:rFonts w:ascii="Arial" w:hAnsi="Arial" w:cs="Arial"/>
          <w:color w:val="000000" w:themeColor="text1"/>
          <w:sz w:val="24"/>
          <w:szCs w:val="24"/>
        </w:rPr>
        <w:t>,</w:t>
      </w:r>
      <w:r w:rsidR="00D71040" w:rsidRPr="00E91A0D">
        <w:rPr>
          <w:rFonts w:ascii="Arial" w:hAnsi="Arial" w:cs="Arial"/>
          <w:color w:val="000000" w:themeColor="text1"/>
          <w:sz w:val="24"/>
          <w:szCs w:val="24"/>
        </w:rPr>
        <w:t xml:space="preserve"> and data privacy</w:t>
      </w:r>
      <w:bookmarkEnd w:id="1"/>
      <w:r w:rsidR="00D71040" w:rsidRPr="00E91A0D">
        <w:rPr>
          <w:rFonts w:ascii="Arial" w:hAnsi="Arial" w:cs="Arial"/>
          <w:color w:val="000000" w:themeColor="text1"/>
          <w:sz w:val="24"/>
          <w:szCs w:val="24"/>
        </w:rPr>
        <w:t>.</w:t>
      </w:r>
      <w:r w:rsidR="00BE3314" w:rsidRPr="00E91A0D">
        <w:rPr>
          <w:rFonts w:ascii="Arial" w:hAnsi="Arial" w:cs="Arial"/>
          <w:color w:val="000000" w:themeColor="text1"/>
          <w:sz w:val="24"/>
          <w:szCs w:val="24"/>
        </w:rPr>
        <w:t xml:space="preserve"> </w:t>
      </w:r>
      <w:r w:rsidR="00BE3314" w:rsidRPr="00E91A0D">
        <w:rPr>
          <w:rFonts w:ascii="Arial" w:hAnsi="Arial" w:cs="Arial"/>
          <w:color w:val="000000" w:themeColor="text1"/>
          <w:sz w:val="24"/>
          <w:szCs w:val="24"/>
        </w:rPr>
        <w:fldChar w:fldCharType="begin"/>
      </w:r>
      <w:r w:rsidR="00AD28CC" w:rsidRPr="00E91A0D">
        <w:rPr>
          <w:rFonts w:ascii="Arial" w:hAnsi="Arial" w:cs="Arial"/>
          <w:color w:val="000000" w:themeColor="text1"/>
          <w:sz w:val="24"/>
          <w:szCs w:val="24"/>
        </w:rPr>
        <w:instrText xml:space="preserve"> ADDIN ZOTERO_ITEM CSL_CITATION {"citationID":"61jcrkXR","properties":{"unsorted":false,"formattedCitation":"(Parekh, 2025)","plainCitation":"(Parekh, 2025)","noteIndex":0},"citationItems":[{"id":94,"uris":["http://zotero.org/users/19515856/items/XYEBWFZN"],"itemData":{"id":94,"type":"article-journal","abstract":"This research investigates how copyright laws interact with film streaming businesses through the research of essential elements including licensing agreements and piracy issues along with exclusive rights systems. The establishment of global streaming platforms Netflix along with Amazon Prime and Disney+ triggered industry-wide changes that produced novel legal conflicts and regulatory concerns. The research evaluates licensing agreements by identifying the conflicts between exclusive and non-exclusive contracts and explains territorial licensing as the main obstacle for worldwide distribution. Digital piracy receives analysis through an assessment of its various types including camcording, torrenting and unlawful streaming and their associated economic and legal consequences. The study examines both the strategies adopted by streaming platforms and enforcement agencies regarding their anti-piracy initiatives. The analysis examines these arrangements since they give platforms strategic advantages yet cause content dispersal and user selection constraints. Through a combination of doctrinal legal analysis and real-world case studies, the dissertation investigates landmark copyright disputes, anti-piracy enforcement actions, and the growing concerns around anti-competitive practices. The author ends his work with a call to create unified international laws together with adjustable policy solutions which should address the new requirements of modern digital media structures.","language":"en","source":"Zotero","title":"Copyright and the Film Streaming Industry: Licensing, Piracy, and Exclusivity","author":[{"family":"Parekh","given":"Vrunda"}],"issued":{"date-parts":[["2025"]]}}}],"schema":"https://github.com/citation-style-language/schema/raw/master/csl-citation.json"} </w:instrText>
      </w:r>
      <w:r w:rsidR="00BE3314" w:rsidRPr="00E91A0D">
        <w:rPr>
          <w:rFonts w:ascii="Arial" w:hAnsi="Arial" w:cs="Arial"/>
          <w:color w:val="000000" w:themeColor="text1"/>
          <w:sz w:val="24"/>
          <w:szCs w:val="24"/>
        </w:rPr>
        <w:fldChar w:fldCharType="separate"/>
      </w:r>
      <w:r w:rsidR="00AD28CC" w:rsidRPr="00E91A0D">
        <w:rPr>
          <w:rFonts w:ascii="Arial" w:hAnsi="Arial" w:cs="Arial"/>
          <w:noProof/>
          <w:color w:val="000000" w:themeColor="text1"/>
          <w:sz w:val="24"/>
          <w:szCs w:val="24"/>
        </w:rPr>
        <w:t>Parekh (2025)</w:t>
      </w:r>
      <w:r w:rsidR="00BE3314" w:rsidRPr="00E91A0D">
        <w:rPr>
          <w:rFonts w:ascii="Arial" w:hAnsi="Arial" w:cs="Arial"/>
          <w:color w:val="000000" w:themeColor="text1"/>
          <w:sz w:val="24"/>
          <w:szCs w:val="24"/>
        </w:rPr>
        <w:fldChar w:fldCharType="end"/>
      </w:r>
      <w:r w:rsidR="00AD28CC" w:rsidRPr="00E91A0D">
        <w:rPr>
          <w:rFonts w:ascii="Arial" w:hAnsi="Arial" w:cs="Arial"/>
          <w:color w:val="000000" w:themeColor="text1"/>
          <w:sz w:val="24"/>
          <w:szCs w:val="24"/>
        </w:rPr>
        <w:t xml:space="preserve"> agrees that </w:t>
      </w:r>
      <w:r w:rsidR="00BC1E42" w:rsidRPr="00E91A0D">
        <w:rPr>
          <w:rFonts w:ascii="Arial" w:hAnsi="Arial" w:cs="Arial"/>
          <w:color w:val="000000" w:themeColor="text1"/>
          <w:sz w:val="24"/>
          <w:szCs w:val="24"/>
        </w:rPr>
        <w:t xml:space="preserve">global streaming </w:t>
      </w:r>
      <w:r w:rsidR="004F2F41" w:rsidRPr="00E91A0D">
        <w:rPr>
          <w:rFonts w:ascii="Arial" w:hAnsi="Arial" w:cs="Arial"/>
          <w:color w:val="000000" w:themeColor="text1"/>
          <w:sz w:val="24"/>
          <w:szCs w:val="24"/>
        </w:rPr>
        <w:t>platforms</w:t>
      </w:r>
      <w:r w:rsidR="00BC1E42" w:rsidRPr="00E91A0D">
        <w:rPr>
          <w:rFonts w:ascii="Arial" w:hAnsi="Arial" w:cs="Arial"/>
          <w:color w:val="000000" w:themeColor="text1"/>
          <w:sz w:val="24"/>
          <w:szCs w:val="24"/>
        </w:rPr>
        <w:t xml:space="preserve"> such as Netflix have triggered </w:t>
      </w:r>
      <w:r w:rsidR="00EF3E60" w:rsidRPr="00E91A0D">
        <w:rPr>
          <w:rFonts w:ascii="Arial" w:hAnsi="Arial" w:cs="Arial"/>
          <w:color w:val="000000" w:themeColor="text1"/>
          <w:sz w:val="24"/>
          <w:szCs w:val="24"/>
        </w:rPr>
        <w:t xml:space="preserve">an industry wide change in legal and regulatory concerns. </w:t>
      </w:r>
      <w:r w:rsidR="003B6ECE" w:rsidRPr="00E91A0D">
        <w:rPr>
          <w:rFonts w:ascii="Arial" w:hAnsi="Arial" w:cs="Arial"/>
          <w:color w:val="000000" w:themeColor="text1"/>
          <w:sz w:val="24"/>
          <w:szCs w:val="24"/>
        </w:rPr>
        <w:t xml:space="preserve">They then identify in their study that </w:t>
      </w:r>
      <w:r w:rsidR="00267AB2" w:rsidRPr="00E91A0D">
        <w:rPr>
          <w:rFonts w:ascii="Arial" w:hAnsi="Arial" w:cs="Arial"/>
          <w:color w:val="000000" w:themeColor="text1"/>
          <w:sz w:val="24"/>
          <w:szCs w:val="24"/>
        </w:rPr>
        <w:t xml:space="preserve">territorial licensing can be held as one </w:t>
      </w:r>
      <w:r w:rsidR="004F2F41" w:rsidRPr="00E91A0D">
        <w:rPr>
          <w:rFonts w:ascii="Arial" w:hAnsi="Arial" w:cs="Arial"/>
          <w:color w:val="000000" w:themeColor="text1"/>
          <w:sz w:val="24"/>
          <w:szCs w:val="24"/>
        </w:rPr>
        <w:t>of</w:t>
      </w:r>
      <w:r w:rsidR="00267AB2" w:rsidRPr="00E91A0D">
        <w:rPr>
          <w:rFonts w:ascii="Arial" w:hAnsi="Arial" w:cs="Arial"/>
          <w:color w:val="000000" w:themeColor="text1"/>
          <w:sz w:val="24"/>
          <w:szCs w:val="24"/>
        </w:rPr>
        <w:t xml:space="preserve"> the main </w:t>
      </w:r>
      <w:r w:rsidR="004F2F41" w:rsidRPr="00E91A0D">
        <w:rPr>
          <w:rFonts w:ascii="Arial" w:hAnsi="Arial" w:cs="Arial"/>
          <w:color w:val="000000" w:themeColor="text1"/>
          <w:sz w:val="24"/>
          <w:szCs w:val="24"/>
        </w:rPr>
        <w:t>obstacles</w:t>
      </w:r>
      <w:r w:rsidR="00267AB2" w:rsidRPr="00E91A0D">
        <w:rPr>
          <w:rFonts w:ascii="Arial" w:hAnsi="Arial" w:cs="Arial"/>
          <w:color w:val="000000" w:themeColor="text1"/>
          <w:sz w:val="24"/>
          <w:szCs w:val="24"/>
        </w:rPr>
        <w:t xml:space="preserve"> to </w:t>
      </w:r>
      <w:r w:rsidR="004F2F41" w:rsidRPr="00E91A0D">
        <w:rPr>
          <w:rFonts w:ascii="Arial" w:hAnsi="Arial" w:cs="Arial"/>
          <w:color w:val="000000" w:themeColor="text1"/>
          <w:sz w:val="24"/>
          <w:szCs w:val="24"/>
        </w:rPr>
        <w:t>Netflix’s</w:t>
      </w:r>
      <w:r w:rsidR="00267AB2" w:rsidRPr="00E91A0D">
        <w:rPr>
          <w:rFonts w:ascii="Arial" w:hAnsi="Arial" w:cs="Arial"/>
          <w:color w:val="000000" w:themeColor="text1"/>
          <w:sz w:val="24"/>
          <w:szCs w:val="24"/>
        </w:rPr>
        <w:t xml:space="preserve"> </w:t>
      </w:r>
      <w:r w:rsidR="00EE1696" w:rsidRPr="00E91A0D">
        <w:rPr>
          <w:rFonts w:ascii="Arial" w:hAnsi="Arial" w:cs="Arial"/>
          <w:color w:val="000000" w:themeColor="text1"/>
          <w:sz w:val="24"/>
          <w:szCs w:val="24"/>
        </w:rPr>
        <w:t xml:space="preserve">strategic plans. </w:t>
      </w:r>
      <w:r w:rsidR="00404FF2" w:rsidRPr="00E91A0D">
        <w:rPr>
          <w:rFonts w:ascii="Arial" w:hAnsi="Arial" w:cs="Arial"/>
          <w:color w:val="000000" w:themeColor="text1"/>
          <w:sz w:val="24"/>
          <w:szCs w:val="24"/>
        </w:rPr>
        <w:t xml:space="preserve">Copyright legislation is </w:t>
      </w:r>
      <w:r w:rsidR="00404FF2" w:rsidRPr="00E91A0D">
        <w:rPr>
          <w:rFonts w:ascii="Arial" w:hAnsi="Arial" w:cs="Arial"/>
          <w:color w:val="000000" w:themeColor="text1"/>
          <w:sz w:val="24"/>
          <w:szCs w:val="24"/>
        </w:rPr>
        <w:lastRenderedPageBreak/>
        <w:t>particularly important within the streaming and entertainment industry</w:t>
      </w:r>
      <w:r w:rsidR="7D285369" w:rsidRPr="00E91A0D">
        <w:rPr>
          <w:rFonts w:ascii="Arial" w:hAnsi="Arial" w:cs="Arial"/>
          <w:color w:val="000000" w:themeColor="text1"/>
          <w:sz w:val="24"/>
          <w:szCs w:val="24"/>
        </w:rPr>
        <w:t>,</w:t>
      </w:r>
      <w:r w:rsidR="00404FF2" w:rsidRPr="00E91A0D">
        <w:rPr>
          <w:rFonts w:ascii="Arial" w:hAnsi="Arial" w:cs="Arial"/>
          <w:color w:val="000000" w:themeColor="text1"/>
          <w:sz w:val="24"/>
          <w:szCs w:val="24"/>
        </w:rPr>
        <w:t xml:space="preserve"> protecting organisations</w:t>
      </w:r>
      <w:r w:rsidR="6DC7EC87" w:rsidRPr="00E91A0D">
        <w:rPr>
          <w:rFonts w:ascii="Arial" w:hAnsi="Arial" w:cs="Arial"/>
          <w:color w:val="000000" w:themeColor="text1"/>
          <w:sz w:val="24"/>
          <w:szCs w:val="24"/>
        </w:rPr>
        <w:t>’</w:t>
      </w:r>
      <w:r w:rsidR="00404FF2" w:rsidRPr="00E91A0D">
        <w:rPr>
          <w:rFonts w:ascii="Arial" w:hAnsi="Arial" w:cs="Arial"/>
          <w:color w:val="000000" w:themeColor="text1"/>
          <w:sz w:val="24"/>
          <w:szCs w:val="24"/>
        </w:rPr>
        <w:t xml:space="preserve"> </w:t>
      </w:r>
      <w:r w:rsidR="00487D64" w:rsidRPr="00E91A0D">
        <w:rPr>
          <w:rFonts w:ascii="Arial" w:hAnsi="Arial" w:cs="Arial"/>
          <w:color w:val="000000" w:themeColor="text1"/>
          <w:sz w:val="24"/>
          <w:szCs w:val="24"/>
        </w:rPr>
        <w:t xml:space="preserve">ownership of content distributed through streaming platforms. </w:t>
      </w:r>
      <w:r w:rsidR="00FB09C3" w:rsidRPr="00E91A0D">
        <w:rPr>
          <w:rFonts w:ascii="Arial" w:hAnsi="Arial" w:cs="Arial"/>
          <w:color w:val="000000" w:themeColor="text1"/>
          <w:sz w:val="24"/>
          <w:szCs w:val="24"/>
        </w:rPr>
        <w:fldChar w:fldCharType="begin"/>
      </w:r>
      <w:r w:rsidR="00401277" w:rsidRPr="00E91A0D">
        <w:rPr>
          <w:rFonts w:ascii="Arial" w:hAnsi="Arial" w:cs="Arial"/>
          <w:color w:val="000000" w:themeColor="text1"/>
          <w:sz w:val="24"/>
          <w:szCs w:val="24"/>
        </w:rPr>
        <w:instrText xml:space="preserve"> ADDIN ZOTERO_ITEM CSL_CITATION {"citationID":"nb5MEnyl","properties":{"unsorted":false,"formattedCitation":"(B\\uc0\\u322{}aszczuk, 2023)","plainCitation":"(Błaszczuk, 2023)","noteIndex":0},"citationItems":[{"id":98,"uris":["http://zotero.org/users/19515856/items/4LBSDDG2"],"itemData":{"id":98,"type":"article-journal","abstract":"The transfer of law knowledge is a crucial aspect of the legal profession and the administration of justice. It enables lawyers, judges, and other legal professionals to stay up to date on the latest developments and best practices in the field, and to continue learning and growing throughout their careers. It also helps to ensure that the legal system remains fair, effective, and responsive to the needs of society and business. It is crucial, especially when other subject fields and areas are examined. This article addresses the transfer of knowledge in the field of the television industry.","container-title":"Journal of International Legal Communication","DOI":"10.32612/uw.27201643.2023.8.pp.90-95","ISSN":"2720-1643","issue":"1","journalAbbreviation":"JILC","language":"en","license":"https://creativecommons.org/licenses/by-nc-nd/4.0/","page":"90-95","source":"DOI.org (Crossref)","title":"EXPLORING THE INTERSECTION OF LAW AND ENTERTAINMENT INDUSTRY: THE IMPORTANCE OF TRANSFERRING LEGAL KNOWLEDGE IN THE FILM LICENSING PROCESS WITHIN THE TV INDUSTRY","title-short":"EXPLORING THE INTERSECTION OF LAW AND ENTERTAINMENT INDUSTRY","volume":"8","author":[{"family":"Błaszczuk","given":"Natalia"}],"issued":{"date-parts":[["2023",3,31]]}}}],"schema":"https://github.com/citation-style-language/schema/raw/master/csl-citation.json"} </w:instrText>
      </w:r>
      <w:r w:rsidR="00FB09C3" w:rsidRPr="00E91A0D">
        <w:rPr>
          <w:rFonts w:ascii="Arial" w:hAnsi="Arial" w:cs="Arial"/>
          <w:color w:val="000000" w:themeColor="text1"/>
          <w:sz w:val="24"/>
          <w:szCs w:val="24"/>
        </w:rPr>
        <w:fldChar w:fldCharType="separate"/>
      </w:r>
      <w:r w:rsidR="00401277" w:rsidRPr="00E91A0D">
        <w:rPr>
          <w:rFonts w:ascii="Arial" w:hAnsi="Arial" w:cs="Arial"/>
          <w:color w:val="000000" w:themeColor="text1"/>
          <w:sz w:val="24"/>
          <w:szCs w:val="24"/>
        </w:rPr>
        <w:t>Błaszczuk (2023)</w:t>
      </w:r>
      <w:r w:rsidR="00FB09C3" w:rsidRPr="00E91A0D">
        <w:rPr>
          <w:rFonts w:ascii="Arial" w:hAnsi="Arial" w:cs="Arial"/>
          <w:color w:val="000000" w:themeColor="text1"/>
          <w:sz w:val="24"/>
          <w:szCs w:val="24"/>
        </w:rPr>
        <w:fldChar w:fldCharType="end"/>
      </w:r>
      <w:r w:rsidR="00401277" w:rsidRPr="00E91A0D">
        <w:rPr>
          <w:rFonts w:ascii="Arial" w:hAnsi="Arial" w:cs="Arial"/>
          <w:color w:val="000000" w:themeColor="text1"/>
          <w:sz w:val="24"/>
          <w:szCs w:val="24"/>
        </w:rPr>
        <w:t xml:space="preserve"> identifies </w:t>
      </w:r>
      <w:r w:rsidR="00C7074A" w:rsidRPr="00E91A0D">
        <w:rPr>
          <w:rFonts w:ascii="Arial" w:hAnsi="Arial" w:cs="Arial"/>
          <w:color w:val="000000" w:themeColor="text1"/>
          <w:sz w:val="24"/>
          <w:szCs w:val="24"/>
        </w:rPr>
        <w:t>the transfer of l</w:t>
      </w:r>
      <w:r w:rsidR="192532FB" w:rsidRPr="00E91A0D">
        <w:rPr>
          <w:rFonts w:ascii="Arial" w:hAnsi="Arial" w:cs="Arial"/>
          <w:color w:val="000000" w:themeColor="text1"/>
          <w:sz w:val="24"/>
          <w:szCs w:val="24"/>
        </w:rPr>
        <w:t>egal</w:t>
      </w:r>
      <w:r w:rsidR="00C7074A" w:rsidRPr="00E91A0D">
        <w:rPr>
          <w:rFonts w:ascii="Arial" w:hAnsi="Arial" w:cs="Arial"/>
          <w:color w:val="000000" w:themeColor="text1"/>
          <w:sz w:val="24"/>
          <w:szCs w:val="24"/>
        </w:rPr>
        <w:t xml:space="preserve"> </w:t>
      </w:r>
      <w:r w:rsidR="004F2F41" w:rsidRPr="00E91A0D">
        <w:rPr>
          <w:rFonts w:ascii="Arial" w:hAnsi="Arial" w:cs="Arial"/>
          <w:color w:val="000000" w:themeColor="text1"/>
          <w:sz w:val="24"/>
          <w:szCs w:val="24"/>
        </w:rPr>
        <w:t>knowledge</w:t>
      </w:r>
      <w:r w:rsidR="00C7074A" w:rsidRPr="00E91A0D">
        <w:rPr>
          <w:rFonts w:ascii="Arial" w:hAnsi="Arial" w:cs="Arial"/>
          <w:color w:val="000000" w:themeColor="text1"/>
          <w:sz w:val="24"/>
          <w:szCs w:val="24"/>
        </w:rPr>
        <w:t xml:space="preserve"> </w:t>
      </w:r>
      <w:r w:rsidR="5E85D453" w:rsidRPr="00E91A0D">
        <w:rPr>
          <w:rFonts w:ascii="Arial" w:hAnsi="Arial" w:cs="Arial"/>
          <w:color w:val="000000" w:themeColor="text1"/>
          <w:sz w:val="24"/>
          <w:szCs w:val="24"/>
        </w:rPr>
        <w:t xml:space="preserve">within </w:t>
      </w:r>
      <w:r w:rsidR="582AC560" w:rsidRPr="00E91A0D">
        <w:rPr>
          <w:rFonts w:ascii="Arial" w:hAnsi="Arial" w:cs="Arial"/>
          <w:color w:val="000000" w:themeColor="text1"/>
          <w:sz w:val="24"/>
          <w:szCs w:val="24"/>
        </w:rPr>
        <w:t>multidisciplinary teams wi</w:t>
      </w:r>
      <w:r w:rsidR="5E85D453" w:rsidRPr="00E91A0D">
        <w:rPr>
          <w:rFonts w:ascii="Arial" w:hAnsi="Arial" w:cs="Arial"/>
          <w:color w:val="000000" w:themeColor="text1"/>
          <w:sz w:val="24"/>
          <w:szCs w:val="24"/>
        </w:rPr>
        <w:t>th</w:t>
      </w:r>
      <w:r w:rsidR="1BD68C4B" w:rsidRPr="00E91A0D">
        <w:rPr>
          <w:rFonts w:ascii="Arial" w:hAnsi="Arial" w:cs="Arial"/>
          <w:color w:val="000000" w:themeColor="text1"/>
          <w:sz w:val="24"/>
          <w:szCs w:val="24"/>
        </w:rPr>
        <w:t>in</w:t>
      </w:r>
      <w:r w:rsidR="5E85D453" w:rsidRPr="00E91A0D">
        <w:rPr>
          <w:rFonts w:ascii="Arial" w:hAnsi="Arial" w:cs="Arial"/>
          <w:color w:val="000000" w:themeColor="text1"/>
          <w:sz w:val="24"/>
          <w:szCs w:val="24"/>
        </w:rPr>
        <w:t xml:space="preserve"> </w:t>
      </w:r>
      <w:r w:rsidR="38EC7A04" w:rsidRPr="00E91A0D">
        <w:rPr>
          <w:rFonts w:ascii="Arial" w:hAnsi="Arial" w:cs="Arial"/>
          <w:color w:val="000000" w:themeColor="text1"/>
          <w:sz w:val="24"/>
          <w:szCs w:val="24"/>
        </w:rPr>
        <w:t xml:space="preserve">the </w:t>
      </w:r>
      <w:r w:rsidR="5E85D453" w:rsidRPr="00E91A0D">
        <w:rPr>
          <w:rFonts w:ascii="Arial" w:hAnsi="Arial" w:cs="Arial"/>
          <w:color w:val="000000" w:themeColor="text1"/>
          <w:sz w:val="24"/>
          <w:szCs w:val="24"/>
        </w:rPr>
        <w:t xml:space="preserve">media industry </w:t>
      </w:r>
      <w:r w:rsidR="00C7074A" w:rsidRPr="00E91A0D">
        <w:rPr>
          <w:rFonts w:ascii="Arial" w:hAnsi="Arial" w:cs="Arial"/>
          <w:color w:val="000000" w:themeColor="text1"/>
          <w:sz w:val="24"/>
          <w:szCs w:val="24"/>
        </w:rPr>
        <w:t xml:space="preserve">as </w:t>
      </w:r>
      <w:r w:rsidR="004F2F41" w:rsidRPr="00E91A0D">
        <w:rPr>
          <w:rFonts w:ascii="Arial" w:hAnsi="Arial" w:cs="Arial"/>
          <w:color w:val="000000" w:themeColor="text1"/>
          <w:sz w:val="24"/>
          <w:szCs w:val="24"/>
        </w:rPr>
        <w:t>an</w:t>
      </w:r>
      <w:r w:rsidR="00C7074A" w:rsidRPr="00E91A0D">
        <w:rPr>
          <w:rFonts w:ascii="Arial" w:hAnsi="Arial" w:cs="Arial"/>
          <w:color w:val="000000" w:themeColor="text1"/>
          <w:sz w:val="24"/>
          <w:szCs w:val="24"/>
        </w:rPr>
        <w:t xml:space="preserve"> important aspect </w:t>
      </w:r>
      <w:r w:rsidR="004F2F41" w:rsidRPr="00E91A0D">
        <w:rPr>
          <w:rFonts w:ascii="Arial" w:hAnsi="Arial" w:cs="Arial"/>
          <w:color w:val="000000" w:themeColor="text1"/>
          <w:sz w:val="24"/>
          <w:szCs w:val="24"/>
        </w:rPr>
        <w:t>for continued growth</w:t>
      </w:r>
      <w:r w:rsidR="7A682447" w:rsidRPr="00E91A0D">
        <w:rPr>
          <w:rFonts w:ascii="Arial" w:hAnsi="Arial" w:cs="Arial"/>
          <w:color w:val="000000" w:themeColor="text1"/>
          <w:sz w:val="24"/>
          <w:szCs w:val="24"/>
        </w:rPr>
        <w:t>.</w:t>
      </w:r>
    </w:p>
    <w:p w14:paraId="633E3852" w14:textId="3DA48654" w:rsidR="003D49BC" w:rsidRPr="00E91A0D" w:rsidRDefault="003D49BC"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Environmental sustainability is becoming an increasingly important issue for organisations across all industries, including digital </w:t>
      </w:r>
      <w:r w:rsidR="004C019B" w:rsidRPr="00E91A0D">
        <w:rPr>
          <w:rFonts w:ascii="Arial" w:hAnsi="Arial" w:cs="Arial"/>
          <w:color w:val="000000" w:themeColor="text1"/>
          <w:sz w:val="24"/>
          <w:szCs w:val="24"/>
        </w:rPr>
        <w:t xml:space="preserve">entertainment platforms. </w:t>
      </w:r>
      <w:r w:rsidR="00DE7583" w:rsidRPr="00E91A0D">
        <w:rPr>
          <w:rFonts w:ascii="Arial" w:hAnsi="Arial" w:cs="Arial"/>
          <w:color w:val="000000" w:themeColor="text1"/>
          <w:sz w:val="24"/>
          <w:szCs w:val="24"/>
        </w:rPr>
        <w:t>Research conducted</w:t>
      </w:r>
      <w:r w:rsidR="0041715A" w:rsidRPr="00E91A0D">
        <w:rPr>
          <w:rFonts w:ascii="Arial" w:hAnsi="Arial" w:cs="Arial"/>
          <w:color w:val="000000" w:themeColor="text1"/>
          <w:sz w:val="24"/>
          <w:szCs w:val="24"/>
        </w:rPr>
        <w:t xml:space="preserve"> </w:t>
      </w:r>
      <w:r w:rsidR="00D35C93" w:rsidRPr="00E91A0D">
        <w:rPr>
          <w:rFonts w:ascii="Arial" w:hAnsi="Arial" w:cs="Arial"/>
          <w:color w:val="000000" w:themeColor="text1"/>
          <w:sz w:val="24"/>
          <w:szCs w:val="24"/>
        </w:rPr>
        <w:t xml:space="preserve">the Carbon Trust </w:t>
      </w:r>
      <w:r w:rsidR="005A5E25" w:rsidRPr="00E91A0D">
        <w:rPr>
          <w:rFonts w:ascii="Arial" w:hAnsi="Arial" w:cs="Arial"/>
          <w:color w:val="000000" w:themeColor="text1"/>
          <w:sz w:val="24"/>
          <w:szCs w:val="24"/>
        </w:rPr>
        <w:t xml:space="preserve">(2021) suggests that </w:t>
      </w:r>
      <w:r w:rsidR="00851AB0" w:rsidRPr="00E91A0D">
        <w:rPr>
          <w:rFonts w:ascii="Arial" w:hAnsi="Arial" w:cs="Arial"/>
          <w:color w:val="000000" w:themeColor="text1"/>
          <w:sz w:val="24"/>
          <w:szCs w:val="24"/>
        </w:rPr>
        <w:t xml:space="preserve">streaming on hour of video on a smart phone or device produces approximately 55 grams of CO2 emissions, </w:t>
      </w:r>
      <w:r w:rsidR="005C766C" w:rsidRPr="00E91A0D">
        <w:rPr>
          <w:rFonts w:ascii="Arial" w:hAnsi="Arial" w:cs="Arial"/>
          <w:color w:val="000000" w:themeColor="text1"/>
          <w:sz w:val="24"/>
          <w:szCs w:val="24"/>
        </w:rPr>
        <w:t xml:space="preserve">although </w:t>
      </w:r>
      <w:proofErr w:type="gramStart"/>
      <w:r w:rsidR="4F9056B1" w:rsidRPr="00E91A0D">
        <w:rPr>
          <w:rFonts w:ascii="Arial" w:hAnsi="Arial" w:cs="Arial"/>
          <w:color w:val="000000" w:themeColor="text1"/>
          <w:sz w:val="24"/>
          <w:szCs w:val="24"/>
        </w:rPr>
        <w:t xml:space="preserve">the </w:t>
      </w:r>
      <w:r w:rsidR="005C766C" w:rsidRPr="00E91A0D">
        <w:rPr>
          <w:rFonts w:ascii="Arial" w:hAnsi="Arial" w:cs="Arial"/>
          <w:color w:val="000000" w:themeColor="text1"/>
          <w:sz w:val="24"/>
          <w:szCs w:val="24"/>
        </w:rPr>
        <w:t>majority of</w:t>
      </w:r>
      <w:proofErr w:type="gramEnd"/>
      <w:r w:rsidR="005C766C" w:rsidRPr="00E91A0D">
        <w:rPr>
          <w:rFonts w:ascii="Arial" w:hAnsi="Arial" w:cs="Arial"/>
          <w:color w:val="000000" w:themeColor="text1"/>
          <w:sz w:val="24"/>
          <w:szCs w:val="24"/>
        </w:rPr>
        <w:t xml:space="preserve"> this environmental impact is associated with </w:t>
      </w:r>
      <w:r w:rsidR="00043C50" w:rsidRPr="00E91A0D">
        <w:rPr>
          <w:rFonts w:ascii="Arial" w:hAnsi="Arial" w:cs="Arial"/>
          <w:color w:val="000000" w:themeColor="text1"/>
          <w:sz w:val="24"/>
          <w:szCs w:val="24"/>
        </w:rPr>
        <w:t xml:space="preserve">consumer owned devices and the use of electricity rather than </w:t>
      </w:r>
      <w:r w:rsidR="0012507A" w:rsidRPr="00E91A0D">
        <w:rPr>
          <w:rFonts w:ascii="Arial" w:hAnsi="Arial" w:cs="Arial"/>
          <w:color w:val="000000" w:themeColor="text1"/>
          <w:sz w:val="24"/>
          <w:szCs w:val="24"/>
        </w:rPr>
        <w:t>the streaming service itself. For Netflix</w:t>
      </w:r>
      <w:r w:rsidR="4AE6A8B1" w:rsidRPr="00E91A0D">
        <w:rPr>
          <w:rFonts w:ascii="Arial" w:hAnsi="Arial" w:cs="Arial"/>
          <w:color w:val="000000" w:themeColor="text1"/>
          <w:sz w:val="24"/>
          <w:szCs w:val="24"/>
        </w:rPr>
        <w:t xml:space="preserve">, </w:t>
      </w:r>
      <w:r w:rsidR="00FF140B" w:rsidRPr="00E91A0D">
        <w:rPr>
          <w:rFonts w:ascii="Arial" w:hAnsi="Arial" w:cs="Arial"/>
          <w:color w:val="000000" w:themeColor="text1"/>
          <w:sz w:val="24"/>
          <w:szCs w:val="24"/>
        </w:rPr>
        <w:t xml:space="preserve">environmental factors still </w:t>
      </w:r>
      <w:r w:rsidR="005E05C8" w:rsidRPr="00E91A0D">
        <w:rPr>
          <w:rFonts w:ascii="Arial" w:hAnsi="Arial" w:cs="Arial"/>
          <w:color w:val="000000" w:themeColor="text1"/>
          <w:sz w:val="24"/>
          <w:szCs w:val="24"/>
        </w:rPr>
        <w:t xml:space="preserve">play a key part in the strategic planning of </w:t>
      </w:r>
      <w:r w:rsidR="70840278" w:rsidRPr="00E91A0D">
        <w:rPr>
          <w:rFonts w:ascii="Arial" w:hAnsi="Arial" w:cs="Arial"/>
          <w:color w:val="000000" w:themeColor="text1"/>
          <w:sz w:val="24"/>
          <w:szCs w:val="24"/>
        </w:rPr>
        <w:t xml:space="preserve">the </w:t>
      </w:r>
      <w:r w:rsidR="005E05C8" w:rsidRPr="00E91A0D">
        <w:rPr>
          <w:rFonts w:ascii="Arial" w:hAnsi="Arial" w:cs="Arial"/>
          <w:color w:val="000000" w:themeColor="text1"/>
          <w:sz w:val="24"/>
          <w:szCs w:val="24"/>
        </w:rPr>
        <w:t xml:space="preserve">business and should be considered when looking at further developments. </w:t>
      </w:r>
      <w:r w:rsidR="005F6924" w:rsidRPr="00E91A0D">
        <w:rPr>
          <w:rFonts w:ascii="Arial" w:hAnsi="Arial" w:cs="Arial"/>
          <w:color w:val="000000" w:themeColor="text1"/>
          <w:sz w:val="24"/>
          <w:szCs w:val="24"/>
        </w:rPr>
        <w:t xml:space="preserve">Netflix has committed to </w:t>
      </w:r>
      <w:r w:rsidR="003F7E12" w:rsidRPr="00E91A0D">
        <w:rPr>
          <w:rFonts w:ascii="Arial" w:hAnsi="Arial" w:cs="Arial"/>
          <w:color w:val="000000" w:themeColor="text1"/>
          <w:sz w:val="24"/>
          <w:szCs w:val="24"/>
        </w:rPr>
        <w:t xml:space="preserve">reduce </w:t>
      </w:r>
      <w:r w:rsidR="004922E6" w:rsidRPr="00E91A0D">
        <w:rPr>
          <w:rFonts w:ascii="Arial" w:hAnsi="Arial" w:cs="Arial"/>
          <w:color w:val="000000" w:themeColor="text1"/>
          <w:sz w:val="24"/>
          <w:szCs w:val="24"/>
        </w:rPr>
        <w:t xml:space="preserve">its </w:t>
      </w:r>
      <w:r w:rsidR="00C44251" w:rsidRPr="00E91A0D">
        <w:rPr>
          <w:rFonts w:ascii="Arial" w:hAnsi="Arial" w:cs="Arial"/>
          <w:color w:val="000000" w:themeColor="text1"/>
          <w:sz w:val="24"/>
          <w:szCs w:val="24"/>
        </w:rPr>
        <w:t>emissions</w:t>
      </w:r>
      <w:r w:rsidR="005F6924" w:rsidRPr="00E91A0D">
        <w:rPr>
          <w:rFonts w:ascii="Arial" w:hAnsi="Arial" w:cs="Arial"/>
          <w:color w:val="000000" w:themeColor="text1"/>
          <w:sz w:val="24"/>
          <w:szCs w:val="24"/>
        </w:rPr>
        <w:t xml:space="preserve"> across its operations </w:t>
      </w:r>
      <w:r w:rsidR="00C44251" w:rsidRPr="00E91A0D">
        <w:rPr>
          <w:rFonts w:ascii="Arial" w:hAnsi="Arial" w:cs="Arial"/>
          <w:color w:val="000000" w:themeColor="text1"/>
          <w:sz w:val="24"/>
          <w:szCs w:val="24"/>
        </w:rPr>
        <w:t xml:space="preserve">by half </w:t>
      </w:r>
      <w:r w:rsidR="00FD5FED" w:rsidRPr="00E91A0D">
        <w:rPr>
          <w:rFonts w:ascii="Arial" w:hAnsi="Arial" w:cs="Arial"/>
          <w:color w:val="000000" w:themeColor="text1"/>
          <w:sz w:val="24"/>
          <w:szCs w:val="24"/>
        </w:rPr>
        <w:t xml:space="preserve">by 2030, </w:t>
      </w:r>
      <w:r w:rsidR="008E6406" w:rsidRPr="00E91A0D">
        <w:rPr>
          <w:rFonts w:ascii="Arial" w:hAnsi="Arial" w:cs="Arial"/>
          <w:color w:val="000000" w:themeColor="text1"/>
          <w:sz w:val="24"/>
          <w:szCs w:val="24"/>
        </w:rPr>
        <w:t xml:space="preserve">planning </w:t>
      </w:r>
      <w:r w:rsidR="00A24025" w:rsidRPr="00E91A0D">
        <w:rPr>
          <w:rFonts w:ascii="Arial" w:hAnsi="Arial" w:cs="Arial"/>
          <w:color w:val="000000" w:themeColor="text1"/>
          <w:sz w:val="24"/>
          <w:szCs w:val="24"/>
        </w:rPr>
        <w:t>on investing in climate solutions within their operations</w:t>
      </w:r>
      <w:r w:rsidR="005F6924" w:rsidRPr="00E91A0D">
        <w:rPr>
          <w:rFonts w:ascii="Arial" w:hAnsi="Arial" w:cs="Arial"/>
          <w:color w:val="000000" w:themeColor="text1"/>
          <w:sz w:val="24"/>
          <w:szCs w:val="24"/>
        </w:rPr>
        <w:t xml:space="preserve"> (Netflix, 2024)</w:t>
      </w:r>
      <w:r w:rsidR="61EB4B98" w:rsidRPr="00E91A0D">
        <w:rPr>
          <w:rFonts w:ascii="Arial" w:hAnsi="Arial" w:cs="Arial"/>
          <w:color w:val="000000" w:themeColor="text1"/>
          <w:sz w:val="24"/>
          <w:szCs w:val="24"/>
        </w:rPr>
        <w:t>.</w:t>
      </w:r>
      <w:r w:rsidR="001F388A" w:rsidRPr="00E91A0D">
        <w:rPr>
          <w:rFonts w:ascii="Arial" w:hAnsi="Arial" w:cs="Arial"/>
          <w:color w:val="000000" w:themeColor="text1"/>
          <w:sz w:val="24"/>
          <w:szCs w:val="24"/>
        </w:rPr>
        <w:t xml:space="preserve"> </w:t>
      </w:r>
    </w:p>
    <w:p w14:paraId="4C381016" w14:textId="56835ADC" w:rsidR="008C78F5" w:rsidRPr="00E91A0D" w:rsidRDefault="00E666C7"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Netflix has demonstrated a strong capacity for organisational adapt</w:t>
      </w:r>
      <w:r w:rsidR="003D1C09" w:rsidRPr="00E91A0D">
        <w:rPr>
          <w:rFonts w:ascii="Arial" w:hAnsi="Arial" w:cs="Arial"/>
          <w:color w:val="000000" w:themeColor="text1"/>
          <w:sz w:val="24"/>
          <w:szCs w:val="24"/>
        </w:rPr>
        <w:t xml:space="preserve">ability in </w:t>
      </w:r>
      <w:r w:rsidR="000A0607" w:rsidRPr="00E91A0D">
        <w:rPr>
          <w:rFonts w:ascii="Arial" w:hAnsi="Arial" w:cs="Arial"/>
          <w:color w:val="000000" w:themeColor="text1"/>
          <w:sz w:val="24"/>
          <w:szCs w:val="24"/>
        </w:rPr>
        <w:t>response</w:t>
      </w:r>
      <w:r w:rsidR="003D1C09" w:rsidRPr="00E91A0D">
        <w:rPr>
          <w:rFonts w:ascii="Arial" w:hAnsi="Arial" w:cs="Arial"/>
          <w:color w:val="000000" w:themeColor="text1"/>
          <w:sz w:val="24"/>
          <w:szCs w:val="24"/>
        </w:rPr>
        <w:t xml:space="preserve"> to a rapid </w:t>
      </w:r>
      <w:r w:rsidR="72DA609B" w:rsidRPr="00E91A0D">
        <w:rPr>
          <w:rFonts w:ascii="Arial" w:hAnsi="Arial" w:cs="Arial"/>
          <w:color w:val="000000" w:themeColor="text1"/>
          <w:sz w:val="24"/>
          <w:szCs w:val="24"/>
        </w:rPr>
        <w:t>macro-</w:t>
      </w:r>
      <w:r w:rsidR="003D1C09" w:rsidRPr="00E91A0D">
        <w:rPr>
          <w:rFonts w:ascii="Arial" w:hAnsi="Arial" w:cs="Arial"/>
          <w:color w:val="000000" w:themeColor="text1"/>
          <w:sz w:val="24"/>
          <w:szCs w:val="24"/>
        </w:rPr>
        <w:t xml:space="preserve">environmental change within the global entertainment industry. Increasing </w:t>
      </w:r>
      <w:r w:rsidR="004B54C1" w:rsidRPr="00E91A0D">
        <w:rPr>
          <w:rFonts w:ascii="Arial" w:hAnsi="Arial" w:cs="Arial"/>
          <w:color w:val="000000" w:themeColor="text1"/>
          <w:sz w:val="24"/>
          <w:szCs w:val="24"/>
        </w:rPr>
        <w:t xml:space="preserve">demands from consumer preferences and </w:t>
      </w:r>
      <w:r w:rsidR="00EF4A6F" w:rsidRPr="00E91A0D">
        <w:rPr>
          <w:rFonts w:ascii="Arial" w:hAnsi="Arial" w:cs="Arial"/>
          <w:color w:val="000000" w:themeColor="text1"/>
          <w:sz w:val="24"/>
          <w:szCs w:val="24"/>
        </w:rPr>
        <w:t xml:space="preserve">technological advancements has required Netflix to continually </w:t>
      </w:r>
      <w:r w:rsidR="00D3251D" w:rsidRPr="00E91A0D">
        <w:rPr>
          <w:rFonts w:ascii="Arial" w:hAnsi="Arial" w:cs="Arial"/>
          <w:color w:val="000000" w:themeColor="text1"/>
          <w:sz w:val="24"/>
          <w:szCs w:val="24"/>
        </w:rPr>
        <w:t>evolve their strategic planning. Netflix’s responses to innovation</w:t>
      </w:r>
      <w:r w:rsidR="009A0F89" w:rsidRPr="00E91A0D">
        <w:rPr>
          <w:rFonts w:ascii="Arial" w:hAnsi="Arial" w:cs="Arial"/>
          <w:color w:val="000000" w:themeColor="text1"/>
          <w:sz w:val="24"/>
          <w:szCs w:val="24"/>
        </w:rPr>
        <w:t xml:space="preserve"> and business model </w:t>
      </w:r>
      <w:r w:rsidR="007E1840" w:rsidRPr="00E91A0D">
        <w:rPr>
          <w:rFonts w:ascii="Arial" w:hAnsi="Arial" w:cs="Arial"/>
          <w:color w:val="000000" w:themeColor="text1"/>
          <w:sz w:val="24"/>
          <w:szCs w:val="24"/>
        </w:rPr>
        <w:t>adaptation</w:t>
      </w:r>
      <w:r w:rsidR="009A0F89" w:rsidRPr="00E91A0D">
        <w:rPr>
          <w:rFonts w:ascii="Arial" w:hAnsi="Arial" w:cs="Arial"/>
          <w:color w:val="000000" w:themeColor="text1"/>
          <w:sz w:val="24"/>
          <w:szCs w:val="24"/>
        </w:rPr>
        <w:t xml:space="preserve"> </w:t>
      </w:r>
      <w:r w:rsidR="7AED4042" w:rsidRPr="00E91A0D">
        <w:rPr>
          <w:rFonts w:ascii="Arial" w:hAnsi="Arial" w:cs="Arial"/>
          <w:color w:val="000000" w:themeColor="text1"/>
          <w:sz w:val="24"/>
          <w:szCs w:val="24"/>
        </w:rPr>
        <w:t>have</w:t>
      </w:r>
      <w:r w:rsidR="009A0F89" w:rsidRPr="00E91A0D">
        <w:rPr>
          <w:rFonts w:ascii="Arial" w:hAnsi="Arial" w:cs="Arial"/>
          <w:color w:val="000000" w:themeColor="text1"/>
          <w:sz w:val="24"/>
          <w:szCs w:val="24"/>
        </w:rPr>
        <w:t xml:space="preserve"> had a large impact on the sustainability of its competitive advantage in the market </w:t>
      </w:r>
      <w:r w:rsidR="00483C82" w:rsidRPr="00E91A0D">
        <w:rPr>
          <w:rFonts w:ascii="Arial" w:hAnsi="Arial" w:cs="Arial"/>
          <w:color w:val="000000" w:themeColor="text1"/>
          <w:sz w:val="24"/>
          <w:szCs w:val="24"/>
        </w:rPr>
        <w:fldChar w:fldCharType="begin"/>
      </w:r>
      <w:r w:rsidR="00483C82" w:rsidRPr="00E91A0D">
        <w:rPr>
          <w:rFonts w:ascii="Arial" w:hAnsi="Arial" w:cs="Arial"/>
          <w:color w:val="000000" w:themeColor="text1"/>
          <w:sz w:val="24"/>
          <w:szCs w:val="24"/>
        </w:rPr>
        <w:instrText xml:space="preserve"> ADDIN ZOTERO_ITEM CSL_CITATION {"citationID":"RZGs81Io","properties":{"unsorted":false,"formattedCitation":"(Xi, 2024)","plainCitation":"(Xi, 2024)","noteIndex":0},"citationItems":[{"id":103,"uris":["http://zotero.org/users/19515856/items/JTRY93NS"],"itemData":{"id":103,"type":"article-journal","abstract":"This comprehensive article provides an in-depth analysis of Netflix's current strategy, revealing how it is making good use of data and algorithms to make decisions and looking at its potential to achieve a dominant position in the TV media industry. In particular, the article highlights Netflix's focus on original content production and its determined global expansion strategy, while also pointing to the key role of digital technology in shaping its business model. However, the article also identifies potential weaknesses in these strategies, particularly in addressing the challenges of global expansion and user experience. The article also discusses in detail the impact of Netflix's strategy on the Korean media industry, as well as user dissatisfaction with increasing content cancellations and complex narrative structures. Ultimately, the article highlights that the key to maintaining a competitive edge and continued dominance in the ever-changing television media landscape lies in the use of constant innovation and a personalised approach, and that Netflix must continue to adapt to the needs of different markets, balancing its global appeal with a local flavour, to ensure its future success.","container-title":"Communications in Humanities Research","DOI":"10.54254/2753-7064/27/20231977","journalAbbreviation":"Communications in Humanities Research","page":"246-249","source":"ResearchGate","title":"Netflix's Strategies, Innovations, and Challenges in Shaping the Future of Television Media","volume":"27","author":[{"family":"Xi","given":"Qi"}],"issued":{"date-parts":[["2024",3,1]]}}}],"schema":"https://github.com/citation-style-language/schema/raw/master/csl-citation.json"} </w:instrText>
      </w:r>
      <w:r w:rsidR="00483C82" w:rsidRPr="00E91A0D">
        <w:rPr>
          <w:rFonts w:ascii="Arial" w:hAnsi="Arial" w:cs="Arial"/>
          <w:color w:val="000000" w:themeColor="text1"/>
          <w:sz w:val="24"/>
          <w:szCs w:val="24"/>
        </w:rPr>
        <w:fldChar w:fldCharType="separate"/>
      </w:r>
      <w:r w:rsidR="00483C82" w:rsidRPr="00E91A0D">
        <w:rPr>
          <w:rFonts w:ascii="Arial" w:hAnsi="Arial" w:cs="Arial"/>
          <w:noProof/>
          <w:color w:val="000000" w:themeColor="text1"/>
          <w:sz w:val="24"/>
          <w:szCs w:val="24"/>
        </w:rPr>
        <w:t>(Xi, 2024)</w:t>
      </w:r>
      <w:r w:rsidR="00483C82" w:rsidRPr="00E91A0D">
        <w:rPr>
          <w:rFonts w:ascii="Arial" w:hAnsi="Arial" w:cs="Arial"/>
          <w:color w:val="000000" w:themeColor="text1"/>
          <w:sz w:val="24"/>
          <w:szCs w:val="24"/>
        </w:rPr>
        <w:fldChar w:fldCharType="end"/>
      </w:r>
      <w:r w:rsidR="00483C82" w:rsidRPr="00E91A0D">
        <w:rPr>
          <w:rFonts w:ascii="Arial" w:hAnsi="Arial" w:cs="Arial"/>
          <w:color w:val="000000" w:themeColor="text1"/>
          <w:sz w:val="24"/>
          <w:szCs w:val="24"/>
        </w:rPr>
        <w:t>.</w:t>
      </w:r>
    </w:p>
    <w:p w14:paraId="14F99392" w14:textId="6645AD69" w:rsidR="006066DB" w:rsidRPr="00E91A0D" w:rsidRDefault="006D5C12"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A key element of Netflix’s adaptability is its strategic innovation and </w:t>
      </w:r>
      <w:r w:rsidR="002C709B" w:rsidRPr="00E91A0D">
        <w:rPr>
          <w:rFonts w:ascii="Arial" w:hAnsi="Arial" w:cs="Arial"/>
          <w:color w:val="000000" w:themeColor="text1"/>
          <w:sz w:val="24"/>
          <w:szCs w:val="24"/>
        </w:rPr>
        <w:t>transformation</w:t>
      </w:r>
      <w:r w:rsidR="5C57110A" w:rsidRPr="00E91A0D">
        <w:rPr>
          <w:rFonts w:ascii="Arial" w:hAnsi="Arial" w:cs="Arial"/>
          <w:color w:val="000000" w:themeColor="text1"/>
          <w:sz w:val="24"/>
          <w:szCs w:val="24"/>
        </w:rPr>
        <w:t>.</w:t>
      </w:r>
      <w:r w:rsidRPr="00E91A0D">
        <w:rPr>
          <w:rFonts w:ascii="Arial" w:hAnsi="Arial" w:cs="Arial"/>
          <w:color w:val="000000" w:themeColor="text1"/>
          <w:sz w:val="24"/>
          <w:szCs w:val="24"/>
        </w:rPr>
        <w:t xml:space="preserve"> </w:t>
      </w:r>
      <w:r w:rsidR="436D214B" w:rsidRPr="00E91A0D">
        <w:rPr>
          <w:rFonts w:ascii="Arial" w:hAnsi="Arial" w:cs="Arial"/>
          <w:color w:val="000000" w:themeColor="text1"/>
          <w:sz w:val="24"/>
          <w:szCs w:val="24"/>
        </w:rPr>
        <w:t>T</w:t>
      </w:r>
      <w:r w:rsidRPr="00E91A0D">
        <w:rPr>
          <w:rFonts w:ascii="Arial" w:hAnsi="Arial" w:cs="Arial"/>
          <w:color w:val="000000" w:themeColor="text1"/>
          <w:sz w:val="24"/>
          <w:szCs w:val="24"/>
        </w:rPr>
        <w:t>he compan</w:t>
      </w:r>
      <w:r w:rsidR="104CFE1E" w:rsidRPr="00E91A0D">
        <w:rPr>
          <w:rFonts w:ascii="Arial" w:hAnsi="Arial" w:cs="Arial"/>
          <w:color w:val="000000" w:themeColor="text1"/>
          <w:sz w:val="24"/>
          <w:szCs w:val="24"/>
        </w:rPr>
        <w:t>y’s</w:t>
      </w:r>
      <w:r w:rsidRPr="00E91A0D">
        <w:rPr>
          <w:rFonts w:ascii="Arial" w:hAnsi="Arial" w:cs="Arial"/>
          <w:color w:val="000000" w:themeColor="text1"/>
          <w:sz w:val="24"/>
          <w:szCs w:val="24"/>
        </w:rPr>
        <w:t xml:space="preserve"> shift from a DVD rental service to a global </w:t>
      </w:r>
      <w:r w:rsidR="006141C4" w:rsidRPr="00E91A0D">
        <w:rPr>
          <w:rFonts w:ascii="Arial" w:hAnsi="Arial" w:cs="Arial"/>
          <w:color w:val="000000" w:themeColor="text1"/>
          <w:sz w:val="24"/>
          <w:szCs w:val="24"/>
        </w:rPr>
        <w:t xml:space="preserve">streaming </w:t>
      </w:r>
      <w:r w:rsidR="002C709B" w:rsidRPr="00E91A0D">
        <w:rPr>
          <w:rFonts w:ascii="Arial" w:hAnsi="Arial" w:cs="Arial"/>
          <w:color w:val="000000" w:themeColor="text1"/>
          <w:sz w:val="24"/>
          <w:szCs w:val="24"/>
        </w:rPr>
        <w:t>platform</w:t>
      </w:r>
      <w:r w:rsidR="006141C4" w:rsidRPr="00E91A0D">
        <w:rPr>
          <w:rFonts w:ascii="Arial" w:hAnsi="Arial" w:cs="Arial"/>
          <w:color w:val="000000" w:themeColor="text1"/>
          <w:sz w:val="24"/>
          <w:szCs w:val="24"/>
        </w:rPr>
        <w:t xml:space="preserve"> illustrates its ability to anticipate the change in technological </w:t>
      </w:r>
      <w:r w:rsidR="00767784" w:rsidRPr="00E91A0D">
        <w:rPr>
          <w:rFonts w:ascii="Arial" w:hAnsi="Arial" w:cs="Arial"/>
          <w:color w:val="000000" w:themeColor="text1"/>
          <w:sz w:val="24"/>
          <w:szCs w:val="24"/>
        </w:rPr>
        <w:t xml:space="preserve">advancements. </w:t>
      </w:r>
      <w:r w:rsidR="004066D6" w:rsidRPr="00E91A0D">
        <w:rPr>
          <w:rFonts w:ascii="Arial" w:hAnsi="Arial" w:cs="Arial"/>
          <w:color w:val="000000" w:themeColor="text1"/>
          <w:sz w:val="24"/>
          <w:szCs w:val="24"/>
        </w:rPr>
        <w:fldChar w:fldCharType="begin"/>
      </w:r>
      <w:r w:rsidR="004066D6" w:rsidRPr="00E91A0D">
        <w:rPr>
          <w:rFonts w:ascii="Arial" w:hAnsi="Arial" w:cs="Arial"/>
          <w:color w:val="000000" w:themeColor="text1"/>
          <w:sz w:val="24"/>
          <w:szCs w:val="24"/>
        </w:rPr>
        <w:instrText xml:space="preserve"> ADDIN ZOTERO_ITEM CSL_CITATION {"citationID":"0XDUMLsm","properties":{"unsorted":false,"formattedCitation":"(Sun, 2022)","plainCitation":"(Sun, 2022)","noteIndex":0},"citationItems":[{"id":105,"uris":["http://zotero.org/users/19515856/items/A7H5ZIKF"],"itemData":{"id":105,"type":"article-journal","abstract":"This paper aims to study the growth of Netflix as one of the most successful multinational corporations in the entertainment industry. SWOT analysis is used as the theoretic frame to analyze the different combinations of strategies that Netflix has taken under various circumstances. Based on the focus shift, this paper divides Netflix’s history into three periods: freshly established as a movie rental business, domestic (United States) streaming services provider, and international streaming content creator and service provider. SWOT analysis is then used to examine the strength and weaknesses of Netflix and the opportunities and threats it faces in different periods, providing an overview of its circumstances. Comparing the different combinations of strategies that Netflix has taken at different growing stages, this paper has found out that Netflix has always emphasized its strength such that its strategies are mostly strength-radiated. Even though its strength is constantly changing from time to time due to the intense competition present in the markets, the strength-based approach has allowed it to explore opportunities or overcome threats. During the global expansion period, Netflix has also raised its attention on improving its weakness, potentially due to the stronger competitors in the international streaming market. Nowadays, Netflix has become the leading company in the global streaming industry, evident by its continuously greatest market share in recent years. However, as the whole ecosystem grows, Netflix must make sure it can grab the potential opportunities of faster broadband speed and upgraded accessories, especially in this era, where the boundary of different types of entertainment remains unclear, giving rise to even more powerful potential competitors, such as Tiktok, for people’s limited leisure time.","container-title":"SHS Web of Conferences","DOI":"10.1051/shsconf/202214803032","journalAbbreviation":"SHS Web of Conferences","source":"ResearchGate","title":"Two Decades and More: Evolution of Netflix’s Business Models and Outlook of Future","title-short":"Two Decades and More","volume":"148","author":[{"family":"Sun","given":"Xinyang"}],"issued":{"date-parts":[["2022",10,31]]}}}],"schema":"https://github.com/citation-style-language/schema/raw/master/csl-citation.json"} </w:instrText>
      </w:r>
      <w:r w:rsidR="004066D6" w:rsidRPr="00E91A0D">
        <w:rPr>
          <w:rFonts w:ascii="Arial" w:hAnsi="Arial" w:cs="Arial"/>
          <w:color w:val="000000" w:themeColor="text1"/>
          <w:sz w:val="24"/>
          <w:szCs w:val="24"/>
        </w:rPr>
        <w:fldChar w:fldCharType="separate"/>
      </w:r>
      <w:r w:rsidR="004066D6" w:rsidRPr="00E91A0D">
        <w:rPr>
          <w:rFonts w:ascii="Arial" w:hAnsi="Arial" w:cs="Arial"/>
          <w:noProof/>
          <w:color w:val="000000" w:themeColor="text1"/>
          <w:sz w:val="24"/>
          <w:szCs w:val="24"/>
        </w:rPr>
        <w:t>Sun (2022)</w:t>
      </w:r>
      <w:r w:rsidR="004066D6" w:rsidRPr="00E91A0D">
        <w:rPr>
          <w:rFonts w:ascii="Arial" w:hAnsi="Arial" w:cs="Arial"/>
          <w:color w:val="000000" w:themeColor="text1"/>
          <w:sz w:val="24"/>
          <w:szCs w:val="24"/>
        </w:rPr>
        <w:fldChar w:fldCharType="end"/>
      </w:r>
      <w:r w:rsidR="004066D6" w:rsidRPr="00E91A0D">
        <w:rPr>
          <w:rFonts w:ascii="Arial" w:hAnsi="Arial" w:cs="Arial"/>
          <w:color w:val="000000" w:themeColor="text1"/>
          <w:sz w:val="24"/>
          <w:szCs w:val="24"/>
        </w:rPr>
        <w:t xml:space="preserve"> </w:t>
      </w:r>
      <w:r w:rsidR="00EE4ED3" w:rsidRPr="00E91A0D">
        <w:rPr>
          <w:rFonts w:ascii="Arial" w:hAnsi="Arial" w:cs="Arial"/>
          <w:color w:val="000000" w:themeColor="text1"/>
          <w:sz w:val="24"/>
          <w:szCs w:val="24"/>
        </w:rPr>
        <w:t xml:space="preserve">suggests that through its strategic management </w:t>
      </w:r>
      <w:r w:rsidR="00FC0C20" w:rsidRPr="00E91A0D">
        <w:rPr>
          <w:rFonts w:ascii="Arial" w:hAnsi="Arial" w:cs="Arial"/>
          <w:color w:val="000000" w:themeColor="text1"/>
          <w:sz w:val="24"/>
          <w:szCs w:val="24"/>
        </w:rPr>
        <w:t xml:space="preserve">and analysis of the external factors </w:t>
      </w:r>
      <w:r w:rsidR="2AB0395E" w:rsidRPr="00E91A0D">
        <w:rPr>
          <w:rFonts w:ascii="Arial" w:hAnsi="Arial" w:cs="Arial"/>
          <w:color w:val="000000" w:themeColor="text1"/>
          <w:sz w:val="24"/>
          <w:szCs w:val="24"/>
        </w:rPr>
        <w:t>a</w:t>
      </w:r>
      <w:r w:rsidR="00FC0C20" w:rsidRPr="00E91A0D">
        <w:rPr>
          <w:rFonts w:ascii="Arial" w:hAnsi="Arial" w:cs="Arial"/>
          <w:color w:val="000000" w:themeColor="text1"/>
          <w:sz w:val="24"/>
          <w:szCs w:val="24"/>
        </w:rPr>
        <w:t>ffecting the industry</w:t>
      </w:r>
      <w:r w:rsidR="7E8CF7D7" w:rsidRPr="00E91A0D">
        <w:rPr>
          <w:rFonts w:ascii="Arial" w:hAnsi="Arial" w:cs="Arial"/>
          <w:color w:val="000000" w:themeColor="text1"/>
          <w:sz w:val="24"/>
          <w:szCs w:val="24"/>
        </w:rPr>
        <w:t>,</w:t>
      </w:r>
      <w:r w:rsidR="00FC0C20" w:rsidRPr="00E91A0D">
        <w:rPr>
          <w:rFonts w:ascii="Arial" w:hAnsi="Arial" w:cs="Arial"/>
          <w:color w:val="000000" w:themeColor="text1"/>
          <w:sz w:val="24"/>
          <w:szCs w:val="24"/>
        </w:rPr>
        <w:t xml:space="preserve"> </w:t>
      </w:r>
      <w:r w:rsidR="003D2721" w:rsidRPr="00E91A0D">
        <w:rPr>
          <w:rFonts w:ascii="Arial" w:hAnsi="Arial" w:cs="Arial"/>
          <w:color w:val="000000" w:themeColor="text1"/>
          <w:sz w:val="24"/>
          <w:szCs w:val="24"/>
        </w:rPr>
        <w:t>Netflix</w:t>
      </w:r>
      <w:r w:rsidR="00FC0C20" w:rsidRPr="00E91A0D">
        <w:rPr>
          <w:rFonts w:ascii="Arial" w:hAnsi="Arial" w:cs="Arial"/>
          <w:color w:val="000000" w:themeColor="text1"/>
          <w:sz w:val="24"/>
          <w:szCs w:val="24"/>
        </w:rPr>
        <w:t xml:space="preserve"> has shifted to a key global player in the market</w:t>
      </w:r>
      <w:r w:rsidR="00495F68" w:rsidRPr="00E91A0D">
        <w:rPr>
          <w:rFonts w:ascii="Arial" w:hAnsi="Arial" w:cs="Arial"/>
          <w:color w:val="000000" w:themeColor="text1"/>
          <w:sz w:val="24"/>
          <w:szCs w:val="24"/>
        </w:rPr>
        <w:t xml:space="preserve"> and is taking the lead in </w:t>
      </w:r>
      <w:r w:rsidR="003D2721" w:rsidRPr="00E91A0D">
        <w:rPr>
          <w:rFonts w:ascii="Arial" w:hAnsi="Arial" w:cs="Arial"/>
          <w:color w:val="000000" w:themeColor="text1"/>
          <w:sz w:val="24"/>
          <w:szCs w:val="24"/>
        </w:rPr>
        <w:t xml:space="preserve">modern entertainment. </w:t>
      </w:r>
      <w:r w:rsidR="00B90030" w:rsidRPr="00E91A0D">
        <w:rPr>
          <w:rFonts w:ascii="Arial" w:hAnsi="Arial" w:cs="Arial"/>
          <w:color w:val="000000" w:themeColor="text1"/>
          <w:sz w:val="24"/>
          <w:szCs w:val="24"/>
        </w:rPr>
        <w:t xml:space="preserve">The transition from </w:t>
      </w:r>
      <w:r w:rsidR="00811A4C" w:rsidRPr="00E91A0D">
        <w:rPr>
          <w:rFonts w:ascii="Arial" w:hAnsi="Arial" w:cs="Arial"/>
          <w:color w:val="000000" w:themeColor="text1"/>
          <w:sz w:val="24"/>
          <w:szCs w:val="24"/>
        </w:rPr>
        <w:t xml:space="preserve">DVD to digital fundamentally disrupted traditional media </w:t>
      </w:r>
      <w:r w:rsidR="00432AF9" w:rsidRPr="00E91A0D">
        <w:rPr>
          <w:rFonts w:ascii="Arial" w:hAnsi="Arial" w:cs="Arial"/>
          <w:color w:val="000000" w:themeColor="text1"/>
          <w:sz w:val="24"/>
          <w:szCs w:val="24"/>
        </w:rPr>
        <w:t>distribution</w:t>
      </w:r>
      <w:r w:rsidR="3CBE8978" w:rsidRPr="00E91A0D">
        <w:rPr>
          <w:rFonts w:ascii="Arial" w:hAnsi="Arial" w:cs="Arial"/>
          <w:color w:val="000000" w:themeColor="text1"/>
          <w:sz w:val="24"/>
          <w:szCs w:val="24"/>
        </w:rPr>
        <w:t>,</w:t>
      </w:r>
      <w:r w:rsidR="00432AF9" w:rsidRPr="00E91A0D">
        <w:rPr>
          <w:rFonts w:ascii="Arial" w:hAnsi="Arial" w:cs="Arial"/>
          <w:color w:val="000000" w:themeColor="text1"/>
          <w:sz w:val="24"/>
          <w:szCs w:val="24"/>
        </w:rPr>
        <w:t xml:space="preserve"> and redefined consumer expectations </w:t>
      </w:r>
      <w:r w:rsidR="007942E4" w:rsidRPr="00E91A0D">
        <w:rPr>
          <w:rFonts w:ascii="Arial" w:hAnsi="Arial" w:cs="Arial"/>
          <w:color w:val="000000" w:themeColor="text1"/>
          <w:sz w:val="24"/>
          <w:szCs w:val="24"/>
        </w:rPr>
        <w:t xml:space="preserve">around accessibility and convenience when looking at the innovative </w:t>
      </w:r>
      <w:r w:rsidR="0094700B" w:rsidRPr="00E91A0D">
        <w:rPr>
          <w:rFonts w:ascii="Arial" w:hAnsi="Arial" w:cs="Arial"/>
          <w:color w:val="000000" w:themeColor="text1"/>
          <w:sz w:val="24"/>
          <w:szCs w:val="24"/>
        </w:rPr>
        <w:t xml:space="preserve">ways in which Netflix operates </w:t>
      </w:r>
      <w:r w:rsidR="002E18D1" w:rsidRPr="00E91A0D">
        <w:rPr>
          <w:rFonts w:ascii="Arial" w:hAnsi="Arial" w:cs="Arial"/>
          <w:color w:val="000000" w:themeColor="text1"/>
          <w:sz w:val="24"/>
          <w:szCs w:val="24"/>
        </w:rPr>
        <w:fldChar w:fldCharType="begin"/>
      </w:r>
      <w:r w:rsidR="006066DB" w:rsidRPr="00E91A0D">
        <w:rPr>
          <w:rFonts w:ascii="Arial" w:hAnsi="Arial" w:cs="Arial"/>
          <w:color w:val="000000" w:themeColor="text1"/>
          <w:sz w:val="24"/>
          <w:szCs w:val="24"/>
        </w:rPr>
        <w:instrText xml:space="preserve"> ADDIN ZOTERO_ITEM CSL_CITATION {"citationID":"N0V3wnYN","properties":{"unsorted":false,"formattedCitation":"(Institute, 2024)","plainCitation":"(Institute, 2024)","noteIndex":0},"citationItems":[{"id":107,"uris":["http://zotero.org/users/19515856/items/FRSNRXUZ"],"itemData":{"id":107,"type":"post-weblog","abstract":"Netflix’s transformation from a DVD rental company to a global streaming leader is a compelling case study of organizational agility, innovation, and","language":"en-US","note":"section: Case Study","title":"Case Study: Netflix’s Transition from DVD Rental to Streaming - Oxford Executive Institute","title-short":"Case Study","URL":"https://oxfordexecutive.co.uk/case-study-netflixs-transition-from-dvd-rental-to-streaming/","author":[{"family":"Institute","given":"Oxford Executive"}],"accessed":{"date-parts":[["2026",4,1]]},"issued":{"date-parts":[["2024",11,24]]}}}],"schema":"https://github.com/citation-style-language/schema/raw/master/csl-citation.json"} </w:instrText>
      </w:r>
      <w:r w:rsidR="002E18D1" w:rsidRPr="00E91A0D">
        <w:rPr>
          <w:rFonts w:ascii="Arial" w:hAnsi="Arial" w:cs="Arial"/>
          <w:color w:val="000000" w:themeColor="text1"/>
          <w:sz w:val="24"/>
          <w:szCs w:val="24"/>
        </w:rPr>
        <w:fldChar w:fldCharType="separate"/>
      </w:r>
      <w:r w:rsidR="006066DB" w:rsidRPr="00E91A0D">
        <w:rPr>
          <w:rFonts w:ascii="Arial" w:hAnsi="Arial" w:cs="Arial"/>
          <w:noProof/>
          <w:color w:val="000000" w:themeColor="text1"/>
          <w:sz w:val="24"/>
          <w:szCs w:val="24"/>
        </w:rPr>
        <w:t>(Oxford Executive Institute, 2024)</w:t>
      </w:r>
      <w:r w:rsidR="002E18D1" w:rsidRPr="00E91A0D">
        <w:rPr>
          <w:rFonts w:ascii="Arial" w:hAnsi="Arial" w:cs="Arial"/>
          <w:color w:val="000000" w:themeColor="text1"/>
          <w:sz w:val="24"/>
          <w:szCs w:val="24"/>
        </w:rPr>
        <w:fldChar w:fldCharType="end"/>
      </w:r>
      <w:r w:rsidR="006066DB" w:rsidRPr="00E91A0D">
        <w:rPr>
          <w:rFonts w:ascii="Arial" w:hAnsi="Arial" w:cs="Arial"/>
          <w:color w:val="000000" w:themeColor="text1"/>
          <w:sz w:val="24"/>
          <w:szCs w:val="24"/>
        </w:rPr>
        <w:t>.</w:t>
      </w:r>
    </w:p>
    <w:p w14:paraId="5098BAEC" w14:textId="28B70E76" w:rsidR="006066DB" w:rsidRPr="00E91A0D" w:rsidRDefault="005736AF"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Leadership styles within </w:t>
      </w:r>
      <w:r w:rsidR="00A350CF" w:rsidRPr="00E91A0D">
        <w:rPr>
          <w:rFonts w:ascii="Arial" w:hAnsi="Arial" w:cs="Arial"/>
          <w:color w:val="000000" w:themeColor="text1"/>
          <w:sz w:val="24"/>
          <w:szCs w:val="24"/>
        </w:rPr>
        <w:t>Net</w:t>
      </w:r>
      <w:r w:rsidR="19B3565E" w:rsidRPr="00E91A0D">
        <w:rPr>
          <w:rFonts w:ascii="Arial" w:hAnsi="Arial" w:cs="Arial"/>
          <w:color w:val="000000" w:themeColor="text1"/>
          <w:sz w:val="24"/>
          <w:szCs w:val="24"/>
        </w:rPr>
        <w:t>f</w:t>
      </w:r>
      <w:r w:rsidR="00A350CF" w:rsidRPr="00E91A0D">
        <w:rPr>
          <w:rFonts w:ascii="Arial" w:hAnsi="Arial" w:cs="Arial"/>
          <w:color w:val="000000" w:themeColor="text1"/>
          <w:sz w:val="24"/>
          <w:szCs w:val="24"/>
        </w:rPr>
        <w:t xml:space="preserve">lix </w:t>
      </w:r>
      <w:r w:rsidR="006935E1" w:rsidRPr="00E91A0D">
        <w:rPr>
          <w:rFonts w:ascii="Arial" w:hAnsi="Arial" w:cs="Arial"/>
          <w:color w:val="000000" w:themeColor="text1"/>
          <w:sz w:val="24"/>
          <w:szCs w:val="24"/>
        </w:rPr>
        <w:t>have</w:t>
      </w:r>
      <w:r w:rsidR="00A350CF" w:rsidRPr="00E91A0D">
        <w:rPr>
          <w:rFonts w:ascii="Arial" w:hAnsi="Arial" w:cs="Arial"/>
          <w:color w:val="000000" w:themeColor="text1"/>
          <w:sz w:val="24"/>
          <w:szCs w:val="24"/>
        </w:rPr>
        <w:t xml:space="preserve"> played a critical role in the adaptability of its business mode</w:t>
      </w:r>
      <w:r w:rsidR="00D71A11" w:rsidRPr="00E91A0D">
        <w:rPr>
          <w:rFonts w:ascii="Arial" w:hAnsi="Arial" w:cs="Arial"/>
          <w:color w:val="000000" w:themeColor="text1"/>
          <w:sz w:val="24"/>
          <w:szCs w:val="24"/>
        </w:rPr>
        <w:t xml:space="preserve">l. </w:t>
      </w:r>
      <w:r w:rsidR="00D71A11" w:rsidRPr="00E91A0D">
        <w:rPr>
          <w:rFonts w:ascii="Arial" w:hAnsi="Arial" w:cs="Arial"/>
          <w:color w:val="000000" w:themeColor="text1"/>
          <w:sz w:val="24"/>
          <w:szCs w:val="24"/>
        </w:rPr>
        <w:fldChar w:fldCharType="begin"/>
      </w:r>
      <w:r w:rsidR="00D71A11" w:rsidRPr="00E91A0D">
        <w:rPr>
          <w:rFonts w:ascii="Arial" w:hAnsi="Arial" w:cs="Arial"/>
          <w:color w:val="000000" w:themeColor="text1"/>
          <w:sz w:val="24"/>
          <w:szCs w:val="24"/>
        </w:rPr>
        <w:instrText xml:space="preserve"> ADDIN ZOTERO_ITEM CSL_CITATION {"citationID":"qLIApTLn","properties":{"unsorted":false,"formattedCitation":"(Kobiruzzaman, 2022)","plainCitation":"(Kobiruzzaman, 2022)","noteIndex":0},"citationItems":[{"id":120,"uris":["http://zotero.org/users/19515856/items/8EYC5B9F"],"itemData":{"id":120,"type":"article-journal","language":"en","source":"Zotero","title":"Netflix Organizational Change &amp; Structure Case Study 2022","author":[{"family":"Kobiruzzaman","given":"M M"}],"issued":{"date-parts":[["2022"]]}}}],"schema":"https://github.com/citation-style-language/schema/raw/master/csl-citation.json"} </w:instrText>
      </w:r>
      <w:r w:rsidR="00D71A11" w:rsidRPr="00E91A0D">
        <w:rPr>
          <w:rFonts w:ascii="Arial" w:hAnsi="Arial" w:cs="Arial"/>
          <w:color w:val="000000" w:themeColor="text1"/>
          <w:sz w:val="24"/>
          <w:szCs w:val="24"/>
        </w:rPr>
        <w:fldChar w:fldCharType="separate"/>
      </w:r>
      <w:r w:rsidR="00D71A11" w:rsidRPr="00E91A0D">
        <w:rPr>
          <w:rFonts w:ascii="Arial" w:hAnsi="Arial" w:cs="Arial"/>
          <w:noProof/>
          <w:color w:val="000000" w:themeColor="text1"/>
          <w:sz w:val="24"/>
          <w:szCs w:val="24"/>
        </w:rPr>
        <w:t>Kobiruzzaman (2022)</w:t>
      </w:r>
      <w:r w:rsidR="00D71A11" w:rsidRPr="00E91A0D">
        <w:rPr>
          <w:rFonts w:ascii="Arial" w:hAnsi="Arial" w:cs="Arial"/>
          <w:color w:val="000000" w:themeColor="text1"/>
          <w:sz w:val="24"/>
          <w:szCs w:val="24"/>
        </w:rPr>
        <w:fldChar w:fldCharType="end"/>
      </w:r>
      <w:r w:rsidR="00D71A11" w:rsidRPr="00E91A0D">
        <w:rPr>
          <w:rFonts w:ascii="Arial" w:hAnsi="Arial" w:cs="Arial"/>
          <w:color w:val="000000" w:themeColor="text1"/>
          <w:sz w:val="24"/>
          <w:szCs w:val="24"/>
        </w:rPr>
        <w:t xml:space="preserve"> </w:t>
      </w:r>
      <w:r w:rsidR="00F30DA3" w:rsidRPr="00E91A0D">
        <w:rPr>
          <w:rFonts w:ascii="Arial" w:hAnsi="Arial" w:cs="Arial"/>
          <w:color w:val="000000" w:themeColor="text1"/>
          <w:sz w:val="24"/>
          <w:szCs w:val="24"/>
        </w:rPr>
        <w:t>identifies Netflix to have a flat and transformational leadership style</w:t>
      </w:r>
      <w:r w:rsidR="00D82EFD" w:rsidRPr="00E91A0D">
        <w:rPr>
          <w:rFonts w:ascii="Arial" w:hAnsi="Arial" w:cs="Arial"/>
          <w:color w:val="000000" w:themeColor="text1"/>
          <w:sz w:val="24"/>
          <w:szCs w:val="24"/>
        </w:rPr>
        <w:t>, largely shaped by its co-founder Reed Hastings</w:t>
      </w:r>
      <w:r w:rsidR="0BC1078D" w:rsidRPr="00E91A0D">
        <w:rPr>
          <w:rFonts w:ascii="Arial" w:hAnsi="Arial" w:cs="Arial"/>
          <w:color w:val="000000" w:themeColor="text1"/>
          <w:sz w:val="24"/>
          <w:szCs w:val="24"/>
        </w:rPr>
        <w:t>.</w:t>
      </w:r>
      <w:r w:rsidR="00944A39" w:rsidRPr="00E91A0D">
        <w:rPr>
          <w:rFonts w:ascii="Arial" w:hAnsi="Arial" w:cs="Arial"/>
          <w:color w:val="000000" w:themeColor="text1"/>
          <w:sz w:val="24"/>
          <w:szCs w:val="24"/>
        </w:rPr>
        <w:t xml:space="preserve"> </w:t>
      </w:r>
      <w:r w:rsidR="00944A39" w:rsidRPr="00E91A0D">
        <w:rPr>
          <w:rFonts w:ascii="Arial" w:hAnsi="Arial" w:cs="Arial"/>
          <w:color w:val="000000" w:themeColor="text1"/>
          <w:sz w:val="24"/>
          <w:szCs w:val="24"/>
        </w:rPr>
        <w:lastRenderedPageBreak/>
        <w:t xml:space="preserve">Netflix’s organisational </w:t>
      </w:r>
      <w:r w:rsidR="009D38A1" w:rsidRPr="00E91A0D">
        <w:rPr>
          <w:rFonts w:ascii="Arial" w:hAnsi="Arial" w:cs="Arial"/>
          <w:color w:val="000000" w:themeColor="text1"/>
          <w:sz w:val="24"/>
          <w:szCs w:val="24"/>
        </w:rPr>
        <w:t>culture</w:t>
      </w:r>
      <w:r w:rsidR="00944A39" w:rsidRPr="00E91A0D">
        <w:rPr>
          <w:rFonts w:ascii="Arial" w:hAnsi="Arial" w:cs="Arial"/>
          <w:color w:val="000000" w:themeColor="text1"/>
          <w:sz w:val="24"/>
          <w:szCs w:val="24"/>
        </w:rPr>
        <w:t xml:space="preserve"> emphasises autonomy, high performance and </w:t>
      </w:r>
      <w:r w:rsidR="008238C5" w:rsidRPr="00E91A0D">
        <w:rPr>
          <w:rFonts w:ascii="Arial" w:hAnsi="Arial" w:cs="Arial"/>
          <w:color w:val="000000" w:themeColor="text1"/>
          <w:sz w:val="24"/>
          <w:szCs w:val="24"/>
        </w:rPr>
        <w:t xml:space="preserve">innovation focused </w:t>
      </w:r>
      <w:r w:rsidR="0072034D" w:rsidRPr="00E91A0D">
        <w:rPr>
          <w:rFonts w:ascii="Arial" w:hAnsi="Arial" w:cs="Arial"/>
          <w:color w:val="000000" w:themeColor="text1"/>
          <w:sz w:val="24"/>
          <w:szCs w:val="24"/>
        </w:rPr>
        <w:t xml:space="preserve">employees. </w:t>
      </w:r>
      <w:r w:rsidR="528F9291" w:rsidRPr="00E91A0D">
        <w:rPr>
          <w:rFonts w:ascii="Arial" w:hAnsi="Arial" w:cs="Arial"/>
          <w:color w:val="000000" w:themeColor="text1"/>
          <w:sz w:val="24"/>
          <w:szCs w:val="24"/>
        </w:rPr>
        <w:t>A r</w:t>
      </w:r>
      <w:r w:rsidR="0072034D" w:rsidRPr="00E91A0D">
        <w:rPr>
          <w:rFonts w:ascii="Arial" w:hAnsi="Arial" w:cs="Arial"/>
          <w:color w:val="000000" w:themeColor="text1"/>
          <w:sz w:val="24"/>
          <w:szCs w:val="24"/>
        </w:rPr>
        <w:t xml:space="preserve">ecent analysis highlights that transparency </w:t>
      </w:r>
      <w:r w:rsidR="004F5BCE" w:rsidRPr="00E91A0D">
        <w:rPr>
          <w:rFonts w:ascii="Arial" w:hAnsi="Arial" w:cs="Arial"/>
          <w:color w:val="000000" w:themeColor="text1"/>
          <w:sz w:val="24"/>
          <w:szCs w:val="24"/>
        </w:rPr>
        <w:t>and information sharing underpin</w:t>
      </w:r>
      <w:r w:rsidR="00D01BE0" w:rsidRPr="00E91A0D">
        <w:rPr>
          <w:rFonts w:ascii="Arial" w:hAnsi="Arial" w:cs="Arial"/>
          <w:color w:val="000000" w:themeColor="text1"/>
          <w:sz w:val="24"/>
          <w:szCs w:val="24"/>
        </w:rPr>
        <w:t>s</w:t>
      </w:r>
      <w:r w:rsidR="004F5BCE" w:rsidRPr="00E91A0D">
        <w:rPr>
          <w:rFonts w:ascii="Arial" w:hAnsi="Arial" w:cs="Arial"/>
          <w:color w:val="000000" w:themeColor="text1"/>
          <w:sz w:val="24"/>
          <w:szCs w:val="24"/>
        </w:rPr>
        <w:t xml:space="preserve"> this leadership </w:t>
      </w:r>
      <w:r w:rsidR="009D38A1" w:rsidRPr="00E91A0D">
        <w:rPr>
          <w:rFonts w:ascii="Arial" w:hAnsi="Arial" w:cs="Arial"/>
          <w:color w:val="000000" w:themeColor="text1"/>
          <w:sz w:val="24"/>
          <w:szCs w:val="24"/>
        </w:rPr>
        <w:t>style</w:t>
      </w:r>
      <w:r w:rsidR="00E728D2" w:rsidRPr="00E91A0D">
        <w:rPr>
          <w:rFonts w:ascii="Arial" w:hAnsi="Arial" w:cs="Arial"/>
          <w:color w:val="000000" w:themeColor="text1"/>
          <w:sz w:val="24"/>
          <w:szCs w:val="24"/>
        </w:rPr>
        <w:t xml:space="preserve">, fostering alignment and agility to the team within Netflix </w:t>
      </w:r>
      <w:r w:rsidR="009D38A1" w:rsidRPr="00E91A0D">
        <w:rPr>
          <w:rFonts w:ascii="Arial" w:hAnsi="Arial" w:cs="Arial"/>
          <w:color w:val="000000" w:themeColor="text1"/>
          <w:sz w:val="24"/>
          <w:szCs w:val="24"/>
        </w:rPr>
        <w:t>(Forbes, 2025).</w:t>
      </w:r>
      <w:r w:rsidR="0004252F" w:rsidRPr="00E91A0D">
        <w:rPr>
          <w:rFonts w:ascii="Arial" w:hAnsi="Arial" w:cs="Arial"/>
          <w:color w:val="EE0000"/>
          <w:sz w:val="24"/>
          <w:szCs w:val="24"/>
        </w:rPr>
        <w:t xml:space="preserve"> </w:t>
      </w:r>
      <w:r w:rsidR="00F54777" w:rsidRPr="00E91A0D">
        <w:rPr>
          <w:rFonts w:ascii="Arial" w:hAnsi="Arial" w:cs="Arial"/>
          <w:color w:val="000000" w:themeColor="text1"/>
          <w:sz w:val="24"/>
          <w:szCs w:val="24"/>
        </w:rPr>
        <w:t>However, Studies b</w:t>
      </w:r>
      <w:r w:rsidR="00FC49F5" w:rsidRPr="00E91A0D">
        <w:rPr>
          <w:rFonts w:ascii="Arial" w:hAnsi="Arial" w:cs="Arial"/>
          <w:color w:val="000000" w:themeColor="text1"/>
          <w:sz w:val="24"/>
          <w:szCs w:val="24"/>
        </w:rPr>
        <w:t>y</w:t>
      </w:r>
      <w:r w:rsidR="00F54777" w:rsidRPr="00E91A0D">
        <w:rPr>
          <w:rFonts w:ascii="Arial" w:hAnsi="Arial" w:cs="Arial"/>
          <w:color w:val="000000" w:themeColor="text1"/>
          <w:sz w:val="24"/>
          <w:szCs w:val="24"/>
        </w:rPr>
        <w:t xml:space="preserve"> </w:t>
      </w:r>
      <w:r w:rsidR="00DB2B6F" w:rsidRPr="00E91A0D">
        <w:rPr>
          <w:rFonts w:ascii="Arial" w:hAnsi="Arial" w:cs="Arial"/>
          <w:color w:val="000000" w:themeColor="text1"/>
          <w:sz w:val="24"/>
          <w:szCs w:val="24"/>
        </w:rPr>
        <w:fldChar w:fldCharType="begin"/>
      </w:r>
      <w:r w:rsidR="00F9692B" w:rsidRPr="00E91A0D">
        <w:rPr>
          <w:rFonts w:ascii="Arial" w:hAnsi="Arial" w:cs="Arial"/>
          <w:color w:val="000000" w:themeColor="text1"/>
          <w:sz w:val="24"/>
          <w:szCs w:val="24"/>
        </w:rPr>
        <w:instrText xml:space="preserve"> ADDIN ZOTERO_ITEM CSL_CITATION {"citationID":"lyO51RPK","properties":{"unsorted":false,"formattedCitation":"(Kan, 2024)","plainCitation":"(Kan, 2024)","noteIndex":0},"citationItems":[{"id":121,"uris":["http://zotero.org/users/19515856/items/9IF5PQV4"],"itemData":{"id":121,"type":"article-journal","abstract":"Leadership style profoundly impacts team dynamics in building and maintaining high- performance teams. This article finds through comprehensive research that different leadership styles can stimulate team behavioral, emotional, and cognitive responses, affecting team performance and development. The study used a combination of quantitative analysis and case studies to investigate high- performance teams in different industries and deeply analyzed how leadership style affects team members’ participation, innovation ability, and collaboration efficiency. Research has shown that democratic leadership encourages team participation, improves the quality of decision-making processes, and enhances team adaptability. Transformational leadership has a significant impact on driving team innovation and can stimulate the potential of team members. Task-oriented leadership has improved team execution, especially with clear goals and urgent work phases. In addition, situational leadership theory also helps to understand the relationship between leadership style and team dynamics. Leaders should flexibly adjust their leadership strategies based on the team’s tasks and development stages.","container-title":"SHS Web of Conferences","DOI":"10.1051/shsconf/202420002031","ISSN":"2261-2424","journalAbbreviation":"SHS Web Conf.","language":"en","license":"© The Authors, published by EDP Sciences, 2024","page":"02031","publisher":"EDP Sciences","source":"www.shs-conferences.org","title":"Research on the relationship between leadership style and team dynamics in high-performance teams","volume":"200","author":[{"family":"Kan","given":"Jiajun"}],"issued":{"date-parts":[["2024"]]}}}],"schema":"https://github.com/citation-style-language/schema/raw/master/csl-citation.json"} </w:instrText>
      </w:r>
      <w:r w:rsidR="00DB2B6F" w:rsidRPr="00E91A0D">
        <w:rPr>
          <w:rFonts w:ascii="Arial" w:hAnsi="Arial" w:cs="Arial"/>
          <w:color w:val="000000" w:themeColor="text1"/>
          <w:sz w:val="24"/>
          <w:szCs w:val="24"/>
        </w:rPr>
        <w:fldChar w:fldCharType="separate"/>
      </w:r>
      <w:r w:rsidR="00F9692B" w:rsidRPr="00E91A0D">
        <w:rPr>
          <w:rFonts w:ascii="Arial" w:hAnsi="Arial" w:cs="Arial"/>
          <w:noProof/>
          <w:color w:val="000000" w:themeColor="text1"/>
          <w:sz w:val="24"/>
          <w:szCs w:val="24"/>
        </w:rPr>
        <w:t>(Kan, 2024)</w:t>
      </w:r>
      <w:r w:rsidR="00DB2B6F" w:rsidRPr="00E91A0D">
        <w:rPr>
          <w:rFonts w:ascii="Arial" w:hAnsi="Arial" w:cs="Arial"/>
          <w:color w:val="000000" w:themeColor="text1"/>
          <w:sz w:val="24"/>
          <w:szCs w:val="24"/>
        </w:rPr>
        <w:fldChar w:fldCharType="end"/>
      </w:r>
      <w:r w:rsidR="00F54777" w:rsidRPr="00E91A0D">
        <w:rPr>
          <w:rFonts w:ascii="Arial" w:hAnsi="Arial" w:cs="Arial"/>
          <w:color w:val="000000" w:themeColor="text1"/>
          <w:sz w:val="24"/>
          <w:szCs w:val="24"/>
        </w:rPr>
        <w:t xml:space="preserve">suggest that while </w:t>
      </w:r>
      <w:r w:rsidR="008B2A03" w:rsidRPr="00E91A0D">
        <w:rPr>
          <w:rFonts w:ascii="Arial" w:hAnsi="Arial" w:cs="Arial"/>
          <w:color w:val="000000" w:themeColor="text1"/>
          <w:sz w:val="24"/>
          <w:szCs w:val="24"/>
        </w:rPr>
        <w:t xml:space="preserve">flat leadership styles promote innovative thinking, this leadership style may also introduce risks such as reduced operational control and inconsistency in decision making </w:t>
      </w:r>
      <w:r w:rsidR="00FC49F5" w:rsidRPr="00E91A0D">
        <w:rPr>
          <w:rFonts w:ascii="Arial" w:hAnsi="Arial" w:cs="Arial"/>
          <w:color w:val="000000" w:themeColor="text1"/>
          <w:sz w:val="24"/>
          <w:szCs w:val="24"/>
        </w:rPr>
        <w:t xml:space="preserve">with </w:t>
      </w:r>
      <w:r w:rsidR="00147C77" w:rsidRPr="00E91A0D">
        <w:rPr>
          <w:rFonts w:ascii="Arial" w:hAnsi="Arial" w:cs="Arial"/>
          <w:color w:val="000000" w:themeColor="text1"/>
          <w:sz w:val="24"/>
          <w:szCs w:val="24"/>
        </w:rPr>
        <w:t xml:space="preserve">different teams across the organisation. </w:t>
      </w:r>
    </w:p>
    <w:p w14:paraId="40437516" w14:textId="77777777" w:rsidR="009128E1" w:rsidRPr="00E91A0D" w:rsidRDefault="009166AC"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In response to economic pressures and market saturation, </w:t>
      </w:r>
      <w:r w:rsidR="00A92748" w:rsidRPr="00E91A0D">
        <w:rPr>
          <w:rFonts w:ascii="Arial" w:hAnsi="Arial" w:cs="Arial"/>
          <w:color w:val="000000" w:themeColor="text1"/>
          <w:sz w:val="24"/>
          <w:szCs w:val="24"/>
        </w:rPr>
        <w:t>Netflix has adopted adaptive pricing strategies. The introduction of their lower cost and ad</w:t>
      </w:r>
      <w:r w:rsidR="00AC6A5A" w:rsidRPr="00E91A0D">
        <w:rPr>
          <w:rFonts w:ascii="Arial" w:hAnsi="Arial" w:cs="Arial"/>
          <w:color w:val="000000" w:themeColor="text1"/>
          <w:sz w:val="24"/>
          <w:szCs w:val="24"/>
        </w:rPr>
        <w:t xml:space="preserve">vert supported subscription tier </w:t>
      </w:r>
      <w:r w:rsidR="00C849E6" w:rsidRPr="00E91A0D">
        <w:rPr>
          <w:rFonts w:ascii="Arial" w:hAnsi="Arial" w:cs="Arial"/>
          <w:color w:val="000000" w:themeColor="text1"/>
          <w:sz w:val="24"/>
          <w:szCs w:val="24"/>
        </w:rPr>
        <w:t xml:space="preserve">shows a significant strategic shift </w:t>
      </w:r>
      <w:r w:rsidR="00A739C0" w:rsidRPr="00E91A0D">
        <w:rPr>
          <w:rFonts w:ascii="Arial" w:hAnsi="Arial" w:cs="Arial"/>
          <w:color w:val="000000" w:themeColor="text1"/>
          <w:sz w:val="24"/>
          <w:szCs w:val="24"/>
        </w:rPr>
        <w:t xml:space="preserve">aimed at more price </w:t>
      </w:r>
      <w:r w:rsidR="006A4F93" w:rsidRPr="00E91A0D">
        <w:rPr>
          <w:rFonts w:ascii="Arial" w:hAnsi="Arial" w:cs="Arial"/>
          <w:color w:val="000000" w:themeColor="text1"/>
          <w:sz w:val="24"/>
          <w:szCs w:val="24"/>
        </w:rPr>
        <w:t>conscious</w:t>
      </w:r>
      <w:r w:rsidR="00A739C0" w:rsidRPr="00E91A0D">
        <w:rPr>
          <w:rFonts w:ascii="Arial" w:hAnsi="Arial" w:cs="Arial"/>
          <w:color w:val="000000" w:themeColor="text1"/>
          <w:sz w:val="24"/>
          <w:szCs w:val="24"/>
        </w:rPr>
        <w:t xml:space="preserve"> consumers and diversif</w:t>
      </w:r>
      <w:r w:rsidR="006A4F93" w:rsidRPr="00E91A0D">
        <w:rPr>
          <w:rFonts w:ascii="Arial" w:hAnsi="Arial" w:cs="Arial"/>
          <w:color w:val="000000" w:themeColor="text1"/>
          <w:sz w:val="24"/>
          <w:szCs w:val="24"/>
        </w:rPr>
        <w:t>ying revenue streams.</w:t>
      </w:r>
      <w:r w:rsidR="008648B9" w:rsidRPr="00E91A0D">
        <w:rPr>
          <w:rFonts w:ascii="Arial" w:hAnsi="Arial" w:cs="Arial"/>
          <w:color w:val="000000" w:themeColor="text1"/>
          <w:sz w:val="24"/>
          <w:szCs w:val="24"/>
        </w:rPr>
        <w:t xml:space="preserve"> </w:t>
      </w:r>
      <w:r w:rsidR="008648B9" w:rsidRPr="00E91A0D">
        <w:rPr>
          <w:rFonts w:ascii="Arial" w:hAnsi="Arial" w:cs="Arial"/>
          <w:color w:val="000000" w:themeColor="text1"/>
          <w:sz w:val="24"/>
          <w:szCs w:val="24"/>
        </w:rPr>
        <w:fldChar w:fldCharType="begin"/>
      </w:r>
      <w:r w:rsidR="008648B9" w:rsidRPr="00E91A0D">
        <w:rPr>
          <w:rFonts w:ascii="Arial" w:hAnsi="Arial" w:cs="Arial"/>
          <w:color w:val="000000" w:themeColor="text1"/>
          <w:sz w:val="24"/>
          <w:szCs w:val="24"/>
        </w:rPr>
        <w:instrText xml:space="preserve"> ADDIN ZOTERO_ITEM CSL_CITATION {"citationID":"JY5Ri3FT","properties":{"unsorted":false,"formattedCitation":"(Shafer {\\i{}et al.}, 2022)","plainCitation":"(Shafer et al., 2022)","noteIndex":0},"citationItems":[{"id":130,"uris":["http://zotero.org/users/19515856/items/LH4UPHKG"],"itemData":{"id":130,"type":"webpage","title":"Netflix global pricing strategy, 2022 | S&amp;P Global","URL":"https://www.spglobal.com/market-intelligence/en/news-insights/research/netflix-global-pricing-strategy-2022","author":[{"family":"Shafer","given":"Seth"},{"family":"Fuk","given":"Jessica"},{"family":"Nator","given":"Kym"},{"family":"Chandakas","given":"Michail"}],"accessed":{"date-parts":[["2026",4,2]]},"issued":{"date-parts":[["2022"]],"season":"12"}}}],"schema":"https://github.com/citation-style-language/schema/raw/master/csl-citation.json"} </w:instrText>
      </w:r>
      <w:r w:rsidR="008648B9" w:rsidRPr="00E91A0D">
        <w:rPr>
          <w:rFonts w:ascii="Arial" w:hAnsi="Arial" w:cs="Arial"/>
          <w:color w:val="000000" w:themeColor="text1"/>
          <w:sz w:val="24"/>
          <w:szCs w:val="24"/>
        </w:rPr>
        <w:fldChar w:fldCharType="separate"/>
      </w:r>
      <w:r w:rsidR="008648B9" w:rsidRPr="00E91A0D">
        <w:rPr>
          <w:rFonts w:ascii="Arial" w:hAnsi="Arial" w:cs="Arial"/>
          <w:color w:val="000000"/>
          <w:sz w:val="24"/>
          <w:szCs w:val="24"/>
        </w:rPr>
        <w:t xml:space="preserve">Shafer </w:t>
      </w:r>
      <w:r w:rsidR="008648B9" w:rsidRPr="00E91A0D">
        <w:rPr>
          <w:rFonts w:ascii="Arial" w:hAnsi="Arial" w:cs="Arial"/>
          <w:i/>
          <w:iCs/>
          <w:color w:val="000000"/>
          <w:sz w:val="24"/>
          <w:szCs w:val="24"/>
        </w:rPr>
        <w:t>et al.</w:t>
      </w:r>
      <w:r w:rsidR="008648B9" w:rsidRPr="00E91A0D">
        <w:rPr>
          <w:rFonts w:ascii="Arial" w:hAnsi="Arial" w:cs="Arial"/>
          <w:color w:val="000000"/>
          <w:sz w:val="24"/>
          <w:szCs w:val="24"/>
        </w:rPr>
        <w:t xml:space="preserve"> (2022)</w:t>
      </w:r>
      <w:r w:rsidR="008648B9" w:rsidRPr="00E91A0D">
        <w:rPr>
          <w:rFonts w:ascii="Arial" w:hAnsi="Arial" w:cs="Arial"/>
          <w:color w:val="000000" w:themeColor="text1"/>
          <w:sz w:val="24"/>
          <w:szCs w:val="24"/>
        </w:rPr>
        <w:fldChar w:fldCharType="end"/>
      </w:r>
      <w:r w:rsidR="008648B9" w:rsidRPr="00E91A0D">
        <w:rPr>
          <w:rFonts w:ascii="Arial" w:hAnsi="Arial" w:cs="Arial"/>
          <w:color w:val="000000" w:themeColor="text1"/>
          <w:sz w:val="24"/>
          <w:szCs w:val="24"/>
        </w:rPr>
        <w:t xml:space="preserve"> </w:t>
      </w:r>
      <w:r w:rsidR="00160654" w:rsidRPr="00E91A0D">
        <w:rPr>
          <w:rFonts w:ascii="Arial" w:hAnsi="Arial" w:cs="Arial"/>
          <w:color w:val="000000" w:themeColor="text1"/>
          <w:sz w:val="24"/>
          <w:szCs w:val="24"/>
        </w:rPr>
        <w:t>suggest</w:t>
      </w:r>
      <w:r w:rsidR="00BB02B3" w:rsidRPr="00E91A0D">
        <w:rPr>
          <w:rFonts w:ascii="Arial" w:hAnsi="Arial" w:cs="Arial"/>
          <w:color w:val="000000" w:themeColor="text1"/>
          <w:sz w:val="24"/>
          <w:szCs w:val="24"/>
        </w:rPr>
        <w:t xml:space="preserve">s </w:t>
      </w:r>
      <w:r w:rsidR="00160654" w:rsidRPr="00E91A0D">
        <w:rPr>
          <w:rFonts w:ascii="Arial" w:hAnsi="Arial" w:cs="Arial"/>
          <w:color w:val="000000" w:themeColor="text1"/>
          <w:sz w:val="24"/>
          <w:szCs w:val="24"/>
        </w:rPr>
        <w:t xml:space="preserve">that </w:t>
      </w:r>
      <w:r w:rsidR="00BB02B3" w:rsidRPr="00E91A0D">
        <w:rPr>
          <w:rFonts w:ascii="Arial" w:hAnsi="Arial" w:cs="Arial"/>
          <w:color w:val="000000" w:themeColor="text1"/>
          <w:sz w:val="24"/>
          <w:szCs w:val="24"/>
        </w:rPr>
        <w:t>Netflix’s approach to the change in eco</w:t>
      </w:r>
      <w:r w:rsidR="00906E3E" w:rsidRPr="00E91A0D">
        <w:rPr>
          <w:rFonts w:ascii="Arial" w:hAnsi="Arial" w:cs="Arial"/>
          <w:color w:val="000000" w:themeColor="text1"/>
          <w:sz w:val="24"/>
          <w:szCs w:val="24"/>
        </w:rPr>
        <w:t xml:space="preserve">nomic pressures has been aggressive and rapid to ensure </w:t>
      </w:r>
      <w:r w:rsidR="00E00A8A" w:rsidRPr="00E91A0D">
        <w:rPr>
          <w:rFonts w:ascii="Arial" w:hAnsi="Arial" w:cs="Arial"/>
          <w:color w:val="000000" w:themeColor="text1"/>
          <w:sz w:val="24"/>
          <w:szCs w:val="24"/>
        </w:rPr>
        <w:t xml:space="preserve">the service it provides affordability </w:t>
      </w:r>
      <w:r w:rsidR="008A4EE7" w:rsidRPr="00E91A0D">
        <w:rPr>
          <w:rFonts w:ascii="Arial" w:hAnsi="Arial" w:cs="Arial"/>
          <w:color w:val="000000" w:themeColor="text1"/>
          <w:sz w:val="24"/>
          <w:szCs w:val="24"/>
        </w:rPr>
        <w:t xml:space="preserve">when economic </w:t>
      </w:r>
      <w:r w:rsidR="005E762C" w:rsidRPr="00E91A0D">
        <w:rPr>
          <w:rFonts w:ascii="Arial" w:hAnsi="Arial" w:cs="Arial"/>
          <w:color w:val="000000" w:themeColor="text1"/>
          <w:sz w:val="24"/>
          <w:szCs w:val="24"/>
        </w:rPr>
        <w:t>downturn</w:t>
      </w:r>
      <w:r w:rsidR="008A4EE7" w:rsidRPr="00E91A0D">
        <w:rPr>
          <w:rFonts w:ascii="Arial" w:hAnsi="Arial" w:cs="Arial"/>
          <w:color w:val="000000" w:themeColor="text1"/>
          <w:sz w:val="24"/>
          <w:szCs w:val="24"/>
        </w:rPr>
        <w:t xml:space="preserve"> occurs, showing that Netflix is aware of </w:t>
      </w:r>
      <w:r w:rsidR="005E762C" w:rsidRPr="00E91A0D">
        <w:rPr>
          <w:rFonts w:ascii="Arial" w:hAnsi="Arial" w:cs="Arial"/>
          <w:color w:val="000000" w:themeColor="text1"/>
          <w:sz w:val="24"/>
          <w:szCs w:val="24"/>
        </w:rPr>
        <w:t>changes in the market situation.</w:t>
      </w:r>
      <w:r w:rsidR="00F7673A" w:rsidRPr="00E91A0D">
        <w:rPr>
          <w:rFonts w:ascii="Arial" w:hAnsi="Arial" w:cs="Arial"/>
          <w:color w:val="000000" w:themeColor="text1"/>
          <w:sz w:val="24"/>
          <w:szCs w:val="24"/>
        </w:rPr>
        <w:t xml:space="preserve"> These strategies have been effective in stabilising </w:t>
      </w:r>
      <w:r w:rsidR="009128E1" w:rsidRPr="00E91A0D">
        <w:rPr>
          <w:rFonts w:ascii="Arial" w:hAnsi="Arial" w:cs="Arial"/>
          <w:color w:val="000000" w:themeColor="text1"/>
          <w:sz w:val="24"/>
          <w:szCs w:val="24"/>
        </w:rPr>
        <w:t xml:space="preserve">growth within the entertainment industry. </w:t>
      </w:r>
    </w:p>
    <w:p w14:paraId="7B14B254" w14:textId="2B1581C9" w:rsidR="009166AC" w:rsidRPr="00E91A0D" w:rsidRDefault="00925BF0"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Technological innovation remains central and </w:t>
      </w:r>
      <w:r w:rsidR="003940BD" w:rsidRPr="00E91A0D">
        <w:rPr>
          <w:rFonts w:ascii="Arial" w:hAnsi="Arial" w:cs="Arial"/>
          <w:color w:val="000000" w:themeColor="text1"/>
          <w:sz w:val="24"/>
          <w:szCs w:val="24"/>
        </w:rPr>
        <w:t xml:space="preserve">vital </w:t>
      </w:r>
      <w:r w:rsidRPr="00E91A0D">
        <w:rPr>
          <w:rFonts w:ascii="Arial" w:hAnsi="Arial" w:cs="Arial"/>
          <w:color w:val="000000" w:themeColor="text1"/>
          <w:sz w:val="24"/>
          <w:szCs w:val="24"/>
        </w:rPr>
        <w:t xml:space="preserve">to Netflix’s strategic response. The company leverages advanced data analytics and recommendation algorithms to personal user experiences. </w:t>
      </w:r>
      <w:r w:rsidR="00671D5B" w:rsidRPr="00E91A0D">
        <w:rPr>
          <w:rFonts w:ascii="Arial" w:hAnsi="Arial" w:cs="Arial"/>
          <w:color w:val="000000" w:themeColor="text1"/>
          <w:sz w:val="24"/>
          <w:szCs w:val="24"/>
        </w:rPr>
        <w:t>Studies by</w:t>
      </w:r>
      <w:r w:rsidR="005E762C" w:rsidRPr="00E91A0D">
        <w:rPr>
          <w:rFonts w:ascii="Arial" w:hAnsi="Arial" w:cs="Arial"/>
          <w:color w:val="000000" w:themeColor="text1"/>
          <w:sz w:val="24"/>
          <w:szCs w:val="24"/>
        </w:rPr>
        <w:t xml:space="preserve"> </w:t>
      </w:r>
      <w:r w:rsidR="00742ECE" w:rsidRPr="00E91A0D">
        <w:rPr>
          <w:rFonts w:ascii="Arial" w:hAnsi="Arial" w:cs="Arial"/>
          <w:color w:val="000000" w:themeColor="text1"/>
          <w:sz w:val="24"/>
          <w:szCs w:val="24"/>
        </w:rPr>
        <w:fldChar w:fldCharType="begin"/>
      </w:r>
      <w:r w:rsidR="00742ECE" w:rsidRPr="00E91A0D">
        <w:rPr>
          <w:rFonts w:ascii="Arial" w:hAnsi="Arial" w:cs="Arial"/>
          <w:color w:val="000000" w:themeColor="text1"/>
          <w:sz w:val="24"/>
          <w:szCs w:val="24"/>
        </w:rPr>
        <w:instrText xml:space="preserve"> ADDIN ZOTERO_ITEM CSL_CITATION {"citationID":"p1Xk7l93","properties":{"unsorted":false,"formattedCitation":"(Mary {\\i{}et al.}, 2025)","plainCitation":"(Mary et al., 2025)","noteIndex":0},"citationItems":[{"id":132,"uris":["http://zotero.org/users/19515856/items/DA3QBR8V"],"itemData":{"id":132,"type":"article-journal","abstract":"Netflix has transformed viewing by pioneering streaming technology that deeply engages users, driven in part by its recommendation system aligning content with user interests. This research explores engagement drivers such as personalized recommendations, content variety, viewing behavior, and economic models. Netflix enhances user experience, retention, and reduces churn through machine learning. The article examines binge-watching culture, multi-device access, A/B testing for content optimization, and addresses ethical concerns like data privacy and algorithmic fairness, while highlighting emerging trends in content personalization shaping the future of streaming.","container-title":"QTanalytics Publication (Books)","DOI":"10.48001/978-81-980647-0-7-3","language":"en","license":"Copyright (c) 2025 QTanalytics India (Publications)","page":"26-35","source":"qtanalytics.in","title":"Netflix User Engagement Analysis","author":[{"family":"Mary","given":"Margaret"},{"family":"Prathap","given":"G."},{"family":"Tanu","given":"Archita"},{"family":"Kaazim","given":"Fuzail"},{"family":"Hurshan","given":"Tanushka"}],"issued":{"date-parts":[["2025",5,5]]}}}],"schema":"https://github.com/citation-style-language/schema/raw/master/csl-citation.json"} </w:instrText>
      </w:r>
      <w:r w:rsidR="00742ECE" w:rsidRPr="00E91A0D">
        <w:rPr>
          <w:rFonts w:ascii="Arial" w:hAnsi="Arial" w:cs="Arial"/>
          <w:color w:val="000000" w:themeColor="text1"/>
          <w:sz w:val="24"/>
          <w:szCs w:val="24"/>
        </w:rPr>
        <w:fldChar w:fldCharType="separate"/>
      </w:r>
      <w:r w:rsidR="00742ECE" w:rsidRPr="00E91A0D">
        <w:rPr>
          <w:rFonts w:ascii="Arial" w:hAnsi="Arial" w:cs="Arial"/>
          <w:color w:val="000000"/>
          <w:sz w:val="24"/>
          <w:szCs w:val="24"/>
        </w:rPr>
        <w:t xml:space="preserve">Mary </w:t>
      </w:r>
      <w:r w:rsidR="00742ECE" w:rsidRPr="00E91A0D">
        <w:rPr>
          <w:rFonts w:ascii="Arial" w:hAnsi="Arial" w:cs="Arial"/>
          <w:i/>
          <w:iCs/>
          <w:color w:val="000000"/>
          <w:sz w:val="24"/>
          <w:szCs w:val="24"/>
        </w:rPr>
        <w:t>et al.</w:t>
      </w:r>
      <w:r w:rsidR="00742ECE" w:rsidRPr="00E91A0D">
        <w:rPr>
          <w:rFonts w:ascii="Arial" w:hAnsi="Arial" w:cs="Arial"/>
          <w:color w:val="000000"/>
          <w:sz w:val="24"/>
          <w:szCs w:val="24"/>
        </w:rPr>
        <w:t xml:space="preserve"> (2025)</w:t>
      </w:r>
      <w:r w:rsidR="00742ECE" w:rsidRPr="00E91A0D">
        <w:rPr>
          <w:rFonts w:ascii="Arial" w:hAnsi="Arial" w:cs="Arial"/>
          <w:color w:val="000000" w:themeColor="text1"/>
          <w:sz w:val="24"/>
          <w:szCs w:val="24"/>
        </w:rPr>
        <w:fldChar w:fldCharType="end"/>
      </w:r>
      <w:r w:rsidR="00742ECE" w:rsidRPr="00E91A0D">
        <w:rPr>
          <w:rFonts w:ascii="Arial" w:hAnsi="Arial" w:cs="Arial"/>
          <w:color w:val="000000" w:themeColor="text1"/>
          <w:sz w:val="24"/>
          <w:szCs w:val="24"/>
        </w:rPr>
        <w:t xml:space="preserve"> </w:t>
      </w:r>
      <w:r w:rsidR="00BC0973" w:rsidRPr="00E91A0D">
        <w:rPr>
          <w:rFonts w:ascii="Arial" w:hAnsi="Arial" w:cs="Arial"/>
          <w:color w:val="000000" w:themeColor="text1"/>
          <w:sz w:val="24"/>
          <w:szCs w:val="24"/>
        </w:rPr>
        <w:t xml:space="preserve">show that Netflix’s response to technological advancements have pioneered </w:t>
      </w:r>
      <w:r w:rsidR="000B582D" w:rsidRPr="00E91A0D">
        <w:rPr>
          <w:rFonts w:ascii="Arial" w:hAnsi="Arial" w:cs="Arial"/>
          <w:color w:val="000000" w:themeColor="text1"/>
          <w:sz w:val="24"/>
          <w:szCs w:val="24"/>
        </w:rPr>
        <w:t>streaming services technology that deeply engage users and enhances user experi</w:t>
      </w:r>
      <w:r w:rsidR="00073528" w:rsidRPr="00E91A0D">
        <w:rPr>
          <w:rFonts w:ascii="Arial" w:hAnsi="Arial" w:cs="Arial"/>
          <w:color w:val="000000" w:themeColor="text1"/>
          <w:sz w:val="24"/>
          <w:szCs w:val="24"/>
        </w:rPr>
        <w:t xml:space="preserve">ence and retention of paid users. The study shows that Netflix’s rapid and pivotal approach to technical changes </w:t>
      </w:r>
      <w:r w:rsidR="00176062" w:rsidRPr="00E91A0D">
        <w:rPr>
          <w:rFonts w:ascii="Arial" w:hAnsi="Arial" w:cs="Arial"/>
          <w:color w:val="000000" w:themeColor="text1"/>
          <w:sz w:val="24"/>
          <w:szCs w:val="24"/>
        </w:rPr>
        <w:t>has secured its position in the market.</w:t>
      </w:r>
      <w:r w:rsidR="00C53A0C" w:rsidRPr="00E91A0D">
        <w:rPr>
          <w:rFonts w:ascii="Arial" w:hAnsi="Arial" w:cs="Arial"/>
          <w:color w:val="000000" w:themeColor="text1"/>
          <w:sz w:val="24"/>
          <w:szCs w:val="24"/>
        </w:rPr>
        <w:t xml:space="preserve"> All though Netflix has responded to these technical innovations by </w:t>
      </w:r>
      <w:r w:rsidR="003A7518" w:rsidRPr="00E91A0D">
        <w:rPr>
          <w:rFonts w:ascii="Arial" w:hAnsi="Arial" w:cs="Arial"/>
          <w:color w:val="000000" w:themeColor="text1"/>
          <w:sz w:val="24"/>
          <w:szCs w:val="24"/>
        </w:rPr>
        <w:t xml:space="preserve">the use of AI </w:t>
      </w:r>
      <w:r w:rsidR="003B3702" w:rsidRPr="00E91A0D">
        <w:rPr>
          <w:rFonts w:ascii="Arial" w:hAnsi="Arial" w:cs="Arial"/>
          <w:color w:val="000000" w:themeColor="text1"/>
          <w:sz w:val="24"/>
          <w:szCs w:val="24"/>
        </w:rPr>
        <w:t xml:space="preserve">they </w:t>
      </w:r>
      <w:r w:rsidR="00E16BEB" w:rsidRPr="00E91A0D">
        <w:rPr>
          <w:rFonts w:ascii="Arial" w:hAnsi="Arial" w:cs="Arial"/>
          <w:color w:val="000000" w:themeColor="text1"/>
          <w:sz w:val="24"/>
          <w:szCs w:val="24"/>
        </w:rPr>
        <w:t>have been criticised by over personalisation of the streaming service removing sections of the users freedom</w:t>
      </w:r>
      <w:r w:rsidR="003B3702" w:rsidRPr="00E91A0D">
        <w:rPr>
          <w:rFonts w:ascii="Arial" w:hAnsi="Arial" w:cs="Arial"/>
          <w:color w:val="000000" w:themeColor="text1"/>
          <w:sz w:val="24"/>
          <w:szCs w:val="24"/>
        </w:rPr>
        <w:t xml:space="preserve"> </w:t>
      </w:r>
      <w:r w:rsidR="003D0129" w:rsidRPr="00E91A0D">
        <w:rPr>
          <w:rFonts w:ascii="Arial" w:hAnsi="Arial" w:cs="Arial"/>
          <w:color w:val="000000" w:themeColor="text1"/>
          <w:sz w:val="24"/>
          <w:szCs w:val="24"/>
        </w:rPr>
        <w:fldChar w:fldCharType="begin"/>
      </w:r>
      <w:r w:rsidR="00C53A0C" w:rsidRPr="00E91A0D">
        <w:rPr>
          <w:rFonts w:ascii="Arial" w:hAnsi="Arial" w:cs="Arial"/>
          <w:color w:val="000000" w:themeColor="text1"/>
          <w:sz w:val="24"/>
          <w:szCs w:val="24"/>
        </w:rPr>
        <w:instrText xml:space="preserve"> ADDIN ZOTERO_ITEM CSL_CITATION {"citationID":"nsrndFsq","properties":{"unsorted":false,"formattedCitation":"(Hsiao, 2024)","plainCitation":"(Hsiao, 2024)","noteIndex":0},"citationItems":[{"id":79,"uris":["http://zotero.org/users/19515856/items/4476E954"],"itemData":{"id":79,"type":"article-journal","abstract":"Netflix has undergone some actual revolution since its founding in 1997. This article introduces the way the strategic development of Netflix has turned it into a giant of streaming services from a simple form for renting DVDs. Utilizing a variety of theoretical frameworks and industry analyses, the paper analyzes Netflix's subscription-driven revenue model, innovation in original content investments, globalization efforts, and technology-driven innovation. The paper will discuss the international expansion strategy of Netflix, involving the need for localization of content and acquisition of content at the entrance of the company in the foreign market, and further appraises technological innovations at Netflix, such as AI and machine learning, VR and AR, and how they contribute to improvements in service outcomes and enhancements in engagement. The Personalization and recommendation technologies could be technologically advanced in enabling Netflix to become personal in its recommendations and, consequently, give an immersive entertainment experience, all from a global audience. In such a course, Netflix has seen unseemly success so far; nevertheless, some challenges remain. Content cost pressures, competition from foreign and domestic rivals, and consumers changing their preferences are to name a few. International expansion, diversification of content offerings, and partnership with the same business lie in growth and innovation paths. In this respect, Netflix will emerge as the preeminent player in the dynamic ecosystem of the entertainment industry by exploiting sustainability, adaptability, and innovation.","container-title":"Transactions on Social Science, Education and Humanities Research","DOI":"10.62051/tjhh1617","ISSN":"2960-2262, 2960-1770","journalAbbreviation":"TSSEHR","language":"en","license":"https://creativecommons.org/licenses/by-nc/4.0","page":"760-767","source":"DOI.org (Crossref)","title":"The Business Strategy Analysis of Netflix","volume":"11","author":[{"family":"Hsiao","given":"Yu-Hao"}],"issued":{"date-parts":[["2024",8,20]]}}}],"schema":"https://github.com/citation-style-language/schema/raw/master/csl-citation.json"} </w:instrText>
      </w:r>
      <w:r w:rsidR="003D0129" w:rsidRPr="00E91A0D">
        <w:rPr>
          <w:rFonts w:ascii="Arial" w:hAnsi="Arial" w:cs="Arial"/>
          <w:color w:val="000000" w:themeColor="text1"/>
          <w:sz w:val="24"/>
          <w:szCs w:val="24"/>
        </w:rPr>
        <w:fldChar w:fldCharType="separate"/>
      </w:r>
      <w:r w:rsidR="00C53A0C" w:rsidRPr="00E91A0D">
        <w:rPr>
          <w:rFonts w:ascii="Arial" w:hAnsi="Arial" w:cs="Arial"/>
          <w:noProof/>
          <w:color w:val="000000" w:themeColor="text1"/>
          <w:sz w:val="24"/>
          <w:szCs w:val="24"/>
        </w:rPr>
        <w:t>(Hsiao, 2024)</w:t>
      </w:r>
      <w:r w:rsidR="003D0129" w:rsidRPr="00E91A0D">
        <w:rPr>
          <w:rFonts w:ascii="Arial" w:hAnsi="Arial" w:cs="Arial"/>
          <w:color w:val="000000" w:themeColor="text1"/>
          <w:sz w:val="24"/>
          <w:szCs w:val="24"/>
        </w:rPr>
        <w:fldChar w:fldCharType="end"/>
      </w:r>
      <w:r w:rsidR="00E16BEB" w:rsidRPr="00E91A0D">
        <w:rPr>
          <w:rFonts w:ascii="Arial" w:hAnsi="Arial" w:cs="Arial"/>
          <w:color w:val="000000" w:themeColor="text1"/>
          <w:sz w:val="24"/>
          <w:szCs w:val="24"/>
        </w:rPr>
        <w:t>.</w:t>
      </w:r>
      <w:r w:rsidR="00652C7B" w:rsidRPr="00E91A0D">
        <w:rPr>
          <w:rFonts w:ascii="Arial" w:hAnsi="Arial" w:cs="Arial"/>
          <w:color w:val="000000" w:themeColor="text1"/>
          <w:sz w:val="24"/>
          <w:szCs w:val="24"/>
        </w:rPr>
        <w:t xml:space="preserve"> </w:t>
      </w:r>
    </w:p>
    <w:p w14:paraId="1E89433D" w14:textId="5BC5B2CB" w:rsidR="005E762C" w:rsidRPr="00E91A0D" w:rsidRDefault="007C6FBC"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Netflix has also responded to growing environmental concerns through their sustain</w:t>
      </w:r>
      <w:r w:rsidR="00AF021C" w:rsidRPr="00E91A0D">
        <w:rPr>
          <w:rFonts w:ascii="Arial" w:hAnsi="Arial" w:cs="Arial"/>
          <w:color w:val="000000" w:themeColor="text1"/>
          <w:sz w:val="24"/>
          <w:szCs w:val="24"/>
        </w:rPr>
        <w:t xml:space="preserve">ability initiatives. The company is acutely aware that </w:t>
      </w:r>
      <w:r w:rsidR="00D3746D" w:rsidRPr="00E91A0D">
        <w:rPr>
          <w:rFonts w:ascii="Arial" w:hAnsi="Arial" w:cs="Arial"/>
          <w:color w:val="000000" w:themeColor="text1"/>
          <w:sz w:val="24"/>
          <w:szCs w:val="24"/>
        </w:rPr>
        <w:t>s</w:t>
      </w:r>
      <w:r w:rsidR="004367FF" w:rsidRPr="00E91A0D">
        <w:rPr>
          <w:rFonts w:ascii="Arial" w:hAnsi="Arial" w:cs="Arial"/>
          <w:color w:val="000000" w:themeColor="text1"/>
          <w:sz w:val="24"/>
          <w:szCs w:val="24"/>
        </w:rPr>
        <w:t>take</w:t>
      </w:r>
      <w:r w:rsidR="00D3746D" w:rsidRPr="00E91A0D">
        <w:rPr>
          <w:rFonts w:ascii="Arial" w:hAnsi="Arial" w:cs="Arial"/>
          <w:color w:val="000000" w:themeColor="text1"/>
          <w:sz w:val="24"/>
          <w:szCs w:val="24"/>
        </w:rPr>
        <w:t xml:space="preserve">holders are </w:t>
      </w:r>
      <w:r w:rsidR="004367FF" w:rsidRPr="00E91A0D">
        <w:rPr>
          <w:rFonts w:ascii="Arial" w:hAnsi="Arial" w:cs="Arial"/>
          <w:color w:val="000000" w:themeColor="text1"/>
          <w:sz w:val="24"/>
          <w:szCs w:val="24"/>
        </w:rPr>
        <w:t xml:space="preserve">looking towards sustainable </w:t>
      </w:r>
      <w:r w:rsidR="00DD3911" w:rsidRPr="00E91A0D">
        <w:rPr>
          <w:rFonts w:ascii="Arial" w:hAnsi="Arial" w:cs="Arial"/>
          <w:color w:val="000000" w:themeColor="text1"/>
          <w:sz w:val="24"/>
          <w:szCs w:val="24"/>
        </w:rPr>
        <w:t>eco-friendly</w:t>
      </w:r>
      <w:r w:rsidR="00325ADF" w:rsidRPr="00E91A0D">
        <w:rPr>
          <w:rFonts w:ascii="Arial" w:hAnsi="Arial" w:cs="Arial"/>
          <w:color w:val="000000" w:themeColor="text1"/>
          <w:sz w:val="24"/>
          <w:szCs w:val="24"/>
        </w:rPr>
        <w:t xml:space="preserve"> options. Netflix response to this change in </w:t>
      </w:r>
      <w:r w:rsidR="00DD3911" w:rsidRPr="00E91A0D">
        <w:rPr>
          <w:rFonts w:ascii="Arial" w:hAnsi="Arial" w:cs="Arial"/>
          <w:color w:val="000000" w:themeColor="text1"/>
          <w:sz w:val="24"/>
          <w:szCs w:val="24"/>
        </w:rPr>
        <w:t>consumer behaviour</w:t>
      </w:r>
      <w:r w:rsidR="00A478EE" w:rsidRPr="00E91A0D">
        <w:rPr>
          <w:rFonts w:ascii="Arial" w:hAnsi="Arial" w:cs="Arial"/>
          <w:color w:val="000000" w:themeColor="text1"/>
          <w:sz w:val="24"/>
          <w:szCs w:val="24"/>
        </w:rPr>
        <w:t xml:space="preserve"> </w:t>
      </w:r>
      <w:r w:rsidR="002216A0" w:rsidRPr="00E91A0D">
        <w:rPr>
          <w:rFonts w:ascii="Arial" w:hAnsi="Arial" w:cs="Arial"/>
          <w:color w:val="000000" w:themeColor="text1"/>
          <w:sz w:val="24"/>
          <w:szCs w:val="24"/>
        </w:rPr>
        <w:t xml:space="preserve">with its pledge to cut their emissions drastically, </w:t>
      </w:r>
      <w:r w:rsidR="002216A0" w:rsidRPr="00E91A0D">
        <w:rPr>
          <w:rFonts w:ascii="Arial" w:hAnsi="Arial" w:cs="Arial"/>
          <w:color w:val="000000" w:themeColor="text1"/>
          <w:sz w:val="24"/>
          <w:szCs w:val="24"/>
        </w:rPr>
        <w:fldChar w:fldCharType="begin"/>
      </w:r>
      <w:r w:rsidR="00555FBE" w:rsidRPr="00E91A0D">
        <w:rPr>
          <w:rFonts w:ascii="Arial" w:hAnsi="Arial" w:cs="Arial"/>
          <w:color w:val="000000" w:themeColor="text1"/>
          <w:sz w:val="24"/>
          <w:szCs w:val="24"/>
        </w:rPr>
        <w:instrText xml:space="preserve"> ADDIN ZOTERO_ITEM CSL_CITATION {"citationID":"71fUvkJo","properties":{"unsorted":false,"formattedCitation":"(Jessen, 2024)","plainCitation":"(Jessen, 2024)","noteIndex":0},"citationItems":[{"id":134,"uris":["http://zotero.org/users/19515856/items/ILI3Z5WI"],"itemData":{"id":134,"type":"webpage","abstract":"Streaming giant Netflix is pushing to halve GHG emissions by 2030 using more sustainable electric and hydrogen power across productions like Bridgerton","language":"en","title":"Is Netflix Succeeding in Making Streaming Greener?","URL":"https://sustainabilitymag.com/articles/is-netflix-succeeding-in-making-streaming-greener","author":[{"family":"Jessen","given":"Jasmin"}],"accessed":{"date-parts":[["2026",4,2]]},"issued":{"date-parts":[["2024",7,9]]}}}],"schema":"https://github.com/citation-style-language/schema/raw/master/csl-citation.json"} </w:instrText>
      </w:r>
      <w:r w:rsidR="002216A0" w:rsidRPr="00E91A0D">
        <w:rPr>
          <w:rFonts w:ascii="Arial" w:hAnsi="Arial" w:cs="Arial"/>
          <w:color w:val="000000" w:themeColor="text1"/>
          <w:sz w:val="24"/>
          <w:szCs w:val="24"/>
        </w:rPr>
        <w:fldChar w:fldCharType="separate"/>
      </w:r>
      <w:r w:rsidR="00555FBE" w:rsidRPr="00E91A0D">
        <w:rPr>
          <w:rFonts w:ascii="Arial" w:hAnsi="Arial" w:cs="Arial"/>
          <w:noProof/>
          <w:color w:val="000000" w:themeColor="text1"/>
          <w:sz w:val="24"/>
          <w:szCs w:val="24"/>
        </w:rPr>
        <w:t>Jessen (2024)</w:t>
      </w:r>
      <w:r w:rsidR="002216A0" w:rsidRPr="00E91A0D">
        <w:rPr>
          <w:rFonts w:ascii="Arial" w:hAnsi="Arial" w:cs="Arial"/>
          <w:color w:val="000000" w:themeColor="text1"/>
          <w:sz w:val="24"/>
          <w:szCs w:val="24"/>
        </w:rPr>
        <w:fldChar w:fldCharType="end"/>
      </w:r>
      <w:r w:rsidR="00555FBE" w:rsidRPr="00E91A0D">
        <w:rPr>
          <w:rFonts w:ascii="Arial" w:hAnsi="Arial" w:cs="Arial"/>
          <w:color w:val="000000" w:themeColor="text1"/>
          <w:sz w:val="24"/>
          <w:szCs w:val="24"/>
        </w:rPr>
        <w:t xml:space="preserve"> found that while researching this</w:t>
      </w:r>
      <w:r w:rsidR="004C4B5A" w:rsidRPr="00E91A0D">
        <w:rPr>
          <w:rFonts w:ascii="Arial" w:hAnsi="Arial" w:cs="Arial"/>
          <w:color w:val="000000" w:themeColor="text1"/>
          <w:sz w:val="24"/>
          <w:szCs w:val="24"/>
        </w:rPr>
        <w:t xml:space="preserve">, in the </w:t>
      </w:r>
      <w:r w:rsidR="00D54B0A" w:rsidRPr="00E91A0D">
        <w:rPr>
          <w:rFonts w:ascii="Arial" w:hAnsi="Arial" w:cs="Arial"/>
          <w:color w:val="000000" w:themeColor="text1"/>
          <w:sz w:val="24"/>
          <w:szCs w:val="24"/>
        </w:rPr>
        <w:t xml:space="preserve">Environment, Social and Governance (ESG) report </w:t>
      </w:r>
      <w:r w:rsidR="00B710A4" w:rsidRPr="00E91A0D">
        <w:rPr>
          <w:rFonts w:ascii="Arial" w:hAnsi="Arial" w:cs="Arial"/>
          <w:color w:val="000000" w:themeColor="text1"/>
          <w:sz w:val="24"/>
          <w:szCs w:val="24"/>
        </w:rPr>
        <w:t xml:space="preserve">they have succeeded with this pledge already </w:t>
      </w:r>
      <w:r w:rsidR="00E924A7" w:rsidRPr="00E91A0D">
        <w:rPr>
          <w:rFonts w:ascii="Arial" w:hAnsi="Arial" w:cs="Arial"/>
          <w:color w:val="000000" w:themeColor="text1"/>
          <w:sz w:val="24"/>
          <w:szCs w:val="24"/>
        </w:rPr>
        <w:t xml:space="preserve">reducing their carbon foot print to 35%. </w:t>
      </w:r>
      <w:r w:rsidR="0004074B" w:rsidRPr="00E91A0D">
        <w:rPr>
          <w:rFonts w:ascii="Arial" w:hAnsi="Arial" w:cs="Arial"/>
          <w:color w:val="000000" w:themeColor="text1"/>
          <w:sz w:val="24"/>
          <w:szCs w:val="24"/>
        </w:rPr>
        <w:t xml:space="preserve">It is argued that even through </w:t>
      </w:r>
      <w:r w:rsidR="00945CE8" w:rsidRPr="00E91A0D">
        <w:rPr>
          <w:rFonts w:ascii="Arial" w:hAnsi="Arial" w:cs="Arial"/>
          <w:color w:val="000000" w:themeColor="text1"/>
          <w:sz w:val="24"/>
          <w:szCs w:val="24"/>
        </w:rPr>
        <w:t>sustainability is not yet a primary focus in</w:t>
      </w:r>
      <w:r w:rsidR="00D026EC" w:rsidRPr="00E91A0D">
        <w:rPr>
          <w:rFonts w:ascii="Arial" w:hAnsi="Arial" w:cs="Arial"/>
          <w:color w:val="000000" w:themeColor="text1"/>
          <w:sz w:val="24"/>
          <w:szCs w:val="24"/>
        </w:rPr>
        <w:t xml:space="preserve"> </w:t>
      </w:r>
      <w:r w:rsidR="00626CA1" w:rsidRPr="00E91A0D">
        <w:rPr>
          <w:rFonts w:ascii="Arial" w:hAnsi="Arial" w:cs="Arial"/>
          <w:color w:val="000000" w:themeColor="text1"/>
          <w:sz w:val="24"/>
          <w:szCs w:val="24"/>
        </w:rPr>
        <w:t>the viability of the streaming services</w:t>
      </w:r>
      <w:r w:rsidR="0019152E" w:rsidRPr="00E91A0D">
        <w:rPr>
          <w:rFonts w:ascii="Arial" w:hAnsi="Arial" w:cs="Arial"/>
          <w:color w:val="000000" w:themeColor="text1"/>
          <w:sz w:val="24"/>
          <w:szCs w:val="24"/>
        </w:rPr>
        <w:t xml:space="preserve">, it should be </w:t>
      </w:r>
      <w:r w:rsidR="00C113BB" w:rsidRPr="00E91A0D">
        <w:rPr>
          <w:rFonts w:ascii="Arial" w:hAnsi="Arial" w:cs="Arial"/>
          <w:color w:val="000000" w:themeColor="text1"/>
          <w:sz w:val="24"/>
          <w:szCs w:val="24"/>
        </w:rPr>
        <w:t>considered</w:t>
      </w:r>
      <w:r w:rsidR="0019152E" w:rsidRPr="00E91A0D">
        <w:rPr>
          <w:rFonts w:ascii="Arial" w:hAnsi="Arial" w:cs="Arial"/>
          <w:color w:val="000000" w:themeColor="text1"/>
          <w:sz w:val="24"/>
          <w:szCs w:val="24"/>
        </w:rPr>
        <w:t xml:space="preserve">. </w:t>
      </w:r>
      <w:r w:rsidR="007660E5" w:rsidRPr="00E91A0D">
        <w:rPr>
          <w:rFonts w:ascii="Arial" w:hAnsi="Arial" w:cs="Arial"/>
          <w:color w:val="000000" w:themeColor="text1"/>
          <w:sz w:val="24"/>
          <w:szCs w:val="24"/>
        </w:rPr>
        <w:fldChar w:fldCharType="begin"/>
      </w:r>
      <w:r w:rsidR="00751242" w:rsidRPr="00E91A0D">
        <w:rPr>
          <w:rFonts w:ascii="Arial" w:hAnsi="Arial" w:cs="Arial"/>
          <w:color w:val="000000" w:themeColor="text1"/>
          <w:sz w:val="24"/>
          <w:szCs w:val="24"/>
        </w:rPr>
        <w:instrText xml:space="preserve"> ADDIN ZOTERO_ITEM CSL_CITATION {"citationID":"bgJs8b8N","properties":{"unsorted":false,"formattedCitation":"(Giaquinto, 2025)","plainCitation":"(Giaquinto, 2025)","noteIndex":0},"citationItems":[{"id":136,"uris":["http://zotero.org/users/19515856/items/9RX992PI"],"itemData":{"id":136,"type":"post-weblog","abstract":"Understand the environmental toll of streaming platforms and how their energy demands contribute to global ecological challenges.","container-title":"GreenGeeks Blog","language":"en-US","title":"Are Streaming Platforms Destroying the Planet?","URL":"https://www.greengeeks.com/blog/streaming-platforms-destroying-planet/","author":[{"family":"Giaquinto","given":"Robert"}],"accessed":{"date-parts":[["2026",4,2]]},"issued":{"date-parts":[["2025",4,14]]}}}],"schema":"https://github.com/citation-style-language/schema/raw/master/csl-citation.json"} </w:instrText>
      </w:r>
      <w:r w:rsidR="007660E5" w:rsidRPr="00E91A0D">
        <w:rPr>
          <w:rFonts w:ascii="Arial" w:hAnsi="Arial" w:cs="Arial"/>
          <w:color w:val="000000" w:themeColor="text1"/>
          <w:sz w:val="24"/>
          <w:szCs w:val="24"/>
        </w:rPr>
        <w:fldChar w:fldCharType="separate"/>
      </w:r>
      <w:r w:rsidR="00751242" w:rsidRPr="00E91A0D">
        <w:rPr>
          <w:rFonts w:ascii="Arial" w:hAnsi="Arial" w:cs="Arial"/>
          <w:noProof/>
          <w:color w:val="000000" w:themeColor="text1"/>
          <w:sz w:val="24"/>
          <w:szCs w:val="24"/>
        </w:rPr>
        <w:t>Giaquinto (2025)</w:t>
      </w:r>
      <w:r w:rsidR="007660E5" w:rsidRPr="00E91A0D">
        <w:rPr>
          <w:rFonts w:ascii="Arial" w:hAnsi="Arial" w:cs="Arial"/>
          <w:color w:val="000000" w:themeColor="text1"/>
          <w:sz w:val="24"/>
          <w:szCs w:val="24"/>
        </w:rPr>
        <w:fldChar w:fldCharType="end"/>
      </w:r>
      <w:r w:rsidR="00751242" w:rsidRPr="00E91A0D">
        <w:rPr>
          <w:rFonts w:ascii="Arial" w:hAnsi="Arial" w:cs="Arial"/>
          <w:color w:val="000000" w:themeColor="text1"/>
          <w:sz w:val="24"/>
          <w:szCs w:val="24"/>
        </w:rPr>
        <w:t xml:space="preserve"> argues that it is often </w:t>
      </w:r>
      <w:r w:rsidR="00476967" w:rsidRPr="00E91A0D">
        <w:rPr>
          <w:rFonts w:ascii="Arial" w:hAnsi="Arial" w:cs="Arial"/>
          <w:color w:val="000000" w:themeColor="text1"/>
          <w:sz w:val="24"/>
          <w:szCs w:val="24"/>
        </w:rPr>
        <w:lastRenderedPageBreak/>
        <w:t>overlooked</w:t>
      </w:r>
      <w:r w:rsidR="00751242" w:rsidRPr="00E91A0D">
        <w:rPr>
          <w:rFonts w:ascii="Arial" w:hAnsi="Arial" w:cs="Arial"/>
          <w:color w:val="000000" w:themeColor="text1"/>
          <w:sz w:val="24"/>
          <w:szCs w:val="24"/>
        </w:rPr>
        <w:t xml:space="preserve"> by consumers that the streaming service</w:t>
      </w:r>
      <w:r w:rsidR="00DE0BA3" w:rsidRPr="00E91A0D">
        <w:rPr>
          <w:rFonts w:ascii="Arial" w:hAnsi="Arial" w:cs="Arial"/>
          <w:color w:val="000000" w:themeColor="text1"/>
          <w:sz w:val="24"/>
          <w:szCs w:val="24"/>
        </w:rPr>
        <w:t>s</w:t>
      </w:r>
      <w:r w:rsidR="00751242" w:rsidRPr="00E91A0D">
        <w:rPr>
          <w:rFonts w:ascii="Arial" w:hAnsi="Arial" w:cs="Arial"/>
          <w:color w:val="000000" w:themeColor="text1"/>
          <w:sz w:val="24"/>
          <w:szCs w:val="24"/>
        </w:rPr>
        <w:t xml:space="preserve"> </w:t>
      </w:r>
      <w:r w:rsidR="00DE0BA3" w:rsidRPr="00E91A0D">
        <w:rPr>
          <w:rFonts w:ascii="Arial" w:hAnsi="Arial" w:cs="Arial"/>
          <w:color w:val="000000" w:themeColor="text1"/>
          <w:sz w:val="24"/>
          <w:szCs w:val="24"/>
        </w:rPr>
        <w:t>contribute</w:t>
      </w:r>
      <w:r w:rsidR="00D24052" w:rsidRPr="00E91A0D">
        <w:rPr>
          <w:rFonts w:ascii="Arial" w:hAnsi="Arial" w:cs="Arial"/>
          <w:color w:val="000000" w:themeColor="text1"/>
          <w:sz w:val="24"/>
          <w:szCs w:val="24"/>
        </w:rPr>
        <w:t xml:space="preserve"> to greenhouse </w:t>
      </w:r>
      <w:r w:rsidR="00DE0BA3" w:rsidRPr="00E91A0D">
        <w:rPr>
          <w:rFonts w:ascii="Arial" w:hAnsi="Arial" w:cs="Arial"/>
          <w:color w:val="000000" w:themeColor="text1"/>
          <w:sz w:val="24"/>
          <w:szCs w:val="24"/>
        </w:rPr>
        <w:t>gases,</w:t>
      </w:r>
      <w:r w:rsidR="00D24052" w:rsidRPr="00E91A0D">
        <w:rPr>
          <w:rFonts w:ascii="Arial" w:hAnsi="Arial" w:cs="Arial"/>
          <w:color w:val="000000" w:themeColor="text1"/>
          <w:sz w:val="24"/>
          <w:szCs w:val="24"/>
        </w:rPr>
        <w:t xml:space="preserve"> but </w:t>
      </w:r>
      <w:r w:rsidR="004E097F" w:rsidRPr="00E91A0D">
        <w:rPr>
          <w:rFonts w:ascii="Arial" w:hAnsi="Arial" w:cs="Arial"/>
          <w:color w:val="000000" w:themeColor="text1"/>
          <w:sz w:val="24"/>
          <w:szCs w:val="24"/>
        </w:rPr>
        <w:t xml:space="preserve">Netflix emitted in 2023 </w:t>
      </w:r>
      <w:r w:rsidR="00DA041E" w:rsidRPr="00E91A0D">
        <w:rPr>
          <w:rFonts w:ascii="Arial" w:hAnsi="Arial" w:cs="Arial"/>
          <w:color w:val="000000" w:themeColor="text1"/>
          <w:sz w:val="24"/>
          <w:szCs w:val="24"/>
        </w:rPr>
        <w:t>843,107,000 kilograms of CO2</w:t>
      </w:r>
      <w:r w:rsidR="00644942" w:rsidRPr="00E91A0D">
        <w:rPr>
          <w:rFonts w:ascii="Arial" w:hAnsi="Arial" w:cs="Arial"/>
          <w:color w:val="000000" w:themeColor="text1"/>
          <w:sz w:val="24"/>
          <w:szCs w:val="24"/>
        </w:rPr>
        <w:t xml:space="preserve">, </w:t>
      </w:r>
      <w:r w:rsidR="00476967" w:rsidRPr="00E91A0D">
        <w:rPr>
          <w:rFonts w:ascii="Arial" w:hAnsi="Arial" w:cs="Arial"/>
          <w:color w:val="000000" w:themeColor="text1"/>
          <w:sz w:val="24"/>
          <w:szCs w:val="24"/>
        </w:rPr>
        <w:t xml:space="preserve">drawing these figures from American households alone. </w:t>
      </w:r>
    </w:p>
    <w:p w14:paraId="2C0C7F83" w14:textId="74DCC304" w:rsidR="00373BFD" w:rsidRPr="00E91A0D" w:rsidRDefault="00A75FE7"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In conclusion</w:t>
      </w:r>
      <w:r w:rsidR="006114FC" w:rsidRPr="00E91A0D">
        <w:rPr>
          <w:rFonts w:ascii="Arial" w:hAnsi="Arial" w:cs="Arial"/>
          <w:color w:val="000000" w:themeColor="text1"/>
          <w:sz w:val="24"/>
          <w:szCs w:val="24"/>
        </w:rPr>
        <w:t xml:space="preserve">, the analysis shows that Neflix </w:t>
      </w:r>
      <w:r w:rsidR="00221098" w:rsidRPr="00E91A0D">
        <w:rPr>
          <w:rFonts w:ascii="Arial" w:hAnsi="Arial" w:cs="Arial"/>
          <w:color w:val="000000" w:themeColor="text1"/>
          <w:sz w:val="24"/>
          <w:szCs w:val="24"/>
        </w:rPr>
        <w:t xml:space="preserve">is affected by both internal and external factors. </w:t>
      </w:r>
      <w:r w:rsidR="00373BFD" w:rsidRPr="00E91A0D">
        <w:rPr>
          <w:rFonts w:ascii="Arial" w:hAnsi="Arial" w:cs="Arial"/>
          <w:color w:val="000000" w:themeColor="text1"/>
          <w:sz w:val="24"/>
          <w:szCs w:val="24"/>
        </w:rPr>
        <w:t xml:space="preserve">These factors play a major role in determining organisational performance and </w:t>
      </w:r>
      <w:r w:rsidR="00966CB7" w:rsidRPr="00E91A0D">
        <w:rPr>
          <w:rFonts w:ascii="Arial" w:hAnsi="Arial" w:cs="Arial"/>
          <w:color w:val="000000" w:themeColor="text1"/>
          <w:sz w:val="24"/>
          <w:szCs w:val="24"/>
        </w:rPr>
        <w:t>long-term</w:t>
      </w:r>
      <w:r w:rsidR="00373BFD" w:rsidRPr="00E91A0D">
        <w:rPr>
          <w:rFonts w:ascii="Arial" w:hAnsi="Arial" w:cs="Arial"/>
          <w:color w:val="000000" w:themeColor="text1"/>
          <w:sz w:val="24"/>
          <w:szCs w:val="24"/>
        </w:rPr>
        <w:t xml:space="preserve"> sustainability. For </w:t>
      </w:r>
      <w:r w:rsidR="00966CB7" w:rsidRPr="00E91A0D">
        <w:rPr>
          <w:rFonts w:ascii="Arial" w:hAnsi="Arial" w:cs="Arial"/>
          <w:color w:val="000000" w:themeColor="text1"/>
          <w:sz w:val="24"/>
          <w:szCs w:val="24"/>
        </w:rPr>
        <w:t>Netflix</w:t>
      </w:r>
      <w:r w:rsidR="00373BFD" w:rsidRPr="00E91A0D">
        <w:rPr>
          <w:rFonts w:ascii="Arial" w:hAnsi="Arial" w:cs="Arial"/>
          <w:color w:val="000000" w:themeColor="text1"/>
          <w:sz w:val="24"/>
          <w:szCs w:val="24"/>
        </w:rPr>
        <w:t xml:space="preserve">, operating in </w:t>
      </w:r>
      <w:r w:rsidR="00966CB7" w:rsidRPr="00E91A0D">
        <w:rPr>
          <w:rFonts w:ascii="Arial" w:hAnsi="Arial" w:cs="Arial"/>
          <w:color w:val="000000" w:themeColor="text1"/>
          <w:sz w:val="24"/>
          <w:szCs w:val="24"/>
        </w:rPr>
        <w:t xml:space="preserve">a highly dynamic and fluid industry such as the entertainment industry, </w:t>
      </w:r>
      <w:r w:rsidR="00321090" w:rsidRPr="00E91A0D">
        <w:rPr>
          <w:rFonts w:ascii="Arial" w:hAnsi="Arial" w:cs="Arial"/>
          <w:color w:val="000000" w:themeColor="text1"/>
          <w:sz w:val="24"/>
          <w:szCs w:val="24"/>
        </w:rPr>
        <w:t>it</w:t>
      </w:r>
      <w:r w:rsidR="006300C1" w:rsidRPr="00E91A0D">
        <w:rPr>
          <w:rFonts w:ascii="Arial" w:hAnsi="Arial" w:cs="Arial"/>
          <w:color w:val="000000" w:themeColor="text1"/>
          <w:sz w:val="24"/>
          <w:szCs w:val="24"/>
        </w:rPr>
        <w:t xml:space="preserve"> is vital for Netflix to </w:t>
      </w:r>
      <w:r w:rsidR="000D7AE9" w:rsidRPr="00E91A0D">
        <w:rPr>
          <w:rFonts w:ascii="Arial" w:hAnsi="Arial" w:cs="Arial"/>
          <w:color w:val="000000" w:themeColor="text1"/>
          <w:sz w:val="24"/>
          <w:szCs w:val="24"/>
        </w:rPr>
        <w:t xml:space="preserve">continually review and evaluate the macro-environment. </w:t>
      </w:r>
      <w:r w:rsidR="00CF2EE0" w:rsidRPr="00E91A0D">
        <w:rPr>
          <w:rFonts w:ascii="Arial" w:hAnsi="Arial" w:cs="Arial"/>
          <w:color w:val="000000" w:themeColor="text1"/>
          <w:sz w:val="24"/>
          <w:szCs w:val="24"/>
        </w:rPr>
        <w:t xml:space="preserve">The use of PESTLE is essential for effective strategic planning. </w:t>
      </w:r>
      <w:r w:rsidR="003E2A87" w:rsidRPr="00E91A0D">
        <w:rPr>
          <w:rFonts w:ascii="Arial" w:hAnsi="Arial" w:cs="Arial"/>
          <w:color w:val="000000" w:themeColor="text1"/>
          <w:sz w:val="24"/>
          <w:szCs w:val="24"/>
        </w:rPr>
        <w:t>During the analysis of Netflix</w:t>
      </w:r>
      <w:r w:rsidR="00321090" w:rsidRPr="00E91A0D">
        <w:rPr>
          <w:rFonts w:ascii="Arial" w:hAnsi="Arial" w:cs="Arial"/>
          <w:color w:val="000000" w:themeColor="text1"/>
          <w:sz w:val="24"/>
          <w:szCs w:val="24"/>
        </w:rPr>
        <w:t>,</w:t>
      </w:r>
      <w:r w:rsidR="003E2A87" w:rsidRPr="00E91A0D">
        <w:rPr>
          <w:rFonts w:ascii="Arial" w:hAnsi="Arial" w:cs="Arial"/>
          <w:color w:val="000000" w:themeColor="text1"/>
          <w:sz w:val="24"/>
          <w:szCs w:val="24"/>
        </w:rPr>
        <w:t xml:space="preserve"> it highlights that </w:t>
      </w:r>
      <w:r w:rsidR="00321090" w:rsidRPr="00E91A0D">
        <w:rPr>
          <w:rFonts w:ascii="Arial" w:hAnsi="Arial" w:cs="Arial"/>
          <w:color w:val="000000" w:themeColor="text1"/>
          <w:sz w:val="24"/>
          <w:szCs w:val="24"/>
        </w:rPr>
        <w:t>regional</w:t>
      </w:r>
      <w:r w:rsidR="003E2A87" w:rsidRPr="00E91A0D">
        <w:rPr>
          <w:rFonts w:ascii="Arial" w:hAnsi="Arial" w:cs="Arial"/>
          <w:color w:val="000000" w:themeColor="text1"/>
          <w:sz w:val="24"/>
          <w:szCs w:val="24"/>
        </w:rPr>
        <w:t xml:space="preserve"> political </w:t>
      </w:r>
      <w:r w:rsidR="00FA0BC7" w:rsidRPr="00E91A0D">
        <w:rPr>
          <w:rFonts w:ascii="Arial" w:hAnsi="Arial" w:cs="Arial"/>
          <w:color w:val="000000" w:themeColor="text1"/>
          <w:sz w:val="24"/>
          <w:szCs w:val="24"/>
        </w:rPr>
        <w:t>regulations, economic pressures, evolving consumer behaviours, rapid technical advancements</w:t>
      </w:r>
      <w:r w:rsidR="00093836" w:rsidRPr="00E91A0D">
        <w:rPr>
          <w:rFonts w:ascii="Arial" w:hAnsi="Arial" w:cs="Arial"/>
          <w:color w:val="000000" w:themeColor="text1"/>
          <w:sz w:val="24"/>
          <w:szCs w:val="24"/>
        </w:rPr>
        <w:t xml:space="preserve">, legal </w:t>
      </w:r>
      <w:r w:rsidR="00321090" w:rsidRPr="00E91A0D">
        <w:rPr>
          <w:rFonts w:ascii="Arial" w:hAnsi="Arial" w:cs="Arial"/>
          <w:color w:val="000000" w:themeColor="text1"/>
          <w:sz w:val="24"/>
          <w:szCs w:val="24"/>
        </w:rPr>
        <w:t>constraints</w:t>
      </w:r>
      <w:r w:rsidR="00093836" w:rsidRPr="00E91A0D">
        <w:rPr>
          <w:rFonts w:ascii="Arial" w:hAnsi="Arial" w:cs="Arial"/>
          <w:color w:val="000000" w:themeColor="text1"/>
          <w:sz w:val="24"/>
          <w:szCs w:val="24"/>
        </w:rPr>
        <w:t xml:space="preserve"> and overall environmental con</w:t>
      </w:r>
      <w:r w:rsidR="0029370E" w:rsidRPr="00E91A0D">
        <w:rPr>
          <w:rFonts w:ascii="Arial" w:hAnsi="Arial" w:cs="Arial"/>
          <w:color w:val="000000" w:themeColor="text1"/>
          <w:sz w:val="24"/>
          <w:szCs w:val="24"/>
        </w:rPr>
        <w:t xml:space="preserve">siderations all highly influence the operations and strategic planning of Netflix. </w:t>
      </w:r>
    </w:p>
    <w:p w14:paraId="2A8697E8" w14:textId="7CDBD0C8" w:rsidR="0029370E" w:rsidRPr="00E91A0D" w:rsidRDefault="0029370E"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Netflix ability to rapidly </w:t>
      </w:r>
      <w:r w:rsidR="00B57131" w:rsidRPr="00E91A0D">
        <w:rPr>
          <w:rFonts w:ascii="Arial" w:hAnsi="Arial" w:cs="Arial"/>
          <w:color w:val="000000" w:themeColor="text1"/>
          <w:sz w:val="24"/>
          <w:szCs w:val="24"/>
        </w:rPr>
        <w:t xml:space="preserve">change and adapt through its </w:t>
      </w:r>
      <w:r w:rsidR="00145D19" w:rsidRPr="00E91A0D">
        <w:rPr>
          <w:rFonts w:ascii="Arial" w:hAnsi="Arial" w:cs="Arial"/>
          <w:color w:val="000000" w:themeColor="text1"/>
          <w:sz w:val="24"/>
          <w:szCs w:val="24"/>
        </w:rPr>
        <w:t>employee’s</w:t>
      </w:r>
      <w:r w:rsidR="00B57131" w:rsidRPr="00E91A0D">
        <w:rPr>
          <w:rFonts w:ascii="Arial" w:hAnsi="Arial" w:cs="Arial"/>
          <w:color w:val="000000" w:themeColor="text1"/>
          <w:sz w:val="24"/>
          <w:szCs w:val="24"/>
        </w:rPr>
        <w:t xml:space="preserve"> </w:t>
      </w:r>
      <w:r w:rsidR="00D241A9" w:rsidRPr="00E91A0D">
        <w:rPr>
          <w:rFonts w:ascii="Arial" w:hAnsi="Arial" w:cs="Arial"/>
          <w:color w:val="000000" w:themeColor="text1"/>
          <w:sz w:val="24"/>
          <w:szCs w:val="24"/>
        </w:rPr>
        <w:t xml:space="preserve">innovation, price planning and </w:t>
      </w:r>
      <w:r w:rsidR="001565F8" w:rsidRPr="00E91A0D">
        <w:rPr>
          <w:rFonts w:ascii="Arial" w:hAnsi="Arial" w:cs="Arial"/>
          <w:color w:val="000000" w:themeColor="text1"/>
          <w:sz w:val="24"/>
          <w:szCs w:val="24"/>
        </w:rPr>
        <w:t xml:space="preserve">overall knowledge of the external factors affecting operations </w:t>
      </w:r>
      <w:r w:rsidR="00F65778" w:rsidRPr="00E91A0D">
        <w:rPr>
          <w:rFonts w:ascii="Arial" w:hAnsi="Arial" w:cs="Arial"/>
          <w:color w:val="000000" w:themeColor="text1"/>
          <w:sz w:val="24"/>
          <w:szCs w:val="24"/>
        </w:rPr>
        <w:t xml:space="preserve">has given the </w:t>
      </w:r>
      <w:r w:rsidR="007E2C01" w:rsidRPr="00E91A0D">
        <w:rPr>
          <w:rFonts w:ascii="Arial" w:hAnsi="Arial" w:cs="Arial"/>
          <w:color w:val="000000" w:themeColor="text1"/>
          <w:sz w:val="24"/>
          <w:szCs w:val="24"/>
        </w:rPr>
        <w:t xml:space="preserve">organisation the </w:t>
      </w:r>
      <w:r w:rsidR="00AC2708" w:rsidRPr="00E91A0D">
        <w:rPr>
          <w:rFonts w:ascii="Arial" w:hAnsi="Arial" w:cs="Arial"/>
          <w:color w:val="000000" w:themeColor="text1"/>
          <w:sz w:val="24"/>
          <w:szCs w:val="24"/>
        </w:rPr>
        <w:t xml:space="preserve">opportunity to maintain a competitive advantage. However, it should be considered that </w:t>
      </w:r>
      <w:r w:rsidR="00AA143D" w:rsidRPr="00E91A0D">
        <w:rPr>
          <w:rFonts w:ascii="Arial" w:hAnsi="Arial" w:cs="Arial"/>
          <w:color w:val="000000" w:themeColor="text1"/>
          <w:sz w:val="24"/>
          <w:szCs w:val="24"/>
        </w:rPr>
        <w:t>with the introduction of alternative streaming services</w:t>
      </w:r>
      <w:r w:rsidR="002333CD" w:rsidRPr="00E91A0D">
        <w:rPr>
          <w:rFonts w:ascii="Arial" w:hAnsi="Arial" w:cs="Arial"/>
          <w:color w:val="000000" w:themeColor="text1"/>
          <w:sz w:val="24"/>
          <w:szCs w:val="24"/>
        </w:rPr>
        <w:t>,</w:t>
      </w:r>
      <w:r w:rsidR="00AA143D" w:rsidRPr="00E91A0D">
        <w:rPr>
          <w:rFonts w:ascii="Arial" w:hAnsi="Arial" w:cs="Arial"/>
          <w:color w:val="000000" w:themeColor="text1"/>
          <w:sz w:val="24"/>
          <w:szCs w:val="24"/>
        </w:rPr>
        <w:t xml:space="preserve"> </w:t>
      </w:r>
      <w:r w:rsidR="00145D19" w:rsidRPr="00E91A0D">
        <w:rPr>
          <w:rFonts w:ascii="Arial" w:hAnsi="Arial" w:cs="Arial"/>
          <w:color w:val="000000" w:themeColor="text1"/>
          <w:sz w:val="24"/>
          <w:szCs w:val="24"/>
        </w:rPr>
        <w:t xml:space="preserve">Netflix should </w:t>
      </w:r>
      <w:r w:rsidR="007E3AD1" w:rsidRPr="00E91A0D">
        <w:rPr>
          <w:rFonts w:ascii="Arial" w:hAnsi="Arial" w:cs="Arial"/>
          <w:color w:val="000000" w:themeColor="text1"/>
          <w:sz w:val="24"/>
          <w:szCs w:val="24"/>
        </w:rPr>
        <w:t xml:space="preserve">stay proactive in an industry with increasing market saturation. </w:t>
      </w:r>
    </w:p>
    <w:p w14:paraId="5D6C7E53" w14:textId="10BA3A1D" w:rsidR="007E3AD1" w:rsidRPr="00E91A0D" w:rsidRDefault="007E3AD1"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To sustain </w:t>
      </w:r>
      <w:r w:rsidR="008C262E" w:rsidRPr="00E91A0D">
        <w:rPr>
          <w:rFonts w:ascii="Arial" w:hAnsi="Arial" w:cs="Arial"/>
          <w:color w:val="000000" w:themeColor="text1"/>
          <w:sz w:val="24"/>
          <w:szCs w:val="24"/>
        </w:rPr>
        <w:t xml:space="preserve">an already </w:t>
      </w:r>
      <w:r w:rsidR="00B078C1" w:rsidRPr="00E91A0D">
        <w:rPr>
          <w:rFonts w:ascii="Arial" w:hAnsi="Arial" w:cs="Arial"/>
          <w:color w:val="000000" w:themeColor="text1"/>
          <w:sz w:val="24"/>
          <w:szCs w:val="24"/>
        </w:rPr>
        <w:t xml:space="preserve">viable business model, Netflix should continue to invest in data driven analytics and innovation </w:t>
      </w:r>
      <w:r w:rsidR="00AB5E76" w:rsidRPr="00E91A0D">
        <w:rPr>
          <w:rFonts w:ascii="Arial" w:hAnsi="Arial" w:cs="Arial"/>
          <w:color w:val="000000" w:themeColor="text1"/>
          <w:sz w:val="24"/>
          <w:szCs w:val="24"/>
        </w:rPr>
        <w:t>whilst</w:t>
      </w:r>
      <w:r w:rsidR="00B078C1" w:rsidRPr="00E91A0D">
        <w:rPr>
          <w:rFonts w:ascii="Arial" w:hAnsi="Arial" w:cs="Arial"/>
          <w:color w:val="000000" w:themeColor="text1"/>
          <w:sz w:val="24"/>
          <w:szCs w:val="24"/>
        </w:rPr>
        <w:t xml:space="preserve"> balancing </w:t>
      </w:r>
      <w:r w:rsidR="009E445D" w:rsidRPr="00E91A0D">
        <w:rPr>
          <w:rFonts w:ascii="Arial" w:hAnsi="Arial" w:cs="Arial"/>
          <w:color w:val="000000" w:themeColor="text1"/>
          <w:sz w:val="24"/>
          <w:szCs w:val="24"/>
        </w:rPr>
        <w:t xml:space="preserve">a consumer centric outlook to their </w:t>
      </w:r>
      <w:r w:rsidR="00AB5E76" w:rsidRPr="00E91A0D">
        <w:rPr>
          <w:rFonts w:ascii="Arial" w:hAnsi="Arial" w:cs="Arial"/>
          <w:color w:val="000000" w:themeColor="text1"/>
          <w:sz w:val="24"/>
          <w:szCs w:val="24"/>
        </w:rPr>
        <w:t xml:space="preserve">stakeholders. The </w:t>
      </w:r>
      <w:r w:rsidR="00376C7D" w:rsidRPr="00E91A0D">
        <w:rPr>
          <w:rFonts w:ascii="Arial" w:hAnsi="Arial" w:cs="Arial"/>
          <w:color w:val="000000" w:themeColor="text1"/>
          <w:sz w:val="24"/>
          <w:szCs w:val="24"/>
        </w:rPr>
        <w:t>expansion</w:t>
      </w:r>
      <w:r w:rsidR="00AB5E76" w:rsidRPr="00E91A0D">
        <w:rPr>
          <w:rFonts w:ascii="Arial" w:hAnsi="Arial" w:cs="Arial"/>
          <w:color w:val="000000" w:themeColor="text1"/>
          <w:sz w:val="24"/>
          <w:szCs w:val="24"/>
        </w:rPr>
        <w:t xml:space="preserve"> of </w:t>
      </w:r>
      <w:r w:rsidR="00376C7D" w:rsidRPr="00E91A0D">
        <w:rPr>
          <w:rFonts w:ascii="Arial" w:hAnsi="Arial" w:cs="Arial"/>
          <w:color w:val="000000" w:themeColor="text1"/>
          <w:sz w:val="24"/>
          <w:szCs w:val="24"/>
        </w:rPr>
        <w:t>regional</w:t>
      </w:r>
      <w:r w:rsidR="00AB5E76" w:rsidRPr="00E91A0D">
        <w:rPr>
          <w:rFonts w:ascii="Arial" w:hAnsi="Arial" w:cs="Arial"/>
          <w:color w:val="000000" w:themeColor="text1"/>
          <w:sz w:val="24"/>
          <w:szCs w:val="24"/>
        </w:rPr>
        <w:t xml:space="preserve"> specific content will support global growth and align regulatory </w:t>
      </w:r>
      <w:r w:rsidR="00553D1D" w:rsidRPr="00E91A0D">
        <w:rPr>
          <w:rFonts w:ascii="Arial" w:hAnsi="Arial" w:cs="Arial"/>
          <w:color w:val="000000" w:themeColor="text1"/>
          <w:sz w:val="24"/>
          <w:szCs w:val="24"/>
        </w:rPr>
        <w:t xml:space="preserve">legislation when </w:t>
      </w:r>
      <w:r w:rsidR="00C24F8A" w:rsidRPr="00E91A0D">
        <w:rPr>
          <w:rFonts w:ascii="Arial" w:hAnsi="Arial" w:cs="Arial"/>
          <w:color w:val="000000" w:themeColor="text1"/>
          <w:sz w:val="24"/>
          <w:szCs w:val="24"/>
        </w:rPr>
        <w:t>producing</w:t>
      </w:r>
      <w:r w:rsidR="00273227" w:rsidRPr="00E91A0D">
        <w:rPr>
          <w:rFonts w:ascii="Arial" w:hAnsi="Arial" w:cs="Arial"/>
          <w:color w:val="000000" w:themeColor="text1"/>
          <w:sz w:val="24"/>
          <w:szCs w:val="24"/>
        </w:rPr>
        <w:t xml:space="preserve"> products within the wider market. </w:t>
      </w:r>
    </w:p>
    <w:p w14:paraId="155C7ACD" w14:textId="46FCE448" w:rsidR="009814CE" w:rsidRPr="00E91A0D" w:rsidRDefault="003F4B34"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In further </w:t>
      </w:r>
      <w:r w:rsidR="001E17FD" w:rsidRPr="00E91A0D">
        <w:rPr>
          <w:rFonts w:ascii="Arial" w:hAnsi="Arial" w:cs="Arial"/>
          <w:color w:val="000000" w:themeColor="text1"/>
          <w:sz w:val="24"/>
          <w:szCs w:val="24"/>
        </w:rPr>
        <w:t>conclusion</w:t>
      </w:r>
      <w:r w:rsidRPr="00E91A0D">
        <w:rPr>
          <w:rFonts w:ascii="Arial" w:hAnsi="Arial" w:cs="Arial"/>
          <w:color w:val="000000" w:themeColor="text1"/>
          <w:sz w:val="24"/>
          <w:szCs w:val="24"/>
        </w:rPr>
        <w:t xml:space="preserve">, sustained success for Netflix while operating in </w:t>
      </w:r>
      <w:r w:rsidR="0032335A" w:rsidRPr="00E91A0D">
        <w:rPr>
          <w:rFonts w:ascii="Arial" w:hAnsi="Arial" w:cs="Arial"/>
          <w:color w:val="000000" w:themeColor="text1"/>
          <w:sz w:val="24"/>
          <w:szCs w:val="24"/>
        </w:rPr>
        <w:t xml:space="preserve">the media and </w:t>
      </w:r>
      <w:r w:rsidR="001E17FD" w:rsidRPr="00E91A0D">
        <w:rPr>
          <w:rFonts w:ascii="Arial" w:hAnsi="Arial" w:cs="Arial"/>
          <w:color w:val="000000" w:themeColor="text1"/>
          <w:sz w:val="24"/>
          <w:szCs w:val="24"/>
        </w:rPr>
        <w:t xml:space="preserve">entertainment industry </w:t>
      </w:r>
      <w:r w:rsidR="006E3E5A" w:rsidRPr="00E91A0D">
        <w:rPr>
          <w:rFonts w:ascii="Arial" w:hAnsi="Arial" w:cs="Arial"/>
          <w:color w:val="000000" w:themeColor="text1"/>
          <w:sz w:val="24"/>
          <w:szCs w:val="24"/>
        </w:rPr>
        <w:t xml:space="preserve">depends on its ability to remain agile and dynamic. The </w:t>
      </w:r>
      <w:r w:rsidR="00AE4BBF" w:rsidRPr="00E91A0D">
        <w:rPr>
          <w:rFonts w:ascii="Arial" w:hAnsi="Arial" w:cs="Arial"/>
          <w:color w:val="000000" w:themeColor="text1"/>
          <w:sz w:val="24"/>
          <w:szCs w:val="24"/>
        </w:rPr>
        <w:t>continuous</w:t>
      </w:r>
      <w:r w:rsidR="006E3E5A" w:rsidRPr="00E91A0D">
        <w:rPr>
          <w:rFonts w:ascii="Arial" w:hAnsi="Arial" w:cs="Arial"/>
          <w:color w:val="000000" w:themeColor="text1"/>
          <w:sz w:val="24"/>
          <w:szCs w:val="24"/>
        </w:rPr>
        <w:t xml:space="preserve"> </w:t>
      </w:r>
      <w:r w:rsidR="00F10E9E" w:rsidRPr="00E91A0D">
        <w:rPr>
          <w:rFonts w:ascii="Arial" w:hAnsi="Arial" w:cs="Arial"/>
          <w:color w:val="000000" w:themeColor="text1"/>
          <w:sz w:val="24"/>
          <w:szCs w:val="24"/>
        </w:rPr>
        <w:t xml:space="preserve">monitoring of its external environment is vital to </w:t>
      </w:r>
      <w:r w:rsidR="00AE4BBF" w:rsidRPr="00E91A0D">
        <w:rPr>
          <w:rFonts w:ascii="Arial" w:hAnsi="Arial" w:cs="Arial"/>
          <w:color w:val="000000" w:themeColor="text1"/>
          <w:sz w:val="24"/>
          <w:szCs w:val="24"/>
        </w:rPr>
        <w:t xml:space="preserve">the alignment of internal capabilities within the </w:t>
      </w:r>
      <w:r w:rsidR="00061AF9" w:rsidRPr="00E91A0D">
        <w:rPr>
          <w:rFonts w:ascii="Arial" w:hAnsi="Arial" w:cs="Arial"/>
          <w:color w:val="000000" w:themeColor="text1"/>
          <w:sz w:val="24"/>
          <w:szCs w:val="24"/>
        </w:rPr>
        <w:t xml:space="preserve">evolving industry demands. </w:t>
      </w:r>
    </w:p>
    <w:p w14:paraId="6ECE86AE" w14:textId="77777777" w:rsidR="009814CE" w:rsidRDefault="009814CE">
      <w:pPr>
        <w:rPr>
          <w:rFonts w:ascii="Arial" w:hAnsi="Arial" w:cs="Arial"/>
          <w:color w:val="000000" w:themeColor="text1"/>
          <w:sz w:val="24"/>
          <w:szCs w:val="24"/>
        </w:rPr>
      </w:pPr>
      <w:r>
        <w:rPr>
          <w:rFonts w:ascii="Arial" w:hAnsi="Arial" w:cs="Arial"/>
          <w:color w:val="000000" w:themeColor="text1"/>
          <w:sz w:val="24"/>
          <w:szCs w:val="24"/>
        </w:rPr>
        <w:br w:type="page"/>
      </w:r>
    </w:p>
    <w:p w14:paraId="748D6240" w14:textId="6ADD7D2C"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lastRenderedPageBreak/>
        <w:t>Akpoviroro</w:t>
      </w:r>
      <w:proofErr w:type="spellEnd"/>
      <w:r>
        <w:rPr>
          <w:rFonts w:ascii="Helvetica Neue" w:hAnsi="Helvetica Neue" w:cs="Helvetica Neue"/>
          <w:color w:val="000000"/>
        </w:rPr>
        <w:t xml:space="preserve">, S. and </w:t>
      </w:r>
      <w:proofErr w:type="spellStart"/>
      <w:r>
        <w:rPr>
          <w:rFonts w:ascii="Helvetica Neue" w:hAnsi="Helvetica Neue" w:cs="Helvetica Neue"/>
          <w:color w:val="000000"/>
        </w:rPr>
        <w:t>Owotutu</w:t>
      </w:r>
      <w:proofErr w:type="spellEnd"/>
      <w:r>
        <w:rPr>
          <w:rFonts w:ascii="Helvetica Neue" w:hAnsi="Helvetica Neue" w:cs="Helvetica Neue"/>
          <w:color w:val="000000"/>
        </w:rPr>
        <w:t>, S. (2018) ‘Impact of External Business Environment on Organizational Performance’, 4, pp. 498–505.</w:t>
      </w:r>
    </w:p>
    <w:p w14:paraId="4E307663"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4F32DFA6" w14:textId="152DE59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Arbanas, J. </w:t>
      </w:r>
      <w:r>
        <w:rPr>
          <w:rFonts w:ascii="Helvetica Neue" w:hAnsi="Helvetica Neue" w:cs="Helvetica Neue"/>
          <w:i/>
          <w:iCs/>
          <w:color w:val="000000"/>
        </w:rPr>
        <w:t>et al.</w:t>
      </w:r>
      <w:r>
        <w:rPr>
          <w:rFonts w:ascii="Helvetica Neue" w:hAnsi="Helvetica Neue" w:cs="Helvetica Neue"/>
          <w:color w:val="000000"/>
        </w:rPr>
        <w:t xml:space="preserve"> (2023) </w:t>
      </w:r>
      <w:r>
        <w:rPr>
          <w:rFonts w:ascii="Helvetica Neue" w:hAnsi="Helvetica Neue" w:cs="Helvetica Neue"/>
          <w:i/>
          <w:iCs/>
          <w:color w:val="000000"/>
        </w:rPr>
        <w:t>2023 Digital media trends: Immersed and connected</w:t>
      </w:r>
      <w:r>
        <w:rPr>
          <w:rFonts w:ascii="Helvetica Neue" w:hAnsi="Helvetica Neue" w:cs="Helvetica Neue"/>
          <w:color w:val="000000"/>
        </w:rPr>
        <w:t xml:space="preserve">, </w:t>
      </w:r>
      <w:r>
        <w:rPr>
          <w:rFonts w:ascii="Helvetica Neue" w:hAnsi="Helvetica Neue" w:cs="Helvetica Neue"/>
          <w:i/>
          <w:iCs/>
          <w:color w:val="000000"/>
        </w:rPr>
        <w:t>Deloitte Insights</w:t>
      </w:r>
      <w:r>
        <w:rPr>
          <w:rFonts w:ascii="Helvetica Neue" w:hAnsi="Helvetica Neue" w:cs="Helvetica Neue"/>
          <w:color w:val="000000"/>
        </w:rPr>
        <w:t>. Available at: https://www.deloitte.com/us/en/insights/industry/technology/media-industry-trends-2023.html (Accessed: 18 March 2026).</w:t>
      </w:r>
    </w:p>
    <w:p w14:paraId="47DFECAB"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30198490" w14:textId="121C8C74"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Arbanas, J. </w:t>
      </w:r>
      <w:r>
        <w:rPr>
          <w:rFonts w:ascii="Helvetica Neue" w:hAnsi="Helvetica Neue" w:cs="Helvetica Neue"/>
          <w:i/>
          <w:iCs/>
          <w:color w:val="000000"/>
        </w:rPr>
        <w:t>et al.</w:t>
      </w:r>
      <w:r>
        <w:rPr>
          <w:rFonts w:ascii="Helvetica Neue" w:hAnsi="Helvetica Neue" w:cs="Helvetica Neue"/>
          <w:color w:val="000000"/>
        </w:rPr>
        <w:t xml:space="preserve"> (2025) </w:t>
      </w:r>
      <w:r>
        <w:rPr>
          <w:rFonts w:ascii="Helvetica Neue" w:hAnsi="Helvetica Neue" w:cs="Helvetica Neue"/>
          <w:i/>
          <w:iCs/>
          <w:color w:val="000000"/>
        </w:rPr>
        <w:t>2025 Digital Media Trends: Social platforms are becoming a dominant force in media and entertainment</w:t>
      </w:r>
      <w:r>
        <w:rPr>
          <w:rFonts w:ascii="Helvetica Neue" w:hAnsi="Helvetica Neue" w:cs="Helvetica Neue"/>
          <w:color w:val="000000"/>
        </w:rPr>
        <w:t xml:space="preserve">, </w:t>
      </w:r>
      <w:r>
        <w:rPr>
          <w:rFonts w:ascii="Helvetica Neue" w:hAnsi="Helvetica Neue" w:cs="Helvetica Neue"/>
          <w:i/>
          <w:iCs/>
          <w:color w:val="000000"/>
        </w:rPr>
        <w:t>Deloitte Insights</w:t>
      </w:r>
      <w:r>
        <w:rPr>
          <w:rFonts w:ascii="Helvetica Neue" w:hAnsi="Helvetica Neue" w:cs="Helvetica Neue"/>
          <w:color w:val="000000"/>
        </w:rPr>
        <w:t>. Available at: https://www.deloitte.com/us/en/insights/industry/technology/digital-media-trends-consumption-habits-survey/2025.html (Accessed: 6 March 2026).</w:t>
      </w:r>
    </w:p>
    <w:p w14:paraId="025ECDD8"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27AA97C2" w14:textId="4BEDB707"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Błaszczuk</w:t>
      </w:r>
      <w:proofErr w:type="spellEnd"/>
      <w:r>
        <w:rPr>
          <w:rFonts w:ascii="Helvetica Neue" w:hAnsi="Helvetica Neue" w:cs="Helvetica Neue"/>
          <w:color w:val="000000"/>
        </w:rPr>
        <w:t xml:space="preserve">, N. (2023) ‘Exploring the Intersection of Law and Entertainment Industry: The Importance of Transferring Legal Knowledge in The Film Licensing Process Within the Tv Industry’, </w:t>
      </w:r>
      <w:r>
        <w:rPr>
          <w:rFonts w:ascii="Helvetica Neue" w:hAnsi="Helvetica Neue" w:cs="Helvetica Neue"/>
          <w:i/>
          <w:iCs/>
          <w:color w:val="000000"/>
        </w:rPr>
        <w:t>Journal of International Legal Communication</w:t>
      </w:r>
      <w:r>
        <w:rPr>
          <w:rFonts w:ascii="Helvetica Neue" w:hAnsi="Helvetica Neue" w:cs="Helvetica Neue"/>
          <w:color w:val="000000"/>
        </w:rPr>
        <w:t xml:space="preserve">, 8(1), pp. 90–95. Available at: </w:t>
      </w:r>
      <w:r w:rsidR="00C102B5" w:rsidRPr="00DF3884">
        <w:rPr>
          <w:rFonts w:ascii="Helvetica Neue" w:hAnsi="Helvetica Neue" w:cs="Helvetica Neue"/>
          <w:color w:val="000000"/>
        </w:rPr>
        <w:t>https://doi.org/10.32612/uw.27201643.2023.8.pp.90-95</w:t>
      </w:r>
      <w:r>
        <w:rPr>
          <w:rFonts w:ascii="Helvetica Neue" w:hAnsi="Helvetica Neue" w:cs="Helvetica Neue"/>
          <w:color w:val="000000"/>
        </w:rPr>
        <w:t>.</w:t>
      </w:r>
    </w:p>
    <w:p w14:paraId="78CFACB9"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6F155F22" w14:textId="24AD0E0E"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Blümel, L. </w:t>
      </w:r>
      <w:r>
        <w:rPr>
          <w:rFonts w:ascii="Helvetica Neue" w:hAnsi="Helvetica Neue" w:cs="Helvetica Neue"/>
          <w:i/>
          <w:iCs/>
          <w:color w:val="000000"/>
        </w:rPr>
        <w:t>et al.</w:t>
      </w:r>
      <w:r>
        <w:rPr>
          <w:rFonts w:ascii="Helvetica Neue" w:hAnsi="Helvetica Neue" w:cs="Helvetica Neue"/>
          <w:color w:val="000000"/>
        </w:rPr>
        <w:t xml:space="preserve"> (2023) ‘Are strategy developers well equipped when designing sustainable supply chains for a circular </w:t>
      </w:r>
      <w:proofErr w:type="gramStart"/>
      <w:r>
        <w:rPr>
          <w:rFonts w:ascii="Helvetica Neue" w:hAnsi="Helvetica Neue" w:cs="Helvetica Neue"/>
          <w:color w:val="000000"/>
        </w:rPr>
        <w:t>bio-economy</w:t>
      </w:r>
      <w:proofErr w:type="gramEnd"/>
      <w:r>
        <w:rPr>
          <w:rFonts w:ascii="Helvetica Neue" w:hAnsi="Helvetica Neue" w:cs="Helvetica Neue"/>
          <w:color w:val="000000"/>
        </w:rPr>
        <w:t xml:space="preserve">? Supporting innovations’ market uptake in a PESTEL + I environment’, </w:t>
      </w:r>
      <w:r>
        <w:rPr>
          <w:rFonts w:ascii="Helvetica Neue" w:hAnsi="Helvetica Neue" w:cs="Helvetica Neue"/>
          <w:i/>
          <w:iCs/>
          <w:color w:val="000000"/>
        </w:rPr>
        <w:t>Energy, Sustainability and Society</w:t>
      </w:r>
      <w:r>
        <w:rPr>
          <w:rFonts w:ascii="Helvetica Neue" w:hAnsi="Helvetica Neue" w:cs="Helvetica Neue"/>
          <w:color w:val="000000"/>
        </w:rPr>
        <w:t xml:space="preserve">, 13(1), p. 40. Available at: </w:t>
      </w:r>
      <w:r w:rsidR="00C102B5" w:rsidRPr="00DF3884">
        <w:rPr>
          <w:rFonts w:ascii="Helvetica Neue" w:hAnsi="Helvetica Neue" w:cs="Helvetica Neue"/>
          <w:color w:val="000000"/>
        </w:rPr>
        <w:t>https://doi.org/10.1186/s13705-023-00415-2</w:t>
      </w:r>
      <w:r>
        <w:rPr>
          <w:rFonts w:ascii="Helvetica Neue" w:hAnsi="Helvetica Neue" w:cs="Helvetica Neue"/>
          <w:color w:val="000000"/>
        </w:rPr>
        <w:t>.</w:t>
      </w:r>
    </w:p>
    <w:p w14:paraId="637645B9"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7EDC3797" w14:textId="238A79C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Cebeci, U., Ince, O. and Turkcan, H. (2019) ‘Understanding the Intention to Use Netflix: An Extended Technology Acceptance Model Approach’, </w:t>
      </w:r>
      <w:r>
        <w:rPr>
          <w:rFonts w:ascii="Helvetica Neue" w:hAnsi="Helvetica Neue" w:cs="Helvetica Neue"/>
          <w:i/>
          <w:iCs/>
          <w:color w:val="000000"/>
        </w:rPr>
        <w:t>International Review of Management and Marketing</w:t>
      </w:r>
      <w:r>
        <w:rPr>
          <w:rFonts w:ascii="Helvetica Neue" w:hAnsi="Helvetica Neue" w:cs="Helvetica Neue"/>
          <w:color w:val="000000"/>
        </w:rPr>
        <w:t xml:space="preserve">, 9(6), pp. 152–157. Available at: </w:t>
      </w:r>
      <w:r w:rsidRPr="00DF3884">
        <w:rPr>
          <w:rFonts w:ascii="Helvetica Neue" w:hAnsi="Helvetica Neue" w:cs="Helvetica Neue"/>
          <w:color w:val="000000"/>
        </w:rPr>
        <w:t>https://doi.org/10.32479/irmm.8771</w:t>
      </w:r>
      <w:r>
        <w:rPr>
          <w:rFonts w:ascii="Helvetica Neue" w:hAnsi="Helvetica Neue" w:cs="Helvetica Neue"/>
          <w:color w:val="000000"/>
        </w:rPr>
        <w:t>.</w:t>
      </w:r>
    </w:p>
    <w:p w14:paraId="1137172E" w14:textId="77777777" w:rsidR="002D5F02" w:rsidRPr="002D5F02" w:rsidRDefault="002D5F02" w:rsidP="002D5F02">
      <w:pPr>
        <w:autoSpaceDE w:val="0"/>
        <w:autoSpaceDN w:val="0"/>
        <w:adjustRightInd w:val="0"/>
        <w:spacing w:after="0" w:line="360" w:lineRule="auto"/>
        <w:rPr>
          <w:rFonts w:ascii="Helvetica Neue" w:hAnsi="Helvetica Neue" w:cs="Helvetica Neue"/>
          <w:color w:val="000000"/>
        </w:rPr>
      </w:pPr>
    </w:p>
    <w:p w14:paraId="356FCB0C" w14:textId="38313225"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Cui, Y. (2024) ‘Research on Netflix’s Expansion and Competitive Strategies in the Global Markets’, </w:t>
      </w:r>
      <w:r>
        <w:rPr>
          <w:rFonts w:ascii="Helvetica Neue" w:hAnsi="Helvetica Neue" w:cs="Helvetica Neue"/>
          <w:i/>
          <w:iCs/>
          <w:color w:val="000000"/>
        </w:rPr>
        <w:t>Highlights in Business, Economics and Management</w:t>
      </w:r>
      <w:r>
        <w:rPr>
          <w:rFonts w:ascii="Helvetica Neue" w:hAnsi="Helvetica Neue" w:cs="Helvetica Neue"/>
          <w:color w:val="000000"/>
        </w:rPr>
        <w:t xml:space="preserve">, 41, pp. 107–114. Available at: </w:t>
      </w:r>
      <w:r w:rsidRPr="00DF3884">
        <w:rPr>
          <w:rFonts w:ascii="Helvetica Neue" w:hAnsi="Helvetica Neue" w:cs="Helvetica Neue"/>
          <w:color w:val="000000"/>
        </w:rPr>
        <w:t>https://doi.org/10.54097/4nyc7106</w:t>
      </w:r>
      <w:r>
        <w:rPr>
          <w:rFonts w:ascii="Helvetica Neue" w:hAnsi="Helvetica Neue" w:cs="Helvetica Neue"/>
          <w:color w:val="000000"/>
        </w:rPr>
        <w:t>.</w:t>
      </w:r>
    </w:p>
    <w:p w14:paraId="29CCD3EF"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A717A4A" w14:textId="363F4CBD"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Forbes (2025) </w:t>
      </w:r>
      <w:r>
        <w:rPr>
          <w:rFonts w:ascii="Helvetica Neue" w:hAnsi="Helvetica Neue" w:cs="Helvetica Neue"/>
          <w:i/>
          <w:iCs/>
          <w:color w:val="000000"/>
        </w:rPr>
        <w:t>Netflix leadership strategy built on transparency and information sharing</w:t>
      </w:r>
      <w:r>
        <w:rPr>
          <w:rFonts w:ascii="Helvetica Neue" w:hAnsi="Helvetica Neue" w:cs="Helvetica Neue"/>
          <w:color w:val="000000"/>
        </w:rPr>
        <w:t>. Available at: https://www.forbes.com/sites/chriswestfall/2025/05/14/netflix-leadership-strategy-built-on-transparency-information-sharing/ (Accessed: 1 April 2026).</w:t>
      </w:r>
    </w:p>
    <w:p w14:paraId="2A5B476F"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03849CB"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lastRenderedPageBreak/>
        <w:t xml:space="preserve">Giaquinto, R. (2025) ‘Are Streaming Platforms Destroying the Planet?’, </w:t>
      </w:r>
      <w:proofErr w:type="spellStart"/>
      <w:r>
        <w:rPr>
          <w:rFonts w:ascii="Helvetica Neue" w:hAnsi="Helvetica Neue" w:cs="Helvetica Neue"/>
          <w:i/>
          <w:iCs/>
          <w:color w:val="000000"/>
        </w:rPr>
        <w:t>GreenGeeks</w:t>
      </w:r>
      <w:proofErr w:type="spellEnd"/>
      <w:r>
        <w:rPr>
          <w:rFonts w:ascii="Helvetica Neue" w:hAnsi="Helvetica Neue" w:cs="Helvetica Neue"/>
          <w:i/>
          <w:iCs/>
          <w:color w:val="000000"/>
        </w:rPr>
        <w:t xml:space="preserve"> Blog</w:t>
      </w:r>
      <w:r>
        <w:rPr>
          <w:rFonts w:ascii="Helvetica Neue" w:hAnsi="Helvetica Neue" w:cs="Helvetica Neue"/>
          <w:color w:val="000000"/>
        </w:rPr>
        <w:t>, 14 April. Available at: https://www.greengeeks.com/blog/streaming-platforms-destroying-planet/ (Accessed: 2 April 2026).</w:t>
      </w:r>
    </w:p>
    <w:p w14:paraId="701C4C66"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7972982" w14:textId="6B9BFFD3"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Hsiao, Y.-H. (2024) ‘The Business Strategy Analysis of Netflix’, </w:t>
      </w:r>
      <w:r>
        <w:rPr>
          <w:rFonts w:ascii="Helvetica Neue" w:hAnsi="Helvetica Neue" w:cs="Helvetica Neue"/>
          <w:i/>
          <w:iCs/>
          <w:color w:val="000000"/>
        </w:rPr>
        <w:t>Transactions on Social Science, Education and Humanities Research</w:t>
      </w:r>
      <w:r>
        <w:rPr>
          <w:rFonts w:ascii="Helvetica Neue" w:hAnsi="Helvetica Neue" w:cs="Helvetica Neue"/>
          <w:color w:val="000000"/>
        </w:rPr>
        <w:t xml:space="preserve">, 11, pp. 760–767. Available at: </w:t>
      </w:r>
      <w:r w:rsidR="00C102B5" w:rsidRPr="00DF3884">
        <w:rPr>
          <w:rFonts w:ascii="Helvetica Neue" w:hAnsi="Helvetica Neue" w:cs="Helvetica Neue"/>
          <w:color w:val="000000"/>
        </w:rPr>
        <w:t>https://doi.org/10.62051/tjhh1617</w:t>
      </w:r>
      <w:r>
        <w:rPr>
          <w:rFonts w:ascii="Helvetica Neue" w:hAnsi="Helvetica Neue" w:cs="Helvetica Neue"/>
          <w:color w:val="000000"/>
        </w:rPr>
        <w:t>.</w:t>
      </w:r>
    </w:p>
    <w:p w14:paraId="41651651"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2912A7D5"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Institute, O.E. (2024) ‘Case Study: Netflix’s Transition from DVD Rental to Streaming - Oxford Executive Institute’, 24 November. Available at: https://oxfordexecutive.co.uk/case-study-netflixs-transition-from-dvd-rental-to-streaming/ (Accessed: 1 April 2026).</w:t>
      </w:r>
    </w:p>
    <w:p w14:paraId="4F7843E3"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9AA1281" w14:textId="00DD9F9B"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Jenei, S. </w:t>
      </w:r>
      <w:r>
        <w:rPr>
          <w:rFonts w:ascii="Helvetica Neue" w:hAnsi="Helvetica Neue" w:cs="Helvetica Neue"/>
          <w:i/>
          <w:iCs/>
          <w:color w:val="000000"/>
        </w:rPr>
        <w:t>et al.</w:t>
      </w:r>
      <w:r>
        <w:rPr>
          <w:rFonts w:ascii="Helvetica Neue" w:hAnsi="Helvetica Neue" w:cs="Helvetica Neue"/>
          <w:color w:val="000000"/>
        </w:rPr>
        <w:t xml:space="preserve"> (2025) ‘The Rise of Streaming Services: A Challenge to Traditional Television?’, </w:t>
      </w:r>
      <w:r>
        <w:rPr>
          <w:rFonts w:ascii="Helvetica Neue" w:hAnsi="Helvetica Neue" w:cs="Helvetica Neue"/>
          <w:i/>
          <w:iCs/>
          <w:color w:val="000000"/>
        </w:rPr>
        <w:t>Journal of Cultural Analysis and Social Change</w:t>
      </w:r>
      <w:r>
        <w:rPr>
          <w:rFonts w:ascii="Helvetica Neue" w:hAnsi="Helvetica Neue" w:cs="Helvetica Neue"/>
          <w:color w:val="000000"/>
        </w:rPr>
        <w:t xml:space="preserve">, pp. 2547–2559. Available at: </w:t>
      </w:r>
      <w:r w:rsidR="00C102B5" w:rsidRPr="00DF3884">
        <w:rPr>
          <w:rFonts w:ascii="Helvetica Neue" w:hAnsi="Helvetica Neue" w:cs="Helvetica Neue"/>
          <w:color w:val="000000"/>
        </w:rPr>
        <w:t>https://doi.org/10.64753/jcasc.v10i4.3291</w:t>
      </w:r>
      <w:r>
        <w:rPr>
          <w:rFonts w:ascii="Helvetica Neue" w:hAnsi="Helvetica Neue" w:cs="Helvetica Neue"/>
          <w:color w:val="000000"/>
        </w:rPr>
        <w:t>.</w:t>
      </w:r>
    </w:p>
    <w:p w14:paraId="1D55733C"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002866F2"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Jessen, J. (2024) </w:t>
      </w:r>
      <w:r>
        <w:rPr>
          <w:rFonts w:ascii="Helvetica Neue" w:hAnsi="Helvetica Neue" w:cs="Helvetica Neue"/>
          <w:i/>
          <w:iCs/>
          <w:color w:val="000000"/>
        </w:rPr>
        <w:t>Is Netflix Succeeding in Making Streaming Greener?</w:t>
      </w:r>
      <w:r>
        <w:rPr>
          <w:rFonts w:ascii="Helvetica Neue" w:hAnsi="Helvetica Neue" w:cs="Helvetica Neue"/>
          <w:color w:val="000000"/>
        </w:rPr>
        <w:t xml:space="preserve"> Available at: https://sustainabilitymag.com/articles/is-netflix-succeeding-in-making-streaming-greener (Accessed: 2 April 2026).</w:t>
      </w:r>
    </w:p>
    <w:p w14:paraId="593CFE7F"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ECC1109" w14:textId="3ABF35B3"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Juteau</w:t>
      </w:r>
      <w:proofErr w:type="spellEnd"/>
      <w:r>
        <w:rPr>
          <w:rFonts w:ascii="Helvetica Neue" w:hAnsi="Helvetica Neue" w:cs="Helvetica Neue"/>
          <w:color w:val="000000"/>
        </w:rPr>
        <w:t xml:space="preserve">, S. (2025) ‘Netflix: Disrupting the entertainment market with digital technologies, time and again’, </w:t>
      </w:r>
      <w:r>
        <w:rPr>
          <w:rFonts w:ascii="Helvetica Neue" w:hAnsi="Helvetica Neue" w:cs="Helvetica Neue"/>
          <w:i/>
          <w:iCs/>
          <w:color w:val="000000"/>
        </w:rPr>
        <w:t>Journal of Information Technology Teaching Cases</w:t>
      </w:r>
      <w:r>
        <w:rPr>
          <w:rFonts w:ascii="Helvetica Neue" w:hAnsi="Helvetica Neue" w:cs="Helvetica Neue"/>
          <w:color w:val="000000"/>
        </w:rPr>
        <w:t xml:space="preserve">, 15(1), pp. 163–166. Available at: </w:t>
      </w:r>
      <w:r w:rsidR="00C102B5" w:rsidRPr="00DF3884">
        <w:rPr>
          <w:rFonts w:ascii="Helvetica Neue" w:hAnsi="Helvetica Neue" w:cs="Helvetica Neue"/>
          <w:color w:val="000000"/>
        </w:rPr>
        <w:t>https://doi.org/10.1177/20438869231226394</w:t>
      </w:r>
      <w:r>
        <w:rPr>
          <w:rFonts w:ascii="Helvetica Neue" w:hAnsi="Helvetica Neue" w:cs="Helvetica Neue"/>
          <w:color w:val="000000"/>
        </w:rPr>
        <w:t>.</w:t>
      </w:r>
    </w:p>
    <w:p w14:paraId="6E484417"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F33339F" w14:textId="324724FA"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Kan, J. (2024) ‘Research on the relationship between leadership style and team dynamics in high-performance teams’, </w:t>
      </w:r>
      <w:r>
        <w:rPr>
          <w:rFonts w:ascii="Helvetica Neue" w:hAnsi="Helvetica Neue" w:cs="Helvetica Neue"/>
          <w:i/>
          <w:iCs/>
          <w:color w:val="000000"/>
        </w:rPr>
        <w:t>SHS Web of Conferences</w:t>
      </w:r>
      <w:r>
        <w:rPr>
          <w:rFonts w:ascii="Helvetica Neue" w:hAnsi="Helvetica Neue" w:cs="Helvetica Neue"/>
          <w:color w:val="000000"/>
        </w:rPr>
        <w:t xml:space="preserve">, 200, p. 02031. Available at: </w:t>
      </w:r>
      <w:r w:rsidR="00C102B5" w:rsidRPr="00DF3884">
        <w:rPr>
          <w:rFonts w:ascii="Helvetica Neue" w:hAnsi="Helvetica Neue" w:cs="Helvetica Neue"/>
          <w:color w:val="000000"/>
        </w:rPr>
        <w:t>https://doi.org/10.1051/shsconf/202420002031</w:t>
      </w:r>
      <w:r>
        <w:rPr>
          <w:rFonts w:ascii="Helvetica Neue" w:hAnsi="Helvetica Neue" w:cs="Helvetica Neue"/>
          <w:color w:val="000000"/>
        </w:rPr>
        <w:t>.</w:t>
      </w:r>
    </w:p>
    <w:p w14:paraId="459E3BDC"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6288C368" w14:textId="4C416128"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Kapliar, K. (2025) ‘</w:t>
      </w:r>
      <w:r w:rsidR="00C102B5">
        <w:rPr>
          <w:rFonts w:ascii="Helvetica Neue" w:hAnsi="Helvetica Neue" w:cs="Helvetica Neue"/>
          <w:color w:val="000000"/>
        </w:rPr>
        <w:t>The Streaming Revolution: A Comprehensive Analysis of Global Trends and Strategic Adaptations in the Entertainment Industry</w:t>
      </w:r>
      <w:r>
        <w:rPr>
          <w:rFonts w:ascii="Helvetica Neue" w:hAnsi="Helvetica Neue" w:cs="Helvetica Neue"/>
          <w:color w:val="000000"/>
        </w:rPr>
        <w:t xml:space="preserve">’, </w:t>
      </w:r>
      <w:r>
        <w:rPr>
          <w:rFonts w:ascii="Helvetica Neue" w:hAnsi="Helvetica Neue" w:cs="Helvetica Neue"/>
          <w:i/>
          <w:iCs/>
          <w:color w:val="000000"/>
        </w:rPr>
        <w:t>Three Seas Economic Journal</w:t>
      </w:r>
      <w:r>
        <w:rPr>
          <w:rFonts w:ascii="Helvetica Neue" w:hAnsi="Helvetica Neue" w:cs="Helvetica Neue"/>
          <w:color w:val="000000"/>
        </w:rPr>
        <w:t xml:space="preserve">, 6(2), pp. 52–58. Available at: </w:t>
      </w:r>
      <w:r w:rsidR="00C102B5" w:rsidRPr="00DF3884">
        <w:rPr>
          <w:rFonts w:ascii="Helvetica Neue" w:hAnsi="Helvetica Neue" w:cs="Helvetica Neue"/>
          <w:color w:val="000000"/>
        </w:rPr>
        <w:t>https://doi.org/10.30525/2661-5150/2025-2-9</w:t>
      </w:r>
      <w:r>
        <w:rPr>
          <w:rFonts w:ascii="Helvetica Neue" w:hAnsi="Helvetica Neue" w:cs="Helvetica Neue"/>
          <w:color w:val="000000"/>
        </w:rPr>
        <w:t>.</w:t>
      </w:r>
    </w:p>
    <w:p w14:paraId="484835B7"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04139C58" w14:textId="77777777"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Kobiruzzaman</w:t>
      </w:r>
      <w:proofErr w:type="spellEnd"/>
      <w:r>
        <w:rPr>
          <w:rFonts w:ascii="Helvetica Neue" w:hAnsi="Helvetica Neue" w:cs="Helvetica Neue"/>
          <w:color w:val="000000"/>
        </w:rPr>
        <w:t>, M.M. (2022) ‘Netflix Organizational Change &amp; Structure Case Study 2022’.</w:t>
      </w:r>
    </w:p>
    <w:p w14:paraId="5E164B15" w14:textId="786853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Lin, J. (2024) ‘Analysis of Economic Factors Affecting Consumer Purchase Intentions on E-commerce Live Streaming Platforms’, </w:t>
      </w:r>
      <w:r>
        <w:rPr>
          <w:rFonts w:ascii="Helvetica Neue" w:hAnsi="Helvetica Neue" w:cs="Helvetica Neue"/>
          <w:i/>
          <w:iCs/>
          <w:color w:val="000000"/>
        </w:rPr>
        <w:t>Advances in Economics, Management and Political</w:t>
      </w:r>
      <w:r w:rsidR="00DF3884">
        <w:rPr>
          <w:rFonts w:ascii="Helvetica Neue" w:hAnsi="Helvetica Neue" w:cs="Helvetica Neue"/>
          <w:i/>
          <w:iCs/>
          <w:color w:val="000000"/>
        </w:rPr>
        <w:t xml:space="preserve"> </w:t>
      </w:r>
      <w:r>
        <w:rPr>
          <w:rFonts w:ascii="Helvetica Neue" w:hAnsi="Helvetica Neue" w:cs="Helvetica Neue"/>
          <w:i/>
          <w:iCs/>
          <w:color w:val="000000"/>
        </w:rPr>
        <w:lastRenderedPageBreak/>
        <w:t>Sciences</w:t>
      </w:r>
      <w:r>
        <w:rPr>
          <w:rFonts w:ascii="Helvetica Neue" w:hAnsi="Helvetica Neue" w:cs="Helvetica Neue"/>
          <w:color w:val="000000"/>
        </w:rPr>
        <w:t xml:space="preserve">, 93(1), pp. 271–276. Available at: </w:t>
      </w:r>
      <w:r w:rsidR="00C102B5" w:rsidRPr="00DF3884">
        <w:rPr>
          <w:rFonts w:ascii="Helvetica Neue" w:hAnsi="Helvetica Neue" w:cs="Helvetica Neue"/>
          <w:color w:val="000000"/>
        </w:rPr>
        <w:t>https://doi.org/10.54254/2754-1169/93/20241122</w:t>
      </w:r>
      <w:r>
        <w:rPr>
          <w:rFonts w:ascii="Helvetica Neue" w:hAnsi="Helvetica Neue" w:cs="Helvetica Neue"/>
          <w:color w:val="000000"/>
        </w:rPr>
        <w:t>.</w:t>
      </w:r>
    </w:p>
    <w:p w14:paraId="06791BE9"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1CB0705A" w14:textId="04082C8B"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Mary, M. </w:t>
      </w:r>
      <w:r>
        <w:rPr>
          <w:rFonts w:ascii="Helvetica Neue" w:hAnsi="Helvetica Neue" w:cs="Helvetica Neue"/>
          <w:i/>
          <w:iCs/>
          <w:color w:val="000000"/>
        </w:rPr>
        <w:t>et al.</w:t>
      </w:r>
      <w:r>
        <w:rPr>
          <w:rFonts w:ascii="Helvetica Neue" w:hAnsi="Helvetica Neue" w:cs="Helvetica Neue"/>
          <w:color w:val="000000"/>
        </w:rPr>
        <w:t xml:space="preserve"> (2025) ‘Netflix User Engagement Analysis’, </w:t>
      </w:r>
      <w:proofErr w:type="spellStart"/>
      <w:r>
        <w:rPr>
          <w:rFonts w:ascii="Helvetica Neue" w:hAnsi="Helvetica Neue" w:cs="Helvetica Neue"/>
          <w:i/>
          <w:iCs/>
          <w:color w:val="000000"/>
        </w:rPr>
        <w:t>QTanalytics</w:t>
      </w:r>
      <w:proofErr w:type="spellEnd"/>
      <w:r>
        <w:rPr>
          <w:rFonts w:ascii="Helvetica Neue" w:hAnsi="Helvetica Neue" w:cs="Helvetica Neue"/>
          <w:i/>
          <w:iCs/>
          <w:color w:val="000000"/>
        </w:rPr>
        <w:t xml:space="preserve"> Publication (Books)</w:t>
      </w:r>
      <w:r>
        <w:rPr>
          <w:rFonts w:ascii="Helvetica Neue" w:hAnsi="Helvetica Neue" w:cs="Helvetica Neue"/>
          <w:color w:val="000000"/>
        </w:rPr>
        <w:t xml:space="preserve">, pp. 26–35. Available at: </w:t>
      </w:r>
      <w:r w:rsidR="00C102B5" w:rsidRPr="00DF3884">
        <w:rPr>
          <w:rFonts w:ascii="Helvetica Neue" w:hAnsi="Helvetica Neue" w:cs="Helvetica Neue"/>
          <w:color w:val="000000"/>
        </w:rPr>
        <w:t>https://doi.org/10.48001/978-81-980647-0-7-3</w:t>
      </w:r>
      <w:r>
        <w:rPr>
          <w:rFonts w:ascii="Helvetica Neue" w:hAnsi="Helvetica Neue" w:cs="Helvetica Neue"/>
          <w:color w:val="000000"/>
        </w:rPr>
        <w:t>.</w:t>
      </w:r>
    </w:p>
    <w:p w14:paraId="7793CB4C"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2FD7CAB1" w14:textId="79A97E19" w:rsidR="002D5F02" w:rsidRDefault="002D5F02" w:rsidP="002D5F02">
      <w:pPr>
        <w:autoSpaceDE w:val="0"/>
        <w:autoSpaceDN w:val="0"/>
        <w:adjustRightInd w:val="0"/>
        <w:spacing w:after="0" w:line="240" w:lineRule="auto"/>
        <w:rPr>
          <w:rFonts w:ascii="Helvetica Neue" w:hAnsi="Helvetica Neue" w:cs="Helvetica Neue"/>
          <w:color w:val="000000"/>
        </w:rPr>
      </w:pPr>
      <w:r>
        <w:rPr>
          <w:rFonts w:ascii="Helvetica Neue" w:hAnsi="Helvetica Neue" w:cs="Helvetica Neue"/>
          <w:color w:val="000000"/>
        </w:rPr>
        <w:t xml:space="preserve">Netflix (2023) </w:t>
      </w:r>
      <w:r>
        <w:rPr>
          <w:rFonts w:ascii="Helvetica Neue" w:hAnsi="Helvetica Neue" w:cs="Helvetica Neue"/>
          <w:i/>
          <w:iCs/>
          <w:color w:val="000000"/>
        </w:rPr>
        <w:t xml:space="preserve">‘Netflix reveals almost $6 billion investment in British Creative Economy since </w:t>
      </w:r>
      <w:proofErr w:type="gramStart"/>
      <w:r>
        <w:rPr>
          <w:rFonts w:ascii="Helvetica Neue" w:hAnsi="Helvetica Neue" w:cs="Helvetica Neue"/>
          <w:i/>
          <w:iCs/>
          <w:color w:val="000000"/>
        </w:rPr>
        <w:t>2020, and</w:t>
      </w:r>
      <w:proofErr w:type="gramEnd"/>
      <w:r>
        <w:rPr>
          <w:rFonts w:ascii="Helvetica Neue" w:hAnsi="Helvetica Neue" w:cs="Helvetica Neue"/>
          <w:i/>
          <w:iCs/>
          <w:color w:val="000000"/>
        </w:rPr>
        <w:t xml:space="preserve"> announces three new </w:t>
      </w:r>
      <w:r w:rsidR="00DF3884">
        <w:rPr>
          <w:rFonts w:ascii="Helvetica Neue" w:hAnsi="Helvetica Neue" w:cs="Helvetica Neue"/>
          <w:i/>
          <w:iCs/>
          <w:color w:val="000000"/>
        </w:rPr>
        <w:t>commissions</w:t>
      </w:r>
      <w:r>
        <w:rPr>
          <w:rFonts w:ascii="Helvetica Neue" w:hAnsi="Helvetica Neue" w:cs="Helvetica Neue"/>
          <w:i/>
          <w:iCs/>
          <w:color w:val="000000"/>
        </w:rPr>
        <w:t xml:space="preserve">. </w:t>
      </w:r>
      <w:r>
        <w:rPr>
          <w:rFonts w:ascii="Helvetica Neue" w:hAnsi="Helvetica Neue" w:cs="Helvetica Neue"/>
          <w:color w:val="000000"/>
        </w:rPr>
        <w:t>Netflix. Available at: https://about.netflix.com/en/news/netflix-reveals-6-billion-investment-in-british-creative-economy (Accessed: 21 March 2026).</w:t>
      </w:r>
    </w:p>
    <w:p w14:paraId="6FA01517" w14:textId="77777777" w:rsidR="00C102B5" w:rsidRPr="00DF3884" w:rsidRDefault="00C102B5" w:rsidP="002D5F02">
      <w:pPr>
        <w:autoSpaceDE w:val="0"/>
        <w:autoSpaceDN w:val="0"/>
        <w:adjustRightInd w:val="0"/>
        <w:spacing w:after="0" w:line="240" w:lineRule="auto"/>
        <w:rPr>
          <w:rFonts w:ascii="Helvetica Neue" w:hAnsi="Helvetica Neue" w:cs="Helvetica Neue"/>
          <w:color w:val="000000"/>
        </w:rPr>
      </w:pPr>
    </w:p>
    <w:p w14:paraId="664F7AD6" w14:textId="13F7D1D8" w:rsidR="002D5F02" w:rsidRPr="00DF3884" w:rsidRDefault="002D5F02" w:rsidP="002D5F02">
      <w:pPr>
        <w:autoSpaceDE w:val="0"/>
        <w:autoSpaceDN w:val="0"/>
        <w:adjustRightInd w:val="0"/>
        <w:spacing w:after="0" w:line="360" w:lineRule="auto"/>
        <w:rPr>
          <w:rFonts w:ascii="Helvetica Neue" w:hAnsi="Helvetica Neue" w:cs="Helvetica Neue"/>
          <w:color w:val="000000"/>
        </w:rPr>
      </w:pPr>
      <w:r w:rsidRPr="00DF3884">
        <w:rPr>
          <w:rFonts w:ascii="Helvetica Neue" w:hAnsi="Helvetica Neue" w:cs="Helvetica Neue"/>
          <w:color w:val="000000"/>
        </w:rPr>
        <w:t xml:space="preserve">Netflix (2024) </w:t>
      </w:r>
      <w:r w:rsidRPr="00DF3884">
        <w:rPr>
          <w:rFonts w:ascii="Helvetica Neue" w:hAnsi="Helvetica Neue" w:cs="Helvetica Neue"/>
          <w:i/>
          <w:iCs/>
          <w:color w:val="000000"/>
        </w:rPr>
        <w:t>Environmental, Social and Governance Report.</w:t>
      </w:r>
      <w:r w:rsidRPr="00DF3884">
        <w:rPr>
          <w:rFonts w:ascii="Helvetica Neue" w:hAnsi="Helvetica Neue" w:cs="Helvetica Neue"/>
          <w:color w:val="000000"/>
        </w:rPr>
        <w:t xml:space="preserve"> Netflix. Available at: https://ir.netflix.net/governance/ESG/default.aspx</w:t>
      </w:r>
    </w:p>
    <w:p w14:paraId="676AF0BE" w14:textId="77777777" w:rsidR="00C102B5" w:rsidRPr="00DF3884" w:rsidRDefault="00C102B5" w:rsidP="002D5F02">
      <w:pPr>
        <w:autoSpaceDE w:val="0"/>
        <w:autoSpaceDN w:val="0"/>
        <w:adjustRightInd w:val="0"/>
        <w:spacing w:after="0" w:line="360" w:lineRule="auto"/>
        <w:rPr>
          <w:rFonts w:ascii="Helvetica Neue" w:hAnsi="Helvetica Neue" w:cs="Helvetica Neue"/>
          <w:color w:val="000000"/>
        </w:rPr>
      </w:pPr>
    </w:p>
    <w:p w14:paraId="2EEBB67D" w14:textId="3F8B7DD7" w:rsidR="002D5F02" w:rsidRPr="00DF3884" w:rsidRDefault="002D5F02" w:rsidP="002D5F02">
      <w:pPr>
        <w:autoSpaceDE w:val="0"/>
        <w:autoSpaceDN w:val="0"/>
        <w:adjustRightInd w:val="0"/>
        <w:spacing w:after="0" w:line="360" w:lineRule="auto"/>
        <w:rPr>
          <w:rFonts w:ascii="Helvetica Neue" w:hAnsi="Helvetica Neue" w:cs="Helvetica Neue"/>
          <w:color w:val="000000"/>
        </w:rPr>
      </w:pPr>
      <w:r w:rsidRPr="00DF3884">
        <w:rPr>
          <w:rFonts w:ascii="Helvetica Neue" w:hAnsi="Helvetica Neue" w:cs="Helvetica Neue"/>
          <w:color w:val="000000"/>
        </w:rPr>
        <w:t xml:space="preserve">Netflix (2025) </w:t>
      </w:r>
      <w:r w:rsidRPr="00DF3884">
        <w:rPr>
          <w:rFonts w:ascii="Helvetica Neue" w:hAnsi="Helvetica Neue" w:cs="Helvetica Neue"/>
          <w:i/>
          <w:iCs/>
          <w:color w:val="000000"/>
        </w:rPr>
        <w:t xml:space="preserve">What We Watched: The First Half of 2025. </w:t>
      </w:r>
      <w:r w:rsidRPr="00DF3884">
        <w:rPr>
          <w:rFonts w:ascii="Helvetica Neue" w:hAnsi="Helvetica Neue" w:cs="Helvetica Neue"/>
          <w:color w:val="000000"/>
        </w:rPr>
        <w:t xml:space="preserve">Netflix Newsroom. Available at: https://about.netflix.com/en/news/what-we-watched-the-first-half-of-2025 </w:t>
      </w:r>
    </w:p>
    <w:p w14:paraId="56573259"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AECBDA1"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Netflix (2026) </w:t>
      </w:r>
      <w:r>
        <w:rPr>
          <w:rFonts w:ascii="Helvetica Neue" w:hAnsi="Helvetica Neue" w:cs="Helvetica Neue"/>
          <w:i/>
          <w:iCs/>
          <w:color w:val="000000"/>
        </w:rPr>
        <w:t xml:space="preserve">Q4 2025 Shareholder Letter. </w:t>
      </w:r>
      <w:r>
        <w:rPr>
          <w:rFonts w:ascii="Helvetica Neue" w:hAnsi="Helvetica Neue" w:cs="Helvetica Neue"/>
          <w:color w:val="000000"/>
        </w:rPr>
        <w:t xml:space="preserve">Netflix Investor Relations </w:t>
      </w:r>
    </w:p>
    <w:p w14:paraId="4DEC291B"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1535865C"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Ofcom (2025) </w:t>
      </w:r>
      <w:r>
        <w:rPr>
          <w:rFonts w:ascii="Helvetica Neue" w:hAnsi="Helvetica Neue" w:cs="Helvetica Neue"/>
          <w:i/>
          <w:iCs/>
          <w:color w:val="000000"/>
        </w:rPr>
        <w:t>Media Nations 2025</w:t>
      </w:r>
      <w:r>
        <w:rPr>
          <w:rFonts w:ascii="Helvetica Neue" w:hAnsi="Helvetica Neue" w:cs="Helvetica Neue"/>
          <w:color w:val="000000"/>
        </w:rPr>
        <w:t>. Available at: https://www.ofcom.org.uk/media-use-and-attitudes/media-habits-adults/media-nations-2025 (Accessed: 03 April 2026).</w:t>
      </w:r>
    </w:p>
    <w:p w14:paraId="12E3C960"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0941332D" w14:textId="77777777" w:rsidR="002D5F02" w:rsidRDefault="002D5F02" w:rsidP="002D5F02">
      <w:pPr>
        <w:autoSpaceDE w:val="0"/>
        <w:autoSpaceDN w:val="0"/>
        <w:adjustRightInd w:val="0"/>
        <w:spacing w:after="0" w:line="240" w:lineRule="auto"/>
        <w:rPr>
          <w:rFonts w:ascii="Helvetica Neue" w:hAnsi="Helvetica Neue" w:cs="Helvetica Neue"/>
          <w:color w:val="000000"/>
        </w:rPr>
      </w:pPr>
      <w:r>
        <w:rPr>
          <w:rFonts w:ascii="Helvetica Neue" w:hAnsi="Helvetica Neue" w:cs="Helvetica Neue"/>
          <w:color w:val="000000"/>
        </w:rPr>
        <w:t>Netflix (2026) Home Page ‘</w:t>
      </w:r>
      <w:r>
        <w:rPr>
          <w:rFonts w:ascii="Helvetica Neue" w:hAnsi="Helvetica Neue" w:cs="Helvetica Neue"/>
          <w:i/>
          <w:iCs/>
          <w:color w:val="000000"/>
        </w:rPr>
        <w:t>About Netflix’</w:t>
      </w:r>
      <w:r>
        <w:rPr>
          <w:rFonts w:ascii="Helvetica Neue" w:hAnsi="Helvetica Neue" w:cs="Helvetica Neue"/>
          <w:color w:val="000000"/>
        </w:rPr>
        <w:t>. Available at: https://about.netflix.com/en (Accessed: 30 April 2026).</w:t>
      </w:r>
    </w:p>
    <w:p w14:paraId="717B9177" w14:textId="77777777" w:rsidR="00C102B5" w:rsidRDefault="00C102B5" w:rsidP="002D5F02">
      <w:pPr>
        <w:autoSpaceDE w:val="0"/>
        <w:autoSpaceDN w:val="0"/>
        <w:adjustRightInd w:val="0"/>
        <w:spacing w:after="0" w:line="240" w:lineRule="auto"/>
        <w:rPr>
          <w:rFonts w:ascii="Helvetica Neue" w:hAnsi="Helvetica Neue" w:cs="Helvetica Neue"/>
          <w:color w:val="000000"/>
        </w:rPr>
      </w:pPr>
    </w:p>
    <w:p w14:paraId="0C9BE717" w14:textId="77777777" w:rsidR="00C102B5"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Parekh, V. (2025) ‘Copyright and the Film Streaming Industry: Licensing, Piracy, and </w:t>
      </w:r>
    </w:p>
    <w:p w14:paraId="309AD49C" w14:textId="77777777" w:rsidR="00C102B5"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Exclusivity’.</w:t>
      </w:r>
    </w:p>
    <w:p w14:paraId="7A2B2E14"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5EC6591A" w14:textId="53FD1EFE"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Porter, M. (2008) ‘The Five Competitive Forces That Shape Strategy’, </w:t>
      </w:r>
      <w:r>
        <w:rPr>
          <w:rFonts w:ascii="Helvetica Neue" w:hAnsi="Helvetica Neue" w:cs="Helvetica Neue"/>
          <w:i/>
          <w:iCs/>
          <w:color w:val="000000"/>
        </w:rPr>
        <w:t>Harvard business review</w:t>
      </w:r>
      <w:r>
        <w:rPr>
          <w:rFonts w:ascii="Helvetica Neue" w:hAnsi="Helvetica Neue" w:cs="Helvetica Neue"/>
          <w:color w:val="000000"/>
        </w:rPr>
        <w:t>, 86, pp. 78–93, 137.</w:t>
      </w:r>
    </w:p>
    <w:p w14:paraId="70465B83" w14:textId="77777777" w:rsidR="00C102B5" w:rsidRPr="002D5F02" w:rsidRDefault="00C102B5" w:rsidP="002D5F02">
      <w:pPr>
        <w:autoSpaceDE w:val="0"/>
        <w:autoSpaceDN w:val="0"/>
        <w:adjustRightInd w:val="0"/>
        <w:spacing w:after="0" w:line="360" w:lineRule="auto"/>
        <w:rPr>
          <w:rFonts w:ascii="Helvetica" w:hAnsi="Helvetica" w:cs="Helvetica"/>
          <w:color w:val="000000"/>
          <w:sz w:val="29"/>
          <w:szCs w:val="29"/>
        </w:rPr>
      </w:pPr>
    </w:p>
    <w:p w14:paraId="3133B570" w14:textId="1C747B31"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Pourmohammadi, K. </w:t>
      </w:r>
      <w:r>
        <w:rPr>
          <w:rFonts w:ascii="Helvetica Neue" w:hAnsi="Helvetica Neue" w:cs="Helvetica Neue"/>
          <w:i/>
          <w:iCs/>
          <w:color w:val="000000"/>
        </w:rPr>
        <w:t>et al.</w:t>
      </w:r>
      <w:r>
        <w:rPr>
          <w:rFonts w:ascii="Helvetica Neue" w:hAnsi="Helvetica Neue" w:cs="Helvetica Neue"/>
          <w:color w:val="000000"/>
        </w:rPr>
        <w:t xml:space="preserve"> (2020) ‘A comprehensive environmental scanning and strategic analysis of Iranian Public Hospitals: a prospective approach’, </w:t>
      </w:r>
      <w:r>
        <w:rPr>
          <w:rFonts w:ascii="Helvetica Neue" w:hAnsi="Helvetica Neue" w:cs="Helvetica Neue"/>
          <w:i/>
          <w:iCs/>
          <w:color w:val="000000"/>
        </w:rPr>
        <w:t>BMC Research Notes</w:t>
      </w:r>
      <w:r>
        <w:rPr>
          <w:rFonts w:ascii="Helvetica Neue" w:hAnsi="Helvetica Neue" w:cs="Helvetica Neue"/>
          <w:color w:val="000000"/>
        </w:rPr>
        <w:t xml:space="preserve">, 13(1), p. 179. Available at: </w:t>
      </w:r>
      <w:r w:rsidR="00C102B5" w:rsidRPr="00DF3884">
        <w:rPr>
          <w:rFonts w:ascii="Helvetica Neue" w:hAnsi="Helvetica Neue" w:cs="Helvetica Neue"/>
          <w:color w:val="000000"/>
        </w:rPr>
        <w:t>https://doi.org/10.1186/s13104-020-05002-8</w:t>
      </w:r>
      <w:r>
        <w:rPr>
          <w:rFonts w:ascii="Helvetica Neue" w:hAnsi="Helvetica Neue" w:cs="Helvetica Neue"/>
          <w:color w:val="000000"/>
        </w:rPr>
        <w:t>.</w:t>
      </w:r>
    </w:p>
    <w:p w14:paraId="3BEF0A1A" w14:textId="3BA6CF2F" w:rsidR="00C102B5" w:rsidRDefault="00C102B5" w:rsidP="002D5F02">
      <w:pPr>
        <w:autoSpaceDE w:val="0"/>
        <w:autoSpaceDN w:val="0"/>
        <w:adjustRightInd w:val="0"/>
        <w:spacing w:after="0" w:line="360" w:lineRule="auto"/>
        <w:rPr>
          <w:rFonts w:ascii="Helvetica Neue" w:hAnsi="Helvetica Neue" w:cs="Helvetica Neue"/>
          <w:color w:val="000000"/>
        </w:rPr>
      </w:pPr>
    </w:p>
    <w:p w14:paraId="313FA557"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Shafer, S. </w:t>
      </w:r>
      <w:r>
        <w:rPr>
          <w:rFonts w:ascii="Helvetica Neue" w:hAnsi="Helvetica Neue" w:cs="Helvetica Neue"/>
          <w:i/>
          <w:iCs/>
          <w:color w:val="000000"/>
        </w:rPr>
        <w:t>et al.</w:t>
      </w:r>
      <w:r>
        <w:rPr>
          <w:rFonts w:ascii="Helvetica Neue" w:hAnsi="Helvetica Neue" w:cs="Helvetica Neue"/>
          <w:color w:val="000000"/>
        </w:rPr>
        <w:t xml:space="preserve"> (2022) </w:t>
      </w:r>
      <w:r>
        <w:rPr>
          <w:rFonts w:ascii="Helvetica Neue" w:hAnsi="Helvetica Neue" w:cs="Helvetica Neue"/>
          <w:i/>
          <w:iCs/>
          <w:color w:val="000000"/>
        </w:rPr>
        <w:t>Netflix global pricing strategy, 2022 | S&amp;P Global</w:t>
      </w:r>
      <w:r>
        <w:rPr>
          <w:rFonts w:ascii="Helvetica Neue" w:hAnsi="Helvetica Neue" w:cs="Helvetica Neue"/>
          <w:color w:val="000000"/>
        </w:rPr>
        <w:t>. Available at: https://www.spglobal.com/market-intelligence/en/news-insights/research/netflix-global-pricing-strategy-2022 (Accessed: 2 April 2026).</w:t>
      </w:r>
    </w:p>
    <w:p w14:paraId="0D883085" w14:textId="4FF9A11D"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lastRenderedPageBreak/>
        <w:t xml:space="preserve">Sun, X. (2022) ‘Two Decades and More: Evolution of Netflix’s Business Models and Outlook of Future’, </w:t>
      </w:r>
      <w:r>
        <w:rPr>
          <w:rFonts w:ascii="Helvetica Neue" w:hAnsi="Helvetica Neue" w:cs="Helvetica Neue"/>
          <w:i/>
          <w:iCs/>
          <w:color w:val="000000"/>
        </w:rPr>
        <w:t>SHS Web of Conferences</w:t>
      </w:r>
      <w:r>
        <w:rPr>
          <w:rFonts w:ascii="Helvetica Neue" w:hAnsi="Helvetica Neue" w:cs="Helvetica Neue"/>
          <w:color w:val="000000"/>
        </w:rPr>
        <w:t xml:space="preserve">, 148. Available at: </w:t>
      </w:r>
      <w:r w:rsidR="00C102B5" w:rsidRPr="00DF3884">
        <w:rPr>
          <w:rFonts w:ascii="Helvetica Neue" w:hAnsi="Helvetica Neue" w:cs="Helvetica Neue"/>
          <w:color w:val="000000"/>
        </w:rPr>
        <w:t>https://doi.org/10.1051/shsconf/202214803032</w:t>
      </w:r>
      <w:r>
        <w:rPr>
          <w:rFonts w:ascii="Helvetica Neue" w:hAnsi="Helvetica Neue" w:cs="Helvetica Neue"/>
          <w:color w:val="000000"/>
        </w:rPr>
        <w:t>.</w:t>
      </w:r>
    </w:p>
    <w:p w14:paraId="67BB2CC8"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C29494F" w14:textId="360FAB9D"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Tang, G. </w:t>
      </w:r>
      <w:r>
        <w:rPr>
          <w:rFonts w:ascii="Helvetica Neue" w:hAnsi="Helvetica Neue" w:cs="Helvetica Neue"/>
          <w:i/>
          <w:iCs/>
          <w:color w:val="000000"/>
        </w:rPr>
        <w:t>et al.</w:t>
      </w:r>
      <w:r>
        <w:rPr>
          <w:rFonts w:ascii="Helvetica Neue" w:hAnsi="Helvetica Neue" w:cs="Helvetica Neue"/>
          <w:color w:val="000000"/>
        </w:rPr>
        <w:t xml:space="preserve"> (2024) ‘What types of business environment fosters the emergence of more specialized and sophisticated “little giant” enterprises?</w:t>
      </w:r>
      <w:r w:rsidR="00C102B5">
        <w:rPr>
          <w:rFonts w:ascii="Helvetica Neue" w:hAnsi="Helvetica Neue" w:cs="Helvetica Neue"/>
          <w:color w:val="000000"/>
        </w:rPr>
        <w:t xml:space="preserve"> - </w:t>
      </w:r>
      <w:r>
        <w:rPr>
          <w:rFonts w:ascii="Helvetica Neue" w:hAnsi="Helvetica Neue" w:cs="Helvetica Neue"/>
          <w:color w:val="000000"/>
        </w:rPr>
        <w:t xml:space="preserve">An empirical study based on the TOE framework and configuration adaptation theory’, </w:t>
      </w:r>
      <w:r>
        <w:rPr>
          <w:rFonts w:ascii="Helvetica Neue" w:hAnsi="Helvetica Neue" w:cs="Helvetica Neue"/>
          <w:i/>
          <w:iCs/>
          <w:color w:val="000000"/>
        </w:rPr>
        <w:t>Managerial and Decision Economics</w:t>
      </w:r>
      <w:r>
        <w:rPr>
          <w:rFonts w:ascii="Helvetica Neue" w:hAnsi="Helvetica Neue" w:cs="Helvetica Neue"/>
          <w:color w:val="000000"/>
        </w:rPr>
        <w:t xml:space="preserve">, 45(3), pp. 1557–1572. Available at: </w:t>
      </w:r>
      <w:r w:rsidR="00C102B5" w:rsidRPr="00DF3884">
        <w:rPr>
          <w:rFonts w:ascii="Helvetica Neue" w:hAnsi="Helvetica Neue" w:cs="Helvetica Neue"/>
          <w:color w:val="000000"/>
        </w:rPr>
        <w:t>https://doi.org/10.1002/mde.4063</w:t>
      </w:r>
      <w:r>
        <w:rPr>
          <w:rFonts w:ascii="Helvetica Neue" w:hAnsi="Helvetica Neue" w:cs="Helvetica Neue"/>
          <w:color w:val="000000"/>
        </w:rPr>
        <w:t>.</w:t>
      </w:r>
    </w:p>
    <w:p w14:paraId="28FF168E"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5E576079"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The Carbon Trust (2022) </w:t>
      </w:r>
      <w:r>
        <w:rPr>
          <w:rFonts w:ascii="Helvetica Neue" w:hAnsi="Helvetica Neue" w:cs="Helvetica Neue"/>
          <w:i/>
          <w:iCs/>
          <w:color w:val="000000"/>
        </w:rPr>
        <w:t xml:space="preserve">Carbon impact of video streaming. </w:t>
      </w:r>
      <w:r>
        <w:rPr>
          <w:rFonts w:ascii="Helvetica Neue" w:hAnsi="Helvetica Neue" w:cs="Helvetica Neue"/>
          <w:color w:val="000000"/>
        </w:rPr>
        <w:t>The Carbon Trust. Available at: https://www.carbontrust.com/our-work-and-impact/guides-reports-and-tools/carbon-impact-of-video-streaming (Accessed: 03 April 2026).</w:t>
      </w:r>
    </w:p>
    <w:p w14:paraId="2AEBB199"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3EC69FD" w14:textId="74F55445"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Tian, J. (2024) ‘The Rise and Bypassing of Streaming Media’, </w:t>
      </w:r>
      <w:r>
        <w:rPr>
          <w:rFonts w:ascii="Helvetica Neue" w:hAnsi="Helvetica Neue" w:cs="Helvetica Neue"/>
          <w:i/>
          <w:iCs/>
          <w:color w:val="000000"/>
        </w:rPr>
        <w:t>Advances in Economics, Management and Political Sciences</w:t>
      </w:r>
      <w:r>
        <w:rPr>
          <w:rFonts w:ascii="Helvetica Neue" w:hAnsi="Helvetica Neue" w:cs="Helvetica Neue"/>
          <w:color w:val="000000"/>
        </w:rPr>
        <w:t xml:space="preserve">, 57, pp. 189–195. Available at: </w:t>
      </w:r>
      <w:r w:rsidR="00C102B5" w:rsidRPr="00DF3884">
        <w:rPr>
          <w:rFonts w:ascii="Helvetica Neue" w:hAnsi="Helvetica Neue" w:cs="Helvetica Neue"/>
          <w:color w:val="000000"/>
        </w:rPr>
        <w:t>https://doi.org/10.54254/2754-1169/57/20230731</w:t>
      </w:r>
      <w:r>
        <w:rPr>
          <w:rFonts w:ascii="Helvetica Neue" w:hAnsi="Helvetica Neue" w:cs="Helvetica Neue"/>
          <w:color w:val="000000"/>
        </w:rPr>
        <w:t>.</w:t>
      </w:r>
    </w:p>
    <w:p w14:paraId="0986CEBD"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8DE3460" w14:textId="5E239E81"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Wetherly</w:t>
      </w:r>
      <w:proofErr w:type="spellEnd"/>
      <w:r>
        <w:rPr>
          <w:rFonts w:ascii="Helvetica Neue" w:hAnsi="Helvetica Neue" w:cs="Helvetica Neue"/>
          <w:color w:val="000000"/>
        </w:rPr>
        <w:t xml:space="preserve">, P. and Otter, D. (2018) </w:t>
      </w:r>
      <w:r>
        <w:rPr>
          <w:rFonts w:ascii="Helvetica Neue" w:hAnsi="Helvetica Neue" w:cs="Helvetica Neue"/>
          <w:i/>
          <w:iCs/>
          <w:color w:val="000000"/>
        </w:rPr>
        <w:t>The business environment: themes and issues in a globalizing world</w:t>
      </w:r>
      <w:r>
        <w:rPr>
          <w:rFonts w:ascii="Helvetica Neue" w:hAnsi="Helvetica Neue" w:cs="Helvetica Neue"/>
          <w:color w:val="000000"/>
        </w:rPr>
        <w:t xml:space="preserve">. Fourth edition. </w:t>
      </w:r>
      <w:r w:rsidR="00DF3884">
        <w:rPr>
          <w:rFonts w:ascii="Helvetica Neue" w:hAnsi="Helvetica Neue" w:cs="Helvetica Neue"/>
          <w:color w:val="000000"/>
        </w:rPr>
        <w:t>Oxford;</w:t>
      </w:r>
      <w:r>
        <w:rPr>
          <w:rFonts w:ascii="Helvetica Neue" w:hAnsi="Helvetica Neue" w:cs="Helvetica Neue"/>
          <w:color w:val="000000"/>
        </w:rPr>
        <w:t xml:space="preserve"> New York, </w:t>
      </w:r>
      <w:r w:rsidR="00DF3884">
        <w:rPr>
          <w:rFonts w:ascii="Helvetica Neue" w:hAnsi="Helvetica Neue" w:cs="Helvetica Neue"/>
          <w:color w:val="000000"/>
        </w:rPr>
        <w:t>NY</w:t>
      </w:r>
      <w:r>
        <w:rPr>
          <w:rFonts w:ascii="Helvetica Neue" w:hAnsi="Helvetica Neue" w:cs="Helvetica Neue"/>
          <w:color w:val="000000"/>
        </w:rPr>
        <w:t>: Oxford University Press.</w:t>
      </w:r>
    </w:p>
    <w:p w14:paraId="1EEDF4CA"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4B949AC" w14:textId="07FF44C0"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Xi, Q. (2024) ‘Netflix’s Strategies, Innovations, and Challenges in Shaping the Future of Television Media’, </w:t>
      </w:r>
      <w:r>
        <w:rPr>
          <w:rFonts w:ascii="Helvetica Neue" w:hAnsi="Helvetica Neue" w:cs="Helvetica Neue"/>
          <w:i/>
          <w:iCs/>
          <w:color w:val="000000"/>
        </w:rPr>
        <w:t>Communications in Humanities Research</w:t>
      </w:r>
      <w:r>
        <w:rPr>
          <w:rFonts w:ascii="Helvetica Neue" w:hAnsi="Helvetica Neue" w:cs="Helvetica Neue"/>
          <w:color w:val="000000"/>
        </w:rPr>
        <w:t xml:space="preserve">, 27, pp. 246–249. Available at: </w:t>
      </w:r>
      <w:r w:rsidR="00DF3884" w:rsidRPr="00DF3884">
        <w:rPr>
          <w:rFonts w:ascii="Helvetica Neue" w:hAnsi="Helvetica Neue" w:cs="Helvetica Neue"/>
          <w:color w:val="000000"/>
        </w:rPr>
        <w:t>https://doi.org/10.54254/2753-7064/27/20231977</w:t>
      </w:r>
      <w:r>
        <w:rPr>
          <w:rFonts w:ascii="Helvetica Neue" w:hAnsi="Helvetica Neue" w:cs="Helvetica Neue"/>
          <w:color w:val="000000"/>
        </w:rPr>
        <w:t>.</w:t>
      </w:r>
    </w:p>
    <w:p w14:paraId="564EF7C8" w14:textId="77777777" w:rsidR="00DF3884" w:rsidRPr="002D5F02" w:rsidRDefault="00DF3884" w:rsidP="002D5F02">
      <w:pPr>
        <w:autoSpaceDE w:val="0"/>
        <w:autoSpaceDN w:val="0"/>
        <w:adjustRightInd w:val="0"/>
        <w:spacing w:after="0" w:line="360" w:lineRule="auto"/>
        <w:rPr>
          <w:rFonts w:ascii="Helvetica Neue" w:hAnsi="Helvetica Neue" w:cs="Helvetica Neue"/>
          <w:color w:val="000000"/>
        </w:rPr>
      </w:pPr>
    </w:p>
    <w:p w14:paraId="3CB7EF5C" w14:textId="134C17FD" w:rsidR="001A77E3" w:rsidRPr="00612BC4" w:rsidRDefault="002D5F02" w:rsidP="002D5F02">
      <w:pPr>
        <w:pStyle w:val="Bibliography"/>
      </w:pPr>
      <w:r>
        <w:rPr>
          <w:rFonts w:ascii="Helvetica Neue" w:hAnsi="Helvetica Neue" w:cs="Helvetica Neue"/>
          <w:color w:val="000000"/>
        </w:rPr>
        <w:t>Yüksel, İ. (2012) ‘Developing a Multi-</w:t>
      </w:r>
      <w:proofErr w:type="gramStart"/>
      <w:r>
        <w:rPr>
          <w:rFonts w:ascii="Helvetica Neue" w:hAnsi="Helvetica Neue" w:cs="Helvetica Neue"/>
          <w:color w:val="000000"/>
        </w:rPr>
        <w:t>Criteria Decision Making</w:t>
      </w:r>
      <w:proofErr w:type="gramEnd"/>
      <w:r>
        <w:rPr>
          <w:rFonts w:ascii="Helvetica Neue" w:hAnsi="Helvetica Neue" w:cs="Helvetica Neue"/>
          <w:color w:val="000000"/>
        </w:rPr>
        <w:t xml:space="preserve"> Model for PESTEL Analysis’, </w:t>
      </w:r>
      <w:r>
        <w:rPr>
          <w:rFonts w:ascii="Helvetica Neue" w:hAnsi="Helvetica Neue" w:cs="Helvetica Neue"/>
          <w:i/>
          <w:iCs/>
          <w:color w:val="000000"/>
        </w:rPr>
        <w:t>International Journal of Business and Management</w:t>
      </w:r>
      <w:r>
        <w:rPr>
          <w:rFonts w:ascii="Helvetica Neue" w:hAnsi="Helvetica Neue" w:cs="Helvetica Neue"/>
          <w:color w:val="000000"/>
        </w:rPr>
        <w:t>, 7, pp. 52–52. Available at: https://doi.org/10.5539/ijbm.v7n24p52.</w:t>
      </w:r>
    </w:p>
    <w:sectPr w:rsidR="001A77E3" w:rsidRPr="00612BC4" w:rsidSect="004871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en-US" w:vendorID="64" w:dllVersion="0" w:nlCheck="1" w:checkStyle="0"/>
  <w:activeWritingStyle w:appName="MSWord" w:lang="en-GB" w:vendorID="64" w:dllVersion="0" w:nlCheck="1" w:checkStyle="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BE"/>
    <w:rsid w:val="00001855"/>
    <w:rsid w:val="0000401B"/>
    <w:rsid w:val="000057D6"/>
    <w:rsid w:val="00006137"/>
    <w:rsid w:val="0000750A"/>
    <w:rsid w:val="00010A07"/>
    <w:rsid w:val="000224FC"/>
    <w:rsid w:val="0003742E"/>
    <w:rsid w:val="0004074B"/>
    <w:rsid w:val="0004252F"/>
    <w:rsid w:val="00043C50"/>
    <w:rsid w:val="00046DF8"/>
    <w:rsid w:val="0005173D"/>
    <w:rsid w:val="00055A35"/>
    <w:rsid w:val="00057F7B"/>
    <w:rsid w:val="00061AF9"/>
    <w:rsid w:val="000633FA"/>
    <w:rsid w:val="0006634F"/>
    <w:rsid w:val="00073528"/>
    <w:rsid w:val="00075512"/>
    <w:rsid w:val="000848C9"/>
    <w:rsid w:val="00093836"/>
    <w:rsid w:val="00096008"/>
    <w:rsid w:val="00096EA7"/>
    <w:rsid w:val="00097007"/>
    <w:rsid w:val="000A0607"/>
    <w:rsid w:val="000B0E9F"/>
    <w:rsid w:val="000B28E9"/>
    <w:rsid w:val="000B3CAD"/>
    <w:rsid w:val="000B582D"/>
    <w:rsid w:val="000C2800"/>
    <w:rsid w:val="000D7AE9"/>
    <w:rsid w:val="000E041E"/>
    <w:rsid w:val="000E1B36"/>
    <w:rsid w:val="000E7EF1"/>
    <w:rsid w:val="00101C4A"/>
    <w:rsid w:val="0012507A"/>
    <w:rsid w:val="00134DE1"/>
    <w:rsid w:val="00145D19"/>
    <w:rsid w:val="00147C77"/>
    <w:rsid w:val="001565F8"/>
    <w:rsid w:val="00160654"/>
    <w:rsid w:val="00164499"/>
    <w:rsid w:val="00176062"/>
    <w:rsid w:val="001800EB"/>
    <w:rsid w:val="00190A53"/>
    <w:rsid w:val="0019152E"/>
    <w:rsid w:val="00193E5C"/>
    <w:rsid w:val="001A09C8"/>
    <w:rsid w:val="001A77E3"/>
    <w:rsid w:val="001C5D97"/>
    <w:rsid w:val="001C6B98"/>
    <w:rsid w:val="001D1B1F"/>
    <w:rsid w:val="001E0B32"/>
    <w:rsid w:val="001E17FD"/>
    <w:rsid w:val="001E2706"/>
    <w:rsid w:val="001F260D"/>
    <w:rsid w:val="001F388A"/>
    <w:rsid w:val="00205D23"/>
    <w:rsid w:val="00217EF9"/>
    <w:rsid w:val="00221098"/>
    <w:rsid w:val="002216A0"/>
    <w:rsid w:val="002333CD"/>
    <w:rsid w:val="0023752C"/>
    <w:rsid w:val="00237AEC"/>
    <w:rsid w:val="002477AA"/>
    <w:rsid w:val="00250C76"/>
    <w:rsid w:val="00255FA6"/>
    <w:rsid w:val="002659A5"/>
    <w:rsid w:val="00267AB2"/>
    <w:rsid w:val="00273227"/>
    <w:rsid w:val="00281F60"/>
    <w:rsid w:val="00283830"/>
    <w:rsid w:val="00284D80"/>
    <w:rsid w:val="0029370E"/>
    <w:rsid w:val="002B0952"/>
    <w:rsid w:val="002B0F3E"/>
    <w:rsid w:val="002B23CA"/>
    <w:rsid w:val="002B7287"/>
    <w:rsid w:val="002C1665"/>
    <w:rsid w:val="002C709B"/>
    <w:rsid w:val="002C762E"/>
    <w:rsid w:val="002D5F02"/>
    <w:rsid w:val="002E18D1"/>
    <w:rsid w:val="002F4E45"/>
    <w:rsid w:val="003066E1"/>
    <w:rsid w:val="0030735C"/>
    <w:rsid w:val="003138A4"/>
    <w:rsid w:val="003154D4"/>
    <w:rsid w:val="00321090"/>
    <w:rsid w:val="0032335A"/>
    <w:rsid w:val="00325ADF"/>
    <w:rsid w:val="00331D21"/>
    <w:rsid w:val="00334037"/>
    <w:rsid w:val="0033598F"/>
    <w:rsid w:val="003617DD"/>
    <w:rsid w:val="0036402C"/>
    <w:rsid w:val="00364A96"/>
    <w:rsid w:val="0037363D"/>
    <w:rsid w:val="00373BFD"/>
    <w:rsid w:val="00375501"/>
    <w:rsid w:val="00376C7D"/>
    <w:rsid w:val="00377603"/>
    <w:rsid w:val="00384C1F"/>
    <w:rsid w:val="003940BD"/>
    <w:rsid w:val="003A0A44"/>
    <w:rsid w:val="003A0F6B"/>
    <w:rsid w:val="003A7518"/>
    <w:rsid w:val="003B0128"/>
    <w:rsid w:val="003B3702"/>
    <w:rsid w:val="003B5A61"/>
    <w:rsid w:val="003B67C8"/>
    <w:rsid w:val="003B68F5"/>
    <w:rsid w:val="003B6ECE"/>
    <w:rsid w:val="003C6B97"/>
    <w:rsid w:val="003D0129"/>
    <w:rsid w:val="003D1C09"/>
    <w:rsid w:val="003D2104"/>
    <w:rsid w:val="003D2721"/>
    <w:rsid w:val="003D49BC"/>
    <w:rsid w:val="003E0FF7"/>
    <w:rsid w:val="003E2A87"/>
    <w:rsid w:val="003F30AF"/>
    <w:rsid w:val="003F4B34"/>
    <w:rsid w:val="003F7E12"/>
    <w:rsid w:val="00401277"/>
    <w:rsid w:val="00404FF2"/>
    <w:rsid w:val="004066D6"/>
    <w:rsid w:val="00410E1C"/>
    <w:rsid w:val="00411D09"/>
    <w:rsid w:val="004130C5"/>
    <w:rsid w:val="004156D5"/>
    <w:rsid w:val="0041715A"/>
    <w:rsid w:val="00432A0D"/>
    <w:rsid w:val="00432AF9"/>
    <w:rsid w:val="0043648B"/>
    <w:rsid w:val="004367FF"/>
    <w:rsid w:val="00440E43"/>
    <w:rsid w:val="004463D1"/>
    <w:rsid w:val="00470F7A"/>
    <w:rsid w:val="00474555"/>
    <w:rsid w:val="00474E63"/>
    <w:rsid w:val="00476967"/>
    <w:rsid w:val="00483C82"/>
    <w:rsid w:val="00486213"/>
    <w:rsid w:val="004871DE"/>
    <w:rsid w:val="00487D64"/>
    <w:rsid w:val="004922E6"/>
    <w:rsid w:val="00494E8A"/>
    <w:rsid w:val="00495F68"/>
    <w:rsid w:val="00496152"/>
    <w:rsid w:val="004A1164"/>
    <w:rsid w:val="004A1BAE"/>
    <w:rsid w:val="004A3729"/>
    <w:rsid w:val="004B19BA"/>
    <w:rsid w:val="004B3119"/>
    <w:rsid w:val="004B38EC"/>
    <w:rsid w:val="004B54C1"/>
    <w:rsid w:val="004C019B"/>
    <w:rsid w:val="004C4B5A"/>
    <w:rsid w:val="004E0595"/>
    <w:rsid w:val="004E097F"/>
    <w:rsid w:val="004E0ED5"/>
    <w:rsid w:val="004E108E"/>
    <w:rsid w:val="004F2F41"/>
    <w:rsid w:val="004F5BCE"/>
    <w:rsid w:val="00501298"/>
    <w:rsid w:val="005231CC"/>
    <w:rsid w:val="0052406F"/>
    <w:rsid w:val="00525F40"/>
    <w:rsid w:val="0052766C"/>
    <w:rsid w:val="00527BB9"/>
    <w:rsid w:val="005432A5"/>
    <w:rsid w:val="005458B6"/>
    <w:rsid w:val="00553D1D"/>
    <w:rsid w:val="00555FBE"/>
    <w:rsid w:val="005612EE"/>
    <w:rsid w:val="005736AF"/>
    <w:rsid w:val="005754F9"/>
    <w:rsid w:val="00580DEC"/>
    <w:rsid w:val="005A4C92"/>
    <w:rsid w:val="005A522B"/>
    <w:rsid w:val="005A5E25"/>
    <w:rsid w:val="005B374E"/>
    <w:rsid w:val="005C766C"/>
    <w:rsid w:val="005C793D"/>
    <w:rsid w:val="005D3DD4"/>
    <w:rsid w:val="005E05C8"/>
    <w:rsid w:val="005E57D2"/>
    <w:rsid w:val="005E762C"/>
    <w:rsid w:val="005F6924"/>
    <w:rsid w:val="00605511"/>
    <w:rsid w:val="006066DB"/>
    <w:rsid w:val="006114FC"/>
    <w:rsid w:val="00612BC4"/>
    <w:rsid w:val="006141C4"/>
    <w:rsid w:val="00614D6A"/>
    <w:rsid w:val="0061538C"/>
    <w:rsid w:val="006155EE"/>
    <w:rsid w:val="0062403E"/>
    <w:rsid w:val="00626CA1"/>
    <w:rsid w:val="006300C1"/>
    <w:rsid w:val="00640235"/>
    <w:rsid w:val="00644585"/>
    <w:rsid w:val="00644942"/>
    <w:rsid w:val="00652C7B"/>
    <w:rsid w:val="00657040"/>
    <w:rsid w:val="00663A4A"/>
    <w:rsid w:val="006710F3"/>
    <w:rsid w:val="00671D5B"/>
    <w:rsid w:val="00676E19"/>
    <w:rsid w:val="006817D1"/>
    <w:rsid w:val="00687E05"/>
    <w:rsid w:val="006910F5"/>
    <w:rsid w:val="006935E1"/>
    <w:rsid w:val="00695B96"/>
    <w:rsid w:val="00696940"/>
    <w:rsid w:val="006A042F"/>
    <w:rsid w:val="006A0B91"/>
    <w:rsid w:val="006A49EA"/>
    <w:rsid w:val="006A4F93"/>
    <w:rsid w:val="006D0773"/>
    <w:rsid w:val="006D5C12"/>
    <w:rsid w:val="006D7C05"/>
    <w:rsid w:val="006E3E5A"/>
    <w:rsid w:val="0070063B"/>
    <w:rsid w:val="00701763"/>
    <w:rsid w:val="00713F9F"/>
    <w:rsid w:val="0072034D"/>
    <w:rsid w:val="00722392"/>
    <w:rsid w:val="0073253E"/>
    <w:rsid w:val="00734883"/>
    <w:rsid w:val="00736038"/>
    <w:rsid w:val="00742ECE"/>
    <w:rsid w:val="00746515"/>
    <w:rsid w:val="00751242"/>
    <w:rsid w:val="00763856"/>
    <w:rsid w:val="007660E5"/>
    <w:rsid w:val="00767784"/>
    <w:rsid w:val="00787233"/>
    <w:rsid w:val="00790D8A"/>
    <w:rsid w:val="00793E37"/>
    <w:rsid w:val="0079409D"/>
    <w:rsid w:val="007942E4"/>
    <w:rsid w:val="007A0A96"/>
    <w:rsid w:val="007C0474"/>
    <w:rsid w:val="007C51EC"/>
    <w:rsid w:val="007C6B65"/>
    <w:rsid w:val="007C6FBC"/>
    <w:rsid w:val="007D22BB"/>
    <w:rsid w:val="007E1840"/>
    <w:rsid w:val="007E2C01"/>
    <w:rsid w:val="007E3AD1"/>
    <w:rsid w:val="007E471B"/>
    <w:rsid w:val="008027F0"/>
    <w:rsid w:val="00802A9D"/>
    <w:rsid w:val="00802B42"/>
    <w:rsid w:val="00811A4C"/>
    <w:rsid w:val="008220DA"/>
    <w:rsid w:val="008224A0"/>
    <w:rsid w:val="008238C5"/>
    <w:rsid w:val="00832AF2"/>
    <w:rsid w:val="00834AAD"/>
    <w:rsid w:val="008368B6"/>
    <w:rsid w:val="00841960"/>
    <w:rsid w:val="00843147"/>
    <w:rsid w:val="008454CD"/>
    <w:rsid w:val="00846B99"/>
    <w:rsid w:val="00851AB0"/>
    <w:rsid w:val="00861463"/>
    <w:rsid w:val="008648B9"/>
    <w:rsid w:val="008A4EE7"/>
    <w:rsid w:val="008A5829"/>
    <w:rsid w:val="008B13F1"/>
    <w:rsid w:val="008B2A03"/>
    <w:rsid w:val="008C262E"/>
    <w:rsid w:val="008C78F5"/>
    <w:rsid w:val="008E6406"/>
    <w:rsid w:val="008F3EBC"/>
    <w:rsid w:val="00903105"/>
    <w:rsid w:val="00906E3E"/>
    <w:rsid w:val="009128E1"/>
    <w:rsid w:val="0091294B"/>
    <w:rsid w:val="0091414B"/>
    <w:rsid w:val="009166AC"/>
    <w:rsid w:val="00917D0B"/>
    <w:rsid w:val="00923BC9"/>
    <w:rsid w:val="00925BF0"/>
    <w:rsid w:val="0093775E"/>
    <w:rsid w:val="00941871"/>
    <w:rsid w:val="00943481"/>
    <w:rsid w:val="00943541"/>
    <w:rsid w:val="00944A39"/>
    <w:rsid w:val="00945CE8"/>
    <w:rsid w:val="0094700B"/>
    <w:rsid w:val="009477AB"/>
    <w:rsid w:val="00966927"/>
    <w:rsid w:val="00966CB7"/>
    <w:rsid w:val="00971FBA"/>
    <w:rsid w:val="0097705A"/>
    <w:rsid w:val="009814CE"/>
    <w:rsid w:val="00984ECD"/>
    <w:rsid w:val="009A0F89"/>
    <w:rsid w:val="009B0E3E"/>
    <w:rsid w:val="009D38A1"/>
    <w:rsid w:val="009E445D"/>
    <w:rsid w:val="009E7968"/>
    <w:rsid w:val="009F55C5"/>
    <w:rsid w:val="00A02DAA"/>
    <w:rsid w:val="00A174B7"/>
    <w:rsid w:val="00A17CBE"/>
    <w:rsid w:val="00A24025"/>
    <w:rsid w:val="00A31960"/>
    <w:rsid w:val="00A3428A"/>
    <w:rsid w:val="00A350CF"/>
    <w:rsid w:val="00A353FD"/>
    <w:rsid w:val="00A41CE0"/>
    <w:rsid w:val="00A478EE"/>
    <w:rsid w:val="00A739C0"/>
    <w:rsid w:val="00A75FE7"/>
    <w:rsid w:val="00A815BC"/>
    <w:rsid w:val="00A92748"/>
    <w:rsid w:val="00A96C88"/>
    <w:rsid w:val="00A96DED"/>
    <w:rsid w:val="00A971D9"/>
    <w:rsid w:val="00AA143D"/>
    <w:rsid w:val="00AA53CF"/>
    <w:rsid w:val="00AB0DDD"/>
    <w:rsid w:val="00AB56F3"/>
    <w:rsid w:val="00AB5E76"/>
    <w:rsid w:val="00AB6704"/>
    <w:rsid w:val="00AC19A9"/>
    <w:rsid w:val="00AC2708"/>
    <w:rsid w:val="00AC6A5A"/>
    <w:rsid w:val="00AD28CC"/>
    <w:rsid w:val="00AD6DB2"/>
    <w:rsid w:val="00AD7A71"/>
    <w:rsid w:val="00AE4BBF"/>
    <w:rsid w:val="00AE557A"/>
    <w:rsid w:val="00AF003B"/>
    <w:rsid w:val="00AF021C"/>
    <w:rsid w:val="00B078C1"/>
    <w:rsid w:val="00B16DFA"/>
    <w:rsid w:val="00B2476A"/>
    <w:rsid w:val="00B25104"/>
    <w:rsid w:val="00B40F92"/>
    <w:rsid w:val="00B52149"/>
    <w:rsid w:val="00B5666C"/>
    <w:rsid w:val="00B57131"/>
    <w:rsid w:val="00B632A8"/>
    <w:rsid w:val="00B64E22"/>
    <w:rsid w:val="00B710A4"/>
    <w:rsid w:val="00B90030"/>
    <w:rsid w:val="00B900C3"/>
    <w:rsid w:val="00B934C6"/>
    <w:rsid w:val="00BA2CD0"/>
    <w:rsid w:val="00BB02B3"/>
    <w:rsid w:val="00BB761C"/>
    <w:rsid w:val="00BC0973"/>
    <w:rsid w:val="00BC1E42"/>
    <w:rsid w:val="00BC49A7"/>
    <w:rsid w:val="00BC537F"/>
    <w:rsid w:val="00BD4D8A"/>
    <w:rsid w:val="00BE0CD8"/>
    <w:rsid w:val="00BE3314"/>
    <w:rsid w:val="00BE39FA"/>
    <w:rsid w:val="00BE6639"/>
    <w:rsid w:val="00BF0C04"/>
    <w:rsid w:val="00C0189F"/>
    <w:rsid w:val="00C01E36"/>
    <w:rsid w:val="00C05FD1"/>
    <w:rsid w:val="00C102B5"/>
    <w:rsid w:val="00C113BB"/>
    <w:rsid w:val="00C116B0"/>
    <w:rsid w:val="00C134F1"/>
    <w:rsid w:val="00C24F8A"/>
    <w:rsid w:val="00C320C1"/>
    <w:rsid w:val="00C360AC"/>
    <w:rsid w:val="00C40BF4"/>
    <w:rsid w:val="00C4402B"/>
    <w:rsid w:val="00C44251"/>
    <w:rsid w:val="00C53A0C"/>
    <w:rsid w:val="00C5623B"/>
    <w:rsid w:val="00C7074A"/>
    <w:rsid w:val="00C72586"/>
    <w:rsid w:val="00C76655"/>
    <w:rsid w:val="00C849E6"/>
    <w:rsid w:val="00C8689E"/>
    <w:rsid w:val="00CB494A"/>
    <w:rsid w:val="00CB4F7B"/>
    <w:rsid w:val="00CC1D80"/>
    <w:rsid w:val="00CC3296"/>
    <w:rsid w:val="00CC79D3"/>
    <w:rsid w:val="00CD0C4D"/>
    <w:rsid w:val="00CD4145"/>
    <w:rsid w:val="00CF0338"/>
    <w:rsid w:val="00CF2EE0"/>
    <w:rsid w:val="00D01BE0"/>
    <w:rsid w:val="00D026EC"/>
    <w:rsid w:val="00D0376B"/>
    <w:rsid w:val="00D04142"/>
    <w:rsid w:val="00D24052"/>
    <w:rsid w:val="00D241A9"/>
    <w:rsid w:val="00D26016"/>
    <w:rsid w:val="00D260C5"/>
    <w:rsid w:val="00D3251D"/>
    <w:rsid w:val="00D35C93"/>
    <w:rsid w:val="00D3746D"/>
    <w:rsid w:val="00D50816"/>
    <w:rsid w:val="00D54B0A"/>
    <w:rsid w:val="00D5761A"/>
    <w:rsid w:val="00D57A7F"/>
    <w:rsid w:val="00D71040"/>
    <w:rsid w:val="00D719A8"/>
    <w:rsid w:val="00D71A11"/>
    <w:rsid w:val="00D73A96"/>
    <w:rsid w:val="00D81488"/>
    <w:rsid w:val="00D817F1"/>
    <w:rsid w:val="00D82EFD"/>
    <w:rsid w:val="00D85A5A"/>
    <w:rsid w:val="00D86B26"/>
    <w:rsid w:val="00D9239A"/>
    <w:rsid w:val="00D9282A"/>
    <w:rsid w:val="00D94448"/>
    <w:rsid w:val="00DA041E"/>
    <w:rsid w:val="00DA41EF"/>
    <w:rsid w:val="00DA6EC3"/>
    <w:rsid w:val="00DA72CA"/>
    <w:rsid w:val="00DB05D4"/>
    <w:rsid w:val="00DB2B6F"/>
    <w:rsid w:val="00DB579D"/>
    <w:rsid w:val="00DC1DF3"/>
    <w:rsid w:val="00DD3911"/>
    <w:rsid w:val="00DE0BA3"/>
    <w:rsid w:val="00DE7583"/>
    <w:rsid w:val="00DF3884"/>
    <w:rsid w:val="00DF47E6"/>
    <w:rsid w:val="00DF79B4"/>
    <w:rsid w:val="00E00A8A"/>
    <w:rsid w:val="00E11256"/>
    <w:rsid w:val="00E11D36"/>
    <w:rsid w:val="00E12C88"/>
    <w:rsid w:val="00E16BEB"/>
    <w:rsid w:val="00E210C5"/>
    <w:rsid w:val="00E23F8C"/>
    <w:rsid w:val="00E252BA"/>
    <w:rsid w:val="00E32288"/>
    <w:rsid w:val="00E343F5"/>
    <w:rsid w:val="00E43E10"/>
    <w:rsid w:val="00E472CC"/>
    <w:rsid w:val="00E55E95"/>
    <w:rsid w:val="00E64AAE"/>
    <w:rsid w:val="00E666C7"/>
    <w:rsid w:val="00E677AB"/>
    <w:rsid w:val="00E7170A"/>
    <w:rsid w:val="00E72829"/>
    <w:rsid w:val="00E728D2"/>
    <w:rsid w:val="00E8140E"/>
    <w:rsid w:val="00E90164"/>
    <w:rsid w:val="00E91A0D"/>
    <w:rsid w:val="00E924A7"/>
    <w:rsid w:val="00EA2F6A"/>
    <w:rsid w:val="00EB141E"/>
    <w:rsid w:val="00EB30C4"/>
    <w:rsid w:val="00EC1D20"/>
    <w:rsid w:val="00ED342A"/>
    <w:rsid w:val="00ED488F"/>
    <w:rsid w:val="00EE1696"/>
    <w:rsid w:val="00EE24CF"/>
    <w:rsid w:val="00EE33F9"/>
    <w:rsid w:val="00EE4ED3"/>
    <w:rsid w:val="00EE7D46"/>
    <w:rsid w:val="00EF3E60"/>
    <w:rsid w:val="00EF49FB"/>
    <w:rsid w:val="00EF4A6F"/>
    <w:rsid w:val="00F10E9E"/>
    <w:rsid w:val="00F2789E"/>
    <w:rsid w:val="00F30DA3"/>
    <w:rsid w:val="00F44EAC"/>
    <w:rsid w:val="00F501FA"/>
    <w:rsid w:val="00F54777"/>
    <w:rsid w:val="00F65778"/>
    <w:rsid w:val="00F738FA"/>
    <w:rsid w:val="00F763AF"/>
    <w:rsid w:val="00F7673A"/>
    <w:rsid w:val="00F83B48"/>
    <w:rsid w:val="00F8593A"/>
    <w:rsid w:val="00F90328"/>
    <w:rsid w:val="00F9692B"/>
    <w:rsid w:val="00FA0BC7"/>
    <w:rsid w:val="00FA30FB"/>
    <w:rsid w:val="00FB09C3"/>
    <w:rsid w:val="00FB56E4"/>
    <w:rsid w:val="00FC0C20"/>
    <w:rsid w:val="00FC49F5"/>
    <w:rsid w:val="00FD0A49"/>
    <w:rsid w:val="00FD57C0"/>
    <w:rsid w:val="00FD5FED"/>
    <w:rsid w:val="00FF140B"/>
    <w:rsid w:val="00FF17EC"/>
    <w:rsid w:val="019E696E"/>
    <w:rsid w:val="041F2386"/>
    <w:rsid w:val="06662033"/>
    <w:rsid w:val="08D3E401"/>
    <w:rsid w:val="0941FA11"/>
    <w:rsid w:val="0AFFF0CB"/>
    <w:rsid w:val="0BC1078D"/>
    <w:rsid w:val="0C1F557D"/>
    <w:rsid w:val="104CFE1E"/>
    <w:rsid w:val="11034F8B"/>
    <w:rsid w:val="1117841D"/>
    <w:rsid w:val="113B4F91"/>
    <w:rsid w:val="1401798D"/>
    <w:rsid w:val="16E5FD22"/>
    <w:rsid w:val="192532FB"/>
    <w:rsid w:val="19523D80"/>
    <w:rsid w:val="197AFDA2"/>
    <w:rsid w:val="19B3565E"/>
    <w:rsid w:val="1AAFEB17"/>
    <w:rsid w:val="1B4854BA"/>
    <w:rsid w:val="1BD68C4B"/>
    <w:rsid w:val="1BE9CD87"/>
    <w:rsid w:val="1BEB9DC1"/>
    <w:rsid w:val="1D0BAC15"/>
    <w:rsid w:val="1DE37FBF"/>
    <w:rsid w:val="1DE3BE3B"/>
    <w:rsid w:val="1E82FAD7"/>
    <w:rsid w:val="217403E9"/>
    <w:rsid w:val="22365E35"/>
    <w:rsid w:val="22DE9CCC"/>
    <w:rsid w:val="23710917"/>
    <w:rsid w:val="2504E9C8"/>
    <w:rsid w:val="252A6343"/>
    <w:rsid w:val="25713FD7"/>
    <w:rsid w:val="288F3DC8"/>
    <w:rsid w:val="293F5A63"/>
    <w:rsid w:val="2AB0395E"/>
    <w:rsid w:val="2D0C8AEC"/>
    <w:rsid w:val="3151C892"/>
    <w:rsid w:val="32403FBF"/>
    <w:rsid w:val="32AD9D96"/>
    <w:rsid w:val="33206C00"/>
    <w:rsid w:val="332E06E5"/>
    <w:rsid w:val="33B53543"/>
    <w:rsid w:val="3412EA18"/>
    <w:rsid w:val="348FEB81"/>
    <w:rsid w:val="37F3E228"/>
    <w:rsid w:val="38519823"/>
    <w:rsid w:val="38EC7A04"/>
    <w:rsid w:val="3A3E4433"/>
    <w:rsid w:val="3AE64CC3"/>
    <w:rsid w:val="3B8BC9A6"/>
    <w:rsid w:val="3BC0DAF0"/>
    <w:rsid w:val="3CBE8978"/>
    <w:rsid w:val="3DE95276"/>
    <w:rsid w:val="3DEFA499"/>
    <w:rsid w:val="416FA962"/>
    <w:rsid w:val="41CE773D"/>
    <w:rsid w:val="436D214B"/>
    <w:rsid w:val="48E56A4A"/>
    <w:rsid w:val="4AC6B488"/>
    <w:rsid w:val="4AE6A8B1"/>
    <w:rsid w:val="4B3BF7EB"/>
    <w:rsid w:val="4EE1CFC5"/>
    <w:rsid w:val="4F24D458"/>
    <w:rsid w:val="4F9056B1"/>
    <w:rsid w:val="51E0C84A"/>
    <w:rsid w:val="51F9BA73"/>
    <w:rsid w:val="528F9291"/>
    <w:rsid w:val="52902E35"/>
    <w:rsid w:val="535A3D9A"/>
    <w:rsid w:val="5441C8F5"/>
    <w:rsid w:val="54BF903D"/>
    <w:rsid w:val="55A670F4"/>
    <w:rsid w:val="56B5D7A9"/>
    <w:rsid w:val="574CF96E"/>
    <w:rsid w:val="577D6D62"/>
    <w:rsid w:val="57FFAECC"/>
    <w:rsid w:val="582AC560"/>
    <w:rsid w:val="58E76B30"/>
    <w:rsid w:val="5BFD73EF"/>
    <w:rsid w:val="5BFF0210"/>
    <w:rsid w:val="5C1F720F"/>
    <w:rsid w:val="5C57110A"/>
    <w:rsid w:val="5E25FAA5"/>
    <w:rsid w:val="5E85D453"/>
    <w:rsid w:val="6169E8D2"/>
    <w:rsid w:val="61EB4B98"/>
    <w:rsid w:val="63B1C5B4"/>
    <w:rsid w:val="63FE959F"/>
    <w:rsid w:val="64DB284D"/>
    <w:rsid w:val="65F1A2CE"/>
    <w:rsid w:val="662BD0B8"/>
    <w:rsid w:val="66A365A2"/>
    <w:rsid w:val="6CF0DCDB"/>
    <w:rsid w:val="6DC7EC87"/>
    <w:rsid w:val="700D7C44"/>
    <w:rsid w:val="700F649C"/>
    <w:rsid w:val="70840278"/>
    <w:rsid w:val="70A49DA9"/>
    <w:rsid w:val="70A708D8"/>
    <w:rsid w:val="71C13F05"/>
    <w:rsid w:val="7270E534"/>
    <w:rsid w:val="72DA609B"/>
    <w:rsid w:val="758704B6"/>
    <w:rsid w:val="760E5EE0"/>
    <w:rsid w:val="761FDDD7"/>
    <w:rsid w:val="768F8BBC"/>
    <w:rsid w:val="78B7CC7C"/>
    <w:rsid w:val="7904B81D"/>
    <w:rsid w:val="79E34FD4"/>
    <w:rsid w:val="7A5CB345"/>
    <w:rsid w:val="7A682447"/>
    <w:rsid w:val="7AED4042"/>
    <w:rsid w:val="7B6C0682"/>
    <w:rsid w:val="7D285369"/>
    <w:rsid w:val="7D933661"/>
    <w:rsid w:val="7DDE9331"/>
    <w:rsid w:val="7E1D0E0D"/>
    <w:rsid w:val="7E4E9298"/>
    <w:rsid w:val="7E75F6D5"/>
    <w:rsid w:val="7E8CF7D7"/>
  </w:rsids>
  <m:mathPr>
    <m:mathFont m:val="Cambria Math"/>
    <m:brkBin m:val="before"/>
    <m:brkBinSub m:val="--"/>
    <m:smallFrac/>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7DAD5"/>
  <w15:docId w15:val="{1C370981-44D7-644D-AC7B-5951D60C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D5F0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17C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17CBE"/>
    <w:pPr>
      <w:spacing w:after="240" w:line="240" w:lineRule="auto"/>
    </w:pPr>
  </w:style>
  <w:style w:type="character" w:styleId="Hyperlink">
    <w:name w:val="Hyperlink"/>
    <w:basedOn w:val="DefaultParagraphFont"/>
    <w:uiPriority w:val="99"/>
    <w:unhideWhenUsed/>
    <w:rsid w:val="002D5F02"/>
    <w:rPr>
      <w:color w:val="0563C1" w:themeColor="hyperlink"/>
      <w:u w:val="single"/>
    </w:rPr>
  </w:style>
  <w:style w:type="character" w:styleId="UnresolvedMention">
    <w:name w:val="Unresolved Mention"/>
    <w:basedOn w:val="DefaultParagraphFont"/>
    <w:uiPriority w:val="99"/>
    <w:rsid w:val="002D5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pplications/Zotero.app/Contents/Resources/integration/word-for-mac/Zotero%2520copy.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Zotero%20copy.dotm</Template>
  <TotalTime>2</TotalTime>
  <Pages>13</Pages>
  <Words>10706</Words>
  <Characters>70559</Characters>
  <Application>Microsoft Office Word</Application>
  <DocSecurity>0</DocSecurity>
  <Lines>1175</Lines>
  <Paragraphs>242</Paragraphs>
  <ScaleCrop>false</ScaleCrop>
  <Company/>
  <LinksUpToDate>false</LinksUpToDate>
  <CharactersWithSpaces>81023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Parsons</dc:creator>
  <cp:lastModifiedBy>Jack Parsons (2502545)</cp:lastModifiedBy>
  <cp:revision>6</cp:revision>
  <cp:lastPrinted>2026-04-02T19:23:00Z</cp:lastPrinted>
  <dcterms:created xsi:type="dcterms:W3CDTF">2026-04-03T00:52:00Z</dcterms:created>
  <dcterms:modified xsi:type="dcterms:W3CDTF">2026-04-03T17:16:00Z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id="QZsetKXW"/&gt;&lt;style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