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14FA84" w14:textId="77777777" w:rsidR="0013450A" w:rsidRDefault="0013450A" w:rsidP="0013450A">
      <w:pPr>
        <w:pStyle w:val="NormalWeb"/>
        <w:ind w:left="-180" w:right="-334"/>
      </w:pPr>
      <w:r>
        <w:rPr>
          <w:noProof/>
        </w:rPr>
        <w:drawing>
          <wp:inline distT="0" distB="0" distL="0" distR="0" wp14:anchorId="70083383" wp14:editId="05AD0E1F">
            <wp:extent cx="1904365" cy="637540"/>
            <wp:effectExtent l="25400" t="25400" r="13335" b="10160"/>
            <wp:docPr id="18" name="Picture 18" descr="A black background with white text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black background with white text&#10;&#10;Description automatically generated"/>
                    <pic:cNvPicPr>
                      <a:picLocks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365" cy="637540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56DB48DB" w14:textId="77777777" w:rsidR="0013450A" w:rsidRDefault="0013450A" w:rsidP="0013450A">
      <w:pPr>
        <w:pStyle w:val="NormalWeb"/>
        <w:ind w:left="-180" w:right="-334"/>
      </w:pPr>
    </w:p>
    <w:p w14:paraId="3586EE86" w14:textId="77777777" w:rsidR="0013450A" w:rsidRDefault="0013450A" w:rsidP="0013450A">
      <w:pPr>
        <w:pStyle w:val="NormalWeb"/>
        <w:ind w:left="-180" w:right="-334"/>
      </w:pPr>
    </w:p>
    <w:p w14:paraId="147969EB" w14:textId="77777777" w:rsidR="0013450A" w:rsidRDefault="0013450A" w:rsidP="0013450A">
      <w:pPr>
        <w:pStyle w:val="NormalWeb"/>
        <w:ind w:left="-180" w:right="-334"/>
        <w:jc w:val="center"/>
        <w:rPr>
          <w:rFonts w:ascii="Arial" w:hAnsi="Arial" w:cs="Arial"/>
          <w:b/>
          <w:sz w:val="28"/>
          <w:szCs w:val="28"/>
          <w:lang w:val="cy-GB"/>
        </w:rPr>
      </w:pPr>
      <w:r w:rsidRPr="00230F35">
        <w:rPr>
          <w:rFonts w:ascii="Arial" w:hAnsi="Arial" w:cs="Arial"/>
          <w:b/>
          <w:sz w:val="28"/>
          <w:szCs w:val="28"/>
          <w:lang w:val="cy-GB"/>
        </w:rPr>
        <w:t>Postgraduate</w:t>
      </w:r>
      <w:r>
        <w:rPr>
          <w:rFonts w:ascii="Arial" w:hAnsi="Arial" w:cs="Arial"/>
          <w:b/>
          <w:sz w:val="28"/>
          <w:szCs w:val="28"/>
          <w:lang w:val="cy-GB"/>
        </w:rPr>
        <w:t xml:space="preserve">/Distance Learning </w:t>
      </w:r>
    </w:p>
    <w:p w14:paraId="10E10AAE" w14:textId="77777777" w:rsidR="0013450A" w:rsidRPr="00230F35" w:rsidRDefault="0013450A" w:rsidP="0013450A">
      <w:pPr>
        <w:pStyle w:val="NormalWeb"/>
        <w:ind w:left="-180" w:right="-334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lang w:val="cy-GB"/>
        </w:rPr>
        <w:t>A</w:t>
      </w:r>
      <w:r w:rsidRPr="00230F35">
        <w:rPr>
          <w:rFonts w:ascii="Arial" w:hAnsi="Arial" w:cs="Arial"/>
          <w:b/>
          <w:sz w:val="28"/>
          <w:szCs w:val="28"/>
          <w:lang w:val="cy-GB"/>
        </w:rPr>
        <w:t>ssignment coversheet &amp; feedback form</w:t>
      </w:r>
    </w:p>
    <w:p w14:paraId="2463726E" w14:textId="77777777" w:rsidR="0013450A" w:rsidRPr="00230F35" w:rsidRDefault="0013450A" w:rsidP="0013450A">
      <w:pPr>
        <w:rPr>
          <w:rFonts w:ascii="Arial" w:hAnsi="Arial" w:cs="Arial"/>
          <w:sz w:val="28"/>
          <w:szCs w:val="28"/>
          <w:lang w:val="cy-GB"/>
        </w:rPr>
      </w:pPr>
    </w:p>
    <w:p w14:paraId="1629A8CD" w14:textId="77777777" w:rsidR="0013450A" w:rsidRDefault="0013450A" w:rsidP="0013450A">
      <w:pPr>
        <w:pStyle w:val="Heading3"/>
        <w:jc w:val="center"/>
        <w:rPr>
          <w:lang w:val="cy-GB"/>
        </w:rPr>
      </w:pPr>
      <w:r>
        <w:rPr>
          <w:lang w:val="cy-GB"/>
        </w:rPr>
        <w:t>THIS SHEET MUST BE THE FIRST PAGE OF THE ASSIGNMENT YOU ARE SUBMITTING  (DO NOT SEND AS A SEPARATE FILE)</w:t>
      </w:r>
    </w:p>
    <w:p w14:paraId="573D74D9" w14:textId="77777777" w:rsidR="0013450A" w:rsidRDefault="0013450A" w:rsidP="0013450A">
      <w:pPr>
        <w:pStyle w:val="Heading3"/>
        <w:jc w:val="center"/>
        <w:rPr>
          <w:rFonts w:ascii="Trebuchet MS" w:hAnsi="Trebuchet M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8"/>
        <w:gridCol w:w="423"/>
        <w:gridCol w:w="1557"/>
        <w:gridCol w:w="286"/>
        <w:gridCol w:w="1802"/>
      </w:tblGrid>
      <w:tr w:rsidR="0013450A" w:rsidRPr="00230F35" w14:paraId="2048F45B" w14:textId="77777777" w:rsidTr="002D730E">
        <w:trPr>
          <w:trHeight w:val="614"/>
        </w:trPr>
        <w:tc>
          <w:tcPr>
            <w:tcW w:w="8856" w:type="dxa"/>
            <w:gridSpan w:val="5"/>
          </w:tcPr>
          <w:p w14:paraId="6BB88165" w14:textId="77777777" w:rsidR="0013450A" w:rsidRPr="00230F35" w:rsidRDefault="0013450A" w:rsidP="002D730E">
            <w:pPr>
              <w:pStyle w:val="NormalWeb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 xml:space="preserve">For completion by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the 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>student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13450A" w:rsidRPr="00230F35" w14:paraId="488D1D08" w14:textId="77777777" w:rsidTr="002D730E">
        <w:trPr>
          <w:trHeight w:val="718"/>
        </w:trPr>
        <w:tc>
          <w:tcPr>
            <w:tcW w:w="8856" w:type="dxa"/>
            <w:gridSpan w:val="5"/>
          </w:tcPr>
          <w:p w14:paraId="29D319DB" w14:textId="77777777" w:rsidR="0013450A" w:rsidRDefault="0013450A" w:rsidP="002D730E">
            <w:pPr>
              <w:pStyle w:val="NormalWeb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Name:</w:t>
            </w:r>
            <w:r>
              <w:rPr>
                <w:rFonts w:ascii="Arial" w:hAnsi="Arial" w:cs="Arial"/>
                <w:sz w:val="22"/>
                <w:szCs w:val="22"/>
              </w:rPr>
              <w:t xml:space="preserve"> E. J. Yeong</w:t>
            </w:r>
          </w:p>
          <w:p w14:paraId="2293B563" w14:textId="77777777" w:rsidR="0013450A" w:rsidRPr="00230F35" w:rsidRDefault="0013450A" w:rsidP="002D730E">
            <w:pPr>
              <w:pStyle w:val="NormalWeb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17A24DBD" w14:textId="77777777" w:rsidR="0013450A" w:rsidRPr="00230F35" w:rsidRDefault="0013450A" w:rsidP="002D730E">
            <w:pPr>
              <w:pStyle w:val="NormalWeb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 xml:space="preserve">Student 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University</w:t>
            </w:r>
            <w:r w:rsidRPr="00230F35">
              <w:rPr>
                <w:rFonts w:ascii="Arial" w:hAnsi="Arial" w:cs="Arial"/>
                <w:sz w:val="22"/>
                <w:szCs w:val="22"/>
                <w:u w:val="single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Email: </w:t>
            </w:r>
            <w:hyperlink r:id="rId8" w:history="1">
              <w:r w:rsidRPr="003D23C0">
                <w:rPr>
                  <w:rStyle w:val="Hyperlink"/>
                  <w:rFonts w:ascii="Arial" w:hAnsi="Arial" w:cs="Arial"/>
                  <w:sz w:val="22"/>
                  <w:szCs w:val="22"/>
                </w:rPr>
                <w:t>2404836@student.uwtsd.ac.uk</w:t>
              </w:r>
            </w:hyperlink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13450A" w:rsidRPr="00230F35" w14:paraId="2EB0FA2E" w14:textId="77777777" w:rsidTr="002D730E">
        <w:trPr>
          <w:trHeight w:val="849"/>
        </w:trPr>
        <w:tc>
          <w:tcPr>
            <w:tcW w:w="4788" w:type="dxa"/>
          </w:tcPr>
          <w:p w14:paraId="689F9FC9" w14:textId="77777777" w:rsidR="0013450A" w:rsidRPr="00230F35" w:rsidRDefault="0013450A" w:rsidP="002D730E">
            <w:pPr>
              <w:pStyle w:val="NormalWeb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code: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92567">
              <w:rPr>
                <w:rFonts w:ascii="Arial" w:hAnsi="Arial" w:cs="Arial"/>
                <w:sz w:val="22"/>
                <w:szCs w:val="22"/>
              </w:rPr>
              <w:t>HPCA7015</w:t>
            </w:r>
          </w:p>
          <w:p w14:paraId="4EC1C0BA" w14:textId="77777777" w:rsidR="0013450A" w:rsidRPr="00230F35" w:rsidRDefault="0013450A" w:rsidP="002D730E">
            <w:pPr>
              <w:pStyle w:val="NormalWeb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7A0B902F" w14:textId="77777777" w:rsidR="0013450A" w:rsidRDefault="0013450A" w:rsidP="002D730E">
            <w:pPr>
              <w:pStyle w:val="NormalWeb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title:</w:t>
            </w:r>
            <w:r>
              <w:rPr>
                <w:rFonts w:ascii="Arial" w:hAnsi="Arial" w:cs="Arial"/>
                <w:sz w:val="22"/>
                <w:szCs w:val="22"/>
              </w:rPr>
              <w:t xml:space="preserve"> Foundations in Cultural Astronomy and Astrology</w:t>
            </w:r>
          </w:p>
          <w:p w14:paraId="28A75B81" w14:textId="77777777" w:rsidR="0013450A" w:rsidRDefault="0013450A" w:rsidP="002D730E">
            <w:pPr>
              <w:pStyle w:val="NormalWeb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376E243A" w14:textId="77777777" w:rsidR="0013450A" w:rsidRPr="00230F35" w:rsidRDefault="0013450A" w:rsidP="002D730E">
            <w:pPr>
              <w:pStyle w:val="NormalWeb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6" w:type="dxa"/>
            <w:gridSpan w:val="3"/>
          </w:tcPr>
          <w:p w14:paraId="1770A009" w14:textId="77777777" w:rsidR="0013450A" w:rsidRDefault="0013450A" w:rsidP="002D730E">
            <w:pPr>
              <w:pStyle w:val="NormalWeb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ID number:</w:t>
            </w:r>
          </w:p>
          <w:p w14:paraId="56B84060" w14:textId="77777777" w:rsidR="0013450A" w:rsidRDefault="0013450A" w:rsidP="002D730E">
            <w:pPr>
              <w:pStyle w:val="NormalWeb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758A8B2C" w14:textId="77777777" w:rsidR="0013450A" w:rsidRPr="00230F35" w:rsidRDefault="0013450A" w:rsidP="002D730E">
            <w:pPr>
              <w:pStyle w:val="NormalWeb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2404836</w:t>
            </w:r>
          </w:p>
        </w:tc>
        <w:tc>
          <w:tcPr>
            <w:tcW w:w="1802" w:type="dxa"/>
          </w:tcPr>
          <w:p w14:paraId="5F0A1131" w14:textId="77777777" w:rsidR="0013450A" w:rsidRPr="00230F35" w:rsidRDefault="0013450A" w:rsidP="002D730E">
            <w:pPr>
              <w:pStyle w:val="NormalWeb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Educational support needs:</w:t>
            </w:r>
          </w:p>
          <w:p w14:paraId="20426888" w14:textId="77777777" w:rsidR="0013450A" w:rsidRPr="00230F35" w:rsidRDefault="0013450A" w:rsidP="002D730E">
            <w:pPr>
              <w:pStyle w:val="NormalWeb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Yes/No</w:t>
            </w:r>
          </w:p>
        </w:tc>
      </w:tr>
      <w:tr w:rsidR="0013450A" w:rsidRPr="00230F35" w14:paraId="111A9AA7" w14:textId="77777777" w:rsidTr="002D730E">
        <w:trPr>
          <w:trHeight w:val="1139"/>
        </w:trPr>
        <w:tc>
          <w:tcPr>
            <w:tcW w:w="8856" w:type="dxa"/>
            <w:gridSpan w:val="5"/>
          </w:tcPr>
          <w:p w14:paraId="567A8935" w14:textId="6D294C6D" w:rsidR="0013450A" w:rsidRPr="00230F35" w:rsidRDefault="0013450A" w:rsidP="002D730E">
            <w:pPr>
              <w:pStyle w:val="NormalWeb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Assignment title:</w:t>
            </w:r>
            <w:r>
              <w:rPr>
                <w:rFonts w:ascii="Arial" w:hAnsi="Arial" w:cs="Arial"/>
                <w:sz w:val="22"/>
                <w:szCs w:val="22"/>
              </w:rPr>
              <w:t xml:space="preserve"> Essay </w:t>
            </w: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  <w:p w14:paraId="35EE8F92" w14:textId="77777777" w:rsidR="0013450A" w:rsidRPr="00230F35" w:rsidRDefault="0013450A" w:rsidP="002D730E">
            <w:pPr>
              <w:pStyle w:val="NormalWeb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1C069B4C" w14:textId="77777777" w:rsidR="0013450A" w:rsidRDefault="0013450A" w:rsidP="002D730E">
            <w:pPr>
              <w:pStyle w:val="NormalWeb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4480827C" w14:textId="77777777" w:rsidR="0013450A" w:rsidRPr="00230F35" w:rsidRDefault="0013450A" w:rsidP="002D730E">
            <w:pPr>
              <w:pStyle w:val="NormalWeb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Assignment due date:</w:t>
            </w:r>
            <w:r>
              <w:rPr>
                <w:rFonts w:ascii="Arial" w:hAnsi="Arial" w:cs="Arial"/>
                <w:sz w:val="22"/>
                <w:szCs w:val="22"/>
              </w:rPr>
              <w:t xml:space="preserve"> Thursday 28</w:t>
            </w:r>
            <w:r w:rsidRPr="00E4778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hAnsi="Arial" w:cs="Arial"/>
                <w:sz w:val="22"/>
                <w:szCs w:val="22"/>
              </w:rPr>
              <w:t xml:space="preserve"> November</w:t>
            </w:r>
          </w:p>
        </w:tc>
      </w:tr>
      <w:tr w:rsidR="0013450A" w:rsidRPr="00230F35" w14:paraId="0A8D26E2" w14:textId="77777777" w:rsidTr="002D730E">
        <w:trPr>
          <w:trHeight w:val="978"/>
        </w:trPr>
        <w:tc>
          <w:tcPr>
            <w:tcW w:w="8856" w:type="dxa"/>
            <w:gridSpan w:val="5"/>
            <w:tcBorders>
              <w:bottom w:val="single" w:sz="4" w:space="0" w:color="000000"/>
            </w:tcBorders>
          </w:tcPr>
          <w:p w14:paraId="44ABB6B5" w14:textId="77777777" w:rsidR="0013450A" w:rsidRPr="00230F35" w:rsidRDefault="0013450A" w:rsidP="002D730E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This assignment is for the       1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st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3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0"/>
            <w:r w:rsidRPr="00230F35">
              <w:rPr>
                <w:rFonts w:ascii="Arial" w:hAnsi="Arial" w:cs="Arial"/>
                <w:sz w:val="22"/>
                <w:szCs w:val="22"/>
              </w:rPr>
              <w:t xml:space="preserve">    2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nd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13450A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4"/>
            <w:r w:rsidRPr="0013450A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13450A">
              <w:rPr>
                <w:rFonts w:ascii="Arial" w:hAnsi="Arial" w:cs="Arial"/>
                <w:sz w:val="22"/>
                <w:szCs w:val="22"/>
              </w:rPr>
            </w:r>
            <w:r w:rsidRPr="0013450A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13450A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"/>
            <w:r w:rsidRPr="00230F35">
              <w:rPr>
                <w:rFonts w:ascii="Arial" w:hAnsi="Arial" w:cs="Arial"/>
                <w:sz w:val="22"/>
                <w:szCs w:val="22"/>
              </w:rPr>
              <w:t xml:space="preserve">     3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rd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13450A">
              <w:rPr>
                <w:rFonts w:ascii="Arial" w:hAnsi="Arial" w:cs="Arial"/>
                <w:sz w:val="22"/>
                <w:szCs w:val="22"/>
                <w:highlight w:val="green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5"/>
            <w:r w:rsidRPr="0013450A">
              <w:rPr>
                <w:rFonts w:ascii="Arial" w:hAnsi="Arial" w:cs="Arial"/>
                <w:sz w:val="22"/>
                <w:szCs w:val="22"/>
                <w:highlight w:val="green"/>
              </w:rPr>
              <w:instrText xml:space="preserve"> FORMCHECKBOX </w:instrText>
            </w:r>
            <w:r w:rsidRPr="0013450A">
              <w:rPr>
                <w:rFonts w:ascii="Arial" w:hAnsi="Arial" w:cs="Arial"/>
                <w:sz w:val="22"/>
                <w:szCs w:val="22"/>
                <w:highlight w:val="green"/>
              </w:rPr>
            </w:r>
            <w:r w:rsidRPr="0013450A">
              <w:rPr>
                <w:rFonts w:ascii="Arial" w:hAnsi="Arial" w:cs="Arial"/>
                <w:sz w:val="22"/>
                <w:szCs w:val="22"/>
                <w:highlight w:val="green"/>
              </w:rPr>
              <w:fldChar w:fldCharType="separate"/>
            </w:r>
            <w:r w:rsidRPr="0013450A">
              <w:rPr>
                <w:rFonts w:ascii="Arial" w:hAnsi="Arial" w:cs="Arial"/>
                <w:sz w:val="22"/>
                <w:szCs w:val="22"/>
                <w:highlight w:val="green"/>
              </w:rPr>
              <w:fldChar w:fldCharType="end"/>
            </w:r>
            <w:bookmarkEnd w:id="2"/>
            <w:r w:rsidRPr="00230F35">
              <w:rPr>
                <w:rFonts w:ascii="Arial" w:hAnsi="Arial" w:cs="Arial"/>
                <w:sz w:val="22"/>
                <w:szCs w:val="22"/>
              </w:rPr>
              <w:t xml:space="preserve">      4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6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3"/>
            <w:r w:rsidRPr="00230F35">
              <w:rPr>
                <w:rFonts w:ascii="Arial" w:hAnsi="Arial" w:cs="Arial"/>
                <w:sz w:val="22"/>
                <w:szCs w:val="22"/>
              </w:rPr>
              <w:t xml:space="preserve">      5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7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4"/>
            <w:r w:rsidRPr="00230F35">
              <w:rPr>
                <w:rFonts w:ascii="Arial" w:hAnsi="Arial" w:cs="Arial"/>
                <w:sz w:val="22"/>
                <w:szCs w:val="22"/>
              </w:rPr>
              <w:t xml:space="preserve">      6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8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5"/>
            <w:r w:rsidRPr="00230F35">
              <w:rPr>
                <w:rFonts w:ascii="Arial" w:hAnsi="Arial" w:cs="Arial"/>
                <w:b/>
                <w:sz w:val="22"/>
                <w:szCs w:val="22"/>
              </w:rPr>
              <w:t xml:space="preserve">   </w:t>
            </w:r>
            <w:r w:rsidRPr="00230F35">
              <w:rPr>
                <w:rFonts w:ascii="Arial" w:hAnsi="Arial" w:cs="Arial"/>
                <w:sz w:val="22"/>
                <w:szCs w:val="22"/>
              </w:rPr>
              <w:t>module of the degre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</w:p>
        </w:tc>
      </w:tr>
      <w:tr w:rsidR="0013450A" w:rsidRPr="00230F35" w14:paraId="121BBDB7" w14:textId="77777777" w:rsidTr="002D730E">
        <w:trPr>
          <w:trHeight w:val="978"/>
        </w:trPr>
        <w:tc>
          <w:tcPr>
            <w:tcW w:w="8856" w:type="dxa"/>
            <w:gridSpan w:val="5"/>
            <w:shd w:val="clear" w:color="auto" w:fill="D9D9D9"/>
          </w:tcPr>
          <w:p w14:paraId="64195982" w14:textId="77777777" w:rsidR="0013450A" w:rsidRPr="00230F35" w:rsidRDefault="0013450A" w:rsidP="002D730E">
            <w:pPr>
              <w:pStyle w:val="NormalWeb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I confirm that this is my original work and that I have adhered to the University policy on plagiarism.</w:t>
            </w:r>
          </w:p>
          <w:p w14:paraId="3B8BACEA" w14:textId="77777777" w:rsidR="0013450A" w:rsidRDefault="0013450A" w:rsidP="002D730E">
            <w:pPr>
              <w:pStyle w:val="NormalWeb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mc:AlternateContent>
                <mc:Choice Requires="wpi">
                  <w:drawing>
                    <wp:anchor distT="0" distB="0" distL="114300" distR="114300" simplePos="0" relativeHeight="251659264" behindDoc="0" locked="0" layoutInCell="1" allowOverlap="1" wp14:anchorId="5B037388" wp14:editId="2E74120E">
                      <wp:simplePos x="0" y="0"/>
                      <wp:positionH relativeFrom="column">
                        <wp:posOffset>881327</wp:posOffset>
                      </wp:positionH>
                      <wp:positionV relativeFrom="paragraph">
                        <wp:posOffset>-493894</wp:posOffset>
                      </wp:positionV>
                      <wp:extent cx="1095840" cy="1211760"/>
                      <wp:effectExtent l="38100" t="38100" r="47625" b="45720"/>
                      <wp:wrapNone/>
                      <wp:docPr id="19" name="Ink 1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95840" cy="12117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w14:anchorId="1FE3860A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19" o:spid="_x0000_s1026" type="#_x0000_t75" style="position:absolute;margin-left:68.7pt;margin-top:-39.6pt;width:87.75pt;height:96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">
                      <v:imagedata r:id="rId10" o:title=""/>
                    </v:shape>
                  </w:pict>
                </mc:Fallback>
              </mc:AlternateContent>
            </w:r>
            <w:r w:rsidRPr="00230F35">
              <w:rPr>
                <w:rFonts w:ascii="Arial" w:hAnsi="Arial" w:cs="Arial"/>
                <w:sz w:val="22"/>
                <w:szCs w:val="22"/>
              </w:rPr>
              <w:t>Signed ……………………………………………………………</w:t>
            </w:r>
          </w:p>
          <w:p w14:paraId="78755AEE" w14:textId="77777777" w:rsidR="0013450A" w:rsidRDefault="0013450A" w:rsidP="002D730E">
            <w:pPr>
              <w:pStyle w:val="NormalWeb"/>
              <w:ind w:right="34"/>
              <w:rPr>
                <w:rFonts w:ascii="Calibri" w:hAnsi="Calibri" w:cs="Calibri"/>
                <w:b/>
                <w:sz w:val="44"/>
                <w:szCs w:val="44"/>
              </w:rPr>
            </w:pPr>
            <w:r w:rsidRPr="005979EE">
              <w:rPr>
                <w:rFonts w:ascii="Calibri" w:hAnsi="Calibri" w:cs="Tahoma"/>
                <w:b/>
              </w:rPr>
              <w:t xml:space="preserve">Email </w:t>
            </w:r>
            <w:proofErr w:type="spellStart"/>
            <w:r w:rsidRPr="005979EE">
              <w:rPr>
                <w:rFonts w:ascii="Calibri" w:hAnsi="Calibri" w:cs="Tahoma"/>
                <w:b/>
              </w:rPr>
              <w:t>submission:</w:t>
            </w:r>
            <w:r>
              <w:rPr>
                <w:rFonts w:ascii="Calibri" w:hAnsi="Calibri" w:cs="Tahoma"/>
                <w:b/>
              </w:rPr>
              <w:t>if</w:t>
            </w:r>
            <w:proofErr w:type="spellEnd"/>
            <w:r>
              <w:rPr>
                <w:rFonts w:ascii="Calibri" w:hAnsi="Calibri" w:cs="Tahoma"/>
                <w:b/>
              </w:rPr>
              <w:t xml:space="preserve"> you are submitting this form via email, please tick this box </w:t>
            </w:r>
            <w:r w:rsidRPr="005979EE">
              <w:rPr>
                <w:rFonts w:ascii="Calibri" w:hAnsi="Calibri" w:cs="Calibri"/>
                <w:b/>
                <w:sz w:val="44"/>
                <w:szCs w:val="44"/>
              </w:rPr>
              <w:t>□</w:t>
            </w:r>
          </w:p>
          <w:p w14:paraId="492E5911" w14:textId="77777777" w:rsidR="0013450A" w:rsidRPr="00230F35" w:rsidRDefault="0013450A" w:rsidP="002D730E">
            <w:pPr>
              <w:pStyle w:val="NormalWeb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alibri" w:hAnsi="Calibri" w:cs="Tahoma"/>
                <w:b/>
              </w:rPr>
              <w:t>(as a substitute for your signature) to confirm that you agree to the above declaration.</w:t>
            </w:r>
          </w:p>
        </w:tc>
      </w:tr>
      <w:tr w:rsidR="0013450A" w:rsidRPr="00230F35" w14:paraId="3BB4FB0A" w14:textId="77777777" w:rsidTr="002D730E">
        <w:trPr>
          <w:trHeight w:val="3972"/>
        </w:trPr>
        <w:tc>
          <w:tcPr>
            <w:tcW w:w="8856" w:type="dxa"/>
            <w:gridSpan w:val="5"/>
          </w:tcPr>
          <w:p w14:paraId="4D49D578" w14:textId="77777777" w:rsidR="0013450A" w:rsidRDefault="0013450A" w:rsidP="002D730E">
            <w:pPr>
              <w:rPr>
                <w:rFonts w:ascii="Arial" w:hAnsi="Arial"/>
                <w:b/>
              </w:rPr>
            </w:pPr>
          </w:p>
          <w:p w14:paraId="248F3B15" w14:textId="77777777" w:rsidR="0013450A" w:rsidRPr="00116CE6" w:rsidRDefault="0013450A" w:rsidP="002D730E">
            <w:pPr>
              <w:rPr>
                <w:rFonts w:ascii="Arial" w:hAnsi="Arial"/>
              </w:rPr>
            </w:pPr>
            <w:r w:rsidRPr="00116CE6">
              <w:rPr>
                <w:rFonts w:ascii="Arial" w:hAnsi="Arial"/>
                <w:b/>
              </w:rPr>
              <w:t>Assignment Mark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970"/>
              <w:gridCol w:w="1660"/>
            </w:tblGrid>
            <w:tr w:rsidR="0013450A" w:rsidRPr="00116CE6" w14:paraId="207A9133" w14:textId="77777777" w:rsidTr="002D730E">
              <w:tc>
                <w:tcPr>
                  <w:tcW w:w="6970" w:type="dxa"/>
                </w:tcPr>
                <w:p w14:paraId="25DA49FB" w14:textId="77777777" w:rsidR="0013450A" w:rsidRPr="00116CE6" w:rsidRDefault="0013450A" w:rsidP="002D730E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4254E23F" w14:textId="77777777" w:rsidR="0013450A" w:rsidRPr="00116CE6" w:rsidRDefault="0013450A" w:rsidP="002D730E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1</w:t>
                  </w:r>
                  <w:r w:rsidRPr="00116CE6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st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Marker’s Provisional mark</w:t>
                  </w:r>
                </w:p>
              </w:tc>
              <w:tc>
                <w:tcPr>
                  <w:tcW w:w="1660" w:type="dxa"/>
                </w:tcPr>
                <w:p w14:paraId="4D787057" w14:textId="77777777" w:rsidR="0013450A" w:rsidRPr="00116CE6" w:rsidRDefault="0013450A" w:rsidP="002D730E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13450A" w:rsidRPr="00116CE6" w14:paraId="06204FB4" w14:textId="77777777" w:rsidTr="002D730E">
              <w:tc>
                <w:tcPr>
                  <w:tcW w:w="6970" w:type="dxa"/>
                </w:tcPr>
                <w:p w14:paraId="192111F8" w14:textId="77777777" w:rsidR="0013450A" w:rsidRPr="00116CE6" w:rsidRDefault="0013450A" w:rsidP="002D730E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24BB12AA" w14:textId="77777777" w:rsidR="0013450A" w:rsidRPr="00116CE6" w:rsidRDefault="0013450A" w:rsidP="002D730E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2</w:t>
                  </w:r>
                  <w:r w:rsidRPr="00116CE6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nd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Marker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>’s/Moderator’s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provisional mark</w:t>
                  </w:r>
                </w:p>
              </w:tc>
              <w:tc>
                <w:tcPr>
                  <w:tcW w:w="1660" w:type="dxa"/>
                </w:tcPr>
                <w:p w14:paraId="37C7C6BF" w14:textId="77777777" w:rsidR="0013450A" w:rsidRPr="00116CE6" w:rsidRDefault="0013450A" w:rsidP="002D730E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13450A" w:rsidRPr="00116CE6" w14:paraId="7D48C155" w14:textId="77777777" w:rsidTr="002D730E">
              <w:tc>
                <w:tcPr>
                  <w:tcW w:w="6970" w:type="dxa"/>
                </w:tcPr>
                <w:p w14:paraId="209E565A" w14:textId="77777777" w:rsidR="0013450A" w:rsidRPr="00116CE6" w:rsidRDefault="0013450A" w:rsidP="002D730E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756389BE" w14:textId="77777777" w:rsidR="0013450A" w:rsidRPr="00116CE6" w:rsidRDefault="0013450A" w:rsidP="002D730E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External Examiner’s mark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 xml:space="preserve"> (if relevant)</w:t>
                  </w:r>
                </w:p>
              </w:tc>
              <w:tc>
                <w:tcPr>
                  <w:tcW w:w="1660" w:type="dxa"/>
                </w:tcPr>
                <w:p w14:paraId="06A83011" w14:textId="77777777" w:rsidR="0013450A" w:rsidRPr="00116CE6" w:rsidRDefault="0013450A" w:rsidP="002D730E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13450A" w:rsidRPr="00116CE6" w14:paraId="384BEED4" w14:textId="77777777" w:rsidTr="002D730E">
              <w:tc>
                <w:tcPr>
                  <w:tcW w:w="6970" w:type="dxa"/>
                </w:tcPr>
                <w:p w14:paraId="6B2DCCD1" w14:textId="77777777" w:rsidR="0013450A" w:rsidRDefault="0013450A" w:rsidP="002D730E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57176057" w14:textId="77777777" w:rsidR="0013450A" w:rsidRPr="00022345" w:rsidRDefault="0013450A" w:rsidP="002D730E">
                  <w:pPr>
                    <w:rPr>
                      <w:rFonts w:ascii="Arial" w:hAnsi="Arial"/>
                      <w:b/>
                      <w:sz w:val="20"/>
                      <w:szCs w:val="20"/>
                    </w:rPr>
                  </w:pPr>
                  <w:r w:rsidRPr="00022345">
                    <w:rPr>
                      <w:rFonts w:ascii="Arial" w:hAnsi="Arial"/>
                      <w:b/>
                      <w:sz w:val="20"/>
                      <w:szCs w:val="20"/>
                    </w:rPr>
                    <w:t>Final Mark</w:t>
                  </w:r>
                </w:p>
                <w:p w14:paraId="36D7D188" w14:textId="77777777" w:rsidR="0013450A" w:rsidRPr="00116CE6" w:rsidRDefault="0013450A" w:rsidP="002D730E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  <w:tc>
                <w:tcPr>
                  <w:tcW w:w="1660" w:type="dxa"/>
                </w:tcPr>
                <w:p w14:paraId="108E25C7" w14:textId="77777777" w:rsidR="0013450A" w:rsidRPr="00116CE6" w:rsidRDefault="0013450A" w:rsidP="002D730E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</w:tbl>
          <w:p w14:paraId="541602F2" w14:textId="77777777" w:rsidR="0013450A" w:rsidRDefault="0013450A" w:rsidP="002D730E">
            <w:pPr>
              <w:pStyle w:val="NormalWeb"/>
              <w:ind w:left="142" w:right="34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B7BE623" w14:textId="77777777" w:rsidR="0013450A" w:rsidRPr="00230F35" w:rsidRDefault="0013450A" w:rsidP="002D730E">
            <w:pPr>
              <w:pStyle w:val="NormalWeb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>NB.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All marks are provisional until confirmed by the </w:t>
            </w:r>
            <w:r>
              <w:rPr>
                <w:rFonts w:ascii="Arial" w:hAnsi="Arial" w:cs="Arial"/>
                <w:sz w:val="22"/>
                <w:szCs w:val="22"/>
              </w:rPr>
              <w:t>F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inal 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230F35">
              <w:rPr>
                <w:rFonts w:ascii="Arial" w:hAnsi="Arial" w:cs="Arial"/>
                <w:sz w:val="22"/>
                <w:szCs w:val="22"/>
              </w:rPr>
              <w:t>xamination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Board.</w:t>
            </w:r>
          </w:p>
          <w:p w14:paraId="0B38BFF5" w14:textId="77777777" w:rsidR="0013450A" w:rsidRDefault="0013450A" w:rsidP="002D730E">
            <w:pPr>
              <w:pStyle w:val="NormalWeb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B28DB92" w14:textId="77777777" w:rsidR="0013450A" w:rsidRDefault="0013450A" w:rsidP="002D730E">
            <w:pPr>
              <w:pStyle w:val="NormalWeb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97C210C" w14:textId="77777777" w:rsidR="0013450A" w:rsidRDefault="0013450A" w:rsidP="002D730E">
            <w:pPr>
              <w:pStyle w:val="NormalWeb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A0C74E4" w14:textId="77777777" w:rsidR="0013450A" w:rsidRDefault="0013450A" w:rsidP="002D730E">
            <w:pPr>
              <w:pStyle w:val="NormalWeb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AED3D1F" w14:textId="77777777" w:rsidR="0013450A" w:rsidRDefault="0013450A" w:rsidP="002D730E">
            <w:pPr>
              <w:pStyle w:val="NormalWeb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A4EB67E" w14:textId="77777777" w:rsidR="0013450A" w:rsidRPr="00230F35" w:rsidRDefault="0013450A" w:rsidP="002D730E">
            <w:pPr>
              <w:pStyle w:val="NormalWeb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For completion by M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>arker 1 :</w:t>
            </w:r>
          </w:p>
          <w:p w14:paraId="08BBA64A" w14:textId="77777777" w:rsidR="0013450A" w:rsidRDefault="0013450A" w:rsidP="002D730E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Comments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21E7264C" w14:textId="77777777" w:rsidR="0013450A" w:rsidRPr="00001C3B" w:rsidRDefault="0013450A" w:rsidP="002D730E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3450A" w:rsidRPr="00230F35" w14:paraId="7328B070" w14:textId="77777777" w:rsidTr="002D730E">
        <w:trPr>
          <w:trHeight w:val="492"/>
        </w:trPr>
        <w:tc>
          <w:tcPr>
            <w:tcW w:w="6768" w:type="dxa"/>
            <w:gridSpan w:val="3"/>
          </w:tcPr>
          <w:p w14:paraId="290F88C6" w14:textId="77777777" w:rsidR="0013450A" w:rsidRPr="00230F35" w:rsidRDefault="0013450A" w:rsidP="002D730E">
            <w:pPr>
              <w:pStyle w:val="NormalWeb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lastRenderedPageBreak/>
              <w:t>Marker’s signatur</w:t>
            </w:r>
            <w:r>
              <w:rPr>
                <w:rFonts w:ascii="Arial" w:hAnsi="Arial" w:cs="Arial"/>
                <w:sz w:val="22"/>
                <w:szCs w:val="22"/>
              </w:rPr>
              <w:t>e:</w:t>
            </w:r>
          </w:p>
        </w:tc>
        <w:tc>
          <w:tcPr>
            <w:tcW w:w="2088" w:type="dxa"/>
            <w:gridSpan w:val="2"/>
          </w:tcPr>
          <w:p w14:paraId="53FEDB1C" w14:textId="77777777" w:rsidR="0013450A" w:rsidRPr="00230F35" w:rsidRDefault="0013450A" w:rsidP="002D730E">
            <w:pPr>
              <w:pStyle w:val="NormalWeb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  <w:tr w:rsidR="0013450A" w:rsidRPr="002F467C" w14:paraId="77AEEFEE" w14:textId="77777777" w:rsidTr="002D730E">
        <w:tc>
          <w:tcPr>
            <w:tcW w:w="8856" w:type="dxa"/>
            <w:gridSpan w:val="5"/>
          </w:tcPr>
          <w:p w14:paraId="7B05AEC5" w14:textId="77777777" w:rsidR="0013450A" w:rsidRPr="00230F35" w:rsidRDefault="0013450A" w:rsidP="002D730E">
            <w:pPr>
              <w:pStyle w:val="NormalWeb"/>
              <w:ind w:right="-334"/>
              <w:rPr>
                <w:rFonts w:ascii="Arial" w:hAnsi="Arial" w:cs="Arial"/>
                <w:bCs/>
                <w:i/>
                <w:sz w:val="22"/>
                <w:szCs w:val="22"/>
              </w:rPr>
            </w:pPr>
          </w:p>
          <w:p w14:paraId="240EC5F6" w14:textId="77777777" w:rsidR="0013450A" w:rsidRPr="00230F35" w:rsidRDefault="0013450A" w:rsidP="002D730E">
            <w:pPr>
              <w:pStyle w:val="NormalWeb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For completion by M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arker 2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/M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oderator:</w:t>
            </w:r>
          </w:p>
          <w:p w14:paraId="65CD34B9" w14:textId="77777777" w:rsidR="0013450A" w:rsidRPr="00230F35" w:rsidRDefault="0013450A" w:rsidP="002D730E">
            <w:pPr>
              <w:pStyle w:val="NormalWeb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C6C8C8E" w14:textId="77777777" w:rsidR="0013450A" w:rsidRPr="00230F35" w:rsidRDefault="0013450A" w:rsidP="002D730E">
            <w:pPr>
              <w:pStyle w:val="NormalWeb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Comments:</w:t>
            </w:r>
          </w:p>
          <w:p w14:paraId="3B58D3EA" w14:textId="77777777" w:rsidR="0013450A" w:rsidRPr="00230F35" w:rsidRDefault="0013450A" w:rsidP="002D730E">
            <w:pPr>
              <w:pStyle w:val="NormalWeb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9C697EA" w14:textId="77777777" w:rsidR="0013450A" w:rsidRPr="00230F35" w:rsidRDefault="0013450A" w:rsidP="002D730E">
            <w:pPr>
              <w:pStyle w:val="NormalWeb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2BED908" w14:textId="77777777" w:rsidR="0013450A" w:rsidRPr="00230F35" w:rsidRDefault="0013450A" w:rsidP="002D730E">
            <w:pPr>
              <w:pStyle w:val="NormalWeb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E98C665" w14:textId="77777777" w:rsidR="0013450A" w:rsidRPr="00230F35" w:rsidRDefault="0013450A" w:rsidP="002D730E">
            <w:pPr>
              <w:pStyle w:val="NormalWeb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5FFFD44" w14:textId="77777777" w:rsidR="0013450A" w:rsidRPr="00230F35" w:rsidRDefault="0013450A" w:rsidP="002D730E">
            <w:pPr>
              <w:pStyle w:val="NormalWeb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8A3D4BF" w14:textId="77777777" w:rsidR="0013450A" w:rsidRPr="00230F35" w:rsidRDefault="0013450A" w:rsidP="002D730E">
            <w:pPr>
              <w:pStyle w:val="NormalWeb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0258251" w14:textId="77777777" w:rsidR="0013450A" w:rsidRPr="00230F35" w:rsidRDefault="0013450A" w:rsidP="002D730E">
            <w:pPr>
              <w:pStyle w:val="NormalWeb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A0562F2" w14:textId="77777777" w:rsidR="0013450A" w:rsidRPr="00230F35" w:rsidRDefault="0013450A" w:rsidP="002D730E">
            <w:pPr>
              <w:pStyle w:val="NormalWeb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BB1D220" w14:textId="77777777" w:rsidR="0013450A" w:rsidRDefault="0013450A" w:rsidP="002D730E">
            <w:pPr>
              <w:pStyle w:val="NormalWeb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FD70B44" w14:textId="77777777" w:rsidR="0013450A" w:rsidRPr="00230F35" w:rsidRDefault="0013450A" w:rsidP="002D730E">
            <w:pPr>
              <w:pStyle w:val="NormalWeb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7D7EA13" w14:textId="77777777" w:rsidR="0013450A" w:rsidRPr="00230F35" w:rsidRDefault="0013450A" w:rsidP="002D730E">
            <w:pPr>
              <w:pStyle w:val="NormalWeb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13BA17C" w14:textId="77777777" w:rsidR="0013450A" w:rsidRPr="00230F35" w:rsidRDefault="0013450A" w:rsidP="002D730E">
            <w:pPr>
              <w:pStyle w:val="NormalWeb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13450A" w:rsidRPr="002F467C" w14:paraId="171319FC" w14:textId="77777777" w:rsidTr="002D730E">
        <w:trPr>
          <w:trHeight w:val="720"/>
        </w:trPr>
        <w:tc>
          <w:tcPr>
            <w:tcW w:w="5211" w:type="dxa"/>
            <w:gridSpan w:val="2"/>
          </w:tcPr>
          <w:p w14:paraId="0D376E28" w14:textId="77777777" w:rsidR="0013450A" w:rsidRPr="00230F35" w:rsidRDefault="0013450A" w:rsidP="002D730E">
            <w:pPr>
              <w:pStyle w:val="NormalWeb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Marker’s Signature</w:t>
            </w:r>
            <w:r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</w:tc>
        <w:tc>
          <w:tcPr>
            <w:tcW w:w="3645" w:type="dxa"/>
            <w:gridSpan w:val="3"/>
          </w:tcPr>
          <w:p w14:paraId="2289AF34" w14:textId="77777777" w:rsidR="0013450A" w:rsidRPr="00230F35" w:rsidRDefault="0013450A" w:rsidP="002D730E">
            <w:pPr>
              <w:pStyle w:val="NormalWeb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Date:</w:t>
            </w:r>
          </w:p>
        </w:tc>
      </w:tr>
      <w:tr w:rsidR="0013450A" w:rsidRPr="002F467C" w14:paraId="1073B45C" w14:textId="77777777" w:rsidTr="002D730E">
        <w:trPr>
          <w:trHeight w:val="720"/>
        </w:trPr>
        <w:tc>
          <w:tcPr>
            <w:tcW w:w="8856" w:type="dxa"/>
            <w:gridSpan w:val="5"/>
          </w:tcPr>
          <w:p w14:paraId="52D8A5F2" w14:textId="77777777" w:rsidR="0013450A" w:rsidRPr="00B34964" w:rsidRDefault="0013450A" w:rsidP="002D730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34964">
              <w:rPr>
                <w:rFonts w:ascii="Arial" w:hAnsi="Arial" w:cs="Arial"/>
                <w:b/>
                <w:sz w:val="22"/>
                <w:szCs w:val="22"/>
              </w:rPr>
              <w:t>External Examiner’s comments (if relevant)</w:t>
            </w:r>
          </w:p>
          <w:p w14:paraId="5C63271A" w14:textId="77777777" w:rsidR="0013450A" w:rsidRPr="00230F35" w:rsidRDefault="0013450A" w:rsidP="002D730E">
            <w:pPr>
              <w:pStyle w:val="NormalWeb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2E009C1" w14:textId="77777777" w:rsidR="0013450A" w:rsidRPr="00230F35" w:rsidRDefault="0013450A" w:rsidP="002D730E">
            <w:pPr>
              <w:pStyle w:val="NormalWeb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7E30DE0" w14:textId="77777777" w:rsidR="0013450A" w:rsidRPr="00230F35" w:rsidRDefault="0013450A" w:rsidP="002D730E">
            <w:pPr>
              <w:pStyle w:val="NormalWeb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C981F44" w14:textId="77777777" w:rsidR="0013450A" w:rsidRPr="00230F35" w:rsidRDefault="0013450A" w:rsidP="002D730E">
            <w:pPr>
              <w:pStyle w:val="NormalWeb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2F46C31" w14:textId="77777777" w:rsidR="0013450A" w:rsidRPr="00230F35" w:rsidRDefault="0013450A" w:rsidP="002D730E">
            <w:pPr>
              <w:pStyle w:val="NormalWeb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5E74A47" w14:textId="77777777" w:rsidR="0013450A" w:rsidRPr="00230F35" w:rsidRDefault="0013450A" w:rsidP="002D730E">
            <w:pPr>
              <w:pStyle w:val="NormalWeb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5193B4A" w14:textId="77777777" w:rsidR="0013450A" w:rsidRPr="00230F35" w:rsidRDefault="0013450A" w:rsidP="002D730E">
            <w:pPr>
              <w:pStyle w:val="NormalWeb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4047A40" w14:textId="77777777" w:rsidR="0013450A" w:rsidRPr="00230F35" w:rsidRDefault="0013450A" w:rsidP="002D730E">
            <w:pPr>
              <w:pStyle w:val="NormalWeb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AD2A01A" w14:textId="77777777" w:rsidR="0013450A" w:rsidRDefault="0013450A" w:rsidP="002D730E">
            <w:pPr>
              <w:pStyle w:val="NormalWeb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D54B76C" w14:textId="77777777" w:rsidR="0013450A" w:rsidRPr="00230F35" w:rsidRDefault="0013450A" w:rsidP="002D730E">
            <w:pPr>
              <w:pStyle w:val="NormalWeb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60D89FE" w14:textId="77777777" w:rsidR="0013450A" w:rsidRPr="00230F35" w:rsidRDefault="0013450A" w:rsidP="002D730E">
            <w:pPr>
              <w:pStyle w:val="NormalWeb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13450A" w:rsidRPr="002F467C" w14:paraId="21033D5D" w14:textId="77777777" w:rsidTr="002D730E">
        <w:trPr>
          <w:trHeight w:val="720"/>
        </w:trPr>
        <w:tc>
          <w:tcPr>
            <w:tcW w:w="5211" w:type="dxa"/>
            <w:gridSpan w:val="2"/>
          </w:tcPr>
          <w:p w14:paraId="41DAF428" w14:textId="77777777" w:rsidR="0013450A" w:rsidRPr="00230F35" w:rsidRDefault="0013450A" w:rsidP="002D730E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External Examiner’s Signature:</w:t>
            </w:r>
          </w:p>
        </w:tc>
        <w:tc>
          <w:tcPr>
            <w:tcW w:w="3645" w:type="dxa"/>
            <w:gridSpan w:val="3"/>
          </w:tcPr>
          <w:p w14:paraId="07D567FE" w14:textId="77777777" w:rsidR="0013450A" w:rsidRPr="00230F35" w:rsidRDefault="0013450A" w:rsidP="002D730E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</w:tbl>
    <w:p w14:paraId="1455D435" w14:textId="77777777" w:rsidR="0013450A" w:rsidRPr="00D67BF8" w:rsidRDefault="0013450A" w:rsidP="0013450A">
      <w:pPr>
        <w:pStyle w:val="NormalWeb"/>
        <w:ind w:right="-334"/>
        <w:rPr>
          <w:rFonts w:ascii="Trebuchet MS" w:hAnsi="Trebuchet MS" w:cs="Tahoma"/>
          <w:bCs/>
        </w:rPr>
      </w:pPr>
    </w:p>
    <w:p w14:paraId="3BBAAA4E" w14:textId="77777777" w:rsidR="0013450A" w:rsidRDefault="0013450A" w:rsidP="0013450A">
      <w:pPr>
        <w:jc w:val="center"/>
        <w:rPr>
          <w:rFonts w:ascii="Century Gothic" w:hAnsi="Century Gothic"/>
          <w:b/>
          <w:bCs/>
          <w:sz w:val="32"/>
          <w:szCs w:val="32"/>
        </w:rPr>
      </w:pPr>
    </w:p>
    <w:p w14:paraId="03243CE5" w14:textId="77777777" w:rsidR="0013450A" w:rsidRDefault="0013450A" w:rsidP="0013450A">
      <w:pPr>
        <w:jc w:val="center"/>
        <w:rPr>
          <w:rFonts w:ascii="Century Gothic" w:hAnsi="Century Gothic"/>
          <w:b/>
          <w:bCs/>
          <w:sz w:val="32"/>
          <w:szCs w:val="32"/>
        </w:rPr>
      </w:pPr>
    </w:p>
    <w:p w14:paraId="2040C667" w14:textId="77777777" w:rsidR="0013450A" w:rsidRDefault="0013450A" w:rsidP="0013450A">
      <w:pPr>
        <w:jc w:val="center"/>
        <w:rPr>
          <w:rFonts w:ascii="Century Gothic" w:hAnsi="Century Gothic"/>
          <w:b/>
          <w:bCs/>
          <w:sz w:val="32"/>
          <w:szCs w:val="32"/>
        </w:rPr>
      </w:pPr>
    </w:p>
    <w:p w14:paraId="2704ED6B" w14:textId="77777777" w:rsidR="0013450A" w:rsidRDefault="0013450A" w:rsidP="00DA61CC">
      <w:pPr>
        <w:jc w:val="center"/>
        <w:rPr>
          <w:rFonts w:ascii="Century Gothic" w:hAnsi="Century Gothic"/>
          <w:sz w:val="28"/>
          <w:szCs w:val="28"/>
        </w:rPr>
      </w:pPr>
    </w:p>
    <w:p w14:paraId="05BD9CBF" w14:textId="14A20776" w:rsidR="00DA61CC" w:rsidRPr="00DA61CC" w:rsidRDefault="00DA61CC" w:rsidP="00DA61CC">
      <w:pPr>
        <w:jc w:val="center"/>
        <w:rPr>
          <w:rFonts w:ascii="Century Gothic" w:hAnsi="Century Gothic"/>
          <w:sz w:val="28"/>
          <w:szCs w:val="28"/>
        </w:rPr>
      </w:pPr>
      <w:r w:rsidRPr="00DA61CC">
        <w:rPr>
          <w:rFonts w:ascii="Century Gothic" w:hAnsi="Century Gothic"/>
          <w:sz w:val="28"/>
          <w:szCs w:val="28"/>
        </w:rPr>
        <w:t>Are Perceptions of the Cosmos Culturally Conditioned?</w:t>
      </w:r>
    </w:p>
    <w:p w14:paraId="41376BF3" w14:textId="0F32B829" w:rsidR="00DA61CC" w:rsidRPr="00DA61CC" w:rsidRDefault="00DA61CC" w:rsidP="00DA61CC">
      <w:pPr>
        <w:jc w:val="center"/>
        <w:rPr>
          <w:rFonts w:ascii="Century Gothic" w:hAnsi="Century Gothic"/>
          <w:sz w:val="28"/>
          <w:szCs w:val="28"/>
        </w:rPr>
      </w:pPr>
      <w:r w:rsidRPr="00DA61CC">
        <w:rPr>
          <w:rFonts w:ascii="Century Gothic" w:hAnsi="Century Gothic"/>
          <w:sz w:val="28"/>
          <w:szCs w:val="28"/>
        </w:rPr>
        <w:t>A Mesopotamian Perspective</w:t>
      </w:r>
    </w:p>
    <w:p w14:paraId="74383D29" w14:textId="77777777" w:rsidR="00DA61CC" w:rsidRDefault="00DA61CC" w:rsidP="004D66C9">
      <w:pPr>
        <w:jc w:val="both"/>
      </w:pPr>
    </w:p>
    <w:p w14:paraId="57D1D5A4" w14:textId="152D4BB2" w:rsidR="004124AE" w:rsidRPr="0056182A" w:rsidRDefault="009960A7" w:rsidP="004D66C9">
      <w:pPr>
        <w:jc w:val="both"/>
        <w:rPr>
          <w:rFonts w:ascii="Century Gothic" w:hAnsi="Century Gothic"/>
        </w:rPr>
      </w:pPr>
      <w:r w:rsidRPr="0056182A">
        <w:rPr>
          <w:rFonts w:ascii="Century Gothic" w:hAnsi="Century Gothic"/>
        </w:rPr>
        <w:t>Introduction</w:t>
      </w:r>
    </w:p>
    <w:p w14:paraId="2C2FA516" w14:textId="53F6C7F0" w:rsidR="009960A7" w:rsidRDefault="009960A7" w:rsidP="004D66C9">
      <w:pPr>
        <w:jc w:val="both"/>
      </w:pPr>
    </w:p>
    <w:p w14:paraId="3D6111B0" w14:textId="0D5AF6AC" w:rsidR="009960A7" w:rsidRDefault="009960A7" w:rsidP="004D66C9">
      <w:pPr>
        <w:jc w:val="both"/>
      </w:pPr>
      <w:r w:rsidRPr="00401738">
        <w:t xml:space="preserve">This essay </w:t>
      </w:r>
      <w:r w:rsidR="00B266C9" w:rsidRPr="00401738">
        <w:t xml:space="preserve">explores </w:t>
      </w:r>
      <w:r w:rsidR="008E18C8">
        <w:t>if</w:t>
      </w:r>
      <w:r w:rsidR="00B266C9" w:rsidRPr="00401738">
        <w:t xml:space="preserve"> Mesopotamian cosmology ar</w:t>
      </w:r>
      <w:r w:rsidR="0050798A">
        <w:t>o</w:t>
      </w:r>
      <w:r w:rsidR="00B266C9" w:rsidRPr="00401738">
        <w:t>se out of culture</w:t>
      </w:r>
      <w:r w:rsidRPr="00401738">
        <w:t>.</w:t>
      </w:r>
      <w:r w:rsidR="00DA61CC" w:rsidRPr="00401738">
        <w:t xml:space="preserve"> </w:t>
      </w:r>
      <w:r w:rsidR="00DA46F1" w:rsidRPr="00401738">
        <w:t xml:space="preserve">It begins by highlighting different versions of cosmology and </w:t>
      </w:r>
      <w:r w:rsidR="00D43DFD" w:rsidRPr="00401738">
        <w:t xml:space="preserve">various </w:t>
      </w:r>
      <w:r w:rsidR="00DA46F1" w:rsidRPr="00401738">
        <w:t>definitions of culture</w:t>
      </w:r>
      <w:r w:rsidR="00DD21C3" w:rsidRPr="00401738">
        <w:t xml:space="preserve">, followed by </w:t>
      </w:r>
      <w:r w:rsidR="00DA61CC" w:rsidRPr="00401738">
        <w:t>a</w:t>
      </w:r>
      <w:r w:rsidR="0050798A">
        <w:t>n</w:t>
      </w:r>
      <w:r w:rsidR="00DA61CC" w:rsidRPr="00401738">
        <w:t xml:space="preserve"> </w:t>
      </w:r>
      <w:r w:rsidR="00DD3EC2" w:rsidRPr="00401738">
        <w:t>over</w:t>
      </w:r>
      <w:r w:rsidR="008479E0" w:rsidRPr="00401738">
        <w:t>view</w:t>
      </w:r>
      <w:r w:rsidR="00DA61CC" w:rsidRPr="00401738">
        <w:t xml:space="preserve"> o</w:t>
      </w:r>
      <w:r w:rsidR="00DD3EC2" w:rsidRPr="00401738">
        <w:t>f</w:t>
      </w:r>
      <w:r w:rsidR="00DA61CC" w:rsidRPr="00401738">
        <w:t xml:space="preserve"> the Mesopotamia</w:t>
      </w:r>
      <w:r w:rsidR="008479E0" w:rsidRPr="00401738">
        <w:t xml:space="preserve">n </w:t>
      </w:r>
      <w:r w:rsidR="00DD3EC2" w:rsidRPr="00401738">
        <w:t>cosm</w:t>
      </w:r>
      <w:r w:rsidR="00025944" w:rsidRPr="00401738">
        <w:t>ic realms</w:t>
      </w:r>
      <w:r w:rsidR="00ED25B8" w:rsidRPr="00401738">
        <w:t>,</w:t>
      </w:r>
      <w:r w:rsidR="00DD3EC2" w:rsidRPr="00401738">
        <w:t xml:space="preserve"> </w:t>
      </w:r>
      <w:r w:rsidR="00025944" w:rsidRPr="00401738">
        <w:t>particular</w:t>
      </w:r>
      <w:r w:rsidR="0050798A">
        <w:t>ly</w:t>
      </w:r>
      <w:r w:rsidR="00DD3EC2" w:rsidRPr="00401738">
        <w:t xml:space="preserve"> the </w:t>
      </w:r>
      <w:r w:rsidR="005A4D34" w:rsidRPr="00401738">
        <w:t>Netherworld</w:t>
      </w:r>
      <w:r w:rsidR="00DD3EC2" w:rsidRPr="00401738">
        <w:t>.</w:t>
      </w:r>
      <w:r w:rsidR="00ED25B8" w:rsidRPr="00401738">
        <w:t xml:space="preserve"> It </w:t>
      </w:r>
      <w:r w:rsidR="00DD21C3" w:rsidRPr="00401738">
        <w:t xml:space="preserve">then </w:t>
      </w:r>
      <w:r w:rsidR="00ED25B8" w:rsidRPr="00401738">
        <w:t>takes a diachronic analysis o</w:t>
      </w:r>
      <w:r w:rsidR="0050798A">
        <w:t>f</w:t>
      </w:r>
      <w:r w:rsidR="00ED25B8" w:rsidRPr="00401738">
        <w:t xml:space="preserve"> the </w:t>
      </w:r>
      <w:r w:rsidR="008E18C8" w:rsidRPr="00401738">
        <w:t xml:space="preserve">Sumerian and Babylonian </w:t>
      </w:r>
      <w:r w:rsidR="00ED25B8" w:rsidRPr="00401738">
        <w:t>cosmolog</w:t>
      </w:r>
      <w:r w:rsidR="009A4D41" w:rsidRPr="00401738">
        <w:t>ies</w:t>
      </w:r>
      <w:r w:rsidR="00ED25B8" w:rsidRPr="00401738">
        <w:t xml:space="preserve"> by examining </w:t>
      </w:r>
      <w:r w:rsidR="008479E0" w:rsidRPr="00401738">
        <w:t>the archaeological and textual evidence</w:t>
      </w:r>
      <w:r w:rsidR="00ED25B8" w:rsidRPr="00401738">
        <w:t>.</w:t>
      </w:r>
      <w:r w:rsidR="00DD21C3" w:rsidRPr="00401738">
        <w:t xml:space="preserve"> Three </w:t>
      </w:r>
      <w:r w:rsidR="00F61713" w:rsidRPr="00401738">
        <w:t xml:space="preserve">cultural </w:t>
      </w:r>
      <w:r w:rsidR="00DD21C3" w:rsidRPr="00401738">
        <w:t xml:space="preserve">themes are </w:t>
      </w:r>
      <w:r w:rsidR="00F61713" w:rsidRPr="00401738">
        <w:t>discussed in this context: funerary rite</w:t>
      </w:r>
      <w:r w:rsidR="0050798A">
        <w:t>s</w:t>
      </w:r>
      <w:r w:rsidR="00BB707A" w:rsidRPr="00401738">
        <w:t xml:space="preserve"> and the idea of </w:t>
      </w:r>
      <w:r w:rsidR="0050798A">
        <w:t xml:space="preserve">the </w:t>
      </w:r>
      <w:r w:rsidR="00BB707A" w:rsidRPr="00401738">
        <w:t>Netherworld</w:t>
      </w:r>
      <w:r w:rsidR="00F61713" w:rsidRPr="00401738">
        <w:t xml:space="preserve">, </w:t>
      </w:r>
      <w:r w:rsidR="00B338C8" w:rsidRPr="00401738">
        <w:t>gender view</w:t>
      </w:r>
      <w:r w:rsidR="00BB707A" w:rsidRPr="00401738">
        <w:t xml:space="preserve"> and worship of goddess</w:t>
      </w:r>
      <w:r w:rsidR="0050798A">
        <w:t>es</w:t>
      </w:r>
      <w:r w:rsidR="00F61713" w:rsidRPr="00401738">
        <w:t xml:space="preserve">, </w:t>
      </w:r>
      <w:r w:rsidR="00BB707A" w:rsidRPr="00401738">
        <w:t>cosmogeny and politics.</w:t>
      </w:r>
      <w:r w:rsidR="00401738">
        <w:t xml:space="preserve"> It argues that the </w:t>
      </w:r>
      <w:r w:rsidR="0050798A">
        <w:t>Mesopotamian</w:t>
      </w:r>
      <w:r w:rsidR="00755E51">
        <w:t>s</w:t>
      </w:r>
      <w:r w:rsidR="0050798A">
        <w:t xml:space="preserve"> constantly adapted their </w:t>
      </w:r>
      <w:r w:rsidR="00E04D61">
        <w:t>cosmology</w:t>
      </w:r>
      <w:r w:rsidR="0050798A">
        <w:t xml:space="preserve"> </w:t>
      </w:r>
      <w:r w:rsidR="00E04D61">
        <w:t>to suit</w:t>
      </w:r>
      <w:r w:rsidR="0050798A">
        <w:t xml:space="preserve"> their economic, social, </w:t>
      </w:r>
      <w:r w:rsidR="0050798A" w:rsidRPr="00E04D61">
        <w:t>political and religious needs</w:t>
      </w:r>
      <w:r w:rsidR="00E04D61">
        <w:t xml:space="preserve">, and this however does not deny the truth in their beliefs. </w:t>
      </w:r>
      <w:r w:rsidR="000027EB">
        <w:t xml:space="preserve"> </w:t>
      </w:r>
    </w:p>
    <w:p w14:paraId="4E14D890" w14:textId="0384A410" w:rsidR="00ED25B8" w:rsidRDefault="00ED25B8" w:rsidP="004D66C9">
      <w:pPr>
        <w:jc w:val="both"/>
      </w:pPr>
    </w:p>
    <w:p w14:paraId="1296A49A" w14:textId="77777777" w:rsidR="008A5148" w:rsidRDefault="008A5148" w:rsidP="004D66C9">
      <w:pPr>
        <w:jc w:val="both"/>
      </w:pPr>
    </w:p>
    <w:p w14:paraId="3338F12C" w14:textId="11E9B6C2" w:rsidR="004124AE" w:rsidRPr="004D66C9" w:rsidRDefault="004124AE" w:rsidP="004D66C9">
      <w:pPr>
        <w:jc w:val="both"/>
        <w:rPr>
          <w:rFonts w:ascii="Century Gothic" w:hAnsi="Century Gothic"/>
        </w:rPr>
      </w:pPr>
      <w:r w:rsidRPr="004D66C9">
        <w:rPr>
          <w:rFonts w:ascii="Century Gothic" w:hAnsi="Century Gothic"/>
        </w:rPr>
        <w:t>Cosmology and Culture</w:t>
      </w:r>
    </w:p>
    <w:p w14:paraId="517F928A" w14:textId="26259485" w:rsidR="004124AE" w:rsidRDefault="004124AE" w:rsidP="004D66C9">
      <w:pPr>
        <w:jc w:val="both"/>
      </w:pPr>
    </w:p>
    <w:p w14:paraId="109DA655" w14:textId="7EA4510F" w:rsidR="00A33411" w:rsidRDefault="00D177CC" w:rsidP="004D66C9">
      <w:pPr>
        <w:jc w:val="both"/>
      </w:pPr>
      <w:r>
        <w:t xml:space="preserve">The term </w:t>
      </w:r>
      <w:r>
        <w:rPr>
          <w:i/>
          <w:iCs/>
        </w:rPr>
        <w:t>c</w:t>
      </w:r>
      <w:r w:rsidRPr="00D177CC">
        <w:rPr>
          <w:i/>
          <w:iCs/>
        </w:rPr>
        <w:t>osmology</w:t>
      </w:r>
      <w:r>
        <w:t xml:space="preserve"> takes many definitions</w:t>
      </w:r>
      <w:r w:rsidR="006B786D">
        <w:t>, when it is used in the field of science,</w:t>
      </w:r>
      <w:r w:rsidR="00D264F5">
        <w:t xml:space="preserve"> theology, </w:t>
      </w:r>
      <w:r w:rsidR="006B786D">
        <w:t>anthropology and ne</w:t>
      </w:r>
      <w:r w:rsidR="00D264F5">
        <w:t>w-age religions</w:t>
      </w:r>
      <w:r w:rsidR="00925B16">
        <w:rPr>
          <w:rStyle w:val="FootnoteReference"/>
        </w:rPr>
        <w:footnoteReference w:id="1"/>
      </w:r>
      <w:r w:rsidR="000E06B5">
        <w:t>.</w:t>
      </w:r>
      <w:r w:rsidR="00B86C97">
        <w:t xml:space="preserve"> </w:t>
      </w:r>
      <w:r w:rsidR="004124AE">
        <w:t xml:space="preserve">Nick Campion </w:t>
      </w:r>
      <w:r w:rsidR="007270FE">
        <w:t>offers a working definition of cosmology contain</w:t>
      </w:r>
      <w:r w:rsidR="00591552">
        <w:t>ing</w:t>
      </w:r>
      <w:r w:rsidR="007270FE">
        <w:t xml:space="preserve"> two </w:t>
      </w:r>
      <w:r w:rsidR="006605B8">
        <w:t xml:space="preserve">primary </w:t>
      </w:r>
      <w:r w:rsidR="007270FE">
        <w:t>meanings</w:t>
      </w:r>
      <w:r w:rsidR="004124AE">
        <w:t xml:space="preserve">: a scientific </w:t>
      </w:r>
      <w:r w:rsidR="00032FA5">
        <w:t>‘</w:t>
      </w:r>
      <w:r w:rsidR="004124AE">
        <w:t xml:space="preserve">study </w:t>
      </w:r>
      <w:r w:rsidR="00127AFC">
        <w:t xml:space="preserve">of </w:t>
      </w:r>
      <w:r w:rsidR="004124AE">
        <w:t>the universe through astronomy and physics</w:t>
      </w:r>
      <w:r w:rsidR="00032FA5">
        <w:t>’</w:t>
      </w:r>
      <w:r w:rsidR="00F42EE9">
        <w:t>, a term sometimes used interchangeably</w:t>
      </w:r>
      <w:r w:rsidR="00BD65DA">
        <w:t xml:space="preserve"> - though not convincingly</w:t>
      </w:r>
      <w:r w:rsidR="00F42EE9">
        <w:t xml:space="preserve"> with</w:t>
      </w:r>
      <w:r w:rsidR="00BD65DA">
        <w:t xml:space="preserve"> -</w:t>
      </w:r>
      <w:r w:rsidR="00F42EE9">
        <w:t xml:space="preserve"> </w:t>
      </w:r>
      <w:r w:rsidR="00F42EE9" w:rsidRPr="00F42EE9">
        <w:rPr>
          <w:i/>
          <w:iCs/>
        </w:rPr>
        <w:t>astronomy</w:t>
      </w:r>
      <w:r w:rsidR="004124AE">
        <w:t>; and anthropological</w:t>
      </w:r>
      <w:r w:rsidR="00127AFC">
        <w:t xml:space="preserve">ly, </w:t>
      </w:r>
      <w:r w:rsidR="00DE33EA">
        <w:t xml:space="preserve">the worldviews or </w:t>
      </w:r>
      <w:r w:rsidR="00032FA5">
        <w:t>‘</w:t>
      </w:r>
      <w:r w:rsidR="007270FE">
        <w:t>notions about</w:t>
      </w:r>
      <w:r w:rsidR="004124AE">
        <w:t xml:space="preserve"> </w:t>
      </w:r>
      <w:r w:rsidR="00AB5BAD">
        <w:t>the way the world works</w:t>
      </w:r>
      <w:r w:rsidR="00032FA5">
        <w:t>’</w:t>
      </w:r>
      <w:r w:rsidR="00AB5BAD">
        <w:rPr>
          <w:rStyle w:val="FootnoteReference"/>
        </w:rPr>
        <w:footnoteReference w:id="2"/>
      </w:r>
      <w:r w:rsidR="00AB5BAD">
        <w:t>.</w:t>
      </w:r>
      <w:r w:rsidR="004D66C9">
        <w:t xml:space="preserve"> He </w:t>
      </w:r>
      <w:r w:rsidR="00771BD6">
        <w:t>explains</w:t>
      </w:r>
      <w:r w:rsidR="004D66C9">
        <w:t xml:space="preserve"> that </w:t>
      </w:r>
      <w:r w:rsidR="00FB373F">
        <w:t xml:space="preserve">the </w:t>
      </w:r>
      <w:r w:rsidR="00BD65DA">
        <w:t xml:space="preserve">second </w:t>
      </w:r>
      <w:r w:rsidR="003B2428">
        <w:t>concept</w:t>
      </w:r>
      <w:r w:rsidR="00FB373F">
        <w:t xml:space="preserve"> </w:t>
      </w:r>
      <w:r w:rsidR="00BD65DA">
        <w:t>is</w:t>
      </w:r>
      <w:r w:rsidR="00094409">
        <w:t xml:space="preserve"> embedded in culture and social structure</w:t>
      </w:r>
      <w:r w:rsidR="00FB373F">
        <w:t xml:space="preserve">, </w:t>
      </w:r>
      <w:r w:rsidR="00D36F03">
        <w:t>and</w:t>
      </w:r>
      <w:r w:rsidR="00A0032E">
        <w:t xml:space="preserve"> in itself</w:t>
      </w:r>
      <w:r w:rsidR="00FB373F">
        <w:t xml:space="preserve"> is not to compete</w:t>
      </w:r>
      <w:r w:rsidR="00D36F03">
        <w:t xml:space="preserve"> </w:t>
      </w:r>
      <w:r w:rsidR="00FB373F">
        <w:t xml:space="preserve">with </w:t>
      </w:r>
      <w:r w:rsidR="00D36F03">
        <w:t xml:space="preserve">or replace </w:t>
      </w:r>
      <w:r w:rsidR="00FB373F">
        <w:t xml:space="preserve">the scientific </w:t>
      </w:r>
      <w:r w:rsidR="00202107">
        <w:t>definition</w:t>
      </w:r>
      <w:r w:rsidR="00FB373F">
        <w:t xml:space="preserve">, but rather to offer a parallel </w:t>
      </w:r>
      <w:r w:rsidR="006605B8">
        <w:t>approach</w:t>
      </w:r>
      <w:r w:rsidR="00FB373F">
        <w:t xml:space="preserve"> to the subject.</w:t>
      </w:r>
      <w:r w:rsidR="00A33411">
        <w:t xml:space="preserve"> In response to Mircea Eliade’s </w:t>
      </w:r>
      <w:r w:rsidR="00447299">
        <w:t>categorisation</w:t>
      </w:r>
      <w:r w:rsidR="00A33411">
        <w:t xml:space="preserve"> o</w:t>
      </w:r>
      <w:r w:rsidR="00447299">
        <w:t>f</w:t>
      </w:r>
      <w:r w:rsidR="00A33411">
        <w:t xml:space="preserve"> cosmogonies,</w:t>
      </w:r>
      <w:r w:rsidR="00CE1DB9">
        <w:t xml:space="preserve"> i.e. a single orderly creation versus a </w:t>
      </w:r>
      <w:r w:rsidR="009702EA">
        <w:t xml:space="preserve">universe </w:t>
      </w:r>
      <w:r w:rsidR="0073342A">
        <w:t>spontaneously</w:t>
      </w:r>
      <w:r w:rsidR="00CE1DB9">
        <w:t xml:space="preserve"> emerge</w:t>
      </w:r>
      <w:r w:rsidR="009702EA">
        <w:t>d</w:t>
      </w:r>
      <w:r w:rsidR="00CE1DB9">
        <w:t>,</w:t>
      </w:r>
      <w:r w:rsidR="00A33411">
        <w:t xml:space="preserve"> Campion</w:t>
      </w:r>
      <w:r w:rsidR="00BD65DA">
        <w:t xml:space="preserve"> </w:t>
      </w:r>
      <w:r w:rsidR="00CB4451">
        <w:t xml:space="preserve">proposes a </w:t>
      </w:r>
      <w:r w:rsidR="00CB4451" w:rsidRPr="00CB4451">
        <w:rPr>
          <w:i/>
          <w:iCs/>
        </w:rPr>
        <w:t>cosmology</w:t>
      </w:r>
      <w:r w:rsidR="00CB4451">
        <w:t xml:space="preserve"> of single truth and a </w:t>
      </w:r>
      <w:proofErr w:type="spellStart"/>
      <w:r w:rsidR="00CB4451" w:rsidRPr="00CB4451">
        <w:rPr>
          <w:i/>
          <w:iCs/>
        </w:rPr>
        <w:t>chaosmology</w:t>
      </w:r>
      <w:proofErr w:type="spellEnd"/>
      <w:r w:rsidR="00CB4451">
        <w:t xml:space="preserve"> of multiple truths</w:t>
      </w:r>
      <w:r w:rsidR="00A33411">
        <w:rPr>
          <w:rStyle w:val="FootnoteReference"/>
        </w:rPr>
        <w:footnoteReference w:id="3"/>
      </w:r>
      <w:r w:rsidR="00CB4451">
        <w:t xml:space="preserve">. </w:t>
      </w:r>
      <w:r w:rsidR="009A336C">
        <w:t xml:space="preserve">Other scholars such as </w:t>
      </w:r>
      <w:r w:rsidR="009A336C">
        <w:rPr>
          <w:rFonts w:cstheme="minorHAnsi"/>
        </w:rPr>
        <w:t xml:space="preserve">Stephen F. </w:t>
      </w:r>
      <w:proofErr w:type="spellStart"/>
      <w:r w:rsidR="009A336C">
        <w:rPr>
          <w:rFonts w:cstheme="minorHAnsi"/>
        </w:rPr>
        <w:t>Teiser</w:t>
      </w:r>
      <w:proofErr w:type="spellEnd"/>
      <w:r w:rsidR="009A336C">
        <w:rPr>
          <w:rFonts w:cstheme="minorHAnsi"/>
        </w:rPr>
        <w:t xml:space="preserve"> and </w:t>
      </w:r>
      <w:r w:rsidR="001E47B5">
        <w:rPr>
          <w:rFonts w:cstheme="minorHAnsi"/>
        </w:rPr>
        <w:t xml:space="preserve">A. </w:t>
      </w:r>
      <w:r w:rsidR="009A336C">
        <w:rPr>
          <w:rFonts w:cstheme="minorHAnsi"/>
        </w:rPr>
        <w:t xml:space="preserve">Leo Oppenheim </w:t>
      </w:r>
      <w:r w:rsidR="0073342A">
        <w:rPr>
          <w:rFonts w:cstheme="minorHAnsi"/>
        </w:rPr>
        <w:t>also argue</w:t>
      </w:r>
      <w:r w:rsidR="009A336C">
        <w:rPr>
          <w:rFonts w:cstheme="minorHAnsi"/>
        </w:rPr>
        <w:t xml:space="preserve"> that cosmolog</w:t>
      </w:r>
      <w:r w:rsidR="00DF2A64">
        <w:rPr>
          <w:rFonts w:cstheme="minorHAnsi"/>
        </w:rPr>
        <w:t>ies</w:t>
      </w:r>
      <w:r w:rsidR="009A336C">
        <w:rPr>
          <w:rFonts w:cstheme="minorHAnsi"/>
        </w:rPr>
        <w:t xml:space="preserve"> contain </w:t>
      </w:r>
      <w:r w:rsidR="001E47B5">
        <w:rPr>
          <w:rFonts w:cstheme="minorHAnsi"/>
        </w:rPr>
        <w:t xml:space="preserve">both inter- and intra- cultural </w:t>
      </w:r>
      <w:r w:rsidR="009A336C">
        <w:rPr>
          <w:rFonts w:cstheme="minorHAnsi"/>
        </w:rPr>
        <w:t>varieties</w:t>
      </w:r>
      <w:r w:rsidR="009F2040">
        <w:rPr>
          <w:rFonts w:cstheme="minorHAnsi"/>
        </w:rPr>
        <w:t xml:space="preserve"> and cannot be generalised</w:t>
      </w:r>
      <w:r w:rsidR="009A336C">
        <w:rPr>
          <w:rStyle w:val="FootnoteReference"/>
          <w:rFonts w:cstheme="minorHAnsi"/>
        </w:rPr>
        <w:footnoteReference w:id="4"/>
      </w:r>
      <w:r w:rsidR="009A336C">
        <w:rPr>
          <w:rFonts w:cstheme="minorHAnsi"/>
        </w:rPr>
        <w:t xml:space="preserve">. </w:t>
      </w:r>
    </w:p>
    <w:p w14:paraId="056CC24B" w14:textId="77777777" w:rsidR="00A33411" w:rsidRDefault="00A33411" w:rsidP="004D66C9">
      <w:pPr>
        <w:jc w:val="both"/>
      </w:pPr>
    </w:p>
    <w:p w14:paraId="07AFB9A4" w14:textId="42A8DC00" w:rsidR="003E3CBA" w:rsidRPr="009A336C" w:rsidRDefault="00A0032E" w:rsidP="004D66C9">
      <w:pPr>
        <w:jc w:val="both"/>
        <w:rPr>
          <w:rFonts w:cstheme="minorHAnsi"/>
        </w:rPr>
      </w:pPr>
      <w:r>
        <w:t xml:space="preserve">A keyword in Campion’s </w:t>
      </w:r>
      <w:r w:rsidR="003B2428">
        <w:t xml:space="preserve">definition of cosmology is </w:t>
      </w:r>
      <w:r w:rsidR="003B2428" w:rsidRPr="00F4134D">
        <w:rPr>
          <w:i/>
          <w:iCs/>
        </w:rPr>
        <w:t>culture</w:t>
      </w:r>
      <w:r w:rsidR="003B2428">
        <w:t xml:space="preserve">. </w:t>
      </w:r>
      <w:r>
        <w:t xml:space="preserve">As </w:t>
      </w:r>
      <w:r w:rsidR="00094409">
        <w:t xml:space="preserve">Terry Eagleton remarks, </w:t>
      </w:r>
      <w:r w:rsidR="00094409" w:rsidRPr="00F4134D">
        <w:rPr>
          <w:i/>
          <w:iCs/>
        </w:rPr>
        <w:t>culture</w:t>
      </w:r>
      <w:r w:rsidR="00094409">
        <w:t xml:space="preserve"> is </w:t>
      </w:r>
      <w:r w:rsidR="00F42EE9">
        <w:t>difficult</w:t>
      </w:r>
      <w:r w:rsidR="00447299">
        <w:t xml:space="preserve"> </w:t>
      </w:r>
      <w:r w:rsidR="00094409">
        <w:t>to define</w:t>
      </w:r>
      <w:r w:rsidR="0069354F">
        <w:rPr>
          <w:rStyle w:val="FootnoteReference"/>
        </w:rPr>
        <w:footnoteReference w:id="5"/>
      </w:r>
      <w:r w:rsidR="00094409">
        <w:t xml:space="preserve">. </w:t>
      </w:r>
      <w:r w:rsidR="00D264F5">
        <w:t xml:space="preserve">In his summary of various definitions of culture, Eagleton points out that </w:t>
      </w:r>
      <w:r w:rsidR="00584874">
        <w:t>German Idealists</w:t>
      </w:r>
      <w:r w:rsidR="00591552" w:rsidRPr="00591552">
        <w:t xml:space="preserve"> </w:t>
      </w:r>
      <w:r w:rsidR="00591552">
        <w:t xml:space="preserve">regard </w:t>
      </w:r>
      <w:r w:rsidR="00591552">
        <w:t xml:space="preserve">culture </w:t>
      </w:r>
      <w:r w:rsidR="00591552">
        <w:t xml:space="preserve">as </w:t>
      </w:r>
      <w:r w:rsidR="00591552">
        <w:t>a distinctive way of life</w:t>
      </w:r>
      <w:r w:rsidR="00372465">
        <w:t xml:space="preserve">, </w:t>
      </w:r>
      <w:r w:rsidR="00591552">
        <w:t>and</w:t>
      </w:r>
      <w:r w:rsidR="00372465">
        <w:t xml:space="preserve"> </w:t>
      </w:r>
      <w:r w:rsidR="00771BD6" w:rsidRPr="00771BD6">
        <w:t>Johann Gottfried von Herder</w:t>
      </w:r>
      <w:r w:rsidR="006A21E6">
        <w:t xml:space="preserve"> further suggests that the term</w:t>
      </w:r>
      <w:r w:rsidR="002019C7">
        <w:t xml:space="preserve"> </w:t>
      </w:r>
      <w:r w:rsidR="006A21E6">
        <w:t xml:space="preserve">should be pluralised </w:t>
      </w:r>
      <w:r w:rsidR="00F42EE9">
        <w:t>to consider</w:t>
      </w:r>
      <w:r w:rsidR="009F2040">
        <w:t xml:space="preserve"> the</w:t>
      </w:r>
      <w:r w:rsidR="00F42EE9">
        <w:t xml:space="preserve"> </w:t>
      </w:r>
      <w:r w:rsidR="00F42EE9" w:rsidRPr="00447299">
        <w:t>individual perspective</w:t>
      </w:r>
      <w:r w:rsidR="0069354F">
        <w:rPr>
          <w:rStyle w:val="FootnoteReference"/>
        </w:rPr>
        <w:footnoteReference w:id="6"/>
      </w:r>
      <w:r w:rsidR="00094409">
        <w:t xml:space="preserve">. </w:t>
      </w:r>
      <w:r w:rsidR="0069354F">
        <w:t xml:space="preserve">This </w:t>
      </w:r>
      <w:r w:rsidR="00FD6291">
        <w:t xml:space="preserve">notion is </w:t>
      </w:r>
      <w:r w:rsidR="004B6EEA">
        <w:t>aligned with Clifford Geertz and</w:t>
      </w:r>
      <w:r w:rsidR="00FD6291">
        <w:t xml:space="preserve"> Edward T. Hall, </w:t>
      </w:r>
      <w:r w:rsidR="00755E51">
        <w:t xml:space="preserve">who </w:t>
      </w:r>
      <w:r w:rsidR="004B6EEA">
        <w:t>both</w:t>
      </w:r>
      <w:r w:rsidR="00FD6291">
        <w:t xml:space="preserve"> </w:t>
      </w:r>
      <w:r w:rsidR="004B55F9">
        <w:t>define</w:t>
      </w:r>
      <w:r w:rsidR="00FD6291">
        <w:t xml:space="preserve"> </w:t>
      </w:r>
      <w:r w:rsidR="00FD6291">
        <w:lastRenderedPageBreak/>
        <w:t xml:space="preserve">culture as </w:t>
      </w:r>
      <w:r w:rsidR="00D264F5">
        <w:t xml:space="preserve">distinctive </w:t>
      </w:r>
      <w:r w:rsidR="00FD6291">
        <w:t xml:space="preserve">behaviours and thought </w:t>
      </w:r>
      <w:r w:rsidR="00FD6291" w:rsidRPr="008F5469">
        <w:t>patterns</w:t>
      </w:r>
      <w:r w:rsidR="00FD6291" w:rsidRPr="008F5469">
        <w:rPr>
          <w:rStyle w:val="FootnoteReference"/>
        </w:rPr>
        <w:footnoteReference w:id="7"/>
      </w:r>
      <w:r w:rsidR="00FD6291" w:rsidRPr="008F5469">
        <w:t>.</w:t>
      </w:r>
      <w:r w:rsidR="00FD6291">
        <w:t xml:space="preserve"> </w:t>
      </w:r>
      <w:r w:rsidR="00755E51">
        <w:t>T</w:t>
      </w:r>
      <w:r w:rsidR="007C3CBF">
        <w:t xml:space="preserve">he </w:t>
      </w:r>
      <w:r w:rsidR="00447299">
        <w:t xml:space="preserve">above </w:t>
      </w:r>
      <w:r w:rsidR="007C3CBF">
        <w:t>concepts of cosmology and culture contain the element of relativism</w:t>
      </w:r>
      <w:r w:rsidR="00262056">
        <w:rPr>
          <w:rStyle w:val="FootnoteReference"/>
        </w:rPr>
        <w:footnoteReference w:id="8"/>
      </w:r>
      <w:r w:rsidR="007C3CBF">
        <w:t xml:space="preserve">. </w:t>
      </w:r>
      <w:r w:rsidR="00463814">
        <w:t>Based on the</w:t>
      </w:r>
      <w:r w:rsidR="00447299">
        <w:t xml:space="preserve">se </w:t>
      </w:r>
      <w:r w:rsidR="007C3CBF">
        <w:t>concepts</w:t>
      </w:r>
      <w:r w:rsidR="00463814">
        <w:t xml:space="preserve">, </w:t>
      </w:r>
      <w:r w:rsidR="00094409">
        <w:t xml:space="preserve">it </w:t>
      </w:r>
      <w:r w:rsidR="00D36F03">
        <w:t xml:space="preserve">can be </w:t>
      </w:r>
      <w:r w:rsidR="00771BD6">
        <w:t>argued</w:t>
      </w:r>
      <w:r w:rsidR="00094409">
        <w:t xml:space="preserve"> that </w:t>
      </w:r>
      <w:r w:rsidR="00CB525F">
        <w:t xml:space="preserve">the </w:t>
      </w:r>
      <w:r w:rsidR="00447299">
        <w:t>idea</w:t>
      </w:r>
      <w:r w:rsidR="00CB525F">
        <w:t>s of the cosmos</w:t>
      </w:r>
      <w:r w:rsidR="003E3CBA">
        <w:t xml:space="preserve"> </w:t>
      </w:r>
      <w:r w:rsidR="00755E51">
        <w:t>are</w:t>
      </w:r>
      <w:r w:rsidR="003E3CBA">
        <w:t xml:space="preserve"> </w:t>
      </w:r>
      <w:r w:rsidR="008F5469">
        <w:t xml:space="preserve">deeply </w:t>
      </w:r>
      <w:r w:rsidR="00447299">
        <w:t>subject</w:t>
      </w:r>
      <w:r w:rsidR="008F5469">
        <w:t>ive, and is dependent on how individual acts and thinks</w:t>
      </w:r>
      <w:r w:rsidR="003E3CBA">
        <w:t xml:space="preserve">. </w:t>
      </w:r>
      <w:r w:rsidR="00FB373F">
        <w:t xml:space="preserve">The following sections will examine </w:t>
      </w:r>
      <w:r w:rsidR="00B17FA7">
        <w:t xml:space="preserve">the </w:t>
      </w:r>
      <w:r w:rsidR="00FC625F">
        <w:t xml:space="preserve">archaeological and textual </w:t>
      </w:r>
      <w:r w:rsidR="00FB373F">
        <w:t xml:space="preserve">evidence from </w:t>
      </w:r>
      <w:r w:rsidR="00FB373F" w:rsidRPr="00346044">
        <w:t>Mesopotamia</w:t>
      </w:r>
      <w:r w:rsidR="00FB373F">
        <w:t xml:space="preserve"> to </w:t>
      </w:r>
      <w:r w:rsidR="001053AC">
        <w:t>discuss</w:t>
      </w:r>
      <w:r w:rsidR="00FB373F">
        <w:t xml:space="preserve"> </w:t>
      </w:r>
      <w:r w:rsidR="007C3CBF">
        <w:t>this statement</w:t>
      </w:r>
      <w:r w:rsidR="00FB373F">
        <w:t>.</w:t>
      </w:r>
    </w:p>
    <w:p w14:paraId="5EACB407" w14:textId="18659DEF" w:rsidR="00853245" w:rsidRDefault="00853245" w:rsidP="004D66C9">
      <w:pPr>
        <w:jc w:val="both"/>
      </w:pPr>
    </w:p>
    <w:p w14:paraId="26B046A9" w14:textId="77777777" w:rsidR="001053AC" w:rsidRDefault="001053AC" w:rsidP="004D66C9">
      <w:pPr>
        <w:jc w:val="both"/>
      </w:pPr>
    </w:p>
    <w:p w14:paraId="21CF2304" w14:textId="391487DF" w:rsidR="00853245" w:rsidRPr="001053AC" w:rsidRDefault="00853245" w:rsidP="004D66C9">
      <w:pPr>
        <w:jc w:val="both"/>
        <w:rPr>
          <w:rFonts w:ascii="Century Gothic" w:hAnsi="Century Gothic"/>
        </w:rPr>
      </w:pPr>
      <w:r w:rsidRPr="008F5469">
        <w:rPr>
          <w:rFonts w:ascii="Century Gothic" w:hAnsi="Century Gothic"/>
        </w:rPr>
        <w:t>Mesopotami</w:t>
      </w:r>
      <w:r w:rsidR="001053AC" w:rsidRPr="008F5469">
        <w:rPr>
          <w:rFonts w:ascii="Century Gothic" w:hAnsi="Century Gothic"/>
        </w:rPr>
        <w:t>a</w:t>
      </w:r>
      <w:r w:rsidR="00E345F0" w:rsidRPr="008F5469">
        <w:rPr>
          <w:rFonts w:ascii="Century Gothic" w:hAnsi="Century Gothic"/>
        </w:rPr>
        <w:t xml:space="preserve"> and its</w:t>
      </w:r>
      <w:r w:rsidR="001053AC" w:rsidRPr="008F5469">
        <w:rPr>
          <w:rFonts w:ascii="Century Gothic" w:hAnsi="Century Gothic"/>
        </w:rPr>
        <w:t xml:space="preserve"> </w:t>
      </w:r>
      <w:r w:rsidR="00895C8C" w:rsidRPr="008F5469">
        <w:rPr>
          <w:rFonts w:ascii="Century Gothic" w:hAnsi="Century Gothic"/>
        </w:rPr>
        <w:t>Cosmos</w:t>
      </w:r>
      <w:r w:rsidR="00F14C27" w:rsidRPr="008F5469">
        <w:rPr>
          <w:rFonts w:ascii="Century Gothic" w:hAnsi="Century Gothic"/>
        </w:rPr>
        <w:t>: an overview</w:t>
      </w:r>
    </w:p>
    <w:p w14:paraId="03BD2914" w14:textId="77777777" w:rsidR="001053AC" w:rsidRDefault="001053AC" w:rsidP="004D66C9">
      <w:pPr>
        <w:jc w:val="both"/>
      </w:pPr>
    </w:p>
    <w:p w14:paraId="24161EEE" w14:textId="40202F51" w:rsidR="00CA08A4" w:rsidRDefault="001053AC" w:rsidP="00CA08A4">
      <w:pPr>
        <w:jc w:val="both"/>
        <w:rPr>
          <w:rFonts w:cstheme="minorHAnsi"/>
        </w:rPr>
      </w:pPr>
      <w:r>
        <w:t xml:space="preserve">The </w:t>
      </w:r>
      <w:r w:rsidR="00202107">
        <w:t>word</w:t>
      </w:r>
      <w:r>
        <w:t xml:space="preserve"> </w:t>
      </w:r>
      <w:r w:rsidRPr="00F4134D">
        <w:rPr>
          <w:i/>
          <w:iCs/>
        </w:rPr>
        <w:t>Mesopotamia</w:t>
      </w:r>
      <w:r>
        <w:t xml:space="preserve"> refers to</w:t>
      </w:r>
      <w:r w:rsidR="00E07DA1">
        <w:t xml:space="preserve"> a historical region situated between</w:t>
      </w:r>
      <w:r w:rsidR="00EA1C96">
        <w:t xml:space="preserve"> the two rivers,</w:t>
      </w:r>
      <w:r w:rsidR="00E07DA1">
        <w:t xml:space="preserve"> the Tigris and </w:t>
      </w:r>
      <w:r w:rsidR="00EA1C96">
        <w:t xml:space="preserve">the </w:t>
      </w:r>
      <w:r w:rsidR="00E07DA1">
        <w:t>Euphrate</w:t>
      </w:r>
      <w:r w:rsidR="004101EB">
        <w:t>s</w:t>
      </w:r>
      <w:r w:rsidR="00EA1C96">
        <w:t>,</w:t>
      </w:r>
      <w:r w:rsidR="00E07DA1">
        <w:t xml:space="preserve"> i</w:t>
      </w:r>
      <w:r w:rsidR="00E07DA1" w:rsidRPr="00E07DA1">
        <w:t>n the land of modern</w:t>
      </w:r>
      <w:r w:rsidR="006728CC">
        <w:t>-</w:t>
      </w:r>
      <w:r w:rsidR="00E07DA1" w:rsidRPr="00E07DA1">
        <w:t>day Iraq</w:t>
      </w:r>
      <w:r w:rsidR="00D264F5">
        <w:t xml:space="preserve">, </w:t>
      </w:r>
      <w:r w:rsidR="00E07DA1" w:rsidRPr="00E07DA1">
        <w:t>Syria</w:t>
      </w:r>
      <w:r w:rsidR="00D264F5">
        <w:t>, parts of Turkey and Iran</w:t>
      </w:r>
      <w:r w:rsidR="008E2EA8">
        <w:t>,</w:t>
      </w:r>
      <w:r w:rsidR="00A40C08">
        <w:t xml:space="preserve"> </w:t>
      </w:r>
      <w:r w:rsidR="00E07DA1">
        <w:t>during</w:t>
      </w:r>
      <w:r w:rsidR="00E07DA1" w:rsidRPr="00E07DA1">
        <w:t xml:space="preserve"> the 4</w:t>
      </w:r>
      <w:r w:rsidR="00E07DA1" w:rsidRPr="00E07DA1">
        <w:rPr>
          <w:vertAlign w:val="superscript"/>
        </w:rPr>
        <w:t>th</w:t>
      </w:r>
      <w:r w:rsidR="00E07DA1" w:rsidRPr="00E07DA1">
        <w:t xml:space="preserve"> </w:t>
      </w:r>
      <w:r w:rsidR="00E07DA1">
        <w:t>to</w:t>
      </w:r>
      <w:r w:rsidR="00E07DA1" w:rsidRPr="00E07DA1">
        <w:t xml:space="preserve"> 1</w:t>
      </w:r>
      <w:r w:rsidR="00E07DA1" w:rsidRPr="00E07DA1">
        <w:rPr>
          <w:vertAlign w:val="superscript"/>
        </w:rPr>
        <w:t>st</w:t>
      </w:r>
      <w:r w:rsidR="00E07DA1" w:rsidRPr="00E07DA1">
        <w:t xml:space="preserve"> millennium BC</w:t>
      </w:r>
      <w:r w:rsidR="00E07DA1">
        <w:rPr>
          <w:rStyle w:val="FootnoteReference"/>
        </w:rPr>
        <w:footnoteReference w:id="9"/>
      </w:r>
      <w:r w:rsidR="00E07DA1" w:rsidRPr="00E07DA1">
        <w:t>.</w:t>
      </w:r>
      <w:r w:rsidR="002D5F2A">
        <w:t xml:space="preserve"> </w:t>
      </w:r>
      <w:r w:rsidR="008B6B7C">
        <w:t>Th</w:t>
      </w:r>
      <w:r w:rsidR="008E2EA8">
        <w:t xml:space="preserve">is vast </w:t>
      </w:r>
      <w:r w:rsidR="008B6B7C">
        <w:t>region</w:t>
      </w:r>
      <w:r w:rsidR="00793D12">
        <w:t xml:space="preserve"> </w:t>
      </w:r>
      <w:r w:rsidR="00D264F5">
        <w:t xml:space="preserve">as a melting pot </w:t>
      </w:r>
      <w:r w:rsidR="008B6B7C">
        <w:t xml:space="preserve">fostered </w:t>
      </w:r>
      <w:r w:rsidR="006728CC">
        <w:t xml:space="preserve">a </w:t>
      </w:r>
      <w:r w:rsidR="008B6B7C">
        <w:t>diverse population</w:t>
      </w:r>
      <w:r w:rsidR="008E2EA8">
        <w:t xml:space="preserve"> that</w:t>
      </w:r>
      <w:r w:rsidR="00EA1C96">
        <w:t xml:space="preserve"> share</w:t>
      </w:r>
      <w:r w:rsidR="00F51F73">
        <w:t>d</w:t>
      </w:r>
      <w:r w:rsidR="00EA1C96">
        <w:t xml:space="preserve"> some degree of cultural cohesion</w:t>
      </w:r>
      <w:r w:rsidR="00032FA5">
        <w:t xml:space="preserve">, </w:t>
      </w:r>
      <w:r w:rsidR="00A40C08">
        <w:t>e.g.</w:t>
      </w:r>
      <w:r w:rsidR="00032FA5">
        <w:t xml:space="preserve"> </w:t>
      </w:r>
      <w:r w:rsidR="004101EB">
        <w:t xml:space="preserve">the </w:t>
      </w:r>
      <w:r w:rsidR="00D264F5">
        <w:t xml:space="preserve">Sumerian and Akkadian </w:t>
      </w:r>
      <w:r w:rsidR="00032FA5">
        <w:t>cuneiform</w:t>
      </w:r>
      <w:r w:rsidR="00D264F5">
        <w:t xml:space="preserve"> writing</w:t>
      </w:r>
      <w:r w:rsidR="00032FA5">
        <w:t>,</w:t>
      </w:r>
      <w:r w:rsidR="00EF3558">
        <w:t xml:space="preserve"> </w:t>
      </w:r>
      <w:r w:rsidR="00B043A2">
        <w:t xml:space="preserve">and </w:t>
      </w:r>
      <w:r w:rsidR="00032FA5">
        <w:t xml:space="preserve">can be </w:t>
      </w:r>
      <w:r w:rsidR="00B043A2">
        <w:t>loosely defined as a civilisation</w:t>
      </w:r>
      <w:r w:rsidR="00282F60">
        <w:t xml:space="preserve"> </w:t>
      </w:r>
      <w:r w:rsidR="008E2EA8">
        <w:t>despite its lack of geographical unity</w:t>
      </w:r>
      <w:r w:rsidR="00B043A2">
        <w:rPr>
          <w:rStyle w:val="FootnoteReference"/>
        </w:rPr>
        <w:footnoteReference w:id="10"/>
      </w:r>
      <w:r w:rsidR="00EA1C96">
        <w:t>.</w:t>
      </w:r>
      <w:r w:rsidR="00E256BD">
        <w:t xml:space="preserve"> </w:t>
      </w:r>
      <w:r w:rsidR="000913D0">
        <w:rPr>
          <w:rFonts w:cstheme="minorHAnsi"/>
        </w:rPr>
        <w:t xml:space="preserve">The Mesopotamian cosmos consists of two halves, the Heaven above and the Earth below. </w:t>
      </w:r>
      <w:r w:rsidR="00D264F5">
        <w:rPr>
          <w:rFonts w:cstheme="minorHAnsi"/>
        </w:rPr>
        <w:t>The Netherworld is contained within the Earth</w:t>
      </w:r>
      <w:r w:rsidR="00D264F5">
        <w:rPr>
          <w:rStyle w:val="FootnoteReference"/>
          <w:rFonts w:cstheme="minorHAnsi"/>
        </w:rPr>
        <w:footnoteReference w:id="11"/>
      </w:r>
      <w:r w:rsidR="00D264F5">
        <w:rPr>
          <w:rFonts w:cstheme="minorHAnsi"/>
        </w:rPr>
        <w:t xml:space="preserve">. </w:t>
      </w:r>
      <w:r w:rsidR="00E6065B">
        <w:rPr>
          <w:rFonts w:cstheme="minorHAnsi"/>
        </w:rPr>
        <w:t>In</w:t>
      </w:r>
      <w:r w:rsidR="002513F9">
        <w:rPr>
          <w:rFonts w:cstheme="minorHAnsi"/>
        </w:rPr>
        <w:t xml:space="preserve"> </w:t>
      </w:r>
      <w:r w:rsidR="003B0B49">
        <w:rPr>
          <w:rFonts w:cstheme="minorHAnsi"/>
        </w:rPr>
        <w:t>one Neo-Assyrian</w:t>
      </w:r>
      <w:r w:rsidR="002513F9">
        <w:rPr>
          <w:rFonts w:cstheme="minorHAnsi"/>
        </w:rPr>
        <w:t xml:space="preserve"> </w:t>
      </w:r>
      <w:r w:rsidR="00B55D29">
        <w:rPr>
          <w:rFonts w:cstheme="minorHAnsi"/>
        </w:rPr>
        <w:t>tradition</w:t>
      </w:r>
      <w:r w:rsidR="00514B04">
        <w:rPr>
          <w:rFonts w:cstheme="minorHAnsi"/>
        </w:rPr>
        <w:t xml:space="preserve"> </w:t>
      </w:r>
      <w:r w:rsidR="00E6065B">
        <w:rPr>
          <w:rFonts w:cstheme="minorHAnsi"/>
        </w:rPr>
        <w:t>the cosmos is</w:t>
      </w:r>
      <w:r w:rsidR="00DD3EC2">
        <w:rPr>
          <w:rFonts w:cstheme="minorHAnsi"/>
        </w:rPr>
        <w:t xml:space="preserve"> further divided into six spheres</w:t>
      </w:r>
      <w:r w:rsidR="003B0B49">
        <w:rPr>
          <w:rFonts w:cstheme="minorHAnsi"/>
        </w:rPr>
        <w:t>:</w:t>
      </w:r>
      <w:r w:rsidR="00CA08A4">
        <w:rPr>
          <w:rFonts w:cstheme="minorHAnsi"/>
        </w:rPr>
        <w:t xml:space="preserve"> the </w:t>
      </w:r>
      <w:r w:rsidR="00D963AB">
        <w:rPr>
          <w:rFonts w:cstheme="minorHAnsi"/>
        </w:rPr>
        <w:t xml:space="preserve">upper heavens reside </w:t>
      </w:r>
      <w:r w:rsidR="00A40C08">
        <w:rPr>
          <w:rFonts w:cstheme="minorHAnsi"/>
        </w:rPr>
        <w:t xml:space="preserve">the Father god </w:t>
      </w:r>
      <w:r w:rsidR="00D963AB">
        <w:rPr>
          <w:rFonts w:cstheme="minorHAnsi"/>
        </w:rPr>
        <w:t>An</w:t>
      </w:r>
      <w:r w:rsidR="003310E2">
        <w:rPr>
          <w:rFonts w:cstheme="minorHAnsi"/>
        </w:rPr>
        <w:t xml:space="preserve"> </w:t>
      </w:r>
      <w:r w:rsidR="003310E2" w:rsidRPr="008F5469">
        <w:rPr>
          <w:rFonts w:cstheme="minorHAnsi"/>
        </w:rPr>
        <w:t>(Akkadian Anu)</w:t>
      </w:r>
      <w:r w:rsidR="00A40C08">
        <w:rPr>
          <w:rFonts w:cstheme="minorHAnsi"/>
        </w:rPr>
        <w:t xml:space="preserve"> </w:t>
      </w:r>
      <w:r w:rsidR="003310E2" w:rsidRPr="008F5469">
        <w:rPr>
          <w:rFonts w:cstheme="minorHAnsi"/>
        </w:rPr>
        <w:t>and the 300 Igigi-gods; the middle heavens</w:t>
      </w:r>
      <w:r w:rsidR="00CA08A4" w:rsidRPr="008F5469">
        <w:rPr>
          <w:rFonts w:cstheme="minorHAnsi"/>
        </w:rPr>
        <w:t xml:space="preserve"> </w:t>
      </w:r>
      <w:r w:rsidR="001824FF">
        <w:rPr>
          <w:rFonts w:cstheme="minorHAnsi"/>
        </w:rPr>
        <w:t>for</w:t>
      </w:r>
      <w:r w:rsidR="003310E2" w:rsidRPr="008F5469">
        <w:rPr>
          <w:rFonts w:cstheme="minorHAnsi"/>
        </w:rPr>
        <w:t xml:space="preserve"> </w:t>
      </w:r>
      <w:r w:rsidR="0080486C" w:rsidRPr="008F5469">
        <w:rPr>
          <w:rFonts w:cstheme="minorHAnsi"/>
        </w:rPr>
        <w:t xml:space="preserve">god </w:t>
      </w:r>
      <w:proofErr w:type="spellStart"/>
      <w:r w:rsidR="0080486C" w:rsidRPr="008F5469">
        <w:rPr>
          <w:rFonts w:cstheme="minorHAnsi"/>
        </w:rPr>
        <w:t>Bēl</w:t>
      </w:r>
      <w:proofErr w:type="spellEnd"/>
      <w:r w:rsidR="003310E2" w:rsidRPr="008F5469">
        <w:rPr>
          <w:rFonts w:cstheme="minorHAnsi"/>
        </w:rPr>
        <w:t xml:space="preserve"> and remaining</w:t>
      </w:r>
      <w:r w:rsidR="003B0B49" w:rsidRPr="008F5469">
        <w:rPr>
          <w:rFonts w:cstheme="minorHAnsi"/>
        </w:rPr>
        <w:t xml:space="preserve"> Igigi</w:t>
      </w:r>
      <w:r w:rsidR="003310E2" w:rsidRPr="008F5469">
        <w:rPr>
          <w:rFonts w:cstheme="minorHAnsi"/>
        </w:rPr>
        <w:t xml:space="preserve">; the lower </w:t>
      </w:r>
      <w:r w:rsidR="0079502D">
        <w:rPr>
          <w:rFonts w:cstheme="minorHAnsi"/>
        </w:rPr>
        <w:t xml:space="preserve">jasper </w:t>
      </w:r>
      <w:r w:rsidR="003310E2" w:rsidRPr="008F5469">
        <w:rPr>
          <w:rFonts w:cstheme="minorHAnsi"/>
        </w:rPr>
        <w:t>heavens</w:t>
      </w:r>
      <w:r w:rsidR="0080486C" w:rsidRPr="008F5469">
        <w:rPr>
          <w:rFonts w:cstheme="minorHAnsi"/>
        </w:rPr>
        <w:t xml:space="preserve"> </w:t>
      </w:r>
      <w:r w:rsidR="003310E2" w:rsidRPr="008F5469">
        <w:rPr>
          <w:rFonts w:cstheme="minorHAnsi"/>
        </w:rPr>
        <w:t xml:space="preserve">with </w:t>
      </w:r>
      <w:r w:rsidR="0080486C" w:rsidRPr="008F5469">
        <w:rPr>
          <w:rFonts w:cstheme="minorHAnsi"/>
        </w:rPr>
        <w:t>the</w:t>
      </w:r>
      <w:r w:rsidR="003B0B49" w:rsidRPr="008F5469">
        <w:rPr>
          <w:rFonts w:cstheme="minorHAnsi"/>
        </w:rPr>
        <w:t xml:space="preserve"> celestial bodies</w:t>
      </w:r>
      <w:r w:rsidR="00E4004B" w:rsidRPr="008F5469">
        <w:rPr>
          <w:rFonts w:cstheme="minorHAnsi"/>
        </w:rPr>
        <w:t>;</w:t>
      </w:r>
      <w:r w:rsidR="003B0B49" w:rsidRPr="008F5469">
        <w:rPr>
          <w:rFonts w:cstheme="minorHAnsi"/>
        </w:rPr>
        <w:t xml:space="preserve"> the upper earth </w:t>
      </w:r>
      <w:r w:rsidR="001824FF">
        <w:rPr>
          <w:rFonts w:cstheme="minorHAnsi"/>
        </w:rPr>
        <w:t>with</w:t>
      </w:r>
      <w:r w:rsidR="003B0B49" w:rsidRPr="008F5469">
        <w:rPr>
          <w:rFonts w:cstheme="minorHAnsi"/>
        </w:rPr>
        <w:t xml:space="preserve"> mankind</w:t>
      </w:r>
      <w:r w:rsidR="00525E0C" w:rsidRPr="008F5469">
        <w:rPr>
          <w:rFonts w:cstheme="minorHAnsi"/>
        </w:rPr>
        <w:t xml:space="preserve"> ruled by Enlil</w:t>
      </w:r>
      <w:r w:rsidR="00E4004B" w:rsidRPr="008F5469">
        <w:rPr>
          <w:rFonts w:cstheme="minorHAnsi"/>
        </w:rPr>
        <w:t>;</w:t>
      </w:r>
      <w:r w:rsidR="003B0B49" w:rsidRPr="008F5469">
        <w:rPr>
          <w:rFonts w:cstheme="minorHAnsi"/>
        </w:rPr>
        <w:t xml:space="preserve"> the middle earth </w:t>
      </w:r>
      <w:r w:rsidR="00806AC0" w:rsidRPr="008F5469">
        <w:rPr>
          <w:rFonts w:cstheme="minorHAnsi"/>
        </w:rPr>
        <w:t xml:space="preserve">flows a </w:t>
      </w:r>
      <w:r w:rsidR="00414783" w:rsidRPr="008F5469">
        <w:rPr>
          <w:rFonts w:cstheme="minorHAnsi"/>
        </w:rPr>
        <w:t xml:space="preserve">subterranean </w:t>
      </w:r>
      <w:r w:rsidR="00806AC0" w:rsidRPr="008F5469">
        <w:rPr>
          <w:rFonts w:cstheme="minorHAnsi"/>
        </w:rPr>
        <w:t xml:space="preserve">river </w:t>
      </w:r>
      <w:r w:rsidR="00525E0C" w:rsidRPr="008F5469">
        <w:rPr>
          <w:rFonts w:cstheme="minorHAnsi"/>
        </w:rPr>
        <w:t xml:space="preserve">named </w:t>
      </w:r>
      <w:r w:rsidR="00806AC0" w:rsidRPr="008F5469">
        <w:rPr>
          <w:rFonts w:cstheme="minorHAnsi"/>
        </w:rPr>
        <w:t>A</w:t>
      </w:r>
      <w:r w:rsidR="00407A16" w:rsidRPr="008F5469">
        <w:rPr>
          <w:rFonts w:cstheme="minorHAnsi"/>
        </w:rPr>
        <w:t>bzu</w:t>
      </w:r>
      <w:r w:rsidR="00806AC0" w:rsidRPr="008F5469">
        <w:rPr>
          <w:rFonts w:cstheme="minorHAnsi"/>
        </w:rPr>
        <w:t xml:space="preserve"> occupied by</w:t>
      </w:r>
      <w:r w:rsidR="00EF774E" w:rsidRPr="008F5469">
        <w:rPr>
          <w:rFonts w:cstheme="minorHAnsi"/>
        </w:rPr>
        <w:t xml:space="preserve"> </w:t>
      </w:r>
      <w:r w:rsidR="00EB12BE" w:rsidRPr="008F5469">
        <w:rPr>
          <w:rFonts w:cstheme="minorHAnsi"/>
        </w:rPr>
        <w:t xml:space="preserve">the </w:t>
      </w:r>
      <w:r w:rsidR="00806AC0" w:rsidRPr="008F5469">
        <w:rPr>
          <w:rFonts w:cstheme="minorHAnsi"/>
        </w:rPr>
        <w:t>Enki (</w:t>
      </w:r>
      <w:r w:rsidR="00752215" w:rsidRPr="008F5469">
        <w:rPr>
          <w:rFonts w:cstheme="minorHAnsi"/>
        </w:rPr>
        <w:t xml:space="preserve">Akkadian </w:t>
      </w:r>
      <w:proofErr w:type="spellStart"/>
      <w:r w:rsidR="00EF774E" w:rsidRPr="008F5469">
        <w:rPr>
          <w:rFonts w:cstheme="minorHAnsi"/>
        </w:rPr>
        <w:t>Ea</w:t>
      </w:r>
      <w:proofErr w:type="spellEnd"/>
      <w:r w:rsidR="00806AC0" w:rsidRPr="008F5469">
        <w:rPr>
          <w:rFonts w:cstheme="minorHAnsi"/>
        </w:rPr>
        <w:t>)</w:t>
      </w:r>
      <w:r w:rsidR="00E4004B" w:rsidRPr="008F5469">
        <w:rPr>
          <w:rFonts w:cstheme="minorHAnsi"/>
        </w:rPr>
        <w:t>;</w:t>
      </w:r>
      <w:r w:rsidR="00EF774E" w:rsidRPr="008F5469">
        <w:rPr>
          <w:rFonts w:cstheme="minorHAnsi"/>
        </w:rPr>
        <w:t xml:space="preserve"> and the </w:t>
      </w:r>
      <w:r w:rsidR="005A4D34" w:rsidRPr="008F5469">
        <w:rPr>
          <w:rFonts w:cstheme="minorHAnsi"/>
        </w:rPr>
        <w:t>Netherworld</w:t>
      </w:r>
      <w:r w:rsidR="00EF774E" w:rsidRPr="008F5469">
        <w:rPr>
          <w:rFonts w:cstheme="minorHAnsi"/>
        </w:rPr>
        <w:t xml:space="preserve"> with Anunnaki</w:t>
      </w:r>
      <w:r w:rsidR="00D9137C" w:rsidRPr="008F5469">
        <w:rPr>
          <w:rFonts w:cstheme="minorHAnsi"/>
        </w:rPr>
        <w:t>-gods</w:t>
      </w:r>
      <w:r w:rsidR="00DD3EC2" w:rsidRPr="008F5469">
        <w:rPr>
          <w:rStyle w:val="FootnoteReference"/>
          <w:rFonts w:cstheme="minorHAnsi"/>
        </w:rPr>
        <w:footnoteReference w:id="12"/>
      </w:r>
      <w:r w:rsidR="00DD3EC2" w:rsidRPr="008F5469">
        <w:rPr>
          <w:rFonts w:cstheme="minorHAnsi"/>
        </w:rPr>
        <w:t>.</w:t>
      </w:r>
      <w:r w:rsidR="00525E0C">
        <w:rPr>
          <w:rFonts w:cstheme="minorHAnsi"/>
        </w:rPr>
        <w:t xml:space="preserve"> </w:t>
      </w:r>
      <w:r w:rsidR="00C616D3">
        <w:rPr>
          <w:rFonts w:cstheme="minorHAnsi"/>
        </w:rPr>
        <w:t>The Netherworld is accessible from the Heaven</w:t>
      </w:r>
      <w:r w:rsidR="00525E0C">
        <w:rPr>
          <w:rFonts w:cstheme="minorHAnsi"/>
        </w:rPr>
        <w:t>s</w:t>
      </w:r>
      <w:r w:rsidR="00C616D3">
        <w:rPr>
          <w:rFonts w:cstheme="minorHAnsi"/>
        </w:rPr>
        <w:t xml:space="preserve"> through a flight of stairs </w:t>
      </w:r>
      <w:r w:rsidR="002F1BF2">
        <w:rPr>
          <w:rFonts w:cstheme="minorHAnsi"/>
        </w:rPr>
        <w:t>via</w:t>
      </w:r>
      <w:r w:rsidR="00F81D46">
        <w:rPr>
          <w:rFonts w:cstheme="minorHAnsi"/>
        </w:rPr>
        <w:t xml:space="preserve"> A</w:t>
      </w:r>
      <w:r w:rsidR="00407A16">
        <w:rPr>
          <w:rFonts w:cstheme="minorHAnsi"/>
        </w:rPr>
        <w:t>bzu</w:t>
      </w:r>
      <w:r w:rsidR="002F1BF2">
        <w:rPr>
          <w:rFonts w:cstheme="minorHAnsi"/>
        </w:rPr>
        <w:t>,</w:t>
      </w:r>
      <w:r w:rsidR="00F81D46">
        <w:rPr>
          <w:rFonts w:cstheme="minorHAnsi"/>
        </w:rPr>
        <w:t xml:space="preserve"> </w:t>
      </w:r>
      <w:r w:rsidR="00C616D3">
        <w:rPr>
          <w:rFonts w:cstheme="minorHAnsi"/>
        </w:rPr>
        <w:t xml:space="preserve">leading to the great gate </w:t>
      </w:r>
      <w:proofErr w:type="spellStart"/>
      <w:r w:rsidR="00C616D3">
        <w:rPr>
          <w:rFonts w:cstheme="minorHAnsi"/>
        </w:rPr>
        <w:t>Ganzer</w:t>
      </w:r>
      <w:proofErr w:type="spellEnd"/>
      <w:r w:rsidR="00C01CE3">
        <w:rPr>
          <w:rFonts w:cstheme="minorHAnsi"/>
        </w:rPr>
        <w:t xml:space="preserve"> guarded by its gatekeeper </w:t>
      </w:r>
      <w:proofErr w:type="spellStart"/>
      <w:r w:rsidR="00C01CE3">
        <w:rPr>
          <w:rFonts w:cstheme="minorHAnsi"/>
        </w:rPr>
        <w:t>Neti</w:t>
      </w:r>
      <w:proofErr w:type="spellEnd"/>
      <w:r w:rsidR="00B55D29">
        <w:rPr>
          <w:rFonts w:cstheme="minorHAnsi"/>
        </w:rPr>
        <w:t>, or</w:t>
      </w:r>
      <w:r w:rsidR="00C616D3">
        <w:rPr>
          <w:rFonts w:cstheme="minorHAnsi"/>
        </w:rPr>
        <w:t xml:space="preserve"> </w:t>
      </w:r>
      <w:r w:rsidR="00B55D29">
        <w:rPr>
          <w:rFonts w:cstheme="minorHAnsi"/>
        </w:rPr>
        <w:t>i</w:t>
      </w:r>
      <w:r w:rsidR="00C616D3">
        <w:rPr>
          <w:rFonts w:cstheme="minorHAnsi"/>
        </w:rPr>
        <w:t xml:space="preserve">n </w:t>
      </w:r>
      <w:r w:rsidR="00525E0C">
        <w:rPr>
          <w:rFonts w:cstheme="minorHAnsi"/>
        </w:rPr>
        <w:t>other</w:t>
      </w:r>
      <w:r w:rsidR="00C616D3">
        <w:rPr>
          <w:rFonts w:cstheme="minorHAnsi"/>
        </w:rPr>
        <w:t xml:space="preserve"> tradition</w:t>
      </w:r>
      <w:r w:rsidR="00525E0C">
        <w:rPr>
          <w:rFonts w:cstheme="minorHAnsi"/>
        </w:rPr>
        <w:t>s</w:t>
      </w:r>
      <w:r w:rsidR="00C616D3">
        <w:rPr>
          <w:rFonts w:cstheme="minorHAnsi"/>
        </w:rPr>
        <w:t xml:space="preserve">, </w:t>
      </w:r>
      <w:r w:rsidR="00B55D29">
        <w:rPr>
          <w:rFonts w:cstheme="minorHAnsi"/>
        </w:rPr>
        <w:t>via</w:t>
      </w:r>
      <w:r w:rsidR="00C616D3">
        <w:rPr>
          <w:rFonts w:cstheme="minorHAnsi"/>
        </w:rPr>
        <w:t xml:space="preserve"> a road or a river</w:t>
      </w:r>
      <w:r w:rsidR="0079502D">
        <w:rPr>
          <w:rFonts w:cstheme="minorHAnsi"/>
        </w:rPr>
        <w:t xml:space="preserve"> </w:t>
      </w:r>
      <w:proofErr w:type="spellStart"/>
      <w:r w:rsidR="0079502D">
        <w:rPr>
          <w:rFonts w:cstheme="minorHAnsi"/>
        </w:rPr>
        <w:t>Hubur</w:t>
      </w:r>
      <w:proofErr w:type="spellEnd"/>
      <w:r w:rsidR="00C616D3">
        <w:rPr>
          <w:rStyle w:val="FootnoteReference"/>
          <w:rFonts w:cstheme="minorHAnsi"/>
        </w:rPr>
        <w:footnoteReference w:id="13"/>
      </w:r>
      <w:r w:rsidR="00C616D3">
        <w:rPr>
          <w:rFonts w:cstheme="minorHAnsi"/>
        </w:rPr>
        <w:t>.</w:t>
      </w:r>
      <w:r w:rsidR="00CA08A4">
        <w:rPr>
          <w:rFonts w:cstheme="minorHAnsi"/>
        </w:rPr>
        <w:t xml:space="preserve"> </w:t>
      </w:r>
      <w:r w:rsidR="004101EB">
        <w:rPr>
          <w:rFonts w:cstheme="minorHAnsi"/>
        </w:rPr>
        <w:t>M</w:t>
      </w:r>
      <w:r w:rsidR="00CA08A4">
        <w:rPr>
          <w:rFonts w:cstheme="minorHAnsi"/>
        </w:rPr>
        <w:t xml:space="preserve">any names </w:t>
      </w:r>
      <w:r w:rsidR="004101EB">
        <w:rPr>
          <w:rFonts w:cstheme="minorHAnsi"/>
        </w:rPr>
        <w:t xml:space="preserve">are </w:t>
      </w:r>
      <w:r w:rsidR="00CA08A4">
        <w:rPr>
          <w:rFonts w:cstheme="minorHAnsi"/>
        </w:rPr>
        <w:t xml:space="preserve">assigned to the Netherworld, including </w:t>
      </w:r>
      <w:proofErr w:type="spellStart"/>
      <w:r w:rsidR="00CA08A4" w:rsidRPr="00445630">
        <w:rPr>
          <w:rFonts w:cstheme="minorHAnsi"/>
          <w:i/>
          <w:iCs/>
        </w:rPr>
        <w:t>kur</w:t>
      </w:r>
      <w:proofErr w:type="spellEnd"/>
      <w:r w:rsidR="00CA08A4">
        <w:rPr>
          <w:rFonts w:cstheme="minorHAnsi"/>
        </w:rPr>
        <w:t xml:space="preserve"> in Sumerian and </w:t>
      </w:r>
      <w:proofErr w:type="spellStart"/>
      <w:r w:rsidR="00CA08A4" w:rsidRPr="00445630">
        <w:rPr>
          <w:rFonts w:cstheme="minorHAnsi"/>
          <w:i/>
          <w:iCs/>
        </w:rPr>
        <w:t>ersetu</w:t>
      </w:r>
      <w:proofErr w:type="spellEnd"/>
      <w:r w:rsidR="00CA08A4">
        <w:rPr>
          <w:rFonts w:cstheme="minorHAnsi"/>
        </w:rPr>
        <w:t xml:space="preserve"> in Akkadi</w:t>
      </w:r>
      <w:r w:rsidR="00CA08A4" w:rsidRPr="000D5DAB">
        <w:rPr>
          <w:rFonts w:cstheme="minorHAnsi"/>
        </w:rPr>
        <w:t>an</w:t>
      </w:r>
      <w:r w:rsidR="00CA08A4">
        <w:rPr>
          <w:rFonts w:cstheme="minorHAnsi"/>
        </w:rPr>
        <w:t xml:space="preserve"> meaning the ground</w:t>
      </w:r>
      <w:r w:rsidR="0079502D">
        <w:rPr>
          <w:rFonts w:cstheme="minorHAnsi"/>
        </w:rPr>
        <w:t xml:space="preserve"> or the earth, indicating a close relationship to the earth realm</w:t>
      </w:r>
      <w:r w:rsidR="00CA08A4">
        <w:rPr>
          <w:rStyle w:val="FootnoteReference"/>
          <w:rFonts w:cstheme="minorHAnsi"/>
        </w:rPr>
        <w:footnoteReference w:id="14"/>
      </w:r>
      <w:r w:rsidR="00CA08A4">
        <w:rPr>
          <w:rFonts w:cstheme="minorHAnsi"/>
        </w:rPr>
        <w:t xml:space="preserve">. It is also commonly known as </w:t>
      </w:r>
      <w:r w:rsidR="00CA08A4" w:rsidRPr="00850F8A">
        <w:rPr>
          <w:rFonts w:cstheme="minorHAnsi"/>
        </w:rPr>
        <w:t>the Land of No Return</w:t>
      </w:r>
      <w:r w:rsidR="00CA08A4">
        <w:rPr>
          <w:rFonts w:cstheme="minorHAnsi"/>
        </w:rPr>
        <w:t xml:space="preserve">, a place </w:t>
      </w:r>
      <w:r w:rsidR="004101EB">
        <w:rPr>
          <w:rFonts w:cstheme="minorHAnsi"/>
        </w:rPr>
        <w:t xml:space="preserve">that </w:t>
      </w:r>
      <w:r w:rsidR="00CA08A4">
        <w:rPr>
          <w:rFonts w:cstheme="minorHAnsi"/>
        </w:rPr>
        <w:t xml:space="preserve">seemingly contains a superior divine power which imposes limitations on deities’ ability of </w:t>
      </w:r>
      <w:proofErr w:type="spellStart"/>
      <w:r w:rsidR="00CA08A4" w:rsidRPr="001E4B8A">
        <w:rPr>
          <w:rFonts w:cstheme="minorHAnsi"/>
          <w:i/>
          <w:iCs/>
        </w:rPr>
        <w:t>Sphärenwechsel</w:t>
      </w:r>
      <w:proofErr w:type="spellEnd"/>
      <w:r w:rsidR="00CA08A4">
        <w:rPr>
          <w:rFonts w:cstheme="minorHAnsi"/>
        </w:rPr>
        <w:t xml:space="preserve"> (transcending cosmic spheres)</w:t>
      </w:r>
      <w:r w:rsidR="0079502D">
        <w:rPr>
          <w:rFonts w:cstheme="minorHAnsi"/>
        </w:rPr>
        <w:t xml:space="preserve">: neither gods </w:t>
      </w:r>
      <w:r w:rsidR="00B86167">
        <w:rPr>
          <w:rFonts w:cstheme="minorHAnsi"/>
        </w:rPr>
        <w:t xml:space="preserve">– even as powerful as Enlil, </w:t>
      </w:r>
      <w:r w:rsidR="0079502D">
        <w:rPr>
          <w:rFonts w:cstheme="minorHAnsi"/>
        </w:rPr>
        <w:t>nor humans can enter or leave this sphere without severe consequences</w:t>
      </w:r>
      <w:r w:rsidR="00CA08A4">
        <w:rPr>
          <w:rStyle w:val="FootnoteReference"/>
          <w:rFonts w:cstheme="minorHAnsi"/>
        </w:rPr>
        <w:footnoteReference w:id="15"/>
      </w:r>
      <w:r w:rsidR="00CA08A4">
        <w:rPr>
          <w:rFonts w:cstheme="minorHAnsi"/>
        </w:rPr>
        <w:t xml:space="preserve">. </w:t>
      </w:r>
      <w:r w:rsidR="004101EB">
        <w:rPr>
          <w:rFonts w:cstheme="minorHAnsi"/>
        </w:rPr>
        <w:t>The e</w:t>
      </w:r>
      <w:r w:rsidR="00CA08A4">
        <w:rPr>
          <w:rFonts w:cstheme="minorHAnsi"/>
        </w:rPr>
        <w:t>xception</w:t>
      </w:r>
      <w:r w:rsidR="004A4EEC">
        <w:rPr>
          <w:rFonts w:cstheme="minorHAnsi"/>
        </w:rPr>
        <w:t xml:space="preserve"> </w:t>
      </w:r>
      <w:r w:rsidR="004A4EEC">
        <w:rPr>
          <w:rFonts w:cstheme="minorHAnsi"/>
        </w:rPr>
        <w:lastRenderedPageBreak/>
        <w:t xml:space="preserve">is made by </w:t>
      </w:r>
      <w:r w:rsidR="00CA08A4" w:rsidRPr="004A4EEC">
        <w:rPr>
          <w:rFonts w:cstheme="minorHAnsi"/>
        </w:rPr>
        <w:t>goddess Inanna/</w:t>
      </w:r>
      <w:proofErr w:type="spellStart"/>
      <w:r w:rsidR="00CA08A4" w:rsidRPr="004A4EEC">
        <w:rPr>
          <w:rFonts w:cstheme="minorHAnsi"/>
        </w:rPr>
        <w:t>Ištar</w:t>
      </w:r>
      <w:proofErr w:type="spellEnd"/>
      <w:r w:rsidR="00CA08A4" w:rsidRPr="004A4EEC">
        <w:rPr>
          <w:rFonts w:cstheme="minorHAnsi"/>
        </w:rPr>
        <w:t xml:space="preserve"> in her </w:t>
      </w:r>
      <w:r w:rsidR="0080486C" w:rsidRPr="004A4EEC">
        <w:rPr>
          <w:rFonts w:cstheme="minorHAnsi"/>
        </w:rPr>
        <w:t xml:space="preserve">defiant </w:t>
      </w:r>
      <w:r w:rsidR="00CA08A4" w:rsidRPr="004A4EEC">
        <w:rPr>
          <w:rFonts w:cstheme="minorHAnsi"/>
        </w:rPr>
        <w:t>act of descending into the Netherworld.</w:t>
      </w:r>
      <w:r w:rsidR="00B86167">
        <w:rPr>
          <w:rFonts w:cstheme="minorHAnsi"/>
        </w:rPr>
        <w:t xml:space="preserve"> Annette </w:t>
      </w:r>
      <w:proofErr w:type="spellStart"/>
      <w:r w:rsidR="00B86167">
        <w:rPr>
          <w:rFonts w:cstheme="minorHAnsi"/>
        </w:rPr>
        <w:t>Zgoll</w:t>
      </w:r>
      <w:proofErr w:type="spellEnd"/>
      <w:r w:rsidR="00B86167">
        <w:rPr>
          <w:rFonts w:cstheme="minorHAnsi"/>
        </w:rPr>
        <w:t xml:space="preserve"> suggests this very power is the power of fertility and resurrection, which was obtained by Inanna</w:t>
      </w:r>
      <w:r w:rsidR="00B86167" w:rsidRPr="004A4EEC">
        <w:rPr>
          <w:rStyle w:val="FootnoteReference"/>
          <w:rFonts w:cstheme="minorHAnsi"/>
        </w:rPr>
        <w:footnoteReference w:id="16"/>
      </w:r>
      <w:r w:rsidR="00B86167">
        <w:rPr>
          <w:rFonts w:cstheme="minorHAnsi"/>
        </w:rPr>
        <w:t xml:space="preserve">.  </w:t>
      </w:r>
    </w:p>
    <w:p w14:paraId="34C93659" w14:textId="77777777" w:rsidR="004101EB" w:rsidRDefault="004101EB" w:rsidP="00CA08A4">
      <w:pPr>
        <w:jc w:val="both"/>
        <w:rPr>
          <w:rFonts w:cstheme="minorHAnsi"/>
        </w:rPr>
      </w:pPr>
    </w:p>
    <w:p w14:paraId="217196AA" w14:textId="77777777" w:rsidR="00A14156" w:rsidRDefault="00A14156" w:rsidP="00CA03C9">
      <w:pPr>
        <w:jc w:val="both"/>
        <w:rPr>
          <w:rFonts w:cstheme="minorHAnsi"/>
        </w:rPr>
      </w:pPr>
    </w:p>
    <w:p w14:paraId="110DF25C" w14:textId="5FF0D60B" w:rsidR="00A14156" w:rsidRPr="00A14156" w:rsidRDefault="009D2BA3" w:rsidP="00CA03C9">
      <w:pPr>
        <w:jc w:val="both"/>
        <w:rPr>
          <w:rFonts w:ascii="Century Gothic" w:hAnsi="Century Gothic" w:cstheme="minorHAnsi"/>
        </w:rPr>
      </w:pPr>
      <w:r>
        <w:rPr>
          <w:rFonts w:ascii="Century Gothic" w:hAnsi="Century Gothic" w:cstheme="minorHAnsi"/>
        </w:rPr>
        <w:t>The Shadowland</w:t>
      </w:r>
    </w:p>
    <w:p w14:paraId="621843C1" w14:textId="611BBE84" w:rsidR="00CA08A4" w:rsidRDefault="00CA08A4" w:rsidP="00CA08A4">
      <w:pPr>
        <w:jc w:val="both"/>
        <w:rPr>
          <w:rFonts w:cstheme="minorHAnsi"/>
        </w:rPr>
      </w:pPr>
    </w:p>
    <w:p w14:paraId="60705F42" w14:textId="77777777" w:rsidR="00947F48" w:rsidRDefault="00947F48" w:rsidP="00E07DA1">
      <w:pPr>
        <w:jc w:val="both"/>
        <w:rPr>
          <w:rFonts w:cstheme="minorHAnsi"/>
        </w:rPr>
      </w:pPr>
      <w:r>
        <w:rPr>
          <w:rFonts w:cstheme="minorHAnsi"/>
        </w:rPr>
        <w:t xml:space="preserve">The Mesopotamian concept of the Netherworld mirrors the exact image of the real world. The kingdom has the same layout of a </w:t>
      </w:r>
      <w:r>
        <w:rPr>
          <w:rFonts w:cstheme="minorHAnsi"/>
        </w:rPr>
        <w:t>city-state</w:t>
      </w:r>
      <w:r>
        <w:rPr>
          <w:rFonts w:cstheme="minorHAnsi"/>
        </w:rPr>
        <w:t>,</w:t>
      </w:r>
      <w:r>
        <w:rPr>
          <w:rFonts w:cstheme="minorHAnsi"/>
        </w:rPr>
        <w:t xml:space="preserve"> with </w:t>
      </w:r>
      <w:r>
        <w:rPr>
          <w:rFonts w:cstheme="minorHAnsi"/>
        </w:rPr>
        <w:t xml:space="preserve">a </w:t>
      </w:r>
      <w:r>
        <w:rPr>
          <w:rFonts w:cstheme="minorHAnsi"/>
        </w:rPr>
        <w:t>palace</w:t>
      </w:r>
      <w:r>
        <w:rPr>
          <w:rFonts w:cstheme="minorHAnsi"/>
        </w:rPr>
        <w:t xml:space="preserve"> at its centre, guarded by seven gates</w:t>
      </w:r>
      <w:r>
        <w:rPr>
          <w:rFonts w:cstheme="minorHAnsi"/>
        </w:rPr>
        <w:t xml:space="preserve"> and </w:t>
      </w:r>
      <w:r>
        <w:rPr>
          <w:rFonts w:cstheme="minorHAnsi"/>
        </w:rPr>
        <w:t xml:space="preserve">surrounded by </w:t>
      </w:r>
      <w:r>
        <w:rPr>
          <w:rFonts w:cstheme="minorHAnsi"/>
        </w:rPr>
        <w:t>streets</w:t>
      </w:r>
      <w:r>
        <w:rPr>
          <w:rStyle w:val="FootnoteReference"/>
          <w:rFonts w:cstheme="minorHAnsi"/>
        </w:rPr>
        <w:footnoteReference w:id="17"/>
      </w:r>
      <w:r>
        <w:rPr>
          <w:rFonts w:cstheme="minorHAnsi"/>
        </w:rPr>
        <w:t>.</w:t>
      </w:r>
      <w:r w:rsidRPr="00947F48">
        <w:rPr>
          <w:rFonts w:cstheme="minorHAnsi"/>
        </w:rPr>
        <w:t xml:space="preserve"> </w:t>
      </w:r>
      <w:r>
        <w:rPr>
          <w:rFonts w:cstheme="minorHAnsi"/>
        </w:rPr>
        <w:t xml:space="preserve">Its Queen </w:t>
      </w:r>
      <w:proofErr w:type="spellStart"/>
      <w:r>
        <w:rPr>
          <w:rFonts w:cstheme="minorHAnsi"/>
        </w:rPr>
        <w:t>Ereškigal</w:t>
      </w:r>
      <w:proofErr w:type="spellEnd"/>
      <w:r>
        <w:rPr>
          <w:rFonts w:cstheme="minorHAnsi"/>
        </w:rPr>
        <w:t xml:space="preserve"> rules in the same way as a royal, with a court of viziers, messengers, guards and servants</w:t>
      </w:r>
      <w:r>
        <w:rPr>
          <w:rStyle w:val="FootnoteReference"/>
          <w:rFonts w:cstheme="minorHAnsi"/>
        </w:rPr>
        <w:footnoteReference w:id="18"/>
      </w:r>
      <w:r>
        <w:rPr>
          <w:rFonts w:cstheme="minorHAnsi"/>
        </w:rPr>
        <w:t xml:space="preserve">. </w:t>
      </w:r>
      <w:r w:rsidRPr="008D764D">
        <w:rPr>
          <w:rFonts w:cstheme="minorHAnsi"/>
        </w:rPr>
        <w:t>In</w:t>
      </w:r>
      <w:r>
        <w:rPr>
          <w:rFonts w:cstheme="minorHAnsi"/>
        </w:rPr>
        <w:t xml:space="preserve"> a fragmented Sumerian text</w:t>
      </w:r>
      <w:r w:rsidRPr="008D764D">
        <w:rPr>
          <w:rFonts w:cstheme="minorHAnsi"/>
        </w:rPr>
        <w:t xml:space="preserve">, </w:t>
      </w:r>
      <w:r>
        <w:rPr>
          <w:rFonts w:cstheme="minorHAnsi"/>
        </w:rPr>
        <w:t xml:space="preserve">the landscape is </w:t>
      </w:r>
      <w:r w:rsidRPr="008D764D">
        <w:rPr>
          <w:rFonts w:cstheme="minorHAnsi"/>
        </w:rPr>
        <w:t>feature</w:t>
      </w:r>
      <w:r>
        <w:rPr>
          <w:rFonts w:cstheme="minorHAnsi"/>
        </w:rPr>
        <w:t xml:space="preserve">d with </w:t>
      </w:r>
      <w:r w:rsidRPr="008D764D">
        <w:rPr>
          <w:rFonts w:cstheme="minorHAnsi"/>
        </w:rPr>
        <w:t>river</w:t>
      </w:r>
      <w:r>
        <w:rPr>
          <w:rFonts w:cstheme="minorHAnsi"/>
        </w:rPr>
        <w:t>s</w:t>
      </w:r>
      <w:r w:rsidRPr="008D764D">
        <w:rPr>
          <w:rFonts w:cstheme="minorHAnsi"/>
        </w:rPr>
        <w:t>, field, and animals</w:t>
      </w:r>
      <w:r>
        <w:rPr>
          <w:rFonts w:cstheme="minorHAnsi"/>
        </w:rPr>
        <w:t>,</w:t>
      </w:r>
      <w:r w:rsidRPr="008D764D">
        <w:rPr>
          <w:rFonts w:cstheme="minorHAnsi"/>
        </w:rPr>
        <w:t xml:space="preserve"> </w:t>
      </w:r>
      <w:r>
        <w:rPr>
          <w:rFonts w:cstheme="minorHAnsi"/>
        </w:rPr>
        <w:t>only deprived of their essence</w:t>
      </w:r>
      <w:r>
        <w:rPr>
          <w:rFonts w:cstheme="minorHAnsi"/>
        </w:rPr>
        <w:t>:</w:t>
      </w:r>
    </w:p>
    <w:p w14:paraId="65F95422" w14:textId="77777777" w:rsidR="00947F48" w:rsidRDefault="00947F48" w:rsidP="00E07DA1">
      <w:pPr>
        <w:jc w:val="both"/>
        <w:rPr>
          <w:rFonts w:cstheme="minorHAnsi"/>
        </w:rPr>
      </w:pPr>
    </w:p>
    <w:p w14:paraId="18AF4C1A" w14:textId="6B126A89" w:rsidR="00785802" w:rsidRDefault="00947F48" w:rsidP="00785802">
      <w:pPr>
        <w:ind w:left="1440"/>
        <w:jc w:val="both"/>
        <w:rPr>
          <w:rFonts w:cstheme="minorHAnsi"/>
        </w:rPr>
      </w:pPr>
      <w:r>
        <w:rPr>
          <w:rFonts w:cstheme="minorHAnsi"/>
        </w:rPr>
        <w:t>‘</w:t>
      </w:r>
      <w:r w:rsidR="00785802">
        <w:rPr>
          <w:rFonts w:cstheme="minorHAnsi"/>
        </w:rPr>
        <w:t xml:space="preserve">The river of Hades lets no water flow – </w:t>
      </w:r>
    </w:p>
    <w:p w14:paraId="2F3F9985" w14:textId="77777777" w:rsidR="00785802" w:rsidRDefault="00785802" w:rsidP="00785802">
      <w:pPr>
        <w:ind w:left="1440" w:firstLine="720"/>
        <w:jc w:val="both"/>
        <w:rPr>
          <w:rFonts w:cstheme="minorHAnsi"/>
        </w:rPr>
      </w:pPr>
      <w:r>
        <w:rPr>
          <w:rFonts w:cstheme="minorHAnsi"/>
        </w:rPr>
        <w:t>Water from it slakes no thirst.</w:t>
      </w:r>
    </w:p>
    <w:p w14:paraId="653BEAD3" w14:textId="6D4715E0" w:rsidR="00785802" w:rsidRDefault="00785802" w:rsidP="00785802">
      <w:pPr>
        <w:ind w:left="1440"/>
        <w:jc w:val="both"/>
        <w:rPr>
          <w:rFonts w:cstheme="minorHAnsi"/>
        </w:rPr>
      </w:pPr>
      <w:r>
        <w:rPr>
          <w:rFonts w:cstheme="minorHAnsi"/>
        </w:rPr>
        <w:t>The field of Hades grows no grains –</w:t>
      </w:r>
    </w:p>
    <w:p w14:paraId="13E15360" w14:textId="77777777" w:rsidR="00785802" w:rsidRDefault="00785802" w:rsidP="00785802">
      <w:pPr>
        <w:ind w:left="1440" w:firstLine="720"/>
        <w:jc w:val="both"/>
        <w:rPr>
          <w:rFonts w:cstheme="minorHAnsi"/>
        </w:rPr>
      </w:pPr>
      <w:r>
        <w:rPr>
          <w:rFonts w:cstheme="minorHAnsi"/>
        </w:rPr>
        <w:t>No flour is milled from it.</w:t>
      </w:r>
    </w:p>
    <w:p w14:paraId="724A714E" w14:textId="1F3E5BB1" w:rsidR="00785802" w:rsidRDefault="00785802" w:rsidP="00785802">
      <w:pPr>
        <w:ind w:left="1440"/>
        <w:jc w:val="both"/>
        <w:rPr>
          <w:rFonts w:cstheme="minorHAnsi"/>
        </w:rPr>
      </w:pPr>
      <w:r>
        <w:rPr>
          <w:rFonts w:cstheme="minorHAnsi"/>
        </w:rPr>
        <w:t>The sheep of Hades carry no wool –</w:t>
      </w:r>
    </w:p>
    <w:p w14:paraId="0F99F3F6" w14:textId="4BBA0F4C" w:rsidR="00947F48" w:rsidRDefault="00785802" w:rsidP="00785802">
      <w:pPr>
        <w:ind w:left="1440" w:firstLine="720"/>
        <w:jc w:val="both"/>
        <w:rPr>
          <w:rFonts w:cstheme="minorHAnsi"/>
        </w:rPr>
      </w:pPr>
      <w:r>
        <w:rPr>
          <w:rFonts w:cstheme="minorHAnsi"/>
        </w:rPr>
        <w:t>No cloth is woven from it.’</w:t>
      </w:r>
      <w:r w:rsidR="00947F48" w:rsidRPr="008D764D">
        <w:rPr>
          <w:rStyle w:val="FootnoteReference"/>
          <w:rFonts w:cstheme="minorHAnsi"/>
        </w:rPr>
        <w:footnoteReference w:id="19"/>
      </w:r>
    </w:p>
    <w:p w14:paraId="101CA561" w14:textId="77777777" w:rsidR="00947F48" w:rsidRDefault="00947F48" w:rsidP="00E07DA1">
      <w:pPr>
        <w:jc w:val="both"/>
        <w:rPr>
          <w:rFonts w:cstheme="minorHAnsi"/>
        </w:rPr>
      </w:pPr>
    </w:p>
    <w:p w14:paraId="6AA2EA64" w14:textId="37B050CD" w:rsidR="009D5CFF" w:rsidRDefault="00947F48" w:rsidP="00E07DA1">
      <w:pPr>
        <w:jc w:val="both"/>
        <w:rPr>
          <w:rFonts w:cstheme="minorHAnsi"/>
        </w:rPr>
      </w:pPr>
      <w:r>
        <w:rPr>
          <w:rFonts w:cstheme="minorHAnsi"/>
        </w:rPr>
        <w:t xml:space="preserve">The Netherworld is a land of </w:t>
      </w:r>
      <w:r>
        <w:rPr>
          <w:rFonts w:cstheme="minorHAnsi"/>
        </w:rPr>
        <w:t>shadows</w:t>
      </w:r>
      <w:r w:rsidRPr="008D764D">
        <w:rPr>
          <w:rFonts w:cstheme="minorHAnsi"/>
        </w:rPr>
        <w:t>.</w:t>
      </w:r>
      <w:r w:rsidR="00785802">
        <w:rPr>
          <w:rFonts w:cstheme="minorHAnsi"/>
        </w:rPr>
        <w:t xml:space="preserve"> </w:t>
      </w:r>
      <w:r w:rsidR="003972A4">
        <w:rPr>
          <w:rFonts w:cstheme="minorHAnsi"/>
        </w:rPr>
        <w:t xml:space="preserve">Upon death </w:t>
      </w:r>
      <w:r w:rsidR="007329DE">
        <w:rPr>
          <w:rFonts w:cstheme="minorHAnsi"/>
        </w:rPr>
        <w:t xml:space="preserve">a person’s </w:t>
      </w:r>
      <w:r w:rsidR="001F7047">
        <w:rPr>
          <w:rFonts w:cstheme="minorHAnsi"/>
        </w:rPr>
        <w:t>soul</w:t>
      </w:r>
      <w:r w:rsidR="00785802">
        <w:rPr>
          <w:rFonts w:cstheme="minorHAnsi"/>
        </w:rPr>
        <w:t>/</w:t>
      </w:r>
      <w:proofErr w:type="spellStart"/>
      <w:r w:rsidR="00785802">
        <w:rPr>
          <w:rFonts w:cstheme="minorHAnsi"/>
        </w:rPr>
        <w:t>zaqiqu</w:t>
      </w:r>
      <w:proofErr w:type="spellEnd"/>
      <w:r w:rsidR="00785802">
        <w:rPr>
          <w:rFonts w:cstheme="minorHAnsi"/>
        </w:rPr>
        <w:t xml:space="preserve"> departs from the body, while their</w:t>
      </w:r>
      <w:r w:rsidR="001F7047">
        <w:rPr>
          <w:rFonts w:cstheme="minorHAnsi"/>
        </w:rPr>
        <w:t xml:space="preserve"> </w:t>
      </w:r>
      <w:r w:rsidR="003972A4">
        <w:rPr>
          <w:rFonts w:cstheme="minorHAnsi"/>
        </w:rPr>
        <w:t>spirit</w:t>
      </w:r>
      <w:r w:rsidR="007329DE">
        <w:rPr>
          <w:rFonts w:cstheme="minorHAnsi"/>
        </w:rPr>
        <w:t>/</w:t>
      </w:r>
      <w:proofErr w:type="spellStart"/>
      <w:r w:rsidR="007329DE" w:rsidRPr="00485923">
        <w:rPr>
          <w:rFonts w:cstheme="minorHAnsi"/>
          <w:i/>
          <w:iCs/>
        </w:rPr>
        <w:t>gedim</w:t>
      </w:r>
      <w:proofErr w:type="spellEnd"/>
      <w:r w:rsidR="00470044">
        <w:rPr>
          <w:rFonts w:cstheme="minorHAnsi"/>
        </w:rPr>
        <w:t xml:space="preserve"> </w:t>
      </w:r>
      <w:r w:rsidR="007329DE">
        <w:rPr>
          <w:rFonts w:cstheme="minorHAnsi"/>
        </w:rPr>
        <w:t>enter the Netherworld</w:t>
      </w:r>
      <w:r w:rsidR="00785802">
        <w:rPr>
          <w:rFonts w:cstheme="minorHAnsi"/>
        </w:rPr>
        <w:t xml:space="preserve"> and resume a new form of ‘life’</w:t>
      </w:r>
      <w:r w:rsidR="00326D23">
        <w:rPr>
          <w:rStyle w:val="FootnoteReference"/>
          <w:rFonts w:cstheme="minorHAnsi"/>
        </w:rPr>
        <w:footnoteReference w:id="20"/>
      </w:r>
      <w:r w:rsidR="00BA3A54">
        <w:rPr>
          <w:rFonts w:cstheme="minorHAnsi"/>
        </w:rPr>
        <w:t xml:space="preserve">. </w:t>
      </w:r>
      <w:r w:rsidR="00C3392F">
        <w:rPr>
          <w:rFonts w:cstheme="minorHAnsi"/>
        </w:rPr>
        <w:t xml:space="preserve">The Royal graves at city of Ur discovered by Sir Leonard Woolley in 1920-30s contain a significant amount of evidence of human sacrifices. A passage from the </w:t>
      </w:r>
      <w:r w:rsidR="00C3392F" w:rsidRPr="00C3392F">
        <w:rPr>
          <w:rFonts w:cstheme="minorHAnsi"/>
          <w:i/>
          <w:iCs/>
        </w:rPr>
        <w:t>Death of Gilgamesh</w:t>
      </w:r>
      <w:r w:rsidR="00C3392F">
        <w:rPr>
          <w:rFonts w:cstheme="minorHAnsi"/>
        </w:rPr>
        <w:t xml:space="preserve"> also depicts a scene where Gilgamesh, the legendary king of </w:t>
      </w:r>
      <w:proofErr w:type="spellStart"/>
      <w:r w:rsidR="00C3392F">
        <w:rPr>
          <w:rFonts w:cstheme="minorHAnsi"/>
        </w:rPr>
        <w:t>Uruk</w:t>
      </w:r>
      <w:proofErr w:type="spellEnd"/>
      <w:r w:rsidR="00C3392F">
        <w:rPr>
          <w:rFonts w:cstheme="minorHAnsi"/>
        </w:rPr>
        <w:t>, was laid alongside his beloved wife, children, concubines and other people who provide services to him</w:t>
      </w:r>
      <w:r w:rsidR="00D66517">
        <w:rPr>
          <w:rFonts w:cstheme="minorHAnsi"/>
        </w:rPr>
        <w:t>, implying that they were deliberately killed as part of his funeral rites</w:t>
      </w:r>
      <w:r w:rsidR="00C3392F">
        <w:rPr>
          <w:rStyle w:val="FootnoteReference"/>
          <w:rFonts w:cstheme="minorHAnsi"/>
        </w:rPr>
        <w:footnoteReference w:id="21"/>
      </w:r>
      <w:r w:rsidR="00C3392F">
        <w:rPr>
          <w:rFonts w:cstheme="minorHAnsi"/>
        </w:rPr>
        <w:t>.</w:t>
      </w:r>
      <w:r w:rsidR="00D66517">
        <w:rPr>
          <w:rFonts w:cstheme="minorHAnsi"/>
        </w:rPr>
        <w:t xml:space="preserve"> Irving Finkel proposes that the practice of human sacrifice at the royal graves of Ur was perhaps a borrowed tradition from the earlier </w:t>
      </w:r>
      <w:proofErr w:type="spellStart"/>
      <w:r w:rsidR="00D66517">
        <w:rPr>
          <w:rFonts w:cstheme="minorHAnsi"/>
        </w:rPr>
        <w:t>Uruk</w:t>
      </w:r>
      <w:proofErr w:type="spellEnd"/>
      <w:r w:rsidR="00D66517">
        <w:rPr>
          <w:rFonts w:cstheme="minorHAnsi"/>
        </w:rPr>
        <w:t>, and was not a prevailing culture</w:t>
      </w:r>
      <w:r w:rsidR="00127607">
        <w:rPr>
          <w:rStyle w:val="FootnoteReference"/>
          <w:rFonts w:cstheme="minorHAnsi"/>
        </w:rPr>
        <w:footnoteReference w:id="22"/>
      </w:r>
      <w:r w:rsidR="00D66517">
        <w:rPr>
          <w:rFonts w:cstheme="minorHAnsi"/>
        </w:rPr>
        <w:t xml:space="preserve">. </w:t>
      </w:r>
      <w:r w:rsidR="00127607">
        <w:rPr>
          <w:rFonts w:cstheme="minorHAnsi"/>
        </w:rPr>
        <w:t xml:space="preserve">The artefacts from other royal burials and common burials </w:t>
      </w:r>
      <w:r w:rsidR="00B32923">
        <w:rPr>
          <w:rFonts w:cstheme="minorHAnsi"/>
        </w:rPr>
        <w:t>include personal belongings and commodity goods</w:t>
      </w:r>
      <w:r w:rsidR="001C2386">
        <w:rPr>
          <w:rStyle w:val="FootnoteReference"/>
          <w:rFonts w:cstheme="minorHAnsi"/>
        </w:rPr>
        <w:footnoteReference w:id="23"/>
      </w:r>
      <w:r w:rsidR="00B32923">
        <w:rPr>
          <w:rFonts w:cstheme="minorHAnsi"/>
        </w:rPr>
        <w:t>. The evidence</w:t>
      </w:r>
      <w:r w:rsidR="00470044">
        <w:rPr>
          <w:rFonts w:cstheme="minorHAnsi"/>
        </w:rPr>
        <w:t xml:space="preserve"> </w:t>
      </w:r>
      <w:r w:rsidR="008C0B53">
        <w:rPr>
          <w:rFonts w:cstheme="minorHAnsi"/>
        </w:rPr>
        <w:t>suggest</w:t>
      </w:r>
      <w:r w:rsidR="001C2386">
        <w:rPr>
          <w:rFonts w:cstheme="minorHAnsi"/>
        </w:rPr>
        <w:t>s</w:t>
      </w:r>
      <w:r w:rsidR="008C0B53">
        <w:rPr>
          <w:rFonts w:cstheme="minorHAnsi"/>
        </w:rPr>
        <w:t xml:space="preserve"> that </w:t>
      </w:r>
      <w:r w:rsidR="00D766FE">
        <w:rPr>
          <w:rFonts w:cstheme="minorHAnsi"/>
        </w:rPr>
        <w:t>the Mesopotamian</w:t>
      </w:r>
      <w:r w:rsidR="004101EB">
        <w:rPr>
          <w:rFonts w:cstheme="minorHAnsi"/>
        </w:rPr>
        <w:t>s</w:t>
      </w:r>
      <w:r w:rsidR="00D766FE">
        <w:rPr>
          <w:rFonts w:cstheme="minorHAnsi"/>
        </w:rPr>
        <w:t xml:space="preserve"> believed </w:t>
      </w:r>
      <w:r w:rsidR="00366EAD">
        <w:rPr>
          <w:rFonts w:cstheme="minorHAnsi"/>
        </w:rPr>
        <w:t xml:space="preserve">in </w:t>
      </w:r>
      <w:r w:rsidR="00D766FE">
        <w:rPr>
          <w:rFonts w:cstheme="minorHAnsi"/>
        </w:rPr>
        <w:t>a continuity of daily routines in the afterlife</w:t>
      </w:r>
      <w:r w:rsidR="00507248">
        <w:rPr>
          <w:rFonts w:cstheme="minorHAnsi"/>
        </w:rPr>
        <w:t>, and funerary goods provide</w:t>
      </w:r>
      <w:r w:rsidR="00366EAD">
        <w:rPr>
          <w:rFonts w:cstheme="minorHAnsi"/>
        </w:rPr>
        <w:t>d</w:t>
      </w:r>
      <w:r w:rsidR="00507248">
        <w:rPr>
          <w:rFonts w:cstheme="minorHAnsi"/>
        </w:rPr>
        <w:t xml:space="preserve"> necessities to the dead</w:t>
      </w:r>
      <w:r w:rsidR="00D766FE">
        <w:rPr>
          <w:rStyle w:val="FootnoteReference"/>
          <w:rFonts w:cstheme="minorHAnsi"/>
        </w:rPr>
        <w:footnoteReference w:id="24"/>
      </w:r>
      <w:r w:rsidR="00D766FE">
        <w:rPr>
          <w:rFonts w:cstheme="minorHAnsi"/>
        </w:rPr>
        <w:t xml:space="preserve">. </w:t>
      </w:r>
      <w:r w:rsidR="00326CAC">
        <w:rPr>
          <w:rFonts w:cstheme="minorHAnsi"/>
        </w:rPr>
        <w:t>There are many literary</w:t>
      </w:r>
      <w:r w:rsidR="00C9373A">
        <w:rPr>
          <w:rFonts w:cstheme="minorHAnsi"/>
        </w:rPr>
        <w:t xml:space="preserve"> texts </w:t>
      </w:r>
      <w:r w:rsidR="00326CAC">
        <w:rPr>
          <w:rFonts w:cstheme="minorHAnsi"/>
        </w:rPr>
        <w:t xml:space="preserve">from both Sumerian and Babylonian periods </w:t>
      </w:r>
      <w:r w:rsidR="005373CB">
        <w:rPr>
          <w:rFonts w:cstheme="minorHAnsi"/>
        </w:rPr>
        <w:t>depict harsh living condition</w:t>
      </w:r>
      <w:r w:rsidR="00451E31">
        <w:rPr>
          <w:rFonts w:cstheme="minorHAnsi"/>
        </w:rPr>
        <w:t>s</w:t>
      </w:r>
      <w:r w:rsidR="005373CB">
        <w:rPr>
          <w:rFonts w:cstheme="minorHAnsi"/>
        </w:rPr>
        <w:t xml:space="preserve"> in the Netherworld</w:t>
      </w:r>
      <w:r w:rsidR="00326CAC">
        <w:rPr>
          <w:rFonts w:cstheme="minorHAnsi"/>
        </w:rPr>
        <w:t xml:space="preserve">. In </w:t>
      </w:r>
      <w:r w:rsidR="00B26293">
        <w:rPr>
          <w:rFonts w:cstheme="minorHAnsi"/>
        </w:rPr>
        <w:t xml:space="preserve">Sumerian </w:t>
      </w:r>
      <w:r w:rsidR="00326CAC" w:rsidRPr="00B26293">
        <w:rPr>
          <w:rFonts w:cstheme="minorHAnsi"/>
          <w:i/>
          <w:iCs/>
        </w:rPr>
        <w:t xml:space="preserve">Gilgamesh, </w:t>
      </w:r>
      <w:r w:rsidR="00326CAC" w:rsidRPr="00B26293">
        <w:rPr>
          <w:rFonts w:cstheme="minorHAnsi"/>
          <w:i/>
          <w:iCs/>
        </w:rPr>
        <w:lastRenderedPageBreak/>
        <w:t>Enkidu</w:t>
      </w:r>
      <w:r w:rsidR="00326CAC">
        <w:rPr>
          <w:rFonts w:cstheme="minorHAnsi"/>
        </w:rPr>
        <w:t xml:space="preserve"> </w:t>
      </w:r>
      <w:r w:rsidR="00326CAC" w:rsidRPr="00B26293">
        <w:rPr>
          <w:rFonts w:cstheme="minorHAnsi"/>
          <w:i/>
          <w:iCs/>
        </w:rPr>
        <w:t>and the Nether</w:t>
      </w:r>
      <w:r w:rsidR="00B26293">
        <w:rPr>
          <w:rFonts w:cstheme="minorHAnsi"/>
          <w:i/>
          <w:iCs/>
        </w:rPr>
        <w:t xml:space="preserve"> W</w:t>
      </w:r>
      <w:r w:rsidR="00326CAC" w:rsidRPr="00B26293">
        <w:rPr>
          <w:rFonts w:cstheme="minorHAnsi"/>
          <w:i/>
          <w:iCs/>
        </w:rPr>
        <w:t>orld</w:t>
      </w:r>
      <w:r w:rsidR="0006362E">
        <w:rPr>
          <w:rFonts w:cstheme="minorHAnsi"/>
          <w:i/>
          <w:iCs/>
        </w:rPr>
        <w:t xml:space="preserve"> </w:t>
      </w:r>
      <w:r w:rsidR="0006362E" w:rsidRPr="0006362E">
        <w:rPr>
          <w:rFonts w:cstheme="minorHAnsi"/>
        </w:rPr>
        <w:t>(GEN)</w:t>
      </w:r>
      <w:r w:rsidR="00326CAC">
        <w:rPr>
          <w:rFonts w:cstheme="minorHAnsi"/>
        </w:rPr>
        <w:t xml:space="preserve">, </w:t>
      </w:r>
      <w:r w:rsidR="005373CB">
        <w:rPr>
          <w:rFonts w:cstheme="minorHAnsi"/>
        </w:rPr>
        <w:t xml:space="preserve">the dead </w:t>
      </w:r>
      <w:r w:rsidR="00326CAC">
        <w:rPr>
          <w:rFonts w:cstheme="minorHAnsi"/>
        </w:rPr>
        <w:t xml:space="preserve">wear dirty clothes, bear no shoes, </w:t>
      </w:r>
      <w:r w:rsidR="00326CAC">
        <w:rPr>
          <w:rFonts w:cstheme="minorHAnsi"/>
        </w:rPr>
        <w:t>eat crumbs</w:t>
      </w:r>
      <w:r w:rsidR="00326CAC" w:rsidRPr="00326CAC">
        <w:rPr>
          <w:rFonts w:cstheme="minorHAnsi"/>
        </w:rPr>
        <w:t xml:space="preserve"> </w:t>
      </w:r>
      <w:r w:rsidR="00326CAC">
        <w:rPr>
          <w:rFonts w:cstheme="minorHAnsi"/>
        </w:rPr>
        <w:t>and drink muddy water if receiving no offering</w:t>
      </w:r>
      <w:r w:rsidR="00326CAC">
        <w:rPr>
          <w:rStyle w:val="FootnoteReference"/>
          <w:rFonts w:cstheme="minorHAnsi"/>
        </w:rPr>
        <w:footnoteReference w:id="25"/>
      </w:r>
      <w:r w:rsidR="00326CAC">
        <w:rPr>
          <w:rFonts w:cstheme="minorHAnsi"/>
        </w:rPr>
        <w:t>.</w:t>
      </w:r>
      <w:r w:rsidR="00B26293">
        <w:rPr>
          <w:rFonts w:cstheme="minorHAnsi"/>
        </w:rPr>
        <w:t xml:space="preserve"> In the Akkadian </w:t>
      </w:r>
      <w:r w:rsidR="00B26293" w:rsidRPr="00B26293">
        <w:rPr>
          <w:rFonts w:cstheme="minorHAnsi"/>
          <w:i/>
          <w:iCs/>
        </w:rPr>
        <w:t>Gilgamesh’s Epic</w:t>
      </w:r>
      <w:r w:rsidR="00B26293">
        <w:rPr>
          <w:rFonts w:cstheme="minorHAnsi"/>
        </w:rPr>
        <w:t>, the dead have ‘dust their food and clay their bread’ and are wrapped with feathers</w:t>
      </w:r>
      <w:r w:rsidR="00B26293">
        <w:rPr>
          <w:rStyle w:val="FootnoteReference"/>
          <w:rFonts w:cstheme="minorHAnsi"/>
        </w:rPr>
        <w:footnoteReference w:id="26"/>
      </w:r>
      <w:r w:rsidR="00B26293">
        <w:rPr>
          <w:rFonts w:cstheme="minorHAnsi"/>
        </w:rPr>
        <w:t xml:space="preserve">. </w:t>
      </w:r>
      <w:r w:rsidR="009D5CFF">
        <w:rPr>
          <w:rFonts w:cstheme="minorHAnsi"/>
        </w:rPr>
        <w:t>These conditions, however, are reversible, according to a lamentation text of the King Ur-</w:t>
      </w:r>
      <w:proofErr w:type="spellStart"/>
      <w:r w:rsidR="009D5CFF">
        <w:rPr>
          <w:rFonts w:cstheme="minorHAnsi"/>
        </w:rPr>
        <w:t>Nammu</w:t>
      </w:r>
      <w:proofErr w:type="spellEnd"/>
      <w:r w:rsidR="009D5CFF">
        <w:rPr>
          <w:rFonts w:cstheme="minorHAnsi"/>
        </w:rPr>
        <w:t xml:space="preserve"> from the Ur-III period, if material offerings are provided to the deities to grant their favours</w:t>
      </w:r>
      <w:r w:rsidR="005373CB">
        <w:rPr>
          <w:rStyle w:val="FootnoteReference"/>
          <w:rFonts w:cstheme="minorHAnsi"/>
        </w:rPr>
        <w:footnoteReference w:id="27"/>
      </w:r>
      <w:r w:rsidR="005373CB">
        <w:rPr>
          <w:rFonts w:cstheme="minorHAnsi"/>
        </w:rPr>
        <w:t>.</w:t>
      </w:r>
      <w:r w:rsidR="005373CB">
        <w:rPr>
          <w:rFonts w:cstheme="minorHAnsi"/>
        </w:rPr>
        <w:t xml:space="preserve"> </w:t>
      </w:r>
    </w:p>
    <w:p w14:paraId="325119BA" w14:textId="77777777" w:rsidR="009D5CFF" w:rsidRDefault="009D5CFF" w:rsidP="00E07DA1">
      <w:pPr>
        <w:jc w:val="both"/>
        <w:rPr>
          <w:rFonts w:cstheme="minorHAnsi"/>
        </w:rPr>
      </w:pPr>
    </w:p>
    <w:p w14:paraId="0652B946" w14:textId="56A04E79" w:rsidR="00D055CC" w:rsidRDefault="00716E4F" w:rsidP="00E07DA1">
      <w:pPr>
        <w:jc w:val="both"/>
        <w:rPr>
          <w:rFonts w:cstheme="minorHAnsi"/>
        </w:rPr>
      </w:pPr>
      <w:r>
        <w:rPr>
          <w:rFonts w:cstheme="minorHAnsi"/>
        </w:rPr>
        <w:t xml:space="preserve">While </w:t>
      </w:r>
      <w:proofErr w:type="spellStart"/>
      <w:r w:rsidRPr="001E4B8A">
        <w:rPr>
          <w:rFonts w:cstheme="minorHAnsi"/>
          <w:i/>
          <w:iCs/>
        </w:rPr>
        <w:t>Sphärenwechsel</w:t>
      </w:r>
      <w:proofErr w:type="spellEnd"/>
      <w:r>
        <w:rPr>
          <w:rFonts w:cstheme="minorHAnsi"/>
          <w:i/>
          <w:iCs/>
        </w:rPr>
        <w:t xml:space="preserve"> </w:t>
      </w:r>
      <w:r>
        <w:rPr>
          <w:rFonts w:cstheme="minorHAnsi"/>
        </w:rPr>
        <w:t xml:space="preserve">is forbidden for deities, it is not the case for </w:t>
      </w:r>
      <w:proofErr w:type="spellStart"/>
      <w:r w:rsidR="00470044" w:rsidRPr="00485923">
        <w:rPr>
          <w:rFonts w:cstheme="minorHAnsi"/>
          <w:i/>
          <w:iCs/>
        </w:rPr>
        <w:t>gedim</w:t>
      </w:r>
      <w:r w:rsidR="00470044">
        <w:rPr>
          <w:rFonts w:cstheme="minorHAnsi"/>
          <w:i/>
          <w:iCs/>
        </w:rPr>
        <w:t>s</w:t>
      </w:r>
      <w:proofErr w:type="spellEnd"/>
      <w:r>
        <w:rPr>
          <w:rFonts w:cstheme="minorHAnsi"/>
        </w:rPr>
        <w:t xml:space="preserve"> who </w:t>
      </w:r>
      <w:r w:rsidR="00EE0117">
        <w:rPr>
          <w:rFonts w:cstheme="minorHAnsi"/>
        </w:rPr>
        <w:t>met</w:t>
      </w:r>
      <w:r>
        <w:rPr>
          <w:rFonts w:cstheme="minorHAnsi"/>
        </w:rPr>
        <w:t xml:space="preserve"> unexpected deaths or</w:t>
      </w:r>
      <w:r w:rsidR="00C9373A">
        <w:rPr>
          <w:rFonts w:cstheme="minorHAnsi"/>
        </w:rPr>
        <w:t xml:space="preserve"> ‘live’</w:t>
      </w:r>
      <w:r>
        <w:rPr>
          <w:rFonts w:cstheme="minorHAnsi"/>
        </w:rPr>
        <w:t xml:space="preserve"> </w:t>
      </w:r>
      <w:r w:rsidR="00CE7FE5">
        <w:rPr>
          <w:rFonts w:cstheme="minorHAnsi"/>
        </w:rPr>
        <w:t>unhappy</w:t>
      </w:r>
      <w:r>
        <w:rPr>
          <w:rStyle w:val="FootnoteReference"/>
          <w:rFonts w:cstheme="minorHAnsi"/>
        </w:rPr>
        <w:footnoteReference w:id="28"/>
      </w:r>
      <w:r>
        <w:rPr>
          <w:rFonts w:cstheme="minorHAnsi"/>
        </w:rPr>
        <w:t xml:space="preserve">. </w:t>
      </w:r>
      <w:r w:rsidR="00CE7FE5">
        <w:rPr>
          <w:rFonts w:cstheme="minorHAnsi"/>
        </w:rPr>
        <w:t>A</w:t>
      </w:r>
      <w:r w:rsidR="00CE7FE5" w:rsidRPr="003260D7">
        <w:rPr>
          <w:rFonts w:cstheme="minorHAnsi"/>
        </w:rPr>
        <w:t xml:space="preserve"> way to </w:t>
      </w:r>
      <w:r w:rsidR="00B65760">
        <w:rPr>
          <w:rFonts w:cstheme="minorHAnsi"/>
        </w:rPr>
        <w:t>comfort</w:t>
      </w:r>
      <w:r w:rsidR="00CE7FE5">
        <w:rPr>
          <w:rFonts w:cstheme="minorHAnsi"/>
        </w:rPr>
        <w:t xml:space="preserve"> the </w:t>
      </w:r>
      <w:proofErr w:type="spellStart"/>
      <w:r w:rsidR="00470044" w:rsidRPr="00485923">
        <w:rPr>
          <w:rFonts w:cstheme="minorHAnsi"/>
          <w:i/>
          <w:iCs/>
        </w:rPr>
        <w:t>gedim</w:t>
      </w:r>
      <w:r w:rsidR="00470044">
        <w:rPr>
          <w:rFonts w:cstheme="minorHAnsi"/>
          <w:i/>
          <w:iCs/>
        </w:rPr>
        <w:t>s</w:t>
      </w:r>
      <w:proofErr w:type="spellEnd"/>
      <w:r w:rsidR="009D5CFF">
        <w:rPr>
          <w:rFonts w:cstheme="minorHAnsi"/>
        </w:rPr>
        <w:t xml:space="preserve"> </w:t>
      </w:r>
      <w:r w:rsidR="00B65760">
        <w:rPr>
          <w:rFonts w:cstheme="minorHAnsi"/>
        </w:rPr>
        <w:t>and maintain peace for</w:t>
      </w:r>
      <w:r w:rsidR="00101B5E" w:rsidRPr="008D5B2F">
        <w:rPr>
          <w:rFonts w:cstheme="minorHAnsi"/>
        </w:rPr>
        <w:t xml:space="preserve"> the living is </w:t>
      </w:r>
      <w:r w:rsidR="00CE7FE5" w:rsidRPr="008D5B2F">
        <w:rPr>
          <w:rFonts w:cstheme="minorHAnsi"/>
        </w:rPr>
        <w:t xml:space="preserve">through regular offerings of food and water –– a ritual called </w:t>
      </w:r>
      <w:proofErr w:type="spellStart"/>
      <w:r w:rsidR="00CE7FE5" w:rsidRPr="008D5B2F">
        <w:rPr>
          <w:rFonts w:cstheme="minorHAnsi"/>
          <w:i/>
          <w:iCs/>
        </w:rPr>
        <w:t>kispū</w:t>
      </w:r>
      <w:proofErr w:type="spellEnd"/>
      <w:r w:rsidR="00CE7FE5" w:rsidRPr="008D5B2F">
        <w:rPr>
          <w:rFonts w:cstheme="minorHAnsi"/>
        </w:rPr>
        <w:t xml:space="preserve"> in Akkadian</w:t>
      </w:r>
      <w:r w:rsidR="00101B5E" w:rsidRPr="008D5B2F">
        <w:rPr>
          <w:rStyle w:val="FootnoteReference"/>
          <w:rFonts w:cstheme="minorHAnsi"/>
        </w:rPr>
        <w:footnoteReference w:id="29"/>
      </w:r>
      <w:r w:rsidR="00CE7FE5" w:rsidRPr="008D5B2F">
        <w:rPr>
          <w:rFonts w:cstheme="minorHAnsi"/>
        </w:rPr>
        <w:t>.</w:t>
      </w:r>
      <w:r w:rsidR="008D5B2F">
        <w:rPr>
          <w:rFonts w:cstheme="minorHAnsi"/>
        </w:rPr>
        <w:t xml:space="preserve"> </w:t>
      </w:r>
      <w:r w:rsidR="00122F29">
        <w:rPr>
          <w:rFonts w:cstheme="minorHAnsi"/>
        </w:rPr>
        <w:t>Common people in Mesopotamia often buried the corpses in the house</w:t>
      </w:r>
      <w:r w:rsidR="00C7370E">
        <w:rPr>
          <w:rFonts w:cstheme="minorHAnsi"/>
        </w:rPr>
        <w:t xml:space="preserve"> and t</w:t>
      </w:r>
      <w:r w:rsidR="00366EAD">
        <w:rPr>
          <w:rFonts w:cstheme="minorHAnsi"/>
        </w:rPr>
        <w:t>ook</w:t>
      </w:r>
      <w:r w:rsidR="00C7370E">
        <w:rPr>
          <w:rFonts w:cstheme="minorHAnsi"/>
        </w:rPr>
        <w:t xml:space="preserve"> them if relocate</w:t>
      </w:r>
      <w:r w:rsidR="00D055CC">
        <w:rPr>
          <w:rFonts w:cstheme="minorHAnsi"/>
        </w:rPr>
        <w:t xml:space="preserve">; and the royals were buried either beneath the palace or </w:t>
      </w:r>
      <w:r w:rsidR="00FA129F">
        <w:rPr>
          <w:rFonts w:cstheme="minorHAnsi"/>
        </w:rPr>
        <w:t>among</w:t>
      </w:r>
      <w:r w:rsidR="00D055CC">
        <w:rPr>
          <w:rFonts w:cstheme="minorHAnsi"/>
        </w:rPr>
        <w:t xml:space="preserve"> royal graves</w:t>
      </w:r>
      <w:r w:rsidR="00C7370E">
        <w:rPr>
          <w:rStyle w:val="FootnoteReference"/>
          <w:rFonts w:cstheme="minorHAnsi"/>
        </w:rPr>
        <w:footnoteReference w:id="30"/>
      </w:r>
      <w:r w:rsidR="00122F29">
        <w:rPr>
          <w:rFonts w:cstheme="minorHAnsi"/>
        </w:rPr>
        <w:t xml:space="preserve">. </w:t>
      </w:r>
      <w:r w:rsidR="00D17D8D">
        <w:rPr>
          <w:rFonts w:cstheme="minorHAnsi"/>
        </w:rPr>
        <w:t>J. Scurlock</w:t>
      </w:r>
      <w:r w:rsidR="00122F29">
        <w:rPr>
          <w:rFonts w:cstheme="minorHAnsi"/>
        </w:rPr>
        <w:t xml:space="preserve"> theorizes that this </w:t>
      </w:r>
      <w:r w:rsidR="00122F29" w:rsidRPr="00C7370E">
        <w:rPr>
          <w:rFonts w:cstheme="minorHAnsi"/>
        </w:rPr>
        <w:t xml:space="preserve">choice of staying physically close to the dead is due to the belief that </w:t>
      </w:r>
      <w:r w:rsidR="00122F29" w:rsidRPr="00C7370E">
        <w:rPr>
          <w:rFonts w:cstheme="minorHAnsi"/>
        </w:rPr>
        <w:t xml:space="preserve">the </w:t>
      </w:r>
      <w:proofErr w:type="spellStart"/>
      <w:r w:rsidR="00122F29" w:rsidRPr="00C7370E">
        <w:rPr>
          <w:rFonts w:cstheme="minorHAnsi"/>
          <w:i/>
          <w:iCs/>
        </w:rPr>
        <w:t>gedim</w:t>
      </w:r>
      <w:proofErr w:type="spellEnd"/>
      <w:r w:rsidR="00122F29" w:rsidRPr="00C7370E">
        <w:rPr>
          <w:rFonts w:cstheme="minorHAnsi"/>
        </w:rPr>
        <w:t xml:space="preserve"> is attached to the body</w:t>
      </w:r>
      <w:r w:rsidR="00122F29" w:rsidRPr="00C7370E">
        <w:rPr>
          <w:rStyle w:val="FootnoteReference"/>
          <w:rFonts w:cstheme="minorHAnsi"/>
        </w:rPr>
        <w:footnoteReference w:id="31"/>
      </w:r>
      <w:r w:rsidR="00122F29" w:rsidRPr="00C7370E">
        <w:rPr>
          <w:rFonts w:cstheme="minorHAnsi"/>
        </w:rPr>
        <w:t>.</w:t>
      </w:r>
      <w:r w:rsidR="00D834C8">
        <w:rPr>
          <w:rFonts w:cstheme="minorHAnsi"/>
        </w:rPr>
        <w:t xml:space="preserve"> </w:t>
      </w:r>
      <w:r w:rsidR="0006362E">
        <w:rPr>
          <w:rFonts w:cstheme="minorHAnsi"/>
        </w:rPr>
        <w:t xml:space="preserve">In GEN, Gilgamesh asked Enkidu what happened to the man whose body was perished in fire, to which Enkidu replied that his </w:t>
      </w:r>
      <w:proofErr w:type="spellStart"/>
      <w:r w:rsidR="0006362E" w:rsidRPr="0006362E">
        <w:rPr>
          <w:rFonts w:cstheme="minorHAnsi"/>
          <w:i/>
          <w:iCs/>
        </w:rPr>
        <w:t>gedium</w:t>
      </w:r>
      <w:proofErr w:type="spellEnd"/>
      <w:r w:rsidR="0006362E">
        <w:rPr>
          <w:rFonts w:cstheme="minorHAnsi"/>
        </w:rPr>
        <w:t xml:space="preserve"> was taken away by the smoke</w:t>
      </w:r>
      <w:r w:rsidR="0006362E">
        <w:rPr>
          <w:rStyle w:val="FootnoteReference"/>
          <w:rFonts w:cstheme="minorHAnsi"/>
        </w:rPr>
        <w:footnoteReference w:id="32"/>
      </w:r>
      <w:r w:rsidR="0006362E">
        <w:rPr>
          <w:rFonts w:cstheme="minorHAnsi"/>
        </w:rPr>
        <w:t xml:space="preserve">. </w:t>
      </w:r>
      <w:r w:rsidR="005235D1">
        <w:rPr>
          <w:rFonts w:cstheme="minorHAnsi"/>
        </w:rPr>
        <w:t xml:space="preserve">Therefore, </w:t>
      </w:r>
      <w:r w:rsidR="00BE4BCE">
        <w:rPr>
          <w:rFonts w:cstheme="minorHAnsi"/>
        </w:rPr>
        <w:t>the preservation of the corpse is essential</w:t>
      </w:r>
      <w:r w:rsidR="00E9768F">
        <w:rPr>
          <w:rFonts w:cstheme="minorHAnsi"/>
        </w:rPr>
        <w:t xml:space="preserve">. It is reasonable to assume that the Mesopotamians thought that the only method that allowed </w:t>
      </w:r>
      <w:r w:rsidR="00BE4BCE">
        <w:rPr>
          <w:rFonts w:cstheme="minorHAnsi"/>
        </w:rPr>
        <w:t xml:space="preserve">the </w:t>
      </w:r>
      <w:proofErr w:type="spellStart"/>
      <w:r w:rsidR="00ED63B9" w:rsidRPr="001E4B8A">
        <w:rPr>
          <w:rFonts w:cstheme="minorHAnsi"/>
          <w:i/>
          <w:iCs/>
        </w:rPr>
        <w:t>Sphärenwechsel</w:t>
      </w:r>
      <w:proofErr w:type="spellEnd"/>
      <w:r w:rsidR="00ED63B9">
        <w:rPr>
          <w:rFonts w:cstheme="minorHAnsi"/>
        </w:rPr>
        <w:t xml:space="preserve">  of the offerings </w:t>
      </w:r>
      <w:r w:rsidR="00E9768F">
        <w:rPr>
          <w:rFonts w:cstheme="minorHAnsi"/>
        </w:rPr>
        <w:t xml:space="preserve">was through a direct physically contact with </w:t>
      </w:r>
      <w:r w:rsidR="00315036">
        <w:rPr>
          <w:rFonts w:cstheme="minorHAnsi"/>
        </w:rPr>
        <w:t>the corpses: l</w:t>
      </w:r>
      <w:r w:rsidR="00FA26CF">
        <w:rPr>
          <w:rFonts w:cstheme="minorHAnsi"/>
        </w:rPr>
        <w:t xml:space="preserve">ibation water </w:t>
      </w:r>
      <w:r w:rsidR="007642FC">
        <w:rPr>
          <w:rFonts w:cstheme="minorHAnsi"/>
        </w:rPr>
        <w:t>ha</w:t>
      </w:r>
      <w:r w:rsidR="00ED63B9">
        <w:rPr>
          <w:rFonts w:cstheme="minorHAnsi"/>
        </w:rPr>
        <w:t>s</w:t>
      </w:r>
      <w:r w:rsidR="007642FC">
        <w:rPr>
          <w:rFonts w:cstheme="minorHAnsi"/>
        </w:rPr>
        <w:t xml:space="preserve"> to be poured directly into the grave through pipes</w:t>
      </w:r>
      <w:r w:rsidR="00E9768F">
        <w:rPr>
          <w:rFonts w:cstheme="minorHAnsi"/>
        </w:rPr>
        <w:t>; material culture have to be laid right next to the corpse</w:t>
      </w:r>
      <w:r w:rsidR="007642FC">
        <w:rPr>
          <w:rStyle w:val="FootnoteReference"/>
          <w:rFonts w:cstheme="minorHAnsi"/>
        </w:rPr>
        <w:footnoteReference w:id="33"/>
      </w:r>
      <w:r w:rsidR="007642FC">
        <w:rPr>
          <w:rFonts w:cstheme="minorHAnsi"/>
        </w:rPr>
        <w:t>.</w:t>
      </w:r>
      <w:r w:rsidR="00E9768F">
        <w:rPr>
          <w:rFonts w:cstheme="minorHAnsi"/>
        </w:rPr>
        <w:t xml:space="preserve"> </w:t>
      </w:r>
      <w:r w:rsidR="00DF5500">
        <w:rPr>
          <w:rFonts w:cstheme="minorHAnsi"/>
        </w:rPr>
        <w:t xml:space="preserve">This </w:t>
      </w:r>
      <w:r w:rsidR="00E9768F">
        <w:rPr>
          <w:rFonts w:cstheme="minorHAnsi"/>
        </w:rPr>
        <w:t>rule</w:t>
      </w:r>
      <w:r w:rsidR="00DF5500">
        <w:rPr>
          <w:rFonts w:cstheme="minorHAnsi"/>
        </w:rPr>
        <w:t xml:space="preserve"> </w:t>
      </w:r>
      <w:r w:rsidR="00186B48">
        <w:rPr>
          <w:rFonts w:cstheme="minorHAnsi"/>
        </w:rPr>
        <w:t>had been</w:t>
      </w:r>
      <w:r w:rsidR="00DF5500">
        <w:rPr>
          <w:rFonts w:cstheme="minorHAnsi"/>
        </w:rPr>
        <w:t xml:space="preserve"> </w:t>
      </w:r>
      <w:r w:rsidR="00E9768F">
        <w:rPr>
          <w:rFonts w:cstheme="minorHAnsi"/>
        </w:rPr>
        <w:t>seemingly acknowledged</w:t>
      </w:r>
      <w:r w:rsidR="00DF5500">
        <w:rPr>
          <w:rFonts w:cstheme="minorHAnsi"/>
        </w:rPr>
        <w:t xml:space="preserve"> by the common and the elite</w:t>
      </w:r>
      <w:r w:rsidR="00186B48">
        <w:rPr>
          <w:rFonts w:cstheme="minorHAnsi"/>
        </w:rPr>
        <w:t xml:space="preserve"> through generations</w:t>
      </w:r>
      <w:r w:rsidR="00DF5500">
        <w:rPr>
          <w:rFonts w:cstheme="minorHAnsi"/>
        </w:rPr>
        <w:t>.</w:t>
      </w:r>
      <w:r w:rsidR="00BE4E70">
        <w:rPr>
          <w:rFonts w:cstheme="minorHAnsi"/>
        </w:rPr>
        <w:t xml:space="preserve"> King </w:t>
      </w:r>
      <w:proofErr w:type="spellStart"/>
      <w:r w:rsidR="00BE4E70">
        <w:rPr>
          <w:rFonts w:cstheme="minorHAnsi"/>
        </w:rPr>
        <w:t>Išarmau</w:t>
      </w:r>
      <w:proofErr w:type="spellEnd"/>
      <w:r w:rsidR="00BE4E70">
        <w:rPr>
          <w:rFonts w:cstheme="minorHAnsi"/>
        </w:rPr>
        <w:t xml:space="preserve"> of Ebla in the Early Dynasty </w:t>
      </w:r>
      <w:r w:rsidR="00DF5500">
        <w:rPr>
          <w:rFonts w:cstheme="minorHAnsi"/>
        </w:rPr>
        <w:t>would</w:t>
      </w:r>
      <w:r w:rsidR="00BE4E70">
        <w:rPr>
          <w:rFonts w:cstheme="minorHAnsi"/>
        </w:rPr>
        <w:t xml:space="preserve"> travel days with his newly wedded wife </w:t>
      </w:r>
      <w:proofErr w:type="spellStart"/>
      <w:r w:rsidR="00186B48">
        <w:rPr>
          <w:rFonts w:cstheme="minorHAnsi"/>
        </w:rPr>
        <w:t>Tabur-damu</w:t>
      </w:r>
      <w:proofErr w:type="spellEnd"/>
      <w:r w:rsidR="00186B48">
        <w:rPr>
          <w:rFonts w:cstheme="minorHAnsi"/>
        </w:rPr>
        <w:t xml:space="preserve"> </w:t>
      </w:r>
      <w:r w:rsidR="00186B48">
        <w:rPr>
          <w:rFonts w:cstheme="minorHAnsi"/>
        </w:rPr>
        <w:t xml:space="preserve">to </w:t>
      </w:r>
      <w:r w:rsidR="00186B48">
        <w:rPr>
          <w:rFonts w:cstheme="minorHAnsi"/>
        </w:rPr>
        <w:t xml:space="preserve">the House of Dead, a shrine for ancestral kings near </w:t>
      </w:r>
      <w:r w:rsidR="00186B48">
        <w:rPr>
          <w:rFonts w:cstheme="minorHAnsi"/>
        </w:rPr>
        <w:t>the royal graves</w:t>
      </w:r>
      <w:r w:rsidR="00186B48">
        <w:rPr>
          <w:rFonts w:cstheme="minorHAnsi"/>
        </w:rPr>
        <w:t>,</w:t>
      </w:r>
      <w:r w:rsidR="00186B48">
        <w:rPr>
          <w:rFonts w:cstheme="minorHAnsi"/>
        </w:rPr>
        <w:t xml:space="preserve"> </w:t>
      </w:r>
      <w:r w:rsidR="00BE4E70">
        <w:rPr>
          <w:rFonts w:cstheme="minorHAnsi"/>
        </w:rPr>
        <w:t xml:space="preserve">to </w:t>
      </w:r>
      <w:r w:rsidR="009D3797">
        <w:rPr>
          <w:rFonts w:cstheme="minorHAnsi"/>
        </w:rPr>
        <w:t xml:space="preserve">perform </w:t>
      </w:r>
      <w:proofErr w:type="spellStart"/>
      <w:r w:rsidR="009D3797" w:rsidRPr="008D5B2F">
        <w:rPr>
          <w:rFonts w:cstheme="minorHAnsi"/>
          <w:i/>
          <w:iCs/>
        </w:rPr>
        <w:t>kispū</w:t>
      </w:r>
      <w:proofErr w:type="spellEnd"/>
      <w:r w:rsidR="00BE4E70">
        <w:rPr>
          <w:rStyle w:val="FootnoteReference"/>
          <w:rFonts w:cstheme="minorHAnsi"/>
        </w:rPr>
        <w:footnoteReference w:id="34"/>
      </w:r>
      <w:r w:rsidR="00BE4E70">
        <w:rPr>
          <w:rFonts w:cstheme="minorHAnsi"/>
        </w:rPr>
        <w:t xml:space="preserve">. </w:t>
      </w:r>
      <w:r w:rsidR="00186B48">
        <w:rPr>
          <w:rFonts w:cstheme="minorHAnsi"/>
        </w:rPr>
        <w:t xml:space="preserve">A good </w:t>
      </w:r>
      <w:proofErr w:type="spellStart"/>
      <w:r w:rsidR="00186B48">
        <w:rPr>
          <w:rFonts w:cstheme="minorHAnsi"/>
          <w:i/>
          <w:iCs/>
        </w:rPr>
        <w:t>k</w:t>
      </w:r>
      <w:r w:rsidR="00186B48" w:rsidRPr="00186B48">
        <w:rPr>
          <w:rFonts w:cstheme="minorHAnsi"/>
          <w:i/>
          <w:iCs/>
        </w:rPr>
        <w:t>ispu</w:t>
      </w:r>
      <w:proofErr w:type="spellEnd"/>
      <w:r w:rsidR="00186B48">
        <w:rPr>
          <w:rFonts w:cstheme="minorHAnsi"/>
        </w:rPr>
        <w:t xml:space="preserve"> will grant blessings and protections from one’s </w:t>
      </w:r>
      <w:r w:rsidR="00844412">
        <w:rPr>
          <w:rFonts w:cstheme="minorHAnsi"/>
        </w:rPr>
        <w:t xml:space="preserve">beloved relatives and </w:t>
      </w:r>
      <w:r w:rsidR="00186B48">
        <w:rPr>
          <w:rFonts w:cstheme="minorHAnsi"/>
        </w:rPr>
        <w:t>ancestors,</w:t>
      </w:r>
      <w:r w:rsidR="00844412">
        <w:rPr>
          <w:rFonts w:cstheme="minorHAnsi"/>
        </w:rPr>
        <w:t xml:space="preserve"> </w:t>
      </w:r>
      <w:r w:rsidR="00186B48">
        <w:rPr>
          <w:rFonts w:cstheme="minorHAnsi"/>
        </w:rPr>
        <w:t xml:space="preserve">and in the case of royal </w:t>
      </w:r>
      <w:proofErr w:type="spellStart"/>
      <w:r w:rsidR="000B56BE" w:rsidRPr="008D5B2F">
        <w:rPr>
          <w:rFonts w:cstheme="minorHAnsi"/>
          <w:i/>
          <w:iCs/>
        </w:rPr>
        <w:t>kispū</w:t>
      </w:r>
      <w:proofErr w:type="spellEnd"/>
      <w:r w:rsidR="00186B48">
        <w:rPr>
          <w:rFonts w:cstheme="minorHAnsi"/>
          <w:i/>
          <w:iCs/>
        </w:rPr>
        <w:t xml:space="preserve">, </w:t>
      </w:r>
      <w:r w:rsidR="00186B48">
        <w:rPr>
          <w:rFonts w:cstheme="minorHAnsi"/>
        </w:rPr>
        <w:t xml:space="preserve">an official </w:t>
      </w:r>
      <w:r w:rsidR="00186B48" w:rsidRPr="00844412">
        <w:rPr>
          <w:rFonts w:cstheme="minorHAnsi"/>
        </w:rPr>
        <w:t>acknowledgement of one’s rulership</w:t>
      </w:r>
      <w:r w:rsidR="00844412">
        <w:rPr>
          <w:rStyle w:val="FootnoteReference"/>
          <w:rFonts w:cstheme="minorHAnsi"/>
        </w:rPr>
        <w:footnoteReference w:id="35"/>
      </w:r>
      <w:r w:rsidR="00186B48">
        <w:rPr>
          <w:rFonts w:cstheme="minorHAnsi"/>
        </w:rPr>
        <w:t xml:space="preserve">. </w:t>
      </w:r>
      <w:r w:rsidR="000B56BE">
        <w:rPr>
          <w:rFonts w:cstheme="minorHAnsi"/>
        </w:rPr>
        <w:t>However, in the later period</w:t>
      </w:r>
      <w:r w:rsidR="00327112">
        <w:rPr>
          <w:rFonts w:cstheme="minorHAnsi"/>
        </w:rPr>
        <w:t>s</w:t>
      </w:r>
      <w:r w:rsidR="000B56BE">
        <w:rPr>
          <w:rFonts w:cstheme="minorHAnsi"/>
        </w:rPr>
        <w:t xml:space="preserve">, </w:t>
      </w:r>
      <w:r w:rsidR="00327112">
        <w:rPr>
          <w:rFonts w:cstheme="minorHAnsi"/>
        </w:rPr>
        <w:t xml:space="preserve">the </w:t>
      </w:r>
      <w:r w:rsidR="000B56BE">
        <w:rPr>
          <w:rFonts w:cstheme="minorHAnsi"/>
        </w:rPr>
        <w:t xml:space="preserve">burial tradition and </w:t>
      </w:r>
      <w:r w:rsidR="00327112">
        <w:rPr>
          <w:rFonts w:cstheme="minorHAnsi"/>
        </w:rPr>
        <w:t xml:space="preserve">the </w:t>
      </w:r>
      <w:proofErr w:type="spellStart"/>
      <w:r w:rsidR="000B56BE" w:rsidRPr="008D5B2F">
        <w:rPr>
          <w:rFonts w:cstheme="minorHAnsi"/>
          <w:i/>
          <w:iCs/>
        </w:rPr>
        <w:t>kispū</w:t>
      </w:r>
      <w:proofErr w:type="spellEnd"/>
      <w:r w:rsidR="000B56BE">
        <w:rPr>
          <w:rFonts w:cstheme="minorHAnsi"/>
          <w:i/>
          <w:iCs/>
        </w:rPr>
        <w:t xml:space="preserve"> </w:t>
      </w:r>
      <w:r w:rsidR="000B56BE" w:rsidRPr="000B56BE">
        <w:rPr>
          <w:rFonts w:cstheme="minorHAnsi"/>
        </w:rPr>
        <w:t>ritual changed.</w:t>
      </w:r>
      <w:r w:rsidR="00327112">
        <w:rPr>
          <w:rFonts w:cstheme="minorHAnsi"/>
        </w:rPr>
        <w:t xml:space="preserve"> In the Old Babylonian era, a group of women called </w:t>
      </w:r>
      <w:proofErr w:type="spellStart"/>
      <w:r w:rsidR="00327112" w:rsidRPr="00327112">
        <w:rPr>
          <w:rFonts w:cstheme="minorHAnsi"/>
          <w:i/>
          <w:iCs/>
        </w:rPr>
        <w:t>naditums</w:t>
      </w:r>
      <w:proofErr w:type="spellEnd"/>
      <w:r w:rsidR="00327112">
        <w:rPr>
          <w:rFonts w:cstheme="minorHAnsi"/>
        </w:rPr>
        <w:t xml:space="preserve"> merged. They </w:t>
      </w:r>
      <w:r w:rsidR="003033C5">
        <w:rPr>
          <w:rFonts w:cstheme="minorHAnsi"/>
        </w:rPr>
        <w:t xml:space="preserve">were elite-born, and </w:t>
      </w:r>
      <w:r w:rsidR="00A5231B">
        <w:rPr>
          <w:rFonts w:cstheme="minorHAnsi"/>
        </w:rPr>
        <w:t xml:space="preserve">lived in economic quarters </w:t>
      </w:r>
      <w:r w:rsidR="00327112">
        <w:rPr>
          <w:rFonts w:cstheme="minorHAnsi"/>
        </w:rPr>
        <w:t xml:space="preserve">of the city, </w:t>
      </w:r>
      <w:r w:rsidR="003033C5">
        <w:rPr>
          <w:rFonts w:cstheme="minorHAnsi"/>
        </w:rPr>
        <w:t>away from their families</w:t>
      </w:r>
      <w:r w:rsidR="003033C5">
        <w:rPr>
          <w:rFonts w:cstheme="minorHAnsi"/>
        </w:rPr>
        <w:t xml:space="preserve"> </w:t>
      </w:r>
      <w:r w:rsidR="00327112">
        <w:rPr>
          <w:rFonts w:cstheme="minorHAnsi"/>
        </w:rPr>
        <w:t xml:space="preserve">elite-born, </w:t>
      </w:r>
      <w:r w:rsidR="00A5231B">
        <w:rPr>
          <w:rFonts w:cstheme="minorHAnsi"/>
        </w:rPr>
        <w:t>and were</w:t>
      </w:r>
      <w:r w:rsidR="00F03E44">
        <w:rPr>
          <w:rFonts w:cstheme="minorHAnsi"/>
        </w:rPr>
        <w:t xml:space="preserve"> fully devoted their services to deities</w:t>
      </w:r>
      <w:r w:rsidR="00327112">
        <w:rPr>
          <w:rFonts w:cstheme="minorHAnsi"/>
        </w:rPr>
        <w:t xml:space="preserve">. The </w:t>
      </w:r>
      <w:proofErr w:type="spellStart"/>
      <w:r w:rsidR="00327112" w:rsidRPr="003033C5">
        <w:rPr>
          <w:rFonts w:cstheme="minorHAnsi"/>
          <w:i/>
          <w:iCs/>
        </w:rPr>
        <w:t>naditums</w:t>
      </w:r>
      <w:proofErr w:type="spellEnd"/>
      <w:r w:rsidR="00327112">
        <w:rPr>
          <w:rFonts w:cstheme="minorHAnsi"/>
        </w:rPr>
        <w:t xml:space="preserve"> lived </w:t>
      </w:r>
      <w:r w:rsidR="003033C5">
        <w:rPr>
          <w:rFonts w:cstheme="minorHAnsi"/>
        </w:rPr>
        <w:t xml:space="preserve">in small houses </w:t>
      </w:r>
      <w:r w:rsidR="00327112">
        <w:rPr>
          <w:rFonts w:cstheme="minorHAnsi"/>
        </w:rPr>
        <w:t>and would</w:t>
      </w:r>
      <w:r w:rsidR="00B65760">
        <w:rPr>
          <w:rFonts w:cstheme="minorHAnsi"/>
        </w:rPr>
        <w:t xml:space="preserve"> </w:t>
      </w:r>
      <w:r w:rsidR="00D055CC">
        <w:rPr>
          <w:rFonts w:cstheme="minorHAnsi"/>
        </w:rPr>
        <w:t>bur</w:t>
      </w:r>
      <w:r w:rsidR="00B65760">
        <w:rPr>
          <w:rFonts w:cstheme="minorHAnsi"/>
        </w:rPr>
        <w:t>y</w:t>
      </w:r>
      <w:r w:rsidR="00E70CC0">
        <w:rPr>
          <w:rFonts w:cstheme="minorHAnsi"/>
        </w:rPr>
        <w:t xml:space="preserve"> themselves</w:t>
      </w:r>
      <w:r w:rsidR="00F03E44">
        <w:rPr>
          <w:rFonts w:cstheme="minorHAnsi"/>
        </w:rPr>
        <w:t xml:space="preserve"> in cemeteries due to limited </w:t>
      </w:r>
      <w:r w:rsidR="003033C5">
        <w:rPr>
          <w:rFonts w:cstheme="minorHAnsi"/>
        </w:rPr>
        <w:t>space</w:t>
      </w:r>
      <w:r w:rsidR="00F03E44">
        <w:rPr>
          <w:rStyle w:val="FootnoteReference"/>
          <w:rFonts w:cstheme="minorHAnsi"/>
        </w:rPr>
        <w:footnoteReference w:id="36"/>
      </w:r>
      <w:r w:rsidR="00F03E44">
        <w:rPr>
          <w:rFonts w:cstheme="minorHAnsi"/>
        </w:rPr>
        <w:t xml:space="preserve">. </w:t>
      </w:r>
      <w:r w:rsidR="00D055CC">
        <w:rPr>
          <w:rFonts w:cstheme="minorHAnsi"/>
        </w:rPr>
        <w:t xml:space="preserve">It is not clear how </w:t>
      </w:r>
      <w:proofErr w:type="spellStart"/>
      <w:r w:rsidR="00D055CC" w:rsidRPr="00D055CC">
        <w:rPr>
          <w:rFonts w:cstheme="minorHAnsi"/>
          <w:i/>
          <w:iCs/>
        </w:rPr>
        <w:t>naditums</w:t>
      </w:r>
      <w:proofErr w:type="spellEnd"/>
      <w:r w:rsidR="00D055CC">
        <w:rPr>
          <w:rFonts w:cstheme="minorHAnsi"/>
        </w:rPr>
        <w:t xml:space="preserve"> received </w:t>
      </w:r>
      <w:proofErr w:type="spellStart"/>
      <w:r w:rsidR="00D055CC" w:rsidRPr="008D5B2F">
        <w:rPr>
          <w:rFonts w:cstheme="minorHAnsi"/>
          <w:i/>
          <w:iCs/>
        </w:rPr>
        <w:t>kispū</w:t>
      </w:r>
      <w:proofErr w:type="spellEnd"/>
      <w:r w:rsidR="00D055CC">
        <w:rPr>
          <w:rFonts w:cstheme="minorHAnsi"/>
        </w:rPr>
        <w:t xml:space="preserve"> and what happened if their family moved</w:t>
      </w:r>
      <w:r w:rsidR="00D055CC">
        <w:rPr>
          <w:rFonts w:cstheme="minorHAnsi"/>
          <w:i/>
          <w:iCs/>
        </w:rPr>
        <w:t>.</w:t>
      </w:r>
      <w:r w:rsidR="00D055CC">
        <w:rPr>
          <w:rFonts w:cstheme="minorHAnsi"/>
        </w:rPr>
        <w:t xml:space="preserve"> </w:t>
      </w:r>
      <w:r w:rsidR="00E70CC0">
        <w:rPr>
          <w:rFonts w:cstheme="minorHAnsi"/>
        </w:rPr>
        <w:t>D</w:t>
      </w:r>
      <w:r w:rsidR="00A5231B">
        <w:rPr>
          <w:rFonts w:cstheme="minorHAnsi"/>
        </w:rPr>
        <w:t>uring</w:t>
      </w:r>
      <w:r w:rsidR="005235D1">
        <w:rPr>
          <w:rFonts w:cstheme="minorHAnsi"/>
        </w:rPr>
        <w:t xml:space="preserve"> </w:t>
      </w:r>
      <w:r w:rsidR="00DF5500">
        <w:rPr>
          <w:rFonts w:cstheme="minorHAnsi"/>
        </w:rPr>
        <w:t>the 1</w:t>
      </w:r>
      <w:r w:rsidR="00DF5500" w:rsidRPr="00DF5500">
        <w:rPr>
          <w:rFonts w:cstheme="minorHAnsi"/>
          <w:vertAlign w:val="superscript"/>
        </w:rPr>
        <w:t>st</w:t>
      </w:r>
      <w:r w:rsidR="00DF5500">
        <w:rPr>
          <w:rFonts w:cstheme="minorHAnsi"/>
        </w:rPr>
        <w:t xml:space="preserve"> </w:t>
      </w:r>
      <w:r w:rsidR="00DF5500" w:rsidRPr="0094096C">
        <w:rPr>
          <w:rFonts w:cstheme="minorHAnsi"/>
        </w:rPr>
        <w:t>millennium BC</w:t>
      </w:r>
      <w:r w:rsidR="00366EAD">
        <w:rPr>
          <w:rFonts w:cstheme="minorHAnsi"/>
        </w:rPr>
        <w:t>,</w:t>
      </w:r>
      <w:r w:rsidR="005235D1" w:rsidRPr="0094096C">
        <w:rPr>
          <w:rFonts w:cstheme="minorHAnsi"/>
        </w:rPr>
        <w:t xml:space="preserve"> </w:t>
      </w:r>
      <w:r w:rsidR="00A5231B">
        <w:rPr>
          <w:rFonts w:cstheme="minorHAnsi"/>
        </w:rPr>
        <w:t xml:space="preserve">royal </w:t>
      </w:r>
      <w:proofErr w:type="spellStart"/>
      <w:r w:rsidR="00A5231B" w:rsidRPr="008D5B2F">
        <w:rPr>
          <w:rFonts w:cstheme="minorHAnsi"/>
          <w:i/>
          <w:iCs/>
        </w:rPr>
        <w:t>kispū</w:t>
      </w:r>
      <w:proofErr w:type="spellEnd"/>
      <w:r w:rsidR="00A5231B">
        <w:rPr>
          <w:rFonts w:cstheme="minorHAnsi"/>
        </w:rPr>
        <w:t xml:space="preserve"> started to </w:t>
      </w:r>
      <w:r w:rsidR="00DC212A">
        <w:rPr>
          <w:rFonts w:cstheme="minorHAnsi"/>
        </w:rPr>
        <w:t>take place</w:t>
      </w:r>
      <w:r w:rsidR="00A5231B">
        <w:rPr>
          <w:rFonts w:cstheme="minorHAnsi"/>
        </w:rPr>
        <w:t xml:space="preserve"> elsewhere in the empires, </w:t>
      </w:r>
      <w:r w:rsidR="00A5231B" w:rsidRPr="00EE0117">
        <w:rPr>
          <w:rFonts w:cstheme="minorHAnsi"/>
        </w:rPr>
        <w:t xml:space="preserve">rather than the </w:t>
      </w:r>
      <w:r w:rsidR="00D055CC">
        <w:rPr>
          <w:rFonts w:cstheme="minorHAnsi"/>
        </w:rPr>
        <w:t>place of burial</w:t>
      </w:r>
      <w:r w:rsidR="00A5231B">
        <w:rPr>
          <w:rFonts w:cstheme="minorHAnsi"/>
        </w:rPr>
        <w:t xml:space="preserve">. </w:t>
      </w:r>
      <w:r w:rsidR="00A5231B">
        <w:t>Petra M. Creamer</w:t>
      </w:r>
      <w:r w:rsidR="00A5231B" w:rsidRPr="0094096C">
        <w:rPr>
          <w:rFonts w:cstheme="minorHAnsi"/>
        </w:rPr>
        <w:t xml:space="preserve"> </w:t>
      </w:r>
      <w:r w:rsidR="00A5231B">
        <w:rPr>
          <w:rFonts w:cstheme="minorHAnsi"/>
        </w:rPr>
        <w:t xml:space="preserve">argues that this is due to </w:t>
      </w:r>
      <w:r w:rsidR="00A5231B" w:rsidRPr="0094096C">
        <w:rPr>
          <w:rFonts w:cstheme="minorHAnsi"/>
        </w:rPr>
        <w:t>the expansion of empires and the increase of royal duties</w:t>
      </w:r>
      <w:r w:rsidR="008A0026">
        <w:rPr>
          <w:rFonts w:cstheme="minorHAnsi"/>
        </w:rPr>
        <w:t>, resulting in a difficulty to commute</w:t>
      </w:r>
      <w:r w:rsidR="00A5231B" w:rsidRPr="00EE0117">
        <w:rPr>
          <w:rStyle w:val="FootnoteReference"/>
          <w:rFonts w:cstheme="minorHAnsi"/>
        </w:rPr>
        <w:footnoteReference w:id="37"/>
      </w:r>
      <w:r w:rsidR="00A5231B" w:rsidRPr="00EE0117">
        <w:rPr>
          <w:rFonts w:cstheme="minorHAnsi"/>
        </w:rPr>
        <w:t>.</w:t>
      </w:r>
      <w:r w:rsidR="00D055CC" w:rsidRPr="00D055CC">
        <w:rPr>
          <w:rFonts w:cstheme="minorHAnsi"/>
        </w:rPr>
        <w:t xml:space="preserve"> </w:t>
      </w:r>
      <w:r w:rsidR="008A0026">
        <w:rPr>
          <w:rFonts w:cstheme="minorHAnsi"/>
        </w:rPr>
        <w:t xml:space="preserve">The </w:t>
      </w:r>
      <w:r w:rsidR="00D055CC">
        <w:rPr>
          <w:rFonts w:cstheme="minorHAnsi"/>
        </w:rPr>
        <w:t>change</w:t>
      </w:r>
      <w:r w:rsidR="008A0026">
        <w:rPr>
          <w:rFonts w:cstheme="minorHAnsi"/>
        </w:rPr>
        <w:t xml:space="preserve">s in the burial and </w:t>
      </w:r>
      <w:proofErr w:type="spellStart"/>
      <w:r w:rsidR="008A0026" w:rsidRPr="008D5B2F">
        <w:rPr>
          <w:rFonts w:cstheme="minorHAnsi"/>
          <w:i/>
          <w:iCs/>
        </w:rPr>
        <w:t>kispū</w:t>
      </w:r>
      <w:proofErr w:type="spellEnd"/>
      <w:r w:rsidR="008A0026">
        <w:rPr>
          <w:rFonts w:cstheme="minorHAnsi"/>
        </w:rPr>
        <w:t xml:space="preserve"> </w:t>
      </w:r>
      <w:r w:rsidR="00D055CC">
        <w:rPr>
          <w:rFonts w:cstheme="minorHAnsi"/>
        </w:rPr>
        <w:t>practice</w:t>
      </w:r>
      <w:r w:rsidR="008A0026">
        <w:rPr>
          <w:rFonts w:cstheme="minorHAnsi"/>
        </w:rPr>
        <w:t xml:space="preserve">s suggest that </w:t>
      </w:r>
      <w:r w:rsidR="00BE4BCE">
        <w:rPr>
          <w:rFonts w:cstheme="minorHAnsi"/>
        </w:rPr>
        <w:t xml:space="preserve">although in the earlier </w:t>
      </w:r>
      <w:r w:rsidR="00BE4BCE">
        <w:rPr>
          <w:rFonts w:cstheme="minorHAnsi"/>
        </w:rPr>
        <w:lastRenderedPageBreak/>
        <w:t>view</w:t>
      </w:r>
      <w:r w:rsidR="00894B1D">
        <w:rPr>
          <w:rFonts w:cstheme="minorHAnsi"/>
        </w:rPr>
        <w:t>,</w:t>
      </w:r>
      <w:r w:rsidR="00BE4BCE">
        <w:rPr>
          <w:rFonts w:cstheme="minorHAnsi"/>
        </w:rPr>
        <w:t xml:space="preserve"> the Netherworld is an impenetrable sphere,</w:t>
      </w:r>
      <w:r w:rsidR="00894B1D">
        <w:rPr>
          <w:rFonts w:cstheme="minorHAnsi"/>
        </w:rPr>
        <w:t xml:space="preserve"> where humans and deities could hardly cross the veil and contact with the deceased can only be established via their corpse, with time,</w:t>
      </w:r>
      <w:r w:rsidR="00BE4BCE">
        <w:rPr>
          <w:rFonts w:cstheme="minorHAnsi"/>
        </w:rPr>
        <w:t xml:space="preserve"> </w:t>
      </w:r>
      <w:r w:rsidR="008A0026">
        <w:rPr>
          <w:rFonts w:cstheme="minorHAnsi"/>
        </w:rPr>
        <w:t>the Mesopotamians pragmatically accommodated th</w:t>
      </w:r>
      <w:r w:rsidR="00BE4BCE">
        <w:rPr>
          <w:rFonts w:cstheme="minorHAnsi"/>
        </w:rPr>
        <w:t>is</w:t>
      </w:r>
      <w:r w:rsidR="008A0026">
        <w:rPr>
          <w:rFonts w:cstheme="minorHAnsi"/>
        </w:rPr>
        <w:t xml:space="preserve"> </w:t>
      </w:r>
      <w:r w:rsidR="00BE4BCE">
        <w:rPr>
          <w:rFonts w:cstheme="minorHAnsi"/>
        </w:rPr>
        <w:t>view</w:t>
      </w:r>
      <w:r w:rsidR="008A0026">
        <w:rPr>
          <w:rFonts w:cstheme="minorHAnsi"/>
        </w:rPr>
        <w:t xml:space="preserve"> into a </w:t>
      </w:r>
      <w:r w:rsidR="00FB6641">
        <w:rPr>
          <w:rFonts w:cstheme="minorHAnsi"/>
        </w:rPr>
        <w:t xml:space="preserve">new </w:t>
      </w:r>
      <w:r w:rsidR="008A0026">
        <w:rPr>
          <w:rFonts w:cstheme="minorHAnsi"/>
        </w:rPr>
        <w:t>belief</w:t>
      </w:r>
      <w:r w:rsidR="00894B1D">
        <w:rPr>
          <w:rFonts w:cstheme="minorHAnsi"/>
        </w:rPr>
        <w:t>,</w:t>
      </w:r>
      <w:r w:rsidR="00BE4BCE">
        <w:rPr>
          <w:rFonts w:cstheme="minorHAnsi"/>
        </w:rPr>
        <w:t xml:space="preserve"> where</w:t>
      </w:r>
      <w:r w:rsidR="008A0026">
        <w:rPr>
          <w:rFonts w:cstheme="minorHAnsi"/>
        </w:rPr>
        <w:t xml:space="preserve"> </w:t>
      </w:r>
      <w:r w:rsidR="00894B1D">
        <w:rPr>
          <w:rFonts w:cstheme="minorHAnsi"/>
        </w:rPr>
        <w:t xml:space="preserve">the </w:t>
      </w:r>
      <w:r w:rsidR="008A0026">
        <w:rPr>
          <w:rFonts w:cstheme="minorHAnsi"/>
        </w:rPr>
        <w:t xml:space="preserve">contact can be </w:t>
      </w:r>
      <w:r w:rsidR="00894B1D">
        <w:rPr>
          <w:rFonts w:cstheme="minorHAnsi"/>
        </w:rPr>
        <w:t>made</w:t>
      </w:r>
      <w:r w:rsidR="008A0026">
        <w:rPr>
          <w:rFonts w:cstheme="minorHAnsi"/>
        </w:rPr>
        <w:t xml:space="preserve"> virtually</w:t>
      </w:r>
      <w:r w:rsidR="00894B1D">
        <w:rPr>
          <w:rFonts w:cstheme="minorHAnsi"/>
        </w:rPr>
        <w:t xml:space="preserve"> from</w:t>
      </w:r>
      <w:r w:rsidR="00BE4BCE">
        <w:rPr>
          <w:rFonts w:cstheme="minorHAnsi"/>
        </w:rPr>
        <w:t xml:space="preserve"> a distance</w:t>
      </w:r>
      <w:r w:rsidR="008A0026">
        <w:rPr>
          <w:rFonts w:cstheme="minorHAnsi"/>
        </w:rPr>
        <w:t xml:space="preserve">. </w:t>
      </w:r>
    </w:p>
    <w:p w14:paraId="2EFE566A" w14:textId="25502B51" w:rsidR="00227751" w:rsidRDefault="00A5231B" w:rsidP="00E07DA1">
      <w:pPr>
        <w:jc w:val="both"/>
        <w:rPr>
          <w:rFonts w:cstheme="minorHAnsi"/>
        </w:rPr>
      </w:pPr>
      <w:r>
        <w:rPr>
          <w:rFonts w:cstheme="minorHAnsi"/>
        </w:rPr>
        <w:t xml:space="preserve"> </w:t>
      </w:r>
    </w:p>
    <w:p w14:paraId="4C053049" w14:textId="77777777" w:rsidR="009D5CFF" w:rsidRDefault="009D5CFF" w:rsidP="00E07DA1">
      <w:pPr>
        <w:jc w:val="both"/>
        <w:rPr>
          <w:rFonts w:ascii="Century Gothic" w:hAnsi="Century Gothic"/>
        </w:rPr>
      </w:pPr>
    </w:p>
    <w:p w14:paraId="3087E8BA" w14:textId="493DB519" w:rsidR="00922ABD" w:rsidRPr="0056182A" w:rsidRDefault="00922ABD" w:rsidP="00E07DA1">
      <w:p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Women and Cosmos</w:t>
      </w:r>
      <w:r w:rsidR="002D7B52">
        <w:rPr>
          <w:rFonts w:ascii="Century Gothic" w:hAnsi="Century Gothic"/>
        </w:rPr>
        <w:t xml:space="preserve"> </w:t>
      </w:r>
    </w:p>
    <w:p w14:paraId="7F1E655F" w14:textId="4C23F6EE" w:rsidR="00D25AB4" w:rsidRDefault="00D25AB4" w:rsidP="00E07DA1">
      <w:pPr>
        <w:jc w:val="both"/>
      </w:pPr>
    </w:p>
    <w:p w14:paraId="2EB9D878" w14:textId="0B60B224" w:rsidR="00F97B53" w:rsidRDefault="00D25AB4" w:rsidP="00E07DA1">
      <w:pPr>
        <w:jc w:val="both"/>
      </w:pPr>
      <w:r>
        <w:t xml:space="preserve">Although women </w:t>
      </w:r>
      <w:r w:rsidR="007F75A3">
        <w:t xml:space="preserve">had always </w:t>
      </w:r>
      <w:r w:rsidRPr="004E2873">
        <w:t>played an important role</w:t>
      </w:r>
      <w:r>
        <w:t xml:space="preserve"> in Mesopotamian society, </w:t>
      </w:r>
      <w:r w:rsidR="00A43533">
        <w:t xml:space="preserve">evidence from the </w:t>
      </w:r>
      <w:r w:rsidR="00004689">
        <w:t>second</w:t>
      </w:r>
      <w:r w:rsidR="00A43533">
        <w:t xml:space="preserve"> half of the 3</w:t>
      </w:r>
      <w:r w:rsidR="00A43533" w:rsidRPr="00A43533">
        <w:rPr>
          <w:vertAlign w:val="superscript"/>
        </w:rPr>
        <w:t>rd</w:t>
      </w:r>
      <w:r w:rsidR="00A43533">
        <w:t xml:space="preserve"> millennium BC demonstrates that their rights gradually deteriorated through time</w:t>
      </w:r>
      <w:r w:rsidR="00231A1E">
        <w:rPr>
          <w:rStyle w:val="FootnoteReference"/>
        </w:rPr>
        <w:footnoteReference w:id="38"/>
      </w:r>
      <w:r w:rsidR="00A43533">
        <w:t xml:space="preserve">. </w:t>
      </w:r>
      <w:r w:rsidR="00D701CF">
        <w:t>I</w:t>
      </w:r>
      <w:r w:rsidR="002D1B5A">
        <w:t>n the early stage of Mesopotamian society</w:t>
      </w:r>
      <w:r w:rsidR="00231A1E">
        <w:t xml:space="preserve"> women</w:t>
      </w:r>
      <w:r w:rsidR="002D1B5A">
        <w:t xml:space="preserve"> </w:t>
      </w:r>
      <w:r w:rsidR="00D701CF">
        <w:t xml:space="preserve">were at least socially and economically equal to men, </w:t>
      </w:r>
      <w:r w:rsidR="00774AB9">
        <w:t>h</w:t>
      </w:r>
      <w:r w:rsidR="00E277A6">
        <w:t>olding</w:t>
      </w:r>
      <w:r w:rsidR="00774AB9">
        <w:t xml:space="preserve"> top </w:t>
      </w:r>
      <w:r w:rsidR="00A85F69">
        <w:t xml:space="preserve">religious </w:t>
      </w:r>
      <w:r w:rsidR="00774AB9">
        <w:t>positions (</w:t>
      </w:r>
      <w:r w:rsidR="0069337D">
        <w:t>e.g.</w:t>
      </w:r>
      <w:r w:rsidR="001D52C2">
        <w:t xml:space="preserve"> high priestess</w:t>
      </w:r>
      <w:r w:rsidR="00774AB9">
        <w:t xml:space="preserve"> </w:t>
      </w:r>
      <w:proofErr w:type="spellStart"/>
      <w:r w:rsidR="00774AB9">
        <w:t>E</w:t>
      </w:r>
      <w:r w:rsidR="00182671">
        <w:t>nheduana</w:t>
      </w:r>
      <w:proofErr w:type="spellEnd"/>
      <w:r w:rsidR="00182671">
        <w:t xml:space="preserve">) </w:t>
      </w:r>
      <w:r w:rsidR="00774AB9">
        <w:t xml:space="preserve">or </w:t>
      </w:r>
      <w:r w:rsidR="00D701CF">
        <w:t>rul</w:t>
      </w:r>
      <w:r w:rsidR="00E277A6">
        <w:t>ing</w:t>
      </w:r>
      <w:r w:rsidR="00D701CF">
        <w:t xml:space="preserve"> </w:t>
      </w:r>
      <w:r w:rsidR="00E277A6">
        <w:t>separately</w:t>
      </w:r>
      <w:r w:rsidR="00D701CF">
        <w:t xml:space="preserve"> from </w:t>
      </w:r>
      <w:r w:rsidR="00F057FF">
        <w:t xml:space="preserve">their </w:t>
      </w:r>
      <w:r w:rsidR="00774AB9">
        <w:t>men</w:t>
      </w:r>
      <w:r w:rsidR="00182671">
        <w:t xml:space="preserve"> (</w:t>
      </w:r>
      <w:r w:rsidR="0069337D">
        <w:t>e.g.</w:t>
      </w:r>
      <w:r w:rsidR="00182671">
        <w:t xml:space="preserve"> Queen </w:t>
      </w:r>
      <w:proofErr w:type="spellStart"/>
      <w:r w:rsidR="00182671">
        <w:t>Baranamtara</w:t>
      </w:r>
      <w:proofErr w:type="spellEnd"/>
      <w:r w:rsidR="00182671">
        <w:t>)</w:t>
      </w:r>
      <w:r w:rsidR="00B95AFF">
        <w:rPr>
          <w:rStyle w:val="FootnoteReference"/>
        </w:rPr>
        <w:footnoteReference w:id="39"/>
      </w:r>
      <w:r w:rsidR="00D701CF">
        <w:t xml:space="preserve">. </w:t>
      </w:r>
      <w:r w:rsidR="00AE3A42">
        <w:t xml:space="preserve">Court documents </w:t>
      </w:r>
      <w:r w:rsidR="00D701CF">
        <w:t xml:space="preserve">by King </w:t>
      </w:r>
      <w:proofErr w:type="spellStart"/>
      <w:r w:rsidR="00D701CF">
        <w:t>Urukagina</w:t>
      </w:r>
      <w:proofErr w:type="spellEnd"/>
      <w:r w:rsidR="00D701CF">
        <w:t xml:space="preserve"> </w:t>
      </w:r>
      <w:r w:rsidR="00A85F69">
        <w:t xml:space="preserve">of Lagash </w:t>
      </w:r>
      <w:r w:rsidR="00D701CF">
        <w:t>indicate</w:t>
      </w:r>
      <w:r w:rsidR="00AE3A42">
        <w:t xml:space="preserve"> that</w:t>
      </w:r>
      <w:r w:rsidR="00D701CF">
        <w:t xml:space="preserve"> women even </w:t>
      </w:r>
      <w:r w:rsidR="002D1B5A">
        <w:t>practi</w:t>
      </w:r>
      <w:r w:rsidR="004E2873">
        <w:t>s</w:t>
      </w:r>
      <w:r w:rsidR="002D1B5A">
        <w:t>e</w:t>
      </w:r>
      <w:r w:rsidR="00A85F69">
        <w:t>d</w:t>
      </w:r>
      <w:r w:rsidR="002D1B5A">
        <w:t xml:space="preserve"> polyandry</w:t>
      </w:r>
      <w:r w:rsidR="00A85F69">
        <w:t xml:space="preserve"> before his time</w:t>
      </w:r>
      <w:r w:rsidR="00895B9F">
        <w:rPr>
          <w:rStyle w:val="FootnoteReference"/>
        </w:rPr>
        <w:footnoteReference w:id="40"/>
      </w:r>
      <w:r w:rsidR="002D1B5A">
        <w:t>.</w:t>
      </w:r>
      <w:r w:rsidR="004707A1">
        <w:t xml:space="preserve"> However, from 2,</w:t>
      </w:r>
      <w:r w:rsidR="00A85F69">
        <w:t>35</w:t>
      </w:r>
      <w:r w:rsidR="004707A1">
        <w:t xml:space="preserve">0 BC the </w:t>
      </w:r>
      <w:r w:rsidR="00B67412">
        <w:t>power dynamic between men and women was</w:t>
      </w:r>
      <w:r w:rsidR="004707A1">
        <w:t xml:space="preserve"> reversed</w:t>
      </w:r>
      <w:r w:rsidR="00AE3A42">
        <w:t>:</w:t>
      </w:r>
      <w:r w:rsidR="00A85F69">
        <w:t xml:space="preserve"> </w:t>
      </w:r>
      <w:r w:rsidR="004E2873">
        <w:t xml:space="preserve">a </w:t>
      </w:r>
      <w:r w:rsidR="004707A1">
        <w:t>wom</w:t>
      </w:r>
      <w:r w:rsidR="004E2873">
        <w:t>a</w:t>
      </w:r>
      <w:r w:rsidR="004707A1">
        <w:t xml:space="preserve">n </w:t>
      </w:r>
      <w:r w:rsidR="004E2873">
        <w:t xml:space="preserve">now </w:t>
      </w:r>
      <w:r w:rsidR="004707A1">
        <w:t>w</w:t>
      </w:r>
      <w:r w:rsidR="004E2873">
        <w:t>as</w:t>
      </w:r>
      <w:r w:rsidR="004707A1">
        <w:t xml:space="preserve"> only allowed one husband, </w:t>
      </w:r>
      <w:r w:rsidR="004E2873">
        <w:t>and her</w:t>
      </w:r>
      <w:r w:rsidR="004707A1">
        <w:t xml:space="preserve"> husband could divorce her without reason, or </w:t>
      </w:r>
      <w:r w:rsidR="004E2873">
        <w:t>take</w:t>
      </w:r>
      <w:r w:rsidR="004707A1">
        <w:t xml:space="preserve"> concubines</w:t>
      </w:r>
      <w:r w:rsidR="004E2873">
        <w:t xml:space="preserve"> as he pleased</w:t>
      </w:r>
      <w:r w:rsidR="00CE05D5">
        <w:rPr>
          <w:rStyle w:val="FootnoteReference"/>
        </w:rPr>
        <w:footnoteReference w:id="41"/>
      </w:r>
      <w:r w:rsidR="004707A1">
        <w:t>.</w:t>
      </w:r>
      <w:r w:rsidR="00977E8E">
        <w:t xml:space="preserve"> Although women from privileged families still enjoyed </w:t>
      </w:r>
      <w:r w:rsidR="00495EC8">
        <w:t xml:space="preserve">some </w:t>
      </w:r>
      <w:r w:rsidR="00D77ADA">
        <w:t>economic</w:t>
      </w:r>
      <w:r w:rsidR="00977E8E">
        <w:t xml:space="preserve"> independenc</w:t>
      </w:r>
      <w:r w:rsidR="00D77ADA">
        <w:t>e</w:t>
      </w:r>
      <w:r w:rsidR="00977E8E">
        <w:t xml:space="preserve">, evidence from </w:t>
      </w:r>
      <w:r w:rsidR="00AF6C19">
        <w:t xml:space="preserve">the Old Babylonian period shows that </w:t>
      </w:r>
      <w:r w:rsidR="00977E8E">
        <w:t>the</w:t>
      </w:r>
      <w:r w:rsidR="00AF6C19">
        <w:t>ir life purpose was oriented to the men of their families</w:t>
      </w:r>
      <w:r w:rsidR="00AF6C19">
        <w:rPr>
          <w:rStyle w:val="FootnoteReference"/>
        </w:rPr>
        <w:footnoteReference w:id="42"/>
      </w:r>
      <w:r w:rsidR="00977E8E">
        <w:t xml:space="preserve">. </w:t>
      </w:r>
    </w:p>
    <w:p w14:paraId="107D649C" w14:textId="77777777" w:rsidR="00F97B53" w:rsidRDefault="00F97B53" w:rsidP="00E07DA1">
      <w:pPr>
        <w:jc w:val="both"/>
      </w:pPr>
    </w:p>
    <w:p w14:paraId="198C406D" w14:textId="54EC1FDC" w:rsidR="00FC5572" w:rsidRDefault="00C146A3" w:rsidP="00E07DA1">
      <w:pPr>
        <w:jc w:val="both"/>
      </w:pPr>
      <w:r>
        <w:t xml:space="preserve">This trend of </w:t>
      </w:r>
      <w:r w:rsidR="00C23580">
        <w:t>marginalising</w:t>
      </w:r>
      <w:r>
        <w:t xml:space="preserve"> women is reflected in the Mesopotamian belief system.</w:t>
      </w:r>
      <w:r w:rsidR="00924914">
        <w:t xml:space="preserve"> </w:t>
      </w:r>
      <w:proofErr w:type="spellStart"/>
      <w:r w:rsidR="006E338B">
        <w:t>Ereškigal’s</w:t>
      </w:r>
      <w:proofErr w:type="spellEnd"/>
      <w:r w:rsidR="006E338B">
        <w:rPr>
          <w:rFonts w:cstheme="minorHAnsi"/>
        </w:rPr>
        <w:t xml:space="preserve"> sovereignty </w:t>
      </w:r>
      <w:r w:rsidR="00661F98">
        <w:rPr>
          <w:rFonts w:cstheme="minorHAnsi"/>
        </w:rPr>
        <w:t xml:space="preserve">as the sole ruler </w:t>
      </w:r>
      <w:r w:rsidR="006E338B">
        <w:rPr>
          <w:rFonts w:cstheme="minorHAnsi"/>
        </w:rPr>
        <w:t xml:space="preserve">over the </w:t>
      </w:r>
      <w:r w:rsidR="005A4D34">
        <w:rPr>
          <w:rFonts w:cstheme="minorHAnsi"/>
        </w:rPr>
        <w:t>Netherworld</w:t>
      </w:r>
      <w:r w:rsidR="006E338B">
        <w:rPr>
          <w:rFonts w:cstheme="minorHAnsi"/>
        </w:rPr>
        <w:t xml:space="preserve"> was established as early as </w:t>
      </w:r>
      <w:r w:rsidR="004E2873">
        <w:rPr>
          <w:rFonts w:cstheme="minorHAnsi"/>
        </w:rPr>
        <w:t xml:space="preserve">the </w:t>
      </w:r>
      <w:r w:rsidR="006E338B">
        <w:rPr>
          <w:rFonts w:cstheme="minorHAnsi"/>
        </w:rPr>
        <w:t>3</w:t>
      </w:r>
      <w:r w:rsidR="006E338B" w:rsidRPr="006E338B">
        <w:rPr>
          <w:rFonts w:cstheme="minorHAnsi"/>
          <w:vertAlign w:val="superscript"/>
        </w:rPr>
        <w:t>rd</w:t>
      </w:r>
      <w:r w:rsidR="006E338B">
        <w:rPr>
          <w:rFonts w:cstheme="minorHAnsi"/>
        </w:rPr>
        <w:t xml:space="preserve"> millennium BC</w:t>
      </w:r>
      <w:r w:rsidR="006E338B">
        <w:rPr>
          <w:rStyle w:val="FootnoteReference"/>
          <w:rFonts w:cstheme="minorHAnsi"/>
        </w:rPr>
        <w:footnoteReference w:id="43"/>
      </w:r>
      <w:r w:rsidR="006E338B">
        <w:rPr>
          <w:rFonts w:cstheme="minorHAnsi"/>
        </w:rPr>
        <w:t xml:space="preserve">. </w:t>
      </w:r>
      <w:r w:rsidR="00661F98">
        <w:rPr>
          <w:rFonts w:cstheme="minorHAnsi"/>
        </w:rPr>
        <w:t xml:space="preserve">In </w:t>
      </w:r>
      <w:r w:rsidR="0051468E" w:rsidRPr="00451E31">
        <w:rPr>
          <w:rFonts w:cstheme="minorHAnsi"/>
          <w:i/>
          <w:iCs/>
        </w:rPr>
        <w:t>G</w:t>
      </w:r>
      <w:r w:rsidR="00451E31" w:rsidRPr="00451E31">
        <w:rPr>
          <w:rFonts w:cstheme="minorHAnsi"/>
          <w:i/>
          <w:iCs/>
        </w:rPr>
        <w:t xml:space="preserve">ilgamesh, </w:t>
      </w:r>
      <w:r w:rsidR="0051468E" w:rsidRPr="00451E31">
        <w:rPr>
          <w:rFonts w:cstheme="minorHAnsi"/>
          <w:i/>
          <w:iCs/>
        </w:rPr>
        <w:t>E</w:t>
      </w:r>
      <w:r w:rsidR="00451E31" w:rsidRPr="00451E31">
        <w:rPr>
          <w:rFonts w:cstheme="minorHAnsi"/>
          <w:i/>
          <w:iCs/>
        </w:rPr>
        <w:t xml:space="preserve">nkidu and the </w:t>
      </w:r>
      <w:r w:rsidR="0051468E" w:rsidRPr="00451E31">
        <w:rPr>
          <w:rFonts w:cstheme="minorHAnsi"/>
          <w:i/>
          <w:iCs/>
        </w:rPr>
        <w:t>N</w:t>
      </w:r>
      <w:r w:rsidR="00451E31" w:rsidRPr="00451E31">
        <w:rPr>
          <w:rFonts w:cstheme="minorHAnsi"/>
          <w:i/>
          <w:iCs/>
        </w:rPr>
        <w:t>etherworld</w:t>
      </w:r>
      <w:r w:rsidR="005A4D34">
        <w:rPr>
          <w:rFonts w:cstheme="minorHAnsi"/>
        </w:rPr>
        <w:t xml:space="preserve">, the Netherworld was given to </w:t>
      </w:r>
      <w:proofErr w:type="spellStart"/>
      <w:r w:rsidR="005A4D34">
        <w:t>Ereškigal</w:t>
      </w:r>
      <w:proofErr w:type="spellEnd"/>
      <w:r w:rsidR="005A4D34">
        <w:rPr>
          <w:rFonts w:cstheme="minorHAnsi"/>
        </w:rPr>
        <w:t xml:space="preserve"> </w:t>
      </w:r>
      <w:r w:rsidR="005A4D34">
        <w:t>as</w:t>
      </w:r>
      <w:r w:rsidR="006C43D4">
        <w:t xml:space="preserve"> a</w:t>
      </w:r>
      <w:r w:rsidR="00E6065B">
        <w:t xml:space="preserve"> gift</w:t>
      </w:r>
      <w:r w:rsidR="006C43D4">
        <w:rPr>
          <w:rStyle w:val="FootnoteReference"/>
        </w:rPr>
        <w:footnoteReference w:id="44"/>
      </w:r>
      <w:r w:rsidR="006C43D4">
        <w:t xml:space="preserve">. </w:t>
      </w:r>
      <w:r w:rsidR="00451E31">
        <w:t>S</w:t>
      </w:r>
      <w:r w:rsidR="006A486F">
        <w:t xml:space="preserve">everal male deities </w:t>
      </w:r>
      <w:r w:rsidR="00451E31">
        <w:t xml:space="preserve">are </w:t>
      </w:r>
      <w:r w:rsidR="00BA3B48">
        <w:t xml:space="preserve">speculated to be </w:t>
      </w:r>
      <w:proofErr w:type="spellStart"/>
      <w:r w:rsidR="00133089">
        <w:t>Ereškigal’s</w:t>
      </w:r>
      <w:proofErr w:type="spellEnd"/>
      <w:r w:rsidR="00BA3B48">
        <w:t xml:space="preserve"> husband</w:t>
      </w:r>
      <w:r w:rsidR="00EB3E35">
        <w:t>s</w:t>
      </w:r>
      <w:r w:rsidR="00133089">
        <w:t>, o</w:t>
      </w:r>
      <w:r w:rsidR="006A486F">
        <w:t xml:space="preserve">ne of </w:t>
      </w:r>
      <w:r w:rsidR="00EB3E35">
        <w:t>which</w:t>
      </w:r>
      <w:r w:rsidR="006A486F">
        <w:t xml:space="preserve"> is</w:t>
      </w:r>
      <w:r w:rsidR="00165DAC">
        <w:t xml:space="preserve"> </w:t>
      </w:r>
      <w:proofErr w:type="spellStart"/>
      <w:r w:rsidR="00165DAC">
        <w:t>Gugalana</w:t>
      </w:r>
      <w:proofErr w:type="spellEnd"/>
      <w:r w:rsidR="00165DAC">
        <w:t xml:space="preserve">, whose death is mentioned </w:t>
      </w:r>
      <w:r w:rsidR="00E246D4">
        <w:t>in</w:t>
      </w:r>
      <w:r w:rsidR="00165DAC">
        <w:t xml:space="preserve"> the Sumerian poem </w:t>
      </w:r>
      <w:r w:rsidR="00165DAC" w:rsidRPr="00103118">
        <w:rPr>
          <w:i/>
          <w:iCs/>
        </w:rPr>
        <w:t>Inanna’s Descent/</w:t>
      </w:r>
      <w:proofErr w:type="spellStart"/>
      <w:r w:rsidR="00165DAC" w:rsidRPr="00103118">
        <w:rPr>
          <w:i/>
          <w:iCs/>
        </w:rPr>
        <w:t>angalta</w:t>
      </w:r>
      <w:proofErr w:type="spellEnd"/>
      <w:r w:rsidR="00BA3B48">
        <w:rPr>
          <w:rStyle w:val="FootnoteReference"/>
          <w:i/>
          <w:iCs/>
        </w:rPr>
        <w:footnoteReference w:id="45"/>
      </w:r>
      <w:r w:rsidR="00165DAC">
        <w:t xml:space="preserve">. It is clear from </w:t>
      </w:r>
      <w:proofErr w:type="spellStart"/>
      <w:r w:rsidR="00165DAC" w:rsidRPr="0082475C">
        <w:rPr>
          <w:i/>
          <w:iCs/>
        </w:rPr>
        <w:t>angalta</w:t>
      </w:r>
      <w:proofErr w:type="spellEnd"/>
      <w:r w:rsidR="006C43D4">
        <w:t xml:space="preserve"> that the role of </w:t>
      </w:r>
      <w:proofErr w:type="spellStart"/>
      <w:r w:rsidR="006C43D4">
        <w:t>Gugalana</w:t>
      </w:r>
      <w:proofErr w:type="spellEnd"/>
      <w:r w:rsidR="006C43D4">
        <w:t xml:space="preserve"> </w:t>
      </w:r>
      <w:r w:rsidR="000F0FF4">
        <w:t>was</w:t>
      </w:r>
      <w:r w:rsidR="005A4D34">
        <w:t xml:space="preserve"> merely </w:t>
      </w:r>
      <w:r w:rsidR="006C43D4">
        <w:t xml:space="preserve">as </w:t>
      </w:r>
      <w:proofErr w:type="spellStart"/>
      <w:r w:rsidR="006C43D4">
        <w:t>Ereškigal’s</w:t>
      </w:r>
      <w:proofErr w:type="spellEnd"/>
      <w:r w:rsidR="006C43D4">
        <w:t xml:space="preserve"> consort</w:t>
      </w:r>
      <w:r w:rsidR="005A4D34">
        <w:t xml:space="preserve">. </w:t>
      </w:r>
      <w:r w:rsidR="00325573">
        <w:t xml:space="preserve">Inanna addresses him as ‘my older sister’s husband, lord </w:t>
      </w:r>
      <w:proofErr w:type="spellStart"/>
      <w:r w:rsidR="00325573">
        <w:t>Gugalana</w:t>
      </w:r>
      <w:proofErr w:type="spellEnd"/>
      <w:r w:rsidR="00325573">
        <w:t xml:space="preserve">’, and ‘lord’ is a lower title compared to ‘king’. </w:t>
      </w:r>
      <w:r w:rsidR="005A4D34">
        <w:t>In the later Akkadian compositions</w:t>
      </w:r>
      <w:r w:rsidR="000F0FF4">
        <w:t xml:space="preserve"> </w:t>
      </w:r>
      <w:r w:rsidR="000F0FF4" w:rsidRPr="00D25D5A">
        <w:rPr>
          <w:i/>
          <w:iCs/>
        </w:rPr>
        <w:t xml:space="preserve">Nergal and </w:t>
      </w:r>
      <w:proofErr w:type="spellStart"/>
      <w:r w:rsidR="000F0FF4" w:rsidRPr="00D25D5A">
        <w:rPr>
          <w:i/>
          <w:iCs/>
        </w:rPr>
        <w:t>Ereškigal</w:t>
      </w:r>
      <w:proofErr w:type="spellEnd"/>
      <w:r w:rsidR="005A4D34">
        <w:t>, however,</w:t>
      </w:r>
      <w:r w:rsidR="0079438F">
        <w:t xml:space="preserve"> </w:t>
      </w:r>
      <w:r w:rsidR="000F0FF4">
        <w:t xml:space="preserve">a heaven god Nergal became </w:t>
      </w:r>
      <w:proofErr w:type="spellStart"/>
      <w:r w:rsidR="000F0FF4">
        <w:t>Ereškigal</w:t>
      </w:r>
      <w:r w:rsidR="00E63B3A">
        <w:t>’s</w:t>
      </w:r>
      <w:proofErr w:type="spellEnd"/>
      <w:r w:rsidR="00E63B3A">
        <w:t xml:space="preserve"> new husband</w:t>
      </w:r>
      <w:r w:rsidR="00C942C9">
        <w:t xml:space="preserve"> and was offered kingship</w:t>
      </w:r>
      <w:r w:rsidR="00C942C9">
        <w:rPr>
          <w:rStyle w:val="FootnoteReference"/>
          <w:i/>
          <w:iCs/>
        </w:rPr>
        <w:footnoteReference w:id="46"/>
      </w:r>
      <w:r w:rsidR="00E63B3A">
        <w:t>.</w:t>
      </w:r>
      <w:r w:rsidR="00031F17">
        <w:t xml:space="preserve"> </w:t>
      </w:r>
      <w:r w:rsidR="004B02A8">
        <w:t xml:space="preserve">Manfred Hutton argues that the purpose of </w:t>
      </w:r>
      <w:r w:rsidR="004B02A8" w:rsidRPr="005D4B00">
        <w:rPr>
          <w:i/>
          <w:iCs/>
        </w:rPr>
        <w:t xml:space="preserve">Nergal and </w:t>
      </w:r>
      <w:proofErr w:type="spellStart"/>
      <w:r w:rsidR="004B02A8" w:rsidRPr="005D4B00">
        <w:rPr>
          <w:i/>
          <w:iCs/>
        </w:rPr>
        <w:t>Ereškigal</w:t>
      </w:r>
      <w:proofErr w:type="spellEnd"/>
      <w:r w:rsidR="004B02A8">
        <w:t xml:space="preserve"> myth was to elevate Nergal from a regional god </w:t>
      </w:r>
      <w:r w:rsidR="000913D0">
        <w:t>to</w:t>
      </w:r>
      <w:r w:rsidR="004B02A8">
        <w:t xml:space="preserve"> a major deity</w:t>
      </w:r>
      <w:r w:rsidR="004B02A8">
        <w:rPr>
          <w:rStyle w:val="FootnoteReference"/>
        </w:rPr>
        <w:footnoteReference w:id="47"/>
      </w:r>
      <w:r w:rsidR="004B02A8">
        <w:t xml:space="preserve">. </w:t>
      </w:r>
      <w:r w:rsidR="00BC5461">
        <w:t>In</w:t>
      </w:r>
      <w:r w:rsidR="004B02A8">
        <w:t xml:space="preserve"> </w:t>
      </w:r>
      <w:r w:rsidR="00451E31">
        <w:t>Ur-</w:t>
      </w:r>
      <w:proofErr w:type="spellStart"/>
      <w:r w:rsidR="00451E31">
        <w:t>Nammu’s</w:t>
      </w:r>
      <w:proofErr w:type="spellEnd"/>
      <w:r w:rsidR="004B02A8">
        <w:t xml:space="preserve"> lamentation, </w:t>
      </w:r>
      <w:r w:rsidR="00031F17">
        <w:t xml:space="preserve">the dead King firstly addresses Nergal as ‘the Enlil of </w:t>
      </w:r>
      <w:r w:rsidR="000913D0">
        <w:t xml:space="preserve">the </w:t>
      </w:r>
      <w:r w:rsidR="00C11252">
        <w:t>Nether</w:t>
      </w:r>
      <w:r w:rsidR="00031F17">
        <w:t xml:space="preserve">world’, then Gilgamesh as the King, and </w:t>
      </w:r>
      <w:r w:rsidR="00C11252">
        <w:t xml:space="preserve">only </w:t>
      </w:r>
      <w:r w:rsidR="00031F17">
        <w:t xml:space="preserve">thirdly </w:t>
      </w:r>
      <w:r w:rsidR="00C11252">
        <w:t xml:space="preserve">to </w:t>
      </w:r>
      <w:proofErr w:type="spellStart"/>
      <w:r w:rsidR="00031F17">
        <w:t>Ereškigal</w:t>
      </w:r>
      <w:proofErr w:type="spellEnd"/>
      <w:r w:rsidR="00C11252">
        <w:t xml:space="preserve"> as ‘the mother of </w:t>
      </w:r>
      <w:proofErr w:type="spellStart"/>
      <w:r w:rsidR="00C11252">
        <w:t>Ninazu</w:t>
      </w:r>
      <w:proofErr w:type="spellEnd"/>
      <w:r w:rsidR="00C11252">
        <w:t>’</w:t>
      </w:r>
      <w:r w:rsidR="00C11252">
        <w:rPr>
          <w:rStyle w:val="FootnoteReference"/>
        </w:rPr>
        <w:footnoteReference w:id="48"/>
      </w:r>
      <w:r w:rsidR="00C11252">
        <w:t xml:space="preserve">. </w:t>
      </w:r>
      <w:r w:rsidR="004B02A8">
        <w:t>Additionally, i</w:t>
      </w:r>
      <w:r w:rsidR="00E4004B">
        <w:t xml:space="preserve">n </w:t>
      </w:r>
      <w:r w:rsidR="00E27FDF" w:rsidRPr="00E27FDF">
        <w:rPr>
          <w:i/>
          <w:iCs/>
        </w:rPr>
        <w:t>T</w:t>
      </w:r>
      <w:r w:rsidR="00E4004B" w:rsidRPr="00E27FDF">
        <w:rPr>
          <w:i/>
          <w:iCs/>
        </w:rPr>
        <w:t xml:space="preserve">he Code of </w:t>
      </w:r>
      <w:r w:rsidR="00150B33" w:rsidRPr="00E27FDF">
        <w:rPr>
          <w:i/>
          <w:iCs/>
        </w:rPr>
        <w:t>Hammurabi</w:t>
      </w:r>
      <w:r w:rsidR="00717D53">
        <w:t xml:space="preserve"> </w:t>
      </w:r>
      <w:r w:rsidR="00E27FDF">
        <w:t xml:space="preserve">it is </w:t>
      </w:r>
      <w:r w:rsidR="00150B33">
        <w:lastRenderedPageBreak/>
        <w:t>Nergal</w:t>
      </w:r>
      <w:r w:rsidR="00717D53">
        <w:t xml:space="preserve"> not</w:t>
      </w:r>
      <w:r w:rsidR="00150B33">
        <w:t xml:space="preserve"> </w:t>
      </w:r>
      <w:proofErr w:type="spellStart"/>
      <w:r w:rsidR="00717D53">
        <w:t>Ereškigal</w:t>
      </w:r>
      <w:proofErr w:type="spellEnd"/>
      <w:r w:rsidR="00717D53">
        <w:t xml:space="preserve"> appears in the </w:t>
      </w:r>
      <w:r w:rsidR="00600826">
        <w:t>Epilogue alongside other</w:t>
      </w:r>
      <w:r w:rsidR="00717D53">
        <w:t xml:space="preserve"> gods</w:t>
      </w:r>
      <w:r w:rsidR="00E4004B">
        <w:rPr>
          <w:rStyle w:val="FootnoteReference"/>
        </w:rPr>
        <w:footnoteReference w:id="49"/>
      </w:r>
      <w:r w:rsidR="00150B33">
        <w:t xml:space="preserve">. Furthermore, no cult sites or prayer texts have </w:t>
      </w:r>
      <w:r w:rsidR="000913D0">
        <w:t xml:space="preserve">been </w:t>
      </w:r>
      <w:r w:rsidR="00150B33">
        <w:t xml:space="preserve">discovered addressing </w:t>
      </w:r>
      <w:proofErr w:type="spellStart"/>
      <w:r w:rsidR="00150B33">
        <w:t>Ereškigal</w:t>
      </w:r>
      <w:proofErr w:type="spellEnd"/>
      <w:r w:rsidR="00150B33">
        <w:t xml:space="preserve">, while plenty to </w:t>
      </w:r>
      <w:r w:rsidR="00150B33" w:rsidRPr="00451E31">
        <w:t>Nergal</w:t>
      </w:r>
      <w:r w:rsidR="009B621E">
        <w:rPr>
          <w:rStyle w:val="FootnoteReference"/>
        </w:rPr>
        <w:footnoteReference w:id="50"/>
      </w:r>
      <w:r w:rsidR="00150B33">
        <w:t xml:space="preserve">. </w:t>
      </w:r>
      <w:r w:rsidR="004B02A8">
        <w:t xml:space="preserve">Even </w:t>
      </w:r>
      <w:proofErr w:type="spellStart"/>
      <w:r w:rsidR="004B02A8">
        <w:t>Ištar</w:t>
      </w:r>
      <w:proofErr w:type="spellEnd"/>
      <w:r w:rsidR="0072035B">
        <w:t>, the Lady of Heaven and Earth, whose</w:t>
      </w:r>
      <w:r w:rsidR="00387671">
        <w:t xml:space="preserve"> rites remained popular </w:t>
      </w:r>
      <w:r w:rsidR="000913D0">
        <w:t xml:space="preserve">for </w:t>
      </w:r>
      <w:r w:rsidR="0072035B">
        <w:t>over</w:t>
      </w:r>
      <w:r w:rsidR="00387671">
        <w:t xml:space="preserve"> </w:t>
      </w:r>
      <w:r w:rsidR="0072035B">
        <w:t>3,000 years,</w:t>
      </w:r>
      <w:r w:rsidR="00387671">
        <w:t xml:space="preserve"> was </w:t>
      </w:r>
      <w:proofErr w:type="spellStart"/>
      <w:r w:rsidR="00387671">
        <w:t>sidelined</w:t>
      </w:r>
      <w:proofErr w:type="spellEnd"/>
      <w:r w:rsidR="00387671">
        <w:t xml:space="preserve">. </w:t>
      </w:r>
      <w:r w:rsidR="004B02A8">
        <w:t xml:space="preserve"> </w:t>
      </w:r>
      <w:r w:rsidR="004B02A8" w:rsidRPr="00387671">
        <w:t>In t</w:t>
      </w:r>
      <w:r w:rsidR="00C30FF3" w:rsidRPr="00387671">
        <w:t xml:space="preserve">he ritual corpus </w:t>
      </w:r>
      <w:r w:rsidR="00C30FF3" w:rsidRPr="00387671">
        <w:rPr>
          <w:i/>
          <w:iCs/>
        </w:rPr>
        <w:t>Divine Love Lyrics</w:t>
      </w:r>
      <w:r w:rsidR="00C30FF3" w:rsidRPr="00387671">
        <w:t xml:space="preserve"> </w:t>
      </w:r>
      <w:r w:rsidR="00BD5B65" w:rsidRPr="00387671">
        <w:t>of</w:t>
      </w:r>
      <w:r w:rsidR="00C30FF3" w:rsidRPr="00387671">
        <w:t xml:space="preserve"> 1</w:t>
      </w:r>
      <w:r w:rsidR="00C30FF3" w:rsidRPr="00387671">
        <w:rPr>
          <w:vertAlign w:val="superscript"/>
        </w:rPr>
        <w:t>st</w:t>
      </w:r>
      <w:r w:rsidR="00C30FF3" w:rsidRPr="00387671">
        <w:t xml:space="preserve"> millennium BC</w:t>
      </w:r>
      <w:r w:rsidR="000913D0">
        <w:t>,</w:t>
      </w:r>
      <w:r w:rsidR="00C30FF3" w:rsidRPr="00387671">
        <w:t xml:space="preserve"> </w:t>
      </w:r>
      <w:r w:rsidR="004B02A8" w:rsidRPr="00387671">
        <w:t xml:space="preserve">she was reduced </w:t>
      </w:r>
      <w:r w:rsidR="00C30FF3" w:rsidRPr="00387671">
        <w:t xml:space="preserve">to </w:t>
      </w:r>
      <w:r w:rsidR="00BD5B65" w:rsidRPr="00387671">
        <w:t xml:space="preserve">god </w:t>
      </w:r>
      <w:proofErr w:type="spellStart"/>
      <w:r w:rsidR="00C30FF3" w:rsidRPr="00387671">
        <w:t>Marduk’s</w:t>
      </w:r>
      <w:proofErr w:type="spellEnd"/>
      <w:r w:rsidR="00C30FF3" w:rsidRPr="00387671">
        <w:t xml:space="preserve"> mistress</w:t>
      </w:r>
      <w:r w:rsidR="00C30FF3" w:rsidRPr="00387671">
        <w:rPr>
          <w:vertAlign w:val="superscript"/>
        </w:rPr>
        <w:footnoteReference w:id="51"/>
      </w:r>
      <w:r w:rsidR="00C30FF3" w:rsidRPr="00387671">
        <w:t>.</w:t>
      </w:r>
      <w:r w:rsidR="006B02C7">
        <w:t xml:space="preserve"> </w:t>
      </w:r>
      <w:r w:rsidR="00032FA5">
        <w:t>Female deities</w:t>
      </w:r>
      <w:r w:rsidR="0072035B">
        <w:t>, therefore,</w:t>
      </w:r>
      <w:r w:rsidR="00032FA5">
        <w:t xml:space="preserve"> became the mother, the wife, and the seducer, whose value is entirely dependent on their male counterparts. </w:t>
      </w:r>
    </w:p>
    <w:p w14:paraId="1B6B5786" w14:textId="77777777" w:rsidR="004A2A1D" w:rsidRDefault="004A2A1D" w:rsidP="00E07DA1">
      <w:pPr>
        <w:jc w:val="both"/>
      </w:pPr>
    </w:p>
    <w:p w14:paraId="6D6E7B5E" w14:textId="0C1F497D" w:rsidR="00C30FF3" w:rsidRDefault="00FC5572" w:rsidP="00C30FF3">
      <w:pPr>
        <w:jc w:val="both"/>
      </w:pPr>
      <w:r>
        <w:t xml:space="preserve">Samuel Noah Kramer </w:t>
      </w:r>
      <w:r w:rsidR="00445805">
        <w:t>concludes</w:t>
      </w:r>
      <w:r>
        <w:t xml:space="preserve"> that the deteriorati</w:t>
      </w:r>
      <w:r w:rsidR="000913D0">
        <w:t>on</w:t>
      </w:r>
      <w:r>
        <w:t xml:space="preserve"> of women’s right</w:t>
      </w:r>
      <w:r w:rsidR="000913D0">
        <w:t>s</w:t>
      </w:r>
      <w:r>
        <w:t xml:space="preserve"> and victimisation of fem</w:t>
      </w:r>
      <w:r w:rsidR="00C23580">
        <w:t>ale</w:t>
      </w:r>
      <w:r>
        <w:t xml:space="preserve"> deities was due to sex discrimination, especially among theologians</w:t>
      </w:r>
      <w:r>
        <w:rPr>
          <w:rStyle w:val="FootnoteReference"/>
        </w:rPr>
        <w:footnoteReference w:id="52"/>
      </w:r>
      <w:r>
        <w:t>.</w:t>
      </w:r>
      <w:r w:rsidR="00445805">
        <w:t xml:space="preserve"> W.G. Lambert argues that </w:t>
      </w:r>
      <w:r w:rsidR="000913D0">
        <w:t xml:space="preserve">the economic </w:t>
      </w:r>
      <w:r w:rsidR="004473A9">
        <w:t>decline of cult centres</w:t>
      </w:r>
      <w:r w:rsidR="0054586D">
        <w:t xml:space="preserve"> </w:t>
      </w:r>
      <w:r w:rsidR="00C23580">
        <w:t xml:space="preserve">and change in religious practice, i.e. a tendency of </w:t>
      </w:r>
      <w:r w:rsidR="00E508C1">
        <w:t>synchronising</w:t>
      </w:r>
      <w:r w:rsidR="00C23580">
        <w:t xml:space="preserve"> female deities,</w:t>
      </w:r>
      <w:r w:rsidR="00E508C1">
        <w:t xml:space="preserve"> may play a bigger role</w:t>
      </w:r>
      <w:r w:rsidR="00E508C1">
        <w:rPr>
          <w:rStyle w:val="FootnoteReference"/>
        </w:rPr>
        <w:footnoteReference w:id="53"/>
      </w:r>
      <w:r w:rsidR="00E508C1">
        <w:t>.</w:t>
      </w:r>
      <w:r w:rsidR="00292577">
        <w:t xml:space="preserve"> However, </w:t>
      </w:r>
      <w:r w:rsidR="003417BC">
        <w:t xml:space="preserve">archaeological </w:t>
      </w:r>
      <w:r w:rsidR="00B51099">
        <w:t xml:space="preserve">evidences suggest the number of </w:t>
      </w:r>
      <w:r w:rsidR="00DE795B">
        <w:t>goddess’</w:t>
      </w:r>
      <w:r w:rsidR="00B51099">
        <w:t xml:space="preserve"> </w:t>
      </w:r>
      <w:r w:rsidR="00DE795B">
        <w:t>cults</w:t>
      </w:r>
      <w:r w:rsidR="003417BC">
        <w:t xml:space="preserve"> was significantly reduced</w:t>
      </w:r>
      <w:r w:rsidR="00820B87">
        <w:t xml:space="preserve"> through time</w:t>
      </w:r>
      <w:r w:rsidR="003417BC">
        <w:t xml:space="preserve">, </w:t>
      </w:r>
      <w:r w:rsidR="00DE795B">
        <w:t>while</w:t>
      </w:r>
      <w:r w:rsidR="003417BC">
        <w:t xml:space="preserve"> male deities were given </w:t>
      </w:r>
      <w:r w:rsidR="000913D0">
        <w:t>more</w:t>
      </w:r>
      <w:r w:rsidR="001F16CC">
        <w:t xml:space="preserve"> </w:t>
      </w:r>
      <w:r w:rsidR="003417BC">
        <w:t xml:space="preserve">prominent </w:t>
      </w:r>
      <w:r w:rsidR="00DE795B" w:rsidRPr="001922A3">
        <w:t>positions</w:t>
      </w:r>
      <w:r w:rsidR="00EF28BF" w:rsidRPr="001922A3">
        <w:rPr>
          <w:rStyle w:val="FootnoteReference"/>
        </w:rPr>
        <w:footnoteReference w:id="54"/>
      </w:r>
      <w:r w:rsidR="003417BC" w:rsidRPr="001922A3">
        <w:t>.</w:t>
      </w:r>
      <w:r w:rsidR="003417BC">
        <w:t xml:space="preserve"> Therefore, i</w:t>
      </w:r>
      <w:r w:rsidR="00292577">
        <w:t xml:space="preserve">t </w:t>
      </w:r>
      <w:r w:rsidR="000F7D06">
        <w:t>is reasonable to assume that</w:t>
      </w:r>
      <w:r w:rsidR="00292577">
        <w:t xml:space="preserve"> </w:t>
      </w:r>
      <w:r w:rsidR="00B51099">
        <w:t xml:space="preserve">syncretism </w:t>
      </w:r>
      <w:r w:rsidR="00292577">
        <w:t>is an epiphenomenon of sex discrimination, to establish a male-centred monotheistic worldview</w:t>
      </w:r>
      <w:r w:rsidR="00434B05">
        <w:t xml:space="preserve">. </w:t>
      </w:r>
      <w:r w:rsidR="00C30FF3">
        <w:t xml:space="preserve">This statement will be </w:t>
      </w:r>
      <w:r w:rsidR="00B51099">
        <w:t>examined</w:t>
      </w:r>
      <w:r w:rsidR="00C30FF3">
        <w:t xml:space="preserve"> in details in the next section. </w:t>
      </w:r>
    </w:p>
    <w:p w14:paraId="376F5718" w14:textId="054F9777" w:rsidR="0056182A" w:rsidRDefault="0056182A" w:rsidP="00E07DA1">
      <w:pPr>
        <w:jc w:val="both"/>
      </w:pPr>
    </w:p>
    <w:p w14:paraId="59726979" w14:textId="77777777" w:rsidR="005E11C9" w:rsidRDefault="005E11C9" w:rsidP="00E07DA1">
      <w:pPr>
        <w:jc w:val="both"/>
      </w:pPr>
    </w:p>
    <w:p w14:paraId="024F4867" w14:textId="20A5F856" w:rsidR="0056182A" w:rsidRPr="00D7171B" w:rsidRDefault="00AA76C3" w:rsidP="00E07DA1">
      <w:p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Henotheism to Monotheism, chaos to order</w:t>
      </w:r>
    </w:p>
    <w:p w14:paraId="669590E3" w14:textId="6EB43513" w:rsidR="00617F48" w:rsidRDefault="00617F48" w:rsidP="00E07DA1">
      <w:pPr>
        <w:jc w:val="both"/>
      </w:pPr>
    </w:p>
    <w:p w14:paraId="27019E63" w14:textId="4F177C73" w:rsidR="000A038B" w:rsidRDefault="00032FA5" w:rsidP="00E07DA1">
      <w:pPr>
        <w:jc w:val="both"/>
        <w:rPr>
          <w:rFonts w:cstheme="minorHAnsi"/>
        </w:rPr>
      </w:pPr>
      <w:r>
        <w:t xml:space="preserve">By the time of </w:t>
      </w:r>
      <w:r w:rsidR="009E1DF6">
        <w:t>Babylon, women had already been seen as men’s inferior</w:t>
      </w:r>
      <w:r w:rsidR="009E1DF6" w:rsidRPr="004A2A1D">
        <w:rPr>
          <w:rStyle w:val="FootnoteReference"/>
        </w:rPr>
        <w:t xml:space="preserve"> </w:t>
      </w:r>
      <w:r w:rsidR="009E1DF6">
        <w:rPr>
          <w:rStyle w:val="FootnoteReference"/>
        </w:rPr>
        <w:footnoteReference w:id="55"/>
      </w:r>
      <w:r w:rsidR="009E1DF6">
        <w:t>.</w:t>
      </w:r>
      <w:r w:rsidR="00BC5461">
        <w:t xml:space="preserve"> S</w:t>
      </w:r>
      <w:r w:rsidR="00460E5F">
        <w:t>yncretism</w:t>
      </w:r>
      <w:r w:rsidR="009E1DF6">
        <w:t xml:space="preserve"> also produced another phenomenon: the rise of </w:t>
      </w:r>
      <w:proofErr w:type="spellStart"/>
      <w:r w:rsidR="009E1DF6">
        <w:t>Marduk</w:t>
      </w:r>
      <w:proofErr w:type="spellEnd"/>
      <w:r w:rsidR="009E1DF6">
        <w:t xml:space="preserve">, the </w:t>
      </w:r>
      <w:r w:rsidR="00460E5F">
        <w:t>patron</w:t>
      </w:r>
      <w:r w:rsidR="0072035B">
        <w:t xml:space="preserve"> </w:t>
      </w:r>
      <w:r w:rsidR="009E1DF6">
        <w:t xml:space="preserve">god of </w:t>
      </w:r>
      <w:r w:rsidR="000913D0">
        <w:t xml:space="preserve">the </w:t>
      </w:r>
      <w:r w:rsidR="00460E5F">
        <w:t xml:space="preserve">city of </w:t>
      </w:r>
      <w:r w:rsidR="009E1DF6">
        <w:t xml:space="preserve">Babylon. Before </w:t>
      </w:r>
      <w:proofErr w:type="spellStart"/>
      <w:r w:rsidR="009E1DF6">
        <w:t>Marduk</w:t>
      </w:r>
      <w:proofErr w:type="spellEnd"/>
      <w:r w:rsidR="009E1DF6">
        <w:t xml:space="preserve">, the Mesopotamian religion </w:t>
      </w:r>
      <w:r w:rsidR="005926B9">
        <w:t>has</w:t>
      </w:r>
      <w:r w:rsidR="009E1DF6">
        <w:t xml:space="preserve">, what Jean </w:t>
      </w:r>
      <w:proofErr w:type="spellStart"/>
      <w:r w:rsidR="009E1DF6">
        <w:t>Bottéro</w:t>
      </w:r>
      <w:proofErr w:type="spellEnd"/>
      <w:r w:rsidR="009E1DF6">
        <w:t xml:space="preserve"> </w:t>
      </w:r>
      <w:r w:rsidR="0072035B">
        <w:t>suggests</w:t>
      </w:r>
      <w:r w:rsidR="009E1DF6">
        <w:t xml:space="preserve">, </w:t>
      </w:r>
      <w:r w:rsidR="005926B9">
        <w:t xml:space="preserve">a tendency of </w:t>
      </w:r>
      <w:r w:rsidR="009E1DF6">
        <w:t>henotheism, i.e. a</w:t>
      </w:r>
      <w:r w:rsidR="00D550F5">
        <w:t>n acknowledgement of multiple gods, but with a particular attachment to one or a few</w:t>
      </w:r>
      <w:r w:rsidR="00D550F5">
        <w:rPr>
          <w:rStyle w:val="FootnoteReference"/>
        </w:rPr>
        <w:footnoteReference w:id="56"/>
      </w:r>
      <w:r w:rsidR="00D550F5">
        <w:t>.</w:t>
      </w:r>
      <w:r w:rsidR="0072035B">
        <w:t xml:space="preserve"> </w:t>
      </w:r>
      <w:r w:rsidR="001174D4">
        <w:t xml:space="preserve">There are over 5,000 names of </w:t>
      </w:r>
      <w:r w:rsidR="00BC5461">
        <w:t xml:space="preserve">Mesopotamian </w:t>
      </w:r>
      <w:r w:rsidR="001174D4">
        <w:t>deities</w:t>
      </w:r>
      <w:r w:rsidR="001174D4">
        <w:rPr>
          <w:rStyle w:val="FootnoteReference"/>
        </w:rPr>
        <w:footnoteReference w:id="57"/>
      </w:r>
      <w:r w:rsidR="001174D4">
        <w:t xml:space="preserve">. </w:t>
      </w:r>
      <w:r w:rsidR="0072035B">
        <w:t xml:space="preserve">Although </w:t>
      </w:r>
      <w:r w:rsidR="00981A21">
        <w:t>some</w:t>
      </w:r>
      <w:r w:rsidR="00596A62">
        <w:t xml:space="preserve"> </w:t>
      </w:r>
      <w:r w:rsidR="005926B9">
        <w:t xml:space="preserve">deities </w:t>
      </w:r>
      <w:r w:rsidR="00820B87">
        <w:t>were</w:t>
      </w:r>
      <w:r w:rsidR="00596A62">
        <w:t xml:space="preserve"> rhetorically addressed as</w:t>
      </w:r>
      <w:r w:rsidR="00820B87">
        <w:t xml:space="preserve"> </w:t>
      </w:r>
      <w:r w:rsidR="00596A62">
        <w:t>‘the god of gods’</w:t>
      </w:r>
      <w:r w:rsidR="005926B9">
        <w:t>, ‘king of gods’,</w:t>
      </w:r>
      <w:r w:rsidR="00820B87">
        <w:t xml:space="preserve"> </w:t>
      </w:r>
      <w:r w:rsidR="00596A62">
        <w:t xml:space="preserve">or ‘above all others’, the top of </w:t>
      </w:r>
      <w:r w:rsidR="000913D0">
        <w:t xml:space="preserve">the </w:t>
      </w:r>
      <w:r w:rsidR="00596A62">
        <w:t xml:space="preserve">pantheon </w:t>
      </w:r>
      <w:r w:rsidR="00981A21">
        <w:t>remained</w:t>
      </w:r>
      <w:r w:rsidR="00DD01BB">
        <w:t xml:space="preserve"> to </w:t>
      </w:r>
      <w:r w:rsidR="00FE4DDC">
        <w:t xml:space="preserve">the great gods, i.e. </w:t>
      </w:r>
      <w:r w:rsidR="00DD01BB">
        <w:t>An</w:t>
      </w:r>
      <w:r w:rsidR="00116604">
        <w:t>u</w:t>
      </w:r>
      <w:r w:rsidR="00DD01BB">
        <w:t>,</w:t>
      </w:r>
      <w:r w:rsidR="002C1810">
        <w:t xml:space="preserve"> Enlil and E</w:t>
      </w:r>
      <w:r w:rsidR="00116604">
        <w:t>a</w:t>
      </w:r>
      <w:r w:rsidR="002C1810">
        <w:t>.</w:t>
      </w:r>
      <w:r w:rsidR="00F375E9">
        <w:t xml:space="preserve"> However, the </w:t>
      </w:r>
      <w:r w:rsidR="00D07869">
        <w:t>appearance</w:t>
      </w:r>
      <w:r w:rsidR="00F375E9">
        <w:t xml:space="preserve"> of </w:t>
      </w:r>
      <w:proofErr w:type="spellStart"/>
      <w:r w:rsidR="00F375E9" w:rsidRPr="00312CED">
        <w:rPr>
          <w:rFonts w:cstheme="minorHAnsi"/>
          <w:i/>
          <w:iCs/>
        </w:rPr>
        <w:t>Enūma</w:t>
      </w:r>
      <w:proofErr w:type="spellEnd"/>
      <w:r w:rsidR="00F375E9" w:rsidRPr="00312CED">
        <w:rPr>
          <w:rFonts w:cstheme="minorHAnsi"/>
          <w:i/>
          <w:iCs/>
        </w:rPr>
        <w:t xml:space="preserve"> </w:t>
      </w:r>
      <w:proofErr w:type="spellStart"/>
      <w:r w:rsidR="00F375E9" w:rsidRPr="00312CED">
        <w:rPr>
          <w:rFonts w:cstheme="minorHAnsi"/>
          <w:i/>
          <w:iCs/>
        </w:rPr>
        <w:t>Eliš</w:t>
      </w:r>
      <w:proofErr w:type="spellEnd"/>
      <w:r w:rsidR="00F375E9">
        <w:rPr>
          <w:rFonts w:cstheme="minorHAnsi"/>
        </w:rPr>
        <w:t xml:space="preserve"> changed </w:t>
      </w:r>
      <w:r w:rsidR="00BC5461">
        <w:rPr>
          <w:rFonts w:cstheme="minorHAnsi"/>
        </w:rPr>
        <w:t>this view</w:t>
      </w:r>
      <w:r w:rsidR="00F375E9">
        <w:rPr>
          <w:rFonts w:cstheme="minorHAnsi"/>
        </w:rPr>
        <w:t xml:space="preserve">. </w:t>
      </w:r>
    </w:p>
    <w:p w14:paraId="40849B06" w14:textId="77777777" w:rsidR="000A038B" w:rsidRDefault="000A038B" w:rsidP="00E07DA1">
      <w:pPr>
        <w:jc w:val="both"/>
        <w:rPr>
          <w:rFonts w:cstheme="minorHAnsi"/>
        </w:rPr>
      </w:pPr>
    </w:p>
    <w:p w14:paraId="3DF0A088" w14:textId="0EA1BE6C" w:rsidR="005926B9" w:rsidRDefault="00F375E9" w:rsidP="004D66C9">
      <w:pPr>
        <w:jc w:val="both"/>
        <w:rPr>
          <w:rFonts w:cstheme="minorHAnsi"/>
        </w:rPr>
      </w:pPr>
      <w:r>
        <w:rPr>
          <w:rFonts w:cstheme="minorHAnsi"/>
        </w:rPr>
        <w:t xml:space="preserve">In the early versions of the </w:t>
      </w:r>
      <w:r w:rsidRPr="00E6065B">
        <w:rPr>
          <w:rFonts w:cstheme="minorHAnsi"/>
        </w:rPr>
        <w:t>Mesopotamian myth</w:t>
      </w:r>
      <w:r w:rsidR="000913D0">
        <w:rPr>
          <w:rFonts w:cstheme="minorHAnsi"/>
        </w:rPr>
        <w:t>,</w:t>
      </w:r>
      <w:r w:rsidRPr="00E6065B">
        <w:rPr>
          <w:rFonts w:cstheme="minorHAnsi"/>
        </w:rPr>
        <w:t xml:space="preserve"> the cosmos is chaotic</w:t>
      </w:r>
      <w:r>
        <w:rPr>
          <w:rFonts w:cstheme="minorHAnsi"/>
        </w:rPr>
        <w:t xml:space="preserve">. The </w:t>
      </w:r>
      <w:r w:rsidRPr="00E6065B">
        <w:rPr>
          <w:rFonts w:cstheme="minorHAnsi"/>
        </w:rPr>
        <w:t>Heaven and the Earth emerge</w:t>
      </w:r>
      <w:r>
        <w:rPr>
          <w:rFonts w:cstheme="minorHAnsi"/>
        </w:rPr>
        <w:t>d</w:t>
      </w:r>
      <w:r w:rsidRPr="00E6065B">
        <w:rPr>
          <w:rFonts w:cstheme="minorHAnsi"/>
        </w:rPr>
        <w:t xml:space="preserve"> from somewhere, and</w:t>
      </w:r>
      <w:r>
        <w:rPr>
          <w:rFonts w:cstheme="minorHAnsi"/>
        </w:rPr>
        <w:t xml:space="preserve"> the </w:t>
      </w:r>
      <w:r w:rsidR="00FE4DDC">
        <w:rPr>
          <w:rFonts w:cstheme="minorHAnsi"/>
        </w:rPr>
        <w:t xml:space="preserve">great </w:t>
      </w:r>
      <w:r>
        <w:rPr>
          <w:rFonts w:cstheme="minorHAnsi"/>
        </w:rPr>
        <w:t>gods each took a region to govern</w:t>
      </w:r>
      <w:r>
        <w:rPr>
          <w:rStyle w:val="FootnoteReference"/>
          <w:rFonts w:cstheme="minorHAnsi"/>
        </w:rPr>
        <w:footnoteReference w:id="58"/>
      </w:r>
      <w:r>
        <w:rPr>
          <w:rFonts w:cstheme="minorHAnsi"/>
        </w:rPr>
        <w:t>.</w:t>
      </w:r>
      <w:r w:rsidR="00365738">
        <w:rPr>
          <w:rFonts w:cstheme="minorHAnsi"/>
        </w:rPr>
        <w:t xml:space="preserve"> Alternatively, the ‘Big Bang’ moment was assigned to Anu, after which things </w:t>
      </w:r>
      <w:r w:rsidR="00AD1EAF">
        <w:rPr>
          <w:rFonts w:cstheme="minorHAnsi"/>
        </w:rPr>
        <w:t>evolved</w:t>
      </w:r>
      <w:r w:rsidR="00365738">
        <w:rPr>
          <w:rFonts w:cstheme="minorHAnsi"/>
        </w:rPr>
        <w:t xml:space="preserve"> simultaneously</w:t>
      </w:r>
      <w:r w:rsidR="005926B9">
        <w:rPr>
          <w:rFonts w:cstheme="minorHAnsi"/>
        </w:rPr>
        <w:t>:</w:t>
      </w:r>
    </w:p>
    <w:p w14:paraId="6E12EC28" w14:textId="66FA99D7" w:rsidR="005926B9" w:rsidRDefault="005926B9" w:rsidP="004D66C9">
      <w:pPr>
        <w:jc w:val="both"/>
        <w:rPr>
          <w:rFonts w:cstheme="minorHAnsi"/>
        </w:rPr>
      </w:pPr>
    </w:p>
    <w:p w14:paraId="36ECA8BE" w14:textId="74C40653" w:rsidR="005926B9" w:rsidRDefault="005926B9" w:rsidP="005926B9">
      <w:pPr>
        <w:ind w:left="1440"/>
        <w:jc w:val="both"/>
        <w:rPr>
          <w:rFonts w:cstheme="minorHAnsi"/>
        </w:rPr>
      </w:pPr>
      <w:r>
        <w:rPr>
          <w:rFonts w:cstheme="minorHAnsi"/>
        </w:rPr>
        <w:t>‘After Anu [had created heaven],</w:t>
      </w:r>
    </w:p>
    <w:p w14:paraId="1F339B5C" w14:textId="451463EA" w:rsidR="005926B9" w:rsidRDefault="005926B9" w:rsidP="005926B9">
      <w:pPr>
        <w:ind w:left="1440"/>
        <w:jc w:val="both"/>
        <w:rPr>
          <w:rFonts w:cstheme="minorHAnsi"/>
        </w:rPr>
      </w:pPr>
      <w:r>
        <w:rPr>
          <w:rFonts w:cstheme="minorHAnsi"/>
        </w:rPr>
        <w:t>Heaven had created [the earth],</w:t>
      </w:r>
    </w:p>
    <w:p w14:paraId="3A49E0A6" w14:textId="6F022DC7" w:rsidR="005926B9" w:rsidRDefault="005926B9" w:rsidP="005926B9">
      <w:pPr>
        <w:ind w:left="1440"/>
        <w:jc w:val="both"/>
        <w:rPr>
          <w:rFonts w:cstheme="minorHAnsi"/>
        </w:rPr>
      </w:pPr>
      <w:r>
        <w:rPr>
          <w:rFonts w:cstheme="minorHAnsi"/>
        </w:rPr>
        <w:t xml:space="preserve">The earth had created the rivers, </w:t>
      </w:r>
    </w:p>
    <w:p w14:paraId="1C439049" w14:textId="77777777" w:rsidR="005926B9" w:rsidRDefault="005926B9" w:rsidP="005926B9">
      <w:pPr>
        <w:ind w:left="1440"/>
        <w:jc w:val="both"/>
        <w:rPr>
          <w:rFonts w:cstheme="minorHAnsi"/>
        </w:rPr>
      </w:pPr>
      <w:r>
        <w:rPr>
          <w:rFonts w:cstheme="minorHAnsi"/>
        </w:rPr>
        <w:t>The rivers had created the canals…’</w:t>
      </w:r>
      <w:r w:rsidR="008F2D1D">
        <w:rPr>
          <w:rStyle w:val="FootnoteReference"/>
          <w:rFonts w:cstheme="minorHAnsi"/>
        </w:rPr>
        <w:footnoteReference w:id="59"/>
      </w:r>
      <w:r w:rsidR="008F2D1D">
        <w:rPr>
          <w:rFonts w:cstheme="minorHAnsi"/>
        </w:rPr>
        <w:t xml:space="preserve"> </w:t>
      </w:r>
    </w:p>
    <w:p w14:paraId="76AAD711" w14:textId="77777777" w:rsidR="005926B9" w:rsidRDefault="005926B9" w:rsidP="004D66C9">
      <w:pPr>
        <w:jc w:val="both"/>
        <w:rPr>
          <w:rFonts w:cstheme="minorHAnsi"/>
        </w:rPr>
      </w:pPr>
    </w:p>
    <w:p w14:paraId="02F08DC0" w14:textId="6702EF7F" w:rsidR="00C4674A" w:rsidRPr="00820B87" w:rsidRDefault="003C60EF" w:rsidP="004D66C9">
      <w:pPr>
        <w:jc w:val="both"/>
        <w:rPr>
          <w:rFonts w:cstheme="minorHAnsi"/>
        </w:rPr>
      </w:pPr>
      <w:r>
        <w:t>In</w:t>
      </w:r>
      <w:r w:rsidR="00FE4DDC">
        <w:t xml:space="preserve"> contrast,</w:t>
      </w:r>
      <w:r>
        <w:t xml:space="preserve"> </w:t>
      </w:r>
      <w:proofErr w:type="spellStart"/>
      <w:r w:rsidRPr="00312CED">
        <w:rPr>
          <w:rFonts w:cstheme="minorHAnsi"/>
          <w:i/>
          <w:iCs/>
        </w:rPr>
        <w:t>Enūma</w:t>
      </w:r>
      <w:proofErr w:type="spellEnd"/>
      <w:r w:rsidRPr="00312CED">
        <w:rPr>
          <w:rFonts w:cstheme="minorHAnsi"/>
          <w:i/>
          <w:iCs/>
        </w:rPr>
        <w:t xml:space="preserve"> </w:t>
      </w:r>
      <w:proofErr w:type="spellStart"/>
      <w:r w:rsidRPr="00312CED">
        <w:rPr>
          <w:rFonts w:cstheme="minorHAnsi"/>
          <w:i/>
          <w:iCs/>
        </w:rPr>
        <w:t>Eliš</w:t>
      </w:r>
      <w:proofErr w:type="spellEnd"/>
      <w:r w:rsidR="00FE4DDC">
        <w:rPr>
          <w:rFonts w:cstheme="minorHAnsi"/>
        </w:rPr>
        <w:t xml:space="preserve"> tells that</w:t>
      </w:r>
      <w:r w:rsidR="00116604">
        <w:rPr>
          <w:rFonts w:cstheme="minorHAnsi"/>
        </w:rPr>
        <w:t xml:space="preserve"> </w:t>
      </w:r>
      <w:proofErr w:type="spellStart"/>
      <w:r w:rsidR="00A756C0">
        <w:rPr>
          <w:rFonts w:cstheme="minorHAnsi"/>
        </w:rPr>
        <w:t>Marduk</w:t>
      </w:r>
      <w:proofErr w:type="spellEnd"/>
      <w:r w:rsidR="00A756C0">
        <w:rPr>
          <w:rFonts w:cstheme="minorHAnsi"/>
        </w:rPr>
        <w:t xml:space="preserve">, the son of </w:t>
      </w:r>
      <w:proofErr w:type="spellStart"/>
      <w:r w:rsidR="00A756C0">
        <w:rPr>
          <w:rFonts w:cstheme="minorHAnsi"/>
        </w:rPr>
        <w:t>Ea</w:t>
      </w:r>
      <w:proofErr w:type="spellEnd"/>
      <w:r w:rsidR="00A756C0">
        <w:rPr>
          <w:rFonts w:cstheme="minorHAnsi"/>
        </w:rPr>
        <w:t xml:space="preserve">, slays the </w:t>
      </w:r>
      <w:r w:rsidR="00A756C0">
        <w:rPr>
          <w:rFonts w:cstheme="minorHAnsi"/>
        </w:rPr>
        <w:t>primordial goddess Tiamat</w:t>
      </w:r>
      <w:r w:rsidR="00A756C0">
        <w:rPr>
          <w:rFonts w:cstheme="minorHAnsi"/>
        </w:rPr>
        <w:t xml:space="preserve"> and fashions the cosmos out of her corpse after Anu and </w:t>
      </w:r>
      <w:proofErr w:type="spellStart"/>
      <w:r w:rsidR="00A756C0">
        <w:rPr>
          <w:rFonts w:cstheme="minorHAnsi"/>
        </w:rPr>
        <w:t>Ea</w:t>
      </w:r>
      <w:proofErr w:type="spellEnd"/>
      <w:r w:rsidR="00A756C0">
        <w:rPr>
          <w:rFonts w:cstheme="minorHAnsi"/>
        </w:rPr>
        <w:t xml:space="preserve"> fail to contain her power</w:t>
      </w:r>
      <w:r w:rsidR="00A756C0">
        <w:rPr>
          <w:rStyle w:val="FootnoteReference"/>
          <w:rFonts w:cstheme="minorHAnsi"/>
        </w:rPr>
        <w:footnoteReference w:id="60"/>
      </w:r>
      <w:r w:rsidR="00A756C0">
        <w:rPr>
          <w:rFonts w:cstheme="minorHAnsi"/>
        </w:rPr>
        <w:t>.</w:t>
      </w:r>
      <w:r w:rsidR="00FE4DDC">
        <w:rPr>
          <w:rFonts w:cstheme="minorHAnsi"/>
        </w:rPr>
        <w:t xml:space="preserve"> Not</w:t>
      </w:r>
      <w:r w:rsidR="00A756C0">
        <w:rPr>
          <w:rFonts w:cstheme="minorHAnsi"/>
        </w:rPr>
        <w:t xml:space="preserve"> </w:t>
      </w:r>
      <w:r w:rsidR="00FE4DDC">
        <w:rPr>
          <w:rFonts w:cstheme="minorHAnsi"/>
        </w:rPr>
        <w:t xml:space="preserve">only </w:t>
      </w:r>
      <w:proofErr w:type="spellStart"/>
      <w:r w:rsidR="00FE4DDC">
        <w:rPr>
          <w:rFonts w:cstheme="minorHAnsi"/>
        </w:rPr>
        <w:t>Marduk</w:t>
      </w:r>
      <w:proofErr w:type="spellEnd"/>
      <w:r w:rsidR="00FE4DDC">
        <w:rPr>
          <w:rFonts w:cstheme="minorHAnsi"/>
        </w:rPr>
        <w:t xml:space="preserve"> </w:t>
      </w:r>
      <w:r w:rsidR="00FF34DE">
        <w:rPr>
          <w:rFonts w:cstheme="minorHAnsi"/>
        </w:rPr>
        <w:t>settle</w:t>
      </w:r>
      <w:r w:rsidR="00FE4DDC">
        <w:rPr>
          <w:rFonts w:cstheme="minorHAnsi"/>
        </w:rPr>
        <w:t xml:space="preserve">s the great gods to their corresponding spheres, </w:t>
      </w:r>
      <w:r w:rsidR="00FF34DE">
        <w:rPr>
          <w:rFonts w:cstheme="minorHAnsi"/>
        </w:rPr>
        <w:t xml:space="preserve">but </w:t>
      </w:r>
      <w:r w:rsidR="00FE4DDC">
        <w:rPr>
          <w:rFonts w:cstheme="minorHAnsi"/>
        </w:rPr>
        <w:t>he</w:t>
      </w:r>
      <w:r w:rsidR="00AA76C3">
        <w:rPr>
          <w:rFonts w:cstheme="minorHAnsi"/>
        </w:rPr>
        <w:t xml:space="preserve"> </w:t>
      </w:r>
      <w:r w:rsidR="00AA76C3" w:rsidRPr="00AA76C3">
        <w:rPr>
          <w:rFonts w:cstheme="minorHAnsi"/>
          <w:i/>
          <w:iCs/>
        </w:rPr>
        <w:t>alone</w:t>
      </w:r>
      <w:r w:rsidR="00FE4DDC">
        <w:rPr>
          <w:rFonts w:cstheme="minorHAnsi"/>
        </w:rPr>
        <w:t xml:space="preserve"> makes </w:t>
      </w:r>
      <w:r w:rsidR="00893402">
        <w:rPr>
          <w:rFonts w:cstheme="minorHAnsi"/>
        </w:rPr>
        <w:t xml:space="preserve">divine </w:t>
      </w:r>
      <w:r w:rsidR="00FE4DDC">
        <w:rPr>
          <w:rFonts w:cstheme="minorHAnsi"/>
        </w:rPr>
        <w:t>rules</w:t>
      </w:r>
      <w:r w:rsidR="00893402">
        <w:rPr>
          <w:rFonts w:cstheme="minorHAnsi"/>
        </w:rPr>
        <w:t xml:space="preserve">. </w:t>
      </w:r>
      <w:r w:rsidR="00893402" w:rsidRPr="00C87930">
        <w:t xml:space="preserve">The </w:t>
      </w:r>
      <w:r w:rsidR="00820B87">
        <w:t>social structure</w:t>
      </w:r>
      <w:r w:rsidR="00893402" w:rsidRPr="00C87930">
        <w:t xml:space="preserve"> of the Netherworld is changed</w:t>
      </w:r>
      <w:r w:rsidR="00893402" w:rsidRPr="00C87930">
        <w:rPr>
          <w:rFonts w:cstheme="minorHAnsi"/>
        </w:rPr>
        <w:t xml:space="preserve">. In </w:t>
      </w:r>
      <w:r w:rsidR="00D06E60">
        <w:rPr>
          <w:rFonts w:cstheme="minorHAnsi"/>
        </w:rPr>
        <w:t xml:space="preserve">Sumerian cultures, </w:t>
      </w:r>
      <w:r w:rsidR="00D06E60" w:rsidRPr="00D06E60">
        <w:t>the</w:t>
      </w:r>
      <w:r w:rsidR="00893402" w:rsidRPr="00D06E60">
        <w:t xml:space="preserve"> </w:t>
      </w:r>
      <w:r w:rsidR="00914149">
        <w:t xml:space="preserve">seven </w:t>
      </w:r>
      <w:r w:rsidR="00893402" w:rsidRPr="00C87930">
        <w:t xml:space="preserve">Anunnaki </w:t>
      </w:r>
      <w:r w:rsidR="00677703">
        <w:t xml:space="preserve">are </w:t>
      </w:r>
      <w:r w:rsidR="00893402" w:rsidRPr="00C87930">
        <w:t>judges</w:t>
      </w:r>
      <w:r w:rsidR="00820B87">
        <w:t xml:space="preserve"> at </w:t>
      </w:r>
      <w:proofErr w:type="spellStart"/>
      <w:r w:rsidR="00820B87">
        <w:t>Ereškigal’s</w:t>
      </w:r>
      <w:proofErr w:type="spellEnd"/>
      <w:r w:rsidR="00820B87">
        <w:t xml:space="preserve"> court</w:t>
      </w:r>
      <w:r w:rsidR="00D06E60">
        <w:t xml:space="preserve">, and the land reside </w:t>
      </w:r>
      <w:r w:rsidR="00D06E60" w:rsidRPr="00C87930">
        <w:t>fertility and water gods</w:t>
      </w:r>
      <w:r w:rsidR="00D06E60">
        <w:rPr>
          <w:rStyle w:val="FootnoteReference"/>
        </w:rPr>
        <w:t xml:space="preserve"> </w:t>
      </w:r>
      <w:r w:rsidR="00D06E60">
        <w:t xml:space="preserve">created by </w:t>
      </w:r>
      <w:r w:rsidR="00D06E60" w:rsidRPr="00C87930">
        <w:t xml:space="preserve">Enlil and </w:t>
      </w:r>
      <w:r w:rsidR="00D06E60">
        <w:t xml:space="preserve">his wife </w:t>
      </w:r>
      <w:r w:rsidR="00D06E60" w:rsidRPr="00C87930">
        <w:t xml:space="preserve">Ninlil </w:t>
      </w:r>
      <w:r w:rsidR="00677703">
        <w:rPr>
          <w:rStyle w:val="FootnoteReference"/>
        </w:rPr>
        <w:footnoteReference w:id="61"/>
      </w:r>
      <w:r w:rsidR="00893402">
        <w:t xml:space="preserve">. </w:t>
      </w:r>
      <w:r w:rsidR="00893402">
        <w:t>In</w:t>
      </w:r>
      <w:r w:rsidR="00677703">
        <w:t xml:space="preserve"> </w:t>
      </w:r>
      <w:proofErr w:type="spellStart"/>
      <w:r w:rsidR="00893402" w:rsidRPr="00C87930">
        <w:rPr>
          <w:rFonts w:cstheme="minorHAnsi"/>
          <w:i/>
          <w:iCs/>
        </w:rPr>
        <w:t>Enūma</w:t>
      </w:r>
      <w:proofErr w:type="spellEnd"/>
      <w:r w:rsidR="00893402" w:rsidRPr="00C87930">
        <w:rPr>
          <w:rFonts w:cstheme="minorHAnsi"/>
          <w:i/>
          <w:iCs/>
        </w:rPr>
        <w:t xml:space="preserve"> </w:t>
      </w:r>
      <w:proofErr w:type="spellStart"/>
      <w:r w:rsidR="00893402" w:rsidRPr="00C87930">
        <w:rPr>
          <w:rFonts w:cstheme="minorHAnsi"/>
          <w:i/>
          <w:iCs/>
        </w:rPr>
        <w:t>Eliš</w:t>
      </w:r>
      <w:proofErr w:type="spellEnd"/>
      <w:r w:rsidR="00893402" w:rsidRPr="00C87930">
        <w:t xml:space="preserve"> </w:t>
      </w:r>
      <w:r w:rsidR="00677703">
        <w:t>the</w:t>
      </w:r>
      <w:r w:rsidR="00893402" w:rsidRPr="00C87930">
        <w:rPr>
          <w:rFonts w:cstheme="minorHAnsi"/>
        </w:rPr>
        <w:t xml:space="preserve"> 600 Anunnaki </w:t>
      </w:r>
      <w:r w:rsidR="00677703">
        <w:rPr>
          <w:rFonts w:cstheme="minorHAnsi"/>
        </w:rPr>
        <w:t xml:space="preserve">are merely </w:t>
      </w:r>
      <w:r w:rsidR="00893402">
        <w:rPr>
          <w:rFonts w:cstheme="minorHAnsi"/>
        </w:rPr>
        <w:t>builders</w:t>
      </w:r>
      <w:r w:rsidR="00914149">
        <w:rPr>
          <w:rFonts w:cstheme="minorHAnsi"/>
        </w:rPr>
        <w:t xml:space="preserve"> and only answer to </w:t>
      </w:r>
      <w:proofErr w:type="spellStart"/>
      <w:r w:rsidR="00914149">
        <w:rPr>
          <w:rFonts w:cstheme="minorHAnsi"/>
        </w:rPr>
        <w:t>Marduk</w:t>
      </w:r>
      <w:proofErr w:type="spellEnd"/>
      <w:r w:rsidR="00893402" w:rsidRPr="00C87930">
        <w:rPr>
          <w:rFonts w:cstheme="minorHAnsi"/>
        </w:rPr>
        <w:t xml:space="preserve">, and there is </w:t>
      </w:r>
      <w:r w:rsidR="00893402">
        <w:rPr>
          <w:rFonts w:cstheme="minorHAnsi"/>
        </w:rPr>
        <w:t xml:space="preserve">no </w:t>
      </w:r>
      <w:r w:rsidR="00893402" w:rsidRPr="00C87930">
        <w:rPr>
          <w:rFonts w:cstheme="minorHAnsi"/>
        </w:rPr>
        <w:t xml:space="preserve">mention of </w:t>
      </w:r>
      <w:r w:rsidR="00893402">
        <w:rPr>
          <w:rFonts w:cstheme="minorHAnsi"/>
        </w:rPr>
        <w:t xml:space="preserve">their other functions, </w:t>
      </w:r>
      <w:r w:rsidR="00677703">
        <w:rPr>
          <w:rFonts w:cstheme="minorHAnsi"/>
        </w:rPr>
        <w:t>or</w:t>
      </w:r>
      <w:r w:rsidR="00893402">
        <w:rPr>
          <w:rFonts w:cstheme="minorHAnsi"/>
        </w:rPr>
        <w:t xml:space="preserve"> </w:t>
      </w:r>
      <w:r w:rsidR="00893402" w:rsidRPr="00C87930">
        <w:rPr>
          <w:rFonts w:cstheme="minorHAnsi"/>
        </w:rPr>
        <w:t>other gods</w:t>
      </w:r>
      <w:r w:rsidR="00893402" w:rsidRPr="00C87930">
        <w:rPr>
          <w:rStyle w:val="FootnoteReference"/>
          <w:rFonts w:cstheme="minorHAnsi"/>
        </w:rPr>
        <w:footnoteReference w:id="62"/>
      </w:r>
      <w:r w:rsidR="00893402" w:rsidRPr="00C87930">
        <w:rPr>
          <w:rFonts w:cstheme="minorHAnsi"/>
        </w:rPr>
        <w:t>.</w:t>
      </w:r>
      <w:r w:rsidR="0038556A">
        <w:t xml:space="preserve"> </w:t>
      </w:r>
      <w:r w:rsidR="00AC18BF">
        <w:t xml:space="preserve">In Assurbanipal’s </w:t>
      </w:r>
      <w:r w:rsidR="00AC18BF" w:rsidRPr="006A6459">
        <w:rPr>
          <w:i/>
          <w:iCs/>
        </w:rPr>
        <w:t xml:space="preserve">Hymn to </w:t>
      </w:r>
      <w:proofErr w:type="spellStart"/>
      <w:r w:rsidR="00AC18BF" w:rsidRPr="006A6459">
        <w:rPr>
          <w:i/>
          <w:iCs/>
        </w:rPr>
        <w:t>Marduk</w:t>
      </w:r>
      <w:proofErr w:type="spellEnd"/>
      <w:r w:rsidR="00AC18BF">
        <w:t xml:space="preserve">, </w:t>
      </w:r>
      <w:proofErr w:type="spellStart"/>
      <w:r w:rsidR="00AC18BF">
        <w:t>Marduk</w:t>
      </w:r>
      <w:proofErr w:type="spellEnd"/>
      <w:r w:rsidR="00AC18BF">
        <w:t xml:space="preserve"> is hailed as the bearer of all divine- and </w:t>
      </w:r>
      <w:r w:rsidR="00AC18BF">
        <w:t>ruler-ships</w:t>
      </w:r>
      <w:r w:rsidR="00AC18BF">
        <w:rPr>
          <w:rStyle w:val="FootnoteReference"/>
        </w:rPr>
        <w:footnoteReference w:id="63"/>
      </w:r>
      <w:r w:rsidR="00AC18BF">
        <w:t>.</w:t>
      </w:r>
      <w:r w:rsidR="00AC18BF">
        <w:t xml:space="preserve"> </w:t>
      </w:r>
      <w:r w:rsidR="00A756C0">
        <w:rPr>
          <w:rFonts w:cstheme="minorHAnsi"/>
        </w:rPr>
        <w:t xml:space="preserve">The narrative establishes </w:t>
      </w:r>
      <w:proofErr w:type="spellStart"/>
      <w:r w:rsidR="00A756C0">
        <w:rPr>
          <w:rFonts w:cstheme="minorHAnsi"/>
        </w:rPr>
        <w:t>Marduk’s</w:t>
      </w:r>
      <w:proofErr w:type="spellEnd"/>
      <w:r w:rsidR="00A756C0">
        <w:rPr>
          <w:rFonts w:cstheme="minorHAnsi"/>
        </w:rPr>
        <w:t xml:space="preserve"> supremacy over all gods</w:t>
      </w:r>
      <w:r w:rsidR="0038556A">
        <w:rPr>
          <w:rFonts w:cstheme="minorHAnsi"/>
        </w:rPr>
        <w:t xml:space="preserve"> and </w:t>
      </w:r>
      <w:r w:rsidR="0038556A">
        <w:t>was</w:t>
      </w:r>
      <w:r w:rsidR="0051468E">
        <w:t xml:space="preserve"> widely circulated within and outside the Mesopotamian regions, </w:t>
      </w:r>
      <w:r w:rsidR="0038556A">
        <w:t xml:space="preserve">with </w:t>
      </w:r>
      <w:r w:rsidR="0051468E">
        <w:t>its ideologies were repeated</w:t>
      </w:r>
      <w:r w:rsidR="00FF34DE">
        <w:t>ly</w:t>
      </w:r>
      <w:r w:rsidR="0051468E">
        <w:t xml:space="preserve"> reinforced by its annual performance at the Babylonian New Year festival </w:t>
      </w:r>
      <w:proofErr w:type="spellStart"/>
      <w:r w:rsidR="0051468E" w:rsidRPr="0051468E">
        <w:rPr>
          <w:i/>
          <w:iCs/>
        </w:rPr>
        <w:t>akītu</w:t>
      </w:r>
      <w:proofErr w:type="spellEnd"/>
      <w:r w:rsidR="0038556A">
        <w:rPr>
          <w:rStyle w:val="FootnoteReference"/>
          <w:i/>
          <w:iCs/>
        </w:rPr>
        <w:footnoteReference w:id="64"/>
      </w:r>
      <w:r w:rsidR="0051468E">
        <w:t>.</w:t>
      </w:r>
      <w:r w:rsidR="00A33DAC">
        <w:t xml:space="preserve"> </w:t>
      </w:r>
      <w:r w:rsidR="00A33DAC" w:rsidRPr="0084657F">
        <w:t xml:space="preserve">Many scholars </w:t>
      </w:r>
      <w:r w:rsidR="00AC18BF" w:rsidRPr="0084657F">
        <w:t>conclude</w:t>
      </w:r>
      <w:r w:rsidR="00854C7A" w:rsidRPr="0084657F">
        <w:t xml:space="preserve"> that </w:t>
      </w:r>
      <w:r w:rsidR="00FF34DE">
        <w:t xml:space="preserve">the </w:t>
      </w:r>
      <w:r w:rsidR="00854C7A" w:rsidRPr="0084657F">
        <w:t xml:space="preserve">creation of </w:t>
      </w:r>
      <w:proofErr w:type="spellStart"/>
      <w:r w:rsidR="008B3F8F" w:rsidRPr="0084657F">
        <w:rPr>
          <w:rFonts w:cstheme="minorHAnsi"/>
          <w:i/>
          <w:iCs/>
        </w:rPr>
        <w:t>Enūma</w:t>
      </w:r>
      <w:proofErr w:type="spellEnd"/>
      <w:r w:rsidR="008B3F8F" w:rsidRPr="0084657F">
        <w:rPr>
          <w:rFonts w:cstheme="minorHAnsi"/>
          <w:i/>
          <w:iCs/>
        </w:rPr>
        <w:t xml:space="preserve"> </w:t>
      </w:r>
      <w:proofErr w:type="spellStart"/>
      <w:r w:rsidR="008B3F8F" w:rsidRPr="0084657F">
        <w:rPr>
          <w:rFonts w:cstheme="minorHAnsi"/>
          <w:i/>
          <w:iCs/>
        </w:rPr>
        <w:t>Eliš</w:t>
      </w:r>
      <w:proofErr w:type="spellEnd"/>
      <w:r w:rsidR="00854C7A" w:rsidRPr="0084657F">
        <w:t xml:space="preserve"> in the Babylonian period </w:t>
      </w:r>
      <w:r w:rsidR="00AC18BF" w:rsidRPr="0084657F">
        <w:t>symbolises</w:t>
      </w:r>
      <w:r w:rsidR="00854C7A" w:rsidRPr="0084657F">
        <w:t xml:space="preserve"> a</w:t>
      </w:r>
      <w:r w:rsidR="00D5409D" w:rsidRPr="0084657F">
        <w:t xml:space="preserve"> transition towards</w:t>
      </w:r>
      <w:r w:rsidR="00854C7A" w:rsidRPr="0084657F">
        <w:t xml:space="preserve"> monotheis</w:t>
      </w:r>
      <w:r w:rsidR="00D5409D" w:rsidRPr="0084657F">
        <w:t>m</w:t>
      </w:r>
      <w:r w:rsidR="00AC18BF" w:rsidRPr="0084657F">
        <w:t xml:space="preserve"> – even it is not a successful one</w:t>
      </w:r>
      <w:r w:rsidR="00D5409D" w:rsidRPr="0084657F">
        <w:rPr>
          <w:rStyle w:val="FootnoteReference"/>
        </w:rPr>
        <w:footnoteReference w:id="65"/>
      </w:r>
      <w:r w:rsidR="00854C7A" w:rsidRPr="0084657F">
        <w:t xml:space="preserve">. </w:t>
      </w:r>
      <w:r w:rsidR="00FF34DE">
        <w:t>S</w:t>
      </w:r>
      <w:r w:rsidR="003002B5">
        <w:t>everal</w:t>
      </w:r>
      <w:r w:rsidR="00D07869">
        <w:t xml:space="preserve"> </w:t>
      </w:r>
      <w:r w:rsidR="00D07869" w:rsidRPr="003002B5">
        <w:t>factors contributed to the Mesopotamia</w:t>
      </w:r>
      <w:r w:rsidR="00FF34DE">
        <w:t>n</w:t>
      </w:r>
      <w:r w:rsidR="00D07869" w:rsidRPr="003002B5">
        <w:t xml:space="preserve"> </w:t>
      </w:r>
      <w:r w:rsidR="00CB4072" w:rsidRPr="003002B5">
        <w:t>henotheis</w:t>
      </w:r>
      <w:r w:rsidR="00CB4072">
        <w:t>tic, and ultimately monotheistic, phenomena</w:t>
      </w:r>
      <w:r w:rsidR="001B7443" w:rsidRPr="003002B5">
        <w:t xml:space="preserve">. </w:t>
      </w:r>
      <w:r w:rsidR="001B7443" w:rsidRPr="003002B5">
        <w:t xml:space="preserve">As </w:t>
      </w:r>
      <w:proofErr w:type="spellStart"/>
      <w:r w:rsidR="001B7443" w:rsidRPr="003002B5">
        <w:t>Thorkild</w:t>
      </w:r>
      <w:proofErr w:type="spellEnd"/>
      <w:r w:rsidR="001B7443" w:rsidRPr="003002B5">
        <w:t xml:space="preserve"> Jacobsen points out, </w:t>
      </w:r>
      <w:r w:rsidR="001B7443" w:rsidRPr="003002B5">
        <w:t xml:space="preserve">the popularity of certain deities in a region is closely related to the local economic activities </w:t>
      </w:r>
      <w:r w:rsidR="001B7443" w:rsidRPr="003002B5">
        <w:t>such as farming, fishing or herding</w:t>
      </w:r>
      <w:r w:rsidR="001B7443" w:rsidRPr="003002B5">
        <w:rPr>
          <w:rStyle w:val="FootnoteReference"/>
        </w:rPr>
        <w:footnoteReference w:id="66"/>
      </w:r>
      <w:r w:rsidR="001B7443" w:rsidRPr="003002B5">
        <w:t>.</w:t>
      </w:r>
      <w:r w:rsidR="001B7443" w:rsidRPr="003002B5">
        <w:t xml:space="preserve"> The</w:t>
      </w:r>
      <w:r w:rsidR="00536330" w:rsidRPr="003002B5">
        <w:t>se</w:t>
      </w:r>
      <w:r w:rsidR="001B7443" w:rsidRPr="003002B5">
        <w:t xml:space="preserve"> deities </w:t>
      </w:r>
      <w:r w:rsidR="003002B5">
        <w:t>were</w:t>
      </w:r>
      <w:r w:rsidR="001B7443" w:rsidRPr="003002B5">
        <w:t xml:space="preserve"> particularly created to look after </w:t>
      </w:r>
      <w:r w:rsidR="00536330" w:rsidRPr="003002B5">
        <w:t>specific areas of life and c</w:t>
      </w:r>
      <w:r w:rsidR="003002B5">
        <w:t>ould</w:t>
      </w:r>
      <w:r w:rsidR="00536330" w:rsidRPr="003002B5">
        <w:t xml:space="preserve"> drop </w:t>
      </w:r>
      <w:r w:rsidR="003002B5">
        <w:t xml:space="preserve">or take on </w:t>
      </w:r>
      <w:r w:rsidR="00536330" w:rsidRPr="003002B5">
        <w:t>traits to suit</w:t>
      </w:r>
      <w:r w:rsidR="003002B5" w:rsidRPr="003002B5">
        <w:t xml:space="preserve"> different contexts</w:t>
      </w:r>
      <w:r w:rsidR="00536330" w:rsidRPr="003002B5">
        <w:rPr>
          <w:rStyle w:val="FootnoteReference"/>
        </w:rPr>
        <w:footnoteReference w:id="67"/>
      </w:r>
      <w:r w:rsidR="003002B5" w:rsidRPr="003002B5">
        <w:t>.</w:t>
      </w:r>
      <w:r w:rsidR="003002B5">
        <w:t xml:space="preserve">  </w:t>
      </w:r>
      <w:r w:rsidR="004473A9">
        <w:t xml:space="preserve">Syncretism initially occurred at </w:t>
      </w:r>
      <w:r w:rsidR="00FF34DE">
        <w:t xml:space="preserve">the </w:t>
      </w:r>
      <w:r w:rsidR="004473A9">
        <w:t>local level, but a</w:t>
      </w:r>
      <w:r w:rsidR="003002B5">
        <w:t xml:space="preserve">s villages and city-states merged into </w:t>
      </w:r>
      <w:r w:rsidR="00CB4072">
        <w:t>empires</w:t>
      </w:r>
      <w:r w:rsidR="003002B5">
        <w:t xml:space="preserve">, </w:t>
      </w:r>
      <w:r w:rsidR="004473A9">
        <w:t>‘</w:t>
      </w:r>
      <w:r w:rsidR="00D07869">
        <w:t>the intellectual and religious primacy</w:t>
      </w:r>
      <w:r w:rsidR="00ED4CF1">
        <w:t>’</w:t>
      </w:r>
      <w:r w:rsidR="00983D27">
        <w:t xml:space="preserve"> </w:t>
      </w:r>
      <w:r w:rsidR="00912246">
        <w:t>asserted by dominant cultures</w:t>
      </w:r>
      <w:r w:rsidR="003002B5">
        <w:t xml:space="preserve"> started to </w:t>
      </w:r>
      <w:r w:rsidR="00CB4072">
        <w:t xml:space="preserve">take root, which, as a result, prompted the </w:t>
      </w:r>
      <w:r w:rsidR="00983D27">
        <w:t>Mesopotamian theologians</w:t>
      </w:r>
      <w:r w:rsidR="00CB4072">
        <w:t xml:space="preserve"> to </w:t>
      </w:r>
      <w:r w:rsidR="00983D27">
        <w:t>creat</w:t>
      </w:r>
      <w:r w:rsidR="00CB4072">
        <w:t>e</w:t>
      </w:r>
      <w:r w:rsidR="00983D27">
        <w:t xml:space="preserve"> a </w:t>
      </w:r>
      <w:r w:rsidR="00ED4CF1">
        <w:t>systematic</w:t>
      </w:r>
      <w:r w:rsidR="00983D27">
        <w:t xml:space="preserve"> pantheon</w:t>
      </w:r>
      <w:r w:rsidR="00ED4CF1">
        <w:t xml:space="preserve"> with an absolute authority at the top</w:t>
      </w:r>
      <w:r w:rsidR="004473A9">
        <w:t xml:space="preserve"> in the image of their monarchs</w:t>
      </w:r>
      <w:r w:rsidR="00912246">
        <w:rPr>
          <w:rStyle w:val="FootnoteReference"/>
        </w:rPr>
        <w:footnoteReference w:id="68"/>
      </w:r>
      <w:r w:rsidR="00983D27">
        <w:t xml:space="preserve">.  </w:t>
      </w:r>
      <w:r w:rsidR="00D07869">
        <w:t xml:space="preserve"> </w:t>
      </w:r>
      <w:r w:rsidR="003D5A5E">
        <w:t xml:space="preserve">  </w:t>
      </w:r>
    </w:p>
    <w:p w14:paraId="07F1AEE1" w14:textId="48B3D947" w:rsidR="004E4A9B" w:rsidRDefault="004E4A9B" w:rsidP="004D66C9">
      <w:pPr>
        <w:jc w:val="both"/>
      </w:pPr>
    </w:p>
    <w:p w14:paraId="36A3563B" w14:textId="77777777" w:rsidR="00603D7E" w:rsidRDefault="00603D7E" w:rsidP="004D66C9">
      <w:pPr>
        <w:jc w:val="both"/>
      </w:pPr>
    </w:p>
    <w:p w14:paraId="3D86D08D" w14:textId="6D547601" w:rsidR="00C4674A" w:rsidRPr="005A1DE4" w:rsidRDefault="005A1DE4" w:rsidP="004D66C9">
      <w:pPr>
        <w:jc w:val="both"/>
        <w:rPr>
          <w:rFonts w:ascii="Century Gothic" w:hAnsi="Century Gothic"/>
        </w:rPr>
      </w:pPr>
      <w:r w:rsidRPr="005A1DE4">
        <w:rPr>
          <w:rFonts w:ascii="Century Gothic" w:hAnsi="Century Gothic"/>
        </w:rPr>
        <w:lastRenderedPageBreak/>
        <w:t>Conclusion</w:t>
      </w:r>
    </w:p>
    <w:p w14:paraId="3E52300A" w14:textId="269ED76D" w:rsidR="005A1DE4" w:rsidRDefault="005A1DE4" w:rsidP="004D66C9">
      <w:pPr>
        <w:jc w:val="both"/>
      </w:pPr>
    </w:p>
    <w:p w14:paraId="5C3FF368" w14:textId="50939325" w:rsidR="005A1DE4" w:rsidRDefault="009A74B2" w:rsidP="004D66C9">
      <w:pPr>
        <w:jc w:val="both"/>
      </w:pPr>
      <w:r>
        <w:t xml:space="preserve">The Mesopotamian cosmology has </w:t>
      </w:r>
      <w:r w:rsidR="003A203D">
        <w:t xml:space="preserve">many </w:t>
      </w:r>
      <w:r>
        <w:t>complexit</w:t>
      </w:r>
      <w:r w:rsidR="003A203D">
        <w:t>ies</w:t>
      </w:r>
      <w:r>
        <w:t>.</w:t>
      </w:r>
      <w:r w:rsidR="003A203D">
        <w:t xml:space="preserve"> Due to the </w:t>
      </w:r>
      <w:r w:rsidR="003B67DA">
        <w:t>great diversity of cultures presented in the region, the Mesopotamian</w:t>
      </w:r>
      <w:r w:rsidR="00ED3A87">
        <w:t>s</w:t>
      </w:r>
      <w:r w:rsidR="003B67DA">
        <w:t xml:space="preserve"> stay</w:t>
      </w:r>
      <w:r w:rsidR="00ED3A87">
        <w:t>ed</w:t>
      </w:r>
      <w:r w:rsidR="003B67DA">
        <w:t xml:space="preserve"> flexible </w:t>
      </w:r>
      <w:r w:rsidR="009120F1">
        <w:t xml:space="preserve">and pragmatic </w:t>
      </w:r>
      <w:r w:rsidR="003B67DA">
        <w:t xml:space="preserve">with their </w:t>
      </w:r>
      <w:r w:rsidR="009120F1">
        <w:t>beliefs</w:t>
      </w:r>
      <w:r w:rsidR="007329DE">
        <w:t xml:space="preserve"> and practices.</w:t>
      </w:r>
      <w:r w:rsidR="00326D23">
        <w:t xml:space="preserve"> </w:t>
      </w:r>
      <w:r w:rsidR="000C0EBF">
        <w:t xml:space="preserve">The Netherworld has been regarded </w:t>
      </w:r>
      <w:r w:rsidR="00ED3A87">
        <w:t xml:space="preserve">as </w:t>
      </w:r>
      <w:r w:rsidR="000C0EBF">
        <w:t>impenetrable, and the contact between the living and the dead had to be conducted physically. Yet, t</w:t>
      </w:r>
      <w:r w:rsidR="00326D23">
        <w:t>he cease of human sacrific</w:t>
      </w:r>
      <w:r w:rsidR="00921805">
        <w:t xml:space="preserve">e </w:t>
      </w:r>
      <w:r w:rsidR="00326D23">
        <w:t xml:space="preserve">and </w:t>
      </w:r>
      <w:r w:rsidR="00ED3A87">
        <w:t xml:space="preserve">the </w:t>
      </w:r>
      <w:r w:rsidR="007A70EB">
        <w:t>practice</w:t>
      </w:r>
      <w:r w:rsidR="004F4996">
        <w:t xml:space="preserve"> of </w:t>
      </w:r>
      <w:r w:rsidR="00921805">
        <w:t>royal cult outside</w:t>
      </w:r>
      <w:r w:rsidR="004F4996">
        <w:t xml:space="preserve"> palaces</w:t>
      </w:r>
      <w:r w:rsidR="00921805">
        <w:t xml:space="preserve"> and royal graves – </w:t>
      </w:r>
      <w:r w:rsidR="004F4996">
        <w:t xml:space="preserve">both </w:t>
      </w:r>
      <w:r w:rsidR="002A059C">
        <w:t xml:space="preserve">prompted by practicality, </w:t>
      </w:r>
      <w:r w:rsidR="004F4996">
        <w:t xml:space="preserve">demonstrate a </w:t>
      </w:r>
      <w:r w:rsidR="009120F1">
        <w:t>new</w:t>
      </w:r>
      <w:r w:rsidR="006E38F9">
        <w:t xml:space="preserve"> belief that the connection with the </w:t>
      </w:r>
      <w:r w:rsidR="009120F1">
        <w:t xml:space="preserve">Netherworld can be established virtually. </w:t>
      </w:r>
      <w:r w:rsidR="009120F1" w:rsidRPr="00DC79DA">
        <w:t>The</w:t>
      </w:r>
      <w:r w:rsidR="00DC79DA" w:rsidRPr="00DC79DA">
        <w:t xml:space="preserve"> Mesopotamian</w:t>
      </w:r>
      <w:r w:rsidR="009120F1" w:rsidRPr="00DC79DA">
        <w:t xml:space="preserve"> </w:t>
      </w:r>
      <w:r w:rsidR="000C0EBF" w:rsidRPr="00DC79DA">
        <w:t>devotions</w:t>
      </w:r>
      <w:r w:rsidR="009120F1" w:rsidRPr="00DC79DA">
        <w:t xml:space="preserve"> </w:t>
      </w:r>
      <w:r w:rsidR="00ED3A87">
        <w:t>to</w:t>
      </w:r>
      <w:r w:rsidR="009120F1" w:rsidRPr="00DC79DA">
        <w:t xml:space="preserve"> female deities </w:t>
      </w:r>
      <w:r w:rsidR="00DC79DA" w:rsidRPr="00DC79DA">
        <w:t>were</w:t>
      </w:r>
      <w:r w:rsidR="009120F1" w:rsidRPr="00DC79DA">
        <w:t xml:space="preserve"> heavily influenced by women’s social status.</w:t>
      </w:r>
      <w:r w:rsidR="00DC79DA">
        <w:t xml:space="preserve"> With the increase of sex discrimination goddesses were both </w:t>
      </w:r>
      <w:proofErr w:type="spellStart"/>
      <w:r w:rsidR="00DC79DA">
        <w:t>sidelined</w:t>
      </w:r>
      <w:proofErr w:type="spellEnd"/>
      <w:r w:rsidR="00DC79DA">
        <w:t xml:space="preserve"> and synchronised at</w:t>
      </w:r>
      <w:r w:rsidR="00ED3A87">
        <w:t xml:space="preserve"> the </w:t>
      </w:r>
      <w:r w:rsidR="00DC79DA">
        <w:t>local level.</w:t>
      </w:r>
      <w:r w:rsidR="009120F1">
        <w:t xml:space="preserve"> </w:t>
      </w:r>
      <w:r w:rsidR="00DC79DA">
        <w:t>When</w:t>
      </w:r>
      <w:r w:rsidR="009120F1">
        <w:t xml:space="preserve"> political entities </w:t>
      </w:r>
      <w:r w:rsidR="000C0EBF">
        <w:t>evolved from city-states to empires,</w:t>
      </w:r>
      <w:r w:rsidR="00DC79DA">
        <w:t xml:space="preserve"> sexism and syncretism gradually led to a </w:t>
      </w:r>
      <w:r w:rsidR="00120A66">
        <w:t xml:space="preserve">transition toward a </w:t>
      </w:r>
      <w:r w:rsidR="00DC79DA">
        <w:t>male-centred monotheistic-</w:t>
      </w:r>
      <w:proofErr w:type="spellStart"/>
      <w:r w:rsidR="00DC79DA">
        <w:t>ish</w:t>
      </w:r>
      <w:proofErr w:type="spellEnd"/>
      <w:r w:rsidR="00DC79DA">
        <w:t xml:space="preserve"> worldview with god </w:t>
      </w:r>
      <w:proofErr w:type="spellStart"/>
      <w:r w:rsidR="00DC79DA">
        <w:t>Marduk</w:t>
      </w:r>
      <w:proofErr w:type="spellEnd"/>
      <w:r w:rsidR="00120A66">
        <w:t xml:space="preserve"> as the creator god. This essay thus conclude</w:t>
      </w:r>
      <w:r w:rsidR="00D33CDD">
        <w:t>s</w:t>
      </w:r>
      <w:r w:rsidR="00120A66">
        <w:t xml:space="preserve"> that the Mesopotamian perception of the cosmos is culturally conditioned, and the statement may apply to other civilisations. However, i</w:t>
      </w:r>
      <w:r w:rsidR="005A1DE4">
        <w:t xml:space="preserve">t should be pointed out that this conclusion does not automatically imply that there is no truth in Mesopotamian cosmology. Since the concepts of cosmology and culture </w:t>
      </w:r>
      <w:r w:rsidR="00912418">
        <w:t>applied</w:t>
      </w:r>
      <w:r w:rsidR="005A1DE4">
        <w:t xml:space="preserve"> in this essay are rooted in relativism, </w:t>
      </w:r>
      <w:r w:rsidR="00564DBC">
        <w:t>one</w:t>
      </w:r>
      <w:r w:rsidR="005A1DE4">
        <w:t xml:space="preserve"> can argue that the truth </w:t>
      </w:r>
      <w:r w:rsidR="00564DBC">
        <w:t>contained</w:t>
      </w:r>
      <w:r w:rsidR="005A1DE4">
        <w:t xml:space="preserve"> </w:t>
      </w:r>
      <w:r w:rsidR="00564DBC">
        <w:t xml:space="preserve">in </w:t>
      </w:r>
      <w:r w:rsidR="005A1DE4">
        <w:t xml:space="preserve">Mesopotamian cosmology is also subjective. </w:t>
      </w:r>
    </w:p>
    <w:p w14:paraId="49F71162" w14:textId="77777777" w:rsidR="005A1DE4" w:rsidRDefault="005A1DE4" w:rsidP="005A1DE4">
      <w:pPr>
        <w:jc w:val="both"/>
      </w:pPr>
    </w:p>
    <w:p w14:paraId="32FB2A5D" w14:textId="77777777" w:rsidR="005A1DE4" w:rsidRDefault="005A1DE4" w:rsidP="005A1DE4">
      <w:pPr>
        <w:jc w:val="both"/>
      </w:pPr>
    </w:p>
    <w:p w14:paraId="36F1E18F" w14:textId="77777777" w:rsidR="005A1DE4" w:rsidRDefault="005A1DE4" w:rsidP="005A1DE4">
      <w:pPr>
        <w:jc w:val="both"/>
      </w:pPr>
    </w:p>
    <w:p w14:paraId="2294520A" w14:textId="77777777" w:rsidR="005A1DE4" w:rsidRDefault="005A1DE4" w:rsidP="005A1DE4">
      <w:pPr>
        <w:jc w:val="both"/>
      </w:pPr>
    </w:p>
    <w:p w14:paraId="3A559106" w14:textId="786700BD" w:rsidR="005A1DE4" w:rsidRPr="007B11B3" w:rsidRDefault="005A1DE4" w:rsidP="005A1DE4">
      <w:pPr>
        <w:jc w:val="both"/>
        <w:rPr>
          <w:rFonts w:ascii="Century Gothic" w:hAnsi="Century Gothic"/>
        </w:rPr>
      </w:pPr>
      <w:r w:rsidRPr="007B11B3">
        <w:rPr>
          <w:rFonts w:ascii="Century Gothic" w:hAnsi="Century Gothic"/>
        </w:rPr>
        <w:t>Reference</w:t>
      </w:r>
    </w:p>
    <w:p w14:paraId="11EDB7EB" w14:textId="6BF90969" w:rsidR="00FB373F" w:rsidRDefault="00FB373F" w:rsidP="004D66C9">
      <w:pPr>
        <w:jc w:val="both"/>
      </w:pPr>
    </w:p>
    <w:p w14:paraId="0D4FB6BE" w14:textId="77777777" w:rsidR="00FB0627" w:rsidRPr="00FB0627" w:rsidRDefault="00FB0627" w:rsidP="00FB0627">
      <w:pPr>
        <w:spacing w:line="276" w:lineRule="auto"/>
        <w:ind w:left="720" w:hanging="720"/>
        <w:jc w:val="both"/>
        <w:rPr>
          <w:rFonts w:asciiTheme="minorHAnsi" w:hAnsiTheme="minorHAnsi" w:cstheme="minorHAnsi"/>
        </w:rPr>
      </w:pPr>
      <w:proofErr w:type="spellStart"/>
      <w:r w:rsidRPr="000179FE">
        <w:rPr>
          <w:rFonts w:asciiTheme="minorHAnsi" w:hAnsiTheme="minorHAnsi" w:cstheme="minorHAnsi"/>
          <w:lang w:val="de-DE"/>
        </w:rPr>
        <w:t>Archi</w:t>
      </w:r>
      <w:proofErr w:type="spellEnd"/>
      <w:r w:rsidRPr="000179FE">
        <w:rPr>
          <w:rFonts w:asciiTheme="minorHAnsi" w:hAnsiTheme="minorHAnsi" w:cstheme="minorHAnsi"/>
          <w:lang w:val="de-DE"/>
        </w:rPr>
        <w:t xml:space="preserve">, Alfonso, </w:t>
      </w:r>
      <w:r w:rsidRPr="000179FE">
        <w:rPr>
          <w:rFonts w:cstheme="minorHAnsi"/>
          <w:lang w:val="de-DE"/>
        </w:rPr>
        <w:t>‘</w:t>
      </w:r>
      <w:proofErr w:type="spellStart"/>
      <w:r w:rsidRPr="000179FE">
        <w:rPr>
          <w:rFonts w:asciiTheme="minorHAnsi" w:hAnsiTheme="minorHAnsi" w:cstheme="minorHAnsi"/>
          <w:lang w:val="de-DE"/>
        </w:rPr>
        <w:t>Jewels</w:t>
      </w:r>
      <w:proofErr w:type="spellEnd"/>
      <w:r w:rsidRPr="000179FE">
        <w:rPr>
          <w:rFonts w:asciiTheme="minorHAnsi" w:hAnsiTheme="minorHAnsi" w:cstheme="minorHAnsi"/>
          <w:lang w:val="de-DE"/>
        </w:rPr>
        <w:t xml:space="preserve"> </w:t>
      </w:r>
      <w:proofErr w:type="spellStart"/>
      <w:r w:rsidRPr="000179FE">
        <w:rPr>
          <w:rFonts w:asciiTheme="minorHAnsi" w:hAnsiTheme="minorHAnsi" w:cstheme="minorHAnsi"/>
          <w:lang w:val="de-DE"/>
        </w:rPr>
        <w:t>for</w:t>
      </w:r>
      <w:proofErr w:type="spellEnd"/>
      <w:r w:rsidRPr="000179FE">
        <w:rPr>
          <w:rFonts w:asciiTheme="minorHAnsi" w:hAnsiTheme="minorHAnsi" w:cstheme="minorHAnsi"/>
          <w:lang w:val="de-DE"/>
        </w:rPr>
        <w:t xml:space="preserve"> </w:t>
      </w:r>
      <w:proofErr w:type="spellStart"/>
      <w:r w:rsidRPr="000179FE">
        <w:rPr>
          <w:rFonts w:asciiTheme="minorHAnsi" w:hAnsiTheme="minorHAnsi" w:cstheme="minorHAnsi"/>
          <w:lang w:val="de-DE"/>
        </w:rPr>
        <w:t>the</w:t>
      </w:r>
      <w:proofErr w:type="spellEnd"/>
      <w:r w:rsidRPr="000179FE">
        <w:rPr>
          <w:rFonts w:asciiTheme="minorHAnsi" w:hAnsiTheme="minorHAnsi" w:cstheme="minorHAnsi"/>
          <w:lang w:val="de-DE"/>
        </w:rPr>
        <w:t xml:space="preserve"> Ladies </w:t>
      </w:r>
      <w:proofErr w:type="spellStart"/>
      <w:r w:rsidRPr="000179FE">
        <w:rPr>
          <w:rFonts w:asciiTheme="minorHAnsi" w:hAnsiTheme="minorHAnsi" w:cstheme="minorHAnsi"/>
          <w:lang w:val="de-DE"/>
        </w:rPr>
        <w:t>of</w:t>
      </w:r>
      <w:proofErr w:type="spellEnd"/>
      <w:r w:rsidRPr="000179FE">
        <w:rPr>
          <w:rFonts w:asciiTheme="minorHAnsi" w:hAnsiTheme="minorHAnsi" w:cstheme="minorHAnsi"/>
          <w:lang w:val="de-DE"/>
        </w:rPr>
        <w:t xml:space="preserve"> </w:t>
      </w:r>
      <w:proofErr w:type="spellStart"/>
      <w:r w:rsidRPr="000179FE">
        <w:rPr>
          <w:rFonts w:asciiTheme="minorHAnsi" w:hAnsiTheme="minorHAnsi" w:cstheme="minorHAnsi"/>
          <w:lang w:val="de-DE"/>
        </w:rPr>
        <w:t>Ebla</w:t>
      </w:r>
      <w:proofErr w:type="spellEnd"/>
      <w:r w:rsidRPr="000179FE">
        <w:rPr>
          <w:rFonts w:cstheme="minorHAnsi"/>
          <w:lang w:val="de-DE"/>
        </w:rPr>
        <w:t>’,</w:t>
      </w:r>
      <w:r w:rsidRPr="000179FE">
        <w:rPr>
          <w:rFonts w:asciiTheme="minorHAnsi" w:hAnsiTheme="minorHAnsi" w:cstheme="minorHAnsi"/>
          <w:lang w:val="de-DE"/>
        </w:rPr>
        <w:t xml:space="preserve"> </w:t>
      </w:r>
      <w:r w:rsidRPr="000179FE">
        <w:rPr>
          <w:rFonts w:asciiTheme="minorHAnsi" w:hAnsiTheme="minorHAnsi" w:cstheme="minorHAnsi"/>
          <w:i/>
          <w:iCs/>
          <w:lang w:val="de-DE"/>
        </w:rPr>
        <w:t>Zeitschrift für Assyriologie und Vorderasiatische Archäologie</w:t>
      </w:r>
      <w:r w:rsidRPr="000179FE">
        <w:rPr>
          <w:rFonts w:asciiTheme="minorHAnsi" w:hAnsiTheme="minorHAnsi" w:cstheme="minorHAnsi"/>
          <w:lang w:val="de-DE"/>
        </w:rPr>
        <w:t xml:space="preserve">. </w:t>
      </w:r>
      <w:r w:rsidRPr="00FB0627">
        <w:rPr>
          <w:rFonts w:asciiTheme="minorHAnsi" w:hAnsiTheme="minorHAnsi" w:cstheme="minorHAnsi"/>
        </w:rPr>
        <w:t xml:space="preserve">92. </w:t>
      </w:r>
      <w:r w:rsidRPr="00FB0627">
        <w:rPr>
          <w:rFonts w:cstheme="minorHAnsi"/>
        </w:rPr>
        <w:t>(</w:t>
      </w:r>
      <w:r w:rsidRPr="00FB0627">
        <w:rPr>
          <w:rFonts w:asciiTheme="minorHAnsi" w:hAnsiTheme="minorHAnsi" w:cstheme="minorHAnsi"/>
        </w:rPr>
        <w:t>2002</w:t>
      </w:r>
      <w:r w:rsidRPr="00FB0627">
        <w:rPr>
          <w:rFonts w:cstheme="minorHAnsi"/>
        </w:rPr>
        <w:t xml:space="preserve">), </w:t>
      </w:r>
      <w:r w:rsidRPr="00FB0627">
        <w:rPr>
          <w:rFonts w:asciiTheme="minorHAnsi" w:hAnsiTheme="minorHAnsi" w:cstheme="minorHAnsi"/>
        </w:rPr>
        <w:t>161-199.</w:t>
      </w:r>
    </w:p>
    <w:p w14:paraId="46225A9C" w14:textId="77777777" w:rsidR="00FB0627" w:rsidRPr="000179FE" w:rsidRDefault="00FB0627" w:rsidP="00FB0627">
      <w:pPr>
        <w:spacing w:line="276" w:lineRule="auto"/>
        <w:ind w:left="720" w:hanging="720"/>
        <w:jc w:val="both"/>
        <w:rPr>
          <w:rFonts w:asciiTheme="minorHAnsi" w:hAnsiTheme="minorHAnsi" w:cstheme="minorHAnsi"/>
        </w:rPr>
      </w:pPr>
      <w:r w:rsidRPr="00686008">
        <w:rPr>
          <w:rFonts w:asciiTheme="minorHAnsi" w:hAnsiTheme="minorHAnsi" w:cstheme="minorHAnsi"/>
        </w:rPr>
        <w:t xml:space="preserve">Assurbanipal’s Acrostic Hymn to </w:t>
      </w:r>
      <w:proofErr w:type="spellStart"/>
      <w:r w:rsidRPr="00686008">
        <w:rPr>
          <w:rFonts w:asciiTheme="minorHAnsi" w:hAnsiTheme="minorHAnsi" w:cstheme="minorHAnsi"/>
        </w:rPr>
        <w:t>Marduk</w:t>
      </w:r>
      <w:proofErr w:type="spellEnd"/>
      <w:r w:rsidRPr="00686008">
        <w:rPr>
          <w:rFonts w:asciiTheme="minorHAnsi" w:hAnsiTheme="minorHAnsi" w:cstheme="minorHAnsi"/>
        </w:rPr>
        <w:t xml:space="preserve"> and </w:t>
      </w:r>
      <w:proofErr w:type="spellStart"/>
      <w:r w:rsidRPr="00686008">
        <w:rPr>
          <w:rFonts w:asciiTheme="minorHAnsi" w:hAnsiTheme="minorHAnsi" w:cstheme="minorHAnsi"/>
        </w:rPr>
        <w:t>Zarpanitu</w:t>
      </w:r>
      <w:proofErr w:type="spellEnd"/>
      <w:r w:rsidRPr="00686008">
        <w:rPr>
          <w:rFonts w:asciiTheme="minorHAnsi" w:hAnsiTheme="minorHAnsi" w:cstheme="minorHAnsi"/>
        </w:rPr>
        <w:t xml:space="preserve"> SAA 03 002. (ABRT 1 29-30): &lt;https://oracc.museum.upenn.edu/saao/P334929&gt;  [accessed on 14/12/2024]</w:t>
      </w:r>
    </w:p>
    <w:p w14:paraId="2EFAE65E" w14:textId="77777777" w:rsidR="00FB0627" w:rsidRPr="000179FE" w:rsidRDefault="00FB0627" w:rsidP="00FB0627">
      <w:pPr>
        <w:spacing w:line="276" w:lineRule="auto"/>
        <w:ind w:left="720" w:hanging="720"/>
        <w:jc w:val="both"/>
        <w:rPr>
          <w:rFonts w:asciiTheme="minorHAnsi" w:hAnsiTheme="minorHAnsi" w:cstheme="minorHAnsi"/>
        </w:rPr>
      </w:pPr>
      <w:r w:rsidRPr="000179FE">
        <w:rPr>
          <w:rFonts w:asciiTheme="minorHAnsi" w:hAnsiTheme="minorHAnsi" w:cstheme="minorHAnsi"/>
        </w:rPr>
        <w:t xml:space="preserve">Black, Jeremy and Anthony Green. </w:t>
      </w:r>
      <w:r w:rsidRPr="000179FE">
        <w:rPr>
          <w:rFonts w:asciiTheme="minorHAnsi" w:hAnsiTheme="minorHAnsi" w:cstheme="minorHAnsi"/>
          <w:i/>
          <w:iCs/>
        </w:rPr>
        <w:t>Gods, Demons and Symbols of Ancient Mesopotamia: An Illustrated Dictionary.</w:t>
      </w:r>
      <w:r w:rsidRPr="000179FE">
        <w:rPr>
          <w:rFonts w:asciiTheme="minorHAnsi" w:hAnsiTheme="minorHAnsi" w:cstheme="minorHAnsi"/>
        </w:rPr>
        <w:t xml:space="preserve"> (London: British Museum Press, 1998)</w:t>
      </w:r>
    </w:p>
    <w:p w14:paraId="6A6479DD" w14:textId="77777777" w:rsidR="00FB0627" w:rsidRPr="000179FE" w:rsidRDefault="00FB0627" w:rsidP="00FB0627">
      <w:pPr>
        <w:spacing w:line="276" w:lineRule="auto"/>
        <w:ind w:left="720" w:hanging="720"/>
        <w:jc w:val="both"/>
        <w:rPr>
          <w:rFonts w:asciiTheme="minorHAnsi" w:hAnsiTheme="minorHAnsi" w:cstheme="minorHAnsi"/>
        </w:rPr>
      </w:pPr>
      <w:proofErr w:type="spellStart"/>
      <w:r w:rsidRPr="000179FE">
        <w:rPr>
          <w:rFonts w:asciiTheme="minorHAnsi" w:hAnsiTheme="minorHAnsi" w:cstheme="minorHAnsi"/>
        </w:rPr>
        <w:t>Bottéro</w:t>
      </w:r>
      <w:proofErr w:type="spellEnd"/>
      <w:r w:rsidRPr="000179FE">
        <w:rPr>
          <w:rFonts w:asciiTheme="minorHAnsi" w:hAnsiTheme="minorHAnsi" w:cstheme="minorHAnsi"/>
        </w:rPr>
        <w:t xml:space="preserve">, Jean, </w:t>
      </w:r>
      <w:r w:rsidRPr="000179FE">
        <w:rPr>
          <w:rFonts w:asciiTheme="minorHAnsi" w:hAnsiTheme="minorHAnsi" w:cstheme="minorHAnsi"/>
          <w:i/>
          <w:iCs/>
        </w:rPr>
        <w:t>Religion in Ancient Mesopotamia.</w:t>
      </w:r>
      <w:r w:rsidRPr="000179FE">
        <w:rPr>
          <w:rFonts w:asciiTheme="minorHAnsi" w:hAnsiTheme="minorHAnsi" w:cstheme="minorHAnsi"/>
        </w:rPr>
        <w:t xml:space="preserve"> (Chicago: </w:t>
      </w:r>
      <w:proofErr w:type="spellStart"/>
      <w:r w:rsidRPr="000179FE">
        <w:rPr>
          <w:rFonts w:asciiTheme="minorHAnsi" w:hAnsiTheme="minorHAnsi" w:cstheme="minorHAnsi"/>
        </w:rPr>
        <w:t>Universty</w:t>
      </w:r>
      <w:proofErr w:type="spellEnd"/>
      <w:r w:rsidRPr="000179FE">
        <w:rPr>
          <w:rFonts w:asciiTheme="minorHAnsi" w:hAnsiTheme="minorHAnsi" w:cstheme="minorHAnsi"/>
        </w:rPr>
        <w:t xml:space="preserve"> of Chicago Press, 2001)</w:t>
      </w:r>
    </w:p>
    <w:p w14:paraId="2BA40BB2" w14:textId="77777777" w:rsidR="00FB0627" w:rsidRPr="000179FE" w:rsidRDefault="00FB0627" w:rsidP="00FB0627">
      <w:pPr>
        <w:spacing w:line="276" w:lineRule="auto"/>
        <w:ind w:left="720" w:hanging="720"/>
        <w:jc w:val="both"/>
        <w:rPr>
          <w:rFonts w:asciiTheme="minorHAnsi" w:hAnsiTheme="minorHAnsi" w:cstheme="minorHAnsi"/>
        </w:rPr>
      </w:pPr>
      <w:r w:rsidRPr="000179FE">
        <w:rPr>
          <w:rFonts w:asciiTheme="minorHAnsi" w:hAnsiTheme="minorHAnsi" w:cstheme="minorHAnsi"/>
        </w:rPr>
        <w:t xml:space="preserve">Campion, Nicholas, ‘Cosmos and Cosmology’, in </w:t>
      </w:r>
      <w:r w:rsidRPr="000179FE">
        <w:rPr>
          <w:rFonts w:asciiTheme="minorHAnsi" w:hAnsiTheme="minorHAnsi" w:cstheme="minorHAnsi"/>
          <w:i/>
          <w:iCs/>
        </w:rPr>
        <w:t>Vocabulary for the Study of Religion</w:t>
      </w:r>
      <w:r w:rsidRPr="000179FE">
        <w:rPr>
          <w:rFonts w:cstheme="minorHAnsi"/>
        </w:rPr>
        <w:t>. Ed. by</w:t>
      </w:r>
      <w:r w:rsidRPr="000179FE">
        <w:rPr>
          <w:rFonts w:asciiTheme="minorHAnsi" w:hAnsiTheme="minorHAnsi" w:cstheme="minorHAnsi"/>
        </w:rPr>
        <w:t xml:space="preserve"> Robert Segal and </w:t>
      </w:r>
      <w:proofErr w:type="spellStart"/>
      <w:r w:rsidRPr="000179FE">
        <w:rPr>
          <w:rFonts w:asciiTheme="minorHAnsi" w:hAnsiTheme="minorHAnsi" w:cstheme="minorHAnsi"/>
        </w:rPr>
        <w:t>Kocku</w:t>
      </w:r>
      <w:proofErr w:type="spellEnd"/>
      <w:r w:rsidRPr="000179FE">
        <w:rPr>
          <w:rFonts w:asciiTheme="minorHAnsi" w:hAnsiTheme="minorHAnsi" w:cstheme="minorHAnsi"/>
        </w:rPr>
        <w:t xml:space="preserve"> von </w:t>
      </w:r>
      <w:proofErr w:type="spellStart"/>
      <w:r w:rsidRPr="000179FE">
        <w:rPr>
          <w:rFonts w:asciiTheme="minorHAnsi" w:hAnsiTheme="minorHAnsi" w:cstheme="minorHAnsi"/>
        </w:rPr>
        <w:t>Stukrad</w:t>
      </w:r>
      <w:proofErr w:type="spellEnd"/>
      <w:r w:rsidRPr="000179FE">
        <w:rPr>
          <w:rFonts w:asciiTheme="minorHAnsi" w:hAnsiTheme="minorHAnsi" w:cstheme="minorHAnsi"/>
        </w:rPr>
        <w:t xml:space="preserve"> (Leiden: Brill, 2015)</w:t>
      </w:r>
      <w:r w:rsidRPr="000179FE">
        <w:rPr>
          <w:rFonts w:cstheme="minorHAnsi"/>
        </w:rPr>
        <w:t xml:space="preserve">. </w:t>
      </w:r>
    </w:p>
    <w:p w14:paraId="4F618188" w14:textId="77777777" w:rsidR="00FB0627" w:rsidRPr="000179FE" w:rsidRDefault="00FB0627" w:rsidP="00FB0627">
      <w:pPr>
        <w:spacing w:line="276" w:lineRule="auto"/>
        <w:ind w:left="720" w:hanging="720"/>
        <w:jc w:val="both"/>
        <w:rPr>
          <w:rFonts w:asciiTheme="minorHAnsi" w:hAnsiTheme="minorHAnsi" w:cstheme="minorHAnsi"/>
        </w:rPr>
      </w:pPr>
      <w:r w:rsidRPr="000179FE">
        <w:rPr>
          <w:rFonts w:asciiTheme="minorHAnsi" w:hAnsiTheme="minorHAnsi" w:cstheme="minorHAnsi"/>
        </w:rPr>
        <w:t>Campion, Nick, ‘The Importance of Cosmology in Culture: Contexts and Consequences’</w:t>
      </w:r>
      <w:r w:rsidRPr="000179FE">
        <w:rPr>
          <w:rFonts w:cstheme="minorHAnsi"/>
        </w:rPr>
        <w:t>, i</w:t>
      </w:r>
      <w:r w:rsidRPr="000179FE">
        <w:rPr>
          <w:rFonts w:asciiTheme="minorHAnsi" w:hAnsiTheme="minorHAnsi" w:cstheme="minorHAnsi"/>
        </w:rPr>
        <w:t xml:space="preserve">n </w:t>
      </w:r>
      <w:r w:rsidRPr="000179FE">
        <w:rPr>
          <w:rFonts w:asciiTheme="minorHAnsi" w:hAnsiTheme="minorHAnsi" w:cstheme="minorHAnsi"/>
          <w:i/>
          <w:iCs/>
        </w:rPr>
        <w:t>Trends in Modern Cosmology</w:t>
      </w:r>
      <w:r w:rsidRPr="000179FE">
        <w:rPr>
          <w:rFonts w:asciiTheme="minorHAnsi" w:hAnsiTheme="minorHAnsi" w:cstheme="minorHAnsi"/>
        </w:rPr>
        <w:t>. (Intech, 2017).</w:t>
      </w:r>
    </w:p>
    <w:p w14:paraId="6AB31E63" w14:textId="77777777" w:rsidR="00FB0627" w:rsidRPr="000179FE" w:rsidRDefault="00FB0627" w:rsidP="00FB0627">
      <w:pPr>
        <w:spacing w:line="276" w:lineRule="auto"/>
        <w:ind w:left="720" w:hanging="720"/>
        <w:rPr>
          <w:rFonts w:asciiTheme="minorHAnsi" w:hAnsiTheme="minorHAnsi" w:cstheme="minorHAnsi"/>
        </w:rPr>
      </w:pPr>
      <w:r w:rsidRPr="000179FE">
        <w:rPr>
          <w:rFonts w:asciiTheme="minorHAnsi" w:hAnsiTheme="minorHAnsi" w:cstheme="minorHAnsi"/>
        </w:rPr>
        <w:t xml:space="preserve">Code of Hammurabi, The, translated by L. W. King: </w:t>
      </w:r>
    </w:p>
    <w:p w14:paraId="74A1AFF3" w14:textId="77777777" w:rsidR="00FB0627" w:rsidRPr="000179FE" w:rsidRDefault="00FB0627" w:rsidP="00FB0627">
      <w:pPr>
        <w:spacing w:line="276" w:lineRule="auto"/>
        <w:ind w:left="720"/>
        <w:rPr>
          <w:rFonts w:asciiTheme="minorHAnsi" w:hAnsiTheme="minorHAnsi" w:cstheme="minorHAnsi"/>
        </w:rPr>
      </w:pPr>
      <w:r w:rsidRPr="000179FE">
        <w:rPr>
          <w:rFonts w:asciiTheme="minorHAnsi" w:hAnsiTheme="minorHAnsi" w:cstheme="minorHAnsi"/>
        </w:rPr>
        <w:t>&lt; https://avalon.law.yale.edu/ancient/hamcode.asp &gt; [accessed on 21/12/2024]</w:t>
      </w:r>
    </w:p>
    <w:p w14:paraId="79E8045F" w14:textId="77777777" w:rsidR="00FB0627" w:rsidRPr="000179FE" w:rsidRDefault="00FB0627" w:rsidP="00FB0627">
      <w:pPr>
        <w:spacing w:line="276" w:lineRule="auto"/>
        <w:ind w:left="720" w:hanging="720"/>
        <w:jc w:val="both"/>
        <w:rPr>
          <w:rFonts w:asciiTheme="minorHAnsi" w:hAnsiTheme="minorHAnsi" w:cstheme="minorHAnsi"/>
        </w:rPr>
      </w:pPr>
      <w:r w:rsidRPr="000179FE">
        <w:rPr>
          <w:rFonts w:asciiTheme="minorHAnsi" w:hAnsiTheme="minorHAnsi" w:cstheme="minorHAnsi"/>
        </w:rPr>
        <w:t xml:space="preserve">Creamer, Petra M., </w:t>
      </w:r>
      <w:r w:rsidRPr="000179FE">
        <w:rPr>
          <w:rFonts w:cstheme="minorHAnsi"/>
        </w:rPr>
        <w:t>‘</w:t>
      </w:r>
      <w:r w:rsidRPr="000179FE">
        <w:rPr>
          <w:rFonts w:asciiTheme="minorHAnsi" w:hAnsiTheme="minorHAnsi" w:cstheme="minorHAnsi"/>
        </w:rPr>
        <w:t>As Above So Down Below: Location and Memory Within the Neo-Assyrian Mortuary Cult</w:t>
      </w:r>
      <w:r w:rsidRPr="000179FE">
        <w:rPr>
          <w:rFonts w:cstheme="minorHAnsi"/>
        </w:rPr>
        <w:t xml:space="preserve">’, </w:t>
      </w:r>
      <w:r w:rsidRPr="000179FE">
        <w:rPr>
          <w:rFonts w:asciiTheme="minorHAnsi" w:hAnsiTheme="minorHAnsi" w:cstheme="minorHAnsi"/>
          <w:i/>
          <w:iCs/>
        </w:rPr>
        <w:t>World Archaeology</w:t>
      </w:r>
      <w:r w:rsidRPr="000179FE">
        <w:rPr>
          <w:rFonts w:asciiTheme="minorHAnsi" w:hAnsiTheme="minorHAnsi" w:cstheme="minorHAnsi"/>
        </w:rPr>
        <w:t>. Vol.52. No.1</w:t>
      </w:r>
      <w:r w:rsidRPr="000179FE">
        <w:rPr>
          <w:rFonts w:cstheme="minorHAnsi"/>
        </w:rPr>
        <w:t xml:space="preserve"> (</w:t>
      </w:r>
      <w:r w:rsidRPr="000179FE">
        <w:rPr>
          <w:rFonts w:asciiTheme="minorHAnsi" w:hAnsiTheme="minorHAnsi" w:cstheme="minorHAnsi"/>
        </w:rPr>
        <w:t>2020</w:t>
      </w:r>
      <w:r w:rsidRPr="000179FE">
        <w:rPr>
          <w:rFonts w:cstheme="minorHAnsi"/>
        </w:rPr>
        <w:t xml:space="preserve">), </w:t>
      </w:r>
      <w:r w:rsidRPr="000179FE">
        <w:rPr>
          <w:rFonts w:asciiTheme="minorHAnsi" w:hAnsiTheme="minorHAnsi" w:cstheme="minorHAnsi"/>
        </w:rPr>
        <w:t>90-102.</w:t>
      </w:r>
    </w:p>
    <w:p w14:paraId="54FC9D88" w14:textId="77777777" w:rsidR="00FB0627" w:rsidRPr="000179FE" w:rsidRDefault="00FB0627" w:rsidP="00FB0627">
      <w:pPr>
        <w:spacing w:line="276" w:lineRule="auto"/>
        <w:ind w:left="720" w:hanging="720"/>
        <w:jc w:val="both"/>
        <w:rPr>
          <w:rFonts w:asciiTheme="minorHAnsi" w:hAnsiTheme="minorHAnsi" w:cstheme="minorHAnsi"/>
        </w:rPr>
      </w:pPr>
      <w:r w:rsidRPr="00BE4105">
        <w:rPr>
          <w:rFonts w:asciiTheme="minorHAnsi" w:hAnsiTheme="minorHAnsi" w:cstheme="minorHAnsi"/>
        </w:rPr>
        <w:t>Death of Gilgamesh</w:t>
      </w:r>
      <w:r w:rsidRPr="000179FE">
        <w:rPr>
          <w:rFonts w:asciiTheme="minorHAnsi" w:hAnsiTheme="minorHAnsi" w:cstheme="minorHAnsi"/>
        </w:rPr>
        <w:t>, The</w:t>
      </w:r>
      <w:r w:rsidRPr="00BE4105">
        <w:rPr>
          <w:rFonts w:asciiTheme="minorHAnsi" w:hAnsiTheme="minorHAnsi" w:cstheme="minorHAnsi"/>
        </w:rPr>
        <w:t xml:space="preserve">: translation – Another version from </w:t>
      </w:r>
      <w:proofErr w:type="spellStart"/>
      <w:r w:rsidRPr="00BE4105">
        <w:rPr>
          <w:rFonts w:asciiTheme="minorHAnsi" w:hAnsiTheme="minorHAnsi" w:cstheme="minorHAnsi"/>
        </w:rPr>
        <w:t>Nibru</w:t>
      </w:r>
      <w:proofErr w:type="spellEnd"/>
      <w:r w:rsidRPr="00BE4105">
        <w:rPr>
          <w:rFonts w:asciiTheme="minorHAnsi" w:hAnsiTheme="minorHAnsi" w:cstheme="minorHAnsi"/>
        </w:rPr>
        <w:t xml:space="preserve">: </w:t>
      </w:r>
    </w:p>
    <w:p w14:paraId="7A344F55" w14:textId="77777777" w:rsidR="00FB0627" w:rsidRPr="000179FE" w:rsidRDefault="00FB0627" w:rsidP="00FB0627">
      <w:pPr>
        <w:spacing w:line="276" w:lineRule="auto"/>
        <w:ind w:left="720"/>
        <w:jc w:val="both"/>
        <w:rPr>
          <w:rFonts w:asciiTheme="minorHAnsi" w:hAnsiTheme="minorHAnsi" w:cstheme="minorHAnsi"/>
        </w:rPr>
      </w:pPr>
      <w:r w:rsidRPr="00BE4105">
        <w:rPr>
          <w:rFonts w:asciiTheme="minorHAnsi" w:hAnsiTheme="minorHAnsi" w:cstheme="minorHAnsi"/>
        </w:rPr>
        <w:t>&lt; https://etcsl.orinst.ox.ac.uk/section1/tr1813.htm &gt;  [accessed 27/12/2024]</w:t>
      </w:r>
    </w:p>
    <w:p w14:paraId="43D4636B" w14:textId="77777777" w:rsidR="00FB0627" w:rsidRPr="000179FE" w:rsidRDefault="00FB0627" w:rsidP="00FB0627">
      <w:pPr>
        <w:spacing w:line="276" w:lineRule="auto"/>
        <w:ind w:left="720" w:hanging="720"/>
        <w:jc w:val="both"/>
        <w:rPr>
          <w:rFonts w:asciiTheme="minorHAnsi" w:hAnsiTheme="minorHAnsi" w:cstheme="minorHAnsi"/>
        </w:rPr>
      </w:pPr>
      <w:r w:rsidRPr="00BE4105">
        <w:rPr>
          <w:rFonts w:asciiTheme="minorHAnsi" w:hAnsiTheme="minorHAnsi" w:cstheme="minorHAnsi"/>
        </w:rPr>
        <w:t>Death of Ur-</w:t>
      </w:r>
      <w:proofErr w:type="spellStart"/>
      <w:r w:rsidRPr="00BE4105">
        <w:rPr>
          <w:rFonts w:asciiTheme="minorHAnsi" w:hAnsiTheme="minorHAnsi" w:cstheme="minorHAnsi"/>
        </w:rPr>
        <w:t>Namma</w:t>
      </w:r>
      <w:proofErr w:type="spellEnd"/>
      <w:r w:rsidRPr="000179FE">
        <w:rPr>
          <w:rFonts w:asciiTheme="minorHAnsi" w:hAnsiTheme="minorHAnsi" w:cstheme="minorHAnsi"/>
        </w:rPr>
        <w:t>, The</w:t>
      </w:r>
      <w:r w:rsidRPr="00BE4105">
        <w:rPr>
          <w:rFonts w:asciiTheme="minorHAnsi" w:hAnsiTheme="minorHAnsi" w:cstheme="minorHAnsi"/>
        </w:rPr>
        <w:t xml:space="preserve"> (Ur-</w:t>
      </w:r>
      <w:proofErr w:type="spellStart"/>
      <w:r w:rsidRPr="00BE4105">
        <w:rPr>
          <w:rFonts w:asciiTheme="minorHAnsi" w:hAnsiTheme="minorHAnsi" w:cstheme="minorHAnsi"/>
        </w:rPr>
        <w:t>Namma</w:t>
      </w:r>
      <w:proofErr w:type="spellEnd"/>
      <w:r w:rsidRPr="00BE4105">
        <w:rPr>
          <w:rFonts w:asciiTheme="minorHAnsi" w:hAnsiTheme="minorHAnsi" w:cstheme="minorHAnsi"/>
        </w:rPr>
        <w:t xml:space="preserve"> A): translation – a version from Nippur: </w:t>
      </w:r>
    </w:p>
    <w:p w14:paraId="45F6DD4E" w14:textId="77777777" w:rsidR="00FB0627" w:rsidRPr="000179FE" w:rsidRDefault="00FB0627" w:rsidP="00FB0627">
      <w:pPr>
        <w:spacing w:line="276" w:lineRule="auto"/>
        <w:ind w:left="720"/>
        <w:jc w:val="both"/>
        <w:rPr>
          <w:rFonts w:asciiTheme="minorHAnsi" w:hAnsiTheme="minorHAnsi" w:cstheme="minorHAnsi"/>
        </w:rPr>
      </w:pPr>
      <w:r w:rsidRPr="00BE4105">
        <w:rPr>
          <w:rFonts w:asciiTheme="minorHAnsi" w:hAnsiTheme="minorHAnsi" w:cstheme="minorHAnsi"/>
        </w:rPr>
        <w:t>&lt; https://etcsl.orinst.ox.ac.uk/section2/tr2411.htm&gt; [accessed on 10/12/2024]</w:t>
      </w:r>
    </w:p>
    <w:p w14:paraId="2A94E695" w14:textId="77777777" w:rsidR="00FB0627" w:rsidRPr="000179FE" w:rsidRDefault="00FB0627" w:rsidP="00FB0627">
      <w:pPr>
        <w:spacing w:line="276" w:lineRule="auto"/>
        <w:ind w:left="720" w:hanging="720"/>
        <w:jc w:val="both"/>
        <w:rPr>
          <w:rFonts w:asciiTheme="minorHAnsi" w:hAnsiTheme="minorHAnsi" w:cstheme="minorHAnsi"/>
        </w:rPr>
      </w:pPr>
      <w:proofErr w:type="spellStart"/>
      <w:r w:rsidRPr="000179FE">
        <w:rPr>
          <w:rFonts w:asciiTheme="minorHAnsi" w:hAnsiTheme="minorHAnsi" w:cstheme="minorHAnsi"/>
        </w:rPr>
        <w:t>Debourse</w:t>
      </w:r>
      <w:proofErr w:type="spellEnd"/>
      <w:r w:rsidRPr="000179FE">
        <w:rPr>
          <w:rFonts w:asciiTheme="minorHAnsi" w:hAnsiTheme="minorHAnsi" w:cstheme="minorHAnsi"/>
        </w:rPr>
        <w:t xml:space="preserve">, Céline, ‘Enuma </w:t>
      </w:r>
      <w:proofErr w:type="spellStart"/>
      <w:r w:rsidRPr="000179FE">
        <w:rPr>
          <w:rFonts w:asciiTheme="minorHAnsi" w:hAnsiTheme="minorHAnsi" w:cstheme="minorHAnsi"/>
        </w:rPr>
        <w:t>Elish</w:t>
      </w:r>
      <w:proofErr w:type="spellEnd"/>
      <w:r w:rsidRPr="000179FE">
        <w:rPr>
          <w:rFonts w:asciiTheme="minorHAnsi" w:hAnsiTheme="minorHAnsi" w:cstheme="minorHAnsi"/>
        </w:rPr>
        <w:t xml:space="preserve"> in Cult And Ritual Performance’, in </w:t>
      </w:r>
      <w:r w:rsidRPr="000179FE">
        <w:rPr>
          <w:rFonts w:asciiTheme="minorHAnsi" w:hAnsiTheme="minorHAnsi" w:cstheme="minorHAnsi"/>
          <w:i/>
          <w:iCs/>
        </w:rPr>
        <w:t xml:space="preserve">Enuma </w:t>
      </w:r>
      <w:proofErr w:type="spellStart"/>
      <w:r w:rsidRPr="000179FE">
        <w:rPr>
          <w:rFonts w:asciiTheme="minorHAnsi" w:hAnsiTheme="minorHAnsi" w:cstheme="minorHAnsi"/>
          <w:i/>
          <w:iCs/>
        </w:rPr>
        <w:t>Elish</w:t>
      </w:r>
      <w:proofErr w:type="spellEnd"/>
      <w:r w:rsidRPr="000179FE">
        <w:rPr>
          <w:rFonts w:asciiTheme="minorHAnsi" w:hAnsiTheme="minorHAnsi" w:cstheme="minorHAnsi"/>
          <w:i/>
          <w:iCs/>
        </w:rPr>
        <w:t>: The Babylonian Epic of Creation.</w:t>
      </w:r>
      <w:r w:rsidRPr="000179FE">
        <w:rPr>
          <w:rFonts w:asciiTheme="minorHAnsi" w:hAnsiTheme="minorHAnsi" w:cstheme="minorHAnsi"/>
        </w:rPr>
        <w:t xml:space="preserve"> (Bloomsbury Academic, 2025)</w:t>
      </w:r>
    </w:p>
    <w:p w14:paraId="2D5EB587" w14:textId="77777777" w:rsidR="00FB0627" w:rsidRPr="000179FE" w:rsidRDefault="00FB0627" w:rsidP="00FB0627">
      <w:pPr>
        <w:spacing w:line="276" w:lineRule="auto"/>
        <w:ind w:left="720" w:hanging="720"/>
        <w:jc w:val="both"/>
        <w:rPr>
          <w:rFonts w:asciiTheme="minorHAnsi" w:hAnsiTheme="minorHAnsi" w:cstheme="minorHAnsi"/>
        </w:rPr>
      </w:pPr>
      <w:proofErr w:type="spellStart"/>
      <w:r w:rsidRPr="00686008">
        <w:rPr>
          <w:rFonts w:asciiTheme="minorHAnsi" w:hAnsiTheme="minorHAnsi" w:cstheme="minorHAnsi"/>
        </w:rPr>
        <w:lastRenderedPageBreak/>
        <w:t>Deimel</w:t>
      </w:r>
      <w:proofErr w:type="spellEnd"/>
      <w:r w:rsidRPr="000179FE">
        <w:rPr>
          <w:rFonts w:asciiTheme="minorHAnsi" w:hAnsiTheme="minorHAnsi" w:cstheme="minorHAnsi"/>
        </w:rPr>
        <w:t xml:space="preserve">, </w:t>
      </w:r>
      <w:r w:rsidRPr="00686008">
        <w:rPr>
          <w:rFonts w:asciiTheme="minorHAnsi" w:hAnsiTheme="minorHAnsi" w:cstheme="minorHAnsi"/>
        </w:rPr>
        <w:t xml:space="preserve">A., </w:t>
      </w:r>
      <w:r w:rsidRPr="00686008">
        <w:rPr>
          <w:rFonts w:asciiTheme="minorHAnsi" w:hAnsiTheme="minorHAnsi" w:cstheme="minorHAnsi"/>
          <w:i/>
          <w:iCs/>
        </w:rPr>
        <w:t xml:space="preserve">Pantheon </w:t>
      </w:r>
      <w:proofErr w:type="spellStart"/>
      <w:r w:rsidRPr="00686008">
        <w:rPr>
          <w:rFonts w:asciiTheme="minorHAnsi" w:hAnsiTheme="minorHAnsi" w:cstheme="minorHAnsi"/>
          <w:i/>
          <w:iCs/>
        </w:rPr>
        <w:t>Babylonicum</w:t>
      </w:r>
      <w:proofErr w:type="spellEnd"/>
      <w:r w:rsidRPr="00686008">
        <w:rPr>
          <w:rFonts w:asciiTheme="minorHAnsi" w:hAnsiTheme="minorHAnsi" w:cstheme="minorHAnsi"/>
          <w:i/>
          <w:iCs/>
        </w:rPr>
        <w:t xml:space="preserve">: </w:t>
      </w:r>
      <w:proofErr w:type="spellStart"/>
      <w:r w:rsidRPr="00686008">
        <w:rPr>
          <w:rFonts w:asciiTheme="minorHAnsi" w:hAnsiTheme="minorHAnsi" w:cstheme="minorHAnsi"/>
          <w:i/>
          <w:iCs/>
        </w:rPr>
        <w:t>nomina</w:t>
      </w:r>
      <w:proofErr w:type="spellEnd"/>
      <w:r w:rsidRPr="00686008">
        <w:rPr>
          <w:rFonts w:asciiTheme="minorHAnsi" w:hAnsiTheme="minorHAnsi" w:cstheme="minorHAnsi"/>
          <w:i/>
          <w:iCs/>
        </w:rPr>
        <w:t xml:space="preserve"> </w:t>
      </w:r>
      <w:proofErr w:type="spellStart"/>
      <w:r w:rsidRPr="00686008">
        <w:rPr>
          <w:rFonts w:asciiTheme="minorHAnsi" w:hAnsiTheme="minorHAnsi" w:cstheme="minorHAnsi"/>
          <w:i/>
          <w:iCs/>
        </w:rPr>
        <w:t>deorum</w:t>
      </w:r>
      <w:proofErr w:type="spellEnd"/>
      <w:r w:rsidRPr="00686008">
        <w:rPr>
          <w:rFonts w:asciiTheme="minorHAnsi" w:hAnsiTheme="minorHAnsi" w:cstheme="minorHAnsi"/>
          <w:i/>
          <w:iCs/>
        </w:rPr>
        <w:t xml:space="preserve"> e </w:t>
      </w:r>
      <w:proofErr w:type="spellStart"/>
      <w:r w:rsidRPr="00686008">
        <w:rPr>
          <w:rFonts w:asciiTheme="minorHAnsi" w:hAnsiTheme="minorHAnsi" w:cstheme="minorHAnsi"/>
          <w:i/>
          <w:iCs/>
        </w:rPr>
        <w:t>textibus</w:t>
      </w:r>
      <w:proofErr w:type="spellEnd"/>
      <w:r w:rsidRPr="00686008">
        <w:rPr>
          <w:rFonts w:asciiTheme="minorHAnsi" w:hAnsiTheme="minorHAnsi" w:cstheme="minorHAnsi"/>
          <w:i/>
          <w:iCs/>
        </w:rPr>
        <w:t xml:space="preserve"> </w:t>
      </w:r>
      <w:proofErr w:type="spellStart"/>
      <w:r w:rsidRPr="00686008">
        <w:rPr>
          <w:rFonts w:asciiTheme="minorHAnsi" w:hAnsiTheme="minorHAnsi" w:cstheme="minorHAnsi"/>
          <w:i/>
          <w:iCs/>
        </w:rPr>
        <w:t>cuneiformibus</w:t>
      </w:r>
      <w:proofErr w:type="spellEnd"/>
      <w:r w:rsidRPr="00686008">
        <w:rPr>
          <w:rFonts w:asciiTheme="minorHAnsi" w:hAnsiTheme="minorHAnsi" w:cstheme="minorHAnsi"/>
          <w:i/>
          <w:iCs/>
        </w:rPr>
        <w:t xml:space="preserve"> excerpta et </w:t>
      </w:r>
      <w:proofErr w:type="spellStart"/>
      <w:r w:rsidRPr="00686008">
        <w:rPr>
          <w:rFonts w:asciiTheme="minorHAnsi" w:hAnsiTheme="minorHAnsi" w:cstheme="minorHAnsi"/>
          <w:i/>
          <w:iCs/>
        </w:rPr>
        <w:t>ordine</w:t>
      </w:r>
      <w:proofErr w:type="spellEnd"/>
      <w:r w:rsidRPr="00686008">
        <w:rPr>
          <w:rFonts w:asciiTheme="minorHAnsi" w:hAnsiTheme="minorHAnsi" w:cstheme="minorHAnsi"/>
          <w:i/>
          <w:iCs/>
        </w:rPr>
        <w:t xml:space="preserve"> </w:t>
      </w:r>
      <w:proofErr w:type="spellStart"/>
      <w:r w:rsidRPr="00686008">
        <w:rPr>
          <w:rFonts w:asciiTheme="minorHAnsi" w:hAnsiTheme="minorHAnsi" w:cstheme="minorHAnsi"/>
          <w:i/>
          <w:iCs/>
        </w:rPr>
        <w:t>alphabetico</w:t>
      </w:r>
      <w:proofErr w:type="spellEnd"/>
      <w:r w:rsidRPr="00686008">
        <w:rPr>
          <w:rFonts w:asciiTheme="minorHAnsi" w:hAnsiTheme="minorHAnsi" w:cstheme="minorHAnsi"/>
          <w:i/>
          <w:iCs/>
        </w:rPr>
        <w:t xml:space="preserve"> </w:t>
      </w:r>
      <w:proofErr w:type="spellStart"/>
      <w:r w:rsidRPr="00686008">
        <w:rPr>
          <w:rFonts w:asciiTheme="minorHAnsi" w:hAnsiTheme="minorHAnsi" w:cstheme="minorHAnsi"/>
          <w:i/>
          <w:iCs/>
        </w:rPr>
        <w:t>distributa</w:t>
      </w:r>
      <w:proofErr w:type="spellEnd"/>
      <w:r w:rsidRPr="00686008">
        <w:rPr>
          <w:rFonts w:asciiTheme="minorHAnsi" w:hAnsiTheme="minorHAnsi" w:cstheme="minorHAnsi"/>
          <w:i/>
          <w:iCs/>
        </w:rPr>
        <w:t>.</w:t>
      </w:r>
      <w:r w:rsidRPr="00686008">
        <w:rPr>
          <w:rFonts w:asciiTheme="minorHAnsi" w:hAnsiTheme="minorHAnsi" w:cstheme="minorHAnsi"/>
        </w:rPr>
        <w:t xml:space="preserve"> (</w:t>
      </w:r>
      <w:proofErr w:type="spellStart"/>
      <w:r w:rsidRPr="00686008">
        <w:rPr>
          <w:rFonts w:asciiTheme="minorHAnsi" w:hAnsiTheme="minorHAnsi" w:cstheme="minorHAnsi"/>
        </w:rPr>
        <w:t>Romae</w:t>
      </w:r>
      <w:proofErr w:type="spellEnd"/>
      <w:r w:rsidRPr="00686008">
        <w:rPr>
          <w:rFonts w:asciiTheme="minorHAnsi" w:hAnsiTheme="minorHAnsi" w:cstheme="minorHAnsi"/>
        </w:rPr>
        <w:t xml:space="preserve"> : </w:t>
      </w:r>
      <w:proofErr w:type="spellStart"/>
      <w:r w:rsidRPr="00686008">
        <w:rPr>
          <w:rFonts w:asciiTheme="minorHAnsi" w:hAnsiTheme="minorHAnsi" w:cstheme="minorHAnsi"/>
        </w:rPr>
        <w:t>Sumptibus</w:t>
      </w:r>
      <w:proofErr w:type="spellEnd"/>
      <w:r w:rsidRPr="00686008">
        <w:rPr>
          <w:rFonts w:asciiTheme="minorHAnsi" w:hAnsiTheme="minorHAnsi" w:cstheme="minorHAnsi"/>
        </w:rPr>
        <w:t xml:space="preserve"> </w:t>
      </w:r>
      <w:proofErr w:type="spellStart"/>
      <w:r w:rsidRPr="00686008">
        <w:rPr>
          <w:rFonts w:asciiTheme="minorHAnsi" w:hAnsiTheme="minorHAnsi" w:cstheme="minorHAnsi"/>
        </w:rPr>
        <w:t>Pontificii</w:t>
      </w:r>
      <w:proofErr w:type="spellEnd"/>
      <w:r w:rsidRPr="00686008">
        <w:rPr>
          <w:rFonts w:asciiTheme="minorHAnsi" w:hAnsiTheme="minorHAnsi" w:cstheme="minorHAnsi"/>
        </w:rPr>
        <w:t xml:space="preserve"> </w:t>
      </w:r>
      <w:proofErr w:type="spellStart"/>
      <w:r w:rsidRPr="00686008">
        <w:rPr>
          <w:rFonts w:asciiTheme="minorHAnsi" w:hAnsiTheme="minorHAnsi" w:cstheme="minorHAnsi"/>
        </w:rPr>
        <w:t>instituti</w:t>
      </w:r>
      <w:proofErr w:type="spellEnd"/>
      <w:r w:rsidRPr="00686008">
        <w:rPr>
          <w:rFonts w:asciiTheme="minorHAnsi" w:hAnsiTheme="minorHAnsi" w:cstheme="minorHAnsi"/>
        </w:rPr>
        <w:t xml:space="preserve"> </w:t>
      </w:r>
      <w:proofErr w:type="spellStart"/>
      <w:r w:rsidRPr="00686008">
        <w:rPr>
          <w:rFonts w:asciiTheme="minorHAnsi" w:hAnsiTheme="minorHAnsi" w:cstheme="minorHAnsi"/>
        </w:rPr>
        <w:t>biblici</w:t>
      </w:r>
      <w:proofErr w:type="spellEnd"/>
      <w:r w:rsidRPr="00686008">
        <w:rPr>
          <w:rFonts w:asciiTheme="minorHAnsi" w:hAnsiTheme="minorHAnsi" w:cstheme="minorHAnsi"/>
        </w:rPr>
        <w:t xml:space="preserve">, 1914) </w:t>
      </w:r>
    </w:p>
    <w:p w14:paraId="2566B5E4" w14:textId="77777777" w:rsidR="00FB0627" w:rsidRPr="000179FE" w:rsidRDefault="00FB0627" w:rsidP="00FB0627">
      <w:pPr>
        <w:spacing w:line="276" w:lineRule="auto"/>
        <w:ind w:left="720" w:hanging="720"/>
        <w:jc w:val="both"/>
        <w:rPr>
          <w:rFonts w:asciiTheme="minorHAnsi" w:hAnsiTheme="minorHAnsi" w:cstheme="minorHAnsi"/>
          <w:lang w:val="de-DE"/>
        </w:rPr>
      </w:pPr>
      <w:r w:rsidRPr="000179FE">
        <w:rPr>
          <w:rFonts w:asciiTheme="minorHAnsi" w:hAnsiTheme="minorHAnsi" w:cstheme="minorHAnsi"/>
        </w:rPr>
        <w:t xml:space="preserve">Eagleton, Terry, </w:t>
      </w:r>
      <w:r w:rsidRPr="000179FE">
        <w:rPr>
          <w:rFonts w:asciiTheme="minorHAnsi" w:hAnsiTheme="minorHAnsi" w:cstheme="minorHAnsi"/>
          <w:i/>
          <w:iCs/>
        </w:rPr>
        <w:t>The Idea of Culture</w:t>
      </w:r>
      <w:r w:rsidRPr="000179FE">
        <w:rPr>
          <w:rFonts w:asciiTheme="minorHAnsi" w:hAnsiTheme="minorHAnsi" w:cstheme="minorHAnsi"/>
        </w:rPr>
        <w:t xml:space="preserve">. </w:t>
      </w:r>
      <w:r w:rsidRPr="00FB0627">
        <w:rPr>
          <w:rFonts w:asciiTheme="minorHAnsi" w:hAnsiTheme="minorHAnsi" w:cstheme="minorHAnsi"/>
          <w:lang w:val="de-DE"/>
        </w:rPr>
        <w:t>(</w:t>
      </w:r>
      <w:r w:rsidRPr="000179FE">
        <w:rPr>
          <w:rFonts w:asciiTheme="minorHAnsi" w:hAnsiTheme="minorHAnsi" w:cstheme="minorHAnsi"/>
          <w:lang w:val="de-DE"/>
        </w:rPr>
        <w:t>Oxford: Blackwell; 2000)</w:t>
      </w:r>
    </w:p>
    <w:p w14:paraId="705CA7FE" w14:textId="77777777" w:rsidR="00FB0627" w:rsidRPr="000179FE" w:rsidRDefault="00FB0627" w:rsidP="00FB0627">
      <w:pPr>
        <w:spacing w:line="276" w:lineRule="auto"/>
        <w:ind w:left="720" w:hanging="720"/>
        <w:jc w:val="both"/>
        <w:rPr>
          <w:rFonts w:asciiTheme="minorHAnsi" w:hAnsiTheme="minorHAnsi" w:cstheme="minorHAnsi"/>
          <w:lang w:val="de-DE"/>
        </w:rPr>
      </w:pPr>
      <w:r w:rsidRPr="000179FE">
        <w:rPr>
          <w:rFonts w:asciiTheme="minorHAnsi" w:hAnsiTheme="minorHAnsi" w:cstheme="minorHAnsi"/>
          <w:lang w:val="de-DE"/>
        </w:rPr>
        <w:t xml:space="preserve">Ebeling, Erich, </w:t>
      </w:r>
      <w:r w:rsidRPr="000179FE">
        <w:rPr>
          <w:rFonts w:asciiTheme="minorHAnsi" w:hAnsiTheme="minorHAnsi" w:cstheme="minorHAnsi"/>
          <w:i/>
          <w:iCs/>
          <w:lang w:val="de-DE"/>
        </w:rPr>
        <w:t xml:space="preserve">Keilschrifttexte aus </w:t>
      </w:r>
      <w:proofErr w:type="spellStart"/>
      <w:r w:rsidRPr="000179FE">
        <w:rPr>
          <w:rFonts w:asciiTheme="minorHAnsi" w:hAnsiTheme="minorHAnsi" w:cstheme="minorHAnsi"/>
          <w:i/>
          <w:iCs/>
          <w:lang w:val="de-DE"/>
        </w:rPr>
        <w:t>Assur</w:t>
      </w:r>
      <w:proofErr w:type="spellEnd"/>
      <w:r w:rsidRPr="000179FE">
        <w:rPr>
          <w:rFonts w:asciiTheme="minorHAnsi" w:hAnsiTheme="minorHAnsi" w:cstheme="minorHAnsi"/>
          <w:i/>
          <w:iCs/>
          <w:lang w:val="de-DE"/>
        </w:rPr>
        <w:t xml:space="preserve"> Religiösen Inhalts Zweiter Band.</w:t>
      </w:r>
      <w:r w:rsidRPr="000179FE">
        <w:rPr>
          <w:rFonts w:asciiTheme="minorHAnsi" w:hAnsiTheme="minorHAnsi" w:cstheme="minorHAnsi"/>
          <w:lang w:val="de-DE"/>
        </w:rPr>
        <w:t xml:space="preserve"> (Leipzig: J. C. </w:t>
      </w:r>
      <w:proofErr w:type="spellStart"/>
      <w:r w:rsidRPr="000179FE">
        <w:rPr>
          <w:rFonts w:asciiTheme="minorHAnsi" w:hAnsiTheme="minorHAnsi" w:cstheme="minorHAnsi"/>
          <w:lang w:val="de-DE"/>
        </w:rPr>
        <w:t>Hinrichs’sche</w:t>
      </w:r>
      <w:proofErr w:type="spellEnd"/>
      <w:r w:rsidRPr="000179FE">
        <w:rPr>
          <w:rFonts w:asciiTheme="minorHAnsi" w:hAnsiTheme="minorHAnsi" w:cstheme="minorHAnsi"/>
          <w:lang w:val="de-DE"/>
        </w:rPr>
        <w:t xml:space="preserve"> Buchhandlung, 1919)</w:t>
      </w:r>
    </w:p>
    <w:p w14:paraId="2DA5B602" w14:textId="77777777" w:rsidR="00FB0627" w:rsidRPr="000179FE" w:rsidRDefault="00FB0627" w:rsidP="00FB0627">
      <w:pPr>
        <w:spacing w:line="276" w:lineRule="auto"/>
        <w:ind w:left="720" w:hanging="720"/>
        <w:jc w:val="both"/>
        <w:rPr>
          <w:rFonts w:asciiTheme="minorHAnsi" w:hAnsiTheme="minorHAnsi" w:cstheme="minorHAnsi"/>
          <w:lang w:val="de-DE"/>
        </w:rPr>
      </w:pPr>
      <w:r w:rsidRPr="000179FE">
        <w:rPr>
          <w:rFonts w:asciiTheme="minorHAnsi" w:hAnsiTheme="minorHAnsi" w:cstheme="minorHAnsi"/>
          <w:lang w:val="de-DE"/>
        </w:rPr>
        <w:t xml:space="preserve">Falkenstein, A. </w:t>
      </w:r>
      <w:r w:rsidRPr="000179FE">
        <w:rPr>
          <w:rFonts w:asciiTheme="minorHAnsi" w:hAnsiTheme="minorHAnsi" w:cstheme="minorHAnsi"/>
          <w:i/>
          <w:iCs/>
          <w:lang w:val="de-DE"/>
        </w:rPr>
        <w:t xml:space="preserve">Die neusumerischen Gerichtsurkunden: Einleitung und systematische Darstellung, 3 </w:t>
      </w:r>
      <w:proofErr w:type="spellStart"/>
      <w:r w:rsidRPr="000179FE">
        <w:rPr>
          <w:rFonts w:asciiTheme="minorHAnsi" w:hAnsiTheme="minorHAnsi" w:cstheme="minorHAnsi"/>
          <w:i/>
          <w:iCs/>
          <w:lang w:val="de-DE"/>
        </w:rPr>
        <w:t>Volumes</w:t>
      </w:r>
      <w:proofErr w:type="spellEnd"/>
      <w:r w:rsidRPr="000179FE">
        <w:rPr>
          <w:rFonts w:asciiTheme="minorHAnsi" w:hAnsiTheme="minorHAnsi" w:cstheme="minorHAnsi"/>
          <w:i/>
          <w:iCs/>
          <w:lang w:val="de-DE"/>
        </w:rPr>
        <w:t>.</w:t>
      </w:r>
      <w:r w:rsidRPr="000179FE">
        <w:rPr>
          <w:rFonts w:asciiTheme="minorHAnsi" w:hAnsiTheme="minorHAnsi" w:cstheme="minorHAnsi"/>
          <w:lang w:val="de-DE"/>
        </w:rPr>
        <w:t xml:space="preserve"> (</w:t>
      </w:r>
      <w:proofErr w:type="spellStart"/>
      <w:r w:rsidRPr="000179FE">
        <w:rPr>
          <w:rFonts w:asciiTheme="minorHAnsi" w:hAnsiTheme="minorHAnsi" w:cstheme="minorHAnsi"/>
          <w:lang w:val="de-DE"/>
        </w:rPr>
        <w:t>Munich</w:t>
      </w:r>
      <w:proofErr w:type="spellEnd"/>
      <w:r w:rsidRPr="000179FE">
        <w:rPr>
          <w:rFonts w:asciiTheme="minorHAnsi" w:hAnsiTheme="minorHAnsi" w:cstheme="minorHAnsi"/>
          <w:lang w:val="de-DE"/>
        </w:rPr>
        <w:t>: Verlag der Bayerischen Akademie der Wissenschaften, 1956)</w:t>
      </w:r>
    </w:p>
    <w:p w14:paraId="49443295" w14:textId="77777777" w:rsidR="00FB0627" w:rsidRPr="000179FE" w:rsidRDefault="00FB0627" w:rsidP="00FB0627">
      <w:pPr>
        <w:spacing w:line="276" w:lineRule="auto"/>
        <w:ind w:left="720" w:hanging="720"/>
        <w:jc w:val="both"/>
        <w:rPr>
          <w:rFonts w:asciiTheme="minorHAnsi" w:hAnsiTheme="minorHAnsi" w:cstheme="minorHAnsi"/>
        </w:rPr>
      </w:pPr>
      <w:proofErr w:type="spellStart"/>
      <w:r w:rsidRPr="00FB0627">
        <w:rPr>
          <w:rFonts w:asciiTheme="minorHAnsi" w:hAnsiTheme="minorHAnsi" w:cstheme="minorHAnsi"/>
          <w:lang w:val="de-DE"/>
        </w:rPr>
        <w:t>Finkel</w:t>
      </w:r>
      <w:proofErr w:type="spellEnd"/>
      <w:r w:rsidRPr="00FB0627">
        <w:rPr>
          <w:rFonts w:asciiTheme="minorHAnsi" w:hAnsiTheme="minorHAnsi" w:cstheme="minorHAnsi"/>
          <w:lang w:val="de-DE"/>
        </w:rPr>
        <w:t xml:space="preserve">, Irving: </w:t>
      </w:r>
      <w:r w:rsidRPr="00FB0627">
        <w:rPr>
          <w:rFonts w:asciiTheme="minorHAnsi" w:hAnsiTheme="minorHAnsi" w:cstheme="minorHAnsi"/>
          <w:i/>
          <w:iCs/>
          <w:lang w:val="de-DE"/>
        </w:rPr>
        <w:t>The First Ghost.</w:t>
      </w:r>
      <w:r w:rsidRPr="00FB0627">
        <w:rPr>
          <w:rFonts w:asciiTheme="minorHAnsi" w:hAnsiTheme="minorHAnsi" w:cstheme="minorHAnsi"/>
          <w:lang w:val="de-DE"/>
        </w:rPr>
        <w:t xml:space="preserve"> </w:t>
      </w:r>
      <w:r w:rsidRPr="000179FE">
        <w:rPr>
          <w:rFonts w:asciiTheme="minorHAnsi" w:hAnsiTheme="minorHAnsi" w:cstheme="minorHAnsi"/>
        </w:rPr>
        <w:t>(London: Hodder &amp; Stoughton, 2022)</w:t>
      </w:r>
    </w:p>
    <w:p w14:paraId="58555F62" w14:textId="44748961" w:rsidR="00FB0627" w:rsidRDefault="00FB0627" w:rsidP="00FB0627">
      <w:pPr>
        <w:spacing w:line="276" w:lineRule="auto"/>
        <w:ind w:left="720" w:hanging="720"/>
        <w:jc w:val="both"/>
        <w:rPr>
          <w:rFonts w:asciiTheme="minorHAnsi" w:hAnsiTheme="minorHAnsi" w:cstheme="minorHAnsi"/>
        </w:rPr>
      </w:pPr>
      <w:r w:rsidRPr="000179FE">
        <w:rPr>
          <w:rFonts w:asciiTheme="minorHAnsi" w:hAnsiTheme="minorHAnsi" w:cstheme="minorHAnsi"/>
        </w:rPr>
        <w:t xml:space="preserve">Frahm, Eckart, </w:t>
      </w:r>
      <w:r w:rsidRPr="000179FE">
        <w:rPr>
          <w:rFonts w:cstheme="minorHAnsi"/>
        </w:rPr>
        <w:t>‘</w:t>
      </w:r>
      <w:r w:rsidRPr="000179FE">
        <w:rPr>
          <w:rFonts w:asciiTheme="minorHAnsi" w:hAnsiTheme="minorHAnsi" w:cstheme="minorHAnsi"/>
        </w:rPr>
        <w:t xml:space="preserve">Enuma </w:t>
      </w:r>
      <w:proofErr w:type="spellStart"/>
      <w:r w:rsidRPr="000179FE">
        <w:rPr>
          <w:rFonts w:asciiTheme="minorHAnsi" w:hAnsiTheme="minorHAnsi" w:cstheme="minorHAnsi"/>
        </w:rPr>
        <w:t>Elish</w:t>
      </w:r>
      <w:proofErr w:type="spellEnd"/>
      <w:r w:rsidRPr="000179FE">
        <w:rPr>
          <w:rFonts w:asciiTheme="minorHAnsi" w:hAnsiTheme="minorHAnsi" w:cstheme="minorHAnsi"/>
        </w:rPr>
        <w:t xml:space="preserve"> outside the Cuneiform Tradition</w:t>
      </w:r>
      <w:r w:rsidRPr="000179FE">
        <w:rPr>
          <w:rFonts w:cstheme="minorHAnsi"/>
        </w:rPr>
        <w:t>’</w:t>
      </w:r>
      <w:r w:rsidRPr="000179FE">
        <w:rPr>
          <w:rFonts w:asciiTheme="minorHAnsi" w:hAnsiTheme="minorHAnsi" w:cstheme="minorHAnsi"/>
        </w:rPr>
        <w:t xml:space="preserve"> </w:t>
      </w:r>
      <w:r w:rsidRPr="000179FE">
        <w:rPr>
          <w:rFonts w:cstheme="minorHAnsi"/>
        </w:rPr>
        <w:t>i</w:t>
      </w:r>
      <w:r w:rsidRPr="000179FE">
        <w:rPr>
          <w:rFonts w:asciiTheme="minorHAnsi" w:hAnsiTheme="minorHAnsi" w:cstheme="minorHAnsi"/>
        </w:rPr>
        <w:t xml:space="preserve">n </w:t>
      </w:r>
      <w:r w:rsidRPr="000179FE">
        <w:rPr>
          <w:rFonts w:asciiTheme="minorHAnsi" w:hAnsiTheme="minorHAnsi" w:cstheme="minorHAnsi"/>
          <w:i/>
          <w:iCs/>
        </w:rPr>
        <w:t xml:space="preserve">Enuma </w:t>
      </w:r>
      <w:proofErr w:type="spellStart"/>
      <w:r w:rsidRPr="000179FE">
        <w:rPr>
          <w:rFonts w:asciiTheme="minorHAnsi" w:hAnsiTheme="minorHAnsi" w:cstheme="minorHAnsi"/>
          <w:i/>
          <w:iCs/>
        </w:rPr>
        <w:t>Elish</w:t>
      </w:r>
      <w:proofErr w:type="spellEnd"/>
      <w:r w:rsidRPr="000179FE">
        <w:rPr>
          <w:rFonts w:asciiTheme="minorHAnsi" w:hAnsiTheme="minorHAnsi" w:cstheme="minorHAnsi"/>
          <w:i/>
          <w:iCs/>
        </w:rPr>
        <w:t>: The Babylonian Epic of Creation</w:t>
      </w:r>
      <w:r w:rsidRPr="000179FE">
        <w:rPr>
          <w:rFonts w:asciiTheme="minorHAnsi" w:hAnsiTheme="minorHAnsi" w:cstheme="minorHAnsi"/>
        </w:rPr>
        <w:t>. (Bloomsbury Academic, 2025)</w:t>
      </w:r>
    </w:p>
    <w:p w14:paraId="45C731F8" w14:textId="1D1DDEC2" w:rsidR="00AB0E5E" w:rsidRPr="000179FE" w:rsidRDefault="00AB0E5E" w:rsidP="00FB0627">
      <w:pPr>
        <w:spacing w:line="276" w:lineRule="auto"/>
        <w:ind w:left="720" w:hanging="720"/>
        <w:jc w:val="both"/>
        <w:rPr>
          <w:rFonts w:asciiTheme="minorHAnsi" w:hAnsiTheme="minorHAnsi" w:cstheme="minorHAnsi"/>
        </w:rPr>
      </w:pPr>
      <w:proofErr w:type="spellStart"/>
      <w:r w:rsidRPr="00AB0E5E">
        <w:rPr>
          <w:rFonts w:asciiTheme="minorHAnsi" w:hAnsiTheme="minorHAnsi" w:cstheme="minorHAnsi"/>
        </w:rPr>
        <w:t>Frymer</w:t>
      </w:r>
      <w:proofErr w:type="spellEnd"/>
      <w:r w:rsidRPr="00AB0E5E">
        <w:rPr>
          <w:rFonts w:asciiTheme="minorHAnsi" w:hAnsiTheme="minorHAnsi" w:cstheme="minorHAnsi"/>
        </w:rPr>
        <w:t xml:space="preserve">-Kensky, </w:t>
      </w:r>
      <w:r>
        <w:rPr>
          <w:rFonts w:asciiTheme="minorHAnsi" w:hAnsiTheme="minorHAnsi" w:cstheme="minorHAnsi"/>
        </w:rPr>
        <w:t xml:space="preserve">T., and </w:t>
      </w:r>
      <w:proofErr w:type="spellStart"/>
      <w:r w:rsidRPr="00AB0E5E">
        <w:rPr>
          <w:rFonts w:asciiTheme="minorHAnsi" w:hAnsiTheme="minorHAnsi" w:cstheme="minorHAnsi"/>
        </w:rPr>
        <w:t>Tikva</w:t>
      </w:r>
      <w:proofErr w:type="spellEnd"/>
      <w:r w:rsidRPr="00AB0E5E">
        <w:rPr>
          <w:rFonts w:asciiTheme="minorHAnsi" w:hAnsiTheme="minorHAnsi" w:cstheme="minorHAnsi"/>
        </w:rPr>
        <w:t xml:space="preserve"> Simone, </w:t>
      </w:r>
      <w:r w:rsidRPr="00AB0E5E">
        <w:rPr>
          <w:rFonts w:asciiTheme="minorHAnsi" w:hAnsiTheme="minorHAnsi" w:cstheme="minorHAnsi"/>
          <w:i/>
          <w:iCs/>
        </w:rPr>
        <w:t>In the Wake of the Goddesses: Women, Culture, and the Biblical Transformation of Pagan Myth.</w:t>
      </w:r>
      <w:r w:rsidRPr="00AB0E5E">
        <w:rPr>
          <w:rFonts w:asciiTheme="minorHAnsi" w:hAnsiTheme="minorHAnsi" w:cstheme="minorHAnsi"/>
        </w:rPr>
        <w:t xml:space="preserve"> (New York: Fawcett Columbine, 1993). P. 70-82.</w:t>
      </w:r>
    </w:p>
    <w:p w14:paraId="5E3929F6" w14:textId="77777777" w:rsidR="00FB0627" w:rsidRPr="004139F6" w:rsidRDefault="00FB0627" w:rsidP="00FB0627">
      <w:pPr>
        <w:spacing w:line="276" w:lineRule="auto"/>
        <w:ind w:left="720" w:hanging="720"/>
        <w:jc w:val="both"/>
        <w:rPr>
          <w:rFonts w:asciiTheme="minorHAnsi" w:hAnsiTheme="minorHAnsi" w:cstheme="minorHAnsi"/>
        </w:rPr>
      </w:pPr>
      <w:r w:rsidRPr="004139F6">
        <w:rPr>
          <w:rFonts w:asciiTheme="minorHAnsi" w:hAnsiTheme="minorHAnsi" w:cstheme="minorHAnsi"/>
        </w:rPr>
        <w:t>Geertz</w:t>
      </w:r>
      <w:r w:rsidRPr="000179FE">
        <w:rPr>
          <w:rFonts w:asciiTheme="minorHAnsi" w:hAnsiTheme="minorHAnsi" w:cstheme="minorHAnsi"/>
        </w:rPr>
        <w:t xml:space="preserve">, </w:t>
      </w:r>
      <w:r w:rsidRPr="004139F6">
        <w:rPr>
          <w:rFonts w:asciiTheme="minorHAnsi" w:hAnsiTheme="minorHAnsi" w:cstheme="minorHAnsi"/>
        </w:rPr>
        <w:t xml:space="preserve">Clifford, </w:t>
      </w:r>
      <w:r w:rsidRPr="004139F6">
        <w:rPr>
          <w:rFonts w:asciiTheme="minorHAnsi" w:hAnsiTheme="minorHAnsi" w:cstheme="minorHAnsi"/>
          <w:i/>
          <w:iCs/>
        </w:rPr>
        <w:t>The Interpretation of Cultures.</w:t>
      </w:r>
      <w:r w:rsidRPr="004139F6">
        <w:rPr>
          <w:rFonts w:asciiTheme="minorHAnsi" w:hAnsiTheme="minorHAnsi" w:cstheme="minorHAnsi"/>
        </w:rPr>
        <w:t xml:space="preserve"> (New York: Basic Books, 1973) </w:t>
      </w:r>
    </w:p>
    <w:p w14:paraId="520BA9C4" w14:textId="77777777" w:rsidR="00FB0627" w:rsidRPr="000179FE" w:rsidRDefault="00FB0627" w:rsidP="00FB0627">
      <w:pPr>
        <w:spacing w:line="276" w:lineRule="auto"/>
        <w:ind w:left="720" w:hanging="720"/>
        <w:jc w:val="both"/>
        <w:rPr>
          <w:rFonts w:asciiTheme="minorHAnsi" w:hAnsiTheme="minorHAnsi" w:cstheme="minorHAnsi"/>
        </w:rPr>
      </w:pPr>
      <w:r w:rsidRPr="000179FE">
        <w:rPr>
          <w:rFonts w:asciiTheme="minorHAnsi" w:hAnsiTheme="minorHAnsi" w:cstheme="minorHAnsi"/>
        </w:rPr>
        <w:t xml:space="preserve">Gilgamesh, Enkidu and the nether world: translation (Version A, from </w:t>
      </w:r>
      <w:proofErr w:type="spellStart"/>
      <w:r w:rsidRPr="000179FE">
        <w:rPr>
          <w:rFonts w:asciiTheme="minorHAnsi" w:hAnsiTheme="minorHAnsi" w:cstheme="minorHAnsi"/>
        </w:rPr>
        <w:t>Nibru</w:t>
      </w:r>
      <w:proofErr w:type="spellEnd"/>
      <w:r w:rsidRPr="000179FE">
        <w:rPr>
          <w:rFonts w:asciiTheme="minorHAnsi" w:hAnsiTheme="minorHAnsi" w:cstheme="minorHAnsi"/>
        </w:rPr>
        <w:t xml:space="preserve">, </w:t>
      </w:r>
      <w:proofErr w:type="spellStart"/>
      <w:r w:rsidRPr="000179FE">
        <w:rPr>
          <w:rFonts w:asciiTheme="minorHAnsi" w:hAnsiTheme="minorHAnsi" w:cstheme="minorHAnsi"/>
        </w:rPr>
        <w:t>Urim</w:t>
      </w:r>
      <w:proofErr w:type="spellEnd"/>
      <w:r w:rsidRPr="000179FE">
        <w:rPr>
          <w:rFonts w:asciiTheme="minorHAnsi" w:hAnsiTheme="minorHAnsi" w:cstheme="minorHAnsi"/>
        </w:rPr>
        <w:t>, and elsewhere)</w:t>
      </w:r>
      <w:r>
        <w:rPr>
          <w:rFonts w:cstheme="minorHAnsi"/>
        </w:rPr>
        <w:t xml:space="preserve"> (2001)</w:t>
      </w:r>
      <w:r w:rsidRPr="000179FE">
        <w:rPr>
          <w:rFonts w:asciiTheme="minorHAnsi" w:hAnsiTheme="minorHAnsi" w:cstheme="minorHAnsi"/>
        </w:rPr>
        <w:t>: &lt; https://etcsl.orinst.ox.ac.uk/section1/tr1814.htm &gt; [accessed on 20/12/2024]</w:t>
      </w:r>
    </w:p>
    <w:p w14:paraId="247CB785" w14:textId="77777777" w:rsidR="00FB0627" w:rsidRPr="000179FE" w:rsidRDefault="00FB0627" w:rsidP="00FB0627">
      <w:pPr>
        <w:spacing w:line="276" w:lineRule="auto"/>
        <w:ind w:left="720" w:hanging="720"/>
        <w:jc w:val="both"/>
        <w:rPr>
          <w:rFonts w:asciiTheme="minorHAnsi" w:hAnsiTheme="minorHAnsi" w:cstheme="minorHAnsi"/>
        </w:rPr>
      </w:pPr>
      <w:r w:rsidRPr="000179FE">
        <w:rPr>
          <w:rFonts w:asciiTheme="minorHAnsi" w:hAnsiTheme="minorHAnsi" w:cstheme="minorHAnsi"/>
        </w:rPr>
        <w:t xml:space="preserve">Gomes de Almeida, Isabel, </w:t>
      </w:r>
      <w:r w:rsidRPr="000179FE">
        <w:rPr>
          <w:rFonts w:cstheme="minorHAnsi"/>
        </w:rPr>
        <w:t>‘</w:t>
      </w:r>
      <w:r w:rsidRPr="000179FE">
        <w:rPr>
          <w:rFonts w:asciiTheme="minorHAnsi" w:hAnsiTheme="minorHAnsi" w:cstheme="minorHAnsi"/>
        </w:rPr>
        <w:t>The Mesopotamian Domain of the Dead and Its Constrains to Divine Transcendental Power</w:t>
      </w:r>
      <w:r w:rsidRPr="000179FE">
        <w:rPr>
          <w:rFonts w:cstheme="minorHAnsi"/>
        </w:rPr>
        <w:t>’,</w:t>
      </w:r>
      <w:r w:rsidRPr="000179FE">
        <w:rPr>
          <w:rFonts w:asciiTheme="minorHAnsi" w:hAnsiTheme="minorHAnsi" w:cstheme="minorHAnsi"/>
        </w:rPr>
        <w:t xml:space="preserve"> </w:t>
      </w:r>
      <w:r w:rsidRPr="000179FE">
        <w:rPr>
          <w:rFonts w:cstheme="minorHAnsi"/>
        </w:rPr>
        <w:t>i</w:t>
      </w:r>
      <w:r w:rsidRPr="000179FE">
        <w:rPr>
          <w:rFonts w:asciiTheme="minorHAnsi" w:hAnsiTheme="minorHAnsi" w:cstheme="minorHAnsi"/>
        </w:rPr>
        <w:t xml:space="preserve">n </w:t>
      </w:r>
      <w:r w:rsidRPr="000179FE">
        <w:rPr>
          <w:rFonts w:asciiTheme="minorHAnsi" w:hAnsiTheme="minorHAnsi" w:cstheme="minorHAnsi"/>
          <w:i/>
          <w:iCs/>
        </w:rPr>
        <w:t>Time and Space</w:t>
      </w:r>
      <w:r w:rsidRPr="000179FE">
        <w:rPr>
          <w:rFonts w:asciiTheme="minorHAnsi" w:hAnsiTheme="minorHAnsi" w:cstheme="minorHAnsi"/>
        </w:rPr>
        <w:t>. 1</w:t>
      </w:r>
      <w:r w:rsidRPr="000179FE">
        <w:rPr>
          <w:rFonts w:asciiTheme="minorHAnsi" w:hAnsiTheme="minorHAnsi" w:cstheme="minorHAnsi"/>
          <w:vertAlign w:val="superscript"/>
        </w:rPr>
        <w:t>st</w:t>
      </w:r>
      <w:r w:rsidRPr="000179FE">
        <w:rPr>
          <w:rFonts w:asciiTheme="minorHAnsi" w:hAnsiTheme="minorHAnsi" w:cstheme="minorHAnsi"/>
        </w:rPr>
        <w:t xml:space="preserve"> Edition. (London: CRC Press, 2023)</w:t>
      </w:r>
    </w:p>
    <w:p w14:paraId="5F9931B2" w14:textId="77777777" w:rsidR="00FB0627" w:rsidRPr="000179FE" w:rsidRDefault="00FB0627" w:rsidP="00FB0627">
      <w:pPr>
        <w:spacing w:line="276" w:lineRule="auto"/>
        <w:ind w:left="720" w:hanging="720"/>
        <w:jc w:val="both"/>
        <w:rPr>
          <w:rFonts w:asciiTheme="minorHAnsi" w:hAnsiTheme="minorHAnsi" w:cstheme="minorHAnsi"/>
        </w:rPr>
      </w:pPr>
      <w:r w:rsidRPr="000179FE">
        <w:rPr>
          <w:rFonts w:asciiTheme="minorHAnsi" w:hAnsiTheme="minorHAnsi" w:cstheme="minorHAnsi"/>
        </w:rPr>
        <w:t xml:space="preserve">Gottfried von Herder, Johann, </w:t>
      </w:r>
      <w:r w:rsidRPr="000179FE">
        <w:rPr>
          <w:rFonts w:asciiTheme="minorHAnsi" w:hAnsiTheme="minorHAnsi" w:cstheme="minorHAnsi"/>
          <w:i/>
          <w:iCs/>
        </w:rPr>
        <w:t>Reflections on the Philosophy of the History of Mankind</w:t>
      </w:r>
      <w:r w:rsidRPr="000179FE">
        <w:rPr>
          <w:rFonts w:cstheme="minorHAnsi"/>
          <w:i/>
          <w:iCs/>
        </w:rPr>
        <w:t>.</w:t>
      </w:r>
      <w:r w:rsidRPr="000179FE">
        <w:rPr>
          <w:rFonts w:asciiTheme="minorHAnsi" w:hAnsiTheme="minorHAnsi" w:cstheme="minorHAnsi"/>
        </w:rPr>
        <w:t xml:space="preserve"> reprinted (Chicago</w:t>
      </w:r>
      <w:r w:rsidRPr="000179FE">
        <w:rPr>
          <w:rFonts w:cstheme="minorHAnsi"/>
        </w:rPr>
        <w:t>: University of Chicago Press</w:t>
      </w:r>
      <w:r w:rsidRPr="000179FE">
        <w:rPr>
          <w:rFonts w:asciiTheme="minorHAnsi" w:hAnsiTheme="minorHAnsi" w:cstheme="minorHAnsi"/>
        </w:rPr>
        <w:t>, 1968)</w:t>
      </w:r>
    </w:p>
    <w:p w14:paraId="13146557" w14:textId="77777777" w:rsidR="00FB0627" w:rsidRPr="00FB0627" w:rsidRDefault="00FB0627" w:rsidP="00FB0627">
      <w:pPr>
        <w:spacing w:line="276" w:lineRule="auto"/>
        <w:ind w:left="720" w:hanging="720"/>
        <w:jc w:val="both"/>
        <w:rPr>
          <w:rFonts w:asciiTheme="minorHAnsi" w:hAnsiTheme="minorHAnsi" w:cstheme="minorHAnsi"/>
          <w:lang w:val="de-DE"/>
        </w:rPr>
      </w:pPr>
      <w:r w:rsidRPr="000179FE">
        <w:rPr>
          <w:rFonts w:asciiTheme="minorHAnsi" w:hAnsiTheme="minorHAnsi" w:cstheme="minorHAnsi"/>
        </w:rPr>
        <w:t xml:space="preserve">Grayson, A. K., </w:t>
      </w:r>
      <w:r w:rsidRPr="000179FE">
        <w:rPr>
          <w:rFonts w:cstheme="minorHAnsi"/>
        </w:rPr>
        <w:t>‘</w:t>
      </w:r>
      <w:r w:rsidRPr="000179FE">
        <w:rPr>
          <w:rFonts w:asciiTheme="minorHAnsi" w:hAnsiTheme="minorHAnsi" w:cstheme="minorHAnsi"/>
        </w:rPr>
        <w:t xml:space="preserve">Nergal and </w:t>
      </w:r>
      <w:proofErr w:type="spellStart"/>
      <w:r w:rsidRPr="000179FE">
        <w:rPr>
          <w:rFonts w:asciiTheme="minorHAnsi" w:hAnsiTheme="minorHAnsi" w:cstheme="minorHAnsi"/>
        </w:rPr>
        <w:t>Ereshkigal</w:t>
      </w:r>
      <w:proofErr w:type="spellEnd"/>
      <w:r w:rsidRPr="000179FE">
        <w:rPr>
          <w:rFonts w:cstheme="minorHAnsi"/>
        </w:rPr>
        <w:t>’, in</w:t>
      </w:r>
      <w:r w:rsidRPr="000179FE">
        <w:rPr>
          <w:rFonts w:asciiTheme="minorHAnsi" w:hAnsiTheme="minorHAnsi" w:cstheme="minorHAnsi"/>
        </w:rPr>
        <w:t xml:space="preserve"> </w:t>
      </w:r>
      <w:r w:rsidRPr="000179FE">
        <w:rPr>
          <w:rFonts w:asciiTheme="minorHAnsi" w:hAnsiTheme="minorHAnsi" w:cstheme="minorHAnsi"/>
          <w:i/>
          <w:iCs/>
        </w:rPr>
        <w:t>The Ancient Near East: An Anthology of Texts and Pictures.</w:t>
      </w:r>
      <w:r w:rsidRPr="000179FE">
        <w:rPr>
          <w:rFonts w:asciiTheme="minorHAnsi" w:hAnsiTheme="minorHAnsi" w:cstheme="minorHAnsi"/>
        </w:rPr>
        <w:t xml:space="preserve"> </w:t>
      </w:r>
      <w:proofErr w:type="spellStart"/>
      <w:r w:rsidRPr="00FB0627">
        <w:rPr>
          <w:rFonts w:asciiTheme="minorHAnsi" w:hAnsiTheme="minorHAnsi" w:cstheme="minorHAnsi"/>
          <w:lang w:val="de-DE"/>
        </w:rPr>
        <w:t>Edited</w:t>
      </w:r>
      <w:proofErr w:type="spellEnd"/>
      <w:r w:rsidRPr="00FB0627">
        <w:rPr>
          <w:rFonts w:asciiTheme="minorHAnsi" w:hAnsiTheme="minorHAnsi" w:cstheme="minorHAnsi"/>
          <w:lang w:val="de-DE"/>
        </w:rPr>
        <w:t xml:space="preserve"> </w:t>
      </w:r>
      <w:proofErr w:type="spellStart"/>
      <w:r w:rsidRPr="00FB0627">
        <w:rPr>
          <w:rFonts w:asciiTheme="minorHAnsi" w:hAnsiTheme="minorHAnsi" w:cstheme="minorHAnsi"/>
          <w:lang w:val="de-DE"/>
        </w:rPr>
        <w:t>by</w:t>
      </w:r>
      <w:proofErr w:type="spellEnd"/>
      <w:r w:rsidRPr="00FB0627">
        <w:rPr>
          <w:rFonts w:asciiTheme="minorHAnsi" w:hAnsiTheme="minorHAnsi" w:cstheme="minorHAnsi"/>
          <w:lang w:val="de-DE"/>
        </w:rPr>
        <w:t xml:space="preserve"> James B. </w:t>
      </w:r>
      <w:proofErr w:type="spellStart"/>
      <w:r w:rsidRPr="00FB0627">
        <w:rPr>
          <w:rFonts w:asciiTheme="minorHAnsi" w:hAnsiTheme="minorHAnsi" w:cstheme="minorHAnsi"/>
          <w:lang w:val="de-DE"/>
        </w:rPr>
        <w:t>Pritchard</w:t>
      </w:r>
      <w:proofErr w:type="spellEnd"/>
      <w:r w:rsidRPr="00FB0627">
        <w:rPr>
          <w:rFonts w:asciiTheme="minorHAnsi" w:hAnsiTheme="minorHAnsi" w:cstheme="minorHAnsi"/>
          <w:lang w:val="de-DE"/>
        </w:rPr>
        <w:t>. (Princeton University Press, 2011)</w:t>
      </w:r>
    </w:p>
    <w:p w14:paraId="10806EC2" w14:textId="77777777" w:rsidR="00FB0627" w:rsidRPr="00FB0627" w:rsidRDefault="00FB0627" w:rsidP="00FB0627">
      <w:pPr>
        <w:spacing w:line="276" w:lineRule="auto"/>
        <w:ind w:left="720" w:hanging="720"/>
        <w:jc w:val="both"/>
        <w:rPr>
          <w:rFonts w:asciiTheme="minorHAnsi" w:hAnsiTheme="minorHAnsi" w:cstheme="minorHAnsi"/>
        </w:rPr>
      </w:pPr>
      <w:r w:rsidRPr="00BE4105">
        <w:rPr>
          <w:rFonts w:asciiTheme="minorHAnsi" w:hAnsiTheme="minorHAnsi" w:cstheme="minorHAnsi"/>
          <w:lang w:val="de-DE"/>
        </w:rPr>
        <w:t xml:space="preserve">Hauser, S. R. </w:t>
      </w:r>
      <w:r w:rsidRPr="00BE4105">
        <w:rPr>
          <w:rFonts w:asciiTheme="minorHAnsi" w:hAnsiTheme="minorHAnsi" w:cstheme="minorHAnsi"/>
          <w:i/>
          <w:iCs/>
          <w:lang w:val="de-DE"/>
        </w:rPr>
        <w:t xml:space="preserve">Status, Tod und Ritual: Stadt- und Sozialstruktur </w:t>
      </w:r>
      <w:proofErr w:type="spellStart"/>
      <w:r w:rsidRPr="00BE4105">
        <w:rPr>
          <w:rFonts w:asciiTheme="minorHAnsi" w:hAnsiTheme="minorHAnsi" w:cstheme="minorHAnsi"/>
          <w:i/>
          <w:iCs/>
          <w:lang w:val="de-DE"/>
        </w:rPr>
        <w:t>Aššurs</w:t>
      </w:r>
      <w:proofErr w:type="spellEnd"/>
      <w:r w:rsidRPr="00BE4105">
        <w:rPr>
          <w:rFonts w:asciiTheme="minorHAnsi" w:hAnsiTheme="minorHAnsi" w:cstheme="minorHAnsi"/>
          <w:i/>
          <w:iCs/>
          <w:lang w:val="de-DE"/>
        </w:rPr>
        <w:t xml:space="preserve"> in neuassyrischer Zeit</w:t>
      </w:r>
      <w:r w:rsidRPr="00BE4105">
        <w:rPr>
          <w:rFonts w:asciiTheme="minorHAnsi" w:hAnsiTheme="minorHAnsi" w:cstheme="minorHAnsi"/>
          <w:lang w:val="de-DE"/>
        </w:rPr>
        <w:t xml:space="preserve">. </w:t>
      </w:r>
      <w:r w:rsidRPr="00FB0627">
        <w:rPr>
          <w:rFonts w:cstheme="minorHAnsi"/>
        </w:rPr>
        <w:t>(</w:t>
      </w:r>
      <w:proofErr w:type="spellStart"/>
      <w:r w:rsidRPr="00BE4105">
        <w:rPr>
          <w:rFonts w:asciiTheme="minorHAnsi" w:hAnsiTheme="minorHAnsi" w:cstheme="minorHAnsi"/>
        </w:rPr>
        <w:t>Harrassowitz</w:t>
      </w:r>
      <w:proofErr w:type="spellEnd"/>
      <w:r w:rsidRPr="00BE4105">
        <w:rPr>
          <w:rFonts w:asciiTheme="minorHAnsi" w:hAnsiTheme="minorHAnsi" w:cstheme="minorHAnsi"/>
        </w:rPr>
        <w:t xml:space="preserve"> Verlag: Berlin.</w:t>
      </w:r>
      <w:r w:rsidRPr="00FB0627">
        <w:rPr>
          <w:rFonts w:cstheme="minorHAnsi"/>
        </w:rPr>
        <w:t xml:space="preserve"> </w:t>
      </w:r>
      <w:r w:rsidRPr="00BE4105">
        <w:rPr>
          <w:rFonts w:asciiTheme="minorHAnsi" w:hAnsiTheme="minorHAnsi" w:cstheme="minorHAnsi"/>
        </w:rPr>
        <w:t>2012</w:t>
      </w:r>
      <w:r w:rsidRPr="00FB0627">
        <w:rPr>
          <w:rFonts w:cstheme="minorHAnsi"/>
        </w:rPr>
        <w:t>)</w:t>
      </w:r>
      <w:r w:rsidRPr="00BE4105">
        <w:rPr>
          <w:rFonts w:asciiTheme="minorHAnsi" w:hAnsiTheme="minorHAnsi" w:cstheme="minorHAnsi"/>
        </w:rPr>
        <w:t>.</w:t>
      </w:r>
    </w:p>
    <w:p w14:paraId="2A25CC23" w14:textId="77777777" w:rsidR="00FB0627" w:rsidRPr="000179FE" w:rsidRDefault="00FB0627" w:rsidP="00FB0627">
      <w:pPr>
        <w:spacing w:line="276" w:lineRule="auto"/>
        <w:ind w:left="720" w:hanging="720"/>
        <w:jc w:val="both"/>
        <w:rPr>
          <w:rFonts w:asciiTheme="minorHAnsi" w:hAnsiTheme="minorHAnsi" w:cstheme="minorHAnsi"/>
        </w:rPr>
      </w:pPr>
      <w:r w:rsidRPr="000179FE">
        <w:rPr>
          <w:rFonts w:asciiTheme="minorHAnsi" w:hAnsiTheme="minorHAnsi" w:cstheme="minorHAnsi"/>
        </w:rPr>
        <w:t xml:space="preserve">Hall, Edward T., </w:t>
      </w:r>
      <w:r w:rsidRPr="000179FE">
        <w:rPr>
          <w:rFonts w:asciiTheme="minorHAnsi" w:hAnsiTheme="minorHAnsi" w:cstheme="minorHAnsi"/>
          <w:i/>
          <w:iCs/>
        </w:rPr>
        <w:t>The Silent Language</w:t>
      </w:r>
      <w:r w:rsidRPr="000179FE">
        <w:rPr>
          <w:rFonts w:asciiTheme="minorHAnsi" w:hAnsiTheme="minorHAnsi" w:cstheme="minorHAnsi"/>
        </w:rPr>
        <w:t>. (Greenwood, Con: Fawcett, 1959)</w:t>
      </w:r>
    </w:p>
    <w:p w14:paraId="07153562" w14:textId="77777777" w:rsidR="00FB0627" w:rsidRPr="000179FE" w:rsidRDefault="00FB0627" w:rsidP="00FB0627">
      <w:pPr>
        <w:spacing w:line="276" w:lineRule="auto"/>
        <w:ind w:left="720" w:hanging="720"/>
        <w:jc w:val="both"/>
        <w:rPr>
          <w:rFonts w:asciiTheme="minorHAnsi" w:hAnsiTheme="minorHAnsi" w:cstheme="minorHAnsi"/>
        </w:rPr>
      </w:pPr>
      <w:r w:rsidRPr="00F3261B">
        <w:rPr>
          <w:rFonts w:asciiTheme="minorHAnsi" w:hAnsiTheme="minorHAnsi" w:cstheme="minorHAnsi"/>
        </w:rPr>
        <w:t>Hallo</w:t>
      </w:r>
      <w:r w:rsidRPr="000179FE">
        <w:rPr>
          <w:rFonts w:asciiTheme="minorHAnsi" w:hAnsiTheme="minorHAnsi" w:cstheme="minorHAnsi"/>
        </w:rPr>
        <w:t xml:space="preserve">, </w:t>
      </w:r>
      <w:r w:rsidRPr="00F3261B">
        <w:rPr>
          <w:rFonts w:asciiTheme="minorHAnsi" w:hAnsiTheme="minorHAnsi" w:cstheme="minorHAnsi"/>
        </w:rPr>
        <w:t>W</w:t>
      </w:r>
      <w:r w:rsidRPr="000179FE">
        <w:rPr>
          <w:rFonts w:asciiTheme="minorHAnsi" w:hAnsiTheme="minorHAnsi" w:cstheme="minorHAnsi"/>
        </w:rPr>
        <w:t xml:space="preserve">illiam </w:t>
      </w:r>
      <w:r w:rsidRPr="00F3261B">
        <w:rPr>
          <w:rFonts w:asciiTheme="minorHAnsi" w:hAnsiTheme="minorHAnsi" w:cstheme="minorHAnsi"/>
        </w:rPr>
        <w:t xml:space="preserve">W., </w:t>
      </w:r>
      <w:r w:rsidRPr="000179FE">
        <w:rPr>
          <w:rFonts w:cstheme="minorHAnsi"/>
        </w:rPr>
        <w:t>‘</w:t>
      </w:r>
      <w:r w:rsidRPr="00F3261B">
        <w:rPr>
          <w:rFonts w:asciiTheme="minorHAnsi" w:hAnsiTheme="minorHAnsi" w:cstheme="minorHAnsi"/>
        </w:rPr>
        <w:t>Albright and the Gods of Mesopotamia</w:t>
      </w:r>
      <w:r w:rsidRPr="000179FE">
        <w:rPr>
          <w:rFonts w:cstheme="minorHAnsi"/>
        </w:rPr>
        <w:t>’,</w:t>
      </w:r>
      <w:r w:rsidRPr="00F3261B">
        <w:rPr>
          <w:rFonts w:asciiTheme="minorHAnsi" w:hAnsiTheme="minorHAnsi" w:cstheme="minorHAnsi"/>
        </w:rPr>
        <w:t xml:space="preserve"> </w:t>
      </w:r>
      <w:r w:rsidRPr="00F3261B">
        <w:rPr>
          <w:rFonts w:asciiTheme="minorHAnsi" w:hAnsiTheme="minorHAnsi" w:cstheme="minorHAnsi"/>
          <w:i/>
          <w:iCs/>
        </w:rPr>
        <w:t>Biblical Archaeologist</w:t>
      </w:r>
      <w:r w:rsidRPr="000179FE">
        <w:rPr>
          <w:rFonts w:cstheme="minorHAnsi"/>
          <w:i/>
          <w:iCs/>
        </w:rPr>
        <w:t>,</w:t>
      </w:r>
      <w:r w:rsidRPr="00F3261B">
        <w:rPr>
          <w:rFonts w:asciiTheme="minorHAnsi" w:hAnsiTheme="minorHAnsi" w:cstheme="minorHAnsi"/>
          <w:i/>
          <w:iCs/>
        </w:rPr>
        <w:t xml:space="preserve"> </w:t>
      </w:r>
      <w:r w:rsidRPr="00F3261B">
        <w:rPr>
          <w:rFonts w:asciiTheme="minorHAnsi" w:hAnsiTheme="minorHAnsi" w:cstheme="minorHAnsi"/>
        </w:rPr>
        <w:t>56 (1993)</w:t>
      </w:r>
      <w:r w:rsidRPr="000179FE">
        <w:rPr>
          <w:rFonts w:cstheme="minorHAnsi"/>
        </w:rPr>
        <w:t xml:space="preserve">, </w:t>
      </w:r>
      <w:r w:rsidRPr="00F3261B">
        <w:rPr>
          <w:rFonts w:asciiTheme="minorHAnsi" w:hAnsiTheme="minorHAnsi" w:cstheme="minorHAnsi"/>
        </w:rPr>
        <w:t>18-24</w:t>
      </w:r>
      <w:r w:rsidRPr="000179FE">
        <w:rPr>
          <w:rFonts w:cstheme="minorHAnsi"/>
        </w:rPr>
        <w:t>.</w:t>
      </w:r>
    </w:p>
    <w:p w14:paraId="53AD9BD6" w14:textId="77777777" w:rsidR="00FB0627" w:rsidRPr="000179FE" w:rsidRDefault="00FB0627" w:rsidP="00FB0627">
      <w:pPr>
        <w:spacing w:line="276" w:lineRule="auto"/>
        <w:ind w:left="720" w:hanging="720"/>
        <w:jc w:val="both"/>
        <w:rPr>
          <w:rFonts w:asciiTheme="minorHAnsi" w:hAnsiTheme="minorHAnsi" w:cstheme="minorHAnsi"/>
        </w:rPr>
      </w:pPr>
      <w:r w:rsidRPr="000179FE">
        <w:rPr>
          <w:rFonts w:asciiTheme="minorHAnsi" w:hAnsiTheme="minorHAnsi" w:cstheme="minorHAnsi"/>
        </w:rPr>
        <w:t xml:space="preserve">Hallo, William W. and K. Lawson Younger Jr. </w:t>
      </w:r>
      <w:r w:rsidRPr="000179FE">
        <w:rPr>
          <w:rFonts w:asciiTheme="minorHAnsi" w:hAnsiTheme="minorHAnsi" w:cstheme="minorHAnsi"/>
          <w:i/>
          <w:iCs/>
        </w:rPr>
        <w:t>The Context of Scripture. 3 vol.</w:t>
      </w:r>
      <w:r w:rsidRPr="000179FE">
        <w:rPr>
          <w:rFonts w:asciiTheme="minorHAnsi" w:hAnsiTheme="minorHAnsi" w:cstheme="minorHAnsi"/>
        </w:rPr>
        <w:t xml:space="preserve"> (Leiden and Boston: Brill, 2003)</w:t>
      </w:r>
    </w:p>
    <w:p w14:paraId="4640332A" w14:textId="77777777" w:rsidR="00FB0627" w:rsidRPr="000179FE" w:rsidRDefault="00FB0627" w:rsidP="00FB0627">
      <w:pPr>
        <w:spacing w:line="276" w:lineRule="auto"/>
        <w:ind w:left="720" w:hanging="720"/>
        <w:jc w:val="both"/>
        <w:rPr>
          <w:rFonts w:asciiTheme="minorHAnsi" w:hAnsiTheme="minorHAnsi" w:cstheme="minorHAnsi"/>
        </w:rPr>
      </w:pPr>
      <w:r w:rsidRPr="000179FE">
        <w:rPr>
          <w:rFonts w:asciiTheme="minorHAnsi" w:hAnsiTheme="minorHAnsi" w:cstheme="minorHAnsi"/>
        </w:rPr>
        <w:t xml:space="preserve">Heinrich, Adrian C. and Sophus </w:t>
      </w:r>
      <w:proofErr w:type="spellStart"/>
      <w:r w:rsidRPr="000179FE">
        <w:rPr>
          <w:rFonts w:asciiTheme="minorHAnsi" w:hAnsiTheme="minorHAnsi" w:cstheme="minorHAnsi"/>
        </w:rPr>
        <w:t>Helle</w:t>
      </w:r>
      <w:proofErr w:type="spellEnd"/>
      <w:r w:rsidRPr="000179FE">
        <w:rPr>
          <w:rFonts w:asciiTheme="minorHAnsi" w:hAnsiTheme="minorHAnsi" w:cstheme="minorHAnsi"/>
        </w:rPr>
        <w:t xml:space="preserve">, </w:t>
      </w:r>
      <w:r w:rsidRPr="000179FE">
        <w:rPr>
          <w:rFonts w:cstheme="minorHAnsi"/>
        </w:rPr>
        <w:t>‘</w:t>
      </w:r>
      <w:r w:rsidRPr="000179FE">
        <w:rPr>
          <w:rFonts w:asciiTheme="minorHAnsi" w:hAnsiTheme="minorHAnsi" w:cstheme="minorHAnsi"/>
        </w:rPr>
        <w:t xml:space="preserve">Enuma </w:t>
      </w:r>
      <w:proofErr w:type="spellStart"/>
      <w:r w:rsidRPr="000179FE">
        <w:rPr>
          <w:rFonts w:asciiTheme="minorHAnsi" w:hAnsiTheme="minorHAnsi" w:cstheme="minorHAnsi"/>
        </w:rPr>
        <w:t>Elish</w:t>
      </w:r>
      <w:proofErr w:type="spellEnd"/>
      <w:r w:rsidRPr="000179FE">
        <w:rPr>
          <w:rFonts w:asciiTheme="minorHAnsi" w:hAnsiTheme="minorHAnsi" w:cstheme="minorHAnsi"/>
        </w:rPr>
        <w:t xml:space="preserve"> Transcription and Translation</w:t>
      </w:r>
      <w:r w:rsidRPr="000179FE">
        <w:rPr>
          <w:rFonts w:cstheme="minorHAnsi"/>
        </w:rPr>
        <w:t>’, i</w:t>
      </w:r>
      <w:r w:rsidRPr="000179FE">
        <w:rPr>
          <w:rFonts w:asciiTheme="minorHAnsi" w:hAnsiTheme="minorHAnsi" w:cstheme="minorHAnsi"/>
        </w:rPr>
        <w:t xml:space="preserve">n </w:t>
      </w:r>
      <w:r w:rsidRPr="000179FE">
        <w:rPr>
          <w:rFonts w:asciiTheme="minorHAnsi" w:hAnsiTheme="minorHAnsi" w:cstheme="minorHAnsi"/>
          <w:i/>
          <w:iCs/>
        </w:rPr>
        <w:t xml:space="preserve">Enuma </w:t>
      </w:r>
      <w:proofErr w:type="spellStart"/>
      <w:r w:rsidRPr="000179FE">
        <w:rPr>
          <w:rFonts w:asciiTheme="minorHAnsi" w:hAnsiTheme="minorHAnsi" w:cstheme="minorHAnsi"/>
          <w:i/>
          <w:iCs/>
        </w:rPr>
        <w:t>Elish</w:t>
      </w:r>
      <w:proofErr w:type="spellEnd"/>
      <w:r w:rsidRPr="000179FE">
        <w:rPr>
          <w:rFonts w:asciiTheme="minorHAnsi" w:hAnsiTheme="minorHAnsi" w:cstheme="minorHAnsi"/>
          <w:i/>
          <w:iCs/>
        </w:rPr>
        <w:t>: The Babylonian Epic of Creation</w:t>
      </w:r>
      <w:r w:rsidRPr="000179FE">
        <w:rPr>
          <w:rFonts w:cstheme="minorHAnsi"/>
          <w:i/>
          <w:iCs/>
        </w:rPr>
        <w:t xml:space="preserve">. </w:t>
      </w:r>
      <w:r w:rsidRPr="000179FE">
        <w:rPr>
          <w:rFonts w:asciiTheme="minorHAnsi" w:hAnsiTheme="minorHAnsi" w:cstheme="minorHAnsi"/>
        </w:rPr>
        <w:t>(Bloomsbury Academic, 2025)</w:t>
      </w:r>
    </w:p>
    <w:p w14:paraId="27F7A49B" w14:textId="77777777" w:rsidR="00FB0627" w:rsidRPr="00FB0627" w:rsidRDefault="00FB0627" w:rsidP="00FB0627">
      <w:pPr>
        <w:spacing w:line="276" w:lineRule="auto"/>
        <w:ind w:left="720" w:hanging="720"/>
        <w:jc w:val="both"/>
        <w:rPr>
          <w:rFonts w:asciiTheme="minorHAnsi" w:hAnsiTheme="minorHAnsi" w:cstheme="minorHAnsi"/>
        </w:rPr>
      </w:pPr>
      <w:r w:rsidRPr="000179FE">
        <w:rPr>
          <w:rFonts w:asciiTheme="minorHAnsi" w:hAnsiTheme="minorHAnsi" w:cstheme="minorHAnsi"/>
        </w:rPr>
        <w:t xml:space="preserve">Horowitz, Wayne, </w:t>
      </w:r>
      <w:r w:rsidRPr="000179FE">
        <w:rPr>
          <w:rFonts w:asciiTheme="minorHAnsi" w:hAnsiTheme="minorHAnsi" w:cstheme="minorHAnsi"/>
          <w:i/>
          <w:iCs/>
        </w:rPr>
        <w:t>Mesopotamian Cosmic Geography.</w:t>
      </w:r>
      <w:r w:rsidRPr="000179FE">
        <w:rPr>
          <w:rFonts w:asciiTheme="minorHAnsi" w:hAnsiTheme="minorHAnsi" w:cstheme="minorHAnsi"/>
        </w:rPr>
        <w:t xml:space="preserve"> </w:t>
      </w:r>
      <w:r w:rsidRPr="00FB0627">
        <w:rPr>
          <w:rFonts w:asciiTheme="minorHAnsi" w:hAnsiTheme="minorHAnsi" w:cstheme="minorHAnsi"/>
        </w:rPr>
        <w:t xml:space="preserve">(Winona Lake, IN.: </w:t>
      </w:r>
      <w:proofErr w:type="spellStart"/>
      <w:r w:rsidRPr="00FB0627">
        <w:rPr>
          <w:rFonts w:asciiTheme="minorHAnsi" w:hAnsiTheme="minorHAnsi" w:cstheme="minorHAnsi"/>
        </w:rPr>
        <w:t>Eisenbrauns</w:t>
      </w:r>
      <w:proofErr w:type="spellEnd"/>
      <w:r w:rsidRPr="00FB0627">
        <w:rPr>
          <w:rFonts w:asciiTheme="minorHAnsi" w:hAnsiTheme="minorHAnsi" w:cstheme="minorHAnsi"/>
        </w:rPr>
        <w:t>, 1998)</w:t>
      </w:r>
    </w:p>
    <w:p w14:paraId="627299AF" w14:textId="77777777" w:rsidR="00FB0627" w:rsidRPr="00FB0627" w:rsidRDefault="00FB0627" w:rsidP="00FB0627">
      <w:pPr>
        <w:spacing w:line="276" w:lineRule="auto"/>
        <w:ind w:left="720" w:hanging="720"/>
        <w:jc w:val="both"/>
        <w:rPr>
          <w:rFonts w:asciiTheme="minorHAnsi" w:hAnsiTheme="minorHAnsi" w:cstheme="minorHAnsi"/>
          <w:lang w:val="de-DE"/>
        </w:rPr>
      </w:pPr>
      <w:r w:rsidRPr="000179FE">
        <w:rPr>
          <w:rFonts w:asciiTheme="minorHAnsi" w:hAnsiTheme="minorHAnsi" w:cstheme="minorHAnsi"/>
        </w:rPr>
        <w:t xml:space="preserve">Hundley, Michael B., ‘Here a God, There a God: An Examination of the Divine in Ancient Mesopotamia’. </w:t>
      </w:r>
      <w:r w:rsidRPr="00FB0627">
        <w:rPr>
          <w:rFonts w:asciiTheme="minorHAnsi" w:hAnsiTheme="minorHAnsi" w:cstheme="minorHAnsi"/>
          <w:i/>
          <w:iCs/>
          <w:lang w:val="de-DE"/>
        </w:rPr>
        <w:t>Altorientalische Forschungen.</w:t>
      </w:r>
      <w:r w:rsidRPr="00FB0627">
        <w:rPr>
          <w:rFonts w:asciiTheme="minorHAnsi" w:hAnsiTheme="minorHAnsi" w:cstheme="minorHAnsi"/>
          <w:lang w:val="de-DE"/>
        </w:rPr>
        <w:t xml:space="preserve"> 40. (2013). 1, 68-107. </w:t>
      </w:r>
    </w:p>
    <w:p w14:paraId="617EC46F" w14:textId="77777777" w:rsidR="00FB0627" w:rsidRPr="00FB0627" w:rsidRDefault="00FB0627" w:rsidP="00FB0627">
      <w:pPr>
        <w:spacing w:line="276" w:lineRule="auto"/>
        <w:ind w:left="720" w:hanging="720"/>
        <w:jc w:val="both"/>
        <w:rPr>
          <w:rFonts w:asciiTheme="minorHAnsi" w:hAnsiTheme="minorHAnsi" w:cstheme="minorHAnsi"/>
        </w:rPr>
      </w:pPr>
      <w:r w:rsidRPr="000179FE">
        <w:rPr>
          <w:rFonts w:asciiTheme="minorHAnsi" w:hAnsiTheme="minorHAnsi" w:cstheme="minorHAnsi"/>
          <w:lang w:val="de-DE"/>
        </w:rPr>
        <w:t>Hutter, Manfred, </w:t>
      </w:r>
      <w:r w:rsidRPr="000179FE">
        <w:rPr>
          <w:rFonts w:asciiTheme="minorHAnsi" w:hAnsiTheme="minorHAnsi" w:cstheme="minorHAnsi"/>
          <w:i/>
          <w:iCs/>
          <w:lang w:val="de-DE"/>
        </w:rPr>
        <w:t xml:space="preserve">Altorientalische Vorstellungen von der </w:t>
      </w:r>
      <w:proofErr w:type="spellStart"/>
      <w:r w:rsidRPr="000179FE">
        <w:rPr>
          <w:rFonts w:asciiTheme="minorHAnsi" w:hAnsiTheme="minorHAnsi" w:cstheme="minorHAnsi"/>
          <w:i/>
          <w:iCs/>
          <w:lang w:val="de-DE"/>
        </w:rPr>
        <w:t>Underwelt</w:t>
      </w:r>
      <w:proofErr w:type="spellEnd"/>
      <w:r w:rsidRPr="000179FE">
        <w:rPr>
          <w:rFonts w:asciiTheme="minorHAnsi" w:hAnsiTheme="minorHAnsi" w:cstheme="minorHAnsi"/>
          <w:i/>
          <w:iCs/>
          <w:lang w:val="de-DE"/>
        </w:rPr>
        <w:t xml:space="preserve">: </w:t>
      </w:r>
      <w:proofErr w:type="spellStart"/>
      <w:r w:rsidRPr="000179FE">
        <w:rPr>
          <w:rFonts w:asciiTheme="minorHAnsi" w:hAnsiTheme="minorHAnsi" w:cstheme="minorHAnsi"/>
          <w:i/>
          <w:iCs/>
          <w:lang w:val="de-DE"/>
        </w:rPr>
        <w:t>Literar</w:t>
      </w:r>
      <w:proofErr w:type="spellEnd"/>
      <w:r w:rsidRPr="000179FE">
        <w:rPr>
          <w:rFonts w:asciiTheme="minorHAnsi" w:hAnsiTheme="minorHAnsi" w:cstheme="minorHAnsi"/>
          <w:i/>
          <w:iCs/>
          <w:lang w:val="de-DE"/>
        </w:rPr>
        <w:t xml:space="preserve">- und </w:t>
      </w:r>
      <w:proofErr w:type="spellStart"/>
      <w:r w:rsidRPr="000179FE">
        <w:rPr>
          <w:rFonts w:asciiTheme="minorHAnsi" w:hAnsiTheme="minorHAnsi" w:cstheme="minorHAnsi"/>
          <w:i/>
          <w:iCs/>
          <w:lang w:val="de-DE"/>
        </w:rPr>
        <w:t>religionsgeschichtlische</w:t>
      </w:r>
      <w:proofErr w:type="spellEnd"/>
      <w:r w:rsidRPr="000179FE">
        <w:rPr>
          <w:rFonts w:asciiTheme="minorHAnsi" w:hAnsiTheme="minorHAnsi" w:cstheme="minorHAnsi"/>
          <w:i/>
          <w:iCs/>
          <w:lang w:val="de-DE"/>
        </w:rPr>
        <w:t xml:space="preserve"> Überlegungen zu ‘</w:t>
      </w:r>
      <w:proofErr w:type="spellStart"/>
      <w:r w:rsidRPr="000179FE">
        <w:rPr>
          <w:rFonts w:asciiTheme="minorHAnsi" w:hAnsiTheme="minorHAnsi" w:cstheme="minorHAnsi"/>
          <w:i/>
          <w:iCs/>
          <w:lang w:val="de-DE"/>
        </w:rPr>
        <w:t>Nergal</w:t>
      </w:r>
      <w:proofErr w:type="spellEnd"/>
      <w:r w:rsidRPr="000179FE">
        <w:rPr>
          <w:rFonts w:asciiTheme="minorHAnsi" w:hAnsiTheme="minorHAnsi" w:cstheme="minorHAnsi"/>
          <w:i/>
          <w:iCs/>
          <w:lang w:val="de-DE"/>
        </w:rPr>
        <w:t xml:space="preserve"> und </w:t>
      </w:r>
      <w:proofErr w:type="spellStart"/>
      <w:r w:rsidRPr="000179FE">
        <w:rPr>
          <w:rFonts w:asciiTheme="minorHAnsi" w:hAnsiTheme="minorHAnsi" w:cstheme="minorHAnsi"/>
          <w:i/>
          <w:iCs/>
          <w:lang w:val="de-DE"/>
        </w:rPr>
        <w:t>Ereškigal</w:t>
      </w:r>
      <w:proofErr w:type="spellEnd"/>
      <w:r w:rsidRPr="000179FE">
        <w:rPr>
          <w:rFonts w:asciiTheme="minorHAnsi" w:hAnsiTheme="minorHAnsi" w:cstheme="minorHAnsi"/>
          <w:i/>
          <w:iCs/>
          <w:lang w:val="de-DE"/>
        </w:rPr>
        <w:t>‘.</w:t>
      </w:r>
      <w:r w:rsidRPr="000179FE">
        <w:rPr>
          <w:rFonts w:asciiTheme="minorHAnsi" w:hAnsiTheme="minorHAnsi" w:cstheme="minorHAnsi"/>
          <w:lang w:val="de-DE"/>
        </w:rPr>
        <w:t xml:space="preserve"> </w:t>
      </w:r>
      <w:r w:rsidRPr="00FB0627">
        <w:rPr>
          <w:rFonts w:asciiTheme="minorHAnsi" w:hAnsiTheme="minorHAnsi" w:cstheme="minorHAnsi"/>
        </w:rPr>
        <w:t xml:space="preserve">(Göttingen: </w:t>
      </w:r>
      <w:proofErr w:type="spellStart"/>
      <w:r w:rsidRPr="00FB0627">
        <w:rPr>
          <w:rFonts w:asciiTheme="minorHAnsi" w:hAnsiTheme="minorHAnsi" w:cstheme="minorHAnsi"/>
        </w:rPr>
        <w:t>Vandenhoeck</w:t>
      </w:r>
      <w:proofErr w:type="spellEnd"/>
      <w:r w:rsidRPr="00FB0627">
        <w:rPr>
          <w:rFonts w:asciiTheme="minorHAnsi" w:hAnsiTheme="minorHAnsi" w:cstheme="minorHAnsi"/>
        </w:rPr>
        <w:t xml:space="preserve"> &amp; Ruprecht, 1985)</w:t>
      </w:r>
    </w:p>
    <w:p w14:paraId="5742CBD0" w14:textId="77777777" w:rsidR="00FB0627" w:rsidRPr="000179FE" w:rsidRDefault="00FB0627" w:rsidP="00FB0627">
      <w:pPr>
        <w:spacing w:line="276" w:lineRule="auto"/>
        <w:ind w:left="720" w:hanging="720"/>
        <w:jc w:val="both"/>
        <w:rPr>
          <w:rFonts w:asciiTheme="minorHAnsi" w:hAnsiTheme="minorHAnsi" w:cstheme="minorHAnsi"/>
        </w:rPr>
      </w:pPr>
      <w:proofErr w:type="spellStart"/>
      <w:r w:rsidRPr="000179FE">
        <w:rPr>
          <w:rFonts w:asciiTheme="minorHAnsi" w:hAnsiTheme="minorHAnsi" w:cstheme="minorHAnsi"/>
        </w:rPr>
        <w:t>Inana</w:t>
      </w:r>
      <w:proofErr w:type="spellEnd"/>
      <w:r w:rsidRPr="000179FE">
        <w:rPr>
          <w:rFonts w:asciiTheme="minorHAnsi" w:hAnsiTheme="minorHAnsi" w:cstheme="minorHAnsi"/>
        </w:rPr>
        <w:t xml:space="preserve"> and Enki: translation</w:t>
      </w:r>
      <w:r>
        <w:rPr>
          <w:rFonts w:cstheme="minorHAnsi"/>
        </w:rPr>
        <w:t xml:space="preserve"> (2001)</w:t>
      </w:r>
      <w:r w:rsidRPr="000179FE">
        <w:rPr>
          <w:rFonts w:asciiTheme="minorHAnsi" w:hAnsiTheme="minorHAnsi" w:cstheme="minorHAnsi"/>
        </w:rPr>
        <w:t>: &lt; https://etcsl.orinst.ox.ac.uk/section1/tr131.htm&gt;  [accessed on 15/12/2024]</w:t>
      </w:r>
    </w:p>
    <w:p w14:paraId="3891BD36" w14:textId="77777777" w:rsidR="00FB0627" w:rsidRPr="000179FE" w:rsidRDefault="00FB0627" w:rsidP="00FB0627">
      <w:pPr>
        <w:spacing w:line="276" w:lineRule="auto"/>
        <w:ind w:left="720" w:hanging="720"/>
        <w:jc w:val="both"/>
        <w:rPr>
          <w:rFonts w:asciiTheme="minorHAnsi" w:hAnsiTheme="minorHAnsi" w:cstheme="minorHAnsi"/>
        </w:rPr>
      </w:pPr>
      <w:r w:rsidRPr="000179FE">
        <w:rPr>
          <w:rFonts w:asciiTheme="minorHAnsi" w:hAnsiTheme="minorHAnsi" w:cstheme="minorHAnsi"/>
        </w:rPr>
        <w:lastRenderedPageBreak/>
        <w:t xml:space="preserve">Jacobsen, </w:t>
      </w:r>
      <w:proofErr w:type="spellStart"/>
      <w:r w:rsidRPr="000179FE">
        <w:rPr>
          <w:rFonts w:asciiTheme="minorHAnsi" w:hAnsiTheme="minorHAnsi" w:cstheme="minorHAnsi"/>
        </w:rPr>
        <w:t>Thorkild</w:t>
      </w:r>
      <w:proofErr w:type="spellEnd"/>
      <w:r w:rsidRPr="000179FE">
        <w:rPr>
          <w:rFonts w:asciiTheme="minorHAnsi" w:hAnsiTheme="minorHAnsi" w:cstheme="minorHAnsi"/>
        </w:rPr>
        <w:t xml:space="preserve">. </w:t>
      </w:r>
      <w:r w:rsidRPr="000179FE">
        <w:rPr>
          <w:rFonts w:asciiTheme="minorHAnsi" w:hAnsiTheme="minorHAnsi" w:cstheme="minorHAnsi"/>
          <w:i/>
          <w:iCs/>
        </w:rPr>
        <w:t>The Treasures of Darkness: A History of Mesopotamian Religion.</w:t>
      </w:r>
      <w:r w:rsidRPr="000179FE">
        <w:rPr>
          <w:rFonts w:asciiTheme="minorHAnsi" w:hAnsiTheme="minorHAnsi" w:cstheme="minorHAnsi"/>
        </w:rPr>
        <w:t xml:space="preserve"> </w:t>
      </w:r>
      <w:r w:rsidRPr="000179FE">
        <w:rPr>
          <w:rFonts w:cstheme="minorHAnsi"/>
        </w:rPr>
        <w:t>(</w:t>
      </w:r>
      <w:r w:rsidRPr="000179FE">
        <w:rPr>
          <w:rFonts w:asciiTheme="minorHAnsi" w:hAnsiTheme="minorHAnsi" w:cstheme="minorHAnsi"/>
        </w:rPr>
        <w:t>New York and London: Yale University Press. 1976</w:t>
      </w:r>
      <w:r w:rsidRPr="000179FE">
        <w:rPr>
          <w:rFonts w:cstheme="minorHAnsi"/>
        </w:rPr>
        <w:t>)</w:t>
      </w:r>
    </w:p>
    <w:p w14:paraId="4A148181" w14:textId="77777777" w:rsidR="00FB0627" w:rsidRPr="000179FE" w:rsidRDefault="00FB0627" w:rsidP="00FB0627">
      <w:pPr>
        <w:spacing w:line="276" w:lineRule="auto"/>
        <w:ind w:left="720" w:hanging="720"/>
        <w:jc w:val="both"/>
        <w:rPr>
          <w:rFonts w:asciiTheme="minorHAnsi" w:hAnsiTheme="minorHAnsi" w:cstheme="minorHAnsi"/>
        </w:rPr>
      </w:pPr>
      <w:r w:rsidRPr="000179FE">
        <w:rPr>
          <w:rFonts w:asciiTheme="minorHAnsi" w:hAnsiTheme="minorHAnsi" w:cstheme="minorHAnsi"/>
        </w:rPr>
        <w:t>Katz, Dina, </w:t>
      </w:r>
      <w:r w:rsidRPr="000179FE">
        <w:rPr>
          <w:rFonts w:asciiTheme="minorHAnsi" w:hAnsiTheme="minorHAnsi" w:cstheme="minorHAnsi"/>
          <w:i/>
          <w:iCs/>
        </w:rPr>
        <w:t>The Image of the Netherworld in Sumerian Sources</w:t>
      </w:r>
      <w:r w:rsidRPr="000179FE">
        <w:rPr>
          <w:rFonts w:asciiTheme="minorHAnsi" w:hAnsiTheme="minorHAnsi" w:cstheme="minorHAnsi"/>
        </w:rPr>
        <w:t> (Bethesda, MD: CDL, 2003)</w:t>
      </w:r>
    </w:p>
    <w:p w14:paraId="0FB9173F" w14:textId="77777777" w:rsidR="00FB0627" w:rsidRPr="000179FE" w:rsidRDefault="00FB0627" w:rsidP="00FB0627">
      <w:pPr>
        <w:spacing w:line="276" w:lineRule="auto"/>
        <w:ind w:left="720" w:hanging="720"/>
        <w:jc w:val="both"/>
        <w:rPr>
          <w:rFonts w:asciiTheme="minorHAnsi" w:hAnsiTheme="minorHAnsi" w:cstheme="minorHAnsi"/>
        </w:rPr>
      </w:pPr>
      <w:r w:rsidRPr="000179FE">
        <w:rPr>
          <w:rFonts w:asciiTheme="minorHAnsi" w:hAnsiTheme="minorHAnsi" w:cstheme="minorHAnsi"/>
        </w:rPr>
        <w:t xml:space="preserve">Katz, Dina, </w:t>
      </w:r>
      <w:r w:rsidRPr="000179FE">
        <w:rPr>
          <w:rFonts w:cstheme="minorHAnsi"/>
        </w:rPr>
        <w:t>‘</w:t>
      </w:r>
      <w:r w:rsidRPr="000179FE">
        <w:rPr>
          <w:rFonts w:asciiTheme="minorHAnsi" w:hAnsiTheme="minorHAnsi" w:cstheme="minorHAnsi"/>
        </w:rPr>
        <w:t>Funerary Rituals in Context</w:t>
      </w:r>
      <w:r w:rsidRPr="000179FE">
        <w:rPr>
          <w:rFonts w:cstheme="minorHAnsi"/>
        </w:rPr>
        <w:t>’,</w:t>
      </w:r>
      <w:r w:rsidRPr="000179FE">
        <w:rPr>
          <w:rFonts w:asciiTheme="minorHAnsi" w:hAnsiTheme="minorHAnsi" w:cstheme="minorHAnsi"/>
        </w:rPr>
        <w:t xml:space="preserve"> </w:t>
      </w:r>
      <w:r w:rsidRPr="000179FE">
        <w:rPr>
          <w:rFonts w:cstheme="minorHAnsi"/>
        </w:rPr>
        <w:t>i</w:t>
      </w:r>
      <w:r w:rsidRPr="000179FE">
        <w:rPr>
          <w:rFonts w:asciiTheme="minorHAnsi" w:hAnsiTheme="minorHAnsi" w:cstheme="minorHAnsi"/>
        </w:rPr>
        <w:t xml:space="preserve">n </w:t>
      </w:r>
      <w:r w:rsidRPr="000179FE">
        <w:rPr>
          <w:rFonts w:asciiTheme="minorHAnsi" w:hAnsiTheme="minorHAnsi" w:cstheme="minorHAnsi"/>
          <w:i/>
          <w:iCs/>
        </w:rPr>
        <w:t>Performing Death</w:t>
      </w:r>
      <w:r w:rsidRPr="000179FE">
        <w:rPr>
          <w:rFonts w:asciiTheme="minorHAnsi" w:hAnsiTheme="minorHAnsi" w:cstheme="minorHAnsi"/>
        </w:rPr>
        <w:t>. Nicola Laneri (ed.) (Chicago: The Oriental Institute, 2007)</w:t>
      </w:r>
    </w:p>
    <w:p w14:paraId="4ABD7625" w14:textId="77777777" w:rsidR="00FB0627" w:rsidRPr="000179FE" w:rsidRDefault="00FB0627" w:rsidP="00FB0627">
      <w:pPr>
        <w:spacing w:line="276" w:lineRule="auto"/>
        <w:ind w:left="720" w:hanging="720"/>
        <w:jc w:val="both"/>
        <w:rPr>
          <w:rFonts w:asciiTheme="minorHAnsi" w:hAnsiTheme="minorHAnsi" w:cstheme="minorHAnsi"/>
        </w:rPr>
      </w:pPr>
      <w:r w:rsidRPr="00BE4105">
        <w:rPr>
          <w:rFonts w:asciiTheme="minorHAnsi" w:hAnsiTheme="minorHAnsi" w:cstheme="minorHAnsi"/>
        </w:rPr>
        <w:t>Kramer</w:t>
      </w:r>
      <w:r w:rsidRPr="000179FE">
        <w:rPr>
          <w:rFonts w:asciiTheme="minorHAnsi" w:hAnsiTheme="minorHAnsi" w:cstheme="minorHAnsi"/>
        </w:rPr>
        <w:t>, Samuel Noah</w:t>
      </w:r>
      <w:r w:rsidRPr="00BE4105">
        <w:rPr>
          <w:rFonts w:asciiTheme="minorHAnsi" w:hAnsiTheme="minorHAnsi" w:cstheme="minorHAnsi"/>
        </w:rPr>
        <w:t>, ‘Inanna’s Descent to the Nether World, The Sumerian Version of ‘</w:t>
      </w:r>
      <w:proofErr w:type="spellStart"/>
      <w:r w:rsidRPr="00BE4105">
        <w:rPr>
          <w:rFonts w:asciiTheme="minorHAnsi" w:hAnsiTheme="minorHAnsi" w:cstheme="minorHAnsi"/>
        </w:rPr>
        <w:t>Ištar’s</w:t>
      </w:r>
      <w:proofErr w:type="spellEnd"/>
      <w:r w:rsidRPr="00BE4105">
        <w:rPr>
          <w:rFonts w:asciiTheme="minorHAnsi" w:hAnsiTheme="minorHAnsi" w:cstheme="minorHAnsi"/>
        </w:rPr>
        <w:t xml:space="preserve"> Descent’.’ </w:t>
      </w:r>
      <w:r w:rsidRPr="00BE4105">
        <w:rPr>
          <w:rFonts w:asciiTheme="minorHAnsi" w:hAnsiTheme="minorHAnsi" w:cstheme="minorHAnsi"/>
          <w:i/>
          <w:iCs/>
        </w:rPr>
        <w:t xml:space="preserve">Revue </w:t>
      </w:r>
      <w:proofErr w:type="spellStart"/>
      <w:r w:rsidRPr="00BE4105">
        <w:rPr>
          <w:rFonts w:asciiTheme="minorHAnsi" w:hAnsiTheme="minorHAnsi" w:cstheme="minorHAnsi"/>
          <w:i/>
          <w:iCs/>
        </w:rPr>
        <w:t>d’Assyriologie</w:t>
      </w:r>
      <w:proofErr w:type="spellEnd"/>
      <w:r w:rsidRPr="00BE4105">
        <w:rPr>
          <w:rFonts w:asciiTheme="minorHAnsi" w:hAnsiTheme="minorHAnsi" w:cstheme="minorHAnsi"/>
          <w:i/>
          <w:iCs/>
        </w:rPr>
        <w:t xml:space="preserve"> et </w:t>
      </w:r>
      <w:proofErr w:type="spellStart"/>
      <w:r w:rsidRPr="00BE4105">
        <w:rPr>
          <w:rFonts w:asciiTheme="minorHAnsi" w:hAnsiTheme="minorHAnsi" w:cstheme="minorHAnsi"/>
          <w:i/>
          <w:iCs/>
        </w:rPr>
        <w:t>d’archéologie</w:t>
      </w:r>
      <w:proofErr w:type="spellEnd"/>
      <w:r w:rsidRPr="00BE4105">
        <w:rPr>
          <w:rFonts w:asciiTheme="minorHAnsi" w:hAnsiTheme="minorHAnsi" w:cstheme="minorHAnsi"/>
          <w:i/>
          <w:iCs/>
        </w:rPr>
        <w:t xml:space="preserve"> Orientale</w:t>
      </w:r>
      <w:r w:rsidRPr="00BE4105">
        <w:rPr>
          <w:rFonts w:asciiTheme="minorHAnsi" w:hAnsiTheme="minorHAnsi" w:cstheme="minorHAnsi"/>
        </w:rPr>
        <w:t xml:space="preserve"> 34, no. 3 (1937)</w:t>
      </w:r>
      <w:r w:rsidRPr="000179FE">
        <w:rPr>
          <w:rFonts w:cstheme="minorHAnsi"/>
        </w:rPr>
        <w:t>.</w:t>
      </w:r>
      <w:r w:rsidRPr="00BE4105">
        <w:rPr>
          <w:rFonts w:asciiTheme="minorHAnsi" w:hAnsiTheme="minorHAnsi" w:cstheme="minorHAnsi"/>
        </w:rPr>
        <w:t xml:space="preserve"> 103-104. </w:t>
      </w:r>
    </w:p>
    <w:p w14:paraId="616A545D" w14:textId="77777777" w:rsidR="00FB0627" w:rsidRPr="000179FE" w:rsidRDefault="00FB0627" w:rsidP="00FB0627">
      <w:pPr>
        <w:spacing w:line="276" w:lineRule="auto"/>
        <w:ind w:left="720" w:hanging="720"/>
        <w:rPr>
          <w:rFonts w:asciiTheme="minorHAnsi" w:hAnsiTheme="minorHAnsi" w:cstheme="minorHAnsi"/>
        </w:rPr>
      </w:pPr>
      <w:r w:rsidRPr="000179FE">
        <w:rPr>
          <w:rFonts w:asciiTheme="minorHAnsi" w:hAnsiTheme="minorHAnsi" w:cstheme="minorHAnsi"/>
        </w:rPr>
        <w:t>Kramer, Samuel Noah, The Sumerian Woman.  &lt;https://www.youtube.com/watch?v=Q7pROU9ajcs&gt;  (audio lecture, 1975) [accessed on 15/12/2024]</w:t>
      </w:r>
    </w:p>
    <w:p w14:paraId="47335557" w14:textId="77777777" w:rsidR="00FB0627" w:rsidRPr="000179FE" w:rsidRDefault="00FB0627" w:rsidP="00FB0627">
      <w:pPr>
        <w:spacing w:line="276" w:lineRule="auto"/>
        <w:ind w:left="720" w:hanging="720"/>
        <w:jc w:val="both"/>
        <w:rPr>
          <w:rFonts w:asciiTheme="minorHAnsi" w:hAnsiTheme="minorHAnsi" w:cstheme="minorHAnsi"/>
        </w:rPr>
      </w:pPr>
      <w:r w:rsidRPr="000179FE">
        <w:rPr>
          <w:rFonts w:asciiTheme="minorHAnsi" w:hAnsiTheme="minorHAnsi" w:cstheme="minorHAnsi"/>
        </w:rPr>
        <w:t xml:space="preserve">Kramer, Samuel Noah, </w:t>
      </w:r>
      <w:r>
        <w:rPr>
          <w:rFonts w:cstheme="minorHAnsi"/>
        </w:rPr>
        <w:t>‘</w:t>
      </w:r>
      <w:r w:rsidRPr="000179FE">
        <w:rPr>
          <w:rFonts w:asciiTheme="minorHAnsi" w:hAnsiTheme="minorHAnsi" w:cstheme="minorHAnsi"/>
        </w:rPr>
        <w:t xml:space="preserve">The Death of </w:t>
      </w:r>
      <w:proofErr w:type="spellStart"/>
      <w:r w:rsidRPr="000179FE">
        <w:rPr>
          <w:rFonts w:asciiTheme="minorHAnsi" w:hAnsiTheme="minorHAnsi" w:cstheme="minorHAnsi"/>
        </w:rPr>
        <w:t>Dumuzi</w:t>
      </w:r>
      <w:proofErr w:type="spellEnd"/>
      <w:r w:rsidRPr="000179FE">
        <w:rPr>
          <w:rFonts w:asciiTheme="minorHAnsi" w:hAnsiTheme="minorHAnsi" w:cstheme="minorHAnsi"/>
        </w:rPr>
        <w:t>: A New Sumerian Version</w:t>
      </w:r>
      <w:r w:rsidRPr="000179FE">
        <w:rPr>
          <w:rFonts w:cstheme="minorHAnsi"/>
        </w:rPr>
        <w:t>’,</w:t>
      </w:r>
      <w:r w:rsidRPr="000179FE">
        <w:rPr>
          <w:rFonts w:asciiTheme="minorHAnsi" w:hAnsiTheme="minorHAnsi" w:cstheme="minorHAnsi"/>
        </w:rPr>
        <w:t xml:space="preserve"> </w:t>
      </w:r>
      <w:r w:rsidRPr="000179FE">
        <w:rPr>
          <w:rFonts w:asciiTheme="minorHAnsi" w:hAnsiTheme="minorHAnsi" w:cstheme="minorHAnsi"/>
          <w:i/>
          <w:iCs/>
        </w:rPr>
        <w:t>Anatolian Studies. Vol. 30, Special Number in Honour of the Seventieth Birthday of Professor O. R. Gurney</w:t>
      </w:r>
      <w:r w:rsidRPr="000179FE">
        <w:rPr>
          <w:rFonts w:asciiTheme="minorHAnsi" w:hAnsiTheme="minorHAnsi" w:cstheme="minorHAnsi"/>
        </w:rPr>
        <w:t xml:space="preserve"> (1980)</w:t>
      </w:r>
      <w:r w:rsidRPr="000179FE">
        <w:rPr>
          <w:rFonts w:cstheme="minorHAnsi"/>
        </w:rPr>
        <w:t xml:space="preserve">. </w:t>
      </w:r>
      <w:r w:rsidRPr="000179FE">
        <w:rPr>
          <w:rFonts w:asciiTheme="minorHAnsi" w:hAnsiTheme="minorHAnsi" w:cstheme="minorHAnsi"/>
        </w:rPr>
        <w:t>5-13.</w:t>
      </w:r>
    </w:p>
    <w:p w14:paraId="175DD77B" w14:textId="77777777" w:rsidR="00FB0627" w:rsidRPr="000179FE" w:rsidRDefault="00FB0627" w:rsidP="00FB0627">
      <w:pPr>
        <w:spacing w:line="276" w:lineRule="auto"/>
        <w:ind w:left="720" w:hanging="720"/>
        <w:jc w:val="both"/>
        <w:rPr>
          <w:rFonts w:asciiTheme="minorHAnsi" w:hAnsiTheme="minorHAnsi" w:cstheme="minorHAnsi"/>
        </w:rPr>
      </w:pPr>
      <w:r w:rsidRPr="000179FE">
        <w:rPr>
          <w:rFonts w:asciiTheme="minorHAnsi" w:hAnsiTheme="minorHAnsi" w:cstheme="minorHAnsi"/>
        </w:rPr>
        <w:t xml:space="preserve">Lambert, W.G., </w:t>
      </w:r>
      <w:r w:rsidRPr="000179FE">
        <w:rPr>
          <w:rFonts w:asciiTheme="minorHAnsi" w:hAnsiTheme="minorHAnsi" w:cstheme="minorHAnsi"/>
          <w:i/>
          <w:iCs/>
        </w:rPr>
        <w:t xml:space="preserve">Ancient Mesopotamian Religion and Mythology: Selected Essays. </w:t>
      </w:r>
      <w:r w:rsidRPr="000179FE">
        <w:rPr>
          <w:rFonts w:asciiTheme="minorHAnsi" w:hAnsiTheme="minorHAnsi" w:cstheme="minorHAnsi"/>
        </w:rPr>
        <w:t xml:space="preserve">Edited by A. R. George and T. M. </w:t>
      </w:r>
      <w:proofErr w:type="spellStart"/>
      <w:r w:rsidRPr="000179FE">
        <w:rPr>
          <w:rFonts w:asciiTheme="minorHAnsi" w:hAnsiTheme="minorHAnsi" w:cstheme="minorHAnsi"/>
        </w:rPr>
        <w:t>Oshima</w:t>
      </w:r>
      <w:proofErr w:type="spellEnd"/>
      <w:r w:rsidRPr="000179FE">
        <w:rPr>
          <w:rFonts w:asciiTheme="minorHAnsi" w:hAnsiTheme="minorHAnsi" w:cstheme="minorHAnsi"/>
        </w:rPr>
        <w:t xml:space="preserve">. (Tübingen: Mohr </w:t>
      </w:r>
      <w:proofErr w:type="spellStart"/>
      <w:r w:rsidRPr="000179FE">
        <w:rPr>
          <w:rFonts w:asciiTheme="minorHAnsi" w:hAnsiTheme="minorHAnsi" w:cstheme="minorHAnsi"/>
        </w:rPr>
        <w:t>Siebeck</w:t>
      </w:r>
      <w:proofErr w:type="spellEnd"/>
      <w:r w:rsidRPr="000179FE">
        <w:rPr>
          <w:rFonts w:asciiTheme="minorHAnsi" w:hAnsiTheme="minorHAnsi" w:cstheme="minorHAnsi"/>
        </w:rPr>
        <w:t xml:space="preserve">, 2016) </w:t>
      </w:r>
    </w:p>
    <w:p w14:paraId="06203A3E" w14:textId="77777777" w:rsidR="00FB0627" w:rsidRPr="00686008" w:rsidRDefault="00FB0627" w:rsidP="00FB0627">
      <w:pPr>
        <w:spacing w:line="276" w:lineRule="auto"/>
        <w:ind w:left="720" w:hanging="720"/>
        <w:jc w:val="both"/>
        <w:rPr>
          <w:rFonts w:asciiTheme="minorHAnsi" w:hAnsiTheme="minorHAnsi" w:cstheme="minorHAnsi"/>
        </w:rPr>
      </w:pPr>
      <w:proofErr w:type="spellStart"/>
      <w:r w:rsidRPr="00686008">
        <w:rPr>
          <w:rFonts w:asciiTheme="minorHAnsi" w:hAnsiTheme="minorHAnsi" w:cstheme="minorHAnsi"/>
        </w:rPr>
        <w:t>Litke</w:t>
      </w:r>
      <w:proofErr w:type="spellEnd"/>
      <w:r w:rsidRPr="000179FE">
        <w:rPr>
          <w:rFonts w:asciiTheme="minorHAnsi" w:hAnsiTheme="minorHAnsi" w:cstheme="minorHAnsi"/>
        </w:rPr>
        <w:t xml:space="preserve">, </w:t>
      </w:r>
      <w:r w:rsidRPr="00686008">
        <w:rPr>
          <w:rFonts w:asciiTheme="minorHAnsi" w:hAnsiTheme="minorHAnsi" w:cstheme="minorHAnsi"/>
        </w:rPr>
        <w:t xml:space="preserve">Richard L., </w:t>
      </w:r>
      <w:r w:rsidRPr="000179FE">
        <w:rPr>
          <w:rFonts w:cstheme="minorHAnsi"/>
        </w:rPr>
        <w:t>‘</w:t>
      </w:r>
      <w:r w:rsidRPr="00686008">
        <w:rPr>
          <w:rFonts w:asciiTheme="minorHAnsi" w:hAnsiTheme="minorHAnsi" w:cstheme="minorHAnsi"/>
        </w:rPr>
        <w:t xml:space="preserve">A Reconstruction of the </w:t>
      </w:r>
      <w:proofErr w:type="spellStart"/>
      <w:r w:rsidRPr="00686008">
        <w:rPr>
          <w:rFonts w:asciiTheme="minorHAnsi" w:hAnsiTheme="minorHAnsi" w:cstheme="minorHAnsi"/>
        </w:rPr>
        <w:t>Assyro</w:t>
      </w:r>
      <w:proofErr w:type="spellEnd"/>
      <w:r w:rsidRPr="00686008">
        <w:rPr>
          <w:rFonts w:asciiTheme="minorHAnsi" w:hAnsiTheme="minorHAnsi" w:cstheme="minorHAnsi"/>
        </w:rPr>
        <w:t xml:space="preserve">-Babylonian God-Lists – An: </w:t>
      </w:r>
      <w:proofErr w:type="spellStart"/>
      <w:r w:rsidRPr="00686008">
        <w:rPr>
          <w:rFonts w:asciiTheme="minorHAnsi" w:hAnsiTheme="minorHAnsi" w:cstheme="minorHAnsi"/>
          <w:vertAlign w:val="superscript"/>
        </w:rPr>
        <w:t>d</w:t>
      </w:r>
      <w:r w:rsidRPr="00686008">
        <w:rPr>
          <w:rFonts w:asciiTheme="minorHAnsi" w:hAnsiTheme="minorHAnsi" w:cstheme="minorHAnsi"/>
        </w:rPr>
        <w:t>A</w:t>
      </w:r>
      <w:proofErr w:type="spellEnd"/>
      <w:r w:rsidRPr="00686008">
        <w:rPr>
          <w:rFonts w:asciiTheme="minorHAnsi" w:hAnsiTheme="minorHAnsi" w:cstheme="minorHAnsi"/>
        </w:rPr>
        <w:t xml:space="preserve">-Nu-Um and An: Anu </w:t>
      </w:r>
      <w:proofErr w:type="spellStart"/>
      <w:r w:rsidRPr="00686008">
        <w:rPr>
          <w:rFonts w:asciiTheme="minorHAnsi" w:hAnsiTheme="minorHAnsi" w:cstheme="minorHAnsi"/>
        </w:rPr>
        <w:t>Šá</w:t>
      </w:r>
      <w:proofErr w:type="spellEnd"/>
      <w:r w:rsidRPr="00686008">
        <w:rPr>
          <w:rFonts w:asciiTheme="minorHAnsi" w:hAnsiTheme="minorHAnsi" w:cstheme="minorHAnsi"/>
        </w:rPr>
        <w:t xml:space="preserve"> </w:t>
      </w:r>
      <w:proofErr w:type="spellStart"/>
      <w:r w:rsidRPr="00686008">
        <w:rPr>
          <w:rFonts w:asciiTheme="minorHAnsi" w:hAnsiTheme="minorHAnsi" w:cstheme="minorHAnsi"/>
        </w:rPr>
        <w:t>Amēli</w:t>
      </w:r>
      <w:proofErr w:type="spellEnd"/>
      <w:r w:rsidRPr="000179FE">
        <w:rPr>
          <w:rFonts w:cstheme="minorHAnsi"/>
        </w:rPr>
        <w:t>’,</w:t>
      </w:r>
      <w:r w:rsidRPr="00686008">
        <w:rPr>
          <w:rFonts w:asciiTheme="minorHAnsi" w:hAnsiTheme="minorHAnsi" w:cstheme="minorHAnsi"/>
        </w:rPr>
        <w:t xml:space="preserve"> </w:t>
      </w:r>
      <w:r w:rsidRPr="000179FE">
        <w:rPr>
          <w:rFonts w:cstheme="minorHAnsi"/>
        </w:rPr>
        <w:t>i</w:t>
      </w:r>
      <w:r w:rsidRPr="00686008">
        <w:rPr>
          <w:rFonts w:asciiTheme="minorHAnsi" w:hAnsiTheme="minorHAnsi" w:cstheme="minorHAnsi"/>
        </w:rPr>
        <w:t xml:space="preserve">n </w:t>
      </w:r>
      <w:r w:rsidRPr="00686008">
        <w:rPr>
          <w:rFonts w:asciiTheme="minorHAnsi" w:hAnsiTheme="minorHAnsi" w:cstheme="minorHAnsi"/>
          <w:i/>
          <w:iCs/>
        </w:rPr>
        <w:t>Texts From the Babylonian Collection, Volume 3.</w:t>
      </w:r>
      <w:r w:rsidRPr="00686008">
        <w:rPr>
          <w:rFonts w:asciiTheme="minorHAnsi" w:hAnsiTheme="minorHAnsi" w:cstheme="minorHAnsi"/>
        </w:rPr>
        <w:t xml:space="preserve"> Edited by William W. Hallo. (Yale </w:t>
      </w:r>
      <w:proofErr w:type="spellStart"/>
      <w:r w:rsidRPr="00686008">
        <w:rPr>
          <w:rFonts w:asciiTheme="minorHAnsi" w:hAnsiTheme="minorHAnsi" w:cstheme="minorHAnsi"/>
        </w:rPr>
        <w:t>Babylonoan</w:t>
      </w:r>
      <w:proofErr w:type="spellEnd"/>
      <w:r w:rsidRPr="00686008">
        <w:rPr>
          <w:rFonts w:asciiTheme="minorHAnsi" w:hAnsiTheme="minorHAnsi" w:cstheme="minorHAnsi"/>
        </w:rPr>
        <w:t xml:space="preserve"> Collection: New Haven, 1998)</w:t>
      </w:r>
    </w:p>
    <w:p w14:paraId="1D67049D" w14:textId="77777777" w:rsidR="00FB0627" w:rsidRPr="000179FE" w:rsidRDefault="00FB0627" w:rsidP="00FB0627">
      <w:pPr>
        <w:spacing w:line="276" w:lineRule="auto"/>
        <w:ind w:left="720" w:hanging="720"/>
        <w:jc w:val="both"/>
        <w:rPr>
          <w:rFonts w:asciiTheme="minorHAnsi" w:hAnsiTheme="minorHAnsi" w:cstheme="minorHAnsi"/>
        </w:rPr>
      </w:pPr>
      <w:proofErr w:type="spellStart"/>
      <w:r w:rsidRPr="000179FE">
        <w:rPr>
          <w:rFonts w:asciiTheme="minorHAnsi" w:hAnsiTheme="minorHAnsi" w:cstheme="minorHAnsi"/>
        </w:rPr>
        <w:t>Lomsdalen</w:t>
      </w:r>
      <w:proofErr w:type="spellEnd"/>
      <w:r w:rsidRPr="000179FE">
        <w:rPr>
          <w:rFonts w:asciiTheme="minorHAnsi" w:hAnsiTheme="minorHAnsi" w:cstheme="minorHAnsi"/>
        </w:rPr>
        <w:t>, Tore, ‘Different Approaches to Cosmology in Archaeology and Their Application to Maltese Prehistory’</w:t>
      </w:r>
      <w:r w:rsidRPr="000179FE">
        <w:rPr>
          <w:rFonts w:cstheme="minorHAnsi"/>
        </w:rPr>
        <w:t>,</w:t>
      </w:r>
      <w:r w:rsidRPr="000179FE">
        <w:rPr>
          <w:rFonts w:asciiTheme="minorHAnsi" w:hAnsiTheme="minorHAnsi" w:cstheme="minorHAnsi"/>
        </w:rPr>
        <w:t xml:space="preserve"> Culture and Cosmos. Vol. 21 no. 1. </w:t>
      </w:r>
      <w:r w:rsidRPr="000179FE">
        <w:rPr>
          <w:rFonts w:cstheme="minorHAnsi"/>
        </w:rPr>
        <w:t>(</w:t>
      </w:r>
      <w:r w:rsidRPr="000179FE">
        <w:rPr>
          <w:rFonts w:asciiTheme="minorHAnsi" w:hAnsiTheme="minorHAnsi" w:cstheme="minorHAnsi"/>
        </w:rPr>
        <w:t>2017</w:t>
      </w:r>
      <w:r w:rsidRPr="000179FE">
        <w:rPr>
          <w:rFonts w:cstheme="minorHAnsi"/>
        </w:rPr>
        <w:t>)</w:t>
      </w:r>
    </w:p>
    <w:p w14:paraId="1428B555" w14:textId="77777777" w:rsidR="00FB0627" w:rsidRPr="000179FE" w:rsidRDefault="00FB0627" w:rsidP="00FB0627">
      <w:pPr>
        <w:spacing w:line="276" w:lineRule="auto"/>
        <w:ind w:left="720" w:hanging="720"/>
        <w:jc w:val="both"/>
        <w:rPr>
          <w:rFonts w:asciiTheme="minorHAnsi" w:hAnsiTheme="minorHAnsi" w:cstheme="minorHAnsi"/>
        </w:rPr>
      </w:pPr>
      <w:r w:rsidRPr="000179FE">
        <w:rPr>
          <w:rFonts w:asciiTheme="minorHAnsi" w:hAnsiTheme="minorHAnsi" w:cstheme="minorHAnsi"/>
        </w:rPr>
        <w:t xml:space="preserve">Love Lyrics, </w:t>
      </w:r>
      <w:proofErr w:type="spellStart"/>
      <w:r w:rsidRPr="000179FE">
        <w:rPr>
          <w:rFonts w:asciiTheme="minorHAnsi" w:hAnsiTheme="minorHAnsi" w:cstheme="minorHAnsi"/>
        </w:rPr>
        <w:t>Oracc</w:t>
      </w:r>
      <w:proofErr w:type="spellEnd"/>
      <w:r w:rsidRPr="000179FE">
        <w:rPr>
          <w:rFonts w:asciiTheme="minorHAnsi" w:hAnsiTheme="minorHAnsi" w:cstheme="minorHAnsi"/>
        </w:rPr>
        <w:t>: The Open Richly Annotated Cuneiform Corpus</w:t>
      </w:r>
      <w:r>
        <w:rPr>
          <w:rFonts w:cstheme="minorHAnsi"/>
        </w:rPr>
        <w:t xml:space="preserve"> (2017)</w:t>
      </w:r>
      <w:r w:rsidRPr="000179FE">
        <w:rPr>
          <w:rFonts w:asciiTheme="minorHAnsi" w:hAnsiTheme="minorHAnsi" w:cstheme="minorHAnsi"/>
        </w:rPr>
        <w:t>: &lt;http://oracc.ub.uni-muenchen.de/lovelyrics/&gt;  [accessed on 28/12/2024]</w:t>
      </w:r>
    </w:p>
    <w:p w14:paraId="76C6F214" w14:textId="008CB4AB" w:rsidR="001922A3" w:rsidRDefault="001922A3" w:rsidP="001922A3">
      <w:pPr>
        <w:spacing w:line="276" w:lineRule="auto"/>
        <w:ind w:left="720" w:hanging="720"/>
        <w:jc w:val="both"/>
        <w:rPr>
          <w:rFonts w:asciiTheme="minorHAnsi" w:hAnsiTheme="minorHAnsi" w:cstheme="minorHAnsi"/>
        </w:rPr>
      </w:pPr>
      <w:r w:rsidRPr="001922A3">
        <w:rPr>
          <w:rFonts w:asciiTheme="minorHAnsi" w:hAnsiTheme="minorHAnsi" w:cstheme="minorHAnsi"/>
        </w:rPr>
        <w:t>MacDougal, Renata</w:t>
      </w:r>
      <w:r>
        <w:rPr>
          <w:rFonts w:asciiTheme="minorHAnsi" w:hAnsiTheme="minorHAnsi" w:cstheme="minorHAnsi"/>
        </w:rPr>
        <w:t>,</w:t>
      </w:r>
      <w:r w:rsidRPr="001922A3">
        <w:rPr>
          <w:rFonts w:asciiTheme="minorHAnsi" w:hAnsiTheme="minorHAnsi" w:cstheme="minorHAnsi"/>
        </w:rPr>
        <w:t xml:space="preserve"> </w:t>
      </w:r>
      <w:r w:rsidRPr="001922A3">
        <w:rPr>
          <w:rFonts w:asciiTheme="minorHAnsi" w:hAnsiTheme="minorHAnsi" w:cstheme="minorHAnsi"/>
          <w:i/>
          <w:iCs/>
        </w:rPr>
        <w:t>Remembrance and the Dead in Second Millennium BC Mesopotamia.</w:t>
      </w:r>
      <w:r w:rsidRPr="001922A3">
        <w:rPr>
          <w:rFonts w:asciiTheme="minorHAnsi" w:hAnsiTheme="minorHAnsi" w:cstheme="minorHAnsi"/>
        </w:rPr>
        <w:t xml:space="preserve"> Thesis. University of Leicester. 2014.</w:t>
      </w:r>
    </w:p>
    <w:p w14:paraId="14325115" w14:textId="3C7F32A7" w:rsidR="001922A3" w:rsidRDefault="00FB0627" w:rsidP="001922A3">
      <w:pPr>
        <w:spacing w:line="276" w:lineRule="auto"/>
        <w:ind w:left="720" w:hanging="720"/>
        <w:jc w:val="both"/>
        <w:rPr>
          <w:rFonts w:asciiTheme="minorHAnsi" w:hAnsiTheme="minorHAnsi" w:cstheme="minorHAnsi"/>
        </w:rPr>
      </w:pPr>
      <w:r w:rsidRPr="000179FE">
        <w:rPr>
          <w:rFonts w:asciiTheme="minorHAnsi" w:hAnsiTheme="minorHAnsi" w:cstheme="minorHAnsi"/>
        </w:rPr>
        <w:t xml:space="preserve">Nishimura, Yoko, </w:t>
      </w:r>
      <w:r w:rsidRPr="000179FE">
        <w:rPr>
          <w:rFonts w:cstheme="minorHAnsi"/>
        </w:rPr>
        <w:t>‘</w:t>
      </w:r>
      <w:r w:rsidRPr="000179FE">
        <w:rPr>
          <w:rFonts w:asciiTheme="minorHAnsi" w:hAnsiTheme="minorHAnsi" w:cstheme="minorHAnsi"/>
        </w:rPr>
        <w:t>A Systematic Comparison of Material Culture Between Household Floors and Residential Burials in Late Third-Millennium B.C.E. Mesopotamia</w:t>
      </w:r>
      <w:r w:rsidRPr="000179FE">
        <w:rPr>
          <w:rFonts w:cstheme="minorHAnsi"/>
        </w:rPr>
        <w:t>’,</w:t>
      </w:r>
      <w:r w:rsidRPr="000179FE">
        <w:rPr>
          <w:rFonts w:asciiTheme="minorHAnsi" w:hAnsiTheme="minorHAnsi" w:cstheme="minorHAnsi"/>
        </w:rPr>
        <w:t xml:space="preserve"> </w:t>
      </w:r>
      <w:r w:rsidRPr="000179FE">
        <w:rPr>
          <w:rFonts w:asciiTheme="minorHAnsi" w:hAnsiTheme="minorHAnsi" w:cstheme="minorHAnsi"/>
          <w:i/>
          <w:iCs/>
        </w:rPr>
        <w:t>American Journal of Archaeology</w:t>
      </w:r>
      <w:r w:rsidRPr="000179FE">
        <w:rPr>
          <w:rFonts w:asciiTheme="minorHAnsi" w:hAnsiTheme="minorHAnsi" w:cstheme="minorHAnsi"/>
        </w:rPr>
        <w:t>, Vol. 119, No. 4, (October 2015)</w:t>
      </w:r>
      <w:r w:rsidRPr="000179FE">
        <w:rPr>
          <w:rFonts w:cstheme="minorHAnsi"/>
        </w:rPr>
        <w:t xml:space="preserve">, </w:t>
      </w:r>
      <w:r w:rsidRPr="000179FE">
        <w:rPr>
          <w:rFonts w:asciiTheme="minorHAnsi" w:hAnsiTheme="minorHAnsi" w:cstheme="minorHAnsi"/>
        </w:rPr>
        <w:t>419-440.</w:t>
      </w:r>
    </w:p>
    <w:p w14:paraId="2860ECC8" w14:textId="6E642D7F" w:rsidR="00FB0627" w:rsidRPr="000179FE" w:rsidRDefault="00FB0627" w:rsidP="00FB0627">
      <w:pPr>
        <w:spacing w:line="276" w:lineRule="auto"/>
        <w:ind w:left="720" w:hanging="720"/>
        <w:jc w:val="both"/>
        <w:rPr>
          <w:rFonts w:asciiTheme="minorHAnsi" w:hAnsiTheme="minorHAnsi" w:cstheme="minorHAnsi"/>
        </w:rPr>
      </w:pPr>
      <w:r w:rsidRPr="000179FE">
        <w:rPr>
          <w:rFonts w:asciiTheme="minorHAnsi" w:hAnsiTheme="minorHAnsi" w:cstheme="minorHAnsi"/>
        </w:rPr>
        <w:t xml:space="preserve">Oppenheim, A. Leo, </w:t>
      </w:r>
      <w:r w:rsidRPr="000179FE">
        <w:rPr>
          <w:rFonts w:asciiTheme="minorHAnsi" w:hAnsiTheme="minorHAnsi" w:cstheme="minorHAnsi"/>
          <w:i/>
          <w:iCs/>
        </w:rPr>
        <w:t>Ancient Mesopotamia: Portrait of a Dead Civilization.</w:t>
      </w:r>
      <w:r w:rsidRPr="000179FE">
        <w:rPr>
          <w:rFonts w:asciiTheme="minorHAnsi" w:hAnsiTheme="minorHAnsi" w:cstheme="minorHAnsi"/>
        </w:rPr>
        <w:t xml:space="preserve"> Revised Edition. (Chicago &amp; London: The University of Chicago Press, 1977)</w:t>
      </w:r>
    </w:p>
    <w:p w14:paraId="29687E9D" w14:textId="77777777" w:rsidR="00FB0627" w:rsidRPr="000179FE" w:rsidRDefault="00FB0627" w:rsidP="00FB0627">
      <w:pPr>
        <w:spacing w:line="276" w:lineRule="auto"/>
        <w:ind w:left="720" w:hanging="720"/>
        <w:jc w:val="both"/>
        <w:rPr>
          <w:rFonts w:asciiTheme="minorHAnsi" w:hAnsiTheme="minorHAnsi" w:cstheme="minorHAnsi"/>
        </w:rPr>
      </w:pPr>
      <w:proofErr w:type="spellStart"/>
      <w:r w:rsidRPr="000179FE">
        <w:rPr>
          <w:rFonts w:asciiTheme="minorHAnsi" w:hAnsiTheme="minorHAnsi" w:cstheme="minorHAnsi"/>
        </w:rPr>
        <w:t>Podany</w:t>
      </w:r>
      <w:proofErr w:type="spellEnd"/>
      <w:r w:rsidRPr="000179FE">
        <w:rPr>
          <w:rFonts w:asciiTheme="minorHAnsi" w:hAnsiTheme="minorHAnsi" w:cstheme="minorHAnsi"/>
        </w:rPr>
        <w:t>, Amanda H.</w:t>
      </w:r>
      <w:r w:rsidRPr="000179FE">
        <w:rPr>
          <w:rFonts w:cstheme="minorHAnsi"/>
        </w:rPr>
        <w:t>,</w:t>
      </w:r>
      <w:r w:rsidRPr="000179FE">
        <w:rPr>
          <w:rFonts w:asciiTheme="minorHAnsi" w:hAnsiTheme="minorHAnsi" w:cstheme="minorHAnsi"/>
        </w:rPr>
        <w:t xml:space="preserve"> </w:t>
      </w:r>
      <w:r w:rsidRPr="000179FE">
        <w:rPr>
          <w:rFonts w:asciiTheme="minorHAnsi" w:hAnsiTheme="minorHAnsi" w:cstheme="minorHAnsi"/>
          <w:i/>
          <w:iCs/>
        </w:rPr>
        <w:t>Weavers, Scribes, and Kings: A New History of the Ancient Near East.</w:t>
      </w:r>
      <w:r w:rsidRPr="000179FE">
        <w:rPr>
          <w:rFonts w:asciiTheme="minorHAnsi" w:hAnsiTheme="minorHAnsi" w:cstheme="minorHAnsi"/>
        </w:rPr>
        <w:t xml:space="preserve"> (New York: Oxford University Press, 2022)</w:t>
      </w:r>
    </w:p>
    <w:p w14:paraId="28CE0B3A" w14:textId="77777777" w:rsidR="00FB0627" w:rsidRPr="000179FE" w:rsidRDefault="00FB0627" w:rsidP="00FB0627">
      <w:pPr>
        <w:spacing w:line="276" w:lineRule="auto"/>
        <w:ind w:left="720" w:hanging="720"/>
        <w:jc w:val="both"/>
        <w:rPr>
          <w:rFonts w:asciiTheme="minorHAnsi" w:hAnsiTheme="minorHAnsi" w:cstheme="minorHAnsi"/>
        </w:rPr>
      </w:pPr>
      <w:r w:rsidRPr="000179FE">
        <w:rPr>
          <w:rFonts w:asciiTheme="minorHAnsi" w:hAnsiTheme="minorHAnsi" w:cstheme="minorHAnsi"/>
        </w:rPr>
        <w:t>Potts, Daniel T.,</w:t>
      </w:r>
      <w:r w:rsidRPr="000179FE">
        <w:rPr>
          <w:rFonts w:asciiTheme="minorHAnsi" w:hAnsiTheme="minorHAnsi" w:cstheme="minorHAnsi"/>
          <w:b/>
          <w:bCs/>
        </w:rPr>
        <w:t xml:space="preserve"> </w:t>
      </w:r>
      <w:r w:rsidRPr="000179FE">
        <w:rPr>
          <w:rFonts w:asciiTheme="minorHAnsi" w:hAnsiTheme="minorHAnsi" w:cstheme="minorHAnsi"/>
          <w:i/>
          <w:iCs/>
        </w:rPr>
        <w:t>The Archaeology of Mesopotamia: Theories and Approaches</w:t>
      </w:r>
      <w:r w:rsidRPr="000179FE">
        <w:rPr>
          <w:rFonts w:asciiTheme="minorHAnsi" w:hAnsiTheme="minorHAnsi" w:cstheme="minorHAnsi"/>
        </w:rPr>
        <w:t>. (Routledge, 1997)</w:t>
      </w:r>
    </w:p>
    <w:p w14:paraId="039180C6" w14:textId="77777777" w:rsidR="00FB0627" w:rsidRPr="000179FE" w:rsidRDefault="00FB0627" w:rsidP="00FB0627">
      <w:pPr>
        <w:spacing w:line="276" w:lineRule="auto"/>
        <w:ind w:left="720" w:hanging="720"/>
        <w:rPr>
          <w:rFonts w:asciiTheme="minorHAnsi" w:hAnsiTheme="minorHAnsi" w:cstheme="minorHAnsi"/>
        </w:rPr>
      </w:pPr>
      <w:r w:rsidRPr="000179FE">
        <w:rPr>
          <w:rFonts w:asciiTheme="minorHAnsi" w:hAnsiTheme="minorHAnsi" w:cstheme="minorHAnsi"/>
        </w:rPr>
        <w:t xml:space="preserve">Relativism, Stanford </w:t>
      </w:r>
      <w:proofErr w:type="spellStart"/>
      <w:r w:rsidRPr="000179FE">
        <w:rPr>
          <w:rFonts w:asciiTheme="minorHAnsi" w:hAnsiTheme="minorHAnsi" w:cstheme="minorHAnsi"/>
        </w:rPr>
        <w:t>Encyclopedia</w:t>
      </w:r>
      <w:proofErr w:type="spellEnd"/>
      <w:r w:rsidRPr="000179FE">
        <w:rPr>
          <w:rFonts w:asciiTheme="minorHAnsi" w:hAnsiTheme="minorHAnsi" w:cstheme="minorHAnsi"/>
        </w:rPr>
        <w:t xml:space="preserve"> of Philosophy: &lt;https://plato.stanford.edu/entries/relativism/&gt;  [accessed on 22/12/2024]</w:t>
      </w:r>
    </w:p>
    <w:p w14:paraId="0005D119" w14:textId="77777777" w:rsidR="00FB0627" w:rsidRPr="000179FE" w:rsidRDefault="00FB0627" w:rsidP="00FB0627">
      <w:pPr>
        <w:spacing w:line="276" w:lineRule="auto"/>
        <w:ind w:left="720" w:hanging="720"/>
        <w:jc w:val="both"/>
        <w:rPr>
          <w:rFonts w:asciiTheme="minorHAnsi" w:hAnsiTheme="minorHAnsi" w:cstheme="minorHAnsi"/>
        </w:rPr>
      </w:pPr>
      <w:proofErr w:type="spellStart"/>
      <w:r w:rsidRPr="000179FE">
        <w:rPr>
          <w:rFonts w:asciiTheme="minorHAnsi" w:hAnsiTheme="minorHAnsi" w:cstheme="minorHAnsi"/>
        </w:rPr>
        <w:t>Rochberg</w:t>
      </w:r>
      <w:proofErr w:type="spellEnd"/>
      <w:r w:rsidRPr="000179FE">
        <w:rPr>
          <w:rFonts w:asciiTheme="minorHAnsi" w:hAnsiTheme="minorHAnsi" w:cstheme="minorHAnsi"/>
        </w:rPr>
        <w:t>, F.</w:t>
      </w:r>
      <w:r w:rsidRPr="000179FE">
        <w:rPr>
          <w:rFonts w:cstheme="minorHAnsi"/>
        </w:rPr>
        <w:t>,</w:t>
      </w:r>
      <w:r w:rsidRPr="000179FE">
        <w:rPr>
          <w:rFonts w:asciiTheme="minorHAnsi" w:hAnsiTheme="minorHAnsi" w:cstheme="minorHAnsi"/>
        </w:rPr>
        <w:t xml:space="preserve"> ‘The Heavens and the Gods in Ancient Mesopotamia: The View from </w:t>
      </w:r>
      <w:r w:rsidRPr="00D5409D">
        <w:rPr>
          <w:rFonts w:asciiTheme="minorHAnsi" w:hAnsiTheme="minorHAnsi" w:cstheme="minorHAnsi"/>
        </w:rPr>
        <w:t xml:space="preserve">a Polytheistic Cosmology’, in </w:t>
      </w:r>
      <w:r w:rsidRPr="00D5409D">
        <w:rPr>
          <w:rFonts w:asciiTheme="minorHAnsi" w:hAnsiTheme="minorHAnsi" w:cstheme="minorHAnsi"/>
          <w:i/>
          <w:iCs/>
        </w:rPr>
        <w:t>Reconsidering Revolutionary Monotheism</w:t>
      </w:r>
      <w:r w:rsidRPr="000179FE">
        <w:rPr>
          <w:rFonts w:cstheme="minorHAnsi"/>
        </w:rPr>
        <w:t>. (</w:t>
      </w:r>
      <w:r w:rsidRPr="00D5409D">
        <w:rPr>
          <w:rFonts w:asciiTheme="minorHAnsi" w:hAnsiTheme="minorHAnsi" w:cstheme="minorHAnsi"/>
        </w:rPr>
        <w:t xml:space="preserve">Winona Lake: </w:t>
      </w:r>
      <w:proofErr w:type="spellStart"/>
      <w:r w:rsidRPr="00D5409D">
        <w:rPr>
          <w:rFonts w:asciiTheme="minorHAnsi" w:hAnsiTheme="minorHAnsi" w:cstheme="minorHAnsi"/>
        </w:rPr>
        <w:t>Eisenbrauns</w:t>
      </w:r>
      <w:proofErr w:type="spellEnd"/>
      <w:r w:rsidRPr="000179FE">
        <w:rPr>
          <w:rFonts w:cstheme="minorHAnsi"/>
        </w:rPr>
        <w:t xml:space="preserve">, </w:t>
      </w:r>
      <w:r w:rsidRPr="000179FE">
        <w:rPr>
          <w:rFonts w:asciiTheme="minorHAnsi" w:hAnsiTheme="minorHAnsi" w:cstheme="minorHAnsi"/>
        </w:rPr>
        <w:t>2011)</w:t>
      </w:r>
      <w:r w:rsidRPr="000179FE">
        <w:rPr>
          <w:rFonts w:cstheme="minorHAnsi"/>
        </w:rPr>
        <w:t>.</w:t>
      </w:r>
    </w:p>
    <w:p w14:paraId="7A336327" w14:textId="77777777" w:rsidR="00FB0627" w:rsidRPr="000179FE" w:rsidRDefault="00FB0627" w:rsidP="00FB0627">
      <w:pPr>
        <w:spacing w:line="276" w:lineRule="auto"/>
        <w:ind w:left="720" w:hanging="720"/>
        <w:jc w:val="both"/>
        <w:rPr>
          <w:rFonts w:asciiTheme="minorHAnsi" w:hAnsiTheme="minorHAnsi" w:cstheme="minorHAnsi"/>
        </w:rPr>
      </w:pPr>
      <w:proofErr w:type="spellStart"/>
      <w:r w:rsidRPr="000179FE">
        <w:rPr>
          <w:rFonts w:asciiTheme="minorHAnsi" w:hAnsiTheme="minorHAnsi" w:cstheme="minorHAnsi"/>
        </w:rPr>
        <w:t>Shahood</w:t>
      </w:r>
      <w:proofErr w:type="spellEnd"/>
      <w:r w:rsidRPr="000179FE">
        <w:rPr>
          <w:rFonts w:asciiTheme="minorHAnsi" w:hAnsiTheme="minorHAnsi" w:cstheme="minorHAnsi"/>
        </w:rPr>
        <w:t xml:space="preserve">, Ahmad and </w:t>
      </w:r>
      <w:proofErr w:type="spellStart"/>
      <w:r w:rsidRPr="000179FE">
        <w:rPr>
          <w:rFonts w:asciiTheme="minorHAnsi" w:hAnsiTheme="minorHAnsi" w:cstheme="minorHAnsi"/>
        </w:rPr>
        <w:t>Tammam</w:t>
      </w:r>
      <w:proofErr w:type="spellEnd"/>
      <w:r w:rsidRPr="000179FE">
        <w:rPr>
          <w:rFonts w:asciiTheme="minorHAnsi" w:hAnsiTheme="minorHAnsi" w:cstheme="minorHAnsi"/>
        </w:rPr>
        <w:t xml:space="preserve"> Al Hawash</w:t>
      </w:r>
      <w:r w:rsidRPr="000179FE">
        <w:rPr>
          <w:rFonts w:cstheme="minorHAnsi"/>
        </w:rPr>
        <w:t>, ‘</w:t>
      </w:r>
      <w:r w:rsidRPr="000179FE">
        <w:rPr>
          <w:rFonts w:asciiTheme="minorHAnsi" w:hAnsiTheme="minorHAnsi" w:cstheme="minorHAnsi"/>
        </w:rPr>
        <w:t>Burial Practices and Its Making Reasons in Mesopotamia During Sumerian era (the third Millennium BC)</w:t>
      </w:r>
      <w:r w:rsidRPr="000179FE">
        <w:rPr>
          <w:rFonts w:cstheme="minorHAnsi"/>
        </w:rPr>
        <w:t>’,</w:t>
      </w:r>
      <w:r w:rsidRPr="000179FE">
        <w:rPr>
          <w:rFonts w:asciiTheme="minorHAnsi" w:hAnsiTheme="minorHAnsi" w:cstheme="minorHAnsi"/>
        </w:rPr>
        <w:t xml:space="preserve"> </w:t>
      </w:r>
      <w:r w:rsidRPr="000179FE">
        <w:rPr>
          <w:rFonts w:asciiTheme="minorHAnsi" w:hAnsiTheme="minorHAnsi" w:cstheme="minorHAnsi"/>
          <w:i/>
          <w:iCs/>
        </w:rPr>
        <w:t xml:space="preserve">Tishreen University </w:t>
      </w:r>
      <w:r w:rsidRPr="000179FE">
        <w:rPr>
          <w:rFonts w:asciiTheme="minorHAnsi" w:hAnsiTheme="minorHAnsi" w:cstheme="minorHAnsi"/>
          <w:i/>
          <w:iCs/>
        </w:rPr>
        <w:lastRenderedPageBreak/>
        <w:t xml:space="preserve">Journal for </w:t>
      </w:r>
      <w:proofErr w:type="spellStart"/>
      <w:r w:rsidRPr="000179FE">
        <w:rPr>
          <w:rFonts w:asciiTheme="minorHAnsi" w:hAnsiTheme="minorHAnsi" w:cstheme="minorHAnsi"/>
          <w:i/>
          <w:iCs/>
        </w:rPr>
        <w:t>Reseach</w:t>
      </w:r>
      <w:proofErr w:type="spellEnd"/>
      <w:r w:rsidRPr="000179FE">
        <w:rPr>
          <w:rFonts w:asciiTheme="minorHAnsi" w:hAnsiTheme="minorHAnsi" w:cstheme="minorHAnsi"/>
          <w:i/>
          <w:iCs/>
        </w:rPr>
        <w:t xml:space="preserve"> and Scientific Studies – Arts and Humanities Series</w:t>
      </w:r>
      <w:r w:rsidRPr="000179FE">
        <w:rPr>
          <w:rFonts w:asciiTheme="minorHAnsi" w:hAnsiTheme="minorHAnsi" w:cstheme="minorHAnsi"/>
        </w:rPr>
        <w:t xml:space="preserve">. Vol. 38, no. 3. </w:t>
      </w:r>
      <w:r w:rsidRPr="000179FE">
        <w:rPr>
          <w:rFonts w:cstheme="minorHAnsi"/>
        </w:rPr>
        <w:t>(</w:t>
      </w:r>
      <w:r w:rsidRPr="000179FE">
        <w:rPr>
          <w:rFonts w:asciiTheme="minorHAnsi" w:hAnsiTheme="minorHAnsi" w:cstheme="minorHAnsi"/>
        </w:rPr>
        <w:t>2017</w:t>
      </w:r>
      <w:r w:rsidRPr="000179FE">
        <w:rPr>
          <w:rFonts w:cstheme="minorHAnsi"/>
        </w:rPr>
        <w:t>),</w:t>
      </w:r>
      <w:r w:rsidRPr="000179FE">
        <w:rPr>
          <w:rFonts w:asciiTheme="minorHAnsi" w:hAnsiTheme="minorHAnsi" w:cstheme="minorHAnsi"/>
        </w:rPr>
        <w:t xml:space="preserve"> 686-701.</w:t>
      </w:r>
    </w:p>
    <w:p w14:paraId="206FBC6B" w14:textId="77777777" w:rsidR="00FB0627" w:rsidRPr="00BE4105" w:rsidRDefault="00FB0627" w:rsidP="00FB0627">
      <w:pPr>
        <w:spacing w:line="276" w:lineRule="auto"/>
        <w:ind w:left="720" w:hanging="720"/>
        <w:jc w:val="both"/>
        <w:rPr>
          <w:rFonts w:asciiTheme="minorHAnsi" w:hAnsiTheme="minorHAnsi" w:cstheme="minorHAnsi"/>
        </w:rPr>
      </w:pPr>
      <w:r w:rsidRPr="00BE4105">
        <w:rPr>
          <w:rFonts w:asciiTheme="minorHAnsi" w:hAnsiTheme="minorHAnsi" w:cstheme="minorHAnsi"/>
        </w:rPr>
        <w:t xml:space="preserve">Scurlock, J. </w:t>
      </w:r>
      <w:r w:rsidRPr="000179FE">
        <w:rPr>
          <w:rFonts w:cstheme="minorHAnsi"/>
        </w:rPr>
        <w:t>‘</w:t>
      </w:r>
      <w:r w:rsidRPr="00BE4105">
        <w:rPr>
          <w:rFonts w:asciiTheme="minorHAnsi" w:hAnsiTheme="minorHAnsi" w:cstheme="minorHAnsi"/>
        </w:rPr>
        <w:t>Ghosts in the Ancient near East: Weak or Powerful?</w:t>
      </w:r>
      <w:r w:rsidRPr="000179FE">
        <w:rPr>
          <w:rFonts w:cstheme="minorHAnsi"/>
        </w:rPr>
        <w:t>’,</w:t>
      </w:r>
      <w:r w:rsidRPr="00BE4105">
        <w:rPr>
          <w:rFonts w:asciiTheme="minorHAnsi" w:hAnsiTheme="minorHAnsi" w:cstheme="minorHAnsi"/>
        </w:rPr>
        <w:t xml:space="preserve"> </w:t>
      </w:r>
      <w:r w:rsidRPr="00BE4105">
        <w:rPr>
          <w:rFonts w:asciiTheme="minorHAnsi" w:hAnsiTheme="minorHAnsi" w:cstheme="minorHAnsi"/>
          <w:i/>
          <w:iCs/>
        </w:rPr>
        <w:t>Hebrew Union College Annual</w:t>
      </w:r>
      <w:r w:rsidRPr="000179FE">
        <w:rPr>
          <w:rFonts w:cstheme="minorHAnsi"/>
        </w:rPr>
        <w:t>,</w:t>
      </w:r>
      <w:r w:rsidRPr="00BE4105">
        <w:rPr>
          <w:rFonts w:asciiTheme="minorHAnsi" w:hAnsiTheme="minorHAnsi" w:cstheme="minorHAnsi"/>
        </w:rPr>
        <w:t xml:space="preserve"> 68</w:t>
      </w:r>
      <w:r w:rsidRPr="000179FE">
        <w:rPr>
          <w:rFonts w:cstheme="minorHAnsi"/>
        </w:rPr>
        <w:t xml:space="preserve"> (</w:t>
      </w:r>
      <w:r w:rsidRPr="00BE4105">
        <w:rPr>
          <w:rFonts w:asciiTheme="minorHAnsi" w:hAnsiTheme="minorHAnsi" w:cstheme="minorHAnsi"/>
        </w:rPr>
        <w:t>1997</w:t>
      </w:r>
      <w:r w:rsidRPr="000179FE">
        <w:rPr>
          <w:rFonts w:cstheme="minorHAnsi"/>
        </w:rPr>
        <w:t>),</w:t>
      </w:r>
      <w:r w:rsidRPr="00BE4105">
        <w:rPr>
          <w:rFonts w:asciiTheme="minorHAnsi" w:hAnsiTheme="minorHAnsi" w:cstheme="minorHAnsi"/>
        </w:rPr>
        <w:t xml:space="preserve"> 77–96.</w:t>
      </w:r>
    </w:p>
    <w:p w14:paraId="799C0FD6" w14:textId="77777777" w:rsidR="00FB0627" w:rsidRPr="000179FE" w:rsidRDefault="00FB0627" w:rsidP="00FB0627">
      <w:pPr>
        <w:spacing w:line="276" w:lineRule="auto"/>
        <w:ind w:left="720" w:hanging="720"/>
        <w:jc w:val="both"/>
        <w:rPr>
          <w:rFonts w:asciiTheme="minorHAnsi" w:hAnsiTheme="minorHAnsi" w:cstheme="minorHAnsi"/>
        </w:rPr>
      </w:pPr>
      <w:proofErr w:type="spellStart"/>
      <w:r w:rsidRPr="00BE4105">
        <w:rPr>
          <w:rFonts w:asciiTheme="minorHAnsi" w:hAnsiTheme="minorHAnsi" w:cstheme="minorHAnsi"/>
        </w:rPr>
        <w:t>Speiser</w:t>
      </w:r>
      <w:proofErr w:type="spellEnd"/>
      <w:r w:rsidRPr="000179FE">
        <w:rPr>
          <w:rFonts w:asciiTheme="minorHAnsi" w:hAnsiTheme="minorHAnsi" w:cstheme="minorHAnsi"/>
        </w:rPr>
        <w:t xml:space="preserve">, </w:t>
      </w:r>
      <w:r w:rsidRPr="00BE4105">
        <w:rPr>
          <w:rFonts w:asciiTheme="minorHAnsi" w:hAnsiTheme="minorHAnsi" w:cstheme="minorHAnsi"/>
        </w:rPr>
        <w:t xml:space="preserve">E.A., </w:t>
      </w:r>
      <w:r w:rsidRPr="00BE4105">
        <w:rPr>
          <w:rFonts w:asciiTheme="minorHAnsi" w:hAnsiTheme="minorHAnsi" w:cstheme="minorHAnsi"/>
          <w:i/>
          <w:iCs/>
        </w:rPr>
        <w:t>The Epic of Gilgamesh. In The Ancient Near East: An Anthology of Texts and Pictures</w:t>
      </w:r>
      <w:r w:rsidRPr="00BE4105">
        <w:rPr>
          <w:rFonts w:asciiTheme="minorHAnsi" w:hAnsiTheme="minorHAnsi" w:cstheme="minorHAnsi"/>
        </w:rPr>
        <w:t xml:space="preserve">. </w:t>
      </w:r>
      <w:r w:rsidRPr="000179FE">
        <w:rPr>
          <w:rFonts w:cstheme="minorHAnsi"/>
        </w:rPr>
        <w:t>Ed.</w:t>
      </w:r>
      <w:r w:rsidRPr="00BE4105">
        <w:rPr>
          <w:rFonts w:asciiTheme="minorHAnsi" w:hAnsiTheme="minorHAnsi" w:cstheme="minorHAnsi"/>
        </w:rPr>
        <w:t xml:space="preserve"> by James B. Pritchard (Princeton University Press, 2011)</w:t>
      </w:r>
    </w:p>
    <w:p w14:paraId="73188312" w14:textId="77777777" w:rsidR="00FB0627" w:rsidRPr="000179FE" w:rsidRDefault="00FB0627" w:rsidP="00FB0627">
      <w:pPr>
        <w:spacing w:line="276" w:lineRule="auto"/>
        <w:ind w:left="720" w:hanging="720"/>
        <w:jc w:val="both"/>
        <w:rPr>
          <w:rFonts w:asciiTheme="minorHAnsi" w:hAnsiTheme="minorHAnsi" w:cstheme="minorHAnsi"/>
        </w:rPr>
      </w:pPr>
      <w:proofErr w:type="spellStart"/>
      <w:r w:rsidRPr="00686008">
        <w:rPr>
          <w:rFonts w:asciiTheme="minorHAnsi" w:hAnsiTheme="minorHAnsi" w:cstheme="minorHAnsi"/>
        </w:rPr>
        <w:t>Speiser</w:t>
      </w:r>
      <w:proofErr w:type="spellEnd"/>
      <w:r w:rsidRPr="000179FE">
        <w:rPr>
          <w:rFonts w:asciiTheme="minorHAnsi" w:hAnsiTheme="minorHAnsi" w:cstheme="minorHAnsi"/>
        </w:rPr>
        <w:t xml:space="preserve">, </w:t>
      </w:r>
      <w:r w:rsidRPr="00686008">
        <w:rPr>
          <w:rFonts w:asciiTheme="minorHAnsi" w:hAnsiTheme="minorHAnsi" w:cstheme="minorHAnsi"/>
        </w:rPr>
        <w:t xml:space="preserve">E. A.. </w:t>
      </w:r>
      <w:r w:rsidRPr="000179FE">
        <w:rPr>
          <w:rFonts w:cstheme="minorHAnsi"/>
        </w:rPr>
        <w:t>‘</w:t>
      </w:r>
      <w:r w:rsidRPr="00686008">
        <w:rPr>
          <w:rFonts w:asciiTheme="minorHAnsi" w:hAnsiTheme="minorHAnsi" w:cstheme="minorHAnsi"/>
        </w:rPr>
        <w:t>A Cosmological Incantation: The Worm and the Toothache</w:t>
      </w:r>
      <w:r w:rsidRPr="000179FE">
        <w:rPr>
          <w:rFonts w:cstheme="minorHAnsi"/>
        </w:rPr>
        <w:t>’, i</w:t>
      </w:r>
      <w:r w:rsidRPr="00686008">
        <w:rPr>
          <w:rFonts w:asciiTheme="minorHAnsi" w:hAnsiTheme="minorHAnsi" w:cstheme="minorHAnsi"/>
        </w:rPr>
        <w:t xml:space="preserve">n </w:t>
      </w:r>
      <w:r w:rsidRPr="00686008">
        <w:rPr>
          <w:rFonts w:asciiTheme="minorHAnsi" w:hAnsiTheme="minorHAnsi" w:cstheme="minorHAnsi"/>
          <w:i/>
          <w:iCs/>
        </w:rPr>
        <w:t>The Ancient Near East: An Anthology of Texts and Pictures</w:t>
      </w:r>
      <w:r w:rsidRPr="000179FE">
        <w:rPr>
          <w:rFonts w:cstheme="minorHAnsi"/>
        </w:rPr>
        <w:t>, ed.</w:t>
      </w:r>
      <w:r w:rsidRPr="00686008">
        <w:rPr>
          <w:rFonts w:asciiTheme="minorHAnsi" w:hAnsiTheme="minorHAnsi" w:cstheme="minorHAnsi"/>
        </w:rPr>
        <w:t xml:space="preserve"> by James B. Pritchard (Princeton University Press, 2011)</w:t>
      </w:r>
    </w:p>
    <w:p w14:paraId="0E692CF9" w14:textId="77777777" w:rsidR="00FB0627" w:rsidRPr="000179FE" w:rsidRDefault="00FB0627" w:rsidP="00FB0627">
      <w:pPr>
        <w:spacing w:line="276" w:lineRule="auto"/>
        <w:ind w:left="720" w:hanging="720"/>
        <w:jc w:val="both"/>
        <w:rPr>
          <w:rFonts w:asciiTheme="minorHAnsi" w:hAnsiTheme="minorHAnsi" w:cstheme="minorHAnsi"/>
        </w:rPr>
      </w:pPr>
      <w:proofErr w:type="spellStart"/>
      <w:r w:rsidRPr="000179FE">
        <w:rPr>
          <w:rFonts w:asciiTheme="minorHAnsi" w:hAnsiTheme="minorHAnsi" w:cstheme="minorHAnsi"/>
        </w:rPr>
        <w:t>Teiser</w:t>
      </w:r>
      <w:proofErr w:type="spellEnd"/>
      <w:r w:rsidRPr="000179FE">
        <w:rPr>
          <w:rFonts w:asciiTheme="minorHAnsi" w:hAnsiTheme="minorHAnsi" w:cstheme="minorHAnsi"/>
        </w:rPr>
        <w:t xml:space="preserve">, Stephen F., </w:t>
      </w:r>
      <w:r w:rsidRPr="000179FE">
        <w:rPr>
          <w:rFonts w:cstheme="minorHAnsi"/>
        </w:rPr>
        <w:t>‘</w:t>
      </w:r>
      <w:r w:rsidRPr="000179FE">
        <w:rPr>
          <w:rFonts w:asciiTheme="minorHAnsi" w:hAnsiTheme="minorHAnsi" w:cstheme="minorHAnsi"/>
        </w:rPr>
        <w:t>Religions of China in Practice</w:t>
      </w:r>
      <w:r w:rsidRPr="000179FE">
        <w:rPr>
          <w:rFonts w:cstheme="minorHAnsi"/>
        </w:rPr>
        <w:t>’,</w:t>
      </w:r>
      <w:r w:rsidRPr="000179FE">
        <w:rPr>
          <w:rFonts w:asciiTheme="minorHAnsi" w:hAnsiTheme="minorHAnsi" w:cstheme="minorHAnsi"/>
        </w:rPr>
        <w:t xml:space="preserve"> in </w:t>
      </w:r>
      <w:r w:rsidRPr="000179FE">
        <w:rPr>
          <w:rFonts w:asciiTheme="minorHAnsi" w:hAnsiTheme="minorHAnsi" w:cstheme="minorHAnsi"/>
          <w:i/>
          <w:iCs/>
        </w:rPr>
        <w:t>Asian Religions in Practice</w:t>
      </w:r>
      <w:r w:rsidRPr="000179FE">
        <w:rPr>
          <w:rFonts w:asciiTheme="minorHAnsi" w:hAnsiTheme="minorHAnsi" w:cstheme="minorHAnsi"/>
        </w:rPr>
        <w:t xml:space="preserve">, </w:t>
      </w:r>
      <w:r w:rsidRPr="000179FE">
        <w:rPr>
          <w:rFonts w:cstheme="minorHAnsi"/>
        </w:rPr>
        <w:t xml:space="preserve">ed. by </w:t>
      </w:r>
      <w:r w:rsidRPr="000179FE">
        <w:rPr>
          <w:rFonts w:asciiTheme="minorHAnsi" w:hAnsiTheme="minorHAnsi" w:cstheme="minorHAnsi"/>
        </w:rPr>
        <w:t>D.S. Lopez</w:t>
      </w:r>
      <w:r w:rsidRPr="000179FE">
        <w:rPr>
          <w:rFonts w:cstheme="minorHAnsi"/>
        </w:rPr>
        <w:t xml:space="preserve"> </w:t>
      </w:r>
      <w:r w:rsidRPr="000179FE">
        <w:rPr>
          <w:rFonts w:asciiTheme="minorHAnsi" w:hAnsiTheme="minorHAnsi" w:cstheme="minorHAnsi"/>
        </w:rPr>
        <w:t>(Princeton, 1999)</w:t>
      </w:r>
    </w:p>
    <w:p w14:paraId="73EF016E" w14:textId="77777777" w:rsidR="00FB0627" w:rsidRPr="00FB0627" w:rsidRDefault="00FB0627" w:rsidP="00FB0627">
      <w:pPr>
        <w:spacing w:line="276" w:lineRule="auto"/>
        <w:ind w:left="720" w:hanging="720"/>
        <w:jc w:val="both"/>
        <w:rPr>
          <w:rFonts w:asciiTheme="minorHAnsi" w:hAnsiTheme="minorHAnsi" w:cstheme="minorHAnsi"/>
        </w:rPr>
      </w:pPr>
      <w:proofErr w:type="spellStart"/>
      <w:r w:rsidRPr="00686008">
        <w:rPr>
          <w:rFonts w:asciiTheme="minorHAnsi" w:hAnsiTheme="minorHAnsi" w:cstheme="minorHAnsi"/>
          <w:lang w:val="de-DE"/>
        </w:rPr>
        <w:t>Zgoll</w:t>
      </w:r>
      <w:proofErr w:type="spellEnd"/>
      <w:r w:rsidRPr="000179FE">
        <w:rPr>
          <w:rFonts w:asciiTheme="minorHAnsi" w:hAnsiTheme="minorHAnsi" w:cstheme="minorHAnsi"/>
          <w:lang w:val="de-DE"/>
        </w:rPr>
        <w:t xml:space="preserve">, </w:t>
      </w:r>
      <w:r w:rsidRPr="00686008">
        <w:rPr>
          <w:rFonts w:asciiTheme="minorHAnsi" w:hAnsiTheme="minorHAnsi" w:cstheme="minorHAnsi"/>
          <w:lang w:val="de-DE"/>
        </w:rPr>
        <w:t>Annette, ‘</w:t>
      </w:r>
      <w:proofErr w:type="spellStart"/>
      <w:r w:rsidRPr="00686008">
        <w:rPr>
          <w:rFonts w:asciiTheme="minorHAnsi" w:hAnsiTheme="minorHAnsi" w:cstheme="minorHAnsi"/>
          <w:lang w:val="de-DE"/>
        </w:rPr>
        <w:t>Enlil</w:t>
      </w:r>
      <w:proofErr w:type="spellEnd"/>
      <w:r w:rsidRPr="00686008">
        <w:rPr>
          <w:rFonts w:asciiTheme="minorHAnsi" w:hAnsiTheme="minorHAnsi" w:cstheme="minorHAnsi"/>
          <w:lang w:val="de-DE"/>
        </w:rPr>
        <w:t xml:space="preserve"> und </w:t>
      </w:r>
      <w:proofErr w:type="spellStart"/>
      <w:r w:rsidRPr="00686008">
        <w:rPr>
          <w:rFonts w:asciiTheme="minorHAnsi" w:hAnsiTheme="minorHAnsi" w:cstheme="minorHAnsi"/>
          <w:lang w:val="de-DE"/>
        </w:rPr>
        <w:t>Ninlil</w:t>
      </w:r>
      <w:proofErr w:type="spellEnd"/>
      <w:r w:rsidRPr="00686008">
        <w:rPr>
          <w:rFonts w:asciiTheme="minorHAnsi" w:hAnsiTheme="minorHAnsi" w:cstheme="minorHAnsi"/>
          <w:lang w:val="de-DE"/>
        </w:rPr>
        <w:t xml:space="preserve">. Vom Schrecken des Kanalbaus durch Stadt und Unterwelt‘. </w:t>
      </w:r>
      <w:r w:rsidRPr="00686008">
        <w:rPr>
          <w:rFonts w:asciiTheme="minorHAnsi" w:hAnsiTheme="minorHAnsi" w:cstheme="minorHAnsi"/>
        </w:rPr>
        <w:t xml:space="preserve">In </w:t>
      </w:r>
      <w:r w:rsidRPr="00686008">
        <w:rPr>
          <w:rFonts w:asciiTheme="minorHAnsi" w:hAnsiTheme="minorHAnsi" w:cstheme="minorHAnsi"/>
          <w:i/>
          <w:iCs/>
        </w:rPr>
        <w:t>U</w:t>
      </w:r>
      <w:r w:rsidRPr="00686008">
        <w:rPr>
          <w:rFonts w:asciiTheme="minorHAnsi" w:hAnsiTheme="minorHAnsi" w:cstheme="minorHAnsi"/>
          <w:i/>
          <w:iCs/>
          <w:vertAlign w:val="subscript"/>
        </w:rPr>
        <w:t xml:space="preserve">4 </w:t>
      </w:r>
      <w:r w:rsidRPr="00686008">
        <w:rPr>
          <w:rFonts w:asciiTheme="minorHAnsi" w:hAnsiTheme="minorHAnsi" w:cstheme="minorHAnsi"/>
          <w:i/>
          <w:iCs/>
        </w:rPr>
        <w:t>dU</w:t>
      </w:r>
      <w:r w:rsidRPr="00686008">
        <w:rPr>
          <w:rFonts w:asciiTheme="minorHAnsi" w:hAnsiTheme="minorHAnsi" w:cstheme="minorHAnsi"/>
          <w:i/>
          <w:iCs/>
          <w:vertAlign w:val="subscript"/>
        </w:rPr>
        <w:t>11</w:t>
      </w:r>
      <w:r w:rsidRPr="00686008">
        <w:rPr>
          <w:rFonts w:asciiTheme="minorHAnsi" w:hAnsiTheme="minorHAnsi" w:cstheme="minorHAnsi"/>
          <w:i/>
          <w:iCs/>
        </w:rPr>
        <w:t xml:space="preserve">-ga-ni </w:t>
      </w:r>
      <w:proofErr w:type="spellStart"/>
      <w:r w:rsidRPr="00686008">
        <w:rPr>
          <w:rFonts w:asciiTheme="minorHAnsi" w:hAnsiTheme="minorHAnsi" w:cstheme="minorHAnsi"/>
          <w:i/>
          <w:iCs/>
        </w:rPr>
        <w:t>sá</w:t>
      </w:r>
      <w:proofErr w:type="spellEnd"/>
      <w:r w:rsidRPr="00686008">
        <w:rPr>
          <w:rFonts w:asciiTheme="minorHAnsi" w:hAnsiTheme="minorHAnsi" w:cstheme="minorHAnsi"/>
          <w:i/>
          <w:iCs/>
        </w:rPr>
        <w:t xml:space="preserve"> mu-ni-ib-du</w:t>
      </w:r>
      <w:r w:rsidRPr="00686008">
        <w:rPr>
          <w:rFonts w:asciiTheme="minorHAnsi" w:hAnsiTheme="minorHAnsi" w:cstheme="minorHAnsi"/>
          <w:i/>
          <w:iCs/>
          <w:vertAlign w:val="subscript"/>
        </w:rPr>
        <w:t>11</w:t>
      </w:r>
      <w:r w:rsidRPr="00686008">
        <w:rPr>
          <w:rFonts w:asciiTheme="minorHAnsi" w:hAnsiTheme="minorHAnsi" w:cstheme="minorHAnsi"/>
        </w:rPr>
        <w:t xml:space="preserve">. </w:t>
      </w:r>
      <w:r w:rsidRPr="00686008">
        <w:rPr>
          <w:rFonts w:asciiTheme="minorHAnsi" w:hAnsiTheme="minorHAnsi" w:cstheme="minorHAnsi"/>
          <w:i/>
          <w:iCs/>
        </w:rPr>
        <w:t xml:space="preserve">Ancient Near Eastern Studies in Memory of </w:t>
      </w:r>
      <w:proofErr w:type="spellStart"/>
      <w:r w:rsidRPr="00686008">
        <w:rPr>
          <w:rFonts w:asciiTheme="minorHAnsi" w:hAnsiTheme="minorHAnsi" w:cstheme="minorHAnsi"/>
          <w:i/>
          <w:iCs/>
        </w:rPr>
        <w:t>Blahoslav</w:t>
      </w:r>
      <w:proofErr w:type="spellEnd"/>
      <w:r w:rsidRPr="00686008">
        <w:rPr>
          <w:rFonts w:asciiTheme="minorHAnsi" w:hAnsiTheme="minorHAnsi" w:cstheme="minorHAnsi"/>
          <w:i/>
          <w:iCs/>
        </w:rPr>
        <w:t xml:space="preserve"> </w:t>
      </w:r>
      <w:proofErr w:type="spellStart"/>
      <w:r w:rsidRPr="00686008">
        <w:rPr>
          <w:rFonts w:asciiTheme="minorHAnsi" w:hAnsiTheme="minorHAnsi" w:cstheme="minorHAnsi"/>
          <w:i/>
          <w:iCs/>
        </w:rPr>
        <w:t>Hruška</w:t>
      </w:r>
      <w:proofErr w:type="spellEnd"/>
      <w:r w:rsidRPr="00686008">
        <w:rPr>
          <w:rFonts w:asciiTheme="minorHAnsi" w:hAnsiTheme="minorHAnsi" w:cstheme="minorHAnsi"/>
        </w:rPr>
        <w:t xml:space="preserve">. </w:t>
      </w:r>
      <w:r w:rsidRPr="00FB0627">
        <w:rPr>
          <w:rFonts w:cstheme="minorHAnsi"/>
        </w:rPr>
        <w:t xml:space="preserve">Ed. by L. </w:t>
      </w:r>
      <w:proofErr w:type="spellStart"/>
      <w:r w:rsidRPr="00686008">
        <w:rPr>
          <w:rFonts w:asciiTheme="minorHAnsi" w:hAnsiTheme="minorHAnsi" w:cstheme="minorHAnsi"/>
        </w:rPr>
        <w:t>Vácin</w:t>
      </w:r>
      <w:proofErr w:type="spellEnd"/>
      <w:r w:rsidRPr="00686008">
        <w:rPr>
          <w:rFonts w:asciiTheme="minorHAnsi" w:hAnsiTheme="minorHAnsi" w:cstheme="minorHAnsi"/>
        </w:rPr>
        <w:t xml:space="preserve">, L. </w:t>
      </w:r>
      <w:r w:rsidRPr="00FB0627">
        <w:rPr>
          <w:rFonts w:cstheme="minorHAnsi"/>
        </w:rPr>
        <w:t>(University of Göttingen,</w:t>
      </w:r>
      <w:r w:rsidRPr="00FB0627">
        <w:rPr>
          <w:rFonts w:cstheme="minorHAnsi"/>
          <w:b/>
          <w:bCs/>
          <w:i/>
          <w:iCs/>
        </w:rPr>
        <w:t xml:space="preserve"> </w:t>
      </w:r>
      <w:r w:rsidRPr="00686008">
        <w:rPr>
          <w:rFonts w:asciiTheme="minorHAnsi" w:hAnsiTheme="minorHAnsi" w:cstheme="minorHAnsi"/>
        </w:rPr>
        <w:t>2011</w:t>
      </w:r>
      <w:r w:rsidRPr="00FB0627">
        <w:rPr>
          <w:rFonts w:cstheme="minorHAnsi"/>
        </w:rPr>
        <w:t>)</w:t>
      </w:r>
      <w:r w:rsidRPr="00686008">
        <w:rPr>
          <w:rFonts w:asciiTheme="minorHAnsi" w:hAnsiTheme="minorHAnsi" w:cstheme="minorHAnsi"/>
        </w:rPr>
        <w:t xml:space="preserve">. </w:t>
      </w:r>
    </w:p>
    <w:p w14:paraId="4BEAE493" w14:textId="079A43CE" w:rsidR="00FB0627" w:rsidRPr="00FB0627" w:rsidRDefault="00FB0627" w:rsidP="00FB0627">
      <w:pPr>
        <w:spacing w:line="276" w:lineRule="auto"/>
        <w:ind w:left="720" w:hanging="720"/>
        <w:jc w:val="both"/>
        <w:rPr>
          <w:rFonts w:asciiTheme="minorHAnsi" w:hAnsiTheme="minorHAnsi" w:cstheme="minorHAnsi"/>
        </w:rPr>
      </w:pPr>
      <w:proofErr w:type="spellStart"/>
      <w:r w:rsidRPr="000179FE">
        <w:rPr>
          <w:rFonts w:asciiTheme="minorHAnsi" w:hAnsiTheme="minorHAnsi" w:cstheme="minorHAnsi"/>
          <w:lang w:val="de-DE"/>
        </w:rPr>
        <w:t>Zgoll</w:t>
      </w:r>
      <w:proofErr w:type="spellEnd"/>
      <w:r w:rsidRPr="000179FE">
        <w:rPr>
          <w:rFonts w:asciiTheme="minorHAnsi" w:hAnsiTheme="minorHAnsi" w:cstheme="minorHAnsi"/>
          <w:lang w:val="de-DE"/>
        </w:rPr>
        <w:t>, Annette,</w:t>
      </w:r>
      <w:r w:rsidRPr="000179FE">
        <w:rPr>
          <w:rFonts w:cstheme="minorHAnsi"/>
          <w:lang w:val="de-DE"/>
        </w:rPr>
        <w:t xml:space="preserve"> ‘</w:t>
      </w:r>
      <w:r w:rsidRPr="000179FE">
        <w:rPr>
          <w:rFonts w:asciiTheme="minorHAnsi" w:hAnsiTheme="minorHAnsi" w:cstheme="minorHAnsi"/>
          <w:lang w:val="de-DE"/>
        </w:rPr>
        <w:t xml:space="preserve">Durch Tod zur Match, Selbst über den Tod: Mythische </w:t>
      </w:r>
      <w:proofErr w:type="spellStart"/>
      <w:r w:rsidRPr="000179FE">
        <w:rPr>
          <w:rFonts w:asciiTheme="minorHAnsi" w:hAnsiTheme="minorHAnsi" w:cstheme="minorHAnsi"/>
          <w:lang w:val="de-DE"/>
        </w:rPr>
        <w:t>Strata</w:t>
      </w:r>
      <w:proofErr w:type="spellEnd"/>
      <w:r w:rsidRPr="000179FE">
        <w:rPr>
          <w:rFonts w:asciiTheme="minorHAnsi" w:hAnsiTheme="minorHAnsi" w:cstheme="minorHAnsi"/>
          <w:lang w:val="de-DE"/>
        </w:rPr>
        <w:t xml:space="preserve"> von Unterweltsgang und Auferstehung der </w:t>
      </w:r>
      <w:proofErr w:type="spellStart"/>
      <w:r w:rsidRPr="000179FE">
        <w:rPr>
          <w:rFonts w:asciiTheme="minorHAnsi" w:hAnsiTheme="minorHAnsi" w:cstheme="minorHAnsi"/>
          <w:lang w:val="de-DE"/>
        </w:rPr>
        <w:t>Innana</w:t>
      </w:r>
      <w:proofErr w:type="spellEnd"/>
      <w:r w:rsidRPr="000179FE">
        <w:rPr>
          <w:rFonts w:asciiTheme="minorHAnsi" w:hAnsiTheme="minorHAnsi" w:cstheme="minorHAnsi"/>
          <w:lang w:val="de-DE"/>
        </w:rPr>
        <w:t>/</w:t>
      </w:r>
      <w:proofErr w:type="spellStart"/>
      <w:r w:rsidRPr="000179FE">
        <w:rPr>
          <w:rFonts w:asciiTheme="minorHAnsi" w:hAnsiTheme="minorHAnsi" w:cstheme="minorHAnsi"/>
          <w:lang w:val="de-DE"/>
        </w:rPr>
        <w:t>Ištar</w:t>
      </w:r>
      <w:proofErr w:type="spellEnd"/>
      <w:r w:rsidRPr="000179FE">
        <w:rPr>
          <w:rFonts w:asciiTheme="minorHAnsi" w:hAnsiTheme="minorHAnsi" w:cstheme="minorHAnsi"/>
          <w:lang w:val="de-DE"/>
        </w:rPr>
        <w:t xml:space="preserve"> in Sumerischen und Akkadischen Quellen</w:t>
      </w:r>
      <w:r w:rsidRPr="000179FE">
        <w:rPr>
          <w:rFonts w:cstheme="minorHAnsi"/>
          <w:lang w:val="de-DE"/>
        </w:rPr>
        <w:t>‘, i</w:t>
      </w:r>
      <w:r w:rsidRPr="000179FE">
        <w:rPr>
          <w:rFonts w:asciiTheme="minorHAnsi" w:hAnsiTheme="minorHAnsi" w:cstheme="minorHAnsi"/>
          <w:lang w:val="de-DE"/>
        </w:rPr>
        <w:t xml:space="preserve">n </w:t>
      </w:r>
      <w:r w:rsidRPr="000179FE">
        <w:rPr>
          <w:rFonts w:asciiTheme="minorHAnsi" w:hAnsiTheme="minorHAnsi" w:cstheme="minorHAnsi"/>
          <w:i/>
          <w:iCs/>
          <w:lang w:val="de-DE"/>
        </w:rPr>
        <w:t>Mythische Sphärenwechsel: Methodisch Neue Zugänge zu Antiken Mythen in Orient und Okzident</w:t>
      </w:r>
      <w:r w:rsidRPr="000179FE">
        <w:rPr>
          <w:rFonts w:asciiTheme="minorHAnsi" w:hAnsiTheme="minorHAnsi" w:cstheme="minorHAnsi"/>
          <w:lang w:val="de-DE"/>
        </w:rPr>
        <w:t xml:space="preserve">. </w:t>
      </w:r>
      <w:r w:rsidRPr="000179FE">
        <w:rPr>
          <w:rFonts w:asciiTheme="minorHAnsi" w:hAnsiTheme="minorHAnsi" w:cstheme="minorHAnsi"/>
        </w:rPr>
        <w:t>(Berlin/Boston: De Gruyter, 2022)</w:t>
      </w:r>
    </w:p>
    <w:sectPr w:rsidR="00FB0627" w:rsidRPr="00FB0627" w:rsidSect="005F7FF2">
      <w:footerReference w:type="even" r:id="rId11"/>
      <w:footerReference w:type="default" r:id="rId12"/>
      <w:pgSz w:w="11906" w:h="16838"/>
      <w:pgMar w:top="1440" w:right="1440" w:bottom="1143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01A60A" w14:textId="77777777" w:rsidR="008F27EF" w:rsidRDefault="008F27EF" w:rsidP="00AB5BAD">
      <w:r>
        <w:separator/>
      </w:r>
    </w:p>
  </w:endnote>
  <w:endnote w:type="continuationSeparator" w:id="0">
    <w:p w14:paraId="2C810651" w14:textId="77777777" w:rsidR="008F27EF" w:rsidRDefault="008F27EF" w:rsidP="00AB5B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566170726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1A817DE" w14:textId="0097759D" w:rsidR="00274784" w:rsidRDefault="00274784" w:rsidP="008853D8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5B63E07E" w14:textId="77777777" w:rsidR="00274784" w:rsidRDefault="00274784" w:rsidP="0027478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68124339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A3A4458" w14:textId="119B847A" w:rsidR="00274784" w:rsidRDefault="00274784" w:rsidP="008853D8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1E4C8FED" w14:textId="77777777" w:rsidR="00274784" w:rsidRDefault="00274784" w:rsidP="0027478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12294D" w14:textId="77777777" w:rsidR="008F27EF" w:rsidRDefault="008F27EF" w:rsidP="00AB5BAD">
      <w:r>
        <w:separator/>
      </w:r>
    </w:p>
  </w:footnote>
  <w:footnote w:type="continuationSeparator" w:id="0">
    <w:p w14:paraId="3B2A2645" w14:textId="77777777" w:rsidR="008F27EF" w:rsidRDefault="008F27EF" w:rsidP="00AB5BAD">
      <w:r>
        <w:continuationSeparator/>
      </w:r>
    </w:p>
  </w:footnote>
  <w:footnote w:id="1">
    <w:p w14:paraId="4A8445FC" w14:textId="15B89459" w:rsidR="00925B16" w:rsidRDefault="00925B16" w:rsidP="00AB439A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Tore </w:t>
      </w:r>
      <w:proofErr w:type="spellStart"/>
      <w:r>
        <w:t>Lomsdalen</w:t>
      </w:r>
      <w:proofErr w:type="spellEnd"/>
      <w:r>
        <w:t xml:space="preserve">, </w:t>
      </w:r>
      <w:r w:rsidR="004B55F9" w:rsidRPr="004B55F9">
        <w:t xml:space="preserve">‘Different Approaches </w:t>
      </w:r>
      <w:r w:rsidR="004B55F9" w:rsidRPr="006314A9">
        <w:t>to Cosmology in Archaeology and Their Application to Maltese Prehistory’, Culture and Cosmos. Vol. 21 no. 1. (2017)</w:t>
      </w:r>
      <w:r>
        <w:t xml:space="preserve"> </w:t>
      </w:r>
    </w:p>
  </w:footnote>
  <w:footnote w:id="2">
    <w:p w14:paraId="77C5AA89" w14:textId="0346F90D" w:rsidR="00AB5BAD" w:rsidRDefault="00AB5BAD" w:rsidP="00AB439A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Nick Campion, </w:t>
      </w:r>
      <w:r w:rsidR="004B55F9" w:rsidRPr="00EE74C4">
        <w:t>‘T</w:t>
      </w:r>
      <w:r w:rsidRPr="00EE74C4">
        <w:t>he Importance of Cosmology in Culture: Contexts and Consequences</w:t>
      </w:r>
      <w:r w:rsidR="004B55F9" w:rsidRPr="00EE74C4">
        <w:t>’,</w:t>
      </w:r>
      <w:r w:rsidRPr="00EE74C4">
        <w:t xml:space="preserve"> </w:t>
      </w:r>
      <w:r w:rsidR="004B55F9" w:rsidRPr="00EE74C4">
        <w:t>i</w:t>
      </w:r>
      <w:r w:rsidRPr="00EE74C4">
        <w:t xml:space="preserve">n </w:t>
      </w:r>
      <w:r w:rsidRPr="00EE74C4">
        <w:rPr>
          <w:i/>
          <w:iCs/>
        </w:rPr>
        <w:t>Trends in Modern Cosmology</w:t>
      </w:r>
      <w:r w:rsidRPr="00EE74C4">
        <w:t xml:space="preserve">. (Intech, 2017). </w:t>
      </w:r>
      <w:r w:rsidR="00EE74C4" w:rsidRPr="00EE74C4">
        <w:t>P.3-17.</w:t>
      </w:r>
      <w:r w:rsidR="00EE74C4">
        <w:t xml:space="preserve"> </w:t>
      </w:r>
    </w:p>
  </w:footnote>
  <w:footnote w:id="3">
    <w:p w14:paraId="535E3C24" w14:textId="208D8BD0" w:rsidR="00A33411" w:rsidRPr="00A33411" w:rsidRDefault="00A33411">
      <w:pPr>
        <w:pStyle w:val="FootnoteText"/>
        <w:rPr>
          <w:b/>
          <w:bCs/>
        </w:rPr>
      </w:pPr>
      <w:r>
        <w:rPr>
          <w:rStyle w:val="FootnoteReference"/>
        </w:rPr>
        <w:footnoteRef/>
      </w:r>
      <w:r>
        <w:t xml:space="preserve"> </w:t>
      </w:r>
      <w:r w:rsidRPr="00A33411">
        <w:t>Nicholas Campion, ‘Cosmos and Cosmology’</w:t>
      </w:r>
      <w:r w:rsidR="004B55F9">
        <w:t>,</w:t>
      </w:r>
      <w:r w:rsidRPr="00A33411">
        <w:t xml:space="preserve"> in </w:t>
      </w:r>
      <w:r w:rsidRPr="004B55F9">
        <w:rPr>
          <w:i/>
          <w:iCs/>
        </w:rPr>
        <w:t>Vocabulary for the Study of Religion</w:t>
      </w:r>
      <w:r w:rsidRPr="00A33411">
        <w:t xml:space="preserve"> (Leiden: Brill,</w:t>
      </w:r>
      <w:r w:rsidR="008A5148">
        <w:t xml:space="preserve"> </w:t>
      </w:r>
      <w:r w:rsidRPr="00A33411">
        <w:t>2015), pp. 359-64.</w:t>
      </w:r>
    </w:p>
  </w:footnote>
  <w:footnote w:id="4">
    <w:p w14:paraId="22859B8D" w14:textId="1111B1C8" w:rsidR="009A336C" w:rsidRPr="009A336C" w:rsidRDefault="009A336C" w:rsidP="009A336C">
      <w:pPr>
        <w:pStyle w:val="FootnoteText"/>
      </w:pPr>
      <w:r>
        <w:rPr>
          <w:rStyle w:val="FootnoteReference"/>
        </w:rPr>
        <w:footnoteRef/>
      </w:r>
      <w:r>
        <w:t xml:space="preserve"> Stephen F. </w:t>
      </w:r>
      <w:proofErr w:type="spellStart"/>
      <w:r>
        <w:t>Teiser</w:t>
      </w:r>
      <w:proofErr w:type="spellEnd"/>
      <w:r>
        <w:t xml:space="preserve">, </w:t>
      </w:r>
      <w:r w:rsidR="00E6686E" w:rsidRPr="00E6686E">
        <w:t xml:space="preserve">‘Religions of China in Practice’, in </w:t>
      </w:r>
      <w:r w:rsidR="00E6686E" w:rsidRPr="00E6686E">
        <w:rPr>
          <w:i/>
          <w:iCs/>
        </w:rPr>
        <w:t>Asian Religions in Practice</w:t>
      </w:r>
      <w:r w:rsidR="00E6686E" w:rsidRPr="00E6686E">
        <w:t>, ed. by D.S. Lopez (Princeton, 1999)</w:t>
      </w:r>
      <w:r w:rsidR="00E6686E">
        <w:t xml:space="preserve">, </w:t>
      </w:r>
      <w:r w:rsidR="00E76480">
        <w:t>P.</w:t>
      </w:r>
      <w:r w:rsidR="00E76480" w:rsidRPr="009A336C">
        <w:t>88–122</w:t>
      </w:r>
      <w:r w:rsidR="00E6686E">
        <w:t>.</w:t>
      </w:r>
    </w:p>
    <w:p w14:paraId="343784E2" w14:textId="54FBA1EF" w:rsidR="009A336C" w:rsidRDefault="00A40C08" w:rsidP="001E47B5">
      <w:pPr>
        <w:pStyle w:val="FootnoteText"/>
      </w:pPr>
      <w:r>
        <w:t xml:space="preserve">  </w:t>
      </w:r>
      <w:proofErr w:type="spellStart"/>
      <w:r w:rsidR="001E47B5">
        <w:t>A.</w:t>
      </w:r>
      <w:r w:rsidR="009A336C">
        <w:t>Leo</w:t>
      </w:r>
      <w:proofErr w:type="spellEnd"/>
      <w:r w:rsidR="009A336C">
        <w:t xml:space="preserve"> Oppenheim</w:t>
      </w:r>
      <w:r w:rsidR="001E47B5">
        <w:t xml:space="preserve">, </w:t>
      </w:r>
      <w:r w:rsidR="001E47B5" w:rsidRPr="00E6686E">
        <w:rPr>
          <w:i/>
          <w:iCs/>
        </w:rPr>
        <w:t>Ancient Mesopotamia: Portrait of a Dead Civilisation</w:t>
      </w:r>
      <w:r w:rsidR="001E47B5">
        <w:t xml:space="preserve">. Revised edition. (Chicago: University of Chicago Press, 1977). P. 172-182.  </w:t>
      </w:r>
    </w:p>
  </w:footnote>
  <w:footnote w:id="5">
    <w:p w14:paraId="2ED5A323" w14:textId="6EDE0A83" w:rsidR="0069354F" w:rsidRDefault="0069354F" w:rsidP="00AB439A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Terry </w:t>
      </w:r>
      <w:r w:rsidRPr="003B2428">
        <w:t>Eagleton</w:t>
      </w:r>
      <w:r>
        <w:t>,</w:t>
      </w:r>
      <w:r w:rsidRPr="003B2428">
        <w:t xml:space="preserve"> </w:t>
      </w:r>
      <w:r w:rsidRPr="003B2428">
        <w:rPr>
          <w:i/>
          <w:iCs/>
        </w:rPr>
        <w:t>The Idea of Culture</w:t>
      </w:r>
      <w:r w:rsidRPr="003B2428">
        <w:t xml:space="preserve">. </w:t>
      </w:r>
      <w:r w:rsidR="00662B76">
        <w:t>(</w:t>
      </w:r>
      <w:r w:rsidRPr="003B2428">
        <w:t>Oxford: Blackwell</w:t>
      </w:r>
      <w:r w:rsidR="00662B76">
        <w:t>,</w:t>
      </w:r>
      <w:r w:rsidRPr="003B2428">
        <w:t xml:space="preserve"> 2000</w:t>
      </w:r>
      <w:r w:rsidR="00662B76">
        <w:t>)</w:t>
      </w:r>
      <w:r w:rsidRPr="003B2428">
        <w:t xml:space="preserve">. p.1. </w:t>
      </w:r>
    </w:p>
  </w:footnote>
  <w:footnote w:id="6">
    <w:p w14:paraId="188E8307" w14:textId="3704E45D" w:rsidR="00372465" w:rsidRDefault="0069354F" w:rsidP="00AB439A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="00372465" w:rsidRPr="003B2428">
        <w:t>Eagleton</w:t>
      </w:r>
      <w:r w:rsidR="00372465">
        <w:t>,</w:t>
      </w:r>
      <w:r w:rsidR="00372465" w:rsidRPr="003B2428">
        <w:t xml:space="preserve"> p. 1</w:t>
      </w:r>
      <w:r w:rsidR="00372465">
        <w:t>2.</w:t>
      </w:r>
    </w:p>
    <w:p w14:paraId="16912B32" w14:textId="7ADA170F" w:rsidR="0069354F" w:rsidRDefault="00372465" w:rsidP="00A40C08">
      <w:pPr>
        <w:pStyle w:val="FootnoteText"/>
      </w:pPr>
      <w:r>
        <w:t xml:space="preserve">   </w:t>
      </w:r>
      <w:r w:rsidR="00983F86" w:rsidRPr="00983F86">
        <w:t xml:space="preserve">Johann Gottfried von Herder, </w:t>
      </w:r>
      <w:r w:rsidR="00A40C08" w:rsidRPr="00A40C08">
        <w:rPr>
          <w:i/>
          <w:iCs/>
        </w:rPr>
        <w:t>Reflections on the Philosophy of the History of Mankind.</w:t>
      </w:r>
      <w:r w:rsidR="00A40C08" w:rsidRPr="00A40C08">
        <w:t xml:space="preserve"> reprinted (Chicago: University of Chicago Press, 1968)</w:t>
      </w:r>
      <w:r w:rsidR="00983F86" w:rsidRPr="00983F86">
        <w:t>, p.49.</w:t>
      </w:r>
    </w:p>
  </w:footnote>
  <w:footnote w:id="7">
    <w:p w14:paraId="73A64415" w14:textId="6F8179B3" w:rsidR="00FD6291" w:rsidRDefault="00FD6291" w:rsidP="00AB439A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Edward T. Hall, </w:t>
      </w:r>
      <w:r w:rsidRPr="00A40C08">
        <w:rPr>
          <w:i/>
          <w:iCs/>
        </w:rPr>
        <w:t>The Silent Language</w:t>
      </w:r>
      <w:r>
        <w:t xml:space="preserve">. </w:t>
      </w:r>
      <w:r w:rsidR="006520D1">
        <w:t xml:space="preserve">(Greenwood, Con: Fawcett, </w:t>
      </w:r>
      <w:r>
        <w:t>1959</w:t>
      </w:r>
      <w:r w:rsidR="006520D1">
        <w:t>)</w:t>
      </w:r>
      <w:r>
        <w:t>.</w:t>
      </w:r>
      <w:r w:rsidR="006520D1">
        <w:t xml:space="preserve"> P.31-41. </w:t>
      </w:r>
    </w:p>
    <w:p w14:paraId="1BAC6D38" w14:textId="3B5DAD9E" w:rsidR="004B6EEA" w:rsidRDefault="004B6EEA" w:rsidP="00AB439A">
      <w:pPr>
        <w:pStyle w:val="FootnoteText"/>
        <w:jc w:val="both"/>
      </w:pPr>
      <w:r>
        <w:t xml:space="preserve">  Clifford Geertz, </w:t>
      </w:r>
      <w:r w:rsidRPr="00A40C08">
        <w:rPr>
          <w:i/>
          <w:iCs/>
        </w:rPr>
        <w:t>The Interpretation of Cultures</w:t>
      </w:r>
      <w:r w:rsidR="006520D1" w:rsidRPr="00A40C08">
        <w:rPr>
          <w:i/>
          <w:iCs/>
        </w:rPr>
        <w:t>.</w:t>
      </w:r>
      <w:r>
        <w:t xml:space="preserve"> (</w:t>
      </w:r>
      <w:r w:rsidR="006520D1">
        <w:t xml:space="preserve">New York: Basic Books, </w:t>
      </w:r>
      <w:r>
        <w:t>1973).</w:t>
      </w:r>
      <w:r w:rsidR="006520D1">
        <w:t xml:space="preserve"> P. </w:t>
      </w:r>
      <w:r w:rsidR="0058132B">
        <w:t xml:space="preserve">33-54. </w:t>
      </w:r>
      <w:r>
        <w:t xml:space="preserve"> </w:t>
      </w:r>
    </w:p>
  </w:footnote>
  <w:footnote w:id="8">
    <w:p w14:paraId="288C3D5D" w14:textId="42904CA4" w:rsidR="00262056" w:rsidRDefault="00262056">
      <w:pPr>
        <w:pStyle w:val="FootnoteText"/>
      </w:pPr>
      <w:r>
        <w:rPr>
          <w:rStyle w:val="FootnoteReference"/>
        </w:rPr>
        <w:footnoteRef/>
      </w:r>
      <w:r>
        <w:t xml:space="preserve"> Relativism, Stanford </w:t>
      </w:r>
      <w:proofErr w:type="spellStart"/>
      <w:r>
        <w:t>Encyclopedia</w:t>
      </w:r>
      <w:proofErr w:type="spellEnd"/>
      <w:r>
        <w:t xml:space="preserve"> of Philosophy: &lt;</w:t>
      </w:r>
      <w:r w:rsidRPr="00262056">
        <w:t>https://plato.stanford.edu/entries/relativism/</w:t>
      </w:r>
      <w:r>
        <w:t xml:space="preserve">&gt;  [accessed on 22/12/2024] </w:t>
      </w:r>
    </w:p>
  </w:footnote>
  <w:footnote w:id="9">
    <w:p w14:paraId="55B1F7F9" w14:textId="069189FE" w:rsidR="00E07DA1" w:rsidRPr="00EE74C4" w:rsidRDefault="00E07DA1" w:rsidP="00AB439A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Pr="00E07DA1">
        <w:t>Daniel T. Potts,</w:t>
      </w:r>
      <w:r>
        <w:rPr>
          <w:b/>
          <w:bCs/>
        </w:rPr>
        <w:t xml:space="preserve"> </w:t>
      </w:r>
      <w:r w:rsidR="00EE74C4" w:rsidRPr="00EE74C4">
        <w:rPr>
          <w:i/>
          <w:iCs/>
        </w:rPr>
        <w:t xml:space="preserve">The Archaeology of Mesopotamia: Theories and Approaches. </w:t>
      </w:r>
      <w:r w:rsidR="00EE74C4" w:rsidRPr="00EE74C4">
        <w:t>(Routledge, 1997)</w:t>
      </w:r>
      <w:r w:rsidR="00EE74C4">
        <w:t xml:space="preserve">. P.1-18. </w:t>
      </w:r>
    </w:p>
  </w:footnote>
  <w:footnote w:id="10">
    <w:p w14:paraId="483EBE43" w14:textId="6C7B9C0F" w:rsidR="00B043A2" w:rsidRPr="00032FA5" w:rsidRDefault="00B043A2" w:rsidP="00AB439A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Pr="00B043A2">
        <w:t xml:space="preserve">Jeremy Black and Anthony Green. </w:t>
      </w:r>
      <w:r w:rsidRPr="00EE74C4">
        <w:rPr>
          <w:i/>
          <w:iCs/>
        </w:rPr>
        <w:t xml:space="preserve">Gods, Demons and Symbols of Ancient Mesopotamia: An Illustrated Dictionary. </w:t>
      </w:r>
      <w:r w:rsidRPr="00032FA5">
        <w:t xml:space="preserve">(London: </w:t>
      </w:r>
      <w:proofErr w:type="spellStart"/>
      <w:r w:rsidRPr="00032FA5">
        <w:t>Bristish</w:t>
      </w:r>
      <w:proofErr w:type="spellEnd"/>
      <w:r w:rsidRPr="00032FA5">
        <w:t xml:space="preserve"> Museum Press, 1998). P. 9-11. </w:t>
      </w:r>
    </w:p>
  </w:footnote>
  <w:footnote w:id="11">
    <w:p w14:paraId="3416E6A8" w14:textId="2CDE9F07" w:rsidR="00D264F5" w:rsidRPr="00D264F5" w:rsidRDefault="00D264F5">
      <w:pPr>
        <w:pStyle w:val="FootnoteText"/>
        <w:rPr>
          <w:lang w:val="de-DE"/>
        </w:rPr>
      </w:pPr>
      <w:r>
        <w:rPr>
          <w:rStyle w:val="FootnoteReference"/>
        </w:rPr>
        <w:footnoteRef/>
      </w:r>
      <w:r w:rsidRPr="00D264F5">
        <w:t xml:space="preserve"> </w:t>
      </w:r>
      <w:r w:rsidRPr="00445630">
        <w:t xml:space="preserve">Wayne Horowitz, </w:t>
      </w:r>
      <w:r w:rsidRPr="00FF3C86">
        <w:rPr>
          <w:i/>
          <w:iCs/>
        </w:rPr>
        <w:t>Mesopotamian Cosmic Geography.</w:t>
      </w:r>
      <w:r w:rsidRPr="00445630">
        <w:t xml:space="preserve"> </w:t>
      </w:r>
      <w:r w:rsidRPr="00445630">
        <w:rPr>
          <w:lang w:val="de-DE"/>
        </w:rPr>
        <w:t xml:space="preserve">(Winona Lake, IN.: Eisenbrauns, 1998). </w:t>
      </w:r>
      <w:proofErr w:type="spellStart"/>
      <w:r>
        <w:rPr>
          <w:lang w:val="de-DE"/>
        </w:rPr>
        <w:t>Introdction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p.i</w:t>
      </w:r>
      <w:proofErr w:type="spellEnd"/>
      <w:r>
        <w:rPr>
          <w:lang w:val="de-DE"/>
        </w:rPr>
        <w:t xml:space="preserve">-iii. </w:t>
      </w:r>
    </w:p>
  </w:footnote>
  <w:footnote w:id="12">
    <w:p w14:paraId="73154916" w14:textId="6CA55401" w:rsidR="00DD3EC2" w:rsidRPr="00EF20D8" w:rsidRDefault="00DD3EC2" w:rsidP="00EE74C4">
      <w:pPr>
        <w:pStyle w:val="FootnoteText"/>
      </w:pPr>
      <w:r>
        <w:rPr>
          <w:rStyle w:val="FootnoteReference"/>
        </w:rPr>
        <w:footnoteRef/>
      </w:r>
      <w:r w:rsidRPr="002513F9">
        <w:rPr>
          <w:lang w:val="de-DE"/>
        </w:rPr>
        <w:t xml:space="preserve"> </w:t>
      </w:r>
      <w:r w:rsidR="004C1DB7">
        <w:rPr>
          <w:lang w:val="de-DE"/>
        </w:rPr>
        <w:t xml:space="preserve">Erich Ebeling, </w:t>
      </w:r>
      <w:r w:rsidR="00EE74C4" w:rsidRPr="00EE74C4">
        <w:rPr>
          <w:i/>
          <w:iCs/>
          <w:lang w:val="de-DE"/>
        </w:rPr>
        <w:t xml:space="preserve">Keilschrifttexte aus </w:t>
      </w:r>
      <w:proofErr w:type="spellStart"/>
      <w:r w:rsidR="00EE74C4" w:rsidRPr="00EE74C4">
        <w:rPr>
          <w:i/>
          <w:iCs/>
          <w:lang w:val="de-DE"/>
        </w:rPr>
        <w:t>Assur</w:t>
      </w:r>
      <w:proofErr w:type="spellEnd"/>
      <w:r w:rsidR="00EE74C4" w:rsidRPr="00EE74C4">
        <w:rPr>
          <w:i/>
          <w:iCs/>
          <w:lang w:val="de-DE"/>
        </w:rPr>
        <w:t xml:space="preserve"> Religiösen Inhalts Zweiter Band.</w:t>
      </w:r>
      <w:r w:rsidR="00EE74C4" w:rsidRPr="00EE74C4">
        <w:rPr>
          <w:lang w:val="de-DE"/>
        </w:rPr>
        <w:t xml:space="preserve"> </w:t>
      </w:r>
      <w:r w:rsidR="00EE74C4" w:rsidRPr="00EF20D8">
        <w:t xml:space="preserve">(Leipzig: J. C. </w:t>
      </w:r>
      <w:proofErr w:type="spellStart"/>
      <w:r w:rsidR="00EE74C4" w:rsidRPr="00EF20D8">
        <w:t>Hinrichs’sche</w:t>
      </w:r>
      <w:proofErr w:type="spellEnd"/>
      <w:r w:rsidR="00EE74C4" w:rsidRPr="00EF20D8">
        <w:t xml:space="preserve"> </w:t>
      </w:r>
      <w:proofErr w:type="spellStart"/>
      <w:r w:rsidR="00EE74C4" w:rsidRPr="00EF20D8">
        <w:t>Buchhandlung</w:t>
      </w:r>
      <w:proofErr w:type="spellEnd"/>
      <w:r w:rsidR="00EE74C4" w:rsidRPr="00EF20D8">
        <w:t>, 1919)</w:t>
      </w:r>
      <w:r w:rsidR="00EE74C4" w:rsidRPr="00EF20D8">
        <w:t>. P.</w:t>
      </w:r>
      <w:r w:rsidR="00732F86" w:rsidRPr="00EF20D8">
        <w:t>30-38</w:t>
      </w:r>
      <w:r w:rsidR="00036C40" w:rsidRPr="00EF20D8">
        <w:t xml:space="preserve">. </w:t>
      </w:r>
    </w:p>
  </w:footnote>
  <w:footnote w:id="13">
    <w:p w14:paraId="56F62815" w14:textId="70656A9A" w:rsidR="00B55D29" w:rsidRPr="00B55D29" w:rsidRDefault="00C616D3" w:rsidP="00B55D2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="00B55D29" w:rsidRPr="00B55D29">
        <w:t>Inana</w:t>
      </w:r>
      <w:proofErr w:type="spellEnd"/>
      <w:r w:rsidR="00B55D29" w:rsidRPr="00B55D29">
        <w:t xml:space="preserve"> and Enki: translation</w:t>
      </w:r>
      <w:r w:rsidR="00EF20D8">
        <w:t xml:space="preserve"> (2001)</w:t>
      </w:r>
      <w:r w:rsidR="00B55D29" w:rsidRPr="00B55D29">
        <w:t>: &lt; https://etcsl.orinst.ox.ac.uk/section1/tr131.htm&gt;  [accessed on 15/12/2024]</w:t>
      </w:r>
    </w:p>
    <w:p w14:paraId="3C6C8C7D" w14:textId="77777777" w:rsidR="00B55D29" w:rsidRPr="00F81D46" w:rsidRDefault="00B55D29" w:rsidP="00B55D29">
      <w:pPr>
        <w:pStyle w:val="FootnoteText"/>
      </w:pPr>
      <w:r w:rsidRPr="00B55D29">
        <w:t xml:space="preserve">    </w:t>
      </w:r>
      <w:r>
        <w:t xml:space="preserve">S. N. </w:t>
      </w:r>
      <w:r w:rsidRPr="001A1250">
        <w:t>K</w:t>
      </w:r>
      <w:r>
        <w:t>ramer,</w:t>
      </w:r>
      <w:r w:rsidRPr="001A1250">
        <w:t xml:space="preserve"> </w:t>
      </w:r>
      <w:r>
        <w:t>‘Inanna’s Descent to the Nether World, The Sumerian Version of ‘</w:t>
      </w:r>
      <w:proofErr w:type="spellStart"/>
      <w:r>
        <w:t>Ištar’s</w:t>
      </w:r>
      <w:proofErr w:type="spellEnd"/>
      <w:r>
        <w:t xml:space="preserve"> Descent’.’ </w:t>
      </w:r>
      <w:r w:rsidRPr="00004689">
        <w:rPr>
          <w:i/>
          <w:iCs/>
        </w:rPr>
        <w:t xml:space="preserve">Revue </w:t>
      </w:r>
      <w:proofErr w:type="spellStart"/>
      <w:r w:rsidRPr="00004689">
        <w:rPr>
          <w:i/>
          <w:iCs/>
        </w:rPr>
        <w:t>d’Assyriologie</w:t>
      </w:r>
      <w:proofErr w:type="spellEnd"/>
      <w:r w:rsidRPr="00004689">
        <w:rPr>
          <w:i/>
          <w:iCs/>
        </w:rPr>
        <w:t xml:space="preserve"> et </w:t>
      </w:r>
      <w:proofErr w:type="spellStart"/>
      <w:r w:rsidRPr="00004689">
        <w:rPr>
          <w:i/>
          <w:iCs/>
        </w:rPr>
        <w:t>d’archéologie</w:t>
      </w:r>
      <w:proofErr w:type="spellEnd"/>
      <w:r w:rsidRPr="00004689">
        <w:rPr>
          <w:i/>
          <w:iCs/>
        </w:rPr>
        <w:t xml:space="preserve"> Orientale</w:t>
      </w:r>
      <w:r w:rsidRPr="00004689">
        <w:t xml:space="preserve"> 34, no. 3 (1937): </w:t>
      </w:r>
      <w:r>
        <w:t xml:space="preserve">103-104. </w:t>
      </w:r>
    </w:p>
    <w:p w14:paraId="717F7A5C" w14:textId="072BFAFF" w:rsidR="00C616D3" w:rsidRPr="00445630" w:rsidRDefault="00FF3C86" w:rsidP="00C616D3">
      <w:pPr>
        <w:pStyle w:val="FootnoteText"/>
        <w:rPr>
          <w:lang w:val="de-DE"/>
        </w:rPr>
      </w:pPr>
      <w:r>
        <w:t xml:space="preserve">    </w:t>
      </w:r>
      <w:r w:rsidR="00445630" w:rsidRPr="00445630">
        <w:t>Wayne Horowitz,</w:t>
      </w:r>
      <w:r w:rsidR="00D264F5">
        <w:t xml:space="preserve"> </w:t>
      </w:r>
      <w:r w:rsidR="00D264F5">
        <w:rPr>
          <w:lang w:val="de-DE"/>
        </w:rPr>
        <w:t>p</w:t>
      </w:r>
      <w:r w:rsidR="00C616D3" w:rsidRPr="00445630">
        <w:rPr>
          <w:lang w:val="de-DE"/>
        </w:rPr>
        <w:t xml:space="preserve">. 343 &amp; 353. </w:t>
      </w:r>
    </w:p>
  </w:footnote>
  <w:footnote w:id="14">
    <w:p w14:paraId="3980ACE8" w14:textId="5ADFB3DC" w:rsidR="00CA08A4" w:rsidRPr="00FF3C86" w:rsidRDefault="00CA08A4" w:rsidP="00CA08A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445630">
        <w:t xml:space="preserve">Wayne Horowitz, </w:t>
      </w:r>
      <w:r w:rsidR="00FF3C86" w:rsidRPr="00FF3C86">
        <w:t>p</w:t>
      </w:r>
      <w:r w:rsidRPr="00FF3C86">
        <w:t xml:space="preserve">. 144. </w:t>
      </w:r>
    </w:p>
  </w:footnote>
  <w:footnote w:id="15">
    <w:p w14:paraId="18760D3C" w14:textId="3295EF6D" w:rsidR="00CA08A4" w:rsidRPr="00815C3C" w:rsidRDefault="00CA08A4" w:rsidP="00CA08A4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Pr="00815C3C">
        <w:t xml:space="preserve">Gomes de Almeida, Isabel, </w:t>
      </w:r>
      <w:r w:rsidR="00FF3C86">
        <w:t>‘</w:t>
      </w:r>
      <w:r w:rsidRPr="00815C3C">
        <w:t>The Mesopotamian Domain of the Dead and Its Constrains to Divine Transcendental Power</w:t>
      </w:r>
      <w:r w:rsidR="00FF3C86">
        <w:t>’,</w:t>
      </w:r>
      <w:r w:rsidRPr="00815C3C">
        <w:t xml:space="preserve"> </w:t>
      </w:r>
      <w:r w:rsidR="00FF3C86">
        <w:t>i</w:t>
      </w:r>
      <w:r w:rsidRPr="00815C3C">
        <w:t xml:space="preserve">n </w:t>
      </w:r>
      <w:r w:rsidRPr="00FF3C86">
        <w:rPr>
          <w:i/>
          <w:iCs/>
        </w:rPr>
        <w:t>Time and Space</w:t>
      </w:r>
      <w:r w:rsidRPr="00815C3C">
        <w:t>. 1</w:t>
      </w:r>
      <w:r w:rsidRPr="00815C3C">
        <w:rPr>
          <w:vertAlign w:val="superscript"/>
        </w:rPr>
        <w:t>st</w:t>
      </w:r>
      <w:r w:rsidRPr="00815C3C">
        <w:t xml:space="preserve"> Edition. (London: CRC Press, 2023). P. 301-307. </w:t>
      </w:r>
    </w:p>
    <w:p w14:paraId="03E67F2E" w14:textId="22C64269" w:rsidR="00CA08A4" w:rsidRPr="00CA08A4" w:rsidRDefault="00CA08A4" w:rsidP="00CA08A4">
      <w:pPr>
        <w:pStyle w:val="FootnoteText"/>
        <w:jc w:val="both"/>
        <w:rPr>
          <w:lang w:val="de-DE"/>
        </w:rPr>
      </w:pPr>
      <w:r w:rsidRPr="00FF3C86">
        <w:rPr>
          <w:lang w:val="de-DE"/>
        </w:rPr>
        <w:t xml:space="preserve">     </w:t>
      </w:r>
      <w:r w:rsidRPr="00815C3C">
        <w:rPr>
          <w:lang w:val="de-DE"/>
        </w:rPr>
        <w:t>Annett</w:t>
      </w:r>
      <w:r>
        <w:rPr>
          <w:lang w:val="de-DE"/>
        </w:rPr>
        <w:t>e</w:t>
      </w:r>
      <w:r w:rsidRPr="00815C3C">
        <w:rPr>
          <w:lang w:val="de-DE"/>
        </w:rPr>
        <w:t xml:space="preserve"> </w:t>
      </w:r>
      <w:proofErr w:type="spellStart"/>
      <w:r w:rsidRPr="00815C3C">
        <w:rPr>
          <w:lang w:val="de-DE"/>
        </w:rPr>
        <w:t>Zgoll</w:t>
      </w:r>
      <w:proofErr w:type="spellEnd"/>
      <w:r w:rsidRPr="00815C3C">
        <w:rPr>
          <w:lang w:val="de-DE"/>
        </w:rPr>
        <w:t>,</w:t>
      </w:r>
      <w:r w:rsidR="00FF3C86">
        <w:rPr>
          <w:lang w:val="de-DE"/>
        </w:rPr>
        <w:t xml:space="preserve"> ‘</w:t>
      </w:r>
      <w:r w:rsidRPr="00815C3C">
        <w:rPr>
          <w:lang w:val="de-DE"/>
        </w:rPr>
        <w:t xml:space="preserve">Durch Tod zur Match, Selbst über den Tod: Mythische </w:t>
      </w:r>
      <w:proofErr w:type="spellStart"/>
      <w:r w:rsidRPr="00815C3C">
        <w:rPr>
          <w:lang w:val="de-DE"/>
        </w:rPr>
        <w:t>Strata</w:t>
      </w:r>
      <w:proofErr w:type="spellEnd"/>
      <w:r w:rsidRPr="00815C3C">
        <w:rPr>
          <w:lang w:val="de-DE"/>
        </w:rPr>
        <w:t xml:space="preserve"> von Unterweltsgang und Auferstehung der </w:t>
      </w:r>
      <w:proofErr w:type="spellStart"/>
      <w:r w:rsidRPr="00815C3C">
        <w:rPr>
          <w:lang w:val="de-DE"/>
        </w:rPr>
        <w:t>Innana</w:t>
      </w:r>
      <w:proofErr w:type="spellEnd"/>
      <w:r w:rsidRPr="00815C3C">
        <w:rPr>
          <w:lang w:val="de-DE"/>
        </w:rPr>
        <w:t>/</w:t>
      </w:r>
      <w:proofErr w:type="spellStart"/>
      <w:r w:rsidRPr="00815C3C">
        <w:rPr>
          <w:lang w:val="de-DE"/>
        </w:rPr>
        <w:t>Ištar</w:t>
      </w:r>
      <w:proofErr w:type="spellEnd"/>
      <w:r w:rsidRPr="00815C3C">
        <w:rPr>
          <w:lang w:val="de-DE"/>
        </w:rPr>
        <w:t xml:space="preserve"> in Sumerischen und Akkadischen Quellen</w:t>
      </w:r>
      <w:r w:rsidR="00FF3C86">
        <w:rPr>
          <w:lang w:val="de-DE"/>
        </w:rPr>
        <w:t>‘, i</w:t>
      </w:r>
      <w:r w:rsidRPr="00815C3C">
        <w:rPr>
          <w:lang w:val="de-DE"/>
        </w:rPr>
        <w:t xml:space="preserve">n </w:t>
      </w:r>
      <w:r w:rsidRPr="00FF3C86">
        <w:rPr>
          <w:i/>
          <w:iCs/>
          <w:lang w:val="de-DE"/>
        </w:rPr>
        <w:t>Mythische Sphärenwechsel: Methodisch Neue Zugänge zu Antiken Mythen in Orient und Okzident</w:t>
      </w:r>
      <w:r w:rsidRPr="00815C3C">
        <w:rPr>
          <w:lang w:val="de-DE"/>
        </w:rPr>
        <w:t xml:space="preserve">. </w:t>
      </w:r>
      <w:r w:rsidRPr="00CA08A4">
        <w:rPr>
          <w:lang w:val="de-DE"/>
        </w:rPr>
        <w:t xml:space="preserve">(Berlin/Boston: De </w:t>
      </w:r>
      <w:proofErr w:type="spellStart"/>
      <w:r w:rsidRPr="00CA08A4">
        <w:rPr>
          <w:lang w:val="de-DE"/>
        </w:rPr>
        <w:t>Gruyter</w:t>
      </w:r>
      <w:proofErr w:type="spellEnd"/>
      <w:r w:rsidRPr="00CA08A4">
        <w:rPr>
          <w:lang w:val="de-DE"/>
        </w:rPr>
        <w:t>, 2022). p.83-93; p.120-122.</w:t>
      </w:r>
    </w:p>
  </w:footnote>
  <w:footnote w:id="16">
    <w:p w14:paraId="6F13D89A" w14:textId="77777777" w:rsidR="00B86167" w:rsidRPr="00B86167" w:rsidRDefault="00B86167" w:rsidP="00B86167">
      <w:pPr>
        <w:pStyle w:val="FootnoteText"/>
        <w:jc w:val="both"/>
      </w:pPr>
      <w:r>
        <w:rPr>
          <w:rStyle w:val="FootnoteReference"/>
        </w:rPr>
        <w:footnoteRef/>
      </w:r>
      <w:r w:rsidRPr="00B86167">
        <w:t xml:space="preserve"> </w:t>
      </w:r>
      <w:proofErr w:type="spellStart"/>
      <w:r w:rsidRPr="00B86167">
        <w:t>Zgoll</w:t>
      </w:r>
      <w:proofErr w:type="spellEnd"/>
      <w:r w:rsidRPr="00B86167">
        <w:t>, p.143-149.</w:t>
      </w:r>
    </w:p>
  </w:footnote>
  <w:footnote w:id="17">
    <w:p w14:paraId="76A5C365" w14:textId="7663D5CC" w:rsidR="00947F48" w:rsidRDefault="00947F4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365E89">
        <w:t xml:space="preserve">Gilgamesh, Enkidu and the nether world: translation (Version A, from </w:t>
      </w:r>
      <w:proofErr w:type="spellStart"/>
      <w:r w:rsidRPr="00365E89">
        <w:t>Nibru</w:t>
      </w:r>
      <w:proofErr w:type="spellEnd"/>
      <w:r w:rsidRPr="00365E89">
        <w:t xml:space="preserve">, </w:t>
      </w:r>
      <w:proofErr w:type="spellStart"/>
      <w:r w:rsidRPr="00365E89">
        <w:t>Urim</w:t>
      </w:r>
      <w:proofErr w:type="spellEnd"/>
      <w:r w:rsidRPr="00365E89">
        <w:t>, and elsewhere)</w:t>
      </w:r>
      <w:r>
        <w:t xml:space="preserve"> (2001)</w:t>
      </w:r>
      <w:r w:rsidRPr="00365E89">
        <w:t>: &lt; https://etcsl.orinst.ox.ac.uk/section1/tr1814.htm &gt; [accessed on 20/12/2024]</w:t>
      </w:r>
    </w:p>
  </w:footnote>
  <w:footnote w:id="18">
    <w:p w14:paraId="7CBBB583" w14:textId="77777777" w:rsidR="00947F48" w:rsidRDefault="00947F48" w:rsidP="00947F4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2203CE">
        <w:t>Black and Green</w:t>
      </w:r>
      <w:r>
        <w:t xml:space="preserve">, </w:t>
      </w:r>
      <w:r w:rsidRPr="00032FA5">
        <w:t>P. 57; 180-181.</w:t>
      </w:r>
    </w:p>
  </w:footnote>
  <w:footnote w:id="19">
    <w:p w14:paraId="39B4A593" w14:textId="77777777" w:rsidR="00947F48" w:rsidRDefault="00947F48" w:rsidP="00947F4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E2734A">
        <w:t>Thorkild</w:t>
      </w:r>
      <w:proofErr w:type="spellEnd"/>
      <w:r w:rsidRPr="00E2734A">
        <w:t xml:space="preserve"> Jacobsen,</w:t>
      </w:r>
      <w:r>
        <w:t xml:space="preserve"> </w:t>
      </w:r>
      <w:r w:rsidRPr="00EF20D8">
        <w:rPr>
          <w:i/>
          <w:iCs/>
        </w:rPr>
        <w:t>The Treasures of Darkness: A History of Mesopotamian Religion</w:t>
      </w:r>
      <w:r w:rsidRPr="00E2734A">
        <w:t xml:space="preserve">. </w:t>
      </w:r>
      <w:r>
        <w:t>(</w:t>
      </w:r>
      <w:r w:rsidRPr="00E2734A">
        <w:t>New York and London: Yale University Press</w:t>
      </w:r>
      <w:r>
        <w:t>,</w:t>
      </w:r>
      <w:r w:rsidRPr="00E2734A">
        <w:t xml:space="preserve"> 1976</w:t>
      </w:r>
      <w:r>
        <w:t>)</w:t>
      </w:r>
      <w:r w:rsidRPr="00E2734A">
        <w:t>. p</w:t>
      </w:r>
      <w:r>
        <w:t xml:space="preserve">. 66-67. </w:t>
      </w:r>
    </w:p>
    <w:p w14:paraId="6240DDA1" w14:textId="77777777" w:rsidR="00947F48" w:rsidRDefault="00947F48" w:rsidP="00947F48">
      <w:pPr>
        <w:pStyle w:val="FootnoteText"/>
      </w:pPr>
      <w:r>
        <w:t xml:space="preserve">    </w:t>
      </w:r>
      <w:r w:rsidRPr="00973A05">
        <w:t xml:space="preserve">Samuel Noah Kramer, </w:t>
      </w:r>
      <w:r w:rsidRPr="00EF20D8">
        <w:t xml:space="preserve">‘The Death of </w:t>
      </w:r>
      <w:proofErr w:type="spellStart"/>
      <w:r w:rsidRPr="00EF20D8">
        <w:t>Dumuzi</w:t>
      </w:r>
      <w:proofErr w:type="spellEnd"/>
      <w:r w:rsidRPr="00EF20D8">
        <w:t xml:space="preserve">: A New Sumerian Version’, </w:t>
      </w:r>
      <w:r w:rsidRPr="00EF20D8">
        <w:rPr>
          <w:i/>
          <w:iCs/>
        </w:rPr>
        <w:t>Anatolian Studies. Vol. 30, Special Number in Honour of the Seventieth Birthday of Professor O. R. Gurney</w:t>
      </w:r>
      <w:r w:rsidRPr="00EF20D8">
        <w:t xml:space="preserve"> (1980)</w:t>
      </w:r>
      <w:r>
        <w:t xml:space="preserve">, </w:t>
      </w:r>
      <w:r w:rsidRPr="00EF20D8">
        <w:t>5-13.</w:t>
      </w:r>
    </w:p>
  </w:footnote>
  <w:footnote w:id="20">
    <w:p w14:paraId="7A29DEB6" w14:textId="060DEFFE" w:rsidR="00326D23" w:rsidRDefault="00326D23">
      <w:pPr>
        <w:pStyle w:val="FootnoteText"/>
      </w:pPr>
      <w:r>
        <w:rPr>
          <w:rStyle w:val="FootnoteReference"/>
        </w:rPr>
        <w:footnoteRef/>
      </w:r>
      <w:r w:rsidRPr="00FF3C86">
        <w:t xml:space="preserve"> </w:t>
      </w:r>
      <w:r w:rsidR="00FF3C86" w:rsidRPr="00FF3C86">
        <w:t xml:space="preserve">J. </w:t>
      </w:r>
      <w:r w:rsidRPr="00FF3C86">
        <w:t xml:space="preserve">Scurlock, </w:t>
      </w:r>
      <w:r w:rsidR="00FF3C86" w:rsidRPr="00FF3C86">
        <w:t>‘</w:t>
      </w:r>
      <w:r w:rsidR="00FF3C86" w:rsidRPr="00BE4105">
        <w:t>Ghosts in the Ancient near East: Weak or Powerful?</w:t>
      </w:r>
      <w:r w:rsidR="00FF3C86" w:rsidRPr="00FF3C86">
        <w:t>’,</w:t>
      </w:r>
      <w:r w:rsidR="00FF3C86" w:rsidRPr="00BE4105">
        <w:t xml:space="preserve"> </w:t>
      </w:r>
      <w:r w:rsidR="00FF3C86" w:rsidRPr="00BE4105">
        <w:rPr>
          <w:i/>
          <w:iCs/>
        </w:rPr>
        <w:t>Hebrew Union College Annual</w:t>
      </w:r>
      <w:r w:rsidR="00FF3C86" w:rsidRPr="00FF3C86">
        <w:t>,</w:t>
      </w:r>
      <w:r w:rsidR="00FF3C86" w:rsidRPr="00BE4105">
        <w:t xml:space="preserve"> 68</w:t>
      </w:r>
      <w:r w:rsidR="00FF3C86" w:rsidRPr="00FF3C86">
        <w:t xml:space="preserve"> (</w:t>
      </w:r>
      <w:r w:rsidR="00FF3C86" w:rsidRPr="00BE4105">
        <w:t>1997</w:t>
      </w:r>
      <w:r w:rsidR="00FF3C86" w:rsidRPr="00FF3C86">
        <w:t>),</w:t>
      </w:r>
      <w:r w:rsidR="00FF3C86">
        <w:t xml:space="preserve"> </w:t>
      </w:r>
      <w:r w:rsidRPr="00326D23">
        <w:t>77–96.</w:t>
      </w:r>
      <w:r w:rsidR="00B55D29" w:rsidRPr="00B55D29">
        <w:t xml:space="preserve"> </w:t>
      </w:r>
    </w:p>
  </w:footnote>
  <w:footnote w:id="21">
    <w:p w14:paraId="7C0EBFBD" w14:textId="583A223B" w:rsidR="00C3392F" w:rsidRDefault="00C3392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 xml:space="preserve">The Death of Gilgamesh: translation – Another version from </w:t>
      </w:r>
      <w:proofErr w:type="spellStart"/>
      <w:r>
        <w:t>Nibru</w:t>
      </w:r>
      <w:proofErr w:type="spellEnd"/>
      <w:r>
        <w:t>: &lt;</w:t>
      </w:r>
      <w:r w:rsidRPr="003507E4">
        <w:t xml:space="preserve"> https://etcsl.orinst.ox.ac.uk/section1/tr1813.htm </w:t>
      </w:r>
      <w:r>
        <w:t>&gt;  [accessed 27/12/2024]</w:t>
      </w:r>
    </w:p>
  </w:footnote>
  <w:footnote w:id="22">
    <w:p w14:paraId="50AE27D5" w14:textId="289F9155" w:rsidR="00127607" w:rsidRDefault="0012760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127607">
        <w:t xml:space="preserve">Irving Finkel, </w:t>
      </w:r>
      <w:r w:rsidRPr="00127607">
        <w:rPr>
          <w:i/>
          <w:iCs/>
        </w:rPr>
        <w:t xml:space="preserve">The First Ghost. </w:t>
      </w:r>
      <w:r w:rsidRPr="00127607">
        <w:t xml:space="preserve">(London: Hodder &amp; Stoughton, 2022). P. </w:t>
      </w:r>
      <w:r>
        <w:t xml:space="preserve">26. </w:t>
      </w:r>
    </w:p>
  </w:footnote>
  <w:footnote w:id="23">
    <w:p w14:paraId="4C9FF1C8" w14:textId="6EE2324A" w:rsidR="001C2386" w:rsidRDefault="001C238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1C2386">
        <w:t xml:space="preserve">Ahmad </w:t>
      </w:r>
      <w:proofErr w:type="spellStart"/>
      <w:r w:rsidRPr="001C2386">
        <w:t>Shahood</w:t>
      </w:r>
      <w:proofErr w:type="spellEnd"/>
      <w:r w:rsidRPr="001C2386">
        <w:t xml:space="preserve"> and </w:t>
      </w:r>
      <w:proofErr w:type="spellStart"/>
      <w:r w:rsidRPr="001C2386">
        <w:t>Tammam</w:t>
      </w:r>
      <w:proofErr w:type="spellEnd"/>
      <w:r w:rsidRPr="001C2386">
        <w:t xml:space="preserve"> Al Hawash, ‘Burial Practices and Its Making Reasons in Mesopotamia During Sumerian era (the third Millennium BC)’. </w:t>
      </w:r>
      <w:r w:rsidRPr="001C2386">
        <w:rPr>
          <w:i/>
          <w:iCs/>
        </w:rPr>
        <w:t xml:space="preserve">Tishreen University Journal for </w:t>
      </w:r>
      <w:proofErr w:type="spellStart"/>
      <w:r w:rsidRPr="001C2386">
        <w:rPr>
          <w:i/>
          <w:iCs/>
        </w:rPr>
        <w:t>Reseach</w:t>
      </w:r>
      <w:proofErr w:type="spellEnd"/>
      <w:r w:rsidRPr="001C2386">
        <w:rPr>
          <w:i/>
          <w:iCs/>
        </w:rPr>
        <w:t xml:space="preserve"> and Scientific Studies – Arts and Humanities Series.</w:t>
      </w:r>
      <w:r w:rsidRPr="001C2386">
        <w:t xml:space="preserve"> Vol. 38, no. 3. (2017). P.686-701.</w:t>
      </w:r>
    </w:p>
  </w:footnote>
  <w:footnote w:id="24">
    <w:p w14:paraId="143B6AF8" w14:textId="1255089B" w:rsidR="00D766FE" w:rsidRDefault="00D766FE" w:rsidP="00D766FE">
      <w:pPr>
        <w:pStyle w:val="FootnoteText"/>
      </w:pPr>
      <w:r>
        <w:rPr>
          <w:rStyle w:val="FootnoteReference"/>
        </w:rPr>
        <w:footnoteRef/>
      </w:r>
      <w:r>
        <w:t xml:space="preserve"> Yoko Nishimura, </w:t>
      </w:r>
      <w:r w:rsidR="00EF20D8">
        <w:t>‘</w:t>
      </w:r>
      <w:r w:rsidRPr="00261540">
        <w:t>A Systematic Comparison of Material Culture Between Household Floors and Residential Burials in Late Third-Millennium B.C.E. Mesopotamia</w:t>
      </w:r>
      <w:r w:rsidR="00EF20D8">
        <w:t xml:space="preserve">’, </w:t>
      </w:r>
      <w:r w:rsidRPr="00EF20D8">
        <w:rPr>
          <w:i/>
          <w:iCs/>
        </w:rPr>
        <w:t>American Journal of Archaeology</w:t>
      </w:r>
      <w:r>
        <w:t xml:space="preserve">, Vol. 119, No. 4, </w:t>
      </w:r>
      <w:r w:rsidRPr="00261540">
        <w:t>(October 2015), 419-440</w:t>
      </w:r>
      <w:r>
        <w:t xml:space="preserve">. </w:t>
      </w:r>
    </w:p>
  </w:footnote>
  <w:footnote w:id="25">
    <w:p w14:paraId="09F01B9B" w14:textId="58C99480" w:rsidR="00326CAC" w:rsidRDefault="00326CA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Gilgamesh, Enkidu and the nether world: translation, 2001.</w:t>
      </w:r>
    </w:p>
  </w:footnote>
  <w:footnote w:id="26">
    <w:p w14:paraId="10D7DE68" w14:textId="280DFEBC" w:rsidR="00B26293" w:rsidRDefault="00B2629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DE1761">
        <w:t xml:space="preserve">E.A. </w:t>
      </w:r>
      <w:proofErr w:type="spellStart"/>
      <w:r w:rsidRPr="00DE1761">
        <w:t>Speiser</w:t>
      </w:r>
      <w:proofErr w:type="spellEnd"/>
      <w:r w:rsidRPr="00DE1761">
        <w:t xml:space="preserve">, </w:t>
      </w:r>
      <w:r>
        <w:t>‘</w:t>
      </w:r>
      <w:r w:rsidRPr="00DE1761">
        <w:t>The Epic of Gilgamesh</w:t>
      </w:r>
      <w:r>
        <w:t>’,</w:t>
      </w:r>
      <w:r w:rsidRPr="00DE1761">
        <w:t xml:space="preserve"> </w:t>
      </w:r>
      <w:r>
        <w:t>i</w:t>
      </w:r>
      <w:r w:rsidRPr="00DE1761">
        <w:t xml:space="preserve">n </w:t>
      </w:r>
      <w:r w:rsidRPr="00EF20D8">
        <w:rPr>
          <w:i/>
          <w:iCs/>
        </w:rPr>
        <w:t>The Ancient Near East: An Anthology of Texts and Pictures</w:t>
      </w:r>
      <w:r w:rsidRPr="00DE1761">
        <w:t>. Edited by James B. Pritchard. (Princeton University Press, 2011). P.41-74.</w:t>
      </w:r>
    </w:p>
  </w:footnote>
  <w:footnote w:id="27">
    <w:p w14:paraId="04915EDA" w14:textId="0300D12F" w:rsidR="005373CB" w:rsidRDefault="005373CB" w:rsidP="005373C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3260D7">
        <w:t>The Death of Ur-</w:t>
      </w:r>
      <w:proofErr w:type="spellStart"/>
      <w:r w:rsidRPr="003260D7">
        <w:t>Namma</w:t>
      </w:r>
      <w:proofErr w:type="spellEnd"/>
      <w:r w:rsidRPr="003260D7">
        <w:t xml:space="preserve"> (Ur-</w:t>
      </w:r>
      <w:proofErr w:type="spellStart"/>
      <w:r w:rsidRPr="003260D7">
        <w:t>Namma</w:t>
      </w:r>
      <w:proofErr w:type="spellEnd"/>
      <w:r w:rsidRPr="003260D7">
        <w:t xml:space="preserve"> A): translation – a version from Nippur</w:t>
      </w:r>
      <w:r w:rsidR="002E6C44">
        <w:t xml:space="preserve"> (2001)</w:t>
      </w:r>
      <w:r w:rsidRPr="003260D7">
        <w:t>: &lt; https://etcsl.orinst.ox.ac.uk/section2/tr2411.htm&gt; [accessed on 10/12/2024]</w:t>
      </w:r>
      <w:r w:rsidRPr="005373CB">
        <w:t xml:space="preserve"> </w:t>
      </w:r>
    </w:p>
  </w:footnote>
  <w:footnote w:id="28">
    <w:p w14:paraId="6AB4019B" w14:textId="5D2D5338" w:rsidR="00716E4F" w:rsidRDefault="00716E4F" w:rsidP="00716E4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8405C2">
        <w:t xml:space="preserve">Finkel, </w:t>
      </w:r>
      <w:r>
        <w:t xml:space="preserve">P. 61-68. </w:t>
      </w:r>
    </w:p>
  </w:footnote>
  <w:footnote w:id="29">
    <w:p w14:paraId="76D3DE82" w14:textId="1FEC71B0" w:rsidR="00101B5E" w:rsidRPr="00FA793D" w:rsidRDefault="00101B5E">
      <w:pPr>
        <w:pStyle w:val="FootnoteText"/>
        <w:rPr>
          <w:lang w:val="de-DE"/>
        </w:rPr>
      </w:pPr>
      <w:r>
        <w:rPr>
          <w:rStyle w:val="FootnoteReference"/>
        </w:rPr>
        <w:footnoteRef/>
      </w:r>
      <w:r>
        <w:t xml:space="preserve"> </w:t>
      </w:r>
      <w:r w:rsidR="00FA793D" w:rsidRPr="00101B5E">
        <w:t>Jean</w:t>
      </w:r>
      <w:r w:rsidR="00FA793D" w:rsidRPr="00101B5E">
        <w:t xml:space="preserve"> </w:t>
      </w:r>
      <w:proofErr w:type="spellStart"/>
      <w:r w:rsidRPr="00101B5E">
        <w:t>Bottéro</w:t>
      </w:r>
      <w:proofErr w:type="spellEnd"/>
      <w:r w:rsidRPr="00101B5E">
        <w:t xml:space="preserve">, </w:t>
      </w:r>
      <w:r w:rsidRPr="00FA793D">
        <w:rPr>
          <w:i/>
          <w:iCs/>
        </w:rPr>
        <w:t>Religion in Ancient Mesopotamia</w:t>
      </w:r>
      <w:r w:rsidRPr="00101B5E">
        <w:t xml:space="preserve">. (Chicago: </w:t>
      </w:r>
      <w:proofErr w:type="spellStart"/>
      <w:r w:rsidRPr="00101B5E">
        <w:t>Universty</w:t>
      </w:r>
      <w:proofErr w:type="spellEnd"/>
      <w:r w:rsidRPr="00101B5E">
        <w:t xml:space="preserve"> of Chicago Press, 2001)</w:t>
      </w:r>
      <w:r w:rsidR="00FA793D">
        <w:t xml:space="preserve">. </w:t>
      </w:r>
      <w:r w:rsidRPr="00FA793D">
        <w:rPr>
          <w:lang w:val="de-DE"/>
        </w:rPr>
        <w:t>P.</w:t>
      </w:r>
      <w:r w:rsidR="00FA793D" w:rsidRPr="00FA793D">
        <w:rPr>
          <w:lang w:val="de-DE"/>
        </w:rPr>
        <w:t xml:space="preserve"> </w:t>
      </w:r>
      <w:r w:rsidRPr="00FA793D">
        <w:rPr>
          <w:lang w:val="de-DE"/>
        </w:rPr>
        <w:t xml:space="preserve">110. </w:t>
      </w:r>
    </w:p>
  </w:footnote>
  <w:footnote w:id="30">
    <w:p w14:paraId="3C5CFD24" w14:textId="2A88D0FD" w:rsidR="00C7370E" w:rsidRPr="00C7370E" w:rsidRDefault="00C7370E" w:rsidP="00FA793D">
      <w:pPr>
        <w:pStyle w:val="FootnoteText"/>
        <w:rPr>
          <w:lang w:val="de-DE"/>
        </w:rPr>
      </w:pPr>
      <w:r w:rsidRPr="00C7370E">
        <w:rPr>
          <w:rStyle w:val="FootnoteReference"/>
        </w:rPr>
        <w:footnoteRef/>
      </w:r>
      <w:r w:rsidRPr="00C7370E">
        <w:rPr>
          <w:lang w:val="de-DE"/>
        </w:rPr>
        <w:t xml:space="preserve"> </w:t>
      </w:r>
      <w:r w:rsidR="00FA793D" w:rsidRPr="00C7370E">
        <w:rPr>
          <w:lang w:val="de-DE"/>
        </w:rPr>
        <w:t xml:space="preserve">S. R. </w:t>
      </w:r>
      <w:r w:rsidRPr="00C7370E">
        <w:rPr>
          <w:lang w:val="de-DE"/>
        </w:rPr>
        <w:t xml:space="preserve">Hauser, </w:t>
      </w:r>
      <w:r w:rsidR="00FA793D" w:rsidRPr="00BE4105">
        <w:rPr>
          <w:i/>
          <w:iCs/>
          <w:lang w:val="de-DE"/>
        </w:rPr>
        <w:t xml:space="preserve">Status, Tod und Ritual: Stadt- und Sozialstruktur </w:t>
      </w:r>
      <w:proofErr w:type="spellStart"/>
      <w:r w:rsidR="00FA793D" w:rsidRPr="00BE4105">
        <w:rPr>
          <w:i/>
          <w:iCs/>
          <w:lang w:val="de-DE"/>
        </w:rPr>
        <w:t>Aššurs</w:t>
      </w:r>
      <w:proofErr w:type="spellEnd"/>
      <w:r w:rsidR="00FA793D" w:rsidRPr="00BE4105">
        <w:rPr>
          <w:i/>
          <w:iCs/>
          <w:lang w:val="de-DE"/>
        </w:rPr>
        <w:t xml:space="preserve"> in neuassyrischer Zeit</w:t>
      </w:r>
      <w:r w:rsidR="00FA793D" w:rsidRPr="00BE4105">
        <w:rPr>
          <w:lang w:val="de-DE"/>
        </w:rPr>
        <w:t xml:space="preserve">. </w:t>
      </w:r>
      <w:r w:rsidR="00FA793D" w:rsidRPr="00FA793D">
        <w:rPr>
          <w:lang w:val="de-DE"/>
        </w:rPr>
        <w:t>(</w:t>
      </w:r>
      <w:proofErr w:type="spellStart"/>
      <w:r w:rsidR="00FA793D" w:rsidRPr="00BE4105">
        <w:rPr>
          <w:lang w:val="de-DE"/>
        </w:rPr>
        <w:t>Harrassowitz</w:t>
      </w:r>
      <w:proofErr w:type="spellEnd"/>
      <w:r w:rsidR="00FA793D" w:rsidRPr="00BE4105">
        <w:rPr>
          <w:lang w:val="de-DE"/>
        </w:rPr>
        <w:t xml:space="preserve"> Verlag: Berlin.</w:t>
      </w:r>
      <w:r w:rsidR="00FA793D" w:rsidRPr="003033C5">
        <w:rPr>
          <w:lang w:val="de-DE"/>
        </w:rPr>
        <w:t xml:space="preserve"> </w:t>
      </w:r>
      <w:r w:rsidR="00FA793D" w:rsidRPr="00BE4105">
        <w:rPr>
          <w:lang w:val="de-DE"/>
        </w:rPr>
        <w:t>2012</w:t>
      </w:r>
      <w:r w:rsidR="00FA793D" w:rsidRPr="003033C5">
        <w:rPr>
          <w:lang w:val="de-DE"/>
        </w:rPr>
        <w:t>)</w:t>
      </w:r>
      <w:r w:rsidR="00FA793D" w:rsidRPr="00BE4105">
        <w:rPr>
          <w:lang w:val="de-DE"/>
        </w:rPr>
        <w:t>.</w:t>
      </w:r>
      <w:r w:rsidR="00FA793D">
        <w:rPr>
          <w:lang w:val="de-DE"/>
        </w:rPr>
        <w:t xml:space="preserve"> </w:t>
      </w:r>
    </w:p>
  </w:footnote>
  <w:footnote w:id="31">
    <w:p w14:paraId="319AE5B9" w14:textId="00AFAF3C" w:rsidR="00122F29" w:rsidRDefault="00122F29" w:rsidP="00122F29">
      <w:pPr>
        <w:pStyle w:val="FootnoteText"/>
      </w:pPr>
      <w:r>
        <w:rPr>
          <w:rStyle w:val="FootnoteReference"/>
        </w:rPr>
        <w:footnoteRef/>
      </w:r>
      <w:r w:rsidRPr="00C7370E">
        <w:rPr>
          <w:lang w:val="de-DE"/>
        </w:rPr>
        <w:t xml:space="preserve"> </w:t>
      </w:r>
      <w:proofErr w:type="spellStart"/>
      <w:r w:rsidRPr="00C7370E">
        <w:rPr>
          <w:lang w:val="de-DE"/>
        </w:rPr>
        <w:t>Scurlock</w:t>
      </w:r>
      <w:proofErr w:type="spellEnd"/>
      <w:r w:rsidRPr="00C7370E">
        <w:rPr>
          <w:lang w:val="de-DE"/>
        </w:rPr>
        <w:t>, 1997.</w:t>
      </w:r>
    </w:p>
  </w:footnote>
  <w:footnote w:id="32">
    <w:p w14:paraId="076ABE5A" w14:textId="1E5D177D" w:rsidR="0006362E" w:rsidRDefault="0006362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Gilgamesh, Enkidu and the nether world: translation, 2001.</w:t>
      </w:r>
    </w:p>
  </w:footnote>
  <w:footnote w:id="33">
    <w:p w14:paraId="23C9FA86" w14:textId="7E4FC1F8" w:rsidR="007642FC" w:rsidRDefault="007642FC">
      <w:pPr>
        <w:pStyle w:val="FootnoteText"/>
      </w:pPr>
      <w:r>
        <w:rPr>
          <w:rStyle w:val="FootnoteReference"/>
        </w:rPr>
        <w:footnoteRef/>
      </w:r>
      <w:r>
        <w:t xml:space="preserve"> Dina Katz, </w:t>
      </w:r>
      <w:r w:rsidR="00FA793D" w:rsidRPr="00FA793D">
        <w:t xml:space="preserve">‘Funerary Rituals in Context’, in </w:t>
      </w:r>
      <w:r w:rsidR="00FA793D" w:rsidRPr="00FA793D">
        <w:rPr>
          <w:i/>
          <w:iCs/>
        </w:rPr>
        <w:t>Performing Death</w:t>
      </w:r>
      <w:r w:rsidR="00FA793D" w:rsidRPr="00FA793D">
        <w:t>. Nicola Laneri (ed.) (Chicago: The Oriental Institute, 2007)</w:t>
      </w:r>
      <w:r w:rsidR="00FA793D">
        <w:t xml:space="preserve">. </w:t>
      </w:r>
      <w:r>
        <w:t xml:space="preserve">P. 167-188. </w:t>
      </w:r>
    </w:p>
  </w:footnote>
  <w:footnote w:id="34">
    <w:p w14:paraId="785A1F0B" w14:textId="6F425194" w:rsidR="00BE4E70" w:rsidRPr="0096174E" w:rsidRDefault="00BE4E70">
      <w:pPr>
        <w:pStyle w:val="FootnoteText"/>
      </w:pPr>
      <w:r>
        <w:rPr>
          <w:rStyle w:val="FootnoteReference"/>
        </w:rPr>
        <w:footnoteRef/>
      </w:r>
      <w:r>
        <w:t xml:space="preserve"> Alfonso Archi, </w:t>
      </w:r>
      <w:r w:rsidR="00FA793D">
        <w:t>‘</w:t>
      </w:r>
      <w:r>
        <w:t>Jewels for the Ladies of Ebla</w:t>
      </w:r>
      <w:r w:rsidR="00FA793D">
        <w:t>’</w:t>
      </w:r>
      <w:r>
        <w:t xml:space="preserve">. </w:t>
      </w:r>
      <w:r w:rsidRPr="00FA793D">
        <w:rPr>
          <w:i/>
          <w:iCs/>
          <w:lang w:val="de-DE"/>
        </w:rPr>
        <w:t>Zeitschrift für Assyriologie und Vorderasiatische Archäologie</w:t>
      </w:r>
      <w:r w:rsidRPr="00FA793D">
        <w:rPr>
          <w:i/>
          <w:iCs/>
          <w:lang w:val="de-DE"/>
        </w:rPr>
        <w:t>.</w:t>
      </w:r>
      <w:r>
        <w:rPr>
          <w:lang w:val="de-DE"/>
        </w:rPr>
        <w:t xml:space="preserve"> </w:t>
      </w:r>
      <w:r w:rsidRPr="0096174E">
        <w:t>92</w:t>
      </w:r>
      <w:r w:rsidR="00FA793D">
        <w:t xml:space="preserve"> (</w:t>
      </w:r>
      <w:r w:rsidR="00FA793D" w:rsidRPr="0096174E">
        <w:t>2002</w:t>
      </w:r>
      <w:r w:rsidR="00FA793D">
        <w:t>)</w:t>
      </w:r>
      <w:r w:rsidRPr="0096174E">
        <w:t xml:space="preserve">. p.161-199. </w:t>
      </w:r>
    </w:p>
  </w:footnote>
  <w:footnote w:id="35">
    <w:p w14:paraId="756EE06F" w14:textId="31D58CCC" w:rsidR="00844412" w:rsidRDefault="00844412">
      <w:pPr>
        <w:pStyle w:val="FootnoteText"/>
      </w:pPr>
      <w:r>
        <w:rPr>
          <w:rStyle w:val="FootnoteReference"/>
        </w:rPr>
        <w:footnoteRef/>
      </w:r>
      <w:r>
        <w:t xml:space="preserve"> Renata MacDougal, Remembrance and the Dead in Second Millennium BC Mesopotamia. Thesis. University of Leicester. 2014. </w:t>
      </w:r>
    </w:p>
  </w:footnote>
  <w:footnote w:id="36">
    <w:p w14:paraId="7D19163D" w14:textId="4B81EA7B" w:rsidR="00F03E44" w:rsidRDefault="00F03E4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B95AFF">
        <w:t xml:space="preserve">Amanda H. </w:t>
      </w:r>
      <w:proofErr w:type="spellStart"/>
      <w:r w:rsidRPr="00B95AFF">
        <w:t>Podany</w:t>
      </w:r>
      <w:proofErr w:type="spellEnd"/>
      <w:r w:rsidR="00FA793D">
        <w:t xml:space="preserve">, </w:t>
      </w:r>
      <w:r w:rsidRPr="00FA793D">
        <w:rPr>
          <w:i/>
          <w:iCs/>
        </w:rPr>
        <w:t>Weavers, Scribes, and Kings: A New History of the Ancient Near East.</w:t>
      </w:r>
      <w:r w:rsidRPr="00B95AFF">
        <w:t xml:space="preserve"> (New York: Oxford University Press, 2022).</w:t>
      </w:r>
      <w:r>
        <w:t xml:space="preserve"> P.</w:t>
      </w:r>
      <w:r>
        <w:t xml:space="preserve"> 289-295. </w:t>
      </w:r>
    </w:p>
  </w:footnote>
  <w:footnote w:id="37">
    <w:p w14:paraId="48D91A78" w14:textId="1CCDA0CD" w:rsidR="00A5231B" w:rsidRDefault="00A5231B" w:rsidP="00A5231B">
      <w:pPr>
        <w:pStyle w:val="FootnoteText"/>
      </w:pPr>
      <w:r>
        <w:rPr>
          <w:rStyle w:val="FootnoteReference"/>
        </w:rPr>
        <w:footnoteRef/>
      </w:r>
      <w:r>
        <w:t xml:space="preserve"> Petra M. Creamer, </w:t>
      </w:r>
      <w:r w:rsidR="00FA793D">
        <w:t>‘</w:t>
      </w:r>
      <w:r>
        <w:t>As Above So Down Below: Location and Memory Within the Neo-Assyrian Mortuary Cult</w:t>
      </w:r>
      <w:r w:rsidR="00FA793D">
        <w:t>’</w:t>
      </w:r>
      <w:r>
        <w:t xml:space="preserve">. </w:t>
      </w:r>
      <w:r w:rsidRPr="00FA793D">
        <w:rPr>
          <w:i/>
          <w:iCs/>
        </w:rPr>
        <w:t>World Archaeology</w:t>
      </w:r>
      <w:r>
        <w:t xml:space="preserve">. Vol.52. No.1. </w:t>
      </w:r>
      <w:r w:rsidR="00FA793D">
        <w:t>(</w:t>
      </w:r>
      <w:r w:rsidR="00FA793D">
        <w:t>2020</w:t>
      </w:r>
      <w:r w:rsidR="00FA793D">
        <w:t>)</w:t>
      </w:r>
      <w:r w:rsidR="00FA793D">
        <w:t xml:space="preserve"> </w:t>
      </w:r>
      <w:r>
        <w:t xml:space="preserve">p.90-102. </w:t>
      </w:r>
    </w:p>
  </w:footnote>
  <w:footnote w:id="38">
    <w:p w14:paraId="203F58F4" w14:textId="575B581E" w:rsidR="00231A1E" w:rsidRDefault="00231A1E" w:rsidP="00231A1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D73BCB">
        <w:t>Samuel Noah Kramer</w:t>
      </w:r>
      <w:r>
        <w:t>, The Sumerian Woman</w:t>
      </w:r>
      <w:r w:rsidR="00FA793D">
        <w:t xml:space="preserve"> (1975)</w:t>
      </w:r>
      <w:r>
        <w:t>. &lt;</w:t>
      </w:r>
      <w:r w:rsidRPr="007F75A3">
        <w:t>https://www.youtube.com/watch?v=Q7pROU9ajcs</w:t>
      </w:r>
      <w:r>
        <w:t>&gt; (audio) [accessed on 15/12/2024]</w:t>
      </w:r>
      <w:r w:rsidR="00924914">
        <w:t xml:space="preserve">. </w:t>
      </w:r>
    </w:p>
  </w:footnote>
  <w:footnote w:id="39">
    <w:p w14:paraId="65AB2474" w14:textId="2D2F5781" w:rsidR="00B95AFF" w:rsidRDefault="00B95AF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B95AFF">
        <w:t>Podany</w:t>
      </w:r>
      <w:proofErr w:type="spellEnd"/>
      <w:r w:rsidR="00FA793D">
        <w:t xml:space="preserve">, </w:t>
      </w:r>
      <w:r w:rsidRPr="00B95AFF">
        <w:t>2022.</w:t>
      </w:r>
      <w:r>
        <w:t xml:space="preserve"> P. 92-103</w:t>
      </w:r>
      <w:r w:rsidR="00182671">
        <w:t>, 155-163</w:t>
      </w:r>
      <w:r>
        <w:t xml:space="preserve">. </w:t>
      </w:r>
    </w:p>
  </w:footnote>
  <w:footnote w:id="40">
    <w:p w14:paraId="37603E05" w14:textId="2675C7B3" w:rsidR="00895B9F" w:rsidRPr="009A336C" w:rsidRDefault="00895B9F">
      <w:pPr>
        <w:pStyle w:val="FootnoteText"/>
        <w:rPr>
          <w:lang w:val="de-DE"/>
        </w:rPr>
      </w:pPr>
      <w:r>
        <w:rPr>
          <w:rStyle w:val="FootnoteReference"/>
        </w:rPr>
        <w:footnoteRef/>
      </w:r>
      <w:r>
        <w:t xml:space="preserve"> William W. Hallo and K. Lawson Younger Jr. </w:t>
      </w:r>
      <w:r w:rsidRPr="00FA793D">
        <w:rPr>
          <w:i/>
          <w:iCs/>
        </w:rPr>
        <w:t xml:space="preserve">The Context of Scripture. 3 vol. </w:t>
      </w:r>
      <w:r w:rsidRPr="009A336C">
        <w:rPr>
          <w:lang w:val="de-DE"/>
        </w:rPr>
        <w:t xml:space="preserve">(Leiden </w:t>
      </w:r>
      <w:proofErr w:type="spellStart"/>
      <w:r w:rsidRPr="009A336C">
        <w:rPr>
          <w:lang w:val="de-DE"/>
        </w:rPr>
        <w:t>and</w:t>
      </w:r>
      <w:proofErr w:type="spellEnd"/>
      <w:r w:rsidRPr="009A336C">
        <w:rPr>
          <w:lang w:val="de-DE"/>
        </w:rPr>
        <w:t xml:space="preserve"> Boston: Brill, 2003). P. 408. </w:t>
      </w:r>
    </w:p>
  </w:footnote>
  <w:footnote w:id="41">
    <w:p w14:paraId="13E427B0" w14:textId="7F1702EC" w:rsidR="00CE05D5" w:rsidRPr="00004689" w:rsidRDefault="00CE05D5">
      <w:pPr>
        <w:pStyle w:val="FootnoteText"/>
        <w:rPr>
          <w:lang w:val="de-DE"/>
        </w:rPr>
      </w:pPr>
      <w:r>
        <w:rPr>
          <w:rStyle w:val="FootnoteReference"/>
        </w:rPr>
        <w:footnoteRef/>
      </w:r>
      <w:r w:rsidRPr="00CE05D5">
        <w:rPr>
          <w:lang w:val="de-DE"/>
        </w:rPr>
        <w:t xml:space="preserve"> </w:t>
      </w:r>
      <w:r w:rsidR="00FA793D" w:rsidRPr="00CE05D5">
        <w:rPr>
          <w:lang w:val="de-DE"/>
        </w:rPr>
        <w:t xml:space="preserve">A. </w:t>
      </w:r>
      <w:r w:rsidRPr="00CE05D5">
        <w:rPr>
          <w:lang w:val="de-DE"/>
        </w:rPr>
        <w:t xml:space="preserve">Falkenstein, </w:t>
      </w:r>
      <w:r w:rsidRPr="00FA793D">
        <w:rPr>
          <w:i/>
          <w:iCs/>
          <w:lang w:val="de-DE"/>
        </w:rPr>
        <w:t xml:space="preserve">Die neusumerischen Gerichtsurkunden: Einleitung und systematische Darstellung, 3 </w:t>
      </w:r>
      <w:proofErr w:type="spellStart"/>
      <w:r w:rsidRPr="00FA793D">
        <w:rPr>
          <w:i/>
          <w:iCs/>
          <w:lang w:val="de-DE"/>
        </w:rPr>
        <w:t>Volumes</w:t>
      </w:r>
      <w:proofErr w:type="spellEnd"/>
      <w:r w:rsidRPr="00FA793D">
        <w:rPr>
          <w:i/>
          <w:iCs/>
          <w:lang w:val="de-DE"/>
        </w:rPr>
        <w:t>.</w:t>
      </w:r>
      <w:r w:rsidRPr="00CE05D5">
        <w:rPr>
          <w:lang w:val="de-DE"/>
        </w:rPr>
        <w:t xml:space="preserve"> </w:t>
      </w:r>
      <w:r>
        <w:rPr>
          <w:lang w:val="de-DE"/>
        </w:rPr>
        <w:t>(</w:t>
      </w:r>
      <w:proofErr w:type="spellStart"/>
      <w:r w:rsidRPr="00CE05D5">
        <w:rPr>
          <w:lang w:val="de-DE"/>
        </w:rPr>
        <w:t>Munich</w:t>
      </w:r>
      <w:proofErr w:type="spellEnd"/>
      <w:r w:rsidRPr="00CE05D5">
        <w:rPr>
          <w:lang w:val="de-DE"/>
        </w:rPr>
        <w:t>: Verlag der Bayerischen Akademie der Wissenschaften</w:t>
      </w:r>
      <w:r w:rsidRPr="003033C5">
        <w:rPr>
          <w:lang w:val="de-DE"/>
        </w:rPr>
        <w:t>, 1956).</w:t>
      </w:r>
      <w:r>
        <w:rPr>
          <w:lang w:val="de-DE"/>
        </w:rPr>
        <w:t xml:space="preserve"> </w:t>
      </w:r>
    </w:p>
  </w:footnote>
  <w:footnote w:id="42">
    <w:p w14:paraId="64AF51DF" w14:textId="224CC664" w:rsidR="00AF6C19" w:rsidRDefault="00AF6C19">
      <w:pPr>
        <w:pStyle w:val="FootnoteText"/>
      </w:pPr>
      <w:r>
        <w:rPr>
          <w:rStyle w:val="FootnoteReference"/>
        </w:rPr>
        <w:footnoteRef/>
      </w:r>
      <w:r w:rsidRPr="00032FA5">
        <w:rPr>
          <w:lang w:val="de-DE"/>
        </w:rPr>
        <w:t xml:space="preserve"> </w:t>
      </w:r>
      <w:proofErr w:type="spellStart"/>
      <w:r w:rsidRPr="00032FA5">
        <w:rPr>
          <w:lang w:val="de-DE"/>
        </w:rPr>
        <w:t>Podany</w:t>
      </w:r>
      <w:proofErr w:type="spellEnd"/>
      <w:r w:rsidRPr="00032FA5">
        <w:rPr>
          <w:lang w:val="de-DE"/>
        </w:rPr>
        <w:t xml:space="preserve">, </w:t>
      </w:r>
      <w:r w:rsidRPr="00AF6C19">
        <w:t>2022.</w:t>
      </w:r>
      <w:r>
        <w:t xml:space="preserve"> P.291-298. </w:t>
      </w:r>
    </w:p>
  </w:footnote>
  <w:footnote w:id="43">
    <w:p w14:paraId="4416EA94" w14:textId="00111673" w:rsidR="006E338B" w:rsidRPr="00AF6C19" w:rsidRDefault="006E338B" w:rsidP="006E338B">
      <w:pPr>
        <w:pStyle w:val="FootnoteText"/>
      </w:pPr>
      <w:r>
        <w:rPr>
          <w:rStyle w:val="FootnoteReference"/>
        </w:rPr>
        <w:footnoteRef/>
      </w:r>
      <w:r w:rsidRPr="00AF6C19">
        <w:t xml:space="preserve"> D</w:t>
      </w:r>
      <w:r w:rsidR="00BF3508">
        <w:t>ina</w:t>
      </w:r>
      <w:r w:rsidRPr="00AF6C19">
        <w:t xml:space="preserve"> Katz, </w:t>
      </w:r>
      <w:r w:rsidRPr="00DF69F0">
        <w:rPr>
          <w:i/>
          <w:iCs/>
        </w:rPr>
        <w:t>The Image of the Netherworld in Sumerian Sources</w:t>
      </w:r>
      <w:r w:rsidR="00D71CA0" w:rsidRPr="00DF69F0">
        <w:rPr>
          <w:i/>
          <w:iCs/>
        </w:rPr>
        <w:t>.</w:t>
      </w:r>
      <w:r w:rsidRPr="00AF6C19">
        <w:t> (Bethesda, MD: CDL, 2003)</w:t>
      </w:r>
      <w:r w:rsidR="00D71CA0">
        <w:t>.p.</w:t>
      </w:r>
      <w:r w:rsidRPr="00AF6C19">
        <w:t xml:space="preserve">418-419. </w:t>
      </w:r>
    </w:p>
  </w:footnote>
  <w:footnote w:id="44">
    <w:p w14:paraId="1FCE224D" w14:textId="5289E818" w:rsidR="006C43D4" w:rsidRDefault="006C43D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E0829">
        <w:t>Gilgamesh, Enkidu and the nether world: translation</w:t>
      </w:r>
      <w:r w:rsidR="00DF69F0">
        <w:t>, 2001.</w:t>
      </w:r>
    </w:p>
  </w:footnote>
  <w:footnote w:id="45">
    <w:p w14:paraId="5C8C3BF0" w14:textId="7623548B" w:rsidR="00BA3B48" w:rsidRPr="00004689" w:rsidRDefault="00BA3B48">
      <w:pPr>
        <w:pStyle w:val="FootnoteText"/>
      </w:pPr>
      <w:r>
        <w:rPr>
          <w:rStyle w:val="FootnoteReference"/>
        </w:rPr>
        <w:footnoteRef/>
      </w:r>
      <w:r w:rsidRPr="001A1250">
        <w:t xml:space="preserve"> </w:t>
      </w:r>
      <w:r w:rsidR="001A1250">
        <w:t xml:space="preserve">S. N. </w:t>
      </w:r>
      <w:r w:rsidR="001A1250" w:rsidRPr="001A1250">
        <w:t>K</w:t>
      </w:r>
      <w:r w:rsidR="001A1250">
        <w:t>ramer,</w:t>
      </w:r>
      <w:r w:rsidR="001A1250" w:rsidRPr="001A1250">
        <w:t xml:space="preserve"> </w:t>
      </w:r>
      <w:r w:rsidR="001A1250">
        <w:t>‘Inanna’s Descent to the Nether World, The Sumerian Version of ‘</w:t>
      </w:r>
      <w:proofErr w:type="spellStart"/>
      <w:r w:rsidR="001A1250">
        <w:t>Ištar’s</w:t>
      </w:r>
      <w:proofErr w:type="spellEnd"/>
      <w:r w:rsidR="001A1250">
        <w:t xml:space="preserve"> Descent’.’ </w:t>
      </w:r>
      <w:r w:rsidR="001A1250" w:rsidRPr="00004689">
        <w:rPr>
          <w:i/>
          <w:iCs/>
        </w:rPr>
        <w:t xml:space="preserve">Revue </w:t>
      </w:r>
      <w:proofErr w:type="spellStart"/>
      <w:r w:rsidR="001A1250" w:rsidRPr="00004689">
        <w:rPr>
          <w:i/>
          <w:iCs/>
        </w:rPr>
        <w:t>d’Assyriologie</w:t>
      </w:r>
      <w:proofErr w:type="spellEnd"/>
      <w:r w:rsidR="001A1250" w:rsidRPr="00004689">
        <w:rPr>
          <w:i/>
          <w:iCs/>
        </w:rPr>
        <w:t xml:space="preserve"> et </w:t>
      </w:r>
      <w:proofErr w:type="spellStart"/>
      <w:r w:rsidR="001A1250" w:rsidRPr="00004689">
        <w:rPr>
          <w:i/>
          <w:iCs/>
        </w:rPr>
        <w:t>d’archéologie</w:t>
      </w:r>
      <w:proofErr w:type="spellEnd"/>
      <w:r w:rsidR="001A1250" w:rsidRPr="00004689">
        <w:rPr>
          <w:i/>
          <w:iCs/>
        </w:rPr>
        <w:t xml:space="preserve"> Orientale</w:t>
      </w:r>
      <w:r w:rsidR="001A1250" w:rsidRPr="00004689">
        <w:t xml:space="preserve"> 34, no. 3 (1937)</w:t>
      </w:r>
      <w:r w:rsidR="002E6C44">
        <w:t xml:space="preserve">. </w:t>
      </w:r>
      <w:r w:rsidR="00EB3E35">
        <w:t>104-105</w:t>
      </w:r>
      <w:r w:rsidR="001A1250" w:rsidRPr="00004689">
        <w:t>.</w:t>
      </w:r>
    </w:p>
  </w:footnote>
  <w:footnote w:id="46">
    <w:p w14:paraId="7F15C80A" w14:textId="17C2D4CC" w:rsidR="00C942C9" w:rsidRPr="00032FA5" w:rsidRDefault="00C942C9" w:rsidP="00C942C9">
      <w:pPr>
        <w:pStyle w:val="FootnoteText"/>
        <w:jc w:val="both"/>
        <w:rPr>
          <w:lang w:val="de-DE"/>
        </w:rPr>
      </w:pPr>
      <w:r>
        <w:rPr>
          <w:rStyle w:val="FootnoteReference"/>
        </w:rPr>
        <w:footnoteRef/>
      </w:r>
      <w:r w:rsidRPr="00D44F59">
        <w:t xml:space="preserve"> A. K. </w:t>
      </w:r>
      <w:r>
        <w:t>Grayson</w:t>
      </w:r>
      <w:r w:rsidRPr="00D44F59">
        <w:t xml:space="preserve">, </w:t>
      </w:r>
      <w:r w:rsidR="002E6C44">
        <w:t>‘</w:t>
      </w:r>
      <w:r w:rsidRPr="00D44F59">
        <w:t xml:space="preserve">Nergal and </w:t>
      </w:r>
      <w:proofErr w:type="spellStart"/>
      <w:r w:rsidRPr="00D44F59">
        <w:t>Ereshkigal</w:t>
      </w:r>
      <w:proofErr w:type="spellEnd"/>
      <w:r w:rsidR="002E6C44">
        <w:t>’,</w:t>
      </w:r>
      <w:r>
        <w:t xml:space="preserve"> </w:t>
      </w:r>
      <w:r w:rsidR="002E6C44">
        <w:t>i</w:t>
      </w:r>
      <w:r>
        <w:t xml:space="preserve">n </w:t>
      </w:r>
      <w:r w:rsidRPr="002E6C44">
        <w:rPr>
          <w:i/>
          <w:iCs/>
        </w:rPr>
        <w:t>The Ancient Near East: An Anthology of Texts and Pictures</w:t>
      </w:r>
      <w:r>
        <w:t xml:space="preserve">. </w:t>
      </w:r>
      <w:proofErr w:type="spellStart"/>
      <w:r w:rsidRPr="00032FA5">
        <w:rPr>
          <w:lang w:val="de-DE"/>
        </w:rPr>
        <w:t>Edited</w:t>
      </w:r>
      <w:proofErr w:type="spellEnd"/>
      <w:r w:rsidRPr="00032FA5">
        <w:rPr>
          <w:lang w:val="de-DE"/>
        </w:rPr>
        <w:t xml:space="preserve"> </w:t>
      </w:r>
      <w:proofErr w:type="spellStart"/>
      <w:r w:rsidRPr="00032FA5">
        <w:rPr>
          <w:lang w:val="de-DE"/>
        </w:rPr>
        <w:t>by</w:t>
      </w:r>
      <w:proofErr w:type="spellEnd"/>
      <w:r w:rsidRPr="00032FA5">
        <w:rPr>
          <w:lang w:val="de-DE"/>
        </w:rPr>
        <w:t xml:space="preserve"> James B. </w:t>
      </w:r>
      <w:proofErr w:type="spellStart"/>
      <w:r w:rsidRPr="00032FA5">
        <w:rPr>
          <w:lang w:val="de-DE"/>
        </w:rPr>
        <w:t>Pritchard</w:t>
      </w:r>
      <w:proofErr w:type="spellEnd"/>
      <w:r w:rsidRPr="00032FA5">
        <w:rPr>
          <w:lang w:val="de-DE"/>
        </w:rPr>
        <w:t xml:space="preserve">. (Princeton University Press, 2011). P.83-91.  </w:t>
      </w:r>
    </w:p>
  </w:footnote>
  <w:footnote w:id="47">
    <w:p w14:paraId="11E723EF" w14:textId="54E1683C" w:rsidR="004B02A8" w:rsidRPr="00004689" w:rsidRDefault="004B02A8" w:rsidP="004B02A8">
      <w:pPr>
        <w:pStyle w:val="FootnoteText"/>
        <w:jc w:val="both"/>
      </w:pPr>
      <w:r>
        <w:rPr>
          <w:rStyle w:val="FootnoteReference"/>
        </w:rPr>
        <w:footnoteRef/>
      </w:r>
      <w:r w:rsidRPr="005D4B00">
        <w:rPr>
          <w:lang w:val="de-DE"/>
        </w:rPr>
        <w:t xml:space="preserve"> M</w:t>
      </w:r>
      <w:r>
        <w:rPr>
          <w:lang w:val="de-DE"/>
        </w:rPr>
        <w:t>anfred</w:t>
      </w:r>
      <w:r w:rsidRPr="005D4B00">
        <w:rPr>
          <w:lang w:val="de-DE"/>
        </w:rPr>
        <w:t xml:space="preserve"> Hutter, </w:t>
      </w:r>
      <w:r w:rsidRPr="002E6C44">
        <w:rPr>
          <w:i/>
          <w:iCs/>
          <w:lang w:val="de-DE"/>
        </w:rPr>
        <w:t xml:space="preserve">Altorientalische Vorstellungen von der </w:t>
      </w:r>
      <w:proofErr w:type="spellStart"/>
      <w:r w:rsidRPr="002E6C44">
        <w:rPr>
          <w:i/>
          <w:iCs/>
          <w:lang w:val="de-DE"/>
        </w:rPr>
        <w:t>Underwelt</w:t>
      </w:r>
      <w:proofErr w:type="spellEnd"/>
      <w:r w:rsidRPr="002E6C44">
        <w:rPr>
          <w:i/>
          <w:iCs/>
          <w:lang w:val="de-DE"/>
        </w:rPr>
        <w:t xml:space="preserve">: </w:t>
      </w:r>
      <w:proofErr w:type="spellStart"/>
      <w:r w:rsidRPr="002E6C44">
        <w:rPr>
          <w:i/>
          <w:iCs/>
          <w:lang w:val="de-DE"/>
        </w:rPr>
        <w:t>Literar</w:t>
      </w:r>
      <w:proofErr w:type="spellEnd"/>
      <w:r w:rsidRPr="002E6C44">
        <w:rPr>
          <w:i/>
          <w:iCs/>
          <w:lang w:val="de-DE"/>
        </w:rPr>
        <w:t xml:space="preserve">- und </w:t>
      </w:r>
      <w:proofErr w:type="spellStart"/>
      <w:r w:rsidRPr="002E6C44">
        <w:rPr>
          <w:i/>
          <w:iCs/>
          <w:lang w:val="de-DE"/>
        </w:rPr>
        <w:t>religionsgeschichtlische</w:t>
      </w:r>
      <w:proofErr w:type="spellEnd"/>
      <w:r w:rsidRPr="002E6C44">
        <w:rPr>
          <w:i/>
          <w:iCs/>
          <w:lang w:val="de-DE"/>
        </w:rPr>
        <w:t xml:space="preserve"> Überlegungen zu ‘</w:t>
      </w:r>
      <w:proofErr w:type="spellStart"/>
      <w:r w:rsidRPr="002E6C44">
        <w:rPr>
          <w:i/>
          <w:iCs/>
          <w:lang w:val="de-DE"/>
        </w:rPr>
        <w:t>Nergal</w:t>
      </w:r>
      <w:proofErr w:type="spellEnd"/>
      <w:r w:rsidRPr="002E6C44">
        <w:rPr>
          <w:i/>
          <w:iCs/>
          <w:lang w:val="de-DE"/>
        </w:rPr>
        <w:t xml:space="preserve"> und </w:t>
      </w:r>
      <w:proofErr w:type="spellStart"/>
      <w:r w:rsidRPr="002E6C44">
        <w:rPr>
          <w:i/>
          <w:iCs/>
          <w:lang w:val="de-DE"/>
        </w:rPr>
        <w:t>Ereškigal</w:t>
      </w:r>
      <w:proofErr w:type="spellEnd"/>
      <w:r>
        <w:rPr>
          <w:lang w:val="de-DE"/>
        </w:rPr>
        <w:t xml:space="preserve">‘. </w:t>
      </w:r>
      <w:r w:rsidRPr="00004689">
        <w:t xml:space="preserve">(Göttingen: </w:t>
      </w:r>
      <w:proofErr w:type="spellStart"/>
      <w:r w:rsidRPr="00004689">
        <w:t>Vandenhoeck</w:t>
      </w:r>
      <w:proofErr w:type="spellEnd"/>
      <w:r w:rsidRPr="00004689">
        <w:t xml:space="preserve"> &amp; Ruprecht, 1985). p.56.</w:t>
      </w:r>
      <w:r w:rsidRPr="00004689">
        <w:rPr>
          <w:i/>
          <w:iCs/>
        </w:rPr>
        <w:t xml:space="preserve"> </w:t>
      </w:r>
    </w:p>
  </w:footnote>
  <w:footnote w:id="48">
    <w:p w14:paraId="35DA3A66" w14:textId="3AAEC1C6" w:rsidR="00C11252" w:rsidRPr="00C11252" w:rsidRDefault="00C11252">
      <w:pPr>
        <w:pStyle w:val="FootnoteText"/>
      </w:pPr>
      <w:r>
        <w:rPr>
          <w:rStyle w:val="FootnoteReference"/>
        </w:rPr>
        <w:footnoteRef/>
      </w:r>
      <w:r w:rsidRPr="00C11252">
        <w:t xml:space="preserve"> The Death of Ur-</w:t>
      </w:r>
      <w:proofErr w:type="spellStart"/>
      <w:r w:rsidRPr="00C11252">
        <w:t>Namma</w:t>
      </w:r>
      <w:proofErr w:type="spellEnd"/>
      <w:r w:rsidR="002E6C44">
        <w:t>, 2001.</w:t>
      </w:r>
    </w:p>
  </w:footnote>
  <w:footnote w:id="49">
    <w:p w14:paraId="0AE24F1D" w14:textId="49A1C2E5" w:rsidR="00E4004B" w:rsidRDefault="00E4004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17D53">
        <w:t>The Code of Hammurabi, translated by L. W. King: &lt;</w:t>
      </w:r>
      <w:r w:rsidR="00717D53" w:rsidRPr="00717D53">
        <w:t xml:space="preserve"> https://avalon.law.yale.edu/ancient/hamcode.asp </w:t>
      </w:r>
      <w:r w:rsidR="00717D53">
        <w:t>&gt; [accessed on 21/12/2024]</w:t>
      </w:r>
    </w:p>
  </w:footnote>
  <w:footnote w:id="50">
    <w:p w14:paraId="2AEFE604" w14:textId="68411341" w:rsidR="009B621E" w:rsidRDefault="009B621E">
      <w:pPr>
        <w:pStyle w:val="FootnoteText"/>
      </w:pPr>
      <w:r>
        <w:rPr>
          <w:rStyle w:val="FootnoteReference"/>
        </w:rPr>
        <w:footnoteRef/>
      </w:r>
      <w:r w:rsidRPr="002E6C44">
        <w:t xml:space="preserve"> </w:t>
      </w:r>
      <w:r w:rsidRPr="002E6C44">
        <w:t xml:space="preserve">Manfred </w:t>
      </w:r>
      <w:proofErr w:type="spellStart"/>
      <w:r w:rsidRPr="002E6C44">
        <w:t>Hutter</w:t>
      </w:r>
      <w:proofErr w:type="spellEnd"/>
      <w:r w:rsidRPr="002E6C44">
        <w:t>, </w:t>
      </w:r>
      <w:r w:rsidRPr="009B621E">
        <w:t>1985. p.73.</w:t>
      </w:r>
      <w:r w:rsidRPr="009B621E">
        <w:rPr>
          <w:i/>
          <w:iCs/>
        </w:rPr>
        <w:t xml:space="preserve"> </w:t>
      </w:r>
    </w:p>
  </w:footnote>
  <w:footnote w:id="51">
    <w:p w14:paraId="0BD76C00" w14:textId="3366F9D0" w:rsidR="00C30FF3" w:rsidRDefault="00C30FF3" w:rsidP="00C30FF3">
      <w:pPr>
        <w:pStyle w:val="FootnoteText"/>
      </w:pPr>
      <w:r>
        <w:rPr>
          <w:rStyle w:val="FootnoteReference"/>
        </w:rPr>
        <w:footnoteRef/>
      </w:r>
      <w:r>
        <w:t xml:space="preserve"> Love Lyrics, </w:t>
      </w:r>
      <w:proofErr w:type="spellStart"/>
      <w:r>
        <w:t>Oracc</w:t>
      </w:r>
      <w:proofErr w:type="spellEnd"/>
      <w:r>
        <w:t xml:space="preserve">: </w:t>
      </w:r>
      <w:r w:rsidRPr="000B13DE">
        <w:t>The Open Richly Annotated Cuneiform Corpus</w:t>
      </w:r>
      <w:r w:rsidR="002E6C44">
        <w:t xml:space="preserve"> (2017)</w:t>
      </w:r>
      <w:r>
        <w:t>: &lt;</w:t>
      </w:r>
      <w:r w:rsidRPr="00926DE3">
        <w:t>http://oracc.ub.uni-muenchen.de/lovelyrics/</w:t>
      </w:r>
      <w:r>
        <w:t>&gt;  [accessed on 28/12/2024]</w:t>
      </w:r>
    </w:p>
  </w:footnote>
  <w:footnote w:id="52">
    <w:p w14:paraId="6241DDF9" w14:textId="4DE9B81A" w:rsidR="00FC5572" w:rsidRDefault="00FC557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D73BCB">
        <w:t>Samuel Noah Kramer</w:t>
      </w:r>
      <w:r>
        <w:t>,</w:t>
      </w:r>
      <w:r w:rsidR="002E6C44">
        <w:t xml:space="preserve"> </w:t>
      </w:r>
      <w:r>
        <w:t>1975</w:t>
      </w:r>
      <w:r w:rsidR="00924914">
        <w:t xml:space="preserve">. </w:t>
      </w:r>
    </w:p>
  </w:footnote>
  <w:footnote w:id="53">
    <w:p w14:paraId="662DAB20" w14:textId="67CB2F86" w:rsidR="00E508C1" w:rsidRDefault="00E508C1">
      <w:pPr>
        <w:pStyle w:val="FootnoteText"/>
      </w:pPr>
      <w:r>
        <w:rPr>
          <w:rStyle w:val="FootnoteReference"/>
        </w:rPr>
        <w:footnoteRef/>
      </w:r>
      <w:r>
        <w:t xml:space="preserve"> W.G. Lambert, </w:t>
      </w:r>
      <w:r w:rsidRPr="002E6C44">
        <w:rPr>
          <w:i/>
          <w:iCs/>
        </w:rPr>
        <w:t>Ancient Mesopotamian Religion and Mythology: Selected Essays</w:t>
      </w:r>
      <w:r>
        <w:t xml:space="preserve">. Edited by A. R. George and T. M. </w:t>
      </w:r>
      <w:proofErr w:type="spellStart"/>
      <w:r>
        <w:t>Oshima</w:t>
      </w:r>
      <w:proofErr w:type="spellEnd"/>
      <w:r>
        <w:t xml:space="preserve">. (Tübingen: Mohr </w:t>
      </w:r>
      <w:proofErr w:type="spellStart"/>
      <w:r>
        <w:t>Siebeck</w:t>
      </w:r>
      <w:proofErr w:type="spellEnd"/>
      <w:r>
        <w:t>, 2016). P. 49-55.</w:t>
      </w:r>
    </w:p>
  </w:footnote>
  <w:footnote w:id="54">
    <w:p w14:paraId="15E29FB7" w14:textId="438AF20C" w:rsidR="00EF28BF" w:rsidRDefault="00EF28B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B0E5E">
        <w:t xml:space="preserve">T. </w:t>
      </w:r>
      <w:proofErr w:type="spellStart"/>
      <w:r w:rsidR="00AB0E5E">
        <w:t>Frymer</w:t>
      </w:r>
      <w:proofErr w:type="spellEnd"/>
      <w:r w:rsidR="00AB0E5E">
        <w:t xml:space="preserve">-Kensky, </w:t>
      </w:r>
      <w:proofErr w:type="spellStart"/>
      <w:r w:rsidR="00AB0E5E">
        <w:t>Tikva</w:t>
      </w:r>
      <w:proofErr w:type="spellEnd"/>
      <w:r w:rsidR="00AB0E5E">
        <w:t xml:space="preserve"> Simone, </w:t>
      </w:r>
      <w:r w:rsidR="00AB0E5E" w:rsidRPr="00AB0E5E">
        <w:rPr>
          <w:i/>
          <w:iCs/>
        </w:rPr>
        <w:t xml:space="preserve">In the </w:t>
      </w:r>
      <w:r w:rsidR="00AB0E5E" w:rsidRPr="00AB0E5E">
        <w:rPr>
          <w:i/>
          <w:iCs/>
        </w:rPr>
        <w:t>W</w:t>
      </w:r>
      <w:r w:rsidR="00AB0E5E" w:rsidRPr="00AB0E5E">
        <w:rPr>
          <w:i/>
          <w:iCs/>
        </w:rPr>
        <w:t xml:space="preserve">ake of the </w:t>
      </w:r>
      <w:r w:rsidR="00AB0E5E" w:rsidRPr="00AB0E5E">
        <w:rPr>
          <w:i/>
          <w:iCs/>
        </w:rPr>
        <w:t>G</w:t>
      </w:r>
      <w:r w:rsidR="00AB0E5E" w:rsidRPr="00AB0E5E">
        <w:rPr>
          <w:i/>
          <w:iCs/>
        </w:rPr>
        <w:t xml:space="preserve">oddesses: </w:t>
      </w:r>
      <w:r w:rsidR="00AB0E5E" w:rsidRPr="00AB0E5E">
        <w:rPr>
          <w:i/>
          <w:iCs/>
        </w:rPr>
        <w:t>W</w:t>
      </w:r>
      <w:r w:rsidR="00AB0E5E" w:rsidRPr="00AB0E5E">
        <w:rPr>
          <w:i/>
          <w:iCs/>
        </w:rPr>
        <w:t xml:space="preserve">omen, </w:t>
      </w:r>
      <w:r w:rsidR="00AB0E5E" w:rsidRPr="00AB0E5E">
        <w:rPr>
          <w:i/>
          <w:iCs/>
        </w:rPr>
        <w:t>C</w:t>
      </w:r>
      <w:r w:rsidR="00AB0E5E" w:rsidRPr="00AB0E5E">
        <w:rPr>
          <w:i/>
          <w:iCs/>
        </w:rPr>
        <w:t xml:space="preserve">ulture, and the </w:t>
      </w:r>
      <w:r w:rsidR="00AB0E5E" w:rsidRPr="00AB0E5E">
        <w:rPr>
          <w:i/>
          <w:iCs/>
        </w:rPr>
        <w:t>B</w:t>
      </w:r>
      <w:r w:rsidR="00AB0E5E" w:rsidRPr="00AB0E5E">
        <w:rPr>
          <w:i/>
          <w:iCs/>
        </w:rPr>
        <w:t xml:space="preserve">iblical </w:t>
      </w:r>
      <w:r w:rsidR="00AB0E5E" w:rsidRPr="00AB0E5E">
        <w:rPr>
          <w:i/>
          <w:iCs/>
        </w:rPr>
        <w:t>T</w:t>
      </w:r>
      <w:r w:rsidR="00AB0E5E" w:rsidRPr="00AB0E5E">
        <w:rPr>
          <w:i/>
          <w:iCs/>
        </w:rPr>
        <w:t xml:space="preserve">ransformation of </w:t>
      </w:r>
      <w:r w:rsidR="00AB0E5E" w:rsidRPr="00AB0E5E">
        <w:rPr>
          <w:i/>
          <w:iCs/>
        </w:rPr>
        <w:t>P</w:t>
      </w:r>
      <w:r w:rsidR="00AB0E5E" w:rsidRPr="00AB0E5E">
        <w:rPr>
          <w:i/>
          <w:iCs/>
        </w:rPr>
        <w:t xml:space="preserve">agan </w:t>
      </w:r>
      <w:r w:rsidR="00AB0E5E" w:rsidRPr="00AB0E5E">
        <w:rPr>
          <w:i/>
          <w:iCs/>
        </w:rPr>
        <w:t>M</w:t>
      </w:r>
      <w:r w:rsidR="00AB0E5E" w:rsidRPr="00AB0E5E">
        <w:rPr>
          <w:i/>
          <w:iCs/>
        </w:rPr>
        <w:t>yth</w:t>
      </w:r>
      <w:r w:rsidR="00AB0E5E" w:rsidRPr="00AB0E5E">
        <w:rPr>
          <w:i/>
          <w:iCs/>
        </w:rPr>
        <w:t>.</w:t>
      </w:r>
      <w:r w:rsidR="00AB0E5E">
        <w:t xml:space="preserve"> (New York: Fawcett Columbine, 1993). P. 70-82. </w:t>
      </w:r>
    </w:p>
  </w:footnote>
  <w:footnote w:id="55">
    <w:p w14:paraId="7AAB231C" w14:textId="3253718A" w:rsidR="009E1DF6" w:rsidRPr="00593A4D" w:rsidRDefault="009E1DF6" w:rsidP="009E1DF6">
      <w:pPr>
        <w:pStyle w:val="FootnoteText"/>
      </w:pPr>
      <w:r>
        <w:rPr>
          <w:rStyle w:val="FootnoteReference"/>
        </w:rPr>
        <w:footnoteRef/>
      </w:r>
      <w:r w:rsidRPr="00593A4D">
        <w:t xml:space="preserve"> Adrian C. Heinrich and Sophus </w:t>
      </w:r>
      <w:proofErr w:type="spellStart"/>
      <w:r w:rsidRPr="00593A4D">
        <w:t>Helle</w:t>
      </w:r>
      <w:proofErr w:type="spellEnd"/>
      <w:r w:rsidRPr="00593A4D">
        <w:t xml:space="preserve">, </w:t>
      </w:r>
      <w:r w:rsidR="00500563">
        <w:t>‘</w:t>
      </w:r>
      <w:r w:rsidRPr="00593A4D">
        <w:t xml:space="preserve">Enuma </w:t>
      </w:r>
      <w:proofErr w:type="spellStart"/>
      <w:r w:rsidRPr="00593A4D">
        <w:t>Elish</w:t>
      </w:r>
      <w:proofErr w:type="spellEnd"/>
      <w:r w:rsidRPr="00593A4D">
        <w:t xml:space="preserve"> Transcri</w:t>
      </w:r>
      <w:r>
        <w:t>ption and Translation</w:t>
      </w:r>
      <w:r w:rsidR="00500563">
        <w:t>’, i</w:t>
      </w:r>
      <w:r>
        <w:t xml:space="preserve">n </w:t>
      </w:r>
      <w:r w:rsidRPr="00500563">
        <w:rPr>
          <w:i/>
          <w:iCs/>
        </w:rPr>
        <w:t xml:space="preserve">Enuma </w:t>
      </w:r>
      <w:proofErr w:type="spellStart"/>
      <w:r w:rsidRPr="00500563">
        <w:rPr>
          <w:i/>
          <w:iCs/>
        </w:rPr>
        <w:t>Elish</w:t>
      </w:r>
      <w:proofErr w:type="spellEnd"/>
      <w:r w:rsidRPr="00500563">
        <w:rPr>
          <w:i/>
          <w:iCs/>
        </w:rPr>
        <w:t>: The Babylonian Epic of Creation</w:t>
      </w:r>
      <w:r>
        <w:t xml:space="preserve">. P. 25-96. </w:t>
      </w:r>
    </w:p>
  </w:footnote>
  <w:footnote w:id="56">
    <w:p w14:paraId="7D20369F" w14:textId="023C282D" w:rsidR="00D550F5" w:rsidRPr="001174D4" w:rsidRDefault="00D550F5">
      <w:pPr>
        <w:pStyle w:val="FootnoteText"/>
        <w:rPr>
          <w:lang w:val="de-DE"/>
        </w:rPr>
      </w:pPr>
      <w:r>
        <w:rPr>
          <w:rStyle w:val="FootnoteReference"/>
        </w:rPr>
        <w:footnoteRef/>
      </w:r>
      <w:r w:rsidRPr="00D550F5">
        <w:t xml:space="preserve"> </w:t>
      </w:r>
      <w:proofErr w:type="spellStart"/>
      <w:r w:rsidRPr="00D550F5">
        <w:t>Bottéro</w:t>
      </w:r>
      <w:proofErr w:type="spellEnd"/>
      <w:r w:rsidRPr="00D550F5">
        <w:t>, 2001.</w:t>
      </w:r>
      <w:r>
        <w:t xml:space="preserve"> </w:t>
      </w:r>
      <w:r w:rsidRPr="001174D4">
        <w:rPr>
          <w:lang w:val="de-DE"/>
        </w:rPr>
        <w:t>P.</w:t>
      </w:r>
      <w:r w:rsidR="00912246">
        <w:rPr>
          <w:lang w:val="de-DE"/>
        </w:rPr>
        <w:t>41-43.</w:t>
      </w:r>
      <w:r w:rsidRPr="001174D4">
        <w:rPr>
          <w:lang w:val="de-DE"/>
        </w:rPr>
        <w:t xml:space="preserve"> </w:t>
      </w:r>
    </w:p>
  </w:footnote>
  <w:footnote w:id="57">
    <w:p w14:paraId="1D13243B" w14:textId="60CA6356" w:rsidR="001174D4" w:rsidRPr="00F3261B" w:rsidRDefault="001174D4">
      <w:pPr>
        <w:pStyle w:val="FootnoteText"/>
      </w:pPr>
      <w:r>
        <w:rPr>
          <w:rStyle w:val="FootnoteReference"/>
        </w:rPr>
        <w:footnoteRef/>
      </w:r>
      <w:r w:rsidRPr="00F3261B">
        <w:t xml:space="preserve"> A. </w:t>
      </w:r>
      <w:proofErr w:type="spellStart"/>
      <w:r w:rsidRPr="00F3261B">
        <w:t>Deimel</w:t>
      </w:r>
      <w:proofErr w:type="spellEnd"/>
      <w:r w:rsidRPr="00F3261B">
        <w:t xml:space="preserve">, </w:t>
      </w:r>
      <w:r w:rsidRPr="00500563">
        <w:rPr>
          <w:i/>
          <w:iCs/>
        </w:rPr>
        <w:t xml:space="preserve">Pantheon </w:t>
      </w:r>
      <w:proofErr w:type="spellStart"/>
      <w:r w:rsidRPr="00500563">
        <w:rPr>
          <w:i/>
          <w:iCs/>
        </w:rPr>
        <w:t>Babylonicum</w:t>
      </w:r>
      <w:proofErr w:type="spellEnd"/>
      <w:r w:rsidR="00F3261B" w:rsidRPr="00500563">
        <w:rPr>
          <w:i/>
          <w:iCs/>
        </w:rPr>
        <w:t xml:space="preserve">: </w:t>
      </w:r>
      <w:r w:rsidR="00F3261B" w:rsidRPr="00500563">
        <w:rPr>
          <w:i/>
          <w:iCs/>
        </w:rPr>
        <w:t xml:space="preserve">: </w:t>
      </w:r>
      <w:proofErr w:type="spellStart"/>
      <w:r w:rsidR="00F3261B" w:rsidRPr="00500563">
        <w:rPr>
          <w:i/>
          <w:iCs/>
        </w:rPr>
        <w:t>nomina</w:t>
      </w:r>
      <w:proofErr w:type="spellEnd"/>
      <w:r w:rsidR="00F3261B" w:rsidRPr="00500563">
        <w:rPr>
          <w:i/>
          <w:iCs/>
        </w:rPr>
        <w:t xml:space="preserve"> </w:t>
      </w:r>
      <w:proofErr w:type="spellStart"/>
      <w:r w:rsidR="00F3261B" w:rsidRPr="00500563">
        <w:rPr>
          <w:i/>
          <w:iCs/>
        </w:rPr>
        <w:t>deorum</w:t>
      </w:r>
      <w:proofErr w:type="spellEnd"/>
      <w:r w:rsidR="00F3261B" w:rsidRPr="00500563">
        <w:rPr>
          <w:i/>
          <w:iCs/>
        </w:rPr>
        <w:t xml:space="preserve"> e </w:t>
      </w:r>
      <w:proofErr w:type="spellStart"/>
      <w:r w:rsidR="00F3261B" w:rsidRPr="00500563">
        <w:rPr>
          <w:i/>
          <w:iCs/>
        </w:rPr>
        <w:t>textibus</w:t>
      </w:r>
      <w:proofErr w:type="spellEnd"/>
      <w:r w:rsidR="00F3261B" w:rsidRPr="00500563">
        <w:rPr>
          <w:i/>
          <w:iCs/>
        </w:rPr>
        <w:t xml:space="preserve"> </w:t>
      </w:r>
      <w:proofErr w:type="spellStart"/>
      <w:r w:rsidR="00F3261B" w:rsidRPr="00500563">
        <w:rPr>
          <w:i/>
          <w:iCs/>
        </w:rPr>
        <w:t>cuneiformibus</w:t>
      </w:r>
      <w:proofErr w:type="spellEnd"/>
      <w:r w:rsidR="00F3261B" w:rsidRPr="00500563">
        <w:rPr>
          <w:i/>
          <w:iCs/>
        </w:rPr>
        <w:t xml:space="preserve"> excerpta et </w:t>
      </w:r>
      <w:proofErr w:type="spellStart"/>
      <w:r w:rsidR="00F3261B" w:rsidRPr="00500563">
        <w:rPr>
          <w:i/>
          <w:iCs/>
        </w:rPr>
        <w:t>ordine</w:t>
      </w:r>
      <w:proofErr w:type="spellEnd"/>
      <w:r w:rsidR="00F3261B" w:rsidRPr="00500563">
        <w:rPr>
          <w:i/>
          <w:iCs/>
        </w:rPr>
        <w:t xml:space="preserve"> </w:t>
      </w:r>
      <w:proofErr w:type="spellStart"/>
      <w:r w:rsidR="00F3261B" w:rsidRPr="00500563">
        <w:rPr>
          <w:i/>
          <w:iCs/>
        </w:rPr>
        <w:t>alphabetico</w:t>
      </w:r>
      <w:proofErr w:type="spellEnd"/>
      <w:r w:rsidR="00F3261B" w:rsidRPr="00500563">
        <w:rPr>
          <w:i/>
          <w:iCs/>
        </w:rPr>
        <w:t xml:space="preserve"> </w:t>
      </w:r>
      <w:proofErr w:type="spellStart"/>
      <w:r w:rsidR="00F3261B" w:rsidRPr="00500563">
        <w:rPr>
          <w:i/>
          <w:iCs/>
        </w:rPr>
        <w:t>distributa</w:t>
      </w:r>
      <w:proofErr w:type="spellEnd"/>
      <w:r w:rsidRPr="00F3261B">
        <w:t>.</w:t>
      </w:r>
      <w:r w:rsidR="00F3261B" w:rsidRPr="00F3261B">
        <w:t xml:space="preserve"> </w:t>
      </w:r>
      <w:r w:rsidR="00F3261B">
        <w:t>(</w:t>
      </w:r>
      <w:proofErr w:type="spellStart"/>
      <w:r w:rsidR="00F3261B" w:rsidRPr="00F3261B">
        <w:t>Romae</w:t>
      </w:r>
      <w:proofErr w:type="spellEnd"/>
      <w:r w:rsidR="00F3261B" w:rsidRPr="00F3261B">
        <w:t xml:space="preserve"> : </w:t>
      </w:r>
      <w:proofErr w:type="spellStart"/>
      <w:r w:rsidR="00F3261B" w:rsidRPr="00F3261B">
        <w:t>Sumptibus</w:t>
      </w:r>
      <w:proofErr w:type="spellEnd"/>
      <w:r w:rsidR="00F3261B" w:rsidRPr="00F3261B">
        <w:t xml:space="preserve"> </w:t>
      </w:r>
      <w:proofErr w:type="spellStart"/>
      <w:r w:rsidR="00F3261B" w:rsidRPr="00F3261B">
        <w:t>Pontificii</w:t>
      </w:r>
      <w:proofErr w:type="spellEnd"/>
      <w:r w:rsidR="00F3261B" w:rsidRPr="00F3261B">
        <w:t xml:space="preserve"> </w:t>
      </w:r>
      <w:proofErr w:type="spellStart"/>
      <w:r w:rsidR="00F3261B" w:rsidRPr="00F3261B">
        <w:t>instituti</w:t>
      </w:r>
      <w:proofErr w:type="spellEnd"/>
      <w:r w:rsidR="00F3261B" w:rsidRPr="00F3261B">
        <w:t xml:space="preserve"> </w:t>
      </w:r>
      <w:proofErr w:type="spellStart"/>
      <w:r w:rsidR="00F3261B" w:rsidRPr="00F3261B">
        <w:t>biblici</w:t>
      </w:r>
      <w:proofErr w:type="spellEnd"/>
      <w:r w:rsidR="00F3261B">
        <w:t xml:space="preserve">, 1914). </w:t>
      </w:r>
      <w:proofErr w:type="spellStart"/>
      <w:r w:rsidR="00CF1A9D">
        <w:t>p.v.</w:t>
      </w:r>
      <w:proofErr w:type="spellEnd"/>
      <w:r w:rsidR="00CF1A9D">
        <w:t xml:space="preserve"> </w:t>
      </w:r>
    </w:p>
    <w:p w14:paraId="2DD2E031" w14:textId="5A85296B" w:rsidR="00F3261B" w:rsidRPr="00F3261B" w:rsidRDefault="00500563">
      <w:pPr>
        <w:pStyle w:val="FootnoteText"/>
      </w:pPr>
      <w:r>
        <w:t xml:space="preserve">    </w:t>
      </w:r>
      <w:r w:rsidR="00F3261B" w:rsidRPr="00F3261B">
        <w:t xml:space="preserve">W.W. Hallo, </w:t>
      </w:r>
      <w:r>
        <w:t>‘</w:t>
      </w:r>
      <w:r w:rsidR="00F3261B" w:rsidRPr="00F3261B">
        <w:t>Albright and the Gods of Mesopotamia</w:t>
      </w:r>
      <w:r>
        <w:t>’,</w:t>
      </w:r>
      <w:r w:rsidR="00F3261B" w:rsidRPr="00F3261B">
        <w:t xml:space="preserve"> </w:t>
      </w:r>
      <w:r w:rsidR="00F3261B" w:rsidRPr="00F3261B">
        <w:rPr>
          <w:i/>
          <w:iCs/>
        </w:rPr>
        <w:t>Biblical Archaeologist</w:t>
      </w:r>
      <w:r>
        <w:rPr>
          <w:i/>
          <w:iCs/>
        </w:rPr>
        <w:t>,</w:t>
      </w:r>
      <w:r w:rsidR="00F3261B" w:rsidRPr="00F3261B">
        <w:t xml:space="preserve"> 56 (1993)</w:t>
      </w:r>
      <w:r>
        <w:t>,</w:t>
      </w:r>
      <w:r w:rsidR="00F3261B" w:rsidRPr="00F3261B">
        <w:t xml:space="preserve"> 18-24.</w:t>
      </w:r>
    </w:p>
    <w:p w14:paraId="372C1CF2" w14:textId="18509328" w:rsidR="001174D4" w:rsidRPr="001174D4" w:rsidRDefault="001174D4">
      <w:pPr>
        <w:pStyle w:val="FootnoteText"/>
      </w:pPr>
      <w:r w:rsidRPr="001174D4">
        <w:t xml:space="preserve">    Richard L. </w:t>
      </w:r>
      <w:proofErr w:type="spellStart"/>
      <w:r w:rsidRPr="001174D4">
        <w:t>Litke</w:t>
      </w:r>
      <w:proofErr w:type="spellEnd"/>
      <w:r w:rsidRPr="001174D4">
        <w:t xml:space="preserve">, </w:t>
      </w:r>
      <w:r w:rsidR="00500563">
        <w:t>‘</w:t>
      </w:r>
      <w:r w:rsidRPr="001174D4">
        <w:t>A Re</w:t>
      </w:r>
      <w:r>
        <w:t xml:space="preserve">construction of the </w:t>
      </w:r>
      <w:proofErr w:type="spellStart"/>
      <w:r>
        <w:t>Assyro</w:t>
      </w:r>
      <w:proofErr w:type="spellEnd"/>
      <w:r>
        <w:t xml:space="preserve">-Babylonian God-Lists – An: </w:t>
      </w:r>
      <w:proofErr w:type="spellStart"/>
      <w:r w:rsidRPr="001174D4">
        <w:rPr>
          <w:vertAlign w:val="superscript"/>
        </w:rPr>
        <w:t>d</w:t>
      </w:r>
      <w:r>
        <w:t>A</w:t>
      </w:r>
      <w:proofErr w:type="spellEnd"/>
      <w:r>
        <w:t xml:space="preserve">-Nu-Um and An: Anu </w:t>
      </w:r>
      <w:proofErr w:type="spellStart"/>
      <w:r>
        <w:t>Šá</w:t>
      </w:r>
      <w:proofErr w:type="spellEnd"/>
      <w:r>
        <w:t xml:space="preserve"> </w:t>
      </w:r>
      <w:proofErr w:type="spellStart"/>
      <w:r>
        <w:t>Amēli</w:t>
      </w:r>
      <w:proofErr w:type="spellEnd"/>
      <w:r w:rsidR="00500563">
        <w:t>’,</w:t>
      </w:r>
      <w:r>
        <w:t xml:space="preserve"> </w:t>
      </w:r>
      <w:r w:rsidR="00500563">
        <w:t>i</w:t>
      </w:r>
      <w:r>
        <w:t xml:space="preserve">n </w:t>
      </w:r>
      <w:r w:rsidRPr="00500563">
        <w:rPr>
          <w:i/>
          <w:iCs/>
        </w:rPr>
        <w:t>Texts From the Babylonian Collection, Volume 3.</w:t>
      </w:r>
      <w:r>
        <w:t xml:space="preserve"> Edited by William W. Hallo. </w:t>
      </w:r>
      <w:r w:rsidR="00E609E5">
        <w:t xml:space="preserve">(Yale </w:t>
      </w:r>
      <w:r w:rsidR="00500563">
        <w:t>Babylonian</w:t>
      </w:r>
      <w:r w:rsidR="00E609E5">
        <w:t xml:space="preserve"> Collection: New Haven, 1998). P. v-vii, 1-6. </w:t>
      </w:r>
      <w:r>
        <w:t xml:space="preserve"> </w:t>
      </w:r>
    </w:p>
  </w:footnote>
  <w:footnote w:id="58">
    <w:p w14:paraId="13C31F85" w14:textId="250688DB" w:rsidR="00F375E9" w:rsidRPr="00E6065B" w:rsidRDefault="00F375E9" w:rsidP="00F375E9">
      <w:pPr>
        <w:pStyle w:val="FootnoteText"/>
      </w:pPr>
      <w:r>
        <w:rPr>
          <w:rStyle w:val="FootnoteReference"/>
        </w:rPr>
        <w:footnoteRef/>
      </w:r>
      <w:r w:rsidRPr="00E6065B">
        <w:t xml:space="preserve"> </w:t>
      </w:r>
      <w:r>
        <w:t>Gilgamesh, Enkidu and the nether world</w:t>
      </w:r>
      <w:r w:rsidR="00EA4DDA">
        <w:t>, 2001.</w:t>
      </w:r>
      <w:r>
        <w:t xml:space="preserve"> </w:t>
      </w:r>
    </w:p>
  </w:footnote>
  <w:footnote w:id="59">
    <w:p w14:paraId="4B4E3394" w14:textId="7744DDAC" w:rsidR="008F2D1D" w:rsidRPr="008F2D1D" w:rsidRDefault="008F2D1D">
      <w:pPr>
        <w:pStyle w:val="FootnoteText"/>
      </w:pPr>
      <w:r>
        <w:rPr>
          <w:rStyle w:val="FootnoteReference"/>
        </w:rPr>
        <w:footnoteRef/>
      </w:r>
      <w:r w:rsidRPr="00EA4DDA">
        <w:t xml:space="preserve"> E. A. </w:t>
      </w:r>
      <w:proofErr w:type="spellStart"/>
      <w:r w:rsidRPr="00EA4DDA">
        <w:t>Speiser</w:t>
      </w:r>
      <w:proofErr w:type="spellEnd"/>
      <w:r w:rsidRPr="00EA4DDA">
        <w:t>.</w:t>
      </w:r>
      <w:r w:rsidR="00EA4DDA">
        <w:t xml:space="preserve"> </w:t>
      </w:r>
      <w:r w:rsidR="00EA4DDA" w:rsidRPr="00EA4DDA">
        <w:t>‘</w:t>
      </w:r>
      <w:r w:rsidRPr="008F2D1D">
        <w:t>A Cosmological Incantation: The Worm</w:t>
      </w:r>
      <w:r>
        <w:t xml:space="preserve"> and the Toothache</w:t>
      </w:r>
      <w:r w:rsidR="00EA4DDA">
        <w:t>’,</w:t>
      </w:r>
      <w:r>
        <w:t xml:space="preserve"> </w:t>
      </w:r>
      <w:r w:rsidR="00EA4DDA">
        <w:t>i</w:t>
      </w:r>
      <w:r w:rsidR="00365738">
        <w:t xml:space="preserve">n </w:t>
      </w:r>
      <w:r w:rsidR="00365738" w:rsidRPr="00EA4DDA">
        <w:rPr>
          <w:i/>
          <w:iCs/>
        </w:rPr>
        <w:t>The Ancient Near East: An Anthology of Texts and Pictures</w:t>
      </w:r>
      <w:r w:rsidR="00365738">
        <w:t xml:space="preserve">. </w:t>
      </w:r>
      <w:r w:rsidR="00365738" w:rsidRPr="00F25069">
        <w:t>Edited by James B. Pritchard. (Princeton University Press, 2011).</w:t>
      </w:r>
      <w:r w:rsidR="00365738">
        <w:t xml:space="preserve"> P. 72-73. </w:t>
      </w:r>
    </w:p>
  </w:footnote>
  <w:footnote w:id="60">
    <w:p w14:paraId="26159371" w14:textId="55BCEC3D" w:rsidR="00A756C0" w:rsidRDefault="00A756C0" w:rsidP="00A756C0">
      <w:pPr>
        <w:pStyle w:val="FootnoteText"/>
      </w:pPr>
      <w:r w:rsidRPr="0040002B">
        <w:rPr>
          <w:rStyle w:val="FootnoteReference"/>
          <w:highlight w:val="yellow"/>
        </w:rPr>
        <w:footnoteRef/>
      </w:r>
      <w:r w:rsidRPr="0040002B">
        <w:rPr>
          <w:highlight w:val="yellow"/>
        </w:rPr>
        <w:t xml:space="preserve"> Heinrich and </w:t>
      </w:r>
      <w:proofErr w:type="spellStart"/>
      <w:r w:rsidRPr="0040002B">
        <w:rPr>
          <w:highlight w:val="yellow"/>
        </w:rPr>
        <w:t>Helle</w:t>
      </w:r>
      <w:proofErr w:type="spellEnd"/>
      <w:r w:rsidRPr="0040002B">
        <w:rPr>
          <w:highlight w:val="yellow"/>
        </w:rPr>
        <w:t xml:space="preserve">, </w:t>
      </w:r>
      <w:r w:rsidR="00EA4DDA" w:rsidRPr="0040002B">
        <w:rPr>
          <w:highlight w:val="yellow"/>
        </w:rPr>
        <w:t xml:space="preserve">2025. </w:t>
      </w:r>
      <w:r w:rsidRPr="0040002B">
        <w:rPr>
          <w:highlight w:val="yellow"/>
        </w:rPr>
        <w:t>P. 25-96.</w:t>
      </w:r>
    </w:p>
  </w:footnote>
  <w:footnote w:id="61">
    <w:p w14:paraId="76009896" w14:textId="61D921DA" w:rsidR="00D06E60" w:rsidRPr="00EA4DDA" w:rsidRDefault="00677703">
      <w:pPr>
        <w:pStyle w:val="FootnoteText"/>
        <w:rPr>
          <w:lang w:val="de-DE"/>
        </w:rPr>
      </w:pPr>
      <w:r>
        <w:rPr>
          <w:rStyle w:val="FootnoteReference"/>
        </w:rPr>
        <w:footnoteRef/>
      </w:r>
      <w:r w:rsidRPr="00EA4DDA">
        <w:rPr>
          <w:lang w:val="de-DE"/>
        </w:rPr>
        <w:t xml:space="preserve"> </w:t>
      </w:r>
      <w:r w:rsidRPr="00EA4DDA">
        <w:rPr>
          <w:lang w:val="de-DE"/>
        </w:rPr>
        <w:t>Kramer, ‘</w:t>
      </w:r>
      <w:proofErr w:type="spellStart"/>
      <w:r w:rsidRPr="00EA4DDA">
        <w:rPr>
          <w:lang w:val="de-DE"/>
        </w:rPr>
        <w:t>Inanna’s</w:t>
      </w:r>
      <w:proofErr w:type="spellEnd"/>
      <w:r w:rsidRPr="00EA4DDA">
        <w:rPr>
          <w:lang w:val="de-DE"/>
        </w:rPr>
        <w:t xml:space="preserve"> </w:t>
      </w:r>
      <w:proofErr w:type="spellStart"/>
      <w:r w:rsidRPr="00EA4DDA">
        <w:rPr>
          <w:lang w:val="de-DE"/>
        </w:rPr>
        <w:t>Descent</w:t>
      </w:r>
      <w:proofErr w:type="spellEnd"/>
      <w:r w:rsidR="00EA4DDA" w:rsidRPr="00EA4DDA">
        <w:rPr>
          <w:lang w:val="de-DE"/>
        </w:rPr>
        <w:t xml:space="preserve">’, </w:t>
      </w:r>
      <w:r w:rsidRPr="00EA4DDA">
        <w:rPr>
          <w:lang w:val="de-DE"/>
        </w:rPr>
        <w:t>1937</w:t>
      </w:r>
      <w:r w:rsidR="00EA4DDA" w:rsidRPr="00EA4DDA">
        <w:rPr>
          <w:lang w:val="de-DE"/>
        </w:rPr>
        <w:t xml:space="preserve">, p. </w:t>
      </w:r>
      <w:r w:rsidRPr="00EA4DDA">
        <w:rPr>
          <w:lang w:val="de-DE"/>
        </w:rPr>
        <w:t>104-105.</w:t>
      </w:r>
      <w:r w:rsidR="00D06E60" w:rsidRPr="00EA4DDA">
        <w:rPr>
          <w:lang w:val="de-DE"/>
        </w:rPr>
        <w:t xml:space="preserve"> </w:t>
      </w:r>
    </w:p>
    <w:p w14:paraId="06BB2067" w14:textId="79298155" w:rsidR="00677703" w:rsidRPr="0040002B" w:rsidRDefault="00EA4DDA">
      <w:pPr>
        <w:pStyle w:val="FootnoteText"/>
      </w:pPr>
      <w:r>
        <w:rPr>
          <w:lang w:val="de-DE"/>
        </w:rPr>
        <w:t xml:space="preserve">    </w:t>
      </w:r>
      <w:r w:rsidR="00D06E60" w:rsidRPr="00D550F5">
        <w:rPr>
          <w:lang w:val="de-DE"/>
        </w:rPr>
        <w:t xml:space="preserve">Annette </w:t>
      </w:r>
      <w:proofErr w:type="spellStart"/>
      <w:r w:rsidR="00D06E60" w:rsidRPr="00D550F5">
        <w:rPr>
          <w:lang w:val="de-DE"/>
        </w:rPr>
        <w:t>Zgoll</w:t>
      </w:r>
      <w:proofErr w:type="spellEnd"/>
      <w:r w:rsidR="00D06E60" w:rsidRPr="00D550F5">
        <w:rPr>
          <w:lang w:val="de-DE"/>
        </w:rPr>
        <w:t xml:space="preserve">, </w:t>
      </w:r>
      <w:r w:rsidRPr="00686008">
        <w:rPr>
          <w:lang w:val="de-DE"/>
        </w:rPr>
        <w:t>‘</w:t>
      </w:r>
      <w:proofErr w:type="spellStart"/>
      <w:r w:rsidRPr="00686008">
        <w:rPr>
          <w:lang w:val="de-DE"/>
        </w:rPr>
        <w:t>Enlil</w:t>
      </w:r>
      <w:proofErr w:type="spellEnd"/>
      <w:r w:rsidRPr="00686008">
        <w:rPr>
          <w:lang w:val="de-DE"/>
        </w:rPr>
        <w:t xml:space="preserve"> und </w:t>
      </w:r>
      <w:proofErr w:type="spellStart"/>
      <w:r w:rsidRPr="00686008">
        <w:rPr>
          <w:lang w:val="de-DE"/>
        </w:rPr>
        <w:t>Ninlil</w:t>
      </w:r>
      <w:proofErr w:type="spellEnd"/>
      <w:r w:rsidRPr="00686008">
        <w:rPr>
          <w:lang w:val="de-DE"/>
        </w:rPr>
        <w:t xml:space="preserve">. Vom Schrecken des Kanalbaus durch Stadt und Unterwelt‘. </w:t>
      </w:r>
      <w:r w:rsidRPr="00686008">
        <w:t xml:space="preserve">In </w:t>
      </w:r>
      <w:r w:rsidRPr="00686008">
        <w:rPr>
          <w:i/>
          <w:iCs/>
        </w:rPr>
        <w:t>U</w:t>
      </w:r>
      <w:r w:rsidRPr="00686008">
        <w:rPr>
          <w:i/>
          <w:iCs/>
          <w:vertAlign w:val="subscript"/>
        </w:rPr>
        <w:t xml:space="preserve">4 </w:t>
      </w:r>
      <w:r w:rsidRPr="00686008">
        <w:rPr>
          <w:i/>
          <w:iCs/>
        </w:rPr>
        <w:t>dU</w:t>
      </w:r>
      <w:r w:rsidRPr="00686008">
        <w:rPr>
          <w:i/>
          <w:iCs/>
          <w:vertAlign w:val="subscript"/>
        </w:rPr>
        <w:t>11</w:t>
      </w:r>
      <w:r w:rsidRPr="00686008">
        <w:rPr>
          <w:i/>
          <w:iCs/>
        </w:rPr>
        <w:t xml:space="preserve">-ga-ni </w:t>
      </w:r>
      <w:proofErr w:type="spellStart"/>
      <w:r w:rsidRPr="00686008">
        <w:rPr>
          <w:i/>
          <w:iCs/>
        </w:rPr>
        <w:t>sá</w:t>
      </w:r>
      <w:proofErr w:type="spellEnd"/>
      <w:r w:rsidRPr="00686008">
        <w:rPr>
          <w:i/>
          <w:iCs/>
        </w:rPr>
        <w:t xml:space="preserve"> mu-ni-ib-du</w:t>
      </w:r>
      <w:r w:rsidRPr="00686008">
        <w:rPr>
          <w:i/>
          <w:iCs/>
          <w:vertAlign w:val="subscript"/>
        </w:rPr>
        <w:t>11</w:t>
      </w:r>
      <w:r w:rsidRPr="00686008">
        <w:t xml:space="preserve">. </w:t>
      </w:r>
      <w:r w:rsidRPr="00686008">
        <w:rPr>
          <w:i/>
          <w:iCs/>
        </w:rPr>
        <w:t xml:space="preserve">Ancient Near Eastern Studies in Memory of </w:t>
      </w:r>
      <w:proofErr w:type="spellStart"/>
      <w:r w:rsidRPr="00686008">
        <w:rPr>
          <w:i/>
          <w:iCs/>
        </w:rPr>
        <w:t>Blahoslav</w:t>
      </w:r>
      <w:proofErr w:type="spellEnd"/>
      <w:r w:rsidRPr="00686008">
        <w:rPr>
          <w:i/>
          <w:iCs/>
        </w:rPr>
        <w:t xml:space="preserve"> </w:t>
      </w:r>
      <w:proofErr w:type="spellStart"/>
      <w:r w:rsidRPr="00686008">
        <w:rPr>
          <w:i/>
          <w:iCs/>
        </w:rPr>
        <w:t>Hruška</w:t>
      </w:r>
      <w:proofErr w:type="spellEnd"/>
      <w:r w:rsidRPr="00686008">
        <w:t xml:space="preserve">. </w:t>
      </w:r>
      <w:r w:rsidRPr="00EA4DDA">
        <w:t xml:space="preserve">Ed. by L. </w:t>
      </w:r>
      <w:proofErr w:type="spellStart"/>
      <w:r w:rsidRPr="00686008">
        <w:t>Vácin</w:t>
      </w:r>
      <w:proofErr w:type="spellEnd"/>
      <w:r w:rsidRPr="00686008">
        <w:t xml:space="preserve">, L. </w:t>
      </w:r>
      <w:r w:rsidRPr="00EA4DDA">
        <w:t>(University of Göttingen,</w:t>
      </w:r>
      <w:r w:rsidRPr="00EA4DDA">
        <w:rPr>
          <w:b/>
          <w:bCs/>
          <w:i/>
          <w:iCs/>
        </w:rPr>
        <w:t xml:space="preserve"> </w:t>
      </w:r>
      <w:r w:rsidRPr="00686008">
        <w:t>2011</w:t>
      </w:r>
      <w:r w:rsidRPr="00EA4DDA">
        <w:t>)</w:t>
      </w:r>
      <w:r w:rsidRPr="00686008">
        <w:t>.</w:t>
      </w:r>
      <w:r w:rsidR="00D06E60" w:rsidRPr="007A256B">
        <w:t xml:space="preserve"> </w:t>
      </w:r>
      <w:r w:rsidR="00D06E60">
        <w:t>p</w:t>
      </w:r>
      <w:r w:rsidR="00D06E60" w:rsidRPr="007A256B">
        <w:t>. 287</w:t>
      </w:r>
      <w:r w:rsidR="00D06E60">
        <w:t>-</w:t>
      </w:r>
      <w:r w:rsidR="00D06E60" w:rsidRPr="007A256B">
        <w:t>299.</w:t>
      </w:r>
    </w:p>
  </w:footnote>
  <w:footnote w:id="62">
    <w:p w14:paraId="40FBF86B" w14:textId="374C8A85" w:rsidR="00893402" w:rsidRPr="00C87930" w:rsidRDefault="00893402" w:rsidP="00893402">
      <w:pPr>
        <w:pStyle w:val="FootnoteText"/>
      </w:pPr>
      <w:r w:rsidRPr="0040002B">
        <w:rPr>
          <w:rStyle w:val="FootnoteReference"/>
          <w:highlight w:val="yellow"/>
        </w:rPr>
        <w:footnoteRef/>
      </w:r>
      <w:r w:rsidRPr="0040002B">
        <w:rPr>
          <w:highlight w:val="yellow"/>
        </w:rPr>
        <w:t xml:space="preserve"> Heinrich and </w:t>
      </w:r>
      <w:proofErr w:type="spellStart"/>
      <w:r w:rsidRPr="0040002B">
        <w:rPr>
          <w:highlight w:val="yellow"/>
        </w:rPr>
        <w:t>Helle</w:t>
      </w:r>
      <w:proofErr w:type="spellEnd"/>
      <w:r w:rsidRPr="0040002B">
        <w:rPr>
          <w:highlight w:val="yellow"/>
        </w:rPr>
        <w:t xml:space="preserve">, </w:t>
      </w:r>
      <w:r w:rsidR="0082247D" w:rsidRPr="0040002B">
        <w:rPr>
          <w:highlight w:val="yellow"/>
        </w:rPr>
        <w:t xml:space="preserve">2025. </w:t>
      </w:r>
      <w:r w:rsidRPr="0040002B">
        <w:rPr>
          <w:highlight w:val="yellow"/>
        </w:rPr>
        <w:t>P. 25-96.</w:t>
      </w:r>
    </w:p>
  </w:footnote>
  <w:footnote w:id="63">
    <w:p w14:paraId="33F113E9" w14:textId="4F9D2894" w:rsidR="00AC18BF" w:rsidRDefault="00AC18BF" w:rsidP="00AC18BF">
      <w:pPr>
        <w:pStyle w:val="FootnoteText"/>
      </w:pPr>
      <w:r>
        <w:rPr>
          <w:rStyle w:val="FootnoteReference"/>
        </w:rPr>
        <w:footnoteRef/>
      </w:r>
      <w:r>
        <w:t xml:space="preserve"> Assurbanipal’s Acrostic Hymn to </w:t>
      </w:r>
      <w:proofErr w:type="spellStart"/>
      <w:r>
        <w:t>Marduk</w:t>
      </w:r>
      <w:proofErr w:type="spellEnd"/>
      <w:r>
        <w:t xml:space="preserve"> and </w:t>
      </w:r>
      <w:proofErr w:type="spellStart"/>
      <w:r>
        <w:t>Zarpanitu</w:t>
      </w:r>
      <w:proofErr w:type="spellEnd"/>
      <w:r>
        <w:t xml:space="preserve"> </w:t>
      </w:r>
      <w:r w:rsidR="006B11E3">
        <w:t xml:space="preserve">SAA 03 002. </w:t>
      </w:r>
      <w:r>
        <w:t>(ABRT 1 29-30): &lt;</w:t>
      </w:r>
      <w:r w:rsidRPr="00725063">
        <w:t>https://oracc.museum.upenn.edu/saao/P334929</w:t>
      </w:r>
      <w:r>
        <w:t>&gt;  [accessed on 14/12/2024]</w:t>
      </w:r>
    </w:p>
  </w:footnote>
  <w:footnote w:id="64">
    <w:p w14:paraId="2F9768D0" w14:textId="0907FBC7" w:rsidR="0038556A" w:rsidRDefault="0038556A">
      <w:pPr>
        <w:pStyle w:val="FootnoteText"/>
      </w:pPr>
      <w:r>
        <w:rPr>
          <w:rStyle w:val="FootnoteReference"/>
        </w:rPr>
        <w:footnoteRef/>
      </w:r>
      <w:r>
        <w:t xml:space="preserve"> Céline </w:t>
      </w:r>
      <w:proofErr w:type="spellStart"/>
      <w:r>
        <w:t>Debourse</w:t>
      </w:r>
      <w:proofErr w:type="spellEnd"/>
      <w:r>
        <w:t xml:space="preserve">, Enuma </w:t>
      </w:r>
      <w:proofErr w:type="spellStart"/>
      <w:r>
        <w:t>Elish</w:t>
      </w:r>
      <w:proofErr w:type="spellEnd"/>
      <w:r>
        <w:t xml:space="preserve"> in Cult And Ritual Performance</w:t>
      </w:r>
      <w:r w:rsidR="0040002B">
        <w:t>, i</w:t>
      </w:r>
      <w:r w:rsidRPr="0000012D">
        <w:t xml:space="preserve">n </w:t>
      </w:r>
      <w:r w:rsidRPr="0040002B">
        <w:rPr>
          <w:i/>
          <w:iCs/>
        </w:rPr>
        <w:t xml:space="preserve">Enuma </w:t>
      </w:r>
      <w:proofErr w:type="spellStart"/>
      <w:r w:rsidRPr="0040002B">
        <w:rPr>
          <w:i/>
          <w:iCs/>
        </w:rPr>
        <w:t>Elish</w:t>
      </w:r>
      <w:proofErr w:type="spellEnd"/>
      <w:r w:rsidRPr="0040002B">
        <w:rPr>
          <w:i/>
          <w:iCs/>
        </w:rPr>
        <w:t>: The Babylonian Epic of Creation.</w:t>
      </w:r>
      <w:r w:rsidRPr="0000012D">
        <w:t xml:space="preserve"> </w:t>
      </w:r>
      <w:r w:rsidR="0082247D">
        <w:t xml:space="preserve">(Bloomsbury Academic, 2025). </w:t>
      </w:r>
      <w:r w:rsidRPr="0000012D">
        <w:t xml:space="preserve">P. </w:t>
      </w:r>
      <w:r w:rsidR="0082247D">
        <w:t>115-128</w:t>
      </w:r>
      <w:r w:rsidRPr="0000012D">
        <w:t>.</w:t>
      </w:r>
    </w:p>
  </w:footnote>
  <w:footnote w:id="65">
    <w:p w14:paraId="4B846355" w14:textId="77777777" w:rsidR="00AC18BF" w:rsidRDefault="00D5409D" w:rsidP="00D5409D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D5409D">
        <w:t>Rochberg</w:t>
      </w:r>
      <w:proofErr w:type="spellEnd"/>
      <w:r w:rsidRPr="00D5409D">
        <w:t xml:space="preserve">, F. (2011), ‘The Heavens and the Gods in Ancient Mesopotamia: The View from a Polytheistic Cosmology’, in B. </w:t>
      </w:r>
      <w:proofErr w:type="spellStart"/>
      <w:r w:rsidRPr="00D5409D">
        <w:t>Pongratz-Leisten</w:t>
      </w:r>
      <w:proofErr w:type="spellEnd"/>
      <w:r w:rsidRPr="00D5409D">
        <w:t xml:space="preserve"> (ed.), </w:t>
      </w:r>
      <w:r w:rsidRPr="00D5409D">
        <w:rPr>
          <w:i/>
          <w:iCs/>
        </w:rPr>
        <w:t>Reconsidering Revolutionary Monotheism</w:t>
      </w:r>
      <w:r w:rsidRPr="00D5409D">
        <w:t xml:space="preserve">, 117–36, Winona Lake: </w:t>
      </w:r>
      <w:proofErr w:type="spellStart"/>
      <w:r w:rsidRPr="00D5409D">
        <w:t>Eisenbrauns</w:t>
      </w:r>
      <w:proofErr w:type="spellEnd"/>
      <w:r w:rsidRPr="00D5409D">
        <w:t>.</w:t>
      </w:r>
    </w:p>
    <w:p w14:paraId="77B1F911" w14:textId="7C95CDA9" w:rsidR="00D5409D" w:rsidRPr="00D5409D" w:rsidRDefault="006314A9" w:rsidP="00D5409D">
      <w:pPr>
        <w:pStyle w:val="FootnoteText"/>
        <w:jc w:val="both"/>
      </w:pPr>
      <w:r>
        <w:t xml:space="preserve">    </w:t>
      </w:r>
      <w:r w:rsidR="00AC18BF">
        <w:t xml:space="preserve">W. G. Lambert. The Historical Development of the Mesopotamian Pantheon. In </w:t>
      </w:r>
      <w:r w:rsidR="00AC18BF" w:rsidRPr="001D5682">
        <w:t>Ancient Mesopotamian Religion and Mythology</w:t>
      </w:r>
      <w:r w:rsidR="00AC18BF">
        <w:t>:</w:t>
      </w:r>
      <w:r w:rsidR="00AC18BF" w:rsidRPr="001D5682">
        <w:t xml:space="preserve"> Selected Essays</w:t>
      </w:r>
      <w:r w:rsidR="00AC18BF">
        <w:t xml:space="preserve">. Edited by </w:t>
      </w:r>
      <w:r w:rsidR="00AC18BF" w:rsidRPr="001D5682">
        <w:t xml:space="preserve">A.R. </w:t>
      </w:r>
      <w:r w:rsidR="00AC18BF">
        <w:t xml:space="preserve">George and </w:t>
      </w:r>
      <w:r w:rsidR="00AC18BF" w:rsidRPr="001D5682">
        <w:t xml:space="preserve">T.M. </w:t>
      </w:r>
      <w:proofErr w:type="spellStart"/>
      <w:r w:rsidR="00AC18BF">
        <w:t>Oshima</w:t>
      </w:r>
      <w:proofErr w:type="spellEnd"/>
      <w:r w:rsidR="00AC18BF">
        <w:t xml:space="preserve">. </w:t>
      </w:r>
      <w:proofErr w:type="spellStart"/>
      <w:r w:rsidR="00AC18BF" w:rsidRPr="00BC0C93">
        <w:t>Orientalische</w:t>
      </w:r>
      <w:proofErr w:type="spellEnd"/>
      <w:r w:rsidR="00AC18BF" w:rsidRPr="00BC0C93">
        <w:t xml:space="preserve"> </w:t>
      </w:r>
      <w:proofErr w:type="spellStart"/>
      <w:r w:rsidR="00AC18BF" w:rsidRPr="00BC0C93">
        <w:t>Religionen</w:t>
      </w:r>
      <w:proofErr w:type="spellEnd"/>
      <w:r w:rsidR="00AC18BF" w:rsidRPr="00BC0C93">
        <w:t xml:space="preserve"> in der </w:t>
      </w:r>
      <w:proofErr w:type="spellStart"/>
      <w:r w:rsidR="00AC18BF" w:rsidRPr="00BC0C93">
        <w:t>Antike</w:t>
      </w:r>
      <w:proofErr w:type="spellEnd"/>
      <w:r w:rsidR="00AC18BF" w:rsidRPr="00BC0C93">
        <w:t xml:space="preserve"> 15. (Tübingen: Mohr </w:t>
      </w:r>
      <w:proofErr w:type="spellStart"/>
      <w:r w:rsidR="00AC18BF" w:rsidRPr="00BC0C93">
        <w:t>Siebeck</w:t>
      </w:r>
      <w:proofErr w:type="spellEnd"/>
      <w:r w:rsidR="00AC18BF" w:rsidRPr="00BC0C93">
        <w:t xml:space="preserve">, 2016). </w:t>
      </w:r>
      <w:r w:rsidR="00AC18BF">
        <w:t>P.39-48.</w:t>
      </w:r>
    </w:p>
    <w:p w14:paraId="59E24700" w14:textId="3E686D06" w:rsidR="00D5409D" w:rsidRPr="00AC18BF" w:rsidRDefault="006314A9">
      <w:pPr>
        <w:pStyle w:val="FootnoteText"/>
      </w:pPr>
      <w:r>
        <w:t xml:space="preserve">    </w:t>
      </w:r>
      <w:r w:rsidR="00AC18BF" w:rsidRPr="00AC18BF">
        <w:t xml:space="preserve">Eckart Frahm, Enuma </w:t>
      </w:r>
      <w:proofErr w:type="spellStart"/>
      <w:r w:rsidR="00AC18BF" w:rsidRPr="00AC18BF">
        <w:t>Elish</w:t>
      </w:r>
      <w:proofErr w:type="spellEnd"/>
      <w:r w:rsidR="00AC18BF" w:rsidRPr="00AC18BF">
        <w:t xml:space="preserve"> outside the </w:t>
      </w:r>
      <w:r w:rsidR="00AC18BF">
        <w:t xml:space="preserve">Cuneiform Tradition. </w:t>
      </w:r>
      <w:r w:rsidR="00AC18BF" w:rsidRPr="0000012D">
        <w:t xml:space="preserve">In Enuma </w:t>
      </w:r>
      <w:proofErr w:type="spellStart"/>
      <w:r w:rsidR="00AC18BF" w:rsidRPr="0000012D">
        <w:t>Elish</w:t>
      </w:r>
      <w:proofErr w:type="spellEnd"/>
      <w:r w:rsidR="00AC18BF" w:rsidRPr="0000012D">
        <w:t xml:space="preserve">: The Babylonian Epic of Creation. </w:t>
      </w:r>
      <w:r w:rsidR="00AC18BF">
        <w:t xml:space="preserve">(Bloomsbury Academic, 2025). </w:t>
      </w:r>
      <w:r w:rsidR="00AC18BF" w:rsidRPr="0000012D">
        <w:t xml:space="preserve">P. </w:t>
      </w:r>
      <w:r w:rsidR="00AC18BF">
        <w:t>115-128</w:t>
      </w:r>
      <w:r w:rsidR="00AC18BF" w:rsidRPr="0000012D">
        <w:t>.</w:t>
      </w:r>
    </w:p>
  </w:footnote>
  <w:footnote w:id="66">
    <w:p w14:paraId="6D97B347" w14:textId="65BDBE15" w:rsidR="001B7443" w:rsidRDefault="001B7443" w:rsidP="001B7443">
      <w:pPr>
        <w:pStyle w:val="FootnoteText"/>
      </w:pPr>
      <w:r>
        <w:rPr>
          <w:rStyle w:val="FootnoteReference"/>
        </w:rPr>
        <w:footnoteRef/>
      </w:r>
      <w:r>
        <w:t xml:space="preserve"> J</w:t>
      </w:r>
      <w:r w:rsidRPr="00DD72CE">
        <w:t>acobsen, 1976</w:t>
      </w:r>
      <w:r>
        <w:t xml:space="preserve">. P. 25-26. </w:t>
      </w:r>
    </w:p>
  </w:footnote>
  <w:footnote w:id="67">
    <w:p w14:paraId="0A9096B7" w14:textId="083DD8FE" w:rsidR="00536330" w:rsidRDefault="0053633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314A9" w:rsidRPr="00536330">
        <w:t>Michael B.</w:t>
      </w:r>
      <w:r w:rsidR="006314A9">
        <w:t xml:space="preserve"> </w:t>
      </w:r>
      <w:r w:rsidRPr="00536330">
        <w:t xml:space="preserve">Hundley, ‘Here a God, There a God: An Examination of the Divine in Ancient Mesopotamia’. </w:t>
      </w:r>
      <w:proofErr w:type="spellStart"/>
      <w:r w:rsidRPr="006314A9">
        <w:rPr>
          <w:i/>
          <w:iCs/>
        </w:rPr>
        <w:t>Altorientalische</w:t>
      </w:r>
      <w:proofErr w:type="spellEnd"/>
      <w:r w:rsidRPr="006314A9">
        <w:rPr>
          <w:i/>
          <w:iCs/>
        </w:rPr>
        <w:t xml:space="preserve"> </w:t>
      </w:r>
      <w:proofErr w:type="spellStart"/>
      <w:r w:rsidRPr="006314A9">
        <w:rPr>
          <w:i/>
          <w:iCs/>
        </w:rPr>
        <w:t>Forschungen</w:t>
      </w:r>
      <w:proofErr w:type="spellEnd"/>
      <w:r w:rsidRPr="00536330">
        <w:t xml:space="preserve">. 40. (2013). 1, 68-107. </w:t>
      </w:r>
    </w:p>
  </w:footnote>
  <w:footnote w:id="68">
    <w:p w14:paraId="0878C2AC" w14:textId="4DFD8D25" w:rsidR="00912246" w:rsidRDefault="0091224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912246">
        <w:t>Bottéro</w:t>
      </w:r>
      <w:proofErr w:type="spellEnd"/>
      <w:r w:rsidRPr="00912246">
        <w:t xml:space="preserve">, 2001. </w:t>
      </w:r>
      <w:r w:rsidRPr="00912246">
        <w:rPr>
          <w:lang w:val="de-DE"/>
        </w:rPr>
        <w:t>P.</w:t>
      </w:r>
      <w:r>
        <w:rPr>
          <w:lang w:val="de-DE"/>
        </w:rPr>
        <w:t>43</w:t>
      </w:r>
      <w:r w:rsidR="001B7443">
        <w:rPr>
          <w:lang w:val="de-DE"/>
        </w:rPr>
        <w:t>; 52-5</w:t>
      </w:r>
      <w:r w:rsidR="00ED4CF1">
        <w:rPr>
          <w:lang w:val="de-DE"/>
        </w:rPr>
        <w:t>7</w:t>
      </w:r>
      <w:r>
        <w:rPr>
          <w:lang w:val="de-DE"/>
        </w:rPr>
        <w:t xml:space="preserve">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D1CB8"/>
    <w:multiLevelType w:val="hybridMultilevel"/>
    <w:tmpl w:val="09AED6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EC1860"/>
    <w:multiLevelType w:val="hybridMultilevel"/>
    <w:tmpl w:val="C21EA204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F029F4"/>
    <w:multiLevelType w:val="hybridMultilevel"/>
    <w:tmpl w:val="3CF606A8"/>
    <w:lvl w:ilvl="0" w:tplc="0F2C5708">
      <w:start w:val="1"/>
      <w:numFmt w:val="upperLetter"/>
      <w:lvlText w:val="%1."/>
      <w:lvlJc w:val="left"/>
      <w:pPr>
        <w:ind w:left="5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0" w:hanging="360"/>
      </w:pPr>
    </w:lvl>
    <w:lvl w:ilvl="2" w:tplc="0809001B" w:tentative="1">
      <w:start w:val="1"/>
      <w:numFmt w:val="lowerRoman"/>
      <w:lvlText w:val="%3."/>
      <w:lvlJc w:val="right"/>
      <w:pPr>
        <w:ind w:left="1940" w:hanging="180"/>
      </w:pPr>
    </w:lvl>
    <w:lvl w:ilvl="3" w:tplc="0809000F" w:tentative="1">
      <w:start w:val="1"/>
      <w:numFmt w:val="decimal"/>
      <w:lvlText w:val="%4."/>
      <w:lvlJc w:val="left"/>
      <w:pPr>
        <w:ind w:left="2660" w:hanging="360"/>
      </w:pPr>
    </w:lvl>
    <w:lvl w:ilvl="4" w:tplc="08090019" w:tentative="1">
      <w:start w:val="1"/>
      <w:numFmt w:val="lowerLetter"/>
      <w:lvlText w:val="%5."/>
      <w:lvlJc w:val="left"/>
      <w:pPr>
        <w:ind w:left="3380" w:hanging="360"/>
      </w:pPr>
    </w:lvl>
    <w:lvl w:ilvl="5" w:tplc="0809001B" w:tentative="1">
      <w:start w:val="1"/>
      <w:numFmt w:val="lowerRoman"/>
      <w:lvlText w:val="%6."/>
      <w:lvlJc w:val="right"/>
      <w:pPr>
        <w:ind w:left="4100" w:hanging="180"/>
      </w:pPr>
    </w:lvl>
    <w:lvl w:ilvl="6" w:tplc="0809000F" w:tentative="1">
      <w:start w:val="1"/>
      <w:numFmt w:val="decimal"/>
      <w:lvlText w:val="%7."/>
      <w:lvlJc w:val="left"/>
      <w:pPr>
        <w:ind w:left="4820" w:hanging="360"/>
      </w:pPr>
    </w:lvl>
    <w:lvl w:ilvl="7" w:tplc="08090019" w:tentative="1">
      <w:start w:val="1"/>
      <w:numFmt w:val="lowerLetter"/>
      <w:lvlText w:val="%8."/>
      <w:lvlJc w:val="left"/>
      <w:pPr>
        <w:ind w:left="5540" w:hanging="360"/>
      </w:pPr>
    </w:lvl>
    <w:lvl w:ilvl="8" w:tplc="0809001B" w:tentative="1">
      <w:start w:val="1"/>
      <w:numFmt w:val="lowerRoman"/>
      <w:lvlText w:val="%9."/>
      <w:lvlJc w:val="right"/>
      <w:pPr>
        <w:ind w:left="6260" w:hanging="180"/>
      </w:pPr>
    </w:lvl>
  </w:abstractNum>
  <w:abstractNum w:abstractNumId="3" w15:restartNumberingAfterBreak="0">
    <w:nsid w:val="493B18FD"/>
    <w:multiLevelType w:val="multilevel"/>
    <w:tmpl w:val="A3384A0A"/>
    <w:lvl w:ilvl="0">
      <w:start w:val="4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38979EA"/>
    <w:multiLevelType w:val="multilevel"/>
    <w:tmpl w:val="ABCC2CBA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91062F5"/>
    <w:multiLevelType w:val="hybridMultilevel"/>
    <w:tmpl w:val="E1843662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A87EBB"/>
    <w:multiLevelType w:val="multilevel"/>
    <w:tmpl w:val="4CB87C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2"/>
  </w:num>
  <w:num w:numId="5">
    <w:abstractNumId w:val="1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4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608"/>
    <w:rsid w:val="0000012D"/>
    <w:rsid w:val="000027EB"/>
    <w:rsid w:val="00004689"/>
    <w:rsid w:val="00025944"/>
    <w:rsid w:val="00031F17"/>
    <w:rsid w:val="00032FA5"/>
    <w:rsid w:val="00036C40"/>
    <w:rsid w:val="0003778F"/>
    <w:rsid w:val="0004570E"/>
    <w:rsid w:val="000510AB"/>
    <w:rsid w:val="000546DA"/>
    <w:rsid w:val="00054EA3"/>
    <w:rsid w:val="0006362E"/>
    <w:rsid w:val="00065FCF"/>
    <w:rsid w:val="000913D0"/>
    <w:rsid w:val="00094409"/>
    <w:rsid w:val="000A038B"/>
    <w:rsid w:val="000A35DB"/>
    <w:rsid w:val="000A4388"/>
    <w:rsid w:val="000B13DE"/>
    <w:rsid w:val="000B56BE"/>
    <w:rsid w:val="000B5C35"/>
    <w:rsid w:val="000C0EBF"/>
    <w:rsid w:val="000D1213"/>
    <w:rsid w:val="000D5DAB"/>
    <w:rsid w:val="000E06B5"/>
    <w:rsid w:val="000E0F9B"/>
    <w:rsid w:val="000F0FF4"/>
    <w:rsid w:val="000F7D06"/>
    <w:rsid w:val="00101B5E"/>
    <w:rsid w:val="00103118"/>
    <w:rsid w:val="001047C4"/>
    <w:rsid w:val="001053AC"/>
    <w:rsid w:val="00105466"/>
    <w:rsid w:val="001111E6"/>
    <w:rsid w:val="00111CEB"/>
    <w:rsid w:val="0011350A"/>
    <w:rsid w:val="00116604"/>
    <w:rsid w:val="001174D4"/>
    <w:rsid w:val="00120A66"/>
    <w:rsid w:val="00122F29"/>
    <w:rsid w:val="00127607"/>
    <w:rsid w:val="00127AFC"/>
    <w:rsid w:val="00133089"/>
    <w:rsid w:val="0013450A"/>
    <w:rsid w:val="00136E01"/>
    <w:rsid w:val="001475FD"/>
    <w:rsid w:val="00150B33"/>
    <w:rsid w:val="00165DAC"/>
    <w:rsid w:val="0016723A"/>
    <w:rsid w:val="00174980"/>
    <w:rsid w:val="0018041A"/>
    <w:rsid w:val="001824FF"/>
    <w:rsid w:val="00182671"/>
    <w:rsid w:val="00186B48"/>
    <w:rsid w:val="001922A3"/>
    <w:rsid w:val="001A1250"/>
    <w:rsid w:val="001A6674"/>
    <w:rsid w:val="001B68A7"/>
    <w:rsid w:val="001B7443"/>
    <w:rsid w:val="001C2386"/>
    <w:rsid w:val="001C3AB9"/>
    <w:rsid w:val="001D52C2"/>
    <w:rsid w:val="001D5682"/>
    <w:rsid w:val="001E47B5"/>
    <w:rsid w:val="001E4B8A"/>
    <w:rsid w:val="001F16CC"/>
    <w:rsid w:val="001F7047"/>
    <w:rsid w:val="002019C7"/>
    <w:rsid w:val="00202107"/>
    <w:rsid w:val="00207D01"/>
    <w:rsid w:val="00210316"/>
    <w:rsid w:val="00214F77"/>
    <w:rsid w:val="002151DB"/>
    <w:rsid w:val="002203CE"/>
    <w:rsid w:val="00221904"/>
    <w:rsid w:val="00227751"/>
    <w:rsid w:val="00227EA2"/>
    <w:rsid w:val="00231A1E"/>
    <w:rsid w:val="00247A7D"/>
    <w:rsid w:val="002513F9"/>
    <w:rsid w:val="00261540"/>
    <w:rsid w:val="00262056"/>
    <w:rsid w:val="00274784"/>
    <w:rsid w:val="00282F60"/>
    <w:rsid w:val="00285241"/>
    <w:rsid w:val="00285F42"/>
    <w:rsid w:val="00292577"/>
    <w:rsid w:val="002A059C"/>
    <w:rsid w:val="002B5D31"/>
    <w:rsid w:val="002C1810"/>
    <w:rsid w:val="002D1B5A"/>
    <w:rsid w:val="002D5F2A"/>
    <w:rsid w:val="002D7B52"/>
    <w:rsid w:val="002E1E88"/>
    <w:rsid w:val="002E6C44"/>
    <w:rsid w:val="002F1BF2"/>
    <w:rsid w:val="003002B5"/>
    <w:rsid w:val="003033C5"/>
    <w:rsid w:val="00312CED"/>
    <w:rsid w:val="00315036"/>
    <w:rsid w:val="00323C69"/>
    <w:rsid w:val="00325573"/>
    <w:rsid w:val="003260D7"/>
    <w:rsid w:val="00326CAC"/>
    <w:rsid w:val="00326D23"/>
    <w:rsid w:val="00327112"/>
    <w:rsid w:val="003309A2"/>
    <w:rsid w:val="003310E2"/>
    <w:rsid w:val="00332A4E"/>
    <w:rsid w:val="00332DE7"/>
    <w:rsid w:val="00334123"/>
    <w:rsid w:val="00334670"/>
    <w:rsid w:val="003417BC"/>
    <w:rsid w:val="00346044"/>
    <w:rsid w:val="00346895"/>
    <w:rsid w:val="003505BB"/>
    <w:rsid w:val="003507E4"/>
    <w:rsid w:val="00365738"/>
    <w:rsid w:val="00365E89"/>
    <w:rsid w:val="00366EAD"/>
    <w:rsid w:val="00372465"/>
    <w:rsid w:val="003754BB"/>
    <w:rsid w:val="0038556A"/>
    <w:rsid w:val="00387671"/>
    <w:rsid w:val="003972A4"/>
    <w:rsid w:val="003A0DA6"/>
    <w:rsid w:val="003A16E9"/>
    <w:rsid w:val="003A203D"/>
    <w:rsid w:val="003A29B0"/>
    <w:rsid w:val="003A6F23"/>
    <w:rsid w:val="003B0B49"/>
    <w:rsid w:val="003B2428"/>
    <w:rsid w:val="003B67DA"/>
    <w:rsid w:val="003C60EF"/>
    <w:rsid w:val="003D5A5E"/>
    <w:rsid w:val="003E3CBA"/>
    <w:rsid w:val="003E4A3C"/>
    <w:rsid w:val="003F5FFD"/>
    <w:rsid w:val="0040002B"/>
    <w:rsid w:val="00401738"/>
    <w:rsid w:val="00402FA3"/>
    <w:rsid w:val="00407A16"/>
    <w:rsid w:val="004101EB"/>
    <w:rsid w:val="00411976"/>
    <w:rsid w:val="004124AE"/>
    <w:rsid w:val="00414783"/>
    <w:rsid w:val="00434B05"/>
    <w:rsid w:val="00436F1C"/>
    <w:rsid w:val="00441BAD"/>
    <w:rsid w:val="00445630"/>
    <w:rsid w:val="00445805"/>
    <w:rsid w:val="00447299"/>
    <w:rsid w:val="004473A9"/>
    <w:rsid w:val="00451E31"/>
    <w:rsid w:val="004547BB"/>
    <w:rsid w:val="00460E5F"/>
    <w:rsid w:val="00463814"/>
    <w:rsid w:val="00470044"/>
    <w:rsid w:val="004707A1"/>
    <w:rsid w:val="0048107C"/>
    <w:rsid w:val="00485923"/>
    <w:rsid w:val="0048642E"/>
    <w:rsid w:val="00492854"/>
    <w:rsid w:val="00495EC8"/>
    <w:rsid w:val="004A1D4F"/>
    <w:rsid w:val="004A2A1D"/>
    <w:rsid w:val="004A34C7"/>
    <w:rsid w:val="004A4EEC"/>
    <w:rsid w:val="004B02A8"/>
    <w:rsid w:val="004B4245"/>
    <w:rsid w:val="004B55F9"/>
    <w:rsid w:val="004B6EEA"/>
    <w:rsid w:val="004C1DB7"/>
    <w:rsid w:val="004D42E8"/>
    <w:rsid w:val="004D52FB"/>
    <w:rsid w:val="004D66C9"/>
    <w:rsid w:val="004E2873"/>
    <w:rsid w:val="004E3862"/>
    <w:rsid w:val="004E4A9B"/>
    <w:rsid w:val="004F4996"/>
    <w:rsid w:val="00500563"/>
    <w:rsid w:val="00503BF5"/>
    <w:rsid w:val="00507248"/>
    <w:rsid w:val="00507379"/>
    <w:rsid w:val="0050798A"/>
    <w:rsid w:val="0051468E"/>
    <w:rsid w:val="00514B04"/>
    <w:rsid w:val="005231FB"/>
    <w:rsid w:val="005235D1"/>
    <w:rsid w:val="00525E0C"/>
    <w:rsid w:val="00530565"/>
    <w:rsid w:val="00534143"/>
    <w:rsid w:val="00536330"/>
    <w:rsid w:val="005373CB"/>
    <w:rsid w:val="0054586D"/>
    <w:rsid w:val="005504D4"/>
    <w:rsid w:val="0055392E"/>
    <w:rsid w:val="0056182A"/>
    <w:rsid w:val="00564DBC"/>
    <w:rsid w:val="005720F5"/>
    <w:rsid w:val="00573969"/>
    <w:rsid w:val="00577345"/>
    <w:rsid w:val="0058132B"/>
    <w:rsid w:val="00584874"/>
    <w:rsid w:val="00591552"/>
    <w:rsid w:val="005926B9"/>
    <w:rsid w:val="00593A4D"/>
    <w:rsid w:val="00596A62"/>
    <w:rsid w:val="005A1DE4"/>
    <w:rsid w:val="005A4D34"/>
    <w:rsid w:val="005B2E68"/>
    <w:rsid w:val="005B3278"/>
    <w:rsid w:val="005B79A3"/>
    <w:rsid w:val="005D4B00"/>
    <w:rsid w:val="005E0829"/>
    <w:rsid w:val="005E11C9"/>
    <w:rsid w:val="005E48AC"/>
    <w:rsid w:val="005F01C2"/>
    <w:rsid w:val="005F7FF2"/>
    <w:rsid w:val="00600826"/>
    <w:rsid w:val="00601471"/>
    <w:rsid w:val="00603D7E"/>
    <w:rsid w:val="006132C9"/>
    <w:rsid w:val="00617F48"/>
    <w:rsid w:val="006210BD"/>
    <w:rsid w:val="00631285"/>
    <w:rsid w:val="006314A9"/>
    <w:rsid w:val="00642F59"/>
    <w:rsid w:val="00643555"/>
    <w:rsid w:val="006520D1"/>
    <w:rsid w:val="00657274"/>
    <w:rsid w:val="006605B8"/>
    <w:rsid w:val="00661F98"/>
    <w:rsid w:val="00662B76"/>
    <w:rsid w:val="0066790B"/>
    <w:rsid w:val="006728CC"/>
    <w:rsid w:val="00672ECD"/>
    <w:rsid w:val="00675BC6"/>
    <w:rsid w:val="00677703"/>
    <w:rsid w:val="00685D6E"/>
    <w:rsid w:val="0069337D"/>
    <w:rsid w:val="0069354F"/>
    <w:rsid w:val="006A21E6"/>
    <w:rsid w:val="006A486F"/>
    <w:rsid w:val="006A6459"/>
    <w:rsid w:val="006A6884"/>
    <w:rsid w:val="006B02C7"/>
    <w:rsid w:val="006B11E3"/>
    <w:rsid w:val="006B1DF8"/>
    <w:rsid w:val="006B786D"/>
    <w:rsid w:val="006C1BBA"/>
    <w:rsid w:val="006C43D4"/>
    <w:rsid w:val="006D1421"/>
    <w:rsid w:val="006E0C61"/>
    <w:rsid w:val="006E338B"/>
    <w:rsid w:val="006E38F9"/>
    <w:rsid w:val="006E58E3"/>
    <w:rsid w:val="006F02D1"/>
    <w:rsid w:val="006F55E8"/>
    <w:rsid w:val="006F5890"/>
    <w:rsid w:val="0070780D"/>
    <w:rsid w:val="00716E4F"/>
    <w:rsid w:val="00717D53"/>
    <w:rsid w:val="0072035B"/>
    <w:rsid w:val="00725063"/>
    <w:rsid w:val="007270FE"/>
    <w:rsid w:val="007329DE"/>
    <w:rsid w:val="00732F86"/>
    <w:rsid w:val="0073342A"/>
    <w:rsid w:val="00733E6A"/>
    <w:rsid w:val="007420EB"/>
    <w:rsid w:val="00752215"/>
    <w:rsid w:val="00755E51"/>
    <w:rsid w:val="007642FC"/>
    <w:rsid w:val="00770211"/>
    <w:rsid w:val="00771BD6"/>
    <w:rsid w:val="00774AB9"/>
    <w:rsid w:val="00785802"/>
    <w:rsid w:val="00793D12"/>
    <w:rsid w:val="0079438F"/>
    <w:rsid w:val="0079502D"/>
    <w:rsid w:val="007A256B"/>
    <w:rsid w:val="007A70EB"/>
    <w:rsid w:val="007B11B3"/>
    <w:rsid w:val="007B56FD"/>
    <w:rsid w:val="007C3CBF"/>
    <w:rsid w:val="007D0AC5"/>
    <w:rsid w:val="007D0CE7"/>
    <w:rsid w:val="007F75A3"/>
    <w:rsid w:val="008016E4"/>
    <w:rsid w:val="00802861"/>
    <w:rsid w:val="0080486C"/>
    <w:rsid w:val="00805E26"/>
    <w:rsid w:val="00806AC0"/>
    <w:rsid w:val="00812B15"/>
    <w:rsid w:val="00815C3C"/>
    <w:rsid w:val="00820B87"/>
    <w:rsid w:val="0082247D"/>
    <w:rsid w:val="0082475C"/>
    <w:rsid w:val="00836C97"/>
    <w:rsid w:val="008405C2"/>
    <w:rsid w:val="008442EB"/>
    <w:rsid w:val="00844412"/>
    <w:rsid w:val="0084657F"/>
    <w:rsid w:val="008479E0"/>
    <w:rsid w:val="00850F8A"/>
    <w:rsid w:val="00853245"/>
    <w:rsid w:val="00854C7A"/>
    <w:rsid w:val="00856002"/>
    <w:rsid w:val="00861A4F"/>
    <w:rsid w:val="00883D27"/>
    <w:rsid w:val="00890421"/>
    <w:rsid w:val="00893402"/>
    <w:rsid w:val="008937BF"/>
    <w:rsid w:val="00894B1D"/>
    <w:rsid w:val="00895B9F"/>
    <w:rsid w:val="00895C8C"/>
    <w:rsid w:val="008974A7"/>
    <w:rsid w:val="008A0026"/>
    <w:rsid w:val="008A444F"/>
    <w:rsid w:val="008A4883"/>
    <w:rsid w:val="008A5148"/>
    <w:rsid w:val="008B3F8F"/>
    <w:rsid w:val="008B6B7C"/>
    <w:rsid w:val="008C0B53"/>
    <w:rsid w:val="008C7003"/>
    <w:rsid w:val="008D0C10"/>
    <w:rsid w:val="008D5B2F"/>
    <w:rsid w:val="008D5DB3"/>
    <w:rsid w:val="008D764D"/>
    <w:rsid w:val="008E121C"/>
    <w:rsid w:val="008E18C8"/>
    <w:rsid w:val="008E2EA8"/>
    <w:rsid w:val="008E39A8"/>
    <w:rsid w:val="008E7FDA"/>
    <w:rsid w:val="008F0405"/>
    <w:rsid w:val="008F27EF"/>
    <w:rsid w:val="008F2D1D"/>
    <w:rsid w:val="008F5469"/>
    <w:rsid w:val="008F725F"/>
    <w:rsid w:val="009001B7"/>
    <w:rsid w:val="00900B04"/>
    <w:rsid w:val="009120F1"/>
    <w:rsid w:val="00912246"/>
    <w:rsid w:val="00912418"/>
    <w:rsid w:val="00914149"/>
    <w:rsid w:val="00917241"/>
    <w:rsid w:val="00921805"/>
    <w:rsid w:val="00921E4C"/>
    <w:rsid w:val="00922ABD"/>
    <w:rsid w:val="00924914"/>
    <w:rsid w:val="00925B16"/>
    <w:rsid w:val="00926DE3"/>
    <w:rsid w:val="009364BE"/>
    <w:rsid w:val="0094096C"/>
    <w:rsid w:val="00942769"/>
    <w:rsid w:val="00943CD3"/>
    <w:rsid w:val="00943F19"/>
    <w:rsid w:val="00947F48"/>
    <w:rsid w:val="0096174E"/>
    <w:rsid w:val="009702EA"/>
    <w:rsid w:val="00973A05"/>
    <w:rsid w:val="00977E8E"/>
    <w:rsid w:val="00981A21"/>
    <w:rsid w:val="00981D15"/>
    <w:rsid w:val="00982DA3"/>
    <w:rsid w:val="00982F23"/>
    <w:rsid w:val="00983D27"/>
    <w:rsid w:val="00983F86"/>
    <w:rsid w:val="0098520C"/>
    <w:rsid w:val="009960A7"/>
    <w:rsid w:val="00997777"/>
    <w:rsid w:val="009A114C"/>
    <w:rsid w:val="009A336C"/>
    <w:rsid w:val="009A4D41"/>
    <w:rsid w:val="009A74B2"/>
    <w:rsid w:val="009A77C1"/>
    <w:rsid w:val="009B240B"/>
    <w:rsid w:val="009B2B1C"/>
    <w:rsid w:val="009B621E"/>
    <w:rsid w:val="009B7D19"/>
    <w:rsid w:val="009C010D"/>
    <w:rsid w:val="009C3246"/>
    <w:rsid w:val="009D2BA3"/>
    <w:rsid w:val="009D3797"/>
    <w:rsid w:val="009D5CFF"/>
    <w:rsid w:val="009D7C05"/>
    <w:rsid w:val="009E1DF6"/>
    <w:rsid w:val="009E5982"/>
    <w:rsid w:val="009F2040"/>
    <w:rsid w:val="009F3598"/>
    <w:rsid w:val="00A0032E"/>
    <w:rsid w:val="00A14156"/>
    <w:rsid w:val="00A15A12"/>
    <w:rsid w:val="00A248E4"/>
    <w:rsid w:val="00A33411"/>
    <w:rsid w:val="00A33DAC"/>
    <w:rsid w:val="00A40C08"/>
    <w:rsid w:val="00A43533"/>
    <w:rsid w:val="00A4391E"/>
    <w:rsid w:val="00A5231B"/>
    <w:rsid w:val="00A752CB"/>
    <w:rsid w:val="00A756C0"/>
    <w:rsid w:val="00A76EE2"/>
    <w:rsid w:val="00A8263E"/>
    <w:rsid w:val="00A85F69"/>
    <w:rsid w:val="00A91FAF"/>
    <w:rsid w:val="00A964D4"/>
    <w:rsid w:val="00AA76C3"/>
    <w:rsid w:val="00AB0E5E"/>
    <w:rsid w:val="00AB439A"/>
    <w:rsid w:val="00AB5AA4"/>
    <w:rsid w:val="00AB5BAD"/>
    <w:rsid w:val="00AC07B2"/>
    <w:rsid w:val="00AC18BF"/>
    <w:rsid w:val="00AD0BEE"/>
    <w:rsid w:val="00AD1EAF"/>
    <w:rsid w:val="00AD55ED"/>
    <w:rsid w:val="00AD6B99"/>
    <w:rsid w:val="00AE3A42"/>
    <w:rsid w:val="00AF4EC3"/>
    <w:rsid w:val="00AF6C19"/>
    <w:rsid w:val="00B043A2"/>
    <w:rsid w:val="00B10174"/>
    <w:rsid w:val="00B12614"/>
    <w:rsid w:val="00B17FA7"/>
    <w:rsid w:val="00B26293"/>
    <w:rsid w:val="00B266C9"/>
    <w:rsid w:val="00B32923"/>
    <w:rsid w:val="00B338C8"/>
    <w:rsid w:val="00B40DBA"/>
    <w:rsid w:val="00B4745D"/>
    <w:rsid w:val="00B51099"/>
    <w:rsid w:val="00B557BE"/>
    <w:rsid w:val="00B55D29"/>
    <w:rsid w:val="00B61C42"/>
    <w:rsid w:val="00B62112"/>
    <w:rsid w:val="00B65760"/>
    <w:rsid w:val="00B67412"/>
    <w:rsid w:val="00B77E6F"/>
    <w:rsid w:val="00B829E4"/>
    <w:rsid w:val="00B86167"/>
    <w:rsid w:val="00B86C97"/>
    <w:rsid w:val="00B95AFF"/>
    <w:rsid w:val="00BA3A54"/>
    <w:rsid w:val="00BA3B48"/>
    <w:rsid w:val="00BA6E6F"/>
    <w:rsid w:val="00BB707A"/>
    <w:rsid w:val="00BC0C93"/>
    <w:rsid w:val="00BC23E6"/>
    <w:rsid w:val="00BC5461"/>
    <w:rsid w:val="00BD1072"/>
    <w:rsid w:val="00BD4E74"/>
    <w:rsid w:val="00BD5B65"/>
    <w:rsid w:val="00BD65DA"/>
    <w:rsid w:val="00BE4BCE"/>
    <w:rsid w:val="00BE4E70"/>
    <w:rsid w:val="00BF3508"/>
    <w:rsid w:val="00C01CE3"/>
    <w:rsid w:val="00C052B5"/>
    <w:rsid w:val="00C07B1A"/>
    <w:rsid w:val="00C11252"/>
    <w:rsid w:val="00C1222C"/>
    <w:rsid w:val="00C146A3"/>
    <w:rsid w:val="00C23580"/>
    <w:rsid w:val="00C24083"/>
    <w:rsid w:val="00C30FF3"/>
    <w:rsid w:val="00C3392F"/>
    <w:rsid w:val="00C340F7"/>
    <w:rsid w:val="00C4674A"/>
    <w:rsid w:val="00C616D3"/>
    <w:rsid w:val="00C65F70"/>
    <w:rsid w:val="00C7370E"/>
    <w:rsid w:val="00C87930"/>
    <w:rsid w:val="00C9373A"/>
    <w:rsid w:val="00C942C9"/>
    <w:rsid w:val="00CA03C9"/>
    <w:rsid w:val="00CA08A4"/>
    <w:rsid w:val="00CA5247"/>
    <w:rsid w:val="00CA6722"/>
    <w:rsid w:val="00CB4072"/>
    <w:rsid w:val="00CB4451"/>
    <w:rsid w:val="00CB525F"/>
    <w:rsid w:val="00CB6702"/>
    <w:rsid w:val="00CC67E1"/>
    <w:rsid w:val="00CD66B5"/>
    <w:rsid w:val="00CE05D5"/>
    <w:rsid w:val="00CE1DB9"/>
    <w:rsid w:val="00CE7FE5"/>
    <w:rsid w:val="00CF1A9D"/>
    <w:rsid w:val="00CF6189"/>
    <w:rsid w:val="00D023B4"/>
    <w:rsid w:val="00D055CC"/>
    <w:rsid w:val="00D06E60"/>
    <w:rsid w:val="00D07869"/>
    <w:rsid w:val="00D177CC"/>
    <w:rsid w:val="00D17D8D"/>
    <w:rsid w:val="00D25AB4"/>
    <w:rsid w:val="00D25D5A"/>
    <w:rsid w:val="00D264F5"/>
    <w:rsid w:val="00D3141D"/>
    <w:rsid w:val="00D33CDD"/>
    <w:rsid w:val="00D36F03"/>
    <w:rsid w:val="00D37BEC"/>
    <w:rsid w:val="00D43DFD"/>
    <w:rsid w:val="00D44F59"/>
    <w:rsid w:val="00D5409D"/>
    <w:rsid w:val="00D550F5"/>
    <w:rsid w:val="00D66517"/>
    <w:rsid w:val="00D67C3D"/>
    <w:rsid w:val="00D701CF"/>
    <w:rsid w:val="00D7171B"/>
    <w:rsid w:val="00D71CA0"/>
    <w:rsid w:val="00D71DD5"/>
    <w:rsid w:val="00D724E3"/>
    <w:rsid w:val="00D73BCB"/>
    <w:rsid w:val="00D752A0"/>
    <w:rsid w:val="00D766FE"/>
    <w:rsid w:val="00D76BC8"/>
    <w:rsid w:val="00D77ADA"/>
    <w:rsid w:val="00D834C8"/>
    <w:rsid w:val="00D85063"/>
    <w:rsid w:val="00D8515A"/>
    <w:rsid w:val="00D85470"/>
    <w:rsid w:val="00D9137C"/>
    <w:rsid w:val="00D963AB"/>
    <w:rsid w:val="00DA052C"/>
    <w:rsid w:val="00DA1000"/>
    <w:rsid w:val="00DA46F1"/>
    <w:rsid w:val="00DA61CC"/>
    <w:rsid w:val="00DC132A"/>
    <w:rsid w:val="00DC212A"/>
    <w:rsid w:val="00DC79DA"/>
    <w:rsid w:val="00DD01BB"/>
    <w:rsid w:val="00DD204C"/>
    <w:rsid w:val="00DD21C3"/>
    <w:rsid w:val="00DD3EC2"/>
    <w:rsid w:val="00DD72CE"/>
    <w:rsid w:val="00DE1761"/>
    <w:rsid w:val="00DE33EA"/>
    <w:rsid w:val="00DE795B"/>
    <w:rsid w:val="00DE7CC8"/>
    <w:rsid w:val="00DF2A64"/>
    <w:rsid w:val="00DF5500"/>
    <w:rsid w:val="00DF69F0"/>
    <w:rsid w:val="00E04D61"/>
    <w:rsid w:val="00E07DA1"/>
    <w:rsid w:val="00E10C86"/>
    <w:rsid w:val="00E20F9E"/>
    <w:rsid w:val="00E246D4"/>
    <w:rsid w:val="00E256BD"/>
    <w:rsid w:val="00E2734A"/>
    <w:rsid w:val="00E277A6"/>
    <w:rsid w:val="00E27FDF"/>
    <w:rsid w:val="00E345F0"/>
    <w:rsid w:val="00E36909"/>
    <w:rsid w:val="00E4004B"/>
    <w:rsid w:val="00E508C1"/>
    <w:rsid w:val="00E6065B"/>
    <w:rsid w:val="00E609E5"/>
    <w:rsid w:val="00E63B3A"/>
    <w:rsid w:val="00E6686E"/>
    <w:rsid w:val="00E70CC0"/>
    <w:rsid w:val="00E730FF"/>
    <w:rsid w:val="00E75817"/>
    <w:rsid w:val="00E76480"/>
    <w:rsid w:val="00E76B85"/>
    <w:rsid w:val="00E9458B"/>
    <w:rsid w:val="00E9768F"/>
    <w:rsid w:val="00EA05FE"/>
    <w:rsid w:val="00EA1C96"/>
    <w:rsid w:val="00EA33CA"/>
    <w:rsid w:val="00EA4DDA"/>
    <w:rsid w:val="00EB12BE"/>
    <w:rsid w:val="00EB3E35"/>
    <w:rsid w:val="00EB55ED"/>
    <w:rsid w:val="00ED25B8"/>
    <w:rsid w:val="00ED3A87"/>
    <w:rsid w:val="00ED4CF1"/>
    <w:rsid w:val="00ED63B9"/>
    <w:rsid w:val="00EE0117"/>
    <w:rsid w:val="00EE74C4"/>
    <w:rsid w:val="00EF20D8"/>
    <w:rsid w:val="00EF28BF"/>
    <w:rsid w:val="00EF3558"/>
    <w:rsid w:val="00EF774E"/>
    <w:rsid w:val="00F03E44"/>
    <w:rsid w:val="00F03EBC"/>
    <w:rsid w:val="00F057FF"/>
    <w:rsid w:val="00F14C27"/>
    <w:rsid w:val="00F15E0D"/>
    <w:rsid w:val="00F25069"/>
    <w:rsid w:val="00F3261B"/>
    <w:rsid w:val="00F32809"/>
    <w:rsid w:val="00F375E9"/>
    <w:rsid w:val="00F4134D"/>
    <w:rsid w:val="00F42EE9"/>
    <w:rsid w:val="00F51F73"/>
    <w:rsid w:val="00F55D6E"/>
    <w:rsid w:val="00F61713"/>
    <w:rsid w:val="00F618A3"/>
    <w:rsid w:val="00F64D62"/>
    <w:rsid w:val="00F72663"/>
    <w:rsid w:val="00F81D46"/>
    <w:rsid w:val="00F91CC6"/>
    <w:rsid w:val="00F97B53"/>
    <w:rsid w:val="00FA102F"/>
    <w:rsid w:val="00FA129F"/>
    <w:rsid w:val="00FA26CF"/>
    <w:rsid w:val="00FA5E8A"/>
    <w:rsid w:val="00FA793D"/>
    <w:rsid w:val="00FB0627"/>
    <w:rsid w:val="00FB373F"/>
    <w:rsid w:val="00FB6641"/>
    <w:rsid w:val="00FC5572"/>
    <w:rsid w:val="00FC625F"/>
    <w:rsid w:val="00FD6291"/>
    <w:rsid w:val="00FD7608"/>
    <w:rsid w:val="00FE4DDC"/>
    <w:rsid w:val="00FF1A0A"/>
    <w:rsid w:val="00FF34DE"/>
    <w:rsid w:val="00FF3C86"/>
    <w:rsid w:val="00FF4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  <w14:docId w14:val="39FC0D03"/>
  <w15:chartTrackingRefBased/>
  <w15:docId w15:val="{8238D311-02F1-614A-AE3E-6DE177B60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0E5E"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A3341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link w:val="Heading3Char"/>
    <w:qFormat/>
    <w:rsid w:val="0013450A"/>
    <w:pPr>
      <w:keepNext/>
      <w:ind w:left="720"/>
      <w:jc w:val="both"/>
      <w:outlineLvl w:val="2"/>
    </w:pPr>
    <w:rPr>
      <w:rFonts w:ascii="Tahoma" w:eastAsia="SimSun" w:hAnsi="Tahoma" w:cs="Tahoma"/>
      <w:b/>
      <w:bCs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AB5BAD"/>
    <w:rPr>
      <w:rFonts w:asciiTheme="minorHAnsi" w:eastAsiaTheme="minorEastAsia" w:hAnsiTheme="minorHAnsi" w:cstheme="minorBid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AB5BA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B5BAD"/>
    <w:rPr>
      <w:vertAlign w:val="superscript"/>
    </w:rPr>
  </w:style>
  <w:style w:type="paragraph" w:styleId="NormalWeb">
    <w:name w:val="Normal (Web)"/>
    <w:basedOn w:val="Normal"/>
    <w:unhideWhenUsed/>
    <w:rsid w:val="003B2428"/>
    <w:rPr>
      <w:rFonts w:eastAsiaTheme="minorEastAsia"/>
    </w:rPr>
  </w:style>
  <w:style w:type="paragraph" w:styleId="ListParagraph">
    <w:name w:val="List Paragraph"/>
    <w:basedOn w:val="Normal"/>
    <w:uiPriority w:val="34"/>
    <w:qFormat/>
    <w:rsid w:val="00DA052C"/>
    <w:pPr>
      <w:ind w:left="720"/>
      <w:contextualSpacing/>
    </w:pPr>
    <w:rPr>
      <w:rFonts w:asciiTheme="minorHAnsi" w:eastAsiaTheme="minorEastAsia" w:hAnsiTheme="minorHAnsi" w:cstheme="minorBidi"/>
    </w:rPr>
  </w:style>
  <w:style w:type="character" w:customStyle="1" w:styleId="Heading1Char">
    <w:name w:val="Heading 1 Char"/>
    <w:basedOn w:val="DefaultParagraphFont"/>
    <w:link w:val="Heading1"/>
    <w:uiPriority w:val="9"/>
    <w:rsid w:val="00A3341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2513F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513F9"/>
    <w:rPr>
      <w:color w:val="605E5C"/>
      <w:shd w:val="clear" w:color="auto" w:fill="E1DFDD"/>
    </w:rPr>
  </w:style>
  <w:style w:type="paragraph" w:styleId="Footer">
    <w:name w:val="footer"/>
    <w:basedOn w:val="Normal"/>
    <w:link w:val="FooterChar"/>
    <w:uiPriority w:val="99"/>
    <w:unhideWhenUsed/>
    <w:rsid w:val="00274784"/>
    <w:pPr>
      <w:tabs>
        <w:tab w:val="center" w:pos="4513"/>
        <w:tab w:val="right" w:pos="9026"/>
      </w:tabs>
    </w:pPr>
    <w:rPr>
      <w:rFonts w:asciiTheme="minorHAnsi" w:eastAsiaTheme="minorEastAsia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274784"/>
  </w:style>
  <w:style w:type="character" w:styleId="PageNumber">
    <w:name w:val="page number"/>
    <w:basedOn w:val="DefaultParagraphFont"/>
    <w:uiPriority w:val="99"/>
    <w:semiHidden/>
    <w:unhideWhenUsed/>
    <w:rsid w:val="00274784"/>
  </w:style>
  <w:style w:type="character" w:customStyle="1" w:styleId="Heading3Char">
    <w:name w:val="Heading 3 Char"/>
    <w:basedOn w:val="DefaultParagraphFont"/>
    <w:link w:val="Heading3"/>
    <w:rsid w:val="0013450A"/>
    <w:rPr>
      <w:rFonts w:ascii="Tahoma" w:eastAsia="SimSun" w:hAnsi="Tahoma" w:cs="Tahoma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0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012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950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8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3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33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05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4193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168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66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69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547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54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3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28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65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45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72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80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751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88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86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96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65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20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57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074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446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36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26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732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199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0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2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2404836@student.uwtsd.ac.uk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customXml" Target="ink/ink1.xml"/><Relationship Id="rId14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1-28T16:34:17.62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1463 24575,'70'-48'0,"1"1"0,8 4 0,1-17 0,-1 3-1643,-6 25 1643,-30 7 0,7-3 0,12-3 0,10-1 0,-1 1 0,19-8 0,3-1-1330,-4 0 1,5-3-1,-4 3 1330,-23 14 0,-2 2 0,0-1 0,5-4 0,0-2 0,1 1 0,3-1 0,1 0 0,-1 0 0,-1 1 0,-1-1 0,-3 1-219,15-6 0,-2 1 219,11-3 0,-3 1 0,-29 12 0,-3 1-244,-1 0 0,0 0 244,-3 4 0,-5 1 595,10-5-595,6 0 3202,-20 7-3202,-14 8 2068,-16-1-2068,-2 10 693,-7-3-693,-3 0 0,-6 3 0,-1-3 0,-12 3 0,1 0 0,-7 0 0,-15 0 0,-4 0 0,-20 0 0,-9 0 0,-15 0-750,-9 0 750,44 0 0,-1 0 0,0 0 0,1 0-35,-30 0 35,-9 0 0,-6 0 0,28 0 0,11 0 0,2 0 0,4 0 0,-15 0 0,-1 0 0,29 0 0,-42-5 749,41 0-749,-22-4 36,22 1-36,0-1 0,1-3 0,5 4 0,5-4 0,1 5 0,7 3 0,-2-3 0,10 4 0,-5-1 0,9-2 0,-2 5 0,3-1 0,0 2 0,2 2 0,1 5 0,3 11 0,0 11 0,0 9 0,0 10 0,0 15 0,0 16-520,0-30 0,0 3 520,0 7 0,0 1 0,0 9 0,0 0-790,0 1 1,0 0 789,0 7 0,0 1 0,0 0 0,0 3-934,0-12 1,0 3 0,0 1 933,0-3 0,0 0 0,0 1 0,0 11 0,0 3 0,0-2 0,0-3 0,0-1 0,0 0 0,0 6 0,0 1 0,0-4 0,0 16 0,0 0-541,0-18 0,0 4 0,0-10 541,0-16 0,0-1-32,3 29 1,0-1 31,3 13 482,0-46 1,-1-1-483,5 20 2666,-1-21-2666,-4-22 2054,-2-6-2054,-3-12 1113,0-9-1113,0-6 307,0-9-307,0 1 0,0 0 0,-3-5 0,2 4 0,-9-11 0,4-4 0,-5-4 0,-2-14 0,3 2 0,-8-11 0,8 1 0,-3 5 0,4-5 0,-6-15 0,5 20 0,-11-43 0,10 37 0,-8-21 0,8 9 0,-3 5 0,0-7 0,7 18 0,-9-2 0,10 16 0,-2-5 0,0 5 0,7 1 0,-6 5 0,6 0 0,-2 1 0,3-1 0,0 4 0,0-3 0,0 8 0,0 1 0,0-9 0,0 2 0,0-14 0,0-26 0,10-14 0,1 0 0,4 30 0,2 2 0,5-9 0,13-22 0,-8 11 0,-3 16 0,-4 7 0,-9 26 0,-5 12 0,0 3 0,-2 7 0,-5 4 0,-2 5 0,-4 1 0,4 0 0,-3 3 0,2-3 0,-3 0 0,1 2 0,0-5 0,2 5 0,-5 2 0,-1 14 0,-5 0 0,2 1 0,-1 1 0,-12 32 0,2-16 0,-3 21 0,3-26 0,10-8 0,-6 1 0,7-3 0,3-16 0,3 1 0,4-9 0,-3 2 0,6-3 0,-6 0 0,3 0 0,-18 24 0,-8 1 0,-6 16 0,-13 12 0,19-20 0,-14 18 0,16-21 0,-4 3 0,11-14 0,4-2 0,6-13 0,7-1 0,0-3 0,3-5 0,0-9 0,11-7 0,-3-4 0,11-3 0,-5 4 0,0-4 0,4 4 0,-3-4 0,0 7 0,-5 2 0,-1 0 0,-2 3 0,6-7 0,10-18 0,-1 3 0,10-13 0,-6 10 0,-6 6 0,4 1 0,-12 6 0,6 3 0,-11 1 0,3 8 0,-4 4 0,0 3 0,-3 0 0,3 2 0,-6-4 0,6 4 0,-3-7 0,4-3 0,3-4 0,-3-2 0,6 4 0,-6-1 0,6 4 0,-6 0 0,2 4 0,-3 0 0,0 0 0,1-12 0,0 2 0,4-10 0,0 4 0,3 4 0,-3 1 0,-2 3 0,-2 4 0,-1 1 0,0 3 0,0 2 0,-3 4 0,0 4 0,-3 2 0,0 0 0,6 0 0,5 4 0,12 1 0,9 9 0,13 8 0,14 6 0,2 6 0,-7-5 0,3 3 0,-20-11 0,9 5 0,-17-7 0,-5-5 0,-6-2 0,-8-8 0,-1-1 0,-5-3 0,-2 0 0,-2-5 0,0-5 0,0-6 0,0-12 0,0 3 0,0-22 0,0 0 0,0-15 0,0-5 0,0 9 0,-4-8 0,3 15 0,-6 2 0,6 6 0,-6 10 0,6 0 0,-5 5 0,5 0 0,-3 0 0,4-4 0,0-1 0,0-5 0,0 0 0,0 0 0,0 0 0,0 9 0,0 1 0,0 9 0,3 5 0,-2-4 0,4 11 0,-2-5 0,3 6 0,-2-3 0,1 0 0,-1-7 0,2 3 0,0-5 0,0 5 0,1-6 0,-1 3 0,-2 0 0,-1-2 0,-3 5 0,0-3 0,0 4 0,0 0 0,0 0 0,0 0 0,0 0 0,0 5 0,0 5 0,0 10 0,0 8 0,11 7 0,13 5 0,19 8 0,6 1 0,9 7 0,-18-7 0,11 4 0,-18-11 0,4 6 0,-12-14 0,-9 0 0,-6-10 0,-3-4 0,-4-2 0,0-5 0,-3 2 0,0-3 0,0 0 0,0 0 0,0 0 0,0 0 0,0 0 0,-3-2 0,0-2 0,-6-8 0,-5-2 0,-5-10 0,-9-3 0,-2-7 0,-4-3 0,-1-4 0,-1-4 0,10 8 0,-7-7 0,11 9 0,-3-4 0,5 4 0,4-2 0,5 12 0,0-2 0,8 7 0,0 4 0,3 1 0,0 3 0,0 0 0,2-1 0,5 1 0,7-4 0,5-5 0,3 2 0,1-9 0,-1 13 0,10-14 0,2 6 0,15-6 0,0 1 0,7 4 0,-1-1 0,1 0 0,-11 6 0,7-1 0,-7 1 0,11 3 0,-6-3 0,-2 4 0,-10 4 0,-1-2 0,-10 6 0,0-6 0,-9 6 0,-1-2 0,-4 3 0,-3 0 0,-1 0 0,-3 0 0,-2 3 0,-4 0 0,-4 3 0,-5 3 0,2 1 0,-3 7 0,-6 7 0,3 9 0,-5 6 0,1 9 0,-1 2 0,4-9 0,-8 10 0,9-16 0,-4 9 0,0-7 0,2-10 0,3-5 0,2-4 0,4-8 0,-1-1 0,1-3 0,-3-3 0,-5 0 0,-4 0 0,-4-2 0,-15 6 0,7-6 0,-13 7 0,12-7 0,-6 2 0,4-3 0,-4 0 0,9 0 0,2 0 0,8 0 0,1 0 0,3-6 0,4 2 0,1-5 0,5 3 0,2-3 0,2 2 0,0-2 0,0 3 0,0 0 0,2 0 0,5 0 0,0-1 0,2 1 0,0 0 0,-2 2 0,2-1 0,-3 4 0,0-5 0,4 6 0,3-6 0,10 1 0,9-3 0,12-4 0,-5 2 0,8-3 0,-14 5 0,9 0 0,-13 0 0,-4 4 0,-12 1 0,-7 3 0,-9 3 0,-2 1 0,-8 5 0,-4-1 0,2 5 0,-2-3 0,4 1 0,-1 1 0,1-2 0,0 1 0,-1-2 0,4 1 0,-3-3 0,6 3 0,-3-1 0,4-2 0,3 2 0,0-3 0,0 0 0,-4 7 0,-1 2 0,-2 3 0,-17 26 0,11-16 0,-16 18 0,12-14 0,4-9 0,0 1 0,2-7 0,10-7 0,-5-1 0,9-2 0,7-11 0,5 2 0,10-9 0,4 0 0,-3 3 0,3-3 0,-4 7 0,0-3 0,-4 3 0,-4 0 0,-2 1 0,-5 1 0,2 1 0,-3-2 0,-5 3 0,-8 9 0,-13 4 0,-8 10 0,3-2 0,-6-2 0,15-1 0,-9-2 0,5 6 0,-14 9 0,7-5 0,-14 20 0,5-4 0,-1 2-429,-22 22 429,17-16 0,3-1 0,-5-1 0,2-1 0,14-11 0,-8 0 0,16-12 0,2-6 0,8-8 429,3-1-429,2-3 0,7-8 0,2-3 0,7-9 0,7-4 0,5-6 0,25-14 0,17-14 0,-21 21 0,3-1-714,7-4 1,2-1 713,3-5 0,1 3 0,-9 10 0,-1 1-260,-1-2 0,-1 3 260,35-10 0,-8 0 0,9-1 0,-19 8 0,-3 6 0,-17 10 0,-8 5 0,-10 2 1388,-9 7-1388,-4-4 559,-5 4-559,-3 0 0,0 0 0,-6 0 0,-4 0 0,-6 0 0,-3 0 0,0 3 0,-1 1 0,-3 6 0,-6 2 0,-5 7 0,-23 15 0,-15 15-1226,7-6 1,-6 5 1225,-1 7 0,-1 1 0,-4 1 0,2 0-350,11-5 0,6-3 350,-12 10-286,-3 3 286,21-17 0,-15 7 0,23-16 0,9-11 2317,11-7-2317,8-8 782,3 0-782,2-4 338,1 0-338,-6 7 0,0-2 0,-4 6 0,4-4 0,-3-3 0,6 3 0,-3-6 0,1 3 0,1-1 0,-1-2 0,3 2 0,0-3 0,0-2 0,5-4 0,5-7 0,10-4 0,9-8 0,17-12 0,40-27-1559,1 1 1559,-17 16 0,5-1 0,1 2 0,-1 2 0,-8 5 0,1 1 0,21-12 0,0 1 0,-21 14 0,-4 1 0,0-1 0,-1 2-212,2 2 0,-3 2 212,11-6 0,10 6 0,-21 5 0,-17 10 0,-8 3 1524,-16 2-1524,-2 3 459,-7 0-459,0 0 0,0 0 0,-3 3 0,0 0 0,-3 6 0,3 5 0,-2 9 0,6 0 0,-7 3 0,4 0 0,-4-3 0,0 8 0,0-4 0,0 10 0,0 6 0,0 7 0,0 12 0,-5 1 0,0-5 0,-4 2 0,0-16 0,0 0 0,1-8 0,1-12 0,-1 6 0,-3-11 0,0 3 0,-8 9 0,-2-6 0,-4 17 0,-1-2 0,5-7 0,-4 4 0,9-9 0,-4 0 0,8-5 0,2-6 0,4-7 0,-4 2 0,3-5 0,-2 2 0,3-3 0,-4 4 0,3-4 0,-5 4 0,2-4 0,-7 1 0,2-3 0,-2-1 0,4-3 0,-1 0 0,1 0 0,-1 0 0,1-3 0,-1-7 0,0-5 0,-6-17 0,4 4 0,-9-14 0,-6-27 0,6 6 0,-7-25 0,12 19 0,9 11 0,-7-9 0,12 16 0,-8-5 0,5 7 0,1 11 0,0 6 0,1 9 0,3 6 0,-2 7 0,5 0 0,-1 10 0,2 6 0,0 9 0,-19 33 0,-5 4 0,-4-6 0,-6 4-394,1-2 1,-1-1 393,0-2 0,1-1 0,-27 33-109,21-19 109,1-5 0,4-4 0,3-8 0,14-21 0,-1 1 783,11-13-783,0 5 113,4-7-113,6-9 0,1-1 0,2-10 0,20-20 0,9 0 0,15-20 0,-9 18 0,3-2-440,0-2 1,0-1 439,0 0 0,-1 2 0,-2 3 0,-3 3 0,15-15 0,-5 9 0,4-3 0,-16 15 0,-7 3 0,-12 13 879,-7 4-879,-1 4 0,-3 3 0,0 0 0,0 0 0,0 0 0,3 0 0,5 0 0,4-3 0,4-5 0,4 3 0,-7-4 0,3 8 0,-9-5 0,-3 5 0,-1-2 0,-5 6 0,-4 0 0,-4 3 0,-2 0 0,3 0 0,-3 0 0,6 0 0,-6 1 0,0 2 0,-5 5 0,0 0 0,-7 16 0,-12 14 0,2-2 0,0-2 0,-2 4-498,-6 8 1,1 0 497,4-5 0,0-1 0,-6 10 0,0-2 0,-22 22-237,21-24 237,-24 16 0,29-27 0,-5 1 0,9-11 0,12-8 982,1-12-982,8-2 62,2-2 1,3-4-1,3 0 1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1820</TotalTime>
  <Pages>13</Pages>
  <Words>4109</Words>
  <Characters>23423</Characters>
  <Application>Microsoft Office Word</Application>
  <DocSecurity>0</DocSecurity>
  <Lines>195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Eldarin Yeong</dc:creator>
  <cp:keywords/>
  <dc:description/>
  <cp:lastModifiedBy>Eldarin Yeong</cp:lastModifiedBy>
  <cp:revision>360</cp:revision>
  <dcterms:created xsi:type="dcterms:W3CDTF">2025-01-01T12:09:00Z</dcterms:created>
  <dcterms:modified xsi:type="dcterms:W3CDTF">2025-01-06T23:52:00Z</dcterms:modified>
</cp:coreProperties>
</file>