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542DF94E" w:rsidR="00943FDB" w:rsidRDefault="00943FDB" w:rsidP="000E4DF8">
            <w:pPr>
              <w:ind w:right="-957"/>
              <w:rPr>
                <w:rFonts w:ascii="Times New Roman" w:hAnsi="Times New Roman" w:cs="Times New Roman"/>
                <w:b/>
                <w:sz w:val="48"/>
              </w:rPr>
            </w:pPr>
            <w:r>
              <w:rPr>
                <w:rFonts w:ascii="Times New Roman" w:hAnsi="Times New Roman" w:cs="Times New Roman"/>
                <w:b/>
                <w:sz w:val="48"/>
              </w:rPr>
              <w:t xml:space="preserve">Learner’s name: </w:t>
            </w:r>
            <w:r w:rsidR="00DD0DC4">
              <w:rPr>
                <w:rFonts w:ascii="Times New Roman" w:hAnsi="Times New Roman" w:cs="Times New Roman"/>
                <w:b/>
                <w:sz w:val="48"/>
              </w:rPr>
              <w:t>Sarah Harrison</w:t>
            </w:r>
          </w:p>
          <w:p w14:paraId="2CEE7446" w14:textId="77777777" w:rsidR="00943FDB" w:rsidRDefault="00943FDB" w:rsidP="000E4DF8">
            <w:pPr>
              <w:ind w:right="-957"/>
              <w:rPr>
                <w:rFonts w:ascii="Times New Roman" w:hAnsi="Times New Roman" w:cs="Times New Roman"/>
                <w:b/>
                <w:sz w:val="48"/>
              </w:rPr>
            </w:pPr>
          </w:p>
          <w:p w14:paraId="52EF6683" w14:textId="77777777" w:rsidR="00943FDB" w:rsidRDefault="00943FDB" w:rsidP="000E4DF8">
            <w:pPr>
              <w:ind w:right="-957"/>
              <w:rPr>
                <w:rFonts w:ascii="Times New Roman" w:hAnsi="Times New Roman" w:cs="Times New Roman"/>
                <w:b/>
                <w:sz w:val="48"/>
              </w:rPr>
            </w:pPr>
            <w:r>
              <w:rPr>
                <w:rFonts w:ascii="Times New Roman" w:hAnsi="Times New Roman" w:cs="Times New Roman"/>
                <w:b/>
                <w:sz w:val="48"/>
              </w:rPr>
              <w:t>Email address:</w:t>
            </w:r>
          </w:p>
          <w:p w14:paraId="68EE216E" w14:textId="55B72639" w:rsidR="00DD0DC4" w:rsidRDefault="00DD0DC4" w:rsidP="000E4DF8">
            <w:pPr>
              <w:ind w:right="-957"/>
              <w:rPr>
                <w:rFonts w:ascii="Times New Roman" w:hAnsi="Times New Roman" w:cs="Times New Roman"/>
                <w:b/>
                <w:sz w:val="48"/>
              </w:rPr>
            </w:pPr>
            <w:r>
              <w:rPr>
                <w:rFonts w:ascii="Times New Roman" w:hAnsi="Times New Roman" w:cs="Times New Roman"/>
                <w:b/>
                <w:sz w:val="48"/>
              </w:rPr>
              <w:t>Sarah.harrison@flintshire.gov.uk</w:t>
            </w:r>
          </w:p>
          <w:p w14:paraId="453C9B90" w14:textId="77777777" w:rsidR="00943FDB" w:rsidRDefault="00943FDB" w:rsidP="000E4DF8">
            <w:pPr>
              <w:ind w:right="-957"/>
              <w:rPr>
                <w:rFonts w:ascii="Times New Roman" w:hAnsi="Times New Roman" w:cs="Times New Roman"/>
                <w:b/>
                <w:sz w:val="48"/>
              </w:rPr>
            </w:pPr>
          </w:p>
          <w:p w14:paraId="4128B356" w14:textId="77777777" w:rsidR="00943FDB" w:rsidRPr="005D3F07" w:rsidRDefault="00943FDB" w:rsidP="000E4DF8">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5441319D" w:rsidR="00943FDB" w:rsidRDefault="00DD0DC4" w:rsidP="000E4DF8">
            <w:pPr>
              <w:ind w:right="-957"/>
              <w:rPr>
                <w:rFonts w:ascii="Times New Roman" w:hAnsi="Times New Roman" w:cs="Times New Roman"/>
                <w:b/>
                <w:sz w:val="48"/>
              </w:rPr>
            </w:pPr>
            <w:r>
              <w:rPr>
                <w:rFonts w:ascii="Times New Roman" w:hAnsi="Times New Roman" w:cs="Times New Roman"/>
                <w:b/>
                <w:sz w:val="48"/>
              </w:rPr>
              <w:t>2322193</w:t>
            </w:r>
          </w:p>
          <w:p w14:paraId="39180CF9" w14:textId="77777777" w:rsidR="00DD0DC4" w:rsidRPr="005D3F07" w:rsidRDefault="00DD0DC4" w:rsidP="000E4DF8">
            <w:pPr>
              <w:ind w:right="-957"/>
              <w:rPr>
                <w:rFonts w:ascii="Times New Roman" w:hAnsi="Times New Roman" w:cs="Times New Roman"/>
                <w:b/>
                <w:sz w:val="48"/>
              </w:rPr>
            </w:pPr>
          </w:p>
          <w:p w14:paraId="0787ABD2" w14:textId="77777777" w:rsidR="00943FDB" w:rsidRPr="005D3F07" w:rsidRDefault="00943FDB" w:rsidP="000E4DF8">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C13125">
        <w:trPr>
          <w:trHeight w:val="5730"/>
        </w:trPr>
        <w:tc>
          <w:tcPr>
            <w:tcW w:w="10278" w:type="dxa"/>
            <w:shd w:val="clear" w:color="auto" w:fill="auto"/>
          </w:tcPr>
          <w:p w14:paraId="7145CCD4" w14:textId="77777777" w:rsidR="004F0E93" w:rsidRPr="00706BB5" w:rsidRDefault="004F0E93" w:rsidP="000E4DF8">
            <w:pPr>
              <w:jc w:val="both"/>
              <w:rPr>
                <w:i/>
                <w:iCs/>
              </w:rPr>
            </w:pPr>
            <w:r w:rsidRPr="00706BB5">
              <w:rPr>
                <w:i/>
                <w:iCs/>
              </w:rPr>
              <w:t>Question:</w:t>
            </w:r>
          </w:p>
          <w:p w14:paraId="1DCFD010" w14:textId="77777777" w:rsidR="004F0E93" w:rsidRPr="00706BB5" w:rsidRDefault="004F0E93" w:rsidP="000E4DF8">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0E4DF8">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0E4DF8">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0E4DF8">
            <w:pPr>
              <w:jc w:val="both"/>
            </w:pPr>
          </w:p>
          <w:p w14:paraId="269756AA" w14:textId="77777777" w:rsidR="004F0E93" w:rsidRDefault="004F0E93" w:rsidP="000E4DF8">
            <w:pPr>
              <w:jc w:val="both"/>
            </w:pPr>
          </w:p>
          <w:p w14:paraId="16E48BFB" w14:textId="77777777" w:rsidR="004F0E93" w:rsidRPr="00706BB5" w:rsidRDefault="004F0E93" w:rsidP="000E4DF8">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0E4DF8">
            <w:pPr>
              <w:jc w:val="both"/>
              <w:rPr>
                <w:i/>
                <w:iCs/>
              </w:rPr>
            </w:pPr>
          </w:p>
          <w:p w14:paraId="5E4ECD34" w14:textId="77777777" w:rsidR="004F0E93" w:rsidRDefault="004F0E93" w:rsidP="000E4DF8">
            <w:pPr>
              <w:jc w:val="both"/>
              <w:rPr>
                <w:highlight w:val="yellow"/>
              </w:rPr>
            </w:pPr>
          </w:p>
          <w:p w14:paraId="10231C62" w14:textId="77777777" w:rsidR="004F0E93" w:rsidRDefault="004F0E93" w:rsidP="000E4DF8">
            <w:pPr>
              <w:jc w:val="both"/>
              <w:rPr>
                <w:i/>
                <w:iCs/>
              </w:rPr>
            </w:pPr>
          </w:p>
          <w:p w14:paraId="2E04A2EF" w14:textId="77777777" w:rsidR="004F0E93" w:rsidRDefault="004F0E93" w:rsidP="000E4DF8">
            <w:pPr>
              <w:jc w:val="both"/>
              <w:rPr>
                <w:i/>
                <w:iCs/>
              </w:rPr>
            </w:pPr>
          </w:p>
          <w:p w14:paraId="02EB81AC" w14:textId="77777777" w:rsidR="004F0E93" w:rsidRDefault="004F0E93" w:rsidP="000E4DF8">
            <w:pPr>
              <w:jc w:val="both"/>
              <w:rPr>
                <w:i/>
                <w:iCs/>
              </w:rPr>
            </w:pPr>
          </w:p>
          <w:p w14:paraId="1FDA449B" w14:textId="77777777" w:rsidR="004F0E93" w:rsidRDefault="004F0E93" w:rsidP="000E4DF8">
            <w:pPr>
              <w:jc w:val="both"/>
              <w:rPr>
                <w:i/>
                <w:iCs/>
              </w:rPr>
            </w:pPr>
          </w:p>
          <w:p w14:paraId="1386ACBB" w14:textId="77777777" w:rsidR="004F0E93" w:rsidRDefault="004F0E93" w:rsidP="000E4DF8">
            <w:pPr>
              <w:jc w:val="both"/>
              <w:rPr>
                <w:i/>
                <w:iCs/>
              </w:rPr>
            </w:pPr>
          </w:p>
          <w:p w14:paraId="309D31D0" w14:textId="77777777" w:rsidR="004F0E93" w:rsidRDefault="004F0E93" w:rsidP="000E4DF8">
            <w:pPr>
              <w:jc w:val="both"/>
              <w:rPr>
                <w:i/>
                <w:iCs/>
              </w:rPr>
            </w:pPr>
          </w:p>
          <w:p w14:paraId="198CD507" w14:textId="77777777" w:rsidR="004F0E93" w:rsidRDefault="004F0E93" w:rsidP="000E4DF8">
            <w:pPr>
              <w:jc w:val="both"/>
              <w:rPr>
                <w:i/>
                <w:iCs/>
              </w:rPr>
            </w:pPr>
          </w:p>
          <w:p w14:paraId="4AD52690" w14:textId="77777777" w:rsidR="004F0E93" w:rsidRDefault="004F0E93" w:rsidP="000E4DF8">
            <w:pPr>
              <w:jc w:val="both"/>
              <w:rPr>
                <w:i/>
                <w:iCs/>
              </w:rPr>
            </w:pPr>
          </w:p>
          <w:p w14:paraId="6E3544EA" w14:textId="77777777" w:rsidR="004F0E93" w:rsidRDefault="004F0E93" w:rsidP="000E4DF8">
            <w:pPr>
              <w:jc w:val="both"/>
              <w:rPr>
                <w:i/>
                <w:iCs/>
              </w:rPr>
            </w:pPr>
          </w:p>
          <w:p w14:paraId="7E3E67F4" w14:textId="77777777" w:rsidR="004F0E93" w:rsidRPr="00706BB5" w:rsidRDefault="004F0E93" w:rsidP="000E4DF8">
            <w:pPr>
              <w:jc w:val="both"/>
              <w:rPr>
                <w:i/>
                <w:iCs/>
              </w:rPr>
            </w:pPr>
          </w:p>
        </w:tc>
      </w:tr>
    </w:tbl>
    <w:p w14:paraId="2C1D06B4" w14:textId="7E412345" w:rsidR="00592D08" w:rsidRPr="00592D08" w:rsidRDefault="00592D08" w:rsidP="00592D08">
      <w:pPr>
        <w:rPr>
          <w:rFonts w:ascii="Arial" w:hAnsi="Arial" w:cs="Arial"/>
          <w:sz w:val="22"/>
          <w:szCs w:val="22"/>
        </w:rPr>
      </w:pPr>
      <w:r w:rsidRPr="00592D08">
        <w:rPr>
          <w:rFonts w:ascii="Arial" w:hAnsi="Arial" w:cs="Arial"/>
          <w:sz w:val="22"/>
          <w:szCs w:val="22"/>
        </w:rPr>
        <w:lastRenderedPageBreak/>
        <w:t xml:space="preserve">I will use </w:t>
      </w:r>
      <w:r w:rsidR="004A0230">
        <w:rPr>
          <w:rFonts w:ascii="Arial" w:hAnsi="Arial" w:cs="Arial"/>
          <w:sz w:val="22"/>
          <w:szCs w:val="22"/>
        </w:rPr>
        <w:t>Rolfe et al</w:t>
      </w:r>
      <w:r w:rsidRPr="00592D08">
        <w:rPr>
          <w:rFonts w:ascii="Arial" w:hAnsi="Arial" w:cs="Arial"/>
          <w:sz w:val="22"/>
          <w:szCs w:val="22"/>
        </w:rPr>
        <w:t xml:space="preserve">.’s </w:t>
      </w:r>
      <w:r w:rsidR="004A0230">
        <w:rPr>
          <w:rFonts w:ascii="Arial" w:hAnsi="Arial" w:cs="Arial"/>
          <w:sz w:val="22"/>
          <w:szCs w:val="22"/>
        </w:rPr>
        <w:t xml:space="preserve">(2001) </w:t>
      </w:r>
      <w:r w:rsidRPr="00592D08">
        <w:rPr>
          <w:rFonts w:ascii="Arial" w:hAnsi="Arial" w:cs="Arial"/>
          <w:sz w:val="22"/>
          <w:szCs w:val="22"/>
        </w:rPr>
        <w:t>reflective model to evaluate my professional development, focusing on three core Social Care Wales</w:t>
      </w:r>
      <w:r>
        <w:rPr>
          <w:rFonts w:ascii="Arial" w:hAnsi="Arial" w:cs="Arial"/>
          <w:sz w:val="22"/>
          <w:szCs w:val="22"/>
        </w:rPr>
        <w:t xml:space="preserve"> (SCW) </w:t>
      </w:r>
      <w:r w:rsidRPr="00592D08">
        <w:rPr>
          <w:rFonts w:ascii="Arial" w:hAnsi="Arial" w:cs="Arial"/>
          <w:sz w:val="22"/>
          <w:szCs w:val="22"/>
        </w:rPr>
        <w:t xml:space="preserve"> outcomes: critical analysis in assessment, effective collaboration, and exercising judgment in complex situations.</w:t>
      </w:r>
    </w:p>
    <w:p w14:paraId="380E395C" w14:textId="77777777" w:rsidR="00592D08" w:rsidRPr="00592D08" w:rsidRDefault="00592D08" w:rsidP="00592D08">
      <w:pPr>
        <w:rPr>
          <w:rFonts w:ascii="Arial" w:hAnsi="Arial" w:cs="Arial"/>
          <w:sz w:val="22"/>
          <w:szCs w:val="22"/>
        </w:rPr>
      </w:pPr>
    </w:p>
    <w:p w14:paraId="709700B4" w14:textId="78CE73D5" w:rsidR="00592D08" w:rsidRPr="00592D08" w:rsidRDefault="00592D08" w:rsidP="00592D08">
      <w:pPr>
        <w:rPr>
          <w:rFonts w:ascii="Arial" w:hAnsi="Arial" w:cs="Arial"/>
          <w:sz w:val="22"/>
          <w:szCs w:val="22"/>
        </w:rPr>
      </w:pPr>
      <w:r w:rsidRPr="00592D08">
        <w:rPr>
          <w:rFonts w:ascii="Arial" w:hAnsi="Arial" w:cs="Arial"/>
          <w:sz w:val="22"/>
          <w:szCs w:val="22"/>
        </w:rPr>
        <w:t xml:space="preserve">Reflection has highlighted my strengths and identified areas for development as a new social worker. </w:t>
      </w:r>
      <w:r w:rsidR="004A0230">
        <w:rPr>
          <w:rFonts w:ascii="Arial" w:hAnsi="Arial" w:cs="Arial"/>
          <w:sz w:val="22"/>
          <w:szCs w:val="22"/>
        </w:rPr>
        <w:t>Rolfe et al</w:t>
      </w:r>
      <w:r w:rsidRPr="00592D08">
        <w:rPr>
          <w:rFonts w:ascii="Arial" w:hAnsi="Arial" w:cs="Arial"/>
          <w:sz w:val="22"/>
          <w:szCs w:val="22"/>
        </w:rPr>
        <w:t>.’s model, together with supervision and research, underpins my approach to identifying my priority learning needs for the year ahead, aligned with key SCW outcomes.</w:t>
      </w:r>
    </w:p>
    <w:p w14:paraId="726F516C" w14:textId="77777777" w:rsidR="00592D08" w:rsidRPr="00592D08" w:rsidRDefault="00592D08" w:rsidP="00592D08">
      <w:pPr>
        <w:rPr>
          <w:rFonts w:ascii="Arial" w:hAnsi="Arial" w:cs="Arial"/>
          <w:sz w:val="22"/>
          <w:szCs w:val="22"/>
        </w:rPr>
      </w:pPr>
    </w:p>
    <w:p w14:paraId="6C02E702" w14:textId="0CC81FE2" w:rsidR="00592D08" w:rsidRPr="00592D08" w:rsidRDefault="00592D08" w:rsidP="00592D08">
      <w:pPr>
        <w:rPr>
          <w:rFonts w:ascii="Arial" w:hAnsi="Arial" w:cs="Arial"/>
          <w:sz w:val="22"/>
          <w:szCs w:val="22"/>
        </w:rPr>
      </w:pPr>
      <w:r w:rsidRPr="00592D08">
        <w:rPr>
          <w:rFonts w:ascii="Arial" w:hAnsi="Arial" w:cs="Arial"/>
          <w:sz w:val="22"/>
          <w:szCs w:val="22"/>
        </w:rPr>
        <w:t xml:space="preserve">In my current role within the Targeted Support Team, I </w:t>
      </w:r>
      <w:r>
        <w:rPr>
          <w:rFonts w:ascii="Arial" w:hAnsi="Arial" w:cs="Arial"/>
          <w:sz w:val="22"/>
          <w:szCs w:val="22"/>
        </w:rPr>
        <w:t>was allocated</w:t>
      </w:r>
      <w:r w:rsidRPr="00592D08">
        <w:rPr>
          <w:rFonts w:ascii="Arial" w:hAnsi="Arial" w:cs="Arial"/>
          <w:sz w:val="22"/>
          <w:szCs w:val="22"/>
        </w:rPr>
        <w:t xml:space="preserve"> a number of </w:t>
      </w:r>
      <w:r>
        <w:rPr>
          <w:rFonts w:ascii="Arial" w:hAnsi="Arial" w:cs="Arial"/>
          <w:sz w:val="22"/>
          <w:szCs w:val="22"/>
        </w:rPr>
        <w:t xml:space="preserve">families </w:t>
      </w:r>
      <w:r w:rsidRPr="00592D08">
        <w:rPr>
          <w:rFonts w:ascii="Arial" w:hAnsi="Arial" w:cs="Arial"/>
          <w:sz w:val="22"/>
          <w:szCs w:val="22"/>
        </w:rPr>
        <w:t xml:space="preserve">Part 4 </w:t>
      </w:r>
      <w:r>
        <w:rPr>
          <w:rFonts w:ascii="Arial" w:hAnsi="Arial" w:cs="Arial"/>
          <w:sz w:val="22"/>
          <w:szCs w:val="22"/>
        </w:rPr>
        <w:t>C</w:t>
      </w:r>
      <w:r w:rsidRPr="00592D08">
        <w:rPr>
          <w:rFonts w:ascii="Arial" w:hAnsi="Arial" w:cs="Arial"/>
          <w:sz w:val="22"/>
          <w:szCs w:val="22"/>
        </w:rPr>
        <w:t xml:space="preserve">are and </w:t>
      </w:r>
      <w:r>
        <w:rPr>
          <w:rFonts w:ascii="Arial" w:hAnsi="Arial" w:cs="Arial"/>
          <w:sz w:val="22"/>
          <w:szCs w:val="22"/>
        </w:rPr>
        <w:t>S</w:t>
      </w:r>
      <w:r w:rsidRPr="00592D08">
        <w:rPr>
          <w:rFonts w:ascii="Arial" w:hAnsi="Arial" w:cs="Arial"/>
          <w:sz w:val="22"/>
          <w:szCs w:val="22"/>
        </w:rPr>
        <w:t>upport plans. These plans were often prescriptive, focusing heavily on professional recommendations with little evidence of the family’s voice. While such plans meet statutory requirements under the Social Services and Well-being (Wales) Act 2014, they can risk disempowering families if they are not developed collaboratively. This created a tension in my practice, as I recognised that the approach did not always align with social work values of empowerment, partnership, and co-production (Trevithick, 2021).</w:t>
      </w:r>
    </w:p>
    <w:p w14:paraId="3FF9910A" w14:textId="77777777" w:rsidR="00592D08" w:rsidRPr="00592D08" w:rsidRDefault="00592D08" w:rsidP="00592D08">
      <w:pPr>
        <w:rPr>
          <w:rFonts w:ascii="Arial" w:hAnsi="Arial" w:cs="Arial"/>
          <w:sz w:val="22"/>
          <w:szCs w:val="22"/>
        </w:rPr>
      </w:pPr>
    </w:p>
    <w:p w14:paraId="46652E0A" w14:textId="7B0A54FF" w:rsidR="00592D08" w:rsidRDefault="00592D08" w:rsidP="00592D08">
      <w:pPr>
        <w:rPr>
          <w:rFonts w:ascii="Arial" w:hAnsi="Arial" w:cs="Arial"/>
          <w:sz w:val="22"/>
          <w:szCs w:val="22"/>
        </w:rPr>
      </w:pPr>
      <w:r w:rsidRPr="00592D08">
        <w:rPr>
          <w:rFonts w:ascii="Arial" w:hAnsi="Arial" w:cs="Arial"/>
          <w:sz w:val="22"/>
          <w:szCs w:val="22"/>
        </w:rPr>
        <w:t xml:space="preserve">Supervision offered me a valuable space to explore these concerns and to increase my self-awareness. I realised that by following the format of </w:t>
      </w:r>
      <w:r>
        <w:rPr>
          <w:rFonts w:ascii="Arial" w:hAnsi="Arial" w:cs="Arial"/>
          <w:sz w:val="22"/>
          <w:szCs w:val="22"/>
        </w:rPr>
        <w:t>prescriptive</w:t>
      </w:r>
      <w:r w:rsidRPr="00592D08">
        <w:rPr>
          <w:rFonts w:ascii="Arial" w:hAnsi="Arial" w:cs="Arial"/>
          <w:sz w:val="22"/>
          <w:szCs w:val="22"/>
        </w:rPr>
        <w:t xml:space="preserve"> plans without question, I was unintentionally reinforcing dependency and limiting opportunities for families to exercise choice and control</w:t>
      </w:r>
      <w:r>
        <w:rPr>
          <w:rFonts w:ascii="Arial" w:hAnsi="Arial" w:cs="Arial"/>
          <w:sz w:val="22"/>
          <w:szCs w:val="22"/>
        </w:rPr>
        <w:t>, often setting families up to fail.</w:t>
      </w:r>
      <w:r w:rsidRPr="00592D08">
        <w:rPr>
          <w:rFonts w:ascii="Arial" w:hAnsi="Arial" w:cs="Arial"/>
          <w:sz w:val="22"/>
          <w:szCs w:val="22"/>
        </w:rPr>
        <w:t xml:space="preserve"> This reflection highlighted a need for me to develop greater confidence in adapting systems and processes to reflect strengths-based, person-centred approaches.</w:t>
      </w:r>
    </w:p>
    <w:p w14:paraId="614AF497" w14:textId="77777777" w:rsidR="00543336" w:rsidRPr="00592D08" w:rsidRDefault="00543336" w:rsidP="00592D08">
      <w:pPr>
        <w:rPr>
          <w:rFonts w:ascii="Arial" w:hAnsi="Arial" w:cs="Arial"/>
          <w:sz w:val="22"/>
          <w:szCs w:val="22"/>
        </w:rPr>
      </w:pPr>
    </w:p>
    <w:p w14:paraId="32A40848" w14:textId="77777777" w:rsidR="00592D08" w:rsidRPr="00592D08" w:rsidRDefault="00592D08" w:rsidP="00592D08">
      <w:pPr>
        <w:rPr>
          <w:rFonts w:ascii="Arial" w:hAnsi="Arial" w:cs="Arial"/>
          <w:sz w:val="22"/>
          <w:szCs w:val="22"/>
        </w:rPr>
      </w:pPr>
      <w:r w:rsidRPr="00592D08">
        <w:rPr>
          <w:rFonts w:ascii="Arial" w:hAnsi="Arial" w:cs="Arial"/>
          <w:sz w:val="22"/>
          <w:szCs w:val="22"/>
        </w:rPr>
        <w:t>Training in Collaborative Communications offered practical tools to address this issue. I learned how to support families in identifying their own goals and how to use language that reflected their outcomes, strengths and priority risks. Applying these skills in practice has made planning more meaningful, with families demonstrating greater ownership of their plans. This is consistent with research which suggests that co-production improves motivation and sustainability of outcomes (Social Care Institute for Excellence [SCIE], 2020).</w:t>
      </w:r>
    </w:p>
    <w:p w14:paraId="3A6B830D" w14:textId="77777777" w:rsidR="00592D08" w:rsidRPr="00592D08" w:rsidRDefault="00592D08" w:rsidP="00592D08">
      <w:pPr>
        <w:rPr>
          <w:rFonts w:ascii="Arial" w:hAnsi="Arial" w:cs="Arial"/>
          <w:sz w:val="22"/>
          <w:szCs w:val="22"/>
        </w:rPr>
      </w:pPr>
    </w:p>
    <w:p w14:paraId="59DE730B" w14:textId="77777777" w:rsidR="00592D08" w:rsidRPr="00592D08" w:rsidRDefault="00592D08" w:rsidP="00592D08">
      <w:pPr>
        <w:rPr>
          <w:rFonts w:ascii="Arial" w:hAnsi="Arial" w:cs="Arial"/>
          <w:sz w:val="22"/>
          <w:szCs w:val="22"/>
        </w:rPr>
      </w:pPr>
      <w:r w:rsidRPr="00592D08">
        <w:rPr>
          <w:rFonts w:ascii="Arial" w:hAnsi="Arial" w:cs="Arial"/>
          <w:sz w:val="22"/>
          <w:szCs w:val="22"/>
        </w:rPr>
        <w:t xml:space="preserve">Through critical analysis, I identified the following specific areas for improvement: enhancing my ability to balance risk and protective factors in written assessments, further developing </w:t>
      </w:r>
      <w:r w:rsidRPr="00592D08">
        <w:rPr>
          <w:rFonts w:ascii="Arial" w:hAnsi="Arial" w:cs="Arial"/>
          <w:sz w:val="22"/>
          <w:szCs w:val="22"/>
        </w:rPr>
        <w:lastRenderedPageBreak/>
        <w:t>analytical depth to inform effective interventions, and refining my strengths-based approach. Literature highlights the importance of analytical depth, which balances risk with strengths in order to inform proportionate and effective interventions (Munro, 2019). Strengthening my analytical skills therefore remains a key developmental need, and supervision will continue to support me in refining this area of practice.</w:t>
      </w:r>
    </w:p>
    <w:p w14:paraId="45F05260" w14:textId="77777777" w:rsidR="00592D08" w:rsidRPr="00592D08" w:rsidRDefault="00592D08" w:rsidP="00592D08">
      <w:pPr>
        <w:rPr>
          <w:rFonts w:ascii="Arial" w:hAnsi="Arial" w:cs="Arial"/>
          <w:sz w:val="22"/>
          <w:szCs w:val="22"/>
        </w:rPr>
      </w:pPr>
      <w:r w:rsidRPr="00592D08">
        <w:rPr>
          <w:rFonts w:ascii="Arial" w:hAnsi="Arial" w:cs="Arial"/>
          <w:sz w:val="22"/>
          <w:szCs w:val="22"/>
        </w:rPr>
        <w:t>I have made progress in building collaborative relationships, but team-wide consistency is still needed. The Collaborative Communications Mentor programme will help me share these skills, so collaboration becomes embedded across the team.</w:t>
      </w:r>
    </w:p>
    <w:p w14:paraId="1DE571BC" w14:textId="77777777" w:rsidR="00592D08" w:rsidRPr="00592D08" w:rsidRDefault="00592D08" w:rsidP="00592D08">
      <w:pPr>
        <w:rPr>
          <w:rFonts w:ascii="Arial" w:hAnsi="Arial" w:cs="Arial"/>
          <w:sz w:val="22"/>
          <w:szCs w:val="22"/>
        </w:rPr>
      </w:pPr>
    </w:p>
    <w:p w14:paraId="2F94FD80" w14:textId="77777777" w:rsidR="00592D08" w:rsidRPr="00592D08" w:rsidRDefault="00592D08" w:rsidP="00592D08">
      <w:pPr>
        <w:rPr>
          <w:rFonts w:ascii="Arial" w:hAnsi="Arial" w:cs="Arial"/>
          <w:sz w:val="22"/>
          <w:szCs w:val="22"/>
        </w:rPr>
      </w:pPr>
      <w:r w:rsidRPr="00592D08">
        <w:rPr>
          <w:rFonts w:ascii="Arial" w:hAnsi="Arial" w:cs="Arial"/>
          <w:sz w:val="22"/>
          <w:szCs w:val="22"/>
        </w:rPr>
        <w:t>The final area of reflection relates to the application of professional judgement in increasingly complex situations. I have sometimes found that in high-risk or uncertain cases, I rely heavily on managerial input rather than fully trusting my own professional reasoning. Research highlights that reflective supervision is essential in supporting practitioners to develop resilience and confidence in decision-making (Ruch, 2020). Over the coming twelve months, I intend to enhance my resilience by exploring the reasoning behind my decisions in complex cases during supervision and by undertaking CPD focused on professional accountability. Maintaining a reflective journal will further support my growth by providing insight into how I navigate complexity and uncertainty in practice.</w:t>
      </w:r>
    </w:p>
    <w:p w14:paraId="3A61EF0E" w14:textId="77777777" w:rsidR="00592D08" w:rsidRPr="00592D08" w:rsidRDefault="00592D08" w:rsidP="00592D08">
      <w:pPr>
        <w:rPr>
          <w:rFonts w:ascii="Arial" w:hAnsi="Arial" w:cs="Arial"/>
          <w:sz w:val="22"/>
          <w:szCs w:val="22"/>
        </w:rPr>
      </w:pPr>
    </w:p>
    <w:p w14:paraId="01CDDC10" w14:textId="77777777" w:rsidR="00592D08" w:rsidRPr="00592D08" w:rsidRDefault="00592D08" w:rsidP="00592D08">
      <w:pPr>
        <w:rPr>
          <w:rFonts w:ascii="Arial" w:hAnsi="Arial" w:cs="Arial"/>
          <w:sz w:val="22"/>
          <w:szCs w:val="22"/>
        </w:rPr>
      </w:pPr>
      <w:r w:rsidRPr="00592D08">
        <w:rPr>
          <w:rFonts w:ascii="Arial" w:hAnsi="Arial" w:cs="Arial"/>
          <w:sz w:val="22"/>
          <w:szCs w:val="22"/>
        </w:rPr>
        <w:t>Evaluating my journey so far, I can see clear progress in how I use reflection and integrate learning into practice. I have developed skills in relationship building and adapting my approach to empower families. At the same time, I am increasingly aware of the areas requiring further development: refining analysis in assessments, embedding collaborative practice more widely, and applying professional judgement with confidence in complex situations.</w:t>
      </w:r>
    </w:p>
    <w:p w14:paraId="1AD99E2E" w14:textId="77777777" w:rsidR="00592D08" w:rsidRPr="00592D08" w:rsidRDefault="00592D08" w:rsidP="00592D08">
      <w:pPr>
        <w:rPr>
          <w:rFonts w:ascii="Arial" w:hAnsi="Arial" w:cs="Arial"/>
          <w:sz w:val="22"/>
          <w:szCs w:val="22"/>
        </w:rPr>
      </w:pPr>
    </w:p>
    <w:p w14:paraId="51800D01" w14:textId="51FB9B8C" w:rsidR="00592D08" w:rsidRPr="00592D08" w:rsidRDefault="00592D08" w:rsidP="00592D08">
      <w:pPr>
        <w:rPr>
          <w:rFonts w:ascii="Arial" w:hAnsi="Arial" w:cs="Arial"/>
          <w:sz w:val="22"/>
          <w:szCs w:val="22"/>
        </w:rPr>
      </w:pPr>
      <w:r w:rsidRPr="00592D08">
        <w:rPr>
          <w:rFonts w:ascii="Arial" w:hAnsi="Arial" w:cs="Arial"/>
          <w:sz w:val="22"/>
          <w:szCs w:val="22"/>
        </w:rPr>
        <w:t xml:space="preserve">In conclusion, </w:t>
      </w:r>
      <w:r w:rsidR="004A0230">
        <w:rPr>
          <w:rFonts w:ascii="Arial" w:hAnsi="Arial" w:cs="Arial"/>
          <w:sz w:val="22"/>
          <w:szCs w:val="22"/>
        </w:rPr>
        <w:t>Rolfe et al.</w:t>
      </w:r>
      <w:r w:rsidRPr="00592D08">
        <w:rPr>
          <w:rFonts w:ascii="Arial" w:hAnsi="Arial" w:cs="Arial"/>
          <w:sz w:val="22"/>
          <w:szCs w:val="22"/>
        </w:rPr>
        <w:t>’s reflective model has enabled me to move beyond description and to critically examine how my practice has developed since qualifying. Through supervision, training, and research, I have identified clear developmental needs that will shape my learning over the next year as part of my First Three Years of Practice plan. Strengthening my assessment analysis, leading collaborative practice, and building confidence in professional judgement will ensure that my work continues to align with SCW learning outcomes and contributes to effective, accountable social work practice.</w:t>
      </w:r>
    </w:p>
    <w:p w14:paraId="7CC08C86" w14:textId="77777777" w:rsidR="00592D08" w:rsidRPr="00592D08" w:rsidRDefault="00592D08" w:rsidP="00592D08"/>
    <w:p w14:paraId="387FCC3D" w14:textId="090DAA45" w:rsidR="00592D08" w:rsidRPr="00592D08" w:rsidRDefault="00592D08" w:rsidP="00592D08">
      <w:r w:rsidRPr="00592D08">
        <w:t>6</w:t>
      </w:r>
      <w:r>
        <w:t>9</w:t>
      </w:r>
      <w:r w:rsidR="007B0AF7">
        <w:t>2</w:t>
      </w:r>
      <w:r w:rsidRPr="00592D08">
        <w:t xml:space="preserve"> WORDS</w:t>
      </w:r>
    </w:p>
    <w:p w14:paraId="5FB47448" w14:textId="4FC761FB" w:rsidR="00C13125" w:rsidRDefault="00C13125">
      <w:r>
        <w:br w:type="page"/>
      </w:r>
    </w:p>
    <w:p w14:paraId="3EACC52D" w14:textId="77777777" w:rsidR="00C13125" w:rsidRDefault="00C13125" w:rsidP="004F0E93">
      <w:pPr>
        <w:jc w:val="center"/>
        <w:rPr>
          <w:b/>
          <w:sz w:val="28"/>
          <w:szCs w:val="28"/>
        </w:rPr>
      </w:pPr>
    </w:p>
    <w:p w14:paraId="5EBD4E32" w14:textId="09312D8A"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0E4DF8">
            <w:pPr>
              <w:jc w:val="both"/>
              <w:rPr>
                <w:b/>
                <w:bCs/>
              </w:rPr>
            </w:pPr>
            <w:bookmarkStart w:id="0" w:name="_Hlk208930474"/>
            <w:r w:rsidRPr="00C86002">
              <w:rPr>
                <w:b/>
                <w:bCs/>
              </w:rPr>
              <w:t>Question</w:t>
            </w:r>
          </w:p>
          <w:p w14:paraId="0394349A" w14:textId="27EF96B3" w:rsidR="00DC3220" w:rsidRDefault="004F0E93" w:rsidP="000E4DF8">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0E4DF8">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0E4DF8">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0E4DF8">
            <w:pPr>
              <w:jc w:val="both"/>
            </w:pPr>
          </w:p>
          <w:p w14:paraId="7AEE39CB" w14:textId="1CDADF9C" w:rsidR="004F0E93" w:rsidRDefault="004F0E93" w:rsidP="000E4DF8">
            <w:pPr>
              <w:jc w:val="both"/>
            </w:pPr>
            <w:r w:rsidRPr="00C0499C">
              <w:t>650 words</w:t>
            </w:r>
            <w:r>
              <w:t xml:space="preserve"> </w:t>
            </w:r>
            <w:r w:rsidR="00C0499C" w:rsidRPr="00C0499C">
              <w:t>(+/- 10%: include your actual word count at the end of each section).</w:t>
            </w:r>
          </w:p>
          <w:bookmarkEnd w:id="0"/>
          <w:p w14:paraId="00EADDEE" w14:textId="6A3D8928" w:rsidR="009E52C7" w:rsidRDefault="009E52C7" w:rsidP="009E52C7"/>
          <w:p w14:paraId="4D50B58C" w14:textId="77777777" w:rsidR="009E52C7" w:rsidRDefault="009E52C7" w:rsidP="009E52C7"/>
          <w:p w14:paraId="4F4A96B9" w14:textId="77777777" w:rsidR="009E52C7" w:rsidRDefault="009E52C7" w:rsidP="009E52C7">
            <w:pPr>
              <w:spacing w:after="160" w:line="259" w:lineRule="auto"/>
              <w:rPr>
                <w:rFonts w:ascii="Arial" w:hAnsi="Arial" w:cs="Arial"/>
              </w:rPr>
            </w:pPr>
            <w:r w:rsidRPr="004E5FC9">
              <w:rPr>
                <w:rFonts w:ascii="Arial" w:hAnsi="Arial" w:cs="Arial"/>
              </w:rPr>
              <w:t xml:space="preserve">Reflecting on my journey using Rolfe et al.’s (2001) model, I recognise how my practice has evolved in relation to critical analysis in assessment, effective collaboration, and exercising judgment in complex situations. </w:t>
            </w:r>
          </w:p>
          <w:p w14:paraId="2C519DA5" w14:textId="55C3B02D" w:rsidR="009E52C7" w:rsidRPr="004E5FC9" w:rsidRDefault="009E52C7" w:rsidP="009E52C7">
            <w:pPr>
              <w:spacing w:after="160" w:line="259" w:lineRule="auto"/>
              <w:rPr>
                <w:rFonts w:ascii="Arial" w:hAnsi="Arial" w:cs="Arial"/>
              </w:rPr>
            </w:pPr>
            <w:r w:rsidRPr="004E5FC9">
              <w:rPr>
                <w:rFonts w:ascii="Arial" w:hAnsi="Arial" w:cs="Arial"/>
              </w:rPr>
              <w:t>Completing the Collaborative Communications Mentor training has been pivotal in this development, providing a structured, practical framework to bring social work theory to life. I often think of this training as the “how-to” manual of strengths-based, outcome-focused practice. Looking back, I can see how transformative it would have been for families had it been available earlier in my career. The training guided me in conducting assessments that are person-centred, prioritise well-being, and highlight family strengths, equipping me to challenge senior management decisions about initiating Public Law Outline proceedings. On one occasion, I successfully advocated for a child, using the tools to identify priority risks and family capacities. Presenting this example to senior management was affirming, and it was encouraging to see reflective, evidence-informed practice recognised and celebrated within the local authority.</w:t>
            </w:r>
          </w:p>
          <w:p w14:paraId="52198374" w14:textId="77777777" w:rsidR="009E52C7" w:rsidRPr="004E5FC9" w:rsidRDefault="009E52C7" w:rsidP="009E52C7">
            <w:pPr>
              <w:spacing w:after="160" w:line="259" w:lineRule="auto"/>
              <w:rPr>
                <w:rFonts w:ascii="Arial" w:hAnsi="Arial" w:cs="Arial"/>
              </w:rPr>
            </w:pPr>
            <w:r w:rsidRPr="004E5FC9">
              <w:rPr>
                <w:rFonts w:ascii="Arial" w:hAnsi="Arial" w:cs="Arial"/>
              </w:rPr>
              <w:t xml:space="preserve">One of the key insights I gained from the training was the power of reflective practice. As Fook and Gardner (2007) argue, reflexivity is essential for professional judgment and critical thinking. During supervision, it became clear that our team would benefit from regular reflective groups to embed these practices across the department. These sessions allow practitioners to examine </w:t>
            </w:r>
            <w:r w:rsidRPr="004E5FC9">
              <w:rPr>
                <w:rFonts w:ascii="Arial" w:hAnsi="Arial" w:cs="Arial"/>
              </w:rPr>
              <w:lastRenderedPageBreak/>
              <w:t>assumptions, analyse decisions, and consider alternative approaches, cultivating a culture of continuous learning and shared responsibility. Over time, these discussions have helped our team better understand the complexity of family situations and respond with more nuanced, evidence-informed interventions, echoing Munro’s (2011) emphasis on systemic, reflective social work.</w:t>
            </w:r>
          </w:p>
          <w:p w14:paraId="37D4E20B" w14:textId="77777777" w:rsidR="009E52C7" w:rsidRPr="004E5FC9" w:rsidRDefault="009E52C7" w:rsidP="009E52C7">
            <w:pPr>
              <w:spacing w:after="160" w:line="259" w:lineRule="auto"/>
              <w:rPr>
                <w:rFonts w:ascii="Arial" w:hAnsi="Arial" w:cs="Arial"/>
              </w:rPr>
            </w:pPr>
            <w:r w:rsidRPr="004E5FC9">
              <w:rPr>
                <w:rFonts w:ascii="Arial" w:hAnsi="Arial" w:cs="Arial"/>
              </w:rPr>
              <w:t>A particularly striking outcome of this approach has been the creation of co-produced Part 4 plans. Families are now actively involved in writing their own outcome statements, resulting in plans that are personalised rather than prescriptive. For example, offering a mother with a substance misuse issue a generic block of parenting sessions to improve school attendance would likely have set her up to fail; co-production allows the intervention to reflect her real needs. This approach resonates with Ruch’s (2005) relationship-based practice framework, which emphasises collaboration, empowerment, and the centrality of the service user’s voice. I have been struck by how these plans not only empower families but have also led to a measurable reduction in children on the child protection register, illustrating the effectiveness of co-produced, strengths-based practice.</w:t>
            </w:r>
          </w:p>
          <w:p w14:paraId="7CF07EDC" w14:textId="77777777" w:rsidR="009E52C7" w:rsidRPr="004E5FC9" w:rsidRDefault="009E52C7" w:rsidP="009E52C7">
            <w:pPr>
              <w:spacing w:after="160" w:line="259" w:lineRule="auto"/>
              <w:rPr>
                <w:rFonts w:ascii="Arial" w:hAnsi="Arial" w:cs="Arial"/>
              </w:rPr>
            </w:pPr>
            <w:r w:rsidRPr="004E5FC9">
              <w:rPr>
                <w:rFonts w:ascii="Arial" w:hAnsi="Arial" w:cs="Arial"/>
              </w:rPr>
              <w:t>Reflecting on these experiences has also deepened my understanding of critical analysis in assessment. I am now more confident in evaluating complex situations, weighing potential outcomes, and integrating evidence with professional judgment, ensuring that interventions prioritise the child’s well-being. Collaboration, too, has grown in importance. Working alongside colleagues and other professionals in a reflective and supportive environment has improved the timeliness and appropriateness of interventions, echoing Howe’s (2010) discussions on exercising professional judgment within complex systems.</w:t>
            </w:r>
          </w:p>
          <w:p w14:paraId="313FA6F9" w14:textId="77777777" w:rsidR="009E52C7" w:rsidRPr="004E5FC9" w:rsidRDefault="009E52C7" w:rsidP="009E52C7">
            <w:pPr>
              <w:spacing w:after="160" w:line="259" w:lineRule="auto"/>
              <w:rPr>
                <w:rFonts w:ascii="Arial" w:hAnsi="Arial" w:cs="Arial"/>
              </w:rPr>
            </w:pPr>
            <w:r w:rsidRPr="004E5FC9">
              <w:rPr>
                <w:rFonts w:ascii="Arial" w:hAnsi="Arial" w:cs="Arial"/>
              </w:rPr>
              <w:t>Exercising judgment in complex situations remains a central focus. The training provided frameworks to balance risk and benefit while maintaining ethical, rights-based practice. Through reflective supervision, I have been able to explore challenging cases, anticipate potential consequences, and make decisions with increased confidence and accountability, consistent with relationship-based practice and reflective social work literature (Ruch, 2010; Fook, 2016).</w:t>
            </w:r>
          </w:p>
          <w:p w14:paraId="71F56B68" w14:textId="77777777" w:rsidR="009E52C7" w:rsidRPr="004E5FC9" w:rsidRDefault="009E52C7" w:rsidP="009E52C7">
            <w:pPr>
              <w:spacing w:after="160" w:line="259" w:lineRule="auto"/>
              <w:rPr>
                <w:rFonts w:ascii="Arial" w:hAnsi="Arial" w:cs="Arial"/>
              </w:rPr>
            </w:pPr>
            <w:r w:rsidRPr="004E5FC9">
              <w:rPr>
                <w:rFonts w:ascii="Arial" w:hAnsi="Arial" w:cs="Arial"/>
              </w:rPr>
              <w:t>Looking ahead, I am motivated to become a trainer in this area, sharing the knowledge and skills gained to embed reflective, strengths-based practice across the department. This will not only enhance my professional development but support colleagues in delivering more effective, collaborative, and empowering interventions, consistent with professional development frameworks in social work (Trevithick, 2012).</w:t>
            </w:r>
          </w:p>
          <w:p w14:paraId="6F266386" w14:textId="77777777" w:rsidR="009E52C7" w:rsidRPr="004E5FC9" w:rsidRDefault="009E52C7" w:rsidP="009E52C7">
            <w:pPr>
              <w:spacing w:after="160" w:line="259" w:lineRule="auto"/>
              <w:rPr>
                <w:rFonts w:ascii="Arial" w:hAnsi="Arial" w:cs="Arial"/>
              </w:rPr>
            </w:pPr>
            <w:r w:rsidRPr="004E5FC9">
              <w:rPr>
                <w:rFonts w:ascii="Arial" w:hAnsi="Arial" w:cs="Arial"/>
              </w:rPr>
              <w:t xml:space="preserve">In conclusion, the Collaborative Communications Mentor training has been transformative. By integrating reflective practice, relationship-based approaches, and evidence-informed frameworks, I have developed greater confidence and skill in assessment, collaboration, and professional judgment. This experience has strengthened my ability to support families, mentor colleagues, and contribute </w:t>
            </w:r>
            <w:r w:rsidRPr="004E5FC9">
              <w:rPr>
                <w:rFonts w:ascii="Arial" w:hAnsi="Arial" w:cs="Arial"/>
              </w:rPr>
              <w:lastRenderedPageBreak/>
              <w:t>meaningfully to the ongoing evolution of social work practice within the local authority.</w:t>
            </w:r>
          </w:p>
          <w:p w14:paraId="2EC4F781" w14:textId="77777777" w:rsidR="009E52C7" w:rsidRPr="004E5FC9" w:rsidRDefault="009E52C7" w:rsidP="009E52C7">
            <w:pPr>
              <w:spacing w:after="160" w:line="259" w:lineRule="auto"/>
              <w:rPr>
                <w:rFonts w:ascii="Arial" w:hAnsi="Arial" w:cs="Arial"/>
              </w:rPr>
            </w:pPr>
            <w:r w:rsidRPr="004E5FC9">
              <w:rPr>
                <w:rFonts w:ascii="Arial" w:hAnsi="Arial" w:cs="Arial"/>
                <w:b/>
                <w:bCs/>
              </w:rPr>
              <w:t>Word count:</w:t>
            </w:r>
            <w:r w:rsidRPr="004E5FC9">
              <w:rPr>
                <w:rFonts w:ascii="Arial" w:hAnsi="Arial" w:cs="Arial"/>
              </w:rPr>
              <w:t xml:space="preserve"> 650</w:t>
            </w:r>
          </w:p>
          <w:p w14:paraId="52CD0E3E" w14:textId="497BBAF2" w:rsidR="009E52C7" w:rsidRPr="009E52C7" w:rsidRDefault="009E52C7" w:rsidP="009E52C7">
            <w:pPr>
              <w:jc w:val="both"/>
              <w:rPr>
                <w:rFonts w:ascii="Arial" w:hAnsi="Arial" w:cs="Arial"/>
                <w:iCs/>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0E4DF8">
            <w:pPr>
              <w:jc w:val="both"/>
              <w:rPr>
                <w:b/>
                <w:bCs/>
              </w:rPr>
            </w:pPr>
            <w:r w:rsidRPr="00C86002">
              <w:rPr>
                <w:b/>
                <w:bCs/>
              </w:rPr>
              <w:lastRenderedPageBreak/>
              <w:t>Question</w:t>
            </w:r>
          </w:p>
          <w:p w14:paraId="7D332C90" w14:textId="0CAB3EFE" w:rsidR="00B930D3" w:rsidRPr="007C6082" w:rsidRDefault="00AB232D" w:rsidP="000E4DF8">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0E4DF8">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0E4DF8">
            <w:pPr>
              <w:jc w:val="both"/>
            </w:pPr>
          </w:p>
          <w:p w14:paraId="2C8B526C" w14:textId="0AA3AE10" w:rsidR="00C0499C" w:rsidRDefault="0034711A" w:rsidP="000E4DF8">
            <w:pPr>
              <w:jc w:val="both"/>
              <w:rPr>
                <w:rFonts w:ascii="Arial" w:hAnsi="Arial" w:cs="Arial"/>
              </w:rPr>
            </w:pPr>
            <w:r>
              <w:rPr>
                <w:rFonts w:ascii="Arial" w:hAnsi="Arial" w:cs="Arial"/>
              </w:rPr>
              <w:t>I was genuinely moved by the feedback I received from 1, she ha</w:t>
            </w:r>
            <w:r w:rsidR="005F0ADC">
              <w:rPr>
                <w:rFonts w:ascii="Arial" w:hAnsi="Arial" w:cs="Arial"/>
              </w:rPr>
              <w:t>s</w:t>
            </w:r>
            <w:r>
              <w:rPr>
                <w:rFonts w:ascii="Arial" w:hAnsi="Arial" w:cs="Arial"/>
              </w:rPr>
              <w:t xml:space="preserve"> had historic involvement with children’s services and I am not </w:t>
            </w:r>
            <w:r w:rsidR="005F0ADC">
              <w:rPr>
                <w:rFonts w:ascii="Arial" w:hAnsi="Arial" w:cs="Arial"/>
              </w:rPr>
              <w:t xml:space="preserve">aware that she has viewed many of the relationships </w:t>
            </w:r>
            <w:r w:rsidR="00543336">
              <w:rPr>
                <w:rFonts w:ascii="Arial" w:hAnsi="Arial" w:cs="Arial"/>
              </w:rPr>
              <w:t xml:space="preserve">she has had </w:t>
            </w:r>
            <w:r w:rsidR="005F0ADC">
              <w:rPr>
                <w:rFonts w:ascii="Arial" w:hAnsi="Arial" w:cs="Arial"/>
              </w:rPr>
              <w:t>with social workers positively. This feedback made me feel proud of the positive relationship we had built which was consistently open and honest, I feel my honesty was reciprocated and returned which has made the Care and Support Plan successful in meeting the families outcomes.  This also served as a reinforcement and reminder of my passion for the job I do and love.</w:t>
            </w:r>
          </w:p>
          <w:p w14:paraId="45C6B8D4" w14:textId="77777777" w:rsidR="005F0ADC" w:rsidRDefault="005F0ADC" w:rsidP="000E4DF8">
            <w:pPr>
              <w:jc w:val="both"/>
              <w:rPr>
                <w:rFonts w:ascii="Arial" w:hAnsi="Arial" w:cs="Arial"/>
              </w:rPr>
            </w:pPr>
          </w:p>
          <w:p w14:paraId="43C4A7B8" w14:textId="6A03B1FF" w:rsidR="005F0ADC" w:rsidRDefault="005F0ADC" w:rsidP="000E4DF8">
            <w:pPr>
              <w:jc w:val="both"/>
              <w:rPr>
                <w:rFonts w:ascii="Arial" w:hAnsi="Arial" w:cs="Arial"/>
              </w:rPr>
            </w:pPr>
            <w:r>
              <w:rPr>
                <w:rFonts w:ascii="Arial" w:hAnsi="Arial" w:cs="Arial"/>
              </w:rPr>
              <w:t>(9</w:t>
            </w:r>
            <w:r w:rsidR="00543336">
              <w:rPr>
                <w:rFonts w:ascii="Arial" w:hAnsi="Arial" w:cs="Arial"/>
              </w:rPr>
              <w:t>8</w:t>
            </w:r>
            <w:r>
              <w:rPr>
                <w:rFonts w:ascii="Arial" w:hAnsi="Arial" w:cs="Arial"/>
              </w:rPr>
              <w:t xml:space="preserve"> words)</w:t>
            </w:r>
          </w:p>
          <w:p w14:paraId="00044A35" w14:textId="77777777" w:rsidR="0034711A" w:rsidRDefault="0034711A" w:rsidP="000E4DF8">
            <w:pPr>
              <w:jc w:val="both"/>
              <w:rPr>
                <w:i/>
              </w:rPr>
            </w:pPr>
          </w:p>
          <w:p w14:paraId="44EE7EE0" w14:textId="6A73289B" w:rsidR="005F0ADC" w:rsidRPr="005F0ADC" w:rsidRDefault="005F0ADC" w:rsidP="000E4DF8">
            <w:pPr>
              <w:jc w:val="both"/>
              <w:rPr>
                <w:iCs/>
              </w:rPr>
            </w:pPr>
          </w:p>
          <w:p w14:paraId="0816FC92" w14:textId="2FD5C6D8" w:rsidR="00B930D3" w:rsidRPr="00C0499C" w:rsidRDefault="00B930D3" w:rsidP="000E4DF8">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0E4DF8">
            <w:pPr>
              <w:jc w:val="both"/>
            </w:pPr>
          </w:p>
        </w:tc>
      </w:tr>
    </w:tbl>
    <w:p w14:paraId="3E5F404D" w14:textId="77777777" w:rsidR="000E4DF8" w:rsidRDefault="000E4DF8"/>
    <w:sectPr w:rsidR="000E4D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9425D"/>
    <w:rsid w:val="000A2AB5"/>
    <w:rsid w:val="000E4DF8"/>
    <w:rsid w:val="00105133"/>
    <w:rsid w:val="0019216F"/>
    <w:rsid w:val="00237B5B"/>
    <w:rsid w:val="0031250A"/>
    <w:rsid w:val="00332C72"/>
    <w:rsid w:val="0034711A"/>
    <w:rsid w:val="003E2053"/>
    <w:rsid w:val="004A0230"/>
    <w:rsid w:val="004F0E93"/>
    <w:rsid w:val="00543336"/>
    <w:rsid w:val="00592D08"/>
    <w:rsid w:val="005F0ADC"/>
    <w:rsid w:val="00653641"/>
    <w:rsid w:val="007B0AF7"/>
    <w:rsid w:val="007C6082"/>
    <w:rsid w:val="007F346B"/>
    <w:rsid w:val="00943FDB"/>
    <w:rsid w:val="0095150C"/>
    <w:rsid w:val="00984380"/>
    <w:rsid w:val="009A4CCD"/>
    <w:rsid w:val="009C43ED"/>
    <w:rsid w:val="009E52C7"/>
    <w:rsid w:val="009F21E6"/>
    <w:rsid w:val="00A73D0B"/>
    <w:rsid w:val="00A912A8"/>
    <w:rsid w:val="00AB232D"/>
    <w:rsid w:val="00AC37EA"/>
    <w:rsid w:val="00B930D3"/>
    <w:rsid w:val="00C041C2"/>
    <w:rsid w:val="00C0499C"/>
    <w:rsid w:val="00C13125"/>
    <w:rsid w:val="00C243FA"/>
    <w:rsid w:val="00C86002"/>
    <w:rsid w:val="00CB2131"/>
    <w:rsid w:val="00D27A91"/>
    <w:rsid w:val="00DC3220"/>
    <w:rsid w:val="00DD0DC4"/>
    <w:rsid w:val="00DF2A2E"/>
    <w:rsid w:val="00E1110C"/>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docId w15:val="{A3711961-E5E0-4A51-AADA-DD68B7386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272200">
      <w:bodyDiv w:val="1"/>
      <w:marLeft w:val="0"/>
      <w:marRight w:val="0"/>
      <w:marTop w:val="0"/>
      <w:marBottom w:val="0"/>
      <w:divBdr>
        <w:top w:val="none" w:sz="0" w:space="0" w:color="auto"/>
        <w:left w:val="none" w:sz="0" w:space="0" w:color="auto"/>
        <w:bottom w:val="none" w:sz="0" w:space="0" w:color="auto"/>
        <w:right w:val="none" w:sz="0" w:space="0" w:color="auto"/>
      </w:divBdr>
    </w:div>
    <w:div w:id="409277115">
      <w:bodyDiv w:val="1"/>
      <w:marLeft w:val="0"/>
      <w:marRight w:val="0"/>
      <w:marTop w:val="0"/>
      <w:marBottom w:val="0"/>
      <w:divBdr>
        <w:top w:val="none" w:sz="0" w:space="0" w:color="auto"/>
        <w:left w:val="none" w:sz="0" w:space="0" w:color="auto"/>
        <w:bottom w:val="none" w:sz="0" w:space="0" w:color="auto"/>
        <w:right w:val="none" w:sz="0" w:space="0" w:color="auto"/>
      </w:divBdr>
    </w:div>
    <w:div w:id="683242287">
      <w:bodyDiv w:val="1"/>
      <w:marLeft w:val="0"/>
      <w:marRight w:val="0"/>
      <w:marTop w:val="0"/>
      <w:marBottom w:val="0"/>
      <w:divBdr>
        <w:top w:val="none" w:sz="0" w:space="0" w:color="auto"/>
        <w:left w:val="none" w:sz="0" w:space="0" w:color="auto"/>
        <w:bottom w:val="none" w:sz="0" w:space="0" w:color="auto"/>
        <w:right w:val="none" w:sz="0" w:space="0" w:color="auto"/>
      </w:divBdr>
    </w:div>
    <w:div w:id="1947813656">
      <w:bodyDiv w:val="1"/>
      <w:marLeft w:val="0"/>
      <w:marRight w:val="0"/>
      <w:marTop w:val="0"/>
      <w:marBottom w:val="0"/>
      <w:divBdr>
        <w:top w:val="none" w:sz="0" w:space="0" w:color="auto"/>
        <w:left w:val="none" w:sz="0" w:space="0" w:color="auto"/>
        <w:bottom w:val="none" w:sz="0" w:space="0" w:color="auto"/>
        <w:right w:val="none" w:sz="0" w:space="0" w:color="auto"/>
      </w:divBdr>
    </w:div>
    <w:div w:id="1956670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Sarah Harrison</cp:lastModifiedBy>
  <cp:revision>2</cp:revision>
  <cp:lastPrinted>2023-02-14T11:26:00Z</cp:lastPrinted>
  <dcterms:created xsi:type="dcterms:W3CDTF">2025-10-06T16:26:00Z</dcterms:created>
  <dcterms:modified xsi:type="dcterms:W3CDTF">2025-10-06T16:26:00Z</dcterms:modified>
</cp:coreProperties>
</file>