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40725" w14:textId="26FB8F35" w:rsidR="00FA6AEC" w:rsidRPr="00FA6AEC" w:rsidRDefault="00FA6AEC" w:rsidP="0056486F">
      <w:pPr>
        <w:rPr>
          <w:rFonts w:ascii="Arial" w:hAnsi="Arial" w:cs="Arial"/>
          <w:b/>
          <w:bCs/>
          <w:sz w:val="28"/>
          <w:szCs w:val="28"/>
        </w:rPr>
      </w:pPr>
      <w:r w:rsidRPr="00FA6AEC">
        <w:rPr>
          <w:rFonts w:ascii="Arial" w:hAnsi="Arial" w:cs="Arial"/>
          <w:b/>
          <w:bCs/>
          <w:sz w:val="28"/>
          <w:szCs w:val="28"/>
        </w:rPr>
        <w:t xml:space="preserve">                  Strategies for Managing Foreign Exchange Risks</w:t>
      </w:r>
    </w:p>
    <w:p w14:paraId="67CD7927" w14:textId="3DA92C9F" w:rsidR="0056486F" w:rsidRPr="00FA6AEC" w:rsidRDefault="00FA6AEC" w:rsidP="0056486F">
      <w:pPr>
        <w:rPr>
          <w:rFonts w:ascii="Arial" w:hAnsi="Arial" w:cs="Arial"/>
          <w:b/>
          <w:bCs/>
          <w:sz w:val="28"/>
          <w:szCs w:val="28"/>
        </w:rPr>
      </w:pPr>
      <w:r w:rsidRPr="00FA6AEC">
        <w:rPr>
          <w:rFonts w:ascii="Arial" w:hAnsi="Arial" w:cs="Arial"/>
          <w:b/>
          <w:bCs/>
          <w:sz w:val="28"/>
          <w:szCs w:val="28"/>
        </w:rPr>
        <w:t xml:space="preserve">                                 in Multinational Corporations</w:t>
      </w:r>
    </w:p>
    <w:p w14:paraId="3353EDB9" w14:textId="77777777" w:rsidR="0056486F" w:rsidRDefault="0056486F" w:rsidP="0056486F">
      <w:pPr>
        <w:rPr>
          <w:rFonts w:ascii="Arial" w:hAnsi="Arial" w:cs="Arial"/>
          <w:b/>
          <w:bCs/>
          <w:sz w:val="28"/>
          <w:szCs w:val="28"/>
        </w:rPr>
      </w:pPr>
    </w:p>
    <w:p w14:paraId="348C24E8" w14:textId="77777777" w:rsidR="004E6429" w:rsidRDefault="004E6429" w:rsidP="0056486F">
      <w:pPr>
        <w:rPr>
          <w:rFonts w:ascii="Arial" w:hAnsi="Arial" w:cs="Arial"/>
          <w:b/>
          <w:bCs/>
          <w:sz w:val="28"/>
          <w:szCs w:val="28"/>
        </w:rPr>
      </w:pPr>
    </w:p>
    <w:p w14:paraId="147C1A09" w14:textId="77777777" w:rsidR="0056486F" w:rsidRDefault="0056486F" w:rsidP="0056486F">
      <w:pPr>
        <w:rPr>
          <w:rFonts w:ascii="Arial" w:hAnsi="Arial" w:cs="Arial"/>
          <w:b/>
          <w:bCs/>
          <w:sz w:val="28"/>
          <w:szCs w:val="28"/>
        </w:rPr>
      </w:pPr>
    </w:p>
    <w:p w14:paraId="1F9CF7D6" w14:textId="48528ABC" w:rsidR="0056486F" w:rsidRDefault="00FA6AEC" w:rsidP="0056486F">
      <w:pPr>
        <w:rPr>
          <w:rFonts w:ascii="Arial" w:hAnsi="Arial" w:cs="Arial"/>
          <w:b/>
          <w:bCs/>
          <w:sz w:val="28"/>
          <w:szCs w:val="28"/>
        </w:rPr>
      </w:pPr>
      <w:r>
        <w:rPr>
          <w:rFonts w:ascii="Arial" w:hAnsi="Arial" w:cs="Arial"/>
          <w:b/>
          <w:bCs/>
          <w:sz w:val="28"/>
          <w:szCs w:val="28"/>
        </w:rPr>
        <w:t>Programme:         BA Business Management</w:t>
      </w:r>
    </w:p>
    <w:p w14:paraId="6CD9F18A" w14:textId="07110DE7" w:rsidR="00FA6AEC" w:rsidRDefault="00FA6AEC" w:rsidP="0056486F">
      <w:pPr>
        <w:rPr>
          <w:rFonts w:ascii="Arial" w:hAnsi="Arial" w:cs="Arial"/>
          <w:b/>
          <w:bCs/>
          <w:sz w:val="28"/>
          <w:szCs w:val="28"/>
        </w:rPr>
      </w:pPr>
      <w:r>
        <w:rPr>
          <w:rFonts w:ascii="Arial" w:hAnsi="Arial" w:cs="Arial"/>
          <w:b/>
          <w:bCs/>
          <w:sz w:val="28"/>
          <w:szCs w:val="28"/>
        </w:rPr>
        <w:t>Module:                International Financial Management</w:t>
      </w:r>
    </w:p>
    <w:p w14:paraId="77BCC717" w14:textId="2A14566F" w:rsidR="00FA6AEC" w:rsidRDefault="00FA6AEC" w:rsidP="0056486F">
      <w:pPr>
        <w:rPr>
          <w:rFonts w:ascii="Arial" w:hAnsi="Arial" w:cs="Arial"/>
          <w:b/>
          <w:bCs/>
          <w:sz w:val="28"/>
          <w:szCs w:val="28"/>
        </w:rPr>
      </w:pPr>
      <w:r>
        <w:rPr>
          <w:rFonts w:ascii="Arial" w:hAnsi="Arial" w:cs="Arial"/>
          <w:b/>
          <w:bCs/>
          <w:sz w:val="28"/>
          <w:szCs w:val="28"/>
        </w:rPr>
        <w:t>Module code:       LCBB 6002</w:t>
      </w:r>
    </w:p>
    <w:p w14:paraId="5E8507A5" w14:textId="661303AF" w:rsidR="00FA6AEC" w:rsidRDefault="00FA6AEC" w:rsidP="0056486F">
      <w:pPr>
        <w:rPr>
          <w:rFonts w:ascii="Arial" w:hAnsi="Arial" w:cs="Arial"/>
          <w:b/>
          <w:bCs/>
          <w:sz w:val="28"/>
          <w:szCs w:val="28"/>
        </w:rPr>
      </w:pPr>
      <w:r>
        <w:rPr>
          <w:rFonts w:ascii="Arial" w:hAnsi="Arial" w:cs="Arial"/>
          <w:b/>
          <w:bCs/>
          <w:sz w:val="28"/>
          <w:szCs w:val="28"/>
        </w:rPr>
        <w:t>Lecturer:</w:t>
      </w:r>
      <w:r w:rsidR="004E6429">
        <w:rPr>
          <w:rFonts w:ascii="Arial" w:hAnsi="Arial" w:cs="Arial"/>
          <w:b/>
          <w:bCs/>
          <w:sz w:val="28"/>
          <w:szCs w:val="28"/>
        </w:rPr>
        <w:t xml:space="preserve">               Zainab Atta</w:t>
      </w:r>
    </w:p>
    <w:p w14:paraId="505EABD4" w14:textId="74478659" w:rsidR="00FA6AEC" w:rsidRDefault="00FA6AEC" w:rsidP="0056486F">
      <w:pPr>
        <w:rPr>
          <w:rFonts w:ascii="Arial" w:hAnsi="Arial" w:cs="Arial"/>
          <w:b/>
          <w:bCs/>
          <w:sz w:val="28"/>
          <w:szCs w:val="28"/>
        </w:rPr>
      </w:pPr>
      <w:r>
        <w:rPr>
          <w:rFonts w:ascii="Arial" w:hAnsi="Arial" w:cs="Arial"/>
          <w:b/>
          <w:bCs/>
          <w:sz w:val="28"/>
          <w:szCs w:val="28"/>
        </w:rPr>
        <w:t>Assignment title: Written Report</w:t>
      </w:r>
    </w:p>
    <w:p w14:paraId="0A426A7B" w14:textId="3BB03E71" w:rsidR="00FA6AEC" w:rsidRDefault="00FA6AEC" w:rsidP="0056486F">
      <w:pPr>
        <w:rPr>
          <w:rFonts w:ascii="Arial" w:hAnsi="Arial" w:cs="Arial"/>
          <w:b/>
          <w:bCs/>
          <w:sz w:val="28"/>
          <w:szCs w:val="28"/>
        </w:rPr>
      </w:pPr>
      <w:r>
        <w:rPr>
          <w:rFonts w:ascii="Arial" w:hAnsi="Arial" w:cs="Arial"/>
          <w:b/>
          <w:bCs/>
          <w:sz w:val="28"/>
          <w:szCs w:val="28"/>
        </w:rPr>
        <w:t>Student Name:     Vasilica Gherasim</w:t>
      </w:r>
    </w:p>
    <w:p w14:paraId="6A94264B" w14:textId="5DB2B55C" w:rsidR="00FA6AEC" w:rsidRDefault="00FA6AEC" w:rsidP="0056486F">
      <w:pPr>
        <w:rPr>
          <w:rFonts w:ascii="Arial" w:hAnsi="Arial" w:cs="Arial"/>
          <w:b/>
          <w:bCs/>
          <w:sz w:val="28"/>
          <w:szCs w:val="28"/>
        </w:rPr>
      </w:pPr>
      <w:r>
        <w:rPr>
          <w:rFonts w:ascii="Arial" w:hAnsi="Arial" w:cs="Arial"/>
          <w:b/>
          <w:bCs/>
          <w:sz w:val="28"/>
          <w:szCs w:val="28"/>
        </w:rPr>
        <w:t>Student ID:            2110943</w:t>
      </w:r>
    </w:p>
    <w:p w14:paraId="7050704E" w14:textId="2F9CE3C6" w:rsidR="00FA6AEC" w:rsidRDefault="00FA6AEC" w:rsidP="0056486F">
      <w:pPr>
        <w:rPr>
          <w:rFonts w:ascii="Arial" w:hAnsi="Arial" w:cs="Arial"/>
          <w:b/>
          <w:bCs/>
          <w:sz w:val="28"/>
          <w:szCs w:val="28"/>
        </w:rPr>
      </w:pPr>
      <w:r>
        <w:rPr>
          <w:rFonts w:ascii="Arial" w:hAnsi="Arial" w:cs="Arial"/>
          <w:b/>
          <w:bCs/>
          <w:sz w:val="28"/>
          <w:szCs w:val="28"/>
        </w:rPr>
        <w:t>Submission</w:t>
      </w:r>
    </w:p>
    <w:p w14:paraId="596282CB" w14:textId="2B40B4E9" w:rsidR="00FA6AEC" w:rsidRDefault="00FA6AEC" w:rsidP="0056486F">
      <w:pPr>
        <w:rPr>
          <w:rFonts w:ascii="Arial" w:hAnsi="Arial" w:cs="Arial"/>
          <w:b/>
          <w:bCs/>
          <w:sz w:val="28"/>
          <w:szCs w:val="28"/>
        </w:rPr>
      </w:pPr>
      <w:r>
        <w:rPr>
          <w:rFonts w:ascii="Arial" w:hAnsi="Arial" w:cs="Arial"/>
          <w:b/>
          <w:bCs/>
          <w:sz w:val="28"/>
          <w:szCs w:val="28"/>
        </w:rPr>
        <w:t xml:space="preserve">     Date:                 02/01/24 </w:t>
      </w:r>
    </w:p>
    <w:p w14:paraId="20D30C1E" w14:textId="77777777" w:rsidR="0056486F" w:rsidRDefault="0056486F" w:rsidP="0056486F">
      <w:pPr>
        <w:rPr>
          <w:rFonts w:ascii="Arial" w:hAnsi="Arial" w:cs="Arial"/>
          <w:b/>
          <w:bCs/>
          <w:sz w:val="28"/>
          <w:szCs w:val="28"/>
        </w:rPr>
      </w:pPr>
    </w:p>
    <w:p w14:paraId="0864FE65" w14:textId="77777777" w:rsidR="0056486F" w:rsidRDefault="0056486F" w:rsidP="0056486F">
      <w:pPr>
        <w:rPr>
          <w:rFonts w:ascii="Arial" w:hAnsi="Arial" w:cs="Arial"/>
          <w:b/>
          <w:bCs/>
          <w:sz w:val="28"/>
          <w:szCs w:val="28"/>
        </w:rPr>
      </w:pPr>
    </w:p>
    <w:p w14:paraId="3E247689" w14:textId="77777777" w:rsidR="0056486F" w:rsidRDefault="0056486F" w:rsidP="0056486F">
      <w:pPr>
        <w:rPr>
          <w:rFonts w:ascii="Arial" w:hAnsi="Arial" w:cs="Arial"/>
          <w:b/>
          <w:bCs/>
          <w:sz w:val="28"/>
          <w:szCs w:val="28"/>
        </w:rPr>
      </w:pPr>
    </w:p>
    <w:p w14:paraId="2A6ED516" w14:textId="77777777" w:rsidR="0056486F" w:rsidRDefault="0056486F" w:rsidP="0056486F">
      <w:pPr>
        <w:rPr>
          <w:rFonts w:ascii="Arial" w:hAnsi="Arial" w:cs="Arial"/>
          <w:b/>
          <w:bCs/>
          <w:sz w:val="28"/>
          <w:szCs w:val="28"/>
        </w:rPr>
      </w:pPr>
    </w:p>
    <w:p w14:paraId="6380FA0D" w14:textId="77777777" w:rsidR="0056486F" w:rsidRDefault="0056486F" w:rsidP="0056486F">
      <w:pPr>
        <w:rPr>
          <w:rFonts w:ascii="Arial" w:hAnsi="Arial" w:cs="Arial"/>
          <w:b/>
          <w:bCs/>
          <w:sz w:val="28"/>
          <w:szCs w:val="28"/>
        </w:rPr>
      </w:pPr>
    </w:p>
    <w:p w14:paraId="033BADFC" w14:textId="77777777" w:rsidR="0056486F" w:rsidRDefault="0056486F" w:rsidP="0056486F">
      <w:pPr>
        <w:rPr>
          <w:rFonts w:ascii="Arial" w:hAnsi="Arial" w:cs="Arial"/>
          <w:b/>
          <w:bCs/>
          <w:sz w:val="28"/>
          <w:szCs w:val="28"/>
        </w:rPr>
      </w:pPr>
    </w:p>
    <w:p w14:paraId="26028375" w14:textId="77777777" w:rsidR="0056486F" w:rsidRDefault="0056486F" w:rsidP="0056486F">
      <w:pPr>
        <w:rPr>
          <w:rFonts w:ascii="Arial" w:hAnsi="Arial" w:cs="Arial"/>
          <w:b/>
          <w:bCs/>
          <w:sz w:val="28"/>
          <w:szCs w:val="28"/>
        </w:rPr>
      </w:pPr>
    </w:p>
    <w:p w14:paraId="67009AE8" w14:textId="77777777" w:rsidR="0056486F" w:rsidRDefault="0056486F" w:rsidP="0056486F">
      <w:pPr>
        <w:rPr>
          <w:rFonts w:ascii="Arial" w:hAnsi="Arial" w:cs="Arial"/>
          <w:b/>
          <w:bCs/>
          <w:sz w:val="28"/>
          <w:szCs w:val="28"/>
        </w:rPr>
      </w:pPr>
    </w:p>
    <w:p w14:paraId="470D83A1" w14:textId="77777777" w:rsidR="0056486F" w:rsidRDefault="0056486F" w:rsidP="0056486F">
      <w:pPr>
        <w:rPr>
          <w:rFonts w:ascii="Arial" w:hAnsi="Arial" w:cs="Arial"/>
          <w:b/>
          <w:bCs/>
          <w:sz w:val="28"/>
          <w:szCs w:val="28"/>
        </w:rPr>
      </w:pPr>
    </w:p>
    <w:p w14:paraId="7305CB8F" w14:textId="77777777" w:rsidR="0056486F" w:rsidRDefault="0056486F" w:rsidP="0056486F">
      <w:pPr>
        <w:rPr>
          <w:rFonts w:ascii="Arial" w:hAnsi="Arial" w:cs="Arial"/>
          <w:b/>
          <w:bCs/>
          <w:sz w:val="28"/>
          <w:szCs w:val="28"/>
        </w:rPr>
      </w:pPr>
    </w:p>
    <w:p w14:paraId="1BE15F1C" w14:textId="77777777" w:rsidR="0056486F" w:rsidRDefault="0056486F" w:rsidP="0056486F">
      <w:pPr>
        <w:rPr>
          <w:rFonts w:ascii="Arial" w:hAnsi="Arial" w:cs="Arial"/>
          <w:b/>
          <w:bCs/>
          <w:sz w:val="28"/>
          <w:szCs w:val="28"/>
        </w:rPr>
      </w:pPr>
    </w:p>
    <w:p w14:paraId="1DBEB30D" w14:textId="77777777" w:rsidR="0056486F" w:rsidRDefault="0056486F" w:rsidP="0056486F">
      <w:pPr>
        <w:rPr>
          <w:rFonts w:ascii="Arial" w:hAnsi="Arial" w:cs="Arial"/>
          <w:b/>
          <w:bCs/>
          <w:sz w:val="28"/>
          <w:szCs w:val="28"/>
        </w:rPr>
      </w:pPr>
    </w:p>
    <w:p w14:paraId="51AF43E0" w14:textId="77777777" w:rsidR="0056486F" w:rsidRDefault="0056486F" w:rsidP="0056486F">
      <w:pPr>
        <w:rPr>
          <w:rFonts w:ascii="Arial" w:hAnsi="Arial" w:cs="Arial"/>
          <w:b/>
          <w:bCs/>
          <w:sz w:val="28"/>
          <w:szCs w:val="28"/>
        </w:rPr>
      </w:pPr>
    </w:p>
    <w:p w14:paraId="62E96985" w14:textId="77777777" w:rsidR="0056486F" w:rsidRDefault="0056486F" w:rsidP="0056486F">
      <w:pPr>
        <w:rPr>
          <w:rFonts w:ascii="Arial" w:hAnsi="Arial" w:cs="Arial"/>
          <w:b/>
          <w:bCs/>
          <w:sz w:val="28"/>
          <w:szCs w:val="28"/>
        </w:rPr>
      </w:pPr>
    </w:p>
    <w:p w14:paraId="2B844EE1" w14:textId="77777777" w:rsidR="0056486F" w:rsidRDefault="0056486F" w:rsidP="0056486F">
      <w:pPr>
        <w:rPr>
          <w:rFonts w:ascii="Arial" w:hAnsi="Arial" w:cs="Arial"/>
          <w:b/>
          <w:bCs/>
          <w:sz w:val="28"/>
          <w:szCs w:val="28"/>
        </w:rPr>
      </w:pPr>
    </w:p>
    <w:p w14:paraId="76FD4AC1" w14:textId="2E5AE673" w:rsidR="0056486F" w:rsidRPr="0056486F" w:rsidRDefault="0056486F" w:rsidP="0056486F">
      <w:pPr>
        <w:rPr>
          <w:rFonts w:ascii="Arial" w:hAnsi="Arial" w:cs="Arial"/>
          <w:b/>
          <w:bCs/>
          <w:sz w:val="28"/>
          <w:szCs w:val="28"/>
        </w:rPr>
      </w:pPr>
      <w:r w:rsidRPr="0056486F">
        <w:rPr>
          <w:rFonts w:ascii="Arial" w:hAnsi="Arial" w:cs="Arial"/>
          <w:b/>
          <w:bCs/>
          <w:sz w:val="28"/>
          <w:szCs w:val="28"/>
        </w:rPr>
        <w:t>Table of content</w:t>
      </w:r>
    </w:p>
    <w:p w14:paraId="6E29D01D" w14:textId="77777777" w:rsidR="0056486F" w:rsidRPr="0056486F" w:rsidRDefault="0056486F" w:rsidP="0056486F">
      <w:pPr>
        <w:rPr>
          <w:rFonts w:ascii="Arial" w:hAnsi="Arial" w:cs="Arial"/>
          <w:b/>
          <w:bCs/>
        </w:rPr>
      </w:pPr>
    </w:p>
    <w:p w14:paraId="5521C811"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1. Introduction</w:t>
      </w:r>
    </w:p>
    <w:p w14:paraId="0C0524CC"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2. Natural Hedging</w:t>
      </w:r>
    </w:p>
    <w:p w14:paraId="3C6159CF"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3. Forward Contracts</w:t>
      </w:r>
    </w:p>
    <w:p w14:paraId="7DBF40C6"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4. Currency Swaps</w:t>
      </w:r>
    </w:p>
    <w:p w14:paraId="2D24DF52"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5. Options Strategies</w:t>
      </w:r>
    </w:p>
    <w:p w14:paraId="7A981C23"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6. Diversification</w:t>
      </w:r>
    </w:p>
    <w:p w14:paraId="387C5244"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7. Leading and Lagging Payments</w:t>
      </w:r>
    </w:p>
    <w:p w14:paraId="146CD5BE"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8. Conclusion</w:t>
      </w:r>
    </w:p>
    <w:p w14:paraId="5E3CDADA" w14:textId="2E50A81A" w:rsidR="00740FF1" w:rsidRPr="0056486F" w:rsidRDefault="0056486F" w:rsidP="0056486F">
      <w:pPr>
        <w:rPr>
          <w:rFonts w:ascii="Arial" w:hAnsi="Arial" w:cs="Arial"/>
          <w:b/>
          <w:bCs/>
          <w:sz w:val="24"/>
          <w:szCs w:val="24"/>
        </w:rPr>
      </w:pPr>
      <w:r w:rsidRPr="0056486F">
        <w:rPr>
          <w:rFonts w:ascii="Arial" w:hAnsi="Arial" w:cs="Arial"/>
          <w:b/>
          <w:bCs/>
          <w:sz w:val="24"/>
          <w:szCs w:val="24"/>
        </w:rPr>
        <w:t>9. References</w:t>
      </w:r>
    </w:p>
    <w:p w14:paraId="73237A4B" w14:textId="77777777" w:rsidR="0056486F" w:rsidRDefault="0056486F" w:rsidP="00A249B4">
      <w:pPr>
        <w:rPr>
          <w:rFonts w:ascii="Arial" w:hAnsi="Arial" w:cs="Arial"/>
          <w:b/>
          <w:bCs/>
        </w:rPr>
      </w:pPr>
    </w:p>
    <w:p w14:paraId="2837D3ED" w14:textId="77777777" w:rsidR="0056486F" w:rsidRDefault="0056486F" w:rsidP="00A249B4">
      <w:pPr>
        <w:rPr>
          <w:rFonts w:ascii="Arial" w:hAnsi="Arial" w:cs="Arial"/>
          <w:b/>
          <w:bCs/>
        </w:rPr>
      </w:pPr>
    </w:p>
    <w:p w14:paraId="5D0D4C52" w14:textId="77777777" w:rsidR="0056486F" w:rsidRDefault="0056486F" w:rsidP="00A249B4">
      <w:pPr>
        <w:rPr>
          <w:rFonts w:ascii="Arial" w:hAnsi="Arial" w:cs="Arial"/>
          <w:b/>
          <w:bCs/>
        </w:rPr>
      </w:pPr>
    </w:p>
    <w:p w14:paraId="124DF4A9" w14:textId="77777777" w:rsidR="0056486F" w:rsidRDefault="0056486F" w:rsidP="00A249B4">
      <w:pPr>
        <w:rPr>
          <w:rFonts w:ascii="Arial" w:hAnsi="Arial" w:cs="Arial"/>
          <w:b/>
          <w:bCs/>
        </w:rPr>
      </w:pPr>
    </w:p>
    <w:p w14:paraId="17490705" w14:textId="77777777" w:rsidR="0056486F" w:rsidRDefault="0056486F" w:rsidP="00A249B4">
      <w:pPr>
        <w:rPr>
          <w:rFonts w:ascii="Arial" w:hAnsi="Arial" w:cs="Arial"/>
          <w:b/>
          <w:bCs/>
        </w:rPr>
      </w:pPr>
    </w:p>
    <w:p w14:paraId="5B741F0F" w14:textId="77777777" w:rsidR="0056486F" w:rsidRDefault="0056486F" w:rsidP="00A249B4">
      <w:pPr>
        <w:rPr>
          <w:rFonts w:ascii="Arial" w:hAnsi="Arial" w:cs="Arial"/>
          <w:b/>
          <w:bCs/>
        </w:rPr>
      </w:pPr>
    </w:p>
    <w:p w14:paraId="5C24BD55" w14:textId="77777777" w:rsidR="0056486F" w:rsidRDefault="0056486F" w:rsidP="00A249B4">
      <w:pPr>
        <w:rPr>
          <w:rFonts w:ascii="Arial" w:hAnsi="Arial" w:cs="Arial"/>
          <w:b/>
          <w:bCs/>
        </w:rPr>
      </w:pPr>
    </w:p>
    <w:p w14:paraId="3BC89FA1" w14:textId="77777777" w:rsidR="0056486F" w:rsidRDefault="0056486F" w:rsidP="00A249B4">
      <w:pPr>
        <w:rPr>
          <w:rFonts w:ascii="Arial" w:hAnsi="Arial" w:cs="Arial"/>
          <w:b/>
          <w:bCs/>
        </w:rPr>
      </w:pPr>
    </w:p>
    <w:p w14:paraId="204D5691" w14:textId="77777777" w:rsidR="0056486F" w:rsidRDefault="0056486F" w:rsidP="00A249B4">
      <w:pPr>
        <w:rPr>
          <w:rFonts w:ascii="Arial" w:hAnsi="Arial" w:cs="Arial"/>
          <w:b/>
          <w:bCs/>
        </w:rPr>
      </w:pPr>
    </w:p>
    <w:p w14:paraId="325003A4" w14:textId="77777777" w:rsidR="0056486F" w:rsidRDefault="0056486F" w:rsidP="00A249B4">
      <w:pPr>
        <w:rPr>
          <w:rFonts w:ascii="Arial" w:hAnsi="Arial" w:cs="Arial"/>
          <w:b/>
          <w:bCs/>
        </w:rPr>
      </w:pPr>
    </w:p>
    <w:p w14:paraId="56DB63CF" w14:textId="77777777" w:rsidR="0056486F" w:rsidRDefault="0056486F" w:rsidP="00A249B4">
      <w:pPr>
        <w:rPr>
          <w:rFonts w:ascii="Arial" w:hAnsi="Arial" w:cs="Arial"/>
          <w:b/>
          <w:bCs/>
        </w:rPr>
      </w:pPr>
    </w:p>
    <w:p w14:paraId="04DA6A86" w14:textId="77777777" w:rsidR="0056486F" w:rsidRDefault="0056486F" w:rsidP="00A249B4">
      <w:pPr>
        <w:rPr>
          <w:rFonts w:ascii="Arial" w:hAnsi="Arial" w:cs="Arial"/>
          <w:b/>
          <w:bCs/>
        </w:rPr>
      </w:pPr>
    </w:p>
    <w:p w14:paraId="797ED14B" w14:textId="77777777" w:rsidR="0056486F" w:rsidRDefault="0056486F" w:rsidP="00A249B4">
      <w:pPr>
        <w:rPr>
          <w:rFonts w:ascii="Arial" w:hAnsi="Arial" w:cs="Arial"/>
          <w:b/>
          <w:bCs/>
        </w:rPr>
      </w:pPr>
    </w:p>
    <w:p w14:paraId="01351FCE" w14:textId="77777777" w:rsidR="0056486F" w:rsidRDefault="0056486F" w:rsidP="00A249B4">
      <w:pPr>
        <w:rPr>
          <w:rFonts w:ascii="Arial" w:hAnsi="Arial" w:cs="Arial"/>
          <w:b/>
          <w:bCs/>
        </w:rPr>
      </w:pPr>
    </w:p>
    <w:p w14:paraId="3D22D062" w14:textId="77777777" w:rsidR="0056486F" w:rsidRDefault="0056486F" w:rsidP="00A249B4">
      <w:pPr>
        <w:rPr>
          <w:rFonts w:ascii="Arial" w:hAnsi="Arial" w:cs="Arial"/>
          <w:b/>
          <w:bCs/>
        </w:rPr>
      </w:pPr>
    </w:p>
    <w:p w14:paraId="6D5CE11A" w14:textId="77777777" w:rsidR="0056486F" w:rsidRDefault="0056486F" w:rsidP="00A249B4">
      <w:pPr>
        <w:rPr>
          <w:rFonts w:ascii="Arial" w:hAnsi="Arial" w:cs="Arial"/>
          <w:b/>
          <w:bCs/>
        </w:rPr>
      </w:pPr>
    </w:p>
    <w:p w14:paraId="3E2030C8" w14:textId="77777777" w:rsidR="0056486F" w:rsidRDefault="0056486F" w:rsidP="00A249B4">
      <w:pPr>
        <w:rPr>
          <w:rFonts w:ascii="Arial" w:hAnsi="Arial" w:cs="Arial"/>
          <w:b/>
          <w:bCs/>
        </w:rPr>
      </w:pPr>
    </w:p>
    <w:p w14:paraId="21C753EE" w14:textId="77777777" w:rsidR="004E6429" w:rsidRDefault="004E6429" w:rsidP="00A249B4">
      <w:pPr>
        <w:rPr>
          <w:rFonts w:ascii="Arial" w:hAnsi="Arial" w:cs="Arial"/>
          <w:b/>
          <w:bCs/>
        </w:rPr>
      </w:pPr>
    </w:p>
    <w:p w14:paraId="509AFD13" w14:textId="7F70B471" w:rsidR="00740FF1" w:rsidRPr="0056486F" w:rsidRDefault="00A249B4" w:rsidP="00A249B4">
      <w:pPr>
        <w:rPr>
          <w:rFonts w:ascii="Arial" w:hAnsi="Arial" w:cs="Arial"/>
          <w:b/>
          <w:bCs/>
        </w:rPr>
      </w:pPr>
      <w:r w:rsidRPr="0056486F">
        <w:rPr>
          <w:rFonts w:ascii="Arial" w:hAnsi="Arial" w:cs="Arial"/>
          <w:b/>
          <w:bCs/>
        </w:rPr>
        <w:lastRenderedPageBreak/>
        <w:t xml:space="preserve">1. </w:t>
      </w:r>
      <w:r w:rsidR="00740FF1" w:rsidRPr="0056486F">
        <w:rPr>
          <w:rFonts w:ascii="Arial" w:hAnsi="Arial" w:cs="Arial"/>
          <w:b/>
          <w:bCs/>
        </w:rPr>
        <w:t>Introduction</w:t>
      </w:r>
    </w:p>
    <w:p w14:paraId="571BE3B9" w14:textId="63FC10F0" w:rsidR="0056486F" w:rsidRPr="0056486F" w:rsidRDefault="00FE12F0" w:rsidP="0056486F">
      <w:pPr>
        <w:pStyle w:val="NoSpacing"/>
        <w:rPr>
          <w:rFonts w:ascii="Arial" w:hAnsi="Arial" w:cs="Arial"/>
        </w:rPr>
      </w:pPr>
      <w:r w:rsidRPr="0056486F">
        <w:rPr>
          <w:rFonts w:ascii="Arial" w:hAnsi="Arial" w:cs="Arial"/>
        </w:rPr>
        <w:t xml:space="preserve">  </w:t>
      </w:r>
      <w:r w:rsidR="00740FF1" w:rsidRPr="0056486F">
        <w:rPr>
          <w:rFonts w:ascii="Arial" w:hAnsi="Arial" w:cs="Arial"/>
        </w:rPr>
        <w:t xml:space="preserve">Multinational corporations (MNCs) </w:t>
      </w:r>
      <w:proofErr w:type="gramStart"/>
      <w:r w:rsidR="00740FF1" w:rsidRPr="0056486F">
        <w:rPr>
          <w:rFonts w:ascii="Arial" w:hAnsi="Arial" w:cs="Arial"/>
        </w:rPr>
        <w:t>have to</w:t>
      </w:r>
      <w:proofErr w:type="gramEnd"/>
      <w:r w:rsidR="00740FF1" w:rsidRPr="0056486F">
        <w:rPr>
          <w:rFonts w:ascii="Arial" w:hAnsi="Arial" w:cs="Arial"/>
        </w:rPr>
        <w:t xml:space="preserve"> deal with the tricky problem of controlling their foreign exchange risks in a world of business that is always changing. This means dealing with changes in exchange rates that can have a big effect on the finances of a business. In this situation, strategic financial management is very important, and multinational companies use many different tools and methods to lower these risks. The present set focuses </w:t>
      </w:r>
      <w:r w:rsidRPr="0056486F">
        <w:rPr>
          <w:rFonts w:ascii="Arial" w:hAnsi="Arial" w:cs="Arial"/>
        </w:rPr>
        <w:t>on</w:t>
      </w:r>
      <w:r w:rsidR="00740FF1" w:rsidRPr="0056486F">
        <w:rPr>
          <w:rFonts w:ascii="Arial" w:hAnsi="Arial" w:cs="Arial"/>
        </w:rPr>
        <w:t xml:space="preserve"> important ideas and methods explained by Shapiro and other important works in the field, shedding light on natural hedging, forward contracts, currency swaps, options strategies, diversification, and leading and lagging payments.</w:t>
      </w:r>
      <w:r w:rsidRPr="0056486F">
        <w:rPr>
          <w:rFonts w:ascii="Arial" w:hAnsi="Arial" w:cs="Arial"/>
        </w:rPr>
        <w:t xml:space="preserve"> Each approach adds a different piece to the complicated puzzle of managing risk in global financial settings.</w:t>
      </w:r>
    </w:p>
    <w:p w14:paraId="5C1A6E93" w14:textId="77777777" w:rsidR="0056486F" w:rsidRPr="0056486F" w:rsidRDefault="0056486F" w:rsidP="0056486F">
      <w:pPr>
        <w:pStyle w:val="NoSpacing"/>
        <w:rPr>
          <w:rFonts w:ascii="Arial" w:hAnsi="Arial" w:cs="Arial"/>
        </w:rPr>
      </w:pPr>
    </w:p>
    <w:p w14:paraId="46655A3D" w14:textId="77777777" w:rsidR="0056486F" w:rsidRPr="0056486F" w:rsidRDefault="0056486F" w:rsidP="0056486F">
      <w:pPr>
        <w:pStyle w:val="NoSpacing"/>
        <w:rPr>
          <w:rFonts w:ascii="Arial" w:hAnsi="Arial" w:cs="Arial"/>
        </w:rPr>
      </w:pPr>
    </w:p>
    <w:p w14:paraId="1BF6F8A8" w14:textId="077CBAEE" w:rsidR="00FE12F0" w:rsidRPr="0056486F" w:rsidRDefault="00FE12F0" w:rsidP="0056486F">
      <w:pPr>
        <w:pStyle w:val="NoSpacing"/>
        <w:rPr>
          <w:rFonts w:ascii="Arial" w:hAnsi="Arial" w:cs="Arial"/>
          <w:b/>
          <w:bCs/>
        </w:rPr>
      </w:pPr>
      <w:r w:rsidRPr="0056486F">
        <w:rPr>
          <w:rFonts w:ascii="Arial" w:hAnsi="Arial" w:cs="Arial"/>
          <w:b/>
          <w:bCs/>
        </w:rPr>
        <w:t>2. Natural Hedging</w:t>
      </w:r>
    </w:p>
    <w:p w14:paraId="0AE48E46" w14:textId="77777777" w:rsidR="0056486F" w:rsidRPr="0056486F" w:rsidRDefault="0056486F" w:rsidP="0056486F">
      <w:pPr>
        <w:pStyle w:val="NoSpacing"/>
        <w:rPr>
          <w:rFonts w:ascii="Arial" w:hAnsi="Arial" w:cs="Arial"/>
          <w:b/>
          <w:bCs/>
        </w:rPr>
      </w:pPr>
    </w:p>
    <w:p w14:paraId="27DCEB4C" w14:textId="77777777" w:rsidR="00383E55" w:rsidRPr="0056486F" w:rsidRDefault="00FE12F0" w:rsidP="00383E55">
      <w:pPr>
        <w:pStyle w:val="NoSpacing"/>
        <w:rPr>
          <w:rFonts w:ascii="Arial" w:hAnsi="Arial" w:cs="Arial"/>
        </w:rPr>
      </w:pPr>
      <w:r w:rsidRPr="0056486F">
        <w:rPr>
          <w:rFonts w:ascii="Arial" w:hAnsi="Arial" w:cs="Arial"/>
        </w:rPr>
        <w:t xml:space="preserve">  The idea behind natural hedging is that a company should set up its income and expenses so that they are both expressed in the same currency. That is, if a multinational company makes money in more than one currency and spends money in the same currencies, it naturally protects itself against changes in exchange rates. This means that external financial tools like derivatives aren't needed as much to handle price risk. This article by Shapiro stresses how important natural hedging is as a useful and easy way to lower transaction risk. MNCs can protect themselves from the bad effects of exchange rate changes by running their businesses in a way that naturally balances out the effects of changes in currency. This approach works best when the company makes money from a variety of sources and does business in several countries, each with its own currency. According to the research, natural hedging can be a good way to deal with currency risk without having to pay extra for derivative products. This method fits with the bigger idea of risk management, which says that companies should try to reduce uncertainty and keep cash flows stable.  </w:t>
      </w:r>
    </w:p>
    <w:p w14:paraId="4A2ABA33" w14:textId="432AC4C6" w:rsidR="00FE12F0" w:rsidRPr="0056486F" w:rsidRDefault="00383E55" w:rsidP="00383E55">
      <w:pPr>
        <w:pStyle w:val="NoSpacing"/>
        <w:rPr>
          <w:rFonts w:ascii="Arial" w:hAnsi="Arial" w:cs="Arial"/>
          <w:b/>
          <w:bCs/>
        </w:rPr>
      </w:pPr>
      <w:r w:rsidRPr="0056486F">
        <w:rPr>
          <w:rFonts w:ascii="Arial" w:hAnsi="Arial" w:cs="Arial"/>
        </w:rPr>
        <w:t xml:space="preserve">  </w:t>
      </w:r>
      <w:r w:rsidR="00FE12F0" w:rsidRPr="0056486F">
        <w:rPr>
          <w:rFonts w:ascii="Arial" w:hAnsi="Arial" w:cs="Arial"/>
        </w:rPr>
        <w:t>In the end, natural hedging is not just an idea; it is also a strategy that works and is backed by Shapiro's writings. It shows how important it is for a company to match its internal processes with its external financial environment. This way, the company can naturally protect itself from the risks that come with changing exchange rates</w:t>
      </w:r>
      <w:r w:rsidR="00FE12F0" w:rsidRPr="0056486F">
        <w:rPr>
          <w:rFonts w:ascii="Arial" w:hAnsi="Arial" w:cs="Arial"/>
          <w:b/>
          <w:bCs/>
        </w:rPr>
        <w:t>.</w:t>
      </w:r>
    </w:p>
    <w:p w14:paraId="7270BC71" w14:textId="77777777" w:rsidR="0056486F" w:rsidRPr="0056486F" w:rsidRDefault="0056486F" w:rsidP="00FE12F0">
      <w:pPr>
        <w:rPr>
          <w:rFonts w:ascii="Arial" w:hAnsi="Arial" w:cs="Arial"/>
          <w:b/>
          <w:bCs/>
        </w:rPr>
      </w:pPr>
    </w:p>
    <w:p w14:paraId="3516967F" w14:textId="6AE238FD" w:rsidR="00383E55" w:rsidRPr="0056486F" w:rsidRDefault="00383E55" w:rsidP="00FE12F0">
      <w:pPr>
        <w:rPr>
          <w:rFonts w:ascii="Arial" w:hAnsi="Arial" w:cs="Arial"/>
          <w:b/>
          <w:bCs/>
        </w:rPr>
      </w:pPr>
      <w:r w:rsidRPr="0056486F">
        <w:rPr>
          <w:rFonts w:ascii="Arial" w:hAnsi="Arial" w:cs="Arial"/>
          <w:b/>
          <w:bCs/>
        </w:rPr>
        <w:t>3. Forward Contracts</w:t>
      </w:r>
    </w:p>
    <w:p w14:paraId="4A2FE349" w14:textId="61F3F7F8" w:rsidR="00383E55" w:rsidRPr="0056486F" w:rsidRDefault="00383E55" w:rsidP="00383E55">
      <w:pPr>
        <w:pStyle w:val="NoSpacing"/>
        <w:rPr>
          <w:rFonts w:ascii="Arial" w:hAnsi="Arial" w:cs="Arial"/>
        </w:rPr>
      </w:pPr>
      <w:r w:rsidRPr="0056486F">
        <w:rPr>
          <w:rFonts w:ascii="Arial" w:hAnsi="Arial" w:cs="Arial"/>
        </w:rPr>
        <w:t xml:space="preserve"> </w:t>
      </w:r>
      <w:r w:rsidR="00990B69">
        <w:rPr>
          <w:rFonts w:ascii="Arial" w:hAnsi="Arial" w:cs="Arial"/>
        </w:rPr>
        <w:t xml:space="preserve"> </w:t>
      </w:r>
      <w:r w:rsidRPr="0056486F">
        <w:rPr>
          <w:rFonts w:ascii="Arial" w:hAnsi="Arial" w:cs="Arial"/>
        </w:rPr>
        <w:t xml:space="preserve"> </w:t>
      </w:r>
      <w:r w:rsidR="00990B69" w:rsidRPr="00990B69">
        <w:rPr>
          <w:rFonts w:ascii="Arial" w:hAnsi="Arial" w:cs="Arial"/>
        </w:rPr>
        <w:t>An agreement between two parties to purchase or sell a specific quantity of money at a future date at a mutually agreed-upon exchange rate is known as a forward contract.</w:t>
      </w:r>
      <w:r w:rsidRPr="0056486F">
        <w:rPr>
          <w:rFonts w:ascii="Arial" w:hAnsi="Arial" w:cs="Arial"/>
        </w:rPr>
        <w:t xml:space="preserve"> Multinational companies can protect their international transactions against possible bad currency movements with this strategic financial tool.</w:t>
      </w:r>
      <w:r w:rsidR="00990B69">
        <w:rPr>
          <w:rFonts w:ascii="Arial" w:hAnsi="Arial" w:cs="Arial"/>
        </w:rPr>
        <w:t xml:space="preserve"> </w:t>
      </w:r>
      <w:r w:rsidRPr="0056486F">
        <w:rPr>
          <w:rFonts w:ascii="Arial" w:hAnsi="Arial" w:cs="Arial"/>
        </w:rPr>
        <w:t>Shapiro stresses how important forward contracts are for controlling transaction exposure, which is a type of foreign exchange risk that comes from the fact that the start of a contract and its settlement can happen at different times. MNCs can lock in future exchange rates by using forward contracts. This reduces the risk that comes with currency values changing all the time. In turn, this helps to stabilise cash flows and makes it easier to make accurate financial plans.</w:t>
      </w:r>
    </w:p>
    <w:p w14:paraId="5F1DCD68" w14:textId="3437D788" w:rsidR="0056486F" w:rsidRDefault="00990B69" w:rsidP="00383E55">
      <w:pPr>
        <w:pStyle w:val="NoSpacing"/>
        <w:rPr>
          <w:rFonts w:ascii="Arial" w:hAnsi="Arial" w:cs="Arial"/>
        </w:rPr>
      </w:pPr>
      <w:r>
        <w:rPr>
          <w:rFonts w:ascii="Arial" w:hAnsi="Arial" w:cs="Arial"/>
        </w:rPr>
        <w:t xml:space="preserve">  </w:t>
      </w:r>
      <w:r w:rsidR="00383E55" w:rsidRPr="0056486F">
        <w:rPr>
          <w:rFonts w:ascii="Arial" w:hAnsi="Arial" w:cs="Arial"/>
        </w:rPr>
        <w:t xml:space="preserve">The work that was done with </w:t>
      </w:r>
      <w:proofErr w:type="spellStart"/>
      <w:r w:rsidR="00383E55" w:rsidRPr="0056486F">
        <w:rPr>
          <w:rFonts w:ascii="Arial" w:hAnsi="Arial" w:cs="Arial"/>
        </w:rPr>
        <w:t>Grinblatt</w:t>
      </w:r>
      <w:proofErr w:type="spellEnd"/>
      <w:r w:rsidR="00383E55" w:rsidRPr="0056486F">
        <w:rPr>
          <w:rFonts w:ascii="Arial" w:hAnsi="Arial" w:cs="Arial"/>
        </w:rPr>
        <w:t xml:space="preserve"> for the Journal of International Business Studies shows what programmes and methods U.S. international companies used in the mid-1980s. It gives information about how foreign exchange programmes are put into action and how well they work, with a focus on forward contracts as a key part of these programmes.</w:t>
      </w:r>
      <w:r>
        <w:rPr>
          <w:rFonts w:ascii="Arial" w:hAnsi="Arial" w:cs="Arial"/>
        </w:rPr>
        <w:t xml:space="preserve"> </w:t>
      </w:r>
      <w:r w:rsidR="00383E55" w:rsidRPr="0056486F">
        <w:rPr>
          <w:rFonts w:ascii="Arial" w:hAnsi="Arial" w:cs="Arial"/>
        </w:rPr>
        <w:t>The research always talks about how useful forward contracts are for making sure that cash flows are stable and that changes in exchange rates don't affect how foreign business is done. When you look at Shapiro's works along with real-world studies, they show how useful forward contracts are for multinational corporations (MNCs) that want to control their foreign exchange risks in a world market that is always changing.</w:t>
      </w:r>
    </w:p>
    <w:p w14:paraId="24C7DD1C" w14:textId="77777777" w:rsidR="007A262D" w:rsidRDefault="007A262D" w:rsidP="00383E55">
      <w:pPr>
        <w:pStyle w:val="NoSpacing"/>
        <w:rPr>
          <w:rFonts w:ascii="Arial" w:hAnsi="Arial" w:cs="Arial"/>
        </w:rPr>
      </w:pPr>
    </w:p>
    <w:p w14:paraId="32635DEA" w14:textId="643EFA86" w:rsidR="00383E55" w:rsidRPr="0056486F" w:rsidRDefault="00383E55" w:rsidP="00383E55">
      <w:pPr>
        <w:pStyle w:val="NoSpacing"/>
        <w:rPr>
          <w:rFonts w:ascii="Arial" w:hAnsi="Arial" w:cs="Arial"/>
        </w:rPr>
      </w:pPr>
      <w:r w:rsidRPr="0056486F">
        <w:rPr>
          <w:rFonts w:ascii="Arial" w:hAnsi="Arial" w:cs="Arial"/>
          <w:b/>
          <w:bCs/>
        </w:rPr>
        <w:lastRenderedPageBreak/>
        <w:t>4. Currency Swaps</w:t>
      </w:r>
    </w:p>
    <w:p w14:paraId="2877DA3A" w14:textId="77777777" w:rsidR="00BA6CF9" w:rsidRPr="0056486F" w:rsidRDefault="00BA6CF9" w:rsidP="00383E55">
      <w:pPr>
        <w:pStyle w:val="NoSpacing"/>
        <w:rPr>
          <w:rFonts w:ascii="Arial" w:hAnsi="Arial" w:cs="Arial"/>
          <w:b/>
          <w:bCs/>
        </w:rPr>
      </w:pPr>
    </w:p>
    <w:p w14:paraId="781A33C3" w14:textId="37955A84" w:rsidR="00BA6CF9" w:rsidRPr="0056486F" w:rsidRDefault="00BA6CF9" w:rsidP="00BA6CF9">
      <w:pPr>
        <w:pStyle w:val="NoSpacing"/>
        <w:rPr>
          <w:rFonts w:ascii="Arial" w:hAnsi="Arial" w:cs="Arial"/>
        </w:rPr>
      </w:pPr>
      <w:r w:rsidRPr="0056486F">
        <w:rPr>
          <w:rFonts w:ascii="Arial" w:hAnsi="Arial" w:cs="Arial"/>
        </w:rPr>
        <w:t xml:space="preserve">  Between two parties, a currency swap involves exchanging cash flows in different currencies over a certain amount of time. Corporations can handle both the transaction and translation risks that come with doing business in other countries with this financial setup. This article by Shapiro explains how flexible and adaptable currency swaps are, which makes them especially appealing for multinational companies that deal with a lot of different currencies.</w:t>
      </w:r>
    </w:p>
    <w:p w14:paraId="6E004428" w14:textId="17220155" w:rsidR="00BA6CF9" w:rsidRPr="0056486F" w:rsidRDefault="00BA6CF9" w:rsidP="00BA6CF9">
      <w:pPr>
        <w:pStyle w:val="NoSpacing"/>
        <w:rPr>
          <w:rFonts w:ascii="Arial" w:hAnsi="Arial" w:cs="Arial"/>
        </w:rPr>
      </w:pPr>
      <w:r w:rsidRPr="0056486F">
        <w:rPr>
          <w:rFonts w:ascii="Arial" w:hAnsi="Arial" w:cs="Arial"/>
        </w:rPr>
        <w:t xml:space="preserve">  In "International Financial Management," Madura provides more information about currency swaps by exploring how they are used in the bigger picture of international finance. It's possible that the book talks about the strategic issues and risk management aspects of currency swaps, giving useful information on how to conduct them. Numerous studies have shown that currency swaps can be tailored to meet the needs and risk levels of all parties concerned. This financial tool helps multinational corporations (MNCs) match their cash flows with the currency structures of their debts and assets. This way, changes in the value of the dollar have less of an effect on their operating results.</w:t>
      </w:r>
    </w:p>
    <w:p w14:paraId="08B6D46C" w14:textId="3F451843" w:rsidR="00BA6CF9" w:rsidRPr="0056486F" w:rsidRDefault="00BA6CF9" w:rsidP="00BA6CF9">
      <w:pPr>
        <w:pStyle w:val="NoSpacing"/>
        <w:rPr>
          <w:rFonts w:ascii="Arial" w:hAnsi="Arial" w:cs="Arial"/>
        </w:rPr>
      </w:pPr>
      <w:r w:rsidRPr="0056486F">
        <w:rPr>
          <w:rFonts w:ascii="Arial" w:hAnsi="Arial" w:cs="Arial"/>
        </w:rPr>
        <w:t xml:space="preserve">  Foreign exchange swaps are especially helpful for multinational companies that do business in several countries, each with its own currency, and find it hard to manage their different currency risks. By exchanging currencies, a business can change its cash flows from one currency to another, which lowers the risk that comes with changes in foreign exchange rates.</w:t>
      </w:r>
    </w:p>
    <w:p w14:paraId="55405487" w14:textId="77777777" w:rsidR="00BA6CF9" w:rsidRPr="0056486F" w:rsidRDefault="00BA6CF9" w:rsidP="00BA6CF9">
      <w:pPr>
        <w:pStyle w:val="NoSpacing"/>
        <w:rPr>
          <w:rFonts w:ascii="Arial" w:hAnsi="Arial" w:cs="Arial"/>
        </w:rPr>
      </w:pPr>
    </w:p>
    <w:p w14:paraId="788B8974" w14:textId="77777777" w:rsidR="00BA6CF9" w:rsidRPr="0056486F" w:rsidRDefault="00BA6CF9" w:rsidP="00BA6CF9">
      <w:pPr>
        <w:pStyle w:val="NoSpacing"/>
        <w:rPr>
          <w:rFonts w:ascii="Arial" w:hAnsi="Arial" w:cs="Arial"/>
        </w:rPr>
      </w:pPr>
    </w:p>
    <w:p w14:paraId="54D9B561" w14:textId="4A2901DA" w:rsidR="00BA6CF9" w:rsidRPr="0056486F" w:rsidRDefault="00BA6CF9" w:rsidP="00BA6CF9">
      <w:pPr>
        <w:pStyle w:val="NoSpacing"/>
        <w:rPr>
          <w:rFonts w:ascii="Arial" w:hAnsi="Arial" w:cs="Arial"/>
          <w:b/>
          <w:bCs/>
        </w:rPr>
      </w:pPr>
      <w:r w:rsidRPr="0056486F">
        <w:rPr>
          <w:rFonts w:ascii="Arial" w:hAnsi="Arial" w:cs="Arial"/>
          <w:b/>
          <w:bCs/>
        </w:rPr>
        <w:t>5. Options Strategies</w:t>
      </w:r>
    </w:p>
    <w:p w14:paraId="2651AC15" w14:textId="77777777" w:rsidR="00BA6CF9" w:rsidRPr="0056486F" w:rsidRDefault="00BA6CF9" w:rsidP="00BA6CF9">
      <w:pPr>
        <w:pStyle w:val="NoSpacing"/>
        <w:rPr>
          <w:rFonts w:ascii="Arial" w:hAnsi="Arial" w:cs="Arial"/>
        </w:rPr>
      </w:pPr>
    </w:p>
    <w:p w14:paraId="42BF45AF" w14:textId="1F72ABF0" w:rsidR="00A249B4" w:rsidRPr="0056486F" w:rsidRDefault="00A249B4" w:rsidP="00A249B4">
      <w:pPr>
        <w:pStyle w:val="NoSpacing"/>
        <w:rPr>
          <w:rFonts w:ascii="Arial" w:hAnsi="Arial" w:cs="Arial"/>
        </w:rPr>
      </w:pPr>
      <w:r w:rsidRPr="0056486F">
        <w:rPr>
          <w:rFonts w:ascii="Arial" w:hAnsi="Arial" w:cs="Arial"/>
        </w:rPr>
        <w:t xml:space="preserve">  There are different kinds of options, and each one gives its owner the chance to buy or sell a certain amount of an underlying object at a certain price within a certain amount of time. The person who owns the option does not have to do either of these things. To handle currency risk, these tools are often used in global financial management.</w:t>
      </w:r>
    </w:p>
    <w:p w14:paraId="3EE11414" w14:textId="3A2AF3D9" w:rsidR="00A249B4" w:rsidRPr="0056486F" w:rsidRDefault="00A249B4" w:rsidP="00A249B4">
      <w:pPr>
        <w:pStyle w:val="NoSpacing"/>
        <w:rPr>
          <w:rFonts w:ascii="Arial" w:hAnsi="Arial" w:cs="Arial"/>
        </w:rPr>
      </w:pPr>
      <w:r w:rsidRPr="0056486F">
        <w:rPr>
          <w:rFonts w:ascii="Arial" w:hAnsi="Arial" w:cs="Arial"/>
        </w:rPr>
        <w:t xml:space="preserve">  The research by Shapiro shows how multinational corporations (MNCs) can use options to protect themselves from bad changes in the value of a currency. Another thing that makes options stand out from other trading tools is that they give you a lot of freedom. If the exchange rate goes down, a company can choose to exercise its option. If the rate goes up, the company can choose not to exercise, which would allow it to keep any possible gains.</w:t>
      </w:r>
    </w:p>
    <w:p w14:paraId="5BCC245F" w14:textId="1CD99E08" w:rsidR="00A249B4" w:rsidRPr="0056486F" w:rsidRDefault="00A249B4" w:rsidP="00A249B4">
      <w:pPr>
        <w:pStyle w:val="NoSpacing"/>
        <w:rPr>
          <w:rFonts w:ascii="Arial" w:hAnsi="Arial" w:cs="Arial"/>
        </w:rPr>
      </w:pPr>
      <w:r w:rsidRPr="0056486F">
        <w:rPr>
          <w:rFonts w:ascii="Arial" w:hAnsi="Arial" w:cs="Arial"/>
        </w:rPr>
        <w:t xml:space="preserve">  There is a well-known book in the field called Hull's "Options, Futures, and Other Derivatives" that talks about options and how they can be used. Options price, valuation, and risk management are all very important topics that the book is likely to cover in </w:t>
      </w:r>
      <w:proofErr w:type="gramStart"/>
      <w:r w:rsidRPr="0056486F">
        <w:rPr>
          <w:rFonts w:ascii="Arial" w:hAnsi="Arial" w:cs="Arial"/>
        </w:rPr>
        <w:t>great detail</w:t>
      </w:r>
      <w:proofErr w:type="gramEnd"/>
      <w:r w:rsidRPr="0056486F">
        <w:rPr>
          <w:rFonts w:ascii="Arial" w:hAnsi="Arial" w:cs="Arial"/>
        </w:rPr>
        <w:t>. This is especially true for multinational companies that want to use options as part of their risk management strategies.</w:t>
      </w:r>
    </w:p>
    <w:p w14:paraId="5003E670" w14:textId="63905658" w:rsidR="00383E55" w:rsidRPr="0056486F" w:rsidRDefault="00A249B4" w:rsidP="00A249B4">
      <w:pPr>
        <w:pStyle w:val="NoSpacing"/>
        <w:rPr>
          <w:rFonts w:ascii="Arial" w:hAnsi="Arial" w:cs="Arial"/>
        </w:rPr>
      </w:pPr>
      <w:r w:rsidRPr="0056486F">
        <w:rPr>
          <w:rFonts w:ascii="Arial" w:hAnsi="Arial" w:cs="Arial"/>
        </w:rPr>
        <w:t xml:space="preserve">   To figure out how well options strategies work at managing currency risk, empirical studies, which are probably talked about in both sources, would be useful. There are many things to think about when choosing a choice for risk management. Some of the most important ones are cost, flexibility, and risk reduction.</w:t>
      </w:r>
    </w:p>
    <w:p w14:paraId="6E7D865D" w14:textId="77777777" w:rsidR="00A249B4" w:rsidRPr="0056486F" w:rsidRDefault="00A249B4" w:rsidP="00A249B4">
      <w:pPr>
        <w:pStyle w:val="NoSpacing"/>
        <w:rPr>
          <w:rFonts w:ascii="Arial" w:hAnsi="Arial" w:cs="Arial"/>
        </w:rPr>
      </w:pPr>
    </w:p>
    <w:p w14:paraId="5A61DFB0" w14:textId="77777777" w:rsidR="00A249B4" w:rsidRPr="0056486F" w:rsidRDefault="00A249B4" w:rsidP="00A249B4">
      <w:pPr>
        <w:pStyle w:val="NoSpacing"/>
        <w:rPr>
          <w:rFonts w:ascii="Arial" w:hAnsi="Arial" w:cs="Arial"/>
        </w:rPr>
      </w:pPr>
    </w:p>
    <w:p w14:paraId="654A053B" w14:textId="39A2E175" w:rsidR="00A249B4" w:rsidRPr="0056486F" w:rsidRDefault="00A249B4" w:rsidP="00A249B4">
      <w:pPr>
        <w:pStyle w:val="NoSpacing"/>
        <w:rPr>
          <w:rFonts w:ascii="Arial" w:hAnsi="Arial" w:cs="Arial"/>
          <w:b/>
          <w:bCs/>
        </w:rPr>
      </w:pPr>
      <w:r w:rsidRPr="0056486F">
        <w:rPr>
          <w:rFonts w:ascii="Arial" w:hAnsi="Arial" w:cs="Arial"/>
          <w:b/>
          <w:bCs/>
        </w:rPr>
        <w:t>6. Diversification</w:t>
      </w:r>
    </w:p>
    <w:p w14:paraId="292D5873" w14:textId="77777777" w:rsidR="00383E55" w:rsidRPr="0056486F" w:rsidRDefault="00383E55" w:rsidP="00383E55">
      <w:pPr>
        <w:pStyle w:val="NoSpacing"/>
        <w:rPr>
          <w:rFonts w:ascii="Arial" w:hAnsi="Arial" w:cs="Arial"/>
        </w:rPr>
      </w:pPr>
    </w:p>
    <w:p w14:paraId="4ED94856" w14:textId="17AFA721" w:rsidR="00A249B4" w:rsidRPr="0056486F" w:rsidRDefault="00A249B4" w:rsidP="00A249B4">
      <w:pPr>
        <w:pStyle w:val="NoSpacing"/>
        <w:rPr>
          <w:rFonts w:ascii="Arial" w:hAnsi="Arial" w:cs="Arial"/>
        </w:rPr>
      </w:pPr>
      <w:r w:rsidRPr="0056486F">
        <w:rPr>
          <w:rFonts w:ascii="Arial" w:hAnsi="Arial" w:cs="Arial"/>
        </w:rPr>
        <w:t xml:space="preserve">  Shapiro's work probably gives us modern ideas about how MNCs set up their global operations to get the most out of diversity. It's possible that the book will go into more detail about the practical problems and difficulties of geographical diversification. For example, it might talk about culture differences, regulatory environments, and how markets change over time.</w:t>
      </w:r>
    </w:p>
    <w:p w14:paraId="4F982F8B" w14:textId="38F098B9" w:rsidR="00A249B4" w:rsidRPr="0056486F" w:rsidRDefault="00A249B4" w:rsidP="00A249B4">
      <w:pPr>
        <w:pStyle w:val="NoSpacing"/>
        <w:rPr>
          <w:rFonts w:ascii="Arial" w:hAnsi="Arial" w:cs="Arial"/>
        </w:rPr>
      </w:pPr>
      <w:r w:rsidRPr="0056486F">
        <w:rPr>
          <w:rFonts w:ascii="Arial" w:hAnsi="Arial" w:cs="Arial"/>
        </w:rPr>
        <w:t xml:space="preserve">  It was </w:t>
      </w:r>
      <w:proofErr w:type="spellStart"/>
      <w:r w:rsidRPr="0056486F">
        <w:rPr>
          <w:rFonts w:ascii="Arial" w:hAnsi="Arial" w:cs="Arial"/>
        </w:rPr>
        <w:t>Solnik's</w:t>
      </w:r>
      <w:proofErr w:type="spellEnd"/>
      <w:r w:rsidRPr="0056486F">
        <w:rPr>
          <w:rFonts w:ascii="Arial" w:hAnsi="Arial" w:cs="Arial"/>
        </w:rPr>
        <w:t xml:space="preserve"> groundbreaking work in 1974 that made it possible to understand how diversification can lower risk in the international capital market. The model suggests that buyers can make their portfolios more stable by adding assets that are worth different </w:t>
      </w:r>
      <w:r w:rsidRPr="0056486F">
        <w:rPr>
          <w:rFonts w:ascii="Arial" w:hAnsi="Arial" w:cs="Arial"/>
        </w:rPr>
        <w:lastRenderedPageBreak/>
        <w:t>amounts of money. The fact that this idea fits with the bigger idea of diversification shows that it can be used in foreign finance. Because investments in one area may not do well when compared to those in another, diversification is a natural way to protect against currency risk. If one currency gets weaker in one area, stronger currencies in other areas may make up for it, which helps keep things stable overall.</w:t>
      </w:r>
    </w:p>
    <w:p w14:paraId="55CF3A3D" w14:textId="37CC6A6D" w:rsidR="00A249B4" w:rsidRPr="0056486F" w:rsidRDefault="00A249B4" w:rsidP="00A249B4">
      <w:pPr>
        <w:pStyle w:val="NoSpacing"/>
        <w:rPr>
          <w:rFonts w:ascii="Arial" w:hAnsi="Arial" w:cs="Arial"/>
        </w:rPr>
      </w:pPr>
      <w:r w:rsidRPr="0056486F">
        <w:rPr>
          <w:rFonts w:ascii="Arial" w:hAnsi="Arial" w:cs="Arial"/>
        </w:rPr>
        <w:t xml:space="preserve">  Diversification is often talked about in terms of how it lowers risk of not only currency, but also other types of risk, like the political and economic risks that come with certain countries. MNCs may be able to handle changes in any one market better if they work in a lot of different ones.</w:t>
      </w:r>
    </w:p>
    <w:p w14:paraId="117A84BA" w14:textId="77777777" w:rsidR="00A249B4" w:rsidRPr="0056486F" w:rsidRDefault="00A249B4" w:rsidP="00A249B4">
      <w:pPr>
        <w:pStyle w:val="NoSpacing"/>
        <w:rPr>
          <w:rFonts w:ascii="Arial" w:hAnsi="Arial" w:cs="Arial"/>
        </w:rPr>
      </w:pPr>
    </w:p>
    <w:p w14:paraId="260D3700" w14:textId="77777777" w:rsidR="00A249B4" w:rsidRPr="0056486F" w:rsidRDefault="00A249B4" w:rsidP="00A249B4">
      <w:pPr>
        <w:pStyle w:val="NoSpacing"/>
        <w:rPr>
          <w:rFonts w:ascii="Arial" w:hAnsi="Arial" w:cs="Arial"/>
        </w:rPr>
      </w:pPr>
    </w:p>
    <w:p w14:paraId="7FAD68EF" w14:textId="6CD48A71" w:rsidR="00A249B4" w:rsidRPr="0056486F" w:rsidRDefault="00A249B4" w:rsidP="00A249B4">
      <w:pPr>
        <w:pStyle w:val="NoSpacing"/>
        <w:rPr>
          <w:rFonts w:ascii="Arial" w:hAnsi="Arial" w:cs="Arial"/>
          <w:b/>
          <w:bCs/>
        </w:rPr>
      </w:pPr>
      <w:r w:rsidRPr="0056486F">
        <w:rPr>
          <w:rFonts w:ascii="Arial" w:hAnsi="Arial" w:cs="Arial"/>
          <w:b/>
          <w:bCs/>
        </w:rPr>
        <w:t>7. Leading and Lagging Payments</w:t>
      </w:r>
    </w:p>
    <w:p w14:paraId="3974D976" w14:textId="77777777" w:rsidR="00A249B4" w:rsidRPr="0056486F" w:rsidRDefault="00A249B4" w:rsidP="00A249B4">
      <w:pPr>
        <w:pStyle w:val="NoSpacing"/>
        <w:rPr>
          <w:rFonts w:ascii="Arial" w:hAnsi="Arial" w:cs="Arial"/>
          <w:b/>
          <w:bCs/>
        </w:rPr>
      </w:pPr>
    </w:p>
    <w:p w14:paraId="6F440EC2" w14:textId="59E80699" w:rsidR="00414CC4" w:rsidRPr="0056486F" w:rsidRDefault="00414CC4" w:rsidP="00414CC4">
      <w:pPr>
        <w:pStyle w:val="NoSpacing"/>
        <w:rPr>
          <w:rFonts w:ascii="Arial" w:hAnsi="Arial" w:cs="Arial"/>
        </w:rPr>
      </w:pPr>
      <w:r w:rsidRPr="0056486F">
        <w:rPr>
          <w:rFonts w:ascii="Arial" w:hAnsi="Arial" w:cs="Arial"/>
        </w:rPr>
        <w:t xml:space="preserve">  It's possible that Shapiro's in-depth work goes into the practicalities of leading and lagging payments, showing how MNCs use these strategies as part of their overall risk management framework. The book is likely to go into detail about the different aspects of timing choices, </w:t>
      </w:r>
      <w:proofErr w:type="gramStart"/>
      <w:r w:rsidRPr="0056486F">
        <w:rPr>
          <w:rFonts w:ascii="Arial" w:hAnsi="Arial" w:cs="Arial"/>
        </w:rPr>
        <w:t>taking into account</w:t>
      </w:r>
      <w:proofErr w:type="gramEnd"/>
      <w:r w:rsidRPr="0056486F">
        <w:rPr>
          <w:rFonts w:ascii="Arial" w:hAnsi="Arial" w:cs="Arial"/>
        </w:rPr>
        <w:t xml:space="preserve"> things like what the market thinks will happen, economic indicators, and the company's own predictions about how the currency will move in the future. The study paper by Shapiro and Sarin, which was published in The Journal of Finance, goes into more detail about the idea. </w:t>
      </w:r>
      <w:proofErr w:type="gramStart"/>
      <w:r w:rsidRPr="0056486F">
        <w:rPr>
          <w:rFonts w:ascii="Arial" w:hAnsi="Arial" w:cs="Arial"/>
        </w:rPr>
        <w:t>As a way to</w:t>
      </w:r>
      <w:proofErr w:type="gramEnd"/>
      <w:r w:rsidRPr="0056486F">
        <w:rPr>
          <w:rFonts w:ascii="Arial" w:hAnsi="Arial" w:cs="Arial"/>
        </w:rPr>
        <w:t xml:space="preserve"> keep exchange rates stable, it might look into how well leading and lagging payments work. The study could show real-world examples or theoretical models that support the idea that MNCs can control their exposure to currency risk and help keep exchange rates stable by strategically timing their payments. Leading payments mean making payments faster when you think the value of the currency will go up, and lagging payments mean making payments later when you think the value of the currency will go down. These tactics show that the MNC is trying to make money by taking advantage of expected market changes.</w:t>
      </w:r>
    </w:p>
    <w:p w14:paraId="44B36251" w14:textId="277CDCAA" w:rsidR="00A249B4" w:rsidRPr="0056486F" w:rsidRDefault="00414CC4" w:rsidP="00414CC4">
      <w:pPr>
        <w:pStyle w:val="NoSpacing"/>
        <w:rPr>
          <w:rFonts w:ascii="Arial" w:hAnsi="Arial" w:cs="Arial"/>
        </w:rPr>
      </w:pPr>
      <w:r w:rsidRPr="0056486F">
        <w:rPr>
          <w:rFonts w:ascii="Arial" w:hAnsi="Arial" w:cs="Arial"/>
        </w:rPr>
        <w:t xml:space="preserve">  You can think of leading and lagging payments as tactical tools for managing transaction risk, but they also come with difficulties and risks. It is impossible to accurately predict how currencies will move, and the success of these strategies rests on how well the company can predict how the market will change.</w:t>
      </w:r>
    </w:p>
    <w:p w14:paraId="671274AE" w14:textId="77777777" w:rsidR="00414CC4" w:rsidRPr="0056486F" w:rsidRDefault="00414CC4" w:rsidP="00414CC4">
      <w:pPr>
        <w:pStyle w:val="NoSpacing"/>
        <w:rPr>
          <w:rFonts w:ascii="Arial" w:hAnsi="Arial" w:cs="Arial"/>
        </w:rPr>
      </w:pPr>
    </w:p>
    <w:p w14:paraId="1A6E6A25" w14:textId="77777777" w:rsidR="00414CC4" w:rsidRPr="0056486F" w:rsidRDefault="00414CC4" w:rsidP="00414CC4">
      <w:pPr>
        <w:pStyle w:val="NoSpacing"/>
        <w:rPr>
          <w:rFonts w:ascii="Arial" w:hAnsi="Arial" w:cs="Arial"/>
        </w:rPr>
      </w:pPr>
    </w:p>
    <w:p w14:paraId="00B2CC27" w14:textId="5595C2DC" w:rsidR="00414CC4" w:rsidRPr="0056486F" w:rsidRDefault="00414CC4" w:rsidP="00414CC4">
      <w:pPr>
        <w:pStyle w:val="NoSpacing"/>
        <w:rPr>
          <w:rFonts w:ascii="Arial" w:hAnsi="Arial" w:cs="Arial"/>
          <w:b/>
          <w:bCs/>
        </w:rPr>
      </w:pPr>
      <w:r w:rsidRPr="0056486F">
        <w:rPr>
          <w:rFonts w:ascii="Arial" w:hAnsi="Arial" w:cs="Arial"/>
          <w:b/>
          <w:bCs/>
        </w:rPr>
        <w:t>8. Conclusion</w:t>
      </w:r>
    </w:p>
    <w:p w14:paraId="51F16B31" w14:textId="77777777" w:rsidR="00414CC4" w:rsidRPr="0056486F" w:rsidRDefault="00414CC4" w:rsidP="00414CC4">
      <w:pPr>
        <w:pStyle w:val="NoSpacing"/>
        <w:rPr>
          <w:rFonts w:ascii="Arial" w:hAnsi="Arial" w:cs="Arial"/>
          <w:b/>
          <w:bCs/>
        </w:rPr>
      </w:pPr>
    </w:p>
    <w:p w14:paraId="20AE7776" w14:textId="7064008E" w:rsidR="00414CC4" w:rsidRPr="0056486F" w:rsidRDefault="00414CC4" w:rsidP="00414CC4">
      <w:pPr>
        <w:pStyle w:val="NoSpacing"/>
        <w:rPr>
          <w:rFonts w:ascii="Arial" w:hAnsi="Arial" w:cs="Arial"/>
        </w:rPr>
      </w:pPr>
      <w:r w:rsidRPr="0056486F">
        <w:rPr>
          <w:rFonts w:ascii="Arial" w:hAnsi="Arial" w:cs="Arial"/>
          <w:b/>
          <w:bCs/>
        </w:rPr>
        <w:t xml:space="preserve">  </w:t>
      </w:r>
      <w:r w:rsidRPr="0056486F">
        <w:rPr>
          <w:rFonts w:ascii="Arial" w:hAnsi="Arial" w:cs="Arial"/>
        </w:rPr>
        <w:t xml:space="preserve">These strategies: natural hedging, forward contracts, currency swaps, options strategies, diversity, and leading and lagging payments, show how complicated the relationship is between theory and practice in the vast field of international financial management.       Shapiro's ideas, backed up by real-world studies and work with experts like Sarin and </w:t>
      </w:r>
      <w:proofErr w:type="spellStart"/>
      <w:r w:rsidRPr="0056486F">
        <w:rPr>
          <w:rFonts w:ascii="Arial" w:hAnsi="Arial" w:cs="Arial"/>
        </w:rPr>
        <w:t>Grinblatt</w:t>
      </w:r>
      <w:proofErr w:type="spellEnd"/>
      <w:r w:rsidRPr="0056486F">
        <w:rPr>
          <w:rFonts w:ascii="Arial" w:hAnsi="Arial" w:cs="Arial"/>
        </w:rPr>
        <w:t xml:space="preserve">, give MNCs a complete way to deal with the problems that come with foreign exchange risks. There are many tools to choose from, ranging from simple ones like natural protection to more complex ones like options and currency swaps. It becomes clear that diversification is very important, it protects against currency risk as well as other economic and political risks. Even though they are only technical, </w:t>
      </w:r>
      <w:proofErr w:type="gramStart"/>
      <w:r w:rsidRPr="0056486F">
        <w:rPr>
          <w:rFonts w:ascii="Arial" w:hAnsi="Arial" w:cs="Arial"/>
        </w:rPr>
        <w:t>leading</w:t>
      </w:r>
      <w:proofErr w:type="gramEnd"/>
      <w:r w:rsidRPr="0056486F">
        <w:rPr>
          <w:rFonts w:ascii="Arial" w:hAnsi="Arial" w:cs="Arial"/>
        </w:rPr>
        <w:t xml:space="preserve"> and lagging payments add a dynamic layer to risk management.</w:t>
      </w:r>
    </w:p>
    <w:p w14:paraId="3F2D88B4" w14:textId="6029AA3B" w:rsidR="00414CC4" w:rsidRPr="0056486F" w:rsidRDefault="00414CC4" w:rsidP="00414CC4">
      <w:pPr>
        <w:pStyle w:val="NoSpacing"/>
        <w:rPr>
          <w:rFonts w:ascii="Arial" w:hAnsi="Arial" w:cs="Arial"/>
        </w:rPr>
      </w:pPr>
      <w:r w:rsidRPr="0056486F">
        <w:rPr>
          <w:rFonts w:ascii="Arial" w:hAnsi="Arial" w:cs="Arial"/>
        </w:rPr>
        <w:t xml:space="preserve">  Together, these strategies show MNCs the way, stressing how important it is to be flexible and have a deep knowledge of the global financial landscape. As global markets change, MNCs will need to be able to combine theory with real-world needs to make these strategies work. This will ensure resilience and survival in a global economy that is always changing.</w:t>
      </w:r>
    </w:p>
    <w:p w14:paraId="15F6A335" w14:textId="77777777" w:rsidR="0056486F" w:rsidRPr="0056486F" w:rsidRDefault="0056486F" w:rsidP="00414CC4">
      <w:pPr>
        <w:pStyle w:val="NoSpacing"/>
        <w:rPr>
          <w:rFonts w:ascii="Arial" w:hAnsi="Arial" w:cs="Arial"/>
        </w:rPr>
      </w:pPr>
    </w:p>
    <w:p w14:paraId="1455662C" w14:textId="77777777" w:rsidR="0056486F" w:rsidRDefault="0056486F" w:rsidP="0056486F">
      <w:pPr>
        <w:pStyle w:val="NoSpacing"/>
        <w:rPr>
          <w:rFonts w:ascii="Arial" w:hAnsi="Arial" w:cs="Arial"/>
          <w:b/>
          <w:bCs/>
        </w:rPr>
      </w:pPr>
    </w:p>
    <w:p w14:paraId="6B309A73" w14:textId="77777777" w:rsidR="0056486F" w:rsidRDefault="0056486F" w:rsidP="0056486F">
      <w:pPr>
        <w:pStyle w:val="NoSpacing"/>
        <w:rPr>
          <w:rFonts w:ascii="Arial" w:hAnsi="Arial" w:cs="Arial"/>
          <w:b/>
          <w:bCs/>
        </w:rPr>
      </w:pPr>
    </w:p>
    <w:p w14:paraId="63324346" w14:textId="77777777" w:rsidR="0056486F" w:rsidRDefault="0056486F" w:rsidP="0056486F">
      <w:pPr>
        <w:pStyle w:val="NoSpacing"/>
        <w:rPr>
          <w:rFonts w:ascii="Arial" w:hAnsi="Arial" w:cs="Arial"/>
          <w:b/>
          <w:bCs/>
        </w:rPr>
      </w:pPr>
    </w:p>
    <w:p w14:paraId="6626EAB1" w14:textId="77777777" w:rsidR="0056486F" w:rsidRDefault="0056486F" w:rsidP="0056486F">
      <w:pPr>
        <w:pStyle w:val="NoSpacing"/>
        <w:rPr>
          <w:rFonts w:ascii="Arial" w:hAnsi="Arial" w:cs="Arial"/>
          <w:b/>
          <w:bCs/>
        </w:rPr>
      </w:pPr>
    </w:p>
    <w:p w14:paraId="4EDD0B7E" w14:textId="77777777" w:rsidR="0056486F" w:rsidRDefault="0056486F" w:rsidP="0056486F">
      <w:pPr>
        <w:pStyle w:val="NoSpacing"/>
        <w:rPr>
          <w:rFonts w:ascii="Arial" w:hAnsi="Arial" w:cs="Arial"/>
          <w:b/>
          <w:bCs/>
        </w:rPr>
      </w:pPr>
    </w:p>
    <w:p w14:paraId="0081C454" w14:textId="155DE9BF" w:rsidR="0056486F" w:rsidRDefault="0056486F" w:rsidP="0056486F">
      <w:pPr>
        <w:pStyle w:val="NoSpacing"/>
        <w:rPr>
          <w:rFonts w:ascii="Arial" w:hAnsi="Arial" w:cs="Arial"/>
          <w:b/>
          <w:bCs/>
        </w:rPr>
      </w:pPr>
      <w:r w:rsidRPr="0056486F">
        <w:rPr>
          <w:rFonts w:ascii="Arial" w:hAnsi="Arial" w:cs="Arial"/>
          <w:b/>
          <w:bCs/>
        </w:rPr>
        <w:lastRenderedPageBreak/>
        <w:t>9. References:</w:t>
      </w:r>
    </w:p>
    <w:p w14:paraId="5530FFF3" w14:textId="77777777" w:rsidR="0056486F" w:rsidRPr="0056486F" w:rsidRDefault="0056486F" w:rsidP="0056486F">
      <w:pPr>
        <w:pStyle w:val="NoSpacing"/>
        <w:rPr>
          <w:rFonts w:ascii="Arial" w:hAnsi="Arial" w:cs="Arial"/>
          <w:b/>
          <w:bCs/>
        </w:rPr>
      </w:pPr>
    </w:p>
    <w:p w14:paraId="0D557527" w14:textId="77777777" w:rsidR="0056486F" w:rsidRPr="0056486F" w:rsidRDefault="0056486F" w:rsidP="0056486F">
      <w:pPr>
        <w:pStyle w:val="NoSpacing"/>
        <w:rPr>
          <w:rFonts w:ascii="Arial" w:hAnsi="Arial" w:cs="Arial"/>
        </w:rPr>
      </w:pPr>
    </w:p>
    <w:p w14:paraId="227C1A36" w14:textId="77777777" w:rsidR="0056486F" w:rsidRPr="0056486F" w:rsidRDefault="0056486F" w:rsidP="0056486F">
      <w:pPr>
        <w:pStyle w:val="NoSpacing"/>
        <w:rPr>
          <w:rFonts w:ascii="Arial" w:hAnsi="Arial" w:cs="Arial"/>
        </w:rPr>
      </w:pPr>
      <w:r w:rsidRPr="0056486F">
        <w:rPr>
          <w:rFonts w:ascii="Arial" w:hAnsi="Arial" w:cs="Arial"/>
        </w:rPr>
        <w:t>Hull, J. C. (2018). "</w:t>
      </w:r>
      <w:r w:rsidRPr="0056486F">
        <w:rPr>
          <w:rFonts w:ascii="Arial" w:hAnsi="Arial" w:cs="Arial"/>
          <w:i/>
          <w:iCs/>
        </w:rPr>
        <w:t>Options, Futures, and Other Derivatives.</w:t>
      </w:r>
      <w:r w:rsidRPr="0056486F">
        <w:rPr>
          <w:rFonts w:ascii="Arial" w:hAnsi="Arial" w:cs="Arial"/>
        </w:rPr>
        <w:t>" Pearson.</w:t>
      </w:r>
    </w:p>
    <w:p w14:paraId="0E063BB6" w14:textId="77777777" w:rsidR="0056486F" w:rsidRPr="0056486F" w:rsidRDefault="0056486F" w:rsidP="0056486F">
      <w:pPr>
        <w:pStyle w:val="NoSpacing"/>
        <w:rPr>
          <w:rFonts w:ascii="Arial" w:hAnsi="Arial" w:cs="Arial"/>
        </w:rPr>
      </w:pPr>
    </w:p>
    <w:p w14:paraId="202D65C9" w14:textId="77777777" w:rsidR="0056486F" w:rsidRPr="0056486F" w:rsidRDefault="0056486F" w:rsidP="0056486F">
      <w:pPr>
        <w:pStyle w:val="NoSpacing"/>
        <w:rPr>
          <w:rFonts w:ascii="Arial" w:hAnsi="Arial" w:cs="Arial"/>
        </w:rPr>
      </w:pPr>
      <w:r w:rsidRPr="0056486F">
        <w:rPr>
          <w:rFonts w:ascii="Arial" w:hAnsi="Arial" w:cs="Arial"/>
        </w:rPr>
        <w:t>Madura, J. (2008). "</w:t>
      </w:r>
      <w:r w:rsidRPr="0056486F">
        <w:rPr>
          <w:rFonts w:ascii="Arial" w:hAnsi="Arial" w:cs="Arial"/>
          <w:i/>
          <w:iCs/>
        </w:rPr>
        <w:t>International Financial Management.</w:t>
      </w:r>
      <w:r w:rsidRPr="0056486F">
        <w:rPr>
          <w:rFonts w:ascii="Arial" w:hAnsi="Arial" w:cs="Arial"/>
        </w:rPr>
        <w:t>" Cengage Learning.</w:t>
      </w:r>
    </w:p>
    <w:p w14:paraId="08A695BE" w14:textId="77777777" w:rsidR="0056486F" w:rsidRPr="0056486F" w:rsidRDefault="0056486F" w:rsidP="0056486F">
      <w:pPr>
        <w:pStyle w:val="NoSpacing"/>
        <w:rPr>
          <w:rFonts w:ascii="Arial" w:hAnsi="Arial" w:cs="Arial"/>
        </w:rPr>
      </w:pPr>
    </w:p>
    <w:p w14:paraId="79CB6151" w14:textId="77777777" w:rsidR="0056486F" w:rsidRPr="0056486F" w:rsidRDefault="0056486F" w:rsidP="0056486F">
      <w:pPr>
        <w:pStyle w:val="NoSpacing"/>
        <w:rPr>
          <w:rFonts w:ascii="Arial" w:hAnsi="Arial" w:cs="Arial"/>
        </w:rPr>
      </w:pPr>
      <w:r w:rsidRPr="0056486F">
        <w:rPr>
          <w:rFonts w:ascii="Arial" w:hAnsi="Arial" w:cs="Arial"/>
        </w:rPr>
        <w:t>Shapiro, A. C. (2010). "</w:t>
      </w:r>
      <w:r w:rsidRPr="0056486F">
        <w:rPr>
          <w:rFonts w:ascii="Arial" w:hAnsi="Arial" w:cs="Arial"/>
          <w:i/>
          <w:iCs/>
        </w:rPr>
        <w:t>Multinational Financial Management.</w:t>
      </w:r>
      <w:r w:rsidRPr="0056486F">
        <w:rPr>
          <w:rFonts w:ascii="Arial" w:hAnsi="Arial" w:cs="Arial"/>
        </w:rPr>
        <w:t>" John Wiley &amp; Sons.</w:t>
      </w:r>
    </w:p>
    <w:p w14:paraId="0A6146F8" w14:textId="77777777" w:rsidR="0056486F" w:rsidRPr="0056486F" w:rsidRDefault="0056486F" w:rsidP="0056486F">
      <w:pPr>
        <w:pStyle w:val="NoSpacing"/>
        <w:rPr>
          <w:rFonts w:ascii="Arial" w:hAnsi="Arial" w:cs="Arial"/>
        </w:rPr>
      </w:pPr>
    </w:p>
    <w:p w14:paraId="50EC4E91" w14:textId="77777777" w:rsidR="0056486F" w:rsidRPr="0056486F" w:rsidRDefault="0056486F" w:rsidP="0056486F">
      <w:pPr>
        <w:pStyle w:val="NoSpacing"/>
        <w:rPr>
          <w:rFonts w:ascii="Arial" w:hAnsi="Arial" w:cs="Arial"/>
        </w:rPr>
      </w:pPr>
      <w:r w:rsidRPr="0056486F">
        <w:rPr>
          <w:rFonts w:ascii="Arial" w:hAnsi="Arial" w:cs="Arial"/>
        </w:rPr>
        <w:t>Shapiro, A. C., &amp; Sarin, A. (2001). "</w:t>
      </w:r>
      <w:r w:rsidRPr="0056486F">
        <w:rPr>
          <w:rFonts w:ascii="Arial" w:hAnsi="Arial" w:cs="Arial"/>
          <w:i/>
          <w:iCs/>
        </w:rPr>
        <w:t>Currency exposure and derivatives use.</w:t>
      </w:r>
      <w:r w:rsidRPr="0056486F">
        <w:rPr>
          <w:rFonts w:ascii="Arial" w:hAnsi="Arial" w:cs="Arial"/>
        </w:rPr>
        <w:t>" Financial Management, 30(1), 99-117.</w:t>
      </w:r>
    </w:p>
    <w:p w14:paraId="148EEC8A" w14:textId="77777777" w:rsidR="0056486F" w:rsidRPr="0056486F" w:rsidRDefault="0056486F" w:rsidP="0056486F">
      <w:pPr>
        <w:pStyle w:val="NoSpacing"/>
        <w:rPr>
          <w:rFonts w:ascii="Arial" w:hAnsi="Arial" w:cs="Arial"/>
        </w:rPr>
      </w:pPr>
    </w:p>
    <w:p w14:paraId="4A153822" w14:textId="77777777" w:rsidR="0056486F" w:rsidRPr="0056486F" w:rsidRDefault="0056486F" w:rsidP="0056486F">
      <w:pPr>
        <w:pStyle w:val="NoSpacing"/>
        <w:rPr>
          <w:rFonts w:ascii="Arial" w:hAnsi="Arial" w:cs="Arial"/>
        </w:rPr>
      </w:pPr>
      <w:r w:rsidRPr="0056486F">
        <w:rPr>
          <w:rFonts w:ascii="Arial" w:hAnsi="Arial" w:cs="Arial"/>
        </w:rPr>
        <w:t>Shapiro, A. C. (2014). "</w:t>
      </w:r>
      <w:r w:rsidRPr="0056486F">
        <w:rPr>
          <w:rFonts w:ascii="Arial" w:hAnsi="Arial" w:cs="Arial"/>
          <w:i/>
          <w:iCs/>
        </w:rPr>
        <w:t>Multinational Financial Management.</w:t>
      </w:r>
      <w:r w:rsidRPr="0056486F">
        <w:rPr>
          <w:rFonts w:ascii="Arial" w:hAnsi="Arial" w:cs="Arial"/>
        </w:rPr>
        <w:t>" John Wiley &amp; Sons.</w:t>
      </w:r>
    </w:p>
    <w:p w14:paraId="2B174D90" w14:textId="77777777" w:rsidR="0056486F" w:rsidRPr="0056486F" w:rsidRDefault="0056486F" w:rsidP="0056486F">
      <w:pPr>
        <w:pStyle w:val="NoSpacing"/>
        <w:rPr>
          <w:rFonts w:ascii="Arial" w:hAnsi="Arial" w:cs="Arial"/>
        </w:rPr>
      </w:pPr>
    </w:p>
    <w:p w14:paraId="380765A7" w14:textId="77777777" w:rsidR="0056486F" w:rsidRPr="0056486F" w:rsidRDefault="0056486F" w:rsidP="0056486F">
      <w:pPr>
        <w:pStyle w:val="NoSpacing"/>
        <w:rPr>
          <w:rFonts w:ascii="Arial" w:hAnsi="Arial" w:cs="Arial"/>
        </w:rPr>
      </w:pPr>
      <w:r w:rsidRPr="0056486F">
        <w:rPr>
          <w:rFonts w:ascii="Arial" w:hAnsi="Arial" w:cs="Arial"/>
        </w:rPr>
        <w:t xml:space="preserve">Shapiro, A. C., &amp; </w:t>
      </w:r>
      <w:proofErr w:type="spellStart"/>
      <w:r w:rsidRPr="0056486F">
        <w:rPr>
          <w:rFonts w:ascii="Arial" w:hAnsi="Arial" w:cs="Arial"/>
        </w:rPr>
        <w:t>Grinblatt</w:t>
      </w:r>
      <w:proofErr w:type="spellEnd"/>
      <w:r w:rsidRPr="0056486F">
        <w:rPr>
          <w:rFonts w:ascii="Arial" w:hAnsi="Arial" w:cs="Arial"/>
        </w:rPr>
        <w:t>, M. S. (1985). "</w:t>
      </w:r>
      <w:r w:rsidRPr="0056486F">
        <w:rPr>
          <w:rFonts w:ascii="Arial" w:hAnsi="Arial" w:cs="Arial"/>
          <w:i/>
          <w:iCs/>
        </w:rPr>
        <w:t>Foreign exchange programs for U.S. multinational corporations.</w:t>
      </w:r>
      <w:r w:rsidRPr="0056486F">
        <w:rPr>
          <w:rFonts w:ascii="Arial" w:hAnsi="Arial" w:cs="Arial"/>
        </w:rPr>
        <w:t>" Journal of International Business Studies, 16(1), 47-61.</w:t>
      </w:r>
    </w:p>
    <w:p w14:paraId="0ED3976E" w14:textId="77777777" w:rsidR="0056486F" w:rsidRPr="0056486F" w:rsidRDefault="0056486F" w:rsidP="0056486F">
      <w:pPr>
        <w:pStyle w:val="NoSpacing"/>
        <w:rPr>
          <w:rFonts w:ascii="Arial" w:hAnsi="Arial" w:cs="Arial"/>
        </w:rPr>
      </w:pPr>
    </w:p>
    <w:p w14:paraId="66650FAE" w14:textId="77777777" w:rsidR="0056486F" w:rsidRPr="0056486F" w:rsidRDefault="0056486F" w:rsidP="0056486F">
      <w:pPr>
        <w:pStyle w:val="NoSpacing"/>
        <w:rPr>
          <w:rFonts w:ascii="Arial" w:hAnsi="Arial" w:cs="Arial"/>
        </w:rPr>
      </w:pPr>
      <w:r w:rsidRPr="0056486F">
        <w:rPr>
          <w:rFonts w:ascii="Arial" w:hAnsi="Arial" w:cs="Arial"/>
        </w:rPr>
        <w:t>Shapiro, A. C., &amp; Sarin, A. (1985). "</w:t>
      </w:r>
      <w:r w:rsidRPr="0056486F">
        <w:rPr>
          <w:rFonts w:ascii="Arial" w:hAnsi="Arial" w:cs="Arial"/>
          <w:i/>
          <w:iCs/>
        </w:rPr>
        <w:t>Stabilizing exchange rates with portfolio shifts.</w:t>
      </w:r>
      <w:r w:rsidRPr="0056486F">
        <w:rPr>
          <w:rFonts w:ascii="Arial" w:hAnsi="Arial" w:cs="Arial"/>
        </w:rPr>
        <w:t>" The Journal of Finance, 40(3), 873-885.</w:t>
      </w:r>
    </w:p>
    <w:p w14:paraId="4E17734E" w14:textId="77777777" w:rsidR="0056486F" w:rsidRPr="0056486F" w:rsidRDefault="0056486F" w:rsidP="0056486F">
      <w:pPr>
        <w:pStyle w:val="NoSpacing"/>
        <w:rPr>
          <w:rFonts w:ascii="Arial" w:hAnsi="Arial" w:cs="Arial"/>
        </w:rPr>
      </w:pPr>
    </w:p>
    <w:p w14:paraId="756D560C" w14:textId="74AF6328" w:rsidR="0056486F" w:rsidRPr="0056486F" w:rsidRDefault="0056486F" w:rsidP="0056486F">
      <w:pPr>
        <w:pStyle w:val="NoSpacing"/>
        <w:rPr>
          <w:rFonts w:ascii="Arial" w:hAnsi="Arial" w:cs="Arial"/>
        </w:rPr>
      </w:pPr>
      <w:proofErr w:type="spellStart"/>
      <w:r w:rsidRPr="0056486F">
        <w:rPr>
          <w:rFonts w:ascii="Arial" w:hAnsi="Arial" w:cs="Arial"/>
        </w:rPr>
        <w:t>Solnik</w:t>
      </w:r>
      <w:proofErr w:type="spellEnd"/>
      <w:r w:rsidRPr="0056486F">
        <w:rPr>
          <w:rFonts w:ascii="Arial" w:hAnsi="Arial" w:cs="Arial"/>
        </w:rPr>
        <w:t>, B. (1974). "</w:t>
      </w:r>
      <w:r w:rsidRPr="0056486F">
        <w:rPr>
          <w:rFonts w:ascii="Arial" w:hAnsi="Arial" w:cs="Arial"/>
          <w:i/>
          <w:iCs/>
        </w:rPr>
        <w:t>An equilibrium model of the international capital market.</w:t>
      </w:r>
      <w:r w:rsidRPr="0056486F">
        <w:rPr>
          <w:rFonts w:ascii="Arial" w:hAnsi="Arial" w:cs="Arial"/>
        </w:rPr>
        <w:t>" The Journal of Economic Theory, 8(4), 500-524.</w:t>
      </w:r>
    </w:p>
    <w:sectPr w:rsidR="0056486F" w:rsidRPr="00564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F2CE6"/>
    <w:multiLevelType w:val="hybridMultilevel"/>
    <w:tmpl w:val="96D62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353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E20"/>
    <w:rsid w:val="00077F86"/>
    <w:rsid w:val="000E36D3"/>
    <w:rsid w:val="00383E55"/>
    <w:rsid w:val="00414CC4"/>
    <w:rsid w:val="00495319"/>
    <w:rsid w:val="004E6429"/>
    <w:rsid w:val="0056486F"/>
    <w:rsid w:val="00740FF1"/>
    <w:rsid w:val="007A262D"/>
    <w:rsid w:val="00990B69"/>
    <w:rsid w:val="00A249B4"/>
    <w:rsid w:val="00BA6CF9"/>
    <w:rsid w:val="00F34E20"/>
    <w:rsid w:val="00FA6AEC"/>
    <w:rsid w:val="00FE1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F2EA"/>
  <w15:chartTrackingRefBased/>
  <w15:docId w15:val="{9C1623D0-095E-4BBD-8725-74729700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E20"/>
    <w:rPr>
      <w:rFonts w:eastAsiaTheme="majorEastAsia" w:cstheme="majorBidi"/>
      <w:color w:val="272727" w:themeColor="text1" w:themeTint="D8"/>
    </w:rPr>
  </w:style>
  <w:style w:type="paragraph" w:styleId="Title">
    <w:name w:val="Title"/>
    <w:basedOn w:val="Normal"/>
    <w:next w:val="Normal"/>
    <w:link w:val="TitleChar"/>
    <w:uiPriority w:val="10"/>
    <w:qFormat/>
    <w:rsid w:val="00F34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E20"/>
    <w:pPr>
      <w:spacing w:before="160"/>
      <w:jc w:val="center"/>
    </w:pPr>
    <w:rPr>
      <w:i/>
      <w:iCs/>
      <w:color w:val="404040" w:themeColor="text1" w:themeTint="BF"/>
    </w:rPr>
  </w:style>
  <w:style w:type="character" w:customStyle="1" w:styleId="QuoteChar">
    <w:name w:val="Quote Char"/>
    <w:basedOn w:val="DefaultParagraphFont"/>
    <w:link w:val="Quote"/>
    <w:uiPriority w:val="29"/>
    <w:rsid w:val="00F34E20"/>
    <w:rPr>
      <w:i/>
      <w:iCs/>
      <w:color w:val="404040" w:themeColor="text1" w:themeTint="BF"/>
    </w:rPr>
  </w:style>
  <w:style w:type="paragraph" w:styleId="ListParagraph">
    <w:name w:val="List Paragraph"/>
    <w:basedOn w:val="Normal"/>
    <w:uiPriority w:val="34"/>
    <w:qFormat/>
    <w:rsid w:val="00F34E20"/>
    <w:pPr>
      <w:ind w:left="720"/>
      <w:contextualSpacing/>
    </w:pPr>
  </w:style>
  <w:style w:type="character" w:styleId="IntenseEmphasis">
    <w:name w:val="Intense Emphasis"/>
    <w:basedOn w:val="DefaultParagraphFont"/>
    <w:uiPriority w:val="21"/>
    <w:qFormat/>
    <w:rsid w:val="00F34E20"/>
    <w:rPr>
      <w:i/>
      <w:iCs/>
      <w:color w:val="0F4761" w:themeColor="accent1" w:themeShade="BF"/>
    </w:rPr>
  </w:style>
  <w:style w:type="paragraph" w:styleId="IntenseQuote">
    <w:name w:val="Intense Quote"/>
    <w:basedOn w:val="Normal"/>
    <w:next w:val="Normal"/>
    <w:link w:val="IntenseQuoteChar"/>
    <w:uiPriority w:val="30"/>
    <w:qFormat/>
    <w:rsid w:val="00F34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E20"/>
    <w:rPr>
      <w:i/>
      <w:iCs/>
      <w:color w:val="0F4761" w:themeColor="accent1" w:themeShade="BF"/>
    </w:rPr>
  </w:style>
  <w:style w:type="character" w:styleId="IntenseReference">
    <w:name w:val="Intense Reference"/>
    <w:basedOn w:val="DefaultParagraphFont"/>
    <w:uiPriority w:val="32"/>
    <w:qFormat/>
    <w:rsid w:val="00F34E20"/>
    <w:rPr>
      <w:b/>
      <w:bCs/>
      <w:smallCaps/>
      <w:color w:val="0F4761" w:themeColor="accent1" w:themeShade="BF"/>
      <w:spacing w:val="5"/>
    </w:rPr>
  </w:style>
  <w:style w:type="paragraph" w:styleId="NoSpacing">
    <w:name w:val="No Spacing"/>
    <w:uiPriority w:val="1"/>
    <w:qFormat/>
    <w:rsid w:val="00383E5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6</cp:revision>
  <dcterms:created xsi:type="dcterms:W3CDTF">2023-12-28T07:18:00Z</dcterms:created>
  <dcterms:modified xsi:type="dcterms:W3CDTF">2023-12-28T10:28:00Z</dcterms:modified>
</cp:coreProperties>
</file>