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86483213"/>
        <w:docPartObj>
          <w:docPartGallery w:val="Cover Pages"/>
          <w:docPartUnique/>
        </w:docPartObj>
      </w:sdtPr>
      <w:sdtEndPr>
        <w:rPr>
          <w:rFonts w:ascii="Arial" w:eastAsia="Times New Roman" w:hAnsi="Arial" w:cs="Arial"/>
          <w:color w:val="000000" w:themeColor="text1"/>
          <w:kern w:val="0"/>
          <w:lang w:eastAsia="en-GB"/>
          <w14:ligatures w14:val="none"/>
        </w:rPr>
      </w:sdtEndPr>
      <w:sdtContent>
        <w:p w14:paraId="1FF8F67B" w14:textId="219E72FF" w:rsidR="006054FA" w:rsidRDefault="006054FA">
          <w:r>
            <w:rPr>
              <w:noProof/>
            </w:rPr>
            <mc:AlternateContent>
              <mc:Choice Requires="wps">
                <w:drawing>
                  <wp:anchor distT="0" distB="0" distL="114300" distR="114300" simplePos="0" relativeHeight="251661312" behindDoc="0" locked="0" layoutInCell="1" allowOverlap="1" wp14:anchorId="2D148C99" wp14:editId="0862A11A">
                    <wp:simplePos x="0" y="0"/>
                    <wp:positionH relativeFrom="page">
                      <wp:align>left</wp:align>
                    </wp:positionH>
                    <wp:positionV relativeFrom="page">
                      <wp:align>bottom</wp:align>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74F7653" w14:textId="0A2DAA46" w:rsidR="006054FA" w:rsidRDefault="006054FA">
                                    <w:pPr>
                                      <w:pStyle w:val="NoSpacing"/>
                                      <w:spacing w:after="480"/>
                                      <w:rPr>
                                        <w:i/>
                                        <w:color w:val="262626" w:themeColor="text1" w:themeTint="D9"/>
                                        <w:sz w:val="32"/>
                                        <w:szCs w:val="32"/>
                                      </w:rPr>
                                    </w:pPr>
                                    <w:r>
                                      <w:rPr>
                                        <w:i/>
                                        <w:color w:val="262626" w:themeColor="text1" w:themeTint="D9"/>
                                        <w:sz w:val="32"/>
                                        <w:szCs w:val="32"/>
                                      </w:rPr>
                                      <w:t>Nicola Carr (2415256)</w:t>
                                    </w:r>
                                  </w:p>
                                </w:sdtContent>
                              </w:sdt>
                              <w:p w14:paraId="6E7B455C" w14:textId="245CE2FC" w:rsidR="006054FA" w:rsidRDefault="006054FA">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D148C99" id="_x0000_t202" coordsize="21600,21600" o:spt="202" path="m,l,21600r21600,l21600,xe">
                    <v:stroke joinstyle="miter"/>
                    <v:path gradientshapeok="t" o:connecttype="rect"/>
                  </v:shapetype>
                  <v:shape id="Text Box 135"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74F7653" w14:textId="0A2DAA46" w:rsidR="006054FA" w:rsidRDefault="006054FA">
                              <w:pPr>
                                <w:pStyle w:val="NoSpacing"/>
                                <w:spacing w:after="480"/>
                                <w:rPr>
                                  <w:i/>
                                  <w:color w:val="262626" w:themeColor="text1" w:themeTint="D9"/>
                                  <w:sz w:val="32"/>
                                  <w:szCs w:val="32"/>
                                </w:rPr>
                              </w:pPr>
                              <w:r>
                                <w:rPr>
                                  <w:i/>
                                  <w:color w:val="262626" w:themeColor="text1" w:themeTint="D9"/>
                                  <w:sz w:val="32"/>
                                  <w:szCs w:val="32"/>
                                </w:rPr>
                                <w:t>Nicola Carr (2415256)</w:t>
                              </w:r>
                            </w:p>
                          </w:sdtContent>
                        </w:sdt>
                        <w:p w14:paraId="6E7B455C" w14:textId="245CE2FC" w:rsidR="006054FA" w:rsidRDefault="006054FA">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4ACB1BEA" wp14:editId="6CFAC60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5A87548"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6B8D166C" wp14:editId="1EA21982">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9619E72" w14:textId="1E66DC02" w:rsidR="006054FA" w:rsidRDefault="006054F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Health, Wellbeing and Lifestyle. </w:t>
                                    </w:r>
                                  </w:p>
                                </w:sdtContent>
                              </w:sdt>
                              <w:sdt>
                                <w:sdtPr>
                                  <w:rPr>
                                    <w:rFonts w:ascii="Helvetica" w:eastAsia="Times New Roman" w:hAnsi="Helvetica" w:cs="Times New Roman"/>
                                    <w:color w:val="000000"/>
                                    <w:sz w:val="35"/>
                                    <w:szCs w:val="35"/>
                                    <w:lang w:eastAsia="en-GB"/>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108430C" w14:textId="61E8EEFA" w:rsidR="006054FA" w:rsidRDefault="006054FA">
                                    <w:pPr>
                                      <w:pStyle w:val="NoSpacing"/>
                                      <w:rPr>
                                        <w:i/>
                                        <w:color w:val="262626" w:themeColor="text1" w:themeTint="D9"/>
                                        <w:sz w:val="36"/>
                                        <w:szCs w:val="36"/>
                                      </w:rPr>
                                    </w:pPr>
                                    <w:r w:rsidRPr="006054FA">
                                      <w:rPr>
                                        <w:rFonts w:ascii="Helvetica" w:eastAsia="Times New Roman" w:hAnsi="Helvetica" w:cs="Times New Roman"/>
                                        <w:color w:val="000000"/>
                                        <w:sz w:val="35"/>
                                        <w:szCs w:val="35"/>
                                        <w:lang w:eastAsia="en-GB"/>
                                      </w:rPr>
                                      <w:t>ECEY5009</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6B8D166C" id="Text Box 139"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9619E72" w14:textId="1E66DC02" w:rsidR="006054FA" w:rsidRDefault="006054F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Health, Wellbeing and Lifestyle. </w:t>
                              </w:r>
                            </w:p>
                          </w:sdtContent>
                        </w:sdt>
                        <w:sdt>
                          <w:sdtPr>
                            <w:rPr>
                              <w:rFonts w:ascii="Helvetica" w:eastAsia="Times New Roman" w:hAnsi="Helvetica" w:cs="Times New Roman"/>
                              <w:color w:val="000000"/>
                              <w:sz w:val="35"/>
                              <w:szCs w:val="35"/>
                              <w:lang w:eastAsia="en-GB"/>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108430C" w14:textId="61E8EEFA" w:rsidR="006054FA" w:rsidRDefault="006054FA">
                              <w:pPr>
                                <w:pStyle w:val="NoSpacing"/>
                                <w:rPr>
                                  <w:i/>
                                  <w:color w:val="262626" w:themeColor="text1" w:themeTint="D9"/>
                                  <w:sz w:val="36"/>
                                  <w:szCs w:val="36"/>
                                </w:rPr>
                              </w:pPr>
                              <w:r w:rsidRPr="006054FA">
                                <w:rPr>
                                  <w:rFonts w:ascii="Helvetica" w:eastAsia="Times New Roman" w:hAnsi="Helvetica" w:cs="Times New Roman"/>
                                  <w:color w:val="000000"/>
                                  <w:sz w:val="35"/>
                                  <w:szCs w:val="35"/>
                                  <w:lang w:eastAsia="en-GB"/>
                                </w:rPr>
                                <w:t>ECEY5009</w:t>
                              </w:r>
                            </w:p>
                          </w:sdtContent>
                        </w:sdt>
                      </w:txbxContent>
                    </v:textbox>
                    <w10:wrap anchorx="page" anchory="page"/>
                  </v:shape>
                </w:pict>
              </mc:Fallback>
            </mc:AlternateContent>
          </w:r>
        </w:p>
        <w:p w14:paraId="13CD7E6B" w14:textId="0C773A73" w:rsidR="00BA3B03" w:rsidRPr="00BA3B03" w:rsidRDefault="006054FA" w:rsidP="00BA3B03">
          <w:pPr>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br w:type="page"/>
          </w:r>
        </w:p>
      </w:sdtContent>
    </w:sdt>
    <w:p w14:paraId="4C054E76" w14:textId="77777777" w:rsidR="006054FA" w:rsidRDefault="006054FA" w:rsidP="006054FA">
      <w:pPr>
        <w:rPr>
          <w:color w:val="000000"/>
        </w:rPr>
      </w:pPr>
      <w:r>
        <w:rPr>
          <w:rFonts w:ascii="Arial" w:eastAsia="Times New Roman" w:hAnsi="Arial" w:cs="Arial"/>
          <w:b/>
          <w:bCs/>
          <w:color w:val="000000" w:themeColor="text1"/>
          <w:kern w:val="0"/>
          <w:lang w:eastAsia="en-GB"/>
          <w14:ligatures w14:val="none"/>
        </w:rPr>
        <w:lastRenderedPageBreak/>
        <w:t xml:space="preserve">Presentation link: </w:t>
      </w:r>
      <w:hyperlink r:id="rId6" w:tooltip="https://teams.microsoft.com/l/meetingrecap?driveId=b%21_zTCHDeOPke8rbG-XkD9tHaF_psWJRFDtbZDN33Z_7ei4YUAv5ySS4ZrIfPIkEC2&amp;driveItemId=01FZYANEPEAVKGDRSM6VHYX3AOA7QFWHSL&amp;sitePath=https%3A%2F%2Fuowtsd-my.sharepoint.com%2F%3Av%3A%2Fg%2Fpersonal%2F2415256_student_uwtsd_ac_uk%2FEeQFVGHGTPVPi-wOB-BbHksBNmuSAiI0mKex7RCWgxcBtQ&amp;fileUrl=https%3A%2F%2Fuowtsd-my.sharepoint.com%2Fpersonal%2F2415256_student_uwtsd_ac_uk%2FDocuments%2FRecordings%2FMeeting%2520with%2520Nicola%2520Carr%2520%282415256%29-20250622_112932-Meeting%2520Recording.mp4%3Fweb%3D1&amp;threadId=19%3Ameeting_NTQ0ZDcyYTUtY2ZmZS00MzMwLWE4NTEtODYyZmM5MjcxYzI1%40thread.v2&amp;organizerId=3ec7175c-3031-490b-a486-22b8817d1799&amp;tenantId=4e0f11f9-046e-4505-9cb8-db2152311e21&amp;callId=14516b47-f5aa-4ed4-ad1d-2b5193efd348&amp;threadType=meeting&amp;meetingType=MeetNow&amp;subType=RecapSharingLink_RecapCore" w:history="1">
        <w:r>
          <w:rPr>
            <w:rStyle w:val="Hyperlink"/>
          </w:rPr>
          <w:t>Recap: Mee</w:t>
        </w:r>
        <w:r>
          <w:rPr>
            <w:rStyle w:val="Hyperlink"/>
          </w:rPr>
          <w:t>t</w:t>
        </w:r>
        <w:r>
          <w:rPr>
            <w:rStyle w:val="Hyperlink"/>
          </w:rPr>
          <w:t>ing with Nicola Carr (2415256) 22 Jun</w:t>
        </w:r>
      </w:hyperlink>
    </w:p>
    <w:p w14:paraId="453B5835" w14:textId="77777777" w:rsidR="000B2800" w:rsidRDefault="000B2800" w:rsidP="000B2800">
      <w:pPr>
        <w:pStyle w:val="NormalWeb"/>
        <w:spacing w:line="360" w:lineRule="auto"/>
        <w:rPr>
          <w:color w:val="000000"/>
        </w:rPr>
      </w:pPr>
    </w:p>
    <w:p w14:paraId="39CFB07E" w14:textId="1A5E60A1" w:rsidR="000B2800" w:rsidRDefault="000B2800" w:rsidP="000B2800">
      <w:pPr>
        <w:pStyle w:val="NormalWeb"/>
        <w:spacing w:line="360" w:lineRule="auto"/>
        <w:rPr>
          <w:rFonts w:ascii="Arial" w:hAnsi="Arial" w:cs="Arial"/>
          <w:color w:val="000000"/>
        </w:rPr>
      </w:pPr>
      <w:r w:rsidRPr="000B2800">
        <w:rPr>
          <w:rStyle w:val="Strong"/>
          <w:rFonts w:ascii="Arial" w:eastAsiaTheme="majorEastAsia" w:hAnsi="Arial" w:cs="Arial"/>
          <w:color w:val="000000"/>
        </w:rPr>
        <w:t>Note on Presentation Delivery</w:t>
      </w:r>
      <w:r w:rsidR="006054FA">
        <w:rPr>
          <w:color w:val="000000"/>
        </w:rPr>
        <w:br/>
      </w:r>
      <w:r w:rsidRPr="000B2800">
        <w:rPr>
          <w:rFonts w:ascii="Arial" w:hAnsi="Arial" w:cs="Arial"/>
          <w:color w:val="000000"/>
        </w:rPr>
        <w:t>Please find below the written version of my presentation script. Due to my dyslexia, I find it difficult to read directly from a full script during live presentations. As a result, some parts of my presentation were talked around rather than delivered word-for-word. This script has been formatted in a way that I personally find easier to read and follow during a presentation. A transcript of my spoken delivery is available in the recorded version for reference. Thank you for your understanding.</w:t>
      </w:r>
    </w:p>
    <w:p w14:paraId="7E826DE4" w14:textId="77777777" w:rsidR="00BA3B03" w:rsidRDefault="00BA3B03" w:rsidP="000B2800">
      <w:pPr>
        <w:pStyle w:val="NormalWeb"/>
        <w:spacing w:line="360" w:lineRule="auto"/>
        <w:rPr>
          <w:rFonts w:ascii="Arial" w:hAnsi="Arial" w:cs="Arial"/>
          <w:color w:val="000000"/>
        </w:rPr>
      </w:pPr>
    </w:p>
    <w:p w14:paraId="166D6898" w14:textId="6FB29608" w:rsidR="000B2800" w:rsidRDefault="000B2800" w:rsidP="000B2800">
      <w:pPr>
        <w:pStyle w:val="NormalWeb"/>
        <w:spacing w:line="360" w:lineRule="auto"/>
        <w:rPr>
          <w:rFonts w:ascii="Arial" w:hAnsi="Arial" w:cs="Arial"/>
          <w:color w:val="000000"/>
        </w:rPr>
      </w:pPr>
    </w:p>
    <w:p w14:paraId="47844B65" w14:textId="77777777" w:rsidR="00BA3B03" w:rsidRPr="000B2800" w:rsidRDefault="00BA3B03" w:rsidP="000B2800">
      <w:pPr>
        <w:pStyle w:val="NormalWeb"/>
        <w:spacing w:line="360" w:lineRule="auto"/>
        <w:rPr>
          <w:rFonts w:ascii="Arial" w:hAnsi="Arial" w:cs="Arial"/>
          <w:color w:val="000000"/>
        </w:rPr>
      </w:pPr>
    </w:p>
    <w:p w14:paraId="14DA09D6" w14:textId="7E5240AB" w:rsidR="006054FA" w:rsidRDefault="006054FA"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2D84027E" w14:textId="77777777" w:rsidR="006054FA" w:rsidRDefault="006054FA"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59C3CE45" w14:textId="77777777" w:rsidR="006054FA" w:rsidRDefault="006054FA"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6946F468" w14:textId="77777777" w:rsidR="000B2800" w:rsidRDefault="000B2800"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4921EF01" w14:textId="77777777" w:rsidR="000B2800" w:rsidRDefault="000B2800"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26AEA606" w14:textId="77777777" w:rsidR="000B2800" w:rsidRDefault="000B2800"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1DA607C4" w14:textId="77777777" w:rsidR="000B2800" w:rsidRDefault="000B2800"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4DCCB4EC" w14:textId="77777777" w:rsidR="000B2800" w:rsidRDefault="000B2800"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27E6B722" w14:textId="77777777" w:rsidR="000B2800" w:rsidRDefault="000B2800"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4C4A2809" w14:textId="77777777" w:rsidR="000B2800" w:rsidRDefault="000B2800"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064B2CD8" w14:textId="77777777" w:rsidR="000B2800" w:rsidRDefault="000B2800"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6D2DCA63" w14:textId="77777777" w:rsidR="000B2800" w:rsidRDefault="000B2800"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538535BB" w14:textId="77777777" w:rsidR="000B2800" w:rsidRDefault="000B2800"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1FF35F6E" w14:textId="77777777" w:rsidR="006054FA" w:rsidRDefault="006054FA"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p>
    <w:p w14:paraId="4A85CEF9" w14:textId="47CD0987" w:rsidR="002B7DAB" w:rsidRPr="000530F5" w:rsidRDefault="002B7DAB"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0530F5">
        <w:rPr>
          <w:rFonts w:ascii="Arial" w:eastAsia="Times New Roman" w:hAnsi="Arial" w:cs="Arial"/>
          <w:b/>
          <w:bCs/>
          <w:color w:val="000000" w:themeColor="text1"/>
          <w:kern w:val="0"/>
          <w:lang w:eastAsia="en-GB"/>
          <w14:ligatures w14:val="none"/>
        </w:rPr>
        <w:t>Hello, my name is Nicola Carr, Student number 2415256</w:t>
      </w:r>
    </w:p>
    <w:p w14:paraId="5C68C5CB" w14:textId="77777777" w:rsidR="000B2800" w:rsidRDefault="002B7DAB"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0B2800">
        <w:rPr>
          <w:rFonts w:ascii="Arial" w:eastAsia="Times New Roman" w:hAnsi="Arial" w:cs="Arial"/>
          <w:color w:val="000000" w:themeColor="text1"/>
          <w:kern w:val="0"/>
          <w:lang w:eastAsia="en-GB"/>
          <w14:ligatures w14:val="none"/>
        </w:rPr>
        <w:t>Today I want to talk to you about a topic that is close to my heart</w:t>
      </w:r>
      <w:r w:rsidR="000B2800">
        <w:rPr>
          <w:rFonts w:ascii="Arial" w:eastAsia="Times New Roman" w:hAnsi="Arial" w:cs="Arial"/>
          <w:b/>
          <w:bCs/>
          <w:color w:val="000000" w:themeColor="text1"/>
          <w:kern w:val="0"/>
          <w:lang w:eastAsia="en-GB"/>
          <w14:ligatures w14:val="none"/>
        </w:rPr>
        <w:t>,</w:t>
      </w:r>
    </w:p>
    <w:p w14:paraId="4860CC0E" w14:textId="74D9A3AB" w:rsidR="002B7DAB" w:rsidRPr="000530F5"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a group of children whose lives often remain unseen and misunderstood</w:t>
      </w:r>
    </w:p>
    <w:p w14:paraId="482091EC" w14:textId="77777777" w:rsidR="000B2800" w:rsidRDefault="00B867FD" w:rsidP="002F3F9F">
      <w:pPr>
        <w:pStyle w:val="NormalWeb"/>
        <w:spacing w:line="360" w:lineRule="auto"/>
        <w:rPr>
          <w:rFonts w:ascii="Arial" w:hAnsi="Arial" w:cs="Arial"/>
          <w:color w:val="000000" w:themeColor="text1"/>
        </w:rPr>
      </w:pPr>
      <w:r w:rsidRPr="000530F5">
        <w:rPr>
          <w:rFonts w:ascii="Arial" w:hAnsi="Arial" w:cs="Arial"/>
          <w:color w:val="000000" w:themeColor="text1"/>
        </w:rPr>
        <w:t xml:space="preserve">Through my work with Cardiff and Caerphilly Young Carers, and with Barnardo’s in Newport and Blaenau Gwent, </w:t>
      </w:r>
    </w:p>
    <w:p w14:paraId="01EDD05E" w14:textId="77777777" w:rsidR="000B2800" w:rsidRDefault="00B867FD" w:rsidP="002F3F9F">
      <w:pPr>
        <w:pStyle w:val="NormalWeb"/>
        <w:spacing w:line="360" w:lineRule="auto"/>
        <w:rPr>
          <w:rFonts w:ascii="Arial" w:hAnsi="Arial" w:cs="Arial"/>
          <w:color w:val="000000" w:themeColor="text1"/>
        </w:rPr>
      </w:pPr>
      <w:r w:rsidRPr="000530F5">
        <w:rPr>
          <w:rFonts w:ascii="Arial" w:hAnsi="Arial" w:cs="Arial"/>
          <w:color w:val="000000" w:themeColor="text1"/>
        </w:rPr>
        <w:t xml:space="preserve">I’ve met children as young as four who are supporting their parents with daily tasks like medication, mobility, and managing routines. </w:t>
      </w:r>
    </w:p>
    <w:p w14:paraId="697530F3" w14:textId="0793349D" w:rsidR="00B867FD" w:rsidRPr="000530F5" w:rsidRDefault="00B867FD" w:rsidP="002F3F9F">
      <w:pPr>
        <w:pStyle w:val="NormalWeb"/>
        <w:spacing w:line="360" w:lineRule="auto"/>
        <w:rPr>
          <w:rFonts w:ascii="Arial" w:hAnsi="Arial" w:cs="Arial"/>
          <w:color w:val="000000" w:themeColor="text1"/>
        </w:rPr>
      </w:pPr>
      <w:r w:rsidRPr="000530F5">
        <w:rPr>
          <w:rFonts w:ascii="Arial" w:hAnsi="Arial" w:cs="Arial"/>
          <w:color w:val="000000" w:themeColor="text1"/>
        </w:rPr>
        <w:t>While this might be seen as just ‘</w:t>
      </w:r>
      <w:r w:rsidRPr="000B2800">
        <w:rPr>
          <w:rFonts w:ascii="Arial" w:hAnsi="Arial" w:cs="Arial"/>
          <w:b/>
          <w:bCs/>
          <w:color w:val="000000" w:themeColor="text1"/>
        </w:rPr>
        <w:t>helping out’,</w:t>
      </w:r>
      <w:r w:rsidRPr="000530F5">
        <w:rPr>
          <w:rFonts w:ascii="Arial" w:hAnsi="Arial" w:cs="Arial"/>
          <w:color w:val="000000" w:themeColor="text1"/>
        </w:rPr>
        <w:t xml:space="preserve"> Barnardo’s (</w:t>
      </w:r>
      <w:r w:rsidRPr="000B2800">
        <w:rPr>
          <w:rFonts w:ascii="Arial" w:hAnsi="Arial" w:cs="Arial"/>
          <w:b/>
          <w:bCs/>
          <w:color w:val="000000" w:themeColor="text1"/>
        </w:rPr>
        <w:t>2020</w:t>
      </w:r>
      <w:r w:rsidRPr="000530F5">
        <w:rPr>
          <w:rFonts w:ascii="Arial" w:hAnsi="Arial" w:cs="Arial"/>
          <w:color w:val="000000" w:themeColor="text1"/>
        </w:rPr>
        <w:t>) argue that these responsibilities often go far beyond what’s developmentally expected for their age.</w:t>
      </w:r>
    </w:p>
    <w:p w14:paraId="68CB49FB" w14:textId="77777777" w:rsidR="000B2800" w:rsidRDefault="00B867FD" w:rsidP="002F3F9F">
      <w:pPr>
        <w:pStyle w:val="NormalWeb"/>
        <w:spacing w:line="360" w:lineRule="auto"/>
        <w:rPr>
          <w:rFonts w:ascii="Arial" w:hAnsi="Arial" w:cs="Arial"/>
          <w:color w:val="000000" w:themeColor="text1"/>
        </w:rPr>
      </w:pPr>
      <w:r w:rsidRPr="000530F5">
        <w:rPr>
          <w:rFonts w:ascii="Arial" w:hAnsi="Arial" w:cs="Arial"/>
          <w:color w:val="000000" w:themeColor="text1"/>
        </w:rPr>
        <w:t>According to The Children’s Society (</w:t>
      </w:r>
      <w:r w:rsidRPr="000B2800">
        <w:rPr>
          <w:rFonts w:ascii="Arial" w:hAnsi="Arial" w:cs="Arial"/>
          <w:b/>
          <w:bCs/>
          <w:color w:val="000000" w:themeColor="text1"/>
        </w:rPr>
        <w:t xml:space="preserve">2023), </w:t>
      </w:r>
      <w:r w:rsidRPr="000530F5">
        <w:rPr>
          <w:rFonts w:ascii="Arial" w:hAnsi="Arial" w:cs="Arial"/>
          <w:color w:val="000000" w:themeColor="text1"/>
        </w:rPr>
        <w:t xml:space="preserve">a young carer is anyone under 18 who supports a family member with illness, disability, or addiction. </w:t>
      </w:r>
    </w:p>
    <w:p w14:paraId="4FE3CB0B" w14:textId="46897A7B" w:rsidR="00B867FD" w:rsidRPr="000530F5" w:rsidRDefault="00B867FD" w:rsidP="002F3F9F">
      <w:pPr>
        <w:pStyle w:val="NormalWeb"/>
        <w:spacing w:line="360" w:lineRule="auto"/>
        <w:rPr>
          <w:rFonts w:ascii="Arial" w:hAnsi="Arial" w:cs="Arial"/>
          <w:color w:val="000000" w:themeColor="text1"/>
        </w:rPr>
      </w:pPr>
      <w:r w:rsidRPr="000530F5">
        <w:rPr>
          <w:rFonts w:ascii="Arial" w:hAnsi="Arial" w:cs="Arial"/>
          <w:color w:val="000000" w:themeColor="text1"/>
        </w:rPr>
        <w:t>But Carers Trust (</w:t>
      </w:r>
      <w:r w:rsidRPr="000B2800">
        <w:rPr>
          <w:rFonts w:ascii="Arial" w:hAnsi="Arial" w:cs="Arial"/>
          <w:b/>
          <w:bCs/>
          <w:color w:val="000000" w:themeColor="text1"/>
        </w:rPr>
        <w:t>2023</w:t>
      </w:r>
      <w:r w:rsidRPr="000530F5">
        <w:rPr>
          <w:rFonts w:ascii="Arial" w:hAnsi="Arial" w:cs="Arial"/>
          <w:color w:val="000000" w:themeColor="text1"/>
        </w:rPr>
        <w:t>) highlight that when this care role falls to a child under eight, the emotional, physical and social impact can be particularly harmful and long lasting.</w:t>
      </w:r>
    </w:p>
    <w:p w14:paraId="70F14CFE" w14:textId="77777777" w:rsidR="00B867FD" w:rsidRPr="000530F5" w:rsidRDefault="00B867FD" w:rsidP="002F3F9F">
      <w:pPr>
        <w:pStyle w:val="NormalWeb"/>
        <w:spacing w:line="360" w:lineRule="auto"/>
        <w:rPr>
          <w:rFonts w:ascii="Arial" w:hAnsi="Arial" w:cs="Arial"/>
          <w:color w:val="000000" w:themeColor="text1"/>
        </w:rPr>
      </w:pPr>
      <w:r w:rsidRPr="000530F5">
        <w:rPr>
          <w:rFonts w:ascii="Arial" w:hAnsi="Arial" w:cs="Arial"/>
          <w:color w:val="000000" w:themeColor="text1"/>
        </w:rPr>
        <w:t>These children are rarely recognised in policy or statistics. They may look like any other child in the classroom, but inside, they're carrying a heavy emotional load.</w:t>
      </w:r>
    </w:p>
    <w:p w14:paraId="007B3001" w14:textId="039DBC6C" w:rsidR="00B867FD" w:rsidRPr="000530F5" w:rsidRDefault="00B867FD"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0530F5">
        <w:rPr>
          <w:rFonts w:ascii="Arial" w:eastAsia="Times New Roman" w:hAnsi="Arial" w:cs="Arial"/>
          <w:color w:val="000000" w:themeColor="text1"/>
          <w:kern w:val="0"/>
          <w:lang w:eastAsia="en-GB"/>
          <w14:ligatures w14:val="none"/>
        </w:rPr>
        <w:t xml:space="preserve">Today’s presentation will focus on the impact of children under the age of 8 who become young carers. </w:t>
      </w:r>
    </w:p>
    <w:p w14:paraId="2FA3612B" w14:textId="232CAAB6" w:rsidR="002B7DAB" w:rsidRPr="002B7DAB" w:rsidRDefault="00B867FD" w:rsidP="002F3F9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0530F5">
        <w:rPr>
          <w:rFonts w:ascii="Arial" w:eastAsia="Times New Roman" w:hAnsi="Arial" w:cs="Arial"/>
          <w:b/>
          <w:bCs/>
          <w:color w:val="000000" w:themeColor="text1"/>
          <w:kern w:val="0"/>
          <w:lang w:eastAsia="en-GB"/>
          <w14:ligatures w14:val="none"/>
        </w:rPr>
        <w:t xml:space="preserve">So how do </w:t>
      </w:r>
      <w:r w:rsidR="002B7DAB" w:rsidRPr="002B7DAB">
        <w:rPr>
          <w:rFonts w:ascii="Arial" w:eastAsia="Times New Roman" w:hAnsi="Arial" w:cs="Arial"/>
          <w:b/>
          <w:bCs/>
          <w:color w:val="000000" w:themeColor="text1"/>
          <w:kern w:val="0"/>
          <w:lang w:eastAsia="en-GB"/>
          <w14:ligatures w14:val="none"/>
        </w:rPr>
        <w:t>Children Become Young Carers?</w:t>
      </w:r>
    </w:p>
    <w:p w14:paraId="29D37D13" w14:textId="7777777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According to Aldridge and Becker (2003), children often become young carers when a family member has a disability, long-term illness, mental health condition, or </w:t>
      </w:r>
      <w:r w:rsidRPr="002B7DAB">
        <w:rPr>
          <w:rFonts w:ascii="Arial" w:eastAsia="Times New Roman" w:hAnsi="Arial" w:cs="Arial"/>
          <w:color w:val="000000" w:themeColor="text1"/>
          <w:kern w:val="0"/>
          <w:lang w:eastAsia="en-GB"/>
          <w14:ligatures w14:val="none"/>
        </w:rPr>
        <w:lastRenderedPageBreak/>
        <w:t>substance dependency. In many cases, there is a lack of external support, leaving the child to take on responsibilities such as cooking, administering medication, or providing emotional comfort.</w:t>
      </w:r>
    </w:p>
    <w:p w14:paraId="4B9A9C04"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The transition is rarely formal</w:t>
      </w:r>
      <w:r w:rsidR="00853D37">
        <w:rPr>
          <w:rFonts w:ascii="Arial" w:eastAsia="Times New Roman" w:hAnsi="Arial" w:cs="Arial"/>
          <w:color w:val="000000" w:themeColor="text1"/>
          <w:kern w:val="0"/>
          <w:lang w:eastAsia="en-GB"/>
          <w14:ligatures w14:val="none"/>
        </w:rPr>
        <w:t xml:space="preserve">, </w:t>
      </w:r>
      <w:r w:rsidRPr="002B7DAB">
        <w:rPr>
          <w:rFonts w:ascii="Arial" w:eastAsia="Times New Roman" w:hAnsi="Arial" w:cs="Arial"/>
          <w:color w:val="000000" w:themeColor="text1"/>
          <w:kern w:val="0"/>
          <w:lang w:eastAsia="en-GB"/>
          <w14:ligatures w14:val="none"/>
        </w:rPr>
        <w:t xml:space="preserve">it’s gradual, often unnoticed by professionals and even family members. </w:t>
      </w:r>
    </w:p>
    <w:p w14:paraId="5BB1D6AE"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Children may initially </w:t>
      </w:r>
      <w:r w:rsidR="000B2800">
        <w:rPr>
          <w:rFonts w:ascii="Arial" w:eastAsia="Times New Roman" w:hAnsi="Arial" w:cs="Arial"/>
          <w:color w:val="000000" w:themeColor="text1"/>
          <w:kern w:val="0"/>
          <w:lang w:eastAsia="en-GB"/>
          <w14:ligatures w14:val="none"/>
        </w:rPr>
        <w:t>“</w:t>
      </w:r>
      <w:proofErr w:type="spellStart"/>
      <w:r w:rsidRPr="000B2800">
        <w:rPr>
          <w:rFonts w:ascii="Arial" w:eastAsia="Times New Roman" w:hAnsi="Arial" w:cs="Arial"/>
          <w:b/>
          <w:bCs/>
          <w:color w:val="000000" w:themeColor="text1"/>
          <w:kern w:val="0"/>
          <w:lang w:eastAsia="en-GB"/>
          <w14:ligatures w14:val="none"/>
        </w:rPr>
        <w:t>helpout</w:t>
      </w:r>
      <w:proofErr w:type="spellEnd"/>
      <w:r w:rsidR="000B2800">
        <w:rPr>
          <w:rFonts w:ascii="Arial" w:eastAsia="Times New Roman" w:hAnsi="Arial" w:cs="Arial"/>
          <w:b/>
          <w:bCs/>
          <w:color w:val="000000" w:themeColor="text1"/>
          <w:kern w:val="0"/>
          <w:lang w:eastAsia="en-GB"/>
          <w14:ligatures w14:val="none"/>
        </w:rPr>
        <w:t>”</w:t>
      </w:r>
      <w:r w:rsidRPr="002B7DAB">
        <w:rPr>
          <w:rFonts w:ascii="Arial" w:eastAsia="Times New Roman" w:hAnsi="Arial" w:cs="Arial"/>
          <w:color w:val="000000" w:themeColor="text1"/>
          <w:kern w:val="0"/>
          <w:lang w:eastAsia="en-GB"/>
          <w14:ligatures w14:val="none"/>
        </w:rPr>
        <w:t xml:space="preserve"> with small tasks, but as the adult’s condition worsens and support remains unavailable, the child assumes more responsibility (Joseph </w:t>
      </w:r>
      <w:r w:rsidRPr="002B7DAB">
        <w:rPr>
          <w:rFonts w:ascii="Arial" w:eastAsia="Times New Roman" w:hAnsi="Arial" w:cs="Arial"/>
          <w:i/>
          <w:iCs/>
          <w:color w:val="000000" w:themeColor="text1"/>
          <w:kern w:val="0"/>
          <w:lang w:eastAsia="en-GB"/>
          <w14:ligatures w14:val="none"/>
        </w:rPr>
        <w:t>et al.,</w:t>
      </w:r>
      <w:r w:rsidRPr="002B7DAB">
        <w:rPr>
          <w:rFonts w:ascii="Arial" w:eastAsia="Times New Roman" w:hAnsi="Arial" w:cs="Arial"/>
          <w:color w:val="000000" w:themeColor="text1"/>
          <w:kern w:val="0"/>
          <w:lang w:eastAsia="en-GB"/>
          <w14:ligatures w14:val="none"/>
        </w:rPr>
        <w:t xml:space="preserve"> </w:t>
      </w:r>
      <w:r w:rsidRPr="000B2800">
        <w:rPr>
          <w:rFonts w:ascii="Arial" w:eastAsia="Times New Roman" w:hAnsi="Arial" w:cs="Arial"/>
          <w:b/>
          <w:bCs/>
          <w:color w:val="000000" w:themeColor="text1"/>
          <w:kern w:val="0"/>
          <w:lang w:eastAsia="en-GB"/>
          <w14:ligatures w14:val="none"/>
        </w:rPr>
        <w:t>2020</w:t>
      </w:r>
      <w:r w:rsidRPr="002B7DAB">
        <w:rPr>
          <w:rFonts w:ascii="Arial" w:eastAsia="Times New Roman" w:hAnsi="Arial" w:cs="Arial"/>
          <w:color w:val="000000" w:themeColor="text1"/>
          <w:kern w:val="0"/>
          <w:lang w:eastAsia="en-GB"/>
          <w14:ligatures w14:val="none"/>
        </w:rPr>
        <w:t xml:space="preserve">). </w:t>
      </w:r>
    </w:p>
    <w:p w14:paraId="3171FC33" w14:textId="4ADB5753"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This caregiving role becomes normalised in the household, making it even harder for outsiders to identify.</w:t>
      </w:r>
    </w:p>
    <w:p w14:paraId="3389DD30"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According to Becker (</w:t>
      </w:r>
      <w:r w:rsidRPr="000B2800">
        <w:rPr>
          <w:rFonts w:ascii="Arial" w:eastAsia="Times New Roman" w:hAnsi="Arial" w:cs="Arial"/>
          <w:b/>
          <w:bCs/>
          <w:color w:val="000000" w:themeColor="text1"/>
          <w:kern w:val="0"/>
          <w:lang w:eastAsia="en-GB"/>
          <w14:ligatures w14:val="none"/>
        </w:rPr>
        <w:t>2007),</w:t>
      </w:r>
      <w:r w:rsidRPr="002B7DAB">
        <w:rPr>
          <w:rFonts w:ascii="Arial" w:eastAsia="Times New Roman" w:hAnsi="Arial" w:cs="Arial"/>
          <w:color w:val="000000" w:themeColor="text1"/>
          <w:kern w:val="0"/>
          <w:lang w:eastAsia="en-GB"/>
          <w14:ligatures w14:val="none"/>
        </w:rPr>
        <w:t xml:space="preserve"> although awareness of young carers has grown in recent years, the focus of research and support still tends to fall on those aged 10 and above.</w:t>
      </w:r>
    </w:p>
    <w:p w14:paraId="0C71C497"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 But what about those under eight? </w:t>
      </w:r>
    </w:p>
    <w:p w14:paraId="44810B8E" w14:textId="4AF74DD5" w:rsidR="002B7DAB" w:rsidRPr="000530F5"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These very young children are often missing from data collection, needs assessments, and even professional awareness.</w:t>
      </w:r>
    </w:p>
    <w:p w14:paraId="0EE02602" w14:textId="7777777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35BB678D"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Why is this? According to Aldridge and Becker (</w:t>
      </w:r>
      <w:r w:rsidRPr="000B2800">
        <w:rPr>
          <w:rFonts w:ascii="Arial" w:eastAsia="Times New Roman" w:hAnsi="Arial" w:cs="Arial"/>
          <w:b/>
          <w:bCs/>
          <w:color w:val="000000" w:themeColor="text1"/>
          <w:kern w:val="0"/>
          <w:lang w:eastAsia="en-GB"/>
          <w14:ligatures w14:val="none"/>
        </w:rPr>
        <w:t>2003),</w:t>
      </w:r>
      <w:r w:rsidRPr="002B7DAB">
        <w:rPr>
          <w:rFonts w:ascii="Arial" w:eastAsia="Times New Roman" w:hAnsi="Arial" w:cs="Arial"/>
          <w:color w:val="000000" w:themeColor="text1"/>
          <w:kern w:val="0"/>
          <w:lang w:eastAsia="en-GB"/>
          <w14:ligatures w14:val="none"/>
        </w:rPr>
        <w:t xml:space="preserve"> the caring responsibilities of very young children are often hidden in plain sight. </w:t>
      </w:r>
    </w:p>
    <w:p w14:paraId="6320A4C8"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Their tasks are framed as ‘being good’ or ‘being helpful,’ rather than being acknowledged as caregiving. </w:t>
      </w:r>
    </w:p>
    <w:p w14:paraId="1E77E8D8"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In some cases, families may not disclose the full extent of a child’s role due to fear of stigma or intervention (Dearden and Becker, </w:t>
      </w:r>
      <w:r w:rsidRPr="000B2800">
        <w:rPr>
          <w:rFonts w:ascii="Arial" w:eastAsia="Times New Roman" w:hAnsi="Arial" w:cs="Arial"/>
          <w:b/>
          <w:bCs/>
          <w:color w:val="000000" w:themeColor="text1"/>
          <w:kern w:val="0"/>
          <w:lang w:eastAsia="en-GB"/>
          <w14:ligatures w14:val="none"/>
        </w:rPr>
        <w:t>2004</w:t>
      </w:r>
      <w:r w:rsidRPr="002B7DAB">
        <w:rPr>
          <w:rFonts w:ascii="Arial" w:eastAsia="Times New Roman" w:hAnsi="Arial" w:cs="Arial"/>
          <w:color w:val="000000" w:themeColor="text1"/>
          <w:kern w:val="0"/>
          <w:lang w:eastAsia="en-GB"/>
          <w14:ligatures w14:val="none"/>
        </w:rPr>
        <w:t>).</w:t>
      </w:r>
    </w:p>
    <w:p w14:paraId="25A51197" w14:textId="765E65E5"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 Ethical concerns around interviewing very young children, combined with limited training for professionals, further contribute to their invisibility (Clay </w:t>
      </w:r>
      <w:r w:rsidRPr="002B7DAB">
        <w:rPr>
          <w:rFonts w:ascii="Arial" w:eastAsia="Times New Roman" w:hAnsi="Arial" w:cs="Arial"/>
          <w:i/>
          <w:iCs/>
          <w:color w:val="000000" w:themeColor="text1"/>
          <w:kern w:val="0"/>
          <w:lang w:eastAsia="en-GB"/>
          <w14:ligatures w14:val="none"/>
        </w:rPr>
        <w:t>et al.,</w:t>
      </w:r>
      <w:r w:rsidRPr="002B7DAB">
        <w:rPr>
          <w:rFonts w:ascii="Arial" w:eastAsia="Times New Roman" w:hAnsi="Arial" w:cs="Arial"/>
          <w:color w:val="000000" w:themeColor="text1"/>
          <w:kern w:val="0"/>
          <w:lang w:eastAsia="en-GB"/>
          <w14:ligatures w14:val="none"/>
        </w:rPr>
        <w:t xml:space="preserve"> </w:t>
      </w:r>
      <w:r w:rsidRPr="000B2800">
        <w:rPr>
          <w:rFonts w:ascii="Arial" w:eastAsia="Times New Roman" w:hAnsi="Arial" w:cs="Arial"/>
          <w:b/>
          <w:bCs/>
          <w:color w:val="000000" w:themeColor="text1"/>
          <w:kern w:val="0"/>
          <w:lang w:eastAsia="en-GB"/>
          <w14:ligatures w14:val="none"/>
        </w:rPr>
        <w:t>2016).</w:t>
      </w:r>
    </w:p>
    <w:p w14:paraId="3A62F276"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lastRenderedPageBreak/>
        <w:t>The most recent census data from the Office for National Statistics (2021) estimates that around </w:t>
      </w:r>
      <w:r w:rsidRPr="002B7DAB">
        <w:rPr>
          <w:rFonts w:ascii="Arial" w:eastAsia="Times New Roman" w:hAnsi="Arial" w:cs="Arial"/>
          <w:b/>
          <w:bCs/>
          <w:color w:val="000000" w:themeColor="text1"/>
          <w:kern w:val="0"/>
          <w:lang w:eastAsia="en-GB"/>
          <w14:ligatures w14:val="none"/>
        </w:rPr>
        <w:t>120,000 young carers aged 5 to 18</w:t>
      </w:r>
      <w:r w:rsidRPr="002B7DAB">
        <w:rPr>
          <w:rFonts w:ascii="Arial" w:eastAsia="Times New Roman" w:hAnsi="Arial" w:cs="Arial"/>
          <w:color w:val="000000" w:themeColor="text1"/>
          <w:kern w:val="0"/>
          <w:lang w:eastAsia="en-GB"/>
          <w14:ligatures w14:val="none"/>
        </w:rPr>
        <w:t> are living in England alone</w:t>
      </w:r>
    </w:p>
    <w:p w14:paraId="6C260553"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 (The Children’s Society, no date). </w:t>
      </w:r>
    </w:p>
    <w:p w14:paraId="47DC0020" w14:textId="5DFDAE2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However, this likely underrepresents the true number</w:t>
      </w:r>
      <w:r w:rsidR="000B2800">
        <w:rPr>
          <w:rFonts w:ascii="Arial" w:eastAsia="Times New Roman" w:hAnsi="Arial" w:cs="Arial"/>
          <w:color w:val="000000" w:themeColor="text1"/>
          <w:kern w:val="0"/>
          <w:lang w:eastAsia="en-GB"/>
          <w14:ligatures w14:val="none"/>
        </w:rPr>
        <w:t>,</w:t>
      </w:r>
    </w:p>
    <w:p w14:paraId="48A0A0E0" w14:textId="6F526AE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particularly those under 8</w:t>
      </w:r>
      <w:r w:rsidR="00853D37">
        <w:rPr>
          <w:rFonts w:ascii="Arial" w:eastAsia="Times New Roman" w:hAnsi="Arial" w:cs="Arial"/>
          <w:color w:val="000000" w:themeColor="text1"/>
          <w:kern w:val="0"/>
          <w:lang w:eastAsia="en-GB"/>
          <w14:ligatures w14:val="none"/>
        </w:rPr>
        <w:t xml:space="preserve">, </w:t>
      </w:r>
      <w:r w:rsidRPr="002B7DAB">
        <w:rPr>
          <w:rFonts w:ascii="Arial" w:eastAsia="Times New Roman" w:hAnsi="Arial" w:cs="Arial"/>
          <w:color w:val="000000" w:themeColor="text1"/>
          <w:kern w:val="0"/>
          <w:lang w:eastAsia="en-GB"/>
          <w14:ligatures w14:val="none"/>
        </w:rPr>
        <w:t>due to the very challenges I've just described.</w:t>
      </w:r>
    </w:p>
    <w:p w14:paraId="5548951B" w14:textId="77777777" w:rsidR="002B7DAB" w:rsidRPr="000530F5"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And yet, the </w:t>
      </w:r>
      <w:r w:rsidRPr="002B7DAB">
        <w:rPr>
          <w:rFonts w:ascii="Arial" w:eastAsia="Times New Roman" w:hAnsi="Arial" w:cs="Arial"/>
          <w:b/>
          <w:bCs/>
          <w:color w:val="000000" w:themeColor="text1"/>
          <w:kern w:val="0"/>
          <w:lang w:eastAsia="en-GB"/>
          <w14:ligatures w14:val="none"/>
        </w:rPr>
        <w:t>impact on their personal health, wellbeing, and lifestyle</w:t>
      </w:r>
      <w:r w:rsidRPr="002B7DAB">
        <w:rPr>
          <w:rFonts w:ascii="Arial" w:eastAsia="Times New Roman" w:hAnsi="Arial" w:cs="Arial"/>
          <w:color w:val="000000" w:themeColor="text1"/>
          <w:kern w:val="0"/>
          <w:lang w:eastAsia="en-GB"/>
          <w14:ligatures w14:val="none"/>
        </w:rPr>
        <w:t> is very real.</w:t>
      </w:r>
    </w:p>
    <w:p w14:paraId="23D54DA0"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Let’s begin with </w:t>
      </w:r>
      <w:r w:rsidRPr="002B7DAB">
        <w:rPr>
          <w:rFonts w:ascii="Arial" w:eastAsia="Times New Roman" w:hAnsi="Arial" w:cs="Arial"/>
          <w:b/>
          <w:bCs/>
          <w:color w:val="000000" w:themeColor="text1"/>
          <w:kern w:val="0"/>
          <w:lang w:eastAsia="en-GB"/>
          <w14:ligatures w14:val="none"/>
        </w:rPr>
        <w:t>health</w:t>
      </w:r>
      <w:r w:rsidRPr="002B7DAB">
        <w:rPr>
          <w:rFonts w:ascii="Arial" w:eastAsia="Times New Roman" w:hAnsi="Arial" w:cs="Arial"/>
          <w:color w:val="000000" w:themeColor="text1"/>
          <w:kern w:val="0"/>
          <w:lang w:eastAsia="en-GB"/>
          <w14:ligatures w14:val="none"/>
        </w:rPr>
        <w:t xml:space="preserve">, drawing from what I explored in my academic poster. </w:t>
      </w:r>
    </w:p>
    <w:p w14:paraId="7D3CDCA6"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The World Health Organization defines health as “</w:t>
      </w:r>
      <w:r w:rsidRPr="000B2800">
        <w:rPr>
          <w:rFonts w:ascii="Arial" w:eastAsia="Times New Roman" w:hAnsi="Arial" w:cs="Arial"/>
          <w:b/>
          <w:bCs/>
          <w:color w:val="000000" w:themeColor="text1"/>
          <w:kern w:val="0"/>
          <w:lang w:eastAsia="en-GB"/>
          <w14:ligatures w14:val="none"/>
        </w:rPr>
        <w:t>a state of complete physical, mental and social well-being</w:t>
      </w:r>
      <w:r w:rsidRPr="002B7DAB">
        <w:rPr>
          <w:rFonts w:ascii="Arial" w:eastAsia="Times New Roman" w:hAnsi="Arial" w:cs="Arial"/>
          <w:color w:val="000000" w:themeColor="text1"/>
          <w:kern w:val="0"/>
          <w:lang w:eastAsia="en-GB"/>
          <w14:ligatures w14:val="none"/>
        </w:rPr>
        <w:t xml:space="preserve">,” not merely the </w:t>
      </w:r>
      <w:r w:rsidRPr="000B2800">
        <w:rPr>
          <w:rFonts w:ascii="Arial" w:eastAsia="Times New Roman" w:hAnsi="Arial" w:cs="Arial"/>
          <w:b/>
          <w:bCs/>
          <w:color w:val="000000" w:themeColor="text1"/>
          <w:kern w:val="0"/>
          <w:lang w:eastAsia="en-GB"/>
          <w14:ligatures w14:val="none"/>
        </w:rPr>
        <w:t>absence of illness</w:t>
      </w:r>
      <w:r w:rsidRPr="002B7DAB">
        <w:rPr>
          <w:rFonts w:ascii="Arial" w:eastAsia="Times New Roman" w:hAnsi="Arial" w:cs="Arial"/>
          <w:color w:val="000000" w:themeColor="text1"/>
          <w:kern w:val="0"/>
          <w:lang w:eastAsia="en-GB"/>
          <w14:ligatures w14:val="none"/>
        </w:rPr>
        <w:t xml:space="preserve"> (WHO, 1948, cited in </w:t>
      </w:r>
      <w:proofErr w:type="spellStart"/>
      <w:r w:rsidRPr="002B7DAB">
        <w:rPr>
          <w:rFonts w:ascii="Arial" w:eastAsia="Times New Roman" w:hAnsi="Arial" w:cs="Arial"/>
          <w:color w:val="000000" w:themeColor="text1"/>
          <w:kern w:val="0"/>
          <w:lang w:eastAsia="en-GB"/>
          <w14:ligatures w14:val="none"/>
        </w:rPr>
        <w:t>Schramme</w:t>
      </w:r>
      <w:proofErr w:type="spellEnd"/>
      <w:r w:rsidRPr="002B7DAB">
        <w:rPr>
          <w:rFonts w:ascii="Arial" w:eastAsia="Times New Roman" w:hAnsi="Arial" w:cs="Arial"/>
          <w:color w:val="000000" w:themeColor="text1"/>
          <w:kern w:val="0"/>
          <w:lang w:eastAsia="en-GB"/>
          <w14:ligatures w14:val="none"/>
        </w:rPr>
        <w:t xml:space="preserve">, 2023). </w:t>
      </w:r>
    </w:p>
    <w:p w14:paraId="33094671" w14:textId="490FC672"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For a young carer, this ideal can feel entirely out of reach.</w:t>
      </w:r>
    </w:p>
    <w:p w14:paraId="0042F2CA"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These children often experience </w:t>
      </w:r>
      <w:r w:rsidRPr="002B7DAB">
        <w:rPr>
          <w:rFonts w:ascii="Arial" w:eastAsia="Times New Roman" w:hAnsi="Arial" w:cs="Arial"/>
          <w:b/>
          <w:bCs/>
          <w:color w:val="000000" w:themeColor="text1"/>
          <w:kern w:val="0"/>
          <w:lang w:eastAsia="en-GB"/>
          <w14:ligatures w14:val="none"/>
        </w:rPr>
        <w:t>chronic stress</w:t>
      </w:r>
      <w:r w:rsidRPr="002B7DAB">
        <w:rPr>
          <w:rFonts w:ascii="Arial" w:eastAsia="Times New Roman" w:hAnsi="Arial" w:cs="Arial"/>
          <w:color w:val="000000" w:themeColor="text1"/>
          <w:kern w:val="0"/>
          <w:lang w:eastAsia="en-GB"/>
          <w14:ligatures w14:val="none"/>
        </w:rPr>
        <w:t xml:space="preserve">, exhaustion, and anxiety related to their caring role. </w:t>
      </w:r>
    </w:p>
    <w:p w14:paraId="4E07665C"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According to Bellis </w:t>
      </w:r>
      <w:r w:rsidRPr="002B7DAB">
        <w:rPr>
          <w:rFonts w:ascii="Arial" w:eastAsia="Times New Roman" w:hAnsi="Arial" w:cs="Arial"/>
          <w:i/>
          <w:iCs/>
          <w:color w:val="000000" w:themeColor="text1"/>
          <w:kern w:val="0"/>
          <w:lang w:eastAsia="en-GB"/>
          <w14:ligatures w14:val="none"/>
        </w:rPr>
        <w:t>et al</w:t>
      </w:r>
      <w:r w:rsidRPr="002B7DAB">
        <w:rPr>
          <w:rFonts w:ascii="Arial" w:eastAsia="Times New Roman" w:hAnsi="Arial" w:cs="Arial"/>
          <w:color w:val="000000" w:themeColor="text1"/>
          <w:kern w:val="0"/>
          <w:lang w:eastAsia="en-GB"/>
          <w14:ligatures w14:val="none"/>
        </w:rPr>
        <w:t>. (</w:t>
      </w:r>
      <w:r w:rsidRPr="000B2800">
        <w:rPr>
          <w:rFonts w:ascii="Arial" w:eastAsia="Times New Roman" w:hAnsi="Arial" w:cs="Arial"/>
          <w:b/>
          <w:bCs/>
          <w:color w:val="000000" w:themeColor="text1"/>
          <w:kern w:val="0"/>
          <w:lang w:eastAsia="en-GB"/>
          <w14:ligatures w14:val="none"/>
        </w:rPr>
        <w:t>2015),</w:t>
      </w:r>
      <w:r w:rsidRPr="002B7DAB">
        <w:rPr>
          <w:rFonts w:ascii="Arial" w:eastAsia="Times New Roman" w:hAnsi="Arial" w:cs="Arial"/>
          <w:color w:val="000000" w:themeColor="text1"/>
          <w:kern w:val="0"/>
          <w:lang w:eastAsia="en-GB"/>
          <w14:ligatures w14:val="none"/>
        </w:rPr>
        <w:t xml:space="preserve"> </w:t>
      </w:r>
      <w:r w:rsidRPr="000B2800">
        <w:rPr>
          <w:rFonts w:ascii="Arial" w:eastAsia="Times New Roman" w:hAnsi="Arial" w:cs="Arial"/>
          <w:b/>
          <w:bCs/>
          <w:color w:val="000000" w:themeColor="text1"/>
          <w:kern w:val="0"/>
          <w:lang w:eastAsia="en-GB"/>
          <w14:ligatures w14:val="none"/>
        </w:rPr>
        <w:t>adverse childhood experiences</w:t>
      </w:r>
      <w:r w:rsidRPr="002B7DAB">
        <w:rPr>
          <w:rFonts w:ascii="Arial" w:eastAsia="Times New Roman" w:hAnsi="Arial" w:cs="Arial"/>
          <w:color w:val="000000" w:themeColor="text1"/>
          <w:kern w:val="0"/>
          <w:lang w:eastAsia="en-GB"/>
          <w14:ligatures w14:val="none"/>
        </w:rPr>
        <w:t xml:space="preserve">, or </w:t>
      </w:r>
      <w:r w:rsidR="00B867FD" w:rsidRPr="000530F5">
        <w:rPr>
          <w:rFonts w:ascii="Arial" w:eastAsia="Times New Roman" w:hAnsi="Arial" w:cs="Arial"/>
          <w:color w:val="000000" w:themeColor="text1"/>
          <w:kern w:val="0"/>
          <w:lang w:eastAsia="en-GB"/>
          <w14:ligatures w14:val="none"/>
        </w:rPr>
        <w:t xml:space="preserve">- </w:t>
      </w:r>
      <w:r w:rsidRPr="000B2800">
        <w:rPr>
          <w:rFonts w:ascii="Arial" w:eastAsia="Times New Roman" w:hAnsi="Arial" w:cs="Arial"/>
          <w:b/>
          <w:bCs/>
          <w:color w:val="000000" w:themeColor="text1"/>
          <w:kern w:val="0"/>
          <w:lang w:eastAsia="en-GB"/>
          <w14:ligatures w14:val="none"/>
        </w:rPr>
        <w:t>ACEs</w:t>
      </w:r>
      <w:r w:rsidRPr="002B7DAB">
        <w:rPr>
          <w:rFonts w:ascii="Arial" w:eastAsia="Times New Roman" w:hAnsi="Arial" w:cs="Arial"/>
          <w:color w:val="000000" w:themeColor="text1"/>
          <w:kern w:val="0"/>
          <w:lang w:eastAsia="en-GB"/>
          <w14:ligatures w14:val="none"/>
        </w:rPr>
        <w:t xml:space="preserve">, </w:t>
      </w:r>
    </w:p>
    <w:p w14:paraId="05E02450" w14:textId="42D0598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such as </w:t>
      </w:r>
      <w:r w:rsidRPr="000B2800">
        <w:rPr>
          <w:rFonts w:ascii="Arial" w:eastAsia="Times New Roman" w:hAnsi="Arial" w:cs="Arial"/>
          <w:b/>
          <w:bCs/>
          <w:color w:val="000000" w:themeColor="text1"/>
          <w:kern w:val="0"/>
          <w:lang w:eastAsia="en-GB"/>
          <w14:ligatures w14:val="none"/>
        </w:rPr>
        <w:t xml:space="preserve">emotional neglect </w:t>
      </w:r>
      <w:r w:rsidRPr="002B7DAB">
        <w:rPr>
          <w:rFonts w:ascii="Arial" w:eastAsia="Times New Roman" w:hAnsi="Arial" w:cs="Arial"/>
          <w:color w:val="000000" w:themeColor="text1"/>
          <w:kern w:val="0"/>
          <w:lang w:eastAsia="en-GB"/>
          <w14:ligatures w14:val="none"/>
        </w:rPr>
        <w:t xml:space="preserve">and </w:t>
      </w:r>
      <w:r w:rsidRPr="000B2800">
        <w:rPr>
          <w:rFonts w:ascii="Arial" w:eastAsia="Times New Roman" w:hAnsi="Arial" w:cs="Arial"/>
          <w:b/>
          <w:bCs/>
          <w:color w:val="000000" w:themeColor="text1"/>
          <w:kern w:val="0"/>
          <w:lang w:eastAsia="en-GB"/>
          <w14:ligatures w14:val="none"/>
        </w:rPr>
        <w:t>adultification</w:t>
      </w:r>
      <w:r w:rsidRPr="002B7DAB">
        <w:rPr>
          <w:rFonts w:ascii="Arial" w:eastAsia="Times New Roman" w:hAnsi="Arial" w:cs="Arial"/>
          <w:color w:val="000000" w:themeColor="text1"/>
          <w:kern w:val="0"/>
          <w:lang w:eastAsia="en-GB"/>
          <w14:ligatures w14:val="none"/>
        </w:rPr>
        <w:t xml:space="preserve">, can directly affect </w:t>
      </w:r>
      <w:r w:rsidRPr="000B2800">
        <w:rPr>
          <w:rFonts w:ascii="Arial" w:eastAsia="Times New Roman" w:hAnsi="Arial" w:cs="Arial"/>
          <w:b/>
          <w:bCs/>
          <w:color w:val="000000" w:themeColor="text1"/>
          <w:kern w:val="0"/>
          <w:lang w:eastAsia="en-GB"/>
          <w14:ligatures w14:val="none"/>
        </w:rPr>
        <w:t>brain development</w:t>
      </w:r>
      <w:r w:rsidRPr="002B7DAB">
        <w:rPr>
          <w:rFonts w:ascii="Arial" w:eastAsia="Times New Roman" w:hAnsi="Arial" w:cs="Arial"/>
          <w:color w:val="000000" w:themeColor="text1"/>
          <w:kern w:val="0"/>
          <w:lang w:eastAsia="en-GB"/>
          <w14:ligatures w14:val="none"/>
        </w:rPr>
        <w:t xml:space="preserve"> and even the i</w:t>
      </w:r>
      <w:r w:rsidRPr="000B2800">
        <w:rPr>
          <w:rFonts w:ascii="Arial" w:eastAsia="Times New Roman" w:hAnsi="Arial" w:cs="Arial"/>
          <w:b/>
          <w:bCs/>
          <w:color w:val="000000" w:themeColor="text1"/>
          <w:kern w:val="0"/>
          <w:lang w:eastAsia="en-GB"/>
          <w14:ligatures w14:val="none"/>
        </w:rPr>
        <w:t>mmune</w:t>
      </w:r>
      <w:r w:rsidRPr="002B7DAB">
        <w:rPr>
          <w:rFonts w:ascii="Arial" w:eastAsia="Times New Roman" w:hAnsi="Arial" w:cs="Arial"/>
          <w:color w:val="000000" w:themeColor="text1"/>
          <w:kern w:val="0"/>
          <w:lang w:eastAsia="en-GB"/>
          <w14:ligatures w14:val="none"/>
        </w:rPr>
        <w:t xml:space="preserve"> system. These impacts can begin early and persist throughout life.</w:t>
      </w:r>
    </w:p>
    <w:p w14:paraId="3D831875"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When we consider </w:t>
      </w:r>
      <w:r w:rsidRPr="002B7DAB">
        <w:rPr>
          <w:rFonts w:ascii="Arial" w:eastAsia="Times New Roman" w:hAnsi="Arial" w:cs="Arial"/>
          <w:b/>
          <w:bCs/>
          <w:color w:val="000000" w:themeColor="text1"/>
          <w:kern w:val="0"/>
          <w:lang w:eastAsia="en-GB"/>
          <w14:ligatures w14:val="none"/>
        </w:rPr>
        <w:t>Maslow’s Hierarchy of Needs</w:t>
      </w:r>
      <w:r w:rsidRPr="002B7DAB">
        <w:rPr>
          <w:rFonts w:ascii="Arial" w:eastAsia="Times New Roman" w:hAnsi="Arial" w:cs="Arial"/>
          <w:color w:val="000000" w:themeColor="text1"/>
          <w:kern w:val="0"/>
          <w:lang w:eastAsia="en-GB"/>
          <w14:ligatures w14:val="none"/>
        </w:rPr>
        <w:t xml:space="preserve"> (1943), it’s clear that many young carers’ basic needs for </w:t>
      </w:r>
      <w:r w:rsidRPr="000B2800">
        <w:rPr>
          <w:rFonts w:ascii="Arial" w:eastAsia="Times New Roman" w:hAnsi="Arial" w:cs="Arial"/>
          <w:b/>
          <w:bCs/>
          <w:color w:val="000000" w:themeColor="text1"/>
          <w:kern w:val="0"/>
          <w:lang w:eastAsia="en-GB"/>
          <w14:ligatures w14:val="none"/>
        </w:rPr>
        <w:t>rest, safety, and emotional support</w:t>
      </w:r>
      <w:r w:rsidRPr="002B7DAB">
        <w:rPr>
          <w:rFonts w:ascii="Arial" w:eastAsia="Times New Roman" w:hAnsi="Arial" w:cs="Arial"/>
          <w:color w:val="000000" w:themeColor="text1"/>
          <w:kern w:val="0"/>
          <w:lang w:eastAsia="en-GB"/>
          <w14:ligatures w14:val="none"/>
        </w:rPr>
        <w:t xml:space="preserve"> may go unmet. </w:t>
      </w:r>
    </w:p>
    <w:p w14:paraId="02DDBA94" w14:textId="0CEEBADB"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According to Kenrick </w:t>
      </w:r>
      <w:r w:rsidRPr="002B7DAB">
        <w:rPr>
          <w:rFonts w:ascii="Arial" w:eastAsia="Times New Roman" w:hAnsi="Arial" w:cs="Arial"/>
          <w:i/>
          <w:iCs/>
          <w:color w:val="000000" w:themeColor="text1"/>
          <w:kern w:val="0"/>
          <w:lang w:eastAsia="en-GB"/>
          <w14:ligatures w14:val="none"/>
        </w:rPr>
        <w:t>et al</w:t>
      </w:r>
      <w:r w:rsidRPr="002B7DAB">
        <w:rPr>
          <w:rFonts w:ascii="Arial" w:eastAsia="Times New Roman" w:hAnsi="Arial" w:cs="Arial"/>
          <w:color w:val="000000" w:themeColor="text1"/>
          <w:kern w:val="0"/>
          <w:lang w:eastAsia="en-GB"/>
          <w14:ligatures w14:val="none"/>
        </w:rPr>
        <w:t>. (</w:t>
      </w:r>
      <w:r w:rsidRPr="000B2800">
        <w:rPr>
          <w:rFonts w:ascii="Arial" w:eastAsia="Times New Roman" w:hAnsi="Arial" w:cs="Arial"/>
          <w:b/>
          <w:bCs/>
          <w:color w:val="000000" w:themeColor="text1"/>
          <w:kern w:val="0"/>
          <w:lang w:eastAsia="en-GB"/>
          <w14:ligatures w14:val="none"/>
        </w:rPr>
        <w:t>2010),</w:t>
      </w:r>
      <w:r w:rsidRPr="002B7DAB">
        <w:rPr>
          <w:rFonts w:ascii="Arial" w:eastAsia="Times New Roman" w:hAnsi="Arial" w:cs="Arial"/>
          <w:color w:val="000000" w:themeColor="text1"/>
          <w:kern w:val="0"/>
          <w:lang w:eastAsia="en-GB"/>
          <w14:ligatures w14:val="none"/>
        </w:rPr>
        <w:t xml:space="preserve"> emotional security can sometimes buffer unmet physical needs</w:t>
      </w:r>
      <w:r w:rsidR="00853D37">
        <w:rPr>
          <w:rFonts w:ascii="Arial" w:eastAsia="Times New Roman" w:hAnsi="Arial" w:cs="Arial"/>
          <w:color w:val="000000" w:themeColor="text1"/>
          <w:kern w:val="0"/>
          <w:lang w:eastAsia="en-GB"/>
          <w14:ligatures w14:val="none"/>
        </w:rPr>
        <w:t xml:space="preserve">, </w:t>
      </w:r>
      <w:r w:rsidRPr="002B7DAB">
        <w:rPr>
          <w:rFonts w:ascii="Arial" w:eastAsia="Times New Roman" w:hAnsi="Arial" w:cs="Arial"/>
          <w:color w:val="000000" w:themeColor="text1"/>
          <w:kern w:val="0"/>
          <w:lang w:eastAsia="en-GB"/>
          <w14:ligatures w14:val="none"/>
        </w:rPr>
        <w:t>but that depends on stable, loving relationships, which young carers may lack due to the nature of their home environments.</w:t>
      </w:r>
    </w:p>
    <w:p w14:paraId="64A81FDE" w14:textId="77777777" w:rsidR="000B2800" w:rsidRDefault="00277D33" w:rsidP="002F3F9F">
      <w:pPr>
        <w:spacing w:after="0" w:line="360" w:lineRule="auto"/>
        <w:rPr>
          <w:rFonts w:ascii="Arial" w:hAnsi="Arial" w:cs="Arial"/>
          <w:color w:val="000000" w:themeColor="text1"/>
        </w:rPr>
      </w:pPr>
      <w:r w:rsidRPr="000530F5">
        <w:rPr>
          <w:rFonts w:ascii="Arial" w:hAnsi="Arial" w:cs="Arial"/>
          <w:color w:val="000000" w:themeColor="text1"/>
        </w:rPr>
        <w:t xml:space="preserve">Without adequate </w:t>
      </w:r>
      <w:r w:rsidRPr="000B2800">
        <w:rPr>
          <w:rFonts w:ascii="Arial" w:hAnsi="Arial" w:cs="Arial"/>
          <w:b/>
          <w:bCs/>
          <w:color w:val="000000" w:themeColor="text1"/>
        </w:rPr>
        <w:t>sleep, good nutrition, or physical activity</w:t>
      </w:r>
      <w:r w:rsidRPr="000530F5">
        <w:rPr>
          <w:rFonts w:ascii="Arial" w:hAnsi="Arial" w:cs="Arial"/>
          <w:color w:val="000000" w:themeColor="text1"/>
        </w:rPr>
        <w:t xml:space="preserve">, their own health begins to deteriorate. </w:t>
      </w:r>
    </w:p>
    <w:p w14:paraId="1DDB4BB1" w14:textId="77777777" w:rsidR="000B2800" w:rsidRDefault="00277D33" w:rsidP="002F3F9F">
      <w:pPr>
        <w:spacing w:after="0" w:line="360" w:lineRule="auto"/>
        <w:rPr>
          <w:rFonts w:ascii="Arial" w:hAnsi="Arial" w:cs="Arial"/>
          <w:color w:val="000000" w:themeColor="text1"/>
        </w:rPr>
      </w:pPr>
      <w:r w:rsidRPr="000530F5">
        <w:rPr>
          <w:rFonts w:ascii="Arial" w:hAnsi="Arial" w:cs="Arial"/>
          <w:color w:val="000000" w:themeColor="text1"/>
        </w:rPr>
        <w:lastRenderedPageBreak/>
        <w:t>As Dearden and Becker (</w:t>
      </w:r>
      <w:r w:rsidRPr="000B2800">
        <w:rPr>
          <w:rFonts w:ascii="Arial" w:hAnsi="Arial" w:cs="Arial"/>
          <w:b/>
          <w:bCs/>
          <w:color w:val="000000" w:themeColor="text1"/>
        </w:rPr>
        <w:t>2004)</w:t>
      </w:r>
      <w:r w:rsidRPr="000530F5">
        <w:rPr>
          <w:rFonts w:ascii="Arial" w:hAnsi="Arial" w:cs="Arial"/>
          <w:color w:val="000000" w:themeColor="text1"/>
        </w:rPr>
        <w:t xml:space="preserve"> point out, many young carers miss medical appointments, </w:t>
      </w:r>
    </w:p>
    <w:p w14:paraId="1BB46AB2" w14:textId="77777777" w:rsidR="000B2800" w:rsidRDefault="00277D33" w:rsidP="002F3F9F">
      <w:pPr>
        <w:spacing w:after="0" w:line="360" w:lineRule="auto"/>
        <w:rPr>
          <w:rFonts w:ascii="Arial" w:hAnsi="Arial" w:cs="Arial"/>
          <w:color w:val="000000" w:themeColor="text1"/>
        </w:rPr>
      </w:pPr>
      <w:r w:rsidRPr="000530F5">
        <w:rPr>
          <w:rFonts w:ascii="Arial" w:hAnsi="Arial" w:cs="Arial"/>
          <w:color w:val="000000" w:themeColor="text1"/>
        </w:rPr>
        <w:t>not through parental neglect,</w:t>
      </w:r>
    </w:p>
    <w:p w14:paraId="5A6EBBC5" w14:textId="00F39554" w:rsidR="002B7DAB" w:rsidRDefault="00277D33" w:rsidP="002F3F9F">
      <w:pPr>
        <w:spacing w:after="0" w:line="360" w:lineRule="auto"/>
        <w:rPr>
          <w:rFonts w:ascii="Arial" w:hAnsi="Arial" w:cs="Arial"/>
          <w:b/>
          <w:bCs/>
          <w:color w:val="000000" w:themeColor="text1"/>
        </w:rPr>
      </w:pPr>
      <w:r w:rsidRPr="000530F5">
        <w:rPr>
          <w:rFonts w:ascii="Arial" w:hAnsi="Arial" w:cs="Arial"/>
          <w:color w:val="000000" w:themeColor="text1"/>
        </w:rPr>
        <w:t xml:space="preserve"> but because they are too busy managing someone </w:t>
      </w:r>
      <w:r w:rsidRPr="000B2800">
        <w:rPr>
          <w:rFonts w:ascii="Arial" w:hAnsi="Arial" w:cs="Arial"/>
          <w:b/>
          <w:bCs/>
          <w:color w:val="000000" w:themeColor="text1"/>
        </w:rPr>
        <w:t>else’s health</w:t>
      </w:r>
      <w:r w:rsidR="00853D37">
        <w:rPr>
          <w:rFonts w:ascii="Arial" w:hAnsi="Arial" w:cs="Arial"/>
          <w:color w:val="000000" w:themeColor="text1"/>
        </w:rPr>
        <w:t>,</w:t>
      </w:r>
      <w:r w:rsidRPr="000530F5">
        <w:rPr>
          <w:rFonts w:ascii="Arial" w:hAnsi="Arial" w:cs="Arial"/>
          <w:color w:val="000000" w:themeColor="text1"/>
        </w:rPr>
        <w:t xml:space="preserve"> while no one is </w:t>
      </w:r>
      <w:r w:rsidRPr="000B2800">
        <w:rPr>
          <w:rFonts w:ascii="Arial" w:hAnsi="Arial" w:cs="Arial"/>
          <w:b/>
          <w:bCs/>
          <w:color w:val="000000" w:themeColor="text1"/>
        </w:rPr>
        <w:t>managing theirs.</w:t>
      </w:r>
    </w:p>
    <w:p w14:paraId="5060DD3B" w14:textId="77777777" w:rsidR="000B2800" w:rsidRDefault="000B2800" w:rsidP="002F3F9F">
      <w:pPr>
        <w:spacing w:after="0" w:line="360" w:lineRule="auto"/>
        <w:rPr>
          <w:rFonts w:ascii="Arial" w:hAnsi="Arial" w:cs="Arial"/>
          <w:b/>
          <w:bCs/>
          <w:color w:val="000000" w:themeColor="text1"/>
        </w:rPr>
      </w:pPr>
    </w:p>
    <w:p w14:paraId="2D60D680" w14:textId="74836DA8" w:rsidR="000B2800" w:rsidRPr="002B7DAB" w:rsidRDefault="000B2800" w:rsidP="002F3F9F">
      <w:pPr>
        <w:spacing w:after="0" w:line="360" w:lineRule="auto"/>
        <w:rPr>
          <w:rFonts w:ascii="Arial" w:eastAsia="Times New Roman" w:hAnsi="Arial" w:cs="Arial"/>
          <w:color w:val="000000" w:themeColor="text1"/>
          <w:kern w:val="0"/>
          <w:lang w:eastAsia="en-GB"/>
          <w14:ligatures w14:val="none"/>
        </w:rPr>
      </w:pPr>
      <w:r>
        <w:rPr>
          <w:rFonts w:ascii="Arial" w:hAnsi="Arial" w:cs="Arial"/>
          <w:b/>
          <w:bCs/>
          <w:color w:val="000000" w:themeColor="text1"/>
        </w:rPr>
        <w:t>Breath!!</w:t>
      </w:r>
    </w:p>
    <w:p w14:paraId="0997DD96" w14:textId="524BAAD0"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According to Dodge </w:t>
      </w:r>
      <w:r w:rsidRPr="002B7DAB">
        <w:rPr>
          <w:rFonts w:ascii="Arial" w:eastAsia="Times New Roman" w:hAnsi="Arial" w:cs="Arial"/>
          <w:i/>
          <w:iCs/>
          <w:color w:val="000000" w:themeColor="text1"/>
          <w:kern w:val="0"/>
          <w:lang w:eastAsia="en-GB"/>
          <w14:ligatures w14:val="none"/>
        </w:rPr>
        <w:t>et al.</w:t>
      </w:r>
      <w:r w:rsidRPr="002B7DAB">
        <w:rPr>
          <w:rFonts w:ascii="Arial" w:eastAsia="Times New Roman" w:hAnsi="Arial" w:cs="Arial"/>
          <w:color w:val="000000" w:themeColor="text1"/>
          <w:kern w:val="0"/>
          <w:lang w:eastAsia="en-GB"/>
          <w14:ligatures w14:val="none"/>
        </w:rPr>
        <w:t xml:space="preserve"> (</w:t>
      </w:r>
      <w:r w:rsidRPr="000B2800">
        <w:rPr>
          <w:rFonts w:ascii="Arial" w:eastAsia="Times New Roman" w:hAnsi="Arial" w:cs="Arial"/>
          <w:b/>
          <w:bCs/>
          <w:color w:val="000000" w:themeColor="text1"/>
          <w:kern w:val="0"/>
          <w:lang w:eastAsia="en-GB"/>
          <w14:ligatures w14:val="none"/>
        </w:rPr>
        <w:t>2012),</w:t>
      </w:r>
      <w:r w:rsidRPr="002B7DAB">
        <w:rPr>
          <w:rFonts w:ascii="Arial" w:eastAsia="Times New Roman" w:hAnsi="Arial" w:cs="Arial"/>
          <w:color w:val="000000" w:themeColor="text1"/>
          <w:kern w:val="0"/>
          <w:lang w:eastAsia="en-GB"/>
          <w14:ligatures w14:val="none"/>
        </w:rPr>
        <w:t xml:space="preserve"> wellbeing is the balance between an individual’s resources and the challenges they face. When the challenge outweighs the resources</w:t>
      </w:r>
      <w:r w:rsidR="000B2800">
        <w:rPr>
          <w:rFonts w:ascii="Arial" w:eastAsia="Times New Roman" w:hAnsi="Arial" w:cs="Arial"/>
          <w:color w:val="000000" w:themeColor="text1"/>
          <w:kern w:val="0"/>
          <w:lang w:eastAsia="en-GB"/>
          <w14:ligatures w14:val="none"/>
        </w:rPr>
        <w:t xml:space="preserve"> </w:t>
      </w:r>
      <w:r w:rsidRPr="000B2800">
        <w:rPr>
          <w:rFonts w:ascii="Arial" w:eastAsia="Times New Roman" w:hAnsi="Arial" w:cs="Arial"/>
          <w:b/>
          <w:bCs/>
          <w:i/>
          <w:iCs/>
          <w:color w:val="000000" w:themeColor="text1"/>
          <w:kern w:val="0"/>
          <w:lang w:eastAsia="en-GB"/>
          <w14:ligatures w14:val="none"/>
        </w:rPr>
        <w:t>as is often the case for young carers</w:t>
      </w:r>
      <w:r w:rsidR="00853D37" w:rsidRPr="000B2800">
        <w:rPr>
          <w:rFonts w:ascii="Arial" w:eastAsia="Times New Roman" w:hAnsi="Arial" w:cs="Arial"/>
          <w:b/>
          <w:bCs/>
          <w:i/>
          <w:iCs/>
          <w:color w:val="000000" w:themeColor="text1"/>
          <w:kern w:val="0"/>
          <w:lang w:eastAsia="en-GB"/>
          <w14:ligatures w14:val="none"/>
        </w:rPr>
        <w:t>,</w:t>
      </w:r>
      <w:r w:rsidR="00853D37">
        <w:rPr>
          <w:rFonts w:ascii="Arial" w:eastAsia="Times New Roman" w:hAnsi="Arial" w:cs="Arial"/>
          <w:color w:val="000000" w:themeColor="text1"/>
          <w:kern w:val="0"/>
          <w:lang w:eastAsia="en-GB"/>
          <w14:ligatures w14:val="none"/>
        </w:rPr>
        <w:t xml:space="preserve"> </w:t>
      </w:r>
      <w:r w:rsidRPr="002B7DAB">
        <w:rPr>
          <w:rFonts w:ascii="Arial" w:eastAsia="Times New Roman" w:hAnsi="Arial" w:cs="Arial"/>
          <w:color w:val="000000" w:themeColor="text1"/>
          <w:kern w:val="0"/>
          <w:lang w:eastAsia="en-GB"/>
          <w14:ligatures w14:val="none"/>
        </w:rPr>
        <w:t>wellbeing declines.</w:t>
      </w:r>
    </w:p>
    <w:p w14:paraId="6FD24A62"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These children may experience </w:t>
      </w:r>
      <w:r w:rsidRPr="002B7DAB">
        <w:rPr>
          <w:rFonts w:ascii="Arial" w:eastAsia="Times New Roman" w:hAnsi="Arial" w:cs="Arial"/>
          <w:b/>
          <w:bCs/>
          <w:color w:val="000000" w:themeColor="text1"/>
          <w:kern w:val="0"/>
          <w:lang w:eastAsia="en-GB"/>
          <w14:ligatures w14:val="none"/>
        </w:rPr>
        <w:t>high emotional strain</w:t>
      </w:r>
      <w:r w:rsidRPr="002B7DAB">
        <w:rPr>
          <w:rFonts w:ascii="Arial" w:eastAsia="Times New Roman" w:hAnsi="Arial" w:cs="Arial"/>
          <w:color w:val="000000" w:themeColor="text1"/>
          <w:kern w:val="0"/>
          <w:lang w:eastAsia="en-GB"/>
          <w14:ligatures w14:val="none"/>
        </w:rPr>
        <w:t xml:space="preserve">, worrying about the health or safety of a parent or sibling. </w:t>
      </w:r>
    </w:p>
    <w:p w14:paraId="4FEA4080"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Their friendships may suffer, </w:t>
      </w:r>
    </w:p>
    <w:p w14:paraId="281BB7A4"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and they may isolate themselves socially. </w:t>
      </w:r>
    </w:p>
    <w:p w14:paraId="7ED8CF8B" w14:textId="77777777" w:rsidR="000B2800"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According to Barnardo’s (</w:t>
      </w:r>
      <w:r w:rsidRPr="000B2800">
        <w:rPr>
          <w:rFonts w:ascii="Arial" w:eastAsia="Times New Roman" w:hAnsi="Arial" w:cs="Arial"/>
          <w:b/>
          <w:bCs/>
          <w:color w:val="000000" w:themeColor="text1"/>
          <w:kern w:val="0"/>
          <w:lang w:eastAsia="en-GB"/>
          <w14:ligatures w14:val="none"/>
        </w:rPr>
        <w:t>2023),</w:t>
      </w:r>
      <w:r w:rsidRPr="002B7DAB">
        <w:rPr>
          <w:rFonts w:ascii="Arial" w:eastAsia="Times New Roman" w:hAnsi="Arial" w:cs="Arial"/>
          <w:color w:val="000000" w:themeColor="text1"/>
          <w:kern w:val="0"/>
          <w:lang w:eastAsia="en-GB"/>
          <w14:ligatures w14:val="none"/>
        </w:rPr>
        <w:t xml:space="preserve"> </w:t>
      </w:r>
    </w:p>
    <w:p w14:paraId="221C7AA4" w14:textId="4A60CE57" w:rsid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young carers are more likely to experience anxiety, low self-esteem, and difficulties forming trusting relationships.</w:t>
      </w:r>
    </w:p>
    <w:p w14:paraId="18195734" w14:textId="77777777" w:rsidR="000B2800" w:rsidRDefault="000B2800"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0ABF2A84" w14:textId="77777777" w:rsidR="000B2800" w:rsidRPr="002B7DAB" w:rsidRDefault="000B2800"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3999B36E" w14:textId="499AAD93"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b/>
          <w:bCs/>
          <w:color w:val="000000" w:themeColor="text1"/>
          <w:kern w:val="0"/>
          <w:lang w:eastAsia="en-GB"/>
          <w14:ligatures w14:val="none"/>
        </w:rPr>
        <w:t>Attachment theory</w:t>
      </w:r>
      <w:r w:rsidRPr="002B7DAB">
        <w:rPr>
          <w:rFonts w:ascii="Arial" w:eastAsia="Times New Roman" w:hAnsi="Arial" w:cs="Arial"/>
          <w:color w:val="000000" w:themeColor="text1"/>
          <w:kern w:val="0"/>
          <w:lang w:eastAsia="en-GB"/>
          <w14:ligatures w14:val="none"/>
        </w:rPr>
        <w:t>, as outlined by Bowlby (1969), tells us that consistent, secure relationships in early childhood are crucial to emotional development. But young carers are often in a role reversal</w:t>
      </w:r>
      <w:r w:rsidR="00853D37">
        <w:rPr>
          <w:rFonts w:ascii="Arial" w:eastAsia="Times New Roman" w:hAnsi="Arial" w:cs="Arial"/>
          <w:color w:val="000000" w:themeColor="text1"/>
          <w:kern w:val="0"/>
          <w:lang w:eastAsia="en-GB"/>
          <w14:ligatures w14:val="none"/>
        </w:rPr>
        <w:t xml:space="preserve">, </w:t>
      </w:r>
      <w:r w:rsidRPr="002B7DAB">
        <w:rPr>
          <w:rFonts w:ascii="Arial" w:eastAsia="Times New Roman" w:hAnsi="Arial" w:cs="Arial"/>
          <w:color w:val="000000" w:themeColor="text1"/>
          <w:kern w:val="0"/>
          <w:lang w:eastAsia="en-GB"/>
          <w14:ligatures w14:val="none"/>
        </w:rPr>
        <w:t>becoming the emotional anchor for a parent, rather than receiving that security themselves. This can impact their </w:t>
      </w:r>
      <w:r w:rsidRPr="002B7DAB">
        <w:rPr>
          <w:rFonts w:ascii="Arial" w:eastAsia="Times New Roman" w:hAnsi="Arial" w:cs="Arial"/>
          <w:b/>
          <w:bCs/>
          <w:color w:val="000000" w:themeColor="text1"/>
          <w:kern w:val="0"/>
          <w:lang w:eastAsia="en-GB"/>
          <w14:ligatures w14:val="none"/>
        </w:rPr>
        <w:t>resilience, emotional regulation</w:t>
      </w:r>
      <w:r w:rsidRPr="002B7DAB">
        <w:rPr>
          <w:rFonts w:ascii="Arial" w:eastAsia="Times New Roman" w:hAnsi="Arial" w:cs="Arial"/>
          <w:color w:val="000000" w:themeColor="text1"/>
          <w:kern w:val="0"/>
          <w:lang w:eastAsia="en-GB"/>
          <w14:ligatures w14:val="none"/>
        </w:rPr>
        <w:t>, and even future relationships.</w:t>
      </w:r>
    </w:p>
    <w:p w14:paraId="5885523C" w14:textId="33064B33"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And while </w:t>
      </w:r>
      <w:r w:rsidRPr="002B7DAB">
        <w:rPr>
          <w:rFonts w:ascii="Arial" w:eastAsia="Times New Roman" w:hAnsi="Arial" w:cs="Arial"/>
          <w:b/>
          <w:bCs/>
          <w:color w:val="000000" w:themeColor="text1"/>
          <w:kern w:val="0"/>
          <w:lang w:eastAsia="en-GB"/>
          <w14:ligatures w14:val="none"/>
        </w:rPr>
        <w:t>Bronfenbrenner’s Ecological Systems Theory</w:t>
      </w:r>
      <w:r w:rsidRPr="002B7DAB">
        <w:rPr>
          <w:rFonts w:ascii="Arial" w:eastAsia="Times New Roman" w:hAnsi="Arial" w:cs="Arial"/>
          <w:color w:val="000000" w:themeColor="text1"/>
          <w:kern w:val="0"/>
          <w:lang w:eastAsia="en-GB"/>
          <w14:ligatures w14:val="none"/>
        </w:rPr>
        <w:t> (1979) reminds us that a child’s development is shaped by family, community, and wider systems</w:t>
      </w:r>
      <w:r w:rsidR="00853D37">
        <w:rPr>
          <w:rFonts w:ascii="Arial" w:eastAsia="Times New Roman" w:hAnsi="Arial" w:cs="Arial"/>
          <w:color w:val="000000" w:themeColor="text1"/>
          <w:kern w:val="0"/>
          <w:lang w:eastAsia="en-GB"/>
          <w14:ligatures w14:val="none"/>
        </w:rPr>
        <w:t xml:space="preserve">, </w:t>
      </w:r>
      <w:r w:rsidRPr="002B7DAB">
        <w:rPr>
          <w:rFonts w:ascii="Arial" w:eastAsia="Times New Roman" w:hAnsi="Arial" w:cs="Arial"/>
          <w:color w:val="000000" w:themeColor="text1"/>
          <w:kern w:val="0"/>
          <w:lang w:eastAsia="en-GB"/>
          <w14:ligatures w14:val="none"/>
        </w:rPr>
        <w:t xml:space="preserve">if those </w:t>
      </w:r>
      <w:r w:rsidRPr="002B7DAB">
        <w:rPr>
          <w:rFonts w:ascii="Arial" w:eastAsia="Times New Roman" w:hAnsi="Arial" w:cs="Arial"/>
          <w:color w:val="000000" w:themeColor="text1"/>
          <w:kern w:val="0"/>
          <w:lang w:eastAsia="en-GB"/>
          <w14:ligatures w14:val="none"/>
        </w:rPr>
        <w:lastRenderedPageBreak/>
        <w:t xml:space="preserve">systems fail to recognise a child’s caring role, the responsibility falls </w:t>
      </w:r>
      <w:r w:rsidR="009E68C1" w:rsidRPr="000530F5">
        <w:rPr>
          <w:rFonts w:ascii="Arial" w:eastAsia="Times New Roman" w:hAnsi="Arial" w:cs="Arial"/>
          <w:color w:val="000000" w:themeColor="text1"/>
          <w:kern w:val="0"/>
          <w:lang w:eastAsia="en-GB"/>
          <w14:ligatures w14:val="none"/>
        </w:rPr>
        <w:t>directly</w:t>
      </w:r>
      <w:r w:rsidRPr="002B7DAB">
        <w:rPr>
          <w:rFonts w:ascii="Arial" w:eastAsia="Times New Roman" w:hAnsi="Arial" w:cs="Arial"/>
          <w:color w:val="000000" w:themeColor="text1"/>
          <w:kern w:val="0"/>
          <w:lang w:eastAsia="en-GB"/>
          <w14:ligatures w14:val="none"/>
        </w:rPr>
        <w:t xml:space="preserve"> on the child, skewing the balance of support and demand.</w:t>
      </w:r>
    </w:p>
    <w:p w14:paraId="0DB0A862" w14:textId="661CC215" w:rsidR="002B7DAB" w:rsidRPr="002B7DAB" w:rsidRDefault="002B7DAB" w:rsidP="002F3F9F">
      <w:pPr>
        <w:spacing w:after="0" w:line="360" w:lineRule="auto"/>
        <w:rPr>
          <w:rFonts w:ascii="Arial" w:eastAsia="Times New Roman" w:hAnsi="Arial" w:cs="Arial"/>
          <w:color w:val="000000" w:themeColor="text1"/>
          <w:kern w:val="0"/>
          <w:lang w:eastAsia="en-GB"/>
          <w14:ligatures w14:val="none"/>
        </w:rPr>
      </w:pPr>
    </w:p>
    <w:p w14:paraId="4D38703F" w14:textId="63FEB8BB" w:rsidR="002B7DAB" w:rsidRPr="002B7DAB" w:rsidRDefault="002B7DAB" w:rsidP="002F3F9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p>
    <w:p w14:paraId="09370705" w14:textId="7777777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Now let’s talk about lifestyle, again linking back to my poster.</w:t>
      </w:r>
    </w:p>
    <w:p w14:paraId="68159D7F" w14:textId="77777777" w:rsidR="00386E6D"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A healthy lifestyle in early childhood is typically built around </w:t>
      </w:r>
      <w:r w:rsidRPr="002B7DAB">
        <w:rPr>
          <w:rFonts w:ascii="Arial" w:eastAsia="Times New Roman" w:hAnsi="Arial" w:cs="Arial"/>
          <w:b/>
          <w:bCs/>
          <w:color w:val="000000" w:themeColor="text1"/>
          <w:kern w:val="0"/>
          <w:lang w:eastAsia="en-GB"/>
          <w14:ligatures w14:val="none"/>
        </w:rPr>
        <w:t>play, routine, social interaction</w:t>
      </w:r>
      <w:r w:rsidRPr="002B7DAB">
        <w:rPr>
          <w:rFonts w:ascii="Arial" w:eastAsia="Times New Roman" w:hAnsi="Arial" w:cs="Arial"/>
          <w:color w:val="000000" w:themeColor="text1"/>
          <w:kern w:val="0"/>
          <w:lang w:eastAsia="en-GB"/>
          <w14:ligatures w14:val="none"/>
        </w:rPr>
        <w:t xml:space="preserve">, and </w:t>
      </w:r>
      <w:r w:rsidRPr="00386E6D">
        <w:rPr>
          <w:rFonts w:ascii="Arial" w:eastAsia="Times New Roman" w:hAnsi="Arial" w:cs="Arial"/>
          <w:b/>
          <w:bCs/>
          <w:color w:val="000000" w:themeColor="text1"/>
          <w:kern w:val="0"/>
          <w:lang w:eastAsia="en-GB"/>
          <w14:ligatures w14:val="none"/>
        </w:rPr>
        <w:t>exploration.</w:t>
      </w:r>
      <w:r w:rsidRPr="002B7DAB">
        <w:rPr>
          <w:rFonts w:ascii="Arial" w:eastAsia="Times New Roman" w:hAnsi="Arial" w:cs="Arial"/>
          <w:color w:val="000000" w:themeColor="text1"/>
          <w:kern w:val="0"/>
          <w:lang w:eastAsia="en-GB"/>
          <w14:ligatures w14:val="none"/>
        </w:rPr>
        <w:t xml:space="preserve"> </w:t>
      </w:r>
    </w:p>
    <w:p w14:paraId="0735AF23" w14:textId="77777777" w:rsidR="00386E6D"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According to the Foresight Mental Capital and Wellbeing Project (2008),</w:t>
      </w:r>
    </w:p>
    <w:p w14:paraId="1F14EE09" w14:textId="20480D5F"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 early routines and behaviours lay the foundation for long-term health and happiness.</w:t>
      </w:r>
    </w:p>
    <w:p w14:paraId="00FC90FC" w14:textId="77777777" w:rsidR="002B7DAB" w:rsidRPr="00386E6D" w:rsidRDefault="002B7DAB" w:rsidP="002F3F9F">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386E6D">
        <w:rPr>
          <w:rFonts w:ascii="Arial" w:eastAsia="Times New Roman" w:hAnsi="Arial" w:cs="Arial"/>
          <w:b/>
          <w:bCs/>
          <w:color w:val="000000" w:themeColor="text1"/>
          <w:kern w:val="0"/>
          <w:lang w:eastAsia="en-GB"/>
          <w14:ligatures w14:val="none"/>
        </w:rPr>
        <w:t>But a young carer’s lifestyle may look very different.</w:t>
      </w:r>
    </w:p>
    <w:p w14:paraId="7452D27C" w14:textId="7777777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They might be responsible for preparing meals, giving medication, cleaning, or providing emotional support. According to the Children’s Commissioner (2022), some are even getting up through the night to check on family members. This leaves little time for outdoor play, creative exploration, or simply </w:t>
      </w:r>
      <w:r w:rsidRPr="002B7DAB">
        <w:rPr>
          <w:rFonts w:ascii="Arial" w:eastAsia="Times New Roman" w:hAnsi="Arial" w:cs="Arial"/>
          <w:b/>
          <w:bCs/>
          <w:color w:val="000000" w:themeColor="text1"/>
          <w:kern w:val="0"/>
          <w:lang w:eastAsia="en-GB"/>
          <w14:ligatures w14:val="none"/>
        </w:rPr>
        <w:t>being a child</w:t>
      </w:r>
      <w:r w:rsidRPr="002B7DAB">
        <w:rPr>
          <w:rFonts w:ascii="Arial" w:eastAsia="Times New Roman" w:hAnsi="Arial" w:cs="Arial"/>
          <w:color w:val="000000" w:themeColor="text1"/>
          <w:kern w:val="0"/>
          <w:lang w:eastAsia="en-GB"/>
          <w14:ligatures w14:val="none"/>
        </w:rPr>
        <w:t>.</w:t>
      </w:r>
    </w:p>
    <w:p w14:paraId="2861CF11" w14:textId="7777777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And that brings us to one of the most important areas we must not overlook: </w:t>
      </w:r>
      <w:r w:rsidRPr="002B7DAB">
        <w:rPr>
          <w:rFonts w:ascii="Arial" w:eastAsia="Times New Roman" w:hAnsi="Arial" w:cs="Arial"/>
          <w:b/>
          <w:bCs/>
          <w:color w:val="000000" w:themeColor="text1"/>
          <w:kern w:val="0"/>
          <w:lang w:eastAsia="en-GB"/>
          <w14:ligatures w14:val="none"/>
        </w:rPr>
        <w:t>play</w:t>
      </w:r>
      <w:r w:rsidRPr="002B7DAB">
        <w:rPr>
          <w:rFonts w:ascii="Arial" w:eastAsia="Times New Roman" w:hAnsi="Arial" w:cs="Arial"/>
          <w:color w:val="000000" w:themeColor="text1"/>
          <w:kern w:val="0"/>
          <w:lang w:eastAsia="en-GB"/>
          <w14:ligatures w14:val="none"/>
        </w:rPr>
        <w:t>.</w:t>
      </w:r>
    </w:p>
    <w:p w14:paraId="7509EF8D" w14:textId="77777777" w:rsidR="00386E6D" w:rsidRDefault="00386E6D"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0FC60C82" w14:textId="77777777" w:rsidR="00386E6D"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According to Whitebread (2012), play is how children learn social skills, regulate emotions, and develop imagination.</w:t>
      </w:r>
    </w:p>
    <w:p w14:paraId="4D74A59E" w14:textId="77777777" w:rsidR="00386E6D"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 Timmons </w:t>
      </w:r>
      <w:r w:rsidRPr="002B7DAB">
        <w:rPr>
          <w:rFonts w:ascii="Arial" w:eastAsia="Times New Roman" w:hAnsi="Arial" w:cs="Arial"/>
          <w:i/>
          <w:iCs/>
          <w:color w:val="000000" w:themeColor="text1"/>
          <w:kern w:val="0"/>
          <w:lang w:eastAsia="en-GB"/>
          <w14:ligatures w14:val="none"/>
        </w:rPr>
        <w:t>et al</w:t>
      </w:r>
      <w:r w:rsidRPr="002B7DAB">
        <w:rPr>
          <w:rFonts w:ascii="Arial" w:eastAsia="Times New Roman" w:hAnsi="Arial" w:cs="Arial"/>
          <w:color w:val="000000" w:themeColor="text1"/>
          <w:kern w:val="0"/>
          <w:lang w:eastAsia="en-GB"/>
          <w14:ligatures w14:val="none"/>
        </w:rPr>
        <w:t>. (2012) also highlight that </w:t>
      </w:r>
      <w:r w:rsidRPr="002B7DAB">
        <w:rPr>
          <w:rFonts w:ascii="Arial" w:eastAsia="Times New Roman" w:hAnsi="Arial" w:cs="Arial"/>
          <w:b/>
          <w:bCs/>
          <w:color w:val="000000" w:themeColor="text1"/>
          <w:kern w:val="0"/>
          <w:lang w:eastAsia="en-GB"/>
          <w14:ligatures w14:val="none"/>
        </w:rPr>
        <w:t>physical play supports brain growth, motor skills, and cognitive development</w:t>
      </w:r>
      <w:r w:rsidRPr="002B7DAB">
        <w:rPr>
          <w:rFonts w:ascii="Arial" w:eastAsia="Times New Roman" w:hAnsi="Arial" w:cs="Arial"/>
          <w:color w:val="000000" w:themeColor="text1"/>
          <w:kern w:val="0"/>
          <w:lang w:eastAsia="en-GB"/>
          <w14:ligatures w14:val="none"/>
        </w:rPr>
        <w:t xml:space="preserve">. </w:t>
      </w:r>
    </w:p>
    <w:p w14:paraId="37F23553" w14:textId="3BDAA18E"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When play is absent</w:t>
      </w:r>
      <w:r w:rsidR="00853D37">
        <w:rPr>
          <w:rFonts w:ascii="Arial" w:eastAsia="Times New Roman" w:hAnsi="Arial" w:cs="Arial"/>
          <w:color w:val="000000" w:themeColor="text1"/>
          <w:kern w:val="0"/>
          <w:lang w:eastAsia="en-GB"/>
          <w14:ligatures w14:val="none"/>
        </w:rPr>
        <w:t xml:space="preserve">, </w:t>
      </w:r>
      <w:r w:rsidRPr="002B7DAB">
        <w:rPr>
          <w:rFonts w:ascii="Arial" w:eastAsia="Times New Roman" w:hAnsi="Arial" w:cs="Arial"/>
          <w:color w:val="000000" w:themeColor="text1"/>
          <w:kern w:val="0"/>
          <w:lang w:eastAsia="en-GB"/>
          <w14:ligatures w14:val="none"/>
        </w:rPr>
        <w:t>or overshadowed by adult responsibilities</w:t>
      </w:r>
      <w:r w:rsidR="00853D37">
        <w:rPr>
          <w:rFonts w:ascii="Arial" w:eastAsia="Times New Roman" w:hAnsi="Arial" w:cs="Arial"/>
          <w:color w:val="000000" w:themeColor="text1"/>
          <w:kern w:val="0"/>
          <w:lang w:eastAsia="en-GB"/>
          <w14:ligatures w14:val="none"/>
        </w:rPr>
        <w:t xml:space="preserve">, </w:t>
      </w:r>
      <w:r w:rsidRPr="002B7DAB">
        <w:rPr>
          <w:rFonts w:ascii="Arial" w:eastAsia="Times New Roman" w:hAnsi="Arial" w:cs="Arial"/>
          <w:color w:val="000000" w:themeColor="text1"/>
          <w:kern w:val="0"/>
          <w:lang w:eastAsia="en-GB"/>
          <w14:ligatures w14:val="none"/>
        </w:rPr>
        <w:t>developmental opportunities are lost.</w:t>
      </w:r>
    </w:p>
    <w:p w14:paraId="61F48944" w14:textId="61AE8F31"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These children may never learn how to </w:t>
      </w:r>
      <w:r w:rsidRPr="002B7DAB">
        <w:rPr>
          <w:rFonts w:ascii="Arial" w:eastAsia="Times New Roman" w:hAnsi="Arial" w:cs="Arial"/>
          <w:b/>
          <w:bCs/>
          <w:color w:val="000000" w:themeColor="text1"/>
          <w:kern w:val="0"/>
          <w:lang w:eastAsia="en-GB"/>
          <w14:ligatures w14:val="none"/>
        </w:rPr>
        <w:t>“just play”</w:t>
      </w:r>
      <w:r w:rsidRPr="002B7DAB">
        <w:rPr>
          <w:rFonts w:ascii="Arial" w:eastAsia="Times New Roman" w:hAnsi="Arial" w:cs="Arial"/>
          <w:color w:val="000000" w:themeColor="text1"/>
          <w:kern w:val="0"/>
          <w:lang w:eastAsia="en-GB"/>
          <w14:ligatures w14:val="none"/>
        </w:rPr>
        <w:t xml:space="preserve">, because their role in the family is functional, not </w:t>
      </w:r>
      <w:r w:rsidR="009E68C1" w:rsidRPr="000530F5">
        <w:rPr>
          <w:rFonts w:ascii="Arial" w:eastAsia="Times New Roman" w:hAnsi="Arial" w:cs="Arial"/>
          <w:color w:val="000000" w:themeColor="text1"/>
          <w:kern w:val="0"/>
          <w:lang w:eastAsia="en-GB"/>
          <w14:ligatures w14:val="none"/>
        </w:rPr>
        <w:t>experimental</w:t>
      </w:r>
      <w:r w:rsidRPr="002B7DAB">
        <w:rPr>
          <w:rFonts w:ascii="Arial" w:eastAsia="Times New Roman" w:hAnsi="Arial" w:cs="Arial"/>
          <w:color w:val="000000" w:themeColor="text1"/>
          <w:kern w:val="0"/>
          <w:lang w:eastAsia="en-GB"/>
          <w14:ligatures w14:val="none"/>
        </w:rPr>
        <w:t xml:space="preserve">. As Bruce (2011) argues, play is not a </w:t>
      </w:r>
      <w:r w:rsidRPr="00386E6D">
        <w:rPr>
          <w:rFonts w:ascii="Arial" w:eastAsia="Times New Roman" w:hAnsi="Arial" w:cs="Arial"/>
          <w:b/>
          <w:bCs/>
          <w:color w:val="000000" w:themeColor="text1"/>
          <w:kern w:val="0"/>
          <w:lang w:eastAsia="en-GB"/>
          <w14:ligatures w14:val="none"/>
        </w:rPr>
        <w:t>luxury</w:t>
      </w:r>
      <w:r w:rsidR="00386E6D">
        <w:rPr>
          <w:rFonts w:ascii="Arial" w:eastAsia="Times New Roman" w:hAnsi="Arial" w:cs="Arial"/>
          <w:b/>
          <w:bCs/>
          <w:color w:val="000000" w:themeColor="text1"/>
          <w:kern w:val="0"/>
          <w:lang w:eastAsia="en-GB"/>
          <w14:ligatures w14:val="none"/>
        </w:rPr>
        <w:t xml:space="preserve">, </w:t>
      </w:r>
      <w:r w:rsidRPr="002B7DAB">
        <w:rPr>
          <w:rFonts w:ascii="Arial" w:eastAsia="Times New Roman" w:hAnsi="Arial" w:cs="Arial"/>
          <w:color w:val="000000" w:themeColor="text1"/>
          <w:kern w:val="0"/>
          <w:lang w:eastAsia="en-GB"/>
          <w14:ligatures w14:val="none"/>
        </w:rPr>
        <w:t xml:space="preserve">it is a </w:t>
      </w:r>
      <w:r w:rsidRPr="00386E6D">
        <w:rPr>
          <w:rFonts w:ascii="Arial" w:eastAsia="Times New Roman" w:hAnsi="Arial" w:cs="Arial"/>
          <w:b/>
          <w:bCs/>
          <w:color w:val="000000" w:themeColor="text1"/>
          <w:kern w:val="0"/>
          <w:lang w:eastAsia="en-GB"/>
          <w14:ligatures w14:val="none"/>
        </w:rPr>
        <w:lastRenderedPageBreak/>
        <w:t>biological</w:t>
      </w:r>
      <w:r w:rsidRPr="002B7DAB">
        <w:rPr>
          <w:rFonts w:ascii="Arial" w:eastAsia="Times New Roman" w:hAnsi="Arial" w:cs="Arial"/>
          <w:color w:val="000000" w:themeColor="text1"/>
          <w:kern w:val="0"/>
          <w:lang w:eastAsia="en-GB"/>
          <w14:ligatures w14:val="none"/>
        </w:rPr>
        <w:t xml:space="preserve"> </w:t>
      </w:r>
      <w:r w:rsidRPr="00386E6D">
        <w:rPr>
          <w:rFonts w:ascii="Arial" w:eastAsia="Times New Roman" w:hAnsi="Arial" w:cs="Arial"/>
          <w:b/>
          <w:bCs/>
          <w:color w:val="000000" w:themeColor="text1"/>
          <w:kern w:val="0"/>
          <w:lang w:eastAsia="en-GB"/>
          <w14:ligatures w14:val="none"/>
        </w:rPr>
        <w:t>necessity</w:t>
      </w:r>
      <w:r w:rsidRPr="002B7DAB">
        <w:rPr>
          <w:rFonts w:ascii="Arial" w:eastAsia="Times New Roman" w:hAnsi="Arial" w:cs="Arial"/>
          <w:color w:val="000000" w:themeColor="text1"/>
          <w:kern w:val="0"/>
          <w:lang w:eastAsia="en-GB"/>
          <w14:ligatures w14:val="none"/>
        </w:rPr>
        <w:t>. Denying play is not only a developmental concern but a safeguarding one too.</w:t>
      </w:r>
    </w:p>
    <w:p w14:paraId="7D42E6EB" w14:textId="7AF4C472" w:rsidR="002B7DAB" w:rsidRPr="002B7DAB" w:rsidRDefault="002B7DAB" w:rsidP="002F3F9F">
      <w:pPr>
        <w:spacing w:after="0" w:line="360" w:lineRule="auto"/>
        <w:rPr>
          <w:rFonts w:ascii="Arial" w:eastAsia="Times New Roman" w:hAnsi="Arial" w:cs="Arial"/>
          <w:color w:val="000000" w:themeColor="text1"/>
          <w:kern w:val="0"/>
          <w:lang w:eastAsia="en-GB"/>
          <w14:ligatures w14:val="none"/>
        </w:rPr>
      </w:pPr>
    </w:p>
    <w:p w14:paraId="0AA1B0D2" w14:textId="77777777" w:rsidR="002B7DAB" w:rsidRPr="002B7DAB" w:rsidRDefault="002B7DAB" w:rsidP="002F3F9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2B7DAB">
        <w:rPr>
          <w:rFonts w:ascii="Arial" w:eastAsia="Times New Roman" w:hAnsi="Arial" w:cs="Arial"/>
          <w:b/>
          <w:bCs/>
          <w:color w:val="000000" w:themeColor="text1"/>
          <w:kern w:val="0"/>
          <w:lang w:eastAsia="en-GB"/>
          <w14:ligatures w14:val="none"/>
        </w:rPr>
        <w:t>EXAMPLES &amp; REALITIES</w:t>
      </w:r>
    </w:p>
    <w:p w14:paraId="78092DE5" w14:textId="7777777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Let’s take a real example.</w:t>
      </w:r>
    </w:p>
    <w:p w14:paraId="1332A095" w14:textId="7777777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Marlon, age 5, is one of the youngest carers supported by the Carers Trust. He lives alone with his mother, who has serious health conditions. Marlon helps with personal care, cooking, cleaning, and emotional support. After the death of his grandmother, both Marlon and his mother became socially isolated. Marlon stopped playing with other children and began wetting the bed. It wasn’t until his deputy headteacher intervened that he was referred for carers' support (Carers.org, 2020).</w:t>
      </w:r>
    </w:p>
    <w:p w14:paraId="1847274F" w14:textId="7777777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This story shows how </w:t>
      </w:r>
      <w:r w:rsidRPr="002B7DAB">
        <w:rPr>
          <w:rFonts w:ascii="Arial" w:eastAsia="Times New Roman" w:hAnsi="Arial" w:cs="Arial"/>
          <w:b/>
          <w:bCs/>
          <w:color w:val="000000" w:themeColor="text1"/>
          <w:kern w:val="0"/>
          <w:lang w:eastAsia="en-GB"/>
          <w14:ligatures w14:val="none"/>
        </w:rPr>
        <w:t>young carers can slip through the cracks</w:t>
      </w:r>
      <w:r w:rsidRPr="002B7DAB">
        <w:rPr>
          <w:rFonts w:ascii="Arial" w:eastAsia="Times New Roman" w:hAnsi="Arial" w:cs="Arial"/>
          <w:color w:val="000000" w:themeColor="text1"/>
          <w:kern w:val="0"/>
          <w:lang w:eastAsia="en-GB"/>
          <w14:ligatures w14:val="none"/>
        </w:rPr>
        <w:t>, especially if adults mistake their maturity for resilience. And yet, the </w:t>
      </w:r>
      <w:r w:rsidRPr="002B7DAB">
        <w:rPr>
          <w:rFonts w:ascii="Arial" w:eastAsia="Times New Roman" w:hAnsi="Arial" w:cs="Arial"/>
          <w:b/>
          <w:bCs/>
          <w:color w:val="000000" w:themeColor="text1"/>
          <w:kern w:val="0"/>
          <w:lang w:eastAsia="en-GB"/>
          <w14:ligatures w14:val="none"/>
        </w:rPr>
        <w:t>impact on their development and wellbeing is profound</w:t>
      </w:r>
      <w:r w:rsidRPr="002B7DAB">
        <w:rPr>
          <w:rFonts w:ascii="Arial" w:eastAsia="Times New Roman" w:hAnsi="Arial" w:cs="Arial"/>
          <w:color w:val="000000" w:themeColor="text1"/>
          <w:kern w:val="0"/>
          <w:lang w:eastAsia="en-GB"/>
          <w14:ligatures w14:val="none"/>
        </w:rPr>
        <w:t>.</w:t>
      </w:r>
    </w:p>
    <w:p w14:paraId="7CBBB77F" w14:textId="4E828921" w:rsidR="002B7DAB" w:rsidRPr="002B7DAB" w:rsidRDefault="002B7DAB" w:rsidP="002F3F9F">
      <w:pPr>
        <w:spacing w:after="0" w:line="360" w:lineRule="auto"/>
        <w:rPr>
          <w:rFonts w:ascii="Arial" w:eastAsia="Times New Roman" w:hAnsi="Arial" w:cs="Arial"/>
          <w:color w:val="000000" w:themeColor="text1"/>
          <w:kern w:val="0"/>
          <w:lang w:eastAsia="en-GB"/>
          <w14:ligatures w14:val="none"/>
        </w:rPr>
      </w:pPr>
    </w:p>
    <w:p w14:paraId="487B6D03" w14:textId="77777777" w:rsidR="002B7DAB" w:rsidRPr="002B7DAB" w:rsidRDefault="002B7DAB" w:rsidP="002F3F9F">
      <w:pPr>
        <w:spacing w:before="100" w:beforeAutospacing="1" w:after="100" w:afterAutospacing="1" w:line="360" w:lineRule="auto"/>
        <w:outlineLvl w:val="2"/>
        <w:rPr>
          <w:rFonts w:ascii="Arial" w:eastAsia="Times New Roman" w:hAnsi="Arial" w:cs="Arial"/>
          <w:b/>
          <w:bCs/>
          <w:color w:val="000000" w:themeColor="text1"/>
          <w:kern w:val="0"/>
          <w:lang w:eastAsia="en-GB"/>
          <w14:ligatures w14:val="none"/>
        </w:rPr>
      </w:pPr>
      <w:r w:rsidRPr="002B7DAB">
        <w:rPr>
          <w:rFonts w:ascii="Arial" w:eastAsia="Times New Roman" w:hAnsi="Arial" w:cs="Arial"/>
          <w:b/>
          <w:bCs/>
          <w:color w:val="000000" w:themeColor="text1"/>
          <w:kern w:val="0"/>
          <w:lang w:eastAsia="en-GB"/>
          <w14:ligatures w14:val="none"/>
        </w:rPr>
        <w:t>SERVICES AND SUPPORT</w:t>
      </w:r>
    </w:p>
    <w:p w14:paraId="4211D8E4" w14:textId="7777777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So what support is available—and where are the gaps?</w:t>
      </w:r>
    </w:p>
    <w:p w14:paraId="7E115ECF" w14:textId="77777777" w:rsidR="00386E6D"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Programmes like </w:t>
      </w:r>
      <w:r w:rsidRPr="002B7DAB">
        <w:rPr>
          <w:rFonts w:ascii="Arial" w:eastAsia="Times New Roman" w:hAnsi="Arial" w:cs="Arial"/>
          <w:b/>
          <w:bCs/>
          <w:color w:val="000000" w:themeColor="text1"/>
          <w:kern w:val="0"/>
          <w:lang w:eastAsia="en-GB"/>
          <w14:ligatures w14:val="none"/>
        </w:rPr>
        <w:t xml:space="preserve">Barnardo’s Young Carers </w:t>
      </w:r>
      <w:r w:rsidR="00386E6D" w:rsidRPr="002B7DAB">
        <w:rPr>
          <w:rFonts w:ascii="Arial" w:eastAsia="Times New Roman" w:hAnsi="Arial" w:cs="Arial"/>
          <w:b/>
          <w:bCs/>
          <w:color w:val="000000" w:themeColor="text1"/>
          <w:kern w:val="0"/>
          <w:lang w:eastAsia="en-GB"/>
          <w14:ligatures w14:val="none"/>
        </w:rPr>
        <w:t>Services</w:t>
      </w:r>
      <w:r w:rsidR="00386E6D" w:rsidRPr="000530F5">
        <w:rPr>
          <w:rFonts w:ascii="Arial" w:eastAsia="Times New Roman" w:hAnsi="Arial" w:cs="Arial"/>
          <w:b/>
          <w:bCs/>
          <w:color w:val="000000" w:themeColor="text1"/>
          <w:kern w:val="0"/>
          <w:lang w:eastAsia="en-GB"/>
          <w14:ligatures w14:val="none"/>
        </w:rPr>
        <w:t xml:space="preserve">, </w:t>
      </w:r>
      <w:r w:rsidR="00386E6D" w:rsidRPr="002B7DAB">
        <w:rPr>
          <w:rFonts w:ascii="Arial" w:eastAsia="Times New Roman" w:hAnsi="Arial" w:cs="Arial"/>
          <w:color w:val="000000" w:themeColor="text1"/>
          <w:kern w:val="0"/>
          <w:lang w:eastAsia="en-GB"/>
          <w14:ligatures w14:val="none"/>
        </w:rPr>
        <w:t>and</w:t>
      </w:r>
      <w:r w:rsidRPr="002B7DAB">
        <w:rPr>
          <w:rFonts w:ascii="Arial" w:eastAsia="Times New Roman" w:hAnsi="Arial" w:cs="Arial"/>
          <w:color w:val="000000" w:themeColor="text1"/>
          <w:kern w:val="0"/>
          <w:lang w:eastAsia="en-GB"/>
          <w14:ligatures w14:val="none"/>
        </w:rPr>
        <w:t xml:space="preserve"> the </w:t>
      </w:r>
      <w:r w:rsidRPr="002B7DAB">
        <w:rPr>
          <w:rFonts w:ascii="Arial" w:eastAsia="Times New Roman" w:hAnsi="Arial" w:cs="Arial"/>
          <w:b/>
          <w:bCs/>
          <w:color w:val="000000" w:themeColor="text1"/>
          <w:kern w:val="0"/>
          <w:lang w:eastAsia="en-GB"/>
          <w14:ligatures w14:val="none"/>
        </w:rPr>
        <w:t>Carers Trust</w:t>
      </w:r>
      <w:r w:rsidRPr="002B7DAB">
        <w:rPr>
          <w:rFonts w:ascii="Arial" w:eastAsia="Times New Roman" w:hAnsi="Arial" w:cs="Arial"/>
          <w:color w:val="000000" w:themeColor="text1"/>
          <w:kern w:val="0"/>
          <w:lang w:eastAsia="en-GB"/>
          <w14:ligatures w14:val="none"/>
        </w:rPr>
        <w:t xml:space="preserve"> provide emotional support, respite, and help with accessing education and healthcare. </w:t>
      </w:r>
    </w:p>
    <w:p w14:paraId="41BA83A3" w14:textId="758157C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They also run group activities to reduce isolation and rebuild confidence through play</w:t>
      </w:r>
      <w:r w:rsidR="009E68C1" w:rsidRPr="000530F5">
        <w:rPr>
          <w:rFonts w:ascii="Arial" w:eastAsia="Times New Roman" w:hAnsi="Arial" w:cs="Arial"/>
          <w:color w:val="000000" w:themeColor="text1"/>
          <w:kern w:val="0"/>
          <w:lang w:eastAsia="en-GB"/>
          <w14:ligatures w14:val="none"/>
        </w:rPr>
        <w:t xml:space="preserve"> </w:t>
      </w:r>
      <w:r w:rsidR="009E68C1" w:rsidRPr="000530F5">
        <w:rPr>
          <w:rFonts w:ascii="Arial" w:hAnsi="Arial" w:cs="Arial"/>
          <w:color w:val="000000" w:themeColor="text1"/>
        </w:rPr>
        <w:t>(Barnardo’s, 2020; Carers Trust, 2023).</w:t>
      </w:r>
    </w:p>
    <w:p w14:paraId="2CFD6DD2" w14:textId="77777777" w:rsidR="00386E6D"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In schools, Emotional Literacy Support Assistants</w:t>
      </w:r>
      <w:r w:rsidR="00386E6D">
        <w:rPr>
          <w:rFonts w:ascii="Arial" w:eastAsia="Times New Roman" w:hAnsi="Arial" w:cs="Arial"/>
          <w:color w:val="000000" w:themeColor="text1"/>
          <w:kern w:val="0"/>
          <w:lang w:eastAsia="en-GB"/>
          <w14:ligatures w14:val="none"/>
        </w:rPr>
        <w:t xml:space="preserve">, </w:t>
      </w:r>
    </w:p>
    <w:p w14:paraId="04531E36" w14:textId="03BAB6A4" w:rsidR="00386E6D"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known as </w:t>
      </w:r>
      <w:r w:rsidRPr="002B7DAB">
        <w:rPr>
          <w:rFonts w:ascii="Arial" w:eastAsia="Times New Roman" w:hAnsi="Arial" w:cs="Arial"/>
          <w:b/>
          <w:bCs/>
          <w:color w:val="000000" w:themeColor="text1"/>
          <w:kern w:val="0"/>
          <w:lang w:eastAsia="en-GB"/>
          <w14:ligatures w14:val="none"/>
        </w:rPr>
        <w:t>ELSAs</w:t>
      </w:r>
      <w:r w:rsidR="00386E6D">
        <w:rPr>
          <w:rFonts w:ascii="Arial" w:eastAsia="Times New Roman" w:hAnsi="Arial" w:cs="Arial"/>
          <w:color w:val="000000" w:themeColor="text1"/>
          <w:kern w:val="0"/>
          <w:lang w:eastAsia="en-GB"/>
          <w14:ligatures w14:val="none"/>
        </w:rPr>
        <w:t>,</w:t>
      </w:r>
      <w:proofErr w:type="spellStart"/>
      <w:r w:rsidR="00386E6D">
        <w:rPr>
          <w:rFonts w:ascii="Arial" w:eastAsia="Times New Roman" w:hAnsi="Arial" w:cs="Arial"/>
          <w:color w:val="000000" w:themeColor="text1"/>
          <w:kern w:val="0"/>
          <w:lang w:eastAsia="en-GB"/>
          <w14:ligatures w14:val="none"/>
        </w:rPr>
        <w:t xml:space="preserve"> </w:t>
      </w:r>
      <w:proofErr w:type="spellEnd"/>
    </w:p>
    <w:p w14:paraId="4E04A013" w14:textId="77777777" w:rsidR="00386E6D"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lastRenderedPageBreak/>
        <w:t xml:space="preserve">can provide one-to-one or small-group support, helping children develop self-regulation and coping strategies (Weare, 2015). </w:t>
      </w:r>
    </w:p>
    <w:p w14:paraId="2B58D1C4" w14:textId="116AECA1"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However, not all schools have trained ELSAs, and access is often limited by funding</w:t>
      </w:r>
      <w:r w:rsidR="009E68C1" w:rsidRPr="000530F5">
        <w:rPr>
          <w:rFonts w:ascii="Arial" w:eastAsia="Times New Roman" w:hAnsi="Arial" w:cs="Arial"/>
          <w:color w:val="000000" w:themeColor="text1"/>
          <w:kern w:val="0"/>
          <w:lang w:eastAsia="en-GB"/>
          <w14:ligatures w14:val="none"/>
        </w:rPr>
        <w:t xml:space="preserve"> </w:t>
      </w:r>
      <w:r w:rsidR="009E68C1" w:rsidRPr="000530F5">
        <w:rPr>
          <w:rFonts w:ascii="Arial" w:hAnsi="Arial" w:cs="Arial"/>
          <w:color w:val="000000" w:themeColor="text1"/>
        </w:rPr>
        <w:t>(Weare, 2015).</w:t>
      </w:r>
    </w:p>
    <w:p w14:paraId="4F1EDF4D" w14:textId="77777777" w:rsidR="00386E6D"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We also need to do more to </w:t>
      </w:r>
      <w:r w:rsidRPr="002B7DAB">
        <w:rPr>
          <w:rFonts w:ascii="Arial" w:eastAsia="Times New Roman" w:hAnsi="Arial" w:cs="Arial"/>
          <w:b/>
          <w:bCs/>
          <w:color w:val="000000" w:themeColor="text1"/>
          <w:kern w:val="0"/>
          <w:lang w:eastAsia="en-GB"/>
          <w14:ligatures w14:val="none"/>
        </w:rPr>
        <w:t>raise awareness</w:t>
      </w:r>
      <w:r w:rsidRPr="002B7DAB">
        <w:rPr>
          <w:rFonts w:ascii="Arial" w:eastAsia="Times New Roman" w:hAnsi="Arial" w:cs="Arial"/>
          <w:color w:val="000000" w:themeColor="text1"/>
          <w:kern w:val="0"/>
          <w:lang w:eastAsia="en-GB"/>
          <w14:ligatures w14:val="none"/>
        </w:rPr>
        <w:t xml:space="preserve"> of these services. </w:t>
      </w:r>
    </w:p>
    <w:p w14:paraId="097425F9" w14:textId="227DCC99"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According to Clay </w:t>
      </w:r>
      <w:r w:rsidRPr="002B7DAB">
        <w:rPr>
          <w:rFonts w:ascii="Arial" w:eastAsia="Times New Roman" w:hAnsi="Arial" w:cs="Arial"/>
          <w:i/>
          <w:iCs/>
          <w:color w:val="000000" w:themeColor="text1"/>
          <w:kern w:val="0"/>
          <w:lang w:eastAsia="en-GB"/>
          <w14:ligatures w14:val="none"/>
        </w:rPr>
        <w:t>et al</w:t>
      </w:r>
      <w:r w:rsidRPr="002B7DAB">
        <w:rPr>
          <w:rFonts w:ascii="Arial" w:eastAsia="Times New Roman" w:hAnsi="Arial" w:cs="Arial"/>
          <w:color w:val="000000" w:themeColor="text1"/>
          <w:kern w:val="0"/>
          <w:lang w:eastAsia="en-GB"/>
          <w14:ligatures w14:val="none"/>
        </w:rPr>
        <w:t>. (2016), many families don’t seek help because they don’t realise that what their child is doing qualifies as a</w:t>
      </w:r>
      <w:r w:rsidRPr="00386E6D">
        <w:rPr>
          <w:rFonts w:ascii="Arial" w:eastAsia="Times New Roman" w:hAnsi="Arial" w:cs="Arial"/>
          <w:b/>
          <w:bCs/>
          <w:color w:val="000000" w:themeColor="text1"/>
          <w:kern w:val="0"/>
          <w:lang w:eastAsia="en-GB"/>
          <w14:ligatures w14:val="none"/>
        </w:rPr>
        <w:t xml:space="preserve"> caring role.</w:t>
      </w:r>
    </w:p>
    <w:p w14:paraId="47E165CC" w14:textId="65282A6F"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We can play a part to</w:t>
      </w:r>
      <w:r w:rsidR="00386E6D">
        <w:rPr>
          <w:rFonts w:ascii="Arial" w:eastAsia="Times New Roman" w:hAnsi="Arial" w:cs="Arial"/>
          <w:color w:val="000000" w:themeColor="text1"/>
          <w:kern w:val="0"/>
          <w:lang w:eastAsia="en-GB"/>
          <w14:ligatures w14:val="none"/>
        </w:rPr>
        <w:t xml:space="preserve">, </w:t>
      </w:r>
      <w:r w:rsidRPr="002B7DAB">
        <w:rPr>
          <w:rFonts w:ascii="Arial" w:eastAsia="Times New Roman" w:hAnsi="Arial" w:cs="Arial"/>
          <w:color w:val="000000" w:themeColor="text1"/>
          <w:kern w:val="0"/>
          <w:lang w:eastAsia="en-GB"/>
          <w14:ligatures w14:val="none"/>
        </w:rPr>
        <w:t>by sharing knowledge, signposting parents and educators, and even supporting fundraising efforts. Whether that’s through local awareness campaigns, charity partnerships, or simply listening more closely to children’s l</w:t>
      </w:r>
      <w:r w:rsidR="00386E6D">
        <w:rPr>
          <w:rFonts w:ascii="Arial" w:eastAsia="Times New Roman" w:hAnsi="Arial" w:cs="Arial"/>
          <w:color w:val="000000" w:themeColor="text1"/>
          <w:kern w:val="0"/>
          <w:lang w:eastAsia="en-GB"/>
          <w14:ligatures w14:val="none"/>
        </w:rPr>
        <w:t xml:space="preserve">ive </w:t>
      </w:r>
      <w:r w:rsidRPr="002B7DAB">
        <w:rPr>
          <w:rFonts w:ascii="Arial" w:eastAsia="Times New Roman" w:hAnsi="Arial" w:cs="Arial"/>
          <w:color w:val="000000" w:themeColor="text1"/>
          <w:kern w:val="0"/>
          <w:lang w:eastAsia="en-GB"/>
          <w14:ligatures w14:val="none"/>
        </w:rPr>
        <w:t>experiences</w:t>
      </w:r>
      <w:r w:rsidR="009E68C1" w:rsidRPr="000530F5">
        <w:rPr>
          <w:rFonts w:ascii="Arial" w:eastAsia="Times New Roman" w:hAnsi="Arial" w:cs="Arial"/>
          <w:color w:val="000000" w:themeColor="text1"/>
          <w:kern w:val="0"/>
          <w:lang w:eastAsia="en-GB"/>
          <w14:ligatures w14:val="none"/>
        </w:rPr>
        <w:t xml:space="preserve"> </w:t>
      </w:r>
      <w:r w:rsidR="009E68C1" w:rsidRPr="000530F5">
        <w:rPr>
          <w:rFonts w:ascii="Arial" w:hAnsi="Arial" w:cs="Arial"/>
          <w:color w:val="000000" w:themeColor="text1"/>
        </w:rPr>
        <w:t>(Carers Trust, 2023).</w:t>
      </w:r>
    </w:p>
    <w:p w14:paraId="2D0B209F" w14:textId="4F0D8435" w:rsidR="002B7DAB" w:rsidRPr="00386E6D" w:rsidRDefault="00386E6D" w:rsidP="002F3F9F">
      <w:pPr>
        <w:spacing w:after="0" w:line="360" w:lineRule="auto"/>
        <w:rPr>
          <w:rFonts w:ascii="Arial" w:eastAsia="Times New Roman" w:hAnsi="Arial" w:cs="Arial"/>
          <w:b/>
          <w:bCs/>
          <w:color w:val="000000" w:themeColor="text1"/>
          <w:kern w:val="0"/>
          <w:lang w:eastAsia="en-GB"/>
          <w14:ligatures w14:val="none"/>
        </w:rPr>
      </w:pPr>
      <w:r w:rsidRPr="00386E6D">
        <w:rPr>
          <w:rFonts w:ascii="Arial" w:eastAsia="Times New Roman" w:hAnsi="Arial" w:cs="Arial"/>
          <w:b/>
          <w:bCs/>
          <w:color w:val="000000" w:themeColor="text1"/>
          <w:kern w:val="0"/>
          <w:lang w:eastAsia="en-GB"/>
          <w14:ligatures w14:val="none"/>
        </w:rPr>
        <w:t>It is not all negative</w:t>
      </w:r>
    </w:p>
    <w:p w14:paraId="396C0885" w14:textId="008FAE36" w:rsidR="00386E6D" w:rsidRPr="002B7DAB" w:rsidRDefault="00386E6D" w:rsidP="002F3F9F">
      <w:pPr>
        <w:spacing w:after="0"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 xml:space="preserve"> </w:t>
      </w:r>
    </w:p>
    <w:p w14:paraId="7AC5BCF0" w14:textId="77777777" w:rsidR="00386E6D" w:rsidRDefault="002B7DAB" w:rsidP="005C5A05">
      <w:pPr>
        <w:pStyle w:val="NormalWeb"/>
        <w:spacing w:line="360" w:lineRule="auto"/>
        <w:rPr>
          <w:rFonts w:ascii="Arial" w:hAnsi="Arial" w:cs="Arial"/>
          <w:color w:val="000000"/>
        </w:rPr>
      </w:pPr>
      <w:r w:rsidRPr="002B7DAB">
        <w:rPr>
          <w:rFonts w:ascii="Arial" w:hAnsi="Arial" w:cs="Arial"/>
          <w:color w:val="000000" w:themeColor="text1"/>
        </w:rPr>
        <w:t>Now, it’s important to acknowledge that not every outcome is negative</w:t>
      </w:r>
      <w:r w:rsidR="005C5A05" w:rsidRPr="005C5A05">
        <w:rPr>
          <w:rFonts w:ascii="Arial" w:hAnsi="Arial" w:cs="Arial"/>
          <w:color w:val="000000" w:themeColor="text1"/>
        </w:rPr>
        <w:t>.</w:t>
      </w:r>
      <w:r w:rsidR="005C5A05" w:rsidRPr="005C5A05">
        <w:rPr>
          <w:rFonts w:ascii="Arial" w:hAnsi="Arial" w:cs="Arial"/>
          <w:color w:val="000000"/>
        </w:rPr>
        <w:t xml:space="preserve"> Leu and Becker (2017) suggest that while the caring role can place considerable stress on children, it may also </w:t>
      </w:r>
      <w:r w:rsidR="005C5A05" w:rsidRPr="00386E6D">
        <w:rPr>
          <w:rFonts w:ascii="Arial" w:hAnsi="Arial" w:cs="Arial"/>
          <w:b/>
          <w:bCs/>
          <w:color w:val="000000"/>
        </w:rPr>
        <w:t>foster empathy, maturity,</w:t>
      </w:r>
      <w:r w:rsidR="005C5A05" w:rsidRPr="005C5A05">
        <w:rPr>
          <w:rFonts w:ascii="Arial" w:hAnsi="Arial" w:cs="Arial"/>
          <w:color w:val="000000"/>
        </w:rPr>
        <w:t xml:space="preserve"> </w:t>
      </w:r>
      <w:r w:rsidR="005C5A05" w:rsidRPr="00386E6D">
        <w:rPr>
          <w:rFonts w:ascii="Arial" w:hAnsi="Arial" w:cs="Arial"/>
          <w:b/>
          <w:bCs/>
          <w:color w:val="000000"/>
        </w:rPr>
        <w:t>and a strong sense of responsibility</w:t>
      </w:r>
      <w:r w:rsidR="005C5A05" w:rsidRPr="005C5A05">
        <w:rPr>
          <w:rFonts w:ascii="Arial" w:hAnsi="Arial" w:cs="Arial"/>
          <w:color w:val="000000"/>
        </w:rPr>
        <w:t xml:space="preserve">. </w:t>
      </w:r>
    </w:p>
    <w:p w14:paraId="04FACA87" w14:textId="7F084180" w:rsidR="005C5A05" w:rsidRPr="005C5A05" w:rsidRDefault="005C5A05" w:rsidP="005C5A05">
      <w:pPr>
        <w:pStyle w:val="NormalWeb"/>
        <w:spacing w:line="360" w:lineRule="auto"/>
        <w:rPr>
          <w:rFonts w:ascii="Arial" w:hAnsi="Arial" w:cs="Arial"/>
          <w:color w:val="000000"/>
        </w:rPr>
      </w:pPr>
      <w:r w:rsidRPr="005C5A05">
        <w:rPr>
          <w:rFonts w:ascii="Arial" w:hAnsi="Arial" w:cs="Arial"/>
          <w:color w:val="000000"/>
        </w:rPr>
        <w:t>Some young carers take pride in their role and report feeling closer to the family member they care for."</w:t>
      </w:r>
    </w:p>
    <w:p w14:paraId="4CDCBEC8" w14:textId="77777777" w:rsidR="00386E6D"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However, this cannot be used to justify the lack of </w:t>
      </w:r>
      <w:r w:rsidRPr="002B7DAB">
        <w:rPr>
          <w:rFonts w:ascii="Arial" w:eastAsia="Times New Roman" w:hAnsi="Arial" w:cs="Arial"/>
          <w:b/>
          <w:bCs/>
          <w:color w:val="000000" w:themeColor="text1"/>
          <w:kern w:val="0"/>
          <w:lang w:eastAsia="en-GB"/>
          <w14:ligatures w14:val="none"/>
        </w:rPr>
        <w:t>formal support</w:t>
      </w:r>
      <w:r w:rsidRPr="002B7DAB">
        <w:rPr>
          <w:rFonts w:ascii="Arial" w:eastAsia="Times New Roman" w:hAnsi="Arial" w:cs="Arial"/>
          <w:color w:val="000000" w:themeColor="text1"/>
          <w:kern w:val="0"/>
          <w:lang w:eastAsia="en-GB"/>
          <w14:ligatures w14:val="none"/>
        </w:rPr>
        <w:t xml:space="preserve">, or the absence of tailored services for children under eight. </w:t>
      </w:r>
    </w:p>
    <w:p w14:paraId="68FB4B99" w14:textId="77777777" w:rsidR="00386E6D"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As</w:t>
      </w:r>
      <w:r w:rsidRPr="00386E6D">
        <w:rPr>
          <w:rFonts w:ascii="Arial" w:eastAsia="Times New Roman" w:hAnsi="Arial" w:cs="Arial"/>
          <w:b/>
          <w:bCs/>
          <w:color w:val="000000" w:themeColor="text1"/>
          <w:kern w:val="0"/>
          <w:lang w:eastAsia="en-GB"/>
          <w14:ligatures w14:val="none"/>
        </w:rPr>
        <w:t xml:space="preserve"> </w:t>
      </w:r>
      <w:proofErr w:type="spellStart"/>
      <w:r w:rsidRPr="00386E6D">
        <w:rPr>
          <w:rFonts w:ascii="Arial" w:eastAsia="Times New Roman" w:hAnsi="Arial" w:cs="Arial"/>
          <w:b/>
          <w:bCs/>
          <w:color w:val="000000" w:themeColor="text1"/>
          <w:kern w:val="0"/>
          <w:lang w:eastAsia="en-GB"/>
          <w14:ligatures w14:val="none"/>
        </w:rPr>
        <w:t>Finkelhor</w:t>
      </w:r>
      <w:proofErr w:type="spellEnd"/>
      <w:r w:rsidR="00386E6D">
        <w:rPr>
          <w:rFonts w:ascii="Arial" w:eastAsia="Times New Roman" w:hAnsi="Arial" w:cs="Arial"/>
          <w:b/>
          <w:bCs/>
          <w:color w:val="000000" w:themeColor="text1"/>
          <w:kern w:val="0"/>
          <w:lang w:eastAsia="en-GB"/>
          <w14:ligatures w14:val="none"/>
        </w:rPr>
        <w:t xml:space="preserve"> (</w:t>
      </w:r>
      <w:r w:rsidR="00386E6D" w:rsidRPr="00386E6D">
        <w:rPr>
          <w:rStyle w:val="Strong"/>
          <w:rFonts w:ascii="Arial" w:hAnsi="Arial" w:cs="Arial"/>
          <w:i/>
          <w:iCs/>
          <w:color w:val="000000"/>
        </w:rPr>
        <w:t>FINK-</w:t>
      </w:r>
      <w:proofErr w:type="spellStart"/>
      <w:r w:rsidR="00386E6D" w:rsidRPr="00386E6D">
        <w:rPr>
          <w:rStyle w:val="Strong"/>
          <w:rFonts w:ascii="Arial" w:hAnsi="Arial" w:cs="Arial"/>
          <w:i/>
          <w:iCs/>
          <w:color w:val="000000"/>
        </w:rPr>
        <w:t>uhl</w:t>
      </w:r>
      <w:proofErr w:type="spellEnd"/>
      <w:r w:rsidR="00386E6D" w:rsidRPr="00386E6D">
        <w:rPr>
          <w:rStyle w:val="Strong"/>
          <w:rFonts w:ascii="Arial" w:hAnsi="Arial" w:cs="Arial"/>
          <w:i/>
          <w:iCs/>
          <w:color w:val="000000"/>
        </w:rPr>
        <w:t>-</w:t>
      </w:r>
      <w:proofErr w:type="spellStart"/>
      <w:r w:rsidR="00386E6D" w:rsidRPr="00386E6D">
        <w:rPr>
          <w:rStyle w:val="Strong"/>
          <w:rFonts w:ascii="Arial" w:hAnsi="Arial" w:cs="Arial"/>
          <w:i/>
          <w:iCs/>
          <w:color w:val="000000"/>
        </w:rPr>
        <w:t>hor</w:t>
      </w:r>
      <w:proofErr w:type="spellEnd"/>
      <w:r w:rsidR="00386E6D" w:rsidRPr="00386E6D">
        <w:rPr>
          <w:rFonts w:ascii="Arial" w:hAnsi="Arial" w:cs="Arial"/>
          <w:i/>
          <w:iCs/>
          <w:color w:val="000000"/>
          <w:sz w:val="27"/>
          <w:szCs w:val="27"/>
        </w:rPr>
        <w:t>)</w:t>
      </w:r>
      <w:r w:rsidRPr="00386E6D">
        <w:rPr>
          <w:rFonts w:ascii="Arial" w:eastAsia="Times New Roman" w:hAnsi="Arial" w:cs="Arial"/>
          <w:b/>
          <w:bCs/>
          <w:color w:val="000000" w:themeColor="text1"/>
          <w:kern w:val="0"/>
          <w:lang w:eastAsia="en-GB"/>
          <w14:ligatures w14:val="none"/>
        </w:rPr>
        <w:t xml:space="preserve"> </w:t>
      </w:r>
      <w:r w:rsidRPr="002B7DAB">
        <w:rPr>
          <w:rFonts w:ascii="Arial" w:eastAsia="Times New Roman" w:hAnsi="Arial" w:cs="Arial"/>
          <w:color w:val="000000" w:themeColor="text1"/>
          <w:kern w:val="0"/>
          <w:lang w:eastAsia="en-GB"/>
          <w14:ligatures w14:val="none"/>
        </w:rPr>
        <w:t>(20</w:t>
      </w:r>
      <w:r w:rsidR="00EF00FD">
        <w:rPr>
          <w:rFonts w:ascii="Arial" w:eastAsia="Times New Roman" w:hAnsi="Arial" w:cs="Arial"/>
          <w:color w:val="000000" w:themeColor="text1"/>
          <w:kern w:val="0"/>
          <w:lang w:eastAsia="en-GB"/>
          <w14:ligatures w14:val="none"/>
        </w:rPr>
        <w:t>18</w:t>
      </w:r>
      <w:r w:rsidRPr="002B7DAB">
        <w:rPr>
          <w:rFonts w:ascii="Arial" w:eastAsia="Times New Roman" w:hAnsi="Arial" w:cs="Arial"/>
          <w:color w:val="000000" w:themeColor="text1"/>
          <w:kern w:val="0"/>
          <w:lang w:eastAsia="en-GB"/>
          <w14:ligatures w14:val="none"/>
        </w:rPr>
        <w:t xml:space="preserve">) </w:t>
      </w:r>
    </w:p>
    <w:p w14:paraId="47E6FE48" w14:textId="4B8FDC1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warns, resilience is not a replacement for intervention. Being ‘strong’ should not be the only option available to a child.</w:t>
      </w:r>
    </w:p>
    <w:p w14:paraId="03B5EF2B" w14:textId="327B81EF" w:rsidR="002B7DAB" w:rsidRPr="002B7DAB" w:rsidRDefault="002B7DAB" w:rsidP="002F3F9F">
      <w:pPr>
        <w:spacing w:after="0" w:line="360" w:lineRule="auto"/>
        <w:rPr>
          <w:rFonts w:ascii="Arial" w:eastAsia="Times New Roman" w:hAnsi="Arial" w:cs="Arial"/>
          <w:color w:val="000000" w:themeColor="text1"/>
          <w:kern w:val="0"/>
          <w:lang w:eastAsia="en-GB"/>
          <w14:ligatures w14:val="none"/>
        </w:rPr>
      </w:pPr>
    </w:p>
    <w:p w14:paraId="56A6138B" w14:textId="7777777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lastRenderedPageBreak/>
        <w:t>If we connect this back to the themes in my academic poster, we can see the consequences of </w:t>
      </w:r>
      <w:r w:rsidRPr="002B7DAB">
        <w:rPr>
          <w:rFonts w:ascii="Arial" w:eastAsia="Times New Roman" w:hAnsi="Arial" w:cs="Arial"/>
          <w:b/>
          <w:bCs/>
          <w:color w:val="000000" w:themeColor="text1"/>
          <w:kern w:val="0"/>
          <w:lang w:eastAsia="en-GB"/>
          <w14:ligatures w14:val="none"/>
        </w:rPr>
        <w:t>unmet health needs</w:t>
      </w:r>
      <w:r w:rsidRPr="002B7DAB">
        <w:rPr>
          <w:rFonts w:ascii="Arial" w:eastAsia="Times New Roman" w:hAnsi="Arial" w:cs="Arial"/>
          <w:color w:val="000000" w:themeColor="text1"/>
          <w:kern w:val="0"/>
          <w:lang w:eastAsia="en-GB"/>
          <w14:ligatures w14:val="none"/>
        </w:rPr>
        <w:t>, </w:t>
      </w:r>
      <w:r w:rsidRPr="002B7DAB">
        <w:rPr>
          <w:rFonts w:ascii="Arial" w:eastAsia="Times New Roman" w:hAnsi="Arial" w:cs="Arial"/>
          <w:b/>
          <w:bCs/>
          <w:color w:val="000000" w:themeColor="text1"/>
          <w:kern w:val="0"/>
          <w:lang w:eastAsia="en-GB"/>
          <w14:ligatures w14:val="none"/>
        </w:rPr>
        <w:t>poor wellbeing</w:t>
      </w:r>
      <w:r w:rsidRPr="002B7DAB">
        <w:rPr>
          <w:rFonts w:ascii="Arial" w:eastAsia="Times New Roman" w:hAnsi="Arial" w:cs="Arial"/>
          <w:color w:val="000000" w:themeColor="text1"/>
          <w:kern w:val="0"/>
          <w:lang w:eastAsia="en-GB"/>
          <w14:ligatures w14:val="none"/>
        </w:rPr>
        <w:t>, and </w:t>
      </w:r>
      <w:r w:rsidRPr="002B7DAB">
        <w:rPr>
          <w:rFonts w:ascii="Arial" w:eastAsia="Times New Roman" w:hAnsi="Arial" w:cs="Arial"/>
          <w:b/>
          <w:bCs/>
          <w:color w:val="000000" w:themeColor="text1"/>
          <w:kern w:val="0"/>
          <w:lang w:eastAsia="en-GB"/>
          <w14:ligatures w14:val="none"/>
        </w:rPr>
        <w:t>disrupted lifestyles</w:t>
      </w:r>
      <w:r w:rsidRPr="002B7DAB">
        <w:rPr>
          <w:rFonts w:ascii="Arial" w:eastAsia="Times New Roman" w:hAnsi="Arial" w:cs="Arial"/>
          <w:color w:val="000000" w:themeColor="text1"/>
          <w:kern w:val="0"/>
          <w:lang w:eastAsia="en-GB"/>
          <w14:ligatures w14:val="none"/>
        </w:rPr>
        <w:t> playing out in real life.</w:t>
      </w:r>
    </w:p>
    <w:p w14:paraId="3C48A392" w14:textId="2B8C7B24"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Young carers under eight are at greater risk of </w:t>
      </w:r>
      <w:r w:rsidRPr="002B7DAB">
        <w:rPr>
          <w:rFonts w:ascii="Arial" w:eastAsia="Times New Roman" w:hAnsi="Arial" w:cs="Arial"/>
          <w:b/>
          <w:bCs/>
          <w:color w:val="000000" w:themeColor="text1"/>
          <w:kern w:val="0"/>
          <w:lang w:eastAsia="en-GB"/>
          <w14:ligatures w14:val="none"/>
        </w:rPr>
        <w:t>falling through the cracks</w:t>
      </w:r>
      <w:r w:rsidRPr="002B7DAB">
        <w:rPr>
          <w:rFonts w:ascii="Arial" w:eastAsia="Times New Roman" w:hAnsi="Arial" w:cs="Arial"/>
          <w:color w:val="000000" w:themeColor="text1"/>
          <w:kern w:val="0"/>
          <w:lang w:eastAsia="en-GB"/>
          <w14:ligatures w14:val="none"/>
        </w:rPr>
        <w:t>. Their sleep, nutrition, emotional health, and social development can all be compromised. This is not just a social care issue</w:t>
      </w:r>
      <w:r w:rsidR="00151485">
        <w:rPr>
          <w:rFonts w:ascii="Arial" w:eastAsia="Times New Roman" w:hAnsi="Arial" w:cs="Arial"/>
          <w:color w:val="000000" w:themeColor="text1"/>
          <w:kern w:val="0"/>
          <w:lang w:eastAsia="en-GB"/>
          <w14:ligatures w14:val="none"/>
        </w:rPr>
        <w:t xml:space="preserve">, </w:t>
      </w:r>
      <w:r w:rsidRPr="002B7DAB">
        <w:rPr>
          <w:rFonts w:ascii="Arial" w:eastAsia="Times New Roman" w:hAnsi="Arial" w:cs="Arial"/>
          <w:color w:val="000000" w:themeColor="text1"/>
          <w:kern w:val="0"/>
          <w:lang w:eastAsia="en-GB"/>
          <w14:ligatures w14:val="none"/>
        </w:rPr>
        <w:t>it’s a public health concern</w:t>
      </w:r>
      <w:r w:rsidR="002F3F9F" w:rsidRPr="000530F5">
        <w:rPr>
          <w:rFonts w:ascii="Arial" w:eastAsia="Times New Roman" w:hAnsi="Arial" w:cs="Arial"/>
          <w:color w:val="000000" w:themeColor="text1"/>
          <w:kern w:val="0"/>
          <w:lang w:eastAsia="en-GB"/>
          <w14:ligatures w14:val="none"/>
        </w:rPr>
        <w:t xml:space="preserve"> </w:t>
      </w:r>
      <w:r w:rsidR="002F3F9F" w:rsidRPr="000530F5">
        <w:rPr>
          <w:rFonts w:ascii="Arial" w:hAnsi="Arial" w:cs="Arial"/>
          <w:color w:val="000000" w:themeColor="text1"/>
        </w:rPr>
        <w:t>(Leu and Becker, 2017; Barnardo’s, 2020).</w:t>
      </w:r>
    </w:p>
    <w:p w14:paraId="49B7FD58" w14:textId="7777777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If we believe in the </w:t>
      </w:r>
      <w:r w:rsidRPr="002B7DAB">
        <w:rPr>
          <w:rFonts w:ascii="Arial" w:eastAsia="Times New Roman" w:hAnsi="Arial" w:cs="Arial"/>
          <w:b/>
          <w:bCs/>
          <w:color w:val="000000" w:themeColor="text1"/>
          <w:kern w:val="0"/>
          <w:lang w:eastAsia="en-GB"/>
          <w14:ligatures w14:val="none"/>
        </w:rPr>
        <w:t>Well-being of Future Generations (Wales) Act 2015</w:t>
      </w:r>
      <w:r w:rsidRPr="002B7DAB">
        <w:rPr>
          <w:rFonts w:ascii="Arial" w:eastAsia="Times New Roman" w:hAnsi="Arial" w:cs="Arial"/>
          <w:color w:val="000000" w:themeColor="text1"/>
          <w:kern w:val="0"/>
          <w:lang w:eastAsia="en-GB"/>
          <w14:ligatures w14:val="none"/>
        </w:rPr>
        <w:t>, and if we uphold the </w:t>
      </w:r>
      <w:r w:rsidRPr="002B7DAB">
        <w:rPr>
          <w:rFonts w:ascii="Arial" w:eastAsia="Times New Roman" w:hAnsi="Arial" w:cs="Arial"/>
          <w:b/>
          <w:bCs/>
          <w:color w:val="000000" w:themeColor="text1"/>
          <w:kern w:val="0"/>
          <w:lang w:eastAsia="en-GB"/>
          <w14:ligatures w14:val="none"/>
        </w:rPr>
        <w:t>UNCRC's Article 24</w:t>
      </w:r>
      <w:r w:rsidRPr="002B7DAB">
        <w:rPr>
          <w:rFonts w:ascii="Arial" w:eastAsia="Times New Roman" w:hAnsi="Arial" w:cs="Arial"/>
          <w:color w:val="000000" w:themeColor="text1"/>
          <w:kern w:val="0"/>
          <w:lang w:eastAsia="en-GB"/>
          <w14:ligatures w14:val="none"/>
        </w:rPr>
        <w:t>, then we have a duty to act—not only to support these children but to actively seek them out before the long-term effects take root.</w:t>
      </w:r>
    </w:p>
    <w:p w14:paraId="341BB7D0" w14:textId="77777777" w:rsidR="00386E6D"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 xml:space="preserve">In </w:t>
      </w:r>
      <w:r w:rsidRPr="00386E6D">
        <w:rPr>
          <w:rFonts w:ascii="Arial" w:eastAsia="Times New Roman" w:hAnsi="Arial" w:cs="Arial"/>
          <w:b/>
          <w:bCs/>
          <w:color w:val="000000" w:themeColor="text1"/>
          <w:kern w:val="0"/>
          <w:lang w:eastAsia="en-GB"/>
          <w14:ligatures w14:val="none"/>
        </w:rPr>
        <w:t>conclusion</w:t>
      </w:r>
      <w:r w:rsidRPr="002B7DAB">
        <w:rPr>
          <w:rFonts w:ascii="Arial" w:eastAsia="Times New Roman" w:hAnsi="Arial" w:cs="Arial"/>
          <w:color w:val="000000" w:themeColor="text1"/>
          <w:kern w:val="0"/>
          <w:lang w:eastAsia="en-GB"/>
          <w14:ligatures w14:val="none"/>
        </w:rPr>
        <w:t xml:space="preserve">, we cannot allow children under eight to remain invisible in the young carers’ conversation. </w:t>
      </w:r>
    </w:p>
    <w:p w14:paraId="6D033216" w14:textId="77777777" w:rsidR="00386E6D" w:rsidRDefault="00D436F6" w:rsidP="002F3F9F">
      <w:pPr>
        <w:spacing w:before="100" w:beforeAutospacing="1" w:after="100" w:afterAutospacing="1" w:line="360" w:lineRule="auto"/>
        <w:rPr>
          <w:rFonts w:ascii="Arial" w:hAnsi="Arial" w:cs="Arial"/>
          <w:color w:val="000000" w:themeColor="text1"/>
        </w:rPr>
      </w:pPr>
      <w:r w:rsidRPr="000530F5">
        <w:rPr>
          <w:rFonts w:ascii="Arial" w:hAnsi="Arial" w:cs="Arial"/>
          <w:color w:val="000000" w:themeColor="text1"/>
        </w:rPr>
        <w:t xml:space="preserve">As Becker (2007) reminds us, many young carers live behind closed doors, carrying invisible responsibilities that deserve not just awareness, but action and empathy. </w:t>
      </w:r>
    </w:p>
    <w:p w14:paraId="5CCBAC04" w14:textId="26678918" w:rsidR="002B7DAB" w:rsidRPr="002B7DAB" w:rsidRDefault="00D436F6"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0530F5">
        <w:rPr>
          <w:rFonts w:ascii="Arial" w:hAnsi="Arial" w:cs="Arial"/>
          <w:color w:val="000000" w:themeColor="text1"/>
        </w:rPr>
        <w:t>Their lives are shaped by complex and often hidden pressures and these pressures deserve recognition, response, and compassion.</w:t>
      </w:r>
    </w:p>
    <w:p w14:paraId="44273A5E" w14:textId="1A164D67" w:rsidR="00812BB8" w:rsidRPr="000530F5" w:rsidRDefault="00812BB8" w:rsidP="002F3F9F">
      <w:pPr>
        <w:pStyle w:val="NormalWeb"/>
        <w:spacing w:line="360" w:lineRule="auto"/>
        <w:rPr>
          <w:rFonts w:ascii="Arial" w:hAnsi="Arial" w:cs="Arial"/>
          <w:color w:val="000000" w:themeColor="text1"/>
        </w:rPr>
      </w:pPr>
      <w:r w:rsidRPr="000530F5">
        <w:rPr>
          <w:rFonts w:ascii="Arial" w:hAnsi="Arial" w:cs="Arial"/>
          <w:color w:val="000000" w:themeColor="text1"/>
        </w:rPr>
        <w:t>Let’s ensure that every child, no matter their role at home, has the right to be seen, to be supported, and above all, to just be a child.</w:t>
      </w:r>
    </w:p>
    <w:p w14:paraId="2FF6EF8E" w14:textId="2DC5F0B2" w:rsidR="00812BB8" w:rsidRPr="000530F5" w:rsidRDefault="00812BB8" w:rsidP="002F3F9F">
      <w:pPr>
        <w:pStyle w:val="NormalWeb"/>
        <w:spacing w:line="360" w:lineRule="auto"/>
        <w:rPr>
          <w:rFonts w:ascii="Arial" w:hAnsi="Arial" w:cs="Arial"/>
          <w:color w:val="000000" w:themeColor="text1"/>
        </w:rPr>
      </w:pPr>
      <w:r w:rsidRPr="000530F5">
        <w:rPr>
          <w:rFonts w:ascii="Arial" w:hAnsi="Arial" w:cs="Arial"/>
          <w:color w:val="000000" w:themeColor="text1"/>
        </w:rPr>
        <w:t xml:space="preserve">As the </w:t>
      </w:r>
      <w:r w:rsidRPr="00386E6D">
        <w:rPr>
          <w:rFonts w:ascii="Arial" w:hAnsi="Arial" w:cs="Arial"/>
          <w:b/>
          <w:bCs/>
          <w:color w:val="000000" w:themeColor="text1"/>
        </w:rPr>
        <w:t>United Nations Convention on the Rights of the Child (UNCRC, 1989)</w:t>
      </w:r>
      <w:r w:rsidRPr="000530F5">
        <w:rPr>
          <w:rFonts w:ascii="Arial" w:hAnsi="Arial" w:cs="Arial"/>
          <w:color w:val="000000" w:themeColor="text1"/>
        </w:rPr>
        <w:t xml:space="preserve"> reminds us, every child has the right to rest, play, and be protected from responsibilities that interfere with their development and that includes children who care in silence. </w:t>
      </w:r>
    </w:p>
    <w:p w14:paraId="703C69E5" w14:textId="77777777" w:rsidR="00812BB8" w:rsidRPr="002B7DAB" w:rsidRDefault="00812BB8"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7F541AFD" w14:textId="77777777" w:rsidR="002B7DAB" w:rsidRPr="002B7DAB" w:rsidRDefault="002B7DAB" w:rsidP="002F3F9F">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2B7DAB">
        <w:rPr>
          <w:rFonts w:ascii="Arial" w:eastAsia="Times New Roman" w:hAnsi="Arial" w:cs="Arial"/>
          <w:color w:val="000000" w:themeColor="text1"/>
          <w:kern w:val="0"/>
          <w:lang w:eastAsia="en-GB"/>
          <w14:ligatures w14:val="none"/>
        </w:rPr>
        <w:t>Thank you.</w:t>
      </w:r>
    </w:p>
    <w:p w14:paraId="3174039D" w14:textId="77777777" w:rsidR="002F3F9F" w:rsidRDefault="002F3F9F" w:rsidP="002F3F9F">
      <w:pPr>
        <w:spacing w:line="360" w:lineRule="auto"/>
        <w:rPr>
          <w:rFonts w:ascii="Arial" w:hAnsi="Arial" w:cs="Arial"/>
          <w:color w:val="FF0000"/>
        </w:rPr>
      </w:pPr>
    </w:p>
    <w:p w14:paraId="2CB2EB35" w14:textId="0E39C4E0" w:rsidR="00BA3B03" w:rsidRPr="00003F6B" w:rsidRDefault="00BA3B03" w:rsidP="002F3F9F">
      <w:pPr>
        <w:spacing w:line="360" w:lineRule="auto"/>
        <w:rPr>
          <w:rFonts w:ascii="Arial" w:hAnsi="Arial" w:cs="Arial"/>
          <w:color w:val="FF0000"/>
        </w:rPr>
      </w:pPr>
      <w:r>
        <w:rPr>
          <w:rFonts w:ascii="Arial" w:hAnsi="Arial" w:cs="Arial"/>
          <w:color w:val="FF0000"/>
        </w:rPr>
        <w:t xml:space="preserve">References for script have been submitted with the academic poster. </w:t>
      </w:r>
    </w:p>
    <w:sectPr w:rsidR="00BA3B03" w:rsidRPr="00003F6B" w:rsidSect="006054F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71F63"/>
    <w:multiLevelType w:val="hybridMultilevel"/>
    <w:tmpl w:val="8188A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3233D"/>
    <w:multiLevelType w:val="multilevel"/>
    <w:tmpl w:val="3134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3791082">
    <w:abstractNumId w:val="1"/>
  </w:num>
  <w:num w:numId="2" w16cid:durableId="69280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DAB"/>
    <w:rsid w:val="00003F6B"/>
    <w:rsid w:val="000530F5"/>
    <w:rsid w:val="000B2800"/>
    <w:rsid w:val="00151485"/>
    <w:rsid w:val="00244D57"/>
    <w:rsid w:val="00277D33"/>
    <w:rsid w:val="002B7DAB"/>
    <w:rsid w:val="002F3F9F"/>
    <w:rsid w:val="00354DD0"/>
    <w:rsid w:val="00386E6D"/>
    <w:rsid w:val="005C5A05"/>
    <w:rsid w:val="006054FA"/>
    <w:rsid w:val="007B55FE"/>
    <w:rsid w:val="007E36EC"/>
    <w:rsid w:val="00812BB8"/>
    <w:rsid w:val="00853D37"/>
    <w:rsid w:val="008A0FAB"/>
    <w:rsid w:val="009E68C1"/>
    <w:rsid w:val="00B867FD"/>
    <w:rsid w:val="00BA3B03"/>
    <w:rsid w:val="00D436F6"/>
    <w:rsid w:val="00EF00FD"/>
    <w:rsid w:val="00FF6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6F810"/>
  <w15:chartTrackingRefBased/>
  <w15:docId w15:val="{C3237112-8AD1-194D-B150-F6D57C9BF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DAB"/>
    <w:pPr>
      <w:keepNext/>
      <w:keepLines/>
      <w:spacing w:before="360" w:after="80"/>
      <w:outlineLvl w:val="0"/>
    </w:pPr>
    <w:rPr>
      <w:rFonts w:asciiTheme="majorHAnsi" w:eastAsiaTheme="majorEastAsia" w:hAnsiTheme="majorHAnsi" w:cstheme="majorBidi"/>
      <w:color w:val="C49A00" w:themeColor="accent1" w:themeShade="BF"/>
      <w:sz w:val="40"/>
      <w:szCs w:val="40"/>
    </w:rPr>
  </w:style>
  <w:style w:type="paragraph" w:styleId="Heading2">
    <w:name w:val="heading 2"/>
    <w:basedOn w:val="Normal"/>
    <w:next w:val="Normal"/>
    <w:link w:val="Heading2Char"/>
    <w:uiPriority w:val="9"/>
    <w:semiHidden/>
    <w:unhideWhenUsed/>
    <w:qFormat/>
    <w:rsid w:val="002B7DAB"/>
    <w:pPr>
      <w:keepNext/>
      <w:keepLines/>
      <w:spacing w:before="160" w:after="80"/>
      <w:outlineLvl w:val="1"/>
    </w:pPr>
    <w:rPr>
      <w:rFonts w:asciiTheme="majorHAnsi" w:eastAsiaTheme="majorEastAsia" w:hAnsiTheme="majorHAnsi" w:cstheme="majorBidi"/>
      <w:color w:val="C49A00" w:themeColor="accent1" w:themeShade="BF"/>
      <w:sz w:val="32"/>
      <w:szCs w:val="32"/>
    </w:rPr>
  </w:style>
  <w:style w:type="paragraph" w:styleId="Heading3">
    <w:name w:val="heading 3"/>
    <w:basedOn w:val="Normal"/>
    <w:next w:val="Normal"/>
    <w:link w:val="Heading3Char"/>
    <w:uiPriority w:val="9"/>
    <w:unhideWhenUsed/>
    <w:qFormat/>
    <w:rsid w:val="002B7DAB"/>
    <w:pPr>
      <w:keepNext/>
      <w:keepLines/>
      <w:spacing w:before="160" w:after="80"/>
      <w:outlineLvl w:val="2"/>
    </w:pPr>
    <w:rPr>
      <w:rFonts w:eastAsiaTheme="majorEastAsia" w:cstheme="majorBidi"/>
      <w:color w:val="C49A00" w:themeColor="accent1" w:themeShade="BF"/>
      <w:sz w:val="28"/>
      <w:szCs w:val="28"/>
    </w:rPr>
  </w:style>
  <w:style w:type="paragraph" w:styleId="Heading4">
    <w:name w:val="heading 4"/>
    <w:basedOn w:val="Normal"/>
    <w:next w:val="Normal"/>
    <w:link w:val="Heading4Char"/>
    <w:uiPriority w:val="9"/>
    <w:semiHidden/>
    <w:unhideWhenUsed/>
    <w:qFormat/>
    <w:rsid w:val="002B7DAB"/>
    <w:pPr>
      <w:keepNext/>
      <w:keepLines/>
      <w:spacing w:before="80" w:after="40"/>
      <w:outlineLvl w:val="3"/>
    </w:pPr>
    <w:rPr>
      <w:rFonts w:eastAsiaTheme="majorEastAsia" w:cstheme="majorBidi"/>
      <w:i/>
      <w:iCs/>
      <w:color w:val="C49A00" w:themeColor="accent1" w:themeShade="BF"/>
    </w:rPr>
  </w:style>
  <w:style w:type="paragraph" w:styleId="Heading5">
    <w:name w:val="heading 5"/>
    <w:basedOn w:val="Normal"/>
    <w:next w:val="Normal"/>
    <w:link w:val="Heading5Char"/>
    <w:uiPriority w:val="9"/>
    <w:semiHidden/>
    <w:unhideWhenUsed/>
    <w:qFormat/>
    <w:rsid w:val="002B7DAB"/>
    <w:pPr>
      <w:keepNext/>
      <w:keepLines/>
      <w:spacing w:before="80" w:after="40"/>
      <w:outlineLvl w:val="4"/>
    </w:pPr>
    <w:rPr>
      <w:rFonts w:eastAsiaTheme="majorEastAsia" w:cstheme="majorBidi"/>
      <w:color w:val="C49A00" w:themeColor="accent1" w:themeShade="BF"/>
    </w:rPr>
  </w:style>
  <w:style w:type="paragraph" w:styleId="Heading6">
    <w:name w:val="heading 6"/>
    <w:basedOn w:val="Normal"/>
    <w:next w:val="Normal"/>
    <w:link w:val="Heading6Char"/>
    <w:uiPriority w:val="9"/>
    <w:semiHidden/>
    <w:unhideWhenUsed/>
    <w:qFormat/>
    <w:rsid w:val="002B7D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7D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7D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7D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DAB"/>
    <w:rPr>
      <w:rFonts w:asciiTheme="majorHAnsi" w:eastAsiaTheme="majorEastAsia" w:hAnsiTheme="majorHAnsi" w:cstheme="majorBidi"/>
      <w:color w:val="C49A00" w:themeColor="accent1" w:themeShade="BF"/>
      <w:sz w:val="40"/>
      <w:szCs w:val="40"/>
    </w:rPr>
  </w:style>
  <w:style w:type="character" w:customStyle="1" w:styleId="Heading2Char">
    <w:name w:val="Heading 2 Char"/>
    <w:basedOn w:val="DefaultParagraphFont"/>
    <w:link w:val="Heading2"/>
    <w:uiPriority w:val="9"/>
    <w:semiHidden/>
    <w:rsid w:val="002B7DAB"/>
    <w:rPr>
      <w:rFonts w:asciiTheme="majorHAnsi" w:eastAsiaTheme="majorEastAsia" w:hAnsiTheme="majorHAnsi" w:cstheme="majorBidi"/>
      <w:color w:val="C49A00" w:themeColor="accent1" w:themeShade="BF"/>
      <w:sz w:val="32"/>
      <w:szCs w:val="32"/>
    </w:rPr>
  </w:style>
  <w:style w:type="character" w:customStyle="1" w:styleId="Heading3Char">
    <w:name w:val="Heading 3 Char"/>
    <w:basedOn w:val="DefaultParagraphFont"/>
    <w:link w:val="Heading3"/>
    <w:uiPriority w:val="9"/>
    <w:rsid w:val="002B7DAB"/>
    <w:rPr>
      <w:rFonts w:eastAsiaTheme="majorEastAsia" w:cstheme="majorBidi"/>
      <w:color w:val="C49A00" w:themeColor="accent1" w:themeShade="BF"/>
      <w:sz w:val="28"/>
      <w:szCs w:val="28"/>
    </w:rPr>
  </w:style>
  <w:style w:type="character" w:customStyle="1" w:styleId="Heading4Char">
    <w:name w:val="Heading 4 Char"/>
    <w:basedOn w:val="DefaultParagraphFont"/>
    <w:link w:val="Heading4"/>
    <w:uiPriority w:val="9"/>
    <w:semiHidden/>
    <w:rsid w:val="002B7DAB"/>
    <w:rPr>
      <w:rFonts w:eastAsiaTheme="majorEastAsia" w:cstheme="majorBidi"/>
      <w:i/>
      <w:iCs/>
      <w:color w:val="C49A00" w:themeColor="accent1" w:themeShade="BF"/>
    </w:rPr>
  </w:style>
  <w:style w:type="character" w:customStyle="1" w:styleId="Heading5Char">
    <w:name w:val="Heading 5 Char"/>
    <w:basedOn w:val="DefaultParagraphFont"/>
    <w:link w:val="Heading5"/>
    <w:uiPriority w:val="9"/>
    <w:semiHidden/>
    <w:rsid w:val="002B7DAB"/>
    <w:rPr>
      <w:rFonts w:eastAsiaTheme="majorEastAsia" w:cstheme="majorBidi"/>
      <w:color w:val="C49A00" w:themeColor="accent1" w:themeShade="BF"/>
    </w:rPr>
  </w:style>
  <w:style w:type="character" w:customStyle="1" w:styleId="Heading6Char">
    <w:name w:val="Heading 6 Char"/>
    <w:basedOn w:val="DefaultParagraphFont"/>
    <w:link w:val="Heading6"/>
    <w:uiPriority w:val="9"/>
    <w:semiHidden/>
    <w:rsid w:val="002B7D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7D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7D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7DAB"/>
    <w:rPr>
      <w:rFonts w:eastAsiaTheme="majorEastAsia" w:cstheme="majorBidi"/>
      <w:color w:val="272727" w:themeColor="text1" w:themeTint="D8"/>
    </w:rPr>
  </w:style>
  <w:style w:type="paragraph" w:styleId="Title">
    <w:name w:val="Title"/>
    <w:basedOn w:val="Normal"/>
    <w:next w:val="Normal"/>
    <w:link w:val="TitleChar"/>
    <w:uiPriority w:val="10"/>
    <w:qFormat/>
    <w:rsid w:val="002B7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7D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7D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7D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7DAB"/>
    <w:pPr>
      <w:spacing w:before="160"/>
      <w:jc w:val="center"/>
    </w:pPr>
    <w:rPr>
      <w:i/>
      <w:iCs/>
      <w:color w:val="404040" w:themeColor="text1" w:themeTint="BF"/>
    </w:rPr>
  </w:style>
  <w:style w:type="character" w:customStyle="1" w:styleId="QuoteChar">
    <w:name w:val="Quote Char"/>
    <w:basedOn w:val="DefaultParagraphFont"/>
    <w:link w:val="Quote"/>
    <w:uiPriority w:val="29"/>
    <w:rsid w:val="002B7DAB"/>
    <w:rPr>
      <w:i/>
      <w:iCs/>
      <w:color w:val="404040" w:themeColor="text1" w:themeTint="BF"/>
    </w:rPr>
  </w:style>
  <w:style w:type="paragraph" w:styleId="ListParagraph">
    <w:name w:val="List Paragraph"/>
    <w:basedOn w:val="Normal"/>
    <w:uiPriority w:val="34"/>
    <w:qFormat/>
    <w:rsid w:val="002B7DAB"/>
    <w:pPr>
      <w:ind w:left="720"/>
      <w:contextualSpacing/>
    </w:pPr>
  </w:style>
  <w:style w:type="character" w:styleId="IntenseEmphasis">
    <w:name w:val="Intense Emphasis"/>
    <w:basedOn w:val="DefaultParagraphFont"/>
    <w:uiPriority w:val="21"/>
    <w:qFormat/>
    <w:rsid w:val="002B7DAB"/>
    <w:rPr>
      <w:i/>
      <w:iCs/>
      <w:color w:val="C49A00" w:themeColor="accent1" w:themeShade="BF"/>
    </w:rPr>
  </w:style>
  <w:style w:type="paragraph" w:styleId="IntenseQuote">
    <w:name w:val="Intense Quote"/>
    <w:basedOn w:val="Normal"/>
    <w:next w:val="Normal"/>
    <w:link w:val="IntenseQuoteChar"/>
    <w:uiPriority w:val="30"/>
    <w:qFormat/>
    <w:rsid w:val="002B7DAB"/>
    <w:pPr>
      <w:pBdr>
        <w:top w:val="single" w:sz="4" w:space="10" w:color="C49A00" w:themeColor="accent1" w:themeShade="BF"/>
        <w:bottom w:val="single" w:sz="4" w:space="10" w:color="C49A00" w:themeColor="accent1" w:themeShade="BF"/>
      </w:pBdr>
      <w:spacing w:before="360" w:after="360"/>
      <w:ind w:left="864" w:right="864"/>
      <w:jc w:val="center"/>
    </w:pPr>
    <w:rPr>
      <w:i/>
      <w:iCs/>
      <w:color w:val="C49A00" w:themeColor="accent1" w:themeShade="BF"/>
    </w:rPr>
  </w:style>
  <w:style w:type="character" w:customStyle="1" w:styleId="IntenseQuoteChar">
    <w:name w:val="Intense Quote Char"/>
    <w:basedOn w:val="DefaultParagraphFont"/>
    <w:link w:val="IntenseQuote"/>
    <w:uiPriority w:val="30"/>
    <w:rsid w:val="002B7DAB"/>
    <w:rPr>
      <w:i/>
      <w:iCs/>
      <w:color w:val="C49A00" w:themeColor="accent1" w:themeShade="BF"/>
    </w:rPr>
  </w:style>
  <w:style w:type="character" w:styleId="IntenseReference">
    <w:name w:val="Intense Reference"/>
    <w:basedOn w:val="DefaultParagraphFont"/>
    <w:uiPriority w:val="32"/>
    <w:qFormat/>
    <w:rsid w:val="002B7DAB"/>
    <w:rPr>
      <w:b/>
      <w:bCs/>
      <w:smallCaps/>
      <w:color w:val="C49A00" w:themeColor="accent1" w:themeShade="BF"/>
      <w:spacing w:val="5"/>
    </w:rPr>
  </w:style>
  <w:style w:type="character" w:customStyle="1" w:styleId="apple-converted-space">
    <w:name w:val="apple-converted-space"/>
    <w:basedOn w:val="DefaultParagraphFont"/>
    <w:rsid w:val="002B7DAB"/>
  </w:style>
  <w:style w:type="character" w:styleId="Strong">
    <w:name w:val="Strong"/>
    <w:basedOn w:val="DefaultParagraphFont"/>
    <w:uiPriority w:val="22"/>
    <w:qFormat/>
    <w:rsid w:val="002B7DAB"/>
    <w:rPr>
      <w:b/>
      <w:bCs/>
    </w:rPr>
  </w:style>
  <w:style w:type="paragraph" w:styleId="NormalWeb">
    <w:name w:val="Normal (Web)"/>
    <w:basedOn w:val="Normal"/>
    <w:uiPriority w:val="99"/>
    <w:unhideWhenUsed/>
    <w:rsid w:val="002B7D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B7DAB"/>
    <w:rPr>
      <w:i/>
      <w:iCs/>
    </w:rPr>
  </w:style>
  <w:style w:type="character" w:styleId="Hyperlink">
    <w:name w:val="Hyperlink"/>
    <w:basedOn w:val="DefaultParagraphFont"/>
    <w:uiPriority w:val="99"/>
    <w:semiHidden/>
    <w:unhideWhenUsed/>
    <w:rsid w:val="002F3F9F"/>
    <w:rPr>
      <w:color w:val="0000FF"/>
      <w:u w:val="single"/>
    </w:rPr>
  </w:style>
  <w:style w:type="paragraph" w:styleId="NoSpacing">
    <w:name w:val="No Spacing"/>
    <w:link w:val="NoSpacingChar"/>
    <w:uiPriority w:val="1"/>
    <w:qFormat/>
    <w:rsid w:val="006054FA"/>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054FA"/>
    <w:rPr>
      <w:rFonts w:eastAsiaTheme="minorEastAsia"/>
      <w:kern w:val="0"/>
      <w:sz w:val="22"/>
      <w:szCs w:val="22"/>
      <w:lang w:val="en-US" w:eastAsia="zh-CN"/>
      <w14:ligatures w14:val="none"/>
    </w:rPr>
  </w:style>
  <w:style w:type="character" w:styleId="FollowedHyperlink">
    <w:name w:val="FollowedHyperlink"/>
    <w:basedOn w:val="DefaultParagraphFont"/>
    <w:uiPriority w:val="99"/>
    <w:semiHidden/>
    <w:unhideWhenUsed/>
    <w:rsid w:val="006054FA"/>
    <w:rPr>
      <w:color w:val="7F723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175163">
      <w:bodyDiv w:val="1"/>
      <w:marLeft w:val="0"/>
      <w:marRight w:val="0"/>
      <w:marTop w:val="0"/>
      <w:marBottom w:val="0"/>
      <w:divBdr>
        <w:top w:val="none" w:sz="0" w:space="0" w:color="auto"/>
        <w:left w:val="none" w:sz="0" w:space="0" w:color="auto"/>
        <w:bottom w:val="none" w:sz="0" w:space="0" w:color="auto"/>
        <w:right w:val="none" w:sz="0" w:space="0" w:color="auto"/>
      </w:divBdr>
    </w:div>
    <w:div w:id="223831929">
      <w:bodyDiv w:val="1"/>
      <w:marLeft w:val="0"/>
      <w:marRight w:val="0"/>
      <w:marTop w:val="0"/>
      <w:marBottom w:val="0"/>
      <w:divBdr>
        <w:top w:val="none" w:sz="0" w:space="0" w:color="auto"/>
        <w:left w:val="none" w:sz="0" w:space="0" w:color="auto"/>
        <w:bottom w:val="none" w:sz="0" w:space="0" w:color="auto"/>
        <w:right w:val="none" w:sz="0" w:space="0" w:color="auto"/>
      </w:divBdr>
    </w:div>
    <w:div w:id="318963837">
      <w:bodyDiv w:val="1"/>
      <w:marLeft w:val="0"/>
      <w:marRight w:val="0"/>
      <w:marTop w:val="0"/>
      <w:marBottom w:val="0"/>
      <w:divBdr>
        <w:top w:val="none" w:sz="0" w:space="0" w:color="auto"/>
        <w:left w:val="none" w:sz="0" w:space="0" w:color="auto"/>
        <w:bottom w:val="none" w:sz="0" w:space="0" w:color="auto"/>
        <w:right w:val="none" w:sz="0" w:space="0" w:color="auto"/>
      </w:divBdr>
    </w:div>
    <w:div w:id="811022097">
      <w:bodyDiv w:val="1"/>
      <w:marLeft w:val="0"/>
      <w:marRight w:val="0"/>
      <w:marTop w:val="0"/>
      <w:marBottom w:val="0"/>
      <w:divBdr>
        <w:top w:val="none" w:sz="0" w:space="0" w:color="auto"/>
        <w:left w:val="none" w:sz="0" w:space="0" w:color="auto"/>
        <w:bottom w:val="none" w:sz="0" w:space="0" w:color="auto"/>
        <w:right w:val="none" w:sz="0" w:space="0" w:color="auto"/>
      </w:divBdr>
    </w:div>
    <w:div w:id="1518231132">
      <w:bodyDiv w:val="1"/>
      <w:marLeft w:val="0"/>
      <w:marRight w:val="0"/>
      <w:marTop w:val="0"/>
      <w:marBottom w:val="0"/>
      <w:divBdr>
        <w:top w:val="none" w:sz="0" w:space="0" w:color="auto"/>
        <w:left w:val="none" w:sz="0" w:space="0" w:color="auto"/>
        <w:bottom w:val="none" w:sz="0" w:space="0" w:color="auto"/>
        <w:right w:val="none" w:sz="0" w:space="0" w:color="auto"/>
      </w:divBdr>
      <w:divsChild>
        <w:div w:id="2030598829">
          <w:marLeft w:val="0"/>
          <w:marRight w:val="0"/>
          <w:marTop w:val="0"/>
          <w:marBottom w:val="0"/>
          <w:divBdr>
            <w:top w:val="none" w:sz="0" w:space="0" w:color="auto"/>
            <w:left w:val="none" w:sz="0" w:space="0" w:color="auto"/>
            <w:bottom w:val="none" w:sz="0" w:space="0" w:color="auto"/>
            <w:right w:val="none" w:sz="0" w:space="0" w:color="auto"/>
          </w:divBdr>
          <w:divsChild>
            <w:div w:id="164577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373850">
      <w:bodyDiv w:val="1"/>
      <w:marLeft w:val="0"/>
      <w:marRight w:val="0"/>
      <w:marTop w:val="0"/>
      <w:marBottom w:val="0"/>
      <w:divBdr>
        <w:top w:val="none" w:sz="0" w:space="0" w:color="auto"/>
        <w:left w:val="none" w:sz="0" w:space="0" w:color="auto"/>
        <w:bottom w:val="none" w:sz="0" w:space="0" w:color="auto"/>
        <w:right w:val="none" w:sz="0" w:space="0" w:color="auto"/>
      </w:divBdr>
    </w:div>
    <w:div w:id="1875078373">
      <w:bodyDiv w:val="1"/>
      <w:marLeft w:val="0"/>
      <w:marRight w:val="0"/>
      <w:marTop w:val="0"/>
      <w:marBottom w:val="0"/>
      <w:divBdr>
        <w:top w:val="none" w:sz="0" w:space="0" w:color="auto"/>
        <w:left w:val="none" w:sz="0" w:space="0" w:color="auto"/>
        <w:bottom w:val="none" w:sz="0" w:space="0" w:color="auto"/>
        <w:right w:val="none" w:sz="0" w:space="0" w:color="auto"/>
      </w:divBdr>
    </w:div>
    <w:div w:id="1896424453">
      <w:bodyDiv w:val="1"/>
      <w:marLeft w:val="0"/>
      <w:marRight w:val="0"/>
      <w:marTop w:val="0"/>
      <w:marBottom w:val="0"/>
      <w:divBdr>
        <w:top w:val="none" w:sz="0" w:space="0" w:color="auto"/>
        <w:left w:val="none" w:sz="0" w:space="0" w:color="auto"/>
        <w:bottom w:val="none" w:sz="0" w:space="0" w:color="auto"/>
        <w:right w:val="none" w:sz="0" w:space="0" w:color="auto"/>
      </w:divBdr>
    </w:div>
    <w:div w:id="2007856203">
      <w:bodyDiv w:val="1"/>
      <w:marLeft w:val="0"/>
      <w:marRight w:val="0"/>
      <w:marTop w:val="0"/>
      <w:marBottom w:val="0"/>
      <w:divBdr>
        <w:top w:val="none" w:sz="0" w:space="0" w:color="auto"/>
        <w:left w:val="none" w:sz="0" w:space="0" w:color="auto"/>
        <w:bottom w:val="none" w:sz="0" w:space="0" w:color="auto"/>
        <w:right w:val="none" w:sz="0" w:space="0" w:color="auto"/>
      </w:divBdr>
    </w:div>
    <w:div w:id="2137486786">
      <w:bodyDiv w:val="1"/>
      <w:marLeft w:val="0"/>
      <w:marRight w:val="0"/>
      <w:marTop w:val="0"/>
      <w:marBottom w:val="0"/>
      <w:divBdr>
        <w:top w:val="none" w:sz="0" w:space="0" w:color="auto"/>
        <w:left w:val="none" w:sz="0" w:space="0" w:color="auto"/>
        <w:bottom w:val="none" w:sz="0" w:space="0" w:color="auto"/>
        <w:right w:val="none" w:sz="0" w:space="0" w:color="auto"/>
      </w:divBdr>
      <w:divsChild>
        <w:div w:id="1404640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eams.microsoft.com/l/meetingrecap?driveId=b%21_zTCHDeOPke8rbG-XkD9tHaF_psWJRFDtbZDN33Z_7ei4YUAv5ySS4ZrIfPIkEC2&amp;driveItemId=01FZYANEPEAVKGDRSM6VHYX3AOA7QFWHSL&amp;sitePath=https%3A%2F%2Fuowtsd-my.sharepoint.com%2F%3Av%3A%2Fg%2Fpersonal%2F2415256_student_uwtsd_ac_uk%2FEeQFVGHGTPVPi-wOB-BbHksBNmuSAiI0mKex7RCWgxcBtQ&amp;fileUrl=https%3A%2F%2Fuowtsd-my.sharepoint.com%2Fpersonal%2F2415256_student_uwtsd_ac_uk%2FDocuments%2FRecordings%2FMeeting%2520with%2520Nicola%2520Carr%2520%282415256%29-20250622_112932-Meeting%2520Recording.mp4%3Fweb%3D1&amp;threadId=19%3Ameeting_NTQ0ZDcyYTUtY2ZmZS00MzMwLWE4NTEtODYyZmM5MjcxYzI1%40thread.v2&amp;organizerId=3ec7175c-3031-490b-a486-22b8817d1799&amp;tenantId=4e0f11f9-046e-4505-9cb8-db2152311e21&amp;callId=14516b47-f5aa-4ed4-ad1d-2b5193efd348&amp;threadType=meeting&amp;meetingType=MeetNow&amp;subType=RecapSharingLink_RecapCor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9D859-9CDF-BB49-AB21-B9457021A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10</Pages>
  <Words>2052</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Lifestyle.</dc:title>
  <dc:subject>ECEY5009</dc:subject>
  <dc:creator>Nicola Carr (2415256)</dc:creator>
  <cp:keywords/>
  <dc:description/>
  <cp:lastModifiedBy>Nicola Carr (2415256)</cp:lastModifiedBy>
  <cp:revision>4</cp:revision>
  <cp:lastPrinted>2025-06-22T08:58:00Z</cp:lastPrinted>
  <dcterms:created xsi:type="dcterms:W3CDTF">2025-06-20T19:43:00Z</dcterms:created>
  <dcterms:modified xsi:type="dcterms:W3CDTF">2025-06-22T11:31:00Z</dcterms:modified>
</cp:coreProperties>
</file>