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7013A" w14:textId="791B52AC" w:rsidR="00A038A9" w:rsidRPr="004B3DBB" w:rsidRDefault="002F7BA6" w:rsidP="006C5E36">
      <w:pPr>
        <w:jc w:val="center"/>
        <w:rPr>
          <w:rFonts w:ascii="Arial" w:hAnsi="Arial" w:cs="Arial"/>
          <w:szCs w:val="22"/>
        </w:rPr>
      </w:pPr>
      <w:r w:rsidRPr="004B3DBB">
        <w:rPr>
          <w:rFonts w:ascii="Arial" w:hAnsi="Arial" w:cs="Arial"/>
          <w:noProof/>
          <w:szCs w:val="22"/>
        </w:rPr>
        <w:drawing>
          <wp:inline distT="0" distB="0" distL="0" distR="0" wp14:anchorId="33DED959" wp14:editId="3E340992">
            <wp:extent cx="1695450" cy="730250"/>
            <wp:effectExtent l="0" t="0" r="0" b="0"/>
            <wp:docPr id="84504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5450" cy="730250"/>
                    </a:xfrm>
                    <a:prstGeom prst="rect">
                      <a:avLst/>
                    </a:prstGeom>
                    <a:noFill/>
                  </pic:spPr>
                </pic:pic>
              </a:graphicData>
            </a:graphic>
          </wp:inline>
        </w:drawing>
      </w:r>
    </w:p>
    <w:p w14:paraId="0CF4EB34" w14:textId="77777777" w:rsidR="002F7BA6" w:rsidRPr="004B3DBB" w:rsidRDefault="002F7BA6" w:rsidP="006A6E23">
      <w:pPr>
        <w:rPr>
          <w:rFonts w:ascii="Arial" w:hAnsi="Arial" w:cs="Arial"/>
          <w:szCs w:val="22"/>
        </w:rPr>
      </w:pPr>
    </w:p>
    <w:p w14:paraId="0CA4C6A0" w14:textId="78F7F4BB" w:rsidR="00A038A9" w:rsidRPr="004B3DBB" w:rsidRDefault="002F7BA6" w:rsidP="002F7BA6">
      <w:pPr>
        <w:jc w:val="center"/>
        <w:rPr>
          <w:rFonts w:ascii="Arial" w:hAnsi="Arial" w:cs="Arial"/>
          <w:sz w:val="32"/>
          <w:szCs w:val="28"/>
        </w:rPr>
      </w:pPr>
      <w:r w:rsidRPr="004B3DBB">
        <w:rPr>
          <w:rFonts w:ascii="Arial" w:hAnsi="Arial" w:cs="Arial"/>
          <w:b/>
          <w:bCs/>
          <w:sz w:val="32"/>
          <w:szCs w:val="28"/>
        </w:rPr>
        <w:t xml:space="preserve">Programme: </w:t>
      </w:r>
      <w:r w:rsidRPr="004B3DBB">
        <w:rPr>
          <w:rFonts w:ascii="Arial" w:hAnsi="Arial" w:cs="Arial"/>
          <w:sz w:val="32"/>
          <w:szCs w:val="28"/>
        </w:rPr>
        <w:t>Master of Business Administration</w:t>
      </w:r>
    </w:p>
    <w:p w14:paraId="5848DFC8" w14:textId="66B9BADE" w:rsidR="00086B3F" w:rsidRPr="004B3DBB" w:rsidRDefault="00086B3F" w:rsidP="00086B3F">
      <w:pPr>
        <w:jc w:val="center"/>
        <w:rPr>
          <w:rFonts w:ascii="Arial" w:hAnsi="Arial" w:cs="Arial"/>
          <w:b/>
          <w:bCs/>
          <w:sz w:val="32"/>
          <w:szCs w:val="32"/>
        </w:rPr>
      </w:pPr>
      <w:r w:rsidRPr="004B3DBB">
        <w:rPr>
          <w:rFonts w:ascii="Arial" w:hAnsi="Arial" w:cs="Arial"/>
          <w:b/>
          <w:bCs/>
          <w:sz w:val="32"/>
          <w:szCs w:val="32"/>
        </w:rPr>
        <w:t xml:space="preserve">Module Name: </w:t>
      </w:r>
      <w:r w:rsidR="00692AE0" w:rsidRPr="004B3DBB">
        <w:rPr>
          <w:rFonts w:ascii="Arial" w:hAnsi="Arial" w:cs="Arial"/>
          <w:sz w:val="32"/>
          <w:szCs w:val="32"/>
        </w:rPr>
        <w:t>Human Capital Management</w:t>
      </w:r>
    </w:p>
    <w:p w14:paraId="5407970F" w14:textId="6F0AC808" w:rsidR="00086B3F" w:rsidRPr="004B3DBB" w:rsidRDefault="00086B3F" w:rsidP="00422BF7">
      <w:pPr>
        <w:jc w:val="center"/>
        <w:rPr>
          <w:rFonts w:ascii="Arial" w:hAnsi="Arial" w:cs="Arial"/>
          <w:sz w:val="32"/>
          <w:szCs w:val="32"/>
        </w:rPr>
      </w:pPr>
      <w:r w:rsidRPr="004B3DBB">
        <w:rPr>
          <w:rFonts w:ascii="Arial" w:hAnsi="Arial" w:cs="Arial"/>
          <w:b/>
          <w:bCs/>
          <w:sz w:val="32"/>
          <w:szCs w:val="32"/>
        </w:rPr>
        <w:t xml:space="preserve">Module Code: </w:t>
      </w:r>
      <w:r w:rsidR="00692AE0" w:rsidRPr="004B3DBB">
        <w:rPr>
          <w:rFonts w:ascii="Arial" w:hAnsi="Arial" w:cs="Arial"/>
          <w:sz w:val="32"/>
          <w:szCs w:val="32"/>
        </w:rPr>
        <w:t>LCMB7023</w:t>
      </w:r>
    </w:p>
    <w:p w14:paraId="0E668F4B" w14:textId="77777777" w:rsidR="002F7BA6" w:rsidRPr="004B3DBB" w:rsidRDefault="002F7BA6" w:rsidP="002F7BA6">
      <w:pPr>
        <w:jc w:val="center"/>
        <w:rPr>
          <w:rFonts w:ascii="Arial" w:hAnsi="Arial" w:cs="Arial"/>
          <w:b/>
          <w:bCs/>
        </w:rPr>
      </w:pPr>
    </w:p>
    <w:p w14:paraId="700EEDDB" w14:textId="2A620BAC" w:rsidR="002F7BA6" w:rsidRPr="004B3DBB" w:rsidRDefault="002F7BA6" w:rsidP="002F7BA6">
      <w:pPr>
        <w:jc w:val="center"/>
        <w:rPr>
          <w:rFonts w:ascii="Arial" w:hAnsi="Arial" w:cs="Arial"/>
          <w:sz w:val="28"/>
          <w:szCs w:val="28"/>
        </w:rPr>
      </w:pPr>
      <w:r w:rsidRPr="004B3DBB">
        <w:rPr>
          <w:rFonts w:ascii="Arial" w:hAnsi="Arial" w:cs="Arial"/>
          <w:b/>
          <w:bCs/>
          <w:sz w:val="28"/>
          <w:szCs w:val="28"/>
        </w:rPr>
        <w:t>Assignment subject:</w:t>
      </w:r>
      <w:r w:rsidRPr="004B3DBB">
        <w:rPr>
          <w:rFonts w:ascii="Arial" w:hAnsi="Arial" w:cs="Arial"/>
          <w:sz w:val="28"/>
          <w:szCs w:val="28"/>
        </w:rPr>
        <w:t xml:space="preserve"> Human capital management</w:t>
      </w:r>
    </w:p>
    <w:p w14:paraId="16C8E578" w14:textId="77777777" w:rsidR="006C5E36" w:rsidRPr="004B3DBB" w:rsidRDefault="006C5E36" w:rsidP="00086B3F">
      <w:pPr>
        <w:jc w:val="center"/>
        <w:rPr>
          <w:rFonts w:ascii="Arial" w:hAnsi="Arial" w:cs="Arial"/>
          <w:b/>
          <w:bCs/>
          <w:sz w:val="22"/>
          <w:szCs w:val="22"/>
        </w:rPr>
      </w:pPr>
    </w:p>
    <w:p w14:paraId="001483FA" w14:textId="77777777" w:rsidR="00086B3F" w:rsidRPr="004B3DBB" w:rsidRDefault="00086B3F" w:rsidP="002F7BA6">
      <w:pPr>
        <w:rPr>
          <w:rFonts w:ascii="Arial" w:hAnsi="Arial" w:cs="Arial"/>
        </w:rPr>
      </w:pPr>
    </w:p>
    <w:p w14:paraId="2E17C412" w14:textId="09647684" w:rsidR="00086B3F" w:rsidRPr="004B3DBB" w:rsidRDefault="00086B3F" w:rsidP="004F6F97">
      <w:pPr>
        <w:jc w:val="center"/>
        <w:rPr>
          <w:rFonts w:ascii="Arial" w:hAnsi="Arial" w:cs="Arial"/>
        </w:rPr>
      </w:pPr>
      <w:r w:rsidRPr="004B3DBB">
        <w:rPr>
          <w:rFonts w:ascii="Arial" w:hAnsi="Arial" w:cs="Arial"/>
          <w:b/>
          <w:bCs/>
        </w:rPr>
        <w:t>Student Name:</w:t>
      </w:r>
      <w:r w:rsidR="00692AE0" w:rsidRPr="004B3DBB">
        <w:rPr>
          <w:rFonts w:ascii="Arial" w:hAnsi="Arial" w:cs="Arial"/>
        </w:rPr>
        <w:t xml:space="preserve"> Md Ismail Hossan</w:t>
      </w:r>
    </w:p>
    <w:p w14:paraId="60C9AD7F" w14:textId="1AF0D1E1" w:rsidR="00086B3F" w:rsidRPr="004B3DBB" w:rsidRDefault="00086B3F" w:rsidP="004F6F97">
      <w:pPr>
        <w:jc w:val="center"/>
        <w:rPr>
          <w:rFonts w:ascii="Arial" w:hAnsi="Arial" w:cs="Arial"/>
        </w:rPr>
      </w:pPr>
      <w:r w:rsidRPr="004B3DBB">
        <w:rPr>
          <w:rFonts w:ascii="Arial" w:hAnsi="Arial" w:cs="Arial"/>
          <w:b/>
          <w:bCs/>
        </w:rPr>
        <w:t>Student Id:</w:t>
      </w:r>
      <w:r w:rsidR="00692AE0" w:rsidRPr="004B3DBB">
        <w:rPr>
          <w:rFonts w:ascii="Arial" w:hAnsi="Arial" w:cs="Arial"/>
        </w:rPr>
        <w:t xml:space="preserve"> 2521543</w:t>
      </w:r>
    </w:p>
    <w:p w14:paraId="23B0742A" w14:textId="6D874F3A" w:rsidR="006C5E36" w:rsidRPr="004B3DBB" w:rsidRDefault="006C5E36" w:rsidP="004F6F97">
      <w:pPr>
        <w:jc w:val="center"/>
        <w:rPr>
          <w:rFonts w:ascii="Arial" w:hAnsi="Arial" w:cs="Arial"/>
        </w:rPr>
      </w:pPr>
      <w:r w:rsidRPr="004B3DBB">
        <w:rPr>
          <w:rFonts w:ascii="Arial" w:hAnsi="Arial" w:cs="Arial"/>
          <w:color w:val="222222"/>
          <w:shd w:val="clear" w:color="auto" w:fill="FFFFFF"/>
        </w:rPr>
        <w:t>Group: 02</w:t>
      </w:r>
    </w:p>
    <w:p w14:paraId="4EF251FC" w14:textId="55F8639C" w:rsidR="002F7BA6" w:rsidRPr="004B3DBB" w:rsidRDefault="002F7BA6" w:rsidP="004F6F97">
      <w:pPr>
        <w:jc w:val="center"/>
        <w:rPr>
          <w:rFonts w:ascii="Arial" w:hAnsi="Arial" w:cs="Arial"/>
          <w:b/>
          <w:bCs/>
        </w:rPr>
      </w:pPr>
    </w:p>
    <w:p w14:paraId="163BBDAE" w14:textId="77777777" w:rsidR="006C5E36" w:rsidRPr="004B3DBB" w:rsidRDefault="006C5E36" w:rsidP="006C5E36">
      <w:pPr>
        <w:jc w:val="center"/>
        <w:rPr>
          <w:rFonts w:ascii="Arial" w:hAnsi="Arial" w:cs="Arial"/>
          <w:sz w:val="28"/>
          <w:szCs w:val="28"/>
        </w:rPr>
      </w:pPr>
      <w:r w:rsidRPr="004B3DBB">
        <w:rPr>
          <w:rFonts w:ascii="Arial" w:hAnsi="Arial" w:cs="Arial"/>
          <w:b/>
          <w:bCs/>
          <w:sz w:val="28"/>
          <w:szCs w:val="28"/>
        </w:rPr>
        <w:t xml:space="preserve">Tutor name: </w:t>
      </w:r>
      <w:r w:rsidRPr="004B3DBB">
        <w:rPr>
          <w:rFonts w:ascii="Arial" w:hAnsi="Arial" w:cs="Arial"/>
          <w:sz w:val="28"/>
          <w:szCs w:val="28"/>
        </w:rPr>
        <w:t>Dr. Charles Oham</w:t>
      </w:r>
    </w:p>
    <w:p w14:paraId="35123303" w14:textId="231243A4" w:rsidR="006C5E36" w:rsidRPr="004B3DBB" w:rsidRDefault="006C5E36" w:rsidP="004F6F97">
      <w:pPr>
        <w:jc w:val="center"/>
        <w:rPr>
          <w:rFonts w:ascii="Arial" w:hAnsi="Arial" w:cs="Arial"/>
          <w:b/>
          <w:bCs/>
        </w:rPr>
      </w:pPr>
    </w:p>
    <w:p w14:paraId="0EB9AD0B" w14:textId="77777777" w:rsidR="006C5E36" w:rsidRPr="004B3DBB" w:rsidRDefault="006C5E36" w:rsidP="004F6F97">
      <w:pPr>
        <w:jc w:val="center"/>
        <w:rPr>
          <w:rFonts w:ascii="Arial" w:hAnsi="Arial" w:cs="Arial"/>
          <w:b/>
          <w:bCs/>
        </w:rPr>
      </w:pPr>
    </w:p>
    <w:p w14:paraId="192787CD" w14:textId="1BD739D9" w:rsidR="002F7BA6" w:rsidRPr="004B3DBB" w:rsidRDefault="002F7BA6" w:rsidP="004F6F97">
      <w:pPr>
        <w:jc w:val="center"/>
        <w:rPr>
          <w:rFonts w:ascii="Arial" w:hAnsi="Arial" w:cs="Arial"/>
        </w:rPr>
      </w:pPr>
      <w:r w:rsidRPr="004B3DBB">
        <w:rPr>
          <w:rFonts w:ascii="Arial" w:hAnsi="Arial" w:cs="Arial"/>
          <w:b/>
          <w:bCs/>
        </w:rPr>
        <w:t>Wordcount:</w:t>
      </w:r>
      <w:r w:rsidR="00C33A64" w:rsidRPr="004B3DBB">
        <w:rPr>
          <w:rFonts w:ascii="Arial" w:hAnsi="Arial" w:cs="Arial"/>
          <w:b/>
          <w:bCs/>
        </w:rPr>
        <w:t xml:space="preserve"> </w:t>
      </w:r>
      <w:r w:rsidR="00C33A64" w:rsidRPr="004B3DBB">
        <w:rPr>
          <w:rFonts w:ascii="Arial" w:hAnsi="Arial" w:cs="Arial"/>
        </w:rPr>
        <w:t>27</w:t>
      </w:r>
      <w:r w:rsidR="00337098" w:rsidRPr="004B3DBB">
        <w:rPr>
          <w:rFonts w:ascii="Arial" w:hAnsi="Arial" w:cs="Arial"/>
        </w:rPr>
        <w:t>4</w:t>
      </w:r>
      <w:r w:rsidR="00515D26" w:rsidRPr="004B3DBB">
        <w:rPr>
          <w:rFonts w:ascii="Arial" w:hAnsi="Arial" w:cs="Arial"/>
        </w:rPr>
        <w:t>8</w:t>
      </w:r>
    </w:p>
    <w:p w14:paraId="1648FE31" w14:textId="094C60DE" w:rsidR="006C5E36" w:rsidRPr="004B3DBB" w:rsidRDefault="006C5E36" w:rsidP="004F6F97">
      <w:pPr>
        <w:jc w:val="center"/>
        <w:rPr>
          <w:rFonts w:ascii="Arial" w:hAnsi="Arial" w:cs="Arial"/>
        </w:rPr>
      </w:pPr>
    </w:p>
    <w:p w14:paraId="561AACD7" w14:textId="77777777" w:rsidR="006A6E23" w:rsidRPr="004B3DBB" w:rsidRDefault="006A6E23" w:rsidP="006A6E23">
      <w:pPr>
        <w:rPr>
          <w:rFonts w:ascii="Arial" w:hAnsi="Arial" w:cs="Arial"/>
        </w:rPr>
      </w:pPr>
    </w:p>
    <w:p w14:paraId="58658DDE" w14:textId="3861140B" w:rsidR="006A6E23" w:rsidRPr="004B3DBB" w:rsidRDefault="006A6E23" w:rsidP="006A6E23">
      <w:pPr>
        <w:rPr>
          <w:rFonts w:ascii="Arial" w:hAnsi="Arial" w:cs="Arial"/>
        </w:rPr>
      </w:pPr>
    </w:p>
    <w:p w14:paraId="4B006EB7" w14:textId="77777777" w:rsidR="006A6E23" w:rsidRPr="004B3DBB" w:rsidRDefault="006A6E23" w:rsidP="006A6E23">
      <w:pPr>
        <w:rPr>
          <w:rFonts w:ascii="Arial" w:hAnsi="Arial" w:cs="Arial"/>
        </w:rPr>
      </w:pPr>
    </w:p>
    <w:p w14:paraId="6AA43FFD" w14:textId="77777777" w:rsidR="006A6E23" w:rsidRPr="004B3DBB" w:rsidRDefault="006A6E23" w:rsidP="006A6E23">
      <w:pPr>
        <w:rPr>
          <w:rFonts w:ascii="Arial" w:hAnsi="Arial" w:cs="Arial"/>
        </w:rPr>
      </w:pPr>
    </w:p>
    <w:p w14:paraId="3A37C120" w14:textId="77777777" w:rsidR="006A6E23" w:rsidRPr="004B3DBB" w:rsidRDefault="006A6E23" w:rsidP="006A6E23">
      <w:pPr>
        <w:rPr>
          <w:rFonts w:ascii="Arial" w:hAnsi="Arial" w:cs="Arial"/>
        </w:rPr>
      </w:pPr>
    </w:p>
    <w:p w14:paraId="07F8B7E7" w14:textId="77777777" w:rsidR="006A6E23" w:rsidRPr="004B3DBB" w:rsidRDefault="006A6E23" w:rsidP="006A6E23">
      <w:pPr>
        <w:rPr>
          <w:rFonts w:ascii="Arial" w:hAnsi="Arial" w:cs="Arial"/>
        </w:rPr>
      </w:pPr>
    </w:p>
    <w:p w14:paraId="6BB3D323" w14:textId="77777777" w:rsidR="006A6E23" w:rsidRPr="004B3DBB" w:rsidRDefault="006A6E23" w:rsidP="006A6E23">
      <w:pPr>
        <w:rPr>
          <w:rFonts w:ascii="Arial" w:hAnsi="Arial" w:cs="Arial"/>
        </w:rPr>
      </w:pPr>
    </w:p>
    <w:p w14:paraId="6CB7C4B9" w14:textId="77777777" w:rsidR="006A6E23" w:rsidRPr="004B3DBB" w:rsidRDefault="006A6E23" w:rsidP="006A6E23">
      <w:pPr>
        <w:rPr>
          <w:rFonts w:ascii="Arial" w:hAnsi="Arial" w:cs="Arial"/>
        </w:rPr>
      </w:pPr>
    </w:p>
    <w:p w14:paraId="6E57311C" w14:textId="77777777" w:rsidR="00BE02E8" w:rsidRPr="004B3DBB" w:rsidRDefault="00BE02E8" w:rsidP="000D6484">
      <w:pPr>
        <w:ind w:right="1377"/>
        <w:jc w:val="center"/>
        <w:rPr>
          <w:rFonts w:ascii="Arial" w:hAnsi="Arial" w:cs="Arial"/>
          <w:b/>
        </w:rPr>
      </w:pPr>
    </w:p>
    <w:p w14:paraId="0E859655" w14:textId="77777777" w:rsidR="00BE02E8" w:rsidRPr="004B3DBB" w:rsidRDefault="00BE02E8" w:rsidP="000D6484">
      <w:pPr>
        <w:ind w:right="1377"/>
        <w:jc w:val="center"/>
        <w:rPr>
          <w:rFonts w:ascii="Arial" w:hAnsi="Arial" w:cs="Arial"/>
          <w:b/>
        </w:rPr>
      </w:pPr>
    </w:p>
    <w:p w14:paraId="47A57EF9" w14:textId="0976CF86" w:rsidR="00515D26" w:rsidRPr="004B3DBB" w:rsidRDefault="00515D26" w:rsidP="00515D26">
      <w:pPr>
        <w:pStyle w:val="Heading1"/>
        <w:rPr>
          <w:rFonts w:ascii="Arial" w:hAnsi="Arial" w:cs="Arial"/>
        </w:rPr>
      </w:pPr>
      <w:bookmarkStart w:id="0" w:name="_Toc224765327"/>
      <w:r w:rsidRPr="004B3DBB">
        <w:rPr>
          <w:rFonts w:ascii="Arial" w:hAnsi="Arial" w:cs="Arial"/>
        </w:rPr>
        <w:lastRenderedPageBreak/>
        <w:t>Executive Summary</w:t>
      </w:r>
      <w:bookmarkEnd w:id="0"/>
    </w:p>
    <w:p w14:paraId="564CF251" w14:textId="098E5FB3" w:rsidR="00515D26" w:rsidRPr="004B3DBB" w:rsidRDefault="00515D26" w:rsidP="00515D26">
      <w:pPr>
        <w:rPr>
          <w:rFonts w:ascii="Arial" w:hAnsi="Arial" w:cs="Arial"/>
        </w:rPr>
      </w:pPr>
      <w:r w:rsidRPr="004B3DBB">
        <w:rPr>
          <w:rFonts w:ascii="Arial" w:hAnsi="Arial" w:cs="Arial"/>
        </w:rPr>
        <w:t>This report creates an integrated Human Capital Management strategy of Aether Innovations, a technology company experiencing flat growth, high turnover, and deteriorating customer satisfaction. Consistent with the assessment outcomes as identified in the module brief, the report concentrates on re-engineering the performance management and job design to boost the performance and innovation at the organisation. The discussion shows that principal technology companies are moving into the continuous performance management framework and fluid job architecture that foster agility, teamwork, and employee involvement. Based on these findings, the report develops a growth-oriented performance appraisal system that is a combination of Objectives and Key Results (OKRs), 360-degree feedback and continuous performance reviews. This combined methodology, not only matches accountability to organisational strategy but also promotes real time learning and innovation. The report, further, constructs systematic job analysis, descriptions and specifications of key executive positions, and some of these are assisted by Job Characteristics Model. This guarantees a higher level of autonomy, a variety of skills, and significance of tasks, which are the most significant motivation and performance drivers. All in all, the report has showed that the integration of performance management with strategic job design produces a consistent system that enhances innovations, employee engagement and the long-term organisational effectiveness.</w:t>
      </w:r>
    </w:p>
    <w:p w14:paraId="6AE67245" w14:textId="77777777" w:rsidR="00515D26" w:rsidRPr="004B3DBB" w:rsidRDefault="00515D26" w:rsidP="00515D26">
      <w:pPr>
        <w:ind w:right="1377"/>
        <w:rPr>
          <w:rFonts w:ascii="Arial" w:hAnsi="Arial" w:cs="Arial"/>
          <w:bCs/>
        </w:rPr>
      </w:pPr>
    </w:p>
    <w:p w14:paraId="4F499D89" w14:textId="77777777" w:rsidR="00515D26" w:rsidRPr="004B3DBB" w:rsidRDefault="00515D26" w:rsidP="000D6484">
      <w:pPr>
        <w:ind w:right="1377"/>
        <w:jc w:val="center"/>
        <w:rPr>
          <w:rFonts w:ascii="Arial" w:hAnsi="Arial" w:cs="Arial"/>
          <w:b/>
        </w:rPr>
      </w:pPr>
    </w:p>
    <w:p w14:paraId="2AB4F684" w14:textId="77777777" w:rsidR="00515D26" w:rsidRPr="004B3DBB" w:rsidRDefault="00515D26" w:rsidP="000D6484">
      <w:pPr>
        <w:ind w:right="1377"/>
        <w:jc w:val="center"/>
        <w:rPr>
          <w:rFonts w:ascii="Arial" w:hAnsi="Arial" w:cs="Arial"/>
          <w:b/>
        </w:rPr>
      </w:pPr>
    </w:p>
    <w:p w14:paraId="785A0F07" w14:textId="77777777" w:rsidR="00515D26" w:rsidRPr="004B3DBB" w:rsidRDefault="00515D26" w:rsidP="000D6484">
      <w:pPr>
        <w:ind w:right="1377"/>
        <w:jc w:val="center"/>
        <w:rPr>
          <w:rFonts w:ascii="Arial" w:hAnsi="Arial" w:cs="Arial"/>
          <w:b/>
        </w:rPr>
      </w:pPr>
    </w:p>
    <w:p w14:paraId="32924B99" w14:textId="77777777" w:rsidR="00515D26" w:rsidRPr="004B3DBB" w:rsidRDefault="00515D26" w:rsidP="000D6484">
      <w:pPr>
        <w:ind w:right="1377"/>
        <w:jc w:val="center"/>
        <w:rPr>
          <w:rFonts w:ascii="Arial" w:hAnsi="Arial" w:cs="Arial"/>
          <w:b/>
        </w:rPr>
      </w:pPr>
    </w:p>
    <w:p w14:paraId="7258099A" w14:textId="77777777" w:rsidR="00515D26" w:rsidRPr="004B3DBB" w:rsidRDefault="00515D26" w:rsidP="000D6484">
      <w:pPr>
        <w:ind w:right="1377"/>
        <w:jc w:val="center"/>
        <w:rPr>
          <w:rFonts w:ascii="Arial" w:hAnsi="Arial" w:cs="Arial"/>
          <w:b/>
        </w:rPr>
      </w:pPr>
    </w:p>
    <w:p w14:paraId="4C85942C" w14:textId="77777777" w:rsidR="00515D26" w:rsidRPr="004B3DBB" w:rsidRDefault="00515D26" w:rsidP="000D6484">
      <w:pPr>
        <w:ind w:right="1377"/>
        <w:jc w:val="center"/>
        <w:rPr>
          <w:rFonts w:ascii="Arial" w:hAnsi="Arial" w:cs="Arial"/>
          <w:b/>
        </w:rPr>
      </w:pPr>
    </w:p>
    <w:p w14:paraId="747DC1EE" w14:textId="77777777" w:rsidR="00515D26" w:rsidRPr="004B3DBB" w:rsidRDefault="00515D26" w:rsidP="000D6484">
      <w:pPr>
        <w:ind w:right="1377"/>
        <w:jc w:val="center"/>
        <w:rPr>
          <w:rFonts w:ascii="Arial" w:hAnsi="Arial" w:cs="Arial"/>
          <w:b/>
        </w:rPr>
      </w:pPr>
    </w:p>
    <w:p w14:paraId="037768DB" w14:textId="77777777" w:rsidR="00515D26" w:rsidRPr="004B3DBB" w:rsidRDefault="00515D26" w:rsidP="000D6484">
      <w:pPr>
        <w:ind w:right="1377"/>
        <w:jc w:val="center"/>
        <w:rPr>
          <w:rFonts w:ascii="Arial" w:hAnsi="Arial" w:cs="Arial"/>
          <w:b/>
        </w:rPr>
      </w:pPr>
    </w:p>
    <w:p w14:paraId="3331D736" w14:textId="77777777" w:rsidR="00515D26" w:rsidRPr="004B3DBB" w:rsidRDefault="00515D26" w:rsidP="000D6484">
      <w:pPr>
        <w:ind w:right="1377"/>
        <w:jc w:val="center"/>
        <w:rPr>
          <w:rFonts w:ascii="Arial" w:hAnsi="Arial" w:cs="Arial"/>
          <w:b/>
        </w:rPr>
      </w:pPr>
    </w:p>
    <w:p w14:paraId="74541690" w14:textId="77777777" w:rsidR="00515D26" w:rsidRPr="004B3DBB" w:rsidRDefault="00515D26" w:rsidP="000D6484">
      <w:pPr>
        <w:ind w:right="1377"/>
        <w:jc w:val="center"/>
        <w:rPr>
          <w:rFonts w:ascii="Arial" w:hAnsi="Arial" w:cs="Arial"/>
          <w:b/>
        </w:rPr>
      </w:pPr>
    </w:p>
    <w:p w14:paraId="401BA00F" w14:textId="77777777" w:rsidR="00515D26" w:rsidRPr="004B3DBB" w:rsidRDefault="00515D26" w:rsidP="000D6484">
      <w:pPr>
        <w:ind w:right="1377"/>
        <w:jc w:val="center"/>
        <w:rPr>
          <w:rFonts w:ascii="Arial" w:hAnsi="Arial" w:cs="Arial"/>
          <w:b/>
        </w:rPr>
      </w:pPr>
    </w:p>
    <w:p w14:paraId="0BAA9351" w14:textId="77777777" w:rsidR="00515D26" w:rsidRPr="004B3DBB" w:rsidRDefault="00515D26" w:rsidP="00515D26">
      <w:pPr>
        <w:ind w:right="1377"/>
        <w:rPr>
          <w:rFonts w:ascii="Arial" w:hAnsi="Arial" w:cs="Arial"/>
          <w:b/>
        </w:rPr>
      </w:pPr>
    </w:p>
    <w:sdt>
      <w:sdtPr>
        <w:rPr>
          <w:rFonts w:ascii="Arial" w:eastAsiaTheme="minorHAnsi" w:hAnsi="Arial" w:cs="Arial"/>
          <w:bCs w:val="0"/>
          <w:color w:val="auto"/>
          <w:sz w:val="24"/>
          <w:szCs w:val="24"/>
          <w:lang w:eastAsia="en-US"/>
        </w:rPr>
        <w:id w:val="2064745805"/>
        <w:docPartObj>
          <w:docPartGallery w:val="Table of Contents"/>
          <w:docPartUnique/>
        </w:docPartObj>
      </w:sdtPr>
      <w:sdtEndPr>
        <w:rPr>
          <w:b/>
        </w:rPr>
      </w:sdtEndPr>
      <w:sdtContent>
        <w:p w14:paraId="1717ED91" w14:textId="2BA9285A" w:rsidR="00BE02E8" w:rsidRPr="004B3DBB" w:rsidRDefault="00BE02E8" w:rsidP="00FF7315">
          <w:pPr>
            <w:pStyle w:val="TOCHeading"/>
            <w:jc w:val="center"/>
            <w:rPr>
              <w:rFonts w:ascii="Arial" w:hAnsi="Arial" w:cs="Arial"/>
              <w:b/>
              <w:bCs w:val="0"/>
              <w:sz w:val="36"/>
              <w:szCs w:val="36"/>
            </w:rPr>
          </w:pPr>
          <w:r w:rsidRPr="004B3DBB">
            <w:rPr>
              <w:rFonts w:ascii="Arial" w:hAnsi="Arial" w:cs="Arial"/>
              <w:b/>
              <w:bCs w:val="0"/>
              <w:sz w:val="36"/>
              <w:szCs w:val="36"/>
            </w:rPr>
            <w:t>Table of Contents</w:t>
          </w:r>
        </w:p>
        <w:p w14:paraId="2AC00A1D" w14:textId="46216AC8" w:rsidR="00515D26" w:rsidRPr="004B3DBB" w:rsidRDefault="00BE02E8"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r w:rsidRPr="004B3DBB">
            <w:rPr>
              <w:rFonts w:ascii="Arial" w:hAnsi="Arial" w:cs="Arial"/>
              <w:sz w:val="24"/>
              <w:szCs w:val="24"/>
            </w:rPr>
            <w:fldChar w:fldCharType="begin"/>
          </w:r>
          <w:r w:rsidRPr="004B3DBB">
            <w:rPr>
              <w:rFonts w:ascii="Arial" w:hAnsi="Arial" w:cs="Arial"/>
              <w:sz w:val="24"/>
              <w:szCs w:val="24"/>
            </w:rPr>
            <w:instrText xml:space="preserve"> TOC \o "1-3" \h \z \u </w:instrText>
          </w:r>
          <w:r w:rsidRPr="004B3DBB">
            <w:rPr>
              <w:rFonts w:ascii="Arial" w:hAnsi="Arial" w:cs="Arial"/>
              <w:sz w:val="24"/>
              <w:szCs w:val="24"/>
            </w:rPr>
            <w:fldChar w:fldCharType="separate"/>
          </w:r>
          <w:hyperlink w:anchor="_Toc224765327" w:history="1">
            <w:r w:rsidR="00515D26" w:rsidRPr="004B3DBB">
              <w:rPr>
                <w:rStyle w:val="Hyperlink"/>
                <w:rFonts w:ascii="Arial" w:hAnsi="Arial" w:cs="Arial"/>
                <w:noProof/>
                <w:sz w:val="24"/>
                <w:szCs w:val="24"/>
              </w:rPr>
              <w:t>Executive Summary</w:t>
            </w:r>
            <w:r w:rsidR="00515D26" w:rsidRPr="004B3DBB">
              <w:rPr>
                <w:rFonts w:ascii="Arial" w:hAnsi="Arial" w:cs="Arial"/>
                <w:noProof/>
                <w:webHidden/>
                <w:sz w:val="24"/>
                <w:szCs w:val="24"/>
              </w:rPr>
              <w:tab/>
            </w:r>
            <w:r w:rsidR="00515D26" w:rsidRPr="004B3DBB">
              <w:rPr>
                <w:rFonts w:ascii="Arial" w:hAnsi="Arial" w:cs="Arial"/>
                <w:noProof/>
                <w:webHidden/>
                <w:sz w:val="24"/>
                <w:szCs w:val="24"/>
              </w:rPr>
              <w:fldChar w:fldCharType="begin"/>
            </w:r>
            <w:r w:rsidR="00515D26" w:rsidRPr="004B3DBB">
              <w:rPr>
                <w:rFonts w:ascii="Arial" w:hAnsi="Arial" w:cs="Arial"/>
                <w:noProof/>
                <w:webHidden/>
                <w:sz w:val="24"/>
                <w:szCs w:val="24"/>
              </w:rPr>
              <w:instrText xml:space="preserve"> PAGEREF _Toc224765327 \h </w:instrText>
            </w:r>
            <w:r w:rsidR="00515D26" w:rsidRPr="004B3DBB">
              <w:rPr>
                <w:rFonts w:ascii="Arial" w:hAnsi="Arial" w:cs="Arial"/>
                <w:noProof/>
                <w:webHidden/>
                <w:sz w:val="24"/>
                <w:szCs w:val="24"/>
              </w:rPr>
            </w:r>
            <w:r w:rsidR="00515D26" w:rsidRPr="004B3DBB">
              <w:rPr>
                <w:rFonts w:ascii="Arial" w:hAnsi="Arial" w:cs="Arial"/>
                <w:noProof/>
                <w:webHidden/>
                <w:sz w:val="24"/>
                <w:szCs w:val="24"/>
              </w:rPr>
              <w:fldChar w:fldCharType="separate"/>
            </w:r>
            <w:r w:rsidR="00515D26" w:rsidRPr="004B3DBB">
              <w:rPr>
                <w:rFonts w:ascii="Arial" w:hAnsi="Arial" w:cs="Arial"/>
                <w:noProof/>
                <w:webHidden/>
                <w:sz w:val="24"/>
                <w:szCs w:val="24"/>
              </w:rPr>
              <w:t>2</w:t>
            </w:r>
            <w:r w:rsidR="00515D26" w:rsidRPr="004B3DBB">
              <w:rPr>
                <w:rFonts w:ascii="Arial" w:hAnsi="Arial" w:cs="Arial"/>
                <w:noProof/>
                <w:webHidden/>
                <w:sz w:val="24"/>
                <w:szCs w:val="24"/>
              </w:rPr>
              <w:fldChar w:fldCharType="end"/>
            </w:r>
          </w:hyperlink>
        </w:p>
        <w:p w14:paraId="2450D367" w14:textId="28666625"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28" w:history="1">
            <w:r w:rsidRPr="004B3DBB">
              <w:rPr>
                <w:rStyle w:val="Hyperlink"/>
                <w:rFonts w:ascii="Arial" w:hAnsi="Arial" w:cs="Arial"/>
                <w:noProof/>
                <w:sz w:val="24"/>
                <w:szCs w:val="24"/>
              </w:rPr>
              <w:t>Introduction</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_Toc224765328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1</w:t>
            </w:r>
            <w:r w:rsidRPr="004B3DBB">
              <w:rPr>
                <w:rFonts w:ascii="Arial" w:hAnsi="Arial" w:cs="Arial"/>
                <w:noProof/>
                <w:webHidden/>
                <w:sz w:val="24"/>
                <w:szCs w:val="24"/>
              </w:rPr>
              <w:fldChar w:fldCharType="end"/>
            </w:r>
          </w:hyperlink>
        </w:p>
        <w:p w14:paraId="4BCADA3A" w14:textId="139E6F31"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29" w:history="1">
            <w:r w:rsidRPr="004B3DBB">
              <w:rPr>
                <w:rStyle w:val="Hyperlink"/>
                <w:rFonts w:ascii="Arial" w:hAnsi="Arial" w:cs="Arial"/>
                <w:noProof/>
                <w:sz w:val="24"/>
                <w:szCs w:val="24"/>
              </w:rPr>
              <w:t>Part 1: Re-Engineering Performance &amp; Job Design</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_Toc224765329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2</w:t>
            </w:r>
            <w:r w:rsidRPr="004B3DBB">
              <w:rPr>
                <w:rFonts w:ascii="Arial" w:hAnsi="Arial" w:cs="Arial"/>
                <w:noProof/>
                <w:webHidden/>
                <w:sz w:val="24"/>
                <w:szCs w:val="24"/>
              </w:rPr>
              <w:fldChar w:fldCharType="end"/>
            </w:r>
          </w:hyperlink>
        </w:p>
        <w:p w14:paraId="4022CBAC" w14:textId="1A682655"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0" w:history="1">
            <w:r w:rsidRPr="004B3DBB">
              <w:rPr>
                <w:rStyle w:val="Hyperlink"/>
                <w:rFonts w:ascii="Arial" w:hAnsi="Arial" w:cs="Arial"/>
                <w:noProof/>
                <w:sz w:val="24"/>
                <w:szCs w:val="24"/>
              </w:rPr>
              <w:t>1. Current Practices in Technology Companies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_Toc224765330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2</w:t>
            </w:r>
            <w:r w:rsidRPr="004B3DBB">
              <w:rPr>
                <w:rFonts w:ascii="Arial" w:hAnsi="Arial" w:cs="Arial"/>
                <w:noProof/>
                <w:webHidden/>
                <w:sz w:val="24"/>
                <w:szCs w:val="24"/>
              </w:rPr>
              <w:fldChar w:fldCharType="end"/>
            </w:r>
          </w:hyperlink>
        </w:p>
        <w:p w14:paraId="11EC4ED8" w14:textId="33DD39F5"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1" w:history="1">
            <w:r w:rsidRPr="004B3DBB">
              <w:rPr>
                <w:rStyle w:val="Hyperlink"/>
                <w:rFonts w:ascii="Arial" w:hAnsi="Arial" w:cs="Arial"/>
                <w:noProof/>
                <w:sz w:val="24"/>
                <w:szCs w:val="24"/>
              </w:rPr>
              <w:t>1.1 Performance Appraisal Practices in Tech Firms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_Toc224765331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2</w:t>
            </w:r>
            <w:r w:rsidRPr="004B3DBB">
              <w:rPr>
                <w:rFonts w:ascii="Arial" w:hAnsi="Arial" w:cs="Arial"/>
                <w:noProof/>
                <w:webHidden/>
                <w:sz w:val="24"/>
                <w:szCs w:val="24"/>
              </w:rPr>
              <w:fldChar w:fldCharType="end"/>
            </w:r>
          </w:hyperlink>
        </w:p>
        <w:p w14:paraId="31996147" w14:textId="668F6C98"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2" w:history="1">
            <w:r w:rsidRPr="004B3DBB">
              <w:rPr>
                <w:rStyle w:val="Hyperlink"/>
                <w:rFonts w:ascii="Arial" w:hAnsi="Arial" w:cs="Arial"/>
                <w:bCs/>
                <w:i/>
                <w:noProof/>
                <w:sz w:val="24"/>
                <w:szCs w:val="24"/>
              </w:rPr>
              <w:t>1.2 Job Design Practices in Technology Organisations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_Toc224765332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2</w:t>
            </w:r>
            <w:r w:rsidRPr="004B3DBB">
              <w:rPr>
                <w:rFonts w:ascii="Arial" w:hAnsi="Arial" w:cs="Arial"/>
                <w:noProof/>
                <w:webHidden/>
                <w:sz w:val="24"/>
                <w:szCs w:val="24"/>
              </w:rPr>
              <w:fldChar w:fldCharType="end"/>
            </w:r>
          </w:hyperlink>
        </w:p>
        <w:p w14:paraId="6435AC18" w14:textId="3EB714B1"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3" w:history="1">
            <w:r w:rsidRPr="004B3DBB">
              <w:rPr>
                <w:rStyle w:val="Hyperlink"/>
                <w:rFonts w:ascii="Arial" w:hAnsi="Arial" w:cs="Arial"/>
                <w:noProof/>
                <w:sz w:val="24"/>
                <w:szCs w:val="24"/>
              </w:rPr>
              <w:t>2. Proposed Performance Appraisal System for Aether Innovations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_Toc224765333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3</w:t>
            </w:r>
            <w:r w:rsidRPr="004B3DBB">
              <w:rPr>
                <w:rFonts w:ascii="Arial" w:hAnsi="Arial" w:cs="Arial"/>
                <w:noProof/>
                <w:webHidden/>
                <w:sz w:val="24"/>
                <w:szCs w:val="24"/>
              </w:rPr>
              <w:fldChar w:fldCharType="end"/>
            </w:r>
          </w:hyperlink>
        </w:p>
        <w:p w14:paraId="7A18039C" w14:textId="21206D69"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4" w:history="1">
            <w:r w:rsidRPr="004B3DBB">
              <w:rPr>
                <w:rStyle w:val="Hyperlink"/>
                <w:rFonts w:ascii="Arial" w:hAnsi="Arial" w:cs="Arial"/>
                <w:noProof/>
                <w:sz w:val="24"/>
                <w:szCs w:val="24"/>
              </w:rPr>
              <w:t>2.1 Objectives and Key Results (OKRs)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_Toc224765334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3</w:t>
            </w:r>
            <w:r w:rsidRPr="004B3DBB">
              <w:rPr>
                <w:rFonts w:ascii="Arial" w:hAnsi="Arial" w:cs="Arial"/>
                <w:noProof/>
                <w:webHidden/>
                <w:sz w:val="24"/>
                <w:szCs w:val="24"/>
              </w:rPr>
              <w:fldChar w:fldCharType="end"/>
            </w:r>
          </w:hyperlink>
        </w:p>
        <w:p w14:paraId="064F7149" w14:textId="775999F5"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5" w:history="1">
            <w:r w:rsidRPr="004B3DBB">
              <w:rPr>
                <w:rStyle w:val="Hyperlink"/>
                <w:rFonts w:ascii="Arial" w:hAnsi="Arial" w:cs="Arial"/>
                <w:noProof/>
                <w:sz w:val="24"/>
                <w:szCs w:val="24"/>
              </w:rPr>
              <w:t>2.2 360 Degree Feedback</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_Toc224765335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4</w:t>
            </w:r>
            <w:r w:rsidRPr="004B3DBB">
              <w:rPr>
                <w:rFonts w:ascii="Arial" w:hAnsi="Arial" w:cs="Arial"/>
                <w:noProof/>
                <w:webHidden/>
                <w:sz w:val="24"/>
                <w:szCs w:val="24"/>
              </w:rPr>
              <w:fldChar w:fldCharType="end"/>
            </w:r>
          </w:hyperlink>
        </w:p>
        <w:p w14:paraId="30B9A981" w14:textId="60F54F7B"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6" w:history="1">
            <w:r w:rsidRPr="004B3DBB">
              <w:rPr>
                <w:rStyle w:val="Hyperlink"/>
                <w:rFonts w:ascii="Arial" w:hAnsi="Arial" w:cs="Arial"/>
                <w:noProof/>
                <w:sz w:val="24"/>
                <w:szCs w:val="24"/>
              </w:rPr>
              <w:t>2.3 Continuous Performance Reviews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_Toc224765336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4</w:t>
            </w:r>
            <w:r w:rsidRPr="004B3DBB">
              <w:rPr>
                <w:rFonts w:ascii="Arial" w:hAnsi="Arial" w:cs="Arial"/>
                <w:noProof/>
                <w:webHidden/>
                <w:sz w:val="24"/>
                <w:szCs w:val="24"/>
              </w:rPr>
              <w:fldChar w:fldCharType="end"/>
            </w:r>
          </w:hyperlink>
        </w:p>
        <w:p w14:paraId="5DA8853D" w14:textId="48B722DC"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7" w:history="1">
            <w:r w:rsidRPr="004B3DBB">
              <w:rPr>
                <w:rStyle w:val="Hyperlink"/>
                <w:rFonts w:ascii="Arial" w:hAnsi="Arial" w:cs="Arial"/>
                <w:noProof/>
                <w:sz w:val="24"/>
                <w:szCs w:val="24"/>
              </w:rPr>
              <w:t>2.4 Benefits for Innovation and Engagement</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_Toc224765337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5</w:t>
            </w:r>
            <w:r w:rsidRPr="004B3DBB">
              <w:rPr>
                <w:rFonts w:ascii="Arial" w:hAnsi="Arial" w:cs="Arial"/>
                <w:noProof/>
                <w:webHidden/>
                <w:sz w:val="24"/>
                <w:szCs w:val="24"/>
              </w:rPr>
              <w:fldChar w:fldCharType="end"/>
            </w:r>
          </w:hyperlink>
        </w:p>
        <w:p w14:paraId="250C6B06" w14:textId="6F93A236"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8" w:history="1">
            <w:r w:rsidRPr="004B3DBB">
              <w:rPr>
                <w:rStyle w:val="Hyperlink"/>
                <w:rFonts w:ascii="Arial" w:hAnsi="Arial" w:cs="Arial"/>
                <w:noProof/>
                <w:sz w:val="24"/>
                <w:szCs w:val="24"/>
              </w:rPr>
              <w:t>3. Job Analysis and Job Design for Key Positions of Aether Innovations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_Toc224765338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5</w:t>
            </w:r>
            <w:r w:rsidRPr="004B3DBB">
              <w:rPr>
                <w:rFonts w:ascii="Arial" w:hAnsi="Arial" w:cs="Arial"/>
                <w:noProof/>
                <w:webHidden/>
                <w:sz w:val="24"/>
                <w:szCs w:val="24"/>
              </w:rPr>
              <w:fldChar w:fldCharType="end"/>
            </w:r>
          </w:hyperlink>
        </w:p>
        <w:p w14:paraId="6872944D" w14:textId="07EC97D5"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39" w:history="1">
            <w:r w:rsidRPr="004B3DBB">
              <w:rPr>
                <w:rStyle w:val="Hyperlink"/>
                <w:rFonts w:ascii="Arial" w:hAnsi="Arial" w:cs="Arial"/>
                <w:noProof/>
                <w:sz w:val="24"/>
                <w:szCs w:val="24"/>
              </w:rPr>
              <w:t>3.1 Job Analysis Approach</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_Toc224765339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5</w:t>
            </w:r>
            <w:r w:rsidRPr="004B3DBB">
              <w:rPr>
                <w:rFonts w:ascii="Arial" w:hAnsi="Arial" w:cs="Arial"/>
                <w:noProof/>
                <w:webHidden/>
                <w:sz w:val="24"/>
                <w:szCs w:val="24"/>
              </w:rPr>
              <w:fldChar w:fldCharType="end"/>
            </w:r>
          </w:hyperlink>
        </w:p>
        <w:p w14:paraId="0EB046FC" w14:textId="2A1F952F"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0" w:history="1">
            <w:r w:rsidRPr="004B3DBB">
              <w:rPr>
                <w:rStyle w:val="Hyperlink"/>
                <w:rFonts w:ascii="Arial" w:hAnsi="Arial" w:cs="Arial"/>
                <w:noProof/>
                <w:sz w:val="24"/>
                <w:szCs w:val="24"/>
              </w:rPr>
              <w:t>3.2 Job Descriptions for Key Executive Roles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_Toc224765340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6</w:t>
            </w:r>
            <w:r w:rsidRPr="004B3DBB">
              <w:rPr>
                <w:rFonts w:ascii="Arial" w:hAnsi="Arial" w:cs="Arial"/>
                <w:noProof/>
                <w:webHidden/>
                <w:sz w:val="24"/>
                <w:szCs w:val="24"/>
              </w:rPr>
              <w:fldChar w:fldCharType="end"/>
            </w:r>
          </w:hyperlink>
        </w:p>
        <w:p w14:paraId="1B9FF270" w14:textId="73599BD3"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1" w:history="1">
            <w:r w:rsidRPr="004B3DBB">
              <w:rPr>
                <w:rStyle w:val="Hyperlink"/>
                <w:rFonts w:ascii="Arial" w:hAnsi="Arial" w:cs="Arial"/>
                <w:noProof/>
                <w:sz w:val="24"/>
                <w:szCs w:val="24"/>
              </w:rPr>
              <w:t>3.3 Job Specifications for Executive Roles of Aether Innovations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_Toc224765341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7</w:t>
            </w:r>
            <w:r w:rsidRPr="004B3DBB">
              <w:rPr>
                <w:rFonts w:ascii="Arial" w:hAnsi="Arial" w:cs="Arial"/>
                <w:noProof/>
                <w:webHidden/>
                <w:sz w:val="24"/>
                <w:szCs w:val="24"/>
              </w:rPr>
              <w:fldChar w:fldCharType="end"/>
            </w:r>
          </w:hyperlink>
        </w:p>
        <w:p w14:paraId="622471B3" w14:textId="76396C8B" w:rsidR="00515D26" w:rsidRPr="004B3DBB" w:rsidRDefault="00515D26" w:rsidP="00515D26">
          <w:pPr>
            <w:pStyle w:val="TOC2"/>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2" w:history="1">
            <w:r w:rsidRPr="004B3DBB">
              <w:rPr>
                <w:rStyle w:val="Hyperlink"/>
                <w:rFonts w:ascii="Arial" w:hAnsi="Arial" w:cs="Arial"/>
                <w:noProof/>
                <w:sz w:val="24"/>
                <w:szCs w:val="24"/>
              </w:rPr>
              <w:t>3.4 Application of the Job Characteristics Model for Aether Innovations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_Toc224765342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8</w:t>
            </w:r>
            <w:r w:rsidRPr="004B3DBB">
              <w:rPr>
                <w:rFonts w:ascii="Arial" w:hAnsi="Arial" w:cs="Arial"/>
                <w:noProof/>
                <w:webHidden/>
                <w:sz w:val="24"/>
                <w:szCs w:val="24"/>
              </w:rPr>
              <w:fldChar w:fldCharType="end"/>
            </w:r>
          </w:hyperlink>
        </w:p>
        <w:p w14:paraId="2B2AD704" w14:textId="4676A376"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3" w:history="1">
            <w:r w:rsidRPr="004B3DBB">
              <w:rPr>
                <w:rStyle w:val="Hyperlink"/>
                <w:rFonts w:ascii="Arial" w:hAnsi="Arial" w:cs="Arial"/>
                <w:noProof/>
                <w:sz w:val="24"/>
                <w:szCs w:val="24"/>
              </w:rPr>
              <w:t>4. Linking Performance Management and Job Design</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_Toc224765343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9</w:t>
            </w:r>
            <w:r w:rsidRPr="004B3DBB">
              <w:rPr>
                <w:rFonts w:ascii="Arial" w:hAnsi="Arial" w:cs="Arial"/>
                <w:noProof/>
                <w:webHidden/>
                <w:sz w:val="24"/>
                <w:szCs w:val="24"/>
              </w:rPr>
              <w:fldChar w:fldCharType="end"/>
            </w:r>
          </w:hyperlink>
        </w:p>
        <w:p w14:paraId="25877904" w14:textId="06BDD3F8"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4" w:history="1">
            <w:r w:rsidRPr="004B3DBB">
              <w:rPr>
                <w:rStyle w:val="Hyperlink"/>
                <w:rFonts w:ascii="Arial" w:hAnsi="Arial" w:cs="Arial"/>
                <w:noProof/>
                <w:sz w:val="24"/>
                <w:szCs w:val="24"/>
              </w:rPr>
              <w:t>Conclusion</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_Toc224765344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10</w:t>
            </w:r>
            <w:r w:rsidRPr="004B3DBB">
              <w:rPr>
                <w:rFonts w:ascii="Arial" w:hAnsi="Arial" w:cs="Arial"/>
                <w:noProof/>
                <w:webHidden/>
                <w:sz w:val="24"/>
                <w:szCs w:val="24"/>
              </w:rPr>
              <w:fldChar w:fldCharType="end"/>
            </w:r>
          </w:hyperlink>
        </w:p>
        <w:p w14:paraId="593A49A5" w14:textId="40050508"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5" w:history="1">
            <w:r w:rsidRPr="004B3DBB">
              <w:rPr>
                <w:rStyle w:val="Hyperlink"/>
                <w:rFonts w:ascii="Arial" w:hAnsi="Arial" w:cs="Arial"/>
                <w:noProof/>
                <w:sz w:val="24"/>
                <w:szCs w:val="24"/>
              </w:rPr>
              <w:t>Part 2: Reflection</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_Toc224765345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11</w:t>
            </w:r>
            <w:r w:rsidRPr="004B3DBB">
              <w:rPr>
                <w:rFonts w:ascii="Arial" w:hAnsi="Arial" w:cs="Arial"/>
                <w:noProof/>
                <w:webHidden/>
                <w:sz w:val="24"/>
                <w:szCs w:val="24"/>
              </w:rPr>
              <w:fldChar w:fldCharType="end"/>
            </w:r>
          </w:hyperlink>
        </w:p>
        <w:p w14:paraId="2C282BD0" w14:textId="3654F517"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6" w:history="1">
            <w:r w:rsidRPr="004B3DBB">
              <w:rPr>
                <w:rStyle w:val="Hyperlink"/>
                <w:rFonts w:ascii="Arial" w:hAnsi="Arial" w:cs="Arial"/>
                <w:noProof/>
                <w:sz w:val="24"/>
                <w:szCs w:val="24"/>
              </w:rPr>
              <w:t>5. Reflective Learning Using Gibbs Reflective Cycle</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_Toc224765346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11</w:t>
            </w:r>
            <w:r w:rsidRPr="004B3DBB">
              <w:rPr>
                <w:rFonts w:ascii="Arial" w:hAnsi="Arial" w:cs="Arial"/>
                <w:noProof/>
                <w:webHidden/>
                <w:sz w:val="24"/>
                <w:szCs w:val="24"/>
              </w:rPr>
              <w:fldChar w:fldCharType="end"/>
            </w:r>
          </w:hyperlink>
        </w:p>
        <w:p w14:paraId="1C25A17B" w14:textId="04A44DF5" w:rsidR="00515D26" w:rsidRPr="004B3DBB" w:rsidRDefault="00515D26" w:rsidP="00515D26">
          <w:pPr>
            <w:pStyle w:val="TOC1"/>
            <w:tabs>
              <w:tab w:val="right" w:leader="dot" w:pos="9016"/>
            </w:tabs>
            <w:spacing w:line="360" w:lineRule="auto"/>
            <w:rPr>
              <w:rFonts w:ascii="Arial" w:eastAsiaTheme="minorEastAsia" w:hAnsi="Arial" w:cs="Arial"/>
              <w:noProof/>
              <w:kern w:val="2"/>
              <w:sz w:val="28"/>
              <w:szCs w:val="28"/>
              <w:lang w:eastAsia="en-GB"/>
              <w14:ligatures w14:val="standardContextual"/>
            </w:rPr>
          </w:pPr>
          <w:hyperlink w:anchor="_Toc224765347" w:history="1">
            <w:r w:rsidRPr="004B3DBB">
              <w:rPr>
                <w:rStyle w:val="Hyperlink"/>
                <w:rFonts w:ascii="Arial" w:hAnsi="Arial" w:cs="Arial"/>
                <w:noProof/>
                <w:sz w:val="24"/>
                <w:szCs w:val="24"/>
              </w:rPr>
              <w:t>6. AI and Future Career Development</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_Toc224765347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13</w:t>
            </w:r>
            <w:r w:rsidRPr="004B3DBB">
              <w:rPr>
                <w:rFonts w:ascii="Arial" w:hAnsi="Arial" w:cs="Arial"/>
                <w:noProof/>
                <w:webHidden/>
                <w:sz w:val="24"/>
                <w:szCs w:val="24"/>
              </w:rPr>
              <w:fldChar w:fldCharType="end"/>
            </w:r>
          </w:hyperlink>
        </w:p>
        <w:p w14:paraId="6AB0BA22" w14:textId="359FC341" w:rsidR="00515D26" w:rsidRPr="004B3DBB" w:rsidRDefault="00515D26" w:rsidP="00515D26">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765348" w:history="1">
            <w:r w:rsidRPr="004B3DBB">
              <w:rPr>
                <w:rStyle w:val="Hyperlink"/>
                <w:rFonts w:ascii="Arial" w:hAnsi="Arial" w:cs="Arial"/>
                <w:bCs/>
                <w:noProof/>
                <w:sz w:val="24"/>
                <w:szCs w:val="24"/>
              </w:rPr>
              <w:t>References</w:t>
            </w:r>
            <w:r w:rsidRPr="004B3DBB">
              <w:rPr>
                <w:rFonts w:ascii="Arial" w:hAnsi="Arial" w:cs="Arial"/>
                <w:noProof/>
                <w:webHidden/>
                <w:sz w:val="24"/>
                <w:szCs w:val="24"/>
              </w:rPr>
              <w:tab/>
            </w:r>
            <w:r w:rsidRPr="004B3DBB">
              <w:rPr>
                <w:rFonts w:ascii="Arial" w:hAnsi="Arial" w:cs="Arial"/>
                <w:noProof/>
                <w:webHidden/>
                <w:sz w:val="24"/>
                <w:szCs w:val="24"/>
              </w:rPr>
              <w:fldChar w:fldCharType="begin"/>
            </w:r>
            <w:r w:rsidRPr="004B3DBB">
              <w:rPr>
                <w:rFonts w:ascii="Arial" w:hAnsi="Arial" w:cs="Arial"/>
                <w:noProof/>
                <w:webHidden/>
                <w:sz w:val="24"/>
                <w:szCs w:val="24"/>
              </w:rPr>
              <w:instrText xml:space="preserve"> PAGEREF _Toc224765348 \h </w:instrText>
            </w:r>
            <w:r w:rsidRPr="004B3DBB">
              <w:rPr>
                <w:rFonts w:ascii="Arial" w:hAnsi="Arial" w:cs="Arial"/>
                <w:noProof/>
                <w:webHidden/>
                <w:sz w:val="24"/>
                <w:szCs w:val="24"/>
              </w:rPr>
            </w:r>
            <w:r w:rsidRPr="004B3DBB">
              <w:rPr>
                <w:rFonts w:ascii="Arial" w:hAnsi="Arial" w:cs="Arial"/>
                <w:noProof/>
                <w:webHidden/>
                <w:sz w:val="24"/>
                <w:szCs w:val="24"/>
              </w:rPr>
              <w:fldChar w:fldCharType="separate"/>
            </w:r>
            <w:r w:rsidRPr="004B3DBB">
              <w:rPr>
                <w:rFonts w:ascii="Arial" w:hAnsi="Arial" w:cs="Arial"/>
                <w:noProof/>
                <w:webHidden/>
                <w:sz w:val="24"/>
                <w:szCs w:val="24"/>
              </w:rPr>
              <w:t>15</w:t>
            </w:r>
            <w:r w:rsidRPr="004B3DBB">
              <w:rPr>
                <w:rFonts w:ascii="Arial" w:hAnsi="Arial" w:cs="Arial"/>
                <w:noProof/>
                <w:webHidden/>
                <w:sz w:val="24"/>
                <w:szCs w:val="24"/>
              </w:rPr>
              <w:fldChar w:fldCharType="end"/>
            </w:r>
          </w:hyperlink>
        </w:p>
        <w:p w14:paraId="0C018B0D" w14:textId="18E18B03" w:rsidR="00BE02E8" w:rsidRPr="004B3DBB" w:rsidRDefault="00BE02E8">
          <w:pPr>
            <w:rPr>
              <w:rFonts w:ascii="Arial" w:hAnsi="Arial" w:cs="Arial"/>
            </w:rPr>
          </w:pPr>
          <w:r w:rsidRPr="004B3DBB">
            <w:rPr>
              <w:rFonts w:ascii="Arial" w:hAnsi="Arial" w:cs="Arial"/>
              <w:b/>
              <w:bCs/>
            </w:rPr>
            <w:fldChar w:fldCharType="end"/>
          </w:r>
        </w:p>
      </w:sdtContent>
    </w:sdt>
    <w:p w14:paraId="313E3FC8" w14:textId="77777777" w:rsidR="00276CB7" w:rsidRPr="004B3DBB" w:rsidRDefault="00276CB7" w:rsidP="00276CB7">
      <w:pPr>
        <w:rPr>
          <w:rFonts w:ascii="Arial" w:hAnsi="Arial" w:cs="Arial"/>
          <w:sz w:val="48"/>
          <w:szCs w:val="23"/>
        </w:rPr>
      </w:pPr>
    </w:p>
    <w:p w14:paraId="74259BD7" w14:textId="77777777" w:rsidR="00276CB7" w:rsidRPr="004B3DBB" w:rsidRDefault="00276CB7" w:rsidP="00276CB7">
      <w:pPr>
        <w:rPr>
          <w:rFonts w:ascii="Arial" w:hAnsi="Arial" w:cs="Arial"/>
          <w:sz w:val="48"/>
          <w:szCs w:val="23"/>
        </w:rPr>
      </w:pPr>
    </w:p>
    <w:p w14:paraId="42236C31" w14:textId="65415838" w:rsidR="00276CB7" w:rsidRPr="004B3DBB" w:rsidRDefault="00276CB7" w:rsidP="00276CB7">
      <w:pPr>
        <w:rPr>
          <w:rFonts w:ascii="Arial" w:hAnsi="Arial" w:cs="Arial"/>
          <w:sz w:val="48"/>
          <w:szCs w:val="23"/>
        </w:rPr>
        <w:sectPr w:rsidR="00276CB7" w:rsidRPr="004B3DBB" w:rsidSect="00C935F9">
          <w:pgSz w:w="11906" w:h="16838" w:code="9"/>
          <w:pgMar w:top="1440" w:right="1440" w:bottom="1440" w:left="1440" w:header="720" w:footer="720" w:gutter="0"/>
          <w:cols w:space="720"/>
          <w:docGrid w:linePitch="360"/>
        </w:sectPr>
      </w:pPr>
    </w:p>
    <w:p w14:paraId="502135E7" w14:textId="332CCE57" w:rsidR="006603E0" w:rsidRPr="004B3DBB" w:rsidRDefault="00F25A12" w:rsidP="006603E0">
      <w:pPr>
        <w:pStyle w:val="Heading1"/>
        <w:rPr>
          <w:rFonts w:ascii="Arial" w:hAnsi="Arial" w:cs="Arial"/>
        </w:rPr>
      </w:pPr>
      <w:bookmarkStart w:id="1" w:name="_Toc224765328"/>
      <w:r w:rsidRPr="004B3DBB">
        <w:rPr>
          <w:rFonts w:ascii="Arial" w:hAnsi="Arial" w:cs="Arial"/>
        </w:rPr>
        <w:t>Introduction</w:t>
      </w:r>
      <w:bookmarkEnd w:id="1"/>
    </w:p>
    <w:p w14:paraId="251DB84F" w14:textId="1CED704F" w:rsidR="006603E0" w:rsidRPr="004B3DBB" w:rsidRDefault="009E5D17" w:rsidP="009E5D17">
      <w:pPr>
        <w:rPr>
          <w:rFonts w:ascii="Arial" w:hAnsi="Arial" w:cs="Arial"/>
        </w:rPr>
      </w:pPr>
      <w:r w:rsidRPr="004B3DBB">
        <w:rPr>
          <w:rFonts w:ascii="Arial" w:hAnsi="Arial" w:cs="Arial"/>
        </w:rPr>
        <w:t>This report discusses the application of Human Capital Management (HCM) as the strategy of management of people to improve the performance and value creation of organisations to Aether Innovations which is struggling with flat growth, high staff turnover and falling customer satisfaction. As a technology driven organisation operating in a dynamic and innovation intensive environment, effective performance appraisal and job design are critical for sustaining competitive advantage (Armstrong &amp; Taylor, 2023). This report aims at reviewing of existing practises, a proposal of a growth-oriented performance management system, and the design of executive roles within the framework of Job Characteristics Model and finally show how all of them work together to develop performance-oriented culture.</w:t>
      </w:r>
    </w:p>
    <w:p w14:paraId="5B4122A9" w14:textId="77777777" w:rsidR="00361576" w:rsidRPr="004B3DBB" w:rsidRDefault="00361576" w:rsidP="006603E0">
      <w:pPr>
        <w:rPr>
          <w:rFonts w:ascii="Arial" w:hAnsi="Arial" w:cs="Arial"/>
        </w:rPr>
      </w:pPr>
    </w:p>
    <w:p w14:paraId="00347CEE" w14:textId="77777777" w:rsidR="006603E0" w:rsidRPr="004B3DBB" w:rsidRDefault="006603E0" w:rsidP="006603E0">
      <w:pPr>
        <w:rPr>
          <w:rFonts w:ascii="Arial" w:hAnsi="Arial" w:cs="Arial"/>
        </w:rPr>
      </w:pPr>
    </w:p>
    <w:p w14:paraId="1435862D" w14:textId="77777777" w:rsidR="006603E0" w:rsidRPr="004B3DBB" w:rsidRDefault="006603E0" w:rsidP="006603E0">
      <w:pPr>
        <w:rPr>
          <w:rFonts w:ascii="Arial" w:hAnsi="Arial" w:cs="Arial"/>
        </w:rPr>
      </w:pPr>
    </w:p>
    <w:p w14:paraId="11C04007" w14:textId="77777777" w:rsidR="006603E0" w:rsidRPr="004B3DBB" w:rsidRDefault="006603E0" w:rsidP="006603E0">
      <w:pPr>
        <w:rPr>
          <w:rFonts w:ascii="Arial" w:hAnsi="Arial" w:cs="Arial"/>
        </w:rPr>
      </w:pPr>
    </w:p>
    <w:p w14:paraId="1C258A4E" w14:textId="77777777" w:rsidR="006603E0" w:rsidRPr="004B3DBB" w:rsidRDefault="006603E0" w:rsidP="006603E0">
      <w:pPr>
        <w:rPr>
          <w:rFonts w:ascii="Arial" w:hAnsi="Arial" w:cs="Arial"/>
        </w:rPr>
      </w:pPr>
    </w:p>
    <w:p w14:paraId="5A9C1122" w14:textId="77777777" w:rsidR="006603E0" w:rsidRPr="004B3DBB" w:rsidRDefault="006603E0" w:rsidP="006603E0">
      <w:pPr>
        <w:rPr>
          <w:rFonts w:ascii="Arial" w:hAnsi="Arial" w:cs="Arial"/>
        </w:rPr>
      </w:pPr>
    </w:p>
    <w:p w14:paraId="2B4FD649" w14:textId="77777777" w:rsidR="006603E0" w:rsidRPr="004B3DBB" w:rsidRDefault="006603E0" w:rsidP="006603E0">
      <w:pPr>
        <w:rPr>
          <w:rFonts w:ascii="Arial" w:hAnsi="Arial" w:cs="Arial"/>
        </w:rPr>
      </w:pPr>
    </w:p>
    <w:p w14:paraId="17486485" w14:textId="77777777" w:rsidR="006603E0" w:rsidRPr="004B3DBB" w:rsidRDefault="006603E0" w:rsidP="006603E0">
      <w:pPr>
        <w:rPr>
          <w:rFonts w:ascii="Arial" w:hAnsi="Arial" w:cs="Arial"/>
        </w:rPr>
      </w:pPr>
    </w:p>
    <w:p w14:paraId="2490532B" w14:textId="77777777" w:rsidR="006603E0" w:rsidRPr="004B3DBB" w:rsidRDefault="006603E0" w:rsidP="006603E0">
      <w:pPr>
        <w:rPr>
          <w:rFonts w:ascii="Arial" w:hAnsi="Arial" w:cs="Arial"/>
        </w:rPr>
      </w:pPr>
    </w:p>
    <w:p w14:paraId="29CD971E" w14:textId="77777777" w:rsidR="00522FBC" w:rsidRPr="004B3DBB" w:rsidRDefault="00522FBC" w:rsidP="006603E0">
      <w:pPr>
        <w:rPr>
          <w:rFonts w:ascii="Arial" w:hAnsi="Arial" w:cs="Arial"/>
        </w:rPr>
      </w:pPr>
    </w:p>
    <w:p w14:paraId="097FFC99" w14:textId="77777777" w:rsidR="00F25A12" w:rsidRPr="004B3DBB" w:rsidRDefault="00F25A12" w:rsidP="00F25A12">
      <w:pPr>
        <w:rPr>
          <w:rFonts w:ascii="Arial" w:hAnsi="Arial" w:cs="Arial"/>
        </w:rPr>
      </w:pPr>
    </w:p>
    <w:p w14:paraId="7B2FB24F" w14:textId="77777777" w:rsidR="000A1054" w:rsidRPr="004B3DBB" w:rsidRDefault="000A1054" w:rsidP="000A1054">
      <w:pPr>
        <w:rPr>
          <w:rFonts w:ascii="Arial" w:hAnsi="Arial" w:cs="Arial"/>
        </w:rPr>
      </w:pPr>
    </w:p>
    <w:p w14:paraId="1AC3AFD9" w14:textId="77777777" w:rsidR="000A1054" w:rsidRPr="004B3DBB" w:rsidRDefault="000A1054" w:rsidP="000A1054">
      <w:pPr>
        <w:rPr>
          <w:rFonts w:ascii="Arial" w:hAnsi="Arial" w:cs="Arial"/>
        </w:rPr>
      </w:pPr>
    </w:p>
    <w:p w14:paraId="61742482" w14:textId="77777777" w:rsidR="000A1054" w:rsidRPr="004B3DBB" w:rsidRDefault="000A1054" w:rsidP="000A1054">
      <w:pPr>
        <w:rPr>
          <w:rFonts w:ascii="Arial" w:hAnsi="Arial" w:cs="Arial"/>
        </w:rPr>
      </w:pPr>
    </w:p>
    <w:p w14:paraId="36745ACF" w14:textId="77777777" w:rsidR="000A1054" w:rsidRPr="004B3DBB" w:rsidRDefault="000A1054" w:rsidP="000A1054">
      <w:pPr>
        <w:rPr>
          <w:rFonts w:ascii="Arial" w:hAnsi="Arial" w:cs="Arial"/>
        </w:rPr>
      </w:pPr>
    </w:p>
    <w:p w14:paraId="76848DDB" w14:textId="77777777" w:rsidR="00D318CD" w:rsidRPr="004B3DBB" w:rsidRDefault="00D318CD" w:rsidP="000A1054">
      <w:pPr>
        <w:rPr>
          <w:rFonts w:ascii="Arial" w:hAnsi="Arial" w:cs="Arial"/>
        </w:rPr>
      </w:pPr>
    </w:p>
    <w:p w14:paraId="628B28D5" w14:textId="77777777" w:rsidR="00D318CD" w:rsidRPr="004B3DBB" w:rsidRDefault="00D318CD" w:rsidP="000A1054">
      <w:pPr>
        <w:rPr>
          <w:rFonts w:ascii="Arial" w:hAnsi="Arial" w:cs="Arial"/>
        </w:rPr>
      </w:pPr>
    </w:p>
    <w:p w14:paraId="16552D01" w14:textId="77777777" w:rsidR="00D318CD" w:rsidRPr="004B3DBB" w:rsidRDefault="00D318CD" w:rsidP="000A1054">
      <w:pPr>
        <w:rPr>
          <w:rFonts w:ascii="Arial" w:hAnsi="Arial" w:cs="Arial"/>
        </w:rPr>
      </w:pPr>
    </w:p>
    <w:p w14:paraId="5962E305" w14:textId="77777777" w:rsidR="00D318CD" w:rsidRPr="004B3DBB" w:rsidRDefault="00D318CD" w:rsidP="000A1054">
      <w:pPr>
        <w:rPr>
          <w:rFonts w:ascii="Arial" w:hAnsi="Arial" w:cs="Arial"/>
        </w:rPr>
      </w:pPr>
    </w:p>
    <w:p w14:paraId="03D94E3F" w14:textId="0916768B" w:rsidR="00D318CD" w:rsidRPr="004B3DBB" w:rsidRDefault="00361576" w:rsidP="00361576">
      <w:pPr>
        <w:pStyle w:val="Heading1"/>
        <w:rPr>
          <w:rFonts w:ascii="Arial" w:hAnsi="Arial" w:cs="Arial"/>
        </w:rPr>
      </w:pPr>
      <w:bookmarkStart w:id="2" w:name="_Toc224765329"/>
      <w:r w:rsidRPr="004B3DBB">
        <w:rPr>
          <w:rFonts w:ascii="Arial" w:hAnsi="Arial" w:cs="Arial"/>
        </w:rPr>
        <w:t>Part 1: Re-Engineering Performance &amp; Job Design</w:t>
      </w:r>
      <w:bookmarkEnd w:id="2"/>
    </w:p>
    <w:p w14:paraId="23F26D9E" w14:textId="1FA4D1D6" w:rsidR="002F7BA6" w:rsidRPr="004B3DBB" w:rsidRDefault="00E03B98" w:rsidP="00E03B98">
      <w:pPr>
        <w:pStyle w:val="Heading1"/>
        <w:rPr>
          <w:rFonts w:ascii="Arial" w:hAnsi="Arial" w:cs="Arial"/>
        </w:rPr>
      </w:pPr>
      <w:bookmarkStart w:id="3" w:name="_Toc224765330"/>
      <w:r w:rsidRPr="004B3DBB">
        <w:rPr>
          <w:rFonts w:ascii="Arial" w:hAnsi="Arial" w:cs="Arial"/>
        </w:rPr>
        <w:t xml:space="preserve">1. </w:t>
      </w:r>
      <w:r w:rsidR="002F7BA6" w:rsidRPr="004B3DBB">
        <w:rPr>
          <w:rFonts w:ascii="Arial" w:hAnsi="Arial" w:cs="Arial"/>
        </w:rPr>
        <w:t>Current Practices in Technology Companies</w:t>
      </w:r>
      <w:bookmarkEnd w:id="3"/>
    </w:p>
    <w:p w14:paraId="0E64EFA3" w14:textId="7C889284" w:rsidR="00E03B98" w:rsidRPr="004B3DBB" w:rsidRDefault="00E03B98" w:rsidP="00E03B98">
      <w:pPr>
        <w:rPr>
          <w:rFonts w:ascii="Arial" w:hAnsi="Arial" w:cs="Arial"/>
        </w:rPr>
      </w:pPr>
      <w:r w:rsidRPr="004B3DBB">
        <w:rPr>
          <w:rFonts w:ascii="Arial" w:hAnsi="Arial" w:cs="Arial"/>
        </w:rPr>
        <w:t>In response to the modern HR practises, technology companies reconsider their job design, continuous performance management and an innovation focused work structure as a way of enhancing employee engagement, collaboration and organisational performance in dynamic environments.</w:t>
      </w:r>
    </w:p>
    <w:p w14:paraId="41030313" w14:textId="2B2EAA33" w:rsidR="002F7BA6" w:rsidRPr="004B3DBB" w:rsidRDefault="002F7BA6" w:rsidP="002F7BA6">
      <w:pPr>
        <w:pStyle w:val="Heading2"/>
        <w:rPr>
          <w:rFonts w:ascii="Arial" w:hAnsi="Arial" w:cs="Arial"/>
        </w:rPr>
      </w:pPr>
      <w:bookmarkStart w:id="4" w:name="_Toc224765331"/>
      <w:r w:rsidRPr="004B3DBB">
        <w:rPr>
          <w:rFonts w:ascii="Arial" w:hAnsi="Arial" w:cs="Arial"/>
        </w:rPr>
        <w:t>1.1 Performance Appraisal Practices in Tech Firms</w:t>
      </w:r>
      <w:bookmarkEnd w:id="4"/>
      <w:r w:rsidRPr="004B3DBB">
        <w:rPr>
          <w:rFonts w:ascii="Arial" w:hAnsi="Arial" w:cs="Arial"/>
        </w:rPr>
        <w:t xml:space="preserve"> </w:t>
      </w:r>
    </w:p>
    <w:p w14:paraId="5BDCC823" w14:textId="4C217F81" w:rsidR="002F7BA6" w:rsidRPr="004B3DBB" w:rsidRDefault="00B00D35" w:rsidP="002F7BA6">
      <w:pPr>
        <w:rPr>
          <w:rFonts w:ascii="Arial" w:hAnsi="Arial" w:cs="Arial"/>
        </w:rPr>
      </w:pPr>
      <w:r w:rsidRPr="004B3DBB">
        <w:rPr>
          <w:rFonts w:ascii="Arial" w:hAnsi="Arial" w:cs="Arial"/>
        </w:rPr>
        <w:t>The trend in performance appraisal practises in firms with technology has recently shifted towards the less traditional annual review systems to continuous, development-based systems. IBM has launched its own model known as the Checkpoint that focuses on regular feedback, coaching, and employee development instead of official ratings (IBM, 2016). In a similar manner, Deloitte employs the method of the Performance Snapshot, which involves managers assessing employees based on simplified and prospective questions on performance and potential (Deloitte, 2025). These models reflect a wider movement towards more agile, real-time appraisal systems which focus more on flexibility, involvement of employees, and alignment to the organisation strategy though issues about subjectivity and consistency of appraisal results persist</w:t>
      </w:r>
      <w:r w:rsidR="00F5532C" w:rsidRPr="004B3DBB">
        <w:rPr>
          <w:rFonts w:ascii="Arial" w:hAnsi="Arial" w:cs="Arial"/>
        </w:rPr>
        <w:t>.</w:t>
      </w:r>
    </w:p>
    <w:p w14:paraId="3FF6CF64" w14:textId="05E2954E" w:rsidR="002F7BA6" w:rsidRPr="004B3DBB" w:rsidRDefault="002F7BA6" w:rsidP="002F7BA6">
      <w:pPr>
        <w:pStyle w:val="Heading1"/>
        <w:rPr>
          <w:rStyle w:val="Heading2Char"/>
          <w:rFonts w:ascii="Arial" w:hAnsi="Arial" w:cs="Arial"/>
          <w:b/>
          <w:bCs/>
        </w:rPr>
      </w:pPr>
      <w:bookmarkStart w:id="5" w:name="_Toc224765332"/>
      <w:r w:rsidRPr="004B3DBB">
        <w:rPr>
          <w:rStyle w:val="Heading2Char"/>
          <w:rFonts w:ascii="Arial" w:hAnsi="Arial" w:cs="Arial"/>
          <w:b/>
          <w:bCs/>
        </w:rPr>
        <w:t>1.2 Job Design Practices in Technology Organisations</w:t>
      </w:r>
      <w:bookmarkEnd w:id="5"/>
    </w:p>
    <w:p w14:paraId="7C565A0D" w14:textId="27CA858A" w:rsidR="00D318CD" w:rsidRPr="004B3DBB" w:rsidRDefault="00564A9E" w:rsidP="000A1054">
      <w:pPr>
        <w:rPr>
          <w:rFonts w:ascii="Arial" w:hAnsi="Arial" w:cs="Arial"/>
        </w:rPr>
      </w:pPr>
      <w:r w:rsidRPr="004B3DBB">
        <w:rPr>
          <w:rFonts w:ascii="Arial" w:hAnsi="Arial" w:cs="Arial"/>
        </w:rPr>
        <w:t>The use of job design in technological organisations is moving on more in terms of flexibility, independence, and innovation structures. Spotify uses the so-called “Squad Model in which the small teams of cross-functionally oriented employees work independently enhancing the work speed and innovation (Kniberg &amp; Ivarsson, 2012). Likewise, the Valve Corporation embraces the Flat Organisation Model, which permits staff to select projects and organise themselves without official ranks (Valve, 2012). These strategies are indicative of a transition to a decentralised job design that encourages ownership, quick decision making, and teamwork. Nevertheless, such models can cause coordination issues and role confusion, especially where large size of operations that involve organisation of accountability</w:t>
      </w:r>
      <w:r w:rsidR="00F5532C" w:rsidRPr="004B3DBB">
        <w:rPr>
          <w:rFonts w:ascii="Arial" w:hAnsi="Arial" w:cs="Arial"/>
        </w:rPr>
        <w:t>.</w:t>
      </w:r>
    </w:p>
    <w:p w14:paraId="48B6B600" w14:textId="77777777" w:rsidR="006C5E36" w:rsidRPr="004B3DBB" w:rsidRDefault="006C5E36" w:rsidP="000A1054">
      <w:pPr>
        <w:rPr>
          <w:rFonts w:ascii="Arial" w:hAnsi="Arial" w:cs="Arial"/>
        </w:rPr>
      </w:pPr>
    </w:p>
    <w:p w14:paraId="4C118C26" w14:textId="76756520" w:rsidR="00FE7B9D" w:rsidRPr="004B3DBB" w:rsidRDefault="00FE7B9D" w:rsidP="00FE7B9D">
      <w:pPr>
        <w:rPr>
          <w:rFonts w:ascii="Arial" w:hAnsi="Arial" w:cs="Arial"/>
        </w:rPr>
      </w:pPr>
      <w:bookmarkStart w:id="6" w:name="_Toc224765333"/>
      <w:r w:rsidRPr="004B3DBB">
        <w:rPr>
          <w:rStyle w:val="Heading1Char"/>
          <w:rFonts w:ascii="Arial" w:hAnsi="Arial" w:cs="Arial"/>
        </w:rPr>
        <w:t>2. Proposed Performance Appraisal System for Aether Innovations</w:t>
      </w:r>
      <w:bookmarkEnd w:id="6"/>
      <w:r w:rsidRPr="004B3DBB">
        <w:rPr>
          <w:rFonts w:ascii="Arial" w:hAnsi="Arial" w:cs="Arial"/>
        </w:rPr>
        <w:t xml:space="preserve"> </w:t>
      </w:r>
    </w:p>
    <w:p w14:paraId="0DB9A270" w14:textId="7D52FDCC" w:rsidR="00FE7B9D" w:rsidRPr="004B3DBB" w:rsidRDefault="000D0C6C" w:rsidP="00FE7B9D">
      <w:pPr>
        <w:rPr>
          <w:rFonts w:ascii="Arial" w:hAnsi="Arial" w:cs="Arial"/>
        </w:rPr>
      </w:pPr>
      <w:r w:rsidRPr="004B3DBB">
        <w:rPr>
          <w:rFonts w:ascii="Arial" w:hAnsi="Arial" w:cs="Arial"/>
        </w:rPr>
        <w:t>The integrated, growth-oriented performance appraisal system should be implemented in Aether Innovations, where the combination of goal alignment, multi-source evaluation, and continuous feedback is the key to innovation and adaptability</w:t>
      </w:r>
      <w:r w:rsidR="00FE7B9D" w:rsidRPr="004B3DBB">
        <w:rPr>
          <w:rFonts w:ascii="Arial" w:hAnsi="Arial" w:cs="Arial"/>
        </w:rPr>
        <w:t>.</w:t>
      </w:r>
    </w:p>
    <w:p w14:paraId="25995DBC" w14:textId="77777777" w:rsidR="00FE7B9D" w:rsidRPr="004B3DBB" w:rsidRDefault="00FE7B9D" w:rsidP="00FE7B9D">
      <w:pPr>
        <w:pStyle w:val="Heading2"/>
        <w:rPr>
          <w:rFonts w:ascii="Arial" w:hAnsi="Arial" w:cs="Arial"/>
        </w:rPr>
      </w:pPr>
      <w:bookmarkStart w:id="7" w:name="_Toc224765334"/>
      <w:r w:rsidRPr="004B3DBB">
        <w:rPr>
          <w:rFonts w:ascii="Arial" w:hAnsi="Arial" w:cs="Arial"/>
        </w:rPr>
        <w:t>2.1 Objectives and Key Results (OKRs)</w:t>
      </w:r>
      <w:bookmarkEnd w:id="7"/>
    </w:p>
    <w:p w14:paraId="070FC42B" w14:textId="4AD4C137" w:rsidR="008A1AFD" w:rsidRPr="004B3DBB" w:rsidRDefault="00CA0697" w:rsidP="00FE7B9D">
      <w:pPr>
        <w:rPr>
          <w:rFonts w:ascii="Arial" w:hAnsi="Arial" w:cs="Arial"/>
        </w:rPr>
      </w:pPr>
      <w:r w:rsidRPr="004B3DBB">
        <w:rPr>
          <w:rFonts w:ascii="Arial" w:hAnsi="Arial" w:cs="Arial"/>
        </w:rPr>
        <w:t xml:space="preserve">The use of OKRs places performance appraisal as a strategic implementation tool by associating individual outputs specifically with the organisational innovation outcomes </w:t>
      </w:r>
      <w:r w:rsidR="00A26FDA" w:rsidRPr="004B3DBB">
        <w:rPr>
          <w:rFonts w:ascii="Arial" w:hAnsi="Arial" w:cs="Arial"/>
        </w:rPr>
        <w:t>(</w:t>
      </w:r>
      <w:proofErr w:type="spellStart"/>
      <w:r w:rsidR="00A26FDA" w:rsidRPr="004B3DBB">
        <w:rPr>
          <w:rFonts w:ascii="Arial" w:hAnsi="Arial" w:cs="Arial"/>
        </w:rPr>
        <w:t>Rompho</w:t>
      </w:r>
      <w:proofErr w:type="spellEnd"/>
      <w:r w:rsidR="00A26FDA" w:rsidRPr="004B3DBB">
        <w:rPr>
          <w:rFonts w:ascii="Arial" w:hAnsi="Arial" w:cs="Arial"/>
        </w:rPr>
        <w:t>, 2024)</w:t>
      </w:r>
      <w:r w:rsidR="00FE7B9D" w:rsidRPr="004B3DBB">
        <w:rPr>
          <w:rFonts w:ascii="Arial" w:hAnsi="Arial" w:cs="Arial"/>
        </w:rPr>
        <w:t>.</w:t>
      </w:r>
    </w:p>
    <w:p w14:paraId="342D5F08" w14:textId="48961A00" w:rsidR="008A1AFD" w:rsidRPr="004B3DBB" w:rsidRDefault="008A1AFD" w:rsidP="008A1AFD">
      <w:pPr>
        <w:jc w:val="center"/>
        <w:rPr>
          <w:rFonts w:ascii="Arial" w:hAnsi="Arial" w:cs="Arial"/>
        </w:rPr>
      </w:pPr>
      <w:r w:rsidRPr="004B3DBB">
        <w:rPr>
          <w:rFonts w:ascii="Arial" w:hAnsi="Arial" w:cs="Arial"/>
          <w:noProof/>
        </w:rPr>
        <w:drawing>
          <wp:inline distT="0" distB="0" distL="0" distR="0" wp14:anchorId="41705B20" wp14:editId="162E1329">
            <wp:extent cx="4626967" cy="2625090"/>
            <wp:effectExtent l="19050" t="19050" r="21590" b="22860"/>
            <wp:docPr id="148660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60564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30771" cy="2627248"/>
                    </a:xfrm>
                    <a:prstGeom prst="rect">
                      <a:avLst/>
                    </a:prstGeom>
                    <a:ln>
                      <a:solidFill>
                        <a:schemeClr val="tx1"/>
                      </a:solidFill>
                    </a:ln>
                  </pic:spPr>
                </pic:pic>
              </a:graphicData>
            </a:graphic>
          </wp:inline>
        </w:drawing>
      </w:r>
    </w:p>
    <w:p w14:paraId="66ECD8E0" w14:textId="60C5CEAF" w:rsidR="00F23645" w:rsidRPr="004B3DBB" w:rsidRDefault="00F23645" w:rsidP="008A1AFD">
      <w:pPr>
        <w:jc w:val="center"/>
        <w:rPr>
          <w:rFonts w:ascii="Arial" w:hAnsi="Arial" w:cs="Arial"/>
        </w:rPr>
      </w:pPr>
      <w:r w:rsidRPr="004B3DBB">
        <w:rPr>
          <w:rFonts w:ascii="Arial" w:hAnsi="Arial" w:cs="Arial"/>
        </w:rPr>
        <w:t>Figure: Objectives and Key Results</w:t>
      </w:r>
      <w:r w:rsidR="00A26FDA" w:rsidRPr="004B3DBB">
        <w:rPr>
          <w:rFonts w:ascii="Arial" w:hAnsi="Arial" w:cs="Arial"/>
        </w:rPr>
        <w:t xml:space="preserve"> (</w:t>
      </w:r>
      <w:proofErr w:type="spellStart"/>
      <w:r w:rsidR="00A26FDA" w:rsidRPr="004B3DBB">
        <w:rPr>
          <w:rFonts w:ascii="Arial" w:hAnsi="Arial" w:cs="Arial"/>
        </w:rPr>
        <w:t>Cholifah</w:t>
      </w:r>
      <w:proofErr w:type="spellEnd"/>
      <w:r w:rsidR="00A26FDA" w:rsidRPr="004B3DBB">
        <w:rPr>
          <w:rFonts w:ascii="Arial" w:hAnsi="Arial" w:cs="Arial"/>
        </w:rPr>
        <w:t xml:space="preserve"> and </w:t>
      </w:r>
      <w:proofErr w:type="spellStart"/>
      <w:r w:rsidR="00A26FDA" w:rsidRPr="004B3DBB">
        <w:rPr>
          <w:rFonts w:ascii="Arial" w:hAnsi="Arial" w:cs="Arial"/>
        </w:rPr>
        <w:t>Soeling</w:t>
      </w:r>
      <w:proofErr w:type="spellEnd"/>
      <w:r w:rsidR="00A26FDA" w:rsidRPr="004B3DBB">
        <w:rPr>
          <w:rFonts w:ascii="Arial" w:hAnsi="Arial" w:cs="Arial"/>
        </w:rPr>
        <w:t>, 2025)</w:t>
      </w:r>
    </w:p>
    <w:p w14:paraId="27365EE7" w14:textId="431CA4AE" w:rsidR="00FE7B9D" w:rsidRPr="004B3DBB" w:rsidRDefault="00CA0697" w:rsidP="00FE7B9D">
      <w:pPr>
        <w:rPr>
          <w:rFonts w:ascii="Arial" w:hAnsi="Arial" w:cs="Arial"/>
        </w:rPr>
      </w:pPr>
      <w:r w:rsidRPr="004B3DBB">
        <w:rPr>
          <w:rFonts w:ascii="Arial" w:hAnsi="Arial" w:cs="Arial"/>
        </w:rPr>
        <w:t>Aether Innovations can redirect the employee priorities towards problem solving and experimentation that is of high value through defining high-goal and measurable objectives. This brings about clarity in the direction and promotes calculated risk taking. Nevertheless, measuring the targets might limit the process of exploration especially in the research driven job where the outcomes are unpredictable</w:t>
      </w:r>
      <w:r w:rsidR="00DC6890" w:rsidRPr="004B3DBB">
        <w:rPr>
          <w:rFonts w:ascii="Arial" w:hAnsi="Arial" w:cs="Arial"/>
        </w:rPr>
        <w:t xml:space="preserve"> (Hitt et al., 2024)</w:t>
      </w:r>
      <w:r w:rsidRPr="004B3DBB">
        <w:rPr>
          <w:rFonts w:ascii="Arial" w:hAnsi="Arial" w:cs="Arial"/>
        </w:rPr>
        <w:t xml:space="preserve">. Consequently, the system should be built in a manner that incorporates flexibility </w:t>
      </w:r>
      <w:r w:rsidR="00FB0C27" w:rsidRPr="004B3DBB">
        <w:rPr>
          <w:rFonts w:ascii="Arial" w:hAnsi="Arial" w:cs="Arial"/>
        </w:rPr>
        <w:t>to</w:t>
      </w:r>
      <w:r w:rsidRPr="004B3DBB">
        <w:rPr>
          <w:rFonts w:ascii="Arial" w:hAnsi="Arial" w:cs="Arial"/>
        </w:rPr>
        <w:t xml:space="preserve"> identify non quantifiable contribution of innovation</w:t>
      </w:r>
      <w:r w:rsidR="00FE7B9D" w:rsidRPr="004B3DBB">
        <w:rPr>
          <w:rFonts w:ascii="Arial" w:hAnsi="Arial" w:cs="Arial"/>
        </w:rPr>
        <w:t>.</w:t>
      </w:r>
    </w:p>
    <w:p w14:paraId="6BE38541" w14:textId="77777777" w:rsidR="00FE7B9D" w:rsidRPr="004B3DBB" w:rsidRDefault="00FE7B9D" w:rsidP="00FE7B9D">
      <w:pPr>
        <w:pStyle w:val="Heading2"/>
        <w:rPr>
          <w:rFonts w:ascii="Arial" w:hAnsi="Arial" w:cs="Arial"/>
        </w:rPr>
      </w:pPr>
      <w:bookmarkStart w:id="8" w:name="_Toc224765335"/>
      <w:r w:rsidRPr="004B3DBB">
        <w:rPr>
          <w:rFonts w:ascii="Arial" w:hAnsi="Arial" w:cs="Arial"/>
        </w:rPr>
        <w:t>2.2 360 Degree Feedback</w:t>
      </w:r>
      <w:bookmarkEnd w:id="8"/>
    </w:p>
    <w:p w14:paraId="3FB0BB56" w14:textId="32A76A2E" w:rsidR="008A1AFD" w:rsidRPr="004B3DBB" w:rsidRDefault="008A1AFD" w:rsidP="008A1AFD">
      <w:pPr>
        <w:jc w:val="center"/>
        <w:rPr>
          <w:rFonts w:ascii="Arial" w:hAnsi="Arial" w:cs="Arial"/>
        </w:rPr>
      </w:pPr>
      <w:r w:rsidRPr="004B3DBB">
        <w:rPr>
          <w:rFonts w:ascii="Arial" w:hAnsi="Arial" w:cs="Arial"/>
          <w:noProof/>
        </w:rPr>
        <w:drawing>
          <wp:inline distT="0" distB="0" distL="0" distR="0" wp14:anchorId="5BA12D71" wp14:editId="3976AE1C">
            <wp:extent cx="4953000" cy="2921000"/>
            <wp:effectExtent l="0" t="0" r="0" b="0"/>
            <wp:docPr id="1629178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178165"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53000" cy="2921000"/>
                    </a:xfrm>
                    <a:prstGeom prst="rect">
                      <a:avLst/>
                    </a:prstGeom>
                  </pic:spPr>
                </pic:pic>
              </a:graphicData>
            </a:graphic>
          </wp:inline>
        </w:drawing>
      </w:r>
    </w:p>
    <w:p w14:paraId="0C73DCA3" w14:textId="1BB1626F" w:rsidR="00CA0697" w:rsidRPr="004B3DBB" w:rsidRDefault="00F23645" w:rsidP="00CA0697">
      <w:pPr>
        <w:jc w:val="center"/>
        <w:rPr>
          <w:rFonts w:ascii="Arial" w:hAnsi="Arial" w:cs="Arial"/>
        </w:rPr>
      </w:pPr>
      <w:r w:rsidRPr="004B3DBB">
        <w:rPr>
          <w:rFonts w:ascii="Arial" w:hAnsi="Arial" w:cs="Arial"/>
        </w:rPr>
        <w:t>Figure: 360 Degree Feedback</w:t>
      </w:r>
      <w:r w:rsidR="002E79AA" w:rsidRPr="004B3DBB">
        <w:rPr>
          <w:rFonts w:ascii="Arial" w:hAnsi="Arial" w:cs="Arial"/>
        </w:rPr>
        <w:t xml:space="preserve"> (Irons </w:t>
      </w:r>
      <w:r w:rsidR="00D53609" w:rsidRPr="004B3DBB">
        <w:rPr>
          <w:rFonts w:ascii="Arial" w:hAnsi="Arial" w:cs="Arial"/>
        </w:rPr>
        <w:t>&amp;</w:t>
      </w:r>
      <w:r w:rsidR="002E79AA" w:rsidRPr="004B3DBB">
        <w:rPr>
          <w:rFonts w:ascii="Arial" w:hAnsi="Arial" w:cs="Arial"/>
        </w:rPr>
        <w:t xml:space="preserve"> Elkington, 2021)</w:t>
      </w:r>
    </w:p>
    <w:p w14:paraId="2D4D4DF5" w14:textId="642C446E" w:rsidR="00FE7B9D" w:rsidRPr="004B3DBB" w:rsidRDefault="00CA0697" w:rsidP="00CA0697">
      <w:pPr>
        <w:rPr>
          <w:rFonts w:ascii="Arial" w:hAnsi="Arial" w:cs="Arial"/>
        </w:rPr>
      </w:pPr>
      <w:r w:rsidRPr="004B3DBB">
        <w:rPr>
          <w:rFonts w:ascii="Arial" w:hAnsi="Arial" w:cs="Arial"/>
        </w:rPr>
        <w:t>The use of 360-degree feedback creates a holistic assessment process based on the interrelation aspect of Aether Innovations (</w:t>
      </w:r>
      <w:proofErr w:type="spellStart"/>
      <w:r w:rsidRPr="004B3DBB">
        <w:rPr>
          <w:rFonts w:ascii="Arial" w:hAnsi="Arial" w:cs="Arial"/>
        </w:rPr>
        <w:t>Rompho</w:t>
      </w:r>
      <w:proofErr w:type="spellEnd"/>
      <w:r w:rsidRPr="004B3DBB">
        <w:rPr>
          <w:rFonts w:ascii="Arial" w:hAnsi="Arial" w:cs="Arial"/>
        </w:rPr>
        <w:t>, 2024). Using a multi-stakeholder capture, the system is aware that in technology firms, performance is often not individualistic as found in the dynamics between teams and cross-functional interactions. This will enhance accountability and promote behavioural skills like sharing of knowledge and flexibility. However, the success of such a system is limited to the integrity of the feedback processes since subjectivity or internal bias can derail the efficiency of such systems. Without a good feedback culture, there may be a risk that a system turns out to be performative but not a developmental system</w:t>
      </w:r>
      <w:r w:rsidR="00DC6890" w:rsidRPr="004B3DBB">
        <w:rPr>
          <w:rFonts w:ascii="Arial" w:hAnsi="Arial" w:cs="Arial"/>
        </w:rPr>
        <w:t xml:space="preserve"> (</w:t>
      </w:r>
      <w:proofErr w:type="spellStart"/>
      <w:r w:rsidR="00DC6890" w:rsidRPr="004B3DBB">
        <w:rPr>
          <w:rFonts w:ascii="Arial" w:hAnsi="Arial" w:cs="Arial"/>
        </w:rPr>
        <w:t>Konjen</w:t>
      </w:r>
      <w:proofErr w:type="spellEnd"/>
      <w:r w:rsidR="00DC6890" w:rsidRPr="004B3DBB">
        <w:rPr>
          <w:rFonts w:ascii="Arial" w:hAnsi="Arial" w:cs="Arial"/>
        </w:rPr>
        <w:t>, 2025)</w:t>
      </w:r>
      <w:r w:rsidRPr="004B3DBB">
        <w:rPr>
          <w:rFonts w:ascii="Arial" w:hAnsi="Arial" w:cs="Arial"/>
        </w:rPr>
        <w:t>.</w:t>
      </w:r>
    </w:p>
    <w:p w14:paraId="09B47850" w14:textId="77777777" w:rsidR="00FE7B9D" w:rsidRPr="004B3DBB" w:rsidRDefault="00FE7B9D" w:rsidP="00FE7B9D">
      <w:pPr>
        <w:pStyle w:val="Heading2"/>
        <w:rPr>
          <w:rFonts w:ascii="Arial" w:hAnsi="Arial" w:cs="Arial"/>
        </w:rPr>
      </w:pPr>
      <w:bookmarkStart w:id="9" w:name="_Toc224765336"/>
      <w:r w:rsidRPr="004B3DBB">
        <w:rPr>
          <w:rFonts w:ascii="Arial" w:hAnsi="Arial" w:cs="Arial"/>
        </w:rPr>
        <w:t>2.3 Continuous Performance Reviews</w:t>
      </w:r>
      <w:bookmarkEnd w:id="9"/>
    </w:p>
    <w:p w14:paraId="157FADAB" w14:textId="77777777" w:rsidR="00D53609" w:rsidRPr="004B3DBB" w:rsidRDefault="00DC6890" w:rsidP="00D53609">
      <w:pPr>
        <w:rPr>
          <w:rFonts w:ascii="Arial" w:hAnsi="Arial" w:cs="Arial"/>
        </w:rPr>
      </w:pPr>
      <w:r w:rsidRPr="004B3DBB">
        <w:rPr>
          <w:rFonts w:ascii="Arial" w:hAnsi="Arial" w:cs="Arial"/>
        </w:rPr>
        <w:t xml:space="preserve">According to </w:t>
      </w:r>
      <w:proofErr w:type="spellStart"/>
      <w:r w:rsidRPr="004B3DBB">
        <w:rPr>
          <w:rFonts w:ascii="Arial" w:hAnsi="Arial" w:cs="Arial"/>
        </w:rPr>
        <w:t>Aguinis</w:t>
      </w:r>
      <w:proofErr w:type="spellEnd"/>
      <w:r w:rsidRPr="004B3DBB">
        <w:rPr>
          <w:rFonts w:ascii="Arial" w:hAnsi="Arial" w:cs="Arial"/>
        </w:rPr>
        <w:t xml:space="preserve"> (2023),</w:t>
      </w:r>
      <w:r w:rsidR="00CA0697" w:rsidRPr="004B3DBB">
        <w:rPr>
          <w:rFonts w:ascii="Arial" w:hAnsi="Arial" w:cs="Arial"/>
        </w:rPr>
        <w:t xml:space="preserve"> continuous performance reviews not only change the retrospective perspective of performance assessment but also provide real performances targeted on a fast-changing technological situation, which allows employees to recover rapidly. The methodology underpins the concept of agile working to enable immediate feedback, rapid improvement as well as the real-time correction of the course. It also increases employee engagement by ensuring that there is a continuous communication between the managers and employees</w:t>
      </w:r>
      <w:r w:rsidR="00D53609" w:rsidRPr="004B3DBB">
        <w:rPr>
          <w:rFonts w:ascii="Arial" w:hAnsi="Arial" w:cs="Arial"/>
        </w:rPr>
        <w:t xml:space="preserve"> (Irons &amp; Elkington, 2021)</w:t>
      </w:r>
    </w:p>
    <w:p w14:paraId="4BAB5D72" w14:textId="5E362BB2" w:rsidR="00FE7B9D" w:rsidRPr="004B3DBB" w:rsidRDefault="00CA0697" w:rsidP="00D53609">
      <w:pPr>
        <w:rPr>
          <w:rFonts w:ascii="Arial" w:hAnsi="Arial" w:cs="Arial"/>
        </w:rPr>
      </w:pPr>
      <w:r w:rsidRPr="004B3DBB">
        <w:rPr>
          <w:rFonts w:ascii="Arial" w:hAnsi="Arial" w:cs="Arial"/>
        </w:rPr>
        <w:t>. Nevertheless, planned high frequency of reviews can cause pressure and decrease the time of reflection and under these conditions, cognitive overload could possibly occur unless treated with care</w:t>
      </w:r>
      <w:r w:rsidR="00CD4B94" w:rsidRPr="004B3DBB">
        <w:rPr>
          <w:rFonts w:ascii="Arial" w:hAnsi="Arial" w:cs="Arial"/>
        </w:rPr>
        <w:t>.</w:t>
      </w:r>
    </w:p>
    <w:p w14:paraId="082CC393" w14:textId="238E0410" w:rsidR="00FE7B9D" w:rsidRPr="004B3DBB" w:rsidRDefault="00CA0697" w:rsidP="00CA0697">
      <w:pPr>
        <w:pStyle w:val="Heading2"/>
        <w:rPr>
          <w:rFonts w:ascii="Arial" w:hAnsi="Arial" w:cs="Arial"/>
        </w:rPr>
      </w:pPr>
      <w:bookmarkStart w:id="10" w:name="_Toc224765337"/>
      <w:r w:rsidRPr="004B3DBB">
        <w:rPr>
          <w:rFonts w:ascii="Arial" w:hAnsi="Arial" w:cs="Arial"/>
        </w:rPr>
        <w:t xml:space="preserve">2.4 </w:t>
      </w:r>
      <w:r w:rsidR="00FE7B9D" w:rsidRPr="004B3DBB">
        <w:rPr>
          <w:rFonts w:ascii="Arial" w:hAnsi="Arial" w:cs="Arial"/>
        </w:rPr>
        <w:t>Benefits for Innovation and Engagement</w:t>
      </w:r>
      <w:bookmarkEnd w:id="10"/>
    </w:p>
    <w:p w14:paraId="2EBFB209" w14:textId="776CBAE3" w:rsidR="00D318CD" w:rsidRPr="004B3DBB" w:rsidRDefault="00314ABA" w:rsidP="000A1054">
      <w:pPr>
        <w:rPr>
          <w:rFonts w:ascii="Arial" w:hAnsi="Arial" w:cs="Arial"/>
        </w:rPr>
      </w:pPr>
      <w:r w:rsidRPr="004B3DBB">
        <w:rPr>
          <w:rFonts w:ascii="Arial" w:hAnsi="Arial" w:cs="Arial"/>
        </w:rPr>
        <w:t>At Aether Innovations, combination of these three mechanisms forms a harmonious system of the balance between structure and flexibility. OKRs help in setting strategic direction; 360 feedback makes accountability collaborative, and continuous reviews facilitate adaptive learning. Collectively, they foster a performance-focused culture where innovation, engagement and long-term organisational development are top priorities, but performance expectations must be balanced with autonomy as well as psychological safety</w:t>
      </w:r>
      <w:r w:rsidR="00DC6890" w:rsidRPr="004B3DBB">
        <w:rPr>
          <w:rFonts w:ascii="Arial" w:hAnsi="Arial" w:cs="Arial"/>
        </w:rPr>
        <w:t xml:space="preserve"> (Vuong &amp; Nguyen, 2022)</w:t>
      </w:r>
      <w:r w:rsidR="00CD4B94" w:rsidRPr="004B3DBB">
        <w:rPr>
          <w:rFonts w:ascii="Arial" w:hAnsi="Arial" w:cs="Arial"/>
        </w:rPr>
        <w:t>.</w:t>
      </w:r>
    </w:p>
    <w:p w14:paraId="220B7522" w14:textId="2CCEA31F" w:rsidR="00761527" w:rsidRPr="004B3DBB" w:rsidRDefault="00761527" w:rsidP="00761527">
      <w:pPr>
        <w:rPr>
          <w:rFonts w:ascii="Arial" w:hAnsi="Arial" w:cs="Arial"/>
          <w:b/>
          <w:bCs/>
        </w:rPr>
      </w:pPr>
      <w:bookmarkStart w:id="11" w:name="_Toc224765338"/>
      <w:r w:rsidRPr="004B3DBB">
        <w:rPr>
          <w:rStyle w:val="Heading1Char"/>
          <w:rFonts w:ascii="Arial" w:hAnsi="Arial" w:cs="Arial"/>
        </w:rPr>
        <w:t>3. Job Analysis and Job Design for Key Positions of Aether Innovations</w:t>
      </w:r>
      <w:bookmarkEnd w:id="11"/>
      <w:r w:rsidRPr="004B3DBB">
        <w:rPr>
          <w:rFonts w:ascii="Arial" w:hAnsi="Arial" w:cs="Arial"/>
          <w:b/>
          <w:bCs/>
        </w:rPr>
        <w:t xml:space="preserve"> </w:t>
      </w:r>
    </w:p>
    <w:p w14:paraId="2C996302" w14:textId="541D7701" w:rsidR="00761527" w:rsidRPr="004B3DBB" w:rsidRDefault="00D61757" w:rsidP="00761527">
      <w:pPr>
        <w:rPr>
          <w:rFonts w:ascii="Arial" w:hAnsi="Arial" w:cs="Arial"/>
        </w:rPr>
      </w:pPr>
      <w:r w:rsidRPr="004B3DBB">
        <w:rPr>
          <w:rFonts w:ascii="Arial" w:hAnsi="Arial" w:cs="Arial"/>
        </w:rPr>
        <w:t>Job design and job analysis makes leadership positions facilitate the organisational strategy and innovativeness</w:t>
      </w:r>
      <w:r w:rsidR="00DC6890" w:rsidRPr="004B3DBB">
        <w:rPr>
          <w:rFonts w:ascii="Arial" w:hAnsi="Arial" w:cs="Arial"/>
        </w:rPr>
        <w:t xml:space="preserve"> (</w:t>
      </w:r>
      <w:proofErr w:type="spellStart"/>
      <w:r w:rsidR="00DC6890" w:rsidRPr="004B3DBB">
        <w:rPr>
          <w:rFonts w:ascii="Arial" w:hAnsi="Arial" w:cs="Arial"/>
        </w:rPr>
        <w:t>Konjen</w:t>
      </w:r>
      <w:proofErr w:type="spellEnd"/>
      <w:r w:rsidR="00DC6890" w:rsidRPr="004B3DBB">
        <w:rPr>
          <w:rFonts w:ascii="Arial" w:hAnsi="Arial" w:cs="Arial"/>
        </w:rPr>
        <w:t>, 2025)</w:t>
      </w:r>
      <w:r w:rsidRPr="004B3DBB">
        <w:rPr>
          <w:rFonts w:ascii="Arial" w:hAnsi="Arial" w:cs="Arial"/>
        </w:rPr>
        <w:t>. At Aether Innovations, these identified executive functions enhance decision making, accountability, and alignment of goals to organisational objectives and employee performance</w:t>
      </w:r>
      <w:r w:rsidR="00761527" w:rsidRPr="004B3DBB">
        <w:rPr>
          <w:rFonts w:ascii="Arial" w:hAnsi="Arial" w:cs="Arial"/>
        </w:rPr>
        <w:t>.</w:t>
      </w:r>
    </w:p>
    <w:p w14:paraId="13780C69" w14:textId="77777777" w:rsidR="00761527" w:rsidRPr="004B3DBB" w:rsidRDefault="00761527" w:rsidP="003B6559">
      <w:pPr>
        <w:pStyle w:val="Heading2"/>
        <w:rPr>
          <w:rFonts w:ascii="Arial" w:hAnsi="Arial" w:cs="Arial"/>
        </w:rPr>
      </w:pPr>
      <w:bookmarkStart w:id="12" w:name="_Toc224765339"/>
      <w:r w:rsidRPr="004B3DBB">
        <w:rPr>
          <w:rFonts w:ascii="Arial" w:hAnsi="Arial" w:cs="Arial"/>
        </w:rPr>
        <w:t>3.1 Job Analysis Approach</w:t>
      </w:r>
      <w:bookmarkEnd w:id="12"/>
    </w:p>
    <w:p w14:paraId="45DE5900" w14:textId="6F005F34" w:rsidR="00761527" w:rsidRPr="004B3DBB" w:rsidRDefault="003B6559" w:rsidP="00761527">
      <w:pPr>
        <w:rPr>
          <w:rFonts w:ascii="Arial" w:hAnsi="Arial" w:cs="Arial"/>
        </w:rPr>
      </w:pPr>
      <w:r w:rsidRPr="004B3DBB">
        <w:rPr>
          <w:rFonts w:ascii="Arial" w:hAnsi="Arial" w:cs="Arial"/>
        </w:rPr>
        <w:t>A good job design must be based on an organised job analysis procedure to determine duties, skills, and performance requirements. In the case of Aether Innovations, job analysis must encompass senior executive interviews, organisational process observation and strategic analysis of objectives. Leadership capabilities can also be identified through competency-based job analysis that enables the enhancement of innovation and organisational growth</w:t>
      </w:r>
      <w:r w:rsidR="00A26FDA" w:rsidRPr="004B3DBB">
        <w:rPr>
          <w:rFonts w:ascii="Arial" w:hAnsi="Arial" w:cs="Arial"/>
        </w:rPr>
        <w:t xml:space="preserve"> (Armstrong </w:t>
      </w:r>
      <w:r w:rsidR="009E5D17" w:rsidRPr="004B3DBB">
        <w:rPr>
          <w:rFonts w:ascii="Arial" w:hAnsi="Arial" w:cs="Arial"/>
        </w:rPr>
        <w:t>&amp;</w:t>
      </w:r>
      <w:r w:rsidR="00A26FDA" w:rsidRPr="004B3DBB">
        <w:rPr>
          <w:rFonts w:ascii="Arial" w:hAnsi="Arial" w:cs="Arial"/>
        </w:rPr>
        <w:t xml:space="preserve"> Taylor, 2023)</w:t>
      </w:r>
      <w:r w:rsidRPr="004B3DBB">
        <w:rPr>
          <w:rFonts w:ascii="Arial" w:hAnsi="Arial" w:cs="Arial"/>
        </w:rPr>
        <w:t>. This is a strategy that makes executive positions consistent with organisational strategy and offers both performance and accountability.</w:t>
      </w:r>
    </w:p>
    <w:tbl>
      <w:tblPr>
        <w:tblStyle w:val="GridTable4-Accent5"/>
        <w:tblW w:w="0" w:type="auto"/>
        <w:tblLook w:val="04A0" w:firstRow="1" w:lastRow="0" w:firstColumn="1" w:lastColumn="0" w:noHBand="0" w:noVBand="1"/>
      </w:tblPr>
      <w:tblGrid>
        <w:gridCol w:w="3004"/>
        <w:gridCol w:w="6012"/>
      </w:tblGrid>
      <w:tr w:rsidR="003B6559" w:rsidRPr="004B3DBB" w14:paraId="379B2065" w14:textId="77777777" w:rsidTr="003B65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76BBE" w14:textId="23080066" w:rsidR="003B6559" w:rsidRPr="004B3DBB" w:rsidRDefault="003B6559" w:rsidP="003B6559">
            <w:pPr>
              <w:jc w:val="center"/>
              <w:rPr>
                <w:rFonts w:ascii="Arial" w:hAnsi="Arial" w:cs="Arial"/>
              </w:rPr>
            </w:pPr>
            <w:r w:rsidRPr="004B3DBB">
              <w:rPr>
                <w:rFonts w:ascii="Arial" w:hAnsi="Arial" w:cs="Arial"/>
              </w:rPr>
              <w:t>Job Analysis Dimension</w:t>
            </w:r>
          </w:p>
        </w:tc>
        <w:tc>
          <w:tcPr>
            <w:tcW w:w="0" w:type="auto"/>
            <w:hideMark/>
          </w:tcPr>
          <w:p w14:paraId="043D1D56" w14:textId="07D01E7E" w:rsidR="003B6559" w:rsidRPr="004B3DBB" w:rsidRDefault="003B6559" w:rsidP="003B6559">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Purpose in Aether Innovations</w:t>
            </w:r>
          </w:p>
        </w:tc>
      </w:tr>
      <w:tr w:rsidR="003B6559" w:rsidRPr="004B3DBB" w14:paraId="7F536C04" w14:textId="77777777" w:rsidTr="003B6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36865A" w14:textId="4FC25D5A" w:rsidR="003B6559" w:rsidRPr="004B3DBB" w:rsidRDefault="003B6559" w:rsidP="003B6559">
            <w:pPr>
              <w:jc w:val="center"/>
              <w:rPr>
                <w:rFonts w:ascii="Arial" w:hAnsi="Arial" w:cs="Arial"/>
              </w:rPr>
            </w:pPr>
            <w:r w:rsidRPr="004B3DBB">
              <w:rPr>
                <w:rFonts w:ascii="Arial" w:hAnsi="Arial" w:cs="Arial"/>
              </w:rPr>
              <w:t>Task Analysis</w:t>
            </w:r>
          </w:p>
        </w:tc>
        <w:tc>
          <w:tcPr>
            <w:tcW w:w="0" w:type="auto"/>
            <w:hideMark/>
          </w:tcPr>
          <w:p w14:paraId="27CD055C" w14:textId="7BEF2E41" w:rsidR="003B6559" w:rsidRPr="004B3DBB" w:rsidRDefault="003B6559" w:rsidP="003B655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Identify key responsibilities and decision-making duties of executive roles.</w:t>
            </w:r>
          </w:p>
        </w:tc>
      </w:tr>
      <w:tr w:rsidR="003B6559" w:rsidRPr="004B3DBB" w14:paraId="1211629C" w14:textId="77777777" w:rsidTr="003B6559">
        <w:tc>
          <w:tcPr>
            <w:cnfStyle w:val="001000000000" w:firstRow="0" w:lastRow="0" w:firstColumn="1" w:lastColumn="0" w:oddVBand="0" w:evenVBand="0" w:oddHBand="0" w:evenHBand="0" w:firstRowFirstColumn="0" w:firstRowLastColumn="0" w:lastRowFirstColumn="0" w:lastRowLastColumn="0"/>
            <w:tcW w:w="0" w:type="auto"/>
            <w:hideMark/>
          </w:tcPr>
          <w:p w14:paraId="3E63CE3D" w14:textId="6DA5D4EC" w:rsidR="003B6559" w:rsidRPr="004B3DBB" w:rsidRDefault="003B6559" w:rsidP="003B6559">
            <w:pPr>
              <w:jc w:val="center"/>
              <w:rPr>
                <w:rFonts w:ascii="Arial" w:hAnsi="Arial" w:cs="Arial"/>
              </w:rPr>
            </w:pPr>
            <w:r w:rsidRPr="004B3DBB">
              <w:rPr>
                <w:rFonts w:ascii="Arial" w:hAnsi="Arial" w:cs="Arial"/>
              </w:rPr>
              <w:t>Competency Analysis</w:t>
            </w:r>
          </w:p>
        </w:tc>
        <w:tc>
          <w:tcPr>
            <w:tcW w:w="0" w:type="auto"/>
            <w:hideMark/>
          </w:tcPr>
          <w:p w14:paraId="15EBCC82" w14:textId="59CF4B5D" w:rsidR="003B6559" w:rsidRPr="004B3DBB" w:rsidRDefault="003B6559" w:rsidP="003B655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Determine leadership, technical, and strategic competencies required.</w:t>
            </w:r>
          </w:p>
        </w:tc>
      </w:tr>
      <w:tr w:rsidR="003B6559" w:rsidRPr="004B3DBB" w14:paraId="515441CC" w14:textId="77777777" w:rsidTr="003B6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00A3CF" w14:textId="74C1E6A9" w:rsidR="003B6559" w:rsidRPr="004B3DBB" w:rsidRDefault="003B6559" w:rsidP="003B6559">
            <w:pPr>
              <w:jc w:val="center"/>
              <w:rPr>
                <w:rFonts w:ascii="Arial" w:hAnsi="Arial" w:cs="Arial"/>
              </w:rPr>
            </w:pPr>
            <w:r w:rsidRPr="004B3DBB">
              <w:rPr>
                <w:rFonts w:ascii="Arial" w:hAnsi="Arial" w:cs="Arial"/>
              </w:rPr>
              <w:t>Strategic Alignment</w:t>
            </w:r>
          </w:p>
        </w:tc>
        <w:tc>
          <w:tcPr>
            <w:tcW w:w="0" w:type="auto"/>
            <w:hideMark/>
          </w:tcPr>
          <w:p w14:paraId="73990B52" w14:textId="128AC908" w:rsidR="003B6559" w:rsidRPr="004B3DBB" w:rsidRDefault="003B6559" w:rsidP="003B655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Align executive roles with innovation, growth, and customer goals.</w:t>
            </w:r>
          </w:p>
        </w:tc>
      </w:tr>
      <w:tr w:rsidR="003B6559" w:rsidRPr="004B3DBB" w14:paraId="08DB6EFD" w14:textId="77777777" w:rsidTr="003B6559">
        <w:tc>
          <w:tcPr>
            <w:cnfStyle w:val="001000000000" w:firstRow="0" w:lastRow="0" w:firstColumn="1" w:lastColumn="0" w:oddVBand="0" w:evenVBand="0" w:oddHBand="0" w:evenHBand="0" w:firstRowFirstColumn="0" w:firstRowLastColumn="0" w:lastRowFirstColumn="0" w:lastRowLastColumn="0"/>
            <w:tcW w:w="0" w:type="auto"/>
            <w:hideMark/>
          </w:tcPr>
          <w:p w14:paraId="286D1670" w14:textId="7EED5AA3" w:rsidR="003B6559" w:rsidRPr="004B3DBB" w:rsidRDefault="003B6559" w:rsidP="003B6559">
            <w:pPr>
              <w:jc w:val="center"/>
              <w:rPr>
                <w:rFonts w:ascii="Arial" w:hAnsi="Arial" w:cs="Arial"/>
              </w:rPr>
            </w:pPr>
            <w:r w:rsidRPr="004B3DBB">
              <w:rPr>
                <w:rFonts w:ascii="Arial" w:hAnsi="Arial" w:cs="Arial"/>
              </w:rPr>
              <w:t>Performance Expectations</w:t>
            </w:r>
          </w:p>
        </w:tc>
        <w:tc>
          <w:tcPr>
            <w:tcW w:w="0" w:type="auto"/>
            <w:hideMark/>
          </w:tcPr>
          <w:p w14:paraId="7C028CAB" w14:textId="0E246F78" w:rsidR="003B6559" w:rsidRPr="004B3DBB" w:rsidRDefault="003B6559" w:rsidP="003B655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Define measurable outcomes linked with systems such as OKRs.</w:t>
            </w:r>
          </w:p>
        </w:tc>
      </w:tr>
      <w:tr w:rsidR="003B6559" w:rsidRPr="004B3DBB" w14:paraId="7B372704" w14:textId="77777777" w:rsidTr="003B6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DA4EB" w14:textId="54B77E78" w:rsidR="003B6559" w:rsidRPr="004B3DBB" w:rsidRDefault="003B6559" w:rsidP="003B6559">
            <w:pPr>
              <w:jc w:val="center"/>
              <w:rPr>
                <w:rFonts w:ascii="Arial" w:hAnsi="Arial" w:cs="Arial"/>
              </w:rPr>
            </w:pPr>
            <w:r w:rsidRPr="004B3DBB">
              <w:rPr>
                <w:rFonts w:ascii="Arial" w:hAnsi="Arial" w:cs="Arial"/>
              </w:rPr>
              <w:t>Organisational Relationships</w:t>
            </w:r>
          </w:p>
        </w:tc>
        <w:tc>
          <w:tcPr>
            <w:tcW w:w="0" w:type="auto"/>
            <w:hideMark/>
          </w:tcPr>
          <w:p w14:paraId="08ECB061" w14:textId="0831B58D" w:rsidR="003B6559" w:rsidRPr="004B3DBB" w:rsidRDefault="003B6559" w:rsidP="003B6559">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Clarify reporting lines and collaboration between executives.</w:t>
            </w:r>
          </w:p>
        </w:tc>
      </w:tr>
      <w:tr w:rsidR="003B6559" w:rsidRPr="004B3DBB" w14:paraId="4D630381" w14:textId="77777777" w:rsidTr="003B6559">
        <w:tc>
          <w:tcPr>
            <w:cnfStyle w:val="001000000000" w:firstRow="0" w:lastRow="0" w:firstColumn="1" w:lastColumn="0" w:oddVBand="0" w:evenVBand="0" w:oddHBand="0" w:evenHBand="0" w:firstRowFirstColumn="0" w:firstRowLastColumn="0" w:lastRowFirstColumn="0" w:lastRowLastColumn="0"/>
            <w:tcW w:w="0" w:type="auto"/>
            <w:hideMark/>
          </w:tcPr>
          <w:p w14:paraId="0DE0C3FC" w14:textId="278391DC" w:rsidR="003B6559" w:rsidRPr="004B3DBB" w:rsidRDefault="003B6559" w:rsidP="003B6559">
            <w:pPr>
              <w:jc w:val="center"/>
              <w:rPr>
                <w:rFonts w:ascii="Arial" w:hAnsi="Arial" w:cs="Arial"/>
              </w:rPr>
            </w:pPr>
            <w:r w:rsidRPr="004B3DBB">
              <w:rPr>
                <w:rFonts w:ascii="Arial" w:hAnsi="Arial" w:cs="Arial"/>
              </w:rPr>
              <w:t>Skill Requirements</w:t>
            </w:r>
          </w:p>
        </w:tc>
        <w:tc>
          <w:tcPr>
            <w:tcW w:w="0" w:type="auto"/>
            <w:hideMark/>
          </w:tcPr>
          <w:p w14:paraId="02CB5405" w14:textId="19ED8D0A" w:rsidR="003B6559" w:rsidRPr="004B3DBB" w:rsidRDefault="003B6559" w:rsidP="003B6559">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Identify essential knowledge, leadership, and technical expertise.</w:t>
            </w:r>
          </w:p>
        </w:tc>
      </w:tr>
    </w:tbl>
    <w:p w14:paraId="61CB95FF" w14:textId="77777777" w:rsidR="003B6559" w:rsidRPr="004B3DBB" w:rsidRDefault="003B6559" w:rsidP="00761527">
      <w:pPr>
        <w:rPr>
          <w:rFonts w:ascii="Arial" w:hAnsi="Arial" w:cs="Arial"/>
        </w:rPr>
      </w:pPr>
    </w:p>
    <w:p w14:paraId="7E092193" w14:textId="77777777" w:rsidR="00761527" w:rsidRPr="004B3DBB" w:rsidRDefault="00761527" w:rsidP="004565B0">
      <w:pPr>
        <w:pStyle w:val="Heading2"/>
        <w:rPr>
          <w:rStyle w:val="Heading2Char"/>
          <w:rFonts w:ascii="Arial" w:hAnsi="Arial" w:cs="Arial"/>
          <w:b/>
          <w:i/>
        </w:rPr>
      </w:pPr>
      <w:bookmarkStart w:id="13" w:name="_Toc224765340"/>
      <w:r w:rsidRPr="004B3DBB">
        <w:rPr>
          <w:rStyle w:val="Heading2Char"/>
          <w:rFonts w:ascii="Arial" w:hAnsi="Arial" w:cs="Arial"/>
          <w:b/>
          <w:i/>
        </w:rPr>
        <w:t>3.2 Job Descriptions for Key Executive Roles</w:t>
      </w:r>
      <w:bookmarkEnd w:id="13"/>
    </w:p>
    <w:p w14:paraId="77B3907A" w14:textId="64CD8BBD" w:rsidR="004565B0" w:rsidRPr="004B3DBB" w:rsidRDefault="004565B0" w:rsidP="00E246B9">
      <w:pPr>
        <w:rPr>
          <w:rStyle w:val="Heading2Char"/>
          <w:rFonts w:ascii="Arial" w:hAnsi="Arial" w:cs="Arial"/>
          <w:b w:val="0"/>
          <w:bCs/>
          <w:i w:val="0"/>
          <w:iCs/>
          <w:color w:val="auto"/>
          <w:sz w:val="24"/>
          <w:szCs w:val="24"/>
        </w:rPr>
      </w:pPr>
      <w:r w:rsidRPr="004B3DBB">
        <w:rPr>
          <w:rFonts w:ascii="Arial" w:hAnsi="Arial" w:cs="Arial"/>
        </w:rPr>
        <w:t>A job description is a statement of purpose, duties, powers, and lines of the position in an organisation. It aids in clarifying expectations, aids in recruitment and performance evaluation and alignment with organisational strategy</w:t>
      </w:r>
      <w:r w:rsidR="002E79AA" w:rsidRPr="004B3DBB">
        <w:rPr>
          <w:rFonts w:ascii="Arial" w:hAnsi="Arial" w:cs="Arial"/>
        </w:rPr>
        <w:t xml:space="preserve"> (Noe, 2022)</w:t>
      </w:r>
      <w:r w:rsidRPr="004B3DBB">
        <w:rPr>
          <w:rFonts w:ascii="Arial" w:hAnsi="Arial" w:cs="Arial"/>
        </w:rPr>
        <w:t>. At Aether Innovations, executive job descriptions are centred on strategy leadership, strategic innovation, and performanc</w:t>
      </w:r>
      <w:r w:rsidR="00E246B9" w:rsidRPr="004B3DBB">
        <w:rPr>
          <w:rFonts w:ascii="Arial" w:hAnsi="Arial" w:cs="Arial"/>
        </w:rPr>
        <w:t>e.</w:t>
      </w:r>
    </w:p>
    <w:tbl>
      <w:tblPr>
        <w:tblStyle w:val="GridTable4-Accent5"/>
        <w:tblW w:w="0" w:type="auto"/>
        <w:tblLook w:val="04A0" w:firstRow="1" w:lastRow="0" w:firstColumn="1" w:lastColumn="0" w:noHBand="0" w:noVBand="1"/>
      </w:tblPr>
      <w:tblGrid>
        <w:gridCol w:w="1229"/>
        <w:gridCol w:w="2071"/>
        <w:gridCol w:w="2378"/>
        <w:gridCol w:w="2037"/>
        <w:gridCol w:w="1301"/>
      </w:tblGrid>
      <w:tr w:rsidR="004565B0" w:rsidRPr="004B3DBB" w14:paraId="5B8C6505" w14:textId="77777777" w:rsidTr="004565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4BC6D2" w14:textId="77777777" w:rsidR="004565B0" w:rsidRPr="004B3DBB" w:rsidRDefault="004565B0" w:rsidP="004565B0">
            <w:pPr>
              <w:jc w:val="center"/>
              <w:rPr>
                <w:rFonts w:ascii="Arial" w:eastAsiaTheme="majorEastAsia" w:hAnsi="Arial" w:cs="Arial"/>
                <w:iCs/>
              </w:rPr>
            </w:pPr>
            <w:r w:rsidRPr="004B3DBB">
              <w:rPr>
                <w:rFonts w:ascii="Arial" w:eastAsiaTheme="majorEastAsia" w:hAnsi="Arial" w:cs="Arial"/>
                <w:iCs/>
              </w:rPr>
              <w:t>Position</w:t>
            </w:r>
          </w:p>
        </w:tc>
        <w:tc>
          <w:tcPr>
            <w:tcW w:w="0" w:type="auto"/>
            <w:hideMark/>
          </w:tcPr>
          <w:p w14:paraId="191771F5" w14:textId="77777777" w:rsidR="004565B0" w:rsidRPr="004B3DBB" w:rsidRDefault="004565B0" w:rsidP="004565B0">
            <w:pPr>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4B3DBB">
              <w:rPr>
                <w:rFonts w:ascii="Arial" w:eastAsiaTheme="majorEastAsia" w:hAnsi="Arial" w:cs="Arial"/>
                <w:iCs/>
              </w:rPr>
              <w:t>Job Purpose</w:t>
            </w:r>
          </w:p>
        </w:tc>
        <w:tc>
          <w:tcPr>
            <w:tcW w:w="0" w:type="auto"/>
            <w:hideMark/>
          </w:tcPr>
          <w:p w14:paraId="337B8DA9" w14:textId="77777777" w:rsidR="004565B0" w:rsidRPr="004B3DBB" w:rsidRDefault="004565B0" w:rsidP="004565B0">
            <w:pPr>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4B3DBB">
              <w:rPr>
                <w:rFonts w:ascii="Arial" w:eastAsiaTheme="majorEastAsia" w:hAnsi="Arial" w:cs="Arial"/>
                <w:iCs/>
              </w:rPr>
              <w:t>Key Responsibilities</w:t>
            </w:r>
          </w:p>
        </w:tc>
        <w:tc>
          <w:tcPr>
            <w:tcW w:w="0" w:type="auto"/>
            <w:hideMark/>
          </w:tcPr>
          <w:p w14:paraId="25F65514" w14:textId="77777777" w:rsidR="004565B0" w:rsidRPr="004B3DBB" w:rsidRDefault="004565B0" w:rsidP="004565B0">
            <w:pPr>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4B3DBB">
              <w:rPr>
                <w:rFonts w:ascii="Arial" w:eastAsiaTheme="majorEastAsia" w:hAnsi="Arial" w:cs="Arial"/>
                <w:iCs/>
              </w:rPr>
              <w:t>Decision Authority</w:t>
            </w:r>
          </w:p>
        </w:tc>
        <w:tc>
          <w:tcPr>
            <w:tcW w:w="0" w:type="auto"/>
            <w:hideMark/>
          </w:tcPr>
          <w:p w14:paraId="762A9B15" w14:textId="660AD8E3" w:rsidR="004565B0" w:rsidRPr="004B3DBB" w:rsidRDefault="004565B0" w:rsidP="004565B0">
            <w:pPr>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4B3DBB">
              <w:rPr>
                <w:rFonts w:ascii="Arial" w:eastAsiaTheme="majorEastAsia" w:hAnsi="Arial" w:cs="Arial"/>
                <w:iCs/>
              </w:rPr>
              <w:t>Reports To</w:t>
            </w:r>
          </w:p>
        </w:tc>
      </w:tr>
      <w:tr w:rsidR="004565B0" w:rsidRPr="004B3DBB" w14:paraId="38062075" w14:textId="77777777" w:rsidTr="00456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0C5C57" w14:textId="77777777" w:rsidR="004565B0" w:rsidRPr="004B3DBB" w:rsidRDefault="004565B0" w:rsidP="004565B0">
            <w:pPr>
              <w:jc w:val="center"/>
              <w:rPr>
                <w:rFonts w:ascii="Arial" w:eastAsiaTheme="majorEastAsia" w:hAnsi="Arial" w:cs="Arial"/>
                <w:iCs/>
              </w:rPr>
            </w:pPr>
            <w:r w:rsidRPr="004B3DBB">
              <w:rPr>
                <w:rFonts w:ascii="Arial" w:eastAsiaTheme="majorEastAsia" w:hAnsi="Arial" w:cs="Arial"/>
                <w:iCs/>
              </w:rPr>
              <w:t>CEO</w:t>
            </w:r>
          </w:p>
        </w:tc>
        <w:tc>
          <w:tcPr>
            <w:tcW w:w="0" w:type="auto"/>
            <w:hideMark/>
          </w:tcPr>
          <w:p w14:paraId="593F422E"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Lead organisational strategy and growth</w:t>
            </w:r>
          </w:p>
        </w:tc>
        <w:tc>
          <w:tcPr>
            <w:tcW w:w="0" w:type="auto"/>
            <w:hideMark/>
          </w:tcPr>
          <w:p w14:paraId="6ADAD0F9"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Define vision, oversee operations</w:t>
            </w:r>
          </w:p>
        </w:tc>
        <w:tc>
          <w:tcPr>
            <w:tcW w:w="0" w:type="auto"/>
            <w:hideMark/>
          </w:tcPr>
          <w:p w14:paraId="678FE0BB"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Strategic and organisational decisions</w:t>
            </w:r>
          </w:p>
        </w:tc>
        <w:tc>
          <w:tcPr>
            <w:tcW w:w="0" w:type="auto"/>
            <w:hideMark/>
          </w:tcPr>
          <w:p w14:paraId="15AD64F1"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Board of Directors</w:t>
            </w:r>
          </w:p>
        </w:tc>
      </w:tr>
      <w:tr w:rsidR="004565B0" w:rsidRPr="004B3DBB" w14:paraId="1F338C82" w14:textId="77777777" w:rsidTr="004565B0">
        <w:tc>
          <w:tcPr>
            <w:cnfStyle w:val="001000000000" w:firstRow="0" w:lastRow="0" w:firstColumn="1" w:lastColumn="0" w:oddVBand="0" w:evenVBand="0" w:oddHBand="0" w:evenHBand="0" w:firstRowFirstColumn="0" w:firstRowLastColumn="0" w:lastRowFirstColumn="0" w:lastRowLastColumn="0"/>
            <w:tcW w:w="0" w:type="auto"/>
            <w:hideMark/>
          </w:tcPr>
          <w:p w14:paraId="5E17F71A" w14:textId="77777777" w:rsidR="004565B0" w:rsidRPr="004B3DBB" w:rsidRDefault="004565B0" w:rsidP="004565B0">
            <w:pPr>
              <w:jc w:val="center"/>
              <w:rPr>
                <w:rFonts w:ascii="Arial" w:eastAsiaTheme="majorEastAsia" w:hAnsi="Arial" w:cs="Arial"/>
                <w:iCs/>
              </w:rPr>
            </w:pPr>
            <w:r w:rsidRPr="004B3DBB">
              <w:rPr>
                <w:rFonts w:ascii="Arial" w:eastAsiaTheme="majorEastAsia" w:hAnsi="Arial" w:cs="Arial"/>
                <w:iCs/>
              </w:rPr>
              <w:t>CFO</w:t>
            </w:r>
          </w:p>
        </w:tc>
        <w:tc>
          <w:tcPr>
            <w:tcW w:w="0" w:type="auto"/>
            <w:hideMark/>
          </w:tcPr>
          <w:p w14:paraId="586F8F0A"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Manage financial performance</w:t>
            </w:r>
          </w:p>
        </w:tc>
        <w:tc>
          <w:tcPr>
            <w:tcW w:w="0" w:type="auto"/>
            <w:hideMark/>
          </w:tcPr>
          <w:p w14:paraId="4ACF505E"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Financial planning, budgeting</w:t>
            </w:r>
          </w:p>
        </w:tc>
        <w:tc>
          <w:tcPr>
            <w:tcW w:w="0" w:type="auto"/>
            <w:hideMark/>
          </w:tcPr>
          <w:p w14:paraId="0E4B08E8"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Financial strategy and investments</w:t>
            </w:r>
          </w:p>
        </w:tc>
        <w:tc>
          <w:tcPr>
            <w:tcW w:w="0" w:type="auto"/>
            <w:hideMark/>
          </w:tcPr>
          <w:p w14:paraId="6FA16F31"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CEO</w:t>
            </w:r>
          </w:p>
        </w:tc>
      </w:tr>
      <w:tr w:rsidR="004565B0" w:rsidRPr="004B3DBB" w14:paraId="28570C7B" w14:textId="77777777" w:rsidTr="00456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A22BAC" w14:textId="77777777" w:rsidR="004565B0" w:rsidRPr="004B3DBB" w:rsidRDefault="004565B0" w:rsidP="004565B0">
            <w:pPr>
              <w:jc w:val="center"/>
              <w:rPr>
                <w:rFonts w:ascii="Arial" w:eastAsiaTheme="majorEastAsia" w:hAnsi="Arial" w:cs="Arial"/>
                <w:iCs/>
              </w:rPr>
            </w:pPr>
            <w:r w:rsidRPr="004B3DBB">
              <w:rPr>
                <w:rFonts w:ascii="Arial" w:eastAsiaTheme="majorEastAsia" w:hAnsi="Arial" w:cs="Arial"/>
                <w:iCs/>
              </w:rPr>
              <w:t>CTO</w:t>
            </w:r>
          </w:p>
        </w:tc>
        <w:tc>
          <w:tcPr>
            <w:tcW w:w="0" w:type="auto"/>
            <w:hideMark/>
          </w:tcPr>
          <w:p w14:paraId="43723429"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Lead technology development</w:t>
            </w:r>
          </w:p>
        </w:tc>
        <w:tc>
          <w:tcPr>
            <w:tcW w:w="0" w:type="auto"/>
            <w:hideMark/>
          </w:tcPr>
          <w:p w14:paraId="0F47D819"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Technology strategy, infrastructure</w:t>
            </w:r>
          </w:p>
        </w:tc>
        <w:tc>
          <w:tcPr>
            <w:tcW w:w="0" w:type="auto"/>
            <w:hideMark/>
          </w:tcPr>
          <w:p w14:paraId="5239EA55"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Technical and digital systems</w:t>
            </w:r>
          </w:p>
        </w:tc>
        <w:tc>
          <w:tcPr>
            <w:tcW w:w="0" w:type="auto"/>
            <w:hideMark/>
          </w:tcPr>
          <w:p w14:paraId="12DFA203"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CEO</w:t>
            </w:r>
          </w:p>
        </w:tc>
      </w:tr>
      <w:tr w:rsidR="004565B0" w:rsidRPr="004B3DBB" w14:paraId="0446A8DC" w14:textId="77777777" w:rsidTr="004565B0">
        <w:tc>
          <w:tcPr>
            <w:cnfStyle w:val="001000000000" w:firstRow="0" w:lastRow="0" w:firstColumn="1" w:lastColumn="0" w:oddVBand="0" w:evenVBand="0" w:oddHBand="0" w:evenHBand="0" w:firstRowFirstColumn="0" w:firstRowLastColumn="0" w:lastRowFirstColumn="0" w:lastRowLastColumn="0"/>
            <w:tcW w:w="0" w:type="auto"/>
            <w:hideMark/>
          </w:tcPr>
          <w:p w14:paraId="2E8697C9" w14:textId="77777777" w:rsidR="004565B0" w:rsidRPr="004B3DBB" w:rsidRDefault="004565B0" w:rsidP="004565B0">
            <w:pPr>
              <w:jc w:val="center"/>
              <w:rPr>
                <w:rFonts w:ascii="Arial" w:eastAsiaTheme="majorEastAsia" w:hAnsi="Arial" w:cs="Arial"/>
                <w:iCs/>
              </w:rPr>
            </w:pPr>
            <w:r w:rsidRPr="004B3DBB">
              <w:rPr>
                <w:rFonts w:ascii="Arial" w:eastAsiaTheme="majorEastAsia" w:hAnsi="Arial" w:cs="Arial"/>
                <w:iCs/>
              </w:rPr>
              <w:t>CIO</w:t>
            </w:r>
          </w:p>
        </w:tc>
        <w:tc>
          <w:tcPr>
            <w:tcW w:w="0" w:type="auto"/>
            <w:hideMark/>
          </w:tcPr>
          <w:p w14:paraId="7C79D055"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Drive innovation initiatives</w:t>
            </w:r>
          </w:p>
        </w:tc>
        <w:tc>
          <w:tcPr>
            <w:tcW w:w="0" w:type="auto"/>
            <w:hideMark/>
          </w:tcPr>
          <w:p w14:paraId="683A56AB"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Product innovation, digital transformation</w:t>
            </w:r>
          </w:p>
        </w:tc>
        <w:tc>
          <w:tcPr>
            <w:tcW w:w="0" w:type="auto"/>
            <w:hideMark/>
          </w:tcPr>
          <w:p w14:paraId="211BDFD3"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Innovation and new projects</w:t>
            </w:r>
          </w:p>
        </w:tc>
        <w:tc>
          <w:tcPr>
            <w:tcW w:w="0" w:type="auto"/>
            <w:hideMark/>
          </w:tcPr>
          <w:p w14:paraId="4566653D"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CEO</w:t>
            </w:r>
          </w:p>
        </w:tc>
      </w:tr>
      <w:tr w:rsidR="004565B0" w:rsidRPr="004B3DBB" w14:paraId="03449296" w14:textId="77777777" w:rsidTr="004565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C8AF47" w14:textId="77777777" w:rsidR="004565B0" w:rsidRPr="004B3DBB" w:rsidRDefault="004565B0" w:rsidP="004565B0">
            <w:pPr>
              <w:jc w:val="center"/>
              <w:rPr>
                <w:rFonts w:ascii="Arial" w:eastAsiaTheme="majorEastAsia" w:hAnsi="Arial" w:cs="Arial"/>
                <w:iCs/>
              </w:rPr>
            </w:pPr>
            <w:r w:rsidRPr="004B3DBB">
              <w:rPr>
                <w:rFonts w:ascii="Arial" w:eastAsiaTheme="majorEastAsia" w:hAnsi="Arial" w:cs="Arial"/>
                <w:iCs/>
              </w:rPr>
              <w:t>HR Director</w:t>
            </w:r>
          </w:p>
        </w:tc>
        <w:tc>
          <w:tcPr>
            <w:tcW w:w="0" w:type="auto"/>
            <w:hideMark/>
          </w:tcPr>
          <w:p w14:paraId="1EF908D7"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Manage human capital strategy</w:t>
            </w:r>
          </w:p>
        </w:tc>
        <w:tc>
          <w:tcPr>
            <w:tcW w:w="0" w:type="auto"/>
            <w:hideMark/>
          </w:tcPr>
          <w:p w14:paraId="52D4F5F9"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Talent management, HR policies</w:t>
            </w:r>
          </w:p>
        </w:tc>
        <w:tc>
          <w:tcPr>
            <w:tcW w:w="0" w:type="auto"/>
            <w:hideMark/>
          </w:tcPr>
          <w:p w14:paraId="4EED3171"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Workforce planning</w:t>
            </w:r>
          </w:p>
        </w:tc>
        <w:tc>
          <w:tcPr>
            <w:tcW w:w="0" w:type="auto"/>
            <w:hideMark/>
          </w:tcPr>
          <w:p w14:paraId="7C8E89AC" w14:textId="77777777" w:rsidR="004565B0" w:rsidRPr="004B3DBB" w:rsidRDefault="004565B0" w:rsidP="004565B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CEO</w:t>
            </w:r>
          </w:p>
        </w:tc>
      </w:tr>
      <w:tr w:rsidR="004565B0" w:rsidRPr="004B3DBB" w14:paraId="7D1F7C00" w14:textId="77777777" w:rsidTr="004565B0">
        <w:tc>
          <w:tcPr>
            <w:cnfStyle w:val="001000000000" w:firstRow="0" w:lastRow="0" w:firstColumn="1" w:lastColumn="0" w:oddVBand="0" w:evenVBand="0" w:oddHBand="0" w:evenHBand="0" w:firstRowFirstColumn="0" w:firstRowLastColumn="0" w:lastRowFirstColumn="0" w:lastRowLastColumn="0"/>
            <w:tcW w:w="0" w:type="auto"/>
            <w:hideMark/>
          </w:tcPr>
          <w:p w14:paraId="78B824C8" w14:textId="77777777" w:rsidR="004565B0" w:rsidRPr="004B3DBB" w:rsidRDefault="004565B0" w:rsidP="004565B0">
            <w:pPr>
              <w:jc w:val="center"/>
              <w:rPr>
                <w:rFonts w:ascii="Arial" w:eastAsiaTheme="majorEastAsia" w:hAnsi="Arial" w:cs="Arial"/>
                <w:iCs/>
              </w:rPr>
            </w:pPr>
            <w:r w:rsidRPr="004B3DBB">
              <w:rPr>
                <w:rFonts w:ascii="Arial" w:eastAsiaTheme="majorEastAsia" w:hAnsi="Arial" w:cs="Arial"/>
                <w:iCs/>
              </w:rPr>
              <w:t>Head of R&amp;D</w:t>
            </w:r>
          </w:p>
        </w:tc>
        <w:tc>
          <w:tcPr>
            <w:tcW w:w="0" w:type="auto"/>
            <w:hideMark/>
          </w:tcPr>
          <w:p w14:paraId="4B6817E0"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Lead research and product development</w:t>
            </w:r>
          </w:p>
        </w:tc>
        <w:tc>
          <w:tcPr>
            <w:tcW w:w="0" w:type="auto"/>
            <w:hideMark/>
          </w:tcPr>
          <w:p w14:paraId="7368C9A8"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Research projects, product innovation</w:t>
            </w:r>
          </w:p>
        </w:tc>
        <w:tc>
          <w:tcPr>
            <w:tcW w:w="0" w:type="auto"/>
            <w:hideMark/>
          </w:tcPr>
          <w:p w14:paraId="160D37B5"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Research priorities</w:t>
            </w:r>
          </w:p>
        </w:tc>
        <w:tc>
          <w:tcPr>
            <w:tcW w:w="0" w:type="auto"/>
            <w:hideMark/>
          </w:tcPr>
          <w:p w14:paraId="141ED008" w14:textId="77777777" w:rsidR="004565B0" w:rsidRPr="004B3DBB" w:rsidRDefault="004565B0" w:rsidP="004565B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4B3DBB">
              <w:rPr>
                <w:rFonts w:ascii="Arial" w:eastAsiaTheme="majorEastAsia" w:hAnsi="Arial" w:cs="Arial"/>
                <w:bCs/>
                <w:iCs/>
              </w:rPr>
              <w:t>CTO</w:t>
            </w:r>
          </w:p>
        </w:tc>
      </w:tr>
    </w:tbl>
    <w:p w14:paraId="0E43F2B8" w14:textId="77777777" w:rsidR="004565B0" w:rsidRPr="004B3DBB" w:rsidRDefault="004565B0" w:rsidP="00761527">
      <w:pPr>
        <w:rPr>
          <w:rStyle w:val="Heading2Char"/>
          <w:rFonts w:ascii="Arial" w:hAnsi="Arial" w:cs="Arial"/>
          <w:b w:val="0"/>
          <w:bCs/>
          <w:i w:val="0"/>
          <w:iCs/>
          <w:color w:val="auto"/>
          <w:sz w:val="24"/>
          <w:szCs w:val="24"/>
        </w:rPr>
      </w:pPr>
    </w:p>
    <w:p w14:paraId="403703AE" w14:textId="1399B410" w:rsidR="00761527" w:rsidRPr="004B3DBB" w:rsidRDefault="00761527" w:rsidP="00761527">
      <w:pPr>
        <w:rPr>
          <w:rFonts w:ascii="Arial" w:hAnsi="Arial" w:cs="Arial"/>
        </w:rPr>
      </w:pPr>
      <w:r w:rsidRPr="004B3DBB">
        <w:rPr>
          <w:rFonts w:ascii="Arial" w:hAnsi="Arial" w:cs="Arial"/>
        </w:rPr>
        <w:t xml:space="preserve">These job descriptions define responsibilities, reporting relationships, and </w:t>
      </w:r>
      <w:r w:rsidR="003B6559" w:rsidRPr="004B3DBB">
        <w:rPr>
          <w:rFonts w:ascii="Arial" w:hAnsi="Arial" w:cs="Arial"/>
        </w:rPr>
        <w:t>decision-making</w:t>
      </w:r>
      <w:r w:rsidRPr="004B3DBB">
        <w:rPr>
          <w:rFonts w:ascii="Arial" w:hAnsi="Arial" w:cs="Arial"/>
        </w:rPr>
        <w:t xml:space="preserve"> authority, ensuring clear leadership accountability within the organisation.</w:t>
      </w:r>
    </w:p>
    <w:p w14:paraId="1994F6DE" w14:textId="5889AA78" w:rsidR="00761527" w:rsidRPr="004B3DBB" w:rsidRDefault="00761527" w:rsidP="003B6559">
      <w:pPr>
        <w:pStyle w:val="Heading2"/>
        <w:rPr>
          <w:rFonts w:ascii="Arial" w:hAnsi="Arial" w:cs="Arial"/>
        </w:rPr>
      </w:pPr>
      <w:bookmarkStart w:id="14" w:name="_Toc224765341"/>
      <w:r w:rsidRPr="004B3DBB">
        <w:rPr>
          <w:rFonts w:ascii="Arial" w:hAnsi="Arial" w:cs="Arial"/>
        </w:rPr>
        <w:t>3.3 Job Specifications for Executive Roles</w:t>
      </w:r>
      <w:r w:rsidR="002901CB" w:rsidRPr="004B3DBB">
        <w:rPr>
          <w:rFonts w:ascii="Arial" w:hAnsi="Arial" w:cs="Arial"/>
        </w:rPr>
        <w:t xml:space="preserve"> of Aether Innovations</w:t>
      </w:r>
      <w:bookmarkEnd w:id="14"/>
    </w:p>
    <w:p w14:paraId="48500FFE" w14:textId="68E9C4B5" w:rsidR="004565B0" w:rsidRPr="004B3DBB" w:rsidRDefault="004565B0" w:rsidP="004565B0">
      <w:pPr>
        <w:rPr>
          <w:rFonts w:ascii="Arial" w:hAnsi="Arial" w:cs="Arial"/>
        </w:rPr>
      </w:pPr>
      <w:r w:rsidRPr="004B3DBB">
        <w:rPr>
          <w:rFonts w:ascii="Arial" w:hAnsi="Arial" w:cs="Arial"/>
        </w:rPr>
        <w:t>Job specifications are statements of the qualifications, skills and competencies that a person needs to work in a job that is successful</w:t>
      </w:r>
      <w:r w:rsidR="002E79AA" w:rsidRPr="004B3DBB">
        <w:rPr>
          <w:rFonts w:ascii="Arial" w:hAnsi="Arial" w:cs="Arial"/>
        </w:rPr>
        <w:t xml:space="preserve"> (Hitt et al., 2024)</w:t>
      </w:r>
      <w:r w:rsidRPr="004B3DBB">
        <w:rPr>
          <w:rFonts w:ascii="Arial" w:hAnsi="Arial" w:cs="Arial"/>
        </w:rPr>
        <w:t>.</w:t>
      </w:r>
      <w:r w:rsidR="002901CB" w:rsidRPr="004B3DBB">
        <w:rPr>
          <w:rFonts w:ascii="Arial" w:hAnsi="Arial" w:cs="Arial"/>
        </w:rPr>
        <w:t xml:space="preserve"> At Aether Innovations t</w:t>
      </w:r>
      <w:r w:rsidRPr="004B3DBB">
        <w:rPr>
          <w:rFonts w:ascii="Arial" w:hAnsi="Arial" w:cs="Arial"/>
        </w:rPr>
        <w:t>hey assist organisations in hiring employees with the right expertise and leadership skills.</w:t>
      </w:r>
    </w:p>
    <w:tbl>
      <w:tblPr>
        <w:tblStyle w:val="GridTable4-Accent5"/>
        <w:tblW w:w="0" w:type="auto"/>
        <w:tblLook w:val="04A0" w:firstRow="1" w:lastRow="0" w:firstColumn="1" w:lastColumn="0" w:noHBand="0" w:noVBand="1"/>
      </w:tblPr>
      <w:tblGrid>
        <w:gridCol w:w="1286"/>
        <w:gridCol w:w="2466"/>
        <w:gridCol w:w="2558"/>
        <w:gridCol w:w="2706"/>
      </w:tblGrid>
      <w:tr w:rsidR="00761527" w:rsidRPr="004B3DBB" w14:paraId="4644B9F4" w14:textId="77777777" w:rsidTr="003B65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CF4F29" w14:textId="77777777" w:rsidR="00761527" w:rsidRPr="004B3DBB" w:rsidRDefault="00761527" w:rsidP="00FB0C27">
            <w:pPr>
              <w:jc w:val="center"/>
              <w:rPr>
                <w:rFonts w:ascii="Arial" w:hAnsi="Arial" w:cs="Arial"/>
              </w:rPr>
            </w:pPr>
            <w:r w:rsidRPr="004B3DBB">
              <w:rPr>
                <w:rFonts w:ascii="Arial" w:hAnsi="Arial" w:cs="Arial"/>
              </w:rPr>
              <w:t>Position</w:t>
            </w:r>
          </w:p>
        </w:tc>
        <w:tc>
          <w:tcPr>
            <w:tcW w:w="0" w:type="auto"/>
            <w:hideMark/>
          </w:tcPr>
          <w:p w14:paraId="661C8752" w14:textId="77777777" w:rsidR="00761527" w:rsidRPr="004B3DBB" w:rsidRDefault="00761527" w:rsidP="00FB0C2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Education</w:t>
            </w:r>
          </w:p>
        </w:tc>
        <w:tc>
          <w:tcPr>
            <w:tcW w:w="0" w:type="auto"/>
            <w:hideMark/>
          </w:tcPr>
          <w:p w14:paraId="6F80542B" w14:textId="77777777" w:rsidR="00761527" w:rsidRPr="004B3DBB" w:rsidRDefault="00761527" w:rsidP="00FB0C2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Experience</w:t>
            </w:r>
          </w:p>
        </w:tc>
        <w:tc>
          <w:tcPr>
            <w:tcW w:w="0" w:type="auto"/>
            <w:hideMark/>
          </w:tcPr>
          <w:p w14:paraId="2929DE5F" w14:textId="77777777" w:rsidR="00761527" w:rsidRPr="004B3DBB" w:rsidRDefault="00761527" w:rsidP="00FB0C2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Key Competencies</w:t>
            </w:r>
          </w:p>
        </w:tc>
      </w:tr>
      <w:tr w:rsidR="00761527" w:rsidRPr="004B3DBB" w14:paraId="37B40F65" w14:textId="77777777" w:rsidTr="003B6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9E9E81" w14:textId="77777777" w:rsidR="00761527" w:rsidRPr="004B3DBB" w:rsidRDefault="00761527" w:rsidP="00FB0C27">
            <w:pPr>
              <w:jc w:val="center"/>
              <w:rPr>
                <w:rFonts w:ascii="Arial" w:hAnsi="Arial" w:cs="Arial"/>
              </w:rPr>
            </w:pPr>
            <w:r w:rsidRPr="004B3DBB">
              <w:rPr>
                <w:rFonts w:ascii="Arial" w:hAnsi="Arial" w:cs="Arial"/>
              </w:rPr>
              <w:t>CEO</w:t>
            </w:r>
          </w:p>
        </w:tc>
        <w:tc>
          <w:tcPr>
            <w:tcW w:w="0" w:type="auto"/>
            <w:hideMark/>
          </w:tcPr>
          <w:p w14:paraId="4133A509"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MBA or equivalent qualification</w:t>
            </w:r>
          </w:p>
        </w:tc>
        <w:tc>
          <w:tcPr>
            <w:tcW w:w="0" w:type="auto"/>
            <w:hideMark/>
          </w:tcPr>
          <w:p w14:paraId="754F32DE"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Extensive senior leadership experience</w:t>
            </w:r>
          </w:p>
        </w:tc>
        <w:tc>
          <w:tcPr>
            <w:tcW w:w="0" w:type="auto"/>
            <w:hideMark/>
          </w:tcPr>
          <w:p w14:paraId="7A5F5E5D"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Strategic thinking, leadership, communication</w:t>
            </w:r>
          </w:p>
        </w:tc>
      </w:tr>
      <w:tr w:rsidR="00761527" w:rsidRPr="004B3DBB" w14:paraId="01ACD3B4" w14:textId="77777777" w:rsidTr="003B6559">
        <w:tc>
          <w:tcPr>
            <w:cnfStyle w:val="001000000000" w:firstRow="0" w:lastRow="0" w:firstColumn="1" w:lastColumn="0" w:oddVBand="0" w:evenVBand="0" w:oddHBand="0" w:evenHBand="0" w:firstRowFirstColumn="0" w:firstRowLastColumn="0" w:lastRowFirstColumn="0" w:lastRowLastColumn="0"/>
            <w:tcW w:w="0" w:type="auto"/>
            <w:hideMark/>
          </w:tcPr>
          <w:p w14:paraId="11BF680A" w14:textId="77777777" w:rsidR="00761527" w:rsidRPr="004B3DBB" w:rsidRDefault="00761527" w:rsidP="00FB0C27">
            <w:pPr>
              <w:jc w:val="center"/>
              <w:rPr>
                <w:rFonts w:ascii="Arial" w:hAnsi="Arial" w:cs="Arial"/>
              </w:rPr>
            </w:pPr>
            <w:r w:rsidRPr="004B3DBB">
              <w:rPr>
                <w:rFonts w:ascii="Arial" w:hAnsi="Arial" w:cs="Arial"/>
              </w:rPr>
              <w:t>CFO</w:t>
            </w:r>
          </w:p>
        </w:tc>
        <w:tc>
          <w:tcPr>
            <w:tcW w:w="0" w:type="auto"/>
            <w:hideMark/>
          </w:tcPr>
          <w:p w14:paraId="77071302"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Degree in finance or accounting</w:t>
            </w:r>
          </w:p>
        </w:tc>
        <w:tc>
          <w:tcPr>
            <w:tcW w:w="0" w:type="auto"/>
            <w:hideMark/>
          </w:tcPr>
          <w:p w14:paraId="65712996"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Financial management experience</w:t>
            </w:r>
          </w:p>
        </w:tc>
        <w:tc>
          <w:tcPr>
            <w:tcW w:w="0" w:type="auto"/>
            <w:hideMark/>
          </w:tcPr>
          <w:p w14:paraId="4155550E"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Financial analysis, risk management</w:t>
            </w:r>
          </w:p>
        </w:tc>
      </w:tr>
      <w:tr w:rsidR="00761527" w:rsidRPr="004B3DBB" w14:paraId="73526720" w14:textId="77777777" w:rsidTr="003B6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425D28" w14:textId="77777777" w:rsidR="00761527" w:rsidRPr="004B3DBB" w:rsidRDefault="00761527" w:rsidP="00FB0C27">
            <w:pPr>
              <w:jc w:val="center"/>
              <w:rPr>
                <w:rFonts w:ascii="Arial" w:hAnsi="Arial" w:cs="Arial"/>
              </w:rPr>
            </w:pPr>
            <w:r w:rsidRPr="004B3DBB">
              <w:rPr>
                <w:rFonts w:ascii="Arial" w:hAnsi="Arial" w:cs="Arial"/>
              </w:rPr>
              <w:t>CTO</w:t>
            </w:r>
          </w:p>
        </w:tc>
        <w:tc>
          <w:tcPr>
            <w:tcW w:w="0" w:type="auto"/>
            <w:hideMark/>
          </w:tcPr>
          <w:p w14:paraId="32FCAD4A"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Computer science or engineering degree</w:t>
            </w:r>
          </w:p>
        </w:tc>
        <w:tc>
          <w:tcPr>
            <w:tcW w:w="0" w:type="auto"/>
            <w:hideMark/>
          </w:tcPr>
          <w:p w14:paraId="2290ADA0"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Technology leadership experience</w:t>
            </w:r>
          </w:p>
        </w:tc>
        <w:tc>
          <w:tcPr>
            <w:tcW w:w="0" w:type="auto"/>
            <w:hideMark/>
          </w:tcPr>
          <w:p w14:paraId="2361A061"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Technical expertise, innovation management</w:t>
            </w:r>
          </w:p>
        </w:tc>
      </w:tr>
      <w:tr w:rsidR="00761527" w:rsidRPr="004B3DBB" w14:paraId="6AE6D29E" w14:textId="77777777" w:rsidTr="003B6559">
        <w:tc>
          <w:tcPr>
            <w:cnfStyle w:val="001000000000" w:firstRow="0" w:lastRow="0" w:firstColumn="1" w:lastColumn="0" w:oddVBand="0" w:evenVBand="0" w:oddHBand="0" w:evenHBand="0" w:firstRowFirstColumn="0" w:firstRowLastColumn="0" w:lastRowFirstColumn="0" w:lastRowLastColumn="0"/>
            <w:tcW w:w="0" w:type="auto"/>
            <w:hideMark/>
          </w:tcPr>
          <w:p w14:paraId="3B4B382D" w14:textId="77777777" w:rsidR="00761527" w:rsidRPr="004B3DBB" w:rsidRDefault="00761527" w:rsidP="00FB0C27">
            <w:pPr>
              <w:jc w:val="center"/>
              <w:rPr>
                <w:rFonts w:ascii="Arial" w:hAnsi="Arial" w:cs="Arial"/>
              </w:rPr>
            </w:pPr>
            <w:r w:rsidRPr="004B3DBB">
              <w:rPr>
                <w:rFonts w:ascii="Arial" w:hAnsi="Arial" w:cs="Arial"/>
              </w:rPr>
              <w:t>CIO</w:t>
            </w:r>
          </w:p>
        </w:tc>
        <w:tc>
          <w:tcPr>
            <w:tcW w:w="0" w:type="auto"/>
            <w:hideMark/>
          </w:tcPr>
          <w:p w14:paraId="4FB6F26F"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Technology or innovation management degree</w:t>
            </w:r>
          </w:p>
        </w:tc>
        <w:tc>
          <w:tcPr>
            <w:tcW w:w="0" w:type="auto"/>
            <w:hideMark/>
          </w:tcPr>
          <w:p w14:paraId="387F6F3B"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Experience in innovation leadership</w:t>
            </w:r>
          </w:p>
        </w:tc>
        <w:tc>
          <w:tcPr>
            <w:tcW w:w="0" w:type="auto"/>
            <w:hideMark/>
          </w:tcPr>
          <w:p w14:paraId="0BDAFB49"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Creativity, strategic innovation capability</w:t>
            </w:r>
          </w:p>
        </w:tc>
      </w:tr>
      <w:tr w:rsidR="00761527" w:rsidRPr="004B3DBB" w14:paraId="199F90C1" w14:textId="77777777" w:rsidTr="003B65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2AF2F5" w14:textId="77777777" w:rsidR="00761527" w:rsidRPr="004B3DBB" w:rsidRDefault="00761527" w:rsidP="00FB0C27">
            <w:pPr>
              <w:jc w:val="center"/>
              <w:rPr>
                <w:rFonts w:ascii="Arial" w:hAnsi="Arial" w:cs="Arial"/>
              </w:rPr>
            </w:pPr>
            <w:r w:rsidRPr="004B3DBB">
              <w:rPr>
                <w:rFonts w:ascii="Arial" w:hAnsi="Arial" w:cs="Arial"/>
              </w:rPr>
              <w:t>HR Director</w:t>
            </w:r>
          </w:p>
        </w:tc>
        <w:tc>
          <w:tcPr>
            <w:tcW w:w="0" w:type="auto"/>
            <w:hideMark/>
          </w:tcPr>
          <w:p w14:paraId="6EB768B5"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HR or management degree</w:t>
            </w:r>
          </w:p>
        </w:tc>
        <w:tc>
          <w:tcPr>
            <w:tcW w:w="0" w:type="auto"/>
            <w:hideMark/>
          </w:tcPr>
          <w:p w14:paraId="0D38E171"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HR leadership experience</w:t>
            </w:r>
          </w:p>
        </w:tc>
        <w:tc>
          <w:tcPr>
            <w:tcW w:w="0" w:type="auto"/>
            <w:hideMark/>
          </w:tcPr>
          <w:p w14:paraId="5A2D5EED" w14:textId="77777777" w:rsidR="00761527" w:rsidRPr="004B3DBB" w:rsidRDefault="00761527" w:rsidP="00FB0C2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Talent management, organisational development</w:t>
            </w:r>
          </w:p>
        </w:tc>
      </w:tr>
      <w:tr w:rsidR="00761527" w:rsidRPr="004B3DBB" w14:paraId="345C16B2" w14:textId="77777777" w:rsidTr="003B6559">
        <w:tc>
          <w:tcPr>
            <w:cnfStyle w:val="001000000000" w:firstRow="0" w:lastRow="0" w:firstColumn="1" w:lastColumn="0" w:oddVBand="0" w:evenVBand="0" w:oddHBand="0" w:evenHBand="0" w:firstRowFirstColumn="0" w:firstRowLastColumn="0" w:lastRowFirstColumn="0" w:lastRowLastColumn="0"/>
            <w:tcW w:w="0" w:type="auto"/>
            <w:hideMark/>
          </w:tcPr>
          <w:p w14:paraId="1980E9BF" w14:textId="77777777" w:rsidR="00761527" w:rsidRPr="004B3DBB" w:rsidRDefault="00761527" w:rsidP="00FB0C27">
            <w:pPr>
              <w:jc w:val="center"/>
              <w:rPr>
                <w:rFonts w:ascii="Arial" w:hAnsi="Arial" w:cs="Arial"/>
              </w:rPr>
            </w:pPr>
            <w:r w:rsidRPr="004B3DBB">
              <w:rPr>
                <w:rFonts w:ascii="Arial" w:hAnsi="Arial" w:cs="Arial"/>
              </w:rPr>
              <w:t>Head of R&amp;D</w:t>
            </w:r>
          </w:p>
        </w:tc>
        <w:tc>
          <w:tcPr>
            <w:tcW w:w="0" w:type="auto"/>
            <w:hideMark/>
          </w:tcPr>
          <w:p w14:paraId="01940F9E"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Engineering or science degree</w:t>
            </w:r>
          </w:p>
        </w:tc>
        <w:tc>
          <w:tcPr>
            <w:tcW w:w="0" w:type="auto"/>
            <w:hideMark/>
          </w:tcPr>
          <w:p w14:paraId="2827E1F6"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Research and development leadership experience</w:t>
            </w:r>
          </w:p>
        </w:tc>
        <w:tc>
          <w:tcPr>
            <w:tcW w:w="0" w:type="auto"/>
            <w:hideMark/>
          </w:tcPr>
          <w:p w14:paraId="1D1471BD" w14:textId="77777777" w:rsidR="00761527" w:rsidRPr="004B3DBB" w:rsidRDefault="00761527" w:rsidP="00FB0C2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Product development, collaboration skills</w:t>
            </w:r>
          </w:p>
        </w:tc>
      </w:tr>
    </w:tbl>
    <w:p w14:paraId="586E1029" w14:textId="3CAFFBC9" w:rsidR="00761527" w:rsidRPr="004B3DBB" w:rsidRDefault="00761527" w:rsidP="00761527">
      <w:pPr>
        <w:rPr>
          <w:rFonts w:ascii="Arial" w:hAnsi="Arial" w:cs="Arial"/>
        </w:rPr>
      </w:pPr>
      <w:r w:rsidRPr="004B3DBB">
        <w:rPr>
          <w:rFonts w:ascii="Arial" w:hAnsi="Arial" w:cs="Arial"/>
        </w:rPr>
        <w:t>These specifications</w:t>
      </w:r>
      <w:r w:rsidR="003675DF" w:rsidRPr="004B3DBB">
        <w:rPr>
          <w:rFonts w:ascii="Arial" w:hAnsi="Arial" w:cs="Arial"/>
        </w:rPr>
        <w:t xml:space="preserve"> guarantees that executives have knowledge, experience, and competencies to facilitate organisational performance and innovation.</w:t>
      </w:r>
    </w:p>
    <w:p w14:paraId="116ED4F5" w14:textId="7FB899E6" w:rsidR="00761527" w:rsidRPr="004B3DBB" w:rsidRDefault="00761527" w:rsidP="00761527">
      <w:pPr>
        <w:pStyle w:val="Heading2"/>
        <w:rPr>
          <w:rFonts w:ascii="Arial" w:hAnsi="Arial" w:cs="Arial"/>
        </w:rPr>
      </w:pPr>
      <w:bookmarkStart w:id="15" w:name="_Toc224765342"/>
      <w:r w:rsidRPr="004B3DBB">
        <w:rPr>
          <w:rFonts w:ascii="Arial" w:hAnsi="Arial" w:cs="Arial"/>
        </w:rPr>
        <w:t>3.4 Application of the Job Characteristics Model</w:t>
      </w:r>
      <w:r w:rsidR="002901CB" w:rsidRPr="004B3DBB">
        <w:rPr>
          <w:rFonts w:ascii="Arial" w:hAnsi="Arial" w:cs="Arial"/>
        </w:rPr>
        <w:t xml:space="preserve"> for Aether Innovations</w:t>
      </w:r>
      <w:bookmarkEnd w:id="15"/>
    </w:p>
    <w:p w14:paraId="7A08F1C4" w14:textId="3D78E924" w:rsidR="003675DF" w:rsidRPr="004B3DBB" w:rsidRDefault="00FB0C27" w:rsidP="003675DF">
      <w:pPr>
        <w:rPr>
          <w:rFonts w:ascii="Arial" w:hAnsi="Arial" w:cs="Arial"/>
        </w:rPr>
      </w:pPr>
      <w:r w:rsidRPr="004B3DBB">
        <w:rPr>
          <w:rFonts w:ascii="Arial" w:hAnsi="Arial" w:cs="Arial"/>
        </w:rPr>
        <w:t>In Aether innovations, the Job Characteristics Model is strategically intended to create executive positions that facilitate innovation, responsibility, and strategy instead of defining the lines of authority</w:t>
      </w:r>
      <w:r w:rsidR="003675DF" w:rsidRPr="004B3DBB">
        <w:rPr>
          <w:rFonts w:ascii="Arial" w:hAnsi="Arial" w:cs="Arial"/>
        </w:rPr>
        <w:t>.</w:t>
      </w:r>
    </w:p>
    <w:p w14:paraId="442FE656" w14:textId="61A59AAD" w:rsidR="003675DF" w:rsidRPr="004B3DBB" w:rsidRDefault="008A1AFD" w:rsidP="008A1AFD">
      <w:pPr>
        <w:jc w:val="center"/>
        <w:rPr>
          <w:rFonts w:ascii="Arial" w:hAnsi="Arial" w:cs="Arial"/>
        </w:rPr>
      </w:pPr>
      <w:r w:rsidRPr="004B3DBB">
        <w:rPr>
          <w:rFonts w:ascii="Arial" w:hAnsi="Arial" w:cs="Arial"/>
          <w:noProof/>
        </w:rPr>
        <w:drawing>
          <wp:inline distT="0" distB="0" distL="0" distR="0" wp14:anchorId="292BBF35" wp14:editId="2AEB2575">
            <wp:extent cx="5610860" cy="3492500"/>
            <wp:effectExtent l="0" t="0" r="8890" b="0"/>
            <wp:docPr id="120986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69409" name=""/>
                    <pic:cNvPicPr/>
                  </pic:nvPicPr>
                  <pic:blipFill>
                    <a:blip r:embed="rId11"/>
                    <a:stretch>
                      <a:fillRect/>
                    </a:stretch>
                  </pic:blipFill>
                  <pic:spPr>
                    <a:xfrm>
                      <a:off x="0" y="0"/>
                      <a:ext cx="5610860" cy="3492500"/>
                    </a:xfrm>
                    <a:prstGeom prst="rect">
                      <a:avLst/>
                    </a:prstGeom>
                  </pic:spPr>
                </pic:pic>
              </a:graphicData>
            </a:graphic>
          </wp:inline>
        </w:drawing>
      </w:r>
    </w:p>
    <w:p w14:paraId="178995EF" w14:textId="6A9653E6" w:rsidR="00F23645" w:rsidRPr="004B3DBB" w:rsidRDefault="00F23645" w:rsidP="008A1AFD">
      <w:pPr>
        <w:jc w:val="center"/>
        <w:rPr>
          <w:rFonts w:ascii="Arial" w:hAnsi="Arial" w:cs="Arial"/>
        </w:rPr>
      </w:pPr>
      <w:r w:rsidRPr="004B3DBB">
        <w:rPr>
          <w:rFonts w:ascii="Arial" w:hAnsi="Arial" w:cs="Arial"/>
        </w:rPr>
        <w:t>Figure: Job Characteristics Model</w:t>
      </w:r>
      <w:r w:rsidR="00A26FDA" w:rsidRPr="004B3DBB">
        <w:rPr>
          <w:rFonts w:ascii="Arial" w:hAnsi="Arial" w:cs="Arial"/>
        </w:rPr>
        <w:t xml:space="preserve"> (</w:t>
      </w:r>
      <w:proofErr w:type="spellStart"/>
      <w:r w:rsidR="00A26FDA" w:rsidRPr="004B3DBB">
        <w:rPr>
          <w:rFonts w:ascii="Arial" w:hAnsi="Arial" w:cs="Arial"/>
        </w:rPr>
        <w:t>Kandpal</w:t>
      </w:r>
      <w:proofErr w:type="spellEnd"/>
      <w:r w:rsidR="00A26FDA" w:rsidRPr="004B3DBB">
        <w:rPr>
          <w:rFonts w:ascii="Arial" w:hAnsi="Arial" w:cs="Arial"/>
        </w:rPr>
        <w:t xml:space="preserve"> et al., 2023)</w:t>
      </w:r>
    </w:p>
    <w:p w14:paraId="2B6A75BB" w14:textId="21AA8CA6" w:rsidR="00FB0C27" w:rsidRPr="004B3DBB" w:rsidRDefault="00FB0C27" w:rsidP="00FB0C27">
      <w:pPr>
        <w:rPr>
          <w:rFonts w:ascii="Arial" w:hAnsi="Arial" w:cs="Arial"/>
        </w:rPr>
      </w:pPr>
      <w:r w:rsidRPr="004B3DBB">
        <w:rPr>
          <w:rFonts w:ascii="Arial" w:hAnsi="Arial" w:cs="Arial"/>
          <w:b/>
          <w:bCs/>
        </w:rPr>
        <w:t>Skill Variety:</w:t>
      </w:r>
      <w:r w:rsidRPr="004B3DBB">
        <w:rPr>
          <w:rFonts w:ascii="Arial" w:hAnsi="Arial" w:cs="Arial"/>
        </w:rPr>
        <w:t xml:space="preserve"> Aether Innovations executive roles combine technology seniority, strategic planning, and financial management, meaning leaders must perform a wide range of tasks and those that are highly mentally demanding. This will lower functional rigidity and improve adaptive problem-solving within a dynamic tech environment (</w:t>
      </w:r>
      <w:proofErr w:type="spellStart"/>
      <w:r w:rsidRPr="004B3DBB">
        <w:rPr>
          <w:rFonts w:ascii="Arial" w:hAnsi="Arial" w:cs="Arial"/>
        </w:rPr>
        <w:t>Agbakwuru</w:t>
      </w:r>
      <w:proofErr w:type="spellEnd"/>
      <w:r w:rsidRPr="004B3DBB">
        <w:rPr>
          <w:rFonts w:ascii="Arial" w:hAnsi="Arial" w:cs="Arial"/>
        </w:rPr>
        <w:t>, 2023).</w:t>
      </w:r>
    </w:p>
    <w:p w14:paraId="0003CC6C" w14:textId="5DFAC20F" w:rsidR="00FB0C27" w:rsidRPr="004B3DBB" w:rsidRDefault="00FB0C27" w:rsidP="00FB0C27">
      <w:pPr>
        <w:rPr>
          <w:rFonts w:ascii="Arial" w:hAnsi="Arial" w:cs="Arial"/>
        </w:rPr>
      </w:pPr>
      <w:r w:rsidRPr="004B3DBB">
        <w:rPr>
          <w:rFonts w:ascii="Arial" w:hAnsi="Arial" w:cs="Arial"/>
          <w:b/>
          <w:bCs/>
        </w:rPr>
        <w:t>Task Identity:</w:t>
      </w:r>
      <w:r w:rsidRPr="004B3DBB">
        <w:rPr>
          <w:rFonts w:ascii="Arial" w:hAnsi="Arial" w:cs="Arial"/>
        </w:rPr>
        <w:t xml:space="preserve"> Leaders engage in overall processes of end-to-end innovation, including developing concepts, and implementation in the market. This complete ownership enhances accountability and provides coherence of a strategic goal and implementation</w:t>
      </w:r>
      <w:r w:rsidR="00DC6890" w:rsidRPr="004B3DBB">
        <w:rPr>
          <w:rFonts w:ascii="Arial" w:hAnsi="Arial" w:cs="Arial"/>
        </w:rPr>
        <w:t xml:space="preserve"> (</w:t>
      </w:r>
      <w:proofErr w:type="spellStart"/>
      <w:r w:rsidR="00DC6890" w:rsidRPr="004B3DBB">
        <w:rPr>
          <w:rFonts w:ascii="Arial" w:hAnsi="Arial" w:cs="Arial"/>
        </w:rPr>
        <w:t>Aguinis</w:t>
      </w:r>
      <w:proofErr w:type="spellEnd"/>
      <w:r w:rsidR="00DC6890" w:rsidRPr="004B3DBB">
        <w:rPr>
          <w:rFonts w:ascii="Arial" w:hAnsi="Arial" w:cs="Arial"/>
        </w:rPr>
        <w:t>, 2023)</w:t>
      </w:r>
      <w:r w:rsidRPr="004B3DBB">
        <w:rPr>
          <w:rFonts w:ascii="Arial" w:hAnsi="Arial" w:cs="Arial"/>
        </w:rPr>
        <w:t>.</w:t>
      </w:r>
    </w:p>
    <w:p w14:paraId="42116611" w14:textId="418D6C29" w:rsidR="00FB0C27" w:rsidRPr="004B3DBB" w:rsidRDefault="00FB0C27" w:rsidP="00FB0C27">
      <w:pPr>
        <w:rPr>
          <w:rFonts w:ascii="Arial" w:hAnsi="Arial" w:cs="Arial"/>
        </w:rPr>
      </w:pPr>
      <w:r w:rsidRPr="004B3DBB">
        <w:rPr>
          <w:rFonts w:ascii="Arial" w:hAnsi="Arial" w:cs="Arial"/>
          <w:b/>
          <w:bCs/>
        </w:rPr>
        <w:t>Task Significance:</w:t>
      </w:r>
      <w:r w:rsidRPr="004B3DBB">
        <w:rPr>
          <w:rFonts w:ascii="Arial" w:hAnsi="Arial" w:cs="Arial"/>
        </w:rPr>
        <w:t xml:space="preserve"> The role of Aether Innovations executives directly influences technological innovation and competitive positioning, making the execution of roles even more meaningful and strengthening the commitment of organisational success (Tessema et al., 2025).</w:t>
      </w:r>
    </w:p>
    <w:p w14:paraId="0C09B048" w14:textId="3CF6DC2A" w:rsidR="00FB0C27" w:rsidRPr="004B3DBB" w:rsidRDefault="00FB0C27" w:rsidP="00FB0C27">
      <w:pPr>
        <w:rPr>
          <w:rFonts w:ascii="Arial" w:hAnsi="Arial" w:cs="Arial"/>
        </w:rPr>
      </w:pPr>
      <w:r w:rsidRPr="004B3DBB">
        <w:rPr>
          <w:rFonts w:ascii="Arial" w:hAnsi="Arial" w:cs="Arial"/>
          <w:b/>
          <w:bCs/>
        </w:rPr>
        <w:t>Autonomy:</w:t>
      </w:r>
      <w:r w:rsidRPr="004B3DBB">
        <w:rPr>
          <w:rFonts w:ascii="Arial" w:hAnsi="Arial" w:cs="Arial"/>
        </w:rPr>
        <w:t xml:space="preserve"> A high degree of decision-making autonomy guarantees fast innovation, but this is finely struck against performance measures to prevent strategic misalignment.</w:t>
      </w:r>
    </w:p>
    <w:p w14:paraId="6E8C19BE" w14:textId="341DA54B" w:rsidR="00761527" w:rsidRPr="004B3DBB" w:rsidRDefault="00FB0C27" w:rsidP="00FB0C27">
      <w:pPr>
        <w:rPr>
          <w:rFonts w:ascii="Arial" w:hAnsi="Arial" w:cs="Arial"/>
        </w:rPr>
      </w:pPr>
      <w:r w:rsidRPr="004B3DBB">
        <w:rPr>
          <w:rFonts w:ascii="Arial" w:hAnsi="Arial" w:cs="Arial"/>
          <w:b/>
          <w:bCs/>
        </w:rPr>
        <w:t>Feedback:</w:t>
      </w:r>
      <w:r w:rsidRPr="004B3DBB">
        <w:rPr>
          <w:rFonts w:ascii="Arial" w:hAnsi="Arial" w:cs="Arial"/>
        </w:rPr>
        <w:t xml:space="preserve"> Ongoing assessment using innovation KPIs and organisational performance data will offer real-time feedback, which will aid in evidence-based leadership and sustained development of capability</w:t>
      </w:r>
      <w:r w:rsidR="00DC6890" w:rsidRPr="004B3DBB">
        <w:rPr>
          <w:rFonts w:ascii="Arial" w:hAnsi="Arial" w:cs="Arial"/>
        </w:rPr>
        <w:t xml:space="preserve"> (Vuong &amp; Nguyen, 2022)</w:t>
      </w:r>
      <w:r w:rsidR="003675DF" w:rsidRPr="004B3DBB">
        <w:rPr>
          <w:rFonts w:ascii="Arial" w:hAnsi="Arial" w:cs="Arial"/>
        </w:rPr>
        <w:t>.</w:t>
      </w:r>
    </w:p>
    <w:p w14:paraId="52581671" w14:textId="77777777" w:rsidR="003675DF" w:rsidRPr="004B3DBB" w:rsidRDefault="003675DF" w:rsidP="003675DF">
      <w:pPr>
        <w:pStyle w:val="Heading1"/>
        <w:rPr>
          <w:rFonts w:ascii="Arial" w:hAnsi="Arial" w:cs="Arial"/>
        </w:rPr>
      </w:pPr>
      <w:bookmarkStart w:id="16" w:name="_Toc224765343"/>
      <w:r w:rsidRPr="004B3DBB">
        <w:rPr>
          <w:rFonts w:ascii="Arial" w:hAnsi="Arial" w:cs="Arial"/>
        </w:rPr>
        <w:t>4. Linking Performance Management and Job Design</w:t>
      </w:r>
      <w:bookmarkEnd w:id="16"/>
      <w:r w:rsidRPr="004B3DBB">
        <w:rPr>
          <w:rFonts w:ascii="Arial" w:hAnsi="Arial" w:cs="Arial"/>
        </w:rPr>
        <w:t xml:space="preserve"> </w:t>
      </w:r>
    </w:p>
    <w:p w14:paraId="13261832" w14:textId="45AED865" w:rsidR="00FB0C27" w:rsidRPr="004B3DBB" w:rsidRDefault="00FB0C27" w:rsidP="00FB0C27">
      <w:pPr>
        <w:rPr>
          <w:rFonts w:ascii="Arial" w:hAnsi="Arial" w:cs="Arial"/>
        </w:rPr>
      </w:pPr>
      <w:r w:rsidRPr="004B3DBB">
        <w:rPr>
          <w:rFonts w:ascii="Arial" w:hAnsi="Arial" w:cs="Arial"/>
        </w:rPr>
        <w:t>Performance management and job design at Aether innovations is a complementary system that together help in shaping a performance centred and innovation orientated culture</w:t>
      </w:r>
      <w:r w:rsidR="00DC6890" w:rsidRPr="004B3DBB">
        <w:rPr>
          <w:rFonts w:ascii="Arial" w:hAnsi="Arial" w:cs="Arial"/>
        </w:rPr>
        <w:t xml:space="preserve"> (Armstrong, 2024)</w:t>
      </w:r>
      <w:r w:rsidRPr="004B3DBB">
        <w:rPr>
          <w:rFonts w:ascii="Arial" w:hAnsi="Arial" w:cs="Arial"/>
        </w:rPr>
        <w:t>. With the addition of the Job Characteristics Model, the autonomy, task identity, and measurable outcomes are incorporated directly within executive positions through the integration of OKRs, 360-degree feedback, and continuous performance reviews. Such structural alignment also sees performance expectations arising out of the design of the work itself as opposed to being superimposed and allowing executives with end-to-end responsibility to provide high quality strategic output</w:t>
      </w:r>
      <w:r w:rsidR="00DC6890" w:rsidRPr="004B3DBB">
        <w:rPr>
          <w:rFonts w:ascii="Arial" w:hAnsi="Arial" w:cs="Arial"/>
        </w:rPr>
        <w:t xml:space="preserve"> (Tessema et al., 2025)</w:t>
      </w:r>
      <w:r w:rsidRPr="004B3DBB">
        <w:rPr>
          <w:rFonts w:ascii="Arial" w:hAnsi="Arial" w:cs="Arial"/>
        </w:rPr>
        <w:t>. Moreover, ongoing feedback and multi-source appraisal enhance accountability and cooperation, avert autonomy abuse and promote adaptive decision making in complicated technological settings. The interaction also increases intrinsic motivation, where employees feel more ownership, skill use and role importance, which are directly related to increased engagement and innovation output. Nevertheless, the success of such integration lies in the critical balance between flexibility and control where too much performance control can impair creativity whereas too much autonomy can result in a lack of strategic alignment</w:t>
      </w:r>
      <w:r w:rsidR="00DC6890" w:rsidRPr="004B3DBB">
        <w:rPr>
          <w:rFonts w:ascii="Arial" w:hAnsi="Arial" w:cs="Arial"/>
        </w:rPr>
        <w:t xml:space="preserve"> (Noe, 2022)</w:t>
      </w:r>
      <w:r w:rsidRPr="004B3DBB">
        <w:rPr>
          <w:rFonts w:ascii="Arial" w:hAnsi="Arial" w:cs="Arial"/>
        </w:rPr>
        <w:t xml:space="preserve">. Thus, the consistency of the job design and of performance management in Aether Innovations enables a consistent system that maintains innovation and organisational performance </w:t>
      </w:r>
      <w:r w:rsidR="002E79AA" w:rsidRPr="004B3DBB">
        <w:rPr>
          <w:rFonts w:ascii="Arial" w:hAnsi="Arial" w:cs="Arial"/>
        </w:rPr>
        <w:t xml:space="preserve">(Vuong </w:t>
      </w:r>
      <w:r w:rsidR="00DC6890" w:rsidRPr="004B3DBB">
        <w:rPr>
          <w:rFonts w:ascii="Arial" w:hAnsi="Arial" w:cs="Arial"/>
        </w:rPr>
        <w:t>&amp;</w:t>
      </w:r>
      <w:r w:rsidR="002E79AA" w:rsidRPr="004B3DBB">
        <w:rPr>
          <w:rFonts w:ascii="Arial" w:hAnsi="Arial" w:cs="Arial"/>
        </w:rPr>
        <w:t xml:space="preserve"> Nguyen, 2022)</w:t>
      </w:r>
      <w:r w:rsidR="00D61757" w:rsidRPr="004B3DBB">
        <w:rPr>
          <w:rFonts w:ascii="Arial" w:hAnsi="Arial" w:cs="Arial"/>
        </w:rPr>
        <w:t xml:space="preserve">. </w:t>
      </w:r>
    </w:p>
    <w:p w14:paraId="1A7CEC78" w14:textId="77777777" w:rsidR="00515D26" w:rsidRPr="004B3DBB" w:rsidRDefault="00515D26" w:rsidP="00FB0C27">
      <w:pPr>
        <w:rPr>
          <w:rFonts w:ascii="Arial" w:hAnsi="Arial" w:cs="Arial"/>
        </w:rPr>
      </w:pPr>
    </w:p>
    <w:p w14:paraId="20DEBC6A" w14:textId="77777777" w:rsidR="00515D26" w:rsidRPr="004B3DBB" w:rsidRDefault="00515D26" w:rsidP="00FB0C27">
      <w:pPr>
        <w:rPr>
          <w:rFonts w:ascii="Arial" w:hAnsi="Arial" w:cs="Arial"/>
        </w:rPr>
      </w:pPr>
    </w:p>
    <w:p w14:paraId="3AC15FC8" w14:textId="3EDA29B7" w:rsidR="00515D26" w:rsidRPr="004B3DBB" w:rsidRDefault="00515D26" w:rsidP="00515D26">
      <w:pPr>
        <w:pStyle w:val="Heading1"/>
        <w:rPr>
          <w:rFonts w:ascii="Arial" w:hAnsi="Arial" w:cs="Arial"/>
        </w:rPr>
      </w:pPr>
      <w:bookmarkStart w:id="17" w:name="_Toc224765344"/>
      <w:r w:rsidRPr="004B3DBB">
        <w:rPr>
          <w:rFonts w:ascii="Arial" w:hAnsi="Arial" w:cs="Arial"/>
        </w:rPr>
        <w:t>Conclusion</w:t>
      </w:r>
      <w:bookmarkEnd w:id="17"/>
      <w:r w:rsidRPr="004B3DBB">
        <w:rPr>
          <w:rFonts w:ascii="Arial" w:hAnsi="Arial" w:cs="Arial"/>
        </w:rPr>
        <w:t xml:space="preserve"> </w:t>
      </w:r>
    </w:p>
    <w:p w14:paraId="69CB12C5" w14:textId="6947FC59" w:rsidR="00515D26" w:rsidRPr="004B3DBB" w:rsidRDefault="00515D26" w:rsidP="00FB0C27">
      <w:pPr>
        <w:rPr>
          <w:rFonts w:ascii="Arial" w:hAnsi="Arial" w:cs="Arial"/>
        </w:rPr>
      </w:pPr>
      <w:r w:rsidRPr="004B3DBB">
        <w:rPr>
          <w:rFonts w:ascii="Arial" w:hAnsi="Arial" w:cs="Arial"/>
        </w:rPr>
        <w:t>The incorporation of modern performance management and strategic job design in Aether Innovations offers a clear system to tackle the problem of low growth, high turnover and declining customer satisfaction. With the help of harmonising the OKRs, 360-degree feedback, and the continuous review with the Job Characteristics Model, the organisation will be capable of improving accountability, innovation, and engagement among employees. Importantly, sustainable performance involves balancing between autonomy and control, where flexibility promotes creativity and tasks are kept strategically focused, and the organisational performance is sustainable.</w:t>
      </w:r>
    </w:p>
    <w:p w14:paraId="2D7225AE" w14:textId="77777777" w:rsidR="00515D26" w:rsidRPr="004B3DBB" w:rsidRDefault="00515D26" w:rsidP="00FB0C27">
      <w:pPr>
        <w:rPr>
          <w:rFonts w:ascii="Arial" w:hAnsi="Arial" w:cs="Arial"/>
        </w:rPr>
      </w:pPr>
    </w:p>
    <w:p w14:paraId="495783B0" w14:textId="77777777" w:rsidR="00515D26" w:rsidRPr="004B3DBB" w:rsidRDefault="00515D26" w:rsidP="00FB0C27">
      <w:pPr>
        <w:rPr>
          <w:rFonts w:ascii="Arial" w:hAnsi="Arial" w:cs="Arial"/>
        </w:rPr>
      </w:pPr>
    </w:p>
    <w:p w14:paraId="52C70249" w14:textId="77777777" w:rsidR="00515D26" w:rsidRPr="004B3DBB" w:rsidRDefault="00515D26" w:rsidP="00FB0C27">
      <w:pPr>
        <w:rPr>
          <w:rFonts w:ascii="Arial" w:hAnsi="Arial" w:cs="Arial"/>
        </w:rPr>
      </w:pPr>
    </w:p>
    <w:p w14:paraId="18538F6D" w14:textId="77777777" w:rsidR="00515D26" w:rsidRPr="004B3DBB" w:rsidRDefault="00515D26" w:rsidP="00FB0C27">
      <w:pPr>
        <w:rPr>
          <w:rFonts w:ascii="Arial" w:hAnsi="Arial" w:cs="Arial"/>
        </w:rPr>
      </w:pPr>
    </w:p>
    <w:p w14:paraId="3FDE1A6D" w14:textId="77777777" w:rsidR="00515D26" w:rsidRPr="004B3DBB" w:rsidRDefault="00515D26" w:rsidP="00FB0C27">
      <w:pPr>
        <w:rPr>
          <w:rFonts w:ascii="Arial" w:hAnsi="Arial" w:cs="Arial"/>
        </w:rPr>
      </w:pPr>
    </w:p>
    <w:p w14:paraId="0A338A5D" w14:textId="77777777" w:rsidR="00515D26" w:rsidRPr="004B3DBB" w:rsidRDefault="00515D26" w:rsidP="00FB0C27">
      <w:pPr>
        <w:rPr>
          <w:rFonts w:ascii="Arial" w:hAnsi="Arial" w:cs="Arial"/>
        </w:rPr>
      </w:pPr>
    </w:p>
    <w:p w14:paraId="77240D78" w14:textId="77777777" w:rsidR="00515D26" w:rsidRPr="004B3DBB" w:rsidRDefault="00515D26" w:rsidP="00FB0C27">
      <w:pPr>
        <w:rPr>
          <w:rFonts w:ascii="Arial" w:hAnsi="Arial" w:cs="Arial"/>
        </w:rPr>
      </w:pPr>
    </w:p>
    <w:p w14:paraId="7BA62E50" w14:textId="77777777" w:rsidR="00515D26" w:rsidRPr="004B3DBB" w:rsidRDefault="00515D26" w:rsidP="00FB0C27">
      <w:pPr>
        <w:rPr>
          <w:rFonts w:ascii="Arial" w:hAnsi="Arial" w:cs="Arial"/>
        </w:rPr>
      </w:pPr>
    </w:p>
    <w:p w14:paraId="7C6786D6" w14:textId="77777777" w:rsidR="00515D26" w:rsidRPr="004B3DBB" w:rsidRDefault="00515D26" w:rsidP="00FB0C27">
      <w:pPr>
        <w:rPr>
          <w:rFonts w:ascii="Arial" w:hAnsi="Arial" w:cs="Arial"/>
        </w:rPr>
      </w:pPr>
    </w:p>
    <w:p w14:paraId="34555762" w14:textId="77777777" w:rsidR="00515D26" w:rsidRPr="004B3DBB" w:rsidRDefault="00515D26" w:rsidP="00FB0C27">
      <w:pPr>
        <w:rPr>
          <w:rFonts w:ascii="Arial" w:hAnsi="Arial" w:cs="Arial"/>
        </w:rPr>
      </w:pPr>
    </w:p>
    <w:p w14:paraId="37864A87" w14:textId="77777777" w:rsidR="00515D26" w:rsidRPr="004B3DBB" w:rsidRDefault="00515D26" w:rsidP="00FB0C27">
      <w:pPr>
        <w:rPr>
          <w:rFonts w:ascii="Arial" w:hAnsi="Arial" w:cs="Arial"/>
        </w:rPr>
      </w:pPr>
    </w:p>
    <w:p w14:paraId="408EC0DC" w14:textId="77777777" w:rsidR="00515D26" w:rsidRPr="004B3DBB" w:rsidRDefault="00515D26" w:rsidP="00FB0C27">
      <w:pPr>
        <w:rPr>
          <w:rFonts w:ascii="Arial" w:hAnsi="Arial" w:cs="Arial"/>
        </w:rPr>
      </w:pPr>
    </w:p>
    <w:p w14:paraId="697043A0" w14:textId="77777777" w:rsidR="00515D26" w:rsidRPr="004B3DBB" w:rsidRDefault="00515D26" w:rsidP="00FB0C27">
      <w:pPr>
        <w:rPr>
          <w:rFonts w:ascii="Arial" w:hAnsi="Arial" w:cs="Arial"/>
        </w:rPr>
      </w:pPr>
    </w:p>
    <w:p w14:paraId="047A1F26" w14:textId="77777777" w:rsidR="00515D26" w:rsidRPr="004B3DBB" w:rsidRDefault="00515D26" w:rsidP="00FB0C27">
      <w:pPr>
        <w:rPr>
          <w:rFonts w:ascii="Arial" w:hAnsi="Arial" w:cs="Arial"/>
        </w:rPr>
      </w:pPr>
    </w:p>
    <w:p w14:paraId="00F366A4" w14:textId="77777777" w:rsidR="00515D26" w:rsidRPr="004B3DBB" w:rsidRDefault="00515D26" w:rsidP="00FB0C27">
      <w:pPr>
        <w:rPr>
          <w:rFonts w:ascii="Arial" w:hAnsi="Arial" w:cs="Arial"/>
        </w:rPr>
      </w:pPr>
    </w:p>
    <w:p w14:paraId="2AFEC84A" w14:textId="77777777" w:rsidR="00515D26" w:rsidRPr="004B3DBB" w:rsidRDefault="00515D26" w:rsidP="00FB0C27">
      <w:pPr>
        <w:rPr>
          <w:rFonts w:ascii="Arial" w:hAnsi="Arial" w:cs="Arial"/>
        </w:rPr>
      </w:pPr>
    </w:p>
    <w:p w14:paraId="1FF9AE0A" w14:textId="77777777" w:rsidR="00515D26" w:rsidRPr="004B3DBB" w:rsidRDefault="00515D26" w:rsidP="00FB0C27">
      <w:pPr>
        <w:rPr>
          <w:rFonts w:ascii="Arial" w:hAnsi="Arial" w:cs="Arial"/>
        </w:rPr>
      </w:pPr>
    </w:p>
    <w:p w14:paraId="0636C1FD" w14:textId="77777777" w:rsidR="00515D26" w:rsidRPr="004B3DBB" w:rsidRDefault="00515D26" w:rsidP="00FB0C27">
      <w:pPr>
        <w:rPr>
          <w:rFonts w:ascii="Arial" w:hAnsi="Arial" w:cs="Arial"/>
        </w:rPr>
      </w:pPr>
    </w:p>
    <w:p w14:paraId="276B9ADD" w14:textId="62981AA7" w:rsidR="00D318CD" w:rsidRPr="004B3DBB" w:rsidRDefault="00361576" w:rsidP="00361576">
      <w:pPr>
        <w:pStyle w:val="Heading1"/>
        <w:rPr>
          <w:rFonts w:ascii="Arial" w:hAnsi="Arial" w:cs="Arial"/>
        </w:rPr>
      </w:pPr>
      <w:bookmarkStart w:id="18" w:name="_Toc224765345"/>
      <w:r w:rsidRPr="004B3DBB">
        <w:rPr>
          <w:rFonts w:ascii="Arial" w:hAnsi="Arial" w:cs="Arial"/>
        </w:rPr>
        <w:t>Part 2: Reflection</w:t>
      </w:r>
      <w:bookmarkEnd w:id="18"/>
      <w:r w:rsidRPr="004B3DBB">
        <w:rPr>
          <w:rFonts w:ascii="Arial" w:hAnsi="Arial" w:cs="Arial"/>
        </w:rPr>
        <w:t xml:space="preserve"> </w:t>
      </w:r>
    </w:p>
    <w:p w14:paraId="0C7D2645" w14:textId="202180C6" w:rsidR="00FD557D" w:rsidRPr="004B3DBB" w:rsidRDefault="00FD557D" w:rsidP="00FD557D">
      <w:pPr>
        <w:pStyle w:val="Heading1"/>
        <w:rPr>
          <w:rFonts w:ascii="Arial" w:hAnsi="Arial" w:cs="Arial"/>
        </w:rPr>
      </w:pPr>
      <w:bookmarkStart w:id="19" w:name="_Toc224765346"/>
      <w:r w:rsidRPr="004B3DBB">
        <w:rPr>
          <w:rFonts w:ascii="Arial" w:hAnsi="Arial" w:cs="Arial"/>
        </w:rPr>
        <w:t>5. Reflective Learning Using Gibbs Reflective Cycle</w:t>
      </w:r>
      <w:bookmarkEnd w:id="19"/>
      <w:r w:rsidRPr="004B3DBB">
        <w:rPr>
          <w:rFonts w:ascii="Arial" w:hAnsi="Arial" w:cs="Arial"/>
        </w:rPr>
        <w:t xml:space="preserve"> </w:t>
      </w:r>
    </w:p>
    <w:p w14:paraId="0B75DB61" w14:textId="3E9D6568" w:rsidR="00FD557D" w:rsidRPr="004B3DBB" w:rsidRDefault="00FD557D" w:rsidP="00FD557D">
      <w:pPr>
        <w:rPr>
          <w:rFonts w:ascii="Arial" w:hAnsi="Arial" w:cs="Arial"/>
        </w:rPr>
      </w:pPr>
      <w:r w:rsidRPr="004B3DBB">
        <w:rPr>
          <w:rFonts w:ascii="Arial" w:hAnsi="Arial" w:cs="Arial"/>
        </w:rPr>
        <w:t>The present reflection perceives the reflection cycle proposed by Gibbs to deconstruct my learning experience as a student of the Human Capital Management module and construct a personal plan of further career growth.</w:t>
      </w:r>
    </w:p>
    <w:p w14:paraId="439D7BD8" w14:textId="47F0653D" w:rsidR="008A1AFD" w:rsidRPr="004B3DBB" w:rsidRDefault="00B67A9B" w:rsidP="008A1AFD">
      <w:pPr>
        <w:jc w:val="center"/>
        <w:rPr>
          <w:rFonts w:ascii="Arial" w:hAnsi="Arial" w:cs="Arial"/>
        </w:rPr>
      </w:pPr>
      <w:r w:rsidRPr="004B3DBB">
        <w:rPr>
          <w:rFonts w:ascii="Arial" w:hAnsi="Arial" w:cs="Arial"/>
          <w:noProof/>
        </w:rPr>
        <w:drawing>
          <wp:inline distT="0" distB="0" distL="0" distR="0" wp14:anchorId="6C68BB36" wp14:editId="131CB047">
            <wp:extent cx="3921760" cy="3073400"/>
            <wp:effectExtent l="0" t="0" r="2540" b="0"/>
            <wp:docPr id="1690959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959824" name=""/>
                    <pic:cNvPicPr/>
                  </pic:nvPicPr>
                  <pic:blipFill>
                    <a:blip r:embed="rId12"/>
                    <a:stretch>
                      <a:fillRect/>
                    </a:stretch>
                  </pic:blipFill>
                  <pic:spPr>
                    <a:xfrm>
                      <a:off x="0" y="0"/>
                      <a:ext cx="3921760" cy="3073400"/>
                    </a:xfrm>
                    <a:prstGeom prst="rect">
                      <a:avLst/>
                    </a:prstGeom>
                  </pic:spPr>
                </pic:pic>
              </a:graphicData>
            </a:graphic>
          </wp:inline>
        </w:drawing>
      </w:r>
    </w:p>
    <w:p w14:paraId="7800DC32" w14:textId="00A4DC2B" w:rsidR="00F23645" w:rsidRPr="004B3DBB" w:rsidRDefault="00F23645" w:rsidP="008A1AFD">
      <w:pPr>
        <w:jc w:val="center"/>
        <w:rPr>
          <w:rFonts w:ascii="Arial" w:hAnsi="Arial" w:cs="Arial"/>
        </w:rPr>
      </w:pPr>
      <w:r w:rsidRPr="004B3DBB">
        <w:rPr>
          <w:rFonts w:ascii="Arial" w:hAnsi="Arial" w:cs="Arial"/>
        </w:rPr>
        <w:t>Figure: Gibbs Reflective Cycle</w:t>
      </w:r>
      <w:r w:rsidR="00A26FDA" w:rsidRPr="004B3DBB">
        <w:rPr>
          <w:rFonts w:ascii="Arial" w:hAnsi="Arial" w:cs="Arial"/>
        </w:rPr>
        <w:t xml:space="preserve"> (Harmon, 2024)</w:t>
      </w:r>
    </w:p>
    <w:p w14:paraId="094AB2F9" w14:textId="39561E4D" w:rsidR="00FD557D" w:rsidRPr="004B3DBB" w:rsidRDefault="00FD557D" w:rsidP="00FD557D">
      <w:pPr>
        <w:rPr>
          <w:rFonts w:ascii="Arial" w:hAnsi="Arial" w:cs="Arial"/>
          <w:b/>
          <w:bCs/>
          <w:u w:val="single"/>
        </w:rPr>
      </w:pPr>
      <w:r w:rsidRPr="004B3DBB">
        <w:rPr>
          <w:rFonts w:ascii="Arial" w:hAnsi="Arial" w:cs="Arial"/>
          <w:b/>
          <w:bCs/>
          <w:u w:val="single"/>
        </w:rPr>
        <w:t>Description</w:t>
      </w:r>
    </w:p>
    <w:p w14:paraId="3A92CC02" w14:textId="610DCA1E" w:rsidR="00AC6335" w:rsidRPr="004B3DBB" w:rsidRDefault="00AC6335" w:rsidP="00AC6335">
      <w:pPr>
        <w:rPr>
          <w:rFonts w:ascii="Arial" w:hAnsi="Arial" w:cs="Arial"/>
        </w:rPr>
      </w:pPr>
      <w:r w:rsidRPr="004B3DBB">
        <w:rPr>
          <w:rFonts w:ascii="Arial" w:hAnsi="Arial" w:cs="Arial"/>
        </w:rPr>
        <w:t>This module has given me a better insight into what strategic Human Resource Management is and how it plays a role in organisational performance. The main issues were HR strategy, performance management, organisational culture, job analysis and job design. This module has shown that HR practises can be aligned with the strategy of the business to enhance innovation and engagement of employees. Lectures, case studies and assignments helped me to get to know how modern HR practises like continuous performance management and talent development should be used by organisations</w:t>
      </w:r>
      <w:r w:rsidR="002E79AA" w:rsidRPr="004B3DBB">
        <w:rPr>
          <w:rFonts w:ascii="Arial" w:hAnsi="Arial" w:cs="Arial"/>
        </w:rPr>
        <w:t xml:space="preserve"> (Armstrong, 2024)</w:t>
      </w:r>
      <w:r w:rsidRPr="004B3DBB">
        <w:rPr>
          <w:rFonts w:ascii="Arial" w:hAnsi="Arial" w:cs="Arial"/>
        </w:rPr>
        <w:t>. The Aether Innovations assignment has enabled me to put HRM theories into a practical organisational setting.</w:t>
      </w:r>
    </w:p>
    <w:p w14:paraId="736BB1DB" w14:textId="400C4D13" w:rsidR="00AC6335" w:rsidRPr="004B3DBB" w:rsidRDefault="00AC6335" w:rsidP="00AC6335">
      <w:pPr>
        <w:rPr>
          <w:rFonts w:ascii="Arial" w:hAnsi="Arial" w:cs="Arial"/>
          <w:b/>
          <w:bCs/>
          <w:u w:val="single"/>
        </w:rPr>
      </w:pPr>
      <w:r w:rsidRPr="004B3DBB">
        <w:rPr>
          <w:rFonts w:ascii="Arial" w:hAnsi="Arial" w:cs="Arial"/>
          <w:b/>
          <w:bCs/>
          <w:u w:val="single"/>
        </w:rPr>
        <w:t>Feelings</w:t>
      </w:r>
    </w:p>
    <w:p w14:paraId="7577EE62" w14:textId="69A893B4" w:rsidR="00AC6335" w:rsidRPr="004B3DBB" w:rsidRDefault="00AC6335" w:rsidP="00AC6335">
      <w:pPr>
        <w:rPr>
          <w:rFonts w:ascii="Arial" w:hAnsi="Arial" w:cs="Arial"/>
        </w:rPr>
      </w:pPr>
      <w:r w:rsidRPr="004B3DBB">
        <w:rPr>
          <w:rFonts w:ascii="Arial" w:hAnsi="Arial" w:cs="Arial"/>
        </w:rPr>
        <w:t>My initial perception of HRM at the start of the module was that it was primarily an administrative role that concerned acquiring staff and managing employees. Nevertheless, as the course continued, I realised that HRM is strategic in enhancing performance and innovation in the organisation. First, certain HR theories and models seemed to be complicated and inapplicable to practise. My understanding was slowly enhanced through discussions, examples and case studies. This educational experience enhanced my self-confidence in analysing HR issues and the application of theoretical concepts to the actual organisational context</w:t>
      </w:r>
      <w:r w:rsidR="00337098" w:rsidRPr="004B3DBB">
        <w:rPr>
          <w:rFonts w:ascii="Arial" w:hAnsi="Arial" w:cs="Arial"/>
        </w:rPr>
        <w:t xml:space="preserve"> (Noe, 2022)</w:t>
      </w:r>
      <w:r w:rsidRPr="004B3DBB">
        <w:rPr>
          <w:rFonts w:ascii="Arial" w:hAnsi="Arial" w:cs="Arial"/>
        </w:rPr>
        <w:t>.</w:t>
      </w:r>
    </w:p>
    <w:p w14:paraId="66F1CEB8" w14:textId="0952584A" w:rsidR="00AC6335" w:rsidRPr="004B3DBB" w:rsidRDefault="00AC6335" w:rsidP="00AC6335">
      <w:pPr>
        <w:rPr>
          <w:rFonts w:ascii="Arial" w:hAnsi="Arial" w:cs="Arial"/>
          <w:b/>
          <w:bCs/>
          <w:u w:val="single"/>
        </w:rPr>
      </w:pPr>
      <w:r w:rsidRPr="004B3DBB">
        <w:rPr>
          <w:rFonts w:ascii="Arial" w:hAnsi="Arial" w:cs="Arial"/>
          <w:b/>
          <w:bCs/>
          <w:u w:val="single"/>
        </w:rPr>
        <w:t>Evaluation</w:t>
      </w:r>
    </w:p>
    <w:p w14:paraId="04F717EE" w14:textId="05218BFC" w:rsidR="00AC6335" w:rsidRPr="004B3DBB" w:rsidRDefault="00AC6335" w:rsidP="00AC6335">
      <w:pPr>
        <w:rPr>
          <w:rFonts w:ascii="Arial" w:hAnsi="Arial" w:cs="Arial"/>
        </w:rPr>
      </w:pPr>
      <w:r w:rsidRPr="004B3DBB">
        <w:rPr>
          <w:rFonts w:ascii="Arial" w:hAnsi="Arial" w:cs="Arial"/>
        </w:rPr>
        <w:t xml:space="preserve">Generally, the module was useful since it enhanced my knowledge on the role of people management in determining the success of organisations. The use of a mix of theoretical concepts and practical examples and case studies was another major strength of the module. The strategy allowed me to learn how HR strategies can be used to solve organisational problems like employee turnover, low engagement, and decreased </w:t>
      </w:r>
      <w:r w:rsidR="002E79AA" w:rsidRPr="004B3DBB">
        <w:rPr>
          <w:rFonts w:ascii="Arial" w:hAnsi="Arial" w:cs="Arial"/>
        </w:rPr>
        <w:t>performance (Tessema et al., 2025)</w:t>
      </w:r>
      <w:r w:rsidRPr="004B3DBB">
        <w:rPr>
          <w:rFonts w:ascii="Arial" w:hAnsi="Arial" w:cs="Arial"/>
        </w:rPr>
        <w:t>. One of them involved the translation of complicated theories in the academic field into HR strategies. Nevertheless, constant learning and reflection enabled me to gain better skills of evaluating HR practises analytically.</w:t>
      </w:r>
    </w:p>
    <w:p w14:paraId="165DB604" w14:textId="77777777" w:rsidR="00AC6335" w:rsidRPr="004B3DBB" w:rsidRDefault="00AC6335" w:rsidP="00AC6335">
      <w:pPr>
        <w:rPr>
          <w:rFonts w:ascii="Arial" w:hAnsi="Arial" w:cs="Arial"/>
          <w:b/>
          <w:bCs/>
          <w:u w:val="single"/>
        </w:rPr>
      </w:pPr>
      <w:r w:rsidRPr="004B3DBB">
        <w:rPr>
          <w:rFonts w:ascii="Arial" w:hAnsi="Arial" w:cs="Arial"/>
          <w:b/>
          <w:bCs/>
          <w:u w:val="single"/>
        </w:rPr>
        <w:t>Analysis</w:t>
      </w:r>
    </w:p>
    <w:p w14:paraId="18839A75" w14:textId="0A22E71F" w:rsidR="00FD557D" w:rsidRPr="004B3DBB" w:rsidRDefault="00AC6335" w:rsidP="00AC6335">
      <w:pPr>
        <w:rPr>
          <w:rFonts w:ascii="Arial" w:hAnsi="Arial" w:cs="Arial"/>
        </w:rPr>
      </w:pPr>
      <w:r w:rsidRPr="004B3DBB">
        <w:rPr>
          <w:rFonts w:ascii="Arial" w:hAnsi="Arial" w:cs="Arial"/>
        </w:rPr>
        <w:t>The module highlighted the necessity to align the HR practises with organisational strategy to enhance performance and innovation. Performance management, job design, organisational culture was some of the concepts that showed the impact of HR systems on motivation and productivity of employees. As an example, constant feedback and goal congruency stimulate the employees towards organisational objectives contributions. Correspondingly, job design that works well leads to motivation through autonomy and skills improvement</w:t>
      </w:r>
      <w:r w:rsidR="002E79AA" w:rsidRPr="004B3DBB">
        <w:rPr>
          <w:rFonts w:ascii="Arial" w:hAnsi="Arial" w:cs="Arial"/>
        </w:rPr>
        <w:t xml:space="preserve"> (Noe, 2022)</w:t>
      </w:r>
      <w:r w:rsidRPr="004B3DBB">
        <w:rPr>
          <w:rFonts w:ascii="Arial" w:hAnsi="Arial" w:cs="Arial"/>
        </w:rPr>
        <w:t>. These lessons illustrated that HR practitioners should be strategic and people managers to generate high performing organisations.</w:t>
      </w:r>
    </w:p>
    <w:p w14:paraId="0BC93254" w14:textId="191713AD" w:rsidR="00FD557D" w:rsidRPr="004B3DBB" w:rsidRDefault="00FD557D" w:rsidP="00FD557D">
      <w:pPr>
        <w:rPr>
          <w:rFonts w:ascii="Arial" w:hAnsi="Arial" w:cs="Arial"/>
          <w:b/>
          <w:bCs/>
          <w:u w:val="single"/>
        </w:rPr>
      </w:pPr>
      <w:r w:rsidRPr="004B3DBB">
        <w:rPr>
          <w:rFonts w:ascii="Arial" w:hAnsi="Arial" w:cs="Arial"/>
          <w:b/>
          <w:bCs/>
          <w:u w:val="single"/>
        </w:rPr>
        <w:t>Conclusion</w:t>
      </w:r>
    </w:p>
    <w:p w14:paraId="7663A104" w14:textId="2138191C" w:rsidR="00FD557D" w:rsidRPr="004B3DBB" w:rsidRDefault="00FD557D" w:rsidP="00FD557D">
      <w:pPr>
        <w:rPr>
          <w:rFonts w:ascii="Arial" w:hAnsi="Arial" w:cs="Arial"/>
        </w:rPr>
      </w:pPr>
      <w:r w:rsidRPr="004B3DBB">
        <w:rPr>
          <w:rFonts w:ascii="Arial" w:hAnsi="Arial" w:cs="Arial"/>
        </w:rPr>
        <w:t>The learning experience helped me considerably in understanding the concept of strategic HRM and its contribution to organisational success. I have understood that successful HR practises need a combination of theoretical and practical problem-solving skills</w:t>
      </w:r>
      <w:r w:rsidR="00337098" w:rsidRPr="004B3DBB">
        <w:rPr>
          <w:rFonts w:ascii="Arial" w:hAnsi="Arial" w:cs="Arial"/>
        </w:rPr>
        <w:t xml:space="preserve"> (Caylan, 2024)</w:t>
      </w:r>
      <w:r w:rsidRPr="004B3DBB">
        <w:rPr>
          <w:rFonts w:ascii="Arial" w:hAnsi="Arial" w:cs="Arial"/>
        </w:rPr>
        <w:t>. Another critical factor brought forward during the module was the need to keep learning and practising in the HR sector.</w:t>
      </w:r>
    </w:p>
    <w:p w14:paraId="6E98E4D5" w14:textId="77777777" w:rsidR="006E601C" w:rsidRDefault="006E601C" w:rsidP="00FD557D">
      <w:pPr>
        <w:rPr>
          <w:rFonts w:ascii="Arial" w:hAnsi="Arial" w:cs="Arial"/>
          <w:b/>
          <w:bCs/>
          <w:u w:val="single"/>
        </w:rPr>
      </w:pPr>
    </w:p>
    <w:p w14:paraId="40B49B0D" w14:textId="77777777" w:rsidR="006E601C" w:rsidRDefault="006E601C" w:rsidP="00FD557D">
      <w:pPr>
        <w:rPr>
          <w:rFonts w:ascii="Arial" w:hAnsi="Arial" w:cs="Arial"/>
          <w:b/>
          <w:bCs/>
          <w:u w:val="single"/>
        </w:rPr>
      </w:pPr>
    </w:p>
    <w:p w14:paraId="46EC18D6" w14:textId="75650D1A" w:rsidR="00FD557D" w:rsidRPr="004B3DBB" w:rsidRDefault="00FD557D" w:rsidP="00FD557D">
      <w:pPr>
        <w:rPr>
          <w:rFonts w:ascii="Arial" w:hAnsi="Arial" w:cs="Arial"/>
          <w:b/>
          <w:bCs/>
          <w:u w:val="single"/>
        </w:rPr>
      </w:pPr>
      <w:r w:rsidRPr="004B3DBB">
        <w:rPr>
          <w:rFonts w:ascii="Arial" w:hAnsi="Arial" w:cs="Arial"/>
          <w:b/>
          <w:bCs/>
          <w:u w:val="single"/>
        </w:rPr>
        <w:t xml:space="preserve">Action Plan </w:t>
      </w:r>
    </w:p>
    <w:tbl>
      <w:tblPr>
        <w:tblStyle w:val="GridTable4-Accent5"/>
        <w:tblW w:w="0" w:type="auto"/>
        <w:tblLook w:val="04A0" w:firstRow="1" w:lastRow="0" w:firstColumn="1" w:lastColumn="0" w:noHBand="0" w:noVBand="1"/>
      </w:tblPr>
      <w:tblGrid>
        <w:gridCol w:w="2034"/>
        <w:gridCol w:w="2843"/>
        <w:gridCol w:w="2667"/>
        <w:gridCol w:w="1472"/>
      </w:tblGrid>
      <w:tr w:rsidR="00150367" w:rsidRPr="004B3DBB" w14:paraId="6818D60C" w14:textId="77777777" w:rsidTr="00013F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4DBFAF" w14:textId="23831DAA" w:rsidR="00150367" w:rsidRPr="004B3DBB" w:rsidRDefault="00150367" w:rsidP="00150367">
            <w:pPr>
              <w:jc w:val="center"/>
              <w:rPr>
                <w:rFonts w:ascii="Arial" w:hAnsi="Arial" w:cs="Arial"/>
              </w:rPr>
            </w:pPr>
            <w:r w:rsidRPr="004B3DBB">
              <w:rPr>
                <w:rFonts w:ascii="Arial" w:hAnsi="Arial" w:cs="Arial"/>
              </w:rPr>
              <w:t>Development Area</w:t>
            </w:r>
          </w:p>
        </w:tc>
        <w:tc>
          <w:tcPr>
            <w:tcW w:w="0" w:type="auto"/>
            <w:hideMark/>
          </w:tcPr>
          <w:p w14:paraId="0BBF8614" w14:textId="75B1D9CF" w:rsidR="00150367" w:rsidRPr="004B3DBB" w:rsidRDefault="00150367" w:rsidP="0015036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Action</w:t>
            </w:r>
          </w:p>
        </w:tc>
        <w:tc>
          <w:tcPr>
            <w:tcW w:w="0" w:type="auto"/>
            <w:hideMark/>
          </w:tcPr>
          <w:p w14:paraId="4D875726" w14:textId="1DC20969" w:rsidR="00150367" w:rsidRPr="004B3DBB" w:rsidRDefault="00150367" w:rsidP="0015036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Expected Outcome</w:t>
            </w:r>
          </w:p>
        </w:tc>
        <w:tc>
          <w:tcPr>
            <w:tcW w:w="0" w:type="auto"/>
            <w:hideMark/>
          </w:tcPr>
          <w:p w14:paraId="5C273B3F" w14:textId="05A87EA1" w:rsidR="00150367" w:rsidRPr="004B3DBB" w:rsidRDefault="00150367" w:rsidP="0015036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Timeline</w:t>
            </w:r>
          </w:p>
        </w:tc>
      </w:tr>
      <w:tr w:rsidR="00150367" w:rsidRPr="004B3DBB" w14:paraId="420F48D6" w14:textId="77777777" w:rsidTr="00013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D8755C" w14:textId="49B0ADD2" w:rsidR="00150367" w:rsidRPr="004B3DBB" w:rsidRDefault="00150367" w:rsidP="00150367">
            <w:pPr>
              <w:jc w:val="center"/>
              <w:rPr>
                <w:rFonts w:ascii="Arial" w:hAnsi="Arial" w:cs="Arial"/>
                <w:b w:val="0"/>
                <w:bCs w:val="0"/>
              </w:rPr>
            </w:pPr>
            <w:r w:rsidRPr="004B3DBB">
              <w:rPr>
                <w:rFonts w:ascii="Arial" w:hAnsi="Arial" w:cs="Arial"/>
              </w:rPr>
              <w:t>Strategic HR Knowledge</w:t>
            </w:r>
          </w:p>
        </w:tc>
        <w:tc>
          <w:tcPr>
            <w:tcW w:w="0" w:type="auto"/>
            <w:hideMark/>
          </w:tcPr>
          <w:p w14:paraId="5A1B0C95" w14:textId="6E35723C"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Read HRM journals and industry reports</w:t>
            </w:r>
          </w:p>
        </w:tc>
        <w:tc>
          <w:tcPr>
            <w:tcW w:w="0" w:type="auto"/>
            <w:hideMark/>
          </w:tcPr>
          <w:p w14:paraId="5ABE98E1" w14:textId="3D1BA4FF"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Improve understanding of modern HR practices</w:t>
            </w:r>
          </w:p>
        </w:tc>
        <w:tc>
          <w:tcPr>
            <w:tcW w:w="0" w:type="auto"/>
            <w:hideMark/>
          </w:tcPr>
          <w:p w14:paraId="5CFBC707" w14:textId="4FAE4FAC"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Continuous</w:t>
            </w:r>
          </w:p>
        </w:tc>
      </w:tr>
      <w:tr w:rsidR="00150367" w:rsidRPr="004B3DBB" w14:paraId="25547DEA" w14:textId="77777777" w:rsidTr="00013FA5">
        <w:tc>
          <w:tcPr>
            <w:cnfStyle w:val="001000000000" w:firstRow="0" w:lastRow="0" w:firstColumn="1" w:lastColumn="0" w:oddVBand="0" w:evenVBand="0" w:oddHBand="0" w:evenHBand="0" w:firstRowFirstColumn="0" w:firstRowLastColumn="0" w:lastRowFirstColumn="0" w:lastRowLastColumn="0"/>
            <w:tcW w:w="0" w:type="auto"/>
            <w:hideMark/>
          </w:tcPr>
          <w:p w14:paraId="5F6A05CB" w14:textId="6746AF58" w:rsidR="00150367" w:rsidRPr="004B3DBB" w:rsidRDefault="00150367" w:rsidP="00150367">
            <w:pPr>
              <w:jc w:val="center"/>
              <w:rPr>
                <w:rFonts w:ascii="Arial" w:hAnsi="Arial" w:cs="Arial"/>
                <w:b w:val="0"/>
                <w:bCs w:val="0"/>
              </w:rPr>
            </w:pPr>
            <w:r w:rsidRPr="004B3DBB">
              <w:rPr>
                <w:rFonts w:ascii="Arial" w:hAnsi="Arial" w:cs="Arial"/>
              </w:rPr>
              <w:t>Leadership Skills</w:t>
            </w:r>
          </w:p>
        </w:tc>
        <w:tc>
          <w:tcPr>
            <w:tcW w:w="0" w:type="auto"/>
            <w:hideMark/>
          </w:tcPr>
          <w:p w14:paraId="016D249A" w14:textId="2C6C4C0A" w:rsidR="00150367" w:rsidRPr="004B3DBB" w:rsidRDefault="00150367" w:rsidP="0015036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Participate in leadership workshops and training</w:t>
            </w:r>
          </w:p>
        </w:tc>
        <w:tc>
          <w:tcPr>
            <w:tcW w:w="0" w:type="auto"/>
            <w:hideMark/>
          </w:tcPr>
          <w:p w14:paraId="5321D1FB" w14:textId="1678D99E" w:rsidR="00150367" w:rsidRPr="004B3DBB" w:rsidRDefault="00150367" w:rsidP="0015036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Develop decision making and management skills</w:t>
            </w:r>
          </w:p>
        </w:tc>
        <w:tc>
          <w:tcPr>
            <w:tcW w:w="0" w:type="auto"/>
            <w:hideMark/>
          </w:tcPr>
          <w:p w14:paraId="53816034" w14:textId="25D2F4F9" w:rsidR="00150367" w:rsidRPr="004B3DBB" w:rsidRDefault="00150367" w:rsidP="0015036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6–12 months</w:t>
            </w:r>
          </w:p>
        </w:tc>
      </w:tr>
      <w:tr w:rsidR="00150367" w:rsidRPr="004B3DBB" w14:paraId="73D461A3" w14:textId="77777777" w:rsidTr="00013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6F3760" w14:textId="6AAC52C8" w:rsidR="00150367" w:rsidRPr="004B3DBB" w:rsidRDefault="00150367" w:rsidP="00150367">
            <w:pPr>
              <w:jc w:val="center"/>
              <w:rPr>
                <w:rFonts w:ascii="Arial" w:hAnsi="Arial" w:cs="Arial"/>
                <w:b w:val="0"/>
                <w:bCs w:val="0"/>
              </w:rPr>
            </w:pPr>
            <w:r w:rsidRPr="004B3DBB">
              <w:rPr>
                <w:rFonts w:ascii="Arial" w:hAnsi="Arial" w:cs="Arial"/>
              </w:rPr>
              <w:t>HR Analytics</w:t>
            </w:r>
          </w:p>
        </w:tc>
        <w:tc>
          <w:tcPr>
            <w:tcW w:w="0" w:type="auto"/>
            <w:hideMark/>
          </w:tcPr>
          <w:p w14:paraId="06AC2EA7" w14:textId="7DF27752"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Learn HR data analysis tools</w:t>
            </w:r>
          </w:p>
        </w:tc>
        <w:tc>
          <w:tcPr>
            <w:tcW w:w="0" w:type="auto"/>
            <w:hideMark/>
          </w:tcPr>
          <w:p w14:paraId="168668CE" w14:textId="3532DA13"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Improve evidence-based HR decision making</w:t>
            </w:r>
          </w:p>
        </w:tc>
        <w:tc>
          <w:tcPr>
            <w:tcW w:w="0" w:type="auto"/>
            <w:hideMark/>
          </w:tcPr>
          <w:p w14:paraId="3D6F59CA" w14:textId="70F86A65"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6 months</w:t>
            </w:r>
          </w:p>
        </w:tc>
      </w:tr>
      <w:tr w:rsidR="00150367" w:rsidRPr="004B3DBB" w14:paraId="79AB3961" w14:textId="77777777" w:rsidTr="00013FA5">
        <w:tc>
          <w:tcPr>
            <w:cnfStyle w:val="001000000000" w:firstRow="0" w:lastRow="0" w:firstColumn="1" w:lastColumn="0" w:oddVBand="0" w:evenVBand="0" w:oddHBand="0" w:evenHBand="0" w:firstRowFirstColumn="0" w:firstRowLastColumn="0" w:lastRowFirstColumn="0" w:lastRowLastColumn="0"/>
            <w:tcW w:w="0" w:type="auto"/>
            <w:hideMark/>
          </w:tcPr>
          <w:p w14:paraId="35B2A074" w14:textId="4DC13965" w:rsidR="00150367" w:rsidRPr="004B3DBB" w:rsidRDefault="00150367" w:rsidP="00150367">
            <w:pPr>
              <w:jc w:val="center"/>
              <w:rPr>
                <w:rFonts w:ascii="Arial" w:hAnsi="Arial" w:cs="Arial"/>
                <w:b w:val="0"/>
                <w:bCs w:val="0"/>
              </w:rPr>
            </w:pPr>
            <w:r w:rsidRPr="004B3DBB">
              <w:rPr>
                <w:rFonts w:ascii="Arial" w:hAnsi="Arial" w:cs="Arial"/>
              </w:rPr>
              <w:t>Innovation Mindset</w:t>
            </w:r>
          </w:p>
        </w:tc>
        <w:tc>
          <w:tcPr>
            <w:tcW w:w="0" w:type="auto"/>
            <w:hideMark/>
          </w:tcPr>
          <w:p w14:paraId="20C24DE5" w14:textId="5498B5EF" w:rsidR="00150367" w:rsidRPr="004B3DBB" w:rsidRDefault="00150367" w:rsidP="0015036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Attend innovation and entrepreneurship seminars</w:t>
            </w:r>
          </w:p>
        </w:tc>
        <w:tc>
          <w:tcPr>
            <w:tcW w:w="0" w:type="auto"/>
            <w:hideMark/>
          </w:tcPr>
          <w:p w14:paraId="5933162B" w14:textId="6A6900FD" w:rsidR="00150367" w:rsidRPr="004B3DBB" w:rsidRDefault="00150367" w:rsidP="0015036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Strengthen creativity and strategic thinking</w:t>
            </w:r>
          </w:p>
        </w:tc>
        <w:tc>
          <w:tcPr>
            <w:tcW w:w="0" w:type="auto"/>
            <w:hideMark/>
          </w:tcPr>
          <w:p w14:paraId="17E65082" w14:textId="17D51030" w:rsidR="00150367" w:rsidRPr="004B3DBB" w:rsidRDefault="00150367" w:rsidP="0015036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4B3DBB">
              <w:rPr>
                <w:rFonts w:ascii="Arial" w:hAnsi="Arial" w:cs="Arial"/>
              </w:rPr>
              <w:t>Ongoing</w:t>
            </w:r>
          </w:p>
        </w:tc>
      </w:tr>
      <w:tr w:rsidR="00150367" w:rsidRPr="004B3DBB" w14:paraId="0438FEFF" w14:textId="77777777" w:rsidTr="00013F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C53A3F" w14:textId="5C82D6D4" w:rsidR="00150367" w:rsidRPr="004B3DBB" w:rsidRDefault="00150367" w:rsidP="00150367">
            <w:pPr>
              <w:jc w:val="center"/>
              <w:rPr>
                <w:rFonts w:ascii="Arial" w:hAnsi="Arial" w:cs="Arial"/>
                <w:b w:val="0"/>
                <w:bCs w:val="0"/>
              </w:rPr>
            </w:pPr>
            <w:r w:rsidRPr="004B3DBB">
              <w:rPr>
                <w:rFonts w:ascii="Arial" w:hAnsi="Arial" w:cs="Arial"/>
              </w:rPr>
              <w:t>Professional Networking</w:t>
            </w:r>
          </w:p>
        </w:tc>
        <w:tc>
          <w:tcPr>
            <w:tcW w:w="0" w:type="auto"/>
            <w:hideMark/>
          </w:tcPr>
          <w:p w14:paraId="01584E0B" w14:textId="7FF37F31"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Join HR professional associations and events</w:t>
            </w:r>
          </w:p>
        </w:tc>
        <w:tc>
          <w:tcPr>
            <w:tcW w:w="0" w:type="auto"/>
            <w:hideMark/>
          </w:tcPr>
          <w:p w14:paraId="33B6B697" w14:textId="7089FD18"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Build industry connections and career opportunities</w:t>
            </w:r>
          </w:p>
        </w:tc>
        <w:tc>
          <w:tcPr>
            <w:tcW w:w="0" w:type="auto"/>
            <w:hideMark/>
          </w:tcPr>
          <w:p w14:paraId="03879A59" w14:textId="62A3920A" w:rsidR="00150367" w:rsidRPr="004B3DBB" w:rsidRDefault="00150367" w:rsidP="0015036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4B3DBB">
              <w:rPr>
                <w:rFonts w:ascii="Arial" w:hAnsi="Arial" w:cs="Arial"/>
              </w:rPr>
              <w:t>Continuous</w:t>
            </w:r>
          </w:p>
        </w:tc>
      </w:tr>
    </w:tbl>
    <w:p w14:paraId="5B7945C2" w14:textId="37D54E02" w:rsidR="00FD557D" w:rsidRPr="004B3DBB" w:rsidRDefault="00FD557D" w:rsidP="00FD557D">
      <w:pPr>
        <w:rPr>
          <w:rFonts w:ascii="Arial" w:hAnsi="Arial" w:cs="Arial"/>
        </w:rPr>
      </w:pPr>
    </w:p>
    <w:p w14:paraId="56761032" w14:textId="5E15A7CD" w:rsidR="00FD557D" w:rsidRPr="004B3DBB" w:rsidRDefault="00FD557D" w:rsidP="00E246B9">
      <w:pPr>
        <w:pStyle w:val="Heading1"/>
        <w:rPr>
          <w:rFonts w:ascii="Arial" w:hAnsi="Arial" w:cs="Arial"/>
        </w:rPr>
      </w:pPr>
      <w:bookmarkStart w:id="20" w:name="_Toc224765347"/>
      <w:r w:rsidRPr="004B3DBB">
        <w:rPr>
          <w:rFonts w:ascii="Arial" w:hAnsi="Arial" w:cs="Arial"/>
        </w:rPr>
        <w:t>6. AI and Future Career Development</w:t>
      </w:r>
      <w:bookmarkEnd w:id="20"/>
      <w:r w:rsidRPr="004B3DBB">
        <w:rPr>
          <w:rFonts w:ascii="Arial" w:hAnsi="Arial" w:cs="Arial"/>
        </w:rPr>
        <w:t xml:space="preserve"> </w:t>
      </w:r>
    </w:p>
    <w:p w14:paraId="7C6D2A6B" w14:textId="43EB450E" w:rsidR="00F23645" w:rsidRPr="004B3DBB" w:rsidRDefault="00F23645" w:rsidP="00F23645">
      <w:pPr>
        <w:rPr>
          <w:rFonts w:ascii="Arial" w:hAnsi="Arial" w:cs="Arial"/>
        </w:rPr>
      </w:pPr>
      <w:r w:rsidRPr="004B3DBB">
        <w:rPr>
          <w:rFonts w:ascii="Arial" w:hAnsi="Arial" w:cs="Arial"/>
        </w:rPr>
        <w:t>The modern organisations are also changing due to the increasing use of artificial Intelligence that enhances efficiency in fields like recruitment, monitoring employees, analysing workforce data, etc. AI based systems can now assist many standard HR processes such as CV screening tasks, tracking performance, and workforce analytics</w:t>
      </w:r>
      <w:r w:rsidR="002E79AA" w:rsidRPr="004B3DBB">
        <w:rPr>
          <w:rFonts w:ascii="Arial" w:hAnsi="Arial" w:cs="Arial"/>
        </w:rPr>
        <w:t xml:space="preserve"> (Pandya </w:t>
      </w:r>
      <w:r w:rsidR="008211F6" w:rsidRPr="004B3DBB">
        <w:rPr>
          <w:rFonts w:ascii="Arial" w:hAnsi="Arial" w:cs="Arial"/>
        </w:rPr>
        <w:t>&amp;</w:t>
      </w:r>
      <w:r w:rsidR="002E79AA" w:rsidRPr="004B3DBB">
        <w:rPr>
          <w:rFonts w:ascii="Arial" w:hAnsi="Arial" w:cs="Arial"/>
        </w:rPr>
        <w:t xml:space="preserve"> Wang, 2024)</w:t>
      </w:r>
      <w:r w:rsidRPr="004B3DBB">
        <w:rPr>
          <w:rFonts w:ascii="Arial" w:hAnsi="Arial" w:cs="Arial"/>
        </w:rPr>
        <w:t>. Such technologies allow organisations to process extensive amounts of data in a short duration of time and make decisions more influenced when it comes to managing a talent and planning an organisation</w:t>
      </w:r>
      <w:r w:rsidR="002E79AA" w:rsidRPr="004B3DBB">
        <w:rPr>
          <w:rFonts w:ascii="Arial" w:hAnsi="Arial" w:cs="Arial"/>
        </w:rPr>
        <w:t xml:space="preserve"> (</w:t>
      </w:r>
      <w:proofErr w:type="spellStart"/>
      <w:r w:rsidR="002E79AA" w:rsidRPr="004B3DBB">
        <w:rPr>
          <w:rFonts w:ascii="Arial" w:hAnsi="Arial" w:cs="Arial"/>
        </w:rPr>
        <w:t>Budhwar</w:t>
      </w:r>
      <w:proofErr w:type="spellEnd"/>
      <w:r w:rsidR="002E79AA" w:rsidRPr="004B3DBB">
        <w:rPr>
          <w:rFonts w:ascii="Arial" w:hAnsi="Arial" w:cs="Arial"/>
        </w:rPr>
        <w:t xml:space="preserve"> et al., 2023)</w:t>
      </w:r>
      <w:r w:rsidRPr="004B3DBB">
        <w:rPr>
          <w:rFonts w:ascii="Arial" w:hAnsi="Arial" w:cs="Arial"/>
        </w:rPr>
        <w:t>.</w:t>
      </w:r>
    </w:p>
    <w:p w14:paraId="106F6527" w14:textId="77777777" w:rsidR="006E601C" w:rsidRDefault="00F23645" w:rsidP="00F23645">
      <w:pPr>
        <w:rPr>
          <w:rFonts w:ascii="Arial" w:hAnsi="Arial" w:cs="Arial"/>
        </w:rPr>
      </w:pPr>
      <w:r w:rsidRPr="004B3DBB">
        <w:rPr>
          <w:rFonts w:ascii="Arial" w:hAnsi="Arial" w:cs="Arial"/>
        </w:rPr>
        <w:t>Despite these improvements, AI cannot fully substitute human workers in the sphere as there are numerous HR tasks, which presuppose emotional intelligence, morality, and sophisticated decision making. Interpersonal skills are necessary to manage employees, work out conflicts in the workplace and to develop organisational culture something that is not easily achieved through technology</w:t>
      </w:r>
      <w:r w:rsidR="00A26FDA" w:rsidRPr="004B3DBB">
        <w:rPr>
          <w:rFonts w:ascii="Arial" w:hAnsi="Arial" w:cs="Arial"/>
        </w:rPr>
        <w:t xml:space="preserve"> (Verma </w:t>
      </w:r>
      <w:r w:rsidR="008211F6" w:rsidRPr="004B3DBB">
        <w:rPr>
          <w:rFonts w:ascii="Arial" w:hAnsi="Arial" w:cs="Arial"/>
        </w:rPr>
        <w:t>&amp;</w:t>
      </w:r>
      <w:r w:rsidR="00A26FDA" w:rsidRPr="004B3DBB">
        <w:rPr>
          <w:rFonts w:ascii="Arial" w:hAnsi="Arial" w:cs="Arial"/>
        </w:rPr>
        <w:t xml:space="preserve"> Singh, 2022)</w:t>
      </w:r>
      <w:r w:rsidRPr="004B3DBB">
        <w:rPr>
          <w:rFonts w:ascii="Arial" w:hAnsi="Arial" w:cs="Arial"/>
        </w:rPr>
        <w:t>.</w:t>
      </w:r>
    </w:p>
    <w:p w14:paraId="641A04AE" w14:textId="6B6EB054" w:rsidR="00F23645" w:rsidRPr="004B3DBB" w:rsidRDefault="00F23645" w:rsidP="00F23645">
      <w:pPr>
        <w:rPr>
          <w:rFonts w:ascii="Arial" w:hAnsi="Arial" w:cs="Arial"/>
        </w:rPr>
      </w:pPr>
      <w:r w:rsidRPr="004B3DBB">
        <w:rPr>
          <w:rFonts w:ascii="Arial" w:hAnsi="Arial" w:cs="Arial"/>
        </w:rPr>
        <w:t>Those human capabilities like leadership, communication, creativity and relationship management, hence, still play a critical role in the management of people.</w:t>
      </w:r>
    </w:p>
    <w:p w14:paraId="09B0ADAB" w14:textId="1A7AD254" w:rsidR="00F23645" w:rsidRPr="004B3DBB" w:rsidRDefault="00F23645" w:rsidP="00F23645">
      <w:pPr>
        <w:rPr>
          <w:rFonts w:ascii="Arial" w:hAnsi="Arial" w:cs="Arial"/>
        </w:rPr>
      </w:pPr>
      <w:r w:rsidRPr="004B3DBB">
        <w:rPr>
          <w:rFonts w:ascii="Arial" w:hAnsi="Arial" w:cs="Arial"/>
        </w:rPr>
        <w:t>I will apply AI in my future practise as assistance instead of substitution of human knowledge. The AI can help by analysing the organisational data, finding trend in the workforce, and guiding HR decisions with evidence. This will enable HR professionals to concentrate more on strategic action like engagement of employees, leadership development as well as organisational innovation</w:t>
      </w:r>
      <w:r w:rsidR="00337098" w:rsidRPr="004B3DBB">
        <w:rPr>
          <w:rFonts w:ascii="Arial" w:hAnsi="Arial" w:cs="Arial"/>
        </w:rPr>
        <w:t xml:space="preserve"> (Caylan, 2024)</w:t>
      </w:r>
      <w:r w:rsidRPr="004B3DBB">
        <w:rPr>
          <w:rFonts w:ascii="Arial" w:hAnsi="Arial" w:cs="Arial"/>
        </w:rPr>
        <w:t>.</w:t>
      </w:r>
    </w:p>
    <w:p w14:paraId="2087B5D1" w14:textId="6C25518E" w:rsidR="00FD557D" w:rsidRPr="004B3DBB" w:rsidRDefault="00F23645" w:rsidP="00F23645">
      <w:pPr>
        <w:rPr>
          <w:rFonts w:ascii="Arial" w:hAnsi="Arial" w:cs="Arial"/>
        </w:rPr>
      </w:pPr>
      <w:r w:rsidRPr="004B3DBB">
        <w:rPr>
          <w:rFonts w:ascii="Arial" w:hAnsi="Arial" w:cs="Arial"/>
        </w:rPr>
        <w:t>Simultaneously, I will also keep building explicitly human abilities such as critical thinking, openness, empathy, and shared leadership to stay relevant at an AI driven workplace.</w:t>
      </w:r>
    </w:p>
    <w:p w14:paraId="0199EE99" w14:textId="0E43CF82" w:rsidR="00D318CD" w:rsidRPr="004B3DBB" w:rsidRDefault="00D318CD" w:rsidP="00515D26">
      <w:pPr>
        <w:pStyle w:val="Heading1"/>
        <w:rPr>
          <w:rFonts w:ascii="Arial" w:hAnsi="Arial" w:cs="Arial"/>
        </w:rPr>
      </w:pPr>
    </w:p>
    <w:p w14:paraId="39336F3A" w14:textId="77777777" w:rsidR="00D318CD" w:rsidRPr="004B3DBB" w:rsidRDefault="00D318CD" w:rsidP="000A1054">
      <w:pPr>
        <w:rPr>
          <w:rFonts w:ascii="Arial" w:hAnsi="Arial" w:cs="Arial"/>
        </w:rPr>
      </w:pPr>
    </w:p>
    <w:p w14:paraId="570F1E36" w14:textId="77777777" w:rsidR="00D318CD" w:rsidRPr="004B3DBB" w:rsidRDefault="00D318CD" w:rsidP="000A1054">
      <w:pPr>
        <w:rPr>
          <w:rFonts w:ascii="Arial" w:hAnsi="Arial" w:cs="Arial"/>
        </w:rPr>
      </w:pPr>
    </w:p>
    <w:p w14:paraId="76085834" w14:textId="77777777" w:rsidR="00D318CD" w:rsidRPr="004B3DBB" w:rsidRDefault="00D318CD" w:rsidP="000A1054">
      <w:pPr>
        <w:rPr>
          <w:rFonts w:ascii="Arial" w:hAnsi="Arial" w:cs="Arial"/>
        </w:rPr>
      </w:pPr>
    </w:p>
    <w:p w14:paraId="04DDC620" w14:textId="77777777" w:rsidR="00D318CD" w:rsidRPr="004B3DBB" w:rsidRDefault="00D318CD" w:rsidP="000A1054">
      <w:pPr>
        <w:rPr>
          <w:rFonts w:ascii="Arial" w:hAnsi="Arial" w:cs="Arial"/>
        </w:rPr>
      </w:pPr>
    </w:p>
    <w:p w14:paraId="50CAEDA9" w14:textId="77777777" w:rsidR="00D318CD" w:rsidRPr="004B3DBB" w:rsidRDefault="00D318CD" w:rsidP="000A1054">
      <w:pPr>
        <w:rPr>
          <w:rFonts w:ascii="Arial" w:hAnsi="Arial" w:cs="Arial"/>
        </w:rPr>
      </w:pPr>
    </w:p>
    <w:p w14:paraId="35A1A0F6" w14:textId="77777777" w:rsidR="00D318CD" w:rsidRPr="004B3DBB" w:rsidRDefault="00D318CD" w:rsidP="000A1054">
      <w:pPr>
        <w:rPr>
          <w:rFonts w:ascii="Arial" w:hAnsi="Arial" w:cs="Arial"/>
        </w:rPr>
      </w:pPr>
    </w:p>
    <w:p w14:paraId="55FCF461" w14:textId="77777777" w:rsidR="000A1054" w:rsidRPr="004B3DBB" w:rsidRDefault="000A1054" w:rsidP="000A1054">
      <w:pPr>
        <w:rPr>
          <w:rFonts w:ascii="Arial" w:hAnsi="Arial" w:cs="Arial"/>
        </w:rPr>
      </w:pPr>
    </w:p>
    <w:p w14:paraId="66799F5B" w14:textId="77777777" w:rsidR="000A1054" w:rsidRPr="004B3DBB" w:rsidRDefault="000A1054" w:rsidP="000A1054">
      <w:pPr>
        <w:rPr>
          <w:rFonts w:ascii="Arial" w:hAnsi="Arial" w:cs="Arial"/>
        </w:rPr>
      </w:pPr>
    </w:p>
    <w:p w14:paraId="25D78DFB" w14:textId="77777777" w:rsidR="00361576" w:rsidRPr="004B3DBB" w:rsidRDefault="00361576" w:rsidP="000A1054">
      <w:pPr>
        <w:rPr>
          <w:rFonts w:ascii="Arial" w:hAnsi="Arial" w:cs="Arial"/>
        </w:rPr>
      </w:pPr>
    </w:p>
    <w:p w14:paraId="015BE1CB" w14:textId="77777777" w:rsidR="00361576" w:rsidRPr="004B3DBB" w:rsidRDefault="00361576" w:rsidP="000A1054">
      <w:pPr>
        <w:rPr>
          <w:rFonts w:ascii="Arial" w:hAnsi="Arial" w:cs="Arial"/>
        </w:rPr>
      </w:pPr>
    </w:p>
    <w:p w14:paraId="264100E2" w14:textId="77777777" w:rsidR="00361576" w:rsidRPr="004B3DBB" w:rsidRDefault="00361576" w:rsidP="000A1054">
      <w:pPr>
        <w:rPr>
          <w:rFonts w:ascii="Arial" w:hAnsi="Arial" w:cs="Arial"/>
        </w:rPr>
      </w:pPr>
    </w:p>
    <w:p w14:paraId="055214AB" w14:textId="77777777" w:rsidR="000A1054" w:rsidRPr="004B3DBB" w:rsidRDefault="000A1054" w:rsidP="000A1054">
      <w:pPr>
        <w:rPr>
          <w:rFonts w:ascii="Arial" w:hAnsi="Arial" w:cs="Arial"/>
        </w:rPr>
      </w:pPr>
    </w:p>
    <w:p w14:paraId="73A58690" w14:textId="77777777" w:rsidR="00515D26" w:rsidRPr="004B3DBB" w:rsidRDefault="00515D26" w:rsidP="000A1054">
      <w:pPr>
        <w:rPr>
          <w:rFonts w:ascii="Arial" w:hAnsi="Arial" w:cs="Arial"/>
        </w:rPr>
      </w:pPr>
    </w:p>
    <w:p w14:paraId="0BF8C8B4" w14:textId="77777777" w:rsidR="00515D26" w:rsidRPr="004B3DBB" w:rsidRDefault="00515D26" w:rsidP="000A1054">
      <w:pPr>
        <w:rPr>
          <w:rFonts w:ascii="Arial" w:hAnsi="Arial" w:cs="Arial"/>
        </w:rPr>
      </w:pPr>
    </w:p>
    <w:p w14:paraId="23EC138A" w14:textId="77777777" w:rsidR="00515D26" w:rsidRPr="004B3DBB" w:rsidRDefault="00515D26" w:rsidP="000A1054">
      <w:pPr>
        <w:rPr>
          <w:rFonts w:ascii="Arial" w:hAnsi="Arial" w:cs="Arial"/>
        </w:rPr>
      </w:pPr>
    </w:p>
    <w:p w14:paraId="1B6D3C66" w14:textId="77777777" w:rsidR="00515D26" w:rsidRPr="004B3DBB" w:rsidRDefault="00515D26" w:rsidP="000A1054">
      <w:pPr>
        <w:rPr>
          <w:rFonts w:ascii="Arial" w:hAnsi="Arial" w:cs="Arial"/>
        </w:rPr>
      </w:pPr>
    </w:p>
    <w:p w14:paraId="4C700A31" w14:textId="77777777" w:rsidR="00A26FDA" w:rsidRPr="004B3DBB" w:rsidRDefault="00A26FDA" w:rsidP="000A1054">
      <w:pPr>
        <w:rPr>
          <w:rFonts w:ascii="Arial" w:hAnsi="Arial" w:cs="Arial"/>
        </w:rPr>
      </w:pPr>
    </w:p>
    <w:p w14:paraId="2199B212" w14:textId="77777777" w:rsidR="00A26FDA" w:rsidRPr="004B3DBB" w:rsidRDefault="00A26FDA" w:rsidP="000A1054">
      <w:pPr>
        <w:rPr>
          <w:rFonts w:ascii="Arial" w:hAnsi="Arial" w:cs="Arial"/>
        </w:rPr>
      </w:pPr>
    </w:p>
    <w:p w14:paraId="4AEBC77A" w14:textId="22C0A6E0" w:rsidR="00EF5841" w:rsidRPr="004B3DBB" w:rsidRDefault="00E877B4" w:rsidP="00EF5841">
      <w:pPr>
        <w:pStyle w:val="Heading1"/>
        <w:rPr>
          <w:rFonts w:ascii="Arial" w:eastAsiaTheme="minorHAnsi" w:hAnsi="Arial" w:cs="Arial"/>
          <w:sz w:val="24"/>
          <w:szCs w:val="24"/>
        </w:rPr>
      </w:pPr>
      <w:bookmarkStart w:id="21" w:name="_Toc224765348"/>
      <w:r w:rsidRPr="004B3DBB">
        <w:rPr>
          <w:rFonts w:ascii="Arial" w:hAnsi="Arial" w:cs="Arial"/>
          <w:bCs/>
        </w:rPr>
        <w:t>References</w:t>
      </w:r>
      <w:bookmarkEnd w:id="21"/>
    </w:p>
    <w:p w14:paraId="01304DED" w14:textId="77777777" w:rsidR="00515D26" w:rsidRPr="004B3DBB" w:rsidRDefault="00515D26" w:rsidP="009E7B7D">
      <w:pPr>
        <w:ind w:left="720" w:hanging="720"/>
        <w:rPr>
          <w:rFonts w:ascii="Arial" w:hAnsi="Arial" w:cs="Arial"/>
        </w:rPr>
      </w:pPr>
      <w:proofErr w:type="spellStart"/>
      <w:r w:rsidRPr="004B3DBB">
        <w:rPr>
          <w:rFonts w:ascii="Arial" w:hAnsi="Arial" w:cs="Arial"/>
        </w:rPr>
        <w:t>Agbakwuru</w:t>
      </w:r>
      <w:proofErr w:type="spellEnd"/>
      <w:r w:rsidRPr="004B3DBB">
        <w:rPr>
          <w:rFonts w:ascii="Arial" w:hAnsi="Arial" w:cs="Arial"/>
        </w:rPr>
        <w:t>, K.N. (2023) ‘Reconceptualising human resource management’, International Journal of Research, 10(4), pp. 243–251.</w:t>
      </w:r>
    </w:p>
    <w:p w14:paraId="352A367E" w14:textId="77777777" w:rsidR="00515D26" w:rsidRPr="004B3DBB" w:rsidRDefault="00515D26" w:rsidP="009E7B7D">
      <w:pPr>
        <w:ind w:left="720" w:hanging="720"/>
        <w:rPr>
          <w:rFonts w:ascii="Arial" w:hAnsi="Arial" w:cs="Arial"/>
        </w:rPr>
      </w:pPr>
      <w:r w:rsidRPr="004B3DBB">
        <w:rPr>
          <w:rFonts w:ascii="Arial" w:hAnsi="Arial" w:cs="Arial"/>
        </w:rPr>
        <w:t xml:space="preserve">Aguinis, H. (2023) Performance Management. 5th </w:t>
      </w:r>
      <w:proofErr w:type="spellStart"/>
      <w:r w:rsidRPr="004B3DBB">
        <w:rPr>
          <w:rFonts w:ascii="Arial" w:hAnsi="Arial" w:cs="Arial"/>
        </w:rPr>
        <w:t>edn</w:t>
      </w:r>
      <w:proofErr w:type="spellEnd"/>
      <w:r w:rsidRPr="004B3DBB">
        <w:rPr>
          <w:rFonts w:ascii="Arial" w:hAnsi="Arial" w:cs="Arial"/>
        </w:rPr>
        <w:t>. Chicago: Chicago Business Press.</w:t>
      </w:r>
    </w:p>
    <w:p w14:paraId="2F795EDC" w14:textId="77777777" w:rsidR="00515D26" w:rsidRPr="004B3DBB" w:rsidRDefault="00515D26" w:rsidP="009E7B7D">
      <w:pPr>
        <w:ind w:left="720" w:hanging="720"/>
        <w:rPr>
          <w:rFonts w:ascii="Arial" w:hAnsi="Arial" w:cs="Arial"/>
        </w:rPr>
      </w:pPr>
      <w:r w:rsidRPr="004B3DBB">
        <w:rPr>
          <w:rFonts w:ascii="Arial" w:hAnsi="Arial" w:cs="Arial"/>
        </w:rPr>
        <w:t xml:space="preserve">Armstrong, M. (2024) Armstrong’s Handbook of Strategic Human Resource Management. 8th </w:t>
      </w:r>
      <w:proofErr w:type="spellStart"/>
      <w:r w:rsidRPr="004B3DBB">
        <w:rPr>
          <w:rFonts w:ascii="Arial" w:hAnsi="Arial" w:cs="Arial"/>
        </w:rPr>
        <w:t>edn</w:t>
      </w:r>
      <w:proofErr w:type="spellEnd"/>
      <w:r w:rsidRPr="004B3DBB">
        <w:rPr>
          <w:rFonts w:ascii="Arial" w:hAnsi="Arial" w:cs="Arial"/>
        </w:rPr>
        <w:t>. London: Kogan Page.</w:t>
      </w:r>
    </w:p>
    <w:p w14:paraId="5E38F027" w14:textId="77777777" w:rsidR="00515D26" w:rsidRPr="004B3DBB" w:rsidRDefault="00515D26" w:rsidP="009E7B7D">
      <w:pPr>
        <w:ind w:left="720" w:hanging="720"/>
        <w:rPr>
          <w:rFonts w:ascii="Arial" w:hAnsi="Arial" w:cs="Arial"/>
        </w:rPr>
      </w:pPr>
      <w:r w:rsidRPr="004B3DBB">
        <w:rPr>
          <w:rFonts w:ascii="Arial" w:hAnsi="Arial" w:cs="Arial"/>
        </w:rPr>
        <w:t xml:space="preserve">Armstrong, M. and Taylor, S. (2023) Armstrong’s Handbook of Human Resource Management Practice. 16th </w:t>
      </w:r>
      <w:proofErr w:type="spellStart"/>
      <w:r w:rsidRPr="004B3DBB">
        <w:rPr>
          <w:rFonts w:ascii="Arial" w:hAnsi="Arial" w:cs="Arial"/>
        </w:rPr>
        <w:t>edn</w:t>
      </w:r>
      <w:proofErr w:type="spellEnd"/>
      <w:r w:rsidRPr="004B3DBB">
        <w:rPr>
          <w:rFonts w:ascii="Arial" w:hAnsi="Arial" w:cs="Arial"/>
        </w:rPr>
        <w:t>. London: Kogan Page.</w:t>
      </w:r>
    </w:p>
    <w:p w14:paraId="496202A3" w14:textId="77777777" w:rsidR="00515D26" w:rsidRPr="004B3DBB" w:rsidRDefault="00515D26" w:rsidP="009E7B7D">
      <w:pPr>
        <w:ind w:left="720" w:hanging="720"/>
        <w:rPr>
          <w:rFonts w:ascii="Arial" w:hAnsi="Arial" w:cs="Arial"/>
        </w:rPr>
      </w:pPr>
      <w:proofErr w:type="spellStart"/>
      <w:r w:rsidRPr="004B3DBB">
        <w:rPr>
          <w:rFonts w:ascii="Arial" w:hAnsi="Arial" w:cs="Arial"/>
        </w:rPr>
        <w:t>Budhwar</w:t>
      </w:r>
      <w:proofErr w:type="spellEnd"/>
      <w:r w:rsidRPr="004B3DBB">
        <w:rPr>
          <w:rFonts w:ascii="Arial" w:hAnsi="Arial" w:cs="Arial"/>
        </w:rPr>
        <w:t>, P., Chowdhury, S., Wood, G., Aguinis, H., Bamber, G.J., Beltran, J.R., Boselie, P., Lee Cooke, F., Decker, S., DeNisi, A. and Dey, P.K., (2023). Human resource management in the age of generative artificial intelligence: Perspectives and research directions on ChatGPT. Human Resource Management Journal, 33(3), pp.606-659.</w:t>
      </w:r>
    </w:p>
    <w:p w14:paraId="500C101D" w14:textId="77777777" w:rsidR="00515D26" w:rsidRPr="004B3DBB" w:rsidRDefault="00515D26" w:rsidP="009E7B7D">
      <w:pPr>
        <w:ind w:left="720" w:hanging="720"/>
        <w:rPr>
          <w:rFonts w:ascii="Arial" w:hAnsi="Arial" w:cs="Arial"/>
        </w:rPr>
      </w:pPr>
      <w:r w:rsidRPr="004B3DBB">
        <w:rPr>
          <w:rFonts w:ascii="Arial" w:hAnsi="Arial" w:cs="Arial"/>
        </w:rPr>
        <w:t>Caylan, S., (2024). Role of human resource management on strategic management. Trends, Challenges, and Practices in Contemporary Strategic Management, pp.51-69.</w:t>
      </w:r>
    </w:p>
    <w:p w14:paraId="79D30DC3" w14:textId="77777777" w:rsidR="00515D26" w:rsidRPr="004B3DBB" w:rsidRDefault="00515D26" w:rsidP="009E7B7D">
      <w:pPr>
        <w:ind w:left="720" w:hanging="720"/>
        <w:rPr>
          <w:rFonts w:ascii="Arial" w:hAnsi="Arial" w:cs="Arial"/>
        </w:rPr>
      </w:pPr>
      <w:r w:rsidRPr="004B3DBB">
        <w:rPr>
          <w:rFonts w:ascii="Arial" w:hAnsi="Arial" w:cs="Arial"/>
        </w:rPr>
        <w:t xml:space="preserve">Cholifah, M. and </w:t>
      </w:r>
      <w:proofErr w:type="spellStart"/>
      <w:r w:rsidRPr="004B3DBB">
        <w:rPr>
          <w:rFonts w:ascii="Arial" w:hAnsi="Arial" w:cs="Arial"/>
        </w:rPr>
        <w:t>Soeling</w:t>
      </w:r>
      <w:proofErr w:type="spellEnd"/>
      <w:r w:rsidRPr="004B3DBB">
        <w:rPr>
          <w:rFonts w:ascii="Arial" w:hAnsi="Arial" w:cs="Arial"/>
        </w:rPr>
        <w:t>, P.D., 2025. Objectives and Key Results (OKRS) and Their Role in Enhancing Employee Performance: A Systematic Literature Review. Journal of Management, 4(1), pp.149-166.</w:t>
      </w:r>
    </w:p>
    <w:p w14:paraId="30C3DAE4" w14:textId="77777777" w:rsidR="00515D26" w:rsidRPr="004B3DBB" w:rsidRDefault="00515D26" w:rsidP="009E7B7D">
      <w:pPr>
        <w:ind w:left="720" w:hanging="720"/>
        <w:rPr>
          <w:rFonts w:ascii="Arial" w:hAnsi="Arial" w:cs="Arial"/>
        </w:rPr>
      </w:pPr>
      <w:r w:rsidRPr="004B3DBB">
        <w:rPr>
          <w:rFonts w:ascii="Arial" w:hAnsi="Arial" w:cs="Arial"/>
        </w:rPr>
        <w:t xml:space="preserve">Deloitte. (2025, March 23). Reinventing performance management processes won’t unlock human performance. Here’s what will. Deloitte Insights; Deloitte. </w:t>
      </w:r>
      <w:hyperlink r:id="rId13" w:history="1">
        <w:r w:rsidRPr="004B3DBB">
          <w:rPr>
            <w:rStyle w:val="Hyperlink"/>
            <w:rFonts w:ascii="Arial" w:hAnsi="Arial" w:cs="Arial"/>
          </w:rPr>
          <w:t>https://www.deloitte.com/us/en/insights/topics/talent/human-capital-trends/2025/employee-performance-management-optimization-effective-strategy.html?utm</w:t>
        </w:r>
      </w:hyperlink>
      <w:r w:rsidRPr="004B3DBB">
        <w:rPr>
          <w:rFonts w:ascii="Arial" w:hAnsi="Arial" w:cs="Arial"/>
        </w:rPr>
        <w:t xml:space="preserve"> </w:t>
      </w:r>
    </w:p>
    <w:p w14:paraId="64B129C7" w14:textId="77777777" w:rsidR="00515D26" w:rsidRPr="004B3DBB" w:rsidRDefault="00515D26" w:rsidP="009E7B7D">
      <w:pPr>
        <w:ind w:left="720" w:hanging="720"/>
        <w:rPr>
          <w:rFonts w:ascii="Arial" w:hAnsi="Arial" w:cs="Arial"/>
        </w:rPr>
      </w:pPr>
      <w:r w:rsidRPr="004B3DBB">
        <w:rPr>
          <w:rFonts w:ascii="Arial" w:hAnsi="Arial" w:cs="Arial"/>
        </w:rPr>
        <w:t xml:space="preserve">Harmon, A. (2024). Gibbs’ reflective </w:t>
      </w:r>
      <w:proofErr w:type="gramStart"/>
      <w:r w:rsidRPr="004B3DBB">
        <w:rPr>
          <w:rFonts w:ascii="Arial" w:hAnsi="Arial" w:cs="Arial"/>
        </w:rPr>
        <w:t>cycle .</w:t>
      </w:r>
      <w:proofErr w:type="gramEnd"/>
      <w:r w:rsidRPr="004B3DBB">
        <w:rPr>
          <w:rFonts w:ascii="Arial" w:hAnsi="Arial" w:cs="Arial"/>
        </w:rPr>
        <w:t xml:space="preserve"> [online] EBSCO Information Services, Inc. | www.ebsco.com. Available at: </w:t>
      </w:r>
      <w:hyperlink r:id="rId14" w:history="1">
        <w:r w:rsidRPr="004B3DBB">
          <w:rPr>
            <w:rStyle w:val="Hyperlink"/>
            <w:rFonts w:ascii="Arial" w:hAnsi="Arial" w:cs="Arial"/>
          </w:rPr>
          <w:t>https://www.ebsco.com/research-starters/education/gibbs-reflective-cycle</w:t>
        </w:r>
      </w:hyperlink>
      <w:r w:rsidRPr="004B3DBB">
        <w:rPr>
          <w:rFonts w:ascii="Arial" w:hAnsi="Arial" w:cs="Arial"/>
        </w:rPr>
        <w:t xml:space="preserve"> </w:t>
      </w:r>
    </w:p>
    <w:p w14:paraId="7B9CA609" w14:textId="77777777" w:rsidR="00515D26" w:rsidRPr="004B3DBB" w:rsidRDefault="00515D26" w:rsidP="009E7B7D">
      <w:pPr>
        <w:ind w:left="720" w:hanging="720"/>
        <w:rPr>
          <w:rFonts w:ascii="Arial" w:hAnsi="Arial" w:cs="Arial"/>
        </w:rPr>
      </w:pPr>
      <w:r w:rsidRPr="004B3DBB">
        <w:rPr>
          <w:rFonts w:ascii="Arial" w:hAnsi="Arial" w:cs="Arial"/>
        </w:rPr>
        <w:t xml:space="preserve">Hitt, M., Black, S. and Porter, L.W., (2024). Management. </w:t>
      </w:r>
      <w:proofErr w:type="spellStart"/>
      <w:r w:rsidRPr="004B3DBB">
        <w:rPr>
          <w:rFonts w:ascii="Arial" w:hAnsi="Arial" w:cs="Arial"/>
        </w:rPr>
        <w:t>BoD</w:t>
      </w:r>
      <w:proofErr w:type="spellEnd"/>
      <w:r w:rsidRPr="004B3DBB">
        <w:rPr>
          <w:rFonts w:ascii="Arial" w:hAnsi="Arial" w:cs="Arial"/>
        </w:rPr>
        <w:t>–Books on Demand.</w:t>
      </w:r>
    </w:p>
    <w:p w14:paraId="439A92F1" w14:textId="77777777" w:rsidR="00515D26" w:rsidRPr="004B3DBB" w:rsidRDefault="00515D26" w:rsidP="009E7B7D">
      <w:pPr>
        <w:ind w:left="720" w:hanging="720"/>
        <w:rPr>
          <w:rFonts w:ascii="Arial" w:hAnsi="Arial" w:cs="Arial"/>
        </w:rPr>
      </w:pPr>
      <w:r w:rsidRPr="004B3DBB">
        <w:rPr>
          <w:rFonts w:ascii="Arial" w:hAnsi="Arial" w:cs="Arial"/>
        </w:rPr>
        <w:t>Irons, A. and Elkington, S., (2021). Enhancing learning through formative assessment and feedback. Routledge.</w:t>
      </w:r>
    </w:p>
    <w:p w14:paraId="1C040224" w14:textId="77777777" w:rsidR="00515D26" w:rsidRPr="004B3DBB" w:rsidRDefault="00515D26" w:rsidP="009E7B7D">
      <w:pPr>
        <w:ind w:left="720" w:hanging="720"/>
        <w:rPr>
          <w:rFonts w:ascii="Arial" w:hAnsi="Arial" w:cs="Arial"/>
        </w:rPr>
      </w:pPr>
      <w:proofErr w:type="spellStart"/>
      <w:r w:rsidRPr="004B3DBB">
        <w:rPr>
          <w:rFonts w:ascii="Arial" w:hAnsi="Arial" w:cs="Arial"/>
        </w:rPr>
        <w:t>Kandpal</w:t>
      </w:r>
      <w:proofErr w:type="spellEnd"/>
      <w:r w:rsidRPr="004B3DBB">
        <w:rPr>
          <w:rFonts w:ascii="Arial" w:hAnsi="Arial" w:cs="Arial"/>
        </w:rPr>
        <w:t xml:space="preserve">, B., Sharma, D., Kathuria, S. and Akram, S.V., (2023), June. Imperative role of ai in employee engagement: The lens of job </w:t>
      </w:r>
      <w:proofErr w:type="spellStart"/>
      <w:r w:rsidRPr="004B3DBB">
        <w:rPr>
          <w:rFonts w:ascii="Arial" w:hAnsi="Arial" w:cs="Arial"/>
        </w:rPr>
        <w:t>charactersitics</w:t>
      </w:r>
      <w:proofErr w:type="spellEnd"/>
      <w:r w:rsidRPr="004B3DBB">
        <w:rPr>
          <w:rFonts w:ascii="Arial" w:hAnsi="Arial" w:cs="Arial"/>
        </w:rPr>
        <w:t xml:space="preserve"> model. In 2023 3rd International Conference on Pervasive Computing and Social Networking (ICPCSN) (pp. 507-511). IEEE.</w:t>
      </w:r>
    </w:p>
    <w:p w14:paraId="60D2E9B4" w14:textId="77777777" w:rsidR="00515D26" w:rsidRPr="004B3DBB" w:rsidRDefault="00515D26" w:rsidP="00515D26">
      <w:pPr>
        <w:ind w:left="720" w:hanging="720"/>
        <w:rPr>
          <w:rFonts w:ascii="Arial" w:hAnsi="Arial" w:cs="Arial"/>
        </w:rPr>
      </w:pPr>
      <w:r w:rsidRPr="004B3DBB">
        <w:rPr>
          <w:rFonts w:ascii="Arial" w:hAnsi="Arial" w:cs="Arial"/>
        </w:rPr>
        <w:t xml:space="preserve">Kniberg, H., &amp; Ivarsson, A. (2012). Scaling agile @ Spotify with tribes, squads, chapters &amp; guilds. </w:t>
      </w:r>
      <w:hyperlink r:id="rId15" w:history="1">
        <w:r w:rsidRPr="004B3DBB">
          <w:rPr>
            <w:rStyle w:val="Hyperlink"/>
            <w:rFonts w:ascii="Arial" w:hAnsi="Arial" w:cs="Arial"/>
          </w:rPr>
          <w:t>https://blog.crisp.se/wp-content/uploads/2012/11/SpotifyScaling.pdf</w:t>
        </w:r>
      </w:hyperlink>
      <w:r w:rsidRPr="004B3DBB">
        <w:rPr>
          <w:rFonts w:ascii="Arial" w:hAnsi="Arial" w:cs="Arial"/>
        </w:rPr>
        <w:t xml:space="preserve"> </w:t>
      </w:r>
    </w:p>
    <w:p w14:paraId="165C9B4D" w14:textId="77777777" w:rsidR="00515D26" w:rsidRPr="004B3DBB" w:rsidRDefault="00515D26" w:rsidP="009E7B7D">
      <w:pPr>
        <w:ind w:left="720" w:hanging="720"/>
        <w:rPr>
          <w:rFonts w:ascii="Arial" w:hAnsi="Arial" w:cs="Arial"/>
        </w:rPr>
      </w:pPr>
      <w:proofErr w:type="spellStart"/>
      <w:r w:rsidRPr="004B3DBB">
        <w:rPr>
          <w:rFonts w:ascii="Arial" w:hAnsi="Arial" w:cs="Arial"/>
        </w:rPr>
        <w:t>Konjen</w:t>
      </w:r>
      <w:proofErr w:type="spellEnd"/>
      <w:r w:rsidRPr="004B3DBB">
        <w:rPr>
          <w:rFonts w:ascii="Arial" w:hAnsi="Arial" w:cs="Arial"/>
        </w:rPr>
        <w:t>, H. (2025) ‘Algorithmic management and the future of human work’, Journal of Human–Technology Interaction, 5(2), pp. 1–15.</w:t>
      </w:r>
    </w:p>
    <w:p w14:paraId="79BE8494" w14:textId="77777777" w:rsidR="00515D26" w:rsidRPr="004B3DBB" w:rsidRDefault="00515D26" w:rsidP="009E7B7D">
      <w:pPr>
        <w:ind w:left="720" w:hanging="720"/>
        <w:rPr>
          <w:rFonts w:ascii="Arial" w:hAnsi="Arial" w:cs="Arial"/>
        </w:rPr>
      </w:pPr>
      <w:r w:rsidRPr="004B3DBB">
        <w:rPr>
          <w:rFonts w:ascii="Arial" w:hAnsi="Arial" w:cs="Arial"/>
        </w:rPr>
        <w:t>Noe, R.A., (2022). Human resource management: Gaining a competitive advantage. McGraw-Hill Higher Education.</w:t>
      </w:r>
    </w:p>
    <w:p w14:paraId="1CF11708" w14:textId="77777777" w:rsidR="00515D26" w:rsidRPr="004B3DBB" w:rsidRDefault="00515D26" w:rsidP="009E7B7D">
      <w:pPr>
        <w:ind w:left="720" w:hanging="720"/>
        <w:rPr>
          <w:rFonts w:ascii="Arial" w:hAnsi="Arial" w:cs="Arial"/>
        </w:rPr>
      </w:pPr>
      <w:r w:rsidRPr="004B3DBB">
        <w:rPr>
          <w:rFonts w:ascii="Arial" w:hAnsi="Arial" w:cs="Arial"/>
        </w:rPr>
        <w:t>Pandya, S.S. and Wang, J., (2024). Artificial intelligence in career development: a scoping review. Human Resource Development International, 27(3), pp.324-344.</w:t>
      </w:r>
    </w:p>
    <w:p w14:paraId="680D4BB8" w14:textId="77777777" w:rsidR="00515D26" w:rsidRPr="004B3DBB" w:rsidRDefault="00515D26" w:rsidP="009E7B7D">
      <w:pPr>
        <w:ind w:left="720" w:hanging="720"/>
        <w:rPr>
          <w:rFonts w:ascii="Arial" w:hAnsi="Arial" w:cs="Arial"/>
        </w:rPr>
      </w:pPr>
      <w:proofErr w:type="spellStart"/>
      <w:r w:rsidRPr="004B3DBB">
        <w:rPr>
          <w:rFonts w:ascii="Arial" w:hAnsi="Arial" w:cs="Arial"/>
        </w:rPr>
        <w:t>Rompho</w:t>
      </w:r>
      <w:proofErr w:type="spellEnd"/>
      <w:r w:rsidRPr="004B3DBB">
        <w:rPr>
          <w:rFonts w:ascii="Arial" w:hAnsi="Arial" w:cs="Arial"/>
        </w:rPr>
        <w:t xml:space="preserve">, N., (2024). Do objectives and key results solve organizational performance measurement </w:t>
      </w:r>
      <w:proofErr w:type="gramStart"/>
      <w:r w:rsidRPr="004B3DBB">
        <w:rPr>
          <w:rFonts w:ascii="Arial" w:hAnsi="Arial" w:cs="Arial"/>
        </w:rPr>
        <w:t>issues?.</w:t>
      </w:r>
      <w:proofErr w:type="gramEnd"/>
      <w:r w:rsidRPr="004B3DBB">
        <w:rPr>
          <w:rFonts w:ascii="Arial" w:hAnsi="Arial" w:cs="Arial"/>
        </w:rPr>
        <w:t xml:space="preserve"> Benchmarking: An International Journal, 31(3), pp.669-682.</w:t>
      </w:r>
    </w:p>
    <w:p w14:paraId="611ECC6D" w14:textId="77777777" w:rsidR="00515D26" w:rsidRPr="004B3DBB" w:rsidRDefault="00515D26" w:rsidP="009E7B7D">
      <w:pPr>
        <w:ind w:left="720" w:hanging="720"/>
        <w:rPr>
          <w:rFonts w:ascii="Arial" w:hAnsi="Arial" w:cs="Arial"/>
        </w:rPr>
      </w:pPr>
      <w:r w:rsidRPr="004B3DBB">
        <w:rPr>
          <w:rFonts w:ascii="Arial" w:hAnsi="Arial" w:cs="Arial"/>
        </w:rPr>
        <w:t>Tessema, S.A., Yang, S. and Chen, C., (2025). The effect of human resource analytics on organizational performance: Insights from Ethiopia. Systems, 13(2), p.134.</w:t>
      </w:r>
    </w:p>
    <w:p w14:paraId="759551BA" w14:textId="77777777" w:rsidR="00515D26" w:rsidRPr="004B3DBB" w:rsidRDefault="00515D26" w:rsidP="00564A9E">
      <w:pPr>
        <w:ind w:left="720" w:hanging="720"/>
        <w:rPr>
          <w:rFonts w:ascii="Arial" w:hAnsi="Arial" w:cs="Arial"/>
        </w:rPr>
      </w:pPr>
      <w:r w:rsidRPr="004B3DBB">
        <w:rPr>
          <w:rFonts w:ascii="Arial" w:hAnsi="Arial" w:cs="Arial"/>
        </w:rPr>
        <w:t xml:space="preserve">Valve Corporation. (2012). Valve employee handbook. </w:t>
      </w:r>
      <w:hyperlink r:id="rId16" w:history="1">
        <w:r w:rsidRPr="004B3DBB">
          <w:rPr>
            <w:rStyle w:val="Hyperlink"/>
            <w:rFonts w:ascii="Arial" w:hAnsi="Arial" w:cs="Arial"/>
          </w:rPr>
          <w:t>https://www.valvesoftware.com/en/publications</w:t>
        </w:r>
      </w:hyperlink>
      <w:r w:rsidRPr="004B3DBB">
        <w:rPr>
          <w:rFonts w:ascii="Arial" w:hAnsi="Arial" w:cs="Arial"/>
        </w:rPr>
        <w:t xml:space="preserve"> </w:t>
      </w:r>
    </w:p>
    <w:p w14:paraId="7C6D4E7E" w14:textId="77777777" w:rsidR="00515D26" w:rsidRPr="004B3DBB" w:rsidRDefault="00515D26" w:rsidP="009E7B7D">
      <w:pPr>
        <w:ind w:left="720" w:hanging="720"/>
        <w:rPr>
          <w:rFonts w:ascii="Arial" w:hAnsi="Arial" w:cs="Arial"/>
        </w:rPr>
      </w:pPr>
      <w:r w:rsidRPr="004B3DBB">
        <w:rPr>
          <w:rFonts w:ascii="Arial" w:hAnsi="Arial" w:cs="Arial"/>
        </w:rPr>
        <w:t xml:space="preserve">Verma, S. and Singh, V., (2022). Impact of artificial intelligence-enabled job characteristics and perceived substitution crisis on innovative work </w:t>
      </w:r>
      <w:proofErr w:type="spellStart"/>
      <w:r w:rsidRPr="004B3DBB">
        <w:rPr>
          <w:rFonts w:ascii="Arial" w:hAnsi="Arial" w:cs="Arial"/>
        </w:rPr>
        <w:t>behavior</w:t>
      </w:r>
      <w:proofErr w:type="spellEnd"/>
      <w:r w:rsidRPr="004B3DBB">
        <w:rPr>
          <w:rFonts w:ascii="Arial" w:hAnsi="Arial" w:cs="Arial"/>
        </w:rPr>
        <w:t xml:space="preserve"> of employees from high-tech firms. Computers in Human </w:t>
      </w:r>
      <w:proofErr w:type="spellStart"/>
      <w:r w:rsidRPr="004B3DBB">
        <w:rPr>
          <w:rFonts w:ascii="Arial" w:hAnsi="Arial" w:cs="Arial"/>
        </w:rPr>
        <w:t>Behavior</w:t>
      </w:r>
      <w:proofErr w:type="spellEnd"/>
      <w:r w:rsidRPr="004B3DBB">
        <w:rPr>
          <w:rFonts w:ascii="Arial" w:hAnsi="Arial" w:cs="Arial"/>
        </w:rPr>
        <w:t>, 131, p.107215.</w:t>
      </w:r>
    </w:p>
    <w:p w14:paraId="086936C8" w14:textId="77777777" w:rsidR="00515D26" w:rsidRPr="004B3DBB" w:rsidRDefault="00515D26" w:rsidP="009E7B7D">
      <w:pPr>
        <w:ind w:left="720" w:hanging="720"/>
        <w:rPr>
          <w:rFonts w:ascii="Arial" w:hAnsi="Arial" w:cs="Arial"/>
        </w:rPr>
      </w:pPr>
      <w:r w:rsidRPr="004B3DBB">
        <w:rPr>
          <w:rFonts w:ascii="Arial" w:hAnsi="Arial" w:cs="Arial"/>
        </w:rPr>
        <w:t>Vuong, T.D.N. and Nguyen, L.T., (2022). The key strategies for measuring employee performance in companies: a systematic review. Sustainability, 14(21), p.14017.</w:t>
      </w:r>
    </w:p>
    <w:p w14:paraId="2DFD1A18" w14:textId="77777777" w:rsidR="00182AA2" w:rsidRPr="004B3DBB" w:rsidRDefault="00182AA2" w:rsidP="00182AA2">
      <w:pPr>
        <w:rPr>
          <w:rFonts w:ascii="Arial" w:hAnsi="Arial" w:cs="Arial"/>
        </w:rPr>
      </w:pPr>
    </w:p>
    <w:p w14:paraId="7AC0FE80" w14:textId="77777777" w:rsidR="003C11F9" w:rsidRPr="004B3DBB" w:rsidRDefault="003C11F9" w:rsidP="00EF5841">
      <w:pPr>
        <w:rPr>
          <w:rFonts w:ascii="Arial" w:hAnsi="Arial" w:cs="Arial"/>
        </w:rPr>
      </w:pPr>
    </w:p>
    <w:sectPr w:rsidR="003C11F9" w:rsidRPr="004B3DBB" w:rsidSect="00C935F9">
      <w:footerReference w:type="default" r:id="rId17"/>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5BB24" w14:textId="77777777" w:rsidR="00B07CD3" w:rsidRPr="00F5532C" w:rsidRDefault="00B07CD3" w:rsidP="00A44089">
      <w:r w:rsidRPr="00F5532C">
        <w:separator/>
      </w:r>
    </w:p>
  </w:endnote>
  <w:endnote w:type="continuationSeparator" w:id="0">
    <w:p w14:paraId="1E83DA2C" w14:textId="77777777" w:rsidR="00B07CD3" w:rsidRPr="00F5532C" w:rsidRDefault="00B07CD3" w:rsidP="00A44089">
      <w:r w:rsidRPr="00F553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992787"/>
      <w:docPartObj>
        <w:docPartGallery w:val="Page Numbers (Bottom of Page)"/>
        <w:docPartUnique/>
      </w:docPartObj>
    </w:sdtPr>
    <w:sdtContent>
      <w:p w14:paraId="6BB9D05D" w14:textId="75326580" w:rsidR="00AF01F7" w:rsidRPr="00F5532C" w:rsidRDefault="00AF01F7">
        <w:pPr>
          <w:pStyle w:val="Footer"/>
          <w:jc w:val="center"/>
        </w:pPr>
        <w:r w:rsidRPr="00F5532C">
          <w:fldChar w:fldCharType="begin"/>
        </w:r>
        <w:r w:rsidRPr="00F5532C">
          <w:instrText xml:space="preserve"> PAGE   \* MERGEFORMAT </w:instrText>
        </w:r>
        <w:r w:rsidRPr="00F5532C">
          <w:fldChar w:fldCharType="separate"/>
        </w:r>
        <w:r w:rsidRPr="00F5532C">
          <w:t>2</w:t>
        </w:r>
        <w:r w:rsidRPr="00F5532C">
          <w:fldChar w:fldCharType="end"/>
        </w:r>
      </w:p>
    </w:sdtContent>
  </w:sdt>
  <w:p w14:paraId="1DA31E36" w14:textId="2D9C9982" w:rsidR="00AB73E8" w:rsidRPr="00F5532C" w:rsidRDefault="00AB7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FF30C" w14:textId="77777777" w:rsidR="00B07CD3" w:rsidRPr="00F5532C" w:rsidRDefault="00B07CD3" w:rsidP="00A44089">
      <w:r w:rsidRPr="00F5532C">
        <w:separator/>
      </w:r>
    </w:p>
  </w:footnote>
  <w:footnote w:type="continuationSeparator" w:id="0">
    <w:p w14:paraId="59BAD4D1" w14:textId="77777777" w:rsidR="00B07CD3" w:rsidRPr="00F5532C" w:rsidRDefault="00B07CD3" w:rsidP="00A44089">
      <w:r w:rsidRPr="00F5532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3DED9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9pt;height:168.9pt;visibility:visible;mso-wrap-style:square" o:bullet="t">
        <v:imagedata r:id="rId1" o:title=""/>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8F64FA"/>
    <w:multiLevelType w:val="hybridMultilevel"/>
    <w:tmpl w:val="59127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22E6B"/>
    <w:multiLevelType w:val="hybridMultilevel"/>
    <w:tmpl w:val="B7F4B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6F52C92"/>
    <w:multiLevelType w:val="hybridMultilevel"/>
    <w:tmpl w:val="25ACB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54D127A"/>
    <w:multiLevelType w:val="hybridMultilevel"/>
    <w:tmpl w:val="0F14D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3184610">
    <w:abstractNumId w:val="3"/>
  </w:num>
  <w:num w:numId="2" w16cid:durableId="256136019">
    <w:abstractNumId w:val="27"/>
  </w:num>
  <w:num w:numId="3" w16cid:durableId="720057824">
    <w:abstractNumId w:val="2"/>
  </w:num>
  <w:num w:numId="4" w16cid:durableId="182670715">
    <w:abstractNumId w:val="28"/>
  </w:num>
  <w:num w:numId="5" w16cid:durableId="2107844194">
    <w:abstractNumId w:val="10"/>
  </w:num>
  <w:num w:numId="6" w16cid:durableId="1450078611">
    <w:abstractNumId w:val="15"/>
  </w:num>
  <w:num w:numId="7" w16cid:durableId="285505398">
    <w:abstractNumId w:val="14"/>
  </w:num>
  <w:num w:numId="8" w16cid:durableId="1457143578">
    <w:abstractNumId w:val="0"/>
  </w:num>
  <w:num w:numId="9" w16cid:durableId="893583946">
    <w:abstractNumId w:val="26"/>
  </w:num>
  <w:num w:numId="10" w16cid:durableId="447699051">
    <w:abstractNumId w:val="17"/>
  </w:num>
  <w:num w:numId="11" w16cid:durableId="1802529985">
    <w:abstractNumId w:val="20"/>
  </w:num>
  <w:num w:numId="12" w16cid:durableId="1568682176">
    <w:abstractNumId w:val="11"/>
  </w:num>
  <w:num w:numId="13" w16cid:durableId="1736128920">
    <w:abstractNumId w:val="19"/>
  </w:num>
  <w:num w:numId="14" w16cid:durableId="1412775786">
    <w:abstractNumId w:val="16"/>
  </w:num>
  <w:num w:numId="15" w16cid:durableId="1964997244">
    <w:abstractNumId w:val="5"/>
  </w:num>
  <w:num w:numId="16" w16cid:durableId="1368874963">
    <w:abstractNumId w:val="1"/>
  </w:num>
  <w:num w:numId="17" w16cid:durableId="476996347">
    <w:abstractNumId w:val="13"/>
  </w:num>
  <w:num w:numId="18" w16cid:durableId="1151288051">
    <w:abstractNumId w:val="8"/>
  </w:num>
  <w:num w:numId="19" w16cid:durableId="1981617863">
    <w:abstractNumId w:val="23"/>
  </w:num>
  <w:num w:numId="20" w16cid:durableId="1715738922">
    <w:abstractNumId w:val="24"/>
  </w:num>
  <w:num w:numId="21" w16cid:durableId="319580088">
    <w:abstractNumId w:val="25"/>
  </w:num>
  <w:num w:numId="22" w16cid:durableId="212232780">
    <w:abstractNumId w:val="7"/>
  </w:num>
  <w:num w:numId="23" w16cid:durableId="2007049935">
    <w:abstractNumId w:val="21"/>
  </w:num>
  <w:num w:numId="24" w16cid:durableId="1018889754">
    <w:abstractNumId w:val="12"/>
  </w:num>
  <w:num w:numId="25" w16cid:durableId="313721475">
    <w:abstractNumId w:val="18"/>
  </w:num>
  <w:num w:numId="26" w16cid:durableId="1302883047">
    <w:abstractNumId w:val="22"/>
  </w:num>
  <w:num w:numId="27" w16cid:durableId="1108886333">
    <w:abstractNumId w:val="6"/>
  </w:num>
  <w:num w:numId="28" w16cid:durableId="145904695">
    <w:abstractNumId w:val="4"/>
  </w:num>
  <w:num w:numId="29" w16cid:durableId="13031954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0B"/>
    <w:rsid w:val="00004B20"/>
    <w:rsid w:val="00013FA5"/>
    <w:rsid w:val="000226C5"/>
    <w:rsid w:val="000265F9"/>
    <w:rsid w:val="00030061"/>
    <w:rsid w:val="00055798"/>
    <w:rsid w:val="00073E45"/>
    <w:rsid w:val="00084323"/>
    <w:rsid w:val="00086B3F"/>
    <w:rsid w:val="000A1054"/>
    <w:rsid w:val="000B25E5"/>
    <w:rsid w:val="000C1864"/>
    <w:rsid w:val="000D0C6C"/>
    <w:rsid w:val="000D6484"/>
    <w:rsid w:val="000D6B41"/>
    <w:rsid w:val="000E7372"/>
    <w:rsid w:val="001133CF"/>
    <w:rsid w:val="00117ECE"/>
    <w:rsid w:val="00120F99"/>
    <w:rsid w:val="00150367"/>
    <w:rsid w:val="00151D81"/>
    <w:rsid w:val="0015213D"/>
    <w:rsid w:val="00154C04"/>
    <w:rsid w:val="00175E82"/>
    <w:rsid w:val="00182AA2"/>
    <w:rsid w:val="0018563B"/>
    <w:rsid w:val="00192397"/>
    <w:rsid w:val="001B78E3"/>
    <w:rsid w:val="001C0C62"/>
    <w:rsid w:val="001D379D"/>
    <w:rsid w:val="0021419F"/>
    <w:rsid w:val="00214C46"/>
    <w:rsid w:val="00220DAD"/>
    <w:rsid w:val="002339A4"/>
    <w:rsid w:val="002426EE"/>
    <w:rsid w:val="002667A1"/>
    <w:rsid w:val="00276CB7"/>
    <w:rsid w:val="00281F74"/>
    <w:rsid w:val="002901CB"/>
    <w:rsid w:val="002B18BC"/>
    <w:rsid w:val="002B66C8"/>
    <w:rsid w:val="002C1E3C"/>
    <w:rsid w:val="002E1F25"/>
    <w:rsid w:val="002E6D8F"/>
    <w:rsid w:val="002E79AA"/>
    <w:rsid w:val="002F4D9E"/>
    <w:rsid w:val="002F73FA"/>
    <w:rsid w:val="002F7BA6"/>
    <w:rsid w:val="00306A77"/>
    <w:rsid w:val="00310DE4"/>
    <w:rsid w:val="00314ABA"/>
    <w:rsid w:val="00314D70"/>
    <w:rsid w:val="0032007C"/>
    <w:rsid w:val="00320B45"/>
    <w:rsid w:val="00334B73"/>
    <w:rsid w:val="00337098"/>
    <w:rsid w:val="003428B7"/>
    <w:rsid w:val="00357059"/>
    <w:rsid w:val="00361576"/>
    <w:rsid w:val="003629F5"/>
    <w:rsid w:val="003675DF"/>
    <w:rsid w:val="003725E0"/>
    <w:rsid w:val="0037788E"/>
    <w:rsid w:val="00382379"/>
    <w:rsid w:val="00393532"/>
    <w:rsid w:val="003971BA"/>
    <w:rsid w:val="003A1F71"/>
    <w:rsid w:val="003A4EFD"/>
    <w:rsid w:val="003B2C0B"/>
    <w:rsid w:val="003B6559"/>
    <w:rsid w:val="003C11F9"/>
    <w:rsid w:val="003D58D4"/>
    <w:rsid w:val="003E0FAC"/>
    <w:rsid w:val="003F050C"/>
    <w:rsid w:val="003F37CA"/>
    <w:rsid w:val="003F3D7B"/>
    <w:rsid w:val="00410CAF"/>
    <w:rsid w:val="00417B9F"/>
    <w:rsid w:val="00417E35"/>
    <w:rsid w:val="00422BF7"/>
    <w:rsid w:val="00450F3C"/>
    <w:rsid w:val="0045216B"/>
    <w:rsid w:val="004565B0"/>
    <w:rsid w:val="00467507"/>
    <w:rsid w:val="00477A16"/>
    <w:rsid w:val="00482CA0"/>
    <w:rsid w:val="00494E38"/>
    <w:rsid w:val="004A5584"/>
    <w:rsid w:val="004B1294"/>
    <w:rsid w:val="004B3DBB"/>
    <w:rsid w:val="004E0C92"/>
    <w:rsid w:val="004F6F97"/>
    <w:rsid w:val="0050056B"/>
    <w:rsid w:val="0050478E"/>
    <w:rsid w:val="0050759F"/>
    <w:rsid w:val="00515D26"/>
    <w:rsid w:val="005176BA"/>
    <w:rsid w:val="00517AB5"/>
    <w:rsid w:val="00522FBC"/>
    <w:rsid w:val="00527F7F"/>
    <w:rsid w:val="0053255F"/>
    <w:rsid w:val="00543801"/>
    <w:rsid w:val="0055014D"/>
    <w:rsid w:val="00556D43"/>
    <w:rsid w:val="0055770B"/>
    <w:rsid w:val="00560E47"/>
    <w:rsid w:val="00561413"/>
    <w:rsid w:val="005619C0"/>
    <w:rsid w:val="00563DDA"/>
    <w:rsid w:val="00564788"/>
    <w:rsid w:val="00564A9E"/>
    <w:rsid w:val="005733DA"/>
    <w:rsid w:val="005B4718"/>
    <w:rsid w:val="005B4CAA"/>
    <w:rsid w:val="005C3616"/>
    <w:rsid w:val="005C79E3"/>
    <w:rsid w:val="005E45BD"/>
    <w:rsid w:val="005E72AB"/>
    <w:rsid w:val="005F191C"/>
    <w:rsid w:val="0061126E"/>
    <w:rsid w:val="00623054"/>
    <w:rsid w:val="00623A13"/>
    <w:rsid w:val="00640069"/>
    <w:rsid w:val="006603E0"/>
    <w:rsid w:val="006645FE"/>
    <w:rsid w:val="006647CF"/>
    <w:rsid w:val="0068144B"/>
    <w:rsid w:val="006828C9"/>
    <w:rsid w:val="00685A22"/>
    <w:rsid w:val="00692AE0"/>
    <w:rsid w:val="006A0E90"/>
    <w:rsid w:val="006A537C"/>
    <w:rsid w:val="006A6E23"/>
    <w:rsid w:val="006C5E36"/>
    <w:rsid w:val="006D242F"/>
    <w:rsid w:val="006D648A"/>
    <w:rsid w:val="006E2397"/>
    <w:rsid w:val="006E4B26"/>
    <w:rsid w:val="006E601C"/>
    <w:rsid w:val="00703375"/>
    <w:rsid w:val="007151BC"/>
    <w:rsid w:val="0073298C"/>
    <w:rsid w:val="00732E6E"/>
    <w:rsid w:val="0073416E"/>
    <w:rsid w:val="007404C1"/>
    <w:rsid w:val="00741D4D"/>
    <w:rsid w:val="00744F30"/>
    <w:rsid w:val="00752231"/>
    <w:rsid w:val="007535D8"/>
    <w:rsid w:val="00761527"/>
    <w:rsid w:val="0076299D"/>
    <w:rsid w:val="00763763"/>
    <w:rsid w:val="007845BA"/>
    <w:rsid w:val="007B21EC"/>
    <w:rsid w:val="007C4FFD"/>
    <w:rsid w:val="007D34F0"/>
    <w:rsid w:val="007E6DD7"/>
    <w:rsid w:val="008211F6"/>
    <w:rsid w:val="008212D3"/>
    <w:rsid w:val="00835EFE"/>
    <w:rsid w:val="0086086F"/>
    <w:rsid w:val="008613EF"/>
    <w:rsid w:val="00873207"/>
    <w:rsid w:val="00893008"/>
    <w:rsid w:val="008962A5"/>
    <w:rsid w:val="008A1AFD"/>
    <w:rsid w:val="008A1F75"/>
    <w:rsid w:val="008A7C91"/>
    <w:rsid w:val="008B1EB3"/>
    <w:rsid w:val="008C3B45"/>
    <w:rsid w:val="008C7A0C"/>
    <w:rsid w:val="008D6C44"/>
    <w:rsid w:val="008D7AA7"/>
    <w:rsid w:val="008D7FB4"/>
    <w:rsid w:val="00912C13"/>
    <w:rsid w:val="00915926"/>
    <w:rsid w:val="00917818"/>
    <w:rsid w:val="00934F44"/>
    <w:rsid w:val="00935DCF"/>
    <w:rsid w:val="0095249D"/>
    <w:rsid w:val="0095390A"/>
    <w:rsid w:val="00962F33"/>
    <w:rsid w:val="00993A45"/>
    <w:rsid w:val="00995809"/>
    <w:rsid w:val="009A6018"/>
    <w:rsid w:val="009B066F"/>
    <w:rsid w:val="009B6F61"/>
    <w:rsid w:val="009B73CD"/>
    <w:rsid w:val="009C0683"/>
    <w:rsid w:val="009D655A"/>
    <w:rsid w:val="009E1892"/>
    <w:rsid w:val="009E2932"/>
    <w:rsid w:val="009E3118"/>
    <w:rsid w:val="009E53D6"/>
    <w:rsid w:val="009E5D17"/>
    <w:rsid w:val="009E7B7D"/>
    <w:rsid w:val="009F77CC"/>
    <w:rsid w:val="00A038A9"/>
    <w:rsid w:val="00A04581"/>
    <w:rsid w:val="00A23983"/>
    <w:rsid w:val="00A26FDA"/>
    <w:rsid w:val="00A27B9D"/>
    <w:rsid w:val="00A32736"/>
    <w:rsid w:val="00A33163"/>
    <w:rsid w:val="00A44089"/>
    <w:rsid w:val="00A60CC4"/>
    <w:rsid w:val="00A6286B"/>
    <w:rsid w:val="00AB03B5"/>
    <w:rsid w:val="00AB0472"/>
    <w:rsid w:val="00AB3EE0"/>
    <w:rsid w:val="00AB73E8"/>
    <w:rsid w:val="00AB7721"/>
    <w:rsid w:val="00AC6335"/>
    <w:rsid w:val="00AD1021"/>
    <w:rsid w:val="00AE1518"/>
    <w:rsid w:val="00AF01F7"/>
    <w:rsid w:val="00B00D35"/>
    <w:rsid w:val="00B01C90"/>
    <w:rsid w:val="00B07CD3"/>
    <w:rsid w:val="00B10134"/>
    <w:rsid w:val="00B42D34"/>
    <w:rsid w:val="00B47323"/>
    <w:rsid w:val="00B47B1B"/>
    <w:rsid w:val="00B67A9B"/>
    <w:rsid w:val="00B70822"/>
    <w:rsid w:val="00B76350"/>
    <w:rsid w:val="00B76F92"/>
    <w:rsid w:val="00B90176"/>
    <w:rsid w:val="00B912E7"/>
    <w:rsid w:val="00B93588"/>
    <w:rsid w:val="00BB15BD"/>
    <w:rsid w:val="00BB15EF"/>
    <w:rsid w:val="00BB72E3"/>
    <w:rsid w:val="00BC6F9A"/>
    <w:rsid w:val="00BD0324"/>
    <w:rsid w:val="00BE02E8"/>
    <w:rsid w:val="00BE5534"/>
    <w:rsid w:val="00C07D9A"/>
    <w:rsid w:val="00C128FA"/>
    <w:rsid w:val="00C1744B"/>
    <w:rsid w:val="00C20AE5"/>
    <w:rsid w:val="00C24C05"/>
    <w:rsid w:val="00C264D5"/>
    <w:rsid w:val="00C3283F"/>
    <w:rsid w:val="00C32AA9"/>
    <w:rsid w:val="00C33A64"/>
    <w:rsid w:val="00C46B75"/>
    <w:rsid w:val="00C52707"/>
    <w:rsid w:val="00C52A18"/>
    <w:rsid w:val="00C60B72"/>
    <w:rsid w:val="00C734D2"/>
    <w:rsid w:val="00C73E21"/>
    <w:rsid w:val="00C935F9"/>
    <w:rsid w:val="00C950F1"/>
    <w:rsid w:val="00CA0697"/>
    <w:rsid w:val="00CA0EF0"/>
    <w:rsid w:val="00CA3DF1"/>
    <w:rsid w:val="00CB1228"/>
    <w:rsid w:val="00CD4B94"/>
    <w:rsid w:val="00CE503B"/>
    <w:rsid w:val="00CE61EB"/>
    <w:rsid w:val="00CF108B"/>
    <w:rsid w:val="00CF20CD"/>
    <w:rsid w:val="00D07020"/>
    <w:rsid w:val="00D10CD0"/>
    <w:rsid w:val="00D13766"/>
    <w:rsid w:val="00D15918"/>
    <w:rsid w:val="00D231AC"/>
    <w:rsid w:val="00D240A8"/>
    <w:rsid w:val="00D318CD"/>
    <w:rsid w:val="00D33BC5"/>
    <w:rsid w:val="00D34ED5"/>
    <w:rsid w:val="00D4657C"/>
    <w:rsid w:val="00D5320D"/>
    <w:rsid w:val="00D53609"/>
    <w:rsid w:val="00D61757"/>
    <w:rsid w:val="00D62104"/>
    <w:rsid w:val="00D80142"/>
    <w:rsid w:val="00DA56A5"/>
    <w:rsid w:val="00DC6890"/>
    <w:rsid w:val="00DD0C9F"/>
    <w:rsid w:val="00E025FD"/>
    <w:rsid w:val="00E03B98"/>
    <w:rsid w:val="00E04FE7"/>
    <w:rsid w:val="00E10FE2"/>
    <w:rsid w:val="00E130C7"/>
    <w:rsid w:val="00E246B9"/>
    <w:rsid w:val="00E313F4"/>
    <w:rsid w:val="00E316EA"/>
    <w:rsid w:val="00E358C2"/>
    <w:rsid w:val="00E55AAF"/>
    <w:rsid w:val="00E71166"/>
    <w:rsid w:val="00E877B4"/>
    <w:rsid w:val="00EC27D9"/>
    <w:rsid w:val="00EE0FCE"/>
    <w:rsid w:val="00EE3536"/>
    <w:rsid w:val="00EF5841"/>
    <w:rsid w:val="00F05BCC"/>
    <w:rsid w:val="00F23645"/>
    <w:rsid w:val="00F25A12"/>
    <w:rsid w:val="00F33A51"/>
    <w:rsid w:val="00F350F3"/>
    <w:rsid w:val="00F43D52"/>
    <w:rsid w:val="00F441DD"/>
    <w:rsid w:val="00F449E5"/>
    <w:rsid w:val="00F54008"/>
    <w:rsid w:val="00F5532C"/>
    <w:rsid w:val="00F8288F"/>
    <w:rsid w:val="00F92CC6"/>
    <w:rsid w:val="00FB0C27"/>
    <w:rsid w:val="00FB265F"/>
    <w:rsid w:val="00FC1787"/>
    <w:rsid w:val="00FC263E"/>
    <w:rsid w:val="00FD1EF1"/>
    <w:rsid w:val="00FD557D"/>
    <w:rsid w:val="00FE459F"/>
    <w:rsid w:val="00FE7B9D"/>
    <w:rsid w:val="00FF731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3EC45"/>
  <w15:chartTrackingRefBased/>
  <w15:docId w15:val="{4D561D07-CF04-40E7-951C-B2CBD0B6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647CF"/>
    <w:pPr>
      <w:spacing w:after="0" w:line="360" w:lineRule="auto"/>
      <w:jc w:val="both"/>
    </w:pPr>
    <w:rPr>
      <w:rFonts w:ascii="Times New Roman" w:hAnsi="Times New Roman"/>
      <w:sz w:val="24"/>
      <w:szCs w:val="24"/>
      <w:lang w:val="en-GB"/>
    </w:rPr>
  </w:style>
  <w:style w:type="paragraph" w:styleId="Heading1">
    <w:name w:val="heading 1"/>
    <w:basedOn w:val="Normal"/>
    <w:next w:val="Normal"/>
    <w:link w:val="Heading1Char"/>
    <w:uiPriority w:val="9"/>
    <w:qFormat/>
    <w:rsid w:val="00F25A12"/>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80142"/>
    <w:pPr>
      <w:keepNext/>
      <w:keepLines/>
      <w:spacing w:before="40"/>
      <w:outlineLvl w:val="1"/>
    </w:pPr>
    <w:rPr>
      <w:rFonts w:eastAsiaTheme="majorEastAsia" w:cstheme="majorBidi"/>
      <w:b/>
      <w:i/>
      <w:color w:val="002060"/>
      <w:sz w:val="28"/>
      <w:szCs w:val="26"/>
    </w:rPr>
  </w:style>
  <w:style w:type="paragraph" w:styleId="Heading3">
    <w:name w:val="heading 3"/>
    <w:basedOn w:val="Normal"/>
    <w:next w:val="Normal"/>
    <w:link w:val="Heading3Char"/>
    <w:uiPriority w:val="9"/>
    <w:unhideWhenUsed/>
    <w:qFormat/>
    <w:rsid w:val="002F4D9E"/>
    <w:pPr>
      <w:keepNext/>
      <w:keepLines/>
      <w:spacing w:before="40"/>
      <w:outlineLvl w:val="2"/>
    </w:pPr>
    <w:rPr>
      <w:rFonts w:eastAsiaTheme="majorEastAsia" w:cstheme="majorBidi"/>
      <w:b/>
      <w:color w:val="000000" w:themeColor="text1"/>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styleId="GridTable4-Accent3">
    <w:name w:val="Grid Table 4 Accent 3"/>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F25A12"/>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D80142"/>
    <w:rPr>
      <w:rFonts w:ascii="Times New Roman" w:eastAsiaTheme="majorEastAsia" w:hAnsi="Times New Roman" w:cstheme="majorBidi"/>
      <w:b/>
      <w:i/>
      <w:color w:val="002060"/>
      <w:sz w:val="28"/>
      <w:szCs w:val="26"/>
    </w:rPr>
  </w:style>
  <w:style w:type="character" w:customStyle="1" w:styleId="Heading3Char">
    <w:name w:val="Heading 3 Char"/>
    <w:basedOn w:val="DefaultParagraphFont"/>
    <w:link w:val="Heading3"/>
    <w:uiPriority w:val="9"/>
    <w:rsid w:val="002F4D9E"/>
    <w:rPr>
      <w:rFonts w:ascii="Times New Roman" w:eastAsiaTheme="majorEastAsia" w:hAnsi="Times New Roman" w:cstheme="majorBidi"/>
      <w:b/>
      <w:color w:val="000000" w:themeColor="text1"/>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 w:type="paragraph" w:styleId="TOC3">
    <w:name w:val="toc 3"/>
    <w:basedOn w:val="Normal"/>
    <w:next w:val="Normal"/>
    <w:autoRedefine/>
    <w:uiPriority w:val="39"/>
    <w:unhideWhenUsed/>
    <w:rsid w:val="00BE02E8"/>
    <w:pPr>
      <w:spacing w:after="100"/>
      <w:ind w:left="480"/>
    </w:pPr>
  </w:style>
  <w:style w:type="character" w:styleId="UnresolvedMention">
    <w:name w:val="Unresolved Mention"/>
    <w:basedOn w:val="DefaultParagraphFont"/>
    <w:uiPriority w:val="99"/>
    <w:semiHidden/>
    <w:unhideWhenUsed/>
    <w:rsid w:val="00EF5841"/>
    <w:rPr>
      <w:color w:val="605E5C"/>
      <w:shd w:val="clear" w:color="auto" w:fill="E1DFDD"/>
    </w:rPr>
  </w:style>
  <w:style w:type="paragraph" w:styleId="Caption">
    <w:name w:val="caption"/>
    <w:basedOn w:val="Normal"/>
    <w:next w:val="Normal"/>
    <w:uiPriority w:val="35"/>
    <w:unhideWhenUsed/>
    <w:qFormat/>
    <w:rsid w:val="0037788E"/>
    <w:pPr>
      <w:spacing w:after="200" w:line="240" w:lineRule="auto"/>
    </w:pPr>
    <w:rPr>
      <w:i/>
      <w:iCs/>
      <w:color w:val="44546A" w:themeColor="text2"/>
      <w:sz w:val="18"/>
      <w:szCs w:val="18"/>
    </w:rPr>
  </w:style>
  <w:style w:type="character" w:styleId="Strong">
    <w:name w:val="Strong"/>
    <w:basedOn w:val="DefaultParagraphFont"/>
    <w:uiPriority w:val="22"/>
    <w:qFormat/>
    <w:rsid w:val="00623A13"/>
    <w:rPr>
      <w:b/>
      <w:bCs/>
    </w:rPr>
  </w:style>
  <w:style w:type="table" w:styleId="GridTable6Colorful">
    <w:name w:val="Grid Table 6 Colorful"/>
    <w:basedOn w:val="TableNormal"/>
    <w:uiPriority w:val="51"/>
    <w:rsid w:val="00623A1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75E8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1">
    <w:name w:val="Plain Table 1"/>
    <w:basedOn w:val="TableNormal"/>
    <w:uiPriority w:val="41"/>
    <w:rsid w:val="00F449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F05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C950F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F553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781874400">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915286240">
      <w:bodyDiv w:val="1"/>
      <w:marLeft w:val="0"/>
      <w:marRight w:val="0"/>
      <w:marTop w:val="0"/>
      <w:marBottom w:val="0"/>
      <w:divBdr>
        <w:top w:val="none" w:sz="0" w:space="0" w:color="auto"/>
        <w:left w:val="none" w:sz="0" w:space="0" w:color="auto"/>
        <w:bottom w:val="none" w:sz="0" w:space="0" w:color="auto"/>
        <w:right w:val="none" w:sz="0" w:space="0" w:color="auto"/>
      </w:divBdr>
    </w:div>
    <w:div w:id="984432461">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055281453">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 w:id="178614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loitte.com/us/en/insights/topics/talent/human-capital-trends/2025/employee-performance-management-optimization-effective-strategy.html?u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valvesoftware.com/en/public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blog.crisp.se/wp-content/uploads/2012/11/SpotifyScaling.pdf"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ebsco.com/research-starters/education/gibbs-reflective-cycl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5DB1-BB2F-4F8B-A7BE-66B0F4D4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Pages>
  <Words>4244</Words>
  <Characters>24194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Ismail hossan</cp:lastModifiedBy>
  <cp:revision>3</cp:revision>
  <cp:lastPrinted>2026-03-19T11:10:00Z</cp:lastPrinted>
  <dcterms:created xsi:type="dcterms:W3CDTF">2022-10-05T08:10:00Z</dcterms:created>
  <dcterms:modified xsi:type="dcterms:W3CDTF">2026-03-19T11:21:00Z</dcterms:modified>
</cp:coreProperties>
</file>