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E17E2" w14:textId="77777777" w:rsidR="001F4A84" w:rsidRPr="00454DB8" w:rsidRDefault="001F4A84" w:rsidP="00E63518">
      <w:pPr>
        <w:rPr>
          <w:rFonts w:ascii="Times New Roman" w:hAnsi="Times New Roman" w:cs="Times New Roman"/>
        </w:rPr>
      </w:pPr>
    </w:p>
    <w:p w14:paraId="2756707B" w14:textId="77777777" w:rsidR="001F4A84" w:rsidRDefault="001F4A84" w:rsidP="00D90A91">
      <w:pPr>
        <w:jc w:val="center"/>
        <w:rPr>
          <w:rFonts w:ascii="Times New Roman" w:hAnsi="Times New Roman" w:cs="Times New Roman"/>
        </w:rPr>
      </w:pPr>
    </w:p>
    <w:p w14:paraId="2B966407" w14:textId="77777777" w:rsidR="00D90A91" w:rsidRPr="00454DB8" w:rsidRDefault="00D90A91" w:rsidP="00D90A91">
      <w:pPr>
        <w:jc w:val="center"/>
        <w:rPr>
          <w:rFonts w:ascii="Times New Roman" w:hAnsi="Times New Roman" w:cs="Times New Roman"/>
        </w:rPr>
      </w:pPr>
    </w:p>
    <w:p w14:paraId="3A25F11B" w14:textId="77777777" w:rsidR="001F4A84" w:rsidRPr="00454DB8" w:rsidRDefault="001F4A84" w:rsidP="00D90A91">
      <w:pPr>
        <w:jc w:val="center"/>
        <w:rPr>
          <w:rFonts w:ascii="Times New Roman" w:hAnsi="Times New Roman" w:cs="Times New Roman"/>
        </w:rPr>
      </w:pPr>
    </w:p>
    <w:p w14:paraId="5C9F6B27" w14:textId="77777777" w:rsidR="001F4A84" w:rsidRPr="00454DB8" w:rsidRDefault="001F4A84" w:rsidP="00D90A91">
      <w:pPr>
        <w:jc w:val="center"/>
        <w:rPr>
          <w:rFonts w:ascii="Times New Roman" w:hAnsi="Times New Roman" w:cs="Times New Roman"/>
        </w:rPr>
      </w:pPr>
    </w:p>
    <w:p w14:paraId="6ADEA8E8" w14:textId="77777777" w:rsidR="001F4A84" w:rsidRPr="00454DB8" w:rsidRDefault="001F4A84" w:rsidP="00D90A91">
      <w:pPr>
        <w:jc w:val="center"/>
        <w:rPr>
          <w:rFonts w:ascii="Times New Roman" w:hAnsi="Times New Roman" w:cs="Times New Roman"/>
        </w:rPr>
      </w:pPr>
      <w:r w:rsidRPr="00454DB8">
        <w:rPr>
          <w:rFonts w:ascii="Times New Roman" w:hAnsi="Times New Roman" w:cs="Times New Roman"/>
        </w:rPr>
        <w:t>UNIVERSITY OF WALES, TRINITY SAINT DAVID</w:t>
      </w:r>
    </w:p>
    <w:p w14:paraId="7B02C224" w14:textId="77777777" w:rsidR="001F4A84" w:rsidRPr="00454DB8" w:rsidRDefault="001F4A84" w:rsidP="00D90A91">
      <w:pPr>
        <w:jc w:val="center"/>
        <w:rPr>
          <w:rFonts w:ascii="Times New Roman" w:hAnsi="Times New Roman" w:cs="Times New Roman"/>
        </w:rPr>
      </w:pPr>
    </w:p>
    <w:p w14:paraId="33DED4A4" w14:textId="77777777" w:rsidR="001F4A84" w:rsidRPr="00454DB8" w:rsidRDefault="001F4A84" w:rsidP="00D90A91">
      <w:pPr>
        <w:jc w:val="center"/>
        <w:rPr>
          <w:rFonts w:ascii="Times New Roman" w:hAnsi="Times New Roman" w:cs="Times New Roman"/>
        </w:rPr>
      </w:pPr>
    </w:p>
    <w:p w14:paraId="431D0DA6" w14:textId="77777777" w:rsidR="001F4A84" w:rsidRDefault="001F4A84" w:rsidP="00D90A91">
      <w:pPr>
        <w:jc w:val="center"/>
        <w:rPr>
          <w:rFonts w:ascii="Times New Roman" w:hAnsi="Times New Roman" w:cs="Times New Roman"/>
        </w:rPr>
      </w:pPr>
    </w:p>
    <w:p w14:paraId="15898577" w14:textId="77777777" w:rsidR="00D90A91" w:rsidRPr="00454DB8" w:rsidRDefault="00D90A91" w:rsidP="00D90A91">
      <w:pPr>
        <w:jc w:val="center"/>
        <w:rPr>
          <w:rFonts w:ascii="Times New Roman" w:hAnsi="Times New Roman" w:cs="Times New Roman"/>
        </w:rPr>
      </w:pPr>
    </w:p>
    <w:p w14:paraId="4CA1832E" w14:textId="77777777" w:rsidR="001F4A84" w:rsidRPr="00454DB8" w:rsidRDefault="001F4A84" w:rsidP="00D90A91">
      <w:pPr>
        <w:jc w:val="center"/>
        <w:rPr>
          <w:rFonts w:ascii="Times New Roman" w:hAnsi="Times New Roman" w:cs="Times New Roman"/>
        </w:rPr>
      </w:pPr>
    </w:p>
    <w:p w14:paraId="1ED797A0" w14:textId="6A0747A5" w:rsidR="000B66C0" w:rsidRPr="000B66C0" w:rsidRDefault="000B66C0" w:rsidP="000B66C0">
      <w:pPr>
        <w:jc w:val="center"/>
        <w:rPr>
          <w:rFonts w:ascii="Times New Roman" w:hAnsi="Times New Roman" w:cs="Times New Roman"/>
          <w:sz w:val="24"/>
          <w:szCs w:val="24"/>
          <w:lang w:val="en-AT" w:eastAsia="en-AT"/>
        </w:rPr>
      </w:pPr>
      <w:r w:rsidRPr="000B66C0">
        <w:rPr>
          <w:rFonts w:ascii="Times New Roman" w:hAnsi="Times New Roman" w:cs="Times New Roman"/>
          <w:sz w:val="24"/>
          <w:szCs w:val="24"/>
        </w:rPr>
        <w:t>INTERTEXTUAL PERSPECTIVES ON THE SIGNIFICANCE OF 'PA</w:t>
      </w:r>
      <w:r w:rsidR="003D2C50">
        <w:rPr>
          <w:rFonts w:ascii="Times New Roman" w:hAnsi="Times New Roman" w:cs="Times New Roman"/>
          <w:sz w:val="24"/>
          <w:szCs w:val="24"/>
        </w:rPr>
        <w:t>S</w:t>
      </w:r>
      <w:r w:rsidR="008C5041">
        <w:rPr>
          <w:rFonts w:ascii="Times New Roman" w:hAnsi="Times New Roman" w:cs="Times New Roman"/>
          <w:sz w:val="24"/>
          <w:szCs w:val="24"/>
        </w:rPr>
        <w:t>C</w:t>
      </w:r>
      <w:r w:rsidR="003D2C50">
        <w:rPr>
          <w:rFonts w:ascii="Times New Roman" w:hAnsi="Times New Roman" w:cs="Times New Roman"/>
          <w:sz w:val="24"/>
          <w:szCs w:val="24"/>
        </w:rPr>
        <w:t>HA</w:t>
      </w:r>
      <w:r w:rsidRPr="000B66C0">
        <w:rPr>
          <w:rFonts w:ascii="Times New Roman" w:hAnsi="Times New Roman" w:cs="Times New Roman"/>
          <w:sz w:val="24"/>
          <w:szCs w:val="24"/>
        </w:rPr>
        <w:t>' IN THE PRESENTATION OF JESUS' MINISTRY AND DEATH IN THE GOSPELS OF JOHN.</w:t>
      </w:r>
    </w:p>
    <w:p w14:paraId="0311CA88" w14:textId="77777777" w:rsidR="001F4A84" w:rsidRPr="000B66C0" w:rsidRDefault="001F4A84" w:rsidP="000B66C0">
      <w:pPr>
        <w:jc w:val="center"/>
        <w:rPr>
          <w:rFonts w:ascii="Times New Roman" w:hAnsi="Times New Roman" w:cs="Times New Roman"/>
          <w:sz w:val="24"/>
          <w:szCs w:val="24"/>
          <w:lang w:val="en-AT"/>
        </w:rPr>
      </w:pPr>
    </w:p>
    <w:p w14:paraId="7B4B2921" w14:textId="77777777" w:rsidR="001F4A84" w:rsidRPr="00454DB8" w:rsidRDefault="001F4A84" w:rsidP="00D90A91">
      <w:pPr>
        <w:jc w:val="center"/>
        <w:rPr>
          <w:rFonts w:ascii="Times New Roman" w:hAnsi="Times New Roman" w:cs="Times New Roman"/>
        </w:rPr>
      </w:pPr>
    </w:p>
    <w:p w14:paraId="56A2E3F5" w14:textId="77777777" w:rsidR="001F4A84" w:rsidRPr="00454DB8" w:rsidRDefault="001F4A84" w:rsidP="00D90A91">
      <w:pPr>
        <w:jc w:val="center"/>
        <w:rPr>
          <w:rFonts w:ascii="Times New Roman" w:hAnsi="Times New Roman" w:cs="Times New Roman"/>
        </w:rPr>
      </w:pPr>
    </w:p>
    <w:p w14:paraId="7B8B40D4" w14:textId="77777777" w:rsidR="001F4A84" w:rsidRPr="00454DB8" w:rsidRDefault="001F4A84" w:rsidP="00D90A91">
      <w:pPr>
        <w:jc w:val="center"/>
        <w:rPr>
          <w:rFonts w:ascii="Times New Roman" w:hAnsi="Times New Roman" w:cs="Times New Roman"/>
        </w:rPr>
      </w:pPr>
    </w:p>
    <w:p w14:paraId="2842FA48" w14:textId="77777777" w:rsidR="001F4A84" w:rsidRPr="00454DB8" w:rsidRDefault="001F4A84" w:rsidP="00D90A91">
      <w:pPr>
        <w:jc w:val="center"/>
        <w:rPr>
          <w:rFonts w:ascii="Times New Roman" w:hAnsi="Times New Roman" w:cs="Times New Roman"/>
        </w:rPr>
      </w:pPr>
    </w:p>
    <w:p w14:paraId="66FD6FF5" w14:textId="4FDA6574" w:rsidR="001F4A84" w:rsidRPr="00454DB8" w:rsidRDefault="001F4A84" w:rsidP="00FF4476">
      <w:pPr>
        <w:jc w:val="center"/>
        <w:rPr>
          <w:rFonts w:ascii="Times New Roman" w:hAnsi="Times New Roman" w:cs="Times New Roman"/>
        </w:rPr>
      </w:pPr>
      <w:r w:rsidRPr="00454DB8">
        <w:rPr>
          <w:rFonts w:ascii="Times New Roman" w:hAnsi="Times New Roman" w:cs="Times New Roman"/>
        </w:rPr>
        <w:t xml:space="preserve">SUBMITTED </w:t>
      </w:r>
      <w:r w:rsidR="00FF4476">
        <w:rPr>
          <w:rFonts w:ascii="Times New Roman" w:hAnsi="Times New Roman" w:cs="Times New Roman"/>
        </w:rPr>
        <w:t>FOR THE MTh IN CHRISTIAN THEOLOGY AT THE UNIVERSITY OF WALES TRINITY SAINT DAVID</w:t>
      </w:r>
    </w:p>
    <w:p w14:paraId="23BCEF89" w14:textId="77777777" w:rsidR="001F4A84" w:rsidRPr="00454DB8" w:rsidRDefault="001F4A84" w:rsidP="00D90A91">
      <w:pPr>
        <w:jc w:val="center"/>
        <w:rPr>
          <w:rFonts w:ascii="Times New Roman" w:hAnsi="Times New Roman" w:cs="Times New Roman"/>
        </w:rPr>
      </w:pPr>
    </w:p>
    <w:p w14:paraId="223E12F8" w14:textId="77777777" w:rsidR="001F4A84" w:rsidRPr="00454DB8" w:rsidRDefault="001F4A84" w:rsidP="00D90A91">
      <w:pPr>
        <w:jc w:val="center"/>
        <w:rPr>
          <w:rFonts w:ascii="Times New Roman" w:hAnsi="Times New Roman" w:cs="Times New Roman"/>
        </w:rPr>
      </w:pPr>
    </w:p>
    <w:p w14:paraId="426A7069" w14:textId="77777777" w:rsidR="001F4A84" w:rsidRDefault="001F4A84" w:rsidP="00D90A91">
      <w:pPr>
        <w:jc w:val="center"/>
        <w:rPr>
          <w:rFonts w:ascii="Times New Roman" w:hAnsi="Times New Roman" w:cs="Times New Roman"/>
        </w:rPr>
      </w:pPr>
    </w:p>
    <w:p w14:paraId="5B578EB3" w14:textId="77777777" w:rsidR="00D90A91" w:rsidRDefault="00D90A91" w:rsidP="00D90A91">
      <w:pPr>
        <w:jc w:val="center"/>
        <w:rPr>
          <w:rFonts w:ascii="Times New Roman" w:hAnsi="Times New Roman" w:cs="Times New Roman"/>
        </w:rPr>
      </w:pPr>
    </w:p>
    <w:p w14:paraId="7ACD0401" w14:textId="77777777" w:rsidR="00D90A91" w:rsidRPr="00454DB8" w:rsidRDefault="00D90A91" w:rsidP="00D90A91">
      <w:pPr>
        <w:jc w:val="center"/>
        <w:rPr>
          <w:rFonts w:ascii="Times New Roman" w:hAnsi="Times New Roman" w:cs="Times New Roman"/>
        </w:rPr>
      </w:pPr>
    </w:p>
    <w:p w14:paraId="08674E74" w14:textId="77777777" w:rsidR="001F4A84" w:rsidRPr="00454DB8" w:rsidRDefault="001F4A84" w:rsidP="00D90A91">
      <w:pPr>
        <w:jc w:val="center"/>
        <w:rPr>
          <w:rFonts w:ascii="Times New Roman" w:hAnsi="Times New Roman" w:cs="Times New Roman"/>
        </w:rPr>
      </w:pPr>
      <w:r w:rsidRPr="00454DB8">
        <w:rPr>
          <w:rFonts w:ascii="Times New Roman" w:hAnsi="Times New Roman" w:cs="Times New Roman"/>
        </w:rPr>
        <w:t>BY</w:t>
      </w:r>
    </w:p>
    <w:p w14:paraId="7E39779A" w14:textId="77777777" w:rsidR="001F4A84" w:rsidRPr="00454DB8" w:rsidRDefault="001F4A84" w:rsidP="00D90A91">
      <w:pPr>
        <w:jc w:val="center"/>
        <w:rPr>
          <w:rFonts w:ascii="Times New Roman" w:hAnsi="Times New Roman" w:cs="Times New Roman"/>
        </w:rPr>
      </w:pPr>
      <w:r w:rsidRPr="00454DB8">
        <w:rPr>
          <w:rFonts w:ascii="Times New Roman" w:hAnsi="Times New Roman" w:cs="Times New Roman"/>
        </w:rPr>
        <w:t>JONATAN ALONSO DIAZ</w:t>
      </w:r>
    </w:p>
    <w:p w14:paraId="7DAE4960" w14:textId="568C74D3" w:rsidR="001F4A84" w:rsidRPr="00454DB8" w:rsidRDefault="00A50B74" w:rsidP="00D90A91">
      <w:pPr>
        <w:jc w:val="center"/>
        <w:rPr>
          <w:b/>
          <w:bCs/>
        </w:rPr>
      </w:pPr>
      <w:proofErr w:type="gramStart"/>
      <w:r>
        <w:rPr>
          <w:rFonts w:ascii="Times New Roman" w:hAnsi="Times New Roman" w:cs="Times New Roman"/>
        </w:rPr>
        <w:t>SEPTEMBER</w:t>
      </w:r>
      <w:r w:rsidR="001F4A84" w:rsidRPr="00454DB8">
        <w:rPr>
          <w:rFonts w:ascii="Times New Roman" w:hAnsi="Times New Roman" w:cs="Times New Roman"/>
        </w:rPr>
        <w:t>,</w:t>
      </w:r>
      <w:proofErr w:type="gramEnd"/>
      <w:r w:rsidR="001F4A84" w:rsidRPr="00454DB8">
        <w:rPr>
          <w:rFonts w:ascii="Times New Roman" w:hAnsi="Times New Roman" w:cs="Times New Roman"/>
        </w:rPr>
        <w:t xml:space="preserve"> </w:t>
      </w:r>
      <w:r w:rsidR="00AF71CD">
        <w:rPr>
          <w:rFonts w:ascii="Times New Roman" w:hAnsi="Times New Roman" w:cs="Times New Roman"/>
        </w:rPr>
        <w:t>21</w:t>
      </w:r>
      <w:r w:rsidR="001F4A84" w:rsidRPr="00454DB8">
        <w:rPr>
          <w:rFonts w:ascii="Times New Roman" w:hAnsi="Times New Roman" w:cs="Times New Roman"/>
        </w:rPr>
        <w:t>, 202</w:t>
      </w:r>
      <w:r w:rsidR="00B925EF">
        <w:rPr>
          <w:rFonts w:ascii="Times New Roman" w:hAnsi="Times New Roman" w:cs="Times New Roman"/>
        </w:rPr>
        <w:t>2</w:t>
      </w:r>
    </w:p>
    <w:p w14:paraId="1B660AE3" w14:textId="2241E096" w:rsidR="001F4A84" w:rsidRDefault="001F4A84" w:rsidP="00D90A91">
      <w:pPr>
        <w:jc w:val="center"/>
        <w:rPr>
          <w:rFonts w:ascii="Times New Roman" w:hAnsi="Times New Roman" w:cs="Times New Roman"/>
          <w:b/>
          <w:bCs/>
          <w:sz w:val="24"/>
          <w:szCs w:val="24"/>
        </w:rPr>
      </w:pPr>
    </w:p>
    <w:p w14:paraId="0F44640F" w14:textId="77777777" w:rsidR="001F4A84" w:rsidRDefault="001F4A84" w:rsidP="00D90A91">
      <w:pPr>
        <w:jc w:val="center"/>
        <w:rPr>
          <w:rFonts w:ascii="Times New Roman" w:hAnsi="Times New Roman" w:cs="Times New Roman"/>
          <w:b/>
          <w:bCs/>
          <w:sz w:val="24"/>
          <w:szCs w:val="24"/>
        </w:rPr>
      </w:pPr>
    </w:p>
    <w:p w14:paraId="419A3B08" w14:textId="77777777" w:rsidR="001F4A84" w:rsidRPr="001F4A84" w:rsidRDefault="001F4A84" w:rsidP="00345297">
      <w:pPr>
        <w:rPr>
          <w:rFonts w:ascii="Times New Roman" w:hAnsi="Times New Roman" w:cs="Times New Roman"/>
          <w:b/>
          <w:bCs/>
          <w:sz w:val="24"/>
          <w:szCs w:val="24"/>
        </w:rPr>
      </w:pPr>
    </w:p>
    <w:p w14:paraId="32A9E65D" w14:textId="77777777" w:rsidR="00D90A91" w:rsidRPr="00951BBF" w:rsidRDefault="001F4A84" w:rsidP="00D90A91">
      <w:pPr>
        <w:spacing w:after="120"/>
        <w:ind w:left="720"/>
        <w:rPr>
          <w:rFonts w:ascii="Arial" w:hAnsi="Arial" w:cs="Arial"/>
        </w:rPr>
      </w:pPr>
      <w:r>
        <w:rPr>
          <w:rFonts w:ascii="Times New Roman" w:hAnsi="Times New Roman" w:cs="Times New Roman"/>
          <w:b/>
          <w:bCs/>
          <w:sz w:val="24"/>
          <w:szCs w:val="24"/>
          <w:lang w:val="en-US"/>
        </w:rPr>
        <w:br w:type="page"/>
      </w:r>
      <w:r w:rsidR="00D90A91">
        <w:rPr>
          <w:rFonts w:ascii="Arial" w:hAnsi="Arial" w:cs="Arial"/>
          <w:noProof/>
        </w:rPr>
        <w:lastRenderedPageBreak/>
        <w:drawing>
          <wp:inline distT="0" distB="0" distL="0" distR="0" wp14:anchorId="7D24D9AE" wp14:editId="09BFD4EF">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AF750F5"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3CE9924F"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679EA93A"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4CCF0FAE"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Jonatan Alonso Diaz</w:t>
      </w:r>
    </w:p>
    <w:p w14:paraId="3E99587C" w14:textId="7BBAF376"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 </w:t>
      </w:r>
      <w:r w:rsidR="004279A9">
        <w:rPr>
          <w:rFonts w:ascii="Arial" w:hAnsi="Arial" w:cs="Arial"/>
        </w:rPr>
        <w:t>21</w:t>
      </w:r>
      <w:r>
        <w:rPr>
          <w:rFonts w:ascii="Arial" w:hAnsi="Arial" w:cs="Arial"/>
        </w:rPr>
        <w:t>.0</w:t>
      </w:r>
      <w:r w:rsidR="00A50B74">
        <w:rPr>
          <w:rFonts w:ascii="Arial" w:hAnsi="Arial" w:cs="Arial"/>
        </w:rPr>
        <w:t>9</w:t>
      </w:r>
      <w:r>
        <w:rPr>
          <w:rFonts w:ascii="Arial" w:hAnsi="Arial" w:cs="Arial"/>
        </w:rPr>
        <w:t>.2022</w:t>
      </w:r>
    </w:p>
    <w:p w14:paraId="1BE45175"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115C920"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w:t>
      </w:r>
      <w:r>
        <w:rPr>
          <w:rFonts w:ascii="Arial" w:hAnsi="Arial" w:cs="Arial"/>
        </w:rPr>
        <w:t>: MTh Christian Theology</w:t>
      </w:r>
    </w:p>
    <w:p w14:paraId="5BD19F60"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Jonatan Alonso Diaz</w:t>
      </w:r>
    </w:p>
    <w:p w14:paraId="13DBFC0C" w14:textId="77381F3A"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 </w:t>
      </w:r>
      <w:r w:rsidR="004279A9">
        <w:rPr>
          <w:rFonts w:ascii="Arial" w:hAnsi="Arial" w:cs="Arial"/>
        </w:rPr>
        <w:t>21</w:t>
      </w:r>
      <w:r>
        <w:rPr>
          <w:rFonts w:ascii="Arial" w:hAnsi="Arial" w:cs="Arial"/>
        </w:rPr>
        <w:t>.0</w:t>
      </w:r>
      <w:r w:rsidR="00A50B74">
        <w:rPr>
          <w:rFonts w:ascii="Arial" w:hAnsi="Arial" w:cs="Arial"/>
        </w:rPr>
        <w:t>9</w:t>
      </w:r>
      <w:r>
        <w:rPr>
          <w:rFonts w:ascii="Arial" w:hAnsi="Arial" w:cs="Arial"/>
        </w:rPr>
        <w:t>.2022</w:t>
      </w:r>
    </w:p>
    <w:p w14:paraId="7961077C"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1A6929EB"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4F79D83D"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10697B06"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39A14702"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Jonatan Alonso Diaz</w:t>
      </w:r>
    </w:p>
    <w:p w14:paraId="7B2DE98C" w14:textId="45223479"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4279A9">
        <w:rPr>
          <w:rFonts w:ascii="Arial" w:hAnsi="Arial" w:cs="Arial"/>
        </w:rPr>
        <w:t>21</w:t>
      </w:r>
      <w:r>
        <w:rPr>
          <w:rFonts w:ascii="Arial" w:hAnsi="Arial" w:cs="Arial"/>
        </w:rPr>
        <w:t>.0</w:t>
      </w:r>
      <w:r w:rsidR="00A50B74">
        <w:rPr>
          <w:rFonts w:ascii="Arial" w:hAnsi="Arial" w:cs="Arial"/>
        </w:rPr>
        <w:t>9</w:t>
      </w:r>
      <w:r>
        <w:rPr>
          <w:rFonts w:ascii="Arial" w:hAnsi="Arial" w:cs="Arial"/>
        </w:rPr>
        <w:t>.2022</w:t>
      </w:r>
    </w:p>
    <w:p w14:paraId="2B658730"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7100027E"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286C959C"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Jonatan Alonso Diaz</w:t>
      </w:r>
    </w:p>
    <w:p w14:paraId="68B442A2" w14:textId="3FEC8109"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w:t>
      </w:r>
      <w:r>
        <w:rPr>
          <w:rFonts w:ascii="Arial" w:hAnsi="Arial" w:cs="Arial"/>
        </w:rPr>
        <w:t xml:space="preserve">e: </w:t>
      </w:r>
      <w:r w:rsidR="004279A9">
        <w:rPr>
          <w:rFonts w:ascii="Arial" w:hAnsi="Arial" w:cs="Arial"/>
        </w:rPr>
        <w:t>21</w:t>
      </w:r>
      <w:r>
        <w:rPr>
          <w:rFonts w:ascii="Arial" w:hAnsi="Arial" w:cs="Arial"/>
        </w:rPr>
        <w:t>.0</w:t>
      </w:r>
      <w:r w:rsidR="00A50B74">
        <w:rPr>
          <w:rFonts w:ascii="Arial" w:hAnsi="Arial" w:cs="Arial"/>
        </w:rPr>
        <w:t>9</w:t>
      </w:r>
      <w:r>
        <w:rPr>
          <w:rFonts w:ascii="Arial" w:hAnsi="Arial" w:cs="Arial"/>
        </w:rPr>
        <w:t>.2022</w:t>
      </w:r>
    </w:p>
    <w:p w14:paraId="666D2D32"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056BCA08"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133259D8" w14:textId="77777777" w:rsidR="00D90A91" w:rsidRPr="00951BBF" w:rsidRDefault="00D90A91" w:rsidP="00D90A9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6A907619" w14:textId="0E505179" w:rsidR="001F4A84" w:rsidRDefault="00D90A91" w:rsidP="00D90A91">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roofErr w:type="gramStart"/>
      <w:r>
        <w:rPr>
          <w:rFonts w:ascii="Arial" w:hAnsi="Arial" w:cs="Arial"/>
        </w:rPr>
        <w:t>…..</w:t>
      </w:r>
      <w:proofErr w:type="gramEnd"/>
    </w:p>
    <w:p w14:paraId="044965C8" w14:textId="77777777" w:rsidR="00D90A91" w:rsidRPr="00D90A91" w:rsidRDefault="00D90A91" w:rsidP="00D90A91">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p>
    <w:p w14:paraId="70433B7F" w14:textId="288801F7" w:rsidR="009D03EF" w:rsidRDefault="009D03EF">
      <w:pPr>
        <w:rPr>
          <w:rFonts w:ascii="Times New Roman" w:hAnsi="Times New Roman" w:cs="Times New Roman"/>
          <w:b/>
          <w:bCs/>
          <w:sz w:val="24"/>
          <w:szCs w:val="24"/>
          <w:lang w:val="en-US"/>
        </w:rPr>
      </w:pPr>
    </w:p>
    <w:p w14:paraId="2C10E9F1" w14:textId="6842FE53" w:rsidR="007D3649" w:rsidRPr="00095466" w:rsidRDefault="007D3649" w:rsidP="007D3649">
      <w:pPr>
        <w:jc w:val="center"/>
        <w:rPr>
          <w:rFonts w:ascii="Times New Roman" w:hAnsi="Times New Roman" w:cs="Times New Roman"/>
          <w:b/>
          <w:bCs/>
          <w:sz w:val="24"/>
          <w:szCs w:val="24"/>
          <w:lang w:val="en-US"/>
        </w:rPr>
      </w:pPr>
      <w:r w:rsidRPr="00095466">
        <w:rPr>
          <w:rFonts w:ascii="Times New Roman" w:hAnsi="Times New Roman" w:cs="Times New Roman"/>
          <w:b/>
          <w:bCs/>
          <w:sz w:val="24"/>
          <w:szCs w:val="24"/>
          <w:lang w:val="en-US"/>
        </w:rPr>
        <w:lastRenderedPageBreak/>
        <w:t>CONTENTS</w:t>
      </w:r>
    </w:p>
    <w:p w14:paraId="4EF6AE11" w14:textId="15F3EC87" w:rsidR="00E06608" w:rsidRDefault="00E06608" w:rsidP="003A3B6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Abstrac</w:t>
      </w:r>
      <w:r w:rsidR="00EF75C0">
        <w:rPr>
          <w:rFonts w:ascii="Times New Roman" w:hAnsi="Times New Roman" w:cs="Times New Roman"/>
          <w:sz w:val="24"/>
          <w:szCs w:val="24"/>
          <w:lang w:val="en-US"/>
        </w:rPr>
        <w:t>t…………………………………………………………………………………</w:t>
      </w:r>
      <w:r w:rsidR="008A5625">
        <w:rPr>
          <w:rFonts w:ascii="Times New Roman" w:hAnsi="Times New Roman" w:cs="Times New Roman"/>
          <w:sz w:val="24"/>
          <w:szCs w:val="24"/>
          <w:lang w:val="en-US"/>
        </w:rPr>
        <w:t>….</w:t>
      </w:r>
      <w:r w:rsidR="008A5625">
        <w:rPr>
          <w:rFonts w:ascii="Times New Roman" w:hAnsi="Times New Roman" w:cs="Times New Roman"/>
          <w:sz w:val="24"/>
          <w:szCs w:val="24"/>
          <w:lang w:val="en-US"/>
        </w:rPr>
        <w:tab/>
      </w:r>
      <w:r>
        <w:rPr>
          <w:rFonts w:ascii="Times New Roman" w:hAnsi="Times New Roman" w:cs="Times New Roman"/>
          <w:sz w:val="24"/>
          <w:szCs w:val="24"/>
          <w:lang w:val="en-US"/>
        </w:rPr>
        <w:t>3</w:t>
      </w:r>
    </w:p>
    <w:p w14:paraId="0456A55F" w14:textId="77777777" w:rsidR="00E06608" w:rsidRDefault="00E06608" w:rsidP="003A3B61">
      <w:pPr>
        <w:spacing w:after="0" w:line="240" w:lineRule="auto"/>
        <w:jc w:val="both"/>
        <w:rPr>
          <w:rFonts w:ascii="Times New Roman" w:hAnsi="Times New Roman" w:cs="Times New Roman"/>
          <w:sz w:val="24"/>
          <w:szCs w:val="24"/>
          <w:lang w:val="en-US"/>
        </w:rPr>
      </w:pPr>
    </w:p>
    <w:p w14:paraId="0D319D14" w14:textId="1F67666E" w:rsidR="005B4D6E" w:rsidRDefault="00CC7FA5" w:rsidP="003A3B61">
      <w:pPr>
        <w:spacing w:after="0" w:line="240" w:lineRule="auto"/>
        <w:jc w:val="both"/>
        <w:rPr>
          <w:rFonts w:ascii="Times New Roman" w:hAnsi="Times New Roman" w:cs="Times New Roman"/>
          <w:sz w:val="24"/>
          <w:szCs w:val="24"/>
          <w:lang w:val="en-US"/>
        </w:rPr>
      </w:pPr>
      <w:r w:rsidRPr="00095466">
        <w:rPr>
          <w:rFonts w:ascii="Times New Roman" w:hAnsi="Times New Roman" w:cs="Times New Roman"/>
          <w:sz w:val="24"/>
          <w:szCs w:val="24"/>
          <w:lang w:val="en-US"/>
        </w:rPr>
        <w:t>Introd</w:t>
      </w:r>
      <w:r w:rsidR="00EF75C0">
        <w:rPr>
          <w:rFonts w:ascii="Times New Roman" w:hAnsi="Times New Roman" w:cs="Times New Roman"/>
          <w:sz w:val="24"/>
          <w:szCs w:val="24"/>
          <w:lang w:val="en-US"/>
        </w:rPr>
        <w:t>uction……………………………………………………………</w:t>
      </w:r>
      <w:r w:rsidR="00A40B63">
        <w:rPr>
          <w:rFonts w:ascii="Times New Roman" w:hAnsi="Times New Roman" w:cs="Times New Roman"/>
          <w:sz w:val="24"/>
          <w:szCs w:val="24"/>
          <w:lang w:val="en-US"/>
        </w:rPr>
        <w:t>……………………</w:t>
      </w:r>
      <w:r w:rsidR="00A40B63">
        <w:rPr>
          <w:rFonts w:ascii="Times New Roman" w:hAnsi="Times New Roman" w:cs="Times New Roman"/>
          <w:sz w:val="24"/>
          <w:szCs w:val="24"/>
          <w:lang w:val="en-US"/>
        </w:rPr>
        <w:tab/>
      </w:r>
      <w:r w:rsidR="00E06608">
        <w:rPr>
          <w:rFonts w:ascii="Times New Roman" w:hAnsi="Times New Roman" w:cs="Times New Roman"/>
          <w:sz w:val="24"/>
          <w:szCs w:val="24"/>
          <w:lang w:val="en-US"/>
        </w:rPr>
        <w:t>4</w:t>
      </w:r>
    </w:p>
    <w:p w14:paraId="13BA72A5" w14:textId="77777777" w:rsidR="00494D26" w:rsidRPr="00095466" w:rsidRDefault="00494D26" w:rsidP="003A3B61">
      <w:pPr>
        <w:spacing w:after="0" w:line="240" w:lineRule="auto"/>
        <w:jc w:val="both"/>
        <w:rPr>
          <w:rFonts w:ascii="Times New Roman" w:hAnsi="Times New Roman" w:cs="Times New Roman"/>
          <w:sz w:val="24"/>
          <w:szCs w:val="24"/>
          <w:lang w:val="en-US"/>
        </w:rPr>
      </w:pPr>
    </w:p>
    <w:p w14:paraId="7F80DBB9" w14:textId="3A00E669" w:rsidR="00CC7FA5" w:rsidRPr="00EF75C0" w:rsidRDefault="00861404" w:rsidP="00A40B63">
      <w:pPr>
        <w:spacing w:after="0" w:line="240" w:lineRule="auto"/>
        <w:ind w:right="-188"/>
        <w:jc w:val="both"/>
        <w:rPr>
          <w:rFonts w:ascii="Times New Roman" w:hAnsi="Times New Roman" w:cs="Times New Roman"/>
          <w:sz w:val="24"/>
          <w:szCs w:val="24"/>
          <w:lang w:val="en-US"/>
        </w:rPr>
      </w:pPr>
      <w:r w:rsidRPr="00095466">
        <w:rPr>
          <w:rFonts w:ascii="Times New Roman" w:hAnsi="Times New Roman" w:cs="Times New Roman"/>
          <w:sz w:val="24"/>
          <w:szCs w:val="24"/>
          <w:lang w:val="en-US"/>
        </w:rPr>
        <w:t>Ch</w:t>
      </w:r>
      <w:r w:rsidR="00C55B90" w:rsidRPr="00095466">
        <w:rPr>
          <w:rFonts w:ascii="Times New Roman" w:hAnsi="Times New Roman" w:cs="Times New Roman"/>
          <w:sz w:val="24"/>
          <w:szCs w:val="24"/>
          <w:lang w:val="en-US"/>
        </w:rPr>
        <w:t xml:space="preserve">apter 1: The Pascha Sacrifice in Exodus and </w:t>
      </w:r>
      <w:r w:rsidR="00C55B90" w:rsidRPr="00095466">
        <w:rPr>
          <w:rFonts w:ascii="Times New Roman" w:hAnsi="Times New Roman" w:cs="Times New Roman"/>
          <w:i/>
          <w:iCs/>
          <w:sz w:val="24"/>
          <w:szCs w:val="24"/>
          <w:lang w:val="en-US"/>
        </w:rPr>
        <w:t>Jubilees</w:t>
      </w:r>
      <w:r w:rsidR="00EF75C0">
        <w:rPr>
          <w:rFonts w:ascii="Times New Roman" w:hAnsi="Times New Roman" w:cs="Times New Roman"/>
          <w:sz w:val="24"/>
          <w:szCs w:val="24"/>
          <w:lang w:val="en-US"/>
        </w:rPr>
        <w:t>………………………………</w:t>
      </w:r>
      <w:proofErr w:type="gramStart"/>
      <w:r w:rsidR="00EF75C0">
        <w:rPr>
          <w:rFonts w:ascii="Times New Roman" w:hAnsi="Times New Roman" w:cs="Times New Roman"/>
          <w:sz w:val="24"/>
          <w:szCs w:val="24"/>
          <w:lang w:val="en-US"/>
        </w:rPr>
        <w:t>…</w:t>
      </w:r>
      <w:r w:rsidR="00A40B63">
        <w:rPr>
          <w:rFonts w:ascii="Times New Roman" w:hAnsi="Times New Roman" w:cs="Times New Roman"/>
          <w:sz w:val="24"/>
          <w:szCs w:val="24"/>
          <w:lang w:val="en-US"/>
        </w:rPr>
        <w:t>..</w:t>
      </w:r>
      <w:proofErr w:type="gramEnd"/>
      <w:r w:rsidR="00A40B63">
        <w:rPr>
          <w:rFonts w:ascii="Times New Roman" w:hAnsi="Times New Roman" w:cs="Times New Roman"/>
          <w:sz w:val="24"/>
          <w:szCs w:val="24"/>
          <w:lang w:val="en-US"/>
        </w:rPr>
        <w:tab/>
      </w:r>
      <w:r w:rsidR="00EF75C0">
        <w:rPr>
          <w:rFonts w:ascii="Times New Roman" w:hAnsi="Times New Roman" w:cs="Times New Roman"/>
          <w:sz w:val="24"/>
          <w:szCs w:val="24"/>
          <w:lang w:val="en-US"/>
        </w:rPr>
        <w:t>5</w:t>
      </w:r>
    </w:p>
    <w:p w14:paraId="5D1E72D7" w14:textId="77777777" w:rsidR="009A1820" w:rsidRPr="00095466" w:rsidRDefault="009A1820" w:rsidP="003A3B61">
      <w:pPr>
        <w:spacing w:after="0" w:line="240" w:lineRule="auto"/>
        <w:jc w:val="both"/>
        <w:rPr>
          <w:rFonts w:ascii="Times New Roman" w:hAnsi="Times New Roman" w:cs="Times New Roman"/>
          <w:sz w:val="24"/>
          <w:szCs w:val="24"/>
          <w:lang w:val="en-US"/>
        </w:rPr>
      </w:pPr>
    </w:p>
    <w:p w14:paraId="41FF4E8B" w14:textId="199A36E6" w:rsidR="00C55B90" w:rsidRPr="008A5625" w:rsidRDefault="0088686E" w:rsidP="003A3B61">
      <w:pPr>
        <w:spacing w:after="0" w:line="240" w:lineRule="auto"/>
        <w:jc w:val="both"/>
        <w:rPr>
          <w:rFonts w:ascii="Times New Roman" w:hAnsi="Times New Roman" w:cs="Times New Roman"/>
          <w:sz w:val="24"/>
          <w:szCs w:val="24"/>
          <w:lang w:val="en-US"/>
        </w:rPr>
      </w:pPr>
      <w:r w:rsidRPr="00095466">
        <w:rPr>
          <w:rFonts w:ascii="Times New Roman" w:hAnsi="Times New Roman" w:cs="Times New Roman"/>
          <w:sz w:val="24"/>
          <w:szCs w:val="24"/>
          <w:lang w:val="en-US"/>
        </w:rPr>
        <w:t xml:space="preserve">1.1 Pascha as </w:t>
      </w:r>
      <w:r w:rsidRPr="00095466">
        <w:rPr>
          <w:rFonts w:ascii="Times New Roman" w:hAnsi="Times New Roman" w:cs="Times New Roman"/>
          <w:i/>
          <w:iCs/>
          <w:sz w:val="24"/>
          <w:szCs w:val="24"/>
          <w:lang w:val="en-US"/>
        </w:rPr>
        <w:t>Lamb</w:t>
      </w:r>
      <w:r w:rsidRPr="00095466">
        <w:rPr>
          <w:rFonts w:ascii="Times New Roman" w:hAnsi="Times New Roman" w:cs="Times New Roman"/>
          <w:sz w:val="24"/>
          <w:szCs w:val="24"/>
          <w:lang w:val="en-US"/>
        </w:rPr>
        <w:t xml:space="preserve"> and </w:t>
      </w:r>
      <w:r w:rsidRPr="00095466">
        <w:rPr>
          <w:rFonts w:ascii="Times New Roman" w:hAnsi="Times New Roman" w:cs="Times New Roman"/>
          <w:i/>
          <w:iCs/>
          <w:sz w:val="24"/>
          <w:szCs w:val="24"/>
          <w:lang w:val="en-US"/>
        </w:rPr>
        <w:t>Pass over</w:t>
      </w:r>
      <w:r w:rsidR="008A5625">
        <w:rPr>
          <w:rFonts w:ascii="Times New Roman" w:hAnsi="Times New Roman" w:cs="Times New Roman"/>
          <w:sz w:val="24"/>
          <w:szCs w:val="24"/>
          <w:lang w:val="en-US"/>
        </w:rPr>
        <w:tab/>
      </w:r>
      <w:r w:rsidR="008A5625">
        <w:rPr>
          <w:rFonts w:ascii="Times New Roman" w:hAnsi="Times New Roman" w:cs="Times New Roman"/>
          <w:sz w:val="24"/>
          <w:szCs w:val="24"/>
          <w:lang w:val="en-US"/>
        </w:rPr>
        <w:tab/>
      </w:r>
      <w:r w:rsidR="008A5625">
        <w:rPr>
          <w:rFonts w:ascii="Times New Roman" w:hAnsi="Times New Roman" w:cs="Times New Roman"/>
          <w:sz w:val="24"/>
          <w:szCs w:val="24"/>
          <w:lang w:val="en-US"/>
        </w:rPr>
        <w:tab/>
      </w:r>
      <w:r w:rsidR="008A5625">
        <w:rPr>
          <w:rFonts w:ascii="Times New Roman" w:hAnsi="Times New Roman" w:cs="Times New Roman"/>
          <w:sz w:val="24"/>
          <w:szCs w:val="24"/>
          <w:lang w:val="en-US"/>
        </w:rPr>
        <w:tab/>
      </w:r>
      <w:r w:rsidR="008A5625">
        <w:rPr>
          <w:rFonts w:ascii="Times New Roman" w:hAnsi="Times New Roman" w:cs="Times New Roman"/>
          <w:sz w:val="24"/>
          <w:szCs w:val="24"/>
          <w:lang w:val="en-US"/>
        </w:rPr>
        <w:tab/>
      </w:r>
      <w:r w:rsidR="008A5625">
        <w:rPr>
          <w:rFonts w:ascii="Times New Roman" w:hAnsi="Times New Roman" w:cs="Times New Roman"/>
          <w:sz w:val="24"/>
          <w:szCs w:val="24"/>
          <w:lang w:val="en-US"/>
        </w:rPr>
        <w:tab/>
      </w:r>
      <w:r w:rsidR="008A5625">
        <w:rPr>
          <w:rFonts w:ascii="Times New Roman" w:hAnsi="Times New Roman" w:cs="Times New Roman"/>
          <w:sz w:val="24"/>
          <w:szCs w:val="24"/>
          <w:lang w:val="en-US"/>
        </w:rPr>
        <w:tab/>
      </w:r>
      <w:r w:rsidR="008A5625">
        <w:rPr>
          <w:rFonts w:ascii="Times New Roman" w:hAnsi="Times New Roman" w:cs="Times New Roman"/>
          <w:sz w:val="24"/>
          <w:szCs w:val="24"/>
          <w:lang w:val="en-US"/>
        </w:rPr>
        <w:tab/>
      </w:r>
      <w:r w:rsidR="00A40B63">
        <w:rPr>
          <w:rFonts w:ascii="Times New Roman" w:hAnsi="Times New Roman" w:cs="Times New Roman"/>
          <w:sz w:val="24"/>
          <w:szCs w:val="24"/>
          <w:lang w:val="en-US"/>
        </w:rPr>
        <w:t>5</w:t>
      </w:r>
    </w:p>
    <w:p w14:paraId="7740BC62" w14:textId="75A9D140" w:rsidR="00095466" w:rsidRDefault="00095466" w:rsidP="003A3B6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1.2 The </w:t>
      </w:r>
      <w:r w:rsidR="002E5E6E">
        <w:rPr>
          <w:rFonts w:ascii="Times New Roman" w:hAnsi="Times New Roman" w:cs="Times New Roman"/>
          <w:sz w:val="24"/>
          <w:szCs w:val="24"/>
          <w:lang w:val="en-US"/>
        </w:rPr>
        <w:t>Slaughtered Animal</w:t>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t>6</w:t>
      </w:r>
    </w:p>
    <w:p w14:paraId="6FFDEF6D" w14:textId="6ED05D3B" w:rsidR="002E5E6E" w:rsidRDefault="002E5E6E" w:rsidP="003A3B6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1.3 The Blood of the Slaughtered Animal</w:t>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t>8</w:t>
      </w:r>
    </w:p>
    <w:p w14:paraId="79A4BA77" w14:textId="0C5DBE11" w:rsidR="002E5E6E" w:rsidRDefault="002E5E6E" w:rsidP="003A3B6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1.4 The Feast of Unleave</w:t>
      </w:r>
      <w:r w:rsidR="004B0AFE">
        <w:rPr>
          <w:rFonts w:ascii="Times New Roman" w:hAnsi="Times New Roman" w:cs="Times New Roman"/>
          <w:sz w:val="24"/>
          <w:szCs w:val="24"/>
          <w:lang w:val="en-US"/>
        </w:rPr>
        <w:t>ned Bread</w:t>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t>9</w:t>
      </w:r>
    </w:p>
    <w:p w14:paraId="4DBE9443" w14:textId="1F280DA3" w:rsidR="004B0AFE" w:rsidRDefault="004B0AFE" w:rsidP="003A3B6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1.5 The Night of Judgment</w:t>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t>10</w:t>
      </w:r>
    </w:p>
    <w:p w14:paraId="352041BF" w14:textId="0F2E7D8E" w:rsidR="004B0AFE" w:rsidRDefault="004B0AFE" w:rsidP="003A3B6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1.6 Conclusion</w:t>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t>12</w:t>
      </w:r>
    </w:p>
    <w:p w14:paraId="785F9B57" w14:textId="77777777" w:rsidR="004B0AFE" w:rsidRDefault="004B0AFE" w:rsidP="003A3B61">
      <w:pPr>
        <w:spacing w:after="0" w:line="240" w:lineRule="auto"/>
        <w:jc w:val="both"/>
        <w:rPr>
          <w:rFonts w:ascii="Times New Roman" w:hAnsi="Times New Roman" w:cs="Times New Roman"/>
          <w:sz w:val="24"/>
          <w:szCs w:val="24"/>
          <w:lang w:val="en-US"/>
        </w:rPr>
      </w:pPr>
    </w:p>
    <w:p w14:paraId="6E949EFB" w14:textId="2B8AB528" w:rsidR="00494D26" w:rsidRDefault="00494D26" w:rsidP="003A3B6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Chapter 2: The Passover Theme in John’s Presentation of Jesus’ Public Ministry</w:t>
      </w:r>
      <w:r w:rsidR="00A40B63">
        <w:rPr>
          <w:rFonts w:ascii="Times New Roman" w:hAnsi="Times New Roman" w:cs="Times New Roman"/>
          <w:sz w:val="24"/>
          <w:szCs w:val="24"/>
          <w:lang w:val="en-US"/>
        </w:rPr>
        <w:t>………...</w:t>
      </w:r>
      <w:r w:rsidR="00A40B63">
        <w:rPr>
          <w:rFonts w:ascii="Times New Roman" w:hAnsi="Times New Roman" w:cs="Times New Roman"/>
          <w:sz w:val="24"/>
          <w:szCs w:val="24"/>
          <w:lang w:val="en-US"/>
        </w:rPr>
        <w:tab/>
        <w:t>14</w:t>
      </w:r>
    </w:p>
    <w:p w14:paraId="4FD74835" w14:textId="77777777" w:rsidR="009A1820" w:rsidRDefault="009A1820" w:rsidP="003A3B61">
      <w:pPr>
        <w:spacing w:after="0" w:line="240" w:lineRule="auto"/>
        <w:jc w:val="both"/>
        <w:rPr>
          <w:rFonts w:ascii="Times New Roman" w:hAnsi="Times New Roman" w:cs="Times New Roman"/>
          <w:sz w:val="24"/>
          <w:szCs w:val="24"/>
          <w:lang w:val="en-US"/>
        </w:rPr>
      </w:pPr>
    </w:p>
    <w:p w14:paraId="17304F38" w14:textId="27BE810A" w:rsidR="009A1820" w:rsidRDefault="009A1820" w:rsidP="003A3B6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1.1 The Testimony of the One who ‘Sees’ the ‘Lamb of God’</w:t>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t>14</w:t>
      </w:r>
    </w:p>
    <w:p w14:paraId="7E1AEFBE" w14:textId="237F78AD" w:rsidR="009A1820" w:rsidRDefault="009A1820" w:rsidP="003A3B61">
      <w:pPr>
        <w:spacing w:after="0" w:line="24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1.1.1 </w:t>
      </w:r>
      <w:r w:rsidR="00DC0494">
        <w:rPr>
          <w:rFonts w:ascii="Times New Roman" w:hAnsi="Times New Roman" w:cs="Times New Roman"/>
          <w:sz w:val="24"/>
          <w:szCs w:val="24"/>
          <w:lang w:val="en-US"/>
        </w:rPr>
        <w:t>John’s Invitation: Behold (</w:t>
      </w:r>
      <w:proofErr w:type="spellStart"/>
      <w:r w:rsidR="00801264" w:rsidRPr="00801264">
        <w:rPr>
          <w:rFonts w:ascii="Times New Roman" w:hAnsi="Times New Roman" w:cs="Times New Roman"/>
          <w:sz w:val="24"/>
          <w:szCs w:val="24"/>
        </w:rPr>
        <w:t>ἴδε</w:t>
      </w:r>
      <w:proofErr w:type="spellEnd"/>
      <w:r w:rsidR="00DC0494">
        <w:rPr>
          <w:rFonts w:ascii="Times New Roman" w:hAnsi="Times New Roman" w:cs="Times New Roman"/>
          <w:sz w:val="24"/>
          <w:szCs w:val="24"/>
          <w:lang w:val="en-US"/>
        </w:rPr>
        <w:t>) Jesus</w:t>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r>
      <w:r w:rsidR="00A40B63">
        <w:rPr>
          <w:rFonts w:ascii="Times New Roman" w:hAnsi="Times New Roman" w:cs="Times New Roman"/>
          <w:sz w:val="24"/>
          <w:szCs w:val="24"/>
          <w:lang w:val="en-US"/>
        </w:rPr>
        <w:tab/>
        <w:t>14</w:t>
      </w:r>
    </w:p>
    <w:p w14:paraId="2A74EBF0" w14:textId="1C752EC7" w:rsidR="00801264" w:rsidRDefault="00801264" w:rsidP="003A3B6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en-US"/>
        </w:rPr>
        <w:t>1.1.2 John’s Depiction of Jesus</w:t>
      </w:r>
      <w:r w:rsidR="00624DF1">
        <w:rPr>
          <w:rFonts w:ascii="Times New Roman" w:hAnsi="Times New Roman" w:cs="Times New Roman"/>
          <w:sz w:val="24"/>
          <w:szCs w:val="24"/>
          <w:lang w:val="en-US"/>
        </w:rPr>
        <w:t xml:space="preserve">’ Identity </w:t>
      </w:r>
      <w:r w:rsidR="00624DF1" w:rsidRPr="00760500">
        <w:rPr>
          <w:rFonts w:ascii="Times New Roman" w:hAnsi="Times New Roman" w:cs="Times New Roman"/>
          <w:sz w:val="24"/>
          <w:szCs w:val="24"/>
          <w:lang w:val="en-US"/>
        </w:rPr>
        <w:t xml:space="preserve">as </w:t>
      </w:r>
      <w:r w:rsidR="00760500" w:rsidRPr="00760500">
        <w:rPr>
          <w:rFonts w:ascii="Times New Roman" w:hAnsi="Times New Roman" w:cs="Times New Roman"/>
          <w:sz w:val="24"/>
          <w:szCs w:val="24"/>
          <w:lang w:val="el-GR"/>
        </w:rPr>
        <w:t>ὁ</w:t>
      </w:r>
      <w:r w:rsidR="00760500" w:rsidRPr="00760500">
        <w:rPr>
          <w:rFonts w:ascii="Times New Roman" w:hAnsi="Times New Roman" w:cs="Times New Roman"/>
          <w:sz w:val="24"/>
          <w:szCs w:val="24"/>
        </w:rPr>
        <w:t xml:space="preserve"> </w:t>
      </w:r>
      <w:proofErr w:type="spellStart"/>
      <w:r w:rsidR="00760500" w:rsidRPr="00760500">
        <w:rPr>
          <w:rFonts w:ascii="Times New Roman" w:hAnsi="Times New Roman" w:cs="Times New Roman"/>
          <w:sz w:val="24"/>
          <w:szCs w:val="24"/>
        </w:rPr>
        <w:t>ἀμνὸς</w:t>
      </w:r>
      <w:proofErr w:type="spellEnd"/>
      <w:r w:rsidR="00760500" w:rsidRPr="00760500">
        <w:rPr>
          <w:rFonts w:ascii="Times New Roman" w:hAnsi="Times New Roman" w:cs="Times New Roman"/>
          <w:sz w:val="24"/>
          <w:szCs w:val="24"/>
        </w:rPr>
        <w:t xml:space="preserve"> </w:t>
      </w:r>
      <w:proofErr w:type="spellStart"/>
      <w:r w:rsidR="00760500" w:rsidRPr="00760500">
        <w:rPr>
          <w:rFonts w:ascii="Times New Roman" w:hAnsi="Times New Roman" w:cs="Times New Roman"/>
          <w:sz w:val="24"/>
          <w:szCs w:val="24"/>
        </w:rPr>
        <w:t>τοῦ</w:t>
      </w:r>
      <w:proofErr w:type="spellEnd"/>
      <w:r w:rsidR="00760500" w:rsidRPr="00760500">
        <w:rPr>
          <w:rFonts w:ascii="Times New Roman" w:hAnsi="Times New Roman" w:cs="Times New Roman"/>
          <w:sz w:val="24"/>
          <w:szCs w:val="24"/>
        </w:rPr>
        <w:t xml:space="preserve"> </w:t>
      </w:r>
      <w:proofErr w:type="spellStart"/>
      <w:r w:rsidR="00760500" w:rsidRPr="00760500">
        <w:rPr>
          <w:rFonts w:ascii="Times New Roman" w:hAnsi="Times New Roman" w:cs="Times New Roman"/>
          <w:sz w:val="24"/>
          <w:szCs w:val="24"/>
        </w:rPr>
        <w:t>θεοῦ</w:t>
      </w:r>
      <w:proofErr w:type="spellEnd"/>
      <w:r w:rsidR="00A40B63">
        <w:rPr>
          <w:rFonts w:ascii="Times New Roman" w:hAnsi="Times New Roman" w:cs="Times New Roman"/>
          <w:sz w:val="24"/>
          <w:szCs w:val="24"/>
        </w:rPr>
        <w:tab/>
      </w:r>
      <w:r w:rsidR="00A40B63">
        <w:rPr>
          <w:rFonts w:ascii="Times New Roman" w:hAnsi="Times New Roman" w:cs="Times New Roman"/>
          <w:sz w:val="24"/>
          <w:szCs w:val="24"/>
        </w:rPr>
        <w:tab/>
      </w:r>
      <w:r w:rsidR="00A40B63">
        <w:rPr>
          <w:rFonts w:ascii="Times New Roman" w:hAnsi="Times New Roman" w:cs="Times New Roman"/>
          <w:sz w:val="24"/>
          <w:szCs w:val="24"/>
        </w:rPr>
        <w:tab/>
        <w:t>15</w:t>
      </w:r>
    </w:p>
    <w:p w14:paraId="7569F05C" w14:textId="3D803F40" w:rsidR="007F322A" w:rsidRDefault="007F322A" w:rsidP="003A3B6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1.1.3 Johannine Depictions of Jesus as the One</w:t>
      </w:r>
      <w:r w:rsidR="002D08E7">
        <w:rPr>
          <w:rFonts w:ascii="Times New Roman" w:hAnsi="Times New Roman" w:cs="Times New Roman"/>
          <w:sz w:val="24"/>
          <w:szCs w:val="24"/>
        </w:rPr>
        <w:t xml:space="preserve"> </w:t>
      </w:r>
      <w:r w:rsidR="002D08E7" w:rsidRPr="002D08E7">
        <w:rPr>
          <w:rFonts w:ascii="Times New Roman" w:hAnsi="Times New Roman" w:cs="Times New Roman"/>
          <w:sz w:val="24"/>
          <w:szCs w:val="24"/>
        </w:rPr>
        <w:t>ὁ α</w:t>
      </w:r>
      <w:proofErr w:type="spellStart"/>
      <w:r w:rsidR="002D08E7" w:rsidRPr="002D08E7">
        <w:rPr>
          <w:rFonts w:ascii="Times New Roman" w:hAnsi="Times New Roman" w:cs="Times New Roman"/>
          <w:sz w:val="24"/>
          <w:szCs w:val="24"/>
        </w:rPr>
        <w:t>ἴρων</w:t>
      </w:r>
      <w:proofErr w:type="spellEnd"/>
      <w:r w:rsidR="002D08E7" w:rsidRPr="002D08E7">
        <w:rPr>
          <w:rFonts w:ascii="Times New Roman" w:hAnsi="Times New Roman" w:cs="Times New Roman"/>
          <w:sz w:val="24"/>
          <w:szCs w:val="24"/>
        </w:rPr>
        <w:t xml:space="preserve"> </w:t>
      </w:r>
      <w:proofErr w:type="spellStart"/>
      <w:r w:rsidR="002D08E7" w:rsidRPr="002D08E7">
        <w:rPr>
          <w:rFonts w:ascii="Times New Roman" w:hAnsi="Times New Roman" w:cs="Times New Roman"/>
          <w:sz w:val="24"/>
          <w:szCs w:val="24"/>
        </w:rPr>
        <w:t>τὴν</w:t>
      </w:r>
      <w:proofErr w:type="spellEnd"/>
      <w:r w:rsidR="002D08E7" w:rsidRPr="002D08E7">
        <w:rPr>
          <w:rFonts w:ascii="Times New Roman" w:hAnsi="Times New Roman" w:cs="Times New Roman"/>
          <w:sz w:val="24"/>
          <w:szCs w:val="24"/>
        </w:rPr>
        <w:t xml:space="preserve"> </w:t>
      </w:r>
      <w:proofErr w:type="spellStart"/>
      <w:r w:rsidR="002D08E7" w:rsidRPr="002D08E7">
        <w:rPr>
          <w:rFonts w:ascii="Times New Roman" w:hAnsi="Times New Roman" w:cs="Times New Roman"/>
          <w:sz w:val="24"/>
          <w:szCs w:val="24"/>
        </w:rPr>
        <w:t>ἁμ</w:t>
      </w:r>
      <w:proofErr w:type="spellEnd"/>
      <w:r w:rsidR="002D08E7" w:rsidRPr="002D08E7">
        <w:rPr>
          <w:rFonts w:ascii="Times New Roman" w:hAnsi="Times New Roman" w:cs="Times New Roman"/>
          <w:sz w:val="24"/>
          <w:szCs w:val="24"/>
        </w:rPr>
        <w:t xml:space="preserve">αρτίαν </w:t>
      </w:r>
      <w:proofErr w:type="spellStart"/>
      <w:r w:rsidR="002D08E7" w:rsidRPr="002D08E7">
        <w:rPr>
          <w:rFonts w:ascii="Times New Roman" w:hAnsi="Times New Roman" w:cs="Times New Roman"/>
          <w:sz w:val="24"/>
          <w:szCs w:val="24"/>
        </w:rPr>
        <w:t>τοῦ</w:t>
      </w:r>
      <w:proofErr w:type="spellEnd"/>
      <w:r w:rsidR="002D08E7" w:rsidRPr="002D08E7">
        <w:rPr>
          <w:rFonts w:ascii="Times New Roman" w:hAnsi="Times New Roman" w:cs="Times New Roman"/>
          <w:sz w:val="24"/>
          <w:szCs w:val="24"/>
        </w:rPr>
        <w:t xml:space="preserve"> </w:t>
      </w:r>
      <w:proofErr w:type="spellStart"/>
      <w:r w:rsidR="002D08E7" w:rsidRPr="002D08E7">
        <w:rPr>
          <w:rFonts w:ascii="Times New Roman" w:hAnsi="Times New Roman" w:cs="Times New Roman"/>
          <w:sz w:val="24"/>
          <w:szCs w:val="24"/>
        </w:rPr>
        <w:t>κόσμου</w:t>
      </w:r>
      <w:proofErr w:type="spellEnd"/>
      <w:r w:rsidR="00A40B63">
        <w:rPr>
          <w:rFonts w:ascii="Times New Roman" w:hAnsi="Times New Roman" w:cs="Times New Roman"/>
          <w:sz w:val="24"/>
          <w:szCs w:val="24"/>
        </w:rPr>
        <w:tab/>
        <w:t>18</w:t>
      </w:r>
    </w:p>
    <w:p w14:paraId="0F539427" w14:textId="3F8071FE" w:rsidR="00541C67" w:rsidRDefault="00541C67" w:rsidP="003A3B6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1.1.4 Conclusion</w:t>
      </w:r>
      <w:r w:rsidR="00A40B63">
        <w:rPr>
          <w:rFonts w:ascii="Times New Roman" w:hAnsi="Times New Roman" w:cs="Times New Roman"/>
          <w:sz w:val="24"/>
          <w:szCs w:val="24"/>
        </w:rPr>
        <w:tab/>
      </w:r>
      <w:r w:rsidR="00A40B63">
        <w:rPr>
          <w:rFonts w:ascii="Times New Roman" w:hAnsi="Times New Roman" w:cs="Times New Roman"/>
          <w:sz w:val="24"/>
          <w:szCs w:val="24"/>
        </w:rPr>
        <w:tab/>
      </w:r>
      <w:r w:rsidR="00A40B63">
        <w:rPr>
          <w:rFonts w:ascii="Times New Roman" w:hAnsi="Times New Roman" w:cs="Times New Roman"/>
          <w:sz w:val="24"/>
          <w:szCs w:val="24"/>
        </w:rPr>
        <w:tab/>
      </w:r>
      <w:r w:rsidR="00A40B63">
        <w:rPr>
          <w:rFonts w:ascii="Times New Roman" w:hAnsi="Times New Roman" w:cs="Times New Roman"/>
          <w:sz w:val="24"/>
          <w:szCs w:val="24"/>
        </w:rPr>
        <w:tab/>
      </w:r>
      <w:r w:rsidR="00A40B63">
        <w:rPr>
          <w:rFonts w:ascii="Times New Roman" w:hAnsi="Times New Roman" w:cs="Times New Roman"/>
          <w:sz w:val="24"/>
          <w:szCs w:val="24"/>
        </w:rPr>
        <w:tab/>
      </w:r>
      <w:r w:rsidR="00A40B63">
        <w:rPr>
          <w:rFonts w:ascii="Times New Roman" w:hAnsi="Times New Roman" w:cs="Times New Roman"/>
          <w:sz w:val="24"/>
          <w:szCs w:val="24"/>
        </w:rPr>
        <w:tab/>
      </w:r>
      <w:r w:rsidR="00A40B63">
        <w:rPr>
          <w:rFonts w:ascii="Times New Roman" w:hAnsi="Times New Roman" w:cs="Times New Roman"/>
          <w:sz w:val="24"/>
          <w:szCs w:val="24"/>
        </w:rPr>
        <w:tab/>
      </w:r>
      <w:r w:rsidR="00A40B63">
        <w:rPr>
          <w:rFonts w:ascii="Times New Roman" w:hAnsi="Times New Roman" w:cs="Times New Roman"/>
          <w:sz w:val="24"/>
          <w:szCs w:val="24"/>
        </w:rPr>
        <w:tab/>
      </w:r>
      <w:r w:rsidR="00A40B63">
        <w:rPr>
          <w:rFonts w:ascii="Times New Roman" w:hAnsi="Times New Roman" w:cs="Times New Roman"/>
          <w:sz w:val="24"/>
          <w:szCs w:val="24"/>
        </w:rPr>
        <w:tab/>
        <w:t>24</w:t>
      </w:r>
    </w:p>
    <w:p w14:paraId="5C3A5D03" w14:textId="48C8B95A" w:rsidR="00541C67" w:rsidRDefault="00541C67" w:rsidP="003A3B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 John’s Gospel Uses of Pascha Before Jesus’ Death</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25</w:t>
      </w:r>
    </w:p>
    <w:p w14:paraId="4AA86D16" w14:textId="07875E5E" w:rsidR="00541C67" w:rsidRDefault="00A35321" w:rsidP="003A3B6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1.2.1</w:t>
      </w:r>
      <w:r w:rsidR="008C335B">
        <w:rPr>
          <w:rFonts w:ascii="Times New Roman" w:hAnsi="Times New Roman" w:cs="Times New Roman"/>
          <w:sz w:val="24"/>
          <w:szCs w:val="24"/>
        </w:rPr>
        <w:t xml:space="preserve"> ‘Near the Pascha’ at the Cleansing of the Temple</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26</w:t>
      </w:r>
    </w:p>
    <w:p w14:paraId="4B9DC58D" w14:textId="52C29F03" w:rsidR="008C335B" w:rsidRDefault="008C335B" w:rsidP="003A3B6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1.2.2</w:t>
      </w:r>
      <w:r w:rsidR="00EB7929">
        <w:rPr>
          <w:rFonts w:ascii="Times New Roman" w:hAnsi="Times New Roman" w:cs="Times New Roman"/>
          <w:sz w:val="24"/>
          <w:szCs w:val="24"/>
        </w:rPr>
        <w:t xml:space="preserve"> ‘Near the Pascha</w:t>
      </w:r>
      <w:r w:rsidR="001C6D03">
        <w:rPr>
          <w:rFonts w:ascii="Times New Roman" w:hAnsi="Times New Roman" w:cs="Times New Roman"/>
          <w:sz w:val="24"/>
          <w:szCs w:val="24"/>
        </w:rPr>
        <w:t xml:space="preserve">’ </w:t>
      </w:r>
      <w:r w:rsidR="00EF64DF">
        <w:rPr>
          <w:rFonts w:ascii="Times New Roman" w:hAnsi="Times New Roman" w:cs="Times New Roman"/>
          <w:sz w:val="24"/>
          <w:szCs w:val="24"/>
        </w:rPr>
        <w:t>as</w:t>
      </w:r>
      <w:r w:rsidR="00A74A4E">
        <w:rPr>
          <w:rFonts w:ascii="Times New Roman" w:hAnsi="Times New Roman" w:cs="Times New Roman"/>
          <w:sz w:val="24"/>
          <w:szCs w:val="24"/>
        </w:rPr>
        <w:t xml:space="preserve"> Jesus’</w:t>
      </w:r>
      <w:r w:rsidR="000F6408">
        <w:rPr>
          <w:rFonts w:ascii="Times New Roman" w:hAnsi="Times New Roman" w:cs="Times New Roman"/>
          <w:sz w:val="24"/>
          <w:szCs w:val="24"/>
        </w:rPr>
        <w:t xml:space="preserve"> Speaks of His</w:t>
      </w:r>
      <w:r w:rsidR="00A74A4E">
        <w:rPr>
          <w:rFonts w:ascii="Times New Roman" w:hAnsi="Times New Roman" w:cs="Times New Roman"/>
          <w:sz w:val="24"/>
          <w:szCs w:val="24"/>
        </w:rPr>
        <w:t xml:space="preserve"> Flesh and Blood</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27</w:t>
      </w:r>
    </w:p>
    <w:p w14:paraId="321994CA" w14:textId="331D3BDE" w:rsidR="009479BE" w:rsidRDefault="009479BE" w:rsidP="003A3B6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1.2.3 </w:t>
      </w:r>
      <w:r w:rsidR="003A3B61" w:rsidRPr="003A3B61">
        <w:rPr>
          <w:rFonts w:ascii="Times New Roman" w:hAnsi="Times New Roman" w:cs="Times New Roman"/>
          <w:sz w:val="24"/>
          <w:szCs w:val="24"/>
        </w:rPr>
        <w:t>‘Near the Pascha’ between Jesus’ Substitution and Judgment</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29</w:t>
      </w:r>
    </w:p>
    <w:p w14:paraId="3AD89FD5" w14:textId="6D398B10" w:rsidR="001C3BEE" w:rsidRDefault="001C3BEE" w:rsidP="003A3B6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1.2.4 Conclusion</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31</w:t>
      </w:r>
    </w:p>
    <w:p w14:paraId="32349D38" w14:textId="77777777" w:rsidR="001C3BEE" w:rsidRDefault="001C3BEE" w:rsidP="003A3B61">
      <w:pPr>
        <w:spacing w:after="0" w:line="240" w:lineRule="auto"/>
        <w:jc w:val="both"/>
        <w:rPr>
          <w:rFonts w:ascii="Times New Roman" w:hAnsi="Times New Roman" w:cs="Times New Roman"/>
          <w:sz w:val="24"/>
          <w:szCs w:val="24"/>
        </w:rPr>
      </w:pPr>
    </w:p>
    <w:p w14:paraId="33D3C83E" w14:textId="166B86AC" w:rsidR="001C3BEE" w:rsidRDefault="001C3BEE" w:rsidP="003A3B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Chapter 3: </w:t>
      </w:r>
      <w:r w:rsidR="00376D91">
        <w:rPr>
          <w:rFonts w:ascii="Times New Roman" w:hAnsi="Times New Roman" w:cs="Times New Roman"/>
          <w:sz w:val="24"/>
          <w:szCs w:val="24"/>
        </w:rPr>
        <w:t>The Pascha</w:t>
      </w:r>
      <w:r w:rsidR="001F6417">
        <w:rPr>
          <w:rFonts w:ascii="Times New Roman" w:hAnsi="Times New Roman" w:cs="Times New Roman"/>
          <w:sz w:val="24"/>
          <w:szCs w:val="24"/>
        </w:rPr>
        <w:t xml:space="preserve"> Theme in John’s Depiction of Jesus’</w:t>
      </w:r>
      <w:r w:rsidR="00E55939">
        <w:rPr>
          <w:rFonts w:ascii="Times New Roman" w:hAnsi="Times New Roman" w:cs="Times New Roman"/>
          <w:sz w:val="24"/>
          <w:szCs w:val="24"/>
        </w:rPr>
        <w:t xml:space="preserve"> Judgment and Death</w:t>
      </w:r>
      <w:r w:rsidR="00171065">
        <w:rPr>
          <w:rFonts w:ascii="Times New Roman" w:hAnsi="Times New Roman" w:cs="Times New Roman"/>
          <w:sz w:val="24"/>
          <w:szCs w:val="24"/>
        </w:rPr>
        <w:t>……</w:t>
      </w:r>
      <w:proofErr w:type="gramStart"/>
      <w:r w:rsidR="00171065">
        <w:rPr>
          <w:rFonts w:ascii="Times New Roman" w:hAnsi="Times New Roman" w:cs="Times New Roman"/>
          <w:sz w:val="24"/>
          <w:szCs w:val="24"/>
        </w:rPr>
        <w:t>…..</w:t>
      </w:r>
      <w:proofErr w:type="gramEnd"/>
      <w:r w:rsidR="00171065">
        <w:rPr>
          <w:rFonts w:ascii="Times New Roman" w:hAnsi="Times New Roman" w:cs="Times New Roman"/>
          <w:sz w:val="24"/>
          <w:szCs w:val="24"/>
        </w:rPr>
        <w:tab/>
        <w:t>33</w:t>
      </w:r>
    </w:p>
    <w:p w14:paraId="596E4B22" w14:textId="77777777" w:rsidR="00E55939" w:rsidRDefault="00E55939" w:rsidP="003A3B61">
      <w:pPr>
        <w:spacing w:after="0" w:line="240" w:lineRule="auto"/>
        <w:jc w:val="both"/>
        <w:rPr>
          <w:rFonts w:ascii="Times New Roman" w:hAnsi="Times New Roman" w:cs="Times New Roman"/>
          <w:sz w:val="24"/>
          <w:szCs w:val="24"/>
        </w:rPr>
      </w:pPr>
    </w:p>
    <w:p w14:paraId="38682957" w14:textId="010C837B" w:rsidR="00E55939" w:rsidRDefault="00E55939" w:rsidP="003A3B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 Time Indicators and the Pascha Lamb as a Subs</w:t>
      </w:r>
      <w:r w:rsidR="00167717">
        <w:rPr>
          <w:rFonts w:ascii="Times New Roman" w:hAnsi="Times New Roman" w:cs="Times New Roman"/>
          <w:sz w:val="24"/>
          <w:szCs w:val="24"/>
        </w:rPr>
        <w:t>titute</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33</w:t>
      </w:r>
    </w:p>
    <w:p w14:paraId="17122CE1" w14:textId="6314912D" w:rsidR="00167717" w:rsidRDefault="00167717" w:rsidP="003A3B6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3.1.1 John’s </w:t>
      </w:r>
      <w:r w:rsidR="00D93447">
        <w:rPr>
          <w:rFonts w:ascii="Times New Roman" w:hAnsi="Times New Roman" w:cs="Times New Roman"/>
          <w:sz w:val="24"/>
          <w:szCs w:val="24"/>
        </w:rPr>
        <w:t>Double Meaning on ‘Eating the Pascha</w:t>
      </w:r>
      <w:r w:rsidR="0059089F">
        <w:rPr>
          <w:rFonts w:ascii="Times New Roman" w:hAnsi="Times New Roman" w:cs="Times New Roman"/>
          <w:sz w:val="24"/>
          <w:szCs w:val="24"/>
        </w:rPr>
        <w:t>’</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33</w:t>
      </w:r>
    </w:p>
    <w:p w14:paraId="6D81887B" w14:textId="09042799" w:rsidR="0059089F" w:rsidRDefault="0059089F" w:rsidP="003A3B6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3.1.2 </w:t>
      </w:r>
      <w:r w:rsidR="002E4D42" w:rsidRPr="002E4D42">
        <w:rPr>
          <w:rFonts w:ascii="Times New Roman" w:hAnsi="Times New Roman" w:cs="Times New Roman"/>
          <w:sz w:val="24"/>
          <w:szCs w:val="24"/>
        </w:rPr>
        <w:t>A Paschal Echo of Deliverance from Slavery and Death</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35</w:t>
      </w:r>
    </w:p>
    <w:p w14:paraId="0319C0A2" w14:textId="44F561CF" w:rsidR="002E4D42" w:rsidRDefault="00EB6480" w:rsidP="003A3B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w:t>
      </w:r>
      <w:r w:rsidR="006F5D1D" w:rsidRPr="006F5D1D">
        <w:rPr>
          <w:rFonts w:ascii="Times New Roman" w:hAnsi="Times New Roman" w:cs="Times New Roman"/>
          <w:sz w:val="24"/>
          <w:szCs w:val="24"/>
        </w:rPr>
        <w:t>The Fulfilment of Pascha in Jesus’ Death</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35</w:t>
      </w:r>
    </w:p>
    <w:p w14:paraId="16A35751" w14:textId="7E33B2AE" w:rsidR="006F5D1D" w:rsidRDefault="006F5D1D" w:rsidP="003A3B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3.2.1</w:t>
      </w:r>
      <w:r w:rsidR="0000315F" w:rsidRPr="0000315F">
        <w:rPr>
          <w:rFonts w:ascii="Times New Roman" w:hAnsi="Times New Roman" w:cs="Times New Roman"/>
          <w:b/>
          <w:bCs/>
          <w:sz w:val="24"/>
          <w:szCs w:val="24"/>
        </w:rPr>
        <w:t xml:space="preserve"> </w:t>
      </w:r>
      <w:r w:rsidR="0000315F" w:rsidRPr="0000315F">
        <w:rPr>
          <w:rFonts w:ascii="Times New Roman" w:hAnsi="Times New Roman" w:cs="Times New Roman"/>
          <w:sz w:val="24"/>
          <w:szCs w:val="24"/>
        </w:rPr>
        <w:t>The Hour of Judgment and Death</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35</w:t>
      </w:r>
    </w:p>
    <w:p w14:paraId="4B10AC97" w14:textId="3CB4B985" w:rsidR="0000315F" w:rsidRDefault="0000315F" w:rsidP="003A3B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3.2.2 </w:t>
      </w:r>
      <w:r w:rsidR="00D21161" w:rsidRPr="00D21161">
        <w:rPr>
          <w:rFonts w:ascii="Times New Roman" w:hAnsi="Times New Roman" w:cs="Times New Roman"/>
          <w:sz w:val="24"/>
          <w:szCs w:val="24"/>
        </w:rPr>
        <w:t>Paschal Allusions to the Death of Jesus as the Lamb</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37</w:t>
      </w:r>
    </w:p>
    <w:p w14:paraId="201CF6F6" w14:textId="7C6ED905" w:rsidR="008637B3" w:rsidRDefault="008637B3" w:rsidP="003A3B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 Conclusion</w:t>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r>
      <w:r w:rsidR="00171065">
        <w:rPr>
          <w:rFonts w:ascii="Times New Roman" w:hAnsi="Times New Roman" w:cs="Times New Roman"/>
          <w:sz w:val="24"/>
          <w:szCs w:val="24"/>
        </w:rPr>
        <w:tab/>
        <w:t>41</w:t>
      </w:r>
    </w:p>
    <w:p w14:paraId="2644CD9A" w14:textId="77777777" w:rsidR="008637B3" w:rsidRDefault="008637B3" w:rsidP="003A3B61">
      <w:pPr>
        <w:spacing w:after="0" w:line="240" w:lineRule="auto"/>
        <w:jc w:val="both"/>
        <w:rPr>
          <w:rFonts w:ascii="Times New Roman" w:hAnsi="Times New Roman" w:cs="Times New Roman"/>
          <w:sz w:val="24"/>
          <w:szCs w:val="24"/>
        </w:rPr>
      </w:pPr>
    </w:p>
    <w:p w14:paraId="15A48BA0" w14:textId="4BFBD817" w:rsidR="008637B3" w:rsidRPr="006F5D1D" w:rsidRDefault="008637B3" w:rsidP="003A3B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Conclusion</w:t>
      </w:r>
      <w:r w:rsidR="00171065">
        <w:rPr>
          <w:rFonts w:ascii="Times New Roman" w:hAnsi="Times New Roman" w:cs="Times New Roman"/>
          <w:sz w:val="24"/>
          <w:szCs w:val="24"/>
        </w:rPr>
        <w:t>………………………………………………………………………………….</w:t>
      </w:r>
      <w:r w:rsidR="00171065">
        <w:rPr>
          <w:rFonts w:ascii="Times New Roman" w:hAnsi="Times New Roman" w:cs="Times New Roman"/>
          <w:sz w:val="24"/>
          <w:szCs w:val="24"/>
        </w:rPr>
        <w:tab/>
        <w:t>43</w:t>
      </w:r>
    </w:p>
    <w:p w14:paraId="4A643E3B" w14:textId="77777777" w:rsidR="00826A35" w:rsidRDefault="00826A35" w:rsidP="009D5746">
      <w:pPr>
        <w:spacing w:after="0" w:line="240" w:lineRule="auto"/>
        <w:jc w:val="both"/>
        <w:rPr>
          <w:rFonts w:ascii="Times New Roman" w:hAnsi="Times New Roman" w:cs="Times New Roman"/>
          <w:sz w:val="24"/>
          <w:szCs w:val="24"/>
          <w:lang w:val="en-US"/>
        </w:rPr>
      </w:pPr>
    </w:p>
    <w:p w14:paraId="333019EF" w14:textId="27DDB5DD" w:rsidR="009D5746" w:rsidRPr="00095466" w:rsidRDefault="009D5746" w:rsidP="009D574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Bibliography</w:t>
      </w:r>
      <w:r w:rsidR="00171065">
        <w:rPr>
          <w:rFonts w:ascii="Times New Roman" w:hAnsi="Times New Roman" w:cs="Times New Roman"/>
          <w:sz w:val="24"/>
          <w:szCs w:val="24"/>
          <w:lang w:val="en-US"/>
        </w:rPr>
        <w:t>……………………………………………………………………………</w:t>
      </w:r>
      <w:proofErr w:type="gramStart"/>
      <w:r w:rsidR="00171065">
        <w:rPr>
          <w:rFonts w:ascii="Times New Roman" w:hAnsi="Times New Roman" w:cs="Times New Roman"/>
          <w:sz w:val="24"/>
          <w:szCs w:val="24"/>
          <w:lang w:val="en-US"/>
        </w:rPr>
        <w:t>…..</w:t>
      </w:r>
      <w:proofErr w:type="gramEnd"/>
      <w:r w:rsidR="00171065">
        <w:rPr>
          <w:rFonts w:ascii="Times New Roman" w:hAnsi="Times New Roman" w:cs="Times New Roman"/>
          <w:sz w:val="24"/>
          <w:szCs w:val="24"/>
          <w:lang w:val="en-US"/>
        </w:rPr>
        <w:tab/>
        <w:t>45</w:t>
      </w:r>
    </w:p>
    <w:p w14:paraId="25C04A4E" w14:textId="77777777" w:rsidR="0088686E" w:rsidRPr="0088686E" w:rsidRDefault="0088686E" w:rsidP="0088686E">
      <w:pPr>
        <w:rPr>
          <w:lang w:val="en-US"/>
        </w:rPr>
      </w:pPr>
    </w:p>
    <w:p w14:paraId="00876F27" w14:textId="6445C868" w:rsidR="00206B6C" w:rsidRDefault="005B4D6E" w:rsidP="007D3649">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E6BE779" w14:textId="64E809E3" w:rsidR="00C5732D" w:rsidRDefault="00F81229" w:rsidP="005234D7">
      <w:pPr>
        <w:jc w:val="center"/>
        <w:rPr>
          <w:rFonts w:ascii="Times New Roman" w:hAnsi="Times New Roman" w:cs="Times New Roman"/>
          <w:b/>
          <w:bCs/>
          <w:sz w:val="24"/>
          <w:szCs w:val="24"/>
          <w:lang w:val="en-US"/>
        </w:rPr>
      </w:pPr>
      <w:r w:rsidRPr="00F81229">
        <w:rPr>
          <w:rFonts w:ascii="Times New Roman" w:hAnsi="Times New Roman" w:cs="Times New Roman"/>
          <w:b/>
          <w:bCs/>
          <w:sz w:val="24"/>
          <w:szCs w:val="24"/>
          <w:lang w:val="en-US"/>
        </w:rPr>
        <w:lastRenderedPageBreak/>
        <w:t>ABSTRACT</w:t>
      </w:r>
    </w:p>
    <w:p w14:paraId="5C4B37B5" w14:textId="77777777" w:rsidR="005234D7" w:rsidRDefault="005234D7" w:rsidP="005234D7">
      <w:pPr>
        <w:pStyle w:val="NormalWeb"/>
        <w:spacing w:before="0" w:beforeAutospacing="0" w:after="0" w:afterAutospacing="0"/>
        <w:jc w:val="both"/>
        <w:rPr>
          <w:color w:val="0E101A"/>
        </w:rPr>
      </w:pPr>
      <w:r>
        <w:rPr>
          <w:color w:val="0E101A"/>
        </w:rPr>
        <w:t>This thesis aims to examine the relationship between the Pascha narrative in Exodus 12 and how the Gospel of John has been influenced by this scriptural passage in its depiction of Jesus as the ‘Paschal lamb’. Consideration will also be given to how first-century Jews interpreted Pascha during the exilic period, giving particular attention to </w:t>
      </w:r>
      <w:r>
        <w:rPr>
          <w:rStyle w:val="Emphasis"/>
          <w:color w:val="0E101A"/>
        </w:rPr>
        <w:t>Jubilees</w:t>
      </w:r>
      <w:r>
        <w:rPr>
          <w:color w:val="0E101A"/>
        </w:rPr>
        <w:t> 48-49 and its possible influence on how John’s Gospel depicts Jesus as the ‘Paschal lamb’. A close assessment of these sources will help build a coherent intertextual approach to the significance of the Exodus events, and especially Pascha, on the Johannine presentation of the death of Jesus.</w:t>
      </w:r>
    </w:p>
    <w:p w14:paraId="3E4B2B51" w14:textId="77777777" w:rsidR="00C5732D" w:rsidRPr="005234D7" w:rsidRDefault="00C5732D" w:rsidP="00C5732D">
      <w:pPr>
        <w:rPr>
          <w:rFonts w:ascii="Times New Roman" w:hAnsi="Times New Roman" w:cs="Times New Roman"/>
          <w:sz w:val="24"/>
          <w:szCs w:val="24"/>
        </w:rPr>
      </w:pPr>
    </w:p>
    <w:p w14:paraId="678492E5" w14:textId="64045240" w:rsidR="007D3649" w:rsidRDefault="007D3649">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14D45325" w14:textId="77777777" w:rsidR="007D3649" w:rsidRDefault="007D3649" w:rsidP="007D3649">
      <w:pPr>
        <w:rPr>
          <w:rFonts w:ascii="Times New Roman" w:hAnsi="Times New Roman" w:cs="Times New Roman"/>
          <w:b/>
          <w:bCs/>
          <w:sz w:val="24"/>
          <w:szCs w:val="24"/>
          <w:lang w:val="en-US"/>
        </w:rPr>
      </w:pPr>
    </w:p>
    <w:p w14:paraId="2D4752F5" w14:textId="77777777" w:rsidR="00D57AAE" w:rsidRDefault="00D57AAE" w:rsidP="007D3649">
      <w:pPr>
        <w:rPr>
          <w:rFonts w:ascii="Times New Roman" w:hAnsi="Times New Roman" w:cs="Times New Roman"/>
          <w:b/>
          <w:bCs/>
          <w:sz w:val="24"/>
          <w:szCs w:val="24"/>
          <w:lang w:val="en-US"/>
        </w:rPr>
      </w:pPr>
    </w:p>
    <w:p w14:paraId="0748C1D2" w14:textId="29EC7B4E" w:rsidR="004F6F22" w:rsidRPr="002557A1" w:rsidRDefault="003933C0" w:rsidP="003933C0">
      <w:pPr>
        <w:jc w:val="center"/>
        <w:rPr>
          <w:rFonts w:ascii="Times New Roman" w:hAnsi="Times New Roman" w:cs="Times New Roman"/>
          <w:b/>
          <w:bCs/>
          <w:sz w:val="24"/>
          <w:szCs w:val="24"/>
          <w:lang w:val="en-US"/>
        </w:rPr>
      </w:pPr>
      <w:r w:rsidRPr="002557A1">
        <w:rPr>
          <w:rFonts w:ascii="Times New Roman" w:hAnsi="Times New Roman" w:cs="Times New Roman"/>
          <w:b/>
          <w:bCs/>
          <w:sz w:val="24"/>
          <w:szCs w:val="24"/>
          <w:lang w:val="en-US"/>
        </w:rPr>
        <w:t>INTRODUCTION</w:t>
      </w:r>
    </w:p>
    <w:p w14:paraId="2EE0290A" w14:textId="77777777" w:rsidR="0079457F" w:rsidRDefault="0079457F" w:rsidP="005234D7">
      <w:pPr>
        <w:pStyle w:val="NormalWeb"/>
        <w:spacing w:before="0" w:beforeAutospacing="0" w:after="0" w:afterAutospacing="0" w:line="400" w:lineRule="exact"/>
        <w:jc w:val="both"/>
        <w:rPr>
          <w:color w:val="0E101A"/>
        </w:rPr>
      </w:pPr>
      <w:r>
        <w:rPr>
          <w:color w:val="0E101A"/>
        </w:rPr>
        <w:t xml:space="preserve">The theme of Pasha in the Gospel of John is not a wholly unexplored topic in Johannine studies.  Nonetheless, following consultation with my supervisor Professor Catrin Williams, it has become evident that engaging in a fresh discussion of the Johannine text, together with the relevant English and German literature, can shed some significant new light on this theme. This dissertation therefore seeks to engage in a new exploration of the topic </w:t>
      </w:r>
      <w:proofErr w:type="gramStart"/>
      <w:r>
        <w:rPr>
          <w:color w:val="0E101A"/>
        </w:rPr>
        <w:t>in order to</w:t>
      </w:r>
      <w:proofErr w:type="gramEnd"/>
      <w:r>
        <w:rPr>
          <w:color w:val="0E101A"/>
        </w:rPr>
        <w:t xml:space="preserve"> gain a better understand of the significance and scope of the theme of Passover in John’s Gospel. For this purpose, it is also important to examine not only the relevant evidence within the Hebrew text but also the </w:t>
      </w:r>
      <w:proofErr w:type="spellStart"/>
      <w:r>
        <w:rPr>
          <w:color w:val="0E101A"/>
        </w:rPr>
        <w:t>Septuagintal</w:t>
      </w:r>
      <w:proofErr w:type="spellEnd"/>
      <w:r>
        <w:rPr>
          <w:color w:val="0E101A"/>
        </w:rPr>
        <w:t xml:space="preserve"> versions when examining the Greek text of the Gospel of John. One of the reasons for doing so is to determine the extent to which the first-century interpretations of Passover embedded in John’s Gospel have been influenced by Greek interpretations of the Hebrew text. </w:t>
      </w:r>
      <w:r w:rsidRPr="00395FE3">
        <w:rPr>
          <w:color w:val="0E101A"/>
        </w:rPr>
        <w:t>Thus</w:t>
      </w:r>
      <w:r>
        <w:rPr>
          <w:color w:val="0E101A"/>
        </w:rPr>
        <w:t xml:space="preserve">, given the complex </w:t>
      </w:r>
      <w:r w:rsidRPr="00395FE3">
        <w:rPr>
          <w:color w:val="0E101A"/>
        </w:rPr>
        <w:t>significance</w:t>
      </w:r>
      <w:r>
        <w:rPr>
          <w:color w:val="0E101A"/>
        </w:rPr>
        <w:t xml:space="preserve"> of the root </w:t>
      </w:r>
      <w:proofErr w:type="spellStart"/>
      <w:r>
        <w:rPr>
          <w:color w:val="0E101A"/>
        </w:rPr>
        <w:t>פסח</w:t>
      </w:r>
      <w:proofErr w:type="spellEnd"/>
      <w:r>
        <w:rPr>
          <w:color w:val="0E101A"/>
        </w:rPr>
        <w:t xml:space="preserve"> (Pascha) in Hebrew, </w:t>
      </w:r>
      <w:r w:rsidRPr="00395FE3">
        <w:rPr>
          <w:color w:val="0E101A"/>
        </w:rPr>
        <w:t>I</w:t>
      </w:r>
      <w:r>
        <w:rPr>
          <w:color w:val="0E101A"/>
        </w:rPr>
        <w:t xml:space="preserve"> will use the transcription </w:t>
      </w:r>
      <w:r w:rsidRPr="00A331DE">
        <w:rPr>
          <w:i/>
          <w:iCs/>
          <w:color w:val="0E101A"/>
        </w:rPr>
        <w:t>Pascha</w:t>
      </w:r>
      <w:r>
        <w:rPr>
          <w:color w:val="0E101A"/>
        </w:rPr>
        <w:t xml:space="preserve"> (π</w:t>
      </w:r>
      <w:proofErr w:type="spellStart"/>
      <w:r>
        <w:rPr>
          <w:color w:val="0E101A"/>
        </w:rPr>
        <w:t>άσχ</w:t>
      </w:r>
      <w:proofErr w:type="spellEnd"/>
      <w:r>
        <w:rPr>
          <w:color w:val="0E101A"/>
        </w:rPr>
        <w:t>α) throughout this dissertation instead of the English term ‘Passover’. The Hebrew root is usually translated into English as ‘Passover’, which carries a specific connotation such as ‘passing over’ and therefore rules out its rich variety of meaning within the Pascha narrative, as will be further explained in chapter 1.</w:t>
      </w:r>
    </w:p>
    <w:p w14:paraId="68932F69" w14:textId="77777777" w:rsidR="0079457F" w:rsidRDefault="0079457F" w:rsidP="0079457F">
      <w:pPr>
        <w:pStyle w:val="NormalWeb"/>
        <w:spacing w:before="0" w:beforeAutospacing="0" w:after="0" w:afterAutospacing="0" w:line="400" w:lineRule="exact"/>
        <w:ind w:firstLine="720"/>
        <w:jc w:val="both"/>
        <w:rPr>
          <w:color w:val="0E101A"/>
        </w:rPr>
      </w:pPr>
    </w:p>
    <w:p w14:paraId="7C1DF8CF" w14:textId="2EB55EFB" w:rsidR="00D57AAE" w:rsidRDefault="0079457F" w:rsidP="00D57AAE">
      <w:pPr>
        <w:pStyle w:val="NormalWeb"/>
        <w:spacing w:before="0" w:beforeAutospacing="0" w:after="0" w:afterAutospacing="0" w:line="400" w:lineRule="exact"/>
        <w:ind w:firstLine="720"/>
        <w:jc w:val="both"/>
      </w:pPr>
      <w:r>
        <w:rPr>
          <w:color w:val="0E101A"/>
        </w:rPr>
        <w:t xml:space="preserve">The primary evidence considered in this dissertation will be examined in chronological order, starting with the Pascha narrative in Exodus 12, followed by </w:t>
      </w:r>
      <w:r>
        <w:rPr>
          <w:rStyle w:val="Emphasis"/>
          <w:color w:val="0E101A"/>
        </w:rPr>
        <w:t>Jubilees</w:t>
      </w:r>
      <w:r>
        <w:rPr>
          <w:color w:val="0E101A"/>
        </w:rPr>
        <w:t xml:space="preserve"> 48-49, and then continuing with the Gospel of John’s depictions of Pascha in its presentation of the ministry and death of Jesus. Chapter 1 will assess the relevant terminology relating to the Hebrew and Greek word </w:t>
      </w:r>
      <w:r w:rsidRPr="00A331DE">
        <w:rPr>
          <w:i/>
          <w:iCs/>
          <w:color w:val="0E101A"/>
        </w:rPr>
        <w:t>Pascha</w:t>
      </w:r>
      <w:r>
        <w:rPr>
          <w:color w:val="0E101A"/>
        </w:rPr>
        <w:t xml:space="preserve"> as well as the different possible layers of meaning about the Pascha narrative in Exodus 12 LXX and its later interpretation in </w:t>
      </w:r>
      <w:r>
        <w:rPr>
          <w:rStyle w:val="Emphasis"/>
          <w:color w:val="0E101A"/>
        </w:rPr>
        <w:t>Jubilees</w:t>
      </w:r>
      <w:r>
        <w:rPr>
          <w:color w:val="0E101A"/>
        </w:rPr>
        <w:t>. Chapter 2 focuses on the Johannine presentation of Jesus’ public ministry (</w:t>
      </w:r>
      <w:proofErr w:type="spellStart"/>
      <w:r>
        <w:rPr>
          <w:color w:val="0E101A"/>
        </w:rPr>
        <w:t>chs</w:t>
      </w:r>
      <w:proofErr w:type="spellEnd"/>
      <w:r>
        <w:rPr>
          <w:color w:val="0E101A"/>
        </w:rPr>
        <w:t xml:space="preserve"> 1-12) and how the author interprets aspects of Jesus’ identity, </w:t>
      </w:r>
      <w:proofErr w:type="gramStart"/>
      <w:r>
        <w:rPr>
          <w:color w:val="0E101A"/>
        </w:rPr>
        <w:t>words</w:t>
      </w:r>
      <w:proofErr w:type="gramEnd"/>
      <w:r>
        <w:rPr>
          <w:color w:val="0E101A"/>
        </w:rPr>
        <w:t xml:space="preserve"> and deeds through the interpretative lens of the Exodus’ Pascha narrative. This chapter will also examine John’s Pascha ‘signposts’ that are designed to guide the audience to interpret Jesus’ death through the lenses of Pascha. Chapter 3 then assesses how the fourth evangelist portrays the last moments of Jesus’ life and his death with the aid of quotations, allusions, and echoes that appear to frame Jesus’ final moments into a Pascha narrative like that of Exodus 12 LXX and, to some extent, also echoing </w:t>
      </w:r>
      <w:r>
        <w:rPr>
          <w:rStyle w:val="Emphasis"/>
          <w:color w:val="0E101A"/>
        </w:rPr>
        <w:t>Jubilees </w:t>
      </w:r>
      <w:r>
        <w:rPr>
          <w:color w:val="0E101A"/>
        </w:rPr>
        <w:t>48-49.6).</w:t>
      </w:r>
      <w:r w:rsidR="00D57AAE">
        <w:br w:type="page"/>
      </w:r>
    </w:p>
    <w:p w14:paraId="5ADA7825" w14:textId="225398E9" w:rsidR="00B86617" w:rsidRPr="00D57AAE" w:rsidRDefault="00B86617" w:rsidP="00937E5E">
      <w:pPr>
        <w:pStyle w:val="NormalWeb"/>
        <w:spacing w:before="0" w:beforeAutospacing="0" w:after="0" w:afterAutospacing="0" w:line="400" w:lineRule="exact"/>
        <w:jc w:val="center"/>
        <w:rPr>
          <w:color w:val="0E101A"/>
        </w:rPr>
      </w:pPr>
      <w:r w:rsidRPr="00B86617">
        <w:rPr>
          <w:b/>
          <w:bCs/>
          <w:color w:val="000000" w:themeColor="text1"/>
        </w:rPr>
        <w:lastRenderedPageBreak/>
        <w:t>CHAPTER 1</w:t>
      </w:r>
    </w:p>
    <w:p w14:paraId="0A3FFDE2" w14:textId="77777777" w:rsidR="00B86617" w:rsidRPr="00B86617" w:rsidRDefault="00B86617" w:rsidP="00937E5E">
      <w:pPr>
        <w:spacing w:after="0" w:line="400" w:lineRule="exact"/>
        <w:jc w:val="center"/>
        <w:rPr>
          <w:rFonts w:ascii="Times New Roman" w:hAnsi="Times New Roman" w:cs="Times New Roman"/>
          <w:b/>
          <w:bCs/>
          <w:color w:val="000000" w:themeColor="text1"/>
          <w:sz w:val="24"/>
          <w:szCs w:val="24"/>
        </w:rPr>
      </w:pPr>
      <w:r w:rsidRPr="00B86617">
        <w:rPr>
          <w:rFonts w:ascii="Times New Roman" w:hAnsi="Times New Roman" w:cs="Times New Roman"/>
          <w:b/>
          <w:bCs/>
          <w:color w:val="000000" w:themeColor="text1"/>
          <w:sz w:val="24"/>
          <w:szCs w:val="24"/>
        </w:rPr>
        <w:t xml:space="preserve">THE PASCHA SACRIFICE IN EXODUS AND </w:t>
      </w:r>
      <w:r w:rsidRPr="00761A89">
        <w:rPr>
          <w:rFonts w:ascii="Times New Roman" w:hAnsi="Times New Roman" w:cs="Times New Roman"/>
          <w:b/>
          <w:bCs/>
          <w:color w:val="000000" w:themeColor="text1"/>
          <w:sz w:val="24"/>
          <w:szCs w:val="24"/>
        </w:rPr>
        <w:t>JUBILEES</w:t>
      </w:r>
    </w:p>
    <w:p w14:paraId="72FBE187" w14:textId="77777777" w:rsidR="00B86617" w:rsidRPr="00B86617" w:rsidRDefault="00B86617" w:rsidP="00937E5E">
      <w:pPr>
        <w:spacing w:after="0" w:line="400" w:lineRule="exact"/>
        <w:jc w:val="both"/>
        <w:rPr>
          <w:rStyle w:val="SubtleEmphasis"/>
          <w:rFonts w:ascii="Times New Roman" w:hAnsi="Times New Roman" w:cs="Times New Roman"/>
          <w:sz w:val="24"/>
          <w:szCs w:val="24"/>
        </w:rPr>
      </w:pPr>
    </w:p>
    <w:p w14:paraId="4407EFA1" w14:textId="77777777" w:rsidR="00B86617" w:rsidRPr="00B86617" w:rsidRDefault="00B86617" w:rsidP="00937E5E">
      <w:pPr>
        <w:spacing w:after="0" w:line="400" w:lineRule="exact"/>
        <w:jc w:val="both"/>
        <w:rPr>
          <w:rFonts w:ascii="Times New Roman" w:hAnsi="Times New Roman" w:cs="Times New Roman"/>
          <w:color w:val="000000" w:themeColor="text1"/>
          <w:sz w:val="24"/>
          <w:szCs w:val="24"/>
        </w:rPr>
      </w:pPr>
      <w:r w:rsidRPr="00B86617">
        <w:rPr>
          <w:rFonts w:ascii="Times New Roman" w:hAnsi="Times New Roman" w:cs="Times New Roman"/>
          <w:color w:val="000000" w:themeColor="text1"/>
          <w:sz w:val="24"/>
          <w:szCs w:val="24"/>
        </w:rPr>
        <w:t xml:space="preserve">One can say that the Pascha story as narrated in the Book of Exodus is core to ancient Jewish identity, for this event places the Jewish people before YHWH as </w:t>
      </w:r>
      <w:proofErr w:type="spellStart"/>
      <w:r w:rsidRPr="00B86617">
        <w:rPr>
          <w:rFonts w:ascii="Times New Roman" w:hAnsi="Times New Roman" w:cs="Times New Roman"/>
          <w:color w:val="000000" w:themeColor="text1"/>
          <w:sz w:val="24"/>
          <w:szCs w:val="24"/>
        </w:rPr>
        <w:t>Υἱὸς</w:t>
      </w:r>
      <w:proofErr w:type="spellEnd"/>
      <w:r w:rsidRPr="00B86617">
        <w:rPr>
          <w:rFonts w:ascii="Times New Roman" w:hAnsi="Times New Roman" w:cs="Times New Roman"/>
          <w:color w:val="000000" w:themeColor="text1"/>
          <w:sz w:val="24"/>
          <w:szCs w:val="24"/>
        </w:rPr>
        <w:t xml:space="preserve"> π</w:t>
      </w:r>
      <w:proofErr w:type="spellStart"/>
      <w:r w:rsidRPr="00B86617">
        <w:rPr>
          <w:rFonts w:ascii="Times New Roman" w:hAnsi="Times New Roman" w:cs="Times New Roman"/>
          <w:color w:val="000000" w:themeColor="text1"/>
          <w:sz w:val="24"/>
          <w:szCs w:val="24"/>
        </w:rPr>
        <w:t>ρωτότοκός</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μου</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Ισρ</w:t>
      </w:r>
      <w:proofErr w:type="spellEnd"/>
      <w:r w:rsidRPr="00B86617">
        <w:rPr>
          <w:rFonts w:ascii="Times New Roman" w:hAnsi="Times New Roman" w:cs="Times New Roman"/>
          <w:color w:val="000000" w:themeColor="text1"/>
          <w:sz w:val="24"/>
          <w:szCs w:val="24"/>
        </w:rPr>
        <w:t>αηλ (Exod. 4:22-23 LXX).</w:t>
      </w:r>
      <w:r w:rsidRPr="00B86617">
        <w:rPr>
          <w:rStyle w:val="FootnoteReference"/>
          <w:rFonts w:ascii="Times New Roman" w:hAnsi="Times New Roman" w:cs="Times New Roman"/>
          <w:color w:val="000000" w:themeColor="text1"/>
          <w:sz w:val="24"/>
          <w:szCs w:val="24"/>
        </w:rPr>
        <w:footnoteReference w:id="1"/>
      </w:r>
      <w:r w:rsidRPr="00B86617">
        <w:rPr>
          <w:rFonts w:ascii="Times New Roman" w:hAnsi="Times New Roman" w:cs="Times New Roman"/>
          <w:color w:val="000000" w:themeColor="text1"/>
          <w:sz w:val="24"/>
          <w:szCs w:val="24"/>
        </w:rPr>
        <w:t xml:space="preserve"> The aim of this chapter is not so much to delve into diverse hypotheses about the historical origins of the feast of Pascha and Unleavened Bread, but rather to explore different interpretative layers of Pascha in the Septuagint version of Exodus that, in turn, become an archetype for later Jewish and early Christian interpretations. Among later Jewish interpretations, the </w:t>
      </w:r>
      <w:r w:rsidRPr="00B86617">
        <w:rPr>
          <w:rFonts w:ascii="Times New Roman" w:hAnsi="Times New Roman" w:cs="Times New Roman"/>
          <w:i/>
          <w:iCs/>
          <w:color w:val="000000" w:themeColor="text1"/>
          <w:sz w:val="24"/>
          <w:szCs w:val="24"/>
        </w:rPr>
        <w:t>Book of Jubilees</w:t>
      </w:r>
      <w:r w:rsidRPr="00B86617">
        <w:rPr>
          <w:rFonts w:ascii="Times New Roman" w:hAnsi="Times New Roman" w:cs="Times New Roman"/>
          <w:color w:val="000000" w:themeColor="text1"/>
          <w:sz w:val="24"/>
          <w:szCs w:val="24"/>
        </w:rPr>
        <w:t xml:space="preserve"> (ca. 170-140 BCE)</w:t>
      </w:r>
      <w:r w:rsidRPr="00B86617">
        <w:rPr>
          <w:rStyle w:val="FootnoteReference"/>
          <w:rFonts w:ascii="Times New Roman" w:hAnsi="Times New Roman" w:cs="Times New Roman"/>
          <w:color w:val="000000" w:themeColor="text1"/>
          <w:sz w:val="24"/>
          <w:szCs w:val="24"/>
        </w:rPr>
        <w:footnoteReference w:id="2"/>
      </w:r>
      <w:r w:rsidRPr="00B86617">
        <w:rPr>
          <w:rFonts w:ascii="Times New Roman" w:hAnsi="Times New Roman" w:cs="Times New Roman"/>
          <w:color w:val="000000" w:themeColor="text1"/>
          <w:sz w:val="24"/>
          <w:szCs w:val="24"/>
        </w:rPr>
        <w:t xml:space="preserve"> creatively develops the confrontation between YHWH and the evil-demonic forces of Mastema during the night of Pascha. This confrontation results in Mastema being ‘bound’, ‘judged’, and in the deliverance of Israel under the symbolic statement that ‘no bone of the Israelites will be broken’ (</w:t>
      </w:r>
      <w:proofErr w:type="spellStart"/>
      <w:r w:rsidRPr="00B86617">
        <w:rPr>
          <w:rFonts w:ascii="Times New Roman" w:hAnsi="Times New Roman" w:cs="Times New Roman"/>
          <w:i/>
          <w:iCs/>
          <w:color w:val="000000" w:themeColor="text1"/>
          <w:sz w:val="24"/>
          <w:szCs w:val="24"/>
        </w:rPr>
        <w:t>Jub</w:t>
      </w:r>
      <w:proofErr w:type="spellEnd"/>
      <w:r w:rsidRPr="00B86617">
        <w:rPr>
          <w:rFonts w:ascii="Times New Roman" w:hAnsi="Times New Roman" w:cs="Times New Roman"/>
          <w:color w:val="000000" w:themeColor="text1"/>
          <w:sz w:val="24"/>
          <w:szCs w:val="24"/>
        </w:rPr>
        <w:t xml:space="preserve">. 49:13). Overall, this chapter explores the meaning of Pascha, the sacrifice and blood of the slaughtered animal, as well as the symbolism attached to night and judgment in Exodus 12 and </w:t>
      </w:r>
      <w:r w:rsidRPr="00B86617">
        <w:rPr>
          <w:rFonts w:ascii="Times New Roman" w:hAnsi="Times New Roman" w:cs="Times New Roman"/>
          <w:i/>
          <w:iCs/>
          <w:color w:val="000000" w:themeColor="text1"/>
          <w:sz w:val="24"/>
          <w:szCs w:val="24"/>
        </w:rPr>
        <w:t>Jubilees</w:t>
      </w:r>
      <w:r w:rsidRPr="00B86617">
        <w:rPr>
          <w:rFonts w:ascii="Times New Roman" w:hAnsi="Times New Roman" w:cs="Times New Roman"/>
          <w:color w:val="000000" w:themeColor="text1"/>
          <w:sz w:val="24"/>
          <w:szCs w:val="24"/>
        </w:rPr>
        <w:t xml:space="preserve"> 48-49. This analysis will be later used as an early Christian’s interpretation template further addressed in chapters two and three.</w:t>
      </w:r>
    </w:p>
    <w:p w14:paraId="7F80C96D" w14:textId="77777777" w:rsidR="00B86617" w:rsidRPr="00B86617" w:rsidRDefault="00B86617" w:rsidP="00937E5E">
      <w:pPr>
        <w:spacing w:after="0" w:line="400" w:lineRule="exact"/>
        <w:jc w:val="both"/>
        <w:rPr>
          <w:rFonts w:ascii="Times New Roman" w:hAnsi="Times New Roman" w:cs="Times New Roman"/>
          <w:color w:val="000000" w:themeColor="text1"/>
          <w:sz w:val="24"/>
          <w:szCs w:val="24"/>
        </w:rPr>
      </w:pPr>
    </w:p>
    <w:p w14:paraId="0ABC67EA" w14:textId="77777777" w:rsidR="00B86617" w:rsidRPr="00B86617" w:rsidRDefault="00B86617" w:rsidP="00937E5E">
      <w:pPr>
        <w:spacing w:after="0" w:line="400" w:lineRule="exact"/>
        <w:jc w:val="both"/>
        <w:rPr>
          <w:rFonts w:ascii="Times New Roman" w:hAnsi="Times New Roman" w:cs="Times New Roman"/>
          <w:color w:val="000000" w:themeColor="text1"/>
          <w:sz w:val="24"/>
          <w:szCs w:val="24"/>
        </w:rPr>
      </w:pPr>
      <w:r w:rsidRPr="00B86617">
        <w:rPr>
          <w:rFonts w:ascii="Times New Roman" w:hAnsi="Times New Roman" w:cs="Times New Roman"/>
          <w:b/>
          <w:bCs/>
          <w:color w:val="000000" w:themeColor="text1"/>
          <w:sz w:val="24"/>
          <w:szCs w:val="24"/>
        </w:rPr>
        <w:t>1.1</w:t>
      </w:r>
      <w:r w:rsidRPr="00B86617">
        <w:rPr>
          <w:rFonts w:ascii="Times New Roman" w:hAnsi="Times New Roman" w:cs="Times New Roman"/>
          <w:color w:val="000000" w:themeColor="text1"/>
          <w:sz w:val="24"/>
          <w:szCs w:val="24"/>
        </w:rPr>
        <w:t xml:space="preserve"> </w:t>
      </w:r>
      <w:r w:rsidRPr="00B86617">
        <w:rPr>
          <w:rFonts w:ascii="Times New Roman" w:hAnsi="Times New Roman" w:cs="Times New Roman"/>
          <w:b/>
          <w:bCs/>
          <w:color w:val="000000" w:themeColor="text1"/>
          <w:sz w:val="24"/>
          <w:szCs w:val="24"/>
        </w:rPr>
        <w:t xml:space="preserve">Pascha as </w:t>
      </w:r>
      <w:r w:rsidRPr="00B86617">
        <w:rPr>
          <w:rFonts w:ascii="Times New Roman" w:hAnsi="Times New Roman" w:cs="Times New Roman"/>
          <w:b/>
          <w:bCs/>
          <w:i/>
          <w:iCs/>
          <w:color w:val="000000" w:themeColor="text1"/>
          <w:sz w:val="24"/>
          <w:szCs w:val="24"/>
        </w:rPr>
        <w:t>Lamb</w:t>
      </w:r>
      <w:r w:rsidRPr="00B86617">
        <w:rPr>
          <w:rFonts w:ascii="Times New Roman" w:hAnsi="Times New Roman" w:cs="Times New Roman"/>
          <w:b/>
          <w:bCs/>
          <w:color w:val="000000" w:themeColor="text1"/>
          <w:sz w:val="24"/>
          <w:szCs w:val="24"/>
        </w:rPr>
        <w:t xml:space="preserve"> and </w:t>
      </w:r>
      <w:r w:rsidRPr="00B86617">
        <w:rPr>
          <w:rFonts w:ascii="Times New Roman" w:hAnsi="Times New Roman" w:cs="Times New Roman"/>
          <w:b/>
          <w:bCs/>
          <w:i/>
          <w:iCs/>
          <w:color w:val="000000" w:themeColor="text1"/>
          <w:sz w:val="24"/>
          <w:szCs w:val="24"/>
        </w:rPr>
        <w:t>Pass over</w:t>
      </w:r>
    </w:p>
    <w:p w14:paraId="78EB45A9" w14:textId="77777777" w:rsidR="00B86617" w:rsidRPr="00B86617" w:rsidRDefault="00B86617" w:rsidP="00937E5E">
      <w:pPr>
        <w:spacing w:after="0" w:line="400" w:lineRule="exact"/>
        <w:jc w:val="both"/>
        <w:rPr>
          <w:rFonts w:ascii="Times New Roman" w:hAnsi="Times New Roman" w:cs="Times New Roman"/>
          <w:color w:val="000000" w:themeColor="text1"/>
          <w:sz w:val="24"/>
          <w:szCs w:val="24"/>
        </w:rPr>
      </w:pPr>
      <w:r w:rsidRPr="00B86617">
        <w:rPr>
          <w:rFonts w:ascii="Times New Roman" w:hAnsi="Times New Roman" w:cs="Times New Roman"/>
          <w:color w:val="000000" w:themeColor="text1"/>
          <w:sz w:val="24"/>
          <w:szCs w:val="24"/>
        </w:rPr>
        <w:t xml:space="preserve">In MT of Exodus 12 the Hebrew root </w:t>
      </w:r>
      <w:proofErr w:type="spellStart"/>
      <w:r w:rsidRPr="00B86617">
        <w:rPr>
          <w:rFonts w:ascii="Times New Roman" w:hAnsi="Times New Roman" w:cs="Times New Roman"/>
          <w:color w:val="000000" w:themeColor="text1"/>
          <w:sz w:val="24"/>
          <w:szCs w:val="24"/>
        </w:rPr>
        <w:t>פסח</w:t>
      </w:r>
      <w:proofErr w:type="spellEnd"/>
      <w:r w:rsidRPr="00B86617">
        <w:rPr>
          <w:rFonts w:ascii="Times New Roman" w:hAnsi="Times New Roman" w:cs="Times New Roman"/>
          <w:color w:val="000000" w:themeColor="text1"/>
          <w:sz w:val="24"/>
          <w:szCs w:val="24"/>
        </w:rPr>
        <w:t xml:space="preserve"> can mean ‘to pass by, spare, limp, be lame, jump’, but the MT selects </w:t>
      </w:r>
      <w:r w:rsidRPr="00B86617">
        <w:rPr>
          <w:rFonts w:ascii="Times New Roman" w:hAnsi="Times New Roman" w:cs="Times New Roman"/>
          <w:color w:val="000000" w:themeColor="text1"/>
          <w:sz w:val="24"/>
          <w:szCs w:val="24"/>
          <w:rtl/>
          <w:lang w:bidi="he-IL"/>
        </w:rPr>
        <w:t>פֶּסַח</w:t>
      </w:r>
      <w:r w:rsidRPr="00B86617">
        <w:rPr>
          <w:rFonts w:ascii="Times New Roman" w:hAnsi="Times New Roman" w:cs="Times New Roman"/>
          <w:color w:val="000000" w:themeColor="text1"/>
          <w:sz w:val="24"/>
          <w:szCs w:val="24"/>
        </w:rPr>
        <w:t xml:space="preserve"> to refer to the Pascha feast or the lamb (Exod. 12:11, 27, 48)</w:t>
      </w:r>
      <w:r w:rsidRPr="00B86617">
        <w:rPr>
          <w:rStyle w:val="FootnoteReference"/>
          <w:rFonts w:ascii="Times New Roman" w:hAnsi="Times New Roman" w:cs="Times New Roman"/>
          <w:color w:val="000000" w:themeColor="text1"/>
          <w:sz w:val="24"/>
          <w:szCs w:val="24"/>
        </w:rPr>
        <w:t xml:space="preserve"> </w:t>
      </w:r>
      <w:r w:rsidRPr="00B86617">
        <w:rPr>
          <w:rFonts w:ascii="Times New Roman" w:hAnsi="Times New Roman" w:cs="Times New Roman"/>
          <w:color w:val="000000" w:themeColor="text1"/>
          <w:sz w:val="24"/>
          <w:szCs w:val="24"/>
        </w:rPr>
        <w:t xml:space="preserve">while </w:t>
      </w:r>
      <w:r w:rsidRPr="00B86617">
        <w:rPr>
          <w:rFonts w:ascii="Times New Roman" w:hAnsi="Times New Roman" w:cs="Times New Roman"/>
          <w:color w:val="000000" w:themeColor="text1"/>
          <w:sz w:val="24"/>
          <w:szCs w:val="24"/>
          <w:rtl/>
          <w:lang w:bidi="he-IL"/>
        </w:rPr>
        <w:t>פָסַח</w:t>
      </w:r>
      <w:r w:rsidRPr="00B86617">
        <w:rPr>
          <w:rStyle w:val="FootnoteReference"/>
          <w:rFonts w:ascii="Times New Roman" w:hAnsi="Times New Roman" w:cs="Times New Roman"/>
          <w:color w:val="000000" w:themeColor="text1"/>
          <w:sz w:val="24"/>
          <w:szCs w:val="24"/>
        </w:rPr>
        <w:t xml:space="preserve"> </w:t>
      </w:r>
      <w:r w:rsidRPr="00B86617">
        <w:rPr>
          <w:rFonts w:ascii="Times New Roman" w:hAnsi="Times New Roman" w:cs="Times New Roman"/>
          <w:color w:val="000000" w:themeColor="text1"/>
          <w:sz w:val="24"/>
          <w:szCs w:val="24"/>
        </w:rPr>
        <w:t xml:space="preserve">is used for both: the Pascha lamb (vv. 21, 43) and also in close relation to the root’s meaning of ‘passing over, limp, spare’ (vv. 13, 23, 27). The LXX interpretations of the root </w:t>
      </w:r>
      <w:proofErr w:type="spellStart"/>
      <w:r w:rsidRPr="00B86617">
        <w:rPr>
          <w:rFonts w:ascii="Times New Roman" w:hAnsi="Times New Roman" w:cs="Times New Roman"/>
          <w:color w:val="000000" w:themeColor="text1"/>
          <w:sz w:val="24"/>
          <w:szCs w:val="24"/>
        </w:rPr>
        <w:t>פסח</w:t>
      </w:r>
      <w:proofErr w:type="spellEnd"/>
      <w:r w:rsidRPr="00B86617">
        <w:rPr>
          <w:rFonts w:ascii="Times New Roman" w:hAnsi="Times New Roman" w:cs="Times New Roman"/>
          <w:color w:val="000000" w:themeColor="text1"/>
          <w:sz w:val="24"/>
          <w:szCs w:val="24"/>
        </w:rPr>
        <w:t xml:space="preserve"> are varied: on the one hand, it transcribes </w:t>
      </w:r>
      <w:proofErr w:type="spellStart"/>
      <w:r w:rsidRPr="00B86617">
        <w:rPr>
          <w:rFonts w:ascii="Times New Roman" w:hAnsi="Times New Roman" w:cs="Times New Roman"/>
          <w:color w:val="000000" w:themeColor="text1"/>
          <w:sz w:val="24"/>
          <w:szCs w:val="24"/>
        </w:rPr>
        <w:t>פסח</w:t>
      </w:r>
      <w:proofErr w:type="spellEnd"/>
      <w:r w:rsidRPr="00B86617">
        <w:rPr>
          <w:rFonts w:ascii="Times New Roman" w:hAnsi="Times New Roman" w:cs="Times New Roman"/>
          <w:color w:val="000000" w:themeColor="text1"/>
          <w:sz w:val="24"/>
          <w:szCs w:val="24"/>
        </w:rPr>
        <w:t xml:space="preserve"> as π</w:t>
      </w:r>
      <w:proofErr w:type="spellStart"/>
      <w:r w:rsidRPr="00B86617">
        <w:rPr>
          <w:rFonts w:ascii="Times New Roman" w:hAnsi="Times New Roman" w:cs="Times New Roman"/>
          <w:color w:val="000000" w:themeColor="text1"/>
          <w:sz w:val="24"/>
          <w:szCs w:val="24"/>
        </w:rPr>
        <w:t>άσχ</w:t>
      </w:r>
      <w:proofErr w:type="spellEnd"/>
      <w:r w:rsidRPr="00B86617">
        <w:rPr>
          <w:rFonts w:ascii="Times New Roman" w:hAnsi="Times New Roman" w:cs="Times New Roman"/>
          <w:color w:val="000000" w:themeColor="text1"/>
          <w:sz w:val="24"/>
          <w:szCs w:val="24"/>
        </w:rPr>
        <w:t xml:space="preserve">α when referring to the Pascha feast and the slaughtered animal (vv. 11, 21, 27, 43, 48), and on the other hand, it offers a variety of different words to connote actions within the story: </w:t>
      </w:r>
      <w:proofErr w:type="spellStart"/>
      <w:r w:rsidRPr="00B86617">
        <w:rPr>
          <w:rFonts w:ascii="Times New Roman" w:hAnsi="Times New Roman" w:cs="Times New Roman"/>
          <w:color w:val="000000" w:themeColor="text1"/>
          <w:sz w:val="24"/>
          <w:szCs w:val="24"/>
        </w:rPr>
        <w:t>σκε</w:t>
      </w:r>
      <w:proofErr w:type="spellEnd"/>
      <w:r w:rsidRPr="00B86617">
        <w:rPr>
          <w:rFonts w:ascii="Times New Roman" w:hAnsi="Times New Roman" w:cs="Times New Roman"/>
          <w:color w:val="000000" w:themeColor="text1"/>
          <w:sz w:val="24"/>
          <w:szCs w:val="24"/>
        </w:rPr>
        <w:t xml:space="preserve">πάσω and </w:t>
      </w:r>
      <w:proofErr w:type="spellStart"/>
      <w:r w:rsidRPr="00B86617">
        <w:rPr>
          <w:rFonts w:ascii="Times New Roman" w:hAnsi="Times New Roman" w:cs="Times New Roman"/>
          <w:color w:val="000000" w:themeColor="text1"/>
          <w:sz w:val="24"/>
          <w:szCs w:val="24"/>
        </w:rPr>
        <w:t>ἐσκέ</w:t>
      </w:r>
      <w:proofErr w:type="spellEnd"/>
      <w:r w:rsidRPr="00B86617">
        <w:rPr>
          <w:rFonts w:ascii="Times New Roman" w:hAnsi="Times New Roman" w:cs="Times New Roman"/>
          <w:color w:val="000000" w:themeColor="text1"/>
          <w:sz w:val="24"/>
          <w:szCs w:val="24"/>
        </w:rPr>
        <w:t>πασεν are used in sense of ‘cover, protect, shelter, guard, hide’ (vv. 13, 27), and πα</w:t>
      </w:r>
      <w:proofErr w:type="spellStart"/>
      <w:r w:rsidRPr="00B86617">
        <w:rPr>
          <w:rFonts w:ascii="Times New Roman" w:hAnsi="Times New Roman" w:cs="Times New Roman"/>
          <w:color w:val="000000" w:themeColor="text1"/>
          <w:sz w:val="24"/>
          <w:szCs w:val="24"/>
        </w:rPr>
        <w:t>ρελεύσετ</w:t>
      </w:r>
      <w:proofErr w:type="spellEnd"/>
      <w:r w:rsidRPr="00B86617">
        <w:rPr>
          <w:rFonts w:ascii="Times New Roman" w:hAnsi="Times New Roman" w:cs="Times New Roman"/>
          <w:color w:val="000000" w:themeColor="text1"/>
          <w:sz w:val="24"/>
          <w:szCs w:val="24"/>
        </w:rPr>
        <w:t xml:space="preserve">αι to denote ‘pass by, pass over, go </w:t>
      </w:r>
      <w:r w:rsidRPr="00B86617">
        <w:rPr>
          <w:rFonts w:ascii="Times New Roman" w:hAnsi="Times New Roman" w:cs="Times New Roman"/>
          <w:color w:val="000000" w:themeColor="text1"/>
          <w:sz w:val="24"/>
          <w:szCs w:val="24"/>
        </w:rPr>
        <w:lastRenderedPageBreak/>
        <w:t>by’ (v. 23).</w:t>
      </w:r>
      <w:r w:rsidRPr="00B86617">
        <w:rPr>
          <w:rStyle w:val="FootnoteReference"/>
          <w:rFonts w:ascii="Times New Roman" w:hAnsi="Times New Roman" w:cs="Times New Roman"/>
          <w:color w:val="000000" w:themeColor="text1"/>
          <w:sz w:val="24"/>
          <w:szCs w:val="24"/>
        </w:rPr>
        <w:footnoteReference w:id="3"/>
      </w:r>
      <w:r w:rsidRPr="00B86617">
        <w:rPr>
          <w:rFonts w:ascii="Times New Roman" w:hAnsi="Times New Roman" w:cs="Times New Roman"/>
          <w:color w:val="000000" w:themeColor="text1"/>
          <w:sz w:val="24"/>
          <w:szCs w:val="24"/>
        </w:rPr>
        <w:t xml:space="preserve"> The LXX thus offers a glimpse into the theological agenda behind the translation of </w:t>
      </w:r>
      <w:proofErr w:type="spellStart"/>
      <w:r w:rsidRPr="00B86617">
        <w:rPr>
          <w:rFonts w:ascii="Times New Roman" w:hAnsi="Times New Roman" w:cs="Times New Roman"/>
          <w:color w:val="000000" w:themeColor="text1"/>
          <w:sz w:val="24"/>
          <w:szCs w:val="24"/>
        </w:rPr>
        <w:t>פסח</w:t>
      </w:r>
      <w:proofErr w:type="spellEnd"/>
      <w:r w:rsidRPr="00B86617">
        <w:rPr>
          <w:rFonts w:ascii="Times New Roman" w:hAnsi="Times New Roman" w:cs="Times New Roman"/>
          <w:color w:val="000000" w:themeColor="text1"/>
          <w:sz w:val="24"/>
          <w:szCs w:val="24"/>
        </w:rPr>
        <w:t xml:space="preserve"> in Exodus 12, indicating an action of protection as YHWH shelters the houses of the Israelites from the destroyer.</w:t>
      </w:r>
      <w:r w:rsidRPr="00B86617">
        <w:rPr>
          <w:rStyle w:val="FootnoteReference"/>
          <w:rFonts w:ascii="Times New Roman" w:hAnsi="Times New Roman" w:cs="Times New Roman"/>
          <w:color w:val="000000" w:themeColor="text1"/>
          <w:sz w:val="24"/>
          <w:szCs w:val="24"/>
        </w:rPr>
        <w:footnoteReference w:id="4"/>
      </w:r>
      <w:r w:rsidRPr="00B86617">
        <w:rPr>
          <w:rFonts w:ascii="Times New Roman" w:hAnsi="Times New Roman" w:cs="Times New Roman"/>
          <w:color w:val="000000" w:themeColor="text1"/>
          <w:sz w:val="24"/>
          <w:szCs w:val="24"/>
        </w:rPr>
        <w:t xml:space="preserve"> This is further reinforced by verse 42 which states that the Israelites are to keep this night as a π</w:t>
      </w:r>
      <w:proofErr w:type="spellStart"/>
      <w:r w:rsidRPr="00B86617">
        <w:rPr>
          <w:rFonts w:ascii="Times New Roman" w:hAnsi="Times New Roman" w:cs="Times New Roman"/>
          <w:color w:val="000000" w:themeColor="text1"/>
          <w:sz w:val="24"/>
          <w:szCs w:val="24"/>
        </w:rPr>
        <w:t>ροφυλ</w:t>
      </w:r>
      <w:proofErr w:type="spellEnd"/>
      <w:r w:rsidRPr="00B86617">
        <w:rPr>
          <w:rFonts w:ascii="Times New Roman" w:hAnsi="Times New Roman" w:cs="Times New Roman"/>
          <w:color w:val="000000" w:themeColor="text1"/>
          <w:sz w:val="24"/>
          <w:szCs w:val="24"/>
        </w:rPr>
        <w:t>ακή (watch, vigil, guard against any danger) for generations.</w:t>
      </w:r>
      <w:r w:rsidRPr="00B86617">
        <w:rPr>
          <w:rStyle w:val="FootnoteReference"/>
          <w:rFonts w:ascii="Times New Roman" w:hAnsi="Times New Roman" w:cs="Times New Roman"/>
          <w:color w:val="000000" w:themeColor="text1"/>
          <w:sz w:val="24"/>
          <w:szCs w:val="24"/>
        </w:rPr>
        <w:footnoteReference w:id="5"/>
      </w:r>
    </w:p>
    <w:p w14:paraId="74DC536F" w14:textId="77777777" w:rsidR="00B86617" w:rsidRPr="00B86617" w:rsidRDefault="00B86617" w:rsidP="00937E5E">
      <w:pPr>
        <w:pStyle w:val="ListParagraph"/>
        <w:spacing w:line="400" w:lineRule="exact"/>
        <w:ind w:left="0"/>
        <w:jc w:val="both"/>
        <w:rPr>
          <w:color w:val="000000" w:themeColor="text1"/>
        </w:rPr>
      </w:pPr>
    </w:p>
    <w:p w14:paraId="4379D105" w14:textId="77777777" w:rsidR="00B86617" w:rsidRPr="00B86617" w:rsidRDefault="00B86617" w:rsidP="00937E5E">
      <w:pPr>
        <w:spacing w:after="0" w:line="400" w:lineRule="exact"/>
        <w:jc w:val="both"/>
        <w:rPr>
          <w:rFonts w:ascii="Times New Roman" w:hAnsi="Times New Roman" w:cs="Times New Roman"/>
          <w:b/>
          <w:bCs/>
          <w:color w:val="000000" w:themeColor="text1"/>
          <w:sz w:val="24"/>
          <w:szCs w:val="24"/>
        </w:rPr>
      </w:pPr>
      <w:r w:rsidRPr="00B86617">
        <w:rPr>
          <w:rFonts w:ascii="Times New Roman" w:hAnsi="Times New Roman" w:cs="Times New Roman"/>
          <w:b/>
          <w:bCs/>
          <w:color w:val="000000" w:themeColor="text1"/>
          <w:sz w:val="24"/>
          <w:szCs w:val="24"/>
        </w:rPr>
        <w:t>1.2 The Slaughtered Animal</w:t>
      </w:r>
    </w:p>
    <w:p w14:paraId="335484DC" w14:textId="77777777" w:rsidR="00B86617" w:rsidRPr="00B86617" w:rsidRDefault="00B86617" w:rsidP="00937E5E">
      <w:pPr>
        <w:spacing w:after="0" w:line="400" w:lineRule="exact"/>
        <w:jc w:val="both"/>
        <w:rPr>
          <w:rFonts w:ascii="Times New Roman" w:hAnsi="Times New Roman" w:cs="Times New Roman"/>
          <w:color w:val="000000" w:themeColor="text1"/>
          <w:sz w:val="24"/>
          <w:szCs w:val="24"/>
        </w:rPr>
      </w:pPr>
      <w:r w:rsidRPr="00B86617">
        <w:rPr>
          <w:rFonts w:ascii="Times New Roman" w:hAnsi="Times New Roman" w:cs="Times New Roman"/>
          <w:color w:val="000000" w:themeColor="text1"/>
          <w:sz w:val="24"/>
          <w:szCs w:val="24"/>
        </w:rPr>
        <w:t xml:space="preserve">Modern translations speak of a </w:t>
      </w:r>
      <w:r w:rsidRPr="00B86617">
        <w:rPr>
          <w:rFonts w:ascii="Times New Roman" w:hAnsi="Times New Roman" w:cs="Times New Roman"/>
          <w:i/>
          <w:iCs/>
          <w:color w:val="000000" w:themeColor="text1"/>
          <w:sz w:val="24"/>
          <w:szCs w:val="24"/>
        </w:rPr>
        <w:t>lamb</w:t>
      </w:r>
      <w:r w:rsidRPr="00B86617">
        <w:rPr>
          <w:rFonts w:ascii="Times New Roman" w:hAnsi="Times New Roman" w:cs="Times New Roman"/>
          <w:color w:val="000000" w:themeColor="text1"/>
          <w:sz w:val="24"/>
          <w:szCs w:val="24"/>
        </w:rPr>
        <w:t xml:space="preserve"> with reference to the Pascha ritual but that obscures the precise connotation of the Greek word π</w:t>
      </w:r>
      <w:proofErr w:type="spellStart"/>
      <w:r w:rsidRPr="00B86617">
        <w:rPr>
          <w:rFonts w:ascii="Times New Roman" w:hAnsi="Times New Roman" w:cs="Times New Roman"/>
          <w:color w:val="000000" w:themeColor="text1"/>
          <w:sz w:val="24"/>
          <w:szCs w:val="24"/>
        </w:rPr>
        <w:t>ρό</w:t>
      </w:r>
      <w:proofErr w:type="spellEnd"/>
      <w:r w:rsidRPr="00B86617">
        <w:rPr>
          <w:rFonts w:ascii="Times New Roman" w:hAnsi="Times New Roman" w:cs="Times New Roman"/>
          <w:color w:val="000000" w:themeColor="text1"/>
          <w:sz w:val="24"/>
          <w:szCs w:val="24"/>
        </w:rPr>
        <w:t xml:space="preserve">βατον which is used throughout Exodus 12 to denote a </w:t>
      </w:r>
      <w:r w:rsidRPr="00B86617">
        <w:rPr>
          <w:rFonts w:ascii="Times New Roman" w:hAnsi="Times New Roman" w:cs="Times New Roman"/>
          <w:i/>
          <w:iCs/>
          <w:color w:val="000000" w:themeColor="text1"/>
          <w:sz w:val="24"/>
          <w:szCs w:val="24"/>
        </w:rPr>
        <w:t>slaughtered</w:t>
      </w:r>
      <w:r w:rsidRPr="00B86617">
        <w:rPr>
          <w:rFonts w:ascii="Times New Roman" w:hAnsi="Times New Roman" w:cs="Times New Roman"/>
          <w:color w:val="000000" w:themeColor="text1"/>
          <w:sz w:val="24"/>
          <w:szCs w:val="24"/>
        </w:rPr>
        <w:t xml:space="preserve"> animal.</w:t>
      </w:r>
      <w:r w:rsidRPr="00B86617">
        <w:rPr>
          <w:rStyle w:val="FootnoteReference"/>
          <w:rFonts w:ascii="Times New Roman" w:hAnsi="Times New Roman" w:cs="Times New Roman"/>
          <w:color w:val="000000" w:themeColor="text1"/>
          <w:sz w:val="24"/>
          <w:szCs w:val="24"/>
        </w:rPr>
        <w:footnoteReference w:id="6"/>
      </w:r>
      <w:r w:rsidRPr="00B86617">
        <w:rPr>
          <w:rFonts w:ascii="Times New Roman" w:hAnsi="Times New Roman" w:cs="Times New Roman"/>
          <w:color w:val="000000" w:themeColor="text1"/>
          <w:sz w:val="24"/>
          <w:szCs w:val="24"/>
        </w:rPr>
        <w:t xml:space="preserve"> Further references to a </w:t>
      </w:r>
      <w:r w:rsidRPr="00B86617">
        <w:rPr>
          <w:rFonts w:ascii="Times New Roman" w:hAnsi="Times New Roman" w:cs="Times New Roman"/>
          <w:i/>
          <w:iCs/>
          <w:color w:val="000000" w:themeColor="text1"/>
          <w:sz w:val="24"/>
          <w:szCs w:val="24"/>
        </w:rPr>
        <w:t>lamb</w:t>
      </w:r>
      <w:r w:rsidRPr="00B86617">
        <w:rPr>
          <w:rFonts w:ascii="Times New Roman" w:hAnsi="Times New Roman" w:cs="Times New Roman"/>
          <w:color w:val="000000" w:themeColor="text1"/>
          <w:sz w:val="24"/>
          <w:szCs w:val="24"/>
        </w:rPr>
        <w:t xml:space="preserve"> are specified in Exodus 12:5, as the π</w:t>
      </w:r>
      <w:proofErr w:type="spellStart"/>
      <w:r w:rsidRPr="00B86617">
        <w:rPr>
          <w:rFonts w:ascii="Times New Roman" w:hAnsi="Times New Roman" w:cs="Times New Roman"/>
          <w:color w:val="000000" w:themeColor="text1"/>
          <w:sz w:val="24"/>
          <w:szCs w:val="24"/>
        </w:rPr>
        <w:t>ρό</w:t>
      </w:r>
      <w:proofErr w:type="spellEnd"/>
      <w:r w:rsidRPr="00B86617">
        <w:rPr>
          <w:rFonts w:ascii="Times New Roman" w:hAnsi="Times New Roman" w:cs="Times New Roman"/>
          <w:color w:val="000000" w:themeColor="text1"/>
          <w:sz w:val="24"/>
          <w:szCs w:val="24"/>
        </w:rPr>
        <w:t>βατον must be one year old (</w:t>
      </w:r>
      <w:proofErr w:type="spellStart"/>
      <w:r w:rsidRPr="00B86617">
        <w:rPr>
          <w:rFonts w:ascii="Times New Roman" w:hAnsi="Times New Roman" w:cs="Times New Roman"/>
          <w:color w:val="000000" w:themeColor="text1"/>
          <w:sz w:val="24"/>
          <w:szCs w:val="24"/>
        </w:rPr>
        <w:t>ἐνι</w:t>
      </w:r>
      <w:proofErr w:type="spellEnd"/>
      <w:r w:rsidRPr="00B86617">
        <w:rPr>
          <w:rFonts w:ascii="Times New Roman" w:hAnsi="Times New Roman" w:cs="Times New Roman"/>
          <w:color w:val="000000" w:themeColor="text1"/>
          <w:sz w:val="24"/>
          <w:szCs w:val="24"/>
        </w:rPr>
        <w:t xml:space="preserve">αύσιον), and by the addition of the words </w:t>
      </w:r>
      <w:proofErr w:type="spellStart"/>
      <w:r w:rsidRPr="00B86617">
        <w:rPr>
          <w:rFonts w:ascii="Times New Roman" w:hAnsi="Times New Roman" w:cs="Times New Roman"/>
          <w:color w:val="000000" w:themeColor="text1"/>
          <w:sz w:val="24"/>
          <w:szCs w:val="24"/>
        </w:rPr>
        <w:t>ἀρνῶν</w:t>
      </w:r>
      <w:proofErr w:type="spellEnd"/>
      <w:r w:rsidRPr="00B86617">
        <w:rPr>
          <w:rFonts w:ascii="Times New Roman" w:hAnsi="Times New Roman" w:cs="Times New Roman"/>
          <w:color w:val="000000" w:themeColor="text1"/>
          <w:sz w:val="24"/>
          <w:szCs w:val="24"/>
        </w:rPr>
        <w:t xml:space="preserve"> and </w:t>
      </w:r>
      <w:proofErr w:type="spellStart"/>
      <w:r w:rsidRPr="00B86617">
        <w:rPr>
          <w:rFonts w:ascii="Times New Roman" w:hAnsi="Times New Roman" w:cs="Times New Roman"/>
          <w:color w:val="000000" w:themeColor="text1"/>
          <w:sz w:val="24"/>
          <w:szCs w:val="24"/>
        </w:rPr>
        <w:t>ἐρίφων</w:t>
      </w:r>
      <w:proofErr w:type="spellEnd"/>
      <w:r w:rsidRPr="00B86617">
        <w:rPr>
          <w:rFonts w:ascii="Times New Roman" w:hAnsi="Times New Roman" w:cs="Times New Roman"/>
          <w:color w:val="000000" w:themeColor="text1"/>
          <w:sz w:val="24"/>
          <w:szCs w:val="24"/>
        </w:rPr>
        <w:t>.</w:t>
      </w:r>
      <w:r w:rsidRPr="00B86617">
        <w:rPr>
          <w:rStyle w:val="FootnoteReference"/>
          <w:rFonts w:ascii="Times New Roman" w:hAnsi="Times New Roman" w:cs="Times New Roman"/>
          <w:color w:val="000000" w:themeColor="text1"/>
          <w:sz w:val="24"/>
          <w:szCs w:val="24"/>
        </w:rPr>
        <w:footnoteReference w:id="7"/>
      </w:r>
      <w:r w:rsidRPr="00B86617">
        <w:rPr>
          <w:rFonts w:ascii="Times New Roman" w:hAnsi="Times New Roman" w:cs="Times New Roman"/>
          <w:color w:val="000000" w:themeColor="text1"/>
          <w:sz w:val="24"/>
          <w:szCs w:val="24"/>
        </w:rPr>
        <w:t xml:space="preserve"> Thus, the slaughtered animal must either be a </w:t>
      </w:r>
      <w:r w:rsidRPr="00B86617">
        <w:rPr>
          <w:rFonts w:ascii="Times New Roman" w:hAnsi="Times New Roman" w:cs="Times New Roman"/>
          <w:i/>
          <w:iCs/>
          <w:color w:val="000000" w:themeColor="text1"/>
          <w:sz w:val="24"/>
          <w:szCs w:val="24"/>
        </w:rPr>
        <w:t>lamb</w:t>
      </w:r>
      <w:r w:rsidRPr="00B86617">
        <w:rPr>
          <w:rFonts w:ascii="Times New Roman" w:hAnsi="Times New Roman" w:cs="Times New Roman"/>
          <w:color w:val="000000" w:themeColor="text1"/>
          <w:sz w:val="24"/>
          <w:szCs w:val="24"/>
        </w:rPr>
        <w:t xml:space="preserve"> or a </w:t>
      </w:r>
      <w:r w:rsidRPr="00B86617">
        <w:rPr>
          <w:rFonts w:ascii="Times New Roman" w:hAnsi="Times New Roman" w:cs="Times New Roman"/>
          <w:i/>
          <w:iCs/>
          <w:color w:val="000000" w:themeColor="text1"/>
          <w:sz w:val="24"/>
          <w:szCs w:val="24"/>
        </w:rPr>
        <w:t>young goat</w:t>
      </w:r>
      <w:r w:rsidRPr="00B86617">
        <w:rPr>
          <w:rFonts w:ascii="Times New Roman" w:hAnsi="Times New Roman" w:cs="Times New Roman"/>
          <w:color w:val="000000" w:themeColor="text1"/>
          <w:sz w:val="24"/>
          <w:szCs w:val="24"/>
        </w:rPr>
        <w:t xml:space="preserve">. </w:t>
      </w:r>
      <w:r w:rsidRPr="00B86617">
        <w:rPr>
          <w:rFonts w:ascii="Times New Roman" w:hAnsi="Times New Roman" w:cs="Times New Roman"/>
          <w:color w:val="000000" w:themeColor="text1"/>
          <w:sz w:val="24"/>
          <w:szCs w:val="24"/>
          <w:lang w:val="en-US"/>
        </w:rPr>
        <w:t xml:space="preserve">It is worth noting that </w:t>
      </w:r>
      <w:proofErr w:type="spellStart"/>
      <w:r w:rsidRPr="00B86617">
        <w:rPr>
          <w:rFonts w:ascii="Times New Roman" w:hAnsi="Times New Roman" w:cs="Times New Roman"/>
          <w:color w:val="000000" w:themeColor="text1"/>
          <w:sz w:val="24"/>
          <w:szCs w:val="24"/>
          <w:lang w:val="en-US"/>
        </w:rPr>
        <w:t>Wevers</w:t>
      </w:r>
      <w:proofErr w:type="spellEnd"/>
      <w:r w:rsidRPr="00B86617">
        <w:rPr>
          <w:rFonts w:ascii="Times New Roman" w:hAnsi="Times New Roman" w:cs="Times New Roman"/>
          <w:color w:val="000000" w:themeColor="text1"/>
          <w:sz w:val="24"/>
          <w:szCs w:val="24"/>
          <w:lang w:val="en-US"/>
        </w:rPr>
        <w:t xml:space="preserve"> had decided to read </w:t>
      </w:r>
      <w:proofErr w:type="spellStart"/>
      <w:r w:rsidRPr="00B86617">
        <w:rPr>
          <w:rFonts w:ascii="Times New Roman" w:hAnsi="Times New Roman" w:cs="Times New Roman"/>
          <w:color w:val="000000" w:themeColor="text1"/>
          <w:sz w:val="24"/>
          <w:szCs w:val="24"/>
        </w:rPr>
        <w:t>ἀμνῶν</w:t>
      </w:r>
      <w:proofErr w:type="spellEnd"/>
      <w:r w:rsidRPr="00B86617">
        <w:rPr>
          <w:rFonts w:ascii="Times New Roman" w:hAnsi="Times New Roman" w:cs="Times New Roman"/>
          <w:color w:val="000000" w:themeColor="text1"/>
          <w:sz w:val="24"/>
          <w:szCs w:val="24"/>
          <w:lang w:val="en-US"/>
        </w:rPr>
        <w:t xml:space="preserve"> instead of </w:t>
      </w:r>
      <w:proofErr w:type="spellStart"/>
      <w:r w:rsidRPr="00B86617">
        <w:rPr>
          <w:rFonts w:ascii="Times New Roman" w:hAnsi="Times New Roman" w:cs="Times New Roman"/>
          <w:color w:val="000000" w:themeColor="text1"/>
          <w:sz w:val="24"/>
          <w:szCs w:val="24"/>
        </w:rPr>
        <w:t>ἀρνῶν</w:t>
      </w:r>
      <w:proofErr w:type="spellEnd"/>
      <w:r w:rsidRPr="00B86617">
        <w:rPr>
          <w:rFonts w:ascii="Times New Roman" w:hAnsi="Times New Roman" w:cs="Times New Roman"/>
          <w:color w:val="000000" w:themeColor="text1"/>
          <w:sz w:val="24"/>
          <w:szCs w:val="24"/>
          <w:lang w:val="en-US"/>
        </w:rPr>
        <w:t xml:space="preserve"> in his LXX version.</w:t>
      </w:r>
      <w:r w:rsidRPr="00B86617">
        <w:rPr>
          <w:rStyle w:val="FootnoteReference"/>
          <w:rFonts w:ascii="Times New Roman" w:hAnsi="Times New Roman" w:cs="Times New Roman"/>
          <w:color w:val="000000" w:themeColor="text1"/>
          <w:sz w:val="24"/>
          <w:szCs w:val="24"/>
        </w:rPr>
        <w:footnoteReference w:id="8"/>
      </w:r>
      <w:r w:rsidRPr="00B86617">
        <w:rPr>
          <w:rFonts w:ascii="Times New Roman" w:hAnsi="Times New Roman" w:cs="Times New Roman"/>
          <w:color w:val="000000" w:themeColor="text1"/>
          <w:sz w:val="24"/>
          <w:szCs w:val="24"/>
          <w:lang w:val="en-US"/>
        </w:rPr>
        <w:t xml:space="preserve"> </w:t>
      </w:r>
      <w:r w:rsidRPr="00B86617">
        <w:rPr>
          <w:rFonts w:ascii="Times New Roman" w:hAnsi="Times New Roman" w:cs="Times New Roman"/>
          <w:color w:val="000000" w:themeColor="text1"/>
          <w:sz w:val="24"/>
          <w:szCs w:val="24"/>
          <w:lang w:val="de-DE"/>
        </w:rPr>
        <w:t xml:space="preserve">In </w:t>
      </w:r>
      <w:proofErr w:type="spellStart"/>
      <w:r w:rsidRPr="00B86617">
        <w:rPr>
          <w:rFonts w:ascii="Times New Roman" w:hAnsi="Times New Roman" w:cs="Times New Roman"/>
          <w:color w:val="000000" w:themeColor="text1"/>
          <w:sz w:val="24"/>
          <w:szCs w:val="24"/>
          <w:lang w:val="de-DE"/>
        </w:rPr>
        <w:t>this</w:t>
      </w:r>
      <w:proofErr w:type="spellEnd"/>
      <w:r w:rsidRPr="00B86617">
        <w:rPr>
          <w:rFonts w:ascii="Times New Roman" w:hAnsi="Times New Roman" w:cs="Times New Roman"/>
          <w:color w:val="000000" w:themeColor="text1"/>
          <w:sz w:val="24"/>
          <w:szCs w:val="24"/>
          <w:lang w:val="de-DE"/>
        </w:rPr>
        <w:t xml:space="preserve"> </w:t>
      </w:r>
      <w:proofErr w:type="spellStart"/>
      <w:r w:rsidRPr="00B86617">
        <w:rPr>
          <w:rFonts w:ascii="Times New Roman" w:hAnsi="Times New Roman" w:cs="Times New Roman"/>
          <w:color w:val="000000" w:themeColor="text1"/>
          <w:sz w:val="24"/>
          <w:szCs w:val="24"/>
          <w:lang w:val="de-DE"/>
        </w:rPr>
        <w:t>respect</w:t>
      </w:r>
      <w:proofErr w:type="spellEnd"/>
      <w:r w:rsidRPr="00B86617">
        <w:rPr>
          <w:rFonts w:ascii="Times New Roman" w:hAnsi="Times New Roman" w:cs="Times New Roman"/>
          <w:color w:val="000000" w:themeColor="text1"/>
          <w:sz w:val="24"/>
          <w:szCs w:val="24"/>
          <w:lang w:val="de-DE"/>
        </w:rPr>
        <w:t xml:space="preserve">, Schlund </w:t>
      </w:r>
      <w:proofErr w:type="spellStart"/>
      <w:r w:rsidRPr="00B86617">
        <w:rPr>
          <w:rFonts w:ascii="Times New Roman" w:hAnsi="Times New Roman" w:cs="Times New Roman"/>
          <w:color w:val="000000" w:themeColor="text1"/>
          <w:sz w:val="24"/>
          <w:szCs w:val="24"/>
          <w:lang w:val="de-DE"/>
        </w:rPr>
        <w:t>notes</w:t>
      </w:r>
      <w:proofErr w:type="spellEnd"/>
      <w:r w:rsidRPr="00B86617">
        <w:rPr>
          <w:rFonts w:ascii="Times New Roman" w:hAnsi="Times New Roman" w:cs="Times New Roman"/>
          <w:color w:val="000000" w:themeColor="text1"/>
          <w:sz w:val="24"/>
          <w:szCs w:val="24"/>
          <w:lang w:val="de-DE"/>
        </w:rPr>
        <w:t xml:space="preserve">: ‘…entweder ein ursprüngliches </w:t>
      </w:r>
      <w:proofErr w:type="spellStart"/>
      <w:r w:rsidRPr="00B86617">
        <w:rPr>
          <w:rFonts w:ascii="Times New Roman" w:hAnsi="Times New Roman" w:cs="Times New Roman"/>
          <w:color w:val="000000" w:themeColor="text1"/>
          <w:sz w:val="24"/>
          <w:szCs w:val="24"/>
        </w:rPr>
        <w:t>ἀμνῶν</w:t>
      </w:r>
      <w:proofErr w:type="spellEnd"/>
      <w:r w:rsidRPr="00B86617">
        <w:rPr>
          <w:rFonts w:ascii="Times New Roman" w:hAnsi="Times New Roman" w:cs="Times New Roman"/>
          <w:color w:val="000000" w:themeColor="text1"/>
          <w:sz w:val="24"/>
          <w:szCs w:val="24"/>
          <w:lang w:val="de-DE"/>
        </w:rPr>
        <w:t xml:space="preserve"> in ein als korrekter empfundenes </w:t>
      </w:r>
      <w:proofErr w:type="spellStart"/>
      <w:r w:rsidRPr="00B86617">
        <w:rPr>
          <w:rFonts w:ascii="Times New Roman" w:hAnsi="Times New Roman" w:cs="Times New Roman"/>
          <w:color w:val="000000" w:themeColor="text1"/>
          <w:sz w:val="24"/>
          <w:szCs w:val="24"/>
        </w:rPr>
        <w:t>ἀρνῶν</w:t>
      </w:r>
      <w:proofErr w:type="spellEnd"/>
      <w:r w:rsidRPr="00B86617">
        <w:rPr>
          <w:rFonts w:ascii="Times New Roman" w:hAnsi="Times New Roman" w:cs="Times New Roman"/>
          <w:color w:val="000000" w:themeColor="text1"/>
          <w:sz w:val="24"/>
          <w:szCs w:val="24"/>
          <w:lang w:val="de-DE"/>
        </w:rPr>
        <w:t xml:space="preserve"> geändert wurde oder aber ein ursprüngliches </w:t>
      </w:r>
      <w:proofErr w:type="spellStart"/>
      <w:r w:rsidRPr="00B86617">
        <w:rPr>
          <w:rFonts w:ascii="Times New Roman" w:hAnsi="Times New Roman" w:cs="Times New Roman"/>
          <w:color w:val="000000" w:themeColor="text1"/>
          <w:sz w:val="24"/>
          <w:szCs w:val="24"/>
        </w:rPr>
        <w:t>ἀρνῶν</w:t>
      </w:r>
      <w:proofErr w:type="spellEnd"/>
      <w:r w:rsidRPr="00B86617">
        <w:rPr>
          <w:rFonts w:ascii="Times New Roman" w:hAnsi="Times New Roman" w:cs="Times New Roman"/>
          <w:color w:val="000000" w:themeColor="text1"/>
          <w:sz w:val="24"/>
          <w:szCs w:val="24"/>
          <w:lang w:val="de-DE"/>
        </w:rPr>
        <w:t xml:space="preserve"> aus Gründen der Angleichung an sonstigen LXX-Sprachgebrauch bzw. im Einklang mit der standardmäßigen Wiedergabe von </w:t>
      </w:r>
      <w:r w:rsidRPr="00B86617">
        <w:rPr>
          <w:rFonts w:ascii="Times New Roman" w:hAnsi="Times New Roman" w:cs="Times New Roman"/>
          <w:color w:val="000000" w:themeColor="text1"/>
          <w:sz w:val="24"/>
          <w:szCs w:val="24"/>
        </w:rPr>
        <w:t>כֶּ</w:t>
      </w:r>
      <w:proofErr w:type="spellStart"/>
      <w:r w:rsidRPr="00B86617">
        <w:rPr>
          <w:rFonts w:ascii="Times New Roman" w:hAnsi="Times New Roman" w:cs="Times New Roman"/>
          <w:color w:val="000000" w:themeColor="text1"/>
          <w:sz w:val="24"/>
          <w:szCs w:val="24"/>
        </w:rPr>
        <w:t>בֶש</w:t>
      </w:r>
      <w:proofErr w:type="spellEnd"/>
      <w:r w:rsidRPr="00B86617">
        <w:rPr>
          <w:rFonts w:ascii="Times New Roman" w:hAnsi="Times New Roman" w:cs="Times New Roman"/>
          <w:color w:val="000000" w:themeColor="text1"/>
          <w:sz w:val="24"/>
          <w:szCs w:val="24"/>
        </w:rPr>
        <w:t>ׂ</w:t>
      </w:r>
      <w:r w:rsidRPr="00B86617">
        <w:rPr>
          <w:rFonts w:ascii="Times New Roman" w:hAnsi="Times New Roman" w:cs="Times New Roman"/>
          <w:color w:val="000000" w:themeColor="text1"/>
          <w:sz w:val="24"/>
          <w:szCs w:val="24"/>
          <w:lang w:val="de-DE"/>
        </w:rPr>
        <w:t xml:space="preserve"> durch </w:t>
      </w:r>
      <w:proofErr w:type="spellStart"/>
      <w:r w:rsidRPr="00B86617">
        <w:rPr>
          <w:rFonts w:ascii="Times New Roman" w:hAnsi="Times New Roman" w:cs="Times New Roman"/>
          <w:color w:val="000000" w:themeColor="text1"/>
          <w:sz w:val="24"/>
          <w:szCs w:val="24"/>
        </w:rPr>
        <w:t>ἀμνός</w:t>
      </w:r>
      <w:proofErr w:type="spellEnd"/>
      <w:r w:rsidRPr="00B86617">
        <w:rPr>
          <w:rFonts w:ascii="Times New Roman" w:hAnsi="Times New Roman" w:cs="Times New Roman"/>
          <w:color w:val="000000" w:themeColor="text1"/>
          <w:sz w:val="24"/>
          <w:szCs w:val="24"/>
          <w:lang w:val="de-DE"/>
        </w:rPr>
        <w:t xml:space="preserve"> in </w:t>
      </w:r>
      <w:proofErr w:type="spellStart"/>
      <w:r w:rsidRPr="00B86617">
        <w:rPr>
          <w:rFonts w:ascii="Times New Roman" w:hAnsi="Times New Roman" w:cs="Times New Roman"/>
          <w:color w:val="000000" w:themeColor="text1"/>
          <w:sz w:val="24"/>
          <w:szCs w:val="24"/>
        </w:rPr>
        <w:t>ἀμνῶν</w:t>
      </w:r>
      <w:proofErr w:type="spellEnd"/>
      <w:r w:rsidRPr="00B86617">
        <w:rPr>
          <w:rFonts w:ascii="Times New Roman" w:hAnsi="Times New Roman" w:cs="Times New Roman"/>
          <w:color w:val="000000" w:themeColor="text1"/>
          <w:sz w:val="24"/>
          <w:szCs w:val="24"/>
          <w:lang w:val="de-DE"/>
        </w:rPr>
        <w:t>.’</w:t>
      </w:r>
      <w:r w:rsidRPr="00B86617">
        <w:rPr>
          <w:rStyle w:val="FootnoteReference"/>
          <w:rFonts w:ascii="Times New Roman" w:hAnsi="Times New Roman" w:cs="Times New Roman"/>
          <w:color w:val="000000" w:themeColor="text1"/>
          <w:sz w:val="24"/>
          <w:szCs w:val="24"/>
        </w:rPr>
        <w:footnoteReference w:id="9"/>
      </w:r>
      <w:r w:rsidRPr="00B86617">
        <w:rPr>
          <w:rFonts w:ascii="Times New Roman" w:hAnsi="Times New Roman" w:cs="Times New Roman"/>
          <w:color w:val="000000" w:themeColor="text1"/>
          <w:sz w:val="24"/>
          <w:szCs w:val="24"/>
          <w:lang w:val="de-DE"/>
        </w:rPr>
        <w:t xml:space="preserve"> </w:t>
      </w:r>
      <w:r w:rsidRPr="00B86617">
        <w:rPr>
          <w:rFonts w:ascii="Times New Roman" w:hAnsi="Times New Roman" w:cs="Times New Roman"/>
          <w:color w:val="000000" w:themeColor="text1"/>
          <w:sz w:val="24"/>
          <w:szCs w:val="24"/>
        </w:rPr>
        <w:t>Further in verse 5, the π</w:t>
      </w:r>
      <w:proofErr w:type="spellStart"/>
      <w:r w:rsidRPr="00B86617">
        <w:rPr>
          <w:rFonts w:ascii="Times New Roman" w:hAnsi="Times New Roman" w:cs="Times New Roman"/>
          <w:color w:val="000000" w:themeColor="text1"/>
          <w:sz w:val="24"/>
          <w:szCs w:val="24"/>
        </w:rPr>
        <w:t>ρό</w:t>
      </w:r>
      <w:proofErr w:type="spellEnd"/>
      <w:r w:rsidRPr="00B86617">
        <w:rPr>
          <w:rFonts w:ascii="Times New Roman" w:hAnsi="Times New Roman" w:cs="Times New Roman"/>
          <w:color w:val="000000" w:themeColor="text1"/>
          <w:sz w:val="24"/>
          <w:szCs w:val="24"/>
        </w:rPr>
        <w:t xml:space="preserve">βατον must be </w:t>
      </w:r>
      <w:proofErr w:type="spellStart"/>
      <w:r w:rsidRPr="00B86617">
        <w:rPr>
          <w:rFonts w:ascii="Times New Roman" w:hAnsi="Times New Roman" w:cs="Times New Roman"/>
          <w:color w:val="000000" w:themeColor="text1"/>
          <w:sz w:val="24"/>
          <w:szCs w:val="24"/>
        </w:rPr>
        <w:t>τέλειον</w:t>
      </w:r>
      <w:proofErr w:type="spellEnd"/>
      <w:r w:rsidRPr="00B86617">
        <w:rPr>
          <w:rFonts w:ascii="Times New Roman" w:hAnsi="Times New Roman" w:cs="Times New Roman"/>
          <w:color w:val="000000" w:themeColor="text1"/>
          <w:sz w:val="24"/>
          <w:szCs w:val="24"/>
        </w:rPr>
        <w:t xml:space="preserve">, an adjective that, outside Exodus 12, is nowhere else applied for a sacrificed animal in the LXX. When </w:t>
      </w:r>
      <w:proofErr w:type="spellStart"/>
      <w:r w:rsidRPr="00B86617">
        <w:rPr>
          <w:rFonts w:ascii="Times New Roman" w:hAnsi="Times New Roman" w:cs="Times New Roman"/>
          <w:color w:val="000000" w:themeColor="text1"/>
          <w:sz w:val="24"/>
          <w:szCs w:val="24"/>
        </w:rPr>
        <w:t>τέλειον</w:t>
      </w:r>
      <w:proofErr w:type="spellEnd"/>
      <w:r w:rsidRPr="00B86617">
        <w:rPr>
          <w:rFonts w:ascii="Times New Roman" w:hAnsi="Times New Roman" w:cs="Times New Roman"/>
          <w:color w:val="000000" w:themeColor="text1"/>
          <w:sz w:val="24"/>
          <w:szCs w:val="24"/>
        </w:rPr>
        <w:t xml:space="preserve"> is used to translate תָּ</w:t>
      </w:r>
      <w:proofErr w:type="spellStart"/>
      <w:r w:rsidRPr="00B86617">
        <w:rPr>
          <w:rFonts w:ascii="Times New Roman" w:hAnsi="Times New Roman" w:cs="Times New Roman"/>
          <w:color w:val="000000" w:themeColor="text1"/>
          <w:sz w:val="24"/>
          <w:szCs w:val="24"/>
        </w:rPr>
        <w:t>מִים</w:t>
      </w:r>
      <w:proofErr w:type="spellEnd"/>
      <w:r w:rsidRPr="00B86617">
        <w:rPr>
          <w:rFonts w:ascii="Times New Roman" w:hAnsi="Times New Roman" w:cs="Times New Roman"/>
          <w:color w:val="000000" w:themeColor="text1"/>
          <w:sz w:val="24"/>
          <w:szCs w:val="24"/>
        </w:rPr>
        <w:t xml:space="preserve"> (a word that is used explicitly in a sacrificial context in the MT and is generally translated as ἄ</w:t>
      </w:r>
      <w:proofErr w:type="spellStart"/>
      <w:r w:rsidRPr="00B86617">
        <w:rPr>
          <w:rFonts w:ascii="Times New Roman" w:hAnsi="Times New Roman" w:cs="Times New Roman"/>
          <w:color w:val="000000" w:themeColor="text1"/>
          <w:sz w:val="24"/>
          <w:szCs w:val="24"/>
        </w:rPr>
        <w:t>μωμος</w:t>
      </w:r>
      <w:proofErr w:type="spellEnd"/>
      <w:r w:rsidRPr="00B86617">
        <w:rPr>
          <w:rFonts w:ascii="Times New Roman" w:hAnsi="Times New Roman" w:cs="Times New Roman"/>
          <w:color w:val="000000" w:themeColor="text1"/>
          <w:sz w:val="24"/>
          <w:szCs w:val="24"/>
        </w:rPr>
        <w:t xml:space="preserve"> in the LXX),</w:t>
      </w:r>
      <w:r w:rsidRPr="00B86617">
        <w:rPr>
          <w:rStyle w:val="FootnoteReference"/>
          <w:rFonts w:ascii="Times New Roman" w:hAnsi="Times New Roman" w:cs="Times New Roman"/>
          <w:color w:val="000000" w:themeColor="text1"/>
          <w:sz w:val="24"/>
          <w:szCs w:val="24"/>
        </w:rPr>
        <w:footnoteReference w:id="10"/>
      </w:r>
      <w:r w:rsidRPr="00B86617">
        <w:rPr>
          <w:rFonts w:ascii="Times New Roman" w:hAnsi="Times New Roman" w:cs="Times New Roman"/>
          <w:color w:val="000000" w:themeColor="text1"/>
          <w:sz w:val="24"/>
          <w:szCs w:val="24"/>
        </w:rPr>
        <w:t xml:space="preserve"> it is commonly used to describe human attitude towards God.</w:t>
      </w:r>
      <w:r w:rsidRPr="00B86617">
        <w:rPr>
          <w:rStyle w:val="FootnoteReference"/>
          <w:rFonts w:ascii="Times New Roman" w:hAnsi="Times New Roman" w:cs="Times New Roman"/>
          <w:color w:val="000000" w:themeColor="text1"/>
          <w:sz w:val="24"/>
          <w:szCs w:val="24"/>
        </w:rPr>
        <w:footnoteReference w:id="11"/>
      </w:r>
      <w:r w:rsidRPr="00B86617">
        <w:rPr>
          <w:rFonts w:ascii="Times New Roman" w:hAnsi="Times New Roman" w:cs="Times New Roman"/>
          <w:color w:val="000000" w:themeColor="text1"/>
          <w:sz w:val="24"/>
          <w:szCs w:val="24"/>
        </w:rPr>
        <w:t xml:space="preserve"> It is hard to identify the precise reason for such a translation, but probably the Greek </w:t>
      </w:r>
      <w:r w:rsidRPr="00B86617">
        <w:rPr>
          <w:rFonts w:ascii="Times New Roman" w:hAnsi="Times New Roman" w:cs="Times New Roman"/>
          <w:color w:val="000000" w:themeColor="text1"/>
          <w:sz w:val="24"/>
          <w:szCs w:val="24"/>
        </w:rPr>
        <w:lastRenderedPageBreak/>
        <w:t>translators chose this word for theological purposes, as they sought to associate the innocence of the slaughtered human firstborn with the slaughtered animal.</w:t>
      </w:r>
      <w:r w:rsidRPr="00B86617">
        <w:rPr>
          <w:rStyle w:val="FootnoteReference"/>
          <w:rFonts w:ascii="Times New Roman" w:hAnsi="Times New Roman" w:cs="Times New Roman"/>
          <w:color w:val="000000" w:themeColor="text1"/>
          <w:sz w:val="24"/>
          <w:szCs w:val="24"/>
        </w:rPr>
        <w:footnoteReference w:id="12"/>
      </w:r>
      <w:r w:rsidRPr="00B86617">
        <w:rPr>
          <w:rFonts w:ascii="Times New Roman" w:hAnsi="Times New Roman" w:cs="Times New Roman"/>
          <w:color w:val="000000" w:themeColor="text1"/>
          <w:sz w:val="24"/>
          <w:szCs w:val="24"/>
        </w:rPr>
        <w:t xml:space="preserve"> In this way, the π</w:t>
      </w:r>
      <w:proofErr w:type="spellStart"/>
      <w:r w:rsidRPr="00B86617">
        <w:rPr>
          <w:rFonts w:ascii="Times New Roman" w:hAnsi="Times New Roman" w:cs="Times New Roman"/>
          <w:color w:val="000000" w:themeColor="text1"/>
          <w:sz w:val="24"/>
          <w:szCs w:val="24"/>
        </w:rPr>
        <w:t>ρό</w:t>
      </w:r>
      <w:proofErr w:type="spellEnd"/>
      <w:r w:rsidRPr="00B86617">
        <w:rPr>
          <w:rFonts w:ascii="Times New Roman" w:hAnsi="Times New Roman" w:cs="Times New Roman"/>
          <w:color w:val="000000" w:themeColor="text1"/>
          <w:sz w:val="24"/>
          <w:szCs w:val="24"/>
        </w:rPr>
        <w:t xml:space="preserve">βατον </w:t>
      </w:r>
      <w:proofErr w:type="spellStart"/>
      <w:r w:rsidRPr="00B86617">
        <w:rPr>
          <w:rFonts w:ascii="Times New Roman" w:hAnsi="Times New Roman" w:cs="Times New Roman"/>
          <w:color w:val="000000" w:themeColor="text1"/>
          <w:sz w:val="24"/>
          <w:szCs w:val="24"/>
        </w:rPr>
        <w:t>τέλειον</w:t>
      </w:r>
      <w:proofErr w:type="spellEnd"/>
      <w:r w:rsidRPr="00B86617">
        <w:rPr>
          <w:rFonts w:ascii="Times New Roman" w:hAnsi="Times New Roman" w:cs="Times New Roman"/>
          <w:color w:val="000000" w:themeColor="text1"/>
          <w:sz w:val="24"/>
          <w:szCs w:val="24"/>
        </w:rPr>
        <w:t xml:space="preserve"> substitutes the human firstborn that was to die that night, making clear that Israel is YHWH’s firstborn (Exod. 4:22-23). This theological interpretation is then reinforced in three ways.</w:t>
      </w:r>
    </w:p>
    <w:p w14:paraId="4C79AFCE" w14:textId="77777777" w:rsidR="00B86617" w:rsidRPr="00B86617" w:rsidRDefault="00B86617" w:rsidP="00937E5E">
      <w:pPr>
        <w:spacing w:after="0" w:line="400" w:lineRule="exact"/>
        <w:ind w:firstLine="720"/>
        <w:jc w:val="both"/>
        <w:rPr>
          <w:rFonts w:ascii="Times New Roman" w:hAnsi="Times New Roman" w:cs="Times New Roman"/>
          <w:color w:val="000000" w:themeColor="text1"/>
          <w:sz w:val="24"/>
          <w:szCs w:val="24"/>
        </w:rPr>
      </w:pPr>
    </w:p>
    <w:p w14:paraId="735A6167" w14:textId="77777777" w:rsidR="00B86617" w:rsidRPr="00B86617" w:rsidRDefault="00B86617" w:rsidP="00937E5E">
      <w:pPr>
        <w:spacing w:after="0" w:line="400" w:lineRule="exact"/>
        <w:ind w:firstLine="720"/>
        <w:jc w:val="both"/>
        <w:rPr>
          <w:rFonts w:ascii="Times New Roman" w:hAnsi="Times New Roman" w:cs="Times New Roman"/>
          <w:color w:val="000000" w:themeColor="text1"/>
          <w:sz w:val="24"/>
          <w:szCs w:val="24"/>
        </w:rPr>
      </w:pPr>
      <w:r w:rsidRPr="00B86617">
        <w:rPr>
          <w:rFonts w:ascii="Times New Roman" w:hAnsi="Times New Roman" w:cs="Times New Roman"/>
          <w:color w:val="000000" w:themeColor="text1"/>
          <w:sz w:val="24"/>
          <w:szCs w:val="24"/>
        </w:rPr>
        <w:t xml:space="preserve">First, the blood is not sprinkled on any altar but on the door frames of the houses where the firstborns were living (vv. 7, 13, 22), symbolising that blood has been shed in exchange for the firstborn that may live inside the house. Further, </w:t>
      </w:r>
      <w:r w:rsidRPr="00B86617">
        <w:rPr>
          <w:rFonts w:ascii="Times New Roman" w:hAnsi="Times New Roman" w:cs="Times New Roman"/>
          <w:i/>
          <w:iCs/>
          <w:color w:val="000000" w:themeColor="text1"/>
          <w:sz w:val="24"/>
          <w:szCs w:val="24"/>
        </w:rPr>
        <w:t xml:space="preserve">Jubilees </w:t>
      </w:r>
      <w:r w:rsidRPr="00B86617">
        <w:rPr>
          <w:rFonts w:ascii="Times New Roman" w:hAnsi="Times New Roman" w:cs="Times New Roman"/>
          <w:color w:val="000000" w:themeColor="text1"/>
          <w:sz w:val="24"/>
          <w:szCs w:val="24"/>
        </w:rPr>
        <w:t>includes the tradition of ‘drinking wine’ while ‘eating the flesh of the Passover’ (</w:t>
      </w:r>
      <w:proofErr w:type="spellStart"/>
      <w:r w:rsidRPr="00B86617">
        <w:rPr>
          <w:rFonts w:ascii="Times New Roman" w:hAnsi="Times New Roman" w:cs="Times New Roman"/>
          <w:i/>
          <w:iCs/>
          <w:color w:val="000000" w:themeColor="text1"/>
          <w:sz w:val="24"/>
          <w:szCs w:val="24"/>
        </w:rPr>
        <w:t>Jub</w:t>
      </w:r>
      <w:proofErr w:type="spellEnd"/>
      <w:r w:rsidRPr="00B86617">
        <w:rPr>
          <w:rFonts w:ascii="Times New Roman" w:hAnsi="Times New Roman" w:cs="Times New Roman"/>
          <w:color w:val="000000" w:themeColor="text1"/>
          <w:sz w:val="24"/>
          <w:szCs w:val="24"/>
        </w:rPr>
        <w:t>. 49:6).</w:t>
      </w:r>
      <w:r w:rsidRPr="00B86617">
        <w:rPr>
          <w:rStyle w:val="FootnoteReference"/>
          <w:rFonts w:ascii="Times New Roman" w:hAnsi="Times New Roman" w:cs="Times New Roman"/>
          <w:color w:val="000000" w:themeColor="text1"/>
          <w:sz w:val="24"/>
          <w:szCs w:val="24"/>
        </w:rPr>
        <w:footnoteReference w:id="13"/>
      </w:r>
      <w:r w:rsidRPr="00B86617">
        <w:rPr>
          <w:rFonts w:ascii="Times New Roman" w:hAnsi="Times New Roman" w:cs="Times New Roman"/>
          <w:color w:val="000000" w:themeColor="text1"/>
          <w:sz w:val="24"/>
          <w:szCs w:val="24"/>
        </w:rPr>
        <w:t xml:space="preserve"> Even though the author does not provide much information in this regard, a tradition of wine as a symbol for the slaughtered animal’s blood may have formed over the generations.</w:t>
      </w:r>
      <w:r w:rsidRPr="00B86617">
        <w:rPr>
          <w:rStyle w:val="FootnoteReference"/>
          <w:rFonts w:ascii="Times New Roman" w:hAnsi="Times New Roman" w:cs="Times New Roman"/>
          <w:color w:val="000000" w:themeColor="text1"/>
          <w:sz w:val="24"/>
          <w:szCs w:val="24"/>
        </w:rPr>
        <w:footnoteReference w:id="14"/>
      </w:r>
      <w:r w:rsidRPr="00B86617">
        <w:rPr>
          <w:rFonts w:ascii="Times New Roman" w:hAnsi="Times New Roman" w:cs="Times New Roman"/>
          <w:color w:val="000000" w:themeColor="text1"/>
          <w:sz w:val="24"/>
          <w:szCs w:val="24"/>
        </w:rPr>
        <w:t xml:space="preserve"> As the animal’s blood represents the joy of deliverance, in exchange for Israel’s blood, ‘for on this night there was… the beginning of joy’ (</w:t>
      </w:r>
      <w:proofErr w:type="spellStart"/>
      <w:r w:rsidRPr="00B86617">
        <w:rPr>
          <w:rFonts w:ascii="Times New Roman" w:hAnsi="Times New Roman" w:cs="Times New Roman"/>
          <w:i/>
          <w:iCs/>
          <w:color w:val="000000" w:themeColor="text1"/>
          <w:sz w:val="24"/>
          <w:szCs w:val="24"/>
        </w:rPr>
        <w:t>Jub</w:t>
      </w:r>
      <w:proofErr w:type="spellEnd"/>
      <w:r w:rsidRPr="00B86617">
        <w:rPr>
          <w:rFonts w:ascii="Times New Roman" w:hAnsi="Times New Roman" w:cs="Times New Roman"/>
          <w:color w:val="000000" w:themeColor="text1"/>
          <w:sz w:val="24"/>
          <w:szCs w:val="24"/>
        </w:rPr>
        <w:t xml:space="preserve">. 49:2), so they drink the wine of joy while they praise, bless, and glorify the Lord (49:6). </w:t>
      </w:r>
    </w:p>
    <w:p w14:paraId="6D579803" w14:textId="77777777" w:rsidR="00B86617" w:rsidRPr="00B86617" w:rsidRDefault="00B86617" w:rsidP="00937E5E">
      <w:pPr>
        <w:spacing w:after="0" w:line="400" w:lineRule="exact"/>
        <w:ind w:firstLine="720"/>
        <w:jc w:val="both"/>
        <w:rPr>
          <w:rFonts w:ascii="Times New Roman" w:hAnsi="Times New Roman" w:cs="Times New Roman"/>
          <w:color w:val="000000" w:themeColor="text1"/>
          <w:sz w:val="24"/>
          <w:szCs w:val="24"/>
        </w:rPr>
      </w:pPr>
    </w:p>
    <w:p w14:paraId="546FA4FF" w14:textId="77777777" w:rsidR="00B86617" w:rsidRPr="00B86617" w:rsidRDefault="00B86617" w:rsidP="00937E5E">
      <w:pPr>
        <w:spacing w:after="0" w:line="400" w:lineRule="exact"/>
        <w:ind w:firstLine="720"/>
        <w:jc w:val="both"/>
        <w:rPr>
          <w:rFonts w:ascii="Times New Roman" w:hAnsi="Times New Roman" w:cs="Times New Roman"/>
          <w:color w:val="000000" w:themeColor="text1"/>
          <w:sz w:val="24"/>
          <w:szCs w:val="24"/>
        </w:rPr>
      </w:pPr>
      <w:r w:rsidRPr="00B86617">
        <w:rPr>
          <w:rFonts w:ascii="Times New Roman" w:hAnsi="Times New Roman" w:cs="Times New Roman"/>
          <w:color w:val="000000" w:themeColor="text1"/>
          <w:sz w:val="24"/>
          <w:szCs w:val="24"/>
        </w:rPr>
        <w:t>Secondly, the slaughtered animal must be eaten by all Israelites inside the houses (vv. 7-10, 46), for the animal’s life has been taken away so that the firstborn inside the house may live. Thirdly, they must not break (</w:t>
      </w:r>
      <w:proofErr w:type="spellStart"/>
      <w:r w:rsidRPr="00B86617">
        <w:rPr>
          <w:rFonts w:ascii="Times New Roman" w:hAnsi="Times New Roman" w:cs="Times New Roman"/>
          <w:color w:val="000000" w:themeColor="text1"/>
          <w:sz w:val="24"/>
          <w:szCs w:val="24"/>
        </w:rPr>
        <w:t>συντρίψετε</w:t>
      </w:r>
      <w:proofErr w:type="spellEnd"/>
      <w:r w:rsidRPr="00B86617">
        <w:rPr>
          <w:rFonts w:ascii="Times New Roman" w:hAnsi="Times New Roman" w:cs="Times New Roman"/>
          <w:color w:val="000000" w:themeColor="text1"/>
          <w:sz w:val="24"/>
          <w:szCs w:val="24"/>
        </w:rPr>
        <w:t>) any bone (</w:t>
      </w:r>
      <w:proofErr w:type="spellStart"/>
      <w:r w:rsidRPr="00B86617">
        <w:rPr>
          <w:rFonts w:ascii="Times New Roman" w:hAnsi="Times New Roman" w:cs="Times New Roman"/>
          <w:color w:val="000000" w:themeColor="text1"/>
          <w:sz w:val="24"/>
          <w:szCs w:val="24"/>
        </w:rPr>
        <w:t>ὀστοῦν</w:t>
      </w:r>
      <w:proofErr w:type="spellEnd"/>
      <w:r w:rsidRPr="00B86617">
        <w:rPr>
          <w:rFonts w:ascii="Times New Roman" w:hAnsi="Times New Roman" w:cs="Times New Roman"/>
          <w:color w:val="000000" w:themeColor="text1"/>
          <w:sz w:val="24"/>
          <w:szCs w:val="24"/>
        </w:rPr>
        <w:t xml:space="preserve">) belonging to the slaughtered animal (vv. 10, 46 LXX). There is no clear explanation for such a mandate. On the one hand, the Ethiopic version of </w:t>
      </w:r>
      <w:r w:rsidRPr="00B86617">
        <w:rPr>
          <w:rFonts w:ascii="Times New Roman" w:hAnsi="Times New Roman" w:cs="Times New Roman"/>
          <w:i/>
          <w:iCs/>
          <w:color w:val="000000" w:themeColor="text1"/>
          <w:sz w:val="24"/>
          <w:szCs w:val="24"/>
        </w:rPr>
        <w:t>Jubilees</w:t>
      </w:r>
      <w:r w:rsidRPr="00B86617">
        <w:rPr>
          <w:rFonts w:ascii="Times New Roman" w:hAnsi="Times New Roman" w:cs="Times New Roman"/>
          <w:color w:val="000000" w:themeColor="text1"/>
          <w:sz w:val="24"/>
          <w:szCs w:val="24"/>
        </w:rPr>
        <w:t xml:space="preserve">, ‘because no bone of the Israelites will be broken’ (49:13), points towards a symbol of YHWH’s protection over Israel. The Latin version, on the other hand, modifies the reading as follows: </w:t>
      </w:r>
      <w:r w:rsidRPr="00B86617">
        <w:rPr>
          <w:rFonts w:ascii="Times New Roman" w:hAnsi="Times New Roman" w:cs="Times New Roman"/>
          <w:i/>
          <w:iCs/>
          <w:color w:val="000000" w:themeColor="text1"/>
          <w:sz w:val="24"/>
          <w:szCs w:val="24"/>
        </w:rPr>
        <w:t xml:space="preserve">et non </w:t>
      </w:r>
      <w:proofErr w:type="spellStart"/>
      <w:r w:rsidRPr="00B86617">
        <w:rPr>
          <w:rFonts w:ascii="Times New Roman" w:hAnsi="Times New Roman" w:cs="Times New Roman"/>
          <w:i/>
          <w:iCs/>
          <w:color w:val="000000" w:themeColor="text1"/>
          <w:sz w:val="24"/>
          <w:szCs w:val="24"/>
        </w:rPr>
        <w:t>erit</w:t>
      </w:r>
      <w:proofErr w:type="spellEnd"/>
      <w:r w:rsidRPr="00B86617">
        <w:rPr>
          <w:rFonts w:ascii="Times New Roman" w:hAnsi="Times New Roman" w:cs="Times New Roman"/>
          <w:i/>
          <w:iCs/>
          <w:color w:val="000000" w:themeColor="text1"/>
          <w:sz w:val="24"/>
          <w:szCs w:val="24"/>
        </w:rPr>
        <w:t xml:space="preserve"> tribulation in </w:t>
      </w:r>
      <w:proofErr w:type="spellStart"/>
      <w:r w:rsidRPr="00B86617">
        <w:rPr>
          <w:rFonts w:ascii="Times New Roman" w:hAnsi="Times New Roman" w:cs="Times New Roman"/>
          <w:i/>
          <w:iCs/>
          <w:color w:val="000000" w:themeColor="text1"/>
          <w:sz w:val="24"/>
          <w:szCs w:val="24"/>
        </w:rPr>
        <w:t>filiis</w:t>
      </w:r>
      <w:proofErr w:type="spellEnd"/>
      <w:r w:rsidRPr="00B86617">
        <w:rPr>
          <w:rFonts w:ascii="Times New Roman" w:hAnsi="Times New Roman" w:cs="Times New Roman"/>
          <w:i/>
          <w:iCs/>
          <w:color w:val="000000" w:themeColor="text1"/>
          <w:sz w:val="24"/>
          <w:szCs w:val="24"/>
        </w:rPr>
        <w:t xml:space="preserve"> </w:t>
      </w:r>
      <w:proofErr w:type="spellStart"/>
      <w:r w:rsidRPr="00B86617">
        <w:rPr>
          <w:rFonts w:ascii="Times New Roman" w:hAnsi="Times New Roman" w:cs="Times New Roman"/>
          <w:i/>
          <w:iCs/>
          <w:color w:val="000000" w:themeColor="text1"/>
          <w:sz w:val="24"/>
          <w:szCs w:val="24"/>
        </w:rPr>
        <w:t>Istrahel</w:t>
      </w:r>
      <w:proofErr w:type="spellEnd"/>
      <w:r w:rsidRPr="00B86617">
        <w:rPr>
          <w:rFonts w:ascii="Times New Roman" w:hAnsi="Times New Roman" w:cs="Times New Roman"/>
          <w:i/>
          <w:iCs/>
          <w:color w:val="000000" w:themeColor="text1"/>
          <w:sz w:val="24"/>
          <w:szCs w:val="24"/>
        </w:rPr>
        <w:t xml:space="preserve"> in die hac</w:t>
      </w:r>
      <w:r w:rsidRPr="00B86617">
        <w:rPr>
          <w:rFonts w:ascii="Times New Roman" w:hAnsi="Times New Roman" w:cs="Times New Roman"/>
          <w:color w:val="000000" w:themeColor="text1"/>
          <w:sz w:val="24"/>
          <w:szCs w:val="24"/>
        </w:rPr>
        <w:t>.</w:t>
      </w:r>
      <w:r w:rsidRPr="00B86617">
        <w:rPr>
          <w:rStyle w:val="FootnoteReference"/>
          <w:rFonts w:ascii="Times New Roman" w:hAnsi="Times New Roman" w:cs="Times New Roman"/>
          <w:color w:val="000000" w:themeColor="text1"/>
          <w:sz w:val="24"/>
          <w:szCs w:val="24"/>
        </w:rPr>
        <w:footnoteReference w:id="15"/>
      </w:r>
      <w:r w:rsidRPr="00B86617">
        <w:rPr>
          <w:rFonts w:ascii="Times New Roman" w:hAnsi="Times New Roman" w:cs="Times New Roman"/>
          <w:color w:val="000000" w:themeColor="text1"/>
          <w:sz w:val="24"/>
          <w:szCs w:val="24"/>
        </w:rPr>
        <w:t xml:space="preserve"> The former version thus identifies the strength of the animal’s bones intact as a symbol of Israel’s life through the protective presence of YHWH, while the latter version understates Israel’s distress and with it also the reality of the slaughtered animal.</w:t>
      </w:r>
    </w:p>
    <w:p w14:paraId="5A19B8DB" w14:textId="77777777" w:rsidR="00B86617" w:rsidRPr="00B86617" w:rsidRDefault="00B86617" w:rsidP="00937E5E">
      <w:pPr>
        <w:spacing w:after="0" w:line="400" w:lineRule="exact"/>
        <w:ind w:firstLine="720"/>
        <w:jc w:val="both"/>
        <w:rPr>
          <w:rFonts w:ascii="Times New Roman" w:hAnsi="Times New Roman" w:cs="Times New Roman"/>
          <w:color w:val="000000" w:themeColor="text1"/>
          <w:sz w:val="24"/>
          <w:szCs w:val="24"/>
        </w:rPr>
      </w:pPr>
    </w:p>
    <w:p w14:paraId="27D58AD1" w14:textId="77777777" w:rsidR="00B86617" w:rsidRPr="00B86617" w:rsidRDefault="00B86617" w:rsidP="00937E5E">
      <w:pPr>
        <w:spacing w:after="0" w:line="400" w:lineRule="exact"/>
        <w:ind w:firstLine="720"/>
        <w:jc w:val="both"/>
        <w:rPr>
          <w:rFonts w:ascii="Times New Roman" w:hAnsi="Times New Roman" w:cs="Times New Roman"/>
          <w:color w:val="000000" w:themeColor="text1"/>
          <w:sz w:val="24"/>
          <w:szCs w:val="24"/>
        </w:rPr>
      </w:pPr>
      <w:r w:rsidRPr="00B86617">
        <w:rPr>
          <w:rFonts w:ascii="Times New Roman" w:hAnsi="Times New Roman" w:cs="Times New Roman"/>
          <w:color w:val="000000" w:themeColor="text1"/>
          <w:sz w:val="24"/>
          <w:szCs w:val="24"/>
        </w:rPr>
        <w:lastRenderedPageBreak/>
        <w:t>Taking these various interpretations into account, the Pascha meal can be viewed through the lens of death and life and this from two different angles: first, the meal signifies life to those humans who eat the slaughtered animal, and, secondly, it signifies death to the animal who is slaughtered, thus making the eater the destroyer of that animal. Even though the π</w:t>
      </w:r>
      <w:proofErr w:type="spellStart"/>
      <w:r w:rsidRPr="00B86617">
        <w:rPr>
          <w:rFonts w:ascii="Times New Roman" w:hAnsi="Times New Roman" w:cs="Times New Roman"/>
          <w:color w:val="000000" w:themeColor="text1"/>
          <w:sz w:val="24"/>
          <w:szCs w:val="24"/>
        </w:rPr>
        <w:t>ρό</w:t>
      </w:r>
      <w:proofErr w:type="spellEnd"/>
      <w:r w:rsidRPr="00B86617">
        <w:rPr>
          <w:rFonts w:ascii="Times New Roman" w:hAnsi="Times New Roman" w:cs="Times New Roman"/>
          <w:color w:val="000000" w:themeColor="text1"/>
          <w:sz w:val="24"/>
          <w:szCs w:val="24"/>
        </w:rPr>
        <w:t xml:space="preserve">βατον acts as a substitute for Israel, the animal must be killed by someone. In this case, it is the whole community of Israel (v. 6), not YHWH or </w:t>
      </w:r>
      <w:proofErr w:type="spellStart"/>
      <w:r w:rsidRPr="00B86617">
        <w:rPr>
          <w:rFonts w:ascii="Times New Roman" w:hAnsi="Times New Roman" w:cs="Times New Roman"/>
          <w:color w:val="000000" w:themeColor="text1"/>
          <w:sz w:val="24"/>
          <w:szCs w:val="24"/>
        </w:rPr>
        <w:t>τὸν</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ὀλεθρεύοντ</w:t>
      </w:r>
      <w:proofErr w:type="spellEnd"/>
      <w:r w:rsidRPr="00B86617">
        <w:rPr>
          <w:rFonts w:ascii="Times New Roman" w:hAnsi="Times New Roman" w:cs="Times New Roman"/>
          <w:color w:val="000000" w:themeColor="text1"/>
          <w:sz w:val="24"/>
          <w:szCs w:val="24"/>
        </w:rPr>
        <w:t>α or Mastema,</w:t>
      </w:r>
      <w:r w:rsidRPr="00B86617">
        <w:rPr>
          <w:rStyle w:val="FootnoteReference"/>
          <w:rFonts w:ascii="Times New Roman" w:hAnsi="Times New Roman" w:cs="Times New Roman"/>
          <w:color w:val="000000" w:themeColor="text1"/>
          <w:sz w:val="24"/>
          <w:szCs w:val="24"/>
        </w:rPr>
        <w:footnoteReference w:id="16"/>
      </w:r>
      <w:r w:rsidRPr="00B86617">
        <w:rPr>
          <w:rFonts w:ascii="Times New Roman" w:hAnsi="Times New Roman" w:cs="Times New Roman"/>
          <w:color w:val="000000" w:themeColor="text1"/>
          <w:sz w:val="24"/>
          <w:szCs w:val="24"/>
        </w:rPr>
        <w:t xml:space="preserve"> that participates in the slaughter; they are the ones killing all the firstborn. It seems that the Israelites, by slaughtering the animal, become a reflection of the destroyers’ act on killing all the firstborn in Egypt.</w:t>
      </w:r>
      <w:r w:rsidRPr="00B86617">
        <w:rPr>
          <w:rStyle w:val="FootnoteReference"/>
          <w:rFonts w:ascii="Times New Roman" w:hAnsi="Times New Roman" w:cs="Times New Roman"/>
          <w:color w:val="000000" w:themeColor="text1"/>
          <w:sz w:val="24"/>
          <w:szCs w:val="24"/>
        </w:rPr>
        <w:footnoteReference w:id="17"/>
      </w:r>
    </w:p>
    <w:p w14:paraId="463B44EC" w14:textId="77777777" w:rsidR="00B86617" w:rsidRPr="00B86617" w:rsidRDefault="00B86617" w:rsidP="00937E5E">
      <w:pPr>
        <w:spacing w:after="0" w:line="400" w:lineRule="exact"/>
        <w:jc w:val="both"/>
        <w:rPr>
          <w:rFonts w:ascii="Times New Roman" w:hAnsi="Times New Roman" w:cs="Times New Roman"/>
          <w:color w:val="000000" w:themeColor="text1"/>
          <w:sz w:val="24"/>
          <w:szCs w:val="24"/>
        </w:rPr>
      </w:pPr>
    </w:p>
    <w:p w14:paraId="6ACFF922" w14:textId="77777777" w:rsidR="00B86617" w:rsidRPr="00B86617" w:rsidRDefault="00B86617" w:rsidP="00937E5E">
      <w:pPr>
        <w:spacing w:after="0" w:line="400" w:lineRule="exact"/>
        <w:jc w:val="both"/>
        <w:rPr>
          <w:rFonts w:ascii="Times New Roman" w:hAnsi="Times New Roman" w:cs="Times New Roman"/>
          <w:b/>
          <w:bCs/>
          <w:color w:val="000000" w:themeColor="text1"/>
          <w:sz w:val="24"/>
          <w:szCs w:val="24"/>
        </w:rPr>
      </w:pPr>
      <w:r w:rsidRPr="00B86617">
        <w:rPr>
          <w:rFonts w:ascii="Times New Roman" w:hAnsi="Times New Roman" w:cs="Times New Roman"/>
          <w:b/>
          <w:bCs/>
          <w:color w:val="000000" w:themeColor="text1"/>
          <w:sz w:val="24"/>
          <w:szCs w:val="24"/>
        </w:rPr>
        <w:t>1.3 The Blood of the Slaughtered Animal</w:t>
      </w:r>
    </w:p>
    <w:p w14:paraId="479580AB" w14:textId="77777777" w:rsidR="00B86617" w:rsidRPr="00B86617" w:rsidRDefault="00B86617" w:rsidP="00937E5E">
      <w:pPr>
        <w:spacing w:after="0" w:line="400" w:lineRule="exact"/>
        <w:jc w:val="both"/>
        <w:rPr>
          <w:rFonts w:ascii="Times New Roman" w:hAnsi="Times New Roman" w:cs="Times New Roman"/>
          <w:color w:val="000000" w:themeColor="text1"/>
          <w:sz w:val="24"/>
          <w:szCs w:val="24"/>
        </w:rPr>
      </w:pPr>
      <w:r w:rsidRPr="00B86617">
        <w:rPr>
          <w:rFonts w:ascii="Times New Roman" w:hAnsi="Times New Roman" w:cs="Times New Roman"/>
          <w:color w:val="000000" w:themeColor="text1"/>
          <w:sz w:val="24"/>
          <w:szCs w:val="24"/>
        </w:rPr>
        <w:t>The α</w:t>
      </w:r>
      <w:proofErr w:type="spellStart"/>
      <w:r w:rsidRPr="00B86617">
        <w:rPr>
          <w:rFonts w:ascii="Times New Roman" w:hAnsi="Times New Roman" w:cs="Times New Roman"/>
          <w:color w:val="000000" w:themeColor="text1"/>
          <w:sz w:val="24"/>
          <w:szCs w:val="24"/>
        </w:rPr>
        <w:t>ἵμ</w:t>
      </w:r>
      <w:proofErr w:type="spellEnd"/>
      <w:r w:rsidRPr="00B86617">
        <w:rPr>
          <w:rFonts w:ascii="Times New Roman" w:hAnsi="Times New Roman" w:cs="Times New Roman"/>
          <w:color w:val="000000" w:themeColor="text1"/>
          <w:sz w:val="24"/>
          <w:szCs w:val="24"/>
        </w:rPr>
        <w:t xml:space="preserve">α of the slaughtered animal must be smeared upon the entrance doorframe of each house (Exod. 12: 7, 22) and </w:t>
      </w:r>
      <w:proofErr w:type="spellStart"/>
      <w:r w:rsidRPr="00B86617">
        <w:rPr>
          <w:rFonts w:ascii="Times New Roman" w:hAnsi="Times New Roman" w:cs="Times New Roman"/>
          <w:color w:val="000000" w:themeColor="text1"/>
          <w:sz w:val="24"/>
          <w:szCs w:val="24"/>
        </w:rPr>
        <w:t>ἔστ</w:t>
      </w:r>
      <w:proofErr w:type="spellEnd"/>
      <w:r w:rsidRPr="00B86617">
        <w:rPr>
          <w:rFonts w:ascii="Times New Roman" w:hAnsi="Times New Roman" w:cs="Times New Roman"/>
          <w:color w:val="000000" w:themeColor="text1"/>
          <w:sz w:val="24"/>
          <w:szCs w:val="24"/>
        </w:rPr>
        <w:t xml:space="preserve">αι </w:t>
      </w:r>
      <w:proofErr w:type="spellStart"/>
      <w:r w:rsidRPr="00B86617">
        <w:rPr>
          <w:rFonts w:ascii="Times New Roman" w:hAnsi="Times New Roman" w:cs="Times New Roman"/>
          <w:color w:val="000000" w:themeColor="text1"/>
          <w:sz w:val="24"/>
          <w:szCs w:val="24"/>
        </w:rPr>
        <w:t>τὸ</w:t>
      </w:r>
      <w:proofErr w:type="spellEnd"/>
      <w:r w:rsidRPr="00B86617">
        <w:rPr>
          <w:rFonts w:ascii="Times New Roman" w:hAnsi="Times New Roman" w:cs="Times New Roman"/>
          <w:color w:val="000000" w:themeColor="text1"/>
          <w:sz w:val="24"/>
          <w:szCs w:val="24"/>
        </w:rPr>
        <w:t xml:space="preserve"> α</w:t>
      </w:r>
      <w:proofErr w:type="spellStart"/>
      <w:r w:rsidRPr="00B86617">
        <w:rPr>
          <w:rFonts w:ascii="Times New Roman" w:hAnsi="Times New Roman" w:cs="Times New Roman"/>
          <w:color w:val="000000" w:themeColor="text1"/>
          <w:sz w:val="24"/>
          <w:szCs w:val="24"/>
        </w:rPr>
        <w:t>ἷμ</w:t>
      </w:r>
      <w:proofErr w:type="spellEnd"/>
      <w:r w:rsidRPr="00B86617">
        <w:rPr>
          <w:rFonts w:ascii="Times New Roman" w:hAnsi="Times New Roman" w:cs="Times New Roman"/>
          <w:color w:val="000000" w:themeColor="text1"/>
          <w:sz w:val="24"/>
          <w:szCs w:val="24"/>
        </w:rPr>
        <w:t xml:space="preserve">α </w:t>
      </w:r>
      <w:proofErr w:type="spellStart"/>
      <w:r w:rsidRPr="00B86617">
        <w:rPr>
          <w:rFonts w:ascii="Times New Roman" w:hAnsi="Times New Roman" w:cs="Times New Roman"/>
          <w:color w:val="000000" w:themeColor="text1"/>
          <w:sz w:val="24"/>
          <w:szCs w:val="24"/>
        </w:rPr>
        <w:t>ὑμῖν</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ἐν</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u w:val="single"/>
        </w:rPr>
        <w:t>σημείῳ</w:t>
      </w:r>
      <w:proofErr w:type="spellEnd"/>
      <w:r w:rsidRPr="00B86617">
        <w:rPr>
          <w:rFonts w:ascii="Times New Roman" w:hAnsi="Times New Roman" w:cs="Times New Roman"/>
          <w:color w:val="000000" w:themeColor="text1"/>
          <w:sz w:val="24"/>
          <w:szCs w:val="24"/>
        </w:rPr>
        <w:t xml:space="preserve"> ἐπὶ </w:t>
      </w:r>
      <w:proofErr w:type="spellStart"/>
      <w:r w:rsidRPr="00B86617">
        <w:rPr>
          <w:rFonts w:ascii="Times New Roman" w:hAnsi="Times New Roman" w:cs="Times New Roman"/>
          <w:color w:val="000000" w:themeColor="text1"/>
          <w:sz w:val="24"/>
          <w:szCs w:val="24"/>
        </w:rPr>
        <w:t>τῶν</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οἰκιῶν</w:t>
      </w:r>
      <w:proofErr w:type="spellEnd"/>
      <w:r w:rsidRPr="00B86617">
        <w:rPr>
          <w:rFonts w:ascii="Times New Roman" w:hAnsi="Times New Roman" w:cs="Times New Roman"/>
          <w:color w:val="000000" w:themeColor="text1"/>
          <w:sz w:val="24"/>
          <w:szCs w:val="24"/>
        </w:rPr>
        <w:t>.</w:t>
      </w:r>
      <w:r w:rsidRPr="00B86617">
        <w:rPr>
          <w:rStyle w:val="FootnoteReference"/>
          <w:rFonts w:ascii="Times New Roman" w:hAnsi="Times New Roman" w:cs="Times New Roman"/>
          <w:color w:val="000000" w:themeColor="text1"/>
          <w:sz w:val="24"/>
          <w:szCs w:val="24"/>
        </w:rPr>
        <w:footnoteReference w:id="18"/>
      </w:r>
      <w:r w:rsidRPr="00B86617">
        <w:rPr>
          <w:rFonts w:ascii="Times New Roman" w:hAnsi="Times New Roman" w:cs="Times New Roman"/>
          <w:color w:val="000000" w:themeColor="text1"/>
          <w:sz w:val="24"/>
          <w:szCs w:val="24"/>
        </w:rPr>
        <w:t xml:space="preserve"> Thus, α</w:t>
      </w:r>
      <w:proofErr w:type="spellStart"/>
      <w:r w:rsidRPr="00B86617">
        <w:rPr>
          <w:rFonts w:ascii="Times New Roman" w:hAnsi="Times New Roman" w:cs="Times New Roman"/>
          <w:color w:val="000000" w:themeColor="text1"/>
          <w:sz w:val="24"/>
          <w:szCs w:val="24"/>
        </w:rPr>
        <w:t>ἵμ</w:t>
      </w:r>
      <w:proofErr w:type="spellEnd"/>
      <w:r w:rsidRPr="00B86617">
        <w:rPr>
          <w:rFonts w:ascii="Times New Roman" w:hAnsi="Times New Roman" w:cs="Times New Roman"/>
          <w:color w:val="000000" w:themeColor="text1"/>
          <w:sz w:val="24"/>
          <w:szCs w:val="24"/>
        </w:rPr>
        <w:t>α serves as a ‘sign’ for YHWH and for the Israelites: when YHWH sees (</w:t>
      </w:r>
      <w:proofErr w:type="spellStart"/>
      <w:r w:rsidRPr="00B86617">
        <w:rPr>
          <w:rFonts w:ascii="Times New Roman" w:hAnsi="Times New Roman" w:cs="Times New Roman"/>
          <w:color w:val="000000" w:themeColor="text1"/>
          <w:sz w:val="24"/>
          <w:szCs w:val="24"/>
        </w:rPr>
        <w:t>ὄψομ</w:t>
      </w:r>
      <w:proofErr w:type="spellEnd"/>
      <w:r w:rsidRPr="00B86617">
        <w:rPr>
          <w:rFonts w:ascii="Times New Roman" w:hAnsi="Times New Roman" w:cs="Times New Roman"/>
          <w:color w:val="000000" w:themeColor="text1"/>
          <w:sz w:val="24"/>
          <w:szCs w:val="24"/>
        </w:rPr>
        <w:t>αι) the blood (vv. 13, 23), he will pass over (πα</w:t>
      </w:r>
      <w:proofErr w:type="spellStart"/>
      <w:r w:rsidRPr="00B86617">
        <w:rPr>
          <w:rFonts w:ascii="Times New Roman" w:hAnsi="Times New Roman" w:cs="Times New Roman"/>
          <w:color w:val="000000" w:themeColor="text1"/>
          <w:sz w:val="24"/>
          <w:szCs w:val="24"/>
        </w:rPr>
        <w:t>ρελεύσετ</w:t>
      </w:r>
      <w:proofErr w:type="spellEnd"/>
      <w:r w:rsidRPr="00B86617">
        <w:rPr>
          <w:rFonts w:ascii="Times New Roman" w:hAnsi="Times New Roman" w:cs="Times New Roman"/>
          <w:color w:val="000000" w:themeColor="text1"/>
          <w:sz w:val="24"/>
          <w:szCs w:val="24"/>
        </w:rPr>
        <w:t>αι) the threshold of the door (or by the entrance?)</w:t>
      </w:r>
      <w:r w:rsidRPr="00B86617">
        <w:rPr>
          <w:rStyle w:val="FootnoteReference"/>
          <w:rFonts w:ascii="Times New Roman" w:hAnsi="Times New Roman" w:cs="Times New Roman"/>
          <w:color w:val="000000" w:themeColor="text1"/>
          <w:sz w:val="24"/>
          <w:szCs w:val="24"/>
        </w:rPr>
        <w:footnoteReference w:id="19"/>
      </w:r>
      <w:r w:rsidRPr="00B86617">
        <w:rPr>
          <w:rFonts w:ascii="Times New Roman" w:hAnsi="Times New Roman" w:cs="Times New Roman"/>
          <w:color w:val="000000" w:themeColor="text1"/>
          <w:sz w:val="24"/>
          <w:szCs w:val="24"/>
        </w:rPr>
        <w:t xml:space="preserve"> (v. 23) and cover (</w:t>
      </w:r>
      <w:proofErr w:type="spellStart"/>
      <w:r w:rsidRPr="00B86617">
        <w:rPr>
          <w:rFonts w:ascii="Times New Roman" w:hAnsi="Times New Roman" w:cs="Times New Roman"/>
          <w:color w:val="000000" w:themeColor="text1"/>
          <w:sz w:val="24"/>
          <w:szCs w:val="24"/>
        </w:rPr>
        <w:t>σκε</w:t>
      </w:r>
      <w:proofErr w:type="spellEnd"/>
      <w:r w:rsidRPr="00B86617">
        <w:rPr>
          <w:rFonts w:ascii="Times New Roman" w:hAnsi="Times New Roman" w:cs="Times New Roman"/>
          <w:color w:val="000000" w:themeColor="text1"/>
          <w:sz w:val="24"/>
          <w:szCs w:val="24"/>
        </w:rPr>
        <w:t>πάσω) those inside that house (v. 13). This prevents the destroyer (</w:t>
      </w:r>
      <w:proofErr w:type="spellStart"/>
      <w:r w:rsidRPr="00B86617">
        <w:rPr>
          <w:rFonts w:ascii="Times New Roman" w:hAnsi="Times New Roman" w:cs="Times New Roman"/>
          <w:color w:val="000000" w:themeColor="text1"/>
          <w:sz w:val="24"/>
          <w:szCs w:val="24"/>
        </w:rPr>
        <w:t>ὀλεθρεύοντ</w:t>
      </w:r>
      <w:proofErr w:type="spellEnd"/>
      <w:r w:rsidRPr="00B86617">
        <w:rPr>
          <w:rFonts w:ascii="Times New Roman" w:hAnsi="Times New Roman" w:cs="Times New Roman"/>
          <w:color w:val="000000" w:themeColor="text1"/>
          <w:sz w:val="24"/>
          <w:szCs w:val="24"/>
        </w:rPr>
        <w:t xml:space="preserve">α) from entering that house with the plague of death (v. 23). As for the Israelites, it is not clear why the blood should be a ‘sign’ for them (v. 13). By tracing the word σημεῖον throughout the Exodus narrative it is worth noting that it is used for the plagues that YHWH sends to Egypt (Exod. 4:8-9, 17, 28, 30; 7:3; 8:19; 10:1-2; </w:t>
      </w:r>
      <w:proofErr w:type="spellStart"/>
      <w:r w:rsidRPr="00B86617">
        <w:rPr>
          <w:rFonts w:ascii="Times New Roman" w:hAnsi="Times New Roman" w:cs="Times New Roman"/>
          <w:i/>
          <w:iCs/>
          <w:color w:val="000000" w:themeColor="text1"/>
          <w:sz w:val="24"/>
          <w:szCs w:val="24"/>
        </w:rPr>
        <w:t>Jub</w:t>
      </w:r>
      <w:proofErr w:type="spellEnd"/>
      <w:r w:rsidRPr="00B86617">
        <w:rPr>
          <w:rFonts w:ascii="Times New Roman" w:hAnsi="Times New Roman" w:cs="Times New Roman"/>
          <w:i/>
          <w:iCs/>
          <w:color w:val="000000" w:themeColor="text1"/>
          <w:sz w:val="24"/>
          <w:szCs w:val="24"/>
        </w:rPr>
        <w:t>.</w:t>
      </w:r>
      <w:r w:rsidRPr="00B86617">
        <w:rPr>
          <w:rFonts w:ascii="Times New Roman" w:hAnsi="Times New Roman" w:cs="Times New Roman"/>
          <w:color w:val="000000" w:themeColor="text1"/>
          <w:sz w:val="24"/>
          <w:szCs w:val="24"/>
        </w:rPr>
        <w:t xml:space="preserve"> 48:4, 12), but only four times is σημεῖον used for the Israelites. At the beginning, in the context of Moses bringing the people out of Egypt, YHWH says to Moses: </w:t>
      </w:r>
      <w:proofErr w:type="spellStart"/>
      <w:r w:rsidRPr="00B86617">
        <w:rPr>
          <w:rFonts w:ascii="Times New Roman" w:hAnsi="Times New Roman" w:cs="Times New Roman"/>
          <w:color w:val="000000" w:themeColor="text1"/>
          <w:sz w:val="24"/>
          <w:szCs w:val="24"/>
        </w:rPr>
        <w:t>Ἔσομ</w:t>
      </w:r>
      <w:proofErr w:type="spellEnd"/>
      <w:r w:rsidRPr="00B86617">
        <w:rPr>
          <w:rFonts w:ascii="Times New Roman" w:hAnsi="Times New Roman" w:cs="Times New Roman"/>
          <w:color w:val="000000" w:themeColor="text1"/>
          <w:sz w:val="24"/>
          <w:szCs w:val="24"/>
        </w:rPr>
        <w:t xml:space="preserve">αι </w:t>
      </w:r>
      <w:proofErr w:type="spellStart"/>
      <w:r w:rsidRPr="00B86617">
        <w:rPr>
          <w:rFonts w:ascii="Times New Roman" w:hAnsi="Times New Roman" w:cs="Times New Roman"/>
          <w:color w:val="000000" w:themeColor="text1"/>
          <w:sz w:val="24"/>
          <w:szCs w:val="24"/>
        </w:rPr>
        <w:t>μετὰ</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σοῦ</w:t>
      </w:r>
      <w:proofErr w:type="spellEnd"/>
      <w:r w:rsidRPr="00B86617">
        <w:rPr>
          <w:rFonts w:ascii="Times New Roman" w:hAnsi="Times New Roman" w:cs="Times New Roman"/>
          <w:color w:val="000000" w:themeColor="text1"/>
          <w:sz w:val="24"/>
          <w:szCs w:val="24"/>
        </w:rPr>
        <w:t xml:space="preserve">, καὶ </w:t>
      </w:r>
      <w:proofErr w:type="spellStart"/>
      <w:r w:rsidRPr="00B86617">
        <w:rPr>
          <w:rFonts w:ascii="Times New Roman" w:hAnsi="Times New Roman" w:cs="Times New Roman"/>
          <w:color w:val="000000" w:themeColor="text1"/>
          <w:sz w:val="24"/>
          <w:szCs w:val="24"/>
        </w:rPr>
        <w:t>τοῦτό</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σοι</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τὸ</w:t>
      </w:r>
      <w:proofErr w:type="spellEnd"/>
      <w:r w:rsidRPr="00B86617">
        <w:rPr>
          <w:rFonts w:ascii="Times New Roman" w:hAnsi="Times New Roman" w:cs="Times New Roman"/>
          <w:color w:val="000000" w:themeColor="text1"/>
          <w:sz w:val="24"/>
          <w:szCs w:val="24"/>
        </w:rPr>
        <w:t xml:space="preserve"> σημεῖον.</w:t>
      </w:r>
      <w:r w:rsidRPr="00B86617">
        <w:rPr>
          <w:rStyle w:val="FootnoteReference"/>
          <w:rFonts w:ascii="Times New Roman" w:hAnsi="Times New Roman" w:cs="Times New Roman"/>
          <w:color w:val="000000" w:themeColor="text1"/>
          <w:sz w:val="24"/>
          <w:szCs w:val="24"/>
        </w:rPr>
        <w:footnoteReference w:id="20"/>
      </w:r>
      <w:r w:rsidRPr="00B86617">
        <w:rPr>
          <w:rFonts w:ascii="Times New Roman" w:hAnsi="Times New Roman" w:cs="Times New Roman"/>
          <w:color w:val="000000" w:themeColor="text1"/>
          <w:sz w:val="24"/>
          <w:szCs w:val="24"/>
        </w:rPr>
        <w:t xml:space="preserve"> The next three occurrences of σημεῖον are within the context of Pascha as the Israelites are leaving Egypt (Exod. 12:13; 13:9, 16) and are attributed to YHWH’s protection (cf. Exod. 12:13, 23, 27, 42; 13:8, 15), thus connecting </w:t>
      </w:r>
      <w:proofErr w:type="spellStart"/>
      <w:r w:rsidRPr="00B86617">
        <w:rPr>
          <w:rFonts w:ascii="Times New Roman" w:hAnsi="Times New Roman" w:cs="Times New Roman"/>
          <w:color w:val="000000" w:themeColor="text1"/>
          <w:sz w:val="24"/>
          <w:szCs w:val="24"/>
        </w:rPr>
        <w:t>Ἔσομ</w:t>
      </w:r>
      <w:proofErr w:type="spellEnd"/>
      <w:r w:rsidRPr="00B86617">
        <w:rPr>
          <w:rFonts w:ascii="Times New Roman" w:hAnsi="Times New Roman" w:cs="Times New Roman"/>
          <w:color w:val="000000" w:themeColor="text1"/>
          <w:sz w:val="24"/>
          <w:szCs w:val="24"/>
        </w:rPr>
        <w:t xml:space="preserve">αι </w:t>
      </w:r>
      <w:proofErr w:type="spellStart"/>
      <w:r w:rsidRPr="00B86617">
        <w:rPr>
          <w:rFonts w:ascii="Times New Roman" w:hAnsi="Times New Roman" w:cs="Times New Roman"/>
          <w:color w:val="000000" w:themeColor="text1"/>
          <w:sz w:val="24"/>
          <w:szCs w:val="24"/>
        </w:rPr>
        <w:t>μετὰ</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σοῦ</w:t>
      </w:r>
      <w:proofErr w:type="spellEnd"/>
      <w:r w:rsidRPr="00B86617">
        <w:rPr>
          <w:rFonts w:ascii="Times New Roman" w:hAnsi="Times New Roman" w:cs="Times New Roman"/>
          <w:color w:val="000000" w:themeColor="text1"/>
          <w:sz w:val="24"/>
          <w:szCs w:val="24"/>
        </w:rPr>
        <w:t xml:space="preserve"> with Pascha as a ‘sign’ for Moses and the Israelites. In this sense, the blood is for the Israelites a ‘sign’ that YHWH’s protective presence is with them. Furthermore, the Exodus narrative in the MT and the LXX does not make clear whether the blood has apotropaic </w:t>
      </w:r>
      <w:proofErr w:type="gramStart"/>
      <w:r w:rsidRPr="00B86617">
        <w:rPr>
          <w:rFonts w:ascii="Times New Roman" w:hAnsi="Times New Roman" w:cs="Times New Roman"/>
          <w:color w:val="000000" w:themeColor="text1"/>
          <w:sz w:val="24"/>
          <w:szCs w:val="24"/>
        </w:rPr>
        <w:t>powers in itself, because</w:t>
      </w:r>
      <w:proofErr w:type="gramEnd"/>
      <w:r w:rsidRPr="00B86617">
        <w:rPr>
          <w:rFonts w:ascii="Times New Roman" w:hAnsi="Times New Roman" w:cs="Times New Roman"/>
          <w:color w:val="000000" w:themeColor="text1"/>
          <w:sz w:val="24"/>
          <w:szCs w:val="24"/>
        </w:rPr>
        <w:t xml:space="preserve"> it is YHWH, not the blood, that </w:t>
      </w:r>
      <w:r w:rsidRPr="00B86617">
        <w:rPr>
          <w:rFonts w:ascii="Times New Roman" w:hAnsi="Times New Roman" w:cs="Times New Roman"/>
          <w:color w:val="000000" w:themeColor="text1"/>
          <w:sz w:val="24"/>
          <w:szCs w:val="24"/>
        </w:rPr>
        <w:lastRenderedPageBreak/>
        <w:t xml:space="preserve">forbids the destroyer into the house (v. 23). The connection between YHWH and blood happens </w:t>
      </w:r>
      <w:proofErr w:type="gramStart"/>
      <w:r w:rsidRPr="00B86617">
        <w:rPr>
          <w:rFonts w:ascii="Times New Roman" w:hAnsi="Times New Roman" w:cs="Times New Roman"/>
          <w:color w:val="000000" w:themeColor="text1"/>
          <w:sz w:val="24"/>
          <w:szCs w:val="24"/>
        </w:rPr>
        <w:t>at the moment</w:t>
      </w:r>
      <w:proofErr w:type="gramEnd"/>
      <w:r w:rsidRPr="00B86617">
        <w:rPr>
          <w:rFonts w:ascii="Times New Roman" w:hAnsi="Times New Roman" w:cs="Times New Roman"/>
          <w:color w:val="000000" w:themeColor="text1"/>
          <w:sz w:val="24"/>
          <w:szCs w:val="24"/>
        </w:rPr>
        <w:t xml:space="preserve"> that YHWH ‘sees’ the blood during the night (cf. v. 29), and in the same night when the Israelites are consuming the flesh (</w:t>
      </w:r>
      <w:proofErr w:type="spellStart"/>
      <w:r w:rsidRPr="00B86617">
        <w:rPr>
          <w:rFonts w:ascii="Times New Roman" w:hAnsi="Times New Roman" w:cs="Times New Roman"/>
          <w:color w:val="000000" w:themeColor="text1"/>
          <w:sz w:val="24"/>
          <w:szCs w:val="24"/>
        </w:rPr>
        <w:t>κρέ</w:t>
      </w:r>
      <w:proofErr w:type="spellEnd"/>
      <w:r w:rsidRPr="00B86617">
        <w:rPr>
          <w:rFonts w:ascii="Times New Roman" w:hAnsi="Times New Roman" w:cs="Times New Roman"/>
          <w:color w:val="000000" w:themeColor="text1"/>
          <w:sz w:val="24"/>
          <w:szCs w:val="24"/>
        </w:rPr>
        <w:t>α) of the π</w:t>
      </w:r>
      <w:proofErr w:type="spellStart"/>
      <w:r w:rsidRPr="00B86617">
        <w:rPr>
          <w:rFonts w:ascii="Times New Roman" w:hAnsi="Times New Roman" w:cs="Times New Roman"/>
          <w:color w:val="000000" w:themeColor="text1"/>
          <w:sz w:val="24"/>
          <w:szCs w:val="24"/>
        </w:rPr>
        <w:t>ρό</w:t>
      </w:r>
      <w:proofErr w:type="spellEnd"/>
      <w:r w:rsidRPr="00B86617">
        <w:rPr>
          <w:rFonts w:ascii="Times New Roman" w:hAnsi="Times New Roman" w:cs="Times New Roman"/>
          <w:color w:val="000000" w:themeColor="text1"/>
          <w:sz w:val="24"/>
          <w:szCs w:val="24"/>
        </w:rPr>
        <w:t xml:space="preserve">βατον (v. 8). In this sense, in the same way as the Israelites are becoming one with the </w:t>
      </w:r>
      <w:proofErr w:type="spellStart"/>
      <w:r w:rsidRPr="00B86617">
        <w:rPr>
          <w:rFonts w:ascii="Times New Roman" w:hAnsi="Times New Roman" w:cs="Times New Roman"/>
          <w:color w:val="000000" w:themeColor="text1"/>
          <w:sz w:val="24"/>
          <w:szCs w:val="24"/>
        </w:rPr>
        <w:t>κρέ</w:t>
      </w:r>
      <w:proofErr w:type="spellEnd"/>
      <w:r w:rsidRPr="00B86617">
        <w:rPr>
          <w:rFonts w:ascii="Times New Roman" w:hAnsi="Times New Roman" w:cs="Times New Roman"/>
          <w:color w:val="000000" w:themeColor="text1"/>
          <w:sz w:val="24"/>
          <w:szCs w:val="24"/>
        </w:rPr>
        <w:t>α of the slaughtered animal at night,</w:t>
      </w:r>
      <w:r w:rsidRPr="00B86617">
        <w:rPr>
          <w:rStyle w:val="FootnoteReference"/>
          <w:rFonts w:ascii="Times New Roman" w:hAnsi="Times New Roman" w:cs="Times New Roman"/>
          <w:color w:val="000000" w:themeColor="text1"/>
          <w:sz w:val="24"/>
          <w:szCs w:val="24"/>
        </w:rPr>
        <w:footnoteReference w:id="21"/>
      </w:r>
      <w:r w:rsidRPr="00B86617">
        <w:rPr>
          <w:rFonts w:ascii="Times New Roman" w:hAnsi="Times New Roman" w:cs="Times New Roman"/>
          <w:color w:val="000000" w:themeColor="text1"/>
          <w:sz w:val="24"/>
          <w:szCs w:val="24"/>
        </w:rPr>
        <w:t xml:space="preserve"> so is YHWH as he </w:t>
      </w:r>
      <w:proofErr w:type="spellStart"/>
      <w:r w:rsidRPr="00B86617">
        <w:rPr>
          <w:rFonts w:ascii="Times New Roman" w:hAnsi="Times New Roman" w:cs="Times New Roman"/>
          <w:color w:val="000000" w:themeColor="text1"/>
          <w:sz w:val="24"/>
          <w:szCs w:val="24"/>
        </w:rPr>
        <w:t>ὄψετ</w:t>
      </w:r>
      <w:proofErr w:type="spellEnd"/>
      <w:r w:rsidRPr="00B86617">
        <w:rPr>
          <w:rFonts w:ascii="Times New Roman" w:hAnsi="Times New Roman" w:cs="Times New Roman"/>
          <w:color w:val="000000" w:themeColor="text1"/>
          <w:sz w:val="24"/>
          <w:szCs w:val="24"/>
        </w:rPr>
        <w:t xml:space="preserve">αι </w:t>
      </w:r>
      <w:proofErr w:type="spellStart"/>
      <w:r w:rsidRPr="00B86617">
        <w:rPr>
          <w:rFonts w:ascii="Times New Roman" w:hAnsi="Times New Roman" w:cs="Times New Roman"/>
          <w:color w:val="000000" w:themeColor="text1"/>
          <w:sz w:val="24"/>
          <w:szCs w:val="24"/>
        </w:rPr>
        <w:t>τὸ</w:t>
      </w:r>
      <w:proofErr w:type="spellEnd"/>
      <w:r w:rsidRPr="00B86617">
        <w:rPr>
          <w:rFonts w:ascii="Times New Roman" w:hAnsi="Times New Roman" w:cs="Times New Roman"/>
          <w:color w:val="000000" w:themeColor="text1"/>
          <w:sz w:val="24"/>
          <w:szCs w:val="24"/>
        </w:rPr>
        <w:t xml:space="preserve"> α</w:t>
      </w:r>
      <w:proofErr w:type="spellStart"/>
      <w:r w:rsidRPr="00B86617">
        <w:rPr>
          <w:rFonts w:ascii="Times New Roman" w:hAnsi="Times New Roman" w:cs="Times New Roman"/>
          <w:color w:val="000000" w:themeColor="text1"/>
          <w:sz w:val="24"/>
          <w:szCs w:val="24"/>
        </w:rPr>
        <w:t>ἷμ</w:t>
      </w:r>
      <w:proofErr w:type="spellEnd"/>
      <w:r w:rsidRPr="00B86617">
        <w:rPr>
          <w:rFonts w:ascii="Times New Roman" w:hAnsi="Times New Roman" w:cs="Times New Roman"/>
          <w:color w:val="000000" w:themeColor="text1"/>
          <w:sz w:val="24"/>
          <w:szCs w:val="24"/>
        </w:rPr>
        <w:t>α and acts as a symbol of life ‘guarding’ the Israelites from the archenemy of all life, namely death.</w:t>
      </w:r>
      <w:r w:rsidRPr="00B86617">
        <w:rPr>
          <w:rStyle w:val="FootnoteReference"/>
          <w:rFonts w:ascii="Times New Roman" w:hAnsi="Times New Roman" w:cs="Times New Roman"/>
          <w:color w:val="000000" w:themeColor="text1"/>
          <w:sz w:val="24"/>
          <w:szCs w:val="24"/>
        </w:rPr>
        <w:footnoteReference w:id="22"/>
      </w:r>
      <w:r w:rsidRPr="00B86617">
        <w:rPr>
          <w:rFonts w:ascii="Times New Roman" w:hAnsi="Times New Roman" w:cs="Times New Roman"/>
          <w:color w:val="000000" w:themeColor="text1"/>
          <w:sz w:val="24"/>
          <w:szCs w:val="24"/>
        </w:rPr>
        <w:t xml:space="preserve"> Blood and YHWH intermingle, and the emphasis is clear: YHWH saves (</w:t>
      </w:r>
      <w:proofErr w:type="spellStart"/>
      <w:r w:rsidRPr="00B86617">
        <w:rPr>
          <w:rFonts w:ascii="Times New Roman" w:hAnsi="Times New Roman" w:cs="Times New Roman"/>
          <w:color w:val="000000" w:themeColor="text1"/>
          <w:sz w:val="24"/>
          <w:szCs w:val="24"/>
        </w:rPr>
        <w:t>ἐρρύσ</w:t>
      </w:r>
      <w:proofErr w:type="spellEnd"/>
      <w:r w:rsidRPr="00B86617">
        <w:rPr>
          <w:rFonts w:ascii="Times New Roman" w:hAnsi="Times New Roman" w:cs="Times New Roman"/>
          <w:color w:val="000000" w:themeColor="text1"/>
          <w:sz w:val="24"/>
          <w:szCs w:val="24"/>
        </w:rPr>
        <w:t>ατο)</w:t>
      </w:r>
      <w:r w:rsidRPr="00B86617">
        <w:rPr>
          <w:rStyle w:val="FootnoteReference"/>
          <w:rFonts w:ascii="Times New Roman" w:hAnsi="Times New Roman" w:cs="Times New Roman"/>
          <w:color w:val="000000" w:themeColor="text1"/>
          <w:sz w:val="24"/>
          <w:szCs w:val="24"/>
        </w:rPr>
        <w:footnoteReference w:id="23"/>
      </w:r>
      <w:r w:rsidRPr="00B86617">
        <w:rPr>
          <w:rFonts w:ascii="Times New Roman" w:hAnsi="Times New Roman" w:cs="Times New Roman"/>
          <w:color w:val="000000" w:themeColor="text1"/>
          <w:sz w:val="24"/>
          <w:szCs w:val="24"/>
        </w:rPr>
        <w:t xml:space="preserve"> the houses of Israel from death (v. 27).</w:t>
      </w:r>
      <w:r w:rsidRPr="00B86617">
        <w:rPr>
          <w:rStyle w:val="FootnoteReference"/>
          <w:rFonts w:ascii="Times New Roman" w:hAnsi="Times New Roman" w:cs="Times New Roman"/>
          <w:color w:val="000000" w:themeColor="text1"/>
          <w:sz w:val="24"/>
          <w:szCs w:val="24"/>
        </w:rPr>
        <w:footnoteReference w:id="24"/>
      </w:r>
    </w:p>
    <w:p w14:paraId="4D75E894" w14:textId="77777777" w:rsidR="00B86617" w:rsidRPr="00B86617" w:rsidRDefault="00B86617" w:rsidP="00937E5E">
      <w:pPr>
        <w:spacing w:after="0" w:line="400" w:lineRule="exact"/>
        <w:ind w:firstLine="720"/>
        <w:jc w:val="both"/>
        <w:rPr>
          <w:rFonts w:ascii="Times New Roman" w:hAnsi="Times New Roman" w:cs="Times New Roman"/>
          <w:color w:val="000000" w:themeColor="text1"/>
          <w:sz w:val="24"/>
          <w:szCs w:val="24"/>
        </w:rPr>
      </w:pPr>
    </w:p>
    <w:p w14:paraId="3F68420B" w14:textId="77777777" w:rsidR="00B86617" w:rsidRPr="00B86617" w:rsidRDefault="00B86617" w:rsidP="00937E5E">
      <w:pPr>
        <w:pStyle w:val="ListParagraph"/>
        <w:spacing w:line="400" w:lineRule="exact"/>
        <w:ind w:left="0" w:firstLine="720"/>
        <w:jc w:val="both"/>
        <w:rPr>
          <w:color w:val="000000" w:themeColor="text1"/>
        </w:rPr>
      </w:pPr>
      <w:r w:rsidRPr="00B86617">
        <w:rPr>
          <w:color w:val="000000" w:themeColor="text1"/>
        </w:rPr>
        <w:t xml:space="preserve">Nonetheless, </w:t>
      </w:r>
      <w:r w:rsidRPr="00B86617">
        <w:rPr>
          <w:i/>
          <w:iCs/>
          <w:color w:val="000000" w:themeColor="text1"/>
        </w:rPr>
        <w:t>Jubilees</w:t>
      </w:r>
      <w:r w:rsidRPr="00B86617">
        <w:rPr>
          <w:color w:val="000000" w:themeColor="text1"/>
        </w:rPr>
        <w:t xml:space="preserve"> emphasises the apotropaic effect of the blood upon Mastema. The powers of Mastema were released and sent ‘to kill all the firstborn in the land of Egypt’ (</w:t>
      </w:r>
      <w:proofErr w:type="spellStart"/>
      <w:r w:rsidRPr="00B86617">
        <w:rPr>
          <w:i/>
          <w:iCs/>
          <w:color w:val="000000" w:themeColor="text1"/>
        </w:rPr>
        <w:t>Jub</w:t>
      </w:r>
      <w:proofErr w:type="spellEnd"/>
      <w:r w:rsidRPr="00B86617">
        <w:rPr>
          <w:i/>
          <w:iCs/>
          <w:color w:val="000000" w:themeColor="text1"/>
        </w:rPr>
        <w:t>.</w:t>
      </w:r>
      <w:r w:rsidRPr="00B86617">
        <w:rPr>
          <w:color w:val="000000" w:themeColor="text1"/>
        </w:rPr>
        <w:t xml:space="preserve"> 49:2) and the Lord gives them a ‘sign’, so that when they (the powers of Mastema) see the blood on the doors, they will pass over the house and the Israelites will be saved (</w:t>
      </w:r>
      <w:proofErr w:type="spellStart"/>
      <w:r w:rsidRPr="00B86617">
        <w:rPr>
          <w:i/>
          <w:iCs/>
          <w:color w:val="000000" w:themeColor="text1"/>
        </w:rPr>
        <w:t>Jub</w:t>
      </w:r>
      <w:proofErr w:type="spellEnd"/>
      <w:r w:rsidRPr="00B86617">
        <w:rPr>
          <w:i/>
          <w:iCs/>
          <w:color w:val="000000" w:themeColor="text1"/>
        </w:rPr>
        <w:t>.</w:t>
      </w:r>
      <w:r w:rsidRPr="00B86617">
        <w:rPr>
          <w:color w:val="000000" w:themeColor="text1"/>
        </w:rPr>
        <w:t xml:space="preserve"> 3-4). Here, the one who ‘sees’ the blood is not YHWH (Exod. 12:13, 23) but the powers of Mastema. The sign is given to Mastema rather than to the Israelites (cf. v. 13), and it is not YHWH who directly intervenes and saves the Israelites but the blood of the animal: ‘that all who were in that house might be saved </w:t>
      </w:r>
      <w:r w:rsidRPr="00B86617">
        <w:rPr>
          <w:color w:val="000000" w:themeColor="text1"/>
          <w:u w:val="single"/>
        </w:rPr>
        <w:t>because</w:t>
      </w:r>
      <w:r w:rsidRPr="00B86617">
        <w:rPr>
          <w:color w:val="000000" w:themeColor="text1"/>
        </w:rPr>
        <w:t xml:space="preserve"> the sign of the blood was on its doors’ (</w:t>
      </w:r>
      <w:proofErr w:type="spellStart"/>
      <w:r w:rsidRPr="00B86617">
        <w:rPr>
          <w:i/>
          <w:iCs/>
          <w:color w:val="000000" w:themeColor="text1"/>
        </w:rPr>
        <w:t>Jub</w:t>
      </w:r>
      <w:proofErr w:type="spellEnd"/>
      <w:r w:rsidRPr="00B86617">
        <w:rPr>
          <w:color w:val="000000" w:themeColor="text1"/>
        </w:rPr>
        <w:t xml:space="preserve">. 49:3). Thus, </w:t>
      </w:r>
      <w:r w:rsidRPr="00B86617">
        <w:rPr>
          <w:i/>
          <w:iCs/>
          <w:color w:val="000000" w:themeColor="text1"/>
        </w:rPr>
        <w:t>Jubilees</w:t>
      </w:r>
      <w:r w:rsidRPr="00B86617">
        <w:rPr>
          <w:color w:val="000000" w:themeColor="text1"/>
        </w:rPr>
        <w:t xml:space="preserve"> attributes apotropaic and salvific effects to the blood against the powers of death that kill the firstborn. Further, </w:t>
      </w:r>
      <w:r w:rsidRPr="00B86617">
        <w:rPr>
          <w:i/>
          <w:iCs/>
          <w:color w:val="000000" w:themeColor="text1"/>
        </w:rPr>
        <w:t xml:space="preserve">Jubilees </w:t>
      </w:r>
      <w:r w:rsidRPr="00B86617">
        <w:rPr>
          <w:color w:val="000000" w:themeColor="text1"/>
        </w:rPr>
        <w:t>places great importance on the protective and salvific effects of observing the Pascha feast at its appointed time and according to its commands, so that ‘the plague will not come to kill or smite during that year’ (</w:t>
      </w:r>
      <w:proofErr w:type="spellStart"/>
      <w:r w:rsidRPr="00B86617">
        <w:rPr>
          <w:i/>
          <w:iCs/>
          <w:color w:val="000000" w:themeColor="text1"/>
        </w:rPr>
        <w:t>Jub</w:t>
      </w:r>
      <w:proofErr w:type="spellEnd"/>
      <w:r w:rsidRPr="00B86617">
        <w:rPr>
          <w:color w:val="000000" w:themeColor="text1"/>
        </w:rPr>
        <w:t>. 49:15).</w:t>
      </w:r>
      <w:r w:rsidRPr="00B86617">
        <w:rPr>
          <w:rStyle w:val="FootnoteReference"/>
          <w:color w:val="000000" w:themeColor="text1"/>
        </w:rPr>
        <w:footnoteReference w:id="25"/>
      </w:r>
      <w:r w:rsidRPr="00B86617">
        <w:rPr>
          <w:color w:val="000000" w:themeColor="text1"/>
        </w:rPr>
        <w:t xml:space="preserve"> However, as discussed earlier, this is not the only possible reading of Exodus 12 although it accounts for a great proportion of later Jewish interpretation.</w:t>
      </w:r>
    </w:p>
    <w:p w14:paraId="1DBA7664" w14:textId="77777777" w:rsidR="00B86617" w:rsidRPr="00B86617" w:rsidRDefault="00B86617" w:rsidP="00937E5E">
      <w:pPr>
        <w:spacing w:after="0" w:line="400" w:lineRule="exact"/>
        <w:jc w:val="both"/>
        <w:rPr>
          <w:rFonts w:ascii="Times New Roman" w:hAnsi="Times New Roman" w:cs="Times New Roman"/>
          <w:b/>
          <w:bCs/>
          <w:color w:val="000000" w:themeColor="text1"/>
          <w:sz w:val="24"/>
          <w:szCs w:val="24"/>
        </w:rPr>
      </w:pPr>
    </w:p>
    <w:p w14:paraId="155C9E5E" w14:textId="77777777" w:rsidR="00B86617" w:rsidRPr="00B86617" w:rsidRDefault="00B86617" w:rsidP="00937E5E">
      <w:pPr>
        <w:spacing w:after="0" w:line="400" w:lineRule="exact"/>
        <w:jc w:val="both"/>
        <w:rPr>
          <w:rFonts w:ascii="Times New Roman" w:hAnsi="Times New Roman" w:cs="Times New Roman"/>
          <w:b/>
          <w:bCs/>
          <w:color w:val="000000" w:themeColor="text1"/>
          <w:sz w:val="24"/>
          <w:szCs w:val="24"/>
        </w:rPr>
      </w:pPr>
      <w:r w:rsidRPr="00B86617">
        <w:rPr>
          <w:rFonts w:ascii="Times New Roman" w:hAnsi="Times New Roman" w:cs="Times New Roman"/>
          <w:b/>
          <w:bCs/>
          <w:color w:val="000000" w:themeColor="text1"/>
          <w:sz w:val="24"/>
          <w:szCs w:val="24"/>
        </w:rPr>
        <w:t>1.4 The Feast of Unleavened Bread</w:t>
      </w:r>
    </w:p>
    <w:p w14:paraId="1D342CEE" w14:textId="77777777" w:rsidR="00B86617" w:rsidRPr="00B86617" w:rsidRDefault="00B86617" w:rsidP="00937E5E">
      <w:pPr>
        <w:spacing w:after="0" w:line="400" w:lineRule="exact"/>
        <w:jc w:val="both"/>
        <w:rPr>
          <w:rFonts w:ascii="Times New Roman" w:hAnsi="Times New Roman" w:cs="Times New Roman"/>
          <w:b/>
          <w:bCs/>
          <w:color w:val="000000" w:themeColor="text1"/>
          <w:sz w:val="24"/>
          <w:szCs w:val="24"/>
        </w:rPr>
      </w:pPr>
      <w:r w:rsidRPr="00B86617">
        <w:rPr>
          <w:rFonts w:ascii="Times New Roman" w:hAnsi="Times New Roman" w:cs="Times New Roman"/>
          <w:color w:val="000000" w:themeColor="text1"/>
          <w:sz w:val="24"/>
          <w:szCs w:val="24"/>
        </w:rPr>
        <w:t xml:space="preserve">Special attention must be given to the inclusion of the feast of unleavened bread </w:t>
      </w:r>
      <w:r w:rsidRPr="00B86617">
        <w:rPr>
          <w:rFonts w:ascii="Times New Roman" w:hAnsi="Times New Roman" w:cs="Times New Roman"/>
          <w:sz w:val="24"/>
          <w:szCs w:val="24"/>
          <w:lang w:val="en-US"/>
        </w:rPr>
        <w:t>(</w:t>
      </w:r>
      <w:r w:rsidRPr="00B86617">
        <w:rPr>
          <w:rFonts w:ascii="Times New Roman" w:hAnsi="Times New Roman" w:cs="Times New Roman"/>
          <w:sz w:val="24"/>
          <w:szCs w:val="24"/>
          <w:lang w:val="el-GR"/>
        </w:rPr>
        <w:t>ἄζυμα</w:t>
      </w:r>
      <w:r w:rsidRPr="00B86617">
        <w:rPr>
          <w:rFonts w:ascii="Times New Roman" w:hAnsi="Times New Roman" w:cs="Times New Roman"/>
          <w:color w:val="000000" w:themeColor="text1"/>
          <w:sz w:val="24"/>
          <w:szCs w:val="24"/>
        </w:rPr>
        <w:t>)</w:t>
      </w:r>
      <w:r w:rsidRPr="00B86617">
        <w:rPr>
          <w:rStyle w:val="FootnoteReference"/>
          <w:rFonts w:ascii="Times New Roman" w:hAnsi="Times New Roman" w:cs="Times New Roman"/>
          <w:color w:val="000000" w:themeColor="text1"/>
          <w:sz w:val="24"/>
          <w:szCs w:val="24"/>
        </w:rPr>
        <w:footnoteReference w:id="26"/>
      </w:r>
      <w:r w:rsidRPr="00B86617">
        <w:rPr>
          <w:rFonts w:ascii="Times New Roman" w:hAnsi="Times New Roman" w:cs="Times New Roman"/>
          <w:color w:val="000000" w:themeColor="text1"/>
          <w:sz w:val="24"/>
          <w:szCs w:val="24"/>
        </w:rPr>
        <w:t xml:space="preserve"> withing the narrative of the Pascha feast (Exod. 12:8, 15-20; 13:3-8). </w:t>
      </w:r>
      <w:r w:rsidRPr="00B86617">
        <w:rPr>
          <w:rFonts w:ascii="Times New Roman" w:hAnsi="Times New Roman" w:cs="Times New Roman"/>
          <w:sz w:val="24"/>
          <w:szCs w:val="24"/>
          <w:lang w:val="en-US"/>
        </w:rPr>
        <w:t xml:space="preserve">In contrast to the one-day celebration of the Pascha sacrifice (13:16), the feast of </w:t>
      </w:r>
      <w:r w:rsidRPr="00B86617">
        <w:rPr>
          <w:rFonts w:ascii="Times New Roman" w:hAnsi="Times New Roman" w:cs="Times New Roman"/>
          <w:sz w:val="24"/>
          <w:szCs w:val="24"/>
          <w:lang w:val="el-GR"/>
        </w:rPr>
        <w:t>ἄζυμα</w:t>
      </w:r>
      <w:r w:rsidRPr="00B86617">
        <w:rPr>
          <w:rFonts w:ascii="Times New Roman" w:hAnsi="Times New Roman" w:cs="Times New Roman"/>
          <w:sz w:val="24"/>
          <w:szCs w:val="24"/>
          <w:lang w:val="en-US"/>
        </w:rPr>
        <w:t xml:space="preserve"> is celebrated and eaten for seven days since the evening of the Pascha sacrifice (12:8, 15, 18; 13:7). </w:t>
      </w:r>
      <w:r w:rsidRPr="00B86617">
        <w:rPr>
          <w:rFonts w:ascii="Times New Roman" w:hAnsi="Times New Roman" w:cs="Times New Roman"/>
          <w:color w:val="000000" w:themeColor="text1"/>
          <w:sz w:val="24"/>
          <w:szCs w:val="24"/>
          <w:lang w:val="en-US"/>
        </w:rPr>
        <w:t>Moreover, it</w:t>
      </w:r>
      <w:r w:rsidRPr="00B86617">
        <w:rPr>
          <w:rFonts w:ascii="Times New Roman" w:hAnsi="Times New Roman" w:cs="Times New Roman"/>
          <w:color w:val="000000" w:themeColor="text1"/>
          <w:sz w:val="24"/>
          <w:szCs w:val="24"/>
        </w:rPr>
        <w:t xml:space="preserve"> is not clear why this addition is relevant to the context of the Pascha narrative as there is no explanation </w:t>
      </w:r>
      <w:r w:rsidRPr="00B86617">
        <w:rPr>
          <w:rFonts w:ascii="Times New Roman" w:hAnsi="Times New Roman" w:cs="Times New Roman"/>
          <w:color w:val="000000" w:themeColor="text1"/>
          <w:sz w:val="24"/>
          <w:szCs w:val="24"/>
        </w:rPr>
        <w:lastRenderedPageBreak/>
        <w:t xml:space="preserve">for the unleavened bread to be of any significance in relation to the sacrifice and the killing of the firstborn. Exodus 12:17; 13:8-9 speaks of eating </w:t>
      </w:r>
      <w:r w:rsidRPr="00B86617">
        <w:rPr>
          <w:rFonts w:ascii="Times New Roman" w:hAnsi="Times New Roman" w:cs="Times New Roman"/>
          <w:sz w:val="24"/>
          <w:szCs w:val="24"/>
          <w:lang w:val="el-GR"/>
        </w:rPr>
        <w:t>ἄζυμα</w:t>
      </w:r>
      <w:r w:rsidRPr="00B86617">
        <w:rPr>
          <w:rFonts w:ascii="Times New Roman" w:hAnsi="Times New Roman" w:cs="Times New Roman"/>
          <w:sz w:val="24"/>
          <w:szCs w:val="24"/>
          <w:lang w:val="en-US"/>
        </w:rPr>
        <w:t xml:space="preserve"> as a reminder and a ‘sign’ (</w:t>
      </w:r>
      <w:r w:rsidRPr="00B86617">
        <w:rPr>
          <w:rFonts w:ascii="Times New Roman" w:hAnsi="Times New Roman" w:cs="Times New Roman"/>
          <w:sz w:val="24"/>
          <w:szCs w:val="24"/>
          <w:lang w:val="el-GR"/>
        </w:rPr>
        <w:t xml:space="preserve">ἔσται σοι </w:t>
      </w:r>
      <w:r w:rsidRPr="00B86617">
        <w:rPr>
          <w:rFonts w:ascii="Times New Roman" w:hAnsi="Times New Roman" w:cs="Times New Roman"/>
          <w:sz w:val="24"/>
          <w:szCs w:val="24"/>
          <w:u w:val="single"/>
          <w:lang w:val="el-GR"/>
        </w:rPr>
        <w:t>σημεῖον</w:t>
      </w:r>
      <w:r w:rsidRPr="00B86617">
        <w:rPr>
          <w:rFonts w:ascii="Times New Roman" w:hAnsi="Times New Roman" w:cs="Times New Roman"/>
          <w:sz w:val="24"/>
          <w:szCs w:val="24"/>
          <w:lang w:val="en-US"/>
        </w:rPr>
        <w:t xml:space="preserve">) of what YHWH did for the Israelites. The eating of </w:t>
      </w:r>
      <w:r w:rsidRPr="00B86617">
        <w:rPr>
          <w:rFonts w:ascii="Times New Roman" w:hAnsi="Times New Roman" w:cs="Times New Roman"/>
          <w:sz w:val="24"/>
          <w:szCs w:val="24"/>
          <w:lang w:val="el-GR"/>
        </w:rPr>
        <w:t>ἄζυμα</w:t>
      </w:r>
      <w:r w:rsidRPr="00B86617">
        <w:rPr>
          <w:rFonts w:ascii="Times New Roman" w:hAnsi="Times New Roman" w:cs="Times New Roman"/>
          <w:sz w:val="24"/>
          <w:szCs w:val="24"/>
          <w:lang w:val="en-US"/>
        </w:rPr>
        <w:t xml:space="preserve"> is a ‘sign’ (</w:t>
      </w:r>
      <w:r w:rsidRPr="00B86617">
        <w:rPr>
          <w:rFonts w:ascii="Times New Roman" w:hAnsi="Times New Roman" w:cs="Times New Roman"/>
          <w:sz w:val="24"/>
          <w:szCs w:val="24"/>
          <w:lang w:val="el-GR"/>
        </w:rPr>
        <w:t>σημεῖον</w:t>
      </w:r>
      <w:r w:rsidRPr="00B86617">
        <w:rPr>
          <w:rFonts w:ascii="Times New Roman" w:hAnsi="Times New Roman" w:cs="Times New Roman"/>
          <w:sz w:val="24"/>
          <w:szCs w:val="24"/>
          <w:lang w:val="en-US"/>
        </w:rPr>
        <w:t>)</w:t>
      </w:r>
      <w:r w:rsidRPr="00B86617">
        <w:rPr>
          <w:rStyle w:val="FootnoteReference"/>
          <w:rFonts w:ascii="Times New Roman" w:hAnsi="Times New Roman" w:cs="Times New Roman"/>
          <w:sz w:val="24"/>
          <w:szCs w:val="24"/>
          <w:lang w:val="en-US"/>
        </w:rPr>
        <w:footnoteReference w:id="27"/>
      </w:r>
      <w:r w:rsidRPr="00B86617">
        <w:rPr>
          <w:rFonts w:ascii="Times New Roman" w:hAnsi="Times New Roman" w:cs="Times New Roman"/>
          <w:sz w:val="24"/>
          <w:szCs w:val="24"/>
          <w:lang w:val="en-US"/>
        </w:rPr>
        <w:t xml:space="preserve"> for the Israelites on how YHWH protected and delivered them on that night and the next seven days. According to </w:t>
      </w:r>
      <w:r w:rsidRPr="00B86617">
        <w:rPr>
          <w:rFonts w:ascii="Times New Roman" w:hAnsi="Times New Roman" w:cs="Times New Roman"/>
          <w:i/>
          <w:iCs/>
          <w:sz w:val="24"/>
          <w:szCs w:val="24"/>
          <w:lang w:val="en-US"/>
        </w:rPr>
        <w:t>Jubilees</w:t>
      </w:r>
      <w:r w:rsidRPr="00B86617">
        <w:rPr>
          <w:rFonts w:ascii="Times New Roman" w:hAnsi="Times New Roman" w:cs="Times New Roman"/>
          <w:sz w:val="24"/>
          <w:szCs w:val="24"/>
          <w:lang w:val="en-US"/>
        </w:rPr>
        <w:t xml:space="preserve"> 49:22-23, the feast of unleavened bread was ‘completed’ once the Israelites had crossed to the other side of the sea, ‘on the shore of the sea’ (v. 23). In this way, as the Israelites are rescued from the waters of the abyss (cf. Isa. 51:10) into a new land, the seventh day of the feast is the day of final and total deliverance of the Israelites from their oppression under the Egyptians and their gods. </w:t>
      </w:r>
    </w:p>
    <w:p w14:paraId="75AC6373" w14:textId="77777777" w:rsidR="00B86617" w:rsidRPr="00B86617" w:rsidRDefault="00B86617" w:rsidP="00937E5E">
      <w:pPr>
        <w:spacing w:after="0" w:line="400" w:lineRule="exact"/>
        <w:jc w:val="both"/>
        <w:rPr>
          <w:rFonts w:ascii="Times New Roman" w:hAnsi="Times New Roman" w:cs="Times New Roman"/>
          <w:b/>
          <w:bCs/>
          <w:color w:val="000000" w:themeColor="text1"/>
          <w:sz w:val="24"/>
          <w:szCs w:val="24"/>
        </w:rPr>
      </w:pPr>
    </w:p>
    <w:p w14:paraId="71702D6F" w14:textId="77777777" w:rsidR="00B86617" w:rsidRPr="00B86617" w:rsidRDefault="00B86617" w:rsidP="00937E5E">
      <w:pPr>
        <w:spacing w:after="0" w:line="400" w:lineRule="exact"/>
        <w:jc w:val="both"/>
        <w:rPr>
          <w:rFonts w:ascii="Times New Roman" w:hAnsi="Times New Roman" w:cs="Times New Roman"/>
          <w:b/>
          <w:bCs/>
          <w:color w:val="000000" w:themeColor="text1"/>
          <w:sz w:val="24"/>
          <w:szCs w:val="24"/>
        </w:rPr>
      </w:pPr>
      <w:r w:rsidRPr="00B86617">
        <w:rPr>
          <w:rFonts w:ascii="Times New Roman" w:hAnsi="Times New Roman" w:cs="Times New Roman"/>
          <w:b/>
          <w:bCs/>
          <w:color w:val="000000" w:themeColor="text1"/>
          <w:sz w:val="24"/>
          <w:szCs w:val="24"/>
        </w:rPr>
        <w:t>1.5 The Night of Judgment</w:t>
      </w:r>
    </w:p>
    <w:p w14:paraId="778BE27F" w14:textId="77777777" w:rsidR="00B86617" w:rsidRPr="00B86617" w:rsidRDefault="00B86617" w:rsidP="00937E5E">
      <w:pPr>
        <w:spacing w:after="0" w:line="400" w:lineRule="exact"/>
        <w:jc w:val="both"/>
        <w:rPr>
          <w:rFonts w:ascii="Times New Roman" w:hAnsi="Times New Roman" w:cs="Times New Roman"/>
          <w:color w:val="000000" w:themeColor="text1"/>
          <w:sz w:val="24"/>
          <w:szCs w:val="24"/>
        </w:rPr>
      </w:pPr>
      <w:r w:rsidRPr="00B86617">
        <w:rPr>
          <w:rFonts w:ascii="Times New Roman" w:hAnsi="Times New Roman" w:cs="Times New Roman"/>
          <w:color w:val="000000" w:themeColor="text1"/>
          <w:sz w:val="24"/>
          <w:szCs w:val="24"/>
        </w:rPr>
        <w:t>In contrast to daytime sacrifices, the Pascha lamb was to be sacrificed at twilight (</w:t>
      </w:r>
      <w:proofErr w:type="spellStart"/>
      <w:r w:rsidRPr="00B86617">
        <w:rPr>
          <w:rFonts w:ascii="Times New Roman" w:hAnsi="Times New Roman" w:cs="Times New Roman"/>
          <w:color w:val="000000" w:themeColor="text1"/>
          <w:sz w:val="24"/>
          <w:szCs w:val="24"/>
        </w:rPr>
        <w:t>ἑσ</w:t>
      </w:r>
      <w:proofErr w:type="spellEnd"/>
      <w:r w:rsidRPr="00B86617">
        <w:rPr>
          <w:rFonts w:ascii="Times New Roman" w:hAnsi="Times New Roman" w:cs="Times New Roman"/>
          <w:color w:val="000000" w:themeColor="text1"/>
          <w:sz w:val="24"/>
          <w:szCs w:val="24"/>
        </w:rPr>
        <w:t>πέραν) (Exod. 12:6) and eaten at night (</w:t>
      </w:r>
      <w:proofErr w:type="spellStart"/>
      <w:r w:rsidRPr="00B86617">
        <w:rPr>
          <w:rFonts w:ascii="Times New Roman" w:hAnsi="Times New Roman" w:cs="Times New Roman"/>
          <w:color w:val="000000" w:themeColor="text1"/>
          <w:sz w:val="24"/>
          <w:szCs w:val="24"/>
        </w:rPr>
        <w:t>νυκτὶ</w:t>
      </w:r>
      <w:proofErr w:type="spellEnd"/>
      <w:r w:rsidRPr="00B86617">
        <w:rPr>
          <w:rFonts w:ascii="Times New Roman" w:hAnsi="Times New Roman" w:cs="Times New Roman"/>
          <w:color w:val="000000" w:themeColor="text1"/>
          <w:sz w:val="24"/>
          <w:szCs w:val="24"/>
        </w:rPr>
        <w:t>) (v. 8). Night is a symbol of primordial chaos holding back the ordered cosmos (cf. Gen. 1:2-5) where the forces of evil are unleashed.</w:t>
      </w:r>
      <w:r w:rsidRPr="00B86617">
        <w:rPr>
          <w:rStyle w:val="FootnoteReference"/>
          <w:rFonts w:ascii="Times New Roman" w:hAnsi="Times New Roman" w:cs="Times New Roman"/>
          <w:color w:val="000000" w:themeColor="text1"/>
          <w:sz w:val="24"/>
          <w:szCs w:val="24"/>
        </w:rPr>
        <w:footnoteReference w:id="28"/>
      </w:r>
      <w:r w:rsidRPr="00B86617">
        <w:rPr>
          <w:rFonts w:ascii="Times New Roman" w:hAnsi="Times New Roman" w:cs="Times New Roman"/>
          <w:color w:val="000000" w:themeColor="text1"/>
          <w:sz w:val="24"/>
          <w:szCs w:val="24"/>
        </w:rPr>
        <w:t xml:space="preserve">  The Pascha sacrifice was, moreover, slaughtered on the 14</w:t>
      </w:r>
      <w:r w:rsidRPr="00B86617">
        <w:rPr>
          <w:rFonts w:ascii="Times New Roman" w:hAnsi="Times New Roman" w:cs="Times New Roman"/>
          <w:color w:val="000000" w:themeColor="text1"/>
          <w:sz w:val="24"/>
          <w:szCs w:val="24"/>
          <w:vertAlign w:val="superscript"/>
        </w:rPr>
        <w:t>th</w:t>
      </w:r>
      <w:r w:rsidRPr="00B86617">
        <w:rPr>
          <w:rFonts w:ascii="Times New Roman" w:hAnsi="Times New Roman" w:cs="Times New Roman"/>
          <w:color w:val="000000" w:themeColor="text1"/>
          <w:sz w:val="24"/>
          <w:szCs w:val="24"/>
        </w:rPr>
        <w:t xml:space="preserve"> of Nisan (v. 6), following a moon calendar – a date that coincides with the appearance of the first full moon. This places the ritual between the two lights in heaven, that is, the sun and moon. This transition of lights and its complex relationship with the night places the moon as a symbol of hope amid the darkest night of the year, for the moon rules over the night and keeps the forces of evil from disrupting the cosmic order.</w:t>
      </w:r>
      <w:r w:rsidRPr="00B86617">
        <w:rPr>
          <w:rStyle w:val="FootnoteReference"/>
          <w:rFonts w:ascii="Times New Roman" w:hAnsi="Times New Roman" w:cs="Times New Roman"/>
          <w:color w:val="000000" w:themeColor="text1"/>
          <w:sz w:val="24"/>
          <w:szCs w:val="24"/>
        </w:rPr>
        <w:footnoteReference w:id="29"/>
      </w:r>
      <w:r w:rsidRPr="00B86617">
        <w:rPr>
          <w:rFonts w:ascii="Times New Roman" w:hAnsi="Times New Roman" w:cs="Times New Roman"/>
          <w:color w:val="000000" w:themeColor="text1"/>
          <w:sz w:val="24"/>
          <w:szCs w:val="24"/>
        </w:rPr>
        <w:t xml:space="preserve"> Nonetheless, and despite the full moon, the night of the Pascha sacrifice externalizes the primordial chaos through the indiscriminate death of all the firstborn in Egypt (v. 29). There is a particular feature that gives this night its evil dimension, for this night is an all-night vigil, </w:t>
      </w:r>
      <w:proofErr w:type="spellStart"/>
      <w:r w:rsidRPr="00B86617">
        <w:rPr>
          <w:rFonts w:ascii="Times New Roman" w:hAnsi="Times New Roman" w:cs="Times New Roman"/>
          <w:color w:val="000000" w:themeColor="text1"/>
          <w:sz w:val="24"/>
          <w:szCs w:val="24"/>
        </w:rPr>
        <w:t>νυκτὸς</w:t>
      </w:r>
      <w:proofErr w:type="spellEnd"/>
      <w:r w:rsidRPr="00B86617">
        <w:rPr>
          <w:rFonts w:ascii="Times New Roman" w:hAnsi="Times New Roman" w:cs="Times New Roman"/>
          <w:color w:val="000000" w:themeColor="text1"/>
          <w:sz w:val="24"/>
          <w:szCs w:val="24"/>
        </w:rPr>
        <w:t xml:space="preserve"> π</w:t>
      </w:r>
      <w:proofErr w:type="spellStart"/>
      <w:r w:rsidRPr="00B86617">
        <w:rPr>
          <w:rFonts w:ascii="Times New Roman" w:hAnsi="Times New Roman" w:cs="Times New Roman"/>
          <w:color w:val="000000" w:themeColor="text1"/>
          <w:sz w:val="24"/>
          <w:szCs w:val="24"/>
        </w:rPr>
        <w:t>ροφυλ</w:t>
      </w:r>
      <w:proofErr w:type="spellEnd"/>
      <w:r w:rsidRPr="00B86617">
        <w:rPr>
          <w:rFonts w:ascii="Times New Roman" w:hAnsi="Times New Roman" w:cs="Times New Roman"/>
          <w:color w:val="000000" w:themeColor="text1"/>
          <w:sz w:val="24"/>
          <w:szCs w:val="24"/>
        </w:rPr>
        <w:t>ακή (v. 42)</w:t>
      </w:r>
      <w:r w:rsidRPr="00B86617">
        <w:rPr>
          <w:rStyle w:val="FootnoteReference"/>
          <w:rFonts w:ascii="Times New Roman" w:hAnsi="Times New Roman" w:cs="Times New Roman"/>
          <w:color w:val="000000" w:themeColor="text1"/>
          <w:sz w:val="24"/>
          <w:szCs w:val="24"/>
        </w:rPr>
        <w:footnoteReference w:id="30"/>
      </w:r>
      <w:r w:rsidRPr="00B86617">
        <w:rPr>
          <w:rFonts w:ascii="Times New Roman" w:hAnsi="Times New Roman" w:cs="Times New Roman"/>
          <w:color w:val="000000" w:themeColor="text1"/>
          <w:sz w:val="24"/>
          <w:szCs w:val="24"/>
        </w:rPr>
        <w:t xml:space="preserve"> as a response to a very dangerous aspect of Pascha. Thus, providing a glimpse of the terrible evil that has been unleashed that night, the Israelites must be ‘on guard’ as a night watch protects people from danger.</w:t>
      </w:r>
      <w:r w:rsidRPr="00B86617">
        <w:rPr>
          <w:rStyle w:val="FootnoteReference"/>
          <w:rFonts w:ascii="Times New Roman" w:hAnsi="Times New Roman" w:cs="Times New Roman"/>
          <w:color w:val="000000" w:themeColor="text1"/>
          <w:sz w:val="24"/>
          <w:szCs w:val="24"/>
        </w:rPr>
        <w:footnoteReference w:id="31"/>
      </w:r>
      <w:r w:rsidRPr="00B86617">
        <w:rPr>
          <w:rFonts w:ascii="Times New Roman" w:hAnsi="Times New Roman" w:cs="Times New Roman"/>
          <w:color w:val="000000" w:themeColor="text1"/>
          <w:sz w:val="24"/>
          <w:szCs w:val="24"/>
        </w:rPr>
        <w:t xml:space="preserve"> In contrast to this, </w:t>
      </w:r>
      <w:r w:rsidRPr="00B86617">
        <w:rPr>
          <w:rFonts w:ascii="Times New Roman" w:hAnsi="Times New Roman" w:cs="Times New Roman"/>
          <w:i/>
          <w:iCs/>
          <w:color w:val="000000" w:themeColor="text1"/>
          <w:sz w:val="24"/>
          <w:szCs w:val="24"/>
        </w:rPr>
        <w:t xml:space="preserve">Jubilees </w:t>
      </w:r>
      <w:r w:rsidRPr="00B86617">
        <w:rPr>
          <w:rFonts w:ascii="Times New Roman" w:hAnsi="Times New Roman" w:cs="Times New Roman"/>
          <w:color w:val="000000" w:themeColor="text1"/>
          <w:sz w:val="24"/>
          <w:szCs w:val="24"/>
        </w:rPr>
        <w:t xml:space="preserve">speaks of this is as a night of feast and joy (49:2), emphasising Israel’s deliverance from ‘the yoke of Egypt and from evil slavery’ (49:6). Moreover, </w:t>
      </w:r>
      <w:proofErr w:type="spellStart"/>
      <w:r w:rsidRPr="00B86617">
        <w:rPr>
          <w:rFonts w:ascii="Times New Roman" w:hAnsi="Times New Roman" w:cs="Times New Roman"/>
          <w:color w:val="000000" w:themeColor="text1"/>
          <w:sz w:val="24"/>
          <w:szCs w:val="24"/>
        </w:rPr>
        <w:t>νυκτὸς</w:t>
      </w:r>
      <w:proofErr w:type="spellEnd"/>
      <w:r w:rsidRPr="00B86617">
        <w:rPr>
          <w:rFonts w:ascii="Times New Roman" w:hAnsi="Times New Roman" w:cs="Times New Roman"/>
          <w:color w:val="000000" w:themeColor="text1"/>
          <w:sz w:val="24"/>
          <w:szCs w:val="24"/>
        </w:rPr>
        <w:t xml:space="preserve"> π</w:t>
      </w:r>
      <w:proofErr w:type="spellStart"/>
      <w:r w:rsidRPr="00B86617">
        <w:rPr>
          <w:rFonts w:ascii="Times New Roman" w:hAnsi="Times New Roman" w:cs="Times New Roman"/>
          <w:color w:val="000000" w:themeColor="text1"/>
          <w:sz w:val="24"/>
          <w:szCs w:val="24"/>
        </w:rPr>
        <w:t>ροφυλ</w:t>
      </w:r>
      <w:proofErr w:type="spellEnd"/>
      <w:r w:rsidRPr="00B86617">
        <w:rPr>
          <w:rFonts w:ascii="Times New Roman" w:hAnsi="Times New Roman" w:cs="Times New Roman"/>
          <w:color w:val="000000" w:themeColor="text1"/>
          <w:sz w:val="24"/>
          <w:szCs w:val="24"/>
        </w:rPr>
        <w:t xml:space="preserve">ακή </w:t>
      </w:r>
      <w:proofErr w:type="spellStart"/>
      <w:r w:rsidRPr="00B86617">
        <w:rPr>
          <w:rFonts w:ascii="Times New Roman" w:hAnsi="Times New Roman" w:cs="Times New Roman"/>
          <w:color w:val="000000" w:themeColor="text1"/>
          <w:sz w:val="24"/>
          <w:szCs w:val="24"/>
        </w:rPr>
        <w:t>ἐστιν</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τῷ</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κυρίῳ</w:t>
      </w:r>
      <w:proofErr w:type="spellEnd"/>
      <w:r w:rsidRPr="00B86617">
        <w:rPr>
          <w:rFonts w:ascii="Times New Roman" w:hAnsi="Times New Roman" w:cs="Times New Roman"/>
          <w:color w:val="000000" w:themeColor="text1"/>
          <w:sz w:val="24"/>
          <w:szCs w:val="24"/>
        </w:rPr>
        <w:t xml:space="preserve"> (Exod. </w:t>
      </w:r>
      <w:r w:rsidRPr="00B86617">
        <w:rPr>
          <w:rFonts w:ascii="Times New Roman" w:hAnsi="Times New Roman" w:cs="Times New Roman"/>
          <w:color w:val="000000" w:themeColor="text1"/>
          <w:sz w:val="24"/>
          <w:szCs w:val="24"/>
        </w:rPr>
        <w:lastRenderedPageBreak/>
        <w:t>12:42) can be rendered as ‘it is the Lord’s guarding night’,</w:t>
      </w:r>
      <w:r w:rsidRPr="00B86617">
        <w:rPr>
          <w:rStyle w:val="FootnoteReference"/>
          <w:rFonts w:ascii="Times New Roman" w:hAnsi="Times New Roman" w:cs="Times New Roman"/>
          <w:color w:val="000000" w:themeColor="text1"/>
          <w:sz w:val="24"/>
          <w:szCs w:val="24"/>
        </w:rPr>
        <w:footnoteReference w:id="32"/>
      </w:r>
      <w:r w:rsidRPr="00B86617">
        <w:rPr>
          <w:rFonts w:ascii="Times New Roman" w:hAnsi="Times New Roman" w:cs="Times New Roman"/>
          <w:color w:val="000000" w:themeColor="text1"/>
          <w:sz w:val="24"/>
          <w:szCs w:val="24"/>
        </w:rPr>
        <w:t xml:space="preserve"> thus making the night of Pascha a night where YHWH watches and guards on behalf of the Israelites.</w:t>
      </w:r>
    </w:p>
    <w:p w14:paraId="4C7D26FC" w14:textId="77777777" w:rsidR="00B86617" w:rsidRPr="00B86617" w:rsidRDefault="00B86617" w:rsidP="00937E5E">
      <w:pPr>
        <w:autoSpaceDE w:val="0"/>
        <w:autoSpaceDN w:val="0"/>
        <w:adjustRightInd w:val="0"/>
        <w:spacing w:after="0" w:line="400" w:lineRule="exact"/>
        <w:ind w:firstLine="720"/>
        <w:jc w:val="both"/>
        <w:rPr>
          <w:rFonts w:ascii="Times New Roman" w:hAnsi="Times New Roman" w:cs="Times New Roman"/>
          <w:color w:val="000000" w:themeColor="text1"/>
          <w:sz w:val="24"/>
          <w:szCs w:val="24"/>
        </w:rPr>
      </w:pPr>
    </w:p>
    <w:p w14:paraId="784D6D55" w14:textId="77777777" w:rsidR="00B86617" w:rsidRPr="00B86617" w:rsidRDefault="00B86617" w:rsidP="00937E5E">
      <w:pPr>
        <w:spacing w:after="0" w:line="400" w:lineRule="exact"/>
        <w:ind w:firstLine="720"/>
        <w:jc w:val="both"/>
        <w:rPr>
          <w:rFonts w:ascii="Times New Roman" w:hAnsi="Times New Roman" w:cs="Times New Roman"/>
          <w:color w:val="000000" w:themeColor="text1"/>
          <w:sz w:val="24"/>
          <w:szCs w:val="24"/>
        </w:rPr>
      </w:pPr>
      <w:r w:rsidRPr="00B86617">
        <w:rPr>
          <w:rFonts w:ascii="Times New Roman" w:hAnsi="Times New Roman" w:cs="Times New Roman"/>
          <w:color w:val="000000" w:themeColor="text1"/>
          <w:sz w:val="24"/>
          <w:szCs w:val="24"/>
        </w:rPr>
        <w:t>This night is also a night of judgment upon the gods of Egypt:</w:t>
      </w:r>
      <w:r w:rsidRPr="00B86617">
        <w:rPr>
          <w:rFonts w:ascii="Times New Roman" w:hAnsi="Times New Roman" w:cs="Times New Roman"/>
          <w:color w:val="000000" w:themeColor="text1"/>
          <w:sz w:val="24"/>
          <w:szCs w:val="24"/>
          <w:lang w:val="el-GR"/>
        </w:rPr>
        <w:t xml:space="preserve"> καὶ </w:t>
      </w:r>
      <w:r w:rsidRPr="00B86617">
        <w:rPr>
          <w:rFonts w:ascii="Times New Roman" w:hAnsi="Times New Roman" w:cs="Times New Roman"/>
          <w:color w:val="000000" w:themeColor="text1"/>
          <w:sz w:val="24"/>
          <w:szCs w:val="24"/>
          <w:u w:val="single"/>
          <w:lang w:val="el-GR"/>
        </w:rPr>
        <w:t>διελεύσομαι</w:t>
      </w:r>
      <w:r w:rsidRPr="00B86617">
        <w:rPr>
          <w:rFonts w:ascii="Times New Roman" w:hAnsi="Times New Roman" w:cs="Times New Roman"/>
          <w:color w:val="000000" w:themeColor="text1"/>
          <w:sz w:val="24"/>
          <w:szCs w:val="24"/>
          <w:lang w:val="el-GR"/>
        </w:rPr>
        <w:t xml:space="preserve"> ἐν γῇ Αἰγύπτῳ ἐν </w:t>
      </w:r>
      <w:r w:rsidRPr="00B86617">
        <w:rPr>
          <w:rFonts w:ascii="Times New Roman" w:hAnsi="Times New Roman" w:cs="Times New Roman"/>
          <w:color w:val="000000" w:themeColor="text1"/>
          <w:sz w:val="24"/>
          <w:szCs w:val="24"/>
          <w:u w:val="single"/>
          <w:lang w:val="el-GR"/>
        </w:rPr>
        <w:t>τῇ νυκτὶ</w:t>
      </w:r>
      <w:r w:rsidRPr="00B86617">
        <w:rPr>
          <w:rFonts w:ascii="Times New Roman" w:hAnsi="Times New Roman" w:cs="Times New Roman"/>
          <w:color w:val="000000" w:themeColor="text1"/>
          <w:sz w:val="24"/>
          <w:szCs w:val="24"/>
          <w:lang w:val="el-GR"/>
        </w:rPr>
        <w:t xml:space="preserve"> ταύτῃ… καὶ ἐν </w:t>
      </w:r>
      <w:r w:rsidRPr="00B86617">
        <w:rPr>
          <w:rFonts w:ascii="Times New Roman" w:hAnsi="Times New Roman" w:cs="Times New Roman"/>
          <w:color w:val="000000" w:themeColor="text1"/>
          <w:sz w:val="24"/>
          <w:szCs w:val="24"/>
          <w:u w:val="single"/>
          <w:lang w:val="el-GR"/>
        </w:rPr>
        <w:t>πᾶσι τοῖς θεοῖς</w:t>
      </w:r>
      <w:r w:rsidRPr="00B86617">
        <w:rPr>
          <w:rFonts w:ascii="Times New Roman" w:hAnsi="Times New Roman" w:cs="Times New Roman"/>
          <w:color w:val="000000" w:themeColor="text1"/>
          <w:sz w:val="24"/>
          <w:szCs w:val="24"/>
          <w:lang w:val="el-GR"/>
        </w:rPr>
        <w:t xml:space="preserve"> τῶν Αἰγυπτίων </w:t>
      </w:r>
      <w:r w:rsidRPr="00B86617">
        <w:rPr>
          <w:rFonts w:ascii="Times New Roman" w:hAnsi="Times New Roman" w:cs="Times New Roman"/>
          <w:color w:val="000000" w:themeColor="text1"/>
          <w:sz w:val="24"/>
          <w:szCs w:val="24"/>
          <w:u w:val="single"/>
          <w:lang w:val="el-GR"/>
        </w:rPr>
        <w:t>ποιήσω τὴν ἐκδίκησιν</w:t>
      </w:r>
      <w:r w:rsidRPr="00B86617">
        <w:rPr>
          <w:rFonts w:ascii="Times New Roman" w:hAnsi="Times New Roman" w:cs="Times New Roman"/>
          <w:color w:val="000000" w:themeColor="text1"/>
          <w:sz w:val="24"/>
          <w:szCs w:val="24"/>
          <w:u w:val="single"/>
          <w:lang w:val="en-US"/>
        </w:rPr>
        <w:t xml:space="preserve"> </w:t>
      </w:r>
      <w:r w:rsidRPr="00B86617">
        <w:rPr>
          <w:rFonts w:ascii="Times New Roman" w:hAnsi="Times New Roman" w:cs="Times New Roman"/>
          <w:color w:val="000000" w:themeColor="text1"/>
          <w:sz w:val="24"/>
          <w:szCs w:val="24"/>
          <w:lang w:val="en-US"/>
        </w:rPr>
        <w:t xml:space="preserve">(v. 12 cf. Exod. 6:6; </w:t>
      </w:r>
      <w:proofErr w:type="spellStart"/>
      <w:r w:rsidRPr="00B86617">
        <w:rPr>
          <w:rFonts w:ascii="Times New Roman" w:hAnsi="Times New Roman" w:cs="Times New Roman"/>
          <w:i/>
          <w:iCs/>
          <w:color w:val="000000" w:themeColor="text1"/>
          <w:sz w:val="24"/>
          <w:szCs w:val="24"/>
          <w:lang w:val="en-US"/>
        </w:rPr>
        <w:t>Jub</w:t>
      </w:r>
      <w:proofErr w:type="spellEnd"/>
      <w:r w:rsidRPr="00B86617">
        <w:rPr>
          <w:rFonts w:ascii="Times New Roman" w:hAnsi="Times New Roman" w:cs="Times New Roman"/>
          <w:color w:val="000000" w:themeColor="text1"/>
          <w:sz w:val="24"/>
          <w:szCs w:val="24"/>
          <w:lang w:val="en-US"/>
        </w:rPr>
        <w:t>. 48:5, 7).</w:t>
      </w:r>
      <w:r w:rsidRPr="00B86617">
        <w:rPr>
          <w:rStyle w:val="FootnoteReference"/>
          <w:rFonts w:ascii="Times New Roman" w:hAnsi="Times New Roman" w:cs="Times New Roman"/>
          <w:color w:val="000000" w:themeColor="text1"/>
          <w:sz w:val="24"/>
          <w:szCs w:val="24"/>
          <w:lang w:val="en-US"/>
        </w:rPr>
        <w:footnoteReference w:id="33"/>
      </w:r>
      <w:r w:rsidRPr="00B86617">
        <w:rPr>
          <w:rFonts w:ascii="Times New Roman" w:hAnsi="Times New Roman" w:cs="Times New Roman"/>
          <w:color w:val="000000" w:themeColor="text1"/>
          <w:sz w:val="24"/>
          <w:szCs w:val="24"/>
        </w:rPr>
        <w:t xml:space="preserve"> The LXX uses the singular </w:t>
      </w:r>
      <w:r w:rsidRPr="00B86617">
        <w:rPr>
          <w:rFonts w:ascii="Times New Roman" w:hAnsi="Times New Roman" w:cs="Times New Roman"/>
          <w:color w:val="000000" w:themeColor="text1"/>
          <w:sz w:val="24"/>
          <w:szCs w:val="24"/>
          <w:lang w:val="el-GR"/>
        </w:rPr>
        <w:t>ἐκδίκησιν</w:t>
      </w:r>
      <w:r w:rsidRPr="00B86617">
        <w:rPr>
          <w:rFonts w:ascii="Times New Roman" w:hAnsi="Times New Roman" w:cs="Times New Roman"/>
          <w:color w:val="000000" w:themeColor="text1"/>
          <w:sz w:val="24"/>
          <w:szCs w:val="24"/>
          <w:lang w:val="en-US"/>
        </w:rPr>
        <w:t xml:space="preserve"> (revenge, punishment, retribution, judgment) for the plural Hebrew word </w:t>
      </w:r>
      <w:r w:rsidRPr="00B86617">
        <w:rPr>
          <w:rFonts w:ascii="Times New Roman" w:hAnsi="Times New Roman" w:cs="Times New Roman"/>
          <w:color w:val="000000" w:themeColor="text1"/>
          <w:sz w:val="24"/>
          <w:szCs w:val="24"/>
          <w:rtl/>
          <w:lang w:bidi="he-IL"/>
        </w:rPr>
        <w:t>שְׁפָטִ֖ים</w:t>
      </w:r>
      <w:r w:rsidRPr="00B86617">
        <w:rPr>
          <w:rFonts w:ascii="Times New Roman" w:hAnsi="Times New Roman" w:cs="Times New Roman"/>
          <w:color w:val="000000" w:themeColor="text1"/>
          <w:sz w:val="24"/>
          <w:szCs w:val="24"/>
          <w:lang w:val="en-US"/>
        </w:rPr>
        <w:t xml:space="preserve"> (to judge) used in the MT. </w:t>
      </w:r>
      <w:r w:rsidRPr="00B86617">
        <w:rPr>
          <w:rFonts w:ascii="Times New Roman" w:hAnsi="Times New Roman" w:cs="Times New Roman"/>
          <w:i/>
          <w:iCs/>
          <w:color w:val="000000" w:themeColor="text1"/>
          <w:sz w:val="24"/>
          <w:szCs w:val="24"/>
          <w:lang w:val="en-US"/>
        </w:rPr>
        <w:t>Jubilees</w:t>
      </w:r>
      <w:r w:rsidRPr="00B86617">
        <w:rPr>
          <w:rFonts w:ascii="Times New Roman" w:hAnsi="Times New Roman" w:cs="Times New Roman"/>
          <w:color w:val="000000" w:themeColor="text1"/>
          <w:sz w:val="24"/>
          <w:szCs w:val="24"/>
          <w:lang w:val="en-US"/>
        </w:rPr>
        <w:t xml:space="preserve"> mentions several times both judgment and revenge upon Egypt and their gods (48:3-7), possibly as it attempts to render the LXX and MT’s words of Exodus 12:12 into the text.</w:t>
      </w:r>
      <w:r w:rsidRPr="00B86617">
        <w:rPr>
          <w:rStyle w:val="FootnoteReference"/>
          <w:rFonts w:ascii="Times New Roman" w:hAnsi="Times New Roman" w:cs="Times New Roman"/>
          <w:color w:val="000000" w:themeColor="text1"/>
          <w:sz w:val="24"/>
          <w:szCs w:val="24"/>
          <w:lang w:val="en-US"/>
        </w:rPr>
        <w:footnoteReference w:id="34"/>
      </w:r>
      <w:r w:rsidRPr="00B86617">
        <w:rPr>
          <w:rFonts w:ascii="Times New Roman" w:hAnsi="Times New Roman" w:cs="Times New Roman"/>
          <w:color w:val="000000" w:themeColor="text1"/>
          <w:sz w:val="24"/>
          <w:szCs w:val="24"/>
          <w:lang w:val="en-US"/>
        </w:rPr>
        <w:t xml:space="preserve"> Although </w:t>
      </w:r>
      <w:r w:rsidRPr="00B86617">
        <w:rPr>
          <w:rFonts w:ascii="Times New Roman" w:hAnsi="Times New Roman" w:cs="Times New Roman"/>
          <w:i/>
          <w:iCs/>
          <w:color w:val="000000" w:themeColor="text1"/>
          <w:sz w:val="24"/>
          <w:szCs w:val="24"/>
          <w:lang w:val="en-US"/>
        </w:rPr>
        <w:t>Jubilees</w:t>
      </w:r>
      <w:r w:rsidRPr="00B86617">
        <w:rPr>
          <w:rFonts w:ascii="Times New Roman" w:hAnsi="Times New Roman" w:cs="Times New Roman"/>
          <w:color w:val="000000" w:themeColor="text1"/>
          <w:sz w:val="24"/>
          <w:szCs w:val="24"/>
          <w:lang w:val="en-US"/>
        </w:rPr>
        <w:t xml:space="preserve"> presents all the plagues as revenge and judgment (</w:t>
      </w:r>
      <w:proofErr w:type="spellStart"/>
      <w:r w:rsidRPr="00B86617">
        <w:rPr>
          <w:rFonts w:ascii="Times New Roman" w:hAnsi="Times New Roman" w:cs="Times New Roman"/>
          <w:i/>
          <w:iCs/>
          <w:color w:val="000000" w:themeColor="text1"/>
          <w:sz w:val="24"/>
          <w:szCs w:val="24"/>
          <w:lang w:val="en-US"/>
        </w:rPr>
        <w:t>Jub</w:t>
      </w:r>
      <w:proofErr w:type="spellEnd"/>
      <w:r w:rsidRPr="00B86617">
        <w:rPr>
          <w:rFonts w:ascii="Times New Roman" w:hAnsi="Times New Roman" w:cs="Times New Roman"/>
          <w:i/>
          <w:iCs/>
          <w:color w:val="000000" w:themeColor="text1"/>
          <w:sz w:val="24"/>
          <w:szCs w:val="24"/>
          <w:lang w:val="en-US"/>
        </w:rPr>
        <w:t>.</w:t>
      </w:r>
      <w:r w:rsidRPr="00B86617">
        <w:rPr>
          <w:rFonts w:ascii="Times New Roman" w:hAnsi="Times New Roman" w:cs="Times New Roman"/>
          <w:color w:val="000000" w:themeColor="text1"/>
          <w:sz w:val="24"/>
          <w:szCs w:val="24"/>
          <w:lang w:val="en-US"/>
        </w:rPr>
        <w:t xml:space="preserve"> 48:7), only the LXX and the MT mention revenge/judgment on the gods of Egypt in the night of Pascha (Exod. 12:12). Furthermore, </w:t>
      </w:r>
      <w:r w:rsidRPr="00B86617">
        <w:rPr>
          <w:rFonts w:ascii="Times New Roman" w:hAnsi="Times New Roman" w:cs="Times New Roman"/>
          <w:i/>
          <w:iCs/>
          <w:color w:val="000000" w:themeColor="text1"/>
          <w:sz w:val="24"/>
          <w:szCs w:val="24"/>
          <w:lang w:val="en-US"/>
        </w:rPr>
        <w:t xml:space="preserve">Jubilees </w:t>
      </w:r>
      <w:r w:rsidRPr="00B86617">
        <w:rPr>
          <w:rFonts w:ascii="Times New Roman" w:hAnsi="Times New Roman" w:cs="Times New Roman"/>
          <w:color w:val="000000" w:themeColor="text1"/>
          <w:sz w:val="24"/>
          <w:szCs w:val="24"/>
          <w:lang w:val="en-US"/>
        </w:rPr>
        <w:t xml:space="preserve">gives another dimension to the revenge and judgment theme, for it is applied to all the Egyptians who place a ‘yoke’ on the Israelites, as well as Mastema who subjugated them into ‘evil slavery’ (cf. </w:t>
      </w:r>
      <w:proofErr w:type="spellStart"/>
      <w:r w:rsidRPr="00B86617">
        <w:rPr>
          <w:rFonts w:ascii="Times New Roman" w:hAnsi="Times New Roman" w:cs="Times New Roman"/>
          <w:i/>
          <w:iCs/>
          <w:color w:val="000000" w:themeColor="text1"/>
          <w:sz w:val="24"/>
          <w:szCs w:val="24"/>
          <w:lang w:val="en-US"/>
        </w:rPr>
        <w:t>Jub</w:t>
      </w:r>
      <w:proofErr w:type="spellEnd"/>
      <w:r w:rsidRPr="00B86617">
        <w:rPr>
          <w:rFonts w:ascii="Times New Roman" w:hAnsi="Times New Roman" w:cs="Times New Roman"/>
          <w:i/>
          <w:iCs/>
          <w:color w:val="000000" w:themeColor="text1"/>
          <w:sz w:val="24"/>
          <w:szCs w:val="24"/>
          <w:lang w:val="en-US"/>
        </w:rPr>
        <w:t>.</w:t>
      </w:r>
      <w:r w:rsidRPr="00B86617">
        <w:rPr>
          <w:rFonts w:ascii="Times New Roman" w:hAnsi="Times New Roman" w:cs="Times New Roman"/>
          <w:color w:val="000000" w:themeColor="text1"/>
          <w:sz w:val="24"/>
          <w:szCs w:val="24"/>
          <w:lang w:val="en-US"/>
        </w:rPr>
        <w:t xml:space="preserve"> 48:8; 49:6). This ‘evil’ dimension is more developed in </w:t>
      </w:r>
      <w:r w:rsidRPr="00B86617">
        <w:rPr>
          <w:rFonts w:ascii="Times New Roman" w:hAnsi="Times New Roman" w:cs="Times New Roman"/>
          <w:i/>
          <w:iCs/>
          <w:color w:val="000000" w:themeColor="text1"/>
          <w:sz w:val="24"/>
          <w:szCs w:val="24"/>
          <w:lang w:val="en-US"/>
        </w:rPr>
        <w:t>Jubilees</w:t>
      </w:r>
      <w:r w:rsidRPr="00B86617">
        <w:rPr>
          <w:rFonts w:ascii="Times New Roman" w:hAnsi="Times New Roman" w:cs="Times New Roman"/>
          <w:color w:val="000000" w:themeColor="text1"/>
          <w:sz w:val="24"/>
          <w:szCs w:val="24"/>
          <w:lang w:val="en-US"/>
        </w:rPr>
        <w:t xml:space="preserve"> than in the biblical Exodus narrative.</w:t>
      </w:r>
      <w:r w:rsidRPr="00B86617">
        <w:rPr>
          <w:rFonts w:ascii="Times New Roman" w:hAnsi="Times New Roman" w:cs="Times New Roman"/>
          <w:color w:val="000000" w:themeColor="text1"/>
          <w:sz w:val="24"/>
          <w:szCs w:val="24"/>
        </w:rPr>
        <w:t xml:space="preserve"> Exodus 12 and </w:t>
      </w:r>
      <w:r w:rsidRPr="00B86617">
        <w:rPr>
          <w:rFonts w:ascii="Times New Roman" w:hAnsi="Times New Roman" w:cs="Times New Roman"/>
          <w:i/>
          <w:iCs/>
          <w:color w:val="000000" w:themeColor="text1"/>
          <w:sz w:val="24"/>
          <w:szCs w:val="24"/>
        </w:rPr>
        <w:t>Jubilees</w:t>
      </w:r>
      <w:r w:rsidRPr="00B86617">
        <w:rPr>
          <w:rFonts w:ascii="Times New Roman" w:hAnsi="Times New Roman" w:cs="Times New Roman"/>
          <w:color w:val="000000" w:themeColor="text1"/>
          <w:sz w:val="24"/>
          <w:szCs w:val="24"/>
        </w:rPr>
        <w:t xml:space="preserve"> 48-49 ascribe the killing of all the firstborns to YHWH (Exod. 12:12, 13, 23, 27, 29; </w:t>
      </w:r>
      <w:proofErr w:type="spellStart"/>
      <w:r w:rsidRPr="00B86617">
        <w:rPr>
          <w:rFonts w:ascii="Times New Roman" w:hAnsi="Times New Roman" w:cs="Times New Roman"/>
          <w:i/>
          <w:iCs/>
          <w:color w:val="000000" w:themeColor="text1"/>
          <w:sz w:val="24"/>
          <w:szCs w:val="24"/>
        </w:rPr>
        <w:t>Jub</w:t>
      </w:r>
      <w:proofErr w:type="spellEnd"/>
      <w:r w:rsidRPr="00B86617">
        <w:rPr>
          <w:rFonts w:ascii="Times New Roman" w:hAnsi="Times New Roman" w:cs="Times New Roman"/>
          <w:i/>
          <w:iCs/>
          <w:color w:val="000000" w:themeColor="text1"/>
          <w:sz w:val="24"/>
          <w:szCs w:val="24"/>
        </w:rPr>
        <w:t>.</w:t>
      </w:r>
      <w:r w:rsidRPr="00B86617">
        <w:rPr>
          <w:rFonts w:ascii="Times New Roman" w:hAnsi="Times New Roman" w:cs="Times New Roman"/>
          <w:color w:val="000000" w:themeColor="text1"/>
          <w:sz w:val="24"/>
          <w:szCs w:val="24"/>
        </w:rPr>
        <w:t xml:space="preserve"> 48:5, 8; 49:4) and once to the ‘destroyer’ (</w:t>
      </w:r>
      <w:proofErr w:type="spellStart"/>
      <w:r w:rsidRPr="00B86617">
        <w:rPr>
          <w:rFonts w:ascii="Times New Roman" w:hAnsi="Times New Roman" w:cs="Times New Roman"/>
          <w:color w:val="000000" w:themeColor="text1"/>
          <w:sz w:val="24"/>
          <w:szCs w:val="24"/>
        </w:rPr>
        <w:t>τὸν</w:t>
      </w:r>
      <w:proofErr w:type="spellEnd"/>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color w:val="000000" w:themeColor="text1"/>
          <w:sz w:val="24"/>
          <w:szCs w:val="24"/>
        </w:rPr>
        <w:t>ὀλεθρεύοντ</w:t>
      </w:r>
      <w:proofErr w:type="spellEnd"/>
      <w:r w:rsidRPr="00B86617">
        <w:rPr>
          <w:rFonts w:ascii="Times New Roman" w:hAnsi="Times New Roman" w:cs="Times New Roman"/>
          <w:color w:val="000000" w:themeColor="text1"/>
          <w:sz w:val="24"/>
          <w:szCs w:val="24"/>
        </w:rPr>
        <w:t xml:space="preserve">α / </w:t>
      </w:r>
      <w:r w:rsidRPr="00B86617">
        <w:rPr>
          <w:rFonts w:ascii="Times New Roman" w:hAnsi="Times New Roman" w:cs="Times New Roman"/>
          <w:color w:val="000000" w:themeColor="text1"/>
          <w:sz w:val="24"/>
          <w:szCs w:val="24"/>
          <w:rtl/>
          <w:lang w:bidi="he-IL"/>
        </w:rPr>
        <w:t>הַמַּשְׁחִ֔ית)</w:t>
      </w:r>
      <w:r w:rsidRPr="00B86617">
        <w:rPr>
          <w:rFonts w:ascii="Times New Roman" w:hAnsi="Times New Roman" w:cs="Times New Roman"/>
          <w:color w:val="000000" w:themeColor="text1"/>
          <w:sz w:val="24"/>
          <w:szCs w:val="24"/>
        </w:rPr>
        <w:t xml:space="preserve"> (Exod. 12:23; </w:t>
      </w:r>
      <w:proofErr w:type="spellStart"/>
      <w:r w:rsidRPr="00B86617">
        <w:rPr>
          <w:rFonts w:ascii="Times New Roman" w:hAnsi="Times New Roman" w:cs="Times New Roman"/>
          <w:i/>
          <w:iCs/>
          <w:color w:val="000000" w:themeColor="text1"/>
          <w:sz w:val="24"/>
          <w:szCs w:val="24"/>
        </w:rPr>
        <w:t>Jub</w:t>
      </w:r>
      <w:proofErr w:type="spellEnd"/>
      <w:r w:rsidRPr="00B86617">
        <w:rPr>
          <w:rFonts w:ascii="Times New Roman" w:hAnsi="Times New Roman" w:cs="Times New Roman"/>
          <w:i/>
          <w:iCs/>
          <w:color w:val="000000" w:themeColor="text1"/>
          <w:sz w:val="24"/>
          <w:szCs w:val="24"/>
        </w:rPr>
        <w:t>.</w:t>
      </w:r>
      <w:r w:rsidRPr="00B86617">
        <w:rPr>
          <w:rFonts w:ascii="Times New Roman" w:hAnsi="Times New Roman" w:cs="Times New Roman"/>
          <w:color w:val="000000" w:themeColor="text1"/>
          <w:sz w:val="24"/>
          <w:szCs w:val="24"/>
        </w:rPr>
        <w:t xml:space="preserve"> 49:2).</w:t>
      </w:r>
      <w:r w:rsidRPr="00B86617">
        <w:rPr>
          <w:rStyle w:val="FootnoteReference"/>
          <w:rFonts w:ascii="Times New Roman" w:hAnsi="Times New Roman" w:cs="Times New Roman"/>
          <w:color w:val="000000" w:themeColor="text1"/>
          <w:sz w:val="24"/>
          <w:szCs w:val="24"/>
        </w:rPr>
        <w:footnoteReference w:id="35"/>
      </w:r>
      <w:r w:rsidRPr="00B86617">
        <w:rPr>
          <w:rFonts w:ascii="Times New Roman" w:hAnsi="Times New Roman" w:cs="Times New Roman"/>
          <w:color w:val="000000" w:themeColor="text1"/>
          <w:sz w:val="24"/>
          <w:szCs w:val="24"/>
        </w:rPr>
        <w:t xml:space="preserve"> This agent of destruction has no name in Exodus 12 and YHWH himself does not permit him to enter and kill the Israelites.</w:t>
      </w:r>
      <w:r w:rsidRPr="00B86617">
        <w:rPr>
          <w:rStyle w:val="FootnoteReference"/>
          <w:rFonts w:ascii="Times New Roman" w:hAnsi="Times New Roman" w:cs="Times New Roman"/>
          <w:color w:val="000000" w:themeColor="text1"/>
          <w:sz w:val="24"/>
          <w:szCs w:val="24"/>
        </w:rPr>
        <w:footnoteReference w:id="36"/>
      </w:r>
      <w:r w:rsidRPr="00B86617">
        <w:rPr>
          <w:rFonts w:ascii="Times New Roman" w:hAnsi="Times New Roman" w:cs="Times New Roman"/>
          <w:color w:val="000000" w:themeColor="text1"/>
          <w:sz w:val="24"/>
          <w:szCs w:val="24"/>
        </w:rPr>
        <w:t xml:space="preserve"> Contrastingly, </w:t>
      </w:r>
      <w:r w:rsidRPr="00B86617">
        <w:rPr>
          <w:rFonts w:ascii="Times New Roman" w:hAnsi="Times New Roman" w:cs="Times New Roman"/>
          <w:i/>
          <w:iCs/>
          <w:color w:val="000000" w:themeColor="text1"/>
          <w:sz w:val="24"/>
          <w:szCs w:val="24"/>
        </w:rPr>
        <w:t>Jubilees</w:t>
      </w:r>
      <w:r w:rsidRPr="00B86617">
        <w:rPr>
          <w:rFonts w:ascii="Times New Roman" w:hAnsi="Times New Roman" w:cs="Times New Roman"/>
          <w:color w:val="000000" w:themeColor="text1"/>
          <w:sz w:val="24"/>
          <w:szCs w:val="24"/>
        </w:rPr>
        <w:t xml:space="preserve"> clarifies the evil dimension by giving the ‘destroyer’ a name: Mastema. This developed demonology forms part of the Qumran literature where the lord of demons is referred to as Mastema, Satan or Belial.</w:t>
      </w:r>
      <w:r w:rsidRPr="00B86617">
        <w:rPr>
          <w:rStyle w:val="FootnoteReference"/>
          <w:rFonts w:ascii="Times New Roman" w:hAnsi="Times New Roman" w:cs="Times New Roman"/>
          <w:color w:val="000000" w:themeColor="text1"/>
          <w:sz w:val="24"/>
          <w:szCs w:val="24"/>
        </w:rPr>
        <w:footnoteReference w:id="37"/>
      </w:r>
      <w:r w:rsidRPr="00B86617">
        <w:rPr>
          <w:rFonts w:ascii="Times New Roman" w:hAnsi="Times New Roman" w:cs="Times New Roman"/>
          <w:color w:val="000000" w:themeColor="text1"/>
          <w:sz w:val="24"/>
          <w:szCs w:val="24"/>
        </w:rPr>
        <w:t xml:space="preserve"> References to a personified death in Pascha are found already in Ezekiel the Tragedian (158, 187)</w:t>
      </w:r>
      <w:r w:rsidRPr="00B86617">
        <w:rPr>
          <w:rStyle w:val="FootnoteReference"/>
          <w:rFonts w:ascii="Times New Roman" w:hAnsi="Times New Roman" w:cs="Times New Roman"/>
          <w:color w:val="000000" w:themeColor="text1"/>
          <w:sz w:val="24"/>
          <w:szCs w:val="24"/>
        </w:rPr>
        <w:footnoteReference w:id="38"/>
      </w:r>
      <w:r w:rsidRPr="00B86617">
        <w:rPr>
          <w:rFonts w:ascii="Times New Roman" w:hAnsi="Times New Roman" w:cs="Times New Roman"/>
          <w:color w:val="000000" w:themeColor="text1"/>
          <w:sz w:val="24"/>
          <w:szCs w:val="24"/>
        </w:rPr>
        <w:t xml:space="preserve"> and the Wisdom of Solomon (Wis. 2:24; 18:14-16, 20-24). This personification of death, Mastema, allies himself with the Egyptians against the Israelites, and tries to save them from the judgments of YHWH (48:3, 9, 12, 16). Nonetheless, when ‘the powers of Mastema’ are sent, they kill indiscriminately all the firstborn in Egypt that do not have the blood of the slaughtered </w:t>
      </w:r>
      <w:r w:rsidRPr="00B86617">
        <w:rPr>
          <w:rFonts w:ascii="Times New Roman" w:hAnsi="Times New Roman" w:cs="Times New Roman"/>
          <w:color w:val="000000" w:themeColor="text1"/>
          <w:sz w:val="24"/>
          <w:szCs w:val="24"/>
        </w:rPr>
        <w:lastRenderedPageBreak/>
        <w:t>animal on the doors to protect them (2-5). Despite the incongruencies of the text, judgment seems to come when Mastema is ‘bound’ (repeated twice) and ‘shut’ from coming against the Israelites in the night between the 14</w:t>
      </w:r>
      <w:r w:rsidRPr="00B86617">
        <w:rPr>
          <w:rFonts w:ascii="Times New Roman" w:hAnsi="Times New Roman" w:cs="Times New Roman"/>
          <w:color w:val="000000" w:themeColor="text1"/>
          <w:sz w:val="24"/>
          <w:szCs w:val="24"/>
          <w:vertAlign w:val="superscript"/>
        </w:rPr>
        <w:t>th</w:t>
      </w:r>
      <w:r w:rsidRPr="00B86617">
        <w:rPr>
          <w:rFonts w:ascii="Times New Roman" w:hAnsi="Times New Roman" w:cs="Times New Roman"/>
          <w:color w:val="000000" w:themeColor="text1"/>
          <w:sz w:val="24"/>
          <w:szCs w:val="24"/>
        </w:rPr>
        <w:t xml:space="preserve"> to the 15</w:t>
      </w:r>
      <w:r w:rsidRPr="00B86617">
        <w:rPr>
          <w:rFonts w:ascii="Times New Roman" w:hAnsi="Times New Roman" w:cs="Times New Roman"/>
          <w:color w:val="000000" w:themeColor="text1"/>
          <w:sz w:val="24"/>
          <w:szCs w:val="24"/>
          <w:vertAlign w:val="superscript"/>
        </w:rPr>
        <w:t>th</w:t>
      </w:r>
      <w:r w:rsidRPr="00B86617">
        <w:rPr>
          <w:rFonts w:ascii="Times New Roman" w:hAnsi="Times New Roman" w:cs="Times New Roman"/>
          <w:color w:val="000000" w:themeColor="text1"/>
          <w:sz w:val="24"/>
          <w:szCs w:val="24"/>
        </w:rPr>
        <w:t xml:space="preserve"> (</w:t>
      </w:r>
      <w:proofErr w:type="spellStart"/>
      <w:r w:rsidRPr="00B86617">
        <w:rPr>
          <w:rFonts w:ascii="Times New Roman" w:hAnsi="Times New Roman" w:cs="Times New Roman"/>
          <w:i/>
          <w:iCs/>
          <w:color w:val="000000" w:themeColor="text1"/>
          <w:sz w:val="24"/>
          <w:szCs w:val="24"/>
        </w:rPr>
        <w:t>Jub</w:t>
      </w:r>
      <w:proofErr w:type="spellEnd"/>
      <w:r w:rsidRPr="00B86617">
        <w:rPr>
          <w:rFonts w:ascii="Times New Roman" w:hAnsi="Times New Roman" w:cs="Times New Roman"/>
          <w:i/>
          <w:iCs/>
          <w:color w:val="000000" w:themeColor="text1"/>
          <w:sz w:val="24"/>
          <w:szCs w:val="24"/>
        </w:rPr>
        <w:t>.</w:t>
      </w:r>
      <w:r w:rsidRPr="00B86617">
        <w:rPr>
          <w:rFonts w:ascii="Times New Roman" w:hAnsi="Times New Roman" w:cs="Times New Roman"/>
          <w:color w:val="000000" w:themeColor="text1"/>
          <w:sz w:val="24"/>
          <w:szCs w:val="24"/>
        </w:rPr>
        <w:t xml:space="preserve"> 48:15, 18). As all human firstborn in Egypt are confronted with the evil-demonic powers of death, the Israelites are left victorious for death/Mastema has no power over them.</w:t>
      </w:r>
      <w:r w:rsidRPr="00B86617">
        <w:rPr>
          <w:rStyle w:val="FootnoteReference"/>
          <w:rFonts w:ascii="Times New Roman" w:hAnsi="Times New Roman" w:cs="Times New Roman"/>
          <w:color w:val="000000" w:themeColor="text1"/>
          <w:sz w:val="24"/>
          <w:szCs w:val="24"/>
        </w:rPr>
        <w:footnoteReference w:id="39"/>
      </w:r>
      <w:r w:rsidRPr="00B86617">
        <w:rPr>
          <w:rFonts w:ascii="Times New Roman" w:hAnsi="Times New Roman" w:cs="Times New Roman"/>
          <w:color w:val="000000" w:themeColor="text1"/>
          <w:sz w:val="24"/>
          <w:szCs w:val="24"/>
        </w:rPr>
        <w:t xml:space="preserve"> </w:t>
      </w:r>
    </w:p>
    <w:p w14:paraId="4D684346" w14:textId="77777777" w:rsidR="00B86617" w:rsidRPr="00B86617" w:rsidRDefault="00B86617" w:rsidP="00937E5E">
      <w:pPr>
        <w:spacing w:after="0" w:line="400" w:lineRule="exact"/>
        <w:jc w:val="both"/>
        <w:rPr>
          <w:rFonts w:ascii="Times New Roman" w:hAnsi="Times New Roman" w:cs="Times New Roman"/>
          <w:color w:val="000000" w:themeColor="text1"/>
          <w:sz w:val="24"/>
          <w:szCs w:val="24"/>
        </w:rPr>
      </w:pPr>
    </w:p>
    <w:p w14:paraId="33E9B5C3" w14:textId="77777777" w:rsidR="00B86617" w:rsidRPr="00B86617" w:rsidRDefault="00B86617" w:rsidP="00937E5E">
      <w:pPr>
        <w:spacing w:after="0" w:line="400" w:lineRule="exact"/>
        <w:jc w:val="both"/>
        <w:rPr>
          <w:rFonts w:ascii="Times New Roman" w:hAnsi="Times New Roman" w:cs="Times New Roman"/>
          <w:b/>
          <w:bCs/>
          <w:color w:val="000000" w:themeColor="text1"/>
          <w:sz w:val="24"/>
          <w:szCs w:val="24"/>
        </w:rPr>
      </w:pPr>
      <w:r w:rsidRPr="00B86617">
        <w:rPr>
          <w:rFonts w:ascii="Times New Roman" w:hAnsi="Times New Roman" w:cs="Times New Roman"/>
          <w:b/>
          <w:bCs/>
          <w:color w:val="000000" w:themeColor="text1"/>
          <w:sz w:val="24"/>
          <w:szCs w:val="24"/>
        </w:rPr>
        <w:t>1.6 Conclusion</w:t>
      </w:r>
    </w:p>
    <w:p w14:paraId="27EED1CF" w14:textId="77777777" w:rsidR="00B86617" w:rsidRPr="00B86617" w:rsidRDefault="00B86617" w:rsidP="00937E5E">
      <w:pPr>
        <w:spacing w:after="0" w:line="400" w:lineRule="exact"/>
        <w:jc w:val="both"/>
        <w:rPr>
          <w:rFonts w:ascii="Times New Roman" w:hAnsi="Times New Roman" w:cs="Times New Roman"/>
          <w:color w:val="0E101A"/>
          <w:sz w:val="24"/>
          <w:szCs w:val="24"/>
          <w:lang w:val="en-AT" w:eastAsia="en-AT"/>
        </w:rPr>
      </w:pPr>
      <w:r w:rsidRPr="00B86617">
        <w:rPr>
          <w:rFonts w:ascii="Times New Roman" w:hAnsi="Times New Roman" w:cs="Times New Roman"/>
          <w:color w:val="0E101A"/>
          <w:sz w:val="24"/>
          <w:szCs w:val="24"/>
          <w:lang w:val="en-AT" w:eastAsia="en-AT"/>
        </w:rPr>
        <w:t xml:space="preserve">One of the first things that must be noted is the difficulty to translate the Hebrew root </w:t>
      </w:r>
      <w:proofErr w:type="spellStart"/>
      <w:r w:rsidRPr="00B86617">
        <w:rPr>
          <w:rFonts w:ascii="Times New Roman" w:hAnsi="Times New Roman" w:cs="Times New Roman"/>
          <w:color w:val="0E101A"/>
          <w:sz w:val="24"/>
          <w:szCs w:val="24"/>
          <w:lang w:val="en-AT" w:eastAsia="en-AT"/>
        </w:rPr>
        <w:t>פסח</w:t>
      </w:r>
      <w:proofErr w:type="spellEnd"/>
      <w:r w:rsidRPr="00B86617">
        <w:rPr>
          <w:rFonts w:ascii="Times New Roman" w:hAnsi="Times New Roman" w:cs="Times New Roman"/>
          <w:color w:val="0E101A"/>
          <w:sz w:val="24"/>
          <w:szCs w:val="24"/>
          <w:lang w:val="en-AT" w:eastAsia="en-AT"/>
        </w:rPr>
        <w:t xml:space="preserve"> in the Exodus 12 narrative. The LXX offers a glimpse into a theological interpretation behind the text in that not only transcribes </w:t>
      </w:r>
      <w:proofErr w:type="spellStart"/>
      <w:r w:rsidRPr="00B86617">
        <w:rPr>
          <w:rFonts w:ascii="Times New Roman" w:hAnsi="Times New Roman" w:cs="Times New Roman"/>
          <w:color w:val="0E101A"/>
          <w:sz w:val="24"/>
          <w:szCs w:val="24"/>
          <w:lang w:val="en-AT" w:eastAsia="en-AT"/>
        </w:rPr>
        <w:t>פסח</w:t>
      </w:r>
      <w:proofErr w:type="spellEnd"/>
      <w:r w:rsidRPr="00B86617">
        <w:rPr>
          <w:rFonts w:ascii="Times New Roman" w:hAnsi="Times New Roman" w:cs="Times New Roman"/>
          <w:color w:val="0E101A"/>
          <w:sz w:val="24"/>
          <w:szCs w:val="24"/>
          <w:lang w:val="en-AT" w:eastAsia="en-AT"/>
        </w:rPr>
        <w:t xml:space="preserve"> as π</w:t>
      </w:r>
      <w:proofErr w:type="spellStart"/>
      <w:r w:rsidRPr="00B86617">
        <w:rPr>
          <w:rFonts w:ascii="Times New Roman" w:hAnsi="Times New Roman" w:cs="Times New Roman"/>
          <w:color w:val="0E101A"/>
          <w:sz w:val="24"/>
          <w:szCs w:val="24"/>
          <w:lang w:val="en-AT" w:eastAsia="en-AT"/>
        </w:rPr>
        <w:t>άσχ</w:t>
      </w:r>
      <w:proofErr w:type="spellEnd"/>
      <w:r w:rsidRPr="00B86617">
        <w:rPr>
          <w:rFonts w:ascii="Times New Roman" w:hAnsi="Times New Roman" w:cs="Times New Roman"/>
          <w:color w:val="0E101A"/>
          <w:sz w:val="24"/>
          <w:szCs w:val="24"/>
          <w:lang w:val="en-AT" w:eastAsia="en-AT"/>
        </w:rPr>
        <w:t xml:space="preserve">α (Pascha) but that in other cases the LXX chooses other Greek words like </w:t>
      </w:r>
      <w:proofErr w:type="spellStart"/>
      <w:r w:rsidRPr="00B86617">
        <w:rPr>
          <w:rFonts w:ascii="Times New Roman" w:hAnsi="Times New Roman" w:cs="Times New Roman"/>
          <w:color w:val="0E101A"/>
          <w:sz w:val="24"/>
          <w:szCs w:val="24"/>
          <w:lang w:val="en-AT" w:eastAsia="en-AT"/>
        </w:rPr>
        <w:t>σκε</w:t>
      </w:r>
      <w:proofErr w:type="spellEnd"/>
      <w:r w:rsidRPr="00B86617">
        <w:rPr>
          <w:rFonts w:ascii="Times New Roman" w:hAnsi="Times New Roman" w:cs="Times New Roman"/>
          <w:color w:val="0E101A"/>
          <w:sz w:val="24"/>
          <w:szCs w:val="24"/>
          <w:lang w:val="en-AT" w:eastAsia="en-AT"/>
        </w:rPr>
        <w:t>πάσω (cover, shelter, protect, vv. 13, 27) or πα</w:t>
      </w:r>
      <w:proofErr w:type="spellStart"/>
      <w:r w:rsidRPr="00B86617">
        <w:rPr>
          <w:rFonts w:ascii="Times New Roman" w:hAnsi="Times New Roman" w:cs="Times New Roman"/>
          <w:color w:val="0E101A"/>
          <w:sz w:val="24"/>
          <w:szCs w:val="24"/>
          <w:lang w:val="en-AT" w:eastAsia="en-AT"/>
        </w:rPr>
        <w:t>ρελεύσετ</w:t>
      </w:r>
      <w:proofErr w:type="spellEnd"/>
      <w:r w:rsidRPr="00B86617">
        <w:rPr>
          <w:rFonts w:ascii="Times New Roman" w:hAnsi="Times New Roman" w:cs="Times New Roman"/>
          <w:color w:val="0E101A"/>
          <w:sz w:val="24"/>
          <w:szCs w:val="24"/>
          <w:lang w:val="en-AT" w:eastAsia="en-AT"/>
        </w:rPr>
        <w:t>αι (pass by, pass over, v. 23) to indicate YHWH’s act of protection over the Israelites in the narrative. </w:t>
      </w:r>
    </w:p>
    <w:p w14:paraId="0FF3AF1F" w14:textId="77777777" w:rsidR="00B86617" w:rsidRPr="00B86617" w:rsidRDefault="00B86617" w:rsidP="00937E5E">
      <w:pPr>
        <w:spacing w:after="0" w:line="400" w:lineRule="exact"/>
        <w:ind w:firstLine="720"/>
        <w:jc w:val="both"/>
        <w:rPr>
          <w:rFonts w:ascii="Times New Roman" w:hAnsi="Times New Roman" w:cs="Times New Roman"/>
          <w:color w:val="0E101A"/>
          <w:sz w:val="24"/>
          <w:szCs w:val="24"/>
          <w:lang w:val="en-AT" w:eastAsia="en-AT"/>
        </w:rPr>
      </w:pPr>
    </w:p>
    <w:p w14:paraId="1291DF3A" w14:textId="77777777" w:rsidR="00B86617" w:rsidRPr="00B86617" w:rsidRDefault="00B86617" w:rsidP="00937E5E">
      <w:pPr>
        <w:spacing w:after="0" w:line="400" w:lineRule="exact"/>
        <w:ind w:firstLine="720"/>
        <w:jc w:val="both"/>
        <w:rPr>
          <w:rFonts w:ascii="Times New Roman" w:hAnsi="Times New Roman" w:cs="Times New Roman"/>
          <w:color w:val="0E101A"/>
          <w:sz w:val="24"/>
          <w:szCs w:val="24"/>
          <w:lang w:val="en-AT" w:eastAsia="en-AT"/>
        </w:rPr>
      </w:pPr>
      <w:r w:rsidRPr="00B86617">
        <w:rPr>
          <w:rFonts w:ascii="Times New Roman" w:hAnsi="Times New Roman" w:cs="Times New Roman"/>
          <w:color w:val="0E101A"/>
          <w:sz w:val="24"/>
          <w:szCs w:val="24"/>
          <w:lang w:val="en-AT" w:eastAsia="en-AT"/>
        </w:rPr>
        <w:t>The Pascha’s animal that is slaughtered is referred to as π</w:t>
      </w:r>
      <w:proofErr w:type="spellStart"/>
      <w:r w:rsidRPr="00B86617">
        <w:rPr>
          <w:rFonts w:ascii="Times New Roman" w:hAnsi="Times New Roman" w:cs="Times New Roman"/>
          <w:color w:val="0E101A"/>
          <w:sz w:val="24"/>
          <w:szCs w:val="24"/>
          <w:lang w:val="en-AT" w:eastAsia="en-AT"/>
        </w:rPr>
        <w:t>ρό</w:t>
      </w:r>
      <w:proofErr w:type="spellEnd"/>
      <w:r w:rsidRPr="00B86617">
        <w:rPr>
          <w:rFonts w:ascii="Times New Roman" w:hAnsi="Times New Roman" w:cs="Times New Roman"/>
          <w:color w:val="0E101A"/>
          <w:sz w:val="24"/>
          <w:szCs w:val="24"/>
          <w:lang w:val="en-AT" w:eastAsia="en-AT"/>
        </w:rPr>
        <w:t>βατον (sheep, flock animal) and only in verse 5 it is specified that the ‘sheep’ must be one year old, a ‘lamb’ (</w:t>
      </w:r>
      <w:proofErr w:type="spellStart"/>
      <w:r w:rsidRPr="00B86617">
        <w:rPr>
          <w:rFonts w:ascii="Times New Roman" w:hAnsi="Times New Roman" w:cs="Times New Roman"/>
          <w:color w:val="0E101A"/>
          <w:sz w:val="24"/>
          <w:szCs w:val="24"/>
          <w:lang w:val="en-AT" w:eastAsia="en-AT"/>
        </w:rPr>
        <w:t>ἀρνῶν</w:t>
      </w:r>
      <w:proofErr w:type="spellEnd"/>
      <w:r w:rsidRPr="00B86617">
        <w:rPr>
          <w:rFonts w:ascii="Times New Roman" w:hAnsi="Times New Roman" w:cs="Times New Roman"/>
          <w:color w:val="0E101A"/>
          <w:sz w:val="24"/>
          <w:szCs w:val="24"/>
          <w:lang w:val="en-AT" w:eastAsia="en-AT"/>
        </w:rPr>
        <w:t>) or a ‘young goat’ (</w:t>
      </w:r>
      <w:proofErr w:type="spellStart"/>
      <w:r w:rsidRPr="00B86617">
        <w:rPr>
          <w:rFonts w:ascii="Times New Roman" w:hAnsi="Times New Roman" w:cs="Times New Roman"/>
          <w:color w:val="0E101A"/>
          <w:sz w:val="24"/>
          <w:szCs w:val="24"/>
          <w:lang w:val="en-AT" w:eastAsia="en-AT"/>
        </w:rPr>
        <w:t>ἐρίφων</w:t>
      </w:r>
      <w:proofErr w:type="spellEnd"/>
      <w:r w:rsidRPr="00B86617">
        <w:rPr>
          <w:rFonts w:ascii="Times New Roman" w:hAnsi="Times New Roman" w:cs="Times New Roman"/>
          <w:color w:val="0E101A"/>
          <w:sz w:val="24"/>
          <w:szCs w:val="24"/>
          <w:lang w:val="en-AT" w:eastAsia="en-AT"/>
        </w:rPr>
        <w:t xml:space="preserve">). It is important to note that the </w:t>
      </w:r>
      <w:proofErr w:type="spellStart"/>
      <w:r w:rsidRPr="00B86617">
        <w:rPr>
          <w:rFonts w:ascii="Times New Roman" w:hAnsi="Times New Roman" w:cs="Times New Roman"/>
          <w:color w:val="0E101A"/>
          <w:sz w:val="24"/>
          <w:szCs w:val="24"/>
          <w:lang w:val="en-AT" w:eastAsia="en-AT"/>
        </w:rPr>
        <w:t>Wevers</w:t>
      </w:r>
      <w:proofErr w:type="spellEnd"/>
      <w:r w:rsidRPr="00B86617">
        <w:rPr>
          <w:rFonts w:ascii="Times New Roman" w:hAnsi="Times New Roman" w:cs="Times New Roman"/>
          <w:color w:val="0E101A"/>
          <w:sz w:val="24"/>
          <w:szCs w:val="24"/>
          <w:lang w:val="en-AT" w:eastAsia="en-AT"/>
        </w:rPr>
        <w:t xml:space="preserve"> version of the LXX chooses the word </w:t>
      </w:r>
      <w:proofErr w:type="spellStart"/>
      <w:r w:rsidRPr="00B86617">
        <w:rPr>
          <w:rFonts w:ascii="Times New Roman" w:hAnsi="Times New Roman" w:cs="Times New Roman"/>
          <w:color w:val="0E101A"/>
          <w:sz w:val="24"/>
          <w:szCs w:val="24"/>
          <w:lang w:val="en-AT" w:eastAsia="en-AT"/>
        </w:rPr>
        <w:t>ἀμνῶν</w:t>
      </w:r>
      <w:proofErr w:type="spellEnd"/>
      <w:r w:rsidRPr="00B86617">
        <w:rPr>
          <w:rFonts w:ascii="Times New Roman" w:hAnsi="Times New Roman" w:cs="Times New Roman"/>
          <w:color w:val="0E101A"/>
          <w:sz w:val="24"/>
          <w:szCs w:val="24"/>
          <w:lang w:val="en-AT" w:eastAsia="en-AT"/>
        </w:rPr>
        <w:t xml:space="preserve"> instead of </w:t>
      </w:r>
      <w:proofErr w:type="spellStart"/>
      <w:r w:rsidRPr="00B86617">
        <w:rPr>
          <w:rFonts w:ascii="Times New Roman" w:hAnsi="Times New Roman" w:cs="Times New Roman"/>
          <w:color w:val="0E101A"/>
          <w:sz w:val="24"/>
          <w:szCs w:val="24"/>
          <w:lang w:val="en-AT" w:eastAsia="en-AT"/>
        </w:rPr>
        <w:t>ἀρνῶν</w:t>
      </w:r>
      <w:proofErr w:type="spellEnd"/>
      <w:r w:rsidRPr="00B86617">
        <w:rPr>
          <w:rFonts w:ascii="Times New Roman" w:hAnsi="Times New Roman" w:cs="Times New Roman"/>
          <w:color w:val="0E101A"/>
          <w:sz w:val="24"/>
          <w:szCs w:val="24"/>
          <w:lang w:val="en-AT" w:eastAsia="en-AT"/>
        </w:rPr>
        <w:t xml:space="preserve">, based on other valid </w:t>
      </w:r>
      <w:proofErr w:type="spellStart"/>
      <w:r w:rsidRPr="00B86617">
        <w:rPr>
          <w:rFonts w:ascii="Times New Roman" w:hAnsi="Times New Roman" w:cs="Times New Roman"/>
          <w:color w:val="0E101A"/>
          <w:sz w:val="24"/>
          <w:szCs w:val="24"/>
          <w:lang w:val="en-AT" w:eastAsia="en-AT"/>
        </w:rPr>
        <w:t>mss.</w:t>
      </w:r>
      <w:proofErr w:type="spellEnd"/>
      <w:r w:rsidRPr="00B86617">
        <w:rPr>
          <w:rFonts w:ascii="Times New Roman" w:hAnsi="Times New Roman" w:cs="Times New Roman"/>
          <w:color w:val="0E101A"/>
          <w:sz w:val="24"/>
          <w:szCs w:val="24"/>
          <w:lang w:val="en-AT" w:eastAsia="en-AT"/>
        </w:rPr>
        <w:t xml:space="preserve"> Thus said, the slaughtered animal seems to act as a substitution for the firstborn, in this case, Israel as YHWH’s firstborn (Exod. 4:22-23). Later interpretations see the slaughtered animal in this way, for its bones were not broken as a symbol that no bone of the Israelites was broken (</w:t>
      </w:r>
      <w:proofErr w:type="spellStart"/>
      <w:r w:rsidRPr="00B86617">
        <w:rPr>
          <w:rFonts w:ascii="Times New Roman" w:hAnsi="Times New Roman" w:cs="Times New Roman"/>
          <w:i/>
          <w:iCs/>
          <w:color w:val="0E101A"/>
          <w:sz w:val="24"/>
          <w:szCs w:val="24"/>
          <w:lang w:val="en-AT" w:eastAsia="en-AT"/>
        </w:rPr>
        <w:t>Jub</w:t>
      </w:r>
      <w:proofErr w:type="spellEnd"/>
      <w:r w:rsidRPr="00B86617">
        <w:rPr>
          <w:rFonts w:ascii="Times New Roman" w:hAnsi="Times New Roman" w:cs="Times New Roman"/>
          <w:color w:val="0E101A"/>
          <w:sz w:val="24"/>
          <w:szCs w:val="24"/>
          <w:lang w:val="en-AT" w:eastAsia="en-AT"/>
        </w:rPr>
        <w:t xml:space="preserve">. 49:13). The message is clear at Pascha, for the firstborn Israelites to live, a young animal must die in their place. Moreover, such a substitution can be viewed through the lenses of death and life. It is the whole community of Israel who kills the young animal, no </w:t>
      </w:r>
      <w:proofErr w:type="gramStart"/>
      <w:r w:rsidRPr="00B86617">
        <w:rPr>
          <w:rFonts w:ascii="Times New Roman" w:hAnsi="Times New Roman" w:cs="Times New Roman"/>
          <w:color w:val="0E101A"/>
          <w:sz w:val="24"/>
          <w:szCs w:val="24"/>
          <w:lang w:val="en-AT" w:eastAsia="en-AT"/>
        </w:rPr>
        <w:t>YHWH</w:t>
      </w:r>
      <w:proofErr w:type="gramEnd"/>
      <w:r w:rsidRPr="00B86617">
        <w:rPr>
          <w:rFonts w:ascii="Times New Roman" w:hAnsi="Times New Roman" w:cs="Times New Roman"/>
          <w:color w:val="0E101A"/>
          <w:sz w:val="24"/>
          <w:szCs w:val="24"/>
          <w:lang w:val="en-AT" w:eastAsia="en-AT"/>
        </w:rPr>
        <w:t xml:space="preserve"> or the ‘destroyer’. </w:t>
      </w:r>
      <w:proofErr w:type="gramStart"/>
      <w:r w:rsidRPr="00B86617">
        <w:rPr>
          <w:rFonts w:ascii="Times New Roman" w:hAnsi="Times New Roman" w:cs="Times New Roman"/>
          <w:color w:val="0E101A"/>
          <w:sz w:val="24"/>
          <w:szCs w:val="24"/>
          <w:lang w:val="en-AT" w:eastAsia="en-AT"/>
        </w:rPr>
        <w:t>In doing so, it</w:t>
      </w:r>
      <w:proofErr w:type="gramEnd"/>
      <w:r w:rsidRPr="00B86617">
        <w:rPr>
          <w:rFonts w:ascii="Times New Roman" w:hAnsi="Times New Roman" w:cs="Times New Roman"/>
          <w:color w:val="0E101A"/>
          <w:sz w:val="24"/>
          <w:szCs w:val="24"/>
          <w:lang w:val="en-AT" w:eastAsia="en-AT"/>
        </w:rPr>
        <w:t xml:space="preserve"> seems that Israel becomes a reflection of the ‘destroyer’s’ act of killing the firstborn in Egypt. </w:t>
      </w:r>
    </w:p>
    <w:p w14:paraId="012D78EF" w14:textId="77777777" w:rsidR="00B86617" w:rsidRPr="00B86617" w:rsidRDefault="00B86617" w:rsidP="00937E5E">
      <w:pPr>
        <w:spacing w:after="0" w:line="400" w:lineRule="exact"/>
        <w:ind w:firstLine="720"/>
        <w:jc w:val="both"/>
        <w:rPr>
          <w:rFonts w:ascii="Times New Roman" w:hAnsi="Times New Roman" w:cs="Times New Roman"/>
          <w:color w:val="0E101A"/>
          <w:sz w:val="24"/>
          <w:szCs w:val="24"/>
          <w:lang w:val="en-AT" w:eastAsia="en-AT"/>
        </w:rPr>
      </w:pPr>
    </w:p>
    <w:p w14:paraId="48851987" w14:textId="77777777" w:rsidR="00B86617" w:rsidRPr="00B86617" w:rsidRDefault="00B86617" w:rsidP="00937E5E">
      <w:pPr>
        <w:spacing w:after="0" w:line="400" w:lineRule="exact"/>
        <w:ind w:firstLine="720"/>
        <w:jc w:val="both"/>
        <w:rPr>
          <w:rFonts w:ascii="Times New Roman" w:hAnsi="Times New Roman" w:cs="Times New Roman"/>
          <w:color w:val="0E101A"/>
          <w:sz w:val="24"/>
          <w:szCs w:val="24"/>
          <w:lang w:val="en-AT" w:eastAsia="en-AT"/>
        </w:rPr>
      </w:pPr>
      <w:r w:rsidRPr="00B86617">
        <w:rPr>
          <w:rFonts w:ascii="Times New Roman" w:hAnsi="Times New Roman" w:cs="Times New Roman"/>
          <w:color w:val="0E101A"/>
          <w:sz w:val="24"/>
          <w:szCs w:val="24"/>
          <w:lang w:val="en-AT" w:eastAsia="en-AT"/>
        </w:rPr>
        <w:t xml:space="preserve">Further, it seems that Exodus 12 does not give any apotropaic effects to the slaughtered animal’s blood, for it is YHWH who forbids the ‘destroyer’ from coming into the houses where the blood was smeared (Exod. 12:23). The connection between YHWH and blood happens </w:t>
      </w:r>
      <w:proofErr w:type="gramStart"/>
      <w:r w:rsidRPr="00B86617">
        <w:rPr>
          <w:rFonts w:ascii="Times New Roman" w:hAnsi="Times New Roman" w:cs="Times New Roman"/>
          <w:color w:val="0E101A"/>
          <w:sz w:val="24"/>
          <w:szCs w:val="24"/>
          <w:lang w:val="en-AT" w:eastAsia="en-AT"/>
        </w:rPr>
        <w:t>at the moment</w:t>
      </w:r>
      <w:proofErr w:type="gramEnd"/>
      <w:r w:rsidRPr="00B86617">
        <w:rPr>
          <w:rFonts w:ascii="Times New Roman" w:hAnsi="Times New Roman" w:cs="Times New Roman"/>
          <w:color w:val="0E101A"/>
          <w:sz w:val="24"/>
          <w:szCs w:val="24"/>
          <w:lang w:val="en-AT" w:eastAsia="en-AT"/>
        </w:rPr>
        <w:t xml:space="preserve"> that YHWH ‘sees’ the blood during the night (cf. v. 29), and in the same night when the Israelites are consuming the flesh (</w:t>
      </w:r>
      <w:proofErr w:type="spellStart"/>
      <w:r w:rsidRPr="00B86617">
        <w:rPr>
          <w:rFonts w:ascii="Times New Roman" w:hAnsi="Times New Roman" w:cs="Times New Roman"/>
          <w:color w:val="0E101A"/>
          <w:sz w:val="24"/>
          <w:szCs w:val="24"/>
          <w:lang w:val="en-AT" w:eastAsia="en-AT"/>
        </w:rPr>
        <w:t>κρέ</w:t>
      </w:r>
      <w:proofErr w:type="spellEnd"/>
      <w:r w:rsidRPr="00B86617">
        <w:rPr>
          <w:rFonts w:ascii="Times New Roman" w:hAnsi="Times New Roman" w:cs="Times New Roman"/>
          <w:color w:val="0E101A"/>
          <w:sz w:val="24"/>
          <w:szCs w:val="24"/>
          <w:lang w:val="en-AT" w:eastAsia="en-AT"/>
        </w:rPr>
        <w:t>α) of the π</w:t>
      </w:r>
      <w:proofErr w:type="spellStart"/>
      <w:r w:rsidRPr="00B86617">
        <w:rPr>
          <w:rFonts w:ascii="Times New Roman" w:hAnsi="Times New Roman" w:cs="Times New Roman"/>
          <w:color w:val="0E101A"/>
          <w:sz w:val="24"/>
          <w:szCs w:val="24"/>
          <w:lang w:val="en-AT" w:eastAsia="en-AT"/>
        </w:rPr>
        <w:t>ρό</w:t>
      </w:r>
      <w:proofErr w:type="spellEnd"/>
      <w:r w:rsidRPr="00B86617">
        <w:rPr>
          <w:rFonts w:ascii="Times New Roman" w:hAnsi="Times New Roman" w:cs="Times New Roman"/>
          <w:color w:val="0E101A"/>
          <w:sz w:val="24"/>
          <w:szCs w:val="24"/>
          <w:lang w:val="en-AT" w:eastAsia="en-AT"/>
        </w:rPr>
        <w:t xml:space="preserve">βατον (v. 8). In this sense, in the same way as the Israelites are becoming one with the </w:t>
      </w:r>
      <w:proofErr w:type="spellStart"/>
      <w:r w:rsidRPr="00B86617">
        <w:rPr>
          <w:rFonts w:ascii="Times New Roman" w:hAnsi="Times New Roman" w:cs="Times New Roman"/>
          <w:color w:val="0E101A"/>
          <w:sz w:val="24"/>
          <w:szCs w:val="24"/>
          <w:lang w:val="en-AT" w:eastAsia="en-AT"/>
        </w:rPr>
        <w:t>κρέ</w:t>
      </w:r>
      <w:proofErr w:type="spellEnd"/>
      <w:r w:rsidRPr="00B86617">
        <w:rPr>
          <w:rFonts w:ascii="Times New Roman" w:hAnsi="Times New Roman" w:cs="Times New Roman"/>
          <w:color w:val="0E101A"/>
          <w:sz w:val="24"/>
          <w:szCs w:val="24"/>
          <w:lang w:val="en-AT" w:eastAsia="en-AT"/>
        </w:rPr>
        <w:t>α of the slaughtered animal at night, so is YHWH as he ‘sees the blood’ and acts as a symbol of life ‘guarding’ the Israelites from death. Blood and YHWH intermingle, and the emphasis is clear: YHWH saves (</w:t>
      </w:r>
      <w:proofErr w:type="spellStart"/>
      <w:r w:rsidRPr="00B86617">
        <w:rPr>
          <w:rFonts w:ascii="Times New Roman" w:hAnsi="Times New Roman" w:cs="Times New Roman"/>
          <w:color w:val="0E101A"/>
          <w:sz w:val="24"/>
          <w:szCs w:val="24"/>
          <w:lang w:val="en-AT" w:eastAsia="en-AT"/>
        </w:rPr>
        <w:t>ἐρρύσ</w:t>
      </w:r>
      <w:proofErr w:type="spellEnd"/>
      <w:r w:rsidRPr="00B86617">
        <w:rPr>
          <w:rFonts w:ascii="Times New Roman" w:hAnsi="Times New Roman" w:cs="Times New Roman"/>
          <w:color w:val="0E101A"/>
          <w:sz w:val="24"/>
          <w:szCs w:val="24"/>
          <w:lang w:val="en-AT" w:eastAsia="en-AT"/>
        </w:rPr>
        <w:t xml:space="preserve">ατο) the </w:t>
      </w:r>
      <w:r w:rsidRPr="00B86617">
        <w:rPr>
          <w:rFonts w:ascii="Times New Roman" w:hAnsi="Times New Roman" w:cs="Times New Roman"/>
          <w:color w:val="0E101A"/>
          <w:sz w:val="24"/>
          <w:szCs w:val="24"/>
          <w:lang w:val="en-AT" w:eastAsia="en-AT"/>
        </w:rPr>
        <w:lastRenderedPageBreak/>
        <w:t>houses of Israel from death (v. 27). On the other hand, later interpretations of the Exodus narrative give certain apotropaic effects to the blood, as it acts to avert the powers of Mastema from coming in the houses of the Israelites (</w:t>
      </w:r>
      <w:proofErr w:type="spellStart"/>
      <w:r w:rsidRPr="00B86617">
        <w:rPr>
          <w:rFonts w:ascii="Times New Roman" w:hAnsi="Times New Roman" w:cs="Times New Roman"/>
          <w:i/>
          <w:iCs/>
          <w:color w:val="0E101A"/>
          <w:sz w:val="24"/>
          <w:szCs w:val="24"/>
          <w:lang w:val="en-AT" w:eastAsia="en-AT"/>
        </w:rPr>
        <w:t>Jub</w:t>
      </w:r>
      <w:proofErr w:type="spellEnd"/>
      <w:r w:rsidRPr="00B86617">
        <w:rPr>
          <w:rFonts w:ascii="Times New Roman" w:hAnsi="Times New Roman" w:cs="Times New Roman"/>
          <w:color w:val="0E101A"/>
          <w:sz w:val="24"/>
          <w:szCs w:val="24"/>
          <w:lang w:val="en-AT" w:eastAsia="en-AT"/>
        </w:rPr>
        <w:t>. 49:3-4), and the Pascha feast gives protective and salvific effects to those who participated in it (</w:t>
      </w:r>
      <w:proofErr w:type="spellStart"/>
      <w:r w:rsidRPr="00B86617">
        <w:rPr>
          <w:rFonts w:ascii="Times New Roman" w:hAnsi="Times New Roman" w:cs="Times New Roman"/>
          <w:i/>
          <w:iCs/>
          <w:color w:val="0E101A"/>
          <w:sz w:val="24"/>
          <w:szCs w:val="24"/>
          <w:lang w:val="en-AT" w:eastAsia="en-AT"/>
        </w:rPr>
        <w:t>Jub</w:t>
      </w:r>
      <w:proofErr w:type="spellEnd"/>
      <w:r w:rsidRPr="00B86617">
        <w:rPr>
          <w:rFonts w:ascii="Times New Roman" w:hAnsi="Times New Roman" w:cs="Times New Roman"/>
          <w:color w:val="0E101A"/>
          <w:sz w:val="24"/>
          <w:szCs w:val="24"/>
          <w:lang w:val="en-AT" w:eastAsia="en-AT"/>
        </w:rPr>
        <w:t>. 49:15).</w:t>
      </w:r>
    </w:p>
    <w:p w14:paraId="35312C6F" w14:textId="77777777" w:rsidR="00B86617" w:rsidRPr="00B86617" w:rsidRDefault="00B86617" w:rsidP="00937E5E">
      <w:pPr>
        <w:spacing w:after="0" w:line="400" w:lineRule="exact"/>
        <w:ind w:firstLine="720"/>
        <w:jc w:val="both"/>
        <w:rPr>
          <w:rFonts w:ascii="Times New Roman" w:hAnsi="Times New Roman" w:cs="Times New Roman"/>
          <w:color w:val="0E101A"/>
          <w:sz w:val="24"/>
          <w:szCs w:val="24"/>
          <w:lang w:val="en-AT" w:eastAsia="en-AT"/>
        </w:rPr>
      </w:pPr>
    </w:p>
    <w:p w14:paraId="2F26ED42" w14:textId="3FB3BE2F" w:rsidR="00BB5653" w:rsidRDefault="00B86617" w:rsidP="005A0107">
      <w:pPr>
        <w:spacing w:after="0" w:line="400" w:lineRule="exact"/>
        <w:ind w:firstLine="720"/>
        <w:jc w:val="both"/>
        <w:rPr>
          <w:rFonts w:ascii="Times New Roman" w:hAnsi="Times New Roman" w:cs="Times New Roman"/>
          <w:color w:val="0E101A"/>
          <w:sz w:val="24"/>
          <w:szCs w:val="24"/>
          <w:lang w:eastAsia="en-AT"/>
        </w:rPr>
      </w:pPr>
      <w:r w:rsidRPr="00B86617">
        <w:rPr>
          <w:rFonts w:ascii="Times New Roman" w:hAnsi="Times New Roman" w:cs="Times New Roman"/>
          <w:color w:val="0E101A"/>
          <w:sz w:val="24"/>
          <w:szCs w:val="24"/>
          <w:lang w:val="en-US" w:eastAsia="en-AT"/>
        </w:rPr>
        <w:t>Lastly</w:t>
      </w:r>
      <w:r w:rsidRPr="00B86617">
        <w:rPr>
          <w:rFonts w:ascii="Times New Roman" w:hAnsi="Times New Roman" w:cs="Times New Roman"/>
          <w:color w:val="0E101A"/>
          <w:sz w:val="24"/>
          <w:szCs w:val="24"/>
          <w:lang w:val="en-AT" w:eastAsia="en-AT"/>
        </w:rPr>
        <w:t>, YHWH is executing ‘judgment/vengeance’ on the gods of Egypt (Exod. 12:12). This confrontation is developed further in length in </w:t>
      </w:r>
      <w:r w:rsidRPr="00B86617">
        <w:rPr>
          <w:rFonts w:ascii="Times New Roman" w:hAnsi="Times New Roman" w:cs="Times New Roman"/>
          <w:i/>
          <w:iCs/>
          <w:color w:val="0E101A"/>
          <w:sz w:val="24"/>
          <w:szCs w:val="24"/>
          <w:lang w:val="en-AT" w:eastAsia="en-AT"/>
        </w:rPr>
        <w:t>Jubilees</w:t>
      </w:r>
      <w:r w:rsidRPr="00B86617">
        <w:rPr>
          <w:rFonts w:ascii="Times New Roman" w:hAnsi="Times New Roman" w:cs="Times New Roman"/>
          <w:color w:val="0E101A"/>
          <w:sz w:val="24"/>
          <w:szCs w:val="24"/>
          <w:lang w:val="en-AT" w:eastAsia="en-AT"/>
        </w:rPr>
        <w:t> 48-48 as the ‘destroyers’ is given a name, Mastema and its powers. In this judgment, Mastema is ‘bound’ and ‘shut’ from coming against the Israelites on the night of Pascha (</w:t>
      </w:r>
      <w:proofErr w:type="spellStart"/>
      <w:r w:rsidRPr="00B86617">
        <w:rPr>
          <w:rFonts w:ascii="Times New Roman" w:hAnsi="Times New Roman" w:cs="Times New Roman"/>
          <w:i/>
          <w:iCs/>
          <w:color w:val="0E101A"/>
          <w:sz w:val="24"/>
          <w:szCs w:val="24"/>
          <w:lang w:val="en-AT" w:eastAsia="en-AT"/>
        </w:rPr>
        <w:t>Jub</w:t>
      </w:r>
      <w:proofErr w:type="spellEnd"/>
      <w:r w:rsidRPr="00B86617">
        <w:rPr>
          <w:rFonts w:ascii="Times New Roman" w:hAnsi="Times New Roman" w:cs="Times New Roman"/>
          <w:i/>
          <w:iCs/>
          <w:color w:val="0E101A"/>
          <w:sz w:val="24"/>
          <w:szCs w:val="24"/>
          <w:lang w:val="en-AT" w:eastAsia="en-AT"/>
        </w:rPr>
        <w:t>.</w:t>
      </w:r>
      <w:r w:rsidRPr="00B86617">
        <w:rPr>
          <w:rFonts w:ascii="Times New Roman" w:hAnsi="Times New Roman" w:cs="Times New Roman"/>
          <w:color w:val="0E101A"/>
          <w:sz w:val="24"/>
          <w:szCs w:val="24"/>
          <w:lang w:val="en-AT" w:eastAsia="en-AT"/>
        </w:rPr>
        <w:t xml:space="preserve"> 48:15, 18). It seems clear that this last plague was a judgment intended to the gods of Egypt, to the powers of death attached to Mastema during the second temple literature. Such symbolism places the Pascha’s feast into </w:t>
      </w:r>
      <w:r w:rsidRPr="00B86617">
        <w:rPr>
          <w:rFonts w:ascii="Times New Roman" w:hAnsi="Times New Roman" w:cs="Times New Roman"/>
          <w:color w:val="0E101A"/>
          <w:sz w:val="24"/>
          <w:szCs w:val="24"/>
          <w:lang w:val="en-US" w:eastAsia="en-AT"/>
        </w:rPr>
        <w:t>multiple</w:t>
      </w:r>
      <w:r w:rsidRPr="00B86617">
        <w:rPr>
          <w:rFonts w:ascii="Times New Roman" w:hAnsi="Times New Roman" w:cs="Times New Roman"/>
          <w:color w:val="0E101A"/>
          <w:sz w:val="24"/>
          <w:szCs w:val="24"/>
          <w:lang w:val="en-AT" w:eastAsia="en-AT"/>
        </w:rPr>
        <w:t xml:space="preserve"> layer</w:t>
      </w:r>
      <w:r w:rsidRPr="00B86617">
        <w:rPr>
          <w:rFonts w:ascii="Times New Roman" w:hAnsi="Times New Roman" w:cs="Times New Roman"/>
          <w:color w:val="0E101A"/>
          <w:sz w:val="24"/>
          <w:szCs w:val="24"/>
          <w:lang w:val="en-US" w:eastAsia="en-AT"/>
        </w:rPr>
        <w:t>s</w:t>
      </w:r>
      <w:r w:rsidRPr="00B86617">
        <w:rPr>
          <w:rFonts w:ascii="Times New Roman" w:hAnsi="Times New Roman" w:cs="Times New Roman"/>
          <w:color w:val="0E101A"/>
          <w:sz w:val="24"/>
          <w:szCs w:val="24"/>
          <w:lang w:val="en-AT" w:eastAsia="en-AT"/>
        </w:rPr>
        <w:t xml:space="preserve"> of meaning, from the liberation of earthly slavery to the liberation from the powers of death itself</w:t>
      </w:r>
      <w:r w:rsidR="005A0107">
        <w:rPr>
          <w:rFonts w:ascii="Times New Roman" w:hAnsi="Times New Roman" w:cs="Times New Roman"/>
          <w:color w:val="0E101A"/>
          <w:sz w:val="24"/>
          <w:szCs w:val="24"/>
          <w:lang w:eastAsia="en-AT"/>
        </w:rPr>
        <w:t>.</w:t>
      </w:r>
    </w:p>
    <w:p w14:paraId="6D93F660" w14:textId="77777777" w:rsidR="00BB5653" w:rsidRDefault="00BB5653">
      <w:pPr>
        <w:rPr>
          <w:rFonts w:ascii="Times New Roman" w:hAnsi="Times New Roman" w:cs="Times New Roman"/>
          <w:color w:val="0E101A"/>
          <w:sz w:val="24"/>
          <w:szCs w:val="24"/>
          <w:lang w:eastAsia="en-AT"/>
        </w:rPr>
      </w:pPr>
      <w:r>
        <w:rPr>
          <w:rFonts w:ascii="Times New Roman" w:hAnsi="Times New Roman" w:cs="Times New Roman"/>
          <w:color w:val="0E101A"/>
          <w:sz w:val="24"/>
          <w:szCs w:val="24"/>
          <w:lang w:eastAsia="en-AT"/>
        </w:rPr>
        <w:br w:type="page"/>
      </w:r>
    </w:p>
    <w:p w14:paraId="7A18D9E2" w14:textId="77777777" w:rsidR="00532B29" w:rsidRPr="00047A41" w:rsidRDefault="00532B29" w:rsidP="00BB5653">
      <w:pPr>
        <w:spacing w:after="0" w:line="400" w:lineRule="exact"/>
        <w:jc w:val="center"/>
        <w:rPr>
          <w:rFonts w:ascii="Times New Roman" w:hAnsi="Times New Roman" w:cs="Times New Roman"/>
          <w:b/>
          <w:bCs/>
          <w:sz w:val="24"/>
          <w:szCs w:val="24"/>
        </w:rPr>
      </w:pPr>
      <w:r w:rsidRPr="00047A41">
        <w:rPr>
          <w:rFonts w:ascii="Times New Roman" w:hAnsi="Times New Roman" w:cs="Times New Roman"/>
          <w:b/>
          <w:bCs/>
          <w:sz w:val="24"/>
          <w:szCs w:val="24"/>
        </w:rPr>
        <w:lastRenderedPageBreak/>
        <w:t>CHAPTER 2</w:t>
      </w:r>
    </w:p>
    <w:p w14:paraId="266BAF1C" w14:textId="19147111" w:rsidR="00532B29" w:rsidRDefault="00532B29" w:rsidP="00BB5653">
      <w:pPr>
        <w:spacing w:after="0" w:line="400" w:lineRule="exact"/>
        <w:jc w:val="center"/>
        <w:rPr>
          <w:rFonts w:ascii="Times New Roman" w:hAnsi="Times New Roman" w:cs="Times New Roman"/>
          <w:b/>
          <w:bCs/>
          <w:sz w:val="24"/>
          <w:szCs w:val="24"/>
        </w:rPr>
      </w:pPr>
      <w:r w:rsidRPr="00047A41">
        <w:rPr>
          <w:rFonts w:ascii="Times New Roman" w:hAnsi="Times New Roman" w:cs="Times New Roman"/>
          <w:b/>
          <w:bCs/>
          <w:sz w:val="24"/>
          <w:szCs w:val="24"/>
        </w:rPr>
        <w:t xml:space="preserve">THE PASSOVER THEME IN </w:t>
      </w:r>
      <w:r>
        <w:rPr>
          <w:rFonts w:ascii="Times New Roman" w:hAnsi="Times New Roman" w:cs="Times New Roman"/>
          <w:b/>
          <w:bCs/>
          <w:sz w:val="24"/>
          <w:szCs w:val="24"/>
        </w:rPr>
        <w:t>JOHN’S PRESENTATION</w:t>
      </w:r>
    </w:p>
    <w:p w14:paraId="48982B30" w14:textId="77777777" w:rsidR="00BB5653" w:rsidRDefault="00532B29" w:rsidP="00BB5653">
      <w:pPr>
        <w:spacing w:after="0" w:line="400" w:lineRule="exact"/>
        <w:jc w:val="center"/>
        <w:rPr>
          <w:rFonts w:ascii="Times New Roman" w:hAnsi="Times New Roman" w:cs="Times New Roman"/>
          <w:b/>
          <w:bCs/>
          <w:sz w:val="24"/>
          <w:szCs w:val="24"/>
        </w:rPr>
      </w:pPr>
      <w:r>
        <w:rPr>
          <w:rFonts w:ascii="Times New Roman" w:hAnsi="Times New Roman" w:cs="Times New Roman"/>
          <w:b/>
          <w:bCs/>
          <w:sz w:val="24"/>
          <w:szCs w:val="24"/>
        </w:rPr>
        <w:t>OF JESUS’ PUBLIC MINISTRY</w:t>
      </w:r>
    </w:p>
    <w:p w14:paraId="73BEBD5A" w14:textId="77777777" w:rsidR="00BB5653" w:rsidRDefault="00BB5653" w:rsidP="00BB5653">
      <w:pPr>
        <w:spacing w:after="0" w:line="400" w:lineRule="exact"/>
        <w:jc w:val="both"/>
        <w:rPr>
          <w:rFonts w:ascii="Times New Roman" w:hAnsi="Times New Roman" w:cs="Times New Roman"/>
          <w:sz w:val="24"/>
          <w:szCs w:val="24"/>
        </w:rPr>
      </w:pPr>
    </w:p>
    <w:p w14:paraId="613B8AA8" w14:textId="46382A62" w:rsidR="00532B29" w:rsidRPr="00BB5653" w:rsidRDefault="00532B29" w:rsidP="00BB5653">
      <w:pPr>
        <w:spacing w:after="0" w:line="400" w:lineRule="exact"/>
        <w:jc w:val="both"/>
        <w:rPr>
          <w:rFonts w:ascii="Times New Roman" w:hAnsi="Times New Roman" w:cs="Times New Roman"/>
          <w:b/>
          <w:bCs/>
          <w:sz w:val="24"/>
          <w:szCs w:val="24"/>
        </w:rPr>
      </w:pPr>
      <w:r>
        <w:rPr>
          <w:rFonts w:ascii="Times New Roman" w:hAnsi="Times New Roman" w:cs="Times New Roman"/>
          <w:sz w:val="24"/>
          <w:szCs w:val="24"/>
        </w:rPr>
        <w:t xml:space="preserve">This chapter will assess how and to what extend does the Pascha narrative, examined in chapter 1, influences John’s depiction of Jesus in his public ministry. It will be also examined John’s usage of the term Pascha and how it </w:t>
      </w:r>
      <w:r w:rsidR="00A121C8">
        <w:rPr>
          <w:rFonts w:ascii="Times New Roman" w:hAnsi="Times New Roman" w:cs="Times New Roman"/>
          <w:sz w:val="24"/>
          <w:szCs w:val="24"/>
        </w:rPr>
        <w:t>seems</w:t>
      </w:r>
      <w:r>
        <w:rPr>
          <w:rFonts w:ascii="Times New Roman" w:hAnsi="Times New Roman" w:cs="Times New Roman"/>
          <w:sz w:val="24"/>
          <w:szCs w:val="24"/>
        </w:rPr>
        <w:t xml:space="preserve"> to function as signposts to understand Jesus’ death. This chapter is divided into two sections: first section </w:t>
      </w:r>
      <w:r w:rsidR="00A121C8">
        <w:rPr>
          <w:rFonts w:ascii="Times New Roman" w:hAnsi="Times New Roman" w:cs="Times New Roman"/>
          <w:sz w:val="24"/>
          <w:szCs w:val="24"/>
        </w:rPr>
        <w:t>analyses</w:t>
      </w:r>
      <w:r>
        <w:rPr>
          <w:rFonts w:ascii="Times New Roman" w:hAnsi="Times New Roman" w:cs="Times New Roman"/>
          <w:sz w:val="24"/>
          <w:szCs w:val="24"/>
        </w:rPr>
        <w:t xml:space="preserve"> the Baptism </w:t>
      </w:r>
      <w:r w:rsidRPr="00BB5653">
        <w:rPr>
          <w:rFonts w:ascii="Times New Roman" w:hAnsi="Times New Roman" w:cs="Times New Roman"/>
          <w:sz w:val="24"/>
          <w:szCs w:val="24"/>
        </w:rPr>
        <w:t xml:space="preserve">testimony in John 1:29 and the second section </w:t>
      </w:r>
      <w:r w:rsidR="00A121C8" w:rsidRPr="00BB5653">
        <w:rPr>
          <w:rFonts w:ascii="Times New Roman" w:hAnsi="Times New Roman" w:cs="Times New Roman"/>
          <w:sz w:val="24"/>
          <w:szCs w:val="24"/>
        </w:rPr>
        <w:t>analyses</w:t>
      </w:r>
      <w:r w:rsidRPr="00BB5653">
        <w:rPr>
          <w:rFonts w:ascii="Times New Roman" w:hAnsi="Times New Roman" w:cs="Times New Roman"/>
          <w:sz w:val="24"/>
          <w:szCs w:val="24"/>
        </w:rPr>
        <w:t xml:space="preserve"> every time the term Pascha (πα</w:t>
      </w:r>
      <w:proofErr w:type="spellStart"/>
      <w:r w:rsidRPr="00BB5653">
        <w:rPr>
          <w:rFonts w:ascii="Times New Roman" w:hAnsi="Times New Roman" w:cs="Times New Roman"/>
          <w:sz w:val="24"/>
          <w:szCs w:val="24"/>
        </w:rPr>
        <w:t>σχ</w:t>
      </w:r>
      <w:proofErr w:type="spellEnd"/>
      <w:r w:rsidRPr="00BB5653">
        <w:rPr>
          <w:rFonts w:ascii="Times New Roman" w:hAnsi="Times New Roman" w:cs="Times New Roman"/>
          <w:sz w:val="24"/>
          <w:szCs w:val="24"/>
        </w:rPr>
        <w:t xml:space="preserve">α) is mentioned in John </w:t>
      </w:r>
      <w:r w:rsidRPr="00BB5653">
        <w:rPr>
          <w:rFonts w:ascii="Times New Roman" w:hAnsi="Times New Roman" w:cs="Times New Roman"/>
          <w:sz w:val="24"/>
          <w:szCs w:val="24"/>
          <w:lang w:val="en-US"/>
        </w:rPr>
        <w:t xml:space="preserve">2:13, 23; 6:4; 11:55; 12:1; 13:1, and how it seems to work as a signpost of what is to </w:t>
      </w:r>
      <w:r w:rsidR="00A121C8" w:rsidRPr="00BB5653">
        <w:rPr>
          <w:rFonts w:ascii="Times New Roman" w:hAnsi="Times New Roman" w:cs="Times New Roman"/>
          <w:sz w:val="24"/>
          <w:szCs w:val="24"/>
          <w:lang w:val="en-US"/>
        </w:rPr>
        <w:t>happen</w:t>
      </w:r>
      <w:r w:rsidRPr="00BB5653">
        <w:rPr>
          <w:rFonts w:ascii="Times New Roman" w:hAnsi="Times New Roman" w:cs="Times New Roman"/>
          <w:sz w:val="24"/>
          <w:szCs w:val="24"/>
          <w:lang w:val="en-US"/>
        </w:rPr>
        <w:t xml:space="preserve"> further in John 18-19. </w:t>
      </w:r>
    </w:p>
    <w:p w14:paraId="444346EB" w14:textId="77777777" w:rsidR="00532B29" w:rsidRPr="00BB5653" w:rsidRDefault="00532B29" w:rsidP="00BB5653">
      <w:pPr>
        <w:spacing w:after="0" w:line="400" w:lineRule="exact"/>
        <w:jc w:val="both"/>
        <w:rPr>
          <w:rFonts w:ascii="Times New Roman" w:hAnsi="Times New Roman" w:cs="Times New Roman"/>
          <w:sz w:val="24"/>
          <w:szCs w:val="24"/>
        </w:rPr>
      </w:pPr>
    </w:p>
    <w:p w14:paraId="640470D2" w14:textId="69C6982E" w:rsidR="00532B29" w:rsidRPr="00BB5653" w:rsidRDefault="00BB5653" w:rsidP="00BB5653">
      <w:pPr>
        <w:spacing w:after="0" w:line="400" w:lineRule="exact"/>
        <w:jc w:val="both"/>
        <w:rPr>
          <w:rFonts w:ascii="Times New Roman" w:hAnsi="Times New Roman" w:cs="Times New Roman"/>
          <w:sz w:val="24"/>
          <w:szCs w:val="24"/>
        </w:rPr>
      </w:pPr>
      <w:r>
        <w:rPr>
          <w:rFonts w:ascii="Times New Roman" w:hAnsi="Times New Roman" w:cs="Times New Roman"/>
          <w:b/>
          <w:bCs/>
          <w:sz w:val="24"/>
          <w:szCs w:val="24"/>
        </w:rPr>
        <w:t xml:space="preserve">1.1 </w:t>
      </w:r>
      <w:r w:rsidR="00532B29" w:rsidRPr="00BB5653">
        <w:rPr>
          <w:rFonts w:ascii="Times New Roman" w:hAnsi="Times New Roman" w:cs="Times New Roman"/>
          <w:b/>
          <w:bCs/>
          <w:sz w:val="24"/>
          <w:szCs w:val="24"/>
        </w:rPr>
        <w:t>The Testimony of the One who ‘Sees’ the ‘Lamb of God’</w:t>
      </w:r>
    </w:p>
    <w:p w14:paraId="1969251F" w14:textId="02C91C51" w:rsidR="00532B29" w:rsidRPr="00047A41" w:rsidRDefault="00532B29" w:rsidP="00BB5653">
      <w:pPr>
        <w:spacing w:after="0" w:line="400" w:lineRule="exact"/>
        <w:jc w:val="both"/>
        <w:rPr>
          <w:rFonts w:ascii="Times New Roman" w:hAnsi="Times New Roman" w:cs="Times New Roman"/>
          <w:sz w:val="24"/>
          <w:szCs w:val="24"/>
        </w:rPr>
      </w:pPr>
      <w:r w:rsidRPr="00BB5653">
        <w:rPr>
          <w:rFonts w:ascii="Times New Roman" w:hAnsi="Times New Roman" w:cs="Times New Roman"/>
          <w:sz w:val="24"/>
          <w:szCs w:val="24"/>
        </w:rPr>
        <w:t>The Gospel of John introduces John the Baptist as a ‘witness’ (Jn 1:7-8), that is, as someone who has seen something/someone. It is important to notice, before analysing John 1:29, how often the author refers to ‘seeing’ in the first chapter with the aid of a rich variety of Greek vocabulary when introducing Jesus (β</w:t>
      </w:r>
      <w:proofErr w:type="spellStart"/>
      <w:r w:rsidRPr="00BB5653">
        <w:rPr>
          <w:rFonts w:ascii="Times New Roman" w:hAnsi="Times New Roman" w:cs="Times New Roman"/>
          <w:sz w:val="24"/>
          <w:szCs w:val="24"/>
        </w:rPr>
        <w:t>λέ</w:t>
      </w:r>
      <w:proofErr w:type="spellEnd"/>
      <w:r w:rsidRPr="00BB5653">
        <w:rPr>
          <w:rFonts w:ascii="Times New Roman" w:hAnsi="Times New Roman" w:cs="Times New Roman"/>
          <w:sz w:val="24"/>
          <w:szCs w:val="24"/>
        </w:rPr>
        <w:t xml:space="preserve">πω: v. 29; </w:t>
      </w:r>
      <w:proofErr w:type="spellStart"/>
      <w:r w:rsidRPr="00BB5653">
        <w:rPr>
          <w:rFonts w:ascii="Times New Roman" w:hAnsi="Times New Roman" w:cs="Times New Roman"/>
          <w:sz w:val="24"/>
          <w:szCs w:val="24"/>
        </w:rPr>
        <w:t>εἶδον</w:t>
      </w:r>
      <w:proofErr w:type="spellEnd"/>
      <w:r w:rsidRPr="00BB5653">
        <w:rPr>
          <w:rFonts w:ascii="Times New Roman" w:hAnsi="Times New Roman" w:cs="Times New Roman"/>
          <w:sz w:val="24"/>
          <w:szCs w:val="24"/>
        </w:rPr>
        <w:t xml:space="preserve">: vv. 29, 33, 36; </w:t>
      </w:r>
      <w:proofErr w:type="spellStart"/>
      <w:r w:rsidRPr="00BB5653">
        <w:rPr>
          <w:rFonts w:ascii="Times New Roman" w:hAnsi="Times New Roman" w:cs="Times New Roman"/>
          <w:sz w:val="24"/>
          <w:szCs w:val="24"/>
        </w:rPr>
        <w:t>θεάομ</w:t>
      </w:r>
      <w:proofErr w:type="spellEnd"/>
      <w:r w:rsidRPr="00BB5653">
        <w:rPr>
          <w:rFonts w:ascii="Times New Roman" w:hAnsi="Times New Roman" w:cs="Times New Roman"/>
          <w:sz w:val="24"/>
          <w:szCs w:val="24"/>
        </w:rPr>
        <w:t xml:space="preserve">αι: v. 32; </w:t>
      </w:r>
      <w:proofErr w:type="spellStart"/>
      <w:r w:rsidRPr="00BB5653">
        <w:rPr>
          <w:rFonts w:ascii="Times New Roman" w:hAnsi="Times New Roman" w:cs="Times New Roman"/>
          <w:sz w:val="24"/>
          <w:szCs w:val="24"/>
        </w:rPr>
        <w:t>ὁράω</w:t>
      </w:r>
      <w:proofErr w:type="spellEnd"/>
      <w:r w:rsidRPr="00BB5653">
        <w:rPr>
          <w:rFonts w:ascii="Times New Roman" w:hAnsi="Times New Roman" w:cs="Times New Roman"/>
          <w:sz w:val="24"/>
          <w:szCs w:val="24"/>
        </w:rPr>
        <w:t xml:space="preserve">: 34; </w:t>
      </w:r>
      <w:proofErr w:type="spellStart"/>
      <w:r w:rsidRPr="00BB5653">
        <w:rPr>
          <w:rFonts w:ascii="Times New Roman" w:hAnsi="Times New Roman" w:cs="Times New Roman"/>
          <w:sz w:val="24"/>
          <w:szCs w:val="24"/>
        </w:rPr>
        <w:t>ἐμ</w:t>
      </w:r>
      <w:proofErr w:type="spellEnd"/>
      <w:r w:rsidRPr="00BB5653">
        <w:rPr>
          <w:rFonts w:ascii="Times New Roman" w:hAnsi="Times New Roman" w:cs="Times New Roman"/>
          <w:sz w:val="24"/>
          <w:szCs w:val="24"/>
        </w:rPr>
        <w:t xml:space="preserve">βλέπω: v. 36). John the Baptist’s invitation to ‘see’ (vv. 29, 36) concludes with Jesus' question, </w:t>
      </w:r>
      <w:proofErr w:type="spellStart"/>
      <w:r w:rsidRPr="00BB5653">
        <w:rPr>
          <w:rFonts w:ascii="Times New Roman" w:hAnsi="Times New Roman" w:cs="Times New Roman"/>
          <w:sz w:val="24"/>
          <w:szCs w:val="24"/>
        </w:rPr>
        <w:t>τί</w:t>
      </w:r>
      <w:proofErr w:type="spellEnd"/>
      <w:r w:rsidRPr="00BB5653">
        <w:rPr>
          <w:rFonts w:ascii="Times New Roman" w:hAnsi="Times New Roman" w:cs="Times New Roman"/>
          <w:sz w:val="24"/>
          <w:szCs w:val="24"/>
        </w:rPr>
        <w:t xml:space="preserve"> </w:t>
      </w:r>
      <w:proofErr w:type="spellStart"/>
      <w:r w:rsidRPr="00BB5653">
        <w:rPr>
          <w:rFonts w:ascii="Times New Roman" w:hAnsi="Times New Roman" w:cs="Times New Roman"/>
          <w:sz w:val="24"/>
          <w:szCs w:val="24"/>
        </w:rPr>
        <w:t>ζητεῖτε</w:t>
      </w:r>
      <w:proofErr w:type="spellEnd"/>
      <w:r w:rsidRPr="00BB5653">
        <w:rPr>
          <w:rFonts w:ascii="Times New Roman" w:hAnsi="Times New Roman" w:cs="Times New Roman"/>
          <w:sz w:val="24"/>
          <w:szCs w:val="24"/>
        </w:rPr>
        <w:t>; (v. 38, ‘what are you looking for?’),</w:t>
      </w:r>
      <w:r w:rsidRPr="00BB5653">
        <w:rPr>
          <w:rStyle w:val="FootnoteReference"/>
          <w:rFonts w:ascii="Times New Roman" w:hAnsi="Times New Roman" w:cs="Times New Roman"/>
          <w:sz w:val="24"/>
          <w:szCs w:val="24"/>
        </w:rPr>
        <w:footnoteReference w:id="40"/>
      </w:r>
      <w:r w:rsidRPr="00BB5653">
        <w:rPr>
          <w:rFonts w:ascii="Times New Roman" w:hAnsi="Times New Roman" w:cs="Times New Roman"/>
          <w:sz w:val="24"/>
          <w:szCs w:val="24"/>
        </w:rPr>
        <w:t xml:space="preserve"> and further invitation follows from Jesus himself to </w:t>
      </w:r>
      <w:proofErr w:type="spellStart"/>
      <w:r w:rsidRPr="00BB5653">
        <w:rPr>
          <w:rFonts w:ascii="Times New Roman" w:hAnsi="Times New Roman" w:cs="Times New Roman"/>
          <w:sz w:val="24"/>
          <w:szCs w:val="24"/>
        </w:rPr>
        <w:t>ἔρχεσθε</w:t>
      </w:r>
      <w:proofErr w:type="spellEnd"/>
      <w:r w:rsidRPr="00BB5653">
        <w:rPr>
          <w:rFonts w:ascii="Times New Roman" w:hAnsi="Times New Roman" w:cs="Times New Roman"/>
          <w:sz w:val="24"/>
          <w:szCs w:val="24"/>
        </w:rPr>
        <w:t xml:space="preserve"> καὶ </w:t>
      </w:r>
      <w:proofErr w:type="spellStart"/>
      <w:r w:rsidRPr="00BB5653">
        <w:rPr>
          <w:rFonts w:ascii="Times New Roman" w:hAnsi="Times New Roman" w:cs="Times New Roman"/>
          <w:sz w:val="24"/>
          <w:szCs w:val="24"/>
        </w:rPr>
        <w:t>ὄψεσθε</w:t>
      </w:r>
      <w:proofErr w:type="spellEnd"/>
      <w:r w:rsidRPr="00BB5653">
        <w:rPr>
          <w:rFonts w:ascii="Times New Roman" w:hAnsi="Times New Roman" w:cs="Times New Roman"/>
          <w:sz w:val="24"/>
          <w:szCs w:val="24"/>
        </w:rPr>
        <w:t xml:space="preserve"> (v. 39, ‘come and see’). </w:t>
      </w:r>
      <w:proofErr w:type="gramStart"/>
      <w:r w:rsidRPr="00BB5653">
        <w:rPr>
          <w:rFonts w:ascii="Times New Roman" w:hAnsi="Times New Roman" w:cs="Times New Roman"/>
          <w:sz w:val="24"/>
          <w:szCs w:val="24"/>
        </w:rPr>
        <w:t>At the moment</w:t>
      </w:r>
      <w:proofErr w:type="gramEnd"/>
      <w:r w:rsidRPr="00BB5653">
        <w:rPr>
          <w:rFonts w:ascii="Times New Roman" w:hAnsi="Times New Roman" w:cs="Times New Roman"/>
          <w:sz w:val="24"/>
          <w:szCs w:val="24"/>
        </w:rPr>
        <w:t xml:space="preserve"> John the Baptist ‘sees’ Jesus coming to him, he gives testimony to what he has seen: </w:t>
      </w:r>
      <w:proofErr w:type="spellStart"/>
      <w:r w:rsidRPr="00BB5653">
        <w:rPr>
          <w:rFonts w:ascii="Times New Roman" w:hAnsi="Times New Roman" w:cs="Times New Roman"/>
          <w:sz w:val="24"/>
          <w:szCs w:val="24"/>
        </w:rPr>
        <w:t>ἴδε</w:t>
      </w:r>
      <w:proofErr w:type="spellEnd"/>
      <w:r w:rsidRPr="00BB5653">
        <w:rPr>
          <w:rFonts w:ascii="Times New Roman" w:hAnsi="Times New Roman" w:cs="Times New Roman"/>
          <w:sz w:val="24"/>
          <w:szCs w:val="24"/>
        </w:rPr>
        <w:t xml:space="preserve"> ὁ </w:t>
      </w:r>
      <w:proofErr w:type="spellStart"/>
      <w:r w:rsidRPr="00BB5653">
        <w:rPr>
          <w:rFonts w:ascii="Times New Roman" w:hAnsi="Times New Roman" w:cs="Times New Roman"/>
          <w:sz w:val="24"/>
          <w:szCs w:val="24"/>
        </w:rPr>
        <w:t>ἀμνὸς</w:t>
      </w:r>
      <w:proofErr w:type="spellEnd"/>
      <w:r w:rsidRPr="00BB5653">
        <w:rPr>
          <w:rFonts w:ascii="Times New Roman" w:hAnsi="Times New Roman" w:cs="Times New Roman"/>
          <w:sz w:val="24"/>
          <w:szCs w:val="24"/>
        </w:rPr>
        <w:t xml:space="preserve"> </w:t>
      </w:r>
      <w:proofErr w:type="spellStart"/>
      <w:r w:rsidRPr="00BB5653">
        <w:rPr>
          <w:rFonts w:ascii="Times New Roman" w:hAnsi="Times New Roman" w:cs="Times New Roman"/>
          <w:sz w:val="24"/>
          <w:szCs w:val="24"/>
        </w:rPr>
        <w:t>τοῦ</w:t>
      </w:r>
      <w:proofErr w:type="spellEnd"/>
      <w:r w:rsidRPr="00BB5653">
        <w:rPr>
          <w:rFonts w:ascii="Times New Roman" w:hAnsi="Times New Roman" w:cs="Times New Roman"/>
          <w:sz w:val="24"/>
          <w:szCs w:val="24"/>
        </w:rPr>
        <w:t xml:space="preserve"> </w:t>
      </w:r>
      <w:proofErr w:type="spellStart"/>
      <w:r w:rsidRPr="00BB5653">
        <w:rPr>
          <w:rFonts w:ascii="Times New Roman" w:hAnsi="Times New Roman" w:cs="Times New Roman"/>
          <w:sz w:val="24"/>
          <w:szCs w:val="24"/>
        </w:rPr>
        <w:t>θεοῦ</w:t>
      </w:r>
      <w:proofErr w:type="spellEnd"/>
      <w:r w:rsidRPr="00BB5653">
        <w:rPr>
          <w:rFonts w:ascii="Times New Roman" w:hAnsi="Times New Roman" w:cs="Times New Roman"/>
          <w:sz w:val="24"/>
          <w:szCs w:val="24"/>
        </w:rPr>
        <w:t xml:space="preserve"> ὁ α</w:t>
      </w:r>
      <w:proofErr w:type="spellStart"/>
      <w:r w:rsidRPr="00BB5653">
        <w:rPr>
          <w:rFonts w:ascii="Times New Roman" w:hAnsi="Times New Roman" w:cs="Times New Roman"/>
          <w:sz w:val="24"/>
          <w:szCs w:val="24"/>
        </w:rPr>
        <w:t>ἴρων</w:t>
      </w:r>
      <w:proofErr w:type="spellEnd"/>
      <w:r w:rsidRPr="00BB5653">
        <w:rPr>
          <w:rFonts w:ascii="Times New Roman" w:hAnsi="Times New Roman" w:cs="Times New Roman"/>
          <w:sz w:val="24"/>
          <w:szCs w:val="24"/>
        </w:rPr>
        <w:t xml:space="preserve"> </w:t>
      </w:r>
      <w:proofErr w:type="spellStart"/>
      <w:r w:rsidRPr="00BB5653">
        <w:rPr>
          <w:rFonts w:ascii="Times New Roman" w:hAnsi="Times New Roman" w:cs="Times New Roman"/>
          <w:sz w:val="24"/>
          <w:szCs w:val="24"/>
        </w:rPr>
        <w:t>τὴν</w:t>
      </w:r>
      <w:proofErr w:type="spellEnd"/>
      <w:r w:rsidRPr="00BB5653">
        <w:rPr>
          <w:rFonts w:ascii="Times New Roman" w:hAnsi="Times New Roman" w:cs="Times New Roman"/>
          <w:sz w:val="24"/>
          <w:szCs w:val="24"/>
        </w:rPr>
        <w:t xml:space="preserve"> </w:t>
      </w:r>
      <w:proofErr w:type="spellStart"/>
      <w:r w:rsidRPr="00BB5653">
        <w:rPr>
          <w:rFonts w:ascii="Times New Roman" w:hAnsi="Times New Roman" w:cs="Times New Roman"/>
          <w:sz w:val="24"/>
          <w:szCs w:val="24"/>
        </w:rPr>
        <w:t>ἁμ</w:t>
      </w:r>
      <w:proofErr w:type="spellEnd"/>
      <w:r w:rsidRPr="00BB5653">
        <w:rPr>
          <w:rFonts w:ascii="Times New Roman" w:hAnsi="Times New Roman" w:cs="Times New Roman"/>
          <w:sz w:val="24"/>
          <w:szCs w:val="24"/>
        </w:rPr>
        <w:t xml:space="preserve">αρτίαν </w:t>
      </w:r>
      <w:proofErr w:type="spellStart"/>
      <w:r w:rsidRPr="00BB5653">
        <w:rPr>
          <w:rFonts w:ascii="Times New Roman" w:hAnsi="Times New Roman" w:cs="Times New Roman"/>
          <w:sz w:val="24"/>
          <w:szCs w:val="24"/>
        </w:rPr>
        <w:t>τοῦ</w:t>
      </w:r>
      <w:proofErr w:type="spellEnd"/>
      <w:r w:rsidRPr="00BB5653">
        <w:rPr>
          <w:rFonts w:ascii="Times New Roman" w:hAnsi="Times New Roman" w:cs="Times New Roman"/>
          <w:sz w:val="24"/>
          <w:szCs w:val="24"/>
        </w:rPr>
        <w:t xml:space="preserve"> </w:t>
      </w:r>
      <w:proofErr w:type="spellStart"/>
      <w:r w:rsidRPr="00BB5653">
        <w:rPr>
          <w:rFonts w:ascii="Times New Roman" w:hAnsi="Times New Roman" w:cs="Times New Roman"/>
          <w:sz w:val="24"/>
          <w:szCs w:val="24"/>
        </w:rPr>
        <w:t>κόσμου</w:t>
      </w:r>
      <w:proofErr w:type="spellEnd"/>
      <w:r w:rsidRPr="00BB5653">
        <w:rPr>
          <w:rFonts w:ascii="Times New Roman" w:hAnsi="Times New Roman" w:cs="Times New Roman"/>
          <w:sz w:val="24"/>
          <w:szCs w:val="24"/>
        </w:rPr>
        <w:t xml:space="preserve"> (1:29).</w:t>
      </w:r>
      <w:r w:rsidRPr="00BB5653">
        <w:rPr>
          <w:rStyle w:val="FootnoteReference"/>
          <w:rFonts w:ascii="Times New Roman" w:hAnsi="Times New Roman" w:cs="Times New Roman"/>
          <w:sz w:val="24"/>
          <w:szCs w:val="24"/>
        </w:rPr>
        <w:footnoteReference w:id="41"/>
      </w:r>
      <w:r w:rsidRPr="00BB5653">
        <w:rPr>
          <w:rFonts w:ascii="Times New Roman" w:hAnsi="Times New Roman" w:cs="Times New Roman"/>
          <w:sz w:val="24"/>
          <w:szCs w:val="24"/>
        </w:rPr>
        <w:t xml:space="preserve"> This verse should be taken in conjunction with v. 36, as Jesus walks by the next day, John again testifies what he sees: </w:t>
      </w:r>
      <w:proofErr w:type="spellStart"/>
      <w:r w:rsidRPr="00BB5653">
        <w:rPr>
          <w:rFonts w:ascii="Times New Roman" w:hAnsi="Times New Roman" w:cs="Times New Roman"/>
          <w:sz w:val="24"/>
          <w:szCs w:val="24"/>
        </w:rPr>
        <w:t>ἴδε</w:t>
      </w:r>
      <w:proofErr w:type="spellEnd"/>
      <w:r w:rsidRPr="00BB5653">
        <w:rPr>
          <w:rFonts w:ascii="Times New Roman" w:hAnsi="Times New Roman" w:cs="Times New Roman"/>
          <w:sz w:val="24"/>
          <w:szCs w:val="24"/>
        </w:rPr>
        <w:t xml:space="preserve"> ὁ </w:t>
      </w:r>
      <w:proofErr w:type="spellStart"/>
      <w:r w:rsidRPr="00BB5653">
        <w:rPr>
          <w:rFonts w:ascii="Times New Roman" w:hAnsi="Times New Roman" w:cs="Times New Roman"/>
          <w:sz w:val="24"/>
          <w:szCs w:val="24"/>
        </w:rPr>
        <w:t>ἀμνὸς</w:t>
      </w:r>
      <w:proofErr w:type="spellEnd"/>
      <w:r w:rsidRPr="00BB5653">
        <w:rPr>
          <w:rFonts w:ascii="Times New Roman" w:hAnsi="Times New Roman" w:cs="Times New Roman"/>
          <w:sz w:val="24"/>
          <w:szCs w:val="24"/>
        </w:rPr>
        <w:t xml:space="preserve"> </w:t>
      </w:r>
      <w:proofErr w:type="spellStart"/>
      <w:r w:rsidRPr="00BB5653">
        <w:rPr>
          <w:rFonts w:ascii="Times New Roman" w:hAnsi="Times New Roman" w:cs="Times New Roman"/>
          <w:sz w:val="24"/>
          <w:szCs w:val="24"/>
        </w:rPr>
        <w:t>τοῦ</w:t>
      </w:r>
      <w:proofErr w:type="spellEnd"/>
      <w:r w:rsidRPr="00BB5653">
        <w:rPr>
          <w:rFonts w:ascii="Times New Roman" w:hAnsi="Times New Roman" w:cs="Times New Roman"/>
          <w:sz w:val="24"/>
          <w:szCs w:val="24"/>
        </w:rPr>
        <w:t xml:space="preserve"> </w:t>
      </w:r>
      <w:proofErr w:type="spellStart"/>
      <w:r w:rsidRPr="00BB5653">
        <w:rPr>
          <w:rFonts w:ascii="Times New Roman" w:hAnsi="Times New Roman" w:cs="Times New Roman"/>
          <w:sz w:val="24"/>
          <w:szCs w:val="24"/>
        </w:rPr>
        <w:t>θεοῦ</w:t>
      </w:r>
      <w:proofErr w:type="spellEnd"/>
      <w:r w:rsidRPr="00BB5653">
        <w:rPr>
          <w:rFonts w:ascii="Times New Roman" w:hAnsi="Times New Roman" w:cs="Times New Roman"/>
          <w:sz w:val="24"/>
          <w:szCs w:val="24"/>
        </w:rPr>
        <w:t>. The author thus invites his audience, from the beginning of his</w:t>
      </w:r>
      <w:r w:rsidRPr="00047A41">
        <w:rPr>
          <w:rFonts w:ascii="Times New Roman" w:hAnsi="Times New Roman" w:cs="Times New Roman"/>
          <w:sz w:val="24"/>
          <w:szCs w:val="24"/>
        </w:rPr>
        <w:t xml:space="preserve"> gospel, to ‘see’ how the Baptist depicts Jesus as the ‘lamb’. </w:t>
      </w:r>
      <w:r>
        <w:rPr>
          <w:rFonts w:ascii="Times New Roman" w:hAnsi="Times New Roman" w:cs="Times New Roman"/>
          <w:sz w:val="24"/>
          <w:szCs w:val="24"/>
        </w:rPr>
        <w:t>What follows is an</w:t>
      </w:r>
      <w:r w:rsidRPr="00047A41">
        <w:rPr>
          <w:rFonts w:ascii="Times New Roman" w:hAnsi="Times New Roman" w:cs="Times New Roman"/>
          <w:sz w:val="24"/>
          <w:szCs w:val="24"/>
        </w:rPr>
        <w:t xml:space="preserve"> analys</w:t>
      </w:r>
      <w:r>
        <w:rPr>
          <w:rFonts w:ascii="Times New Roman" w:hAnsi="Times New Roman" w:cs="Times New Roman"/>
          <w:sz w:val="24"/>
          <w:szCs w:val="24"/>
        </w:rPr>
        <w:t>is of</w:t>
      </w:r>
      <w:r w:rsidRPr="00047A41">
        <w:rPr>
          <w:rFonts w:ascii="Times New Roman" w:hAnsi="Times New Roman" w:cs="Times New Roman"/>
          <w:sz w:val="24"/>
          <w:szCs w:val="24"/>
        </w:rPr>
        <w:t xml:space="preserve"> how John places in the mouth of the Baptist the testimony of how his followers ought to ‘see’ Jesus. </w:t>
      </w:r>
    </w:p>
    <w:p w14:paraId="71C1E143" w14:textId="77777777" w:rsidR="00532B29" w:rsidRPr="00047A41" w:rsidRDefault="00532B29" w:rsidP="00BB5653">
      <w:pPr>
        <w:spacing w:after="0" w:line="400" w:lineRule="exact"/>
        <w:jc w:val="both"/>
        <w:rPr>
          <w:rFonts w:ascii="Times New Roman" w:hAnsi="Times New Roman" w:cs="Times New Roman"/>
          <w:b/>
          <w:bCs/>
          <w:sz w:val="24"/>
          <w:szCs w:val="24"/>
        </w:rPr>
      </w:pPr>
    </w:p>
    <w:p w14:paraId="35EBC0BA" w14:textId="77777777" w:rsidR="00532B29" w:rsidRPr="00047A41" w:rsidRDefault="00532B29" w:rsidP="00BB5653">
      <w:pPr>
        <w:spacing w:after="0" w:line="400" w:lineRule="exact"/>
        <w:jc w:val="both"/>
        <w:rPr>
          <w:rFonts w:ascii="Times New Roman" w:hAnsi="Times New Roman" w:cs="Times New Roman"/>
          <w:sz w:val="24"/>
          <w:szCs w:val="24"/>
        </w:rPr>
      </w:pPr>
      <w:r w:rsidRPr="00047A41">
        <w:rPr>
          <w:rFonts w:ascii="Times New Roman" w:hAnsi="Times New Roman" w:cs="Times New Roman"/>
          <w:b/>
          <w:bCs/>
          <w:sz w:val="24"/>
          <w:szCs w:val="24"/>
        </w:rPr>
        <w:t>1.1.1 John’s Invitation</w:t>
      </w:r>
      <w:r>
        <w:rPr>
          <w:rFonts w:ascii="Times New Roman" w:hAnsi="Times New Roman" w:cs="Times New Roman"/>
          <w:b/>
          <w:bCs/>
          <w:sz w:val="24"/>
          <w:szCs w:val="24"/>
        </w:rPr>
        <w:t>: Behold (</w:t>
      </w:r>
      <w:proofErr w:type="spellStart"/>
      <w:r w:rsidRPr="00047A41">
        <w:rPr>
          <w:rFonts w:ascii="Times New Roman" w:hAnsi="Times New Roman" w:cs="Times New Roman"/>
          <w:b/>
          <w:bCs/>
          <w:sz w:val="24"/>
          <w:szCs w:val="24"/>
        </w:rPr>
        <w:t>ἴδε</w:t>
      </w:r>
      <w:proofErr w:type="spellEnd"/>
      <w:r>
        <w:rPr>
          <w:rFonts w:ascii="Times New Roman" w:hAnsi="Times New Roman" w:cs="Times New Roman"/>
          <w:b/>
          <w:bCs/>
          <w:sz w:val="24"/>
          <w:szCs w:val="24"/>
        </w:rPr>
        <w:t>)</w:t>
      </w:r>
      <w:r w:rsidRPr="00047A41">
        <w:rPr>
          <w:rFonts w:ascii="Times New Roman" w:hAnsi="Times New Roman" w:cs="Times New Roman"/>
          <w:b/>
          <w:bCs/>
          <w:sz w:val="24"/>
          <w:szCs w:val="24"/>
        </w:rPr>
        <w:t xml:space="preserve"> Jesus</w:t>
      </w:r>
    </w:p>
    <w:p w14:paraId="304D5CF0" w14:textId="0D3B2FB1" w:rsidR="00532B29" w:rsidRPr="00047A41" w:rsidRDefault="00532B29" w:rsidP="00BB5653">
      <w:pPr>
        <w:spacing w:after="0" w:line="400" w:lineRule="exact"/>
        <w:jc w:val="both"/>
        <w:rPr>
          <w:rFonts w:ascii="Times New Roman" w:hAnsi="Times New Roman" w:cs="Times New Roman"/>
          <w:sz w:val="24"/>
          <w:szCs w:val="24"/>
        </w:rPr>
      </w:pPr>
      <w:r w:rsidRPr="00047A41">
        <w:rPr>
          <w:rFonts w:ascii="Times New Roman" w:hAnsi="Times New Roman" w:cs="Times New Roman"/>
          <w:sz w:val="24"/>
          <w:szCs w:val="24"/>
        </w:rPr>
        <w:t>First, the Baptist calls others to</w:t>
      </w:r>
      <w:r>
        <w:rPr>
          <w:rFonts w:ascii="Times New Roman" w:hAnsi="Times New Roman" w:cs="Times New Roman"/>
          <w:sz w:val="24"/>
          <w:szCs w:val="24"/>
        </w:rPr>
        <w:t xml:space="preserve"> see (</w:t>
      </w:r>
      <w:bookmarkStart w:id="0" w:name="_Hlk100375960"/>
      <w:proofErr w:type="spellStart"/>
      <w:r w:rsidRPr="00047A41">
        <w:rPr>
          <w:rFonts w:ascii="Times New Roman" w:hAnsi="Times New Roman" w:cs="Times New Roman"/>
          <w:sz w:val="24"/>
          <w:szCs w:val="24"/>
        </w:rPr>
        <w:t>ἴδε</w:t>
      </w:r>
      <w:bookmarkEnd w:id="0"/>
      <w:proofErr w:type="spellEnd"/>
      <w:r w:rsidRPr="00047A41">
        <w:rPr>
          <w:rFonts w:ascii="Times New Roman" w:hAnsi="Times New Roman" w:cs="Times New Roman"/>
          <w:sz w:val="24"/>
          <w:szCs w:val="24"/>
        </w:rPr>
        <w:t>)</w:t>
      </w:r>
      <w:r>
        <w:rPr>
          <w:rFonts w:ascii="Times New Roman" w:hAnsi="Times New Roman" w:cs="Times New Roman"/>
          <w:sz w:val="24"/>
          <w:szCs w:val="24"/>
        </w:rPr>
        <w:t xml:space="preserve"> Jesus</w:t>
      </w:r>
      <w:r w:rsidRPr="00047A41">
        <w:rPr>
          <w:rFonts w:ascii="Times New Roman" w:hAnsi="Times New Roman" w:cs="Times New Roman"/>
          <w:sz w:val="24"/>
          <w:szCs w:val="24"/>
        </w:rPr>
        <w:t>. This invitation</w:t>
      </w:r>
      <w:r>
        <w:rPr>
          <w:rFonts w:ascii="Times New Roman" w:hAnsi="Times New Roman" w:cs="Times New Roman"/>
          <w:sz w:val="24"/>
          <w:szCs w:val="24"/>
        </w:rPr>
        <w:t>,</w:t>
      </w:r>
      <w:r w:rsidRPr="00047A41">
        <w:rPr>
          <w:rFonts w:ascii="Times New Roman" w:hAnsi="Times New Roman" w:cs="Times New Roman"/>
          <w:sz w:val="24"/>
          <w:szCs w:val="24"/>
        </w:rPr>
        <w:t xml:space="preserve"> often translated as ‘behold, look’</w:t>
      </w:r>
      <w:r>
        <w:rPr>
          <w:rFonts w:ascii="Times New Roman" w:hAnsi="Times New Roman" w:cs="Times New Roman"/>
          <w:sz w:val="24"/>
          <w:szCs w:val="24"/>
        </w:rPr>
        <w:t>,</w:t>
      </w:r>
      <w:r w:rsidRPr="00047A41">
        <w:rPr>
          <w:rFonts w:ascii="Times New Roman" w:hAnsi="Times New Roman" w:cs="Times New Roman"/>
          <w:sz w:val="24"/>
          <w:szCs w:val="24"/>
        </w:rPr>
        <w:t xml:space="preserve"> prompts the audience to ‘pay attention’</w:t>
      </w:r>
      <w:r w:rsidRPr="00047A41">
        <w:rPr>
          <w:rStyle w:val="FootnoteReference"/>
          <w:rFonts w:ascii="Times New Roman" w:hAnsi="Times New Roman" w:cs="Times New Roman"/>
          <w:sz w:val="24"/>
          <w:szCs w:val="24"/>
        </w:rPr>
        <w:footnoteReference w:id="42"/>
      </w:r>
      <w:r w:rsidRPr="00047A41">
        <w:rPr>
          <w:rFonts w:ascii="Times New Roman" w:hAnsi="Times New Roman" w:cs="Times New Roman"/>
          <w:sz w:val="24"/>
          <w:szCs w:val="24"/>
        </w:rPr>
        <w:t xml:space="preserve"> to </w:t>
      </w:r>
      <w:r>
        <w:rPr>
          <w:rFonts w:ascii="Times New Roman" w:hAnsi="Times New Roman" w:cs="Times New Roman"/>
          <w:sz w:val="24"/>
          <w:szCs w:val="24"/>
        </w:rPr>
        <w:t xml:space="preserve">the Baptist’s </w:t>
      </w:r>
      <w:r w:rsidRPr="00047A41">
        <w:rPr>
          <w:rFonts w:ascii="Times New Roman" w:hAnsi="Times New Roman" w:cs="Times New Roman"/>
          <w:sz w:val="24"/>
          <w:szCs w:val="24"/>
        </w:rPr>
        <w:t xml:space="preserve">observation. Catrin H. Williams </w:t>
      </w:r>
      <w:r w:rsidRPr="00047A41">
        <w:rPr>
          <w:rFonts w:ascii="Times New Roman" w:hAnsi="Times New Roman" w:cs="Times New Roman"/>
          <w:sz w:val="24"/>
          <w:szCs w:val="24"/>
        </w:rPr>
        <w:lastRenderedPageBreak/>
        <w:t xml:space="preserve">notes that on </w:t>
      </w:r>
      <w:r>
        <w:rPr>
          <w:rFonts w:ascii="Times New Roman" w:hAnsi="Times New Roman" w:cs="Times New Roman"/>
          <w:sz w:val="24"/>
          <w:szCs w:val="24"/>
        </w:rPr>
        <w:t>Jesus’</w:t>
      </w:r>
      <w:r w:rsidRPr="00047A41">
        <w:rPr>
          <w:rFonts w:ascii="Times New Roman" w:hAnsi="Times New Roman" w:cs="Times New Roman"/>
          <w:sz w:val="24"/>
          <w:szCs w:val="24"/>
        </w:rPr>
        <w:t xml:space="preserve"> second appearance, after another observation by the Baptist preceded by </w:t>
      </w:r>
      <w:r>
        <w:rPr>
          <w:rFonts w:ascii="Times New Roman" w:hAnsi="Times New Roman" w:cs="Times New Roman"/>
          <w:sz w:val="24"/>
          <w:szCs w:val="24"/>
        </w:rPr>
        <w:t xml:space="preserve">the word </w:t>
      </w:r>
      <w:proofErr w:type="spellStart"/>
      <w:r w:rsidRPr="00047A41">
        <w:rPr>
          <w:rFonts w:ascii="Times New Roman" w:hAnsi="Times New Roman" w:cs="Times New Roman"/>
          <w:sz w:val="24"/>
          <w:szCs w:val="24"/>
        </w:rPr>
        <w:t>ἴδε</w:t>
      </w:r>
      <w:proofErr w:type="spellEnd"/>
      <w:r w:rsidRPr="00047A41">
        <w:rPr>
          <w:rFonts w:ascii="Times New Roman" w:hAnsi="Times New Roman" w:cs="Times New Roman"/>
          <w:sz w:val="24"/>
          <w:szCs w:val="24"/>
        </w:rPr>
        <w:t>, two of John’s disciples start to follow Jesus</w:t>
      </w:r>
      <w:r>
        <w:rPr>
          <w:rFonts w:ascii="Times New Roman" w:hAnsi="Times New Roman" w:cs="Times New Roman"/>
          <w:sz w:val="24"/>
          <w:szCs w:val="24"/>
        </w:rPr>
        <w:t>, thus</w:t>
      </w:r>
      <w:r w:rsidRPr="00047A41">
        <w:rPr>
          <w:rFonts w:ascii="Times New Roman" w:hAnsi="Times New Roman" w:cs="Times New Roman"/>
          <w:sz w:val="24"/>
          <w:szCs w:val="24"/>
        </w:rPr>
        <w:t xml:space="preserve"> initiating a pattern of ‘seeing’ and ‘coming’ after Jesus (1:39, 41-42, 45-46).</w:t>
      </w:r>
      <w:r w:rsidRPr="00047A41">
        <w:rPr>
          <w:rStyle w:val="FootnoteReference"/>
          <w:rFonts w:ascii="Times New Roman" w:hAnsi="Times New Roman" w:cs="Times New Roman"/>
          <w:sz w:val="24"/>
          <w:szCs w:val="24"/>
        </w:rPr>
        <w:footnoteReference w:id="43"/>
      </w:r>
      <w:r w:rsidRPr="00047A41">
        <w:rPr>
          <w:rFonts w:ascii="Times New Roman" w:hAnsi="Times New Roman" w:cs="Times New Roman"/>
          <w:sz w:val="24"/>
          <w:szCs w:val="24"/>
        </w:rPr>
        <w:t xml:space="preserve"> The next time such an observation occurs is </w:t>
      </w:r>
      <w:proofErr w:type="gramStart"/>
      <w:r w:rsidRPr="00047A41">
        <w:rPr>
          <w:rFonts w:ascii="Times New Roman" w:hAnsi="Times New Roman" w:cs="Times New Roman"/>
          <w:sz w:val="24"/>
          <w:szCs w:val="24"/>
        </w:rPr>
        <w:t>in light of</w:t>
      </w:r>
      <w:proofErr w:type="gramEnd"/>
      <w:r w:rsidRPr="00047A41">
        <w:rPr>
          <w:rFonts w:ascii="Times New Roman" w:hAnsi="Times New Roman" w:cs="Times New Roman"/>
          <w:sz w:val="24"/>
          <w:szCs w:val="24"/>
        </w:rPr>
        <w:t xml:space="preserve"> Jesus' death in </w:t>
      </w:r>
      <w:r>
        <w:rPr>
          <w:rFonts w:ascii="Times New Roman" w:hAnsi="Times New Roman" w:cs="Times New Roman"/>
          <w:sz w:val="24"/>
          <w:szCs w:val="24"/>
        </w:rPr>
        <w:t>John</w:t>
      </w:r>
      <w:r w:rsidRPr="00047A41">
        <w:rPr>
          <w:rFonts w:ascii="Times New Roman" w:hAnsi="Times New Roman" w:cs="Times New Roman"/>
          <w:sz w:val="24"/>
          <w:szCs w:val="24"/>
        </w:rPr>
        <w:t xml:space="preserve"> 19:5 (</w:t>
      </w:r>
      <w:proofErr w:type="spellStart"/>
      <w:r w:rsidRPr="00047A41">
        <w:rPr>
          <w:rFonts w:ascii="Times New Roman" w:hAnsi="Times New Roman" w:cs="Times New Roman"/>
          <w:sz w:val="24"/>
          <w:szCs w:val="24"/>
        </w:rPr>
        <w:t>ἰδοὺ</w:t>
      </w:r>
      <w:proofErr w:type="spellEnd"/>
      <w:r w:rsidRPr="00047A41">
        <w:rPr>
          <w:rFonts w:ascii="Times New Roman" w:hAnsi="Times New Roman" w:cs="Times New Roman"/>
          <w:sz w:val="24"/>
          <w:szCs w:val="24"/>
        </w:rPr>
        <w:t xml:space="preserve"> ὁ </w:t>
      </w:r>
      <w:proofErr w:type="spellStart"/>
      <w:r w:rsidRPr="00047A41">
        <w:rPr>
          <w:rFonts w:ascii="Times New Roman" w:hAnsi="Times New Roman" w:cs="Times New Roman"/>
          <w:sz w:val="24"/>
          <w:szCs w:val="24"/>
        </w:rPr>
        <w:t>ἄνθρω</w:t>
      </w:r>
      <w:proofErr w:type="spellEnd"/>
      <w:r w:rsidRPr="00047A41">
        <w:rPr>
          <w:rFonts w:ascii="Times New Roman" w:hAnsi="Times New Roman" w:cs="Times New Roman"/>
          <w:sz w:val="24"/>
          <w:szCs w:val="24"/>
        </w:rPr>
        <w:t>πος)</w:t>
      </w:r>
      <w:r>
        <w:rPr>
          <w:rFonts w:ascii="Times New Roman" w:hAnsi="Times New Roman" w:cs="Times New Roman"/>
          <w:sz w:val="24"/>
          <w:szCs w:val="24"/>
        </w:rPr>
        <w:t xml:space="preserve"> and 19:</w:t>
      </w:r>
      <w:r w:rsidRPr="00047A41">
        <w:rPr>
          <w:rFonts w:ascii="Times New Roman" w:hAnsi="Times New Roman" w:cs="Times New Roman"/>
          <w:sz w:val="24"/>
          <w:szCs w:val="24"/>
        </w:rPr>
        <w:t>14 (</w:t>
      </w:r>
      <w:proofErr w:type="spellStart"/>
      <w:r w:rsidRPr="00047A41">
        <w:rPr>
          <w:rFonts w:ascii="Times New Roman" w:hAnsi="Times New Roman" w:cs="Times New Roman"/>
          <w:sz w:val="24"/>
          <w:szCs w:val="24"/>
        </w:rPr>
        <w:t>ἴδε</w:t>
      </w:r>
      <w:proofErr w:type="spellEnd"/>
      <w:r w:rsidRPr="00047A41">
        <w:rPr>
          <w:rFonts w:ascii="Times New Roman" w:hAnsi="Times New Roman" w:cs="Times New Roman"/>
          <w:sz w:val="24"/>
          <w:szCs w:val="24"/>
        </w:rPr>
        <w:t xml:space="preserve"> ὁ βα</w:t>
      </w:r>
      <w:proofErr w:type="spellStart"/>
      <w:r w:rsidRPr="00047A41">
        <w:rPr>
          <w:rFonts w:ascii="Times New Roman" w:hAnsi="Times New Roman" w:cs="Times New Roman"/>
          <w:sz w:val="24"/>
          <w:szCs w:val="24"/>
        </w:rPr>
        <w:t>σιλεὺς</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ὑμῶν</w:t>
      </w:r>
      <w:proofErr w:type="spellEnd"/>
      <w:r w:rsidRPr="00047A41">
        <w:rPr>
          <w:rFonts w:ascii="Times New Roman" w:hAnsi="Times New Roman" w:cs="Times New Roman"/>
          <w:sz w:val="24"/>
          <w:szCs w:val="24"/>
        </w:rPr>
        <w:t xml:space="preserve">). In this way, John uses </w:t>
      </w:r>
      <w:proofErr w:type="spellStart"/>
      <w:r w:rsidRPr="00047A41">
        <w:rPr>
          <w:rFonts w:ascii="Times New Roman" w:hAnsi="Times New Roman" w:cs="Times New Roman"/>
          <w:sz w:val="24"/>
          <w:szCs w:val="24"/>
        </w:rPr>
        <w:t>ἴδε</w:t>
      </w:r>
      <w:proofErr w:type="spellEnd"/>
      <w:r w:rsidRPr="00047A41">
        <w:rPr>
          <w:rFonts w:ascii="Times New Roman" w:hAnsi="Times New Roman" w:cs="Times New Roman"/>
          <w:sz w:val="24"/>
          <w:szCs w:val="24"/>
        </w:rPr>
        <w:t xml:space="preserve"> as conjunction framing </w:t>
      </w:r>
      <w:r>
        <w:rPr>
          <w:rFonts w:ascii="Times New Roman" w:hAnsi="Times New Roman" w:cs="Times New Roman"/>
          <w:sz w:val="24"/>
          <w:szCs w:val="24"/>
        </w:rPr>
        <w:t xml:space="preserve">both </w:t>
      </w:r>
      <w:r w:rsidRPr="00047A41">
        <w:rPr>
          <w:rFonts w:ascii="Times New Roman" w:hAnsi="Times New Roman" w:cs="Times New Roman"/>
          <w:sz w:val="24"/>
          <w:szCs w:val="24"/>
        </w:rPr>
        <w:t>the beginning and the end of the gospel</w:t>
      </w:r>
      <w:r>
        <w:rPr>
          <w:rFonts w:ascii="Times New Roman" w:hAnsi="Times New Roman" w:cs="Times New Roman"/>
          <w:sz w:val="24"/>
          <w:szCs w:val="24"/>
        </w:rPr>
        <w:t xml:space="preserve"> </w:t>
      </w:r>
      <w:r w:rsidR="00133DBA">
        <w:rPr>
          <w:rFonts w:ascii="Times New Roman" w:hAnsi="Times New Roman" w:cs="Times New Roman"/>
          <w:sz w:val="24"/>
          <w:szCs w:val="24"/>
        </w:rPr>
        <w:t>account</w:t>
      </w:r>
      <w:r w:rsidRPr="00047A41">
        <w:rPr>
          <w:rFonts w:ascii="Times New Roman" w:hAnsi="Times New Roman" w:cs="Times New Roman"/>
          <w:sz w:val="24"/>
          <w:szCs w:val="24"/>
        </w:rPr>
        <w:t xml:space="preserve"> by ‘seeing’ Jesus as the ‘lamb’ who</w:t>
      </w:r>
      <w:r>
        <w:rPr>
          <w:rFonts w:ascii="Times New Roman" w:hAnsi="Times New Roman" w:cs="Times New Roman"/>
          <w:sz w:val="24"/>
          <w:szCs w:val="24"/>
        </w:rPr>
        <w:t>,</w:t>
      </w:r>
      <w:r w:rsidRPr="00047A41">
        <w:rPr>
          <w:rFonts w:ascii="Times New Roman" w:hAnsi="Times New Roman" w:cs="Times New Roman"/>
          <w:sz w:val="24"/>
          <w:szCs w:val="24"/>
        </w:rPr>
        <w:t xml:space="preserve"> as</w:t>
      </w:r>
      <w:r>
        <w:rPr>
          <w:rFonts w:ascii="Times New Roman" w:hAnsi="Times New Roman" w:cs="Times New Roman"/>
          <w:sz w:val="24"/>
          <w:szCs w:val="24"/>
        </w:rPr>
        <w:t xml:space="preserve"> both</w:t>
      </w:r>
      <w:r w:rsidRPr="00047A41">
        <w:rPr>
          <w:rFonts w:ascii="Times New Roman" w:hAnsi="Times New Roman" w:cs="Times New Roman"/>
          <w:sz w:val="24"/>
          <w:szCs w:val="24"/>
        </w:rPr>
        <w:t xml:space="preserve"> ‘man’ and ‘king’</w:t>
      </w:r>
      <w:r>
        <w:rPr>
          <w:rFonts w:ascii="Times New Roman" w:hAnsi="Times New Roman" w:cs="Times New Roman"/>
          <w:sz w:val="24"/>
          <w:szCs w:val="24"/>
        </w:rPr>
        <w:t>,</w:t>
      </w:r>
      <w:r w:rsidRPr="00047A41">
        <w:rPr>
          <w:rFonts w:ascii="Times New Roman" w:hAnsi="Times New Roman" w:cs="Times New Roman"/>
          <w:sz w:val="24"/>
          <w:szCs w:val="24"/>
        </w:rPr>
        <w:t xml:space="preserve"> goes to his death. These are signs </w:t>
      </w:r>
      <w:r>
        <w:rPr>
          <w:rFonts w:ascii="Times New Roman" w:hAnsi="Times New Roman" w:cs="Times New Roman"/>
          <w:sz w:val="24"/>
          <w:szCs w:val="24"/>
        </w:rPr>
        <w:t xml:space="preserve">that </w:t>
      </w:r>
      <w:r w:rsidRPr="00047A41">
        <w:rPr>
          <w:rFonts w:ascii="Times New Roman" w:hAnsi="Times New Roman" w:cs="Times New Roman"/>
          <w:sz w:val="24"/>
          <w:szCs w:val="24"/>
        </w:rPr>
        <w:t>John places in his narrative to connect the death of Jesus</w:t>
      </w:r>
      <w:r>
        <w:rPr>
          <w:rFonts w:ascii="Times New Roman" w:hAnsi="Times New Roman" w:cs="Times New Roman"/>
          <w:sz w:val="24"/>
          <w:szCs w:val="24"/>
        </w:rPr>
        <w:t xml:space="preserve"> the</w:t>
      </w:r>
      <w:r w:rsidRPr="00047A41">
        <w:rPr>
          <w:rFonts w:ascii="Times New Roman" w:hAnsi="Times New Roman" w:cs="Times New Roman"/>
          <w:sz w:val="24"/>
          <w:szCs w:val="24"/>
        </w:rPr>
        <w:t xml:space="preserve"> man (19:5) and king (19:14) with the ‘lamb’ in J</w:t>
      </w:r>
      <w:r>
        <w:rPr>
          <w:rFonts w:ascii="Times New Roman" w:hAnsi="Times New Roman" w:cs="Times New Roman"/>
          <w:sz w:val="24"/>
          <w:szCs w:val="24"/>
        </w:rPr>
        <w:t>oh</w:t>
      </w:r>
      <w:r w:rsidRPr="00047A41">
        <w:rPr>
          <w:rFonts w:ascii="Times New Roman" w:hAnsi="Times New Roman" w:cs="Times New Roman"/>
          <w:sz w:val="24"/>
          <w:szCs w:val="24"/>
        </w:rPr>
        <w:t>n 1:29, 36.</w:t>
      </w:r>
      <w:r w:rsidRPr="00047A41">
        <w:rPr>
          <w:rStyle w:val="FootnoteReference"/>
          <w:rFonts w:ascii="Times New Roman" w:hAnsi="Times New Roman" w:cs="Times New Roman"/>
          <w:sz w:val="24"/>
          <w:szCs w:val="24"/>
        </w:rPr>
        <w:footnoteReference w:id="44"/>
      </w:r>
      <w:r w:rsidRPr="00047A41">
        <w:rPr>
          <w:rFonts w:ascii="Times New Roman" w:hAnsi="Times New Roman" w:cs="Times New Roman"/>
          <w:sz w:val="24"/>
          <w:szCs w:val="24"/>
        </w:rPr>
        <w:t xml:space="preserve"> Further</w:t>
      </w:r>
      <w:r>
        <w:rPr>
          <w:rFonts w:ascii="Times New Roman" w:hAnsi="Times New Roman" w:cs="Times New Roman"/>
          <w:sz w:val="24"/>
          <w:szCs w:val="24"/>
        </w:rPr>
        <w:t>more,</w:t>
      </w:r>
      <w:r w:rsidRPr="00047A41">
        <w:rPr>
          <w:rFonts w:ascii="Times New Roman" w:hAnsi="Times New Roman" w:cs="Times New Roman"/>
          <w:sz w:val="24"/>
          <w:szCs w:val="24"/>
        </w:rPr>
        <w:t xml:space="preserve"> in </w:t>
      </w:r>
      <w:r>
        <w:rPr>
          <w:rFonts w:ascii="Times New Roman" w:hAnsi="Times New Roman" w:cs="Times New Roman"/>
          <w:sz w:val="24"/>
          <w:szCs w:val="24"/>
        </w:rPr>
        <w:t>John</w:t>
      </w:r>
      <w:r w:rsidRPr="00047A41">
        <w:rPr>
          <w:rFonts w:ascii="Times New Roman" w:hAnsi="Times New Roman" w:cs="Times New Roman"/>
          <w:sz w:val="24"/>
          <w:szCs w:val="24"/>
        </w:rPr>
        <w:t xml:space="preserve"> 10:40-42, when Jesus </w:t>
      </w:r>
      <w:r>
        <w:rPr>
          <w:rFonts w:ascii="Times New Roman" w:hAnsi="Times New Roman" w:cs="Times New Roman"/>
          <w:sz w:val="24"/>
          <w:szCs w:val="24"/>
        </w:rPr>
        <w:t xml:space="preserve">again </w:t>
      </w:r>
      <w:r w:rsidRPr="00047A41">
        <w:rPr>
          <w:rFonts w:ascii="Times New Roman" w:hAnsi="Times New Roman" w:cs="Times New Roman"/>
          <w:sz w:val="24"/>
          <w:szCs w:val="24"/>
        </w:rPr>
        <w:t>cross</w:t>
      </w:r>
      <w:r>
        <w:rPr>
          <w:rFonts w:ascii="Times New Roman" w:hAnsi="Times New Roman" w:cs="Times New Roman"/>
          <w:sz w:val="24"/>
          <w:szCs w:val="24"/>
        </w:rPr>
        <w:t>es</w:t>
      </w:r>
      <w:r w:rsidRPr="00047A41">
        <w:rPr>
          <w:rFonts w:ascii="Times New Roman" w:hAnsi="Times New Roman" w:cs="Times New Roman"/>
          <w:sz w:val="24"/>
          <w:szCs w:val="24"/>
        </w:rPr>
        <w:t xml:space="preserve"> the Jordan before Lazarus’ death and resurrection, ‘many’ confirm that the Baptist’s testimony concerning Jesus (especially</w:t>
      </w:r>
      <w:r>
        <w:rPr>
          <w:rFonts w:ascii="Times New Roman" w:hAnsi="Times New Roman" w:cs="Times New Roman"/>
          <w:sz w:val="24"/>
          <w:szCs w:val="24"/>
        </w:rPr>
        <w:t xml:space="preserve">, in all likelihood, the </w:t>
      </w:r>
      <w:r w:rsidRPr="00047A41">
        <w:rPr>
          <w:rFonts w:ascii="Times New Roman" w:hAnsi="Times New Roman" w:cs="Times New Roman"/>
          <w:sz w:val="24"/>
          <w:szCs w:val="24"/>
        </w:rPr>
        <w:t>first declaration in Jn 1:29) ‘was true’ and καὶ π</w:t>
      </w:r>
      <w:proofErr w:type="spellStart"/>
      <w:r w:rsidRPr="00047A41">
        <w:rPr>
          <w:rFonts w:ascii="Times New Roman" w:hAnsi="Times New Roman" w:cs="Times New Roman"/>
          <w:sz w:val="24"/>
          <w:szCs w:val="24"/>
        </w:rPr>
        <w:t>ολλοὶ</w:t>
      </w:r>
      <w:proofErr w:type="spellEnd"/>
      <w:r w:rsidRPr="00047A41">
        <w:rPr>
          <w:rFonts w:ascii="Times New Roman" w:hAnsi="Times New Roman" w:cs="Times New Roman"/>
          <w:sz w:val="24"/>
          <w:szCs w:val="24"/>
        </w:rPr>
        <w:t xml:space="preserve"> ἐπ</w:t>
      </w:r>
      <w:proofErr w:type="spellStart"/>
      <w:r w:rsidRPr="00047A41">
        <w:rPr>
          <w:rFonts w:ascii="Times New Roman" w:hAnsi="Times New Roman" w:cs="Times New Roman"/>
          <w:sz w:val="24"/>
          <w:szCs w:val="24"/>
        </w:rPr>
        <w:t>ίστευσ</w:t>
      </w:r>
      <w:proofErr w:type="spellEnd"/>
      <w:r w:rsidRPr="00047A41">
        <w:rPr>
          <w:rFonts w:ascii="Times New Roman" w:hAnsi="Times New Roman" w:cs="Times New Roman"/>
          <w:sz w:val="24"/>
          <w:szCs w:val="24"/>
        </w:rPr>
        <w:t xml:space="preserve">αν </w:t>
      </w:r>
      <w:proofErr w:type="spellStart"/>
      <w:r w:rsidRPr="00047A41">
        <w:rPr>
          <w:rFonts w:ascii="Times New Roman" w:hAnsi="Times New Roman" w:cs="Times New Roman"/>
          <w:sz w:val="24"/>
          <w:szCs w:val="24"/>
        </w:rPr>
        <w:t>εἰς</w:t>
      </w:r>
      <w:proofErr w:type="spellEnd"/>
      <w:r w:rsidRPr="00047A41">
        <w:rPr>
          <w:rFonts w:ascii="Times New Roman" w:hAnsi="Times New Roman" w:cs="Times New Roman"/>
          <w:sz w:val="24"/>
          <w:szCs w:val="24"/>
        </w:rPr>
        <w:t xml:space="preserve"> α</w:t>
      </w:r>
      <w:proofErr w:type="spellStart"/>
      <w:r w:rsidRPr="00047A41">
        <w:rPr>
          <w:rFonts w:ascii="Times New Roman" w:hAnsi="Times New Roman" w:cs="Times New Roman"/>
          <w:sz w:val="24"/>
          <w:szCs w:val="24"/>
        </w:rPr>
        <w:t>ὐτὸν</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u w:val="single"/>
        </w:rPr>
        <w:t>ἐκεῖ</w:t>
      </w:r>
      <w:proofErr w:type="spellEnd"/>
      <w:r w:rsidRPr="00047A41">
        <w:rPr>
          <w:rFonts w:ascii="Times New Roman" w:hAnsi="Times New Roman" w:cs="Times New Roman"/>
          <w:sz w:val="24"/>
          <w:szCs w:val="24"/>
        </w:rPr>
        <w:t xml:space="preserve"> (10:41).</w:t>
      </w:r>
      <w:r w:rsidRPr="00047A41">
        <w:rPr>
          <w:rStyle w:val="FootnoteReference"/>
          <w:rFonts w:ascii="Times New Roman" w:hAnsi="Times New Roman" w:cs="Times New Roman"/>
          <w:sz w:val="24"/>
          <w:szCs w:val="24"/>
        </w:rPr>
        <w:footnoteReference w:id="45"/>
      </w:r>
    </w:p>
    <w:p w14:paraId="22F333F6" w14:textId="77777777" w:rsidR="00532B29" w:rsidRPr="00047A41" w:rsidRDefault="00532B29" w:rsidP="00937E5E">
      <w:pPr>
        <w:spacing w:after="0" w:line="400" w:lineRule="exact"/>
        <w:ind w:firstLine="720"/>
        <w:jc w:val="both"/>
        <w:rPr>
          <w:rFonts w:ascii="Times New Roman" w:hAnsi="Times New Roman" w:cs="Times New Roman"/>
          <w:sz w:val="24"/>
          <w:szCs w:val="24"/>
        </w:rPr>
      </w:pPr>
    </w:p>
    <w:p w14:paraId="671D36DC" w14:textId="77777777" w:rsidR="00532B29" w:rsidRPr="00047A41" w:rsidRDefault="00532B29" w:rsidP="00937E5E">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rPr>
        <w:t>Second</w:t>
      </w:r>
      <w:r>
        <w:rPr>
          <w:rFonts w:ascii="Times New Roman" w:hAnsi="Times New Roman" w:cs="Times New Roman"/>
          <w:sz w:val="24"/>
          <w:szCs w:val="24"/>
        </w:rPr>
        <w:t>ly</w:t>
      </w:r>
      <w:r w:rsidRPr="00047A41">
        <w:rPr>
          <w:rFonts w:ascii="Times New Roman" w:hAnsi="Times New Roman" w:cs="Times New Roman"/>
          <w:sz w:val="24"/>
          <w:szCs w:val="24"/>
        </w:rPr>
        <w:t xml:space="preserve">, </w:t>
      </w:r>
      <w:r>
        <w:rPr>
          <w:rFonts w:ascii="Times New Roman" w:hAnsi="Times New Roman" w:cs="Times New Roman"/>
          <w:sz w:val="24"/>
          <w:szCs w:val="24"/>
        </w:rPr>
        <w:t>whether</w:t>
      </w:r>
      <w:r w:rsidRPr="00047A41">
        <w:rPr>
          <w:rFonts w:ascii="Times New Roman" w:hAnsi="Times New Roman" w:cs="Times New Roman"/>
          <w:sz w:val="24"/>
          <w:szCs w:val="24"/>
        </w:rPr>
        <w:t xml:space="preserve"> John or the </w:t>
      </w:r>
      <w:r>
        <w:rPr>
          <w:rFonts w:ascii="Times New Roman" w:hAnsi="Times New Roman" w:cs="Times New Roman"/>
          <w:sz w:val="24"/>
          <w:szCs w:val="24"/>
        </w:rPr>
        <w:t xml:space="preserve">Johannine </w:t>
      </w:r>
      <w:r w:rsidRPr="00047A41">
        <w:rPr>
          <w:rFonts w:ascii="Times New Roman" w:hAnsi="Times New Roman" w:cs="Times New Roman"/>
          <w:sz w:val="24"/>
          <w:szCs w:val="24"/>
        </w:rPr>
        <w:t xml:space="preserve">Baptist </w:t>
      </w:r>
      <w:r>
        <w:rPr>
          <w:rFonts w:ascii="Times New Roman" w:hAnsi="Times New Roman" w:cs="Times New Roman"/>
          <w:sz w:val="24"/>
          <w:szCs w:val="24"/>
        </w:rPr>
        <w:t>are</w:t>
      </w:r>
      <w:r w:rsidRPr="00047A41">
        <w:rPr>
          <w:rFonts w:ascii="Times New Roman" w:hAnsi="Times New Roman" w:cs="Times New Roman"/>
          <w:sz w:val="24"/>
          <w:szCs w:val="24"/>
        </w:rPr>
        <w:t xml:space="preserve"> drawing their emphasis on ‘see</w:t>
      </w:r>
      <w:r>
        <w:rPr>
          <w:rFonts w:ascii="Times New Roman" w:hAnsi="Times New Roman" w:cs="Times New Roman"/>
          <w:sz w:val="24"/>
          <w:szCs w:val="24"/>
        </w:rPr>
        <w:t>ing</w:t>
      </w:r>
      <w:r w:rsidRPr="00047A41">
        <w:rPr>
          <w:rFonts w:ascii="Times New Roman" w:hAnsi="Times New Roman" w:cs="Times New Roman"/>
          <w:sz w:val="24"/>
          <w:szCs w:val="24"/>
        </w:rPr>
        <w:t xml:space="preserve">’ from Exodus 12 or even from </w:t>
      </w:r>
      <w:r w:rsidRPr="00047A41">
        <w:rPr>
          <w:rFonts w:ascii="Times New Roman" w:hAnsi="Times New Roman" w:cs="Times New Roman"/>
          <w:i/>
          <w:iCs/>
          <w:sz w:val="24"/>
          <w:szCs w:val="24"/>
        </w:rPr>
        <w:t>Jubilees</w:t>
      </w:r>
      <w:r w:rsidRPr="00047A41">
        <w:rPr>
          <w:rFonts w:ascii="Times New Roman" w:hAnsi="Times New Roman" w:cs="Times New Roman"/>
          <w:sz w:val="24"/>
          <w:szCs w:val="24"/>
        </w:rPr>
        <w:t xml:space="preserve"> 49 is </w:t>
      </w:r>
      <w:r>
        <w:rPr>
          <w:rFonts w:ascii="Times New Roman" w:hAnsi="Times New Roman" w:cs="Times New Roman"/>
          <w:sz w:val="24"/>
          <w:szCs w:val="24"/>
        </w:rPr>
        <w:t>difficult to determine</w:t>
      </w:r>
      <w:r w:rsidRPr="00047A41">
        <w:rPr>
          <w:rFonts w:ascii="Times New Roman" w:hAnsi="Times New Roman" w:cs="Times New Roman"/>
          <w:sz w:val="24"/>
          <w:szCs w:val="24"/>
        </w:rPr>
        <w:t>. Nonetheless, it is worth mentioning that in the Pascha’s narrative, ‘to see’ is used twice by YHWH (</w:t>
      </w:r>
      <w:r w:rsidRPr="00047A41">
        <w:rPr>
          <w:rFonts w:ascii="Times New Roman" w:hAnsi="Times New Roman" w:cs="Times New Roman"/>
          <w:color w:val="000000"/>
          <w:sz w:val="24"/>
          <w:szCs w:val="24"/>
          <w:lang w:val="el-GR"/>
        </w:rPr>
        <w:t>ὁράω</w:t>
      </w:r>
      <w:r w:rsidRPr="00047A41">
        <w:rPr>
          <w:rFonts w:ascii="Times New Roman" w:hAnsi="Times New Roman" w:cs="Times New Roman"/>
          <w:color w:val="000000"/>
          <w:sz w:val="24"/>
          <w:szCs w:val="24"/>
          <w:lang w:val="en-US"/>
        </w:rPr>
        <w:t xml:space="preserve">, Exod. 12:13, 23) and once by the powers of Mastema in </w:t>
      </w:r>
      <w:r w:rsidRPr="00047A41">
        <w:rPr>
          <w:rFonts w:ascii="Times New Roman" w:hAnsi="Times New Roman" w:cs="Times New Roman"/>
          <w:i/>
          <w:iCs/>
          <w:color w:val="000000"/>
          <w:sz w:val="24"/>
          <w:szCs w:val="24"/>
          <w:lang w:val="en-US"/>
        </w:rPr>
        <w:t>Jubilees</w:t>
      </w:r>
      <w:r w:rsidRPr="00047A41">
        <w:rPr>
          <w:rFonts w:ascii="Times New Roman" w:hAnsi="Times New Roman" w:cs="Times New Roman"/>
          <w:color w:val="000000"/>
          <w:sz w:val="24"/>
          <w:szCs w:val="24"/>
          <w:lang w:val="en-US"/>
        </w:rPr>
        <w:t xml:space="preserve"> 49:3</w:t>
      </w:r>
      <w:r>
        <w:rPr>
          <w:rFonts w:ascii="Times New Roman" w:hAnsi="Times New Roman" w:cs="Times New Roman"/>
          <w:color w:val="000000"/>
          <w:sz w:val="24"/>
          <w:szCs w:val="24"/>
          <w:lang w:val="en-US"/>
        </w:rPr>
        <w:t xml:space="preserve">. In both cases, </w:t>
      </w:r>
      <w:r>
        <w:rPr>
          <w:rStyle w:val="cf01"/>
          <w:rFonts w:ascii="Times New Roman" w:hAnsi="Times New Roman" w:cs="Times New Roman"/>
          <w:sz w:val="24"/>
          <w:szCs w:val="24"/>
        </w:rPr>
        <w:t>the e</w:t>
      </w:r>
      <w:r w:rsidRPr="00B32D81">
        <w:rPr>
          <w:rStyle w:val="cf01"/>
          <w:rFonts w:ascii="Times New Roman" w:hAnsi="Times New Roman" w:cs="Times New Roman"/>
          <w:sz w:val="24"/>
          <w:szCs w:val="24"/>
        </w:rPr>
        <w:t xml:space="preserve">mphasis is certainly on </w:t>
      </w:r>
      <w:r>
        <w:rPr>
          <w:rStyle w:val="cf01"/>
          <w:rFonts w:ascii="Times New Roman" w:hAnsi="Times New Roman" w:cs="Times New Roman"/>
          <w:sz w:val="24"/>
          <w:szCs w:val="24"/>
        </w:rPr>
        <w:t xml:space="preserve">the </w:t>
      </w:r>
      <w:r w:rsidRPr="00B32D81">
        <w:rPr>
          <w:rStyle w:val="cf01"/>
          <w:rFonts w:ascii="Times New Roman" w:hAnsi="Times New Roman" w:cs="Times New Roman"/>
          <w:sz w:val="24"/>
          <w:szCs w:val="24"/>
        </w:rPr>
        <w:t>visuality of the event and the importance of that visuality</w:t>
      </w:r>
      <w:r w:rsidRPr="00B32D81">
        <w:rPr>
          <w:rFonts w:ascii="Times New Roman" w:hAnsi="Times New Roman" w:cs="Times New Roman"/>
          <w:color w:val="000000"/>
          <w:sz w:val="24"/>
          <w:szCs w:val="24"/>
          <w:lang w:val="en-US"/>
        </w:rPr>
        <w:t>. Although</w:t>
      </w:r>
      <w:r w:rsidRPr="00047A41">
        <w:rPr>
          <w:rFonts w:ascii="Times New Roman" w:hAnsi="Times New Roman" w:cs="Times New Roman"/>
          <w:color w:val="000000"/>
          <w:sz w:val="24"/>
          <w:szCs w:val="24"/>
          <w:lang w:val="en-US"/>
        </w:rPr>
        <w:t xml:space="preserve"> in John </w:t>
      </w:r>
      <w:r>
        <w:rPr>
          <w:rFonts w:ascii="Times New Roman" w:hAnsi="Times New Roman" w:cs="Times New Roman"/>
          <w:color w:val="000000"/>
          <w:sz w:val="24"/>
          <w:szCs w:val="24"/>
          <w:lang w:val="en-US"/>
        </w:rPr>
        <w:t xml:space="preserve">references to </w:t>
      </w:r>
      <w:r w:rsidRPr="00047A41">
        <w:rPr>
          <w:rFonts w:ascii="Times New Roman" w:hAnsi="Times New Roman" w:cs="Times New Roman"/>
          <w:color w:val="000000"/>
          <w:sz w:val="24"/>
          <w:szCs w:val="24"/>
          <w:lang w:val="en-US"/>
        </w:rPr>
        <w:t>‘see</w:t>
      </w:r>
      <w:r>
        <w:rPr>
          <w:rFonts w:ascii="Times New Roman" w:hAnsi="Times New Roman" w:cs="Times New Roman"/>
          <w:color w:val="000000"/>
          <w:sz w:val="24"/>
          <w:szCs w:val="24"/>
          <w:lang w:val="en-US"/>
        </w:rPr>
        <w:t>ing</w:t>
      </w:r>
      <w:r w:rsidRPr="00047A41">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are</w:t>
      </w:r>
      <w:r w:rsidRPr="00047A41">
        <w:rPr>
          <w:rFonts w:ascii="Times New Roman" w:hAnsi="Times New Roman" w:cs="Times New Roman"/>
          <w:color w:val="000000"/>
          <w:sz w:val="24"/>
          <w:szCs w:val="24"/>
          <w:lang w:val="en-US"/>
        </w:rPr>
        <w:t xml:space="preserve"> mostly used in relation to people as an invitation to ‘take notice’ of Jesus</w:t>
      </w:r>
      <w:r>
        <w:rPr>
          <w:rFonts w:ascii="Times New Roman" w:hAnsi="Times New Roman" w:cs="Times New Roman"/>
          <w:color w:val="000000"/>
          <w:sz w:val="24"/>
          <w:szCs w:val="24"/>
          <w:lang w:val="en-US"/>
        </w:rPr>
        <w:t>. As</w:t>
      </w:r>
      <w:r w:rsidRPr="00047A41">
        <w:rPr>
          <w:rFonts w:ascii="Times New Roman" w:hAnsi="Times New Roman" w:cs="Times New Roman"/>
          <w:color w:val="000000"/>
          <w:sz w:val="24"/>
          <w:szCs w:val="24"/>
          <w:lang w:val="en-US"/>
        </w:rPr>
        <w:t xml:space="preserve"> in the cases mentioned </w:t>
      </w:r>
      <w:r>
        <w:rPr>
          <w:rFonts w:ascii="Times New Roman" w:hAnsi="Times New Roman" w:cs="Times New Roman"/>
          <w:color w:val="000000"/>
          <w:sz w:val="24"/>
          <w:szCs w:val="24"/>
          <w:lang w:val="en-US"/>
        </w:rPr>
        <w:t>earlier</w:t>
      </w:r>
      <w:r w:rsidRPr="00047A41">
        <w:rPr>
          <w:rFonts w:ascii="Times New Roman" w:hAnsi="Times New Roman" w:cs="Times New Roman"/>
          <w:color w:val="000000"/>
          <w:sz w:val="24"/>
          <w:szCs w:val="24"/>
          <w:lang w:val="en-US"/>
        </w:rPr>
        <w:t>, ‘</w:t>
      </w:r>
      <w:r>
        <w:rPr>
          <w:rFonts w:ascii="Times New Roman" w:hAnsi="Times New Roman" w:cs="Times New Roman"/>
          <w:color w:val="000000"/>
          <w:sz w:val="24"/>
          <w:szCs w:val="24"/>
          <w:lang w:val="en-US"/>
        </w:rPr>
        <w:t xml:space="preserve">to </w:t>
      </w:r>
      <w:r w:rsidRPr="00047A41">
        <w:rPr>
          <w:rFonts w:ascii="Times New Roman" w:hAnsi="Times New Roman" w:cs="Times New Roman"/>
          <w:color w:val="000000"/>
          <w:sz w:val="24"/>
          <w:szCs w:val="24"/>
          <w:lang w:val="en-US"/>
        </w:rPr>
        <w:t xml:space="preserve">see’ is directly related to Jesus’ own life and death (1:29, 19:5, 14). </w:t>
      </w:r>
      <w:r>
        <w:rPr>
          <w:rFonts w:ascii="Times New Roman" w:hAnsi="Times New Roman" w:cs="Times New Roman"/>
          <w:color w:val="000000"/>
          <w:sz w:val="24"/>
          <w:szCs w:val="24"/>
          <w:lang w:val="en-US"/>
        </w:rPr>
        <w:t xml:space="preserve">It must therefore be </w:t>
      </w:r>
      <w:r w:rsidRPr="00047A41">
        <w:rPr>
          <w:rFonts w:ascii="Times New Roman" w:hAnsi="Times New Roman" w:cs="Times New Roman"/>
          <w:color w:val="000000"/>
          <w:sz w:val="24"/>
          <w:szCs w:val="24"/>
          <w:lang w:val="en-US"/>
        </w:rPr>
        <w:t>significant that ‘see</w:t>
      </w:r>
      <w:r>
        <w:rPr>
          <w:rFonts w:ascii="Times New Roman" w:hAnsi="Times New Roman" w:cs="Times New Roman"/>
          <w:color w:val="000000"/>
          <w:sz w:val="24"/>
          <w:szCs w:val="24"/>
          <w:lang w:val="en-US"/>
        </w:rPr>
        <w:t>ing</w:t>
      </w:r>
      <w:r w:rsidRPr="00047A41">
        <w:rPr>
          <w:rFonts w:ascii="Times New Roman" w:hAnsi="Times New Roman" w:cs="Times New Roman"/>
          <w:color w:val="000000"/>
          <w:sz w:val="24"/>
          <w:szCs w:val="24"/>
          <w:lang w:val="en-US"/>
        </w:rPr>
        <w:t xml:space="preserve">’ plays an important role directly </w:t>
      </w:r>
      <w:r>
        <w:rPr>
          <w:rFonts w:ascii="Times New Roman" w:hAnsi="Times New Roman" w:cs="Times New Roman"/>
          <w:color w:val="000000"/>
          <w:sz w:val="24"/>
          <w:szCs w:val="24"/>
          <w:lang w:val="en-US"/>
        </w:rPr>
        <w:t xml:space="preserve">in John’s Gospel and that the motif can be directly </w:t>
      </w:r>
      <w:r w:rsidRPr="00047A41">
        <w:rPr>
          <w:rFonts w:ascii="Times New Roman" w:hAnsi="Times New Roman" w:cs="Times New Roman"/>
          <w:color w:val="000000"/>
          <w:sz w:val="24"/>
          <w:szCs w:val="24"/>
          <w:lang w:val="en-US"/>
        </w:rPr>
        <w:t xml:space="preserve">related to YHWH’s intervention </w:t>
      </w:r>
      <w:proofErr w:type="gramStart"/>
      <w:r w:rsidRPr="00047A41">
        <w:rPr>
          <w:rFonts w:ascii="Times New Roman" w:hAnsi="Times New Roman" w:cs="Times New Roman"/>
          <w:color w:val="000000"/>
          <w:sz w:val="24"/>
          <w:szCs w:val="24"/>
          <w:lang w:val="en-US"/>
        </w:rPr>
        <w:t>at the moment</w:t>
      </w:r>
      <w:proofErr w:type="gramEnd"/>
      <w:r w:rsidRPr="00047A41">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of </w:t>
      </w:r>
      <w:r w:rsidRPr="00047A41">
        <w:rPr>
          <w:rFonts w:ascii="Times New Roman" w:hAnsi="Times New Roman" w:cs="Times New Roman"/>
          <w:color w:val="000000"/>
          <w:sz w:val="24"/>
          <w:szCs w:val="24"/>
          <w:lang w:val="en-US"/>
        </w:rPr>
        <w:t xml:space="preserve">death </w:t>
      </w:r>
      <w:r>
        <w:rPr>
          <w:rFonts w:ascii="Times New Roman" w:hAnsi="Times New Roman" w:cs="Times New Roman"/>
          <w:color w:val="000000"/>
          <w:sz w:val="24"/>
          <w:szCs w:val="24"/>
          <w:lang w:val="en-US"/>
        </w:rPr>
        <w:t>i</w:t>
      </w:r>
      <w:r w:rsidRPr="00047A41">
        <w:rPr>
          <w:rFonts w:ascii="Times New Roman" w:hAnsi="Times New Roman" w:cs="Times New Roman"/>
          <w:color w:val="000000"/>
          <w:sz w:val="24"/>
          <w:szCs w:val="24"/>
          <w:lang w:val="en-US"/>
        </w:rPr>
        <w:t>n Exodus 12.</w:t>
      </w:r>
    </w:p>
    <w:p w14:paraId="66CE9599" w14:textId="77777777" w:rsidR="00532B29" w:rsidRPr="00047A41" w:rsidRDefault="00532B29" w:rsidP="00937E5E">
      <w:pPr>
        <w:spacing w:after="0" w:line="400" w:lineRule="exact"/>
        <w:jc w:val="both"/>
        <w:rPr>
          <w:rFonts w:ascii="Times New Roman" w:hAnsi="Times New Roman" w:cs="Times New Roman"/>
          <w:sz w:val="24"/>
          <w:szCs w:val="24"/>
        </w:rPr>
      </w:pPr>
    </w:p>
    <w:p w14:paraId="1E4DFC34" w14:textId="46853B3D" w:rsidR="00532B29" w:rsidRPr="00F44546" w:rsidRDefault="00FE6999" w:rsidP="00D044F2">
      <w:pPr>
        <w:pStyle w:val="ListParagraph"/>
        <w:spacing w:line="400" w:lineRule="exact"/>
        <w:ind w:left="0"/>
        <w:jc w:val="both"/>
        <w:rPr>
          <w:b/>
          <w:bCs/>
        </w:rPr>
      </w:pPr>
      <w:r>
        <w:rPr>
          <w:b/>
          <w:bCs/>
          <w:lang w:val="en-US"/>
        </w:rPr>
        <w:t xml:space="preserve">1.1.2 </w:t>
      </w:r>
      <w:r w:rsidR="00532B29" w:rsidRPr="00047A41">
        <w:rPr>
          <w:b/>
          <w:bCs/>
          <w:lang w:val="en-US"/>
        </w:rPr>
        <w:t>John</w:t>
      </w:r>
      <w:r w:rsidR="007F322A">
        <w:rPr>
          <w:b/>
          <w:bCs/>
          <w:lang w:val="en-US"/>
        </w:rPr>
        <w:t>’s</w:t>
      </w:r>
      <w:r w:rsidR="00532B29" w:rsidRPr="00047A41">
        <w:rPr>
          <w:b/>
          <w:bCs/>
          <w:lang w:val="en-US"/>
        </w:rPr>
        <w:t xml:space="preserve"> Depiction of Jesus’ Identity as </w:t>
      </w:r>
      <w:r w:rsidR="00532B29" w:rsidRPr="00047A41">
        <w:rPr>
          <w:b/>
          <w:bCs/>
          <w:lang w:val="el-GR"/>
        </w:rPr>
        <w:t>ὁ</w:t>
      </w:r>
      <w:r w:rsidR="00532B29" w:rsidRPr="00047A41">
        <w:rPr>
          <w:b/>
          <w:bCs/>
        </w:rPr>
        <w:t xml:space="preserve"> </w:t>
      </w:r>
      <w:proofErr w:type="spellStart"/>
      <w:r w:rsidR="00532B29" w:rsidRPr="00047A41">
        <w:rPr>
          <w:b/>
          <w:bCs/>
        </w:rPr>
        <w:t>ἀμνὸς</w:t>
      </w:r>
      <w:proofErr w:type="spellEnd"/>
      <w:r w:rsidR="00532B29" w:rsidRPr="00047A41">
        <w:rPr>
          <w:b/>
          <w:bCs/>
        </w:rPr>
        <w:t xml:space="preserve"> </w:t>
      </w:r>
      <w:proofErr w:type="spellStart"/>
      <w:r w:rsidR="00532B29" w:rsidRPr="00047A41">
        <w:rPr>
          <w:b/>
          <w:bCs/>
        </w:rPr>
        <w:t>τοῦ</w:t>
      </w:r>
      <w:proofErr w:type="spellEnd"/>
      <w:r w:rsidR="00532B29" w:rsidRPr="00047A41">
        <w:rPr>
          <w:b/>
          <w:bCs/>
        </w:rPr>
        <w:t xml:space="preserve"> </w:t>
      </w:r>
      <w:proofErr w:type="spellStart"/>
      <w:r w:rsidR="00532B29" w:rsidRPr="00047A41">
        <w:rPr>
          <w:b/>
          <w:bCs/>
        </w:rPr>
        <w:t>θεοῦ</w:t>
      </w:r>
      <w:proofErr w:type="spellEnd"/>
    </w:p>
    <w:p w14:paraId="30D126C4" w14:textId="77777777" w:rsidR="00532B29" w:rsidRPr="004A3473" w:rsidRDefault="00532B29" w:rsidP="00937E5E">
      <w:pPr>
        <w:spacing w:after="0" w:line="400" w:lineRule="exact"/>
        <w:jc w:val="both"/>
        <w:rPr>
          <w:rFonts w:ascii="Times New Roman" w:hAnsi="Times New Roman" w:cs="Times New Roman"/>
          <w:sz w:val="24"/>
          <w:szCs w:val="24"/>
        </w:rPr>
      </w:pPr>
      <w:r w:rsidRPr="004A3473">
        <w:rPr>
          <w:rFonts w:ascii="Times New Roman" w:hAnsi="Times New Roman" w:cs="Times New Roman"/>
          <w:sz w:val="24"/>
          <w:szCs w:val="24"/>
        </w:rPr>
        <w:t>John’s invitation is to see (</w:t>
      </w:r>
      <w:proofErr w:type="spellStart"/>
      <w:r w:rsidRPr="004A3473">
        <w:rPr>
          <w:rFonts w:ascii="Times New Roman" w:hAnsi="Times New Roman" w:cs="Times New Roman"/>
          <w:sz w:val="24"/>
          <w:szCs w:val="24"/>
        </w:rPr>
        <w:t>ἴδε</w:t>
      </w:r>
      <w:proofErr w:type="spellEnd"/>
      <w:r w:rsidRPr="004A3473">
        <w:rPr>
          <w:rFonts w:ascii="Times New Roman" w:hAnsi="Times New Roman" w:cs="Times New Roman"/>
          <w:sz w:val="24"/>
          <w:szCs w:val="24"/>
        </w:rPr>
        <w:t>) Jesus as the Lamb of God (</w:t>
      </w:r>
      <w:proofErr w:type="spellStart"/>
      <w:r w:rsidRPr="004A3473">
        <w:rPr>
          <w:rFonts w:ascii="Times New Roman" w:hAnsi="Times New Roman" w:cs="Times New Roman"/>
          <w:sz w:val="24"/>
          <w:szCs w:val="24"/>
        </w:rPr>
        <w:t>ἀμνὸς</w:t>
      </w:r>
      <w:proofErr w:type="spellEnd"/>
      <w:r w:rsidRPr="004A3473">
        <w:rPr>
          <w:rFonts w:ascii="Times New Roman" w:hAnsi="Times New Roman" w:cs="Times New Roman"/>
          <w:sz w:val="24"/>
          <w:szCs w:val="24"/>
        </w:rPr>
        <w:t xml:space="preserve"> </w:t>
      </w:r>
      <w:proofErr w:type="spellStart"/>
      <w:r w:rsidRPr="004A3473">
        <w:rPr>
          <w:rFonts w:ascii="Times New Roman" w:hAnsi="Times New Roman" w:cs="Times New Roman"/>
          <w:sz w:val="24"/>
          <w:szCs w:val="24"/>
        </w:rPr>
        <w:t>τοῦ</w:t>
      </w:r>
      <w:proofErr w:type="spellEnd"/>
      <w:r w:rsidRPr="004A3473">
        <w:rPr>
          <w:rFonts w:ascii="Times New Roman" w:hAnsi="Times New Roman" w:cs="Times New Roman"/>
          <w:sz w:val="24"/>
          <w:szCs w:val="24"/>
        </w:rPr>
        <w:t xml:space="preserve"> </w:t>
      </w:r>
      <w:proofErr w:type="spellStart"/>
      <w:r w:rsidRPr="004A3473">
        <w:rPr>
          <w:rFonts w:ascii="Times New Roman" w:hAnsi="Times New Roman" w:cs="Times New Roman"/>
          <w:sz w:val="24"/>
          <w:szCs w:val="24"/>
        </w:rPr>
        <w:t>θεοῦ</w:t>
      </w:r>
      <w:proofErr w:type="spellEnd"/>
      <w:r w:rsidRPr="004A3473">
        <w:rPr>
          <w:rFonts w:ascii="Times New Roman" w:hAnsi="Times New Roman" w:cs="Times New Roman"/>
          <w:sz w:val="24"/>
          <w:szCs w:val="24"/>
        </w:rPr>
        <w:t>). Scholars differ as to what John has in mind in terms of seeing Jesus as ‘the lamb of God’</w:t>
      </w:r>
      <w:r w:rsidRPr="004A3473">
        <w:rPr>
          <w:rStyle w:val="FootnoteReference"/>
          <w:rFonts w:ascii="Times New Roman" w:hAnsi="Times New Roman" w:cs="Times New Roman"/>
          <w:sz w:val="24"/>
          <w:szCs w:val="24"/>
        </w:rPr>
        <w:footnoteReference w:id="46"/>
      </w:r>
      <w:r w:rsidRPr="004A3473">
        <w:rPr>
          <w:rFonts w:ascii="Times New Roman" w:hAnsi="Times New Roman" w:cs="Times New Roman"/>
          <w:sz w:val="24"/>
          <w:szCs w:val="24"/>
        </w:rPr>
        <w:t xml:space="preserve">: some of the most </w:t>
      </w:r>
      <w:r w:rsidRPr="004A3473">
        <w:rPr>
          <w:rFonts w:ascii="Times New Roman" w:hAnsi="Times New Roman" w:cs="Times New Roman"/>
          <w:sz w:val="24"/>
          <w:szCs w:val="24"/>
        </w:rPr>
        <w:lastRenderedPageBreak/>
        <w:t>relevant possible antecedents are the apocalyptic lamb,</w:t>
      </w:r>
      <w:r w:rsidRPr="004A3473">
        <w:rPr>
          <w:rStyle w:val="FootnoteReference"/>
          <w:rFonts w:ascii="Times New Roman" w:hAnsi="Times New Roman" w:cs="Times New Roman"/>
          <w:sz w:val="24"/>
          <w:szCs w:val="24"/>
        </w:rPr>
        <w:footnoteReference w:id="47"/>
      </w:r>
      <w:r w:rsidRPr="004A3473">
        <w:rPr>
          <w:rFonts w:ascii="Times New Roman" w:hAnsi="Times New Roman" w:cs="Times New Roman"/>
          <w:sz w:val="24"/>
          <w:szCs w:val="24"/>
        </w:rPr>
        <w:t xml:space="preserve"> the sacrifice of a lamb as described in the Old Testament (</w:t>
      </w:r>
      <w:proofErr w:type="spellStart"/>
      <w:r w:rsidRPr="004A3473">
        <w:rPr>
          <w:rFonts w:ascii="Times New Roman" w:hAnsi="Times New Roman" w:cs="Times New Roman"/>
          <w:i/>
          <w:iCs/>
          <w:sz w:val="24"/>
          <w:szCs w:val="24"/>
        </w:rPr>
        <w:t>tamid</w:t>
      </w:r>
      <w:proofErr w:type="spellEnd"/>
      <w:r w:rsidRPr="004A3473">
        <w:rPr>
          <w:rFonts w:ascii="Times New Roman" w:hAnsi="Times New Roman" w:cs="Times New Roman"/>
          <w:sz w:val="24"/>
          <w:szCs w:val="24"/>
        </w:rPr>
        <w:t xml:space="preserve"> sacrifice),</w:t>
      </w:r>
      <w:r w:rsidRPr="004A3473">
        <w:rPr>
          <w:rStyle w:val="FootnoteReference"/>
          <w:rFonts w:ascii="Times New Roman" w:hAnsi="Times New Roman" w:cs="Times New Roman"/>
          <w:sz w:val="24"/>
          <w:szCs w:val="24"/>
        </w:rPr>
        <w:footnoteReference w:id="48"/>
      </w:r>
      <w:r w:rsidRPr="004A3473">
        <w:rPr>
          <w:rFonts w:ascii="Times New Roman" w:hAnsi="Times New Roman" w:cs="Times New Roman"/>
          <w:sz w:val="24"/>
          <w:szCs w:val="24"/>
        </w:rPr>
        <w:t xml:space="preserve"> the lamb of the suffering servant in Isaiah 53:7,</w:t>
      </w:r>
      <w:r w:rsidRPr="004A3473">
        <w:rPr>
          <w:rStyle w:val="FootnoteReference"/>
          <w:rFonts w:ascii="Times New Roman" w:hAnsi="Times New Roman" w:cs="Times New Roman"/>
          <w:sz w:val="24"/>
          <w:szCs w:val="24"/>
        </w:rPr>
        <w:footnoteReference w:id="49"/>
      </w:r>
      <w:r w:rsidRPr="004A3473">
        <w:rPr>
          <w:rFonts w:ascii="Times New Roman" w:hAnsi="Times New Roman" w:cs="Times New Roman"/>
          <w:sz w:val="24"/>
          <w:szCs w:val="24"/>
        </w:rPr>
        <w:t xml:space="preserve"> or the Pascha’s lamb of Exodus 12. Among all these, </w:t>
      </w:r>
      <w:r w:rsidRPr="004A3473">
        <w:rPr>
          <w:rFonts w:ascii="Times New Roman" w:hAnsi="Times New Roman" w:cs="Times New Roman"/>
          <w:sz w:val="24"/>
          <w:szCs w:val="24"/>
          <w:lang w:val="en-US"/>
        </w:rPr>
        <w:t xml:space="preserve">several arguments support the view of the suffering servant of Isaiah: first, Isa. 53:7 uses the same word </w:t>
      </w:r>
      <w:r w:rsidRPr="004A3473">
        <w:rPr>
          <w:rFonts w:ascii="Times New Roman" w:hAnsi="Times New Roman" w:cs="Times New Roman"/>
          <w:sz w:val="24"/>
          <w:szCs w:val="24"/>
          <w:lang w:val="el-GR"/>
        </w:rPr>
        <w:t>ἀμνὸς</w:t>
      </w:r>
      <w:r w:rsidRPr="004A3473">
        <w:rPr>
          <w:rFonts w:ascii="Times New Roman" w:hAnsi="Times New Roman" w:cs="Times New Roman"/>
          <w:sz w:val="24"/>
          <w:szCs w:val="24"/>
          <w:lang w:val="en-US"/>
        </w:rPr>
        <w:t xml:space="preserve"> as in Jn 1:29, 36; second, before introducing Jesus, the Baptist quotes directly from Isa. 40:3 (Jn 1:23) which prepares the audience to interpret Jesus through the lens of the Servant Songs in </w:t>
      </w:r>
      <w:proofErr w:type="spellStart"/>
      <w:r w:rsidRPr="004A3473">
        <w:rPr>
          <w:rFonts w:ascii="Times New Roman" w:hAnsi="Times New Roman" w:cs="Times New Roman"/>
          <w:sz w:val="24"/>
          <w:szCs w:val="24"/>
          <w:lang w:val="en-US"/>
        </w:rPr>
        <w:t>Deutero</w:t>
      </w:r>
      <w:proofErr w:type="spellEnd"/>
      <w:r w:rsidRPr="004A3473">
        <w:rPr>
          <w:rFonts w:ascii="Times New Roman" w:hAnsi="Times New Roman" w:cs="Times New Roman"/>
          <w:sz w:val="24"/>
          <w:szCs w:val="24"/>
          <w:lang w:val="en-US"/>
        </w:rPr>
        <w:t>-Isaiah (Isa. 42-53); third, attention is given to Isa. 53:4 as the servant ‘takes/bears’ (</w:t>
      </w:r>
      <w:proofErr w:type="spellStart"/>
      <w:r w:rsidRPr="004A3473">
        <w:rPr>
          <w:rFonts w:ascii="Times New Roman" w:hAnsi="Times New Roman" w:cs="Times New Roman"/>
          <w:sz w:val="24"/>
          <w:szCs w:val="24"/>
          <w:lang w:val="en-US"/>
        </w:rPr>
        <w:t>φέρω</w:t>
      </w:r>
      <w:proofErr w:type="spellEnd"/>
      <w:r w:rsidRPr="004A3473">
        <w:rPr>
          <w:rFonts w:ascii="Times New Roman" w:hAnsi="Times New Roman" w:cs="Times New Roman"/>
          <w:sz w:val="24"/>
          <w:szCs w:val="24"/>
          <w:lang w:val="en-US"/>
        </w:rPr>
        <w:t>) the ‘sins’ (</w:t>
      </w:r>
      <w:r w:rsidRPr="004A3473">
        <w:rPr>
          <w:rFonts w:ascii="Times New Roman" w:hAnsi="Times New Roman" w:cs="Times New Roman"/>
          <w:sz w:val="24"/>
          <w:szCs w:val="24"/>
          <w:lang w:val="el-GR"/>
        </w:rPr>
        <w:t>ἁμαρτίας</w:t>
      </w:r>
      <w:r w:rsidRPr="004A3473">
        <w:rPr>
          <w:rFonts w:ascii="Times New Roman" w:hAnsi="Times New Roman" w:cs="Times New Roman"/>
          <w:sz w:val="24"/>
          <w:szCs w:val="24"/>
          <w:lang w:val="en-US"/>
        </w:rPr>
        <w:t xml:space="preserve">). Although there is a clear difference between the verbs </w:t>
      </w:r>
      <w:proofErr w:type="spellStart"/>
      <w:r w:rsidRPr="004A3473">
        <w:rPr>
          <w:rFonts w:ascii="Times New Roman" w:hAnsi="Times New Roman" w:cs="Times New Roman"/>
          <w:sz w:val="24"/>
          <w:szCs w:val="24"/>
          <w:lang w:val="en-US"/>
        </w:rPr>
        <w:t>φέρω</w:t>
      </w:r>
      <w:proofErr w:type="spellEnd"/>
      <w:r w:rsidRPr="004A3473">
        <w:rPr>
          <w:rFonts w:ascii="Times New Roman" w:hAnsi="Times New Roman" w:cs="Times New Roman"/>
          <w:sz w:val="24"/>
          <w:szCs w:val="24"/>
          <w:lang w:val="en-US"/>
        </w:rPr>
        <w:t xml:space="preserve"> and α</w:t>
      </w:r>
      <w:proofErr w:type="spellStart"/>
      <w:r w:rsidRPr="004A3473">
        <w:rPr>
          <w:rFonts w:ascii="Times New Roman" w:hAnsi="Times New Roman" w:cs="Times New Roman"/>
          <w:sz w:val="24"/>
          <w:szCs w:val="24"/>
          <w:lang w:val="en-US"/>
        </w:rPr>
        <w:t>ἴρω</w:t>
      </w:r>
      <w:proofErr w:type="spellEnd"/>
      <w:r w:rsidRPr="004A3473">
        <w:rPr>
          <w:rFonts w:ascii="Times New Roman" w:hAnsi="Times New Roman" w:cs="Times New Roman"/>
          <w:sz w:val="24"/>
          <w:szCs w:val="24"/>
          <w:lang w:val="en-US"/>
        </w:rPr>
        <w:t xml:space="preserve"> (‘take away’, Jn 1:29) and the plural form of </w:t>
      </w:r>
      <w:r w:rsidRPr="004A3473">
        <w:rPr>
          <w:rFonts w:ascii="Times New Roman" w:hAnsi="Times New Roman" w:cs="Times New Roman"/>
          <w:sz w:val="24"/>
          <w:szCs w:val="24"/>
          <w:lang w:val="el-GR"/>
        </w:rPr>
        <w:t>ἁμαρτίας</w:t>
      </w:r>
      <w:r w:rsidRPr="004A3473">
        <w:rPr>
          <w:rFonts w:ascii="Times New Roman" w:hAnsi="Times New Roman" w:cs="Times New Roman"/>
          <w:sz w:val="24"/>
          <w:szCs w:val="24"/>
          <w:lang w:val="en-US"/>
        </w:rPr>
        <w:t xml:space="preserve"> (</w:t>
      </w:r>
      <w:proofErr w:type="spellStart"/>
      <w:r w:rsidRPr="004A3473">
        <w:rPr>
          <w:rFonts w:ascii="Times New Roman" w:hAnsi="Times New Roman" w:cs="Times New Roman"/>
          <w:sz w:val="24"/>
          <w:szCs w:val="24"/>
          <w:lang w:val="en-US"/>
        </w:rPr>
        <w:t>cf</w:t>
      </w:r>
      <w:proofErr w:type="spellEnd"/>
      <w:r w:rsidRPr="004A3473">
        <w:rPr>
          <w:rFonts w:ascii="Times New Roman" w:hAnsi="Times New Roman" w:cs="Times New Roman"/>
          <w:sz w:val="24"/>
          <w:szCs w:val="24"/>
          <w:lang w:val="en-US"/>
        </w:rPr>
        <w:t xml:space="preserve"> Isa. 53:5-6, 12) against the singular </w:t>
      </w:r>
      <w:r w:rsidRPr="004A3473">
        <w:rPr>
          <w:rFonts w:ascii="Times New Roman" w:hAnsi="Times New Roman" w:cs="Times New Roman"/>
          <w:sz w:val="24"/>
          <w:szCs w:val="24"/>
          <w:lang w:val="el-GR"/>
        </w:rPr>
        <w:t>ἁμαρτία</w:t>
      </w:r>
      <w:r w:rsidRPr="004A3473">
        <w:rPr>
          <w:rFonts w:ascii="Times New Roman" w:hAnsi="Times New Roman" w:cs="Times New Roman"/>
          <w:sz w:val="24"/>
          <w:szCs w:val="24"/>
          <w:lang w:val="en-US"/>
        </w:rPr>
        <w:t xml:space="preserve"> (Jn 1:29), for some, this is but a minor objection within the context of the Johannine narrative.</w:t>
      </w:r>
      <w:r w:rsidRPr="004A3473">
        <w:rPr>
          <w:rStyle w:val="FootnoteReference"/>
          <w:rFonts w:ascii="Times New Roman" w:hAnsi="Times New Roman" w:cs="Times New Roman"/>
          <w:sz w:val="24"/>
          <w:szCs w:val="24"/>
          <w:lang w:val="en-US"/>
        </w:rPr>
        <w:footnoteReference w:id="50"/>
      </w:r>
      <w:r w:rsidRPr="004A3473">
        <w:rPr>
          <w:rFonts w:ascii="Times New Roman" w:hAnsi="Times New Roman" w:cs="Times New Roman"/>
          <w:sz w:val="24"/>
          <w:szCs w:val="24"/>
          <w:lang w:val="en-US"/>
        </w:rPr>
        <w:t xml:space="preserve"> Moreover, </w:t>
      </w:r>
      <w:proofErr w:type="spellStart"/>
      <w:r w:rsidRPr="004A3473">
        <w:rPr>
          <w:rFonts w:ascii="Times New Roman" w:hAnsi="Times New Roman" w:cs="Times New Roman"/>
          <w:sz w:val="24"/>
          <w:szCs w:val="24"/>
          <w:lang w:val="en-US"/>
        </w:rPr>
        <w:t>i</w:t>
      </w:r>
      <w:r w:rsidRPr="004A3473">
        <w:rPr>
          <w:rFonts w:ascii="Times New Roman" w:hAnsi="Times New Roman" w:cs="Times New Roman"/>
          <w:sz w:val="24"/>
          <w:szCs w:val="24"/>
        </w:rPr>
        <w:t>t</w:t>
      </w:r>
      <w:proofErr w:type="spellEnd"/>
      <w:r w:rsidRPr="004A3473">
        <w:rPr>
          <w:rFonts w:ascii="Times New Roman" w:hAnsi="Times New Roman" w:cs="Times New Roman"/>
          <w:sz w:val="24"/>
          <w:szCs w:val="24"/>
        </w:rPr>
        <w:t xml:space="preserve"> is important to note that the focusing on one interpretation does not </w:t>
      </w:r>
      <w:proofErr w:type="spellStart"/>
      <w:r w:rsidRPr="004A3473">
        <w:rPr>
          <w:rFonts w:ascii="Times New Roman" w:hAnsi="Times New Roman" w:cs="Times New Roman"/>
          <w:sz w:val="24"/>
          <w:szCs w:val="24"/>
        </w:rPr>
        <w:t>necesarryly</w:t>
      </w:r>
      <w:proofErr w:type="spellEnd"/>
      <w:r w:rsidRPr="004A3473">
        <w:rPr>
          <w:rFonts w:ascii="Times New Roman" w:hAnsi="Times New Roman" w:cs="Times New Roman"/>
          <w:sz w:val="24"/>
          <w:szCs w:val="24"/>
        </w:rPr>
        <w:t xml:space="preserve"> rule out other possible connotations but for this chapter, special attention will be given to the last case, whether the Lamb in John 1:29 refers to a Pascha’s Lamb.</w:t>
      </w:r>
    </w:p>
    <w:p w14:paraId="62C8F8CE" w14:textId="77777777" w:rsidR="00532B29" w:rsidRPr="004A3473" w:rsidRDefault="00532B29" w:rsidP="00937E5E">
      <w:pPr>
        <w:spacing w:after="0" w:line="400" w:lineRule="exact"/>
        <w:ind w:firstLine="720"/>
        <w:jc w:val="both"/>
        <w:rPr>
          <w:rFonts w:ascii="Times New Roman" w:hAnsi="Times New Roman" w:cs="Times New Roman"/>
          <w:sz w:val="24"/>
          <w:szCs w:val="24"/>
        </w:rPr>
      </w:pPr>
    </w:p>
    <w:p w14:paraId="52FDDB3D" w14:textId="77777777" w:rsidR="00532B29" w:rsidRPr="00047A41" w:rsidRDefault="00532B29" w:rsidP="00937E5E">
      <w:pPr>
        <w:spacing w:after="0" w:line="400" w:lineRule="exact"/>
        <w:ind w:firstLine="720"/>
        <w:jc w:val="both"/>
        <w:rPr>
          <w:rFonts w:ascii="Times New Roman" w:hAnsi="Times New Roman" w:cs="Times New Roman"/>
          <w:color w:val="000000" w:themeColor="text1"/>
          <w:sz w:val="24"/>
          <w:szCs w:val="24"/>
        </w:rPr>
      </w:pPr>
      <w:r w:rsidRPr="004A3473">
        <w:rPr>
          <w:rFonts w:ascii="Times New Roman" w:hAnsi="Times New Roman" w:cs="Times New Roman"/>
          <w:sz w:val="24"/>
          <w:szCs w:val="24"/>
        </w:rPr>
        <w:t>In the scriptural Pascha narrative, there is no such term as ‘lamb of God’, the only phrase close enough to it would be πα</w:t>
      </w:r>
      <w:proofErr w:type="spellStart"/>
      <w:r w:rsidRPr="004A3473">
        <w:rPr>
          <w:rFonts w:ascii="Times New Roman" w:hAnsi="Times New Roman" w:cs="Times New Roman"/>
          <w:sz w:val="24"/>
          <w:szCs w:val="24"/>
        </w:rPr>
        <w:t>σχ</w:t>
      </w:r>
      <w:proofErr w:type="spellEnd"/>
      <w:r w:rsidRPr="004A3473">
        <w:rPr>
          <w:rFonts w:ascii="Times New Roman" w:hAnsi="Times New Roman" w:cs="Times New Roman"/>
          <w:sz w:val="24"/>
          <w:szCs w:val="24"/>
        </w:rPr>
        <w:t xml:space="preserve">α </w:t>
      </w:r>
      <w:proofErr w:type="spellStart"/>
      <w:r w:rsidRPr="004A3473">
        <w:rPr>
          <w:rFonts w:ascii="Times New Roman" w:hAnsi="Times New Roman" w:cs="Times New Roman"/>
          <w:sz w:val="24"/>
          <w:szCs w:val="24"/>
        </w:rPr>
        <w:t>ἐστὶν</w:t>
      </w:r>
      <w:proofErr w:type="spellEnd"/>
      <w:r w:rsidRPr="004A3473">
        <w:rPr>
          <w:rFonts w:ascii="Times New Roman" w:hAnsi="Times New Roman" w:cs="Times New Roman"/>
          <w:sz w:val="24"/>
          <w:szCs w:val="24"/>
        </w:rPr>
        <w:t xml:space="preserve"> </w:t>
      </w:r>
      <w:proofErr w:type="spellStart"/>
      <w:r w:rsidRPr="004A3473">
        <w:rPr>
          <w:rFonts w:ascii="Times New Roman" w:hAnsi="Times New Roman" w:cs="Times New Roman"/>
          <w:sz w:val="24"/>
          <w:szCs w:val="24"/>
        </w:rPr>
        <w:t>κυρίῳ</w:t>
      </w:r>
      <w:proofErr w:type="spellEnd"/>
      <w:r w:rsidRPr="004A3473">
        <w:rPr>
          <w:rFonts w:ascii="Times New Roman" w:hAnsi="Times New Roman" w:cs="Times New Roman"/>
          <w:sz w:val="24"/>
          <w:szCs w:val="24"/>
        </w:rPr>
        <w:t xml:space="preserve"> (Exod. 12:11). But even here, there is no reference to a ‘lamb’ as far as what is conveyed by the word πα</w:t>
      </w:r>
      <w:proofErr w:type="spellStart"/>
      <w:r w:rsidRPr="004A3473">
        <w:rPr>
          <w:rFonts w:ascii="Times New Roman" w:hAnsi="Times New Roman" w:cs="Times New Roman"/>
          <w:sz w:val="24"/>
          <w:szCs w:val="24"/>
        </w:rPr>
        <w:t>σχ</w:t>
      </w:r>
      <w:proofErr w:type="spellEnd"/>
      <w:r w:rsidRPr="004A3473">
        <w:rPr>
          <w:rFonts w:ascii="Times New Roman" w:hAnsi="Times New Roman" w:cs="Times New Roman"/>
          <w:sz w:val="24"/>
          <w:szCs w:val="24"/>
        </w:rPr>
        <w:t>α in all its meanings.</w:t>
      </w:r>
      <w:r w:rsidRPr="004A3473">
        <w:rPr>
          <w:rStyle w:val="FootnoteReference"/>
          <w:rFonts w:ascii="Times New Roman" w:hAnsi="Times New Roman" w:cs="Times New Roman"/>
          <w:sz w:val="24"/>
          <w:szCs w:val="24"/>
        </w:rPr>
        <w:footnoteReference w:id="51"/>
      </w:r>
      <w:r w:rsidRPr="004A3473">
        <w:rPr>
          <w:rFonts w:ascii="Times New Roman" w:hAnsi="Times New Roman" w:cs="Times New Roman"/>
          <w:sz w:val="24"/>
          <w:szCs w:val="24"/>
        </w:rPr>
        <w:t xml:space="preserve"> Most of the time the Pascha's narrative refers to the π</w:t>
      </w:r>
      <w:proofErr w:type="spellStart"/>
      <w:r w:rsidRPr="004A3473">
        <w:rPr>
          <w:rFonts w:ascii="Times New Roman" w:hAnsi="Times New Roman" w:cs="Times New Roman"/>
          <w:sz w:val="24"/>
          <w:szCs w:val="24"/>
        </w:rPr>
        <w:t>ρό</w:t>
      </w:r>
      <w:proofErr w:type="spellEnd"/>
      <w:r w:rsidRPr="004A3473">
        <w:rPr>
          <w:rFonts w:ascii="Times New Roman" w:hAnsi="Times New Roman" w:cs="Times New Roman"/>
          <w:sz w:val="24"/>
          <w:szCs w:val="24"/>
        </w:rPr>
        <w:t>βατον as the slaughtered animal for the</w:t>
      </w:r>
      <w:r w:rsidRPr="00047A41">
        <w:rPr>
          <w:rFonts w:ascii="Times New Roman" w:hAnsi="Times New Roman" w:cs="Times New Roman"/>
          <w:sz w:val="24"/>
          <w:szCs w:val="24"/>
        </w:rPr>
        <w:t xml:space="preserve"> Pascha (Exod. 12:3, 4, 21). Nonetheless, Exodus 12:5 specifies that the π</w:t>
      </w:r>
      <w:proofErr w:type="spellStart"/>
      <w:r w:rsidRPr="00047A41">
        <w:rPr>
          <w:rFonts w:ascii="Times New Roman" w:hAnsi="Times New Roman" w:cs="Times New Roman"/>
          <w:sz w:val="24"/>
          <w:szCs w:val="24"/>
        </w:rPr>
        <w:t>ρό</w:t>
      </w:r>
      <w:proofErr w:type="spellEnd"/>
      <w:r w:rsidRPr="00047A41">
        <w:rPr>
          <w:rFonts w:ascii="Times New Roman" w:hAnsi="Times New Roman" w:cs="Times New Roman"/>
          <w:sz w:val="24"/>
          <w:szCs w:val="24"/>
        </w:rPr>
        <w:t xml:space="preserve">βατον can be an </w:t>
      </w:r>
      <w:proofErr w:type="spellStart"/>
      <w:r w:rsidRPr="00047A41">
        <w:rPr>
          <w:rFonts w:ascii="Times New Roman" w:hAnsi="Times New Roman" w:cs="Times New Roman"/>
          <w:sz w:val="24"/>
          <w:szCs w:val="24"/>
        </w:rPr>
        <w:t>ἀρνῶν</w:t>
      </w:r>
      <w:proofErr w:type="spellEnd"/>
      <w:r w:rsidRPr="00047A41">
        <w:rPr>
          <w:rFonts w:ascii="Times New Roman" w:hAnsi="Times New Roman" w:cs="Times New Roman"/>
          <w:sz w:val="24"/>
          <w:szCs w:val="24"/>
        </w:rPr>
        <w:t xml:space="preserve">. Even though the words here are not similar, other </w:t>
      </w:r>
      <w:proofErr w:type="spellStart"/>
      <w:r>
        <w:rPr>
          <w:rFonts w:ascii="Times New Roman" w:hAnsi="Times New Roman" w:cs="Times New Roman"/>
          <w:sz w:val="24"/>
          <w:szCs w:val="24"/>
        </w:rPr>
        <w:t>mss.</w:t>
      </w:r>
      <w:proofErr w:type="spellEnd"/>
      <w:r w:rsidRPr="00047A41">
        <w:rPr>
          <w:rFonts w:ascii="Times New Roman" w:hAnsi="Times New Roman" w:cs="Times New Roman"/>
          <w:sz w:val="24"/>
          <w:szCs w:val="24"/>
        </w:rPr>
        <w:t xml:space="preserve">, as </w:t>
      </w:r>
      <w:r>
        <w:rPr>
          <w:rFonts w:ascii="Times New Roman" w:hAnsi="Times New Roman" w:cs="Times New Roman"/>
          <w:sz w:val="24"/>
          <w:szCs w:val="24"/>
        </w:rPr>
        <w:t>attested</w:t>
      </w:r>
      <w:r w:rsidRPr="00047A41">
        <w:rPr>
          <w:rFonts w:ascii="Times New Roman" w:hAnsi="Times New Roman" w:cs="Times New Roman"/>
          <w:sz w:val="24"/>
          <w:szCs w:val="24"/>
        </w:rPr>
        <w:t xml:space="preserve"> in </w:t>
      </w:r>
      <w:proofErr w:type="spellStart"/>
      <w:r w:rsidRPr="00047A41">
        <w:rPr>
          <w:rFonts w:ascii="Times New Roman" w:hAnsi="Times New Roman" w:cs="Times New Roman"/>
          <w:sz w:val="24"/>
          <w:szCs w:val="24"/>
        </w:rPr>
        <w:t>Wevers</w:t>
      </w:r>
      <w:proofErr w:type="spellEnd"/>
      <w:r w:rsidRPr="00047A41">
        <w:rPr>
          <w:rFonts w:ascii="Times New Roman" w:hAnsi="Times New Roman" w:cs="Times New Roman"/>
          <w:sz w:val="24"/>
          <w:szCs w:val="24"/>
        </w:rPr>
        <w:t xml:space="preserve">’ LXX, </w:t>
      </w:r>
      <w:r w:rsidRPr="00047A41">
        <w:rPr>
          <w:rFonts w:ascii="Times New Roman" w:hAnsi="Times New Roman" w:cs="Times New Roman"/>
          <w:sz w:val="24"/>
          <w:szCs w:val="24"/>
        </w:rPr>
        <w:lastRenderedPageBreak/>
        <w:t xml:space="preserve">read </w:t>
      </w:r>
      <w:proofErr w:type="spellStart"/>
      <w:r w:rsidRPr="00047A41">
        <w:rPr>
          <w:rFonts w:ascii="Times New Roman" w:hAnsi="Times New Roman" w:cs="Times New Roman"/>
          <w:color w:val="000000" w:themeColor="text1"/>
          <w:sz w:val="24"/>
          <w:szCs w:val="24"/>
        </w:rPr>
        <w:t>ἀμνῶν</w:t>
      </w:r>
      <w:proofErr w:type="spellEnd"/>
      <w:r w:rsidRPr="00047A41">
        <w:rPr>
          <w:rFonts w:ascii="Times New Roman" w:hAnsi="Times New Roman" w:cs="Times New Roman"/>
          <w:color w:val="000000" w:themeColor="text1"/>
          <w:sz w:val="24"/>
          <w:szCs w:val="24"/>
        </w:rPr>
        <w:t xml:space="preserve"> instead of </w:t>
      </w:r>
      <w:proofErr w:type="spellStart"/>
      <w:r w:rsidRPr="00047A41">
        <w:rPr>
          <w:rFonts w:ascii="Times New Roman" w:hAnsi="Times New Roman" w:cs="Times New Roman"/>
          <w:color w:val="000000" w:themeColor="text1"/>
          <w:sz w:val="24"/>
          <w:szCs w:val="24"/>
        </w:rPr>
        <w:t>ἀρνῶν</w:t>
      </w:r>
      <w:proofErr w:type="spellEnd"/>
      <w:r w:rsidRPr="00047A41">
        <w:rPr>
          <w:rFonts w:ascii="Times New Roman" w:hAnsi="Times New Roman" w:cs="Times New Roman"/>
          <w:color w:val="000000" w:themeColor="text1"/>
          <w:sz w:val="24"/>
          <w:szCs w:val="24"/>
        </w:rPr>
        <w:t>.</w:t>
      </w:r>
      <w:r w:rsidRPr="00047A41">
        <w:rPr>
          <w:rStyle w:val="FootnoteReference"/>
          <w:rFonts w:ascii="Times New Roman" w:hAnsi="Times New Roman" w:cs="Times New Roman"/>
          <w:color w:val="000000" w:themeColor="text1"/>
          <w:sz w:val="24"/>
          <w:szCs w:val="24"/>
        </w:rPr>
        <w:footnoteReference w:id="52"/>
      </w:r>
      <w:r w:rsidRPr="00047A41">
        <w:rPr>
          <w:rFonts w:ascii="Times New Roman" w:hAnsi="Times New Roman" w:cs="Times New Roman"/>
          <w:color w:val="000000" w:themeColor="text1"/>
          <w:sz w:val="24"/>
          <w:szCs w:val="24"/>
        </w:rPr>
        <w:t xml:space="preserve"> Schlund remarks that both variants are significant: </w:t>
      </w:r>
      <w:r>
        <w:rPr>
          <w:rFonts w:ascii="Times New Roman" w:hAnsi="Times New Roman" w:cs="Times New Roman"/>
          <w:color w:val="000000" w:themeColor="text1"/>
          <w:sz w:val="24"/>
          <w:szCs w:val="24"/>
        </w:rPr>
        <w:t xml:space="preserve">for </w:t>
      </w:r>
      <w:r w:rsidRPr="00047A41">
        <w:rPr>
          <w:rFonts w:ascii="Times New Roman" w:hAnsi="Times New Roman" w:cs="Times New Roman"/>
          <w:color w:val="000000" w:themeColor="text1"/>
          <w:sz w:val="24"/>
          <w:szCs w:val="24"/>
        </w:rPr>
        <w:t>those who wish to see a reference to J</w:t>
      </w:r>
      <w:r>
        <w:rPr>
          <w:rFonts w:ascii="Times New Roman" w:hAnsi="Times New Roman" w:cs="Times New Roman"/>
          <w:color w:val="000000" w:themeColor="text1"/>
          <w:sz w:val="24"/>
          <w:szCs w:val="24"/>
        </w:rPr>
        <w:t>oh</w:t>
      </w:r>
      <w:r w:rsidRPr="00047A41">
        <w:rPr>
          <w:rFonts w:ascii="Times New Roman" w:hAnsi="Times New Roman" w:cs="Times New Roman"/>
          <w:color w:val="000000" w:themeColor="text1"/>
          <w:sz w:val="24"/>
          <w:szCs w:val="24"/>
        </w:rPr>
        <w:t xml:space="preserve">n 1:29, then the reading </w:t>
      </w:r>
      <w:proofErr w:type="spellStart"/>
      <w:r w:rsidRPr="00047A41">
        <w:rPr>
          <w:rFonts w:ascii="Times New Roman" w:hAnsi="Times New Roman" w:cs="Times New Roman"/>
          <w:color w:val="000000" w:themeColor="text1"/>
          <w:sz w:val="24"/>
          <w:szCs w:val="24"/>
        </w:rPr>
        <w:t>ἀμνῶν</w:t>
      </w:r>
      <w:proofErr w:type="spellEnd"/>
      <w:r w:rsidRPr="00047A41">
        <w:rPr>
          <w:rFonts w:ascii="Times New Roman" w:hAnsi="Times New Roman" w:cs="Times New Roman"/>
          <w:color w:val="000000" w:themeColor="text1"/>
          <w:sz w:val="24"/>
          <w:szCs w:val="24"/>
        </w:rPr>
        <w:t xml:space="preserve"> functions as a clear allusion; </w:t>
      </w:r>
      <w:r>
        <w:rPr>
          <w:rFonts w:ascii="Times New Roman" w:hAnsi="Times New Roman" w:cs="Times New Roman"/>
          <w:color w:val="000000" w:themeColor="text1"/>
          <w:sz w:val="24"/>
          <w:szCs w:val="24"/>
        </w:rPr>
        <w:t>for</w:t>
      </w:r>
      <w:r w:rsidRPr="00047A41">
        <w:rPr>
          <w:rFonts w:ascii="Times New Roman" w:hAnsi="Times New Roman" w:cs="Times New Roman"/>
          <w:color w:val="000000" w:themeColor="text1"/>
          <w:sz w:val="24"/>
          <w:szCs w:val="24"/>
        </w:rPr>
        <w:t xml:space="preserve"> those who wish to see a reference to the </w:t>
      </w:r>
      <w:proofErr w:type="spellStart"/>
      <w:r w:rsidRPr="00047A41">
        <w:rPr>
          <w:rFonts w:ascii="Times New Roman" w:hAnsi="Times New Roman" w:cs="Times New Roman"/>
          <w:color w:val="000000" w:themeColor="text1"/>
          <w:sz w:val="24"/>
          <w:szCs w:val="24"/>
        </w:rPr>
        <w:t>ἀρνῶν</w:t>
      </w:r>
      <w:proofErr w:type="spellEnd"/>
      <w:r w:rsidRPr="00047A4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of the Book of</w:t>
      </w:r>
      <w:r w:rsidRPr="00047A41">
        <w:rPr>
          <w:rFonts w:ascii="Times New Roman" w:hAnsi="Times New Roman" w:cs="Times New Roman"/>
          <w:color w:val="000000" w:themeColor="text1"/>
          <w:sz w:val="24"/>
          <w:szCs w:val="24"/>
        </w:rPr>
        <w:t xml:space="preserve"> Revelation, then the reading </w:t>
      </w:r>
      <w:proofErr w:type="spellStart"/>
      <w:r w:rsidRPr="00047A41">
        <w:rPr>
          <w:rFonts w:ascii="Times New Roman" w:hAnsi="Times New Roman" w:cs="Times New Roman"/>
          <w:color w:val="000000" w:themeColor="text1"/>
          <w:sz w:val="24"/>
          <w:szCs w:val="24"/>
        </w:rPr>
        <w:t>ἀρνῶν</w:t>
      </w:r>
      <w:proofErr w:type="spellEnd"/>
      <w:r w:rsidRPr="00047A4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provides</w:t>
      </w:r>
      <w:r w:rsidRPr="00047A41">
        <w:rPr>
          <w:rFonts w:ascii="Times New Roman" w:hAnsi="Times New Roman" w:cs="Times New Roman"/>
          <w:color w:val="000000" w:themeColor="text1"/>
          <w:sz w:val="24"/>
          <w:szCs w:val="24"/>
        </w:rPr>
        <w:t xml:space="preserve"> good evidence. However, she comments that the argument is superficial as both variants do not differ from each other in </w:t>
      </w:r>
      <w:r>
        <w:rPr>
          <w:rFonts w:ascii="Times New Roman" w:hAnsi="Times New Roman" w:cs="Times New Roman"/>
          <w:color w:val="000000" w:themeColor="text1"/>
          <w:sz w:val="24"/>
          <w:szCs w:val="24"/>
        </w:rPr>
        <w:t xml:space="preserve">terms of </w:t>
      </w:r>
      <w:r w:rsidRPr="00047A41">
        <w:rPr>
          <w:rFonts w:ascii="Times New Roman" w:hAnsi="Times New Roman" w:cs="Times New Roman"/>
          <w:color w:val="000000" w:themeColor="text1"/>
          <w:sz w:val="24"/>
          <w:szCs w:val="24"/>
        </w:rPr>
        <w:t>their semantics.</w:t>
      </w:r>
      <w:r w:rsidRPr="00047A41">
        <w:rPr>
          <w:rStyle w:val="FootnoteReference"/>
          <w:rFonts w:ascii="Times New Roman" w:hAnsi="Times New Roman" w:cs="Times New Roman"/>
          <w:color w:val="000000" w:themeColor="text1"/>
          <w:sz w:val="24"/>
          <w:szCs w:val="24"/>
        </w:rPr>
        <w:footnoteReference w:id="53"/>
      </w:r>
      <w:r w:rsidRPr="00047A41">
        <w:rPr>
          <w:rFonts w:ascii="Times New Roman" w:hAnsi="Times New Roman" w:cs="Times New Roman"/>
          <w:color w:val="000000" w:themeColor="text1"/>
          <w:sz w:val="24"/>
          <w:szCs w:val="24"/>
        </w:rPr>
        <w:t xml:space="preserve"> </w:t>
      </w:r>
    </w:p>
    <w:p w14:paraId="29201D78" w14:textId="77777777" w:rsidR="00C13AD9" w:rsidRDefault="00C13AD9" w:rsidP="00937E5E">
      <w:pPr>
        <w:spacing w:after="0" w:line="400" w:lineRule="exact"/>
        <w:ind w:firstLine="720"/>
        <w:jc w:val="both"/>
        <w:rPr>
          <w:rFonts w:ascii="Times New Roman" w:hAnsi="Times New Roman" w:cs="Times New Roman"/>
          <w:color w:val="000000" w:themeColor="text1"/>
          <w:sz w:val="24"/>
          <w:szCs w:val="24"/>
        </w:rPr>
      </w:pPr>
    </w:p>
    <w:p w14:paraId="6FD09C48" w14:textId="72BF1F49" w:rsidR="00532B29" w:rsidRPr="00047A41" w:rsidRDefault="00532B29" w:rsidP="00937E5E">
      <w:pPr>
        <w:spacing w:after="0" w:line="400" w:lineRule="exact"/>
        <w:ind w:firstLine="720"/>
        <w:jc w:val="both"/>
        <w:rPr>
          <w:rFonts w:ascii="Times New Roman" w:hAnsi="Times New Roman" w:cs="Times New Roman"/>
          <w:color w:val="000000" w:themeColor="text1"/>
          <w:sz w:val="24"/>
          <w:szCs w:val="24"/>
        </w:rPr>
      </w:pPr>
      <w:r w:rsidRPr="00047A41">
        <w:rPr>
          <w:rFonts w:ascii="Times New Roman" w:hAnsi="Times New Roman" w:cs="Times New Roman"/>
          <w:color w:val="000000" w:themeColor="text1"/>
          <w:sz w:val="24"/>
          <w:szCs w:val="24"/>
        </w:rPr>
        <w:t xml:space="preserve">Nonetheless, it is worth noting that both terms </w:t>
      </w:r>
      <w:proofErr w:type="spellStart"/>
      <w:r w:rsidRPr="00047A41">
        <w:rPr>
          <w:rFonts w:ascii="Times New Roman" w:hAnsi="Times New Roman" w:cs="Times New Roman"/>
          <w:color w:val="000000" w:themeColor="text1"/>
          <w:sz w:val="24"/>
          <w:szCs w:val="24"/>
        </w:rPr>
        <w:t>ἀρνός</w:t>
      </w:r>
      <w:proofErr w:type="spellEnd"/>
      <w:r w:rsidRPr="00047A41">
        <w:rPr>
          <w:rFonts w:ascii="Times New Roman" w:hAnsi="Times New Roman" w:cs="Times New Roman"/>
          <w:color w:val="000000" w:themeColor="text1"/>
          <w:sz w:val="24"/>
          <w:szCs w:val="24"/>
        </w:rPr>
        <w:t xml:space="preserve"> and </w:t>
      </w:r>
      <w:proofErr w:type="spellStart"/>
      <w:r w:rsidRPr="00047A41">
        <w:rPr>
          <w:rFonts w:ascii="Times New Roman" w:hAnsi="Times New Roman" w:cs="Times New Roman"/>
          <w:color w:val="000000" w:themeColor="text1"/>
          <w:sz w:val="24"/>
          <w:szCs w:val="24"/>
        </w:rPr>
        <w:t>ἀμνός</w:t>
      </w:r>
      <w:proofErr w:type="spellEnd"/>
      <w:r w:rsidRPr="00047A41">
        <w:rPr>
          <w:rFonts w:ascii="Times New Roman" w:hAnsi="Times New Roman" w:cs="Times New Roman"/>
          <w:color w:val="000000" w:themeColor="text1"/>
          <w:sz w:val="24"/>
          <w:szCs w:val="24"/>
        </w:rPr>
        <w:t xml:space="preserve"> are </w:t>
      </w:r>
      <w:r>
        <w:rPr>
          <w:rFonts w:ascii="Times New Roman" w:hAnsi="Times New Roman" w:cs="Times New Roman"/>
          <w:color w:val="000000" w:themeColor="text1"/>
          <w:sz w:val="24"/>
          <w:szCs w:val="24"/>
        </w:rPr>
        <w:t xml:space="preserve">used in the LXX to render </w:t>
      </w:r>
      <w:r w:rsidRPr="00047A41">
        <w:rPr>
          <w:rFonts w:ascii="Times New Roman" w:hAnsi="Times New Roman" w:cs="Times New Roman"/>
          <w:color w:val="000000" w:themeColor="text1"/>
          <w:sz w:val="24"/>
          <w:szCs w:val="24"/>
        </w:rPr>
        <w:t>from the same Hebrew word כֶּ֫</w:t>
      </w:r>
      <w:proofErr w:type="spellStart"/>
      <w:r w:rsidRPr="00047A41">
        <w:rPr>
          <w:rFonts w:ascii="Times New Roman" w:hAnsi="Times New Roman" w:cs="Times New Roman"/>
          <w:color w:val="000000" w:themeColor="text1"/>
          <w:sz w:val="24"/>
          <w:szCs w:val="24"/>
        </w:rPr>
        <w:t>בֶש</w:t>
      </w:r>
      <w:proofErr w:type="spellEnd"/>
      <w:r w:rsidRPr="00047A41">
        <w:rPr>
          <w:rFonts w:ascii="Times New Roman" w:hAnsi="Times New Roman" w:cs="Times New Roman"/>
          <w:color w:val="000000" w:themeColor="text1"/>
          <w:sz w:val="24"/>
          <w:szCs w:val="24"/>
        </w:rPr>
        <w:t>ׂ, and though LXX Exod</w:t>
      </w:r>
      <w:r>
        <w:rPr>
          <w:rFonts w:ascii="Times New Roman" w:hAnsi="Times New Roman" w:cs="Times New Roman"/>
          <w:color w:val="000000" w:themeColor="text1"/>
          <w:sz w:val="24"/>
          <w:szCs w:val="24"/>
        </w:rPr>
        <w:t>us</w:t>
      </w:r>
      <w:r w:rsidRPr="00047A41">
        <w:rPr>
          <w:rFonts w:ascii="Times New Roman" w:hAnsi="Times New Roman" w:cs="Times New Roman"/>
          <w:color w:val="000000" w:themeColor="text1"/>
          <w:sz w:val="24"/>
          <w:szCs w:val="24"/>
        </w:rPr>
        <w:t xml:space="preserve"> 12:5 cho</w:t>
      </w:r>
      <w:r>
        <w:rPr>
          <w:rFonts w:ascii="Times New Roman" w:hAnsi="Times New Roman" w:cs="Times New Roman"/>
          <w:color w:val="000000" w:themeColor="text1"/>
          <w:sz w:val="24"/>
          <w:szCs w:val="24"/>
        </w:rPr>
        <w:t>o</w:t>
      </w:r>
      <w:r w:rsidRPr="00047A41">
        <w:rPr>
          <w:rFonts w:ascii="Times New Roman" w:hAnsi="Times New Roman" w:cs="Times New Roman"/>
          <w:color w:val="000000" w:themeColor="text1"/>
          <w:sz w:val="24"/>
          <w:szCs w:val="24"/>
        </w:rPr>
        <w:t>se</w:t>
      </w:r>
      <w:r>
        <w:rPr>
          <w:rFonts w:ascii="Times New Roman" w:hAnsi="Times New Roman" w:cs="Times New Roman"/>
          <w:color w:val="000000" w:themeColor="text1"/>
          <w:sz w:val="24"/>
          <w:szCs w:val="24"/>
        </w:rPr>
        <w:t>s</w:t>
      </w:r>
      <w:r w:rsidRPr="00047A41">
        <w:rPr>
          <w:rFonts w:ascii="Times New Roman" w:hAnsi="Times New Roman" w:cs="Times New Roman"/>
          <w:color w:val="000000" w:themeColor="text1"/>
          <w:sz w:val="24"/>
          <w:szCs w:val="24"/>
        </w:rPr>
        <w:t xml:space="preserve"> to render כֶּ֫</w:t>
      </w:r>
      <w:proofErr w:type="spellStart"/>
      <w:r w:rsidRPr="00047A41">
        <w:rPr>
          <w:rFonts w:ascii="Times New Roman" w:hAnsi="Times New Roman" w:cs="Times New Roman"/>
          <w:color w:val="000000" w:themeColor="text1"/>
          <w:sz w:val="24"/>
          <w:szCs w:val="24"/>
        </w:rPr>
        <w:t>בֶש</w:t>
      </w:r>
      <w:proofErr w:type="spellEnd"/>
      <w:r w:rsidRPr="00047A41">
        <w:rPr>
          <w:rFonts w:ascii="Times New Roman" w:hAnsi="Times New Roman" w:cs="Times New Roman"/>
          <w:color w:val="000000" w:themeColor="text1"/>
          <w:sz w:val="24"/>
          <w:szCs w:val="24"/>
        </w:rPr>
        <w:t xml:space="preserve">ׂ as </w:t>
      </w:r>
      <w:proofErr w:type="spellStart"/>
      <w:r w:rsidRPr="00047A41">
        <w:rPr>
          <w:rFonts w:ascii="Times New Roman" w:hAnsi="Times New Roman" w:cs="Times New Roman"/>
          <w:color w:val="000000" w:themeColor="text1"/>
          <w:sz w:val="24"/>
          <w:szCs w:val="24"/>
        </w:rPr>
        <w:t>ἀρνός</w:t>
      </w:r>
      <w:proofErr w:type="spellEnd"/>
      <w:r w:rsidRPr="00047A41">
        <w:rPr>
          <w:rFonts w:ascii="Times New Roman" w:hAnsi="Times New Roman" w:cs="Times New Roman"/>
          <w:color w:val="000000" w:themeColor="text1"/>
          <w:sz w:val="24"/>
          <w:szCs w:val="24"/>
        </w:rPr>
        <w:t>, the LXX renders</w:t>
      </w:r>
      <w:r>
        <w:rPr>
          <w:rFonts w:ascii="Times New Roman" w:hAnsi="Times New Roman" w:cs="Times New Roman"/>
          <w:color w:val="000000" w:themeColor="text1"/>
          <w:sz w:val="24"/>
          <w:szCs w:val="24"/>
        </w:rPr>
        <w:t xml:space="preserve"> it 82 times as</w:t>
      </w:r>
      <w:r w:rsidRPr="00047A41">
        <w:rPr>
          <w:rFonts w:ascii="Times New Roman" w:hAnsi="Times New Roman" w:cs="Times New Roman"/>
          <w:color w:val="000000" w:themeColor="text1"/>
          <w:sz w:val="24"/>
          <w:szCs w:val="24"/>
        </w:rPr>
        <w:t xml:space="preserve"> </w:t>
      </w:r>
      <w:proofErr w:type="spellStart"/>
      <w:r w:rsidRPr="00047A41">
        <w:rPr>
          <w:rFonts w:ascii="Times New Roman" w:hAnsi="Times New Roman" w:cs="Times New Roman"/>
          <w:color w:val="000000" w:themeColor="text1"/>
          <w:sz w:val="24"/>
          <w:szCs w:val="24"/>
        </w:rPr>
        <w:t>ἀμνός</w:t>
      </w:r>
      <w:proofErr w:type="spellEnd"/>
      <w:r w:rsidRPr="00047A41">
        <w:rPr>
          <w:rFonts w:ascii="Times New Roman" w:hAnsi="Times New Roman" w:cs="Times New Roman"/>
          <w:color w:val="000000" w:themeColor="text1"/>
          <w:sz w:val="24"/>
          <w:szCs w:val="24"/>
        </w:rPr>
        <w:t xml:space="preserve">, while only 9 times </w:t>
      </w:r>
      <w:r>
        <w:rPr>
          <w:rFonts w:ascii="Times New Roman" w:hAnsi="Times New Roman" w:cs="Times New Roman"/>
          <w:color w:val="000000" w:themeColor="text1"/>
          <w:sz w:val="24"/>
          <w:szCs w:val="24"/>
        </w:rPr>
        <w:t>is it</w:t>
      </w:r>
      <w:r w:rsidRPr="00047A41">
        <w:rPr>
          <w:rFonts w:ascii="Times New Roman" w:hAnsi="Times New Roman" w:cs="Times New Roman"/>
          <w:color w:val="000000" w:themeColor="text1"/>
          <w:sz w:val="24"/>
          <w:szCs w:val="24"/>
        </w:rPr>
        <w:t xml:space="preserve"> render</w:t>
      </w:r>
      <w:r>
        <w:rPr>
          <w:rFonts w:ascii="Times New Roman" w:hAnsi="Times New Roman" w:cs="Times New Roman"/>
          <w:color w:val="000000" w:themeColor="text1"/>
          <w:sz w:val="24"/>
          <w:szCs w:val="24"/>
        </w:rPr>
        <w:t>ed</w:t>
      </w:r>
      <w:r w:rsidRPr="00047A41">
        <w:rPr>
          <w:rFonts w:ascii="Times New Roman" w:hAnsi="Times New Roman" w:cs="Times New Roman"/>
          <w:color w:val="000000" w:themeColor="text1"/>
          <w:sz w:val="24"/>
          <w:szCs w:val="24"/>
        </w:rPr>
        <w:t xml:space="preserve"> as </w:t>
      </w:r>
      <w:proofErr w:type="spellStart"/>
      <w:r w:rsidRPr="00047A41">
        <w:rPr>
          <w:rFonts w:ascii="Times New Roman" w:hAnsi="Times New Roman" w:cs="Times New Roman"/>
          <w:color w:val="000000" w:themeColor="text1"/>
          <w:sz w:val="24"/>
          <w:szCs w:val="24"/>
        </w:rPr>
        <w:t>ἀρνός</w:t>
      </w:r>
      <w:proofErr w:type="spellEnd"/>
      <w:r w:rsidRPr="00047A41">
        <w:rPr>
          <w:rFonts w:ascii="Times New Roman" w:hAnsi="Times New Roman" w:cs="Times New Roman"/>
          <w:color w:val="000000" w:themeColor="text1"/>
          <w:sz w:val="24"/>
          <w:szCs w:val="24"/>
        </w:rPr>
        <w:t>.</w:t>
      </w:r>
      <w:r w:rsidRPr="00047A41">
        <w:rPr>
          <w:rStyle w:val="FootnoteReference"/>
          <w:rFonts w:ascii="Times New Roman" w:hAnsi="Times New Roman" w:cs="Times New Roman"/>
          <w:color w:val="000000" w:themeColor="text1"/>
          <w:sz w:val="24"/>
          <w:szCs w:val="24"/>
        </w:rPr>
        <w:footnoteReference w:id="54"/>
      </w:r>
      <w:r w:rsidRPr="00047A41">
        <w:rPr>
          <w:rFonts w:ascii="Times New Roman" w:hAnsi="Times New Roman" w:cs="Times New Roman"/>
          <w:color w:val="000000" w:themeColor="text1"/>
          <w:sz w:val="24"/>
          <w:szCs w:val="24"/>
        </w:rPr>
        <w:t xml:space="preserve"> Hence, the rendering from </w:t>
      </w:r>
      <w:proofErr w:type="spellStart"/>
      <w:r w:rsidRPr="00047A41">
        <w:rPr>
          <w:rFonts w:ascii="Times New Roman" w:hAnsi="Times New Roman" w:cs="Times New Roman"/>
          <w:color w:val="000000" w:themeColor="text1"/>
          <w:sz w:val="24"/>
          <w:szCs w:val="24"/>
        </w:rPr>
        <w:t>Wevers</w:t>
      </w:r>
      <w:proofErr w:type="spellEnd"/>
      <w:r w:rsidRPr="00047A41">
        <w:rPr>
          <w:rFonts w:ascii="Times New Roman" w:hAnsi="Times New Roman" w:cs="Times New Roman"/>
          <w:color w:val="000000" w:themeColor="text1"/>
          <w:sz w:val="24"/>
          <w:szCs w:val="24"/>
        </w:rPr>
        <w:t xml:space="preserve">’ LXX would be a better </w:t>
      </w:r>
      <w:r>
        <w:rPr>
          <w:rFonts w:ascii="Times New Roman" w:hAnsi="Times New Roman" w:cs="Times New Roman"/>
          <w:color w:val="000000" w:themeColor="text1"/>
          <w:sz w:val="24"/>
          <w:szCs w:val="24"/>
        </w:rPr>
        <w:t xml:space="preserve">point of </w:t>
      </w:r>
      <w:r w:rsidRPr="00047A41">
        <w:rPr>
          <w:rFonts w:ascii="Times New Roman" w:hAnsi="Times New Roman" w:cs="Times New Roman"/>
          <w:color w:val="000000" w:themeColor="text1"/>
          <w:sz w:val="24"/>
          <w:szCs w:val="24"/>
        </w:rPr>
        <w:t>reference for John</w:t>
      </w:r>
      <w:r>
        <w:rPr>
          <w:rFonts w:ascii="Times New Roman" w:hAnsi="Times New Roman" w:cs="Times New Roman"/>
          <w:color w:val="000000" w:themeColor="text1"/>
          <w:sz w:val="24"/>
          <w:szCs w:val="24"/>
        </w:rPr>
        <w:t>’s Gospel</w:t>
      </w:r>
      <w:r w:rsidRPr="00047A41">
        <w:rPr>
          <w:rFonts w:ascii="Times New Roman" w:hAnsi="Times New Roman" w:cs="Times New Roman"/>
          <w:color w:val="000000" w:themeColor="text1"/>
          <w:sz w:val="24"/>
          <w:szCs w:val="24"/>
        </w:rPr>
        <w:t xml:space="preserve"> given </w:t>
      </w:r>
      <w:r>
        <w:rPr>
          <w:rFonts w:ascii="Times New Roman" w:hAnsi="Times New Roman" w:cs="Times New Roman"/>
          <w:color w:val="000000" w:themeColor="text1"/>
          <w:sz w:val="24"/>
          <w:szCs w:val="24"/>
        </w:rPr>
        <w:t>its likely</w:t>
      </w:r>
      <w:r w:rsidRPr="00047A41">
        <w:rPr>
          <w:rFonts w:ascii="Times New Roman" w:hAnsi="Times New Roman" w:cs="Times New Roman"/>
          <w:color w:val="000000" w:themeColor="text1"/>
          <w:sz w:val="24"/>
          <w:szCs w:val="24"/>
        </w:rPr>
        <w:t xml:space="preserve"> Hellenistic-Jewish background and the extensively uses of </w:t>
      </w:r>
      <w:proofErr w:type="spellStart"/>
      <w:r w:rsidRPr="00047A41">
        <w:rPr>
          <w:rFonts w:ascii="Times New Roman" w:hAnsi="Times New Roman" w:cs="Times New Roman"/>
          <w:color w:val="000000" w:themeColor="text1"/>
          <w:sz w:val="24"/>
          <w:szCs w:val="24"/>
        </w:rPr>
        <w:t>ἀμνός</w:t>
      </w:r>
      <w:proofErr w:type="spellEnd"/>
      <w:r w:rsidRPr="00047A41">
        <w:rPr>
          <w:rFonts w:ascii="Times New Roman" w:hAnsi="Times New Roman" w:cs="Times New Roman"/>
          <w:color w:val="000000" w:themeColor="text1"/>
          <w:sz w:val="24"/>
          <w:szCs w:val="24"/>
        </w:rPr>
        <w:t xml:space="preserve"> throughout the LXX.</w:t>
      </w:r>
      <w:r w:rsidRPr="00047A41">
        <w:rPr>
          <w:rStyle w:val="FootnoteReference"/>
          <w:rFonts w:ascii="Times New Roman" w:hAnsi="Times New Roman" w:cs="Times New Roman"/>
          <w:color w:val="000000" w:themeColor="text1"/>
          <w:sz w:val="24"/>
          <w:szCs w:val="24"/>
        </w:rPr>
        <w:footnoteReference w:id="55"/>
      </w:r>
      <w:r w:rsidRPr="00047A41">
        <w:rPr>
          <w:rFonts w:ascii="Times New Roman" w:hAnsi="Times New Roman" w:cs="Times New Roman"/>
          <w:color w:val="000000" w:themeColor="text1"/>
          <w:sz w:val="24"/>
          <w:szCs w:val="24"/>
        </w:rPr>
        <w:t xml:space="preserve"> Still, a problem persists in that</w:t>
      </w:r>
      <w:r>
        <w:rPr>
          <w:rFonts w:ascii="Times New Roman" w:hAnsi="Times New Roman" w:cs="Times New Roman"/>
          <w:color w:val="000000" w:themeColor="text1"/>
          <w:sz w:val="24"/>
          <w:szCs w:val="24"/>
        </w:rPr>
        <w:t xml:space="preserve"> </w:t>
      </w:r>
      <w:r w:rsidRPr="00047A41">
        <w:rPr>
          <w:rFonts w:ascii="Times New Roman" w:hAnsi="Times New Roman" w:cs="Times New Roman"/>
          <w:color w:val="000000" w:themeColor="text1"/>
          <w:sz w:val="24"/>
          <w:szCs w:val="24"/>
        </w:rPr>
        <w:t>Revelation</w:t>
      </w:r>
      <w:r>
        <w:rPr>
          <w:rFonts w:ascii="Times New Roman" w:hAnsi="Times New Roman" w:cs="Times New Roman"/>
          <w:color w:val="000000" w:themeColor="text1"/>
          <w:sz w:val="24"/>
          <w:szCs w:val="24"/>
        </w:rPr>
        <w:t xml:space="preserve"> </w:t>
      </w:r>
      <w:r w:rsidRPr="00047A41">
        <w:rPr>
          <w:rFonts w:ascii="Times New Roman" w:hAnsi="Times New Roman" w:cs="Times New Roman"/>
          <w:color w:val="000000" w:themeColor="text1"/>
          <w:sz w:val="24"/>
          <w:szCs w:val="24"/>
        </w:rPr>
        <w:t xml:space="preserve">uses the term </w:t>
      </w:r>
      <w:proofErr w:type="spellStart"/>
      <w:r w:rsidRPr="00047A41">
        <w:rPr>
          <w:rFonts w:ascii="Times New Roman" w:hAnsi="Times New Roman" w:cs="Times New Roman"/>
          <w:color w:val="000000" w:themeColor="text1"/>
          <w:sz w:val="24"/>
          <w:szCs w:val="24"/>
        </w:rPr>
        <w:t>ἀρνός</w:t>
      </w:r>
      <w:proofErr w:type="spellEnd"/>
      <w:r w:rsidRPr="00047A41">
        <w:rPr>
          <w:rFonts w:ascii="Times New Roman" w:hAnsi="Times New Roman" w:cs="Times New Roman"/>
          <w:color w:val="000000" w:themeColor="text1"/>
          <w:sz w:val="24"/>
          <w:szCs w:val="24"/>
        </w:rPr>
        <w:t xml:space="preserve"> (29 times) as a title for Jesus, while </w:t>
      </w:r>
      <w:proofErr w:type="spellStart"/>
      <w:r w:rsidRPr="00047A41">
        <w:rPr>
          <w:rFonts w:ascii="Times New Roman" w:hAnsi="Times New Roman" w:cs="Times New Roman"/>
          <w:color w:val="000000" w:themeColor="text1"/>
          <w:sz w:val="24"/>
          <w:szCs w:val="24"/>
        </w:rPr>
        <w:t>ἀμνός</w:t>
      </w:r>
      <w:proofErr w:type="spellEnd"/>
      <w:r w:rsidRPr="00047A41">
        <w:rPr>
          <w:rFonts w:ascii="Times New Roman" w:hAnsi="Times New Roman" w:cs="Times New Roman"/>
          <w:color w:val="000000" w:themeColor="text1"/>
          <w:sz w:val="24"/>
          <w:szCs w:val="24"/>
        </w:rPr>
        <w:t xml:space="preserve"> is only used in J</w:t>
      </w:r>
      <w:r>
        <w:rPr>
          <w:rFonts w:ascii="Times New Roman" w:hAnsi="Times New Roman" w:cs="Times New Roman"/>
          <w:color w:val="000000" w:themeColor="text1"/>
          <w:sz w:val="24"/>
          <w:szCs w:val="24"/>
        </w:rPr>
        <w:t>oh</w:t>
      </w:r>
      <w:r w:rsidRPr="00047A41">
        <w:rPr>
          <w:rFonts w:ascii="Times New Roman" w:hAnsi="Times New Roman" w:cs="Times New Roman"/>
          <w:color w:val="000000" w:themeColor="text1"/>
          <w:sz w:val="24"/>
          <w:szCs w:val="24"/>
        </w:rPr>
        <w:t xml:space="preserve">n 1:29, 36 as a reference to Jesus. It is difficult to deduce which term John </w:t>
      </w:r>
      <w:r>
        <w:rPr>
          <w:rFonts w:ascii="Times New Roman" w:hAnsi="Times New Roman" w:cs="Times New Roman"/>
          <w:color w:val="000000" w:themeColor="text1"/>
          <w:sz w:val="24"/>
          <w:szCs w:val="24"/>
        </w:rPr>
        <w:t>was</w:t>
      </w:r>
      <w:r w:rsidRPr="00047A41">
        <w:rPr>
          <w:rFonts w:ascii="Times New Roman" w:hAnsi="Times New Roman" w:cs="Times New Roman"/>
          <w:color w:val="000000" w:themeColor="text1"/>
          <w:sz w:val="24"/>
          <w:szCs w:val="24"/>
        </w:rPr>
        <w:t xml:space="preserve"> familiar with. </w:t>
      </w:r>
    </w:p>
    <w:p w14:paraId="3108704A" w14:textId="77777777" w:rsidR="00532B29" w:rsidRPr="00047A41" w:rsidRDefault="00532B29" w:rsidP="00937E5E">
      <w:pPr>
        <w:spacing w:after="0" w:line="400" w:lineRule="exact"/>
        <w:ind w:firstLine="720"/>
        <w:jc w:val="both"/>
        <w:rPr>
          <w:rFonts w:ascii="Times New Roman" w:hAnsi="Times New Roman" w:cs="Times New Roman"/>
          <w:color w:val="000000" w:themeColor="text1"/>
          <w:sz w:val="24"/>
          <w:szCs w:val="24"/>
        </w:rPr>
      </w:pPr>
    </w:p>
    <w:p w14:paraId="2BC8A3B8" w14:textId="77777777" w:rsidR="00532B29" w:rsidRPr="00047A41" w:rsidRDefault="00532B29" w:rsidP="00937E5E">
      <w:pPr>
        <w:spacing w:after="0" w:line="400" w:lineRule="exact"/>
        <w:ind w:firstLine="72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It is also noteworthy </w:t>
      </w:r>
      <w:r w:rsidRPr="00047A41">
        <w:rPr>
          <w:rFonts w:ascii="Times New Roman" w:hAnsi="Times New Roman" w:cs="Times New Roman"/>
          <w:color w:val="000000" w:themeColor="text1"/>
          <w:sz w:val="24"/>
          <w:szCs w:val="24"/>
        </w:rPr>
        <w:t xml:space="preserve">that the genitive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indicates that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belongs to God and that it also implies that God is the one who brings the ‘lamb’ (cf. </w:t>
      </w:r>
      <w:r>
        <w:rPr>
          <w:rFonts w:ascii="Times New Roman" w:hAnsi="Times New Roman" w:cs="Times New Roman"/>
          <w:sz w:val="24"/>
          <w:szCs w:val="24"/>
        </w:rPr>
        <w:t>Jn</w:t>
      </w:r>
      <w:r w:rsidRPr="00047A41">
        <w:rPr>
          <w:rFonts w:ascii="Times New Roman" w:hAnsi="Times New Roman" w:cs="Times New Roman"/>
          <w:sz w:val="24"/>
          <w:szCs w:val="24"/>
        </w:rPr>
        <w:t xml:space="preserve"> 3:16).</w:t>
      </w:r>
      <w:r w:rsidRPr="00047A41">
        <w:rPr>
          <w:rStyle w:val="FootnoteReference"/>
          <w:rFonts w:ascii="Times New Roman" w:hAnsi="Times New Roman" w:cs="Times New Roman"/>
          <w:sz w:val="24"/>
          <w:szCs w:val="24"/>
        </w:rPr>
        <w:footnoteReference w:id="56"/>
      </w:r>
      <w:r w:rsidRPr="00047A41">
        <w:rPr>
          <w:rFonts w:ascii="Times New Roman" w:hAnsi="Times New Roman" w:cs="Times New Roman"/>
          <w:sz w:val="24"/>
          <w:szCs w:val="24"/>
        </w:rPr>
        <w:t xml:space="preserve"> As already noted before, there is nothing similar to a 'lamb' that belongs to God in Exodus 12</w:t>
      </w:r>
      <w:r>
        <w:rPr>
          <w:rFonts w:ascii="Times New Roman" w:hAnsi="Times New Roman" w:cs="Times New Roman"/>
          <w:sz w:val="24"/>
          <w:szCs w:val="24"/>
        </w:rPr>
        <w:t xml:space="preserve">; </w:t>
      </w:r>
      <w:r w:rsidRPr="00047A41">
        <w:rPr>
          <w:rFonts w:ascii="Times New Roman" w:hAnsi="Times New Roman" w:cs="Times New Roman"/>
          <w:sz w:val="24"/>
          <w:szCs w:val="24"/>
        </w:rPr>
        <w:t xml:space="preserve">only a distant connection </w:t>
      </w:r>
      <w:r>
        <w:rPr>
          <w:rFonts w:ascii="Times New Roman" w:hAnsi="Times New Roman" w:cs="Times New Roman"/>
          <w:sz w:val="24"/>
          <w:szCs w:val="24"/>
        </w:rPr>
        <w:t>can</w:t>
      </w:r>
      <w:r w:rsidRPr="00047A41">
        <w:rPr>
          <w:rFonts w:ascii="Times New Roman" w:hAnsi="Times New Roman" w:cs="Times New Roman"/>
          <w:sz w:val="24"/>
          <w:szCs w:val="24"/>
        </w:rPr>
        <w:t xml:space="preserve"> be made between the one-year-old lamb (Exod. 12:5) and the ‘firstborn’ that belongs to the Lord (Exod. 13:2). Nonetheless, in Exodus 12 one can see that it is God who tells the Israelites what kind of animal they need to bring for the sacrifice that night (Exod. 12:1, 5) and </w:t>
      </w:r>
      <w:r>
        <w:rPr>
          <w:rFonts w:ascii="Times New Roman" w:hAnsi="Times New Roman" w:cs="Times New Roman"/>
          <w:sz w:val="24"/>
          <w:szCs w:val="24"/>
        </w:rPr>
        <w:t xml:space="preserve">it is emphasized </w:t>
      </w:r>
      <w:r w:rsidRPr="00047A41">
        <w:rPr>
          <w:rFonts w:ascii="Times New Roman" w:hAnsi="Times New Roman" w:cs="Times New Roman"/>
          <w:sz w:val="24"/>
          <w:szCs w:val="24"/>
        </w:rPr>
        <w:t xml:space="preserve">that this Pascha is the Lord’s (Exod. 12:11, 48). Moreover, one could read into the word </w:t>
      </w:r>
      <w:r w:rsidRPr="00047A41">
        <w:rPr>
          <w:rFonts w:ascii="Times New Roman" w:hAnsi="Times New Roman" w:cs="Times New Roman"/>
          <w:color w:val="000000" w:themeColor="text1"/>
          <w:sz w:val="24"/>
          <w:szCs w:val="24"/>
        </w:rPr>
        <w:t>π</w:t>
      </w:r>
      <w:proofErr w:type="spellStart"/>
      <w:r w:rsidRPr="00047A41">
        <w:rPr>
          <w:rFonts w:ascii="Times New Roman" w:hAnsi="Times New Roman" w:cs="Times New Roman"/>
          <w:color w:val="000000" w:themeColor="text1"/>
          <w:sz w:val="24"/>
          <w:szCs w:val="24"/>
        </w:rPr>
        <w:t>άσχ</w:t>
      </w:r>
      <w:proofErr w:type="spellEnd"/>
      <w:r w:rsidRPr="00047A41">
        <w:rPr>
          <w:rFonts w:ascii="Times New Roman" w:hAnsi="Times New Roman" w:cs="Times New Roman"/>
          <w:color w:val="000000" w:themeColor="text1"/>
          <w:sz w:val="24"/>
          <w:szCs w:val="24"/>
        </w:rPr>
        <w:t>α</w:t>
      </w:r>
      <w:r w:rsidRPr="00047A41">
        <w:rPr>
          <w:rFonts w:ascii="Times New Roman" w:hAnsi="Times New Roman" w:cs="Times New Roman"/>
          <w:color w:val="000000" w:themeColor="text1"/>
          <w:sz w:val="24"/>
          <w:szCs w:val="24"/>
          <w:lang w:val="en-US"/>
        </w:rPr>
        <w:t xml:space="preserve"> the </w:t>
      </w:r>
      <w:r w:rsidRPr="00047A41">
        <w:rPr>
          <w:rFonts w:ascii="Times New Roman" w:hAnsi="Times New Roman" w:cs="Times New Roman"/>
          <w:sz w:val="24"/>
          <w:szCs w:val="24"/>
        </w:rPr>
        <w:t>term</w:t>
      </w:r>
      <w:r>
        <w:rPr>
          <w:rFonts w:ascii="Times New Roman" w:hAnsi="Times New Roman" w:cs="Times New Roman"/>
          <w:sz w:val="24"/>
          <w:szCs w:val="24"/>
        </w:rPr>
        <w:t xml:space="preserve"> for the slaughtered animal (</w:t>
      </w:r>
      <w:proofErr w:type="spellStart"/>
      <w:r w:rsidRPr="00047A41">
        <w:rPr>
          <w:rFonts w:ascii="Times New Roman" w:hAnsi="Times New Roman" w:cs="Times New Roman"/>
          <w:sz w:val="24"/>
          <w:szCs w:val="24"/>
        </w:rPr>
        <w:t>ἀμνὸς</w:t>
      </w:r>
      <w:proofErr w:type="spellEnd"/>
      <w:r>
        <w:rPr>
          <w:rFonts w:ascii="Times New Roman" w:hAnsi="Times New Roman" w:cs="Times New Roman"/>
          <w:sz w:val="24"/>
          <w:szCs w:val="24"/>
        </w:rPr>
        <w:t>)</w:t>
      </w:r>
      <w:r w:rsidRPr="00047A41">
        <w:rPr>
          <w:rFonts w:ascii="Times New Roman" w:hAnsi="Times New Roman" w:cs="Times New Roman"/>
          <w:sz w:val="24"/>
          <w:szCs w:val="24"/>
        </w:rPr>
        <w:t>,</w:t>
      </w:r>
      <w:r w:rsidRPr="00047A41">
        <w:rPr>
          <w:rFonts w:ascii="Times New Roman" w:hAnsi="Times New Roman" w:cs="Times New Roman"/>
          <w:color w:val="000000" w:themeColor="text1"/>
          <w:sz w:val="24"/>
          <w:szCs w:val="24"/>
          <w:lang w:val="en-US"/>
        </w:rPr>
        <w:t xml:space="preserve"> as </w:t>
      </w:r>
      <w:r>
        <w:rPr>
          <w:rFonts w:ascii="Times New Roman" w:hAnsi="Times New Roman" w:cs="Times New Roman"/>
          <w:color w:val="000000" w:themeColor="text1"/>
          <w:sz w:val="24"/>
          <w:szCs w:val="24"/>
          <w:lang w:val="en-US"/>
        </w:rPr>
        <w:t xml:space="preserve">the word </w:t>
      </w:r>
      <w:r w:rsidRPr="00047A41">
        <w:rPr>
          <w:rFonts w:ascii="Times New Roman" w:hAnsi="Times New Roman" w:cs="Times New Roman"/>
          <w:color w:val="000000" w:themeColor="text1"/>
          <w:sz w:val="24"/>
          <w:szCs w:val="24"/>
        </w:rPr>
        <w:t>π</w:t>
      </w:r>
      <w:proofErr w:type="spellStart"/>
      <w:r w:rsidRPr="00047A41">
        <w:rPr>
          <w:rFonts w:ascii="Times New Roman" w:hAnsi="Times New Roman" w:cs="Times New Roman"/>
          <w:color w:val="000000" w:themeColor="text1"/>
          <w:sz w:val="24"/>
          <w:szCs w:val="24"/>
        </w:rPr>
        <w:t>άσχ</w:t>
      </w:r>
      <w:proofErr w:type="spellEnd"/>
      <w:r w:rsidRPr="00047A41">
        <w:rPr>
          <w:rFonts w:ascii="Times New Roman" w:hAnsi="Times New Roman" w:cs="Times New Roman"/>
          <w:color w:val="000000" w:themeColor="text1"/>
          <w:sz w:val="24"/>
          <w:szCs w:val="24"/>
        </w:rPr>
        <w:t>α</w:t>
      </w:r>
      <w:r w:rsidRPr="00047A41">
        <w:rPr>
          <w:rFonts w:ascii="Times New Roman" w:hAnsi="Times New Roman" w:cs="Times New Roman"/>
          <w:color w:val="000000" w:themeColor="text1"/>
          <w:sz w:val="24"/>
          <w:szCs w:val="24"/>
          <w:lang w:val="en-US"/>
        </w:rPr>
        <w:t xml:space="preserve"> </w:t>
      </w:r>
      <w:r w:rsidRPr="00047A41">
        <w:rPr>
          <w:rFonts w:ascii="Times New Roman" w:hAnsi="Times New Roman" w:cs="Times New Roman"/>
          <w:color w:val="000000" w:themeColor="text1"/>
          <w:sz w:val="24"/>
          <w:szCs w:val="24"/>
          <w:lang w:val="en-US"/>
        </w:rPr>
        <w:lastRenderedPageBreak/>
        <w:t>carries multiple layers of meaning within Exodus 12.</w:t>
      </w:r>
      <w:r w:rsidRPr="00047A41">
        <w:rPr>
          <w:rStyle w:val="FootnoteReference"/>
          <w:rFonts w:ascii="Times New Roman" w:hAnsi="Times New Roman" w:cs="Times New Roman"/>
          <w:color w:val="000000" w:themeColor="text1"/>
          <w:sz w:val="24"/>
          <w:szCs w:val="24"/>
          <w:lang w:val="en-US"/>
        </w:rPr>
        <w:footnoteReference w:id="57"/>
      </w:r>
      <w:r w:rsidRPr="00047A41">
        <w:rPr>
          <w:rFonts w:ascii="Times New Roman" w:hAnsi="Times New Roman" w:cs="Times New Roman"/>
          <w:sz w:val="24"/>
          <w:szCs w:val="24"/>
        </w:rPr>
        <w:t xml:space="preserve"> Th</w:t>
      </w:r>
      <w:r>
        <w:rPr>
          <w:rFonts w:ascii="Times New Roman" w:hAnsi="Times New Roman" w:cs="Times New Roman"/>
          <w:sz w:val="24"/>
          <w:szCs w:val="24"/>
        </w:rPr>
        <w:t>at</w:t>
      </w:r>
      <w:r w:rsidRPr="00047A41">
        <w:rPr>
          <w:rFonts w:ascii="Times New Roman" w:hAnsi="Times New Roman" w:cs="Times New Roman"/>
          <w:sz w:val="24"/>
          <w:szCs w:val="24"/>
        </w:rPr>
        <w:t xml:space="preserve"> said, one could reason that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sits well within the context of the Pascha narrative, not </w:t>
      </w:r>
      <w:r>
        <w:rPr>
          <w:rFonts w:ascii="Times New Roman" w:hAnsi="Times New Roman" w:cs="Times New Roman"/>
          <w:sz w:val="24"/>
          <w:szCs w:val="24"/>
        </w:rPr>
        <w:t xml:space="preserve">so </w:t>
      </w:r>
      <w:r w:rsidRPr="00047A41">
        <w:rPr>
          <w:rFonts w:ascii="Times New Roman" w:hAnsi="Times New Roman" w:cs="Times New Roman"/>
          <w:sz w:val="24"/>
          <w:szCs w:val="24"/>
        </w:rPr>
        <w:t>much in</w:t>
      </w:r>
      <w:r>
        <w:rPr>
          <w:rFonts w:ascii="Times New Roman" w:hAnsi="Times New Roman" w:cs="Times New Roman"/>
          <w:sz w:val="24"/>
          <w:szCs w:val="24"/>
        </w:rPr>
        <w:t xml:space="preserve"> </w:t>
      </w:r>
      <w:r w:rsidRPr="00047A41">
        <w:rPr>
          <w:rFonts w:ascii="Times New Roman" w:hAnsi="Times New Roman" w:cs="Times New Roman"/>
          <w:sz w:val="24"/>
          <w:szCs w:val="24"/>
        </w:rPr>
        <w:t>semantic</w:t>
      </w:r>
      <w:r>
        <w:rPr>
          <w:rFonts w:ascii="Times New Roman" w:hAnsi="Times New Roman" w:cs="Times New Roman"/>
          <w:sz w:val="24"/>
          <w:szCs w:val="24"/>
        </w:rPr>
        <w:t xml:space="preserve"> terms</w:t>
      </w:r>
      <w:r w:rsidRPr="00047A41">
        <w:rPr>
          <w:rFonts w:ascii="Times New Roman" w:hAnsi="Times New Roman" w:cs="Times New Roman"/>
          <w:sz w:val="24"/>
          <w:szCs w:val="24"/>
        </w:rPr>
        <w:t xml:space="preserve"> but in its echoes to an animal that i</w:t>
      </w:r>
      <w:r>
        <w:rPr>
          <w:rFonts w:ascii="Times New Roman" w:hAnsi="Times New Roman" w:cs="Times New Roman"/>
          <w:sz w:val="24"/>
          <w:szCs w:val="24"/>
        </w:rPr>
        <w:t>s</w:t>
      </w:r>
      <w:r w:rsidRPr="00047A41">
        <w:rPr>
          <w:rFonts w:ascii="Times New Roman" w:hAnsi="Times New Roman" w:cs="Times New Roman"/>
          <w:sz w:val="24"/>
          <w:szCs w:val="24"/>
        </w:rPr>
        <w:t xml:space="preserve"> brought by (command of) God and as a Pascha that belongs to God.</w:t>
      </w:r>
    </w:p>
    <w:p w14:paraId="4B3DA5B5" w14:textId="77777777" w:rsidR="00532B29" w:rsidRPr="00047A41" w:rsidRDefault="00532B29" w:rsidP="00937E5E">
      <w:pPr>
        <w:spacing w:after="0" w:line="400" w:lineRule="exact"/>
        <w:ind w:firstLine="720"/>
        <w:jc w:val="both"/>
        <w:rPr>
          <w:rFonts w:ascii="Times New Roman" w:hAnsi="Times New Roman" w:cs="Times New Roman"/>
          <w:color w:val="000000" w:themeColor="text1"/>
          <w:sz w:val="24"/>
          <w:szCs w:val="24"/>
        </w:rPr>
      </w:pPr>
    </w:p>
    <w:p w14:paraId="01EA0FFB" w14:textId="77777777" w:rsidR="00FE6999" w:rsidRDefault="00532B29" w:rsidP="00FE6999">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rPr>
        <w:t>Schlund argues</w:t>
      </w:r>
      <w:r>
        <w:rPr>
          <w:rFonts w:ascii="Times New Roman" w:hAnsi="Times New Roman" w:cs="Times New Roman"/>
          <w:sz w:val="24"/>
          <w:szCs w:val="24"/>
        </w:rPr>
        <w:t>, however,</w:t>
      </w:r>
      <w:r w:rsidRPr="00047A41">
        <w:rPr>
          <w:rFonts w:ascii="Times New Roman" w:hAnsi="Times New Roman" w:cs="Times New Roman"/>
          <w:sz w:val="24"/>
          <w:szCs w:val="24"/>
        </w:rPr>
        <w:t xml:space="preserve"> that interpreting the ‘lamb’</w:t>
      </w:r>
      <w:r>
        <w:rPr>
          <w:rFonts w:ascii="Times New Roman" w:hAnsi="Times New Roman" w:cs="Times New Roman"/>
          <w:sz w:val="24"/>
          <w:szCs w:val="24"/>
        </w:rPr>
        <w:t xml:space="preserve"> of</w:t>
      </w:r>
      <w:r w:rsidRPr="00047A41">
        <w:rPr>
          <w:rFonts w:ascii="Times New Roman" w:hAnsi="Times New Roman" w:cs="Times New Roman"/>
          <w:sz w:val="24"/>
          <w:szCs w:val="24"/>
        </w:rPr>
        <w:t xml:space="preserve"> </w:t>
      </w:r>
      <w:r>
        <w:rPr>
          <w:rFonts w:ascii="Times New Roman" w:hAnsi="Times New Roman" w:cs="Times New Roman"/>
          <w:sz w:val="24"/>
          <w:szCs w:val="24"/>
        </w:rPr>
        <w:t>John</w:t>
      </w:r>
      <w:r w:rsidRPr="00047A41">
        <w:rPr>
          <w:rFonts w:ascii="Times New Roman" w:hAnsi="Times New Roman" w:cs="Times New Roman"/>
          <w:sz w:val="24"/>
          <w:szCs w:val="24"/>
        </w:rPr>
        <w:t xml:space="preserve"> 1:29 as a ‘Pascha lamb’ is confusing based on semantics, syntagmatic or contextual evidence. The syntagmatic singular genitive of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cannot be used with the syntagma in the context of Pascha (πα</w:t>
      </w:r>
      <w:proofErr w:type="spellStart"/>
      <w:r w:rsidRPr="00047A41">
        <w:rPr>
          <w:rFonts w:ascii="Times New Roman" w:hAnsi="Times New Roman" w:cs="Times New Roman"/>
          <w:sz w:val="24"/>
          <w:szCs w:val="24"/>
        </w:rPr>
        <w:t>σχ</w:t>
      </w:r>
      <w:proofErr w:type="spellEnd"/>
      <w:r w:rsidRPr="00047A41">
        <w:rPr>
          <w:rFonts w:ascii="Times New Roman" w:hAnsi="Times New Roman" w:cs="Times New Roman"/>
          <w:sz w:val="24"/>
          <w:szCs w:val="24"/>
        </w:rPr>
        <w:t xml:space="preserve">α </w:t>
      </w:r>
      <w:proofErr w:type="spellStart"/>
      <w:r w:rsidRPr="00047A41">
        <w:rPr>
          <w:rFonts w:ascii="Times New Roman" w:hAnsi="Times New Roman" w:cs="Times New Roman"/>
          <w:sz w:val="24"/>
          <w:szCs w:val="24"/>
        </w:rPr>
        <w:t>κυρίῳ</w:t>
      </w:r>
      <w:proofErr w:type="spellEnd"/>
      <w:r w:rsidRPr="00047A41">
        <w:rPr>
          <w:rFonts w:ascii="Times New Roman" w:hAnsi="Times New Roman" w:cs="Times New Roman"/>
          <w:sz w:val="24"/>
          <w:szCs w:val="24"/>
        </w:rPr>
        <w:t xml:space="preserve">, Exod. 12:11). Moreover, Jews do not have in mind a ‘lamb’ when it </w:t>
      </w:r>
      <w:r>
        <w:rPr>
          <w:rFonts w:ascii="Times New Roman" w:hAnsi="Times New Roman" w:cs="Times New Roman"/>
          <w:sz w:val="24"/>
          <w:szCs w:val="24"/>
        </w:rPr>
        <w:t>comes</w:t>
      </w:r>
      <w:r w:rsidRPr="00047A41">
        <w:rPr>
          <w:rFonts w:ascii="Times New Roman" w:hAnsi="Times New Roman" w:cs="Times New Roman"/>
          <w:sz w:val="24"/>
          <w:szCs w:val="24"/>
        </w:rPr>
        <w:t xml:space="preserve"> to the slaughtering of a Pascha’s victim, but its more general term </w:t>
      </w:r>
      <w:r w:rsidRPr="00047A41">
        <w:rPr>
          <w:rFonts w:ascii="Times New Roman" w:hAnsi="Times New Roman" w:cs="Times New Roman"/>
          <w:sz w:val="24"/>
          <w:szCs w:val="24"/>
          <w:lang w:val="el-GR"/>
        </w:rPr>
        <w:t>πρόβατον</w:t>
      </w:r>
      <w:r w:rsidRPr="00047A41">
        <w:rPr>
          <w:rFonts w:ascii="Times New Roman" w:hAnsi="Times New Roman" w:cs="Times New Roman"/>
          <w:sz w:val="24"/>
          <w:szCs w:val="24"/>
        </w:rPr>
        <w:t xml:space="preserve"> (‘sheep’, </w:t>
      </w:r>
      <w:r w:rsidRPr="00047A41">
        <w:rPr>
          <w:rFonts w:ascii="Times New Roman" w:hAnsi="Times New Roman" w:cs="Times New Roman"/>
          <w:sz w:val="24"/>
          <w:szCs w:val="24"/>
          <w:rtl/>
          <w:lang w:bidi="he-IL"/>
        </w:rPr>
        <w:t>שֶׂ֥ה</w:t>
      </w:r>
      <w:r w:rsidRPr="00047A41">
        <w:rPr>
          <w:rFonts w:ascii="Times New Roman" w:hAnsi="Times New Roman" w:cs="Times New Roman"/>
          <w:sz w:val="24"/>
          <w:szCs w:val="24"/>
        </w:rPr>
        <w:t>).</w:t>
      </w:r>
      <w:r w:rsidRPr="00047A41">
        <w:rPr>
          <w:rStyle w:val="FootnoteReference"/>
          <w:rFonts w:ascii="Times New Roman" w:hAnsi="Times New Roman" w:cs="Times New Roman"/>
          <w:sz w:val="24"/>
          <w:szCs w:val="24"/>
        </w:rPr>
        <w:footnoteReference w:id="58"/>
      </w:r>
      <w:r w:rsidRPr="00047A41">
        <w:rPr>
          <w:rFonts w:ascii="Times New Roman" w:hAnsi="Times New Roman" w:cs="Times New Roman"/>
          <w:sz w:val="24"/>
          <w:szCs w:val="24"/>
        </w:rPr>
        <w:t xml:space="preserve"> Further, she argues that in the early Jewish Pascha, there was no notion of a 'lamb taking away sin', and even less, the tak</w:t>
      </w:r>
      <w:r>
        <w:rPr>
          <w:rFonts w:ascii="Times New Roman" w:hAnsi="Times New Roman" w:cs="Times New Roman"/>
          <w:sz w:val="24"/>
          <w:szCs w:val="24"/>
        </w:rPr>
        <w:t>ing</w:t>
      </w:r>
      <w:r w:rsidRPr="00047A41">
        <w:rPr>
          <w:rFonts w:ascii="Times New Roman" w:hAnsi="Times New Roman" w:cs="Times New Roman"/>
          <w:sz w:val="24"/>
          <w:szCs w:val="24"/>
        </w:rPr>
        <w:t xml:space="preserve"> away of sin from 'the world' which is not coherent with the Exodus contexts in early Judaism. In that sense, there was no Greek-speaking Jew who would make a connection between the 'lamb of God' and the Pascha who ‘takes away the sin of the world’.</w:t>
      </w:r>
      <w:r w:rsidRPr="00047A41">
        <w:rPr>
          <w:rStyle w:val="FootnoteReference"/>
          <w:rFonts w:ascii="Times New Roman" w:hAnsi="Times New Roman" w:cs="Times New Roman"/>
          <w:sz w:val="24"/>
          <w:szCs w:val="24"/>
        </w:rPr>
        <w:footnoteReference w:id="59"/>
      </w:r>
      <w:r w:rsidRPr="00047A41">
        <w:rPr>
          <w:rFonts w:ascii="Times New Roman" w:hAnsi="Times New Roman" w:cs="Times New Roman"/>
          <w:sz w:val="24"/>
          <w:szCs w:val="24"/>
        </w:rPr>
        <w:t xml:space="preserve"> Her main argument is mainly based on the second part of John’s claim, ὁ α</w:t>
      </w:r>
      <w:proofErr w:type="spellStart"/>
      <w:r w:rsidRPr="00047A41">
        <w:rPr>
          <w:rFonts w:ascii="Times New Roman" w:hAnsi="Times New Roman" w:cs="Times New Roman"/>
          <w:sz w:val="24"/>
          <w:szCs w:val="24"/>
        </w:rPr>
        <w:t>ἴρων</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τὴν</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αρτίαν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κόσμου</w:t>
      </w:r>
      <w:proofErr w:type="spellEnd"/>
      <w:r w:rsidRPr="00047A41">
        <w:rPr>
          <w:rFonts w:ascii="Times New Roman" w:hAnsi="Times New Roman" w:cs="Times New Roman"/>
          <w:sz w:val="24"/>
          <w:szCs w:val="24"/>
        </w:rPr>
        <w:t>, which she finds in ‘harmony’ with Isa. 53:4, 7.</w:t>
      </w:r>
      <w:r w:rsidRPr="00047A41">
        <w:rPr>
          <w:rStyle w:val="FootnoteReference"/>
          <w:rFonts w:ascii="Times New Roman" w:hAnsi="Times New Roman" w:cs="Times New Roman"/>
          <w:sz w:val="24"/>
          <w:szCs w:val="24"/>
        </w:rPr>
        <w:footnoteReference w:id="60"/>
      </w:r>
      <w:r w:rsidRPr="00047A41">
        <w:rPr>
          <w:rFonts w:ascii="Times New Roman" w:hAnsi="Times New Roman" w:cs="Times New Roman"/>
          <w:sz w:val="24"/>
          <w:szCs w:val="24"/>
        </w:rPr>
        <w:t xml:space="preserve"> Thereby, the second part of the Baptist’s claim</w:t>
      </w:r>
      <w:r>
        <w:rPr>
          <w:rFonts w:ascii="Times New Roman" w:hAnsi="Times New Roman" w:cs="Times New Roman"/>
          <w:sz w:val="24"/>
          <w:szCs w:val="24"/>
        </w:rPr>
        <w:t xml:space="preserve"> regarding</w:t>
      </w:r>
      <w:r w:rsidRPr="00047A41">
        <w:rPr>
          <w:rFonts w:ascii="Times New Roman" w:hAnsi="Times New Roman" w:cs="Times New Roman"/>
          <w:sz w:val="24"/>
          <w:szCs w:val="24"/>
        </w:rPr>
        <w:t xml:space="preserve"> Jesus may shed some light on how </w:t>
      </w:r>
      <w:r w:rsidRPr="00047A41">
        <w:rPr>
          <w:rFonts w:ascii="Times New Roman" w:hAnsi="Times New Roman" w:cs="Times New Roman"/>
          <w:sz w:val="24"/>
          <w:szCs w:val="24"/>
          <w:lang w:val="el-GR"/>
        </w:rPr>
        <w:t>ὁ</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is to be understood</w:t>
      </w:r>
      <w:r>
        <w:rPr>
          <w:rFonts w:ascii="Times New Roman" w:hAnsi="Times New Roman" w:cs="Times New Roman"/>
          <w:sz w:val="24"/>
          <w:szCs w:val="24"/>
        </w:rPr>
        <w:t>, as it will be explained in the next section, e</w:t>
      </w:r>
      <w:r w:rsidRPr="00047A41">
        <w:rPr>
          <w:rFonts w:ascii="Times New Roman" w:hAnsi="Times New Roman" w:cs="Times New Roman"/>
          <w:sz w:val="24"/>
          <w:szCs w:val="24"/>
        </w:rPr>
        <w:t>specially as some scholars seem to understand</w:t>
      </w:r>
      <w:r>
        <w:rPr>
          <w:rFonts w:ascii="Times New Roman" w:hAnsi="Times New Roman" w:cs="Times New Roman"/>
          <w:sz w:val="24"/>
          <w:szCs w:val="24"/>
        </w:rPr>
        <w:t xml:space="preserve"> John 1:29</w:t>
      </w:r>
      <w:r w:rsidRPr="00047A41">
        <w:rPr>
          <w:rFonts w:ascii="Times New Roman" w:hAnsi="Times New Roman" w:cs="Times New Roman"/>
          <w:sz w:val="24"/>
          <w:szCs w:val="24"/>
        </w:rPr>
        <w:t xml:space="preserve"> </w:t>
      </w:r>
      <w:r w:rsidRPr="00047A41">
        <w:rPr>
          <w:rFonts w:ascii="Times New Roman" w:hAnsi="Times New Roman" w:cs="Times New Roman"/>
          <w:i/>
          <w:iCs/>
          <w:sz w:val="24"/>
          <w:szCs w:val="24"/>
        </w:rPr>
        <w:t>a priori</w:t>
      </w:r>
      <w:r w:rsidRPr="00047A41">
        <w:rPr>
          <w:rFonts w:ascii="Times New Roman" w:hAnsi="Times New Roman" w:cs="Times New Roman"/>
          <w:sz w:val="24"/>
          <w:szCs w:val="24"/>
        </w:rPr>
        <w:t xml:space="preserve"> </w:t>
      </w:r>
      <w:r>
        <w:rPr>
          <w:rFonts w:ascii="Times New Roman" w:hAnsi="Times New Roman" w:cs="Times New Roman"/>
          <w:sz w:val="24"/>
          <w:szCs w:val="24"/>
        </w:rPr>
        <w:t>against</w:t>
      </w:r>
      <w:r w:rsidRPr="00047A41">
        <w:rPr>
          <w:rFonts w:ascii="Times New Roman" w:hAnsi="Times New Roman" w:cs="Times New Roman"/>
          <w:sz w:val="24"/>
          <w:szCs w:val="24"/>
        </w:rPr>
        <w:t xml:space="preserve"> a Pascha typology.</w:t>
      </w:r>
      <w:r w:rsidRPr="00047A41">
        <w:rPr>
          <w:rStyle w:val="FootnoteReference"/>
          <w:rFonts w:ascii="Times New Roman" w:hAnsi="Times New Roman" w:cs="Times New Roman"/>
          <w:sz w:val="24"/>
          <w:szCs w:val="24"/>
        </w:rPr>
        <w:footnoteReference w:id="61"/>
      </w:r>
    </w:p>
    <w:p w14:paraId="28F7EF81" w14:textId="77777777" w:rsidR="00FE6999" w:rsidRDefault="00FE6999" w:rsidP="00FE6999">
      <w:pPr>
        <w:spacing w:after="0" w:line="400" w:lineRule="exact"/>
        <w:jc w:val="both"/>
        <w:rPr>
          <w:rFonts w:ascii="Times New Roman" w:hAnsi="Times New Roman" w:cs="Times New Roman"/>
          <w:sz w:val="24"/>
          <w:szCs w:val="24"/>
        </w:rPr>
      </w:pPr>
    </w:p>
    <w:p w14:paraId="6C8B9B7E" w14:textId="54FCA008" w:rsidR="00532B29" w:rsidRPr="00DF0DF6" w:rsidRDefault="00DF0DF6" w:rsidP="00DF0DF6">
      <w:pPr>
        <w:spacing w:after="0" w:line="400" w:lineRule="exact"/>
        <w:jc w:val="both"/>
        <w:rPr>
          <w:rFonts w:ascii="Times New Roman" w:hAnsi="Times New Roman" w:cs="Times New Roman"/>
          <w:sz w:val="24"/>
          <w:szCs w:val="24"/>
        </w:rPr>
      </w:pPr>
      <w:r>
        <w:rPr>
          <w:rFonts w:ascii="Times New Roman" w:hAnsi="Times New Roman" w:cs="Times New Roman"/>
          <w:b/>
          <w:bCs/>
          <w:sz w:val="24"/>
          <w:szCs w:val="24"/>
        </w:rPr>
        <w:t xml:space="preserve">1.1.3 </w:t>
      </w:r>
      <w:r w:rsidR="00532B29" w:rsidRPr="00DF0DF6">
        <w:rPr>
          <w:rFonts w:ascii="Times New Roman" w:hAnsi="Times New Roman" w:cs="Times New Roman"/>
          <w:b/>
          <w:bCs/>
          <w:sz w:val="24"/>
          <w:szCs w:val="24"/>
        </w:rPr>
        <w:t>Johannine Depictions of Jesus as the One ὁ α</w:t>
      </w:r>
      <w:proofErr w:type="spellStart"/>
      <w:r w:rsidR="00532B29" w:rsidRPr="00DF0DF6">
        <w:rPr>
          <w:rFonts w:ascii="Times New Roman" w:hAnsi="Times New Roman" w:cs="Times New Roman"/>
          <w:b/>
          <w:bCs/>
          <w:sz w:val="24"/>
          <w:szCs w:val="24"/>
        </w:rPr>
        <w:t>ἴρων</w:t>
      </w:r>
      <w:proofErr w:type="spellEnd"/>
      <w:r w:rsidR="00532B29" w:rsidRPr="00DF0DF6">
        <w:rPr>
          <w:rFonts w:ascii="Times New Roman" w:hAnsi="Times New Roman" w:cs="Times New Roman"/>
          <w:b/>
          <w:bCs/>
          <w:sz w:val="24"/>
          <w:szCs w:val="24"/>
        </w:rPr>
        <w:t xml:space="preserve"> </w:t>
      </w:r>
      <w:proofErr w:type="spellStart"/>
      <w:r w:rsidR="00532B29" w:rsidRPr="00DF0DF6">
        <w:rPr>
          <w:rFonts w:ascii="Times New Roman" w:hAnsi="Times New Roman" w:cs="Times New Roman"/>
          <w:b/>
          <w:bCs/>
          <w:sz w:val="24"/>
          <w:szCs w:val="24"/>
        </w:rPr>
        <w:t>τὴν</w:t>
      </w:r>
      <w:proofErr w:type="spellEnd"/>
      <w:r w:rsidR="00532B29" w:rsidRPr="00DF0DF6">
        <w:rPr>
          <w:rFonts w:ascii="Times New Roman" w:hAnsi="Times New Roman" w:cs="Times New Roman"/>
          <w:b/>
          <w:bCs/>
          <w:sz w:val="24"/>
          <w:szCs w:val="24"/>
        </w:rPr>
        <w:t xml:space="preserve"> </w:t>
      </w:r>
      <w:proofErr w:type="spellStart"/>
      <w:r w:rsidR="00532B29" w:rsidRPr="00DF0DF6">
        <w:rPr>
          <w:rFonts w:ascii="Times New Roman" w:hAnsi="Times New Roman" w:cs="Times New Roman"/>
          <w:b/>
          <w:bCs/>
          <w:sz w:val="24"/>
          <w:szCs w:val="24"/>
        </w:rPr>
        <w:t>ἁμ</w:t>
      </w:r>
      <w:proofErr w:type="spellEnd"/>
      <w:r w:rsidR="00532B29" w:rsidRPr="00DF0DF6">
        <w:rPr>
          <w:rFonts w:ascii="Times New Roman" w:hAnsi="Times New Roman" w:cs="Times New Roman"/>
          <w:b/>
          <w:bCs/>
          <w:sz w:val="24"/>
          <w:szCs w:val="24"/>
        </w:rPr>
        <w:t xml:space="preserve">αρτίαν </w:t>
      </w:r>
      <w:proofErr w:type="spellStart"/>
      <w:r w:rsidR="00532B29" w:rsidRPr="00DF0DF6">
        <w:rPr>
          <w:rFonts w:ascii="Times New Roman" w:hAnsi="Times New Roman" w:cs="Times New Roman"/>
          <w:b/>
          <w:bCs/>
          <w:sz w:val="24"/>
          <w:szCs w:val="24"/>
        </w:rPr>
        <w:t>τοῦ</w:t>
      </w:r>
      <w:proofErr w:type="spellEnd"/>
      <w:r w:rsidR="00532B29" w:rsidRPr="00DF0DF6">
        <w:rPr>
          <w:rFonts w:ascii="Times New Roman" w:hAnsi="Times New Roman" w:cs="Times New Roman"/>
          <w:b/>
          <w:bCs/>
          <w:sz w:val="24"/>
          <w:szCs w:val="24"/>
        </w:rPr>
        <w:t xml:space="preserve"> </w:t>
      </w:r>
      <w:proofErr w:type="spellStart"/>
      <w:r w:rsidR="00532B29" w:rsidRPr="00DF0DF6">
        <w:rPr>
          <w:rFonts w:ascii="Times New Roman" w:hAnsi="Times New Roman" w:cs="Times New Roman"/>
          <w:b/>
          <w:bCs/>
          <w:sz w:val="24"/>
          <w:szCs w:val="24"/>
        </w:rPr>
        <w:t>κόσμου</w:t>
      </w:r>
      <w:proofErr w:type="spellEnd"/>
    </w:p>
    <w:p w14:paraId="42D91088" w14:textId="77777777" w:rsidR="00532B29" w:rsidRPr="00047A41" w:rsidRDefault="00532B29" w:rsidP="00DF0DF6">
      <w:pPr>
        <w:spacing w:after="0" w:line="400" w:lineRule="exact"/>
        <w:jc w:val="both"/>
        <w:rPr>
          <w:rFonts w:ascii="Times New Roman" w:hAnsi="Times New Roman" w:cs="Times New Roman"/>
          <w:sz w:val="24"/>
          <w:szCs w:val="24"/>
          <w:lang w:val="en-US"/>
        </w:rPr>
      </w:pPr>
      <w:r w:rsidRPr="00DF0DF6">
        <w:rPr>
          <w:rFonts w:ascii="Times New Roman" w:hAnsi="Times New Roman" w:cs="Times New Roman"/>
          <w:sz w:val="24"/>
          <w:szCs w:val="24"/>
          <w:lang w:val="en-US"/>
        </w:rPr>
        <w:t xml:space="preserve">Most of the discussion that interprets the Baptist's use of the phrase </w:t>
      </w:r>
      <w:proofErr w:type="spellStart"/>
      <w:r w:rsidRPr="00DF0DF6">
        <w:rPr>
          <w:rFonts w:ascii="Times New Roman" w:hAnsi="Times New Roman" w:cs="Times New Roman"/>
          <w:sz w:val="24"/>
          <w:szCs w:val="24"/>
        </w:rPr>
        <w:t>ἀμνὸς</w:t>
      </w:r>
      <w:proofErr w:type="spellEnd"/>
      <w:r w:rsidRPr="00DF0DF6">
        <w:rPr>
          <w:rFonts w:ascii="Times New Roman" w:hAnsi="Times New Roman" w:cs="Times New Roman"/>
          <w:sz w:val="24"/>
          <w:szCs w:val="24"/>
        </w:rPr>
        <w:t xml:space="preserve"> </w:t>
      </w:r>
      <w:proofErr w:type="spellStart"/>
      <w:r w:rsidRPr="00DF0DF6">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w:t>
      </w:r>
      <w:r w:rsidRPr="00047A41">
        <w:rPr>
          <w:rFonts w:ascii="Times New Roman" w:hAnsi="Times New Roman" w:cs="Times New Roman"/>
          <w:sz w:val="24"/>
          <w:szCs w:val="24"/>
          <w:lang w:val="en-US"/>
        </w:rPr>
        <w:t>is based on its second claim</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rPr>
        <w:t>ὁ α</w:t>
      </w:r>
      <w:proofErr w:type="spellStart"/>
      <w:r w:rsidRPr="00047A41">
        <w:rPr>
          <w:rFonts w:ascii="Times New Roman" w:hAnsi="Times New Roman" w:cs="Times New Roman"/>
          <w:sz w:val="24"/>
          <w:szCs w:val="24"/>
        </w:rPr>
        <w:t>ἴρων</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τὴν</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αρτίαν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κόσμου</w:t>
      </w:r>
      <w:proofErr w:type="spellEnd"/>
      <w:r w:rsidRPr="00047A41">
        <w:rPr>
          <w:rFonts w:ascii="Times New Roman" w:hAnsi="Times New Roman" w:cs="Times New Roman"/>
          <w:sz w:val="24"/>
          <w:szCs w:val="24"/>
          <w:lang w:val="en-US"/>
        </w:rPr>
        <w:t>. Several interpretations lead the discussion to find allusions or echoes in other texts from the Hebrew Scriptures or late Second Temple Jewish traditions.</w:t>
      </w:r>
      <w:r w:rsidRPr="00047A41">
        <w:rPr>
          <w:rStyle w:val="FootnoteReference"/>
          <w:rFonts w:ascii="Times New Roman" w:hAnsi="Times New Roman" w:cs="Times New Roman"/>
          <w:sz w:val="24"/>
          <w:szCs w:val="24"/>
          <w:lang w:val="en-US"/>
        </w:rPr>
        <w:footnoteReference w:id="62"/>
      </w:r>
      <w:r w:rsidRPr="00047A41">
        <w:rPr>
          <w:rFonts w:ascii="Times New Roman" w:hAnsi="Times New Roman" w:cs="Times New Roman"/>
          <w:sz w:val="24"/>
          <w:szCs w:val="24"/>
          <w:lang w:val="en-US"/>
        </w:rPr>
        <w:t xml:space="preserve"> In this respect, special attention has been given to Isaiah 53, which some scholars </w:t>
      </w:r>
      <w:r>
        <w:rPr>
          <w:rFonts w:ascii="Times New Roman" w:hAnsi="Times New Roman" w:cs="Times New Roman"/>
          <w:sz w:val="24"/>
          <w:szCs w:val="24"/>
          <w:lang w:val="en-US"/>
        </w:rPr>
        <w:t>regard</w:t>
      </w:r>
      <w:r w:rsidRPr="00047A41">
        <w:rPr>
          <w:rFonts w:ascii="Times New Roman" w:hAnsi="Times New Roman" w:cs="Times New Roman"/>
          <w:sz w:val="24"/>
          <w:szCs w:val="24"/>
          <w:lang w:val="en-US"/>
        </w:rPr>
        <w:t xml:space="preserve"> as the core text behind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1:29 (cf. 1:34) and minimalize its correlation to any Pascha moti</w:t>
      </w:r>
      <w:r>
        <w:rPr>
          <w:rFonts w:ascii="Times New Roman" w:hAnsi="Times New Roman" w:cs="Times New Roman"/>
          <w:sz w:val="24"/>
          <w:szCs w:val="24"/>
          <w:lang w:val="en-US"/>
        </w:rPr>
        <w:t>fs</w:t>
      </w:r>
      <w:r w:rsidRPr="00047A41">
        <w:rPr>
          <w:rFonts w:ascii="Times New Roman" w:hAnsi="Times New Roman" w:cs="Times New Roman"/>
          <w:sz w:val="24"/>
          <w:szCs w:val="24"/>
          <w:lang w:val="en-US"/>
        </w:rPr>
        <w:t>.</w:t>
      </w:r>
      <w:r w:rsidRPr="00047A41">
        <w:rPr>
          <w:rStyle w:val="FootnoteReference"/>
          <w:rFonts w:ascii="Times New Roman" w:hAnsi="Times New Roman" w:cs="Times New Roman"/>
          <w:sz w:val="24"/>
          <w:szCs w:val="24"/>
          <w:lang w:val="en-US"/>
        </w:rPr>
        <w:footnoteReference w:id="63"/>
      </w:r>
      <w:r w:rsidRPr="00047A41">
        <w:rPr>
          <w:rFonts w:ascii="Times New Roman" w:hAnsi="Times New Roman" w:cs="Times New Roman"/>
          <w:sz w:val="24"/>
          <w:szCs w:val="24"/>
          <w:lang w:val="en-US"/>
        </w:rPr>
        <w:t xml:space="preserve"> Still, other scholars recognize the difficulties in the </w:t>
      </w:r>
      <w:r>
        <w:rPr>
          <w:rFonts w:ascii="Times New Roman" w:hAnsi="Times New Roman" w:cs="Times New Roman"/>
          <w:sz w:val="24"/>
          <w:szCs w:val="24"/>
          <w:lang w:val="en-US"/>
        </w:rPr>
        <w:t>manuscripts</w:t>
      </w:r>
      <w:r w:rsidRPr="00047A41">
        <w:rPr>
          <w:rFonts w:ascii="Times New Roman" w:hAnsi="Times New Roman" w:cs="Times New Roman"/>
          <w:sz w:val="24"/>
          <w:szCs w:val="24"/>
          <w:lang w:val="en-US"/>
        </w:rPr>
        <w:t xml:space="preserve"> o</w:t>
      </w:r>
      <w:r>
        <w:rPr>
          <w:rFonts w:ascii="Times New Roman" w:hAnsi="Times New Roman" w:cs="Times New Roman"/>
          <w:sz w:val="24"/>
          <w:szCs w:val="24"/>
          <w:lang w:val="en-US"/>
        </w:rPr>
        <w:t>f</w:t>
      </w:r>
      <w:r w:rsidRPr="00047A41">
        <w:rPr>
          <w:rFonts w:ascii="Times New Roman" w:hAnsi="Times New Roman" w:cs="Times New Roman"/>
          <w:sz w:val="24"/>
          <w:szCs w:val="24"/>
          <w:lang w:val="en-US"/>
        </w:rPr>
        <w:t xml:space="preserve"> taking </w:t>
      </w:r>
      <w:r w:rsidRPr="00047A41">
        <w:rPr>
          <w:rFonts w:ascii="Times New Roman" w:hAnsi="Times New Roman" w:cs="Times New Roman"/>
          <w:i/>
          <w:iCs/>
          <w:sz w:val="24"/>
          <w:szCs w:val="24"/>
          <w:lang w:val="en-US"/>
        </w:rPr>
        <w:t>a priori</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w:t>
      </w:r>
      <w:r w:rsidRPr="00047A41">
        <w:rPr>
          <w:rFonts w:ascii="Times New Roman" w:hAnsi="Times New Roman" w:cs="Times New Roman"/>
          <w:sz w:val="24"/>
          <w:szCs w:val="24"/>
          <w:lang w:val="en-US"/>
        </w:rPr>
        <w:t>Pascha or Isaianic servant typology in J</w:t>
      </w:r>
      <w:r>
        <w:rPr>
          <w:rFonts w:ascii="Times New Roman" w:hAnsi="Times New Roman" w:cs="Times New Roman"/>
          <w:sz w:val="24"/>
          <w:szCs w:val="24"/>
          <w:lang w:val="en-US"/>
        </w:rPr>
        <w:t>oh</w:t>
      </w:r>
      <w:r w:rsidRPr="00047A41">
        <w:rPr>
          <w:rFonts w:ascii="Times New Roman" w:hAnsi="Times New Roman" w:cs="Times New Roman"/>
          <w:sz w:val="24"/>
          <w:szCs w:val="24"/>
          <w:lang w:val="en-US"/>
        </w:rPr>
        <w:t xml:space="preserve">n 1:29 and </w:t>
      </w:r>
      <w:r>
        <w:rPr>
          <w:rFonts w:ascii="Times New Roman" w:hAnsi="Times New Roman" w:cs="Times New Roman"/>
          <w:sz w:val="24"/>
          <w:szCs w:val="24"/>
          <w:lang w:val="en-US"/>
        </w:rPr>
        <w:t>identify</w:t>
      </w:r>
      <w:r w:rsidRPr="00047A41">
        <w:rPr>
          <w:rFonts w:ascii="Times New Roman" w:hAnsi="Times New Roman" w:cs="Times New Roman"/>
          <w:sz w:val="24"/>
          <w:szCs w:val="24"/>
          <w:lang w:val="en-US"/>
        </w:rPr>
        <w:t xml:space="preserve"> two histories of </w:t>
      </w:r>
      <w:r w:rsidRPr="00047A41">
        <w:rPr>
          <w:rFonts w:ascii="Times New Roman" w:hAnsi="Times New Roman" w:cs="Times New Roman"/>
          <w:sz w:val="24"/>
          <w:szCs w:val="24"/>
          <w:lang w:val="en-US"/>
        </w:rPr>
        <w:lastRenderedPageBreak/>
        <w:t>tradition</w:t>
      </w:r>
      <w:r>
        <w:rPr>
          <w:rFonts w:ascii="Times New Roman" w:hAnsi="Times New Roman" w:cs="Times New Roman"/>
          <w:sz w:val="24"/>
          <w:szCs w:val="24"/>
          <w:lang w:val="en-US"/>
        </w:rPr>
        <w:t xml:space="preserve"> as</w:t>
      </w:r>
      <w:r w:rsidRPr="00047A41">
        <w:rPr>
          <w:rFonts w:ascii="Times New Roman" w:hAnsi="Times New Roman" w:cs="Times New Roman"/>
          <w:sz w:val="24"/>
          <w:szCs w:val="24"/>
          <w:lang w:val="en-US"/>
        </w:rPr>
        <w:t xml:space="preserve"> linked to each other, </w:t>
      </w:r>
      <w:r>
        <w:rPr>
          <w:rFonts w:ascii="Times New Roman" w:hAnsi="Times New Roman" w:cs="Times New Roman"/>
          <w:sz w:val="24"/>
          <w:szCs w:val="24"/>
          <w:lang w:val="en-US"/>
        </w:rPr>
        <w:t xml:space="preserve">namely, </w:t>
      </w:r>
      <w:r w:rsidRPr="00047A41">
        <w:rPr>
          <w:rFonts w:ascii="Times New Roman" w:hAnsi="Times New Roman" w:cs="Times New Roman"/>
          <w:sz w:val="24"/>
          <w:szCs w:val="24"/>
          <w:lang w:val="en-US"/>
        </w:rPr>
        <w:t>the Pascha and the suffering servant traditions.</w:t>
      </w:r>
      <w:r w:rsidRPr="00047A41">
        <w:rPr>
          <w:rStyle w:val="FootnoteReference"/>
          <w:rFonts w:ascii="Times New Roman" w:hAnsi="Times New Roman" w:cs="Times New Roman"/>
          <w:sz w:val="24"/>
          <w:szCs w:val="24"/>
          <w:lang w:val="en-US"/>
        </w:rPr>
        <w:footnoteReference w:id="64"/>
      </w:r>
      <w:r w:rsidRPr="00047A41">
        <w:rPr>
          <w:rFonts w:ascii="Times New Roman" w:hAnsi="Times New Roman" w:cs="Times New Roman"/>
          <w:sz w:val="24"/>
          <w:szCs w:val="24"/>
          <w:lang w:val="en-US"/>
        </w:rPr>
        <w:t xml:space="preserve"> The aim of this section is not </w:t>
      </w:r>
      <w:r>
        <w:rPr>
          <w:rFonts w:ascii="Times New Roman" w:hAnsi="Times New Roman" w:cs="Times New Roman"/>
          <w:sz w:val="24"/>
          <w:szCs w:val="24"/>
          <w:lang w:val="en-US"/>
        </w:rPr>
        <w:t xml:space="preserve">so much </w:t>
      </w:r>
      <w:r w:rsidRPr="00047A41">
        <w:rPr>
          <w:rFonts w:ascii="Times New Roman" w:hAnsi="Times New Roman" w:cs="Times New Roman"/>
          <w:sz w:val="24"/>
          <w:szCs w:val="24"/>
          <w:lang w:val="en-US"/>
        </w:rPr>
        <w:t xml:space="preserve">to analyze other texts and their relation to the second claim in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1:29, but rather to focus on its</w:t>
      </w:r>
      <w:r>
        <w:rPr>
          <w:rFonts w:ascii="Times New Roman" w:hAnsi="Times New Roman" w:cs="Times New Roman"/>
          <w:sz w:val="24"/>
          <w:szCs w:val="24"/>
          <w:lang w:val="en-US"/>
        </w:rPr>
        <w:t xml:space="preserve"> possible</w:t>
      </w:r>
      <w:r w:rsidRPr="00047A41">
        <w:rPr>
          <w:rFonts w:ascii="Times New Roman" w:hAnsi="Times New Roman" w:cs="Times New Roman"/>
          <w:sz w:val="24"/>
          <w:szCs w:val="24"/>
          <w:lang w:val="en-US"/>
        </w:rPr>
        <w:t xml:space="preserve"> relation to Exodus 12 and </w:t>
      </w:r>
      <w:r w:rsidRPr="00047A41">
        <w:rPr>
          <w:rFonts w:ascii="Times New Roman" w:hAnsi="Times New Roman" w:cs="Times New Roman"/>
          <w:i/>
          <w:iCs/>
          <w:sz w:val="24"/>
          <w:szCs w:val="24"/>
          <w:lang w:val="en-US"/>
        </w:rPr>
        <w:t>Jubilees</w:t>
      </w:r>
      <w:r w:rsidRPr="00047A41">
        <w:rPr>
          <w:rFonts w:ascii="Times New Roman" w:hAnsi="Times New Roman" w:cs="Times New Roman"/>
          <w:sz w:val="24"/>
          <w:szCs w:val="24"/>
          <w:lang w:val="en-US"/>
        </w:rPr>
        <w:t xml:space="preserve"> 48-49.</w:t>
      </w:r>
    </w:p>
    <w:p w14:paraId="1C5C10A5"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12F73840" w14:textId="77777777" w:rsidR="00532B29" w:rsidRPr="00047A41" w:rsidRDefault="00532B29" w:rsidP="00937E5E">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lang w:val="en-US"/>
        </w:rPr>
        <w:t>Some scholars argue for a correlation between the Pascha’s blood and the cleansing of sin/s as part of the cultic sacrifice.</w:t>
      </w:r>
      <w:r w:rsidRPr="00047A41">
        <w:rPr>
          <w:rStyle w:val="FootnoteReference"/>
          <w:rFonts w:ascii="Times New Roman" w:hAnsi="Times New Roman" w:cs="Times New Roman"/>
          <w:sz w:val="24"/>
          <w:szCs w:val="24"/>
          <w:lang w:val="en-US"/>
        </w:rPr>
        <w:footnoteReference w:id="65"/>
      </w:r>
      <w:r w:rsidRPr="00047A41">
        <w:rPr>
          <w:rFonts w:ascii="Times New Roman" w:hAnsi="Times New Roman" w:cs="Times New Roman"/>
          <w:sz w:val="24"/>
          <w:szCs w:val="24"/>
          <w:lang w:val="en-US"/>
        </w:rPr>
        <w:t xml:space="preserve"> Thomas </w:t>
      </w:r>
      <w:r w:rsidRPr="00047A41">
        <w:rPr>
          <w:rFonts w:ascii="Times New Roman" w:hAnsi="Times New Roman" w:cs="Times New Roman"/>
          <w:sz w:val="24"/>
          <w:szCs w:val="24"/>
        </w:rPr>
        <w:t xml:space="preserve">Knöppler notes how both genitives in the claim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and its soteriological complement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αρτίαν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κόσμου</w:t>
      </w:r>
      <w:proofErr w:type="spellEnd"/>
      <w:r>
        <w:rPr>
          <w:rFonts w:ascii="Times New Roman" w:hAnsi="Times New Roman" w:cs="Times New Roman"/>
          <w:sz w:val="24"/>
          <w:szCs w:val="24"/>
        </w:rPr>
        <w:t xml:space="preserve"> </w:t>
      </w:r>
      <w:r w:rsidRPr="00047A41">
        <w:rPr>
          <w:rFonts w:ascii="Times New Roman" w:hAnsi="Times New Roman" w:cs="Times New Roman"/>
          <w:sz w:val="24"/>
          <w:szCs w:val="24"/>
        </w:rPr>
        <w:t>imply a confrontation between God and the world.</w:t>
      </w:r>
      <w:r w:rsidRPr="00047A41">
        <w:rPr>
          <w:rStyle w:val="FootnoteReference"/>
          <w:rFonts w:ascii="Times New Roman" w:hAnsi="Times New Roman" w:cs="Times New Roman"/>
          <w:sz w:val="24"/>
          <w:szCs w:val="24"/>
        </w:rPr>
        <w:footnoteReference w:id="66"/>
      </w:r>
      <w:r w:rsidRPr="00047A41">
        <w:rPr>
          <w:rFonts w:ascii="Times New Roman" w:hAnsi="Times New Roman" w:cs="Times New Roman"/>
          <w:sz w:val="24"/>
          <w:szCs w:val="24"/>
        </w:rPr>
        <w:t xml:space="preserve"> This is crucial for Knöppler </w:t>
      </w:r>
      <w:proofErr w:type="gramStart"/>
      <w:r w:rsidRPr="00047A41">
        <w:rPr>
          <w:rFonts w:ascii="Times New Roman" w:hAnsi="Times New Roman" w:cs="Times New Roman"/>
          <w:sz w:val="24"/>
          <w:szCs w:val="24"/>
        </w:rPr>
        <w:t>in order to</w:t>
      </w:r>
      <w:proofErr w:type="gramEnd"/>
      <w:r w:rsidRPr="00047A41">
        <w:rPr>
          <w:rFonts w:ascii="Times New Roman" w:hAnsi="Times New Roman" w:cs="Times New Roman"/>
          <w:sz w:val="24"/>
          <w:szCs w:val="24"/>
        </w:rPr>
        <w:t xml:space="preserve"> understand what John has in mind. He argues that the title ‘lamb of God’ is tied in the Johannine narrative to the sacrificial cult by the word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αρτίαν and its theme of God saving the world through the blood of the ‘Passover lamb’. It is through the ‘lamb’ as ‘</w:t>
      </w:r>
      <w:proofErr w:type="spellStart"/>
      <w:r w:rsidRPr="00047A41">
        <w:rPr>
          <w:rFonts w:ascii="Times New Roman" w:hAnsi="Times New Roman" w:cs="Times New Roman"/>
          <w:i/>
          <w:iCs/>
          <w:sz w:val="24"/>
          <w:szCs w:val="24"/>
        </w:rPr>
        <w:t>Sühnopfer</w:t>
      </w:r>
      <w:proofErr w:type="spellEnd"/>
      <w:r w:rsidRPr="00047A41">
        <w:rPr>
          <w:rFonts w:ascii="Times New Roman" w:hAnsi="Times New Roman" w:cs="Times New Roman"/>
          <w:i/>
          <w:iCs/>
          <w:sz w:val="24"/>
          <w:szCs w:val="24"/>
        </w:rPr>
        <w:t>’</w:t>
      </w:r>
      <w:r w:rsidRPr="00047A41">
        <w:rPr>
          <w:rFonts w:ascii="Times New Roman" w:hAnsi="Times New Roman" w:cs="Times New Roman"/>
          <w:sz w:val="24"/>
          <w:szCs w:val="24"/>
        </w:rPr>
        <w:t xml:space="preserve"> that God confronts the </w:t>
      </w:r>
      <w:proofErr w:type="spellStart"/>
      <w:r w:rsidRPr="00047A41">
        <w:rPr>
          <w:rFonts w:ascii="Times New Roman" w:hAnsi="Times New Roman" w:cs="Times New Roman"/>
          <w:sz w:val="24"/>
          <w:szCs w:val="24"/>
        </w:rPr>
        <w:t>κόσμος</w:t>
      </w:r>
      <w:proofErr w:type="spellEnd"/>
      <w:r w:rsidRPr="00047A41">
        <w:rPr>
          <w:rFonts w:ascii="Times New Roman" w:hAnsi="Times New Roman" w:cs="Times New Roman"/>
          <w:sz w:val="24"/>
          <w:szCs w:val="24"/>
        </w:rPr>
        <w:t xml:space="preserve"> by ‘taking away’ its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at the cross and gives </w:t>
      </w:r>
      <w:proofErr w:type="spellStart"/>
      <w:r w:rsidRPr="00047A41">
        <w:rPr>
          <w:rFonts w:ascii="Times New Roman" w:hAnsi="Times New Roman" w:cs="Times New Roman"/>
          <w:sz w:val="24"/>
          <w:szCs w:val="24"/>
        </w:rPr>
        <w:t>ζωή</w:t>
      </w:r>
      <w:proofErr w:type="spellEnd"/>
      <w:r w:rsidRPr="00047A41">
        <w:rPr>
          <w:rStyle w:val="FootnoteReference"/>
          <w:rFonts w:ascii="Times New Roman" w:hAnsi="Times New Roman" w:cs="Times New Roman"/>
          <w:sz w:val="24"/>
          <w:szCs w:val="24"/>
          <w:vertAlign w:val="baseline"/>
        </w:rPr>
        <w:t xml:space="preserve"> </w:t>
      </w:r>
      <w:r w:rsidRPr="00047A41">
        <w:rPr>
          <w:rFonts w:ascii="Times New Roman" w:hAnsi="Times New Roman" w:cs="Times New Roman"/>
          <w:sz w:val="24"/>
          <w:szCs w:val="24"/>
        </w:rPr>
        <w:t xml:space="preserve">instead back to the </w:t>
      </w:r>
      <w:proofErr w:type="spellStart"/>
      <w:r w:rsidRPr="00047A41">
        <w:rPr>
          <w:rFonts w:ascii="Times New Roman" w:hAnsi="Times New Roman" w:cs="Times New Roman"/>
          <w:sz w:val="24"/>
          <w:szCs w:val="24"/>
        </w:rPr>
        <w:t>κόσμος</w:t>
      </w:r>
      <w:proofErr w:type="spellEnd"/>
      <w:r w:rsidRPr="00047A41">
        <w:rPr>
          <w:rFonts w:ascii="Times New Roman" w:hAnsi="Times New Roman" w:cs="Times New Roman"/>
          <w:sz w:val="24"/>
          <w:szCs w:val="24"/>
        </w:rPr>
        <w:t xml:space="preserve"> (cf. </w:t>
      </w:r>
      <w:r>
        <w:rPr>
          <w:rFonts w:ascii="Times New Roman" w:hAnsi="Times New Roman" w:cs="Times New Roman"/>
          <w:sz w:val="24"/>
          <w:szCs w:val="24"/>
        </w:rPr>
        <w:t>Jn</w:t>
      </w:r>
      <w:r w:rsidRPr="00047A41">
        <w:rPr>
          <w:rFonts w:ascii="Times New Roman" w:hAnsi="Times New Roman" w:cs="Times New Roman"/>
          <w:sz w:val="24"/>
          <w:szCs w:val="24"/>
        </w:rPr>
        <w:t xml:space="preserve"> 3:16; 6:51). </w:t>
      </w:r>
      <w:r w:rsidRPr="00047A41">
        <w:rPr>
          <w:rFonts w:ascii="Times New Roman" w:hAnsi="Times New Roman" w:cs="Times New Roman"/>
          <w:sz w:val="24"/>
          <w:szCs w:val="24"/>
          <w:lang w:val="de-DE"/>
        </w:rPr>
        <w:t xml:space="preserve">As Knöppler </w:t>
      </w:r>
      <w:proofErr w:type="spellStart"/>
      <w:r w:rsidRPr="00047A41">
        <w:rPr>
          <w:rFonts w:ascii="Times New Roman" w:hAnsi="Times New Roman" w:cs="Times New Roman"/>
          <w:sz w:val="24"/>
          <w:szCs w:val="24"/>
          <w:lang w:val="de-DE"/>
        </w:rPr>
        <w:t>puts</w:t>
      </w:r>
      <w:proofErr w:type="spellEnd"/>
      <w:r w:rsidRPr="00047A41">
        <w:rPr>
          <w:rFonts w:ascii="Times New Roman" w:hAnsi="Times New Roman" w:cs="Times New Roman"/>
          <w:sz w:val="24"/>
          <w:szCs w:val="24"/>
          <w:lang w:val="de-DE"/>
        </w:rPr>
        <w:t xml:space="preserve"> </w:t>
      </w:r>
      <w:proofErr w:type="spellStart"/>
      <w:r w:rsidRPr="00047A41">
        <w:rPr>
          <w:rFonts w:ascii="Times New Roman" w:hAnsi="Times New Roman" w:cs="Times New Roman"/>
          <w:sz w:val="24"/>
          <w:szCs w:val="24"/>
          <w:lang w:val="de-DE"/>
        </w:rPr>
        <w:t>it</w:t>
      </w:r>
      <w:proofErr w:type="spellEnd"/>
      <w:r w:rsidRPr="00047A41">
        <w:rPr>
          <w:rFonts w:ascii="Times New Roman" w:hAnsi="Times New Roman" w:cs="Times New Roman"/>
          <w:sz w:val="24"/>
          <w:szCs w:val="24"/>
          <w:lang w:val="de-DE"/>
        </w:rPr>
        <w:t xml:space="preserve">: ‘Durch die Sühnekraft seines Blutes konfrontiert das Passalamm Jesus Christus den gottfernen </w:t>
      </w:r>
      <w:proofErr w:type="spellStart"/>
      <w:r w:rsidRPr="00047A41">
        <w:rPr>
          <w:rFonts w:ascii="Times New Roman" w:hAnsi="Times New Roman" w:cs="Times New Roman"/>
          <w:sz w:val="24"/>
          <w:szCs w:val="24"/>
        </w:rPr>
        <w:t>κόσμος</w:t>
      </w:r>
      <w:proofErr w:type="spellEnd"/>
      <w:r w:rsidRPr="00047A41">
        <w:rPr>
          <w:rFonts w:ascii="Times New Roman" w:hAnsi="Times New Roman" w:cs="Times New Roman"/>
          <w:sz w:val="24"/>
          <w:szCs w:val="24"/>
          <w:lang w:val="de-DE"/>
        </w:rPr>
        <w:t xml:space="preserve"> mit Gott.’</w:t>
      </w:r>
      <w:r w:rsidRPr="00047A41">
        <w:rPr>
          <w:rStyle w:val="FootnoteReference"/>
          <w:rFonts w:ascii="Times New Roman" w:hAnsi="Times New Roman" w:cs="Times New Roman"/>
          <w:sz w:val="24"/>
          <w:szCs w:val="24"/>
          <w:lang w:val="de-DE"/>
        </w:rPr>
        <w:footnoteReference w:id="67"/>
      </w:r>
      <w:r w:rsidRPr="00047A41">
        <w:rPr>
          <w:rFonts w:ascii="Times New Roman" w:hAnsi="Times New Roman" w:cs="Times New Roman"/>
          <w:sz w:val="24"/>
          <w:szCs w:val="24"/>
          <w:lang w:val="de-DE"/>
        </w:rPr>
        <w:t xml:space="preserve"> </w:t>
      </w:r>
      <w:r w:rsidRPr="00047A41">
        <w:rPr>
          <w:rFonts w:ascii="Times New Roman" w:hAnsi="Times New Roman" w:cs="Times New Roman"/>
          <w:sz w:val="24"/>
          <w:szCs w:val="24"/>
        </w:rPr>
        <w:t xml:space="preserve">He notes that two pointers connect </w:t>
      </w:r>
      <w:r>
        <w:rPr>
          <w:rFonts w:ascii="Times New Roman" w:hAnsi="Times New Roman" w:cs="Times New Roman"/>
          <w:sz w:val="24"/>
          <w:szCs w:val="24"/>
        </w:rPr>
        <w:t>John</w:t>
      </w:r>
      <w:r w:rsidRPr="00047A41">
        <w:rPr>
          <w:rFonts w:ascii="Times New Roman" w:hAnsi="Times New Roman" w:cs="Times New Roman"/>
          <w:sz w:val="24"/>
          <w:szCs w:val="24"/>
        </w:rPr>
        <w:t xml:space="preserve"> 1:29 with the Pascha lamb from Exodus 12: one is through the exclamation </w:t>
      </w:r>
      <w:proofErr w:type="spellStart"/>
      <w:r w:rsidRPr="00047A41">
        <w:rPr>
          <w:rFonts w:ascii="Times New Roman" w:hAnsi="Times New Roman" w:cs="Times New Roman"/>
          <w:sz w:val="24"/>
          <w:szCs w:val="24"/>
        </w:rPr>
        <w:t>ἴδε</w:t>
      </w:r>
      <w:proofErr w:type="spellEnd"/>
      <w:r w:rsidRPr="00047A41">
        <w:rPr>
          <w:rFonts w:ascii="Times New Roman" w:hAnsi="Times New Roman" w:cs="Times New Roman"/>
          <w:sz w:val="24"/>
          <w:szCs w:val="24"/>
        </w:rPr>
        <w:t xml:space="preserve"> found also in J</w:t>
      </w:r>
      <w:r>
        <w:rPr>
          <w:rFonts w:ascii="Times New Roman" w:hAnsi="Times New Roman" w:cs="Times New Roman"/>
          <w:sz w:val="24"/>
          <w:szCs w:val="24"/>
        </w:rPr>
        <w:t>oh</w:t>
      </w:r>
      <w:r w:rsidRPr="00047A41">
        <w:rPr>
          <w:rFonts w:ascii="Times New Roman" w:hAnsi="Times New Roman" w:cs="Times New Roman"/>
          <w:sz w:val="24"/>
          <w:szCs w:val="24"/>
        </w:rPr>
        <w:t xml:space="preserve">n 19:5, 14, and the other </w:t>
      </w:r>
      <w:r>
        <w:rPr>
          <w:rFonts w:ascii="Times New Roman" w:hAnsi="Times New Roman" w:cs="Times New Roman"/>
          <w:sz w:val="24"/>
          <w:szCs w:val="24"/>
        </w:rPr>
        <w:t>are the</w:t>
      </w:r>
      <w:r w:rsidRPr="00047A41">
        <w:rPr>
          <w:rFonts w:ascii="Times New Roman" w:hAnsi="Times New Roman" w:cs="Times New Roman"/>
          <w:sz w:val="24"/>
          <w:szCs w:val="24"/>
        </w:rPr>
        <w:t xml:space="preserve"> several references </w:t>
      </w:r>
      <w:r>
        <w:rPr>
          <w:rFonts w:ascii="Times New Roman" w:hAnsi="Times New Roman" w:cs="Times New Roman"/>
          <w:sz w:val="24"/>
          <w:szCs w:val="24"/>
        </w:rPr>
        <w:t>to</w:t>
      </w:r>
      <w:r w:rsidRPr="00047A41">
        <w:rPr>
          <w:rFonts w:ascii="Times New Roman" w:hAnsi="Times New Roman" w:cs="Times New Roman"/>
          <w:sz w:val="24"/>
          <w:szCs w:val="24"/>
        </w:rPr>
        <w:t xml:space="preserve"> Jesus’ death </w:t>
      </w:r>
      <w:r>
        <w:rPr>
          <w:rFonts w:ascii="Times New Roman" w:hAnsi="Times New Roman" w:cs="Times New Roman"/>
          <w:sz w:val="24"/>
          <w:szCs w:val="24"/>
        </w:rPr>
        <w:t>in relation to</w:t>
      </w:r>
      <w:r w:rsidRPr="00047A41">
        <w:rPr>
          <w:rFonts w:ascii="Times New Roman" w:hAnsi="Times New Roman" w:cs="Times New Roman"/>
          <w:sz w:val="24"/>
          <w:szCs w:val="24"/>
        </w:rPr>
        <w:t xml:space="preserve"> the Pascha’s lamb in 19:14, 29, 33-36.</w:t>
      </w:r>
      <w:r w:rsidRPr="00047A41">
        <w:rPr>
          <w:rStyle w:val="FootnoteReference"/>
          <w:rFonts w:ascii="Times New Roman" w:hAnsi="Times New Roman" w:cs="Times New Roman"/>
          <w:sz w:val="24"/>
          <w:szCs w:val="24"/>
        </w:rPr>
        <w:footnoteReference w:id="68"/>
      </w:r>
      <w:r w:rsidRPr="00047A41">
        <w:rPr>
          <w:rFonts w:ascii="Times New Roman" w:hAnsi="Times New Roman" w:cs="Times New Roman"/>
          <w:sz w:val="24"/>
          <w:szCs w:val="24"/>
        </w:rPr>
        <w:t xml:space="preserve"> Such a connection between the beginning and end of Jesus’ life </w:t>
      </w:r>
      <w:r>
        <w:rPr>
          <w:rFonts w:ascii="Times New Roman" w:hAnsi="Times New Roman" w:cs="Times New Roman"/>
          <w:sz w:val="24"/>
          <w:szCs w:val="24"/>
        </w:rPr>
        <w:t xml:space="preserve">implies </w:t>
      </w:r>
      <w:r w:rsidRPr="00047A41">
        <w:rPr>
          <w:rFonts w:ascii="Times New Roman" w:hAnsi="Times New Roman" w:cs="Times New Roman"/>
          <w:sz w:val="24"/>
          <w:szCs w:val="24"/>
        </w:rPr>
        <w:t xml:space="preserve">that John wishes to understand Jesus’ death through the cultic sacrifice of a Pascha's lamb that </w:t>
      </w:r>
      <w:r>
        <w:rPr>
          <w:rFonts w:ascii="Times New Roman" w:hAnsi="Times New Roman" w:cs="Times New Roman"/>
          <w:sz w:val="24"/>
          <w:szCs w:val="24"/>
        </w:rPr>
        <w:t>does not</w:t>
      </w:r>
      <w:r w:rsidRPr="00047A41">
        <w:rPr>
          <w:rFonts w:ascii="Times New Roman" w:hAnsi="Times New Roman" w:cs="Times New Roman"/>
          <w:sz w:val="24"/>
          <w:szCs w:val="24"/>
        </w:rPr>
        <w:t xml:space="preserve"> just confront death in order to give life (as the lamb’s blood does in Exodus 12), but that is also defeating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in its confrontation with the </w:t>
      </w:r>
      <w:proofErr w:type="spellStart"/>
      <w:r w:rsidRPr="00047A41">
        <w:rPr>
          <w:rFonts w:ascii="Times New Roman" w:hAnsi="Times New Roman" w:cs="Times New Roman"/>
          <w:sz w:val="24"/>
          <w:szCs w:val="24"/>
        </w:rPr>
        <w:t>κόσμος</w:t>
      </w:r>
      <w:proofErr w:type="spellEnd"/>
      <w:r w:rsidRPr="00047A41">
        <w:rPr>
          <w:rFonts w:ascii="Times New Roman" w:hAnsi="Times New Roman" w:cs="Times New Roman"/>
          <w:sz w:val="24"/>
          <w:szCs w:val="24"/>
        </w:rPr>
        <w:t xml:space="preserve"> as ‘</w:t>
      </w:r>
      <w:proofErr w:type="spellStart"/>
      <w:r w:rsidRPr="00047A41">
        <w:rPr>
          <w:rFonts w:ascii="Times New Roman" w:hAnsi="Times New Roman" w:cs="Times New Roman"/>
          <w:i/>
          <w:iCs/>
          <w:sz w:val="24"/>
          <w:szCs w:val="24"/>
        </w:rPr>
        <w:t>Sühnopfer</w:t>
      </w:r>
      <w:proofErr w:type="spellEnd"/>
      <w:r w:rsidRPr="00047A41">
        <w:rPr>
          <w:rFonts w:ascii="Times New Roman" w:hAnsi="Times New Roman" w:cs="Times New Roman"/>
          <w:i/>
          <w:iCs/>
          <w:sz w:val="24"/>
          <w:szCs w:val="24"/>
        </w:rPr>
        <w:t>’</w:t>
      </w:r>
      <w:r w:rsidRPr="00047A41">
        <w:rPr>
          <w:rFonts w:ascii="Times New Roman" w:hAnsi="Times New Roman" w:cs="Times New Roman"/>
          <w:sz w:val="24"/>
          <w:szCs w:val="24"/>
        </w:rPr>
        <w:t>.</w:t>
      </w:r>
      <w:r w:rsidRPr="00047A41">
        <w:rPr>
          <w:rStyle w:val="FootnoteReference"/>
          <w:rFonts w:ascii="Times New Roman" w:hAnsi="Times New Roman" w:cs="Times New Roman"/>
          <w:sz w:val="24"/>
          <w:szCs w:val="24"/>
        </w:rPr>
        <w:footnoteReference w:id="69"/>
      </w:r>
      <w:r w:rsidRPr="00047A41">
        <w:rPr>
          <w:rFonts w:ascii="Times New Roman" w:hAnsi="Times New Roman" w:cs="Times New Roman"/>
          <w:sz w:val="24"/>
          <w:szCs w:val="24"/>
        </w:rPr>
        <w:t xml:space="preserve"> Menken also notes that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is widely used in the LXX </w:t>
      </w:r>
      <w:r>
        <w:rPr>
          <w:rFonts w:ascii="Times New Roman" w:hAnsi="Times New Roman" w:cs="Times New Roman"/>
          <w:sz w:val="24"/>
          <w:szCs w:val="24"/>
        </w:rPr>
        <w:t xml:space="preserve">to denote </w:t>
      </w:r>
      <w:r w:rsidRPr="00047A41">
        <w:rPr>
          <w:rFonts w:ascii="Times New Roman" w:hAnsi="Times New Roman" w:cs="Times New Roman"/>
          <w:sz w:val="24"/>
          <w:szCs w:val="24"/>
        </w:rPr>
        <w:t xml:space="preserve">a sin or guilt sacrifice, which makes the ‘lamb’ a very common sacrificial animal often connected with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αρτία.</w:t>
      </w:r>
      <w:r w:rsidRPr="00047A41">
        <w:rPr>
          <w:rStyle w:val="FootnoteReference"/>
          <w:rFonts w:ascii="Times New Roman" w:hAnsi="Times New Roman" w:cs="Times New Roman"/>
          <w:sz w:val="24"/>
          <w:szCs w:val="24"/>
        </w:rPr>
        <w:footnoteReference w:id="70"/>
      </w:r>
      <w:r w:rsidRPr="00047A41">
        <w:rPr>
          <w:rFonts w:ascii="Times New Roman" w:hAnsi="Times New Roman" w:cs="Times New Roman"/>
          <w:sz w:val="24"/>
          <w:szCs w:val="24"/>
        </w:rPr>
        <w:t xml:space="preserve"> T</w:t>
      </w:r>
      <w:r>
        <w:rPr>
          <w:rFonts w:ascii="Times New Roman" w:hAnsi="Times New Roman" w:cs="Times New Roman"/>
          <w:sz w:val="24"/>
          <w:szCs w:val="24"/>
        </w:rPr>
        <w:t>his</w:t>
      </w:r>
      <w:r w:rsidRPr="00047A41">
        <w:rPr>
          <w:rFonts w:ascii="Times New Roman" w:hAnsi="Times New Roman" w:cs="Times New Roman"/>
          <w:sz w:val="24"/>
          <w:szCs w:val="24"/>
        </w:rPr>
        <w:t xml:space="preserve"> means that </w:t>
      </w:r>
      <w:r w:rsidRPr="00047A41">
        <w:rPr>
          <w:rFonts w:ascii="Times New Roman" w:hAnsi="Times New Roman" w:cs="Times New Roman"/>
          <w:sz w:val="24"/>
          <w:szCs w:val="24"/>
        </w:rPr>
        <w:lastRenderedPageBreak/>
        <w:t xml:space="preserve">if John wishes to understand the ‘lamb’ as removing sin, then the word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is the more appropriate term given its cultic sacrific</w:t>
      </w:r>
      <w:r>
        <w:rPr>
          <w:rFonts w:ascii="Times New Roman" w:hAnsi="Times New Roman" w:cs="Times New Roman"/>
          <w:sz w:val="24"/>
          <w:szCs w:val="24"/>
        </w:rPr>
        <w:t>ial connotations</w:t>
      </w:r>
      <w:r w:rsidRPr="00047A41">
        <w:rPr>
          <w:rFonts w:ascii="Times New Roman" w:hAnsi="Times New Roman" w:cs="Times New Roman"/>
          <w:sz w:val="24"/>
          <w:szCs w:val="24"/>
        </w:rPr>
        <w:t xml:space="preserve"> in the LXX.</w:t>
      </w:r>
      <w:r w:rsidRPr="00047A41">
        <w:rPr>
          <w:rStyle w:val="FootnoteReference"/>
          <w:rFonts w:ascii="Times New Roman" w:hAnsi="Times New Roman" w:cs="Times New Roman"/>
          <w:sz w:val="24"/>
          <w:szCs w:val="24"/>
        </w:rPr>
        <w:footnoteReference w:id="71"/>
      </w:r>
    </w:p>
    <w:p w14:paraId="2AA8A458" w14:textId="77777777" w:rsidR="00C13AD9" w:rsidRDefault="00C13AD9" w:rsidP="00937E5E">
      <w:pPr>
        <w:spacing w:after="0" w:line="400" w:lineRule="exact"/>
        <w:ind w:firstLine="720"/>
        <w:jc w:val="both"/>
        <w:rPr>
          <w:rFonts w:ascii="Times New Roman" w:hAnsi="Times New Roman" w:cs="Times New Roman"/>
          <w:sz w:val="24"/>
          <w:szCs w:val="24"/>
        </w:rPr>
      </w:pPr>
    </w:p>
    <w:p w14:paraId="3135AC78" w14:textId="50175870" w:rsidR="00532B29" w:rsidRPr="00047A41"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rPr>
        <w:t>However, o</w:t>
      </w:r>
      <w:proofErr w:type="spellStart"/>
      <w:r w:rsidRPr="00047A41">
        <w:rPr>
          <w:rFonts w:ascii="Times New Roman" w:hAnsi="Times New Roman" w:cs="Times New Roman"/>
          <w:sz w:val="24"/>
          <w:szCs w:val="24"/>
          <w:lang w:val="en-US"/>
        </w:rPr>
        <w:t>ne</w:t>
      </w:r>
      <w:proofErr w:type="spellEnd"/>
      <w:r w:rsidRPr="00047A41">
        <w:rPr>
          <w:rFonts w:ascii="Times New Roman" w:hAnsi="Times New Roman" w:cs="Times New Roman"/>
          <w:sz w:val="24"/>
          <w:szCs w:val="24"/>
          <w:lang w:val="en-US"/>
        </w:rPr>
        <w:t xml:space="preserve"> of the main objections to interpreting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t>
      </w:r>
      <w:proofErr w:type="gramStart"/>
      <w:r w:rsidRPr="00047A41">
        <w:rPr>
          <w:rFonts w:ascii="Times New Roman" w:hAnsi="Times New Roman" w:cs="Times New Roman"/>
          <w:sz w:val="24"/>
          <w:szCs w:val="24"/>
        </w:rPr>
        <w:t>in light of</w:t>
      </w:r>
      <w:proofErr w:type="gramEnd"/>
      <w:r w:rsidRPr="00047A41">
        <w:rPr>
          <w:rFonts w:ascii="Times New Roman" w:hAnsi="Times New Roman" w:cs="Times New Roman"/>
          <w:sz w:val="24"/>
          <w:szCs w:val="24"/>
        </w:rPr>
        <w:t xml:space="preserve"> Exodus 12 is its relation to its second clause ὁ α</w:t>
      </w:r>
      <w:proofErr w:type="spellStart"/>
      <w:r w:rsidRPr="00047A41">
        <w:rPr>
          <w:rFonts w:ascii="Times New Roman" w:hAnsi="Times New Roman" w:cs="Times New Roman"/>
          <w:sz w:val="24"/>
          <w:szCs w:val="24"/>
        </w:rPr>
        <w:t>ἴρων</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τὴν</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αρτίαν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κόσμου</w:t>
      </w:r>
      <w:proofErr w:type="spellEnd"/>
      <w:r w:rsidRPr="00047A41">
        <w:rPr>
          <w:rFonts w:ascii="Times New Roman" w:hAnsi="Times New Roman" w:cs="Times New Roman"/>
          <w:sz w:val="24"/>
          <w:szCs w:val="24"/>
        </w:rPr>
        <w:t>, as the Pascha narrative has nothing to do with cultic sacrifice or cleansing away of sin/s (even less from the world)</w:t>
      </w:r>
      <w:r>
        <w:rPr>
          <w:rFonts w:ascii="Times New Roman" w:hAnsi="Times New Roman" w:cs="Times New Roman"/>
          <w:sz w:val="24"/>
          <w:szCs w:val="24"/>
        </w:rPr>
        <w:t>. N</w:t>
      </w:r>
      <w:r w:rsidRPr="00047A41">
        <w:rPr>
          <w:rFonts w:ascii="Times New Roman" w:hAnsi="Times New Roman" w:cs="Times New Roman"/>
          <w:sz w:val="24"/>
          <w:szCs w:val="24"/>
        </w:rPr>
        <w:t xml:space="preserve">othing is found in this respect until </w:t>
      </w:r>
      <w:r w:rsidRPr="00047A41">
        <w:rPr>
          <w:rFonts w:ascii="Times New Roman" w:hAnsi="Times New Roman" w:cs="Times New Roman"/>
          <w:sz w:val="24"/>
          <w:szCs w:val="24"/>
          <w:lang w:val="en-US"/>
        </w:rPr>
        <w:t>late Second Temple Jewish traditions.</w:t>
      </w:r>
      <w:r w:rsidRPr="00047A41">
        <w:rPr>
          <w:rStyle w:val="FootnoteReference"/>
          <w:rFonts w:ascii="Times New Roman" w:hAnsi="Times New Roman" w:cs="Times New Roman"/>
          <w:sz w:val="24"/>
          <w:szCs w:val="24"/>
          <w:lang w:val="en-US"/>
        </w:rPr>
        <w:footnoteReference w:id="72"/>
      </w:r>
      <w:r w:rsidRPr="00047A41">
        <w:rPr>
          <w:rFonts w:ascii="Times New Roman" w:hAnsi="Times New Roman" w:cs="Times New Roman"/>
          <w:sz w:val="24"/>
          <w:szCs w:val="24"/>
          <w:lang w:val="en-US"/>
        </w:rPr>
        <w:t xml:space="preserve"> The </w:t>
      </w:r>
      <w:r w:rsidRPr="00047A41">
        <w:rPr>
          <w:rFonts w:ascii="Times New Roman" w:hAnsi="Times New Roman" w:cs="Times New Roman"/>
          <w:i/>
          <w:iCs/>
          <w:sz w:val="24"/>
          <w:szCs w:val="24"/>
          <w:lang w:val="en-US"/>
        </w:rPr>
        <w:t>Book of</w:t>
      </w:r>
      <w:r w:rsidRPr="00047A41">
        <w:rPr>
          <w:rFonts w:ascii="Times New Roman" w:hAnsi="Times New Roman" w:cs="Times New Roman"/>
          <w:sz w:val="24"/>
          <w:szCs w:val="24"/>
          <w:lang w:val="en-US"/>
        </w:rPr>
        <w:t xml:space="preserve"> </w:t>
      </w:r>
      <w:r w:rsidRPr="00047A41">
        <w:rPr>
          <w:rFonts w:ascii="Times New Roman" w:hAnsi="Times New Roman" w:cs="Times New Roman"/>
          <w:i/>
          <w:iCs/>
          <w:sz w:val="24"/>
          <w:szCs w:val="24"/>
        </w:rPr>
        <w:t>Jubilees</w:t>
      </w:r>
      <w:r w:rsidRPr="00047A41">
        <w:rPr>
          <w:rFonts w:ascii="Times New Roman" w:hAnsi="Times New Roman" w:cs="Times New Roman"/>
          <w:sz w:val="24"/>
          <w:szCs w:val="24"/>
        </w:rPr>
        <w:t xml:space="preserve"> does </w:t>
      </w:r>
      <w:r>
        <w:rPr>
          <w:rFonts w:ascii="Times New Roman" w:hAnsi="Times New Roman" w:cs="Times New Roman"/>
          <w:sz w:val="24"/>
          <w:szCs w:val="24"/>
        </w:rPr>
        <w:t xml:space="preserve">once </w:t>
      </w:r>
      <w:r w:rsidRPr="00047A41">
        <w:rPr>
          <w:rFonts w:ascii="Times New Roman" w:hAnsi="Times New Roman" w:cs="Times New Roman"/>
          <w:sz w:val="24"/>
          <w:szCs w:val="24"/>
        </w:rPr>
        <w:t>mention</w:t>
      </w:r>
      <w:r w:rsidRPr="00047A41">
        <w:rPr>
          <w:rFonts w:ascii="Times New Roman" w:hAnsi="Times New Roman" w:cs="Times New Roman"/>
          <w:sz w:val="24"/>
          <w:szCs w:val="24"/>
          <w:lang w:val="en-US"/>
        </w:rPr>
        <w:t xml:space="preserve"> ‘sin’ in the context of those who are purified but do not observe, bring a gift, eat, or drink on the appointed time of Pascha: ‘That man shall lift up sin upon himself’ (</w:t>
      </w:r>
      <w:proofErr w:type="spellStart"/>
      <w:r w:rsidRPr="00047A41">
        <w:rPr>
          <w:rFonts w:ascii="Times New Roman" w:hAnsi="Times New Roman" w:cs="Times New Roman"/>
          <w:i/>
          <w:iCs/>
          <w:sz w:val="24"/>
          <w:szCs w:val="24"/>
          <w:lang w:val="en-US"/>
        </w:rPr>
        <w:t>Jub</w:t>
      </w:r>
      <w:proofErr w:type="spellEnd"/>
      <w:r w:rsidRPr="00047A41">
        <w:rPr>
          <w:rFonts w:ascii="Times New Roman" w:hAnsi="Times New Roman" w:cs="Times New Roman"/>
          <w:sz w:val="24"/>
          <w:szCs w:val="24"/>
          <w:lang w:val="en-US"/>
        </w:rPr>
        <w:t>. 49:9).</w:t>
      </w:r>
      <w:r w:rsidRPr="00047A41">
        <w:rPr>
          <w:rStyle w:val="FootnoteReference"/>
          <w:rFonts w:ascii="Times New Roman" w:hAnsi="Times New Roman" w:cs="Times New Roman"/>
          <w:sz w:val="24"/>
          <w:szCs w:val="24"/>
          <w:lang w:val="en-US"/>
        </w:rPr>
        <w:footnoteReference w:id="73"/>
      </w:r>
      <w:r w:rsidRPr="00047A41">
        <w:rPr>
          <w:rFonts w:ascii="Times New Roman" w:hAnsi="Times New Roman" w:cs="Times New Roman"/>
          <w:sz w:val="24"/>
          <w:szCs w:val="24"/>
          <w:lang w:val="en-US"/>
        </w:rPr>
        <w:t xml:space="preserve"> Even here, there is no connection with cultic sacrifice but with the strictness of following cultic regulations.</w:t>
      </w:r>
      <w:r w:rsidRPr="00047A41">
        <w:rPr>
          <w:rStyle w:val="FootnoteReference"/>
          <w:rFonts w:ascii="Times New Roman" w:hAnsi="Times New Roman" w:cs="Times New Roman"/>
          <w:sz w:val="24"/>
          <w:szCs w:val="24"/>
          <w:lang w:val="en-US"/>
        </w:rPr>
        <w:footnoteReference w:id="74"/>
      </w:r>
      <w:r>
        <w:rPr>
          <w:rFonts w:ascii="Times New Roman" w:hAnsi="Times New Roman" w:cs="Times New Roman"/>
          <w:sz w:val="24"/>
          <w:szCs w:val="24"/>
          <w:lang w:val="en-US"/>
        </w:rPr>
        <w:t xml:space="preserve"> </w:t>
      </w:r>
      <w:r w:rsidRPr="00047A41">
        <w:rPr>
          <w:rFonts w:ascii="Times New Roman" w:hAnsi="Times New Roman" w:cs="Times New Roman"/>
          <w:sz w:val="24"/>
          <w:szCs w:val="24"/>
          <w:lang w:val="en-US"/>
        </w:rPr>
        <w:t>T</w:t>
      </w:r>
      <w:r w:rsidRPr="00047A41">
        <w:rPr>
          <w:rFonts w:ascii="Times New Roman" w:hAnsi="Times New Roman" w:cs="Times New Roman"/>
          <w:sz w:val="24"/>
          <w:szCs w:val="24"/>
        </w:rPr>
        <w:t>here is no reference to an expiatory sacrifice that relates the Pascha’s lamb of Exodus 12 with the ‘Lamb of God’ in J</w:t>
      </w:r>
      <w:r>
        <w:rPr>
          <w:rFonts w:ascii="Times New Roman" w:hAnsi="Times New Roman" w:cs="Times New Roman"/>
          <w:sz w:val="24"/>
          <w:szCs w:val="24"/>
        </w:rPr>
        <w:t>oh</w:t>
      </w:r>
      <w:r w:rsidRPr="00047A41">
        <w:rPr>
          <w:rFonts w:ascii="Times New Roman" w:hAnsi="Times New Roman" w:cs="Times New Roman"/>
          <w:sz w:val="24"/>
          <w:szCs w:val="24"/>
        </w:rPr>
        <w:t>n 1:29, for there are several difficulties with the idea that the ‘lamb… takes away the sin’ if this ‘lamb’ is to be connected to the Pascha narrative.</w:t>
      </w:r>
      <w:r w:rsidRPr="00047A41">
        <w:rPr>
          <w:rStyle w:val="FootnoteReference"/>
          <w:rFonts w:ascii="Times New Roman" w:hAnsi="Times New Roman" w:cs="Times New Roman"/>
          <w:sz w:val="24"/>
          <w:szCs w:val="24"/>
        </w:rPr>
        <w:footnoteReference w:id="75"/>
      </w:r>
      <w:r w:rsidRPr="00047A41">
        <w:rPr>
          <w:rFonts w:ascii="Times New Roman" w:hAnsi="Times New Roman" w:cs="Times New Roman"/>
          <w:sz w:val="24"/>
          <w:szCs w:val="24"/>
        </w:rPr>
        <w:t xml:space="preserve"> The main difficulty is to understand the Johannine uses of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and how John relates it to </w:t>
      </w:r>
      <w:r w:rsidRPr="00047A41">
        <w:rPr>
          <w:rFonts w:ascii="Times New Roman" w:hAnsi="Times New Roman" w:cs="Times New Roman"/>
          <w:sz w:val="24"/>
          <w:szCs w:val="24"/>
          <w:lang w:val="el-GR"/>
        </w:rPr>
        <w:t>ὁ</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within the gospel</w:t>
      </w:r>
      <w:r>
        <w:rPr>
          <w:rFonts w:ascii="Times New Roman" w:hAnsi="Times New Roman" w:cs="Times New Roman"/>
          <w:sz w:val="24"/>
          <w:szCs w:val="24"/>
        </w:rPr>
        <w:t xml:space="preserve"> narrative</w:t>
      </w:r>
      <w:r w:rsidRPr="00047A41">
        <w:rPr>
          <w:rFonts w:ascii="Times New Roman" w:hAnsi="Times New Roman" w:cs="Times New Roman"/>
          <w:sz w:val="24"/>
          <w:szCs w:val="24"/>
        </w:rPr>
        <w:t>.</w:t>
      </w:r>
    </w:p>
    <w:p w14:paraId="73263A6D" w14:textId="77777777" w:rsidR="00532B29" w:rsidRPr="00047A41" w:rsidRDefault="00532B29" w:rsidP="00937E5E">
      <w:pPr>
        <w:spacing w:after="0" w:line="400" w:lineRule="exact"/>
        <w:ind w:firstLine="720"/>
        <w:jc w:val="both"/>
        <w:rPr>
          <w:rFonts w:ascii="Times New Roman" w:hAnsi="Times New Roman" w:cs="Times New Roman"/>
          <w:sz w:val="24"/>
          <w:szCs w:val="24"/>
        </w:rPr>
      </w:pPr>
    </w:p>
    <w:p w14:paraId="1C9C68B4" w14:textId="77777777" w:rsidR="00532B29" w:rsidRPr="00047A41" w:rsidRDefault="00532B29" w:rsidP="00937E5E">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rPr>
        <w:t xml:space="preserve">First, </w:t>
      </w:r>
      <w:r w:rsidRPr="00047A41">
        <w:rPr>
          <w:rFonts w:ascii="Times New Roman" w:hAnsi="Times New Roman" w:cs="Times New Roman"/>
          <w:sz w:val="24"/>
          <w:szCs w:val="24"/>
          <w:lang w:val="en-US"/>
        </w:rPr>
        <w:t xml:space="preserve">John gives a specific meaning to the word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αρτία within his</w:t>
      </w:r>
      <w:r w:rsidRPr="00047A41">
        <w:rPr>
          <w:rFonts w:ascii="Times New Roman" w:hAnsi="Times New Roman" w:cs="Times New Roman"/>
          <w:sz w:val="24"/>
          <w:szCs w:val="24"/>
          <w:lang w:val="en-US"/>
        </w:rPr>
        <w:t xml:space="preserve"> narrative: </w:t>
      </w:r>
      <w:r>
        <w:rPr>
          <w:rFonts w:ascii="Times New Roman" w:hAnsi="Times New Roman" w:cs="Times New Roman"/>
          <w:sz w:val="24"/>
          <w:szCs w:val="24"/>
          <w:lang w:val="en-US"/>
        </w:rPr>
        <w:t xml:space="preserve">lack of </w:t>
      </w:r>
      <w:r w:rsidRPr="00047A41">
        <w:rPr>
          <w:rFonts w:ascii="Times New Roman" w:hAnsi="Times New Roman" w:cs="Times New Roman"/>
          <w:sz w:val="24"/>
          <w:szCs w:val="24"/>
          <w:lang w:val="en-US"/>
        </w:rPr>
        <w:t>(</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16:8-9). Those who believe ‘pass from death to life’ (5:24, cf. 3:16) and those who do not believe are dead and slaves to sin (8:21, 24). Jesus c</w:t>
      </w:r>
      <w:r>
        <w:rPr>
          <w:rFonts w:ascii="Times New Roman" w:hAnsi="Times New Roman" w:cs="Times New Roman"/>
          <w:sz w:val="24"/>
          <w:szCs w:val="24"/>
          <w:lang w:val="en-US"/>
        </w:rPr>
        <w:t>omes</w:t>
      </w:r>
      <w:r w:rsidRPr="00047A41">
        <w:rPr>
          <w:rFonts w:ascii="Times New Roman" w:hAnsi="Times New Roman" w:cs="Times New Roman"/>
          <w:sz w:val="24"/>
          <w:szCs w:val="24"/>
          <w:lang w:val="en-US"/>
        </w:rPr>
        <w:t xml:space="preserve"> to deliver (3:17) and give freedom to those who are enslaved (8:36).</w:t>
      </w:r>
      <w:r w:rsidRPr="00047A41">
        <w:rPr>
          <w:rStyle w:val="FootnoteReference"/>
          <w:rFonts w:ascii="Times New Roman" w:hAnsi="Times New Roman" w:cs="Times New Roman"/>
          <w:sz w:val="24"/>
          <w:szCs w:val="24"/>
          <w:lang w:val="en-US"/>
        </w:rPr>
        <w:footnoteReference w:id="76"/>
      </w:r>
      <w:r w:rsidRPr="00047A41">
        <w:rPr>
          <w:rFonts w:ascii="Times New Roman" w:hAnsi="Times New Roman" w:cs="Times New Roman"/>
          <w:sz w:val="24"/>
          <w:szCs w:val="24"/>
          <w:lang w:val="en-US"/>
        </w:rPr>
        <w:t xml:space="preserve"> In this manner, as the Pascha’s ‘lamb’ protects the Israelites in Egypt from death and gives them a way from slavery to freedom, so does the 'lamb of God' protect them from death by 'taking away’ sin through belief (8:24). Sin is 'taken away' by evoking belief in Jesus and belief </w:t>
      </w:r>
      <w:r>
        <w:rPr>
          <w:rFonts w:ascii="Times New Roman" w:hAnsi="Times New Roman" w:cs="Times New Roman"/>
          <w:sz w:val="24"/>
          <w:szCs w:val="24"/>
          <w:lang w:val="en-US"/>
        </w:rPr>
        <w:t xml:space="preserve">has the capacity to </w:t>
      </w:r>
      <w:r w:rsidRPr="00047A41">
        <w:rPr>
          <w:rFonts w:ascii="Times New Roman" w:hAnsi="Times New Roman" w:cs="Times New Roman"/>
          <w:sz w:val="24"/>
          <w:szCs w:val="24"/>
          <w:lang w:val="en-US"/>
        </w:rPr>
        <w:t>free from slavery, bringing people from death to life (5:24; 8:34-36).</w:t>
      </w:r>
      <w:r w:rsidRPr="00047A41">
        <w:rPr>
          <w:rStyle w:val="FootnoteReference"/>
          <w:rFonts w:ascii="Times New Roman" w:hAnsi="Times New Roman" w:cs="Times New Roman"/>
          <w:sz w:val="24"/>
          <w:szCs w:val="24"/>
          <w:lang w:val="en-US"/>
        </w:rPr>
        <w:footnoteReference w:id="77"/>
      </w:r>
      <w:r w:rsidRPr="00047A41">
        <w:rPr>
          <w:rFonts w:ascii="Times New Roman" w:hAnsi="Times New Roman" w:cs="Times New Roman"/>
          <w:sz w:val="24"/>
          <w:szCs w:val="24"/>
          <w:lang w:val="en-US"/>
        </w:rPr>
        <w:t xml:space="preserve"> The sin of unbelief leads to death while belief leads to life. The death of Jesus is the consequence of unbelie</w:t>
      </w:r>
      <w:r>
        <w:rPr>
          <w:rFonts w:ascii="Times New Roman" w:hAnsi="Times New Roman" w:cs="Times New Roman"/>
          <w:sz w:val="24"/>
          <w:szCs w:val="24"/>
          <w:lang w:val="en-US"/>
        </w:rPr>
        <w:t>f</w:t>
      </w:r>
      <w:r w:rsidRPr="00047A41">
        <w:rPr>
          <w:rFonts w:ascii="Times New Roman" w:hAnsi="Times New Roman" w:cs="Times New Roman"/>
          <w:sz w:val="24"/>
          <w:szCs w:val="24"/>
          <w:lang w:val="en-US"/>
        </w:rPr>
        <w:t xml:space="preserve"> and rejection, but his resurrection is the proof of his identity that belief in him leads to life.</w:t>
      </w:r>
      <w:r w:rsidRPr="00047A41">
        <w:rPr>
          <w:rStyle w:val="FootnoteReference"/>
          <w:rFonts w:ascii="Times New Roman" w:hAnsi="Times New Roman" w:cs="Times New Roman"/>
          <w:sz w:val="24"/>
          <w:szCs w:val="24"/>
          <w:lang w:val="en-US"/>
        </w:rPr>
        <w:footnoteReference w:id="78"/>
      </w:r>
      <w:r w:rsidRPr="00047A41">
        <w:rPr>
          <w:rFonts w:ascii="Times New Roman" w:hAnsi="Times New Roman" w:cs="Times New Roman"/>
          <w:sz w:val="24"/>
          <w:szCs w:val="24"/>
          <w:lang w:val="en-US"/>
        </w:rPr>
        <w:t xml:space="preserve"> In this way, Nilsen argues that the Pascha’s ‘lamb’ </w:t>
      </w:r>
      <w:r w:rsidRPr="00047A41">
        <w:rPr>
          <w:rFonts w:ascii="Times New Roman" w:hAnsi="Times New Roman" w:cs="Times New Roman"/>
          <w:sz w:val="24"/>
          <w:szCs w:val="24"/>
          <w:lang w:val="en-US"/>
        </w:rPr>
        <w:lastRenderedPageBreak/>
        <w:t xml:space="preserve">is the </w:t>
      </w:r>
      <w:proofErr w:type="spellStart"/>
      <w:r w:rsidRPr="00047A41">
        <w:rPr>
          <w:rFonts w:ascii="Times New Roman" w:hAnsi="Times New Roman" w:cs="Times New Roman"/>
          <w:sz w:val="24"/>
          <w:szCs w:val="24"/>
          <w:lang w:val="en-US"/>
        </w:rPr>
        <w:t>centre</w:t>
      </w:r>
      <w:proofErr w:type="spellEnd"/>
      <w:r w:rsidRPr="00047A41">
        <w:rPr>
          <w:rFonts w:ascii="Times New Roman" w:hAnsi="Times New Roman" w:cs="Times New Roman"/>
          <w:sz w:val="24"/>
          <w:szCs w:val="24"/>
          <w:lang w:val="en-US"/>
        </w:rPr>
        <w:t xml:space="preserve"> of the whole claim of J</w:t>
      </w:r>
      <w:r>
        <w:rPr>
          <w:rFonts w:ascii="Times New Roman" w:hAnsi="Times New Roman" w:cs="Times New Roman"/>
          <w:sz w:val="24"/>
          <w:szCs w:val="24"/>
          <w:lang w:val="en-US"/>
        </w:rPr>
        <w:t>oh</w:t>
      </w:r>
      <w:r w:rsidRPr="00047A41">
        <w:rPr>
          <w:rFonts w:ascii="Times New Roman" w:hAnsi="Times New Roman" w:cs="Times New Roman"/>
          <w:sz w:val="24"/>
          <w:szCs w:val="24"/>
          <w:lang w:val="en-US"/>
        </w:rPr>
        <w:t xml:space="preserve">n 1:29 if one understands the term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αρτία</w:t>
      </w:r>
      <w:r w:rsidRPr="00047A41">
        <w:rPr>
          <w:rFonts w:ascii="Times New Roman" w:hAnsi="Times New Roman" w:cs="Times New Roman"/>
          <w:sz w:val="24"/>
          <w:szCs w:val="24"/>
          <w:lang w:val="en-US"/>
        </w:rPr>
        <w:t xml:space="preserve"> within the context of John’s Gospel: unbelie</w:t>
      </w:r>
      <w:r>
        <w:rPr>
          <w:rFonts w:ascii="Times New Roman" w:hAnsi="Times New Roman" w:cs="Times New Roman"/>
          <w:sz w:val="24"/>
          <w:szCs w:val="24"/>
          <w:lang w:val="en-US"/>
        </w:rPr>
        <w:t>f</w:t>
      </w:r>
      <w:r w:rsidRPr="00047A41">
        <w:rPr>
          <w:rFonts w:ascii="Times New Roman" w:hAnsi="Times New Roman" w:cs="Times New Roman"/>
          <w:sz w:val="24"/>
          <w:szCs w:val="24"/>
          <w:lang w:val="en-US"/>
        </w:rPr>
        <w:t xml:space="preserve"> and death.</w:t>
      </w:r>
      <w:r w:rsidRPr="00047A41">
        <w:rPr>
          <w:rStyle w:val="FootnoteReference"/>
          <w:rFonts w:ascii="Times New Roman" w:hAnsi="Times New Roman" w:cs="Times New Roman"/>
          <w:sz w:val="24"/>
          <w:szCs w:val="24"/>
          <w:lang w:val="en-US"/>
        </w:rPr>
        <w:footnoteReference w:id="79"/>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rPr>
        <w:t>Further, Nilsen points out that Jesus, as a Pascha ‘lamb’, creates a new ‘</w:t>
      </w:r>
      <w:proofErr w:type="spellStart"/>
      <w:r w:rsidRPr="00047A41">
        <w:rPr>
          <w:rFonts w:ascii="Times New Roman" w:hAnsi="Times New Roman" w:cs="Times New Roman"/>
          <w:sz w:val="24"/>
          <w:szCs w:val="24"/>
        </w:rPr>
        <w:t>Existenzform</w:t>
      </w:r>
      <w:proofErr w:type="spellEnd"/>
      <w:r w:rsidRPr="00047A41">
        <w:rPr>
          <w:rFonts w:ascii="Times New Roman" w:hAnsi="Times New Roman" w:cs="Times New Roman"/>
          <w:sz w:val="24"/>
          <w:szCs w:val="24"/>
        </w:rPr>
        <w:t>’</w:t>
      </w:r>
      <w:r>
        <w:rPr>
          <w:rFonts w:ascii="Times New Roman" w:hAnsi="Times New Roman" w:cs="Times New Roman"/>
          <w:sz w:val="24"/>
          <w:szCs w:val="24"/>
        </w:rPr>
        <w:t xml:space="preserve"> -</w:t>
      </w:r>
      <w:r w:rsidRPr="00047A41">
        <w:rPr>
          <w:rFonts w:ascii="Times New Roman" w:hAnsi="Times New Roman" w:cs="Times New Roman"/>
          <w:sz w:val="24"/>
          <w:szCs w:val="24"/>
        </w:rPr>
        <w:t xml:space="preserve"> not</w:t>
      </w:r>
      <w:r>
        <w:rPr>
          <w:rFonts w:ascii="Times New Roman" w:hAnsi="Times New Roman" w:cs="Times New Roman"/>
          <w:sz w:val="24"/>
          <w:szCs w:val="24"/>
        </w:rPr>
        <w:t xml:space="preserve"> so</w:t>
      </w:r>
      <w:r w:rsidRPr="00047A41">
        <w:rPr>
          <w:rFonts w:ascii="Times New Roman" w:hAnsi="Times New Roman" w:cs="Times New Roman"/>
          <w:sz w:val="24"/>
          <w:szCs w:val="24"/>
        </w:rPr>
        <w:t xml:space="preserve"> much a substitution for the sin/s of the people, but the creation of a new ‘form of existence’.</w:t>
      </w:r>
      <w:r w:rsidRPr="00047A41">
        <w:rPr>
          <w:rStyle w:val="FootnoteReference"/>
          <w:rFonts w:ascii="Times New Roman" w:hAnsi="Times New Roman" w:cs="Times New Roman"/>
          <w:sz w:val="24"/>
          <w:szCs w:val="24"/>
          <w:lang w:val="de-DE"/>
        </w:rPr>
        <w:footnoteReference w:id="80"/>
      </w:r>
      <w:r w:rsidRPr="00047A41">
        <w:rPr>
          <w:rFonts w:ascii="Times New Roman" w:hAnsi="Times New Roman" w:cs="Times New Roman"/>
          <w:sz w:val="24"/>
          <w:szCs w:val="24"/>
          <w:lang w:val="en-US"/>
        </w:rPr>
        <w:t xml:space="preserve"> Thus, the core theme behind J</w:t>
      </w:r>
      <w:r>
        <w:rPr>
          <w:rFonts w:ascii="Times New Roman" w:hAnsi="Times New Roman" w:cs="Times New Roman"/>
          <w:sz w:val="24"/>
          <w:szCs w:val="24"/>
          <w:lang w:val="en-US"/>
        </w:rPr>
        <w:t>oh</w:t>
      </w:r>
      <w:r w:rsidRPr="00047A41">
        <w:rPr>
          <w:rFonts w:ascii="Times New Roman" w:hAnsi="Times New Roman" w:cs="Times New Roman"/>
          <w:sz w:val="24"/>
          <w:szCs w:val="24"/>
          <w:lang w:val="en-US"/>
        </w:rPr>
        <w:t>n 1:29 is the reality of a new existence from death to life, not the reality of a ‘</w:t>
      </w:r>
      <w:proofErr w:type="spellStart"/>
      <w:r w:rsidRPr="00047A41">
        <w:rPr>
          <w:rFonts w:ascii="Times New Roman" w:hAnsi="Times New Roman" w:cs="Times New Roman"/>
          <w:i/>
          <w:iCs/>
          <w:sz w:val="24"/>
          <w:szCs w:val="24"/>
        </w:rPr>
        <w:t>Sühnopfer</w:t>
      </w:r>
      <w:proofErr w:type="spellEnd"/>
      <w:r w:rsidRPr="00047A41">
        <w:rPr>
          <w:rFonts w:ascii="Times New Roman" w:hAnsi="Times New Roman" w:cs="Times New Roman"/>
          <w:i/>
          <w:iCs/>
          <w:sz w:val="24"/>
          <w:szCs w:val="24"/>
        </w:rPr>
        <w:t>’</w:t>
      </w:r>
      <w:r w:rsidRPr="00047A41">
        <w:rPr>
          <w:rFonts w:ascii="Times New Roman" w:hAnsi="Times New Roman" w:cs="Times New Roman"/>
          <w:sz w:val="24"/>
          <w:szCs w:val="24"/>
        </w:rPr>
        <w:t>, even though the lat</w:t>
      </w:r>
      <w:r>
        <w:rPr>
          <w:rFonts w:ascii="Times New Roman" w:hAnsi="Times New Roman" w:cs="Times New Roman"/>
          <w:sz w:val="24"/>
          <w:szCs w:val="24"/>
        </w:rPr>
        <w:t>ter</w:t>
      </w:r>
      <w:r w:rsidRPr="00047A41">
        <w:rPr>
          <w:rFonts w:ascii="Times New Roman" w:hAnsi="Times New Roman" w:cs="Times New Roman"/>
          <w:sz w:val="24"/>
          <w:szCs w:val="24"/>
        </w:rPr>
        <w:t xml:space="preserve"> can also be argued from other positions</w:t>
      </w:r>
      <w:r>
        <w:rPr>
          <w:rFonts w:ascii="Times New Roman" w:hAnsi="Times New Roman" w:cs="Times New Roman"/>
          <w:sz w:val="24"/>
          <w:szCs w:val="24"/>
        </w:rPr>
        <w:t>,</w:t>
      </w:r>
      <w:r w:rsidRPr="00047A41">
        <w:rPr>
          <w:rFonts w:ascii="Times New Roman" w:hAnsi="Times New Roman" w:cs="Times New Roman"/>
          <w:sz w:val="24"/>
          <w:szCs w:val="24"/>
        </w:rPr>
        <w:t xml:space="preserve"> as </w:t>
      </w:r>
      <w:r>
        <w:rPr>
          <w:rFonts w:ascii="Times New Roman" w:hAnsi="Times New Roman" w:cs="Times New Roman"/>
          <w:sz w:val="24"/>
          <w:szCs w:val="24"/>
        </w:rPr>
        <w:t xml:space="preserve">attempted by </w:t>
      </w:r>
      <w:r w:rsidRPr="00047A41">
        <w:rPr>
          <w:rFonts w:ascii="Times New Roman" w:hAnsi="Times New Roman" w:cs="Times New Roman"/>
          <w:sz w:val="24"/>
          <w:szCs w:val="24"/>
        </w:rPr>
        <w:t>Knöppler and others</w:t>
      </w:r>
      <w:r w:rsidRPr="00047A41">
        <w:rPr>
          <w:rFonts w:ascii="Times New Roman" w:hAnsi="Times New Roman" w:cs="Times New Roman"/>
          <w:sz w:val="24"/>
          <w:szCs w:val="24"/>
          <w:lang w:val="en-US"/>
        </w:rPr>
        <w:t>. Besides, the ‘lamb’ in Exodus 12 also acts as a form of substitution for the Israelite’s firstborn who is to die,</w:t>
      </w:r>
      <w:r w:rsidRPr="00047A41">
        <w:rPr>
          <w:rStyle w:val="FootnoteReference"/>
          <w:rFonts w:ascii="Times New Roman" w:hAnsi="Times New Roman" w:cs="Times New Roman"/>
          <w:sz w:val="24"/>
          <w:szCs w:val="24"/>
          <w:lang w:val="en-US"/>
        </w:rPr>
        <w:footnoteReference w:id="81"/>
      </w:r>
      <w:r w:rsidRPr="00047A41">
        <w:rPr>
          <w:rFonts w:ascii="Times New Roman" w:hAnsi="Times New Roman" w:cs="Times New Roman"/>
          <w:sz w:val="24"/>
          <w:szCs w:val="24"/>
          <w:lang w:val="en-US"/>
        </w:rPr>
        <w:t xml:space="preserve"> but in J</w:t>
      </w:r>
      <w:r>
        <w:rPr>
          <w:rFonts w:ascii="Times New Roman" w:hAnsi="Times New Roman" w:cs="Times New Roman"/>
          <w:sz w:val="24"/>
          <w:szCs w:val="24"/>
          <w:lang w:val="en-US"/>
        </w:rPr>
        <w:t>oh</w:t>
      </w:r>
      <w:r w:rsidRPr="00047A41">
        <w:rPr>
          <w:rFonts w:ascii="Times New Roman" w:hAnsi="Times New Roman" w:cs="Times New Roman"/>
          <w:sz w:val="24"/>
          <w:szCs w:val="24"/>
          <w:lang w:val="en-US"/>
        </w:rPr>
        <w:t xml:space="preserve">n 1:29 there is no clear substitution imagery as in Exodus 12, but that of a lamb </w:t>
      </w:r>
      <w:r>
        <w:rPr>
          <w:rFonts w:ascii="Times New Roman" w:hAnsi="Times New Roman" w:cs="Times New Roman"/>
          <w:sz w:val="24"/>
          <w:szCs w:val="24"/>
          <w:lang w:val="en-US"/>
        </w:rPr>
        <w:t xml:space="preserve">who </w:t>
      </w:r>
      <w:r w:rsidRPr="00047A41">
        <w:rPr>
          <w:rFonts w:ascii="Times New Roman" w:hAnsi="Times New Roman" w:cs="Times New Roman"/>
          <w:sz w:val="24"/>
          <w:szCs w:val="24"/>
          <w:lang w:val="en-US"/>
        </w:rPr>
        <w:t>‘takes away/lift up’</w:t>
      </w:r>
      <w:r>
        <w:rPr>
          <w:rFonts w:ascii="Times New Roman" w:hAnsi="Times New Roman" w:cs="Times New Roman"/>
          <w:sz w:val="24"/>
          <w:szCs w:val="24"/>
          <w:lang w:val="en-US"/>
        </w:rPr>
        <w:t xml:space="preserve"> (</w:t>
      </w:r>
      <w:r w:rsidRPr="00047A41">
        <w:rPr>
          <w:rFonts w:ascii="Times New Roman" w:hAnsi="Times New Roman" w:cs="Times New Roman"/>
          <w:sz w:val="24"/>
          <w:szCs w:val="24"/>
        </w:rPr>
        <w:t>ὁ α</w:t>
      </w:r>
      <w:proofErr w:type="spellStart"/>
      <w:r w:rsidRPr="00047A41">
        <w:rPr>
          <w:rFonts w:ascii="Times New Roman" w:hAnsi="Times New Roman" w:cs="Times New Roman"/>
          <w:sz w:val="24"/>
          <w:szCs w:val="24"/>
        </w:rPr>
        <w:t>ἴρων</w:t>
      </w:r>
      <w:proofErr w:type="spellEnd"/>
      <w:r w:rsidRPr="00047A41">
        <w:rPr>
          <w:rFonts w:ascii="Times New Roman" w:hAnsi="Times New Roman" w:cs="Times New Roman"/>
          <w:sz w:val="24"/>
          <w:szCs w:val="24"/>
          <w:lang w:val="en-US"/>
        </w:rPr>
        <w:t>)</w:t>
      </w:r>
      <w:r w:rsidRPr="00047A41">
        <w:rPr>
          <w:rStyle w:val="FootnoteReference"/>
          <w:rFonts w:ascii="Times New Roman" w:hAnsi="Times New Roman" w:cs="Times New Roman"/>
          <w:sz w:val="24"/>
          <w:szCs w:val="24"/>
        </w:rPr>
        <w:footnoteReference w:id="82"/>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rPr>
        <w:t>the sin of the world’. The verb α</w:t>
      </w:r>
      <w:proofErr w:type="spellStart"/>
      <w:r w:rsidRPr="00047A41">
        <w:rPr>
          <w:rFonts w:ascii="Times New Roman" w:hAnsi="Times New Roman" w:cs="Times New Roman"/>
          <w:sz w:val="24"/>
          <w:szCs w:val="24"/>
        </w:rPr>
        <w:t>ἴρω</w:t>
      </w:r>
      <w:proofErr w:type="spellEnd"/>
      <w:r w:rsidRPr="00047A41">
        <w:rPr>
          <w:rFonts w:ascii="Times New Roman" w:hAnsi="Times New Roman" w:cs="Times New Roman"/>
          <w:sz w:val="24"/>
          <w:szCs w:val="24"/>
        </w:rPr>
        <w:t xml:space="preserve"> has different layers of meaning within John’s </w:t>
      </w:r>
      <w:r>
        <w:rPr>
          <w:rFonts w:ascii="Times New Roman" w:hAnsi="Times New Roman" w:cs="Times New Roman"/>
          <w:sz w:val="24"/>
          <w:szCs w:val="24"/>
        </w:rPr>
        <w:t>G</w:t>
      </w:r>
      <w:r w:rsidRPr="00047A41">
        <w:rPr>
          <w:rFonts w:ascii="Times New Roman" w:hAnsi="Times New Roman" w:cs="Times New Roman"/>
          <w:sz w:val="24"/>
          <w:szCs w:val="24"/>
        </w:rPr>
        <w:t>ospel</w:t>
      </w:r>
      <w:r>
        <w:rPr>
          <w:rFonts w:ascii="Times New Roman" w:hAnsi="Times New Roman" w:cs="Times New Roman"/>
          <w:sz w:val="24"/>
          <w:szCs w:val="24"/>
        </w:rPr>
        <w:t>,</w:t>
      </w:r>
      <w:r w:rsidRPr="00047A41">
        <w:rPr>
          <w:rStyle w:val="FootnoteReference"/>
          <w:rFonts w:ascii="Times New Roman" w:hAnsi="Times New Roman" w:cs="Times New Roman"/>
          <w:sz w:val="24"/>
          <w:szCs w:val="24"/>
        </w:rPr>
        <w:footnoteReference w:id="83"/>
      </w:r>
      <w:r w:rsidRPr="00047A41">
        <w:rPr>
          <w:rFonts w:ascii="Times New Roman" w:hAnsi="Times New Roman" w:cs="Times New Roman"/>
          <w:sz w:val="24"/>
          <w:szCs w:val="24"/>
        </w:rPr>
        <w:t xml:space="preserve"> and in </w:t>
      </w:r>
      <w:r>
        <w:rPr>
          <w:rFonts w:ascii="Times New Roman" w:hAnsi="Times New Roman" w:cs="Times New Roman"/>
          <w:sz w:val="24"/>
          <w:szCs w:val="24"/>
        </w:rPr>
        <w:t>John</w:t>
      </w:r>
      <w:r w:rsidRPr="00047A41">
        <w:rPr>
          <w:rFonts w:ascii="Times New Roman" w:hAnsi="Times New Roman" w:cs="Times New Roman"/>
          <w:sz w:val="24"/>
          <w:szCs w:val="24"/>
        </w:rPr>
        <w:t xml:space="preserve"> 1:29 simultaneously</w:t>
      </w:r>
      <w:r>
        <w:rPr>
          <w:rFonts w:ascii="Times New Roman" w:hAnsi="Times New Roman" w:cs="Times New Roman"/>
          <w:sz w:val="24"/>
          <w:szCs w:val="24"/>
        </w:rPr>
        <w:t xml:space="preserve"> means</w:t>
      </w:r>
      <w:r w:rsidRPr="00047A41">
        <w:rPr>
          <w:rFonts w:ascii="Times New Roman" w:hAnsi="Times New Roman" w:cs="Times New Roman"/>
          <w:sz w:val="24"/>
          <w:szCs w:val="24"/>
        </w:rPr>
        <w:t xml:space="preserve"> that Jesus 'lifts up' and 'puts away' the ‘sin of the world’.</w:t>
      </w:r>
      <w:r w:rsidRPr="00047A41">
        <w:rPr>
          <w:rStyle w:val="FootnoteReference"/>
          <w:rFonts w:ascii="Times New Roman" w:hAnsi="Times New Roman" w:cs="Times New Roman"/>
          <w:sz w:val="24"/>
          <w:szCs w:val="24"/>
        </w:rPr>
        <w:footnoteReference w:id="84"/>
      </w:r>
      <w:r w:rsidRPr="00047A41">
        <w:rPr>
          <w:rFonts w:ascii="Times New Roman" w:hAnsi="Times New Roman" w:cs="Times New Roman"/>
          <w:sz w:val="24"/>
          <w:szCs w:val="24"/>
        </w:rPr>
        <w:t xml:space="preserve"> This verb becomes significant as it </w:t>
      </w:r>
      <w:r>
        <w:rPr>
          <w:rFonts w:ascii="Times New Roman" w:hAnsi="Times New Roman" w:cs="Times New Roman"/>
          <w:sz w:val="24"/>
          <w:szCs w:val="24"/>
        </w:rPr>
        <w:t>can then be</w:t>
      </w:r>
      <w:r w:rsidRPr="00047A41">
        <w:rPr>
          <w:rFonts w:ascii="Times New Roman" w:hAnsi="Times New Roman" w:cs="Times New Roman"/>
          <w:sz w:val="24"/>
          <w:szCs w:val="24"/>
        </w:rPr>
        <w:t xml:space="preserve"> tied to the theme of Jesus’s ‘exaltation/lift up’ (</w:t>
      </w:r>
      <w:proofErr w:type="spellStart"/>
      <w:r w:rsidRPr="00047A41">
        <w:rPr>
          <w:rFonts w:ascii="Times New Roman" w:hAnsi="Times New Roman" w:cs="Times New Roman"/>
          <w:sz w:val="24"/>
          <w:szCs w:val="24"/>
        </w:rPr>
        <w:t>ὑψόω</w:t>
      </w:r>
      <w:proofErr w:type="spellEnd"/>
      <w:r w:rsidRPr="00047A41">
        <w:rPr>
          <w:rFonts w:ascii="Times New Roman" w:hAnsi="Times New Roman" w:cs="Times New Roman"/>
          <w:sz w:val="24"/>
          <w:szCs w:val="24"/>
        </w:rPr>
        <w:t>) on the cross</w:t>
      </w:r>
      <w:r>
        <w:rPr>
          <w:rFonts w:ascii="Times New Roman" w:hAnsi="Times New Roman" w:cs="Times New Roman"/>
          <w:sz w:val="24"/>
          <w:szCs w:val="24"/>
        </w:rPr>
        <w:t>,</w:t>
      </w:r>
      <w:r w:rsidRPr="00047A41">
        <w:rPr>
          <w:rFonts w:ascii="Times New Roman" w:hAnsi="Times New Roman" w:cs="Times New Roman"/>
          <w:sz w:val="24"/>
          <w:szCs w:val="24"/>
        </w:rPr>
        <w:t xml:space="preserve"> </w:t>
      </w:r>
      <w:r>
        <w:rPr>
          <w:rFonts w:ascii="Times New Roman" w:hAnsi="Times New Roman" w:cs="Times New Roman"/>
          <w:sz w:val="24"/>
          <w:szCs w:val="24"/>
        </w:rPr>
        <w:t xml:space="preserve">as </w:t>
      </w:r>
      <w:r w:rsidRPr="00047A41">
        <w:rPr>
          <w:rFonts w:ascii="Times New Roman" w:hAnsi="Times New Roman" w:cs="Times New Roman"/>
          <w:sz w:val="24"/>
          <w:szCs w:val="24"/>
        </w:rPr>
        <w:t>many ha</w:t>
      </w:r>
      <w:r>
        <w:rPr>
          <w:rFonts w:ascii="Times New Roman" w:hAnsi="Times New Roman" w:cs="Times New Roman"/>
          <w:sz w:val="24"/>
          <w:szCs w:val="24"/>
        </w:rPr>
        <w:t>ve</w:t>
      </w:r>
      <w:r w:rsidRPr="00047A41">
        <w:rPr>
          <w:rFonts w:ascii="Times New Roman" w:hAnsi="Times New Roman" w:cs="Times New Roman"/>
          <w:sz w:val="24"/>
          <w:szCs w:val="24"/>
        </w:rPr>
        <w:t xml:space="preserve"> already noted.</w:t>
      </w:r>
      <w:r w:rsidRPr="00047A41">
        <w:rPr>
          <w:rStyle w:val="FootnoteReference"/>
          <w:rFonts w:ascii="Times New Roman" w:hAnsi="Times New Roman" w:cs="Times New Roman"/>
          <w:sz w:val="24"/>
          <w:szCs w:val="24"/>
        </w:rPr>
        <w:footnoteReference w:id="85"/>
      </w:r>
      <w:r w:rsidRPr="00047A41">
        <w:rPr>
          <w:rFonts w:ascii="Times New Roman" w:hAnsi="Times New Roman" w:cs="Times New Roman"/>
          <w:sz w:val="24"/>
          <w:szCs w:val="24"/>
        </w:rPr>
        <w:t xml:space="preserve"> </w:t>
      </w:r>
      <w:r w:rsidRPr="00047A41">
        <w:rPr>
          <w:rFonts w:ascii="Times New Roman" w:hAnsi="Times New Roman" w:cs="Times New Roman"/>
          <w:sz w:val="24"/>
          <w:szCs w:val="24"/>
          <w:lang w:val="en-US"/>
        </w:rPr>
        <w:t xml:space="preserve">One </w:t>
      </w:r>
      <w:r>
        <w:rPr>
          <w:rFonts w:ascii="Times New Roman" w:hAnsi="Times New Roman" w:cs="Times New Roman"/>
          <w:sz w:val="24"/>
          <w:szCs w:val="24"/>
          <w:lang w:val="en-US"/>
        </w:rPr>
        <w:t>may then identify</w:t>
      </w:r>
      <w:r w:rsidRPr="00047A41">
        <w:rPr>
          <w:rFonts w:ascii="Times New Roman" w:hAnsi="Times New Roman" w:cs="Times New Roman"/>
          <w:sz w:val="24"/>
          <w:szCs w:val="24"/>
          <w:lang w:val="en-US"/>
        </w:rPr>
        <w:t xml:space="preserve"> a connection </w:t>
      </w:r>
      <w:r>
        <w:rPr>
          <w:rFonts w:ascii="Times New Roman" w:hAnsi="Times New Roman" w:cs="Times New Roman"/>
          <w:sz w:val="24"/>
          <w:szCs w:val="24"/>
          <w:lang w:val="en-US"/>
        </w:rPr>
        <w:t>with</w:t>
      </w:r>
      <w:r w:rsidRPr="00047A41">
        <w:rPr>
          <w:rFonts w:ascii="Times New Roman" w:hAnsi="Times New Roman" w:cs="Times New Roman"/>
          <w:sz w:val="24"/>
          <w:szCs w:val="24"/>
          <w:lang w:val="en-US"/>
        </w:rPr>
        <w:t xml:space="preserve"> </w:t>
      </w:r>
      <w:r w:rsidRPr="001B0979">
        <w:rPr>
          <w:rFonts w:ascii="Times New Roman" w:hAnsi="Times New Roman" w:cs="Times New Roman"/>
          <w:i/>
          <w:iCs/>
          <w:sz w:val="24"/>
          <w:szCs w:val="24"/>
          <w:lang w:val="en-US"/>
        </w:rPr>
        <w:t>Jubilees</w:t>
      </w:r>
      <w:r>
        <w:rPr>
          <w:rFonts w:ascii="Times New Roman" w:hAnsi="Times New Roman" w:cs="Times New Roman"/>
          <w:sz w:val="24"/>
          <w:szCs w:val="24"/>
          <w:lang w:val="en-US"/>
        </w:rPr>
        <w:t xml:space="preserve"> </w:t>
      </w:r>
      <w:r w:rsidRPr="00047A41">
        <w:rPr>
          <w:rFonts w:ascii="Times New Roman" w:hAnsi="Times New Roman" w:cs="Times New Roman"/>
          <w:sz w:val="24"/>
          <w:szCs w:val="24"/>
          <w:lang w:val="en-US"/>
        </w:rPr>
        <w:t>49:9 and ‘lift up sin’ as part of John’s textual background behind Jn 1:29.</w:t>
      </w:r>
      <w:r w:rsidRPr="00047A41">
        <w:rPr>
          <w:rStyle w:val="FootnoteReference"/>
          <w:rFonts w:ascii="Times New Roman" w:hAnsi="Times New Roman" w:cs="Times New Roman"/>
          <w:sz w:val="24"/>
          <w:szCs w:val="24"/>
          <w:lang w:val="en-US"/>
        </w:rPr>
        <w:footnoteReference w:id="86"/>
      </w:r>
      <w:r w:rsidRPr="00047A41">
        <w:rPr>
          <w:rFonts w:ascii="Times New Roman" w:hAnsi="Times New Roman" w:cs="Times New Roman"/>
          <w:sz w:val="24"/>
          <w:szCs w:val="24"/>
          <w:lang w:val="en-US"/>
        </w:rPr>
        <w:t xml:space="preserve"> The main problem is that the </w:t>
      </w:r>
      <w:r>
        <w:rPr>
          <w:rFonts w:ascii="Times New Roman" w:hAnsi="Times New Roman" w:cs="Times New Roman"/>
          <w:sz w:val="24"/>
          <w:szCs w:val="24"/>
          <w:lang w:val="en-US"/>
        </w:rPr>
        <w:t>manuscript</w:t>
      </w:r>
      <w:r w:rsidRPr="00047A41">
        <w:rPr>
          <w:rFonts w:ascii="Times New Roman" w:hAnsi="Times New Roman" w:cs="Times New Roman"/>
          <w:sz w:val="24"/>
          <w:szCs w:val="24"/>
          <w:lang w:val="en-US"/>
        </w:rPr>
        <w:t xml:space="preserve"> is in Latin and no Greek equivalent </w:t>
      </w:r>
      <w:r>
        <w:rPr>
          <w:rFonts w:ascii="Times New Roman" w:hAnsi="Times New Roman" w:cs="Times New Roman"/>
          <w:sz w:val="24"/>
          <w:szCs w:val="24"/>
          <w:lang w:val="en-US"/>
        </w:rPr>
        <w:t>has survived in order</w:t>
      </w:r>
      <w:r w:rsidRPr="00047A41">
        <w:rPr>
          <w:rFonts w:ascii="Times New Roman" w:hAnsi="Times New Roman" w:cs="Times New Roman"/>
          <w:sz w:val="24"/>
          <w:szCs w:val="24"/>
          <w:lang w:val="en-US"/>
        </w:rPr>
        <w:t xml:space="preserve"> to </w:t>
      </w:r>
      <w:r>
        <w:rPr>
          <w:rFonts w:ascii="Times New Roman" w:hAnsi="Times New Roman" w:cs="Times New Roman"/>
          <w:sz w:val="24"/>
          <w:szCs w:val="24"/>
          <w:lang w:val="en-US"/>
        </w:rPr>
        <w:t>determine whether</w:t>
      </w:r>
      <w:r w:rsidRPr="00047A41">
        <w:rPr>
          <w:rFonts w:ascii="Times New Roman" w:hAnsi="Times New Roman" w:cs="Times New Roman"/>
          <w:sz w:val="24"/>
          <w:szCs w:val="24"/>
          <w:lang w:val="en-US"/>
        </w:rPr>
        <w:t xml:space="preserve"> John linked these two passages from a lexeme base. Not even the Latin reading of </w:t>
      </w:r>
      <w:proofErr w:type="spellStart"/>
      <w:r w:rsidRPr="00047A41">
        <w:rPr>
          <w:rFonts w:ascii="Times New Roman" w:hAnsi="Times New Roman" w:cs="Times New Roman"/>
          <w:sz w:val="24"/>
          <w:szCs w:val="24"/>
        </w:rPr>
        <w:t>sūmo</w:t>
      </w:r>
      <w:proofErr w:type="spellEnd"/>
      <w:r w:rsidRPr="00047A41">
        <w:rPr>
          <w:rFonts w:ascii="Times New Roman" w:hAnsi="Times New Roman" w:cs="Times New Roman"/>
          <w:sz w:val="24"/>
          <w:szCs w:val="24"/>
        </w:rPr>
        <w:t xml:space="preserve"> </w:t>
      </w:r>
      <w:r w:rsidRPr="00047A41">
        <w:rPr>
          <w:rFonts w:ascii="Times New Roman" w:hAnsi="Times New Roman" w:cs="Times New Roman"/>
          <w:sz w:val="24"/>
          <w:szCs w:val="24"/>
          <w:lang w:val="en-US"/>
        </w:rPr>
        <w:t xml:space="preserve">(‘lift up’) in </w:t>
      </w:r>
      <w:r w:rsidRPr="001B0979">
        <w:rPr>
          <w:rFonts w:ascii="Times New Roman" w:hAnsi="Times New Roman" w:cs="Times New Roman"/>
          <w:i/>
          <w:iCs/>
          <w:sz w:val="24"/>
          <w:szCs w:val="24"/>
          <w:lang w:val="en-US"/>
        </w:rPr>
        <w:t>Jubilees</w:t>
      </w:r>
      <w:r w:rsidRPr="00047A41">
        <w:rPr>
          <w:rFonts w:ascii="Times New Roman" w:hAnsi="Times New Roman" w:cs="Times New Roman"/>
          <w:sz w:val="24"/>
          <w:szCs w:val="24"/>
          <w:lang w:val="en-US"/>
        </w:rPr>
        <w:t xml:space="preserve"> 49:9 matches the </w:t>
      </w:r>
      <w:proofErr w:type="spellStart"/>
      <w:r w:rsidRPr="00047A41">
        <w:rPr>
          <w:rFonts w:ascii="Times New Roman" w:hAnsi="Times New Roman" w:cs="Times New Roman"/>
          <w:sz w:val="24"/>
          <w:szCs w:val="24"/>
          <w:lang w:val="en-US"/>
        </w:rPr>
        <w:t>Vulgata</w:t>
      </w:r>
      <w:proofErr w:type="spellEnd"/>
      <w:r w:rsidRPr="00047A41">
        <w:rPr>
          <w:rFonts w:ascii="Times New Roman" w:hAnsi="Times New Roman" w:cs="Times New Roman"/>
          <w:sz w:val="24"/>
          <w:szCs w:val="24"/>
          <w:lang w:val="en-US"/>
        </w:rPr>
        <w:t xml:space="preserve"> </w:t>
      </w:r>
      <w:proofErr w:type="spellStart"/>
      <w:r w:rsidRPr="00047A41">
        <w:rPr>
          <w:rFonts w:ascii="Times New Roman" w:hAnsi="Times New Roman" w:cs="Times New Roman"/>
          <w:sz w:val="24"/>
          <w:szCs w:val="24"/>
          <w:lang w:val="en-US"/>
        </w:rPr>
        <w:t>tollō</w:t>
      </w:r>
      <w:proofErr w:type="spellEnd"/>
      <w:r w:rsidRPr="00047A41">
        <w:rPr>
          <w:rFonts w:ascii="Times New Roman" w:hAnsi="Times New Roman" w:cs="Times New Roman"/>
          <w:sz w:val="24"/>
          <w:szCs w:val="24"/>
          <w:lang w:val="en-US"/>
        </w:rPr>
        <w:t xml:space="preserve"> ('lift up, take away') in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1:29 or even </w:t>
      </w:r>
      <w:proofErr w:type="spellStart"/>
      <w:r w:rsidRPr="00047A41">
        <w:rPr>
          <w:rFonts w:ascii="Times New Roman" w:hAnsi="Times New Roman" w:cs="Times New Roman"/>
          <w:sz w:val="24"/>
          <w:szCs w:val="24"/>
          <w:lang w:val="en-US"/>
        </w:rPr>
        <w:t>exaltō</w:t>
      </w:r>
      <w:proofErr w:type="spellEnd"/>
      <w:r w:rsidRPr="00047A41">
        <w:rPr>
          <w:rFonts w:ascii="Times New Roman" w:hAnsi="Times New Roman" w:cs="Times New Roman"/>
          <w:sz w:val="24"/>
          <w:szCs w:val="24"/>
          <w:lang w:val="en-US"/>
        </w:rPr>
        <w:t xml:space="preserve"> (to rise, exalt) in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3:14; 8:28; 12:32, 34.</w:t>
      </w:r>
      <w:r w:rsidRPr="00047A41">
        <w:rPr>
          <w:rStyle w:val="FootnoteReference"/>
          <w:rFonts w:ascii="Times New Roman" w:hAnsi="Times New Roman" w:cs="Times New Roman"/>
          <w:sz w:val="24"/>
          <w:szCs w:val="24"/>
          <w:lang w:val="en-US"/>
        </w:rPr>
        <w:footnoteReference w:id="87"/>
      </w:r>
      <w:r w:rsidRPr="00047A41">
        <w:rPr>
          <w:rFonts w:ascii="Times New Roman" w:hAnsi="Times New Roman" w:cs="Times New Roman"/>
          <w:sz w:val="24"/>
          <w:szCs w:val="24"/>
          <w:lang w:val="en-US"/>
        </w:rPr>
        <w:t xml:space="preserve"> </w:t>
      </w:r>
    </w:p>
    <w:p w14:paraId="376973AB"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63873C63" w14:textId="7D8A302B" w:rsidR="00532B29" w:rsidRPr="00047A41" w:rsidRDefault="00532B29" w:rsidP="00937E5E">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rPr>
        <w:t>So, if</w:t>
      </w:r>
      <w:r>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in John’s Gospel </w:t>
      </w:r>
      <w:r>
        <w:rPr>
          <w:rFonts w:ascii="Times New Roman" w:hAnsi="Times New Roman" w:cs="Times New Roman"/>
          <w:sz w:val="24"/>
          <w:szCs w:val="24"/>
        </w:rPr>
        <w:t>refers to</w:t>
      </w:r>
      <w:r w:rsidRPr="00047A41">
        <w:rPr>
          <w:rFonts w:ascii="Times New Roman" w:hAnsi="Times New Roman" w:cs="Times New Roman"/>
          <w:sz w:val="24"/>
          <w:szCs w:val="24"/>
        </w:rPr>
        <w:t xml:space="preserve"> death, and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confronts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by lifting and putting it away, Jesus the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is lifting and putting away death and </w:t>
      </w:r>
      <w:r>
        <w:rPr>
          <w:rFonts w:ascii="Times New Roman" w:hAnsi="Times New Roman" w:cs="Times New Roman"/>
          <w:sz w:val="24"/>
          <w:szCs w:val="24"/>
        </w:rPr>
        <w:t xml:space="preserve">instead </w:t>
      </w:r>
      <w:r w:rsidRPr="00047A41">
        <w:rPr>
          <w:rFonts w:ascii="Times New Roman" w:hAnsi="Times New Roman" w:cs="Times New Roman"/>
          <w:sz w:val="24"/>
          <w:szCs w:val="24"/>
        </w:rPr>
        <w:t>giving life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5:24</w:t>
      </w:r>
      <w:r w:rsidRPr="00047A41">
        <w:rPr>
          <w:rFonts w:ascii="Times New Roman" w:hAnsi="Times New Roman" w:cs="Times New Roman"/>
          <w:sz w:val="24"/>
          <w:szCs w:val="24"/>
        </w:rPr>
        <w:t xml:space="preserve">). Besides, the focus on lifting and putting sin away </w:t>
      </w:r>
      <w:r>
        <w:rPr>
          <w:rFonts w:ascii="Times New Roman" w:hAnsi="Times New Roman" w:cs="Times New Roman"/>
          <w:sz w:val="24"/>
          <w:szCs w:val="24"/>
        </w:rPr>
        <w:t>relates to</w:t>
      </w:r>
      <w:r w:rsidRPr="00047A41">
        <w:rPr>
          <w:rFonts w:ascii="Times New Roman" w:hAnsi="Times New Roman" w:cs="Times New Roman"/>
          <w:sz w:val="24"/>
          <w:szCs w:val="24"/>
        </w:rPr>
        <w:t xml:space="preserve"> a wider context in John’s Gospel, </w:t>
      </w:r>
      <w:r>
        <w:rPr>
          <w:rFonts w:ascii="Times New Roman" w:hAnsi="Times New Roman" w:cs="Times New Roman"/>
          <w:sz w:val="24"/>
          <w:szCs w:val="24"/>
        </w:rPr>
        <w:t xml:space="preserve">namely, </w:t>
      </w:r>
      <w:r w:rsidRPr="00047A41">
        <w:rPr>
          <w:rFonts w:ascii="Times New Roman" w:hAnsi="Times New Roman" w:cs="Times New Roman"/>
          <w:sz w:val="24"/>
          <w:szCs w:val="24"/>
        </w:rPr>
        <w:t xml:space="preserve">God’s confrontation against Satan (cf. 8:44; 12:31-32). Contrary to how other scholars </w:t>
      </w:r>
      <w:r>
        <w:rPr>
          <w:rFonts w:ascii="Times New Roman" w:hAnsi="Times New Roman" w:cs="Times New Roman"/>
          <w:sz w:val="24"/>
          <w:szCs w:val="24"/>
        </w:rPr>
        <w:t>interpret</w:t>
      </w:r>
      <w:r w:rsidRPr="00047A41">
        <w:rPr>
          <w:rFonts w:ascii="Times New Roman" w:hAnsi="Times New Roman" w:cs="Times New Roman"/>
          <w:sz w:val="24"/>
          <w:szCs w:val="24"/>
        </w:rPr>
        <w:t xml:space="preserve"> this confrontation (based on the blood of a ‘</w:t>
      </w:r>
      <w:proofErr w:type="spellStart"/>
      <w:r w:rsidRPr="00047A41">
        <w:rPr>
          <w:rFonts w:ascii="Times New Roman" w:hAnsi="Times New Roman" w:cs="Times New Roman"/>
          <w:i/>
          <w:iCs/>
          <w:sz w:val="24"/>
          <w:szCs w:val="24"/>
        </w:rPr>
        <w:t>Sühnopfer</w:t>
      </w:r>
      <w:proofErr w:type="spellEnd"/>
      <w:r w:rsidRPr="00047A41">
        <w:rPr>
          <w:rFonts w:ascii="Times New Roman" w:hAnsi="Times New Roman" w:cs="Times New Roman"/>
          <w:i/>
          <w:iCs/>
          <w:sz w:val="24"/>
          <w:szCs w:val="24"/>
        </w:rPr>
        <w:t>’</w:t>
      </w:r>
      <w:r w:rsidRPr="00047A41">
        <w:rPr>
          <w:rFonts w:ascii="Times New Roman" w:hAnsi="Times New Roman" w:cs="Times New Roman"/>
          <w:sz w:val="24"/>
          <w:szCs w:val="24"/>
        </w:rPr>
        <w:t xml:space="preserve"> from a cultic </w:t>
      </w:r>
      <w:r w:rsidRPr="00047A41">
        <w:rPr>
          <w:rFonts w:ascii="Times New Roman" w:hAnsi="Times New Roman" w:cs="Times New Roman"/>
          <w:sz w:val="24"/>
          <w:szCs w:val="24"/>
        </w:rPr>
        <w:lastRenderedPageBreak/>
        <w:t>perspective), Weidemann sees it as</w:t>
      </w:r>
      <w:r>
        <w:rPr>
          <w:rFonts w:ascii="Times New Roman" w:hAnsi="Times New Roman" w:cs="Times New Roman"/>
          <w:sz w:val="24"/>
          <w:szCs w:val="24"/>
        </w:rPr>
        <w:t xml:space="preserve"> initially presented in</w:t>
      </w:r>
      <w:r w:rsidRPr="00047A41">
        <w:rPr>
          <w:rFonts w:ascii="Times New Roman" w:hAnsi="Times New Roman" w:cs="Times New Roman"/>
          <w:sz w:val="24"/>
          <w:szCs w:val="24"/>
        </w:rPr>
        <w:t xml:space="preserve"> Exodus </w:t>
      </w:r>
      <w:r w:rsidR="00113506" w:rsidRPr="00047A41">
        <w:rPr>
          <w:rFonts w:ascii="Times New Roman" w:hAnsi="Times New Roman" w:cs="Times New Roman"/>
          <w:sz w:val="24"/>
          <w:szCs w:val="24"/>
        </w:rPr>
        <w:t>12:</w:t>
      </w:r>
      <w:r w:rsidRPr="00047A41">
        <w:rPr>
          <w:rFonts w:ascii="Times New Roman" w:hAnsi="Times New Roman" w:cs="Times New Roman"/>
          <w:sz w:val="24"/>
          <w:szCs w:val="24"/>
        </w:rPr>
        <w:t xml:space="preserve"> the defeat of death, a fight against ‘otherworldly’ forces.</w:t>
      </w:r>
      <w:r w:rsidRPr="00047A41">
        <w:rPr>
          <w:rStyle w:val="FootnoteReference"/>
          <w:rFonts w:ascii="Times New Roman" w:hAnsi="Times New Roman" w:cs="Times New Roman"/>
          <w:sz w:val="24"/>
          <w:szCs w:val="24"/>
        </w:rPr>
        <w:footnoteReference w:id="88"/>
      </w:r>
      <w:r w:rsidRPr="00047A41">
        <w:rPr>
          <w:rFonts w:ascii="Times New Roman" w:hAnsi="Times New Roman" w:cs="Times New Roman"/>
          <w:sz w:val="24"/>
          <w:szCs w:val="24"/>
        </w:rPr>
        <w:t xml:space="preserve"> This leads to the second point, </w:t>
      </w:r>
      <w:r>
        <w:rPr>
          <w:rFonts w:ascii="Times New Roman" w:hAnsi="Times New Roman" w:cs="Times New Roman"/>
          <w:sz w:val="24"/>
          <w:szCs w:val="24"/>
        </w:rPr>
        <w:t xml:space="preserve">namely, </w:t>
      </w:r>
      <w:r w:rsidRPr="00047A41">
        <w:rPr>
          <w:rFonts w:ascii="Times New Roman" w:hAnsi="Times New Roman" w:cs="Times New Roman"/>
          <w:sz w:val="24"/>
          <w:szCs w:val="24"/>
        </w:rPr>
        <w:t>the relation</w:t>
      </w:r>
      <w:r>
        <w:rPr>
          <w:rFonts w:ascii="Times New Roman" w:hAnsi="Times New Roman" w:cs="Times New Roman"/>
          <w:sz w:val="24"/>
          <w:szCs w:val="24"/>
        </w:rPr>
        <w:t>ship between</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as death with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as the giver of life.</w:t>
      </w:r>
    </w:p>
    <w:p w14:paraId="562496ED" w14:textId="77777777" w:rsidR="00532B29" w:rsidRPr="00047A41" w:rsidRDefault="00532B29" w:rsidP="00937E5E">
      <w:pPr>
        <w:spacing w:after="0" w:line="400" w:lineRule="exact"/>
        <w:ind w:firstLine="720"/>
        <w:jc w:val="both"/>
        <w:rPr>
          <w:rFonts w:ascii="Times New Roman" w:hAnsi="Times New Roman" w:cs="Times New Roman"/>
          <w:sz w:val="24"/>
          <w:szCs w:val="24"/>
        </w:rPr>
      </w:pPr>
    </w:p>
    <w:p w14:paraId="54BEF0B1" w14:textId="77777777" w:rsidR="00532B29" w:rsidRPr="00047A41" w:rsidRDefault="00532B29" w:rsidP="00937E5E">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rPr>
        <w:t>Second, Weidemann notes that the blood of the slaughtered ‘lamb’ has an apotropaic function that delivers</w:t>
      </w:r>
      <w:r>
        <w:rPr>
          <w:rFonts w:ascii="Times New Roman" w:hAnsi="Times New Roman" w:cs="Times New Roman"/>
          <w:sz w:val="24"/>
          <w:szCs w:val="24"/>
        </w:rPr>
        <w:t xml:space="preserve"> </w:t>
      </w:r>
      <w:r w:rsidRPr="00047A41">
        <w:rPr>
          <w:rFonts w:ascii="Times New Roman" w:hAnsi="Times New Roman" w:cs="Times New Roman"/>
          <w:sz w:val="24"/>
          <w:szCs w:val="24"/>
        </w:rPr>
        <w:t>the people of Israel from death.</w:t>
      </w:r>
      <w:r w:rsidRPr="00047A41">
        <w:rPr>
          <w:rStyle w:val="FootnoteReference"/>
          <w:rFonts w:ascii="Times New Roman" w:hAnsi="Times New Roman" w:cs="Times New Roman"/>
          <w:sz w:val="24"/>
          <w:szCs w:val="24"/>
        </w:rPr>
        <w:footnoteReference w:id="89"/>
      </w:r>
      <w:r w:rsidRPr="00047A41">
        <w:rPr>
          <w:rFonts w:ascii="Times New Roman" w:hAnsi="Times New Roman" w:cs="Times New Roman"/>
          <w:sz w:val="24"/>
          <w:szCs w:val="24"/>
        </w:rPr>
        <w:t xml:space="preserve"> Thus, he argues more from a ‘</w:t>
      </w:r>
      <w:r w:rsidRPr="00047A41">
        <w:rPr>
          <w:rFonts w:ascii="Times New Roman" w:hAnsi="Times New Roman" w:cs="Times New Roman"/>
          <w:i/>
          <w:iCs/>
          <w:sz w:val="24"/>
          <w:szCs w:val="24"/>
          <w:lang w:val="en-US"/>
        </w:rPr>
        <w:t>satanologische</w:t>
      </w:r>
      <w:r w:rsidRPr="00047A41">
        <w:rPr>
          <w:rFonts w:ascii="Times New Roman" w:hAnsi="Times New Roman" w:cs="Times New Roman"/>
          <w:sz w:val="24"/>
          <w:szCs w:val="24"/>
        </w:rPr>
        <w:t>’ bas</w:t>
      </w:r>
      <w:r>
        <w:rPr>
          <w:rFonts w:ascii="Times New Roman" w:hAnsi="Times New Roman" w:cs="Times New Roman"/>
          <w:sz w:val="24"/>
          <w:szCs w:val="24"/>
        </w:rPr>
        <w:t>i</w:t>
      </w:r>
      <w:r w:rsidRPr="00047A41">
        <w:rPr>
          <w:rFonts w:ascii="Times New Roman" w:hAnsi="Times New Roman" w:cs="Times New Roman"/>
          <w:sz w:val="24"/>
          <w:szCs w:val="24"/>
        </w:rPr>
        <w:t>s in that the blood of the lamb creates a ‘</w:t>
      </w:r>
      <w:proofErr w:type="spellStart"/>
      <w:r w:rsidRPr="00047A41">
        <w:rPr>
          <w:rFonts w:ascii="Times New Roman" w:hAnsi="Times New Roman" w:cs="Times New Roman"/>
          <w:sz w:val="24"/>
          <w:szCs w:val="24"/>
        </w:rPr>
        <w:t>satansfreien</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Bereiches</w:t>
      </w:r>
      <w:proofErr w:type="spellEnd"/>
      <w:r w:rsidRPr="00047A41">
        <w:rPr>
          <w:rFonts w:ascii="Times New Roman" w:hAnsi="Times New Roman" w:cs="Times New Roman"/>
          <w:sz w:val="24"/>
          <w:szCs w:val="24"/>
        </w:rPr>
        <w:t>’ (</w:t>
      </w:r>
      <w:r>
        <w:rPr>
          <w:rFonts w:ascii="Times New Roman" w:hAnsi="Times New Roman" w:cs="Times New Roman"/>
          <w:sz w:val="24"/>
          <w:szCs w:val="24"/>
        </w:rPr>
        <w:t xml:space="preserve">a </w:t>
      </w:r>
      <w:r w:rsidRPr="00047A41">
        <w:rPr>
          <w:rFonts w:ascii="Times New Roman" w:hAnsi="Times New Roman" w:cs="Times New Roman"/>
          <w:sz w:val="24"/>
          <w:szCs w:val="24"/>
        </w:rPr>
        <w:t>Satan</w:t>
      </w:r>
      <w:r>
        <w:rPr>
          <w:rFonts w:ascii="Times New Roman" w:hAnsi="Times New Roman" w:cs="Times New Roman"/>
          <w:sz w:val="24"/>
          <w:szCs w:val="24"/>
        </w:rPr>
        <w:t>-free</w:t>
      </w:r>
      <w:r w:rsidRPr="00047A41">
        <w:rPr>
          <w:rFonts w:ascii="Times New Roman" w:hAnsi="Times New Roman" w:cs="Times New Roman"/>
          <w:sz w:val="24"/>
          <w:szCs w:val="24"/>
        </w:rPr>
        <w:t xml:space="preserve"> </w:t>
      </w:r>
      <w:r>
        <w:rPr>
          <w:rFonts w:ascii="Times New Roman" w:hAnsi="Times New Roman" w:cs="Times New Roman"/>
          <w:sz w:val="24"/>
          <w:szCs w:val="24"/>
        </w:rPr>
        <w:t>domain</w:t>
      </w:r>
      <w:r w:rsidRPr="00047A41">
        <w:rPr>
          <w:rFonts w:ascii="Times New Roman" w:hAnsi="Times New Roman" w:cs="Times New Roman"/>
          <w:sz w:val="24"/>
          <w:szCs w:val="24"/>
        </w:rPr>
        <w:t>). This area is marked by the lamb’s blood</w:t>
      </w:r>
      <w:r>
        <w:rPr>
          <w:rFonts w:ascii="Times New Roman" w:hAnsi="Times New Roman" w:cs="Times New Roman"/>
          <w:sz w:val="24"/>
          <w:szCs w:val="24"/>
        </w:rPr>
        <w:t>: in the same way as</w:t>
      </w:r>
      <w:r w:rsidRPr="00047A41">
        <w:rPr>
          <w:rFonts w:ascii="Times New Roman" w:hAnsi="Times New Roman" w:cs="Times New Roman"/>
          <w:sz w:val="24"/>
          <w:szCs w:val="24"/>
        </w:rPr>
        <w:t xml:space="preserve"> it protected the Israelites in their houses from the destroyer and death, so it protects those who believe in </w:t>
      </w:r>
      <w:r>
        <w:rPr>
          <w:rFonts w:ascii="Times New Roman" w:hAnsi="Times New Roman" w:cs="Times New Roman"/>
          <w:sz w:val="24"/>
          <w:szCs w:val="24"/>
        </w:rPr>
        <w:t xml:space="preserve">Jesus the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from Satan and death.</w:t>
      </w:r>
      <w:r w:rsidRPr="00047A41">
        <w:rPr>
          <w:rStyle w:val="FootnoteReference"/>
          <w:rFonts w:ascii="Times New Roman" w:hAnsi="Times New Roman" w:cs="Times New Roman"/>
          <w:sz w:val="24"/>
          <w:szCs w:val="24"/>
        </w:rPr>
        <w:footnoteReference w:id="90"/>
      </w:r>
      <w:r w:rsidRPr="00047A41">
        <w:rPr>
          <w:rFonts w:ascii="Times New Roman" w:hAnsi="Times New Roman" w:cs="Times New Roman"/>
          <w:sz w:val="24"/>
          <w:szCs w:val="24"/>
        </w:rPr>
        <w:t xml:space="preserve"> On the one hand, this case can be argued on the bas</w:t>
      </w:r>
      <w:r>
        <w:rPr>
          <w:rFonts w:ascii="Times New Roman" w:hAnsi="Times New Roman" w:cs="Times New Roman"/>
          <w:sz w:val="24"/>
          <w:szCs w:val="24"/>
        </w:rPr>
        <w:t>i</w:t>
      </w:r>
      <w:r w:rsidRPr="00047A41">
        <w:rPr>
          <w:rFonts w:ascii="Times New Roman" w:hAnsi="Times New Roman" w:cs="Times New Roman"/>
          <w:sz w:val="24"/>
          <w:szCs w:val="24"/>
        </w:rPr>
        <w:t xml:space="preserve">s of </w:t>
      </w:r>
      <w:r w:rsidRPr="00F3096D">
        <w:rPr>
          <w:rFonts w:ascii="Times New Roman" w:hAnsi="Times New Roman" w:cs="Times New Roman"/>
          <w:i/>
          <w:iCs/>
          <w:sz w:val="24"/>
          <w:szCs w:val="24"/>
        </w:rPr>
        <w:t>Jubilees</w:t>
      </w:r>
      <w:r w:rsidRPr="00047A41">
        <w:rPr>
          <w:rFonts w:ascii="Times New Roman" w:hAnsi="Times New Roman" w:cs="Times New Roman"/>
          <w:sz w:val="24"/>
          <w:szCs w:val="24"/>
        </w:rPr>
        <w:t xml:space="preserve"> 49:3 where the blood of the lamb functions solely as apotropaic, preventing the powers of Mastema from bringing death. On the other hand, even though Exodus 12 is partly behind </w:t>
      </w:r>
      <w:proofErr w:type="spellStart"/>
      <w:r w:rsidRPr="00047A41">
        <w:rPr>
          <w:rFonts w:ascii="Times New Roman" w:hAnsi="Times New Roman" w:cs="Times New Roman"/>
          <w:sz w:val="24"/>
          <w:szCs w:val="24"/>
        </w:rPr>
        <w:t>Weideman</w:t>
      </w:r>
      <w:r>
        <w:rPr>
          <w:rFonts w:ascii="Times New Roman" w:hAnsi="Times New Roman" w:cs="Times New Roman"/>
          <w:sz w:val="24"/>
          <w:szCs w:val="24"/>
        </w:rPr>
        <w:t>n</w:t>
      </w:r>
      <w:r w:rsidRPr="00047A41">
        <w:rPr>
          <w:rFonts w:ascii="Times New Roman" w:hAnsi="Times New Roman" w:cs="Times New Roman"/>
          <w:sz w:val="24"/>
          <w:szCs w:val="24"/>
        </w:rPr>
        <w:t>’s</w:t>
      </w:r>
      <w:proofErr w:type="spellEnd"/>
      <w:r w:rsidRPr="00047A41">
        <w:rPr>
          <w:rFonts w:ascii="Times New Roman" w:hAnsi="Times New Roman" w:cs="Times New Roman"/>
          <w:sz w:val="24"/>
          <w:szCs w:val="24"/>
        </w:rPr>
        <w:t xml:space="preserve"> argument, it can hardly be argued on the bas</w:t>
      </w:r>
      <w:r>
        <w:rPr>
          <w:rFonts w:ascii="Times New Roman" w:hAnsi="Times New Roman" w:cs="Times New Roman"/>
          <w:sz w:val="24"/>
          <w:szCs w:val="24"/>
        </w:rPr>
        <w:t>i</w:t>
      </w:r>
      <w:r w:rsidRPr="00047A41">
        <w:rPr>
          <w:rFonts w:ascii="Times New Roman" w:hAnsi="Times New Roman" w:cs="Times New Roman"/>
          <w:sz w:val="24"/>
          <w:szCs w:val="24"/>
        </w:rPr>
        <w:t>s of Exodus 12:23, for the lamb’s blood has no apotropaic power in itself, but only when the blood is ‘seen’ by YHWH and</w:t>
      </w:r>
      <w:r>
        <w:rPr>
          <w:rFonts w:ascii="Times New Roman" w:hAnsi="Times New Roman" w:cs="Times New Roman"/>
          <w:sz w:val="24"/>
          <w:szCs w:val="24"/>
        </w:rPr>
        <w:t>,</w:t>
      </w:r>
      <w:r w:rsidRPr="00047A41">
        <w:rPr>
          <w:rFonts w:ascii="Times New Roman" w:hAnsi="Times New Roman" w:cs="Times New Roman"/>
          <w:sz w:val="24"/>
          <w:szCs w:val="24"/>
        </w:rPr>
        <w:t xml:space="preserve"> together at one, YHWH himself prevents the ‘destroyer’ from bringing death.</w:t>
      </w:r>
      <w:r w:rsidRPr="00047A41">
        <w:rPr>
          <w:rStyle w:val="FootnoteReference"/>
          <w:rFonts w:ascii="Times New Roman" w:hAnsi="Times New Roman" w:cs="Times New Roman"/>
          <w:sz w:val="24"/>
          <w:szCs w:val="24"/>
        </w:rPr>
        <w:footnoteReference w:id="91"/>
      </w:r>
      <w:r w:rsidRPr="00047A41">
        <w:rPr>
          <w:rFonts w:ascii="Times New Roman" w:hAnsi="Times New Roman" w:cs="Times New Roman"/>
          <w:sz w:val="24"/>
          <w:szCs w:val="24"/>
        </w:rPr>
        <w:t xml:space="preserve"> It is YHWH who ‘saves’ the Israelites, not the blood in itself (Exod. 12:27). Even more</w:t>
      </w:r>
      <w:r>
        <w:rPr>
          <w:rFonts w:ascii="Times New Roman" w:hAnsi="Times New Roman" w:cs="Times New Roman"/>
          <w:sz w:val="24"/>
          <w:szCs w:val="24"/>
        </w:rPr>
        <w:t xml:space="preserve"> so</w:t>
      </w:r>
      <w:r w:rsidRPr="00047A41">
        <w:rPr>
          <w:rFonts w:ascii="Times New Roman" w:hAnsi="Times New Roman" w:cs="Times New Roman"/>
          <w:sz w:val="24"/>
          <w:szCs w:val="24"/>
        </w:rPr>
        <w:t xml:space="preserve">, </w:t>
      </w:r>
      <w:r w:rsidRPr="00F3096D">
        <w:rPr>
          <w:rFonts w:ascii="Times New Roman" w:hAnsi="Times New Roman" w:cs="Times New Roman"/>
          <w:i/>
          <w:iCs/>
          <w:sz w:val="24"/>
          <w:szCs w:val="24"/>
        </w:rPr>
        <w:t>Jubilees</w:t>
      </w:r>
      <w:r w:rsidRPr="00047A41">
        <w:rPr>
          <w:rFonts w:ascii="Times New Roman" w:hAnsi="Times New Roman" w:cs="Times New Roman"/>
          <w:sz w:val="24"/>
          <w:szCs w:val="24"/>
        </w:rPr>
        <w:t xml:space="preserve"> 49:3 cannot be taken as an isolated verse to argue for the apotropaic function of the blood, for some verses before (</w:t>
      </w:r>
      <w:proofErr w:type="spellStart"/>
      <w:r w:rsidRPr="00047A41">
        <w:rPr>
          <w:rFonts w:ascii="Times New Roman" w:hAnsi="Times New Roman" w:cs="Times New Roman"/>
          <w:i/>
          <w:iCs/>
          <w:sz w:val="24"/>
          <w:szCs w:val="24"/>
        </w:rPr>
        <w:t>Jub</w:t>
      </w:r>
      <w:proofErr w:type="spellEnd"/>
      <w:r w:rsidRPr="00047A41">
        <w:rPr>
          <w:rFonts w:ascii="Times New Roman" w:hAnsi="Times New Roman" w:cs="Times New Roman"/>
          <w:sz w:val="24"/>
          <w:szCs w:val="24"/>
        </w:rPr>
        <w:t>. 48:15, 18)</w:t>
      </w:r>
      <w:r>
        <w:rPr>
          <w:rFonts w:ascii="Times New Roman" w:hAnsi="Times New Roman" w:cs="Times New Roman"/>
          <w:sz w:val="24"/>
          <w:szCs w:val="24"/>
        </w:rPr>
        <w:t xml:space="preserve"> </w:t>
      </w:r>
      <w:r w:rsidRPr="00047A41">
        <w:rPr>
          <w:rFonts w:ascii="Times New Roman" w:hAnsi="Times New Roman" w:cs="Times New Roman"/>
          <w:sz w:val="24"/>
          <w:szCs w:val="24"/>
        </w:rPr>
        <w:t>the author makes clear that it is God who ‘bound’ and ‘shut’ the powers of Mastema that night from bringing death to the Israelites.</w:t>
      </w:r>
      <w:r w:rsidRPr="00047A41">
        <w:rPr>
          <w:rStyle w:val="FootnoteReference"/>
          <w:rFonts w:ascii="Times New Roman" w:hAnsi="Times New Roman" w:cs="Times New Roman"/>
          <w:sz w:val="24"/>
          <w:szCs w:val="24"/>
        </w:rPr>
        <w:footnoteReference w:id="92"/>
      </w:r>
      <w:r w:rsidRPr="00047A41">
        <w:rPr>
          <w:rFonts w:ascii="Times New Roman" w:hAnsi="Times New Roman" w:cs="Times New Roman"/>
          <w:sz w:val="24"/>
          <w:szCs w:val="24"/>
        </w:rPr>
        <w:t xml:space="preserve"> Thus said, if John depicts Jesus as the primordial Pascha ‘lamb’ of Exodus 12 (and to some extent </w:t>
      </w:r>
      <w:r w:rsidRPr="00047A41">
        <w:rPr>
          <w:rFonts w:ascii="Times New Roman" w:hAnsi="Times New Roman" w:cs="Times New Roman"/>
          <w:i/>
          <w:iCs/>
          <w:sz w:val="24"/>
          <w:szCs w:val="24"/>
        </w:rPr>
        <w:t>Jubilees</w:t>
      </w:r>
      <w:r w:rsidRPr="00047A41">
        <w:rPr>
          <w:rFonts w:ascii="Times New Roman" w:hAnsi="Times New Roman" w:cs="Times New Roman"/>
          <w:sz w:val="24"/>
          <w:szCs w:val="24"/>
        </w:rPr>
        <w:t xml:space="preserve"> 48-49), then Jesus the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in confrontation with Satan cannot be based only on the effects of its apotropaic blood, for the blood in itself cannot have such powerful effect in a ‘</w:t>
      </w:r>
      <w:r w:rsidRPr="00047A41">
        <w:rPr>
          <w:rFonts w:ascii="Times New Roman" w:hAnsi="Times New Roman" w:cs="Times New Roman"/>
          <w:i/>
          <w:iCs/>
          <w:sz w:val="24"/>
          <w:szCs w:val="24"/>
        </w:rPr>
        <w:t>satanologische</w:t>
      </w:r>
      <w:r w:rsidRPr="00047A41">
        <w:rPr>
          <w:rFonts w:ascii="Times New Roman" w:hAnsi="Times New Roman" w:cs="Times New Roman"/>
          <w:sz w:val="24"/>
          <w:szCs w:val="24"/>
        </w:rPr>
        <w:t xml:space="preserve">’ narrative. It must be YHWH himself and the blood </w:t>
      </w:r>
      <w:r>
        <w:rPr>
          <w:rFonts w:ascii="Times New Roman" w:hAnsi="Times New Roman" w:cs="Times New Roman"/>
          <w:sz w:val="24"/>
          <w:szCs w:val="24"/>
        </w:rPr>
        <w:t>as one</w:t>
      </w:r>
      <w:r w:rsidRPr="00047A41">
        <w:rPr>
          <w:rFonts w:ascii="Times New Roman" w:hAnsi="Times New Roman" w:cs="Times New Roman"/>
          <w:sz w:val="24"/>
          <w:szCs w:val="24"/>
        </w:rPr>
        <w:t>, as in Ex</w:t>
      </w:r>
      <w:r>
        <w:rPr>
          <w:rFonts w:ascii="Times New Roman" w:hAnsi="Times New Roman" w:cs="Times New Roman"/>
          <w:sz w:val="24"/>
          <w:szCs w:val="24"/>
        </w:rPr>
        <w:t>odus</w:t>
      </w:r>
      <w:r w:rsidRPr="00047A41">
        <w:rPr>
          <w:rFonts w:ascii="Times New Roman" w:hAnsi="Times New Roman" w:cs="Times New Roman"/>
          <w:sz w:val="24"/>
          <w:szCs w:val="24"/>
        </w:rPr>
        <w:t xml:space="preserve"> 12:23 (cf. </w:t>
      </w:r>
      <w:proofErr w:type="spellStart"/>
      <w:r w:rsidRPr="00047A41">
        <w:rPr>
          <w:rFonts w:ascii="Times New Roman" w:hAnsi="Times New Roman" w:cs="Times New Roman"/>
          <w:i/>
          <w:iCs/>
          <w:sz w:val="24"/>
          <w:szCs w:val="24"/>
        </w:rPr>
        <w:t>Jub</w:t>
      </w:r>
      <w:proofErr w:type="spellEnd"/>
      <w:r w:rsidRPr="00047A41">
        <w:rPr>
          <w:rFonts w:ascii="Times New Roman" w:hAnsi="Times New Roman" w:cs="Times New Roman"/>
          <w:sz w:val="24"/>
          <w:szCs w:val="24"/>
        </w:rPr>
        <w:t>. 48: 15, 18; 49:3), that delivers people from death.</w:t>
      </w:r>
    </w:p>
    <w:p w14:paraId="3C249409" w14:textId="77777777" w:rsidR="00532B29" w:rsidRPr="00047A41" w:rsidRDefault="00532B29" w:rsidP="00937E5E">
      <w:pPr>
        <w:spacing w:after="0" w:line="400" w:lineRule="exact"/>
        <w:ind w:firstLine="720"/>
        <w:jc w:val="both"/>
        <w:rPr>
          <w:rFonts w:ascii="Times New Roman" w:hAnsi="Times New Roman" w:cs="Times New Roman"/>
          <w:sz w:val="24"/>
          <w:szCs w:val="24"/>
        </w:rPr>
      </w:pPr>
    </w:p>
    <w:p w14:paraId="62500006"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rPr>
        <w:t>This problem raises another question and a third point</w:t>
      </w:r>
      <w:r>
        <w:rPr>
          <w:rFonts w:ascii="Times New Roman" w:hAnsi="Times New Roman" w:cs="Times New Roman"/>
          <w:sz w:val="24"/>
          <w:szCs w:val="24"/>
        </w:rPr>
        <w:t>:</w:t>
      </w:r>
      <w:r w:rsidRPr="00047A41">
        <w:rPr>
          <w:rFonts w:ascii="Times New Roman" w:hAnsi="Times New Roman" w:cs="Times New Roman"/>
          <w:sz w:val="24"/>
          <w:szCs w:val="24"/>
        </w:rPr>
        <w:t xml:space="preserve"> how does the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by itself, in its confrontation with Satan and death through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‘take away’ death and bring life to the world? If YHWH and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lang w:val="en-US"/>
        </w:rPr>
        <w:t xml:space="preserve"> must act </w:t>
      </w:r>
      <w:r>
        <w:rPr>
          <w:rFonts w:ascii="Times New Roman" w:hAnsi="Times New Roman" w:cs="Times New Roman"/>
          <w:sz w:val="24"/>
          <w:szCs w:val="24"/>
          <w:lang w:val="en-US"/>
        </w:rPr>
        <w:t>as one</w:t>
      </w:r>
      <w:r w:rsidRPr="00047A41">
        <w:rPr>
          <w:rFonts w:ascii="Times New Roman" w:hAnsi="Times New Roman" w:cs="Times New Roman"/>
          <w:sz w:val="24"/>
          <w:szCs w:val="24"/>
          <w:lang w:val="en-US"/>
        </w:rPr>
        <w:t xml:space="preserve"> against the powers of Satan and death, how is it possible that Jesus’s blood has such a power? This can only be achieved if Jesus takes both roles, </w:t>
      </w:r>
      <w:proofErr w:type="gramStart"/>
      <w:r w:rsidRPr="00047A41">
        <w:rPr>
          <w:rFonts w:ascii="Times New Roman" w:hAnsi="Times New Roman" w:cs="Times New Roman"/>
          <w:sz w:val="24"/>
          <w:szCs w:val="24"/>
          <w:lang w:val="en-US"/>
        </w:rPr>
        <w:t>YHWH</w:t>
      </w:r>
      <w:proofErr w:type="gramEnd"/>
      <w:r w:rsidRPr="00047A41">
        <w:rPr>
          <w:rFonts w:ascii="Times New Roman" w:hAnsi="Times New Roman" w:cs="Times New Roman"/>
          <w:sz w:val="24"/>
          <w:szCs w:val="24"/>
          <w:lang w:val="en-US"/>
        </w:rPr>
        <w:t xml:space="preserve"> and the lamb’s blood at the same time. It is here where </w:t>
      </w:r>
      <w:proofErr w:type="spellStart"/>
      <w:r w:rsidRPr="00047A41">
        <w:rPr>
          <w:rFonts w:ascii="Times New Roman" w:hAnsi="Times New Roman" w:cs="Times New Roman"/>
          <w:sz w:val="24"/>
          <w:szCs w:val="24"/>
          <w:lang w:val="en-US"/>
        </w:rPr>
        <w:t>Bieringer</w:t>
      </w:r>
      <w:r>
        <w:rPr>
          <w:rFonts w:ascii="Times New Roman" w:hAnsi="Times New Roman" w:cs="Times New Roman"/>
          <w:sz w:val="24"/>
          <w:szCs w:val="24"/>
          <w:lang w:val="en-US"/>
        </w:rPr>
        <w:t>’s</w:t>
      </w:r>
      <w:proofErr w:type="spellEnd"/>
      <w:r w:rsidRPr="00047A41">
        <w:rPr>
          <w:rFonts w:ascii="Times New Roman" w:hAnsi="Times New Roman" w:cs="Times New Roman"/>
          <w:sz w:val="24"/>
          <w:szCs w:val="24"/>
          <w:lang w:val="en-US"/>
        </w:rPr>
        <w:t xml:space="preserve"> contextual exegesis of J</w:t>
      </w:r>
      <w:r>
        <w:rPr>
          <w:rFonts w:ascii="Times New Roman" w:hAnsi="Times New Roman" w:cs="Times New Roman"/>
          <w:sz w:val="24"/>
          <w:szCs w:val="24"/>
          <w:lang w:val="en-US"/>
        </w:rPr>
        <w:t>oh</w:t>
      </w:r>
      <w:r w:rsidRPr="00047A41">
        <w:rPr>
          <w:rFonts w:ascii="Times New Roman" w:hAnsi="Times New Roman" w:cs="Times New Roman"/>
          <w:sz w:val="24"/>
          <w:szCs w:val="24"/>
          <w:lang w:val="en-US"/>
        </w:rPr>
        <w:t xml:space="preserve">n 1:1-34 gives more clarity to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1:29.</w:t>
      </w:r>
    </w:p>
    <w:p w14:paraId="321DCF75"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315038D0" w14:textId="0B2AB25D" w:rsidR="00BC43B4" w:rsidRDefault="00532B29" w:rsidP="00BC43B4">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 xml:space="preserve">Third, </w:t>
      </w:r>
      <w:r>
        <w:rPr>
          <w:rFonts w:ascii="Times New Roman" w:hAnsi="Times New Roman" w:cs="Times New Roman"/>
          <w:sz w:val="24"/>
          <w:szCs w:val="24"/>
          <w:lang w:val="en-US"/>
        </w:rPr>
        <w:t xml:space="preserve">therefore, </w:t>
      </w:r>
      <w:r w:rsidRPr="00047A41">
        <w:rPr>
          <w:rFonts w:ascii="Times New Roman" w:hAnsi="Times New Roman" w:cs="Times New Roman"/>
          <w:sz w:val="24"/>
          <w:szCs w:val="24"/>
        </w:rPr>
        <w:t xml:space="preserve">Bieringer brings a new perspective to the discussion </w:t>
      </w:r>
      <w:r>
        <w:rPr>
          <w:rFonts w:ascii="Times New Roman" w:hAnsi="Times New Roman" w:cs="Times New Roman"/>
          <w:sz w:val="24"/>
          <w:szCs w:val="24"/>
        </w:rPr>
        <w:t xml:space="preserve">by </w:t>
      </w:r>
      <w:r w:rsidRPr="00047A41">
        <w:rPr>
          <w:rFonts w:ascii="Times New Roman" w:hAnsi="Times New Roman" w:cs="Times New Roman"/>
          <w:sz w:val="24"/>
          <w:szCs w:val="24"/>
        </w:rPr>
        <w:t xml:space="preserve">taking into consideration </w:t>
      </w:r>
      <w:r>
        <w:rPr>
          <w:rFonts w:ascii="Times New Roman" w:hAnsi="Times New Roman" w:cs="Times New Roman"/>
          <w:sz w:val="24"/>
          <w:szCs w:val="24"/>
        </w:rPr>
        <w:t>what the</w:t>
      </w:r>
      <w:r w:rsidRPr="00047A41">
        <w:rPr>
          <w:rFonts w:ascii="Times New Roman" w:hAnsi="Times New Roman" w:cs="Times New Roman"/>
          <w:sz w:val="24"/>
          <w:szCs w:val="24"/>
        </w:rPr>
        <w:t xml:space="preserve"> prologue </w:t>
      </w:r>
      <w:r>
        <w:rPr>
          <w:rFonts w:ascii="Times New Roman" w:hAnsi="Times New Roman" w:cs="Times New Roman"/>
          <w:sz w:val="24"/>
          <w:szCs w:val="24"/>
        </w:rPr>
        <w:t>(</w:t>
      </w:r>
      <w:r w:rsidRPr="00047A41">
        <w:rPr>
          <w:rFonts w:ascii="Times New Roman" w:hAnsi="Times New Roman" w:cs="Times New Roman"/>
          <w:sz w:val="24"/>
          <w:szCs w:val="24"/>
        </w:rPr>
        <w:t>1:1-18</w:t>
      </w:r>
      <w:r>
        <w:rPr>
          <w:rFonts w:ascii="Times New Roman" w:hAnsi="Times New Roman" w:cs="Times New Roman"/>
          <w:sz w:val="24"/>
          <w:szCs w:val="24"/>
        </w:rPr>
        <w:t>) states</w:t>
      </w:r>
      <w:r w:rsidRPr="00047A41">
        <w:rPr>
          <w:rFonts w:ascii="Times New Roman" w:hAnsi="Times New Roman" w:cs="Times New Roman"/>
          <w:sz w:val="24"/>
          <w:szCs w:val="24"/>
        </w:rPr>
        <w:t xml:space="preserve"> about </w:t>
      </w:r>
      <w:r w:rsidRPr="00047A41">
        <w:rPr>
          <w:rFonts w:ascii="Times New Roman" w:hAnsi="Times New Roman" w:cs="Times New Roman"/>
          <w:sz w:val="24"/>
          <w:szCs w:val="24"/>
          <w:lang w:val="en-US"/>
        </w:rPr>
        <w:t xml:space="preserve">Jesus’ identity. He notes that the Baptist speaks of two Christological </w:t>
      </w:r>
      <w:r>
        <w:rPr>
          <w:rFonts w:ascii="Times New Roman" w:hAnsi="Times New Roman" w:cs="Times New Roman"/>
          <w:sz w:val="24"/>
          <w:szCs w:val="24"/>
          <w:lang w:val="en-US"/>
        </w:rPr>
        <w:t>propositions</w:t>
      </w:r>
      <w:r w:rsidRPr="00047A41">
        <w:rPr>
          <w:rFonts w:ascii="Times New Roman" w:hAnsi="Times New Roman" w:cs="Times New Roman"/>
          <w:sz w:val="24"/>
          <w:szCs w:val="24"/>
          <w:lang w:val="en-US"/>
        </w:rPr>
        <w:t xml:space="preserve"> which relate to each other</w:t>
      </w:r>
      <w:r>
        <w:rPr>
          <w:rFonts w:ascii="Times New Roman" w:hAnsi="Times New Roman" w:cs="Times New Roman"/>
          <w:sz w:val="24"/>
          <w:szCs w:val="24"/>
        </w:rPr>
        <w:t>:</w:t>
      </w:r>
      <w:r w:rsidRPr="00047A41">
        <w:rPr>
          <w:rFonts w:ascii="Times New Roman" w:hAnsi="Times New Roman" w:cs="Times New Roman"/>
          <w:sz w:val="24"/>
          <w:szCs w:val="24"/>
        </w:rPr>
        <w:t xml:space="preserve"> the sentence </w:t>
      </w:r>
      <w:r w:rsidRPr="00047A41">
        <w:rPr>
          <w:rFonts w:ascii="Times New Roman" w:hAnsi="Times New Roman" w:cs="Times New Roman"/>
          <w:sz w:val="24"/>
          <w:szCs w:val="24"/>
          <w:lang w:val="el-GR"/>
        </w:rPr>
        <w:t>ὁ</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is syntagmatically linked to </w:t>
      </w:r>
      <w:r w:rsidRPr="00047A41">
        <w:rPr>
          <w:rFonts w:ascii="Times New Roman" w:hAnsi="Times New Roman" w:cs="Times New Roman"/>
          <w:sz w:val="24"/>
          <w:szCs w:val="24"/>
          <w:lang w:val="el-GR"/>
        </w:rPr>
        <w:t>ὁ</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υἱὸς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1:29, 34).</w:t>
      </w:r>
      <w:r w:rsidRPr="00047A41">
        <w:rPr>
          <w:rStyle w:val="FootnoteReference"/>
          <w:rFonts w:ascii="Times New Roman" w:hAnsi="Times New Roman" w:cs="Times New Roman"/>
          <w:sz w:val="24"/>
          <w:szCs w:val="24"/>
          <w:lang w:val="en-US"/>
        </w:rPr>
        <w:footnoteReference w:id="93"/>
      </w:r>
      <w:r w:rsidRPr="00047A41">
        <w:rPr>
          <w:rFonts w:ascii="Times New Roman" w:hAnsi="Times New Roman" w:cs="Times New Roman"/>
          <w:sz w:val="24"/>
          <w:szCs w:val="24"/>
          <w:lang w:val="en-US"/>
        </w:rPr>
        <w:t xml:space="preserve"> It is </w:t>
      </w:r>
      <w:r>
        <w:rPr>
          <w:rFonts w:ascii="Times New Roman" w:hAnsi="Times New Roman" w:cs="Times New Roman"/>
          <w:sz w:val="24"/>
          <w:szCs w:val="24"/>
          <w:lang w:val="en-US"/>
        </w:rPr>
        <w:t>with</w:t>
      </w:r>
      <w:r w:rsidRPr="00047A41">
        <w:rPr>
          <w:rFonts w:ascii="Times New Roman" w:hAnsi="Times New Roman" w:cs="Times New Roman"/>
          <w:sz w:val="24"/>
          <w:szCs w:val="24"/>
          <w:lang w:val="en-US"/>
        </w:rPr>
        <w:t xml:space="preserve"> the second </w:t>
      </w:r>
      <w:r>
        <w:rPr>
          <w:rFonts w:ascii="Times New Roman" w:hAnsi="Times New Roman" w:cs="Times New Roman"/>
          <w:sz w:val="24"/>
          <w:szCs w:val="24"/>
          <w:lang w:val="en-US"/>
        </w:rPr>
        <w:t xml:space="preserve">proposition </w:t>
      </w:r>
      <w:r w:rsidRPr="00047A41">
        <w:rPr>
          <w:rFonts w:ascii="Times New Roman" w:hAnsi="Times New Roman" w:cs="Times New Roman"/>
          <w:sz w:val="24"/>
          <w:szCs w:val="24"/>
          <w:lang w:val="en-US"/>
        </w:rPr>
        <w:t xml:space="preserve">that the word </w:t>
      </w:r>
      <w:proofErr w:type="spellStart"/>
      <w:r w:rsidRPr="00047A41">
        <w:rPr>
          <w:rFonts w:ascii="Times New Roman" w:hAnsi="Times New Roman" w:cs="Times New Roman"/>
          <w:sz w:val="24"/>
          <w:szCs w:val="24"/>
          <w:lang w:val="en-US"/>
        </w:rPr>
        <w:t>θεός</w:t>
      </w:r>
      <w:proofErr w:type="spellEnd"/>
      <w:r w:rsidRPr="00047A41">
        <w:rPr>
          <w:rFonts w:ascii="Times New Roman" w:hAnsi="Times New Roman" w:cs="Times New Roman"/>
          <w:sz w:val="24"/>
          <w:szCs w:val="24"/>
          <w:lang w:val="en-US"/>
        </w:rPr>
        <w:t xml:space="preserve"> is again introduced into the narrative,</w:t>
      </w:r>
      <w:r>
        <w:rPr>
          <w:rFonts w:ascii="Times New Roman" w:hAnsi="Times New Roman" w:cs="Times New Roman"/>
          <w:sz w:val="24"/>
          <w:szCs w:val="24"/>
          <w:lang w:val="en-US"/>
        </w:rPr>
        <w:t xml:space="preserve"> that is,</w:t>
      </w:r>
      <w:r w:rsidRPr="00047A41">
        <w:rPr>
          <w:rFonts w:ascii="Times New Roman" w:hAnsi="Times New Roman" w:cs="Times New Roman"/>
          <w:sz w:val="24"/>
          <w:szCs w:val="24"/>
          <w:lang w:val="en-US"/>
        </w:rPr>
        <w:t xml:space="preserve"> after the prologue in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1:1-18. Thi</w:t>
      </w:r>
      <w:r>
        <w:rPr>
          <w:rFonts w:ascii="Times New Roman" w:hAnsi="Times New Roman" w:cs="Times New Roman"/>
          <w:sz w:val="24"/>
          <w:szCs w:val="24"/>
          <w:lang w:val="en-US"/>
        </w:rPr>
        <w:t>s places</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1:29 </w:t>
      </w:r>
      <w:r w:rsidR="00113506">
        <w:rPr>
          <w:rFonts w:ascii="Times New Roman" w:hAnsi="Times New Roman" w:cs="Times New Roman"/>
          <w:sz w:val="24"/>
          <w:szCs w:val="24"/>
          <w:lang w:val="en-US"/>
        </w:rPr>
        <w:t>between</w:t>
      </w:r>
      <w:r>
        <w:rPr>
          <w:rFonts w:ascii="Times New Roman" w:hAnsi="Times New Roman" w:cs="Times New Roman"/>
          <w:sz w:val="24"/>
          <w:szCs w:val="24"/>
          <w:lang w:val="en-US"/>
        </w:rPr>
        <w:t xml:space="preserve"> the two divine identities</w:t>
      </w:r>
      <w:r w:rsidRPr="00047A41">
        <w:rPr>
          <w:rFonts w:ascii="Times New Roman" w:hAnsi="Times New Roman" w:cs="Times New Roman"/>
          <w:sz w:val="24"/>
          <w:szCs w:val="24"/>
          <w:lang w:val="en-US"/>
        </w:rPr>
        <w:t xml:space="preserve"> and linked to Jesus’ relationship with God </w:t>
      </w:r>
      <w:r>
        <w:rPr>
          <w:rFonts w:ascii="Times New Roman" w:hAnsi="Times New Roman" w:cs="Times New Roman"/>
          <w:sz w:val="24"/>
          <w:szCs w:val="24"/>
          <w:lang w:val="en-US"/>
        </w:rPr>
        <w:t xml:space="preserve">as </w:t>
      </w:r>
      <w:r w:rsidRPr="00047A41">
        <w:rPr>
          <w:rFonts w:ascii="Times New Roman" w:hAnsi="Times New Roman" w:cs="Times New Roman"/>
          <w:sz w:val="24"/>
          <w:szCs w:val="24"/>
          <w:lang w:val="en-US"/>
        </w:rPr>
        <w:t>describe</w:t>
      </w:r>
      <w:r>
        <w:rPr>
          <w:rFonts w:ascii="Times New Roman" w:hAnsi="Times New Roman" w:cs="Times New Roman"/>
          <w:sz w:val="24"/>
          <w:szCs w:val="24"/>
          <w:lang w:val="en-US"/>
        </w:rPr>
        <w:t>d</w:t>
      </w:r>
      <w:r w:rsidRPr="00047A41">
        <w:rPr>
          <w:rFonts w:ascii="Times New Roman" w:hAnsi="Times New Roman" w:cs="Times New Roman"/>
          <w:sz w:val="24"/>
          <w:szCs w:val="24"/>
          <w:lang w:val="en-US"/>
        </w:rPr>
        <w:t xml:space="preserve"> in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1:1-2; 14-18 and later in J</w:t>
      </w:r>
      <w:r>
        <w:rPr>
          <w:rFonts w:ascii="Times New Roman" w:hAnsi="Times New Roman" w:cs="Times New Roman"/>
          <w:sz w:val="24"/>
          <w:szCs w:val="24"/>
          <w:lang w:val="en-US"/>
        </w:rPr>
        <w:t>oh</w:t>
      </w:r>
      <w:r w:rsidRPr="00047A41">
        <w:rPr>
          <w:rFonts w:ascii="Times New Roman" w:hAnsi="Times New Roman" w:cs="Times New Roman"/>
          <w:sz w:val="24"/>
          <w:szCs w:val="24"/>
          <w:lang w:val="en-US"/>
        </w:rPr>
        <w:t>n 1:34.</w:t>
      </w:r>
      <w:r w:rsidRPr="00047A41">
        <w:rPr>
          <w:rStyle w:val="FootnoteReference"/>
          <w:rFonts w:ascii="Times New Roman" w:hAnsi="Times New Roman" w:cs="Times New Roman"/>
          <w:sz w:val="24"/>
          <w:szCs w:val="24"/>
          <w:lang w:val="en-US"/>
        </w:rPr>
        <w:footnoteReference w:id="94"/>
      </w:r>
      <w:r w:rsidRPr="00047A41">
        <w:rPr>
          <w:rFonts w:ascii="Times New Roman" w:hAnsi="Times New Roman" w:cs="Times New Roman"/>
          <w:sz w:val="24"/>
          <w:szCs w:val="24"/>
          <w:lang w:val="en-US"/>
        </w:rPr>
        <w:t xml:space="preserve"> While Bieringer does not go further </w:t>
      </w:r>
      <w:r>
        <w:rPr>
          <w:rFonts w:ascii="Times New Roman" w:hAnsi="Times New Roman" w:cs="Times New Roman"/>
          <w:sz w:val="24"/>
          <w:szCs w:val="24"/>
          <w:lang w:val="en-US"/>
        </w:rPr>
        <w:t>than</w:t>
      </w:r>
      <w:r w:rsidRPr="00047A41">
        <w:rPr>
          <w:rFonts w:ascii="Times New Roman" w:hAnsi="Times New Roman" w:cs="Times New Roman"/>
          <w:sz w:val="24"/>
          <w:szCs w:val="24"/>
          <w:lang w:val="en-US"/>
        </w:rPr>
        <w:t xml:space="preserve"> describing this relationship</w:t>
      </w:r>
      <w:r>
        <w:rPr>
          <w:rFonts w:ascii="Times New Roman" w:hAnsi="Times New Roman" w:cs="Times New Roman"/>
          <w:sz w:val="24"/>
          <w:szCs w:val="24"/>
          <w:lang w:val="en-US"/>
        </w:rPr>
        <w:t xml:space="preserve"> in terns if the </w:t>
      </w:r>
      <w:r w:rsidRPr="00047A41">
        <w:rPr>
          <w:rFonts w:ascii="Times New Roman" w:hAnsi="Times New Roman" w:cs="Times New Roman"/>
          <w:sz w:val="24"/>
          <w:szCs w:val="24"/>
          <w:lang w:val="en-US"/>
        </w:rPr>
        <w:t>‘</w:t>
      </w:r>
      <w:proofErr w:type="spellStart"/>
      <w:r w:rsidRPr="00047A41">
        <w:rPr>
          <w:rFonts w:ascii="Times New Roman" w:hAnsi="Times New Roman" w:cs="Times New Roman"/>
          <w:sz w:val="24"/>
          <w:szCs w:val="24"/>
          <w:lang w:val="en-US"/>
        </w:rPr>
        <w:t>enge</w:t>
      </w:r>
      <w:proofErr w:type="spellEnd"/>
      <w:r w:rsidRPr="00047A41">
        <w:rPr>
          <w:rFonts w:ascii="Times New Roman" w:hAnsi="Times New Roman" w:cs="Times New Roman"/>
          <w:sz w:val="24"/>
          <w:szCs w:val="24"/>
          <w:lang w:val="en-US"/>
        </w:rPr>
        <w:t xml:space="preserve"> </w:t>
      </w:r>
      <w:proofErr w:type="spellStart"/>
      <w:r w:rsidRPr="00047A41">
        <w:rPr>
          <w:rFonts w:ascii="Times New Roman" w:hAnsi="Times New Roman" w:cs="Times New Roman"/>
          <w:sz w:val="24"/>
          <w:szCs w:val="24"/>
          <w:lang w:val="en-US"/>
        </w:rPr>
        <w:t>Beziehung</w:t>
      </w:r>
      <w:proofErr w:type="spellEnd"/>
      <w:r w:rsidRPr="00047A41">
        <w:rPr>
          <w:rFonts w:ascii="Times New Roman" w:hAnsi="Times New Roman" w:cs="Times New Roman"/>
          <w:sz w:val="24"/>
          <w:szCs w:val="24"/>
          <w:lang w:val="en-US"/>
        </w:rPr>
        <w:t xml:space="preserve"> </w:t>
      </w:r>
      <w:proofErr w:type="spellStart"/>
      <w:r w:rsidRPr="00047A41">
        <w:rPr>
          <w:rFonts w:ascii="Times New Roman" w:hAnsi="Times New Roman" w:cs="Times New Roman"/>
          <w:sz w:val="24"/>
          <w:szCs w:val="24"/>
          <w:lang w:val="en-US"/>
        </w:rPr>
        <w:t>zwischen</w:t>
      </w:r>
      <w:proofErr w:type="spellEnd"/>
      <w:r w:rsidRPr="00047A41">
        <w:rPr>
          <w:rFonts w:ascii="Times New Roman" w:hAnsi="Times New Roman" w:cs="Times New Roman"/>
          <w:sz w:val="24"/>
          <w:szCs w:val="24"/>
          <w:lang w:val="en-US"/>
        </w:rPr>
        <w:t xml:space="preserve"> </w:t>
      </w:r>
      <w:proofErr w:type="spellStart"/>
      <w:r w:rsidRPr="00047A41">
        <w:rPr>
          <w:rFonts w:ascii="Times New Roman" w:hAnsi="Times New Roman" w:cs="Times New Roman"/>
          <w:sz w:val="24"/>
          <w:szCs w:val="24"/>
          <w:lang w:val="en-US"/>
        </w:rPr>
        <w:t>Vater</w:t>
      </w:r>
      <w:proofErr w:type="spellEnd"/>
      <w:r w:rsidRPr="00047A41">
        <w:rPr>
          <w:rFonts w:ascii="Times New Roman" w:hAnsi="Times New Roman" w:cs="Times New Roman"/>
          <w:sz w:val="24"/>
          <w:szCs w:val="24"/>
          <w:lang w:val="en-US"/>
        </w:rPr>
        <w:t xml:space="preserve"> und Sohn’ (cf. Jn 1:14, 18)</w:t>
      </w:r>
      <w:r w:rsidRPr="00047A41">
        <w:rPr>
          <w:rStyle w:val="FootnoteReference"/>
          <w:rFonts w:ascii="Times New Roman" w:hAnsi="Times New Roman" w:cs="Times New Roman"/>
          <w:sz w:val="24"/>
          <w:szCs w:val="24"/>
          <w:lang w:val="de-DE"/>
        </w:rPr>
        <w:footnoteReference w:id="95"/>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John depicts more</w:t>
      </w:r>
      <w:r w:rsidRPr="00047A41">
        <w:rPr>
          <w:rFonts w:ascii="Times New Roman" w:hAnsi="Times New Roman" w:cs="Times New Roman"/>
          <w:sz w:val="24"/>
          <w:szCs w:val="24"/>
          <w:lang w:val="en-US"/>
        </w:rPr>
        <w:t xml:space="preserve"> than just a ‘close relationship’ here, but Jesus’ own divine identity: </w:t>
      </w:r>
    </w:p>
    <w:p w14:paraId="3C7106FD" w14:textId="77777777" w:rsidR="00BC43B4" w:rsidRDefault="00BC43B4" w:rsidP="00BC43B4">
      <w:pPr>
        <w:spacing w:after="0" w:line="400" w:lineRule="exact"/>
        <w:ind w:firstLine="720"/>
        <w:jc w:val="both"/>
        <w:rPr>
          <w:rFonts w:ascii="Times New Roman" w:hAnsi="Times New Roman" w:cs="Times New Roman"/>
          <w:sz w:val="24"/>
          <w:szCs w:val="24"/>
          <w:lang w:val="en-US"/>
        </w:rPr>
      </w:pPr>
    </w:p>
    <w:p w14:paraId="56C61A2E" w14:textId="77777777" w:rsidR="00BC43B4" w:rsidRPr="00BC43B4" w:rsidRDefault="00532B29" w:rsidP="00BC43B4">
      <w:pPr>
        <w:pStyle w:val="ListParagraph"/>
        <w:numPr>
          <w:ilvl w:val="0"/>
          <w:numId w:val="21"/>
        </w:numPr>
        <w:spacing w:line="400" w:lineRule="exact"/>
        <w:jc w:val="both"/>
        <w:rPr>
          <w:lang w:val="en-US"/>
        </w:rPr>
      </w:pPr>
      <w:r w:rsidRPr="00BC43B4">
        <w:rPr>
          <w:lang w:val="en-US"/>
        </w:rPr>
        <w:t xml:space="preserve">John speaks of Jesus' divine identity as the </w:t>
      </w:r>
      <w:r w:rsidRPr="00BC43B4">
        <w:rPr>
          <w:lang w:val="el-GR"/>
        </w:rPr>
        <w:t>λόγος</w:t>
      </w:r>
      <w:r w:rsidRPr="00BC43B4">
        <w:rPr>
          <w:lang w:val="en-US"/>
        </w:rPr>
        <w:t xml:space="preserve">, and </w:t>
      </w:r>
      <w:r w:rsidRPr="00BC43B4">
        <w:rPr>
          <w:lang w:val="el-GR"/>
        </w:rPr>
        <w:t>καὶ</w:t>
      </w:r>
      <w:r w:rsidRPr="002B3C00">
        <w:t xml:space="preserve"> </w:t>
      </w:r>
      <w:r w:rsidRPr="00BC43B4">
        <w:rPr>
          <w:lang w:val="el-GR"/>
        </w:rPr>
        <w:t>θεὸς</w:t>
      </w:r>
      <w:r w:rsidRPr="002B3C00">
        <w:t xml:space="preserve"> </w:t>
      </w:r>
      <w:r w:rsidRPr="00BC43B4">
        <w:rPr>
          <w:lang w:val="el-GR"/>
        </w:rPr>
        <w:t>ἦν</w:t>
      </w:r>
      <w:r w:rsidRPr="002B3C00">
        <w:t xml:space="preserve"> </w:t>
      </w:r>
      <w:r w:rsidRPr="00BC43B4">
        <w:rPr>
          <w:lang w:val="el-GR"/>
        </w:rPr>
        <w:t>ὁ</w:t>
      </w:r>
      <w:r w:rsidRPr="002B3C00">
        <w:t xml:space="preserve"> </w:t>
      </w:r>
      <w:r w:rsidRPr="00BC43B4">
        <w:rPr>
          <w:lang w:val="el-GR"/>
        </w:rPr>
        <w:t>λόγος</w:t>
      </w:r>
      <w:r w:rsidRPr="00BC43B4">
        <w:rPr>
          <w:lang w:val="en-US"/>
        </w:rPr>
        <w:t xml:space="preserve"> (Jn 1:1). The </w:t>
      </w:r>
      <w:r w:rsidRPr="00BC43B4">
        <w:rPr>
          <w:lang w:val="el-GR"/>
        </w:rPr>
        <w:t>λόγος</w:t>
      </w:r>
      <w:r w:rsidRPr="00BC43B4">
        <w:rPr>
          <w:lang w:val="en-US"/>
        </w:rPr>
        <w:t xml:space="preserve"> who is </w:t>
      </w:r>
      <w:r w:rsidRPr="00BC43B4">
        <w:rPr>
          <w:lang w:val="el-GR"/>
        </w:rPr>
        <w:t>θεὸς</w:t>
      </w:r>
      <w:r w:rsidRPr="00BC43B4">
        <w:rPr>
          <w:lang w:val="en-US"/>
        </w:rPr>
        <w:t xml:space="preserve"> becomes </w:t>
      </w:r>
      <w:r w:rsidRPr="00BC43B4">
        <w:rPr>
          <w:lang w:val="el-GR"/>
        </w:rPr>
        <w:t>σὰρξ</w:t>
      </w:r>
      <w:r w:rsidRPr="00BC43B4">
        <w:rPr>
          <w:lang w:val="en-US"/>
        </w:rPr>
        <w:t xml:space="preserve"> (v. 14), thus defining the incarnation of God in ‘flesh’ through the person of Jesus (cf. 10:40).</w:t>
      </w:r>
      <w:r w:rsidRPr="00047A41">
        <w:rPr>
          <w:rStyle w:val="FootnoteReference"/>
          <w:lang w:val="en-US"/>
        </w:rPr>
        <w:footnoteReference w:id="96"/>
      </w:r>
      <w:r w:rsidRPr="00BC43B4">
        <w:rPr>
          <w:lang w:val="en-US"/>
        </w:rPr>
        <w:t xml:space="preserve"> Moreover, Jesus as the divine </w:t>
      </w:r>
      <w:proofErr w:type="spellStart"/>
      <w:r w:rsidRPr="00BC43B4">
        <w:rPr>
          <w:lang w:val="en-US"/>
        </w:rPr>
        <w:t>λόγος</w:t>
      </w:r>
      <w:proofErr w:type="spellEnd"/>
      <w:r w:rsidRPr="00BC43B4">
        <w:rPr>
          <w:lang w:val="en-US"/>
        </w:rPr>
        <w:t xml:space="preserve"> has </w:t>
      </w:r>
      <w:r w:rsidRPr="00BC43B4">
        <w:rPr>
          <w:lang w:val="el-GR"/>
        </w:rPr>
        <w:t>ζωὴ</w:t>
      </w:r>
      <w:r w:rsidRPr="00BC43B4">
        <w:rPr>
          <w:lang w:val="en-US"/>
        </w:rPr>
        <w:t xml:space="preserve"> in himself (v. 4, cf. 5:56), an essential aspect of Jesus' confrontation with death (cf. 3:16; 5:24; 6:51; 11:25).</w:t>
      </w:r>
      <w:r w:rsidRPr="00047A41">
        <w:rPr>
          <w:rStyle w:val="FootnoteReference"/>
          <w:lang w:val="en-US"/>
        </w:rPr>
        <w:footnoteReference w:id="97"/>
      </w:r>
      <w:r w:rsidRPr="00BC43B4">
        <w:rPr>
          <w:lang w:val="en-US"/>
        </w:rPr>
        <w:t xml:space="preserve"> In this way, Jesus’ identity as </w:t>
      </w:r>
      <w:proofErr w:type="spellStart"/>
      <w:r w:rsidRPr="00047A41">
        <w:t>ἀμνὸς</w:t>
      </w:r>
      <w:proofErr w:type="spellEnd"/>
      <w:r w:rsidRPr="00047A41">
        <w:t xml:space="preserve"> (v. 29) is framed between his identity as </w:t>
      </w:r>
      <w:r w:rsidRPr="00BC43B4">
        <w:rPr>
          <w:lang w:val="el-GR"/>
        </w:rPr>
        <w:t>θεὸς</w:t>
      </w:r>
      <w:r>
        <w:t>,</w:t>
      </w:r>
      <w:r w:rsidRPr="00BC43B4">
        <w:rPr>
          <w:lang w:val="en-US"/>
        </w:rPr>
        <w:t xml:space="preserve"> the incarnate </w:t>
      </w:r>
      <w:r w:rsidRPr="00BC43B4">
        <w:rPr>
          <w:lang w:val="el-GR"/>
        </w:rPr>
        <w:t>λόγος</w:t>
      </w:r>
      <w:r w:rsidRPr="00BC43B4">
        <w:rPr>
          <w:lang w:val="en-US"/>
        </w:rPr>
        <w:t xml:space="preserve"> (vv. 1, 14) and his close relationship with </w:t>
      </w:r>
      <w:r w:rsidRPr="00BC43B4">
        <w:rPr>
          <w:lang w:val="el-GR"/>
        </w:rPr>
        <w:t>θεὸς</w:t>
      </w:r>
      <w:r w:rsidRPr="00BC43B4">
        <w:rPr>
          <w:lang w:val="en-US"/>
        </w:rPr>
        <w:t xml:space="preserve"> (v. 34). John therefore introduces the reader to ‘see’</w:t>
      </w:r>
      <w:r w:rsidRPr="00047A41">
        <w:rPr>
          <w:rStyle w:val="FootnoteReference"/>
          <w:lang w:val="en-US"/>
        </w:rPr>
        <w:footnoteReference w:id="98"/>
      </w:r>
      <w:r w:rsidRPr="00BC43B4">
        <w:rPr>
          <w:lang w:val="en-US"/>
        </w:rPr>
        <w:t xml:space="preserve"> Jesus’ identity as </w:t>
      </w:r>
      <w:r w:rsidRPr="00BC43B4">
        <w:rPr>
          <w:lang w:val="el-GR"/>
        </w:rPr>
        <w:t>θεὸς</w:t>
      </w:r>
      <w:r w:rsidRPr="00BC43B4">
        <w:rPr>
          <w:lang w:val="en-US"/>
        </w:rPr>
        <w:t xml:space="preserve"> and </w:t>
      </w:r>
      <w:proofErr w:type="spellStart"/>
      <w:r w:rsidRPr="00047A41">
        <w:t>ἀμνὸς</w:t>
      </w:r>
      <w:proofErr w:type="spellEnd"/>
      <w:r w:rsidRPr="00047A41">
        <w:t xml:space="preserve"> working </w:t>
      </w:r>
      <w:r>
        <w:t>as</w:t>
      </w:r>
      <w:r w:rsidRPr="00047A41">
        <w:t xml:space="preserve"> one from the beginning.</w:t>
      </w:r>
      <w:r w:rsidRPr="00047A41">
        <w:rPr>
          <w:rStyle w:val="FootnoteReference"/>
        </w:rPr>
        <w:footnoteReference w:id="99"/>
      </w:r>
    </w:p>
    <w:p w14:paraId="28D99BEA" w14:textId="77777777" w:rsidR="00BC43B4" w:rsidRDefault="00BC43B4" w:rsidP="00BC43B4">
      <w:pPr>
        <w:pStyle w:val="ListParagraph"/>
        <w:spacing w:line="400" w:lineRule="exact"/>
        <w:ind w:left="1440"/>
        <w:jc w:val="both"/>
        <w:rPr>
          <w:lang w:val="en-US"/>
        </w:rPr>
      </w:pPr>
    </w:p>
    <w:p w14:paraId="269A3C5D" w14:textId="08E7349A" w:rsidR="00532B29" w:rsidRPr="00BC43B4" w:rsidRDefault="00532B29" w:rsidP="00BC43B4">
      <w:pPr>
        <w:pStyle w:val="ListParagraph"/>
        <w:numPr>
          <w:ilvl w:val="0"/>
          <w:numId w:val="21"/>
        </w:numPr>
        <w:spacing w:line="400" w:lineRule="exact"/>
        <w:jc w:val="both"/>
        <w:rPr>
          <w:lang w:val="en-US"/>
        </w:rPr>
      </w:pPr>
      <w:r w:rsidRPr="00BC43B4">
        <w:rPr>
          <w:lang w:val="en-US"/>
        </w:rPr>
        <w:t xml:space="preserve">On the one hand, in John 1:14 Jesus’ identity as </w:t>
      </w:r>
      <w:r w:rsidRPr="00BC43B4">
        <w:rPr>
          <w:lang w:val="el-GR"/>
        </w:rPr>
        <w:t>θεὸς</w:t>
      </w:r>
      <w:r w:rsidRPr="00BC43B4">
        <w:rPr>
          <w:lang w:val="en-US"/>
        </w:rPr>
        <w:t xml:space="preserve"> is linked to his death through the words </w:t>
      </w:r>
      <w:proofErr w:type="spellStart"/>
      <w:r w:rsidRPr="00BC43B4">
        <w:rPr>
          <w:lang w:val="en-US"/>
        </w:rPr>
        <w:t>θεάομ</w:t>
      </w:r>
      <w:proofErr w:type="spellEnd"/>
      <w:r w:rsidRPr="00BC43B4">
        <w:rPr>
          <w:lang w:val="en-US"/>
        </w:rPr>
        <w:t xml:space="preserve">αι (‘see, observe, look at’) and </w:t>
      </w:r>
      <w:proofErr w:type="spellStart"/>
      <w:r w:rsidRPr="00BC43B4">
        <w:rPr>
          <w:lang w:val="en-US"/>
        </w:rPr>
        <w:t>δόξ</w:t>
      </w:r>
      <w:proofErr w:type="spellEnd"/>
      <w:r w:rsidRPr="00BC43B4">
        <w:rPr>
          <w:lang w:val="en-US"/>
        </w:rPr>
        <w:t xml:space="preserve">α (‘glory’) which appear again in the theme of Lazarus’ death and resurrection (cf. Jn 11:40, 45), </w:t>
      </w:r>
      <w:r w:rsidRPr="00BC43B4">
        <w:rPr>
          <w:lang w:val="en-US"/>
        </w:rPr>
        <w:lastRenderedPageBreak/>
        <w:t>a preamble before Jesus’ death and resurrection.</w:t>
      </w:r>
      <w:r w:rsidRPr="00047A41">
        <w:rPr>
          <w:rStyle w:val="FootnoteReference"/>
          <w:lang w:val="en-US"/>
        </w:rPr>
        <w:footnoteReference w:id="100"/>
      </w:r>
      <w:r w:rsidRPr="00BC43B4">
        <w:rPr>
          <w:lang w:val="en-US"/>
        </w:rPr>
        <w:t xml:space="preserve"> On the other hand, in John 1:29 Jesus’ identity as </w:t>
      </w:r>
      <w:proofErr w:type="spellStart"/>
      <w:r w:rsidRPr="00047A41">
        <w:t>ἀμνὸς</w:t>
      </w:r>
      <w:proofErr w:type="spellEnd"/>
      <w:r w:rsidRPr="00047A41">
        <w:t xml:space="preserve"> is linked to his death as already observed above by the word </w:t>
      </w:r>
      <w:proofErr w:type="spellStart"/>
      <w:r w:rsidRPr="00047A41">
        <w:t>ἴδε</w:t>
      </w:r>
      <w:proofErr w:type="spellEnd"/>
      <w:r w:rsidRPr="00047A41">
        <w:t xml:space="preserve"> (Jn 1:29, cf. 19:5, 14). Moreover, both Jesus’ ‘glorification’ (</w:t>
      </w:r>
      <w:proofErr w:type="spellStart"/>
      <w:r w:rsidRPr="00BC43B4">
        <w:rPr>
          <w:lang w:val="en-US"/>
        </w:rPr>
        <w:t>δόξ</w:t>
      </w:r>
      <w:proofErr w:type="spellEnd"/>
      <w:r w:rsidRPr="00BC43B4">
        <w:rPr>
          <w:lang w:val="en-US"/>
        </w:rPr>
        <w:t>α</w:t>
      </w:r>
      <w:r w:rsidRPr="00047A41">
        <w:t>) and ‘exaltation’ (</w:t>
      </w:r>
      <w:proofErr w:type="spellStart"/>
      <w:r w:rsidRPr="00047A41">
        <w:t>ὑψόω</w:t>
      </w:r>
      <w:proofErr w:type="spellEnd"/>
      <w:r w:rsidRPr="00047A41">
        <w:t>) are linked to Jesus' divinity (</w:t>
      </w:r>
      <w:r>
        <w:t>Jn</w:t>
      </w:r>
      <w:r w:rsidRPr="00047A41">
        <w:t xml:space="preserve"> 1:14) and lamb (</w:t>
      </w:r>
      <w:r>
        <w:t>Jn</w:t>
      </w:r>
      <w:r w:rsidRPr="00047A41">
        <w:t xml:space="preserve"> 1:29),</w:t>
      </w:r>
      <w:r w:rsidRPr="00047A41">
        <w:rPr>
          <w:rStyle w:val="FootnoteReference"/>
        </w:rPr>
        <w:footnoteReference w:id="101"/>
      </w:r>
      <w:r w:rsidRPr="00047A41">
        <w:t xml:space="preserve"> </w:t>
      </w:r>
      <w:r>
        <w:t xml:space="preserve">again </w:t>
      </w:r>
      <w:r w:rsidRPr="00047A41">
        <w:t>appear</w:t>
      </w:r>
      <w:r>
        <w:t>ing</w:t>
      </w:r>
      <w:r w:rsidRPr="00047A41">
        <w:t xml:space="preserve"> together </w:t>
      </w:r>
      <w:proofErr w:type="gramStart"/>
      <w:r w:rsidRPr="00047A41">
        <w:t>in light of</w:t>
      </w:r>
      <w:proofErr w:type="gramEnd"/>
      <w:r w:rsidRPr="00047A41">
        <w:t xml:space="preserve"> Jesus' death in J</w:t>
      </w:r>
      <w:r>
        <w:t>oh</w:t>
      </w:r>
      <w:r w:rsidRPr="00047A41">
        <w:t>n 12:23, 32.</w:t>
      </w:r>
    </w:p>
    <w:p w14:paraId="060A788E" w14:textId="77777777" w:rsidR="00532B29" w:rsidRPr="00047A41" w:rsidRDefault="00532B29" w:rsidP="00937E5E">
      <w:pPr>
        <w:spacing w:after="0" w:line="400" w:lineRule="exact"/>
        <w:jc w:val="both"/>
        <w:rPr>
          <w:rFonts w:ascii="Times New Roman" w:hAnsi="Times New Roman" w:cs="Times New Roman"/>
          <w:sz w:val="24"/>
          <w:szCs w:val="24"/>
          <w:lang w:val="en-US"/>
        </w:rPr>
      </w:pPr>
    </w:p>
    <w:p w14:paraId="5ABF9EF9" w14:textId="77777777" w:rsidR="00532B29" w:rsidRPr="00047A41" w:rsidRDefault="00532B29" w:rsidP="00937E5E">
      <w:pPr>
        <w:spacing w:after="0" w:line="400" w:lineRule="exact"/>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 xml:space="preserve">There is much </w:t>
      </w:r>
      <w:r>
        <w:rPr>
          <w:rFonts w:ascii="Times New Roman" w:hAnsi="Times New Roman" w:cs="Times New Roman"/>
          <w:sz w:val="24"/>
          <w:szCs w:val="24"/>
          <w:lang w:val="en-US"/>
        </w:rPr>
        <w:t>that can be said about</w:t>
      </w:r>
      <w:r w:rsidRPr="00047A41">
        <w:rPr>
          <w:rFonts w:ascii="Times New Roman" w:hAnsi="Times New Roman" w:cs="Times New Roman"/>
          <w:sz w:val="24"/>
          <w:szCs w:val="24"/>
          <w:lang w:val="en-US"/>
        </w:rPr>
        <w:t xml:space="preserve"> these themes</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but that </w:t>
      </w:r>
      <w:r>
        <w:rPr>
          <w:rFonts w:ascii="Times New Roman" w:hAnsi="Times New Roman" w:cs="Times New Roman"/>
          <w:sz w:val="24"/>
          <w:szCs w:val="24"/>
          <w:lang w:val="en-US"/>
        </w:rPr>
        <w:t>lies</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beyond</w:t>
      </w:r>
      <w:r w:rsidRPr="00047A41">
        <w:rPr>
          <w:rFonts w:ascii="Times New Roman" w:hAnsi="Times New Roman" w:cs="Times New Roman"/>
          <w:sz w:val="24"/>
          <w:szCs w:val="24"/>
          <w:lang w:val="en-US"/>
        </w:rPr>
        <w:t xml:space="preserve"> the scope of this section. This short excursus is sufficient to </w:t>
      </w:r>
      <w:r>
        <w:rPr>
          <w:rFonts w:ascii="Times New Roman" w:hAnsi="Times New Roman" w:cs="Times New Roman"/>
          <w:sz w:val="24"/>
          <w:szCs w:val="24"/>
          <w:lang w:val="en-US"/>
        </w:rPr>
        <w:t>highlight</w:t>
      </w:r>
      <w:r w:rsidRPr="00047A41">
        <w:rPr>
          <w:rFonts w:ascii="Times New Roman" w:hAnsi="Times New Roman" w:cs="Times New Roman"/>
          <w:sz w:val="24"/>
          <w:szCs w:val="24"/>
          <w:lang w:val="en-US"/>
        </w:rPr>
        <w:t xml:space="preserve"> the divine identity of Jesus. So, how </w:t>
      </w:r>
      <w:r>
        <w:rPr>
          <w:rFonts w:ascii="Times New Roman" w:hAnsi="Times New Roman" w:cs="Times New Roman"/>
          <w:sz w:val="24"/>
          <w:szCs w:val="24"/>
          <w:lang w:val="en-US"/>
        </w:rPr>
        <w:t xml:space="preserve">does his </w:t>
      </w:r>
      <w:r w:rsidRPr="00047A41">
        <w:rPr>
          <w:rFonts w:ascii="Times New Roman" w:hAnsi="Times New Roman" w:cs="Times New Roman"/>
          <w:sz w:val="24"/>
          <w:szCs w:val="24"/>
          <w:lang w:val="en-US"/>
        </w:rPr>
        <w:t>divine identity relate to the ‘lamb’ in ‘taking away sin (death)’ and giving life instead?</w:t>
      </w:r>
    </w:p>
    <w:p w14:paraId="0442A9ED" w14:textId="77777777" w:rsidR="00532B29" w:rsidRPr="00047A41" w:rsidRDefault="00532B29" w:rsidP="00937E5E">
      <w:pPr>
        <w:spacing w:after="0" w:line="400" w:lineRule="exact"/>
        <w:jc w:val="both"/>
        <w:rPr>
          <w:rFonts w:ascii="Times New Roman" w:hAnsi="Times New Roman" w:cs="Times New Roman"/>
          <w:sz w:val="24"/>
          <w:szCs w:val="24"/>
          <w:lang w:val="en-US"/>
        </w:rPr>
      </w:pPr>
    </w:p>
    <w:p w14:paraId="0C7D990E"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 xml:space="preserve">It seems that John is depicting two identities </w:t>
      </w:r>
      <w:r>
        <w:rPr>
          <w:rFonts w:ascii="Times New Roman" w:hAnsi="Times New Roman" w:cs="Times New Roman"/>
          <w:sz w:val="24"/>
          <w:szCs w:val="24"/>
          <w:lang w:val="en-US"/>
        </w:rPr>
        <w:t>in</w:t>
      </w:r>
      <w:r w:rsidRPr="00047A41">
        <w:rPr>
          <w:rFonts w:ascii="Times New Roman" w:hAnsi="Times New Roman" w:cs="Times New Roman"/>
          <w:sz w:val="24"/>
          <w:szCs w:val="24"/>
          <w:lang w:val="en-US"/>
        </w:rPr>
        <w:t xml:space="preserve"> one</w:t>
      </w:r>
      <w:r>
        <w:rPr>
          <w:rFonts w:ascii="Times New Roman" w:hAnsi="Times New Roman" w:cs="Times New Roman"/>
          <w:sz w:val="24"/>
          <w:szCs w:val="24"/>
          <w:lang w:val="en-US"/>
        </w:rPr>
        <w:t xml:space="preserve"> in the person of Jesus</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lang w:val="el-GR"/>
        </w:rPr>
        <w:t>θεὸς</w:t>
      </w:r>
      <w:r w:rsidRPr="00047A41">
        <w:rPr>
          <w:rFonts w:ascii="Times New Roman" w:hAnsi="Times New Roman" w:cs="Times New Roman"/>
          <w:sz w:val="24"/>
          <w:szCs w:val="24"/>
          <w:lang w:val="en-US"/>
        </w:rPr>
        <w:t xml:space="preserve"> and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w:t>
      </w:r>
      <w:r w:rsidRPr="00047A41">
        <w:rPr>
          <w:rFonts w:ascii="Times New Roman" w:hAnsi="Times New Roman" w:cs="Times New Roman"/>
          <w:sz w:val="24"/>
          <w:szCs w:val="24"/>
          <w:lang w:val="en-US"/>
        </w:rPr>
        <w:t xml:space="preserve"> If John had in mind Exod</w:t>
      </w:r>
      <w:r>
        <w:rPr>
          <w:rFonts w:ascii="Times New Roman" w:hAnsi="Times New Roman" w:cs="Times New Roman"/>
          <w:sz w:val="24"/>
          <w:szCs w:val="24"/>
          <w:lang w:val="en-US"/>
        </w:rPr>
        <w:t>us</w:t>
      </w:r>
      <w:r w:rsidRPr="00047A41">
        <w:rPr>
          <w:rFonts w:ascii="Times New Roman" w:hAnsi="Times New Roman" w:cs="Times New Roman"/>
          <w:sz w:val="24"/>
          <w:szCs w:val="24"/>
          <w:lang w:val="en-US"/>
        </w:rPr>
        <w:t xml:space="preserve"> 12:5 to describe Jesus as the Pascha’s ‘lamb’, he must have </w:t>
      </w:r>
      <w:r>
        <w:rPr>
          <w:rFonts w:ascii="Times New Roman" w:hAnsi="Times New Roman" w:cs="Times New Roman"/>
          <w:sz w:val="24"/>
          <w:szCs w:val="24"/>
          <w:lang w:val="en-US"/>
        </w:rPr>
        <w:t>been thinking</w:t>
      </w:r>
      <w:r w:rsidRPr="00047A41">
        <w:rPr>
          <w:rFonts w:ascii="Times New Roman" w:hAnsi="Times New Roman" w:cs="Times New Roman"/>
          <w:sz w:val="24"/>
          <w:szCs w:val="24"/>
          <w:lang w:val="en-US"/>
        </w:rPr>
        <w:t xml:space="preserve"> precisely </w:t>
      </w:r>
      <w:r>
        <w:rPr>
          <w:rFonts w:ascii="Times New Roman" w:hAnsi="Times New Roman" w:cs="Times New Roman"/>
          <w:sz w:val="24"/>
          <w:szCs w:val="24"/>
          <w:lang w:val="en-US"/>
        </w:rPr>
        <w:t xml:space="preserve">of </w:t>
      </w:r>
      <w:r w:rsidRPr="00047A41">
        <w:rPr>
          <w:rFonts w:ascii="Times New Roman" w:hAnsi="Times New Roman" w:cs="Times New Roman"/>
          <w:sz w:val="24"/>
          <w:szCs w:val="24"/>
          <w:lang w:val="en-US"/>
        </w:rPr>
        <w:t>Exod</w:t>
      </w:r>
      <w:r>
        <w:rPr>
          <w:rFonts w:ascii="Times New Roman" w:hAnsi="Times New Roman" w:cs="Times New Roman"/>
          <w:sz w:val="24"/>
          <w:szCs w:val="24"/>
          <w:lang w:val="en-US"/>
        </w:rPr>
        <w:t>us</w:t>
      </w:r>
      <w:r w:rsidRPr="00047A41">
        <w:rPr>
          <w:rFonts w:ascii="Times New Roman" w:hAnsi="Times New Roman" w:cs="Times New Roman"/>
          <w:sz w:val="24"/>
          <w:szCs w:val="24"/>
          <w:lang w:val="en-US"/>
        </w:rPr>
        <w:t xml:space="preserve"> 12:23, where YHWH and the Pascha’s blood act </w:t>
      </w:r>
      <w:r>
        <w:rPr>
          <w:rFonts w:ascii="Times New Roman" w:hAnsi="Times New Roman" w:cs="Times New Roman"/>
          <w:sz w:val="24"/>
          <w:szCs w:val="24"/>
          <w:lang w:val="en-US"/>
        </w:rPr>
        <w:t>together</w:t>
      </w:r>
      <w:r w:rsidRPr="00047A41">
        <w:rPr>
          <w:rFonts w:ascii="Times New Roman" w:hAnsi="Times New Roman" w:cs="Times New Roman"/>
          <w:sz w:val="24"/>
          <w:szCs w:val="24"/>
          <w:lang w:val="en-US"/>
        </w:rPr>
        <w:t xml:space="preserve"> against death, protecting and giving life to the Israelites. If John </w:t>
      </w:r>
      <w:r>
        <w:rPr>
          <w:rFonts w:ascii="Times New Roman" w:hAnsi="Times New Roman" w:cs="Times New Roman"/>
          <w:sz w:val="24"/>
          <w:szCs w:val="24"/>
          <w:lang w:val="en-US"/>
        </w:rPr>
        <w:t xml:space="preserve">also </w:t>
      </w:r>
      <w:r w:rsidRPr="00047A41">
        <w:rPr>
          <w:rFonts w:ascii="Times New Roman" w:hAnsi="Times New Roman" w:cs="Times New Roman"/>
          <w:sz w:val="24"/>
          <w:szCs w:val="24"/>
          <w:lang w:val="en-US"/>
        </w:rPr>
        <w:t xml:space="preserve">had in mind the </w:t>
      </w:r>
      <w:r w:rsidRPr="00047A41">
        <w:rPr>
          <w:rFonts w:ascii="Times New Roman" w:hAnsi="Times New Roman" w:cs="Times New Roman"/>
          <w:i/>
          <w:iCs/>
          <w:sz w:val="24"/>
          <w:szCs w:val="24"/>
          <w:lang w:val="en-US"/>
        </w:rPr>
        <w:t>Book of Jubilees</w:t>
      </w:r>
      <w:r w:rsidRPr="00047A41">
        <w:rPr>
          <w:rFonts w:ascii="Times New Roman" w:hAnsi="Times New Roman" w:cs="Times New Roman"/>
          <w:sz w:val="24"/>
          <w:szCs w:val="24"/>
          <w:lang w:val="en-US"/>
        </w:rPr>
        <w:t>, here too God and the lamb’s blood act a</w:t>
      </w:r>
      <w:r>
        <w:rPr>
          <w:rFonts w:ascii="Times New Roman" w:hAnsi="Times New Roman" w:cs="Times New Roman"/>
          <w:sz w:val="24"/>
          <w:szCs w:val="24"/>
          <w:lang w:val="en-US"/>
        </w:rPr>
        <w:t>s</w:t>
      </w:r>
      <w:r w:rsidRPr="00047A41">
        <w:rPr>
          <w:rFonts w:ascii="Times New Roman" w:hAnsi="Times New Roman" w:cs="Times New Roman"/>
          <w:sz w:val="24"/>
          <w:szCs w:val="24"/>
          <w:lang w:val="en-US"/>
        </w:rPr>
        <w:t xml:space="preserve"> one: even though it divides the actions of the Lord against Mastema on one side (48:15) and the actions of the blood against the powers of Mastema on the other side (49:3). It is within this context that Jesus, as God and Lamb, </w:t>
      </w:r>
      <w:proofErr w:type="gramStart"/>
      <w:r w:rsidRPr="00047A41">
        <w:rPr>
          <w:rFonts w:ascii="Times New Roman" w:hAnsi="Times New Roman" w:cs="Times New Roman"/>
          <w:sz w:val="24"/>
          <w:szCs w:val="24"/>
          <w:lang w:val="en-US"/>
        </w:rPr>
        <w:t>is able to</w:t>
      </w:r>
      <w:proofErr w:type="gramEnd"/>
      <w:r w:rsidRPr="00047A41">
        <w:rPr>
          <w:rFonts w:ascii="Times New Roman" w:hAnsi="Times New Roman" w:cs="Times New Roman"/>
          <w:sz w:val="24"/>
          <w:szCs w:val="24"/>
          <w:lang w:val="en-US"/>
        </w:rPr>
        <w:t xml:space="preserve"> confront and ‘take away the sin’ by defeating death and giving life instead.  </w:t>
      </w:r>
    </w:p>
    <w:p w14:paraId="49656B27" w14:textId="77777777" w:rsidR="00532B29" w:rsidRPr="00047A41" w:rsidRDefault="00532B29" w:rsidP="00937E5E">
      <w:pPr>
        <w:spacing w:after="0" w:line="400" w:lineRule="exact"/>
        <w:ind w:firstLine="720"/>
        <w:jc w:val="both"/>
        <w:rPr>
          <w:rFonts w:ascii="Times New Roman" w:hAnsi="Times New Roman" w:cs="Times New Roman"/>
          <w:sz w:val="24"/>
          <w:szCs w:val="24"/>
        </w:rPr>
      </w:pPr>
    </w:p>
    <w:p w14:paraId="52CC926E" w14:textId="77777777" w:rsidR="00532B29" w:rsidRPr="00047A41" w:rsidRDefault="00532B29" w:rsidP="00937E5E">
      <w:pPr>
        <w:spacing w:after="0" w:line="400" w:lineRule="exact"/>
        <w:jc w:val="both"/>
        <w:rPr>
          <w:rFonts w:ascii="Times New Roman" w:hAnsi="Times New Roman" w:cs="Times New Roman"/>
          <w:sz w:val="24"/>
          <w:szCs w:val="24"/>
        </w:rPr>
      </w:pPr>
      <w:r w:rsidRPr="00047A41">
        <w:rPr>
          <w:rFonts w:ascii="Times New Roman" w:hAnsi="Times New Roman" w:cs="Times New Roman"/>
          <w:b/>
          <w:bCs/>
          <w:sz w:val="24"/>
          <w:szCs w:val="24"/>
        </w:rPr>
        <w:t>1.1.4 Conclusion</w:t>
      </w:r>
    </w:p>
    <w:p w14:paraId="0D1A68F2" w14:textId="4132BCC9" w:rsidR="00532B29" w:rsidRPr="00047A41" w:rsidRDefault="00532B29" w:rsidP="00937E5E">
      <w:pPr>
        <w:spacing w:after="0" w:line="400" w:lineRule="exact"/>
        <w:jc w:val="both"/>
        <w:rPr>
          <w:rFonts w:ascii="Times New Roman" w:hAnsi="Times New Roman" w:cs="Times New Roman"/>
          <w:sz w:val="24"/>
          <w:szCs w:val="24"/>
        </w:rPr>
      </w:pPr>
      <w:r w:rsidRPr="00047A41">
        <w:rPr>
          <w:rFonts w:ascii="Times New Roman" w:hAnsi="Times New Roman" w:cs="Times New Roman"/>
          <w:sz w:val="24"/>
          <w:szCs w:val="24"/>
        </w:rPr>
        <w:t xml:space="preserve">The Greek term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conveys multiple layers of meaning within the LXX and other Jewish writings, but it is </w:t>
      </w:r>
      <w:r>
        <w:rPr>
          <w:rFonts w:ascii="Times New Roman" w:hAnsi="Times New Roman" w:cs="Times New Roman"/>
          <w:sz w:val="24"/>
          <w:szCs w:val="24"/>
        </w:rPr>
        <w:t>difficult</w:t>
      </w:r>
      <w:r w:rsidRPr="00047A41">
        <w:rPr>
          <w:rFonts w:ascii="Times New Roman" w:hAnsi="Times New Roman" w:cs="Times New Roman"/>
          <w:sz w:val="24"/>
          <w:szCs w:val="24"/>
        </w:rPr>
        <w:t xml:space="preserve"> to link it </w:t>
      </w:r>
      <w:r>
        <w:rPr>
          <w:rFonts w:ascii="Times New Roman" w:hAnsi="Times New Roman" w:cs="Times New Roman"/>
          <w:sz w:val="24"/>
          <w:szCs w:val="24"/>
        </w:rPr>
        <w:t xml:space="preserve">directly </w:t>
      </w:r>
      <w:r w:rsidRPr="00047A41">
        <w:rPr>
          <w:rFonts w:ascii="Times New Roman" w:hAnsi="Times New Roman" w:cs="Times New Roman"/>
          <w:sz w:val="24"/>
          <w:szCs w:val="24"/>
        </w:rPr>
        <w:t>to a Pascha typology given that the slaughtered animal in Exodus 12 is often described as π</w:t>
      </w:r>
      <w:proofErr w:type="spellStart"/>
      <w:r w:rsidRPr="00047A41">
        <w:rPr>
          <w:rFonts w:ascii="Times New Roman" w:hAnsi="Times New Roman" w:cs="Times New Roman"/>
          <w:sz w:val="24"/>
          <w:szCs w:val="24"/>
        </w:rPr>
        <w:t>ρό</w:t>
      </w:r>
      <w:proofErr w:type="spellEnd"/>
      <w:r w:rsidRPr="00047A41">
        <w:rPr>
          <w:rFonts w:ascii="Times New Roman" w:hAnsi="Times New Roman" w:cs="Times New Roman"/>
          <w:sz w:val="24"/>
          <w:szCs w:val="24"/>
        </w:rPr>
        <w:t>βατον. Only in Exodus 12:5</w:t>
      </w:r>
      <w:r>
        <w:rPr>
          <w:rFonts w:ascii="Times New Roman" w:hAnsi="Times New Roman" w:cs="Times New Roman"/>
          <w:sz w:val="24"/>
          <w:szCs w:val="24"/>
        </w:rPr>
        <w:t xml:space="preserve"> can th</w:t>
      </w:r>
      <w:r w:rsidRPr="00047A41">
        <w:rPr>
          <w:rFonts w:ascii="Times New Roman" w:hAnsi="Times New Roman" w:cs="Times New Roman"/>
          <w:sz w:val="24"/>
          <w:szCs w:val="24"/>
        </w:rPr>
        <w:t>e π</w:t>
      </w:r>
      <w:proofErr w:type="spellStart"/>
      <w:r w:rsidRPr="00047A41">
        <w:rPr>
          <w:rFonts w:ascii="Times New Roman" w:hAnsi="Times New Roman" w:cs="Times New Roman"/>
          <w:sz w:val="24"/>
          <w:szCs w:val="24"/>
        </w:rPr>
        <w:t>ρό</w:t>
      </w:r>
      <w:proofErr w:type="spellEnd"/>
      <w:r w:rsidRPr="00047A41">
        <w:rPr>
          <w:rFonts w:ascii="Times New Roman" w:hAnsi="Times New Roman" w:cs="Times New Roman"/>
          <w:sz w:val="24"/>
          <w:szCs w:val="24"/>
        </w:rPr>
        <w:t xml:space="preserve">βατον be an </w:t>
      </w:r>
      <w:proofErr w:type="spellStart"/>
      <w:r w:rsidRPr="00047A41">
        <w:rPr>
          <w:rFonts w:ascii="Times New Roman" w:hAnsi="Times New Roman" w:cs="Times New Roman"/>
          <w:sz w:val="24"/>
          <w:szCs w:val="24"/>
        </w:rPr>
        <w:t>ἀρνῶν</w:t>
      </w:r>
      <w:proofErr w:type="spellEnd"/>
      <w:r w:rsidRPr="00047A41">
        <w:rPr>
          <w:rFonts w:ascii="Times New Roman" w:hAnsi="Times New Roman" w:cs="Times New Roman"/>
          <w:sz w:val="24"/>
          <w:szCs w:val="24"/>
        </w:rPr>
        <w:t xml:space="preserve">, which </w:t>
      </w:r>
      <w:r>
        <w:rPr>
          <w:rFonts w:ascii="Times New Roman" w:hAnsi="Times New Roman" w:cs="Times New Roman"/>
          <w:sz w:val="24"/>
          <w:szCs w:val="24"/>
        </w:rPr>
        <w:t>does not</w:t>
      </w:r>
      <w:r w:rsidRPr="00047A41">
        <w:rPr>
          <w:rFonts w:ascii="Times New Roman" w:hAnsi="Times New Roman" w:cs="Times New Roman"/>
          <w:sz w:val="24"/>
          <w:szCs w:val="24"/>
        </w:rPr>
        <w:t xml:space="preserve"> match the Greek term used by the Baptist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This issue is based on one version of the LXX</w:t>
      </w:r>
      <w:r>
        <w:rPr>
          <w:rFonts w:ascii="Times New Roman" w:hAnsi="Times New Roman" w:cs="Times New Roman"/>
          <w:sz w:val="24"/>
          <w:szCs w:val="24"/>
        </w:rPr>
        <w:t xml:space="preserve"> (</w:t>
      </w:r>
      <w:proofErr w:type="spellStart"/>
      <w:r>
        <w:rPr>
          <w:rFonts w:ascii="Times New Roman" w:hAnsi="Times New Roman" w:cs="Times New Roman"/>
          <w:sz w:val="24"/>
          <w:szCs w:val="24"/>
        </w:rPr>
        <w:t>Wevers</w:t>
      </w:r>
      <w:proofErr w:type="spellEnd"/>
      <w:r>
        <w:rPr>
          <w:rFonts w:ascii="Times New Roman" w:hAnsi="Times New Roman" w:cs="Times New Roman"/>
          <w:sz w:val="24"/>
          <w:szCs w:val="24"/>
        </w:rPr>
        <w:t>)</w:t>
      </w:r>
      <w:r w:rsidRPr="00047A41">
        <w:rPr>
          <w:rFonts w:ascii="Times New Roman" w:hAnsi="Times New Roman" w:cs="Times New Roman"/>
          <w:sz w:val="24"/>
          <w:szCs w:val="24"/>
        </w:rPr>
        <w:t xml:space="preserve">, </w:t>
      </w:r>
      <w:r>
        <w:rPr>
          <w:rFonts w:ascii="Times New Roman" w:hAnsi="Times New Roman" w:cs="Times New Roman"/>
          <w:sz w:val="24"/>
          <w:szCs w:val="24"/>
        </w:rPr>
        <w:t>which</w:t>
      </w:r>
      <w:r w:rsidRPr="00047A41">
        <w:rPr>
          <w:rFonts w:ascii="Times New Roman" w:hAnsi="Times New Roman" w:cs="Times New Roman"/>
          <w:sz w:val="24"/>
          <w:szCs w:val="24"/>
        </w:rPr>
        <w:t xml:space="preserve"> reads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It would be reasonable that John w</w:t>
      </w:r>
      <w:r>
        <w:rPr>
          <w:rFonts w:ascii="Times New Roman" w:hAnsi="Times New Roman" w:cs="Times New Roman"/>
          <w:sz w:val="24"/>
          <w:szCs w:val="24"/>
        </w:rPr>
        <w:t>as</w:t>
      </w:r>
      <w:r w:rsidRPr="00047A41">
        <w:rPr>
          <w:rFonts w:ascii="Times New Roman" w:hAnsi="Times New Roman" w:cs="Times New Roman"/>
          <w:sz w:val="24"/>
          <w:szCs w:val="24"/>
        </w:rPr>
        <w:t xml:space="preserve"> more familiar with this rendering than </w:t>
      </w:r>
      <w:proofErr w:type="spellStart"/>
      <w:r w:rsidRPr="00047A41">
        <w:rPr>
          <w:rFonts w:ascii="Times New Roman" w:hAnsi="Times New Roman" w:cs="Times New Roman"/>
          <w:sz w:val="24"/>
          <w:szCs w:val="24"/>
        </w:rPr>
        <w:t>ἀρνῶν</w:t>
      </w:r>
      <w:proofErr w:type="spellEnd"/>
      <w:r w:rsidRPr="00047A41">
        <w:rPr>
          <w:rFonts w:ascii="Times New Roman" w:hAnsi="Times New Roman" w:cs="Times New Roman"/>
          <w:sz w:val="24"/>
          <w:szCs w:val="24"/>
        </w:rPr>
        <w:t xml:space="preserve">, given that </w:t>
      </w:r>
      <w:r w:rsidRPr="00047A41">
        <w:rPr>
          <w:rFonts w:ascii="Times New Roman" w:hAnsi="Times New Roman" w:cs="Times New Roman"/>
          <w:color w:val="000000" w:themeColor="text1"/>
          <w:sz w:val="24"/>
          <w:szCs w:val="24"/>
        </w:rPr>
        <w:t>כֶּ֫</w:t>
      </w:r>
      <w:proofErr w:type="spellStart"/>
      <w:r w:rsidRPr="00047A41">
        <w:rPr>
          <w:rFonts w:ascii="Times New Roman" w:hAnsi="Times New Roman" w:cs="Times New Roman"/>
          <w:color w:val="000000" w:themeColor="text1"/>
          <w:sz w:val="24"/>
          <w:szCs w:val="24"/>
        </w:rPr>
        <w:t>בֶש</w:t>
      </w:r>
      <w:proofErr w:type="spellEnd"/>
      <w:r w:rsidRPr="00047A41">
        <w:rPr>
          <w:rFonts w:ascii="Times New Roman" w:hAnsi="Times New Roman" w:cs="Times New Roman"/>
          <w:color w:val="000000" w:themeColor="text1"/>
          <w:sz w:val="24"/>
          <w:szCs w:val="24"/>
        </w:rPr>
        <w:t xml:space="preserve">ׂ (Exod. 12:5) is extensively rendered as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in the LXX. </w:t>
      </w:r>
      <w:r>
        <w:rPr>
          <w:rFonts w:ascii="Times New Roman" w:hAnsi="Times New Roman" w:cs="Times New Roman"/>
          <w:sz w:val="24"/>
          <w:szCs w:val="24"/>
        </w:rPr>
        <w:t xml:space="preserve">If this is the case, it is highly probable that John 1:29 may be </w:t>
      </w:r>
      <w:r w:rsidR="00B9352F">
        <w:rPr>
          <w:rFonts w:ascii="Times New Roman" w:hAnsi="Times New Roman" w:cs="Times New Roman"/>
          <w:sz w:val="24"/>
          <w:szCs w:val="24"/>
        </w:rPr>
        <w:t>drawn</w:t>
      </w:r>
      <w:r>
        <w:rPr>
          <w:rFonts w:ascii="Times New Roman" w:hAnsi="Times New Roman" w:cs="Times New Roman"/>
          <w:sz w:val="24"/>
          <w:szCs w:val="24"/>
        </w:rPr>
        <w:t xml:space="preserve">, but not </w:t>
      </w:r>
      <w:r w:rsidR="00344F62">
        <w:rPr>
          <w:rFonts w:ascii="Times New Roman" w:hAnsi="Times New Roman" w:cs="Times New Roman"/>
          <w:sz w:val="24"/>
          <w:szCs w:val="24"/>
        </w:rPr>
        <w:t>exclusively</w:t>
      </w:r>
      <w:r>
        <w:rPr>
          <w:rFonts w:ascii="Times New Roman" w:hAnsi="Times New Roman" w:cs="Times New Roman"/>
          <w:sz w:val="24"/>
          <w:szCs w:val="24"/>
        </w:rPr>
        <w:t xml:space="preserve">, from Exodus 12:5 and its wider significance as a Pascha’s lamb. </w:t>
      </w:r>
      <w:r w:rsidRPr="00047A41">
        <w:rPr>
          <w:rFonts w:ascii="Times New Roman" w:hAnsi="Times New Roman" w:cs="Times New Roman"/>
          <w:sz w:val="24"/>
          <w:szCs w:val="24"/>
        </w:rPr>
        <w:t xml:space="preserve">Another remark concerning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is that it belongs to God as </w:t>
      </w:r>
      <w:r>
        <w:rPr>
          <w:rFonts w:ascii="Times New Roman" w:hAnsi="Times New Roman" w:cs="Times New Roman"/>
          <w:sz w:val="24"/>
          <w:szCs w:val="24"/>
        </w:rPr>
        <w:t xml:space="preserve">indicated by </w:t>
      </w:r>
      <w:r w:rsidRPr="00047A41">
        <w:rPr>
          <w:rFonts w:ascii="Times New Roman" w:hAnsi="Times New Roman" w:cs="Times New Roman"/>
          <w:sz w:val="24"/>
          <w:szCs w:val="24"/>
        </w:rPr>
        <w:t xml:space="preserve">the genitive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Even though there is no clear statement that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belongs to</w:t>
      </w:r>
      <w:r>
        <w:rPr>
          <w:rFonts w:ascii="Times New Roman" w:hAnsi="Times New Roman" w:cs="Times New Roman"/>
          <w:sz w:val="24"/>
          <w:szCs w:val="24"/>
        </w:rPr>
        <w:t xml:space="preserve"> </w:t>
      </w:r>
      <w:r w:rsidRPr="00047A41">
        <w:rPr>
          <w:rFonts w:ascii="Times New Roman" w:hAnsi="Times New Roman" w:cs="Times New Roman"/>
          <w:sz w:val="24"/>
          <w:szCs w:val="24"/>
        </w:rPr>
        <w:t xml:space="preserve">YHWH in Exodus 12, one could read </w:t>
      </w:r>
      <w:r w:rsidRPr="00047A41">
        <w:rPr>
          <w:rFonts w:ascii="Times New Roman" w:hAnsi="Times New Roman" w:cs="Times New Roman"/>
          <w:color w:val="000000" w:themeColor="text1"/>
          <w:sz w:val="24"/>
          <w:szCs w:val="24"/>
          <w:lang w:val="en-US"/>
        </w:rPr>
        <w:t xml:space="preserve">the slaughtered animal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into the word </w:t>
      </w:r>
      <w:r w:rsidRPr="00047A41">
        <w:rPr>
          <w:rFonts w:ascii="Times New Roman" w:hAnsi="Times New Roman" w:cs="Times New Roman"/>
          <w:color w:val="000000" w:themeColor="text1"/>
          <w:sz w:val="24"/>
          <w:szCs w:val="24"/>
        </w:rPr>
        <w:t>π</w:t>
      </w:r>
      <w:proofErr w:type="spellStart"/>
      <w:r w:rsidRPr="00047A41">
        <w:rPr>
          <w:rFonts w:ascii="Times New Roman" w:hAnsi="Times New Roman" w:cs="Times New Roman"/>
          <w:color w:val="000000" w:themeColor="text1"/>
          <w:sz w:val="24"/>
          <w:szCs w:val="24"/>
        </w:rPr>
        <w:t>άσχ</w:t>
      </w:r>
      <w:proofErr w:type="spellEnd"/>
      <w:r w:rsidRPr="00047A41">
        <w:rPr>
          <w:rFonts w:ascii="Times New Roman" w:hAnsi="Times New Roman" w:cs="Times New Roman"/>
          <w:color w:val="000000" w:themeColor="text1"/>
          <w:sz w:val="24"/>
          <w:szCs w:val="24"/>
        </w:rPr>
        <w:t>α</w:t>
      </w:r>
      <w:r>
        <w:rPr>
          <w:rFonts w:ascii="Times New Roman" w:hAnsi="Times New Roman" w:cs="Times New Roman"/>
          <w:sz w:val="24"/>
          <w:szCs w:val="24"/>
        </w:rPr>
        <w:t>.</w:t>
      </w:r>
      <w:r w:rsidRPr="00047A41">
        <w:rPr>
          <w:rFonts w:ascii="Times New Roman" w:hAnsi="Times New Roman" w:cs="Times New Roman"/>
          <w:color w:val="000000" w:themeColor="text1"/>
          <w:sz w:val="24"/>
          <w:szCs w:val="24"/>
          <w:lang w:val="en-US"/>
        </w:rPr>
        <w:t xml:space="preserve"> Moreover, </w:t>
      </w:r>
      <w:r w:rsidRPr="00047A41">
        <w:rPr>
          <w:rFonts w:ascii="Times New Roman" w:hAnsi="Times New Roman" w:cs="Times New Roman"/>
          <w:sz w:val="24"/>
          <w:szCs w:val="24"/>
        </w:rPr>
        <w:t xml:space="preserve">the </w:t>
      </w:r>
      <w:r w:rsidRPr="00047A41">
        <w:rPr>
          <w:rFonts w:ascii="Times New Roman" w:hAnsi="Times New Roman" w:cs="Times New Roman"/>
          <w:sz w:val="24"/>
          <w:szCs w:val="24"/>
        </w:rPr>
        <w:lastRenderedPageBreak/>
        <w:t>Exodus</w:t>
      </w:r>
      <w:r>
        <w:rPr>
          <w:rFonts w:ascii="Times New Roman" w:hAnsi="Times New Roman" w:cs="Times New Roman"/>
          <w:sz w:val="24"/>
          <w:szCs w:val="24"/>
        </w:rPr>
        <w:t xml:space="preserve"> </w:t>
      </w:r>
      <w:r w:rsidRPr="00047A41">
        <w:rPr>
          <w:rFonts w:ascii="Times New Roman" w:hAnsi="Times New Roman" w:cs="Times New Roman"/>
          <w:sz w:val="24"/>
          <w:szCs w:val="24"/>
        </w:rPr>
        <w:t xml:space="preserve">narrative speaks of the Pascha as belonging to YHWH (Exod. 12:11, 48). </w:t>
      </w:r>
      <w:r w:rsidRPr="00047A41">
        <w:rPr>
          <w:rFonts w:ascii="Times New Roman" w:hAnsi="Times New Roman" w:cs="Times New Roman"/>
          <w:color w:val="000000" w:themeColor="text1"/>
          <w:sz w:val="24"/>
          <w:szCs w:val="24"/>
          <w:lang w:val="en-US"/>
        </w:rPr>
        <w:t>The main difficulty with</w:t>
      </w:r>
      <w:r>
        <w:rPr>
          <w:rFonts w:ascii="Times New Roman" w:hAnsi="Times New Roman" w:cs="Times New Roman"/>
          <w:color w:val="000000" w:themeColor="text1"/>
          <w:sz w:val="24"/>
          <w:szCs w:val="24"/>
          <w:lang w:val="en-US"/>
        </w:rPr>
        <w:t xml:space="preserve"> interpreting</w:t>
      </w:r>
      <w:r w:rsidRPr="00047A41">
        <w:rPr>
          <w:rFonts w:ascii="Times New Roman" w:hAnsi="Times New Roman" w:cs="Times New Roman"/>
          <w:color w:val="000000" w:themeColor="text1"/>
          <w:sz w:val="24"/>
          <w:szCs w:val="24"/>
          <w:lang w:val="en-US"/>
        </w:rPr>
        <w:t xml:space="preserve"> </w:t>
      </w:r>
      <w:r w:rsidRPr="00047A41">
        <w:rPr>
          <w:rFonts w:ascii="Times New Roman" w:hAnsi="Times New Roman" w:cs="Times New Roman"/>
          <w:sz w:val="24"/>
          <w:szCs w:val="24"/>
          <w:lang w:val="el-GR"/>
        </w:rPr>
        <w:t>ὁ</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w:t>
      </w:r>
      <w:r>
        <w:rPr>
          <w:rFonts w:ascii="Times New Roman" w:hAnsi="Times New Roman" w:cs="Times New Roman"/>
          <w:sz w:val="24"/>
          <w:szCs w:val="24"/>
        </w:rPr>
        <w:t xml:space="preserve">in John 1:29 </w:t>
      </w:r>
      <w:r w:rsidRPr="00047A41">
        <w:rPr>
          <w:rFonts w:ascii="Times New Roman" w:hAnsi="Times New Roman" w:cs="Times New Roman"/>
          <w:sz w:val="24"/>
          <w:szCs w:val="24"/>
        </w:rPr>
        <w:t>is the second part of the Baptist claim: ὁ α</w:t>
      </w:r>
      <w:proofErr w:type="spellStart"/>
      <w:r w:rsidRPr="00047A41">
        <w:rPr>
          <w:rFonts w:ascii="Times New Roman" w:hAnsi="Times New Roman" w:cs="Times New Roman"/>
          <w:sz w:val="24"/>
          <w:szCs w:val="24"/>
        </w:rPr>
        <w:t>ἴρων</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τὴν</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αρτίαν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κόσμου</w:t>
      </w:r>
      <w:proofErr w:type="spellEnd"/>
      <w:r w:rsidRPr="00047A41">
        <w:rPr>
          <w:rFonts w:ascii="Times New Roman" w:hAnsi="Times New Roman" w:cs="Times New Roman"/>
          <w:sz w:val="24"/>
          <w:szCs w:val="24"/>
        </w:rPr>
        <w:t>.</w:t>
      </w:r>
    </w:p>
    <w:p w14:paraId="4938BD5E" w14:textId="77777777" w:rsidR="00532B29" w:rsidRPr="00047A41" w:rsidRDefault="00532B29" w:rsidP="00937E5E">
      <w:pPr>
        <w:spacing w:after="0" w:line="400" w:lineRule="exact"/>
        <w:ind w:firstLine="720"/>
        <w:jc w:val="both"/>
        <w:rPr>
          <w:rFonts w:ascii="Times New Roman" w:hAnsi="Times New Roman" w:cs="Times New Roman"/>
          <w:sz w:val="24"/>
          <w:szCs w:val="24"/>
        </w:rPr>
      </w:pPr>
    </w:p>
    <w:p w14:paraId="20C5947E" w14:textId="77777777" w:rsidR="00532B29" w:rsidRPr="00047A41" w:rsidRDefault="00532B29" w:rsidP="00937E5E">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rPr>
        <w:t>This second part leads to</w:t>
      </w:r>
      <w:r>
        <w:rPr>
          <w:rFonts w:ascii="Times New Roman" w:hAnsi="Times New Roman" w:cs="Times New Roman"/>
          <w:sz w:val="24"/>
          <w:szCs w:val="24"/>
        </w:rPr>
        <w:t xml:space="preserve"> a discussion of</w:t>
      </w:r>
      <w:r w:rsidRPr="00047A41">
        <w:rPr>
          <w:rFonts w:ascii="Times New Roman" w:hAnsi="Times New Roman" w:cs="Times New Roman"/>
          <w:sz w:val="24"/>
          <w:szCs w:val="24"/>
        </w:rPr>
        <w:t xml:space="preserve"> the main objection to seeing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as the Pascha’s ‘lamb’, for there is no connection between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and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in Exodus 12. Nonetheless, there are a few things to consider: First, it is only when one sees the Johannine use of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αρτία in connection to unbelief and death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16:8-9; cf. 5:24; 8:21, 24</w:t>
      </w:r>
      <w:r w:rsidRPr="00047A41">
        <w:rPr>
          <w:rFonts w:ascii="Times New Roman" w:hAnsi="Times New Roman" w:cs="Times New Roman"/>
          <w:sz w:val="24"/>
          <w:szCs w:val="24"/>
        </w:rPr>
        <w:t xml:space="preserve">) that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αρτία takes</w:t>
      </w:r>
      <w:r>
        <w:rPr>
          <w:rFonts w:ascii="Times New Roman" w:hAnsi="Times New Roman" w:cs="Times New Roman"/>
          <w:sz w:val="24"/>
          <w:szCs w:val="24"/>
        </w:rPr>
        <w:t xml:space="preserve"> on</w:t>
      </w:r>
      <w:r w:rsidRPr="00047A41">
        <w:rPr>
          <w:rFonts w:ascii="Times New Roman" w:hAnsi="Times New Roman" w:cs="Times New Roman"/>
          <w:sz w:val="24"/>
          <w:szCs w:val="24"/>
        </w:rPr>
        <w:t xml:space="preserve"> a new meaning for John. In this way, Jesus as the ‘lamb’ is not just confronting ‘sin’ as unbelie</w:t>
      </w:r>
      <w:r>
        <w:rPr>
          <w:rFonts w:ascii="Times New Roman" w:hAnsi="Times New Roman" w:cs="Times New Roman"/>
          <w:sz w:val="24"/>
          <w:szCs w:val="24"/>
        </w:rPr>
        <w:t>f</w:t>
      </w:r>
      <w:r w:rsidRPr="00047A41">
        <w:rPr>
          <w:rFonts w:ascii="Times New Roman" w:hAnsi="Times New Roman" w:cs="Times New Roman"/>
          <w:sz w:val="24"/>
          <w:szCs w:val="24"/>
        </w:rPr>
        <w:t xml:space="preserve">, but the death </w:t>
      </w:r>
      <w:r>
        <w:rPr>
          <w:rFonts w:ascii="Times New Roman" w:hAnsi="Times New Roman" w:cs="Times New Roman"/>
          <w:sz w:val="24"/>
          <w:szCs w:val="24"/>
        </w:rPr>
        <w:t xml:space="preserve">that </w:t>
      </w:r>
      <w:r w:rsidRPr="00047A41">
        <w:rPr>
          <w:rFonts w:ascii="Times New Roman" w:hAnsi="Times New Roman" w:cs="Times New Roman"/>
          <w:sz w:val="24"/>
          <w:szCs w:val="24"/>
        </w:rPr>
        <w:t xml:space="preserve">‘sin’ conveys. Second, the ‘lamb’ confronts ‘sin’ (death) </w:t>
      </w:r>
      <w:r>
        <w:rPr>
          <w:rFonts w:ascii="Times New Roman" w:hAnsi="Times New Roman" w:cs="Times New Roman"/>
          <w:sz w:val="24"/>
          <w:szCs w:val="24"/>
        </w:rPr>
        <w:t>through the</w:t>
      </w:r>
      <w:r w:rsidRPr="00047A41">
        <w:rPr>
          <w:rFonts w:ascii="Times New Roman" w:hAnsi="Times New Roman" w:cs="Times New Roman"/>
          <w:sz w:val="24"/>
          <w:szCs w:val="24"/>
        </w:rPr>
        <w:t xml:space="preserve"> rendering of the word α</w:t>
      </w:r>
      <w:proofErr w:type="spellStart"/>
      <w:r w:rsidRPr="00047A41">
        <w:rPr>
          <w:rFonts w:ascii="Times New Roman" w:hAnsi="Times New Roman" w:cs="Times New Roman"/>
          <w:sz w:val="24"/>
          <w:szCs w:val="24"/>
        </w:rPr>
        <w:t>ἴρων</w:t>
      </w:r>
      <w:proofErr w:type="spellEnd"/>
      <w:r w:rsidRPr="00047A41">
        <w:rPr>
          <w:rFonts w:ascii="Times New Roman" w:hAnsi="Times New Roman" w:cs="Times New Roman"/>
          <w:sz w:val="24"/>
          <w:szCs w:val="24"/>
        </w:rPr>
        <w:t>: ‘lifting up’ and, at the same time, ‘putting away’. The Greek word α</w:t>
      </w:r>
      <w:proofErr w:type="spellStart"/>
      <w:r w:rsidRPr="00047A41">
        <w:rPr>
          <w:rFonts w:ascii="Times New Roman" w:hAnsi="Times New Roman" w:cs="Times New Roman"/>
          <w:sz w:val="24"/>
          <w:szCs w:val="24"/>
        </w:rPr>
        <w:t>ἴρων</w:t>
      </w:r>
      <w:proofErr w:type="spellEnd"/>
      <w:r w:rsidRPr="00047A41">
        <w:rPr>
          <w:rFonts w:ascii="Times New Roman" w:hAnsi="Times New Roman" w:cs="Times New Roman"/>
          <w:sz w:val="24"/>
          <w:szCs w:val="24"/>
        </w:rPr>
        <w:t xml:space="preserve"> </w:t>
      </w:r>
      <w:r>
        <w:rPr>
          <w:rFonts w:ascii="Times New Roman" w:hAnsi="Times New Roman" w:cs="Times New Roman"/>
          <w:sz w:val="24"/>
          <w:szCs w:val="24"/>
        </w:rPr>
        <w:t>belongs to</w:t>
      </w:r>
      <w:r w:rsidRPr="00047A41">
        <w:rPr>
          <w:rFonts w:ascii="Times New Roman" w:hAnsi="Times New Roman" w:cs="Times New Roman"/>
          <w:sz w:val="24"/>
          <w:szCs w:val="24"/>
        </w:rPr>
        <w:t xml:space="preserve"> </w:t>
      </w:r>
      <w:r>
        <w:rPr>
          <w:rFonts w:ascii="Times New Roman" w:hAnsi="Times New Roman" w:cs="Times New Roman"/>
          <w:sz w:val="24"/>
          <w:szCs w:val="24"/>
        </w:rPr>
        <w:t>the</w:t>
      </w:r>
      <w:r w:rsidRPr="00047A41">
        <w:rPr>
          <w:rFonts w:ascii="Times New Roman" w:hAnsi="Times New Roman" w:cs="Times New Roman"/>
          <w:sz w:val="24"/>
          <w:szCs w:val="24"/>
        </w:rPr>
        <w:t xml:space="preserve"> wider Johannine moti</w:t>
      </w:r>
      <w:r>
        <w:rPr>
          <w:rFonts w:ascii="Times New Roman" w:hAnsi="Times New Roman" w:cs="Times New Roman"/>
          <w:sz w:val="24"/>
          <w:szCs w:val="24"/>
        </w:rPr>
        <w:t>f of exaltation (</w:t>
      </w:r>
      <w:proofErr w:type="spellStart"/>
      <w:r w:rsidRPr="00047A41">
        <w:rPr>
          <w:rFonts w:ascii="Times New Roman" w:hAnsi="Times New Roman" w:cs="Times New Roman"/>
          <w:sz w:val="24"/>
          <w:szCs w:val="24"/>
        </w:rPr>
        <w:t>ὑψόω</w:t>
      </w:r>
      <w:proofErr w:type="spellEnd"/>
      <w:r w:rsidRPr="00047A41">
        <w:rPr>
          <w:rFonts w:ascii="Times New Roman" w:hAnsi="Times New Roman" w:cs="Times New Roman"/>
          <w:sz w:val="24"/>
          <w:szCs w:val="24"/>
        </w:rPr>
        <w:t>), which speaks of the moment Jesus will be 'glorified' at his death on the cross (</w:t>
      </w:r>
      <w:r>
        <w:rPr>
          <w:rFonts w:ascii="Times New Roman" w:hAnsi="Times New Roman" w:cs="Times New Roman"/>
          <w:sz w:val="24"/>
          <w:szCs w:val="24"/>
        </w:rPr>
        <w:t>Jn</w:t>
      </w:r>
      <w:r w:rsidRPr="00047A41">
        <w:rPr>
          <w:rFonts w:ascii="Times New Roman" w:hAnsi="Times New Roman" w:cs="Times New Roman"/>
          <w:sz w:val="24"/>
          <w:szCs w:val="24"/>
        </w:rPr>
        <w:t xml:space="preserve"> 12:32-33) and its confrontation against Satan. Third, Jesus’ confrontation against death speaks of a confrontation against Satan in the Johannine narrative (cf. 8:44; 12:31-32). This confrontation moves from an interpretation of a ‘</w:t>
      </w:r>
      <w:proofErr w:type="spellStart"/>
      <w:r w:rsidRPr="00047A41">
        <w:rPr>
          <w:rFonts w:ascii="Times New Roman" w:hAnsi="Times New Roman" w:cs="Times New Roman"/>
          <w:i/>
          <w:iCs/>
          <w:sz w:val="24"/>
          <w:szCs w:val="24"/>
        </w:rPr>
        <w:t>Sühnopfer</w:t>
      </w:r>
      <w:proofErr w:type="spellEnd"/>
      <w:r w:rsidRPr="00047A41">
        <w:rPr>
          <w:rFonts w:ascii="Times New Roman" w:hAnsi="Times New Roman" w:cs="Times New Roman"/>
          <w:i/>
          <w:iCs/>
          <w:sz w:val="24"/>
          <w:szCs w:val="24"/>
        </w:rPr>
        <w:t>’</w:t>
      </w:r>
      <w:r w:rsidRPr="00047A41">
        <w:rPr>
          <w:rFonts w:ascii="Times New Roman" w:hAnsi="Times New Roman" w:cs="Times New Roman"/>
          <w:sz w:val="24"/>
          <w:szCs w:val="24"/>
        </w:rPr>
        <w:t xml:space="preserve"> to a ‘</w:t>
      </w:r>
      <w:r w:rsidRPr="00047A41">
        <w:rPr>
          <w:rFonts w:ascii="Times New Roman" w:hAnsi="Times New Roman" w:cs="Times New Roman"/>
          <w:i/>
          <w:iCs/>
          <w:sz w:val="24"/>
          <w:szCs w:val="24"/>
          <w:lang w:val="en-US"/>
        </w:rPr>
        <w:t>satanologische</w:t>
      </w:r>
      <w:r w:rsidRPr="00047A41">
        <w:rPr>
          <w:rFonts w:ascii="Times New Roman" w:hAnsi="Times New Roman" w:cs="Times New Roman"/>
          <w:sz w:val="24"/>
          <w:szCs w:val="24"/>
          <w:lang w:val="en-US"/>
        </w:rPr>
        <w:t>’</w:t>
      </w:r>
      <w:r w:rsidRPr="00047A41">
        <w:rPr>
          <w:rFonts w:ascii="Times New Roman" w:hAnsi="Times New Roman" w:cs="Times New Roman"/>
          <w:sz w:val="24"/>
          <w:szCs w:val="24"/>
        </w:rPr>
        <w:t xml:space="preserve"> reading of J</w:t>
      </w:r>
      <w:r>
        <w:rPr>
          <w:rFonts w:ascii="Times New Roman" w:hAnsi="Times New Roman" w:cs="Times New Roman"/>
          <w:sz w:val="24"/>
          <w:szCs w:val="24"/>
        </w:rPr>
        <w:t>oh</w:t>
      </w:r>
      <w:r w:rsidRPr="00047A41">
        <w:rPr>
          <w:rFonts w:ascii="Times New Roman" w:hAnsi="Times New Roman" w:cs="Times New Roman"/>
          <w:sz w:val="24"/>
          <w:szCs w:val="24"/>
        </w:rPr>
        <w:t xml:space="preserve">n 1:29 </w:t>
      </w:r>
      <w:proofErr w:type="gramStart"/>
      <w:r w:rsidRPr="00047A41">
        <w:rPr>
          <w:rFonts w:ascii="Times New Roman" w:hAnsi="Times New Roman" w:cs="Times New Roman"/>
          <w:sz w:val="24"/>
          <w:szCs w:val="24"/>
        </w:rPr>
        <w:t>in light of</w:t>
      </w:r>
      <w:proofErr w:type="gramEnd"/>
      <w:r w:rsidRPr="00047A41">
        <w:rPr>
          <w:rFonts w:ascii="Times New Roman" w:hAnsi="Times New Roman" w:cs="Times New Roman"/>
          <w:sz w:val="24"/>
          <w:szCs w:val="24"/>
        </w:rPr>
        <w:t xml:space="preserve"> Exodus 12 (and </w:t>
      </w:r>
      <w:proofErr w:type="spellStart"/>
      <w:r w:rsidRPr="00047A41">
        <w:rPr>
          <w:rFonts w:ascii="Times New Roman" w:hAnsi="Times New Roman" w:cs="Times New Roman"/>
          <w:i/>
          <w:iCs/>
          <w:sz w:val="24"/>
          <w:szCs w:val="24"/>
        </w:rPr>
        <w:t>Jub</w:t>
      </w:r>
      <w:proofErr w:type="spellEnd"/>
      <w:r w:rsidRPr="00047A41">
        <w:rPr>
          <w:rFonts w:ascii="Times New Roman" w:hAnsi="Times New Roman" w:cs="Times New Roman"/>
          <w:sz w:val="24"/>
          <w:szCs w:val="24"/>
        </w:rPr>
        <w:t xml:space="preserve">. 48-49). It has been argued by some scholars that the blood of the Pascha lamb has apotropaic effects on the ‘destroyer’/Mastema, but a closer look at Exodus 12:23 and </w:t>
      </w:r>
      <w:r w:rsidRPr="0010125C">
        <w:rPr>
          <w:rFonts w:ascii="Times New Roman" w:hAnsi="Times New Roman" w:cs="Times New Roman"/>
          <w:i/>
          <w:iCs/>
          <w:sz w:val="24"/>
          <w:szCs w:val="24"/>
        </w:rPr>
        <w:t>Jubilees</w:t>
      </w:r>
      <w:r w:rsidRPr="00047A41">
        <w:rPr>
          <w:rFonts w:ascii="Times New Roman" w:hAnsi="Times New Roman" w:cs="Times New Roman"/>
          <w:sz w:val="24"/>
          <w:szCs w:val="24"/>
        </w:rPr>
        <w:t xml:space="preserve"> 48: 15, 18 together with </w:t>
      </w:r>
      <w:r w:rsidRPr="0010125C">
        <w:rPr>
          <w:rFonts w:ascii="Times New Roman" w:hAnsi="Times New Roman" w:cs="Times New Roman"/>
          <w:i/>
          <w:iCs/>
          <w:sz w:val="24"/>
          <w:szCs w:val="24"/>
        </w:rPr>
        <w:t>Jubilees</w:t>
      </w:r>
      <w:r w:rsidRPr="00047A41">
        <w:rPr>
          <w:rFonts w:ascii="Times New Roman" w:hAnsi="Times New Roman" w:cs="Times New Roman"/>
          <w:sz w:val="24"/>
          <w:szCs w:val="24"/>
        </w:rPr>
        <w:t xml:space="preserve"> 49:3 shed some doubt on such a powerful effect given to the lamb’s blood. It is YHWH </w:t>
      </w:r>
      <w:r>
        <w:rPr>
          <w:rFonts w:ascii="Times New Roman" w:hAnsi="Times New Roman" w:cs="Times New Roman"/>
          <w:i/>
          <w:iCs/>
          <w:sz w:val="24"/>
          <w:szCs w:val="24"/>
        </w:rPr>
        <w:t>together</w:t>
      </w:r>
      <w:r w:rsidRPr="00047A41">
        <w:rPr>
          <w:rFonts w:ascii="Times New Roman" w:hAnsi="Times New Roman" w:cs="Times New Roman"/>
          <w:sz w:val="24"/>
          <w:szCs w:val="24"/>
        </w:rPr>
        <w:t xml:space="preserve"> with the blood that </w:t>
      </w:r>
      <w:r>
        <w:rPr>
          <w:rFonts w:ascii="Times New Roman" w:hAnsi="Times New Roman" w:cs="Times New Roman"/>
          <w:sz w:val="24"/>
          <w:szCs w:val="24"/>
        </w:rPr>
        <w:t>prevents</w:t>
      </w:r>
      <w:r w:rsidRPr="00047A41">
        <w:rPr>
          <w:rFonts w:ascii="Times New Roman" w:hAnsi="Times New Roman" w:cs="Times New Roman"/>
          <w:sz w:val="24"/>
          <w:szCs w:val="24"/>
        </w:rPr>
        <w:t xml:space="preserve"> death. In this respect, it is noteworthy how John has introduced Jesus’ divine identity </w:t>
      </w:r>
      <w:r>
        <w:rPr>
          <w:rFonts w:ascii="Times New Roman" w:hAnsi="Times New Roman" w:cs="Times New Roman"/>
          <w:sz w:val="24"/>
          <w:szCs w:val="24"/>
        </w:rPr>
        <w:t xml:space="preserve">in the prologue </w:t>
      </w:r>
      <w:r w:rsidRPr="00047A41">
        <w:rPr>
          <w:rFonts w:ascii="Times New Roman" w:hAnsi="Times New Roman" w:cs="Times New Roman"/>
          <w:sz w:val="24"/>
          <w:szCs w:val="24"/>
        </w:rPr>
        <w:t>(</w:t>
      </w:r>
      <w:r>
        <w:rPr>
          <w:rFonts w:ascii="Times New Roman" w:hAnsi="Times New Roman" w:cs="Times New Roman"/>
          <w:sz w:val="24"/>
          <w:szCs w:val="24"/>
        </w:rPr>
        <w:t>Jn</w:t>
      </w:r>
      <w:r w:rsidRPr="00047A41">
        <w:rPr>
          <w:rFonts w:ascii="Times New Roman" w:hAnsi="Times New Roman" w:cs="Times New Roman"/>
          <w:sz w:val="24"/>
          <w:szCs w:val="24"/>
        </w:rPr>
        <w:t xml:space="preserve"> </w:t>
      </w:r>
      <w:r>
        <w:rPr>
          <w:rFonts w:ascii="Times New Roman" w:hAnsi="Times New Roman" w:cs="Times New Roman"/>
          <w:sz w:val="24"/>
          <w:szCs w:val="24"/>
        </w:rPr>
        <w:t>1:</w:t>
      </w:r>
      <w:r w:rsidRPr="00047A41">
        <w:rPr>
          <w:rFonts w:ascii="Times New Roman" w:hAnsi="Times New Roman" w:cs="Times New Roman"/>
          <w:sz w:val="24"/>
          <w:szCs w:val="24"/>
        </w:rPr>
        <w:t xml:space="preserve">1-18, cf. 1:23, 34) before introducing Jesus as the ‘lamb’ in </w:t>
      </w:r>
      <w:r>
        <w:rPr>
          <w:rFonts w:ascii="Times New Roman" w:hAnsi="Times New Roman" w:cs="Times New Roman"/>
          <w:sz w:val="24"/>
          <w:szCs w:val="24"/>
        </w:rPr>
        <w:t>John</w:t>
      </w:r>
      <w:r w:rsidRPr="00047A41">
        <w:rPr>
          <w:rFonts w:ascii="Times New Roman" w:hAnsi="Times New Roman" w:cs="Times New Roman"/>
          <w:sz w:val="24"/>
          <w:szCs w:val="24"/>
        </w:rPr>
        <w:t xml:space="preserve"> 1:29. It seems that John wishes his audience to 'see' Jesus' two identities acting a</w:t>
      </w:r>
      <w:r>
        <w:rPr>
          <w:rFonts w:ascii="Times New Roman" w:hAnsi="Times New Roman" w:cs="Times New Roman"/>
          <w:sz w:val="24"/>
          <w:szCs w:val="24"/>
        </w:rPr>
        <w:t>s</w:t>
      </w:r>
      <w:r w:rsidRPr="00047A41">
        <w:rPr>
          <w:rFonts w:ascii="Times New Roman" w:hAnsi="Times New Roman" w:cs="Times New Roman"/>
          <w:sz w:val="24"/>
          <w:szCs w:val="24"/>
        </w:rPr>
        <w:t xml:space="preserve"> one, </w:t>
      </w:r>
      <w:r w:rsidRPr="00047A41">
        <w:rPr>
          <w:rFonts w:ascii="Times New Roman" w:hAnsi="Times New Roman" w:cs="Times New Roman"/>
          <w:sz w:val="24"/>
          <w:szCs w:val="24"/>
          <w:lang w:val="el-GR"/>
        </w:rPr>
        <w:t>θεὸς</w:t>
      </w:r>
      <w:r w:rsidRPr="00047A41">
        <w:rPr>
          <w:rFonts w:ascii="Times New Roman" w:hAnsi="Times New Roman" w:cs="Times New Roman"/>
          <w:sz w:val="24"/>
          <w:szCs w:val="24"/>
          <w:lang w:val="en-US"/>
        </w:rPr>
        <w:t xml:space="preserve"> (</w:t>
      </w:r>
      <w:proofErr w:type="spellStart"/>
      <w:r w:rsidRPr="00047A41">
        <w:rPr>
          <w:rFonts w:ascii="Times New Roman" w:hAnsi="Times New Roman" w:cs="Times New Roman"/>
          <w:sz w:val="24"/>
          <w:szCs w:val="24"/>
          <w:lang w:val="en-US"/>
        </w:rPr>
        <w:t>κύριος</w:t>
      </w:r>
      <w:proofErr w:type="spellEnd"/>
      <w:r w:rsidRPr="00047A41">
        <w:rPr>
          <w:rFonts w:ascii="Times New Roman" w:hAnsi="Times New Roman" w:cs="Times New Roman"/>
          <w:sz w:val="24"/>
          <w:szCs w:val="24"/>
          <w:lang w:val="en-US"/>
        </w:rPr>
        <w:t>)</w:t>
      </w:r>
      <w:r w:rsidRPr="00047A41">
        <w:rPr>
          <w:rFonts w:ascii="Times New Roman" w:hAnsi="Times New Roman" w:cs="Times New Roman"/>
          <w:sz w:val="24"/>
          <w:szCs w:val="24"/>
        </w:rPr>
        <w:t xml:space="preserve"> and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Thus, if John ha</w:t>
      </w:r>
      <w:r>
        <w:rPr>
          <w:rFonts w:ascii="Times New Roman" w:hAnsi="Times New Roman" w:cs="Times New Roman"/>
          <w:sz w:val="24"/>
          <w:szCs w:val="24"/>
        </w:rPr>
        <w:t xml:space="preserve">s Exodus 12 </w:t>
      </w:r>
      <w:r w:rsidRPr="00047A41">
        <w:rPr>
          <w:rFonts w:ascii="Times New Roman" w:hAnsi="Times New Roman" w:cs="Times New Roman"/>
          <w:sz w:val="24"/>
          <w:szCs w:val="24"/>
        </w:rPr>
        <w:t xml:space="preserve">in mind </w:t>
      </w:r>
      <w:r>
        <w:rPr>
          <w:rFonts w:ascii="Times New Roman" w:hAnsi="Times New Roman" w:cs="Times New Roman"/>
          <w:sz w:val="24"/>
          <w:szCs w:val="24"/>
        </w:rPr>
        <w:t xml:space="preserve">as the </w:t>
      </w:r>
      <w:r w:rsidRPr="00047A41">
        <w:rPr>
          <w:rFonts w:ascii="Times New Roman" w:hAnsi="Times New Roman" w:cs="Times New Roman"/>
          <w:sz w:val="24"/>
          <w:szCs w:val="24"/>
        </w:rPr>
        <w:t>background to understand</w:t>
      </w:r>
      <w:r>
        <w:rPr>
          <w:rFonts w:ascii="Times New Roman" w:hAnsi="Times New Roman" w:cs="Times New Roman"/>
          <w:sz w:val="24"/>
          <w:szCs w:val="24"/>
        </w:rPr>
        <w:t>ing John</w:t>
      </w:r>
      <w:r w:rsidRPr="00047A41">
        <w:rPr>
          <w:rFonts w:ascii="Times New Roman" w:hAnsi="Times New Roman" w:cs="Times New Roman"/>
          <w:sz w:val="24"/>
          <w:szCs w:val="24"/>
        </w:rPr>
        <w:t xml:space="preserve"> 1:29, then he must have in mind not just Exodus 12:5 (especially the LXX rendering of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but particularly Exodus 12:23 (cf. v. 27; </w:t>
      </w:r>
      <w:proofErr w:type="spellStart"/>
      <w:r w:rsidRPr="00047A41">
        <w:rPr>
          <w:rFonts w:ascii="Times New Roman" w:hAnsi="Times New Roman" w:cs="Times New Roman"/>
          <w:i/>
          <w:iCs/>
          <w:sz w:val="24"/>
          <w:szCs w:val="24"/>
        </w:rPr>
        <w:t>Jub</w:t>
      </w:r>
      <w:proofErr w:type="spellEnd"/>
      <w:r w:rsidRPr="00047A41">
        <w:rPr>
          <w:rFonts w:ascii="Times New Roman" w:hAnsi="Times New Roman" w:cs="Times New Roman"/>
          <w:i/>
          <w:iCs/>
          <w:sz w:val="24"/>
          <w:szCs w:val="24"/>
        </w:rPr>
        <w:t>.</w:t>
      </w:r>
      <w:r w:rsidRPr="00047A41">
        <w:rPr>
          <w:rFonts w:ascii="Times New Roman" w:hAnsi="Times New Roman" w:cs="Times New Roman"/>
          <w:sz w:val="24"/>
          <w:szCs w:val="24"/>
        </w:rPr>
        <w:t xml:space="preserve"> 48: 15, 18; 49:3) where YHWH at one with the lamb’s blood delivers from death. In this way, John presents Jesus as God and lamb ‘lifting up’ and ‘taking away’ death (sin), through Jesus’ ‘exaltation’ at the cross, defeating Satan and giving life instead to the world. </w:t>
      </w:r>
    </w:p>
    <w:p w14:paraId="56DE7B57" w14:textId="77777777" w:rsidR="00532B29" w:rsidRPr="00047A41" w:rsidRDefault="00532B29" w:rsidP="00937E5E">
      <w:pPr>
        <w:spacing w:after="0" w:line="400" w:lineRule="exact"/>
        <w:jc w:val="both"/>
        <w:rPr>
          <w:rFonts w:ascii="Times New Roman" w:hAnsi="Times New Roman" w:cs="Times New Roman"/>
          <w:sz w:val="24"/>
          <w:szCs w:val="24"/>
        </w:rPr>
      </w:pPr>
    </w:p>
    <w:p w14:paraId="302EA314" w14:textId="77777777" w:rsidR="00532B29" w:rsidRPr="00DF1CF5" w:rsidRDefault="00532B29" w:rsidP="00937E5E">
      <w:pPr>
        <w:spacing w:after="0" w:line="400" w:lineRule="exact"/>
        <w:jc w:val="both"/>
        <w:rPr>
          <w:rFonts w:ascii="Times New Roman" w:hAnsi="Times New Roman" w:cs="Times New Roman"/>
          <w:b/>
          <w:bCs/>
          <w:sz w:val="24"/>
          <w:szCs w:val="24"/>
        </w:rPr>
      </w:pPr>
      <w:r w:rsidRPr="00047A41">
        <w:rPr>
          <w:rFonts w:ascii="Times New Roman" w:hAnsi="Times New Roman" w:cs="Times New Roman"/>
          <w:b/>
          <w:bCs/>
          <w:sz w:val="24"/>
          <w:szCs w:val="24"/>
        </w:rPr>
        <w:t>1.2 John’s Gospel Uses of Pascha Before Jesus’s Death</w:t>
      </w:r>
    </w:p>
    <w:p w14:paraId="08331461" w14:textId="39A03463" w:rsidR="00532B29" w:rsidRPr="00047A41" w:rsidRDefault="00532B29" w:rsidP="00937E5E">
      <w:pPr>
        <w:spacing w:after="0" w:line="400" w:lineRule="exact"/>
        <w:jc w:val="both"/>
        <w:rPr>
          <w:rFonts w:ascii="Times New Roman" w:hAnsi="Times New Roman" w:cs="Times New Roman"/>
          <w:sz w:val="24"/>
          <w:szCs w:val="24"/>
          <w:lang w:val="en-US"/>
        </w:rPr>
      </w:pPr>
      <w:r w:rsidRPr="00047A41">
        <w:rPr>
          <w:rFonts w:ascii="Times New Roman" w:hAnsi="Times New Roman" w:cs="Times New Roman"/>
          <w:sz w:val="24"/>
          <w:szCs w:val="24"/>
        </w:rPr>
        <w:t xml:space="preserve">John’s Gospel is the book in the NT where the term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is mentioned the most</w:t>
      </w:r>
      <w:r>
        <w:rPr>
          <w:rFonts w:ascii="Times New Roman" w:hAnsi="Times New Roman" w:cs="Times New Roman"/>
          <w:sz w:val="24"/>
          <w:szCs w:val="24"/>
          <w:lang w:val="en-US"/>
        </w:rPr>
        <w:t xml:space="preserve"> times</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9</w:t>
      </w:r>
      <w:r w:rsidRPr="00047A41">
        <w:rPr>
          <w:rFonts w:ascii="Times New Roman" w:hAnsi="Times New Roman" w:cs="Times New Roman"/>
          <w:sz w:val="24"/>
          <w:szCs w:val="24"/>
          <w:lang w:val="en-US"/>
        </w:rPr>
        <w:t xml:space="preserve">x: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2:13, 23; 6:4; 11:55; 12:1; 13:1; 18:28, 39; 19:14). The o</w:t>
      </w:r>
      <w:r>
        <w:rPr>
          <w:rFonts w:ascii="Times New Roman" w:hAnsi="Times New Roman" w:cs="Times New Roman"/>
          <w:sz w:val="24"/>
          <w:szCs w:val="24"/>
          <w:lang w:val="en-US"/>
        </w:rPr>
        <w:t xml:space="preserve">ft </w:t>
      </w:r>
      <w:r w:rsidRPr="00047A41">
        <w:rPr>
          <w:rFonts w:ascii="Times New Roman" w:hAnsi="Times New Roman" w:cs="Times New Roman"/>
          <w:sz w:val="24"/>
          <w:szCs w:val="24"/>
          <w:lang w:val="en-US"/>
        </w:rPr>
        <w:t>called 'Book of Sings' (</w:t>
      </w:r>
      <w:proofErr w:type="spellStart"/>
      <w:r>
        <w:rPr>
          <w:rFonts w:ascii="Times New Roman" w:hAnsi="Times New Roman" w:cs="Times New Roman"/>
          <w:sz w:val="24"/>
          <w:szCs w:val="24"/>
          <w:lang w:val="en-US"/>
        </w:rPr>
        <w:t>chs</w:t>
      </w:r>
      <w:proofErr w:type="spellEnd"/>
      <w:r>
        <w:rPr>
          <w:rFonts w:ascii="Times New Roman" w:hAnsi="Times New Roman" w:cs="Times New Roman"/>
          <w:sz w:val="24"/>
          <w:szCs w:val="24"/>
          <w:lang w:val="en-US"/>
        </w:rPr>
        <w:t xml:space="preserve">. </w:t>
      </w:r>
      <w:r w:rsidRPr="00047A41">
        <w:rPr>
          <w:rFonts w:ascii="Times New Roman" w:hAnsi="Times New Roman" w:cs="Times New Roman"/>
          <w:sz w:val="24"/>
          <w:szCs w:val="24"/>
          <w:lang w:val="en-US"/>
        </w:rPr>
        <w:t>2-12) and 'Book of Glory' (</w:t>
      </w:r>
      <w:proofErr w:type="spellStart"/>
      <w:r>
        <w:rPr>
          <w:rFonts w:ascii="Times New Roman" w:hAnsi="Times New Roman" w:cs="Times New Roman"/>
          <w:sz w:val="24"/>
          <w:szCs w:val="24"/>
          <w:lang w:val="en-US"/>
        </w:rPr>
        <w:t>chs</w:t>
      </w:r>
      <w:proofErr w:type="spellEnd"/>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13-19) are framed by the word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from the beginning to the end of Jesus' life (2:13-19:14). It </w:t>
      </w:r>
      <w:r>
        <w:rPr>
          <w:rFonts w:ascii="Times New Roman" w:hAnsi="Times New Roman" w:cs="Times New Roman"/>
          <w:sz w:val="24"/>
          <w:szCs w:val="24"/>
          <w:lang w:val="en-US"/>
        </w:rPr>
        <w:t>therefore appears</w:t>
      </w:r>
      <w:r w:rsidRPr="00047A41">
        <w:rPr>
          <w:rFonts w:ascii="Times New Roman" w:hAnsi="Times New Roman" w:cs="Times New Roman"/>
          <w:sz w:val="24"/>
          <w:szCs w:val="24"/>
          <w:lang w:val="en-US"/>
        </w:rPr>
        <w:t xml:space="preserve"> that John wishes his audience to ‘pay attention, </w:t>
      </w:r>
      <w:r w:rsidRPr="00047A41">
        <w:rPr>
          <w:rFonts w:ascii="Times New Roman" w:hAnsi="Times New Roman" w:cs="Times New Roman"/>
          <w:sz w:val="24"/>
          <w:szCs w:val="24"/>
          <w:lang w:val="en-US"/>
        </w:rPr>
        <w:lastRenderedPageBreak/>
        <w:t xml:space="preserve">to see’ Jesus’ life and death through the </w:t>
      </w:r>
      <w:r w:rsidR="00305965" w:rsidRPr="00047A41">
        <w:rPr>
          <w:rFonts w:ascii="Times New Roman" w:hAnsi="Times New Roman" w:cs="Times New Roman"/>
          <w:sz w:val="24"/>
          <w:szCs w:val="24"/>
          <w:lang w:val="en-US"/>
        </w:rPr>
        <w:t>lenses</w:t>
      </w:r>
      <w:r w:rsidRPr="00047A41">
        <w:rPr>
          <w:rFonts w:ascii="Times New Roman" w:hAnsi="Times New Roman" w:cs="Times New Roman"/>
          <w:sz w:val="24"/>
          <w:szCs w:val="24"/>
          <w:lang w:val="en-US"/>
        </w:rPr>
        <w:t xml:space="preserve"> of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This section will briefly outline John’s creative way of introducing the Pascha mot</w:t>
      </w:r>
      <w:r>
        <w:rPr>
          <w:rFonts w:ascii="Times New Roman" w:hAnsi="Times New Roman" w:cs="Times New Roman"/>
          <w:sz w:val="24"/>
          <w:szCs w:val="24"/>
          <w:lang w:val="en-US"/>
        </w:rPr>
        <w:t>if</w:t>
      </w:r>
      <w:r w:rsidRPr="00047A41">
        <w:rPr>
          <w:rFonts w:ascii="Times New Roman" w:hAnsi="Times New Roman" w:cs="Times New Roman"/>
          <w:sz w:val="24"/>
          <w:szCs w:val="24"/>
          <w:lang w:val="en-US"/>
        </w:rPr>
        <w:t xml:space="preserve"> throughout Jesus' life as a pointer to Jesus’ death.</w:t>
      </w:r>
      <w:r w:rsidRPr="00047A41">
        <w:rPr>
          <w:rStyle w:val="FootnoteReference"/>
          <w:rFonts w:ascii="Times New Roman" w:hAnsi="Times New Roman" w:cs="Times New Roman"/>
          <w:sz w:val="24"/>
          <w:szCs w:val="24"/>
          <w:lang w:val="en-US"/>
        </w:rPr>
        <w:footnoteReference w:id="102"/>
      </w:r>
      <w:r w:rsidRPr="00047A41">
        <w:rPr>
          <w:rFonts w:ascii="Times New Roman" w:hAnsi="Times New Roman" w:cs="Times New Roman"/>
          <w:sz w:val="24"/>
          <w:szCs w:val="24"/>
          <w:lang w:val="en-US"/>
        </w:rPr>
        <w:t xml:space="preserve"> </w:t>
      </w:r>
    </w:p>
    <w:p w14:paraId="2AA1861C" w14:textId="77777777" w:rsidR="00532B29" w:rsidRPr="00047A41" w:rsidRDefault="00532B29" w:rsidP="00937E5E">
      <w:pPr>
        <w:spacing w:after="0" w:line="400" w:lineRule="exact"/>
        <w:jc w:val="both"/>
        <w:rPr>
          <w:rFonts w:ascii="Times New Roman" w:hAnsi="Times New Roman" w:cs="Times New Roman"/>
          <w:sz w:val="24"/>
          <w:szCs w:val="24"/>
          <w:lang w:val="en-US"/>
        </w:rPr>
      </w:pPr>
    </w:p>
    <w:p w14:paraId="11A2B4D8" w14:textId="5E1EBE75" w:rsidR="00532B29" w:rsidRPr="00047A41" w:rsidRDefault="00532B29" w:rsidP="00937E5E">
      <w:pPr>
        <w:spacing w:after="0" w:line="400" w:lineRule="exact"/>
        <w:jc w:val="both"/>
        <w:rPr>
          <w:rFonts w:ascii="Times New Roman" w:hAnsi="Times New Roman" w:cs="Times New Roman"/>
          <w:sz w:val="24"/>
          <w:szCs w:val="24"/>
          <w:lang w:val="en-US"/>
        </w:rPr>
      </w:pPr>
      <w:r w:rsidRPr="00047A41">
        <w:rPr>
          <w:rFonts w:ascii="Times New Roman" w:hAnsi="Times New Roman" w:cs="Times New Roman"/>
          <w:b/>
          <w:bCs/>
          <w:sz w:val="24"/>
          <w:szCs w:val="24"/>
        </w:rPr>
        <w:t xml:space="preserve">1.2.1 </w:t>
      </w:r>
      <w:r w:rsidR="00D75D13" w:rsidRPr="00D75D13">
        <w:rPr>
          <w:rFonts w:ascii="Times New Roman" w:hAnsi="Times New Roman" w:cs="Times New Roman"/>
          <w:b/>
          <w:bCs/>
          <w:sz w:val="24"/>
          <w:szCs w:val="24"/>
        </w:rPr>
        <w:t>‘Near the Pascha’ at the Cleansing of the Temple</w:t>
      </w:r>
    </w:p>
    <w:p w14:paraId="2A007FB0" w14:textId="5ACCAEC5" w:rsidR="00532B29" w:rsidRPr="00047A41" w:rsidRDefault="00532B29" w:rsidP="00937E5E">
      <w:pPr>
        <w:spacing w:after="0" w:line="400" w:lineRule="exact"/>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 xml:space="preserve">In John’s Gospel, the </w:t>
      </w:r>
      <w:r w:rsidRPr="00047A41">
        <w:rPr>
          <w:rFonts w:ascii="Times New Roman" w:hAnsi="Times New Roman" w:cs="Times New Roman"/>
          <w:sz w:val="24"/>
          <w:szCs w:val="24"/>
        </w:rPr>
        <w:t xml:space="preserve">term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is first </w:t>
      </w:r>
      <w:r>
        <w:rPr>
          <w:rFonts w:ascii="Times New Roman" w:hAnsi="Times New Roman" w:cs="Times New Roman"/>
          <w:sz w:val="24"/>
          <w:szCs w:val="24"/>
          <w:lang w:val="en-US"/>
        </w:rPr>
        <w:t xml:space="preserve">used </w:t>
      </w:r>
      <w:r w:rsidR="004E239C">
        <w:rPr>
          <w:rFonts w:ascii="Times New Roman" w:hAnsi="Times New Roman" w:cs="Times New Roman"/>
          <w:sz w:val="24"/>
          <w:szCs w:val="24"/>
          <w:lang w:val="en-US"/>
        </w:rPr>
        <w:t>explicitly</w:t>
      </w:r>
      <w:r w:rsidRPr="00047A41">
        <w:rPr>
          <w:rFonts w:ascii="Times New Roman" w:hAnsi="Times New Roman" w:cs="Times New Roman"/>
          <w:sz w:val="24"/>
          <w:szCs w:val="24"/>
          <w:lang w:val="en-US"/>
        </w:rPr>
        <w:t xml:space="preserve"> at the scene of Jesus’ cleansing of the Temple (2:13-25</w:t>
      </w:r>
      <w:r>
        <w:rPr>
          <w:rFonts w:ascii="Times New Roman" w:hAnsi="Times New Roman" w:cs="Times New Roman"/>
          <w:sz w:val="24"/>
          <w:szCs w:val="24"/>
          <w:lang w:val="en-US"/>
        </w:rPr>
        <w:t>), where the setting is</w:t>
      </w:r>
      <w:r w:rsidRPr="00047A41">
        <w:rPr>
          <w:rFonts w:ascii="Times New Roman" w:hAnsi="Times New Roman" w:cs="Times New Roman"/>
          <w:sz w:val="24"/>
          <w:szCs w:val="24"/>
          <w:lang w:val="en-US"/>
        </w:rPr>
        <w:t xml:space="preserve"> frame</w:t>
      </w:r>
      <w:r>
        <w:rPr>
          <w:rFonts w:ascii="Times New Roman" w:hAnsi="Times New Roman" w:cs="Times New Roman"/>
          <w:sz w:val="24"/>
          <w:szCs w:val="24"/>
          <w:lang w:val="en-US"/>
        </w:rPr>
        <w:t>d</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as follows</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lang w:val="el-GR"/>
        </w:rPr>
        <w:t>Καὶ</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ἐγγὺς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ἦν</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τὸ</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πάσχα</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τῶν</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Ἰουδαίων</w:t>
      </w:r>
      <w:r w:rsidRPr="00047A41">
        <w:rPr>
          <w:rFonts w:ascii="Times New Roman" w:hAnsi="Times New Roman" w:cs="Times New Roman"/>
          <w:sz w:val="24"/>
          <w:szCs w:val="24"/>
          <w:lang w:val="en-US"/>
        </w:rPr>
        <w:t xml:space="preserve"> (2:13). Significantly, the events surrounding the </w:t>
      </w:r>
      <w:r>
        <w:rPr>
          <w:rFonts w:ascii="Times New Roman" w:hAnsi="Times New Roman" w:cs="Times New Roman"/>
          <w:sz w:val="24"/>
          <w:szCs w:val="24"/>
          <w:lang w:val="en-US"/>
        </w:rPr>
        <w:t xml:space="preserve">Temple </w:t>
      </w:r>
      <w:r w:rsidRPr="00047A41">
        <w:rPr>
          <w:rFonts w:ascii="Times New Roman" w:hAnsi="Times New Roman" w:cs="Times New Roman"/>
          <w:sz w:val="24"/>
          <w:szCs w:val="24"/>
          <w:lang w:val="en-US"/>
        </w:rPr>
        <w:t>cleansing are to be understood as ‘near Pascha’, and John leaves three hints to connect Jesus’ death to the Pascha in Exodus 12</w:t>
      </w:r>
      <w:r>
        <w:rPr>
          <w:rFonts w:ascii="Times New Roman" w:hAnsi="Times New Roman" w:cs="Times New Roman"/>
          <w:sz w:val="24"/>
          <w:szCs w:val="24"/>
          <w:lang w:val="en-US"/>
        </w:rPr>
        <w:t>.</w:t>
      </w:r>
    </w:p>
    <w:p w14:paraId="702F45C5"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609497AB" w14:textId="500989D4" w:rsidR="00532B29" w:rsidRPr="00047A41"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First, the variety of animals listed by John</w:t>
      </w:r>
      <w:r>
        <w:rPr>
          <w:rFonts w:ascii="Times New Roman" w:hAnsi="Times New Roman" w:cs="Times New Roman"/>
          <w:sz w:val="24"/>
          <w:szCs w:val="24"/>
          <w:lang w:val="en-US"/>
        </w:rPr>
        <w:t xml:space="preserve"> are noteworthy,</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for </w:t>
      </w:r>
      <w:r w:rsidRPr="00047A41">
        <w:rPr>
          <w:rFonts w:ascii="Times New Roman" w:hAnsi="Times New Roman" w:cs="Times New Roman"/>
          <w:sz w:val="24"/>
          <w:szCs w:val="24"/>
          <w:lang w:val="en-US"/>
        </w:rPr>
        <w:t>the</w:t>
      </w:r>
      <w:r>
        <w:rPr>
          <w:rFonts w:ascii="Times New Roman" w:hAnsi="Times New Roman" w:cs="Times New Roman"/>
          <w:sz w:val="24"/>
          <w:szCs w:val="24"/>
          <w:lang w:val="en-US"/>
        </w:rPr>
        <w:t xml:space="preserve"> term</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lang w:val="el-GR"/>
        </w:rPr>
        <w:t>πρόβατα</w:t>
      </w:r>
      <w:r>
        <w:rPr>
          <w:rFonts w:ascii="Times New Roman" w:hAnsi="Times New Roman" w:cs="Times New Roman"/>
          <w:sz w:val="24"/>
          <w:szCs w:val="24"/>
          <w:lang w:val="en-US"/>
        </w:rPr>
        <w:t xml:space="preserve"> is found </w:t>
      </w:r>
      <w:r w:rsidRPr="00047A41">
        <w:rPr>
          <w:rFonts w:ascii="Times New Roman" w:hAnsi="Times New Roman" w:cs="Times New Roman"/>
          <w:sz w:val="24"/>
          <w:szCs w:val="24"/>
          <w:lang w:val="en-US"/>
        </w:rPr>
        <w:t xml:space="preserve">throughout Exodus 12 </w:t>
      </w:r>
      <w:r>
        <w:rPr>
          <w:rFonts w:ascii="Times New Roman" w:hAnsi="Times New Roman" w:cs="Times New Roman"/>
          <w:sz w:val="24"/>
          <w:szCs w:val="24"/>
          <w:lang w:val="en-US"/>
        </w:rPr>
        <w:t>to denote</w:t>
      </w:r>
      <w:r w:rsidRPr="00047A41">
        <w:rPr>
          <w:rFonts w:ascii="Times New Roman" w:hAnsi="Times New Roman" w:cs="Times New Roman"/>
          <w:sz w:val="24"/>
          <w:szCs w:val="24"/>
          <w:lang w:val="en-US"/>
        </w:rPr>
        <w:t xml:space="preserve"> the slaughtered </w:t>
      </w:r>
      <w:r w:rsidR="004E239C" w:rsidRPr="00047A41">
        <w:rPr>
          <w:rFonts w:ascii="Times New Roman" w:hAnsi="Times New Roman" w:cs="Times New Roman"/>
          <w:sz w:val="24"/>
          <w:szCs w:val="24"/>
          <w:lang w:val="en-US"/>
        </w:rPr>
        <w:t>animal and</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used in the Johannine narrative to describe </w:t>
      </w:r>
      <w:r w:rsidRPr="00047A41">
        <w:rPr>
          <w:rFonts w:ascii="Times New Roman" w:hAnsi="Times New Roman" w:cs="Times New Roman"/>
          <w:sz w:val="24"/>
          <w:szCs w:val="24"/>
          <w:lang w:val="en-US"/>
        </w:rPr>
        <w:t xml:space="preserve">how Jesus </w:t>
      </w:r>
      <w:r w:rsidRPr="00047A41">
        <w:rPr>
          <w:rFonts w:ascii="Times New Roman" w:hAnsi="Times New Roman" w:cs="Times New Roman"/>
          <w:sz w:val="24"/>
          <w:szCs w:val="24"/>
          <w:lang w:val="el-GR"/>
        </w:rPr>
        <w:t>πάντας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ἐξέβαλεν</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ἐκ</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ἱεροῦ</w:t>
      </w:r>
      <w:r w:rsidRPr="00047A41">
        <w:rPr>
          <w:rFonts w:ascii="Times New Roman" w:hAnsi="Times New Roman" w:cs="Times New Roman"/>
          <w:sz w:val="24"/>
          <w:szCs w:val="24"/>
          <w:lang w:val="en-US"/>
        </w:rPr>
        <w:t>…</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τε</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πρόβατα</w:t>
      </w:r>
      <w:r w:rsidRPr="00047A41">
        <w:rPr>
          <w:rFonts w:ascii="Times New Roman" w:hAnsi="Times New Roman" w:cs="Times New Roman"/>
          <w:sz w:val="24"/>
          <w:szCs w:val="24"/>
          <w:lang w:val="en-US"/>
        </w:rPr>
        <w:t xml:space="preserve"> (‘he expelled out of the Temple… all the sheep’, v. 15). Knowing from J</w:t>
      </w:r>
      <w:r>
        <w:rPr>
          <w:rFonts w:ascii="Times New Roman" w:hAnsi="Times New Roman" w:cs="Times New Roman"/>
          <w:sz w:val="24"/>
          <w:szCs w:val="24"/>
          <w:lang w:val="en-US"/>
        </w:rPr>
        <w:t>oh</w:t>
      </w:r>
      <w:r w:rsidRPr="00047A41">
        <w:rPr>
          <w:rFonts w:ascii="Times New Roman" w:hAnsi="Times New Roman" w:cs="Times New Roman"/>
          <w:sz w:val="24"/>
          <w:szCs w:val="24"/>
          <w:lang w:val="en-US"/>
        </w:rPr>
        <w:t>n 1:29 that Jesus is</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ὁ</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and that this ‘lamb’ ‘expels’ ‘all the sheep’ within the framework of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(2:13, 23), takes this whole scene to another level of meaning</w:t>
      </w:r>
      <w:r>
        <w:rPr>
          <w:rFonts w:ascii="Times New Roman" w:hAnsi="Times New Roman" w:cs="Times New Roman"/>
          <w:sz w:val="24"/>
          <w:szCs w:val="24"/>
          <w:lang w:val="en-US"/>
        </w:rPr>
        <w:t xml:space="preserve"> evocative </w:t>
      </w:r>
      <w:r w:rsidRPr="00047A41">
        <w:rPr>
          <w:rFonts w:ascii="Times New Roman" w:hAnsi="Times New Roman" w:cs="Times New Roman"/>
          <w:sz w:val="24"/>
          <w:szCs w:val="24"/>
          <w:lang w:val="en-US"/>
        </w:rPr>
        <w:t xml:space="preserve">of Exodus 12. </w:t>
      </w:r>
    </w:p>
    <w:p w14:paraId="785A8E85" w14:textId="77777777" w:rsidR="00C13AD9" w:rsidRDefault="00C13AD9" w:rsidP="00C13AD9">
      <w:pPr>
        <w:spacing w:after="0" w:line="400" w:lineRule="exact"/>
        <w:jc w:val="both"/>
        <w:rPr>
          <w:rFonts w:ascii="Times New Roman" w:hAnsi="Times New Roman" w:cs="Times New Roman"/>
          <w:sz w:val="24"/>
          <w:szCs w:val="24"/>
          <w:lang w:val="en-US"/>
        </w:rPr>
      </w:pPr>
    </w:p>
    <w:p w14:paraId="3F8B53C3" w14:textId="3D4B2AE1" w:rsidR="00532B29" w:rsidRPr="00047A41"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 xml:space="preserve">Second, the Jews ask Jesus for a </w:t>
      </w:r>
      <w:r w:rsidRPr="00047A41">
        <w:rPr>
          <w:rFonts w:ascii="Times New Roman" w:hAnsi="Times New Roman" w:cs="Times New Roman"/>
          <w:sz w:val="24"/>
          <w:szCs w:val="24"/>
          <w:lang w:val="el-GR"/>
        </w:rPr>
        <w:t>σημεῖον</w:t>
      </w:r>
      <w:r w:rsidRPr="00047A41">
        <w:rPr>
          <w:rFonts w:ascii="Times New Roman" w:hAnsi="Times New Roman" w:cs="Times New Roman"/>
          <w:sz w:val="24"/>
          <w:szCs w:val="24"/>
          <w:lang w:val="en-US"/>
        </w:rPr>
        <w:t xml:space="preserve"> to show them ‘what he is doing’ (v. 18).</w:t>
      </w:r>
      <w:r w:rsidRPr="00047A41">
        <w:rPr>
          <w:rStyle w:val="FootnoteReference"/>
          <w:rFonts w:ascii="Times New Roman" w:hAnsi="Times New Roman" w:cs="Times New Roman"/>
          <w:sz w:val="24"/>
          <w:szCs w:val="24"/>
          <w:lang w:val="en-US"/>
        </w:rPr>
        <w:footnoteReference w:id="103"/>
      </w:r>
      <w:r w:rsidRPr="00047A41">
        <w:rPr>
          <w:rFonts w:ascii="Times New Roman" w:hAnsi="Times New Roman" w:cs="Times New Roman"/>
          <w:sz w:val="24"/>
          <w:szCs w:val="24"/>
          <w:lang w:val="en-US"/>
        </w:rPr>
        <w:t xml:space="preserve"> Jesus speaks of the </w:t>
      </w:r>
      <w:r w:rsidRPr="00047A41">
        <w:rPr>
          <w:rFonts w:ascii="Times New Roman" w:hAnsi="Times New Roman" w:cs="Times New Roman"/>
          <w:sz w:val="24"/>
          <w:szCs w:val="24"/>
          <w:lang w:val="el-GR"/>
        </w:rPr>
        <w:t>σημεῖον</w:t>
      </w:r>
      <w:r w:rsidRPr="00047A41">
        <w:rPr>
          <w:rFonts w:ascii="Times New Roman" w:hAnsi="Times New Roman" w:cs="Times New Roman"/>
          <w:sz w:val="24"/>
          <w:szCs w:val="24"/>
          <w:lang w:val="en-US"/>
        </w:rPr>
        <w:t xml:space="preserve"> by focusing on his death and resurrection</w:t>
      </w:r>
      <w:r>
        <w:rPr>
          <w:rFonts w:ascii="Times New Roman" w:hAnsi="Times New Roman" w:cs="Times New Roman"/>
          <w:sz w:val="24"/>
          <w:szCs w:val="24"/>
          <w:lang w:val="en-US"/>
        </w:rPr>
        <w:t>, thus</w:t>
      </w:r>
      <w:r w:rsidRPr="00047A41">
        <w:rPr>
          <w:rFonts w:ascii="Times New Roman" w:hAnsi="Times New Roman" w:cs="Times New Roman"/>
          <w:sz w:val="24"/>
          <w:szCs w:val="24"/>
          <w:lang w:val="en-US"/>
        </w:rPr>
        <w:t xml:space="preserve"> refer</w:t>
      </w:r>
      <w:r>
        <w:rPr>
          <w:rFonts w:ascii="Times New Roman" w:hAnsi="Times New Roman" w:cs="Times New Roman"/>
          <w:sz w:val="24"/>
          <w:szCs w:val="24"/>
          <w:lang w:val="en-US"/>
        </w:rPr>
        <w:t>ring</w:t>
      </w:r>
      <w:r w:rsidRPr="00047A41">
        <w:rPr>
          <w:rFonts w:ascii="Times New Roman" w:hAnsi="Times New Roman" w:cs="Times New Roman"/>
          <w:sz w:val="24"/>
          <w:szCs w:val="24"/>
          <w:lang w:val="en-US"/>
        </w:rPr>
        <w:t xml:space="preserve"> to his body as a temple that will be destroyed and built in three days (</w:t>
      </w:r>
      <w:r>
        <w:rPr>
          <w:rFonts w:ascii="Times New Roman" w:hAnsi="Times New Roman" w:cs="Times New Roman"/>
          <w:sz w:val="24"/>
          <w:szCs w:val="24"/>
          <w:lang w:val="en-US"/>
        </w:rPr>
        <w:t>2:</w:t>
      </w:r>
      <w:r w:rsidRPr="00047A41">
        <w:rPr>
          <w:rFonts w:ascii="Times New Roman" w:hAnsi="Times New Roman" w:cs="Times New Roman"/>
          <w:sz w:val="24"/>
          <w:szCs w:val="24"/>
          <w:lang w:val="en-US"/>
        </w:rPr>
        <w:t xml:space="preserve">19-21). This </w:t>
      </w:r>
      <w:r w:rsidRPr="00047A41">
        <w:rPr>
          <w:rFonts w:ascii="Times New Roman" w:hAnsi="Times New Roman" w:cs="Times New Roman"/>
          <w:sz w:val="24"/>
          <w:szCs w:val="24"/>
          <w:lang w:val="el-GR"/>
        </w:rPr>
        <w:t>σημεῖον</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has the capacity to bring people to faith</w:t>
      </w:r>
      <w:r w:rsidRPr="00047A41">
        <w:rPr>
          <w:rFonts w:ascii="Times New Roman" w:hAnsi="Times New Roman" w:cs="Times New Roman"/>
          <w:sz w:val="24"/>
          <w:szCs w:val="24"/>
          <w:lang w:val="en-US"/>
        </w:rPr>
        <w:t xml:space="preserve"> (v. 22), which </w:t>
      </w:r>
      <w:r>
        <w:rPr>
          <w:rFonts w:ascii="Times New Roman" w:hAnsi="Times New Roman" w:cs="Times New Roman"/>
          <w:sz w:val="24"/>
          <w:szCs w:val="24"/>
          <w:lang w:val="en-US"/>
        </w:rPr>
        <w:t xml:space="preserve">then </w:t>
      </w:r>
      <w:r w:rsidRPr="00047A41">
        <w:rPr>
          <w:rFonts w:ascii="Times New Roman" w:hAnsi="Times New Roman" w:cs="Times New Roman"/>
          <w:sz w:val="24"/>
          <w:szCs w:val="24"/>
          <w:lang w:val="en-US"/>
        </w:rPr>
        <w:t xml:space="preserve">removes their sin and </w:t>
      </w:r>
      <w:r>
        <w:rPr>
          <w:rFonts w:ascii="Times New Roman" w:hAnsi="Times New Roman" w:cs="Times New Roman"/>
          <w:sz w:val="24"/>
          <w:szCs w:val="24"/>
          <w:lang w:val="en-US"/>
        </w:rPr>
        <w:t>enables them to</w:t>
      </w:r>
      <w:r w:rsidRPr="00047A41">
        <w:rPr>
          <w:rFonts w:ascii="Times New Roman" w:hAnsi="Times New Roman" w:cs="Times New Roman"/>
          <w:sz w:val="24"/>
          <w:szCs w:val="24"/>
          <w:lang w:val="en-US"/>
        </w:rPr>
        <w:t xml:space="preserve"> pass from death to life. Again, the term </w:t>
      </w:r>
      <w:r w:rsidRPr="00047A41">
        <w:rPr>
          <w:rFonts w:ascii="Times New Roman" w:hAnsi="Times New Roman" w:cs="Times New Roman"/>
          <w:sz w:val="24"/>
          <w:szCs w:val="24"/>
          <w:lang w:val="el-GR"/>
        </w:rPr>
        <w:t>σημεῖον</w:t>
      </w:r>
      <w:r w:rsidRPr="00047A41">
        <w:rPr>
          <w:rFonts w:ascii="Times New Roman" w:hAnsi="Times New Roman" w:cs="Times New Roman"/>
          <w:sz w:val="24"/>
          <w:szCs w:val="24"/>
          <w:lang w:val="en-US"/>
        </w:rPr>
        <w:t xml:space="preserve"> in connection to death, which (later clarif</w:t>
      </w:r>
      <w:r>
        <w:rPr>
          <w:rFonts w:ascii="Times New Roman" w:hAnsi="Times New Roman" w:cs="Times New Roman"/>
          <w:sz w:val="24"/>
          <w:szCs w:val="24"/>
          <w:lang w:val="en-US"/>
        </w:rPr>
        <w:t>ied</w:t>
      </w:r>
      <w:r w:rsidRPr="00047A41">
        <w:rPr>
          <w:rFonts w:ascii="Times New Roman" w:hAnsi="Times New Roman" w:cs="Times New Roman"/>
          <w:sz w:val="24"/>
          <w:szCs w:val="24"/>
          <w:lang w:val="en-US"/>
        </w:rPr>
        <w:t xml:space="preserve">) makes people pass from death to life through belief (cf. 5:24), finds strong similarities with Exodus 12:13, as </w:t>
      </w:r>
      <w:r w:rsidRPr="00047A41">
        <w:rPr>
          <w:rFonts w:ascii="Times New Roman" w:hAnsi="Times New Roman" w:cs="Times New Roman"/>
          <w:sz w:val="24"/>
          <w:szCs w:val="24"/>
          <w:lang w:val="el-GR"/>
        </w:rPr>
        <w:t>σημεῖον</w:t>
      </w:r>
      <w:r>
        <w:rPr>
          <w:rFonts w:ascii="Times New Roman" w:hAnsi="Times New Roman" w:cs="Times New Roman"/>
          <w:sz w:val="24"/>
          <w:szCs w:val="24"/>
          <w:lang w:val="en-US"/>
        </w:rPr>
        <w:t xml:space="preserve"> points to</w:t>
      </w:r>
      <w:r w:rsidRPr="00047A41">
        <w:rPr>
          <w:rFonts w:ascii="Times New Roman" w:hAnsi="Times New Roman" w:cs="Times New Roman"/>
          <w:sz w:val="24"/>
          <w:szCs w:val="24"/>
          <w:lang w:val="en-US"/>
        </w:rPr>
        <w:t xml:space="preserve"> the ‘lamb’s blood’</w:t>
      </w:r>
      <w:r>
        <w:rPr>
          <w:rFonts w:ascii="Times New Roman" w:hAnsi="Times New Roman" w:cs="Times New Roman"/>
          <w:sz w:val="24"/>
          <w:szCs w:val="24"/>
          <w:lang w:val="en-US"/>
        </w:rPr>
        <w:t xml:space="preserve"> that acting as one with YHWH,</w:t>
      </w:r>
      <w:r w:rsidRPr="00047A41">
        <w:rPr>
          <w:rFonts w:ascii="Times New Roman" w:hAnsi="Times New Roman" w:cs="Times New Roman"/>
          <w:sz w:val="24"/>
          <w:szCs w:val="24"/>
          <w:lang w:val="en-US"/>
        </w:rPr>
        <w:t xml:space="preserve"> deliver the Israelites from death.</w:t>
      </w:r>
      <w:r w:rsidRPr="00047A41">
        <w:rPr>
          <w:rStyle w:val="FootnoteReference"/>
          <w:rFonts w:ascii="Times New Roman" w:hAnsi="Times New Roman" w:cs="Times New Roman"/>
          <w:sz w:val="24"/>
          <w:szCs w:val="24"/>
          <w:lang w:val="en-US"/>
        </w:rPr>
        <w:footnoteReference w:id="104"/>
      </w:r>
      <w:r w:rsidRPr="00047A41">
        <w:rPr>
          <w:rFonts w:ascii="Times New Roman" w:hAnsi="Times New Roman" w:cs="Times New Roman"/>
          <w:sz w:val="24"/>
          <w:szCs w:val="24"/>
          <w:lang w:val="en-US"/>
        </w:rPr>
        <w:t xml:space="preserve"> </w:t>
      </w:r>
    </w:p>
    <w:p w14:paraId="2580124F" w14:textId="77777777" w:rsidR="00C13AD9" w:rsidRDefault="00C13AD9" w:rsidP="00937E5E">
      <w:pPr>
        <w:spacing w:after="0" w:line="400" w:lineRule="exact"/>
        <w:ind w:firstLine="720"/>
        <w:jc w:val="both"/>
        <w:rPr>
          <w:rFonts w:ascii="Times New Roman" w:hAnsi="Times New Roman" w:cs="Times New Roman"/>
          <w:sz w:val="24"/>
          <w:szCs w:val="24"/>
          <w:lang w:val="en-US"/>
        </w:rPr>
      </w:pPr>
    </w:p>
    <w:p w14:paraId="5F19351B" w14:textId="451A857E" w:rsidR="00532B29" w:rsidRPr="00047A41"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 xml:space="preserve">Third, the Temple incident closes with another mention of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(v. 23),</w:t>
      </w:r>
      <w:r>
        <w:rPr>
          <w:rFonts w:ascii="Times New Roman" w:hAnsi="Times New Roman" w:cs="Times New Roman"/>
          <w:sz w:val="24"/>
          <w:szCs w:val="24"/>
          <w:lang w:val="en-US"/>
        </w:rPr>
        <w:t xml:space="preserve"> in that</w:t>
      </w:r>
      <w:r w:rsidRPr="00047A41">
        <w:rPr>
          <w:rFonts w:ascii="Times New Roman" w:hAnsi="Times New Roman" w:cs="Times New Roman"/>
          <w:sz w:val="24"/>
          <w:szCs w:val="24"/>
          <w:lang w:val="en-US"/>
        </w:rPr>
        <w:t xml:space="preserve"> Jesus </w:t>
      </w:r>
      <w:r>
        <w:rPr>
          <w:rFonts w:ascii="Times New Roman" w:hAnsi="Times New Roman" w:cs="Times New Roman"/>
          <w:sz w:val="24"/>
          <w:szCs w:val="24"/>
          <w:lang w:val="en-US"/>
        </w:rPr>
        <w:t>stands</w:t>
      </w:r>
      <w:r w:rsidRPr="00047A41">
        <w:rPr>
          <w:rFonts w:ascii="Times New Roman" w:hAnsi="Times New Roman" w:cs="Times New Roman"/>
          <w:sz w:val="24"/>
          <w:szCs w:val="24"/>
          <w:lang w:val="en-US"/>
        </w:rPr>
        <w:t xml:space="preserve"> in Jerusalem during Pascha and many people believe in him because they 'saw the signs that he was doing' (v. 23).</w:t>
      </w:r>
      <w:r w:rsidRPr="00047A41">
        <w:rPr>
          <w:rStyle w:val="FootnoteReference"/>
          <w:rFonts w:ascii="Times New Roman" w:hAnsi="Times New Roman" w:cs="Times New Roman"/>
          <w:sz w:val="24"/>
          <w:szCs w:val="24"/>
          <w:lang w:val="en-US"/>
        </w:rPr>
        <w:footnoteReference w:id="105"/>
      </w:r>
      <w:r w:rsidRPr="00047A41">
        <w:rPr>
          <w:rFonts w:ascii="Times New Roman" w:hAnsi="Times New Roman" w:cs="Times New Roman"/>
          <w:sz w:val="24"/>
          <w:szCs w:val="24"/>
          <w:lang w:val="en-US"/>
        </w:rPr>
        <w:t xml:space="preserve"> The terms</w:t>
      </w:r>
      <w:r>
        <w:rPr>
          <w:rFonts w:ascii="Times New Roman" w:hAnsi="Times New Roman" w:cs="Times New Roman"/>
          <w:sz w:val="24"/>
          <w:szCs w:val="24"/>
          <w:lang w:val="en-US"/>
        </w:rPr>
        <w:t xml:space="preserve"> used</w:t>
      </w:r>
      <w:r w:rsidRPr="00047A41">
        <w:rPr>
          <w:rFonts w:ascii="Times New Roman" w:hAnsi="Times New Roman" w:cs="Times New Roman"/>
          <w:sz w:val="24"/>
          <w:szCs w:val="24"/>
          <w:lang w:val="en-US"/>
        </w:rPr>
        <w:t xml:space="preserve"> here </w:t>
      </w:r>
      <w:r>
        <w:rPr>
          <w:rFonts w:ascii="Times New Roman" w:hAnsi="Times New Roman" w:cs="Times New Roman"/>
          <w:sz w:val="24"/>
          <w:szCs w:val="24"/>
          <w:lang w:val="en-US"/>
        </w:rPr>
        <w:t>(</w:t>
      </w:r>
      <w:r w:rsidRPr="00047A41">
        <w:rPr>
          <w:rFonts w:ascii="Times New Roman" w:hAnsi="Times New Roman" w:cs="Times New Roman"/>
          <w:sz w:val="24"/>
          <w:szCs w:val="24"/>
          <w:lang w:val="el-GR"/>
        </w:rPr>
        <w:t>θεωροῦντες</w:t>
      </w:r>
      <w:r w:rsidRPr="00AC1338">
        <w:rPr>
          <w:rFonts w:ascii="Times New Roman" w:hAnsi="Times New Roman" w:cs="Times New Roman"/>
          <w:sz w:val="24"/>
          <w:szCs w:val="24"/>
        </w:rPr>
        <w:t xml:space="preserve"> </w:t>
      </w:r>
      <w:r w:rsidRPr="00047A41">
        <w:rPr>
          <w:rFonts w:ascii="Times New Roman" w:hAnsi="Times New Roman" w:cs="Times New Roman"/>
          <w:sz w:val="24"/>
          <w:szCs w:val="24"/>
          <w:lang w:val="el-GR"/>
        </w:rPr>
        <w:t>αὐτοῦ</w:t>
      </w:r>
      <w:r w:rsidRPr="00AC1338">
        <w:rPr>
          <w:rFonts w:ascii="Times New Roman" w:hAnsi="Times New Roman" w:cs="Times New Roman"/>
          <w:sz w:val="24"/>
          <w:szCs w:val="24"/>
        </w:rPr>
        <w:t xml:space="preserve"> </w:t>
      </w:r>
      <w:r w:rsidRPr="00047A41">
        <w:rPr>
          <w:rFonts w:ascii="Times New Roman" w:hAnsi="Times New Roman" w:cs="Times New Roman"/>
          <w:sz w:val="24"/>
          <w:szCs w:val="24"/>
          <w:lang w:val="el-GR"/>
        </w:rPr>
        <w:t>τὰ</w:t>
      </w:r>
      <w:r w:rsidRPr="00AC1338">
        <w:rPr>
          <w:rFonts w:ascii="Times New Roman" w:hAnsi="Times New Roman" w:cs="Times New Roman"/>
          <w:sz w:val="24"/>
          <w:szCs w:val="24"/>
        </w:rPr>
        <w:t xml:space="preserve"> </w:t>
      </w:r>
      <w:r w:rsidRPr="00047A41">
        <w:rPr>
          <w:rFonts w:ascii="Times New Roman" w:hAnsi="Times New Roman" w:cs="Times New Roman"/>
          <w:sz w:val="24"/>
          <w:szCs w:val="24"/>
          <w:lang w:val="el-GR"/>
        </w:rPr>
        <w:t>σημεῖα</w:t>
      </w:r>
      <w:r>
        <w:rPr>
          <w:rFonts w:ascii="Times New Roman" w:hAnsi="Times New Roman" w:cs="Times New Roman"/>
          <w:sz w:val="24"/>
          <w:szCs w:val="24"/>
        </w:rPr>
        <w:t>)</w:t>
      </w:r>
      <w:r w:rsidRPr="00047A41">
        <w:rPr>
          <w:rStyle w:val="FootnoteReference"/>
          <w:rFonts w:ascii="Times New Roman" w:hAnsi="Times New Roman" w:cs="Times New Roman"/>
          <w:sz w:val="24"/>
          <w:szCs w:val="24"/>
          <w:lang w:val="en-US"/>
        </w:rPr>
        <w:footnoteReference w:id="106"/>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echo</w:t>
      </w:r>
      <w:r w:rsidRPr="00047A41">
        <w:rPr>
          <w:rFonts w:ascii="Times New Roman" w:hAnsi="Times New Roman" w:cs="Times New Roman"/>
          <w:sz w:val="24"/>
          <w:szCs w:val="24"/>
          <w:lang w:val="en-US"/>
        </w:rPr>
        <w:t xml:space="preserve"> how </w:t>
      </w:r>
      <w:r w:rsidRPr="00047A41">
        <w:rPr>
          <w:rFonts w:ascii="Times New Roman" w:hAnsi="Times New Roman" w:cs="Times New Roman"/>
          <w:sz w:val="24"/>
          <w:szCs w:val="24"/>
          <w:lang w:val="en-US"/>
        </w:rPr>
        <w:lastRenderedPageBreak/>
        <w:t>the ‘sign’ was for the Israelites (Exod. 12:13), and how YHWH</w:t>
      </w:r>
      <w:r>
        <w:rPr>
          <w:rFonts w:ascii="Times New Roman" w:hAnsi="Times New Roman" w:cs="Times New Roman"/>
          <w:sz w:val="24"/>
          <w:szCs w:val="24"/>
          <w:lang w:val="en-US"/>
        </w:rPr>
        <w:t>, upon</w:t>
      </w:r>
      <w:r w:rsidRPr="00047A41">
        <w:rPr>
          <w:rFonts w:ascii="Times New Roman" w:hAnsi="Times New Roman" w:cs="Times New Roman"/>
          <w:sz w:val="24"/>
          <w:szCs w:val="24"/>
          <w:lang w:val="en-US"/>
        </w:rPr>
        <w:t xml:space="preserve"> ‘seeing’ the blood, protect</w:t>
      </w:r>
      <w:r>
        <w:rPr>
          <w:rFonts w:ascii="Times New Roman" w:hAnsi="Times New Roman" w:cs="Times New Roman"/>
          <w:sz w:val="24"/>
          <w:szCs w:val="24"/>
          <w:lang w:val="en-US"/>
        </w:rPr>
        <w:t>s</w:t>
      </w:r>
      <w:r w:rsidRPr="00047A41">
        <w:rPr>
          <w:rFonts w:ascii="Times New Roman" w:hAnsi="Times New Roman" w:cs="Times New Roman"/>
          <w:sz w:val="24"/>
          <w:szCs w:val="24"/>
          <w:lang w:val="en-US"/>
        </w:rPr>
        <w:t xml:space="preserve"> them from death (Exod. 12:13, 23).</w:t>
      </w:r>
    </w:p>
    <w:p w14:paraId="651741C5"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48431129"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roofErr w:type="gramStart"/>
      <w:r w:rsidRPr="00047A41">
        <w:rPr>
          <w:rFonts w:ascii="Times New Roman" w:hAnsi="Times New Roman" w:cs="Times New Roman"/>
          <w:sz w:val="24"/>
          <w:szCs w:val="24"/>
          <w:lang w:val="en-US"/>
        </w:rPr>
        <w:t>In doing and speaking this way, it</w:t>
      </w:r>
      <w:proofErr w:type="gramEnd"/>
      <w:r w:rsidRPr="00047A41">
        <w:rPr>
          <w:rFonts w:ascii="Times New Roman" w:hAnsi="Times New Roman" w:cs="Times New Roman"/>
          <w:sz w:val="24"/>
          <w:szCs w:val="24"/>
          <w:lang w:val="en-US"/>
        </w:rPr>
        <w:t xml:space="preserve"> seems that Jesus refers to his own body (the body of a ‘lamb’) as a substitute for the temple sacrifice (especially </w:t>
      </w:r>
      <w:r>
        <w:rPr>
          <w:rFonts w:ascii="Times New Roman" w:hAnsi="Times New Roman" w:cs="Times New Roman"/>
          <w:sz w:val="24"/>
          <w:szCs w:val="24"/>
          <w:lang w:val="en-US"/>
        </w:rPr>
        <w:t xml:space="preserve">the </w:t>
      </w:r>
      <w:r w:rsidRPr="00047A41">
        <w:rPr>
          <w:rFonts w:ascii="Times New Roman" w:hAnsi="Times New Roman" w:cs="Times New Roman"/>
          <w:sz w:val="24"/>
          <w:szCs w:val="24"/>
          <w:lang w:val="en-US"/>
        </w:rPr>
        <w:t>Pascha sacrifice) that will soon come to an end. Jesus is the ‘lamb’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1:29), that comes to Jerusalem and the Temple, as the last sacrifice of the ‘near Pascha’ that will finally come (cf.</w:t>
      </w:r>
      <w:r>
        <w:rPr>
          <w:rFonts w:ascii="Times New Roman" w:hAnsi="Times New Roman" w:cs="Times New Roman"/>
          <w:sz w:val="24"/>
          <w:szCs w:val="24"/>
          <w:lang w:val="en-US"/>
        </w:rPr>
        <w:t xml:space="preserve"> </w:t>
      </w:r>
      <w:r w:rsidRPr="00047A41">
        <w:rPr>
          <w:rFonts w:ascii="Times New Roman" w:hAnsi="Times New Roman" w:cs="Times New Roman"/>
          <w:sz w:val="24"/>
          <w:szCs w:val="24"/>
          <w:lang w:val="en-US"/>
        </w:rPr>
        <w:t>19:4), and through this ‘Pascha</w:t>
      </w:r>
      <w:r>
        <w:rPr>
          <w:rFonts w:ascii="Times New Roman" w:hAnsi="Times New Roman" w:cs="Times New Roman"/>
          <w:sz w:val="24"/>
          <w:szCs w:val="24"/>
          <w:lang w:val="en-US"/>
        </w:rPr>
        <w:t>l</w:t>
      </w:r>
      <w:r w:rsidRPr="00047A41">
        <w:rPr>
          <w:rFonts w:ascii="Times New Roman" w:hAnsi="Times New Roman" w:cs="Times New Roman"/>
          <w:sz w:val="24"/>
          <w:szCs w:val="24"/>
          <w:lang w:val="en-US"/>
        </w:rPr>
        <w:t xml:space="preserve"> sign’ (2:23, cf. 3:14-15), people will pass from death to life (cf. 5:24).</w:t>
      </w:r>
      <w:r w:rsidRPr="00047A41">
        <w:rPr>
          <w:rStyle w:val="FootnoteReference"/>
          <w:rFonts w:ascii="Times New Roman" w:hAnsi="Times New Roman" w:cs="Times New Roman"/>
          <w:sz w:val="24"/>
          <w:szCs w:val="24"/>
          <w:lang w:val="en-US"/>
        </w:rPr>
        <w:footnoteReference w:id="107"/>
      </w:r>
      <w:r w:rsidRPr="00047A41">
        <w:rPr>
          <w:rFonts w:ascii="Times New Roman" w:hAnsi="Times New Roman" w:cs="Times New Roman"/>
          <w:sz w:val="24"/>
          <w:szCs w:val="24"/>
          <w:lang w:val="en-US"/>
        </w:rPr>
        <w:t xml:space="preserve"> </w:t>
      </w:r>
    </w:p>
    <w:p w14:paraId="4FF62FA1"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328E163F" w14:textId="2FEB4A75" w:rsidR="00532B29" w:rsidRPr="00047A41" w:rsidRDefault="00532B29" w:rsidP="00937E5E">
      <w:pPr>
        <w:spacing w:after="0" w:line="400" w:lineRule="exact"/>
        <w:jc w:val="both"/>
        <w:rPr>
          <w:rFonts w:ascii="Times New Roman" w:hAnsi="Times New Roman" w:cs="Times New Roman"/>
          <w:b/>
          <w:bCs/>
          <w:sz w:val="24"/>
          <w:szCs w:val="24"/>
        </w:rPr>
      </w:pPr>
      <w:r w:rsidRPr="00047A41">
        <w:rPr>
          <w:rFonts w:ascii="Times New Roman" w:hAnsi="Times New Roman" w:cs="Times New Roman"/>
          <w:b/>
          <w:bCs/>
          <w:sz w:val="24"/>
          <w:szCs w:val="24"/>
        </w:rPr>
        <w:t xml:space="preserve">1.2.2 </w:t>
      </w:r>
      <w:r w:rsidR="00CF7569" w:rsidRPr="00CF7569">
        <w:rPr>
          <w:rFonts w:ascii="Times New Roman" w:hAnsi="Times New Roman" w:cs="Times New Roman"/>
          <w:b/>
          <w:bCs/>
          <w:sz w:val="24"/>
          <w:szCs w:val="24"/>
        </w:rPr>
        <w:t>‘Near the Pascha’ as Jesus’ Speaks of His Flesh and Blood</w:t>
      </w:r>
    </w:p>
    <w:p w14:paraId="0FF831CD" w14:textId="77777777" w:rsidR="00532B29" w:rsidRPr="00047A41" w:rsidRDefault="00532B29" w:rsidP="00937E5E">
      <w:pPr>
        <w:spacing w:after="0" w:line="400" w:lineRule="exact"/>
        <w:jc w:val="both"/>
        <w:rPr>
          <w:rFonts w:ascii="Times New Roman" w:hAnsi="Times New Roman" w:cs="Times New Roman"/>
          <w:sz w:val="24"/>
          <w:szCs w:val="24"/>
          <w:lang w:val="en-US"/>
        </w:rPr>
      </w:pPr>
      <w:r w:rsidRPr="00047A41">
        <w:rPr>
          <w:rFonts w:ascii="Times New Roman" w:hAnsi="Times New Roman" w:cs="Times New Roman"/>
          <w:sz w:val="24"/>
          <w:szCs w:val="24"/>
        </w:rPr>
        <w:t xml:space="preserve">The second time </w:t>
      </w:r>
      <w:r>
        <w:rPr>
          <w:rFonts w:ascii="Times New Roman" w:hAnsi="Times New Roman" w:cs="Times New Roman"/>
          <w:sz w:val="24"/>
          <w:szCs w:val="24"/>
        </w:rPr>
        <w:t xml:space="preserve">that </w:t>
      </w:r>
      <w:r w:rsidRPr="00047A41">
        <w:rPr>
          <w:rFonts w:ascii="Times New Roman" w:hAnsi="Times New Roman" w:cs="Times New Roman"/>
          <w:sz w:val="24"/>
          <w:szCs w:val="24"/>
        </w:rPr>
        <w:t xml:space="preserve">John speaks of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is in the context before Jesus feeds the five thousand (6:1-15), walks on water (</w:t>
      </w:r>
      <w:r>
        <w:rPr>
          <w:rFonts w:ascii="Times New Roman" w:hAnsi="Times New Roman" w:cs="Times New Roman"/>
          <w:sz w:val="24"/>
          <w:szCs w:val="24"/>
          <w:lang w:val="en-US"/>
        </w:rPr>
        <w:t>6:</w:t>
      </w:r>
      <w:r w:rsidRPr="00047A41">
        <w:rPr>
          <w:rFonts w:ascii="Times New Roman" w:hAnsi="Times New Roman" w:cs="Times New Roman"/>
          <w:sz w:val="24"/>
          <w:szCs w:val="24"/>
          <w:lang w:val="en-US"/>
        </w:rPr>
        <w:t>16-21)</w:t>
      </w:r>
      <w:r>
        <w:rPr>
          <w:rFonts w:ascii="Times New Roman" w:hAnsi="Times New Roman" w:cs="Times New Roman"/>
          <w:sz w:val="24"/>
          <w:szCs w:val="24"/>
          <w:lang w:val="en-US"/>
        </w:rPr>
        <w:t>,</w:t>
      </w:r>
      <w:r w:rsidRPr="00047A41">
        <w:rPr>
          <w:rStyle w:val="FootnoteReference"/>
          <w:rFonts w:ascii="Times New Roman" w:hAnsi="Times New Roman" w:cs="Times New Roman"/>
          <w:sz w:val="24"/>
          <w:szCs w:val="24"/>
          <w:lang w:val="en-US"/>
        </w:rPr>
        <w:footnoteReference w:id="108"/>
      </w:r>
      <w:r w:rsidRPr="00047A41">
        <w:rPr>
          <w:rFonts w:ascii="Times New Roman" w:hAnsi="Times New Roman" w:cs="Times New Roman"/>
          <w:sz w:val="24"/>
          <w:szCs w:val="24"/>
          <w:lang w:val="en-US"/>
        </w:rPr>
        <w:t xml:space="preserve"> and speaks of the bread as his flesh and blood (</w:t>
      </w:r>
      <w:r>
        <w:rPr>
          <w:rFonts w:ascii="Times New Roman" w:hAnsi="Times New Roman" w:cs="Times New Roman"/>
          <w:sz w:val="24"/>
          <w:szCs w:val="24"/>
          <w:lang w:val="en-US"/>
        </w:rPr>
        <w:t>6:</w:t>
      </w:r>
      <w:r w:rsidRPr="00047A41">
        <w:rPr>
          <w:rFonts w:ascii="Times New Roman" w:hAnsi="Times New Roman" w:cs="Times New Roman"/>
          <w:sz w:val="24"/>
          <w:szCs w:val="24"/>
          <w:lang w:val="en-US"/>
        </w:rPr>
        <w:t xml:space="preserve">22-63). As these scenes are framed by </w:t>
      </w:r>
      <w:r w:rsidRPr="00047A41">
        <w:rPr>
          <w:rFonts w:ascii="Times New Roman" w:hAnsi="Times New Roman" w:cs="Times New Roman"/>
          <w:sz w:val="24"/>
          <w:szCs w:val="24"/>
          <w:lang w:val="el-GR"/>
        </w:rPr>
        <w:t>ἦν</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δὲ</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ἐγγὺς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τὸ</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(‘near the Pascha’, 6:4), John speaks of Jesus’ flesh and blood in the light of Pascha </w:t>
      </w:r>
      <w:r>
        <w:rPr>
          <w:rFonts w:ascii="Times New Roman" w:hAnsi="Times New Roman" w:cs="Times New Roman"/>
          <w:sz w:val="24"/>
          <w:szCs w:val="24"/>
          <w:lang w:val="en-US"/>
        </w:rPr>
        <w:t>in the following manner</w:t>
      </w:r>
      <w:r w:rsidRPr="00047A41">
        <w:rPr>
          <w:rFonts w:ascii="Times New Roman" w:hAnsi="Times New Roman" w:cs="Times New Roman"/>
          <w:sz w:val="24"/>
          <w:szCs w:val="24"/>
          <w:lang w:val="en-US"/>
        </w:rPr>
        <w:t>:</w:t>
      </w:r>
      <w:r w:rsidRPr="00047A41">
        <w:rPr>
          <w:rStyle w:val="FootnoteReference"/>
          <w:rFonts w:ascii="Times New Roman" w:hAnsi="Times New Roman" w:cs="Times New Roman"/>
          <w:sz w:val="24"/>
          <w:szCs w:val="24"/>
          <w:lang w:val="en-US"/>
        </w:rPr>
        <w:footnoteReference w:id="109"/>
      </w:r>
    </w:p>
    <w:p w14:paraId="3F9B40D1"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4212665F" w14:textId="77777777" w:rsidR="00532B29" w:rsidRPr="00047A41" w:rsidRDefault="00532B29" w:rsidP="00937E5E">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lang w:val="en-US"/>
        </w:rPr>
        <w:t xml:space="preserve">On the one hand, if John is </w:t>
      </w:r>
      <w:r>
        <w:rPr>
          <w:rFonts w:ascii="Times New Roman" w:hAnsi="Times New Roman" w:cs="Times New Roman"/>
          <w:sz w:val="24"/>
          <w:szCs w:val="24"/>
          <w:lang w:val="en-US"/>
        </w:rPr>
        <w:t>presenting</w:t>
      </w:r>
      <w:r w:rsidRPr="00047A41">
        <w:rPr>
          <w:rFonts w:ascii="Times New Roman" w:hAnsi="Times New Roman" w:cs="Times New Roman"/>
          <w:sz w:val="24"/>
          <w:szCs w:val="24"/>
          <w:lang w:val="en-US"/>
        </w:rPr>
        <w:t xml:space="preserve"> Jesus within the context of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w:t>
      </w:r>
      <w:r>
        <w:rPr>
          <w:rFonts w:ascii="Times New Roman" w:hAnsi="Times New Roman" w:cs="Times New Roman"/>
          <w:sz w:val="24"/>
          <w:szCs w:val="24"/>
        </w:rPr>
        <w:t xml:space="preserve">his </w:t>
      </w:r>
      <w:r w:rsidRPr="00047A41">
        <w:rPr>
          <w:rFonts w:ascii="Times New Roman" w:hAnsi="Times New Roman" w:cs="Times New Roman"/>
          <w:sz w:val="24"/>
          <w:szCs w:val="24"/>
        </w:rPr>
        <w:t xml:space="preserve">depiction as </w:t>
      </w:r>
      <w:proofErr w:type="spellStart"/>
      <w:r w:rsidRPr="00047A41">
        <w:rPr>
          <w:rFonts w:ascii="Times New Roman" w:hAnsi="Times New Roman" w:cs="Times New Roman"/>
          <w:sz w:val="24"/>
          <w:szCs w:val="24"/>
        </w:rPr>
        <w:t>ἄρτος</w:t>
      </w:r>
      <w:proofErr w:type="spellEnd"/>
      <w:r w:rsidRPr="00047A41">
        <w:rPr>
          <w:rFonts w:ascii="Times New Roman" w:hAnsi="Times New Roman" w:cs="Times New Roman"/>
          <w:sz w:val="24"/>
          <w:szCs w:val="24"/>
        </w:rPr>
        <w:t xml:space="preserve"> (‘leavened bread’) rather than</w:t>
      </w:r>
      <w:r>
        <w:rPr>
          <w:rFonts w:ascii="Times New Roman" w:hAnsi="Times New Roman" w:cs="Times New Roman"/>
          <w:sz w:val="24"/>
          <w:szCs w:val="24"/>
        </w:rPr>
        <w:t xml:space="preserve"> as</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ἄζυμος</w:t>
      </w:r>
      <w:proofErr w:type="spellEnd"/>
      <w:r w:rsidRPr="00047A41">
        <w:rPr>
          <w:rFonts w:ascii="Times New Roman" w:hAnsi="Times New Roman" w:cs="Times New Roman"/>
          <w:sz w:val="24"/>
          <w:szCs w:val="24"/>
        </w:rPr>
        <w:t xml:space="preserve"> (‘unleavened bread’) </w:t>
      </w:r>
      <w:r>
        <w:rPr>
          <w:rFonts w:ascii="Times New Roman" w:hAnsi="Times New Roman" w:cs="Times New Roman"/>
          <w:sz w:val="24"/>
          <w:szCs w:val="24"/>
        </w:rPr>
        <w:t xml:space="preserve">that </w:t>
      </w:r>
      <w:r w:rsidRPr="00047A41">
        <w:rPr>
          <w:rFonts w:ascii="Times New Roman" w:hAnsi="Times New Roman" w:cs="Times New Roman"/>
          <w:sz w:val="24"/>
          <w:szCs w:val="24"/>
        </w:rPr>
        <w:t xml:space="preserve">the Israelites ate in Exodus 12 seems odd, as the latter is more appropriate for this occasion. However, in </w:t>
      </w:r>
      <w:r w:rsidRPr="00047A41">
        <w:rPr>
          <w:rFonts w:ascii="Times New Roman" w:hAnsi="Times New Roman" w:cs="Times New Roman"/>
          <w:i/>
          <w:iCs/>
          <w:sz w:val="24"/>
          <w:szCs w:val="24"/>
        </w:rPr>
        <w:t>Jubilees</w:t>
      </w:r>
      <w:r w:rsidRPr="00047A41">
        <w:rPr>
          <w:rFonts w:ascii="Times New Roman" w:hAnsi="Times New Roman" w:cs="Times New Roman"/>
          <w:sz w:val="24"/>
          <w:szCs w:val="24"/>
        </w:rPr>
        <w:t xml:space="preserve"> 49:22-23,</w:t>
      </w:r>
      <w:r w:rsidRPr="00047A41">
        <w:rPr>
          <w:rFonts w:ascii="Times New Roman" w:hAnsi="Times New Roman" w:cs="Times New Roman"/>
          <w:color w:val="000000"/>
          <w:sz w:val="24"/>
          <w:szCs w:val="24"/>
          <w:vertAlign w:val="superscript"/>
        </w:rPr>
        <w:footnoteReference w:id="110"/>
      </w:r>
      <w:r w:rsidRPr="00047A41">
        <w:rPr>
          <w:rFonts w:ascii="Times New Roman" w:hAnsi="Times New Roman" w:cs="Times New Roman"/>
          <w:sz w:val="24"/>
          <w:szCs w:val="24"/>
        </w:rPr>
        <w:t xml:space="preserve"> the feast of unleavened bread was 'completed' once the Israelites crossed over to the shore of the sea and were finally delivered. If John is drawing from </w:t>
      </w:r>
      <w:r w:rsidRPr="00047A41">
        <w:rPr>
          <w:rFonts w:ascii="Times New Roman" w:hAnsi="Times New Roman" w:cs="Times New Roman"/>
          <w:i/>
          <w:iCs/>
          <w:sz w:val="24"/>
          <w:szCs w:val="24"/>
        </w:rPr>
        <w:t>Jubilees</w:t>
      </w:r>
      <w:r w:rsidRPr="00047A41">
        <w:rPr>
          <w:rFonts w:ascii="Times New Roman" w:hAnsi="Times New Roman" w:cs="Times New Roman"/>
          <w:sz w:val="24"/>
          <w:szCs w:val="24"/>
        </w:rPr>
        <w:t xml:space="preserve"> here</w:t>
      </w:r>
      <w:r>
        <w:rPr>
          <w:rFonts w:ascii="Times New Roman" w:hAnsi="Times New Roman" w:cs="Times New Roman"/>
          <w:sz w:val="24"/>
          <w:szCs w:val="24"/>
        </w:rPr>
        <w:t>, albeit indirectly</w:t>
      </w:r>
      <w:r w:rsidRPr="00047A41">
        <w:rPr>
          <w:rFonts w:ascii="Times New Roman" w:hAnsi="Times New Roman" w:cs="Times New Roman"/>
          <w:sz w:val="24"/>
          <w:szCs w:val="24"/>
        </w:rPr>
        <w:t xml:space="preserve">, one may find an echo of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especially the feast of </w:t>
      </w:r>
      <w:proofErr w:type="spellStart"/>
      <w:r w:rsidRPr="00047A41">
        <w:rPr>
          <w:rFonts w:ascii="Times New Roman" w:hAnsi="Times New Roman" w:cs="Times New Roman"/>
          <w:sz w:val="24"/>
          <w:szCs w:val="24"/>
        </w:rPr>
        <w:t>ἄζυμος</w:t>
      </w:r>
      <w:proofErr w:type="spellEnd"/>
      <w:r w:rsidRPr="00047A41">
        <w:rPr>
          <w:rFonts w:ascii="Times New Roman" w:hAnsi="Times New Roman" w:cs="Times New Roman"/>
          <w:sz w:val="24"/>
          <w:szCs w:val="24"/>
          <w:lang w:val="en-US"/>
        </w:rPr>
        <w:t xml:space="preserve">: Jesus, the bread, </w:t>
      </w:r>
      <w:r w:rsidRPr="00047A41">
        <w:rPr>
          <w:rFonts w:ascii="Times New Roman" w:hAnsi="Times New Roman" w:cs="Times New Roman"/>
          <w:sz w:val="24"/>
          <w:szCs w:val="24"/>
        </w:rPr>
        <w:t>is crossing to the other side of the sea (6:21) to speak of the ‘completeness’ (6:30) of his mission as the giver of life and deliver of death (6:33-40).</w:t>
      </w:r>
    </w:p>
    <w:p w14:paraId="2A0CBB8C" w14:textId="77777777" w:rsidR="00C13AD9" w:rsidRDefault="00C13AD9" w:rsidP="00937E5E">
      <w:pPr>
        <w:spacing w:after="0" w:line="400" w:lineRule="exact"/>
        <w:ind w:firstLine="720"/>
        <w:jc w:val="both"/>
        <w:rPr>
          <w:rFonts w:ascii="Times New Roman" w:hAnsi="Times New Roman" w:cs="Times New Roman"/>
          <w:sz w:val="24"/>
          <w:szCs w:val="24"/>
          <w:lang w:val="en-US"/>
        </w:rPr>
      </w:pPr>
    </w:p>
    <w:p w14:paraId="074915A4" w14:textId="54385D96" w:rsidR="00532B29" w:rsidRPr="00047A41" w:rsidRDefault="00532B29" w:rsidP="00070BC4">
      <w:pPr>
        <w:spacing w:after="0" w:line="400" w:lineRule="exact"/>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M</w:t>
      </w:r>
      <w:r w:rsidRPr="00047A41">
        <w:rPr>
          <w:rFonts w:ascii="Times New Roman" w:hAnsi="Times New Roman" w:cs="Times New Roman"/>
          <w:sz w:val="24"/>
          <w:szCs w:val="24"/>
          <w:lang w:val="en-US"/>
        </w:rPr>
        <w:t xml:space="preserve">ost scholars focus on the interpretation that Jesus refers to the </w:t>
      </w:r>
      <w:proofErr w:type="spellStart"/>
      <w:r w:rsidRPr="00047A41">
        <w:rPr>
          <w:rFonts w:ascii="Times New Roman" w:hAnsi="Times New Roman" w:cs="Times New Roman"/>
          <w:sz w:val="24"/>
          <w:szCs w:val="24"/>
        </w:rPr>
        <w:t>ἄρτος</w:t>
      </w:r>
      <w:proofErr w:type="spellEnd"/>
      <w:r w:rsidRPr="00047A41">
        <w:rPr>
          <w:rFonts w:ascii="Times New Roman" w:hAnsi="Times New Roman" w:cs="Times New Roman"/>
          <w:sz w:val="24"/>
          <w:szCs w:val="24"/>
        </w:rPr>
        <w:t xml:space="preserve"> </w:t>
      </w:r>
      <w:r>
        <w:rPr>
          <w:rFonts w:ascii="Times New Roman" w:hAnsi="Times New Roman" w:cs="Times New Roman"/>
          <w:sz w:val="24"/>
          <w:szCs w:val="24"/>
        </w:rPr>
        <w:t xml:space="preserve">that </w:t>
      </w:r>
      <w:r w:rsidRPr="00047A41">
        <w:rPr>
          <w:rFonts w:ascii="Times New Roman" w:hAnsi="Times New Roman" w:cs="Times New Roman"/>
          <w:sz w:val="24"/>
          <w:szCs w:val="24"/>
          <w:lang w:val="en-US"/>
        </w:rPr>
        <w:t xml:space="preserve">the Israelites ate in the desert and not </w:t>
      </w:r>
      <w:r>
        <w:rPr>
          <w:rFonts w:ascii="Times New Roman" w:hAnsi="Times New Roman" w:cs="Times New Roman"/>
          <w:sz w:val="24"/>
          <w:szCs w:val="24"/>
          <w:lang w:val="en-US"/>
        </w:rPr>
        <w:t xml:space="preserve">on </w:t>
      </w:r>
      <w:r w:rsidRPr="00047A41">
        <w:rPr>
          <w:rFonts w:ascii="Times New Roman" w:hAnsi="Times New Roman" w:cs="Times New Roman"/>
          <w:sz w:val="24"/>
          <w:szCs w:val="24"/>
          <w:lang w:val="en-US"/>
        </w:rPr>
        <w:t xml:space="preserve">the </w:t>
      </w:r>
      <w:proofErr w:type="spellStart"/>
      <w:r w:rsidRPr="00047A41">
        <w:rPr>
          <w:rFonts w:ascii="Times New Roman" w:hAnsi="Times New Roman" w:cs="Times New Roman"/>
          <w:sz w:val="24"/>
          <w:szCs w:val="24"/>
        </w:rPr>
        <w:t>ἄζυμος</w:t>
      </w:r>
      <w:proofErr w:type="spellEnd"/>
      <w:r w:rsidRPr="00047A41">
        <w:rPr>
          <w:rFonts w:ascii="Times New Roman" w:hAnsi="Times New Roman" w:cs="Times New Roman"/>
          <w:sz w:val="24"/>
          <w:szCs w:val="24"/>
          <w:lang w:val="en-US"/>
        </w:rPr>
        <w:t xml:space="preserve"> of Exodus 12.</w:t>
      </w:r>
      <w:r w:rsidRPr="00047A41">
        <w:rPr>
          <w:rStyle w:val="FootnoteReference"/>
          <w:rFonts w:ascii="Times New Roman" w:hAnsi="Times New Roman" w:cs="Times New Roman"/>
          <w:sz w:val="24"/>
          <w:szCs w:val="24"/>
          <w:lang w:val="en-US"/>
        </w:rPr>
        <w:footnoteReference w:id="111"/>
      </w:r>
      <w:r w:rsidRPr="00047A41">
        <w:rPr>
          <w:rFonts w:ascii="Times New Roman" w:hAnsi="Times New Roman" w:cs="Times New Roman"/>
          <w:sz w:val="24"/>
          <w:szCs w:val="24"/>
          <w:lang w:val="en-US"/>
        </w:rPr>
        <w:t xml:space="preserve"> The narrative turns towards a Pascha</w:t>
      </w:r>
      <w:r>
        <w:rPr>
          <w:rFonts w:ascii="Times New Roman" w:hAnsi="Times New Roman" w:cs="Times New Roman"/>
          <w:sz w:val="24"/>
          <w:szCs w:val="24"/>
          <w:lang w:val="en-US"/>
        </w:rPr>
        <w:t>l</w:t>
      </w:r>
      <w:r w:rsidRPr="00047A41">
        <w:rPr>
          <w:rFonts w:ascii="Times New Roman" w:hAnsi="Times New Roman" w:cs="Times New Roman"/>
          <w:sz w:val="24"/>
          <w:szCs w:val="24"/>
          <w:lang w:val="en-US"/>
        </w:rPr>
        <w:t xml:space="preserve"> interpretation when the crowd (6:24-25) ask Jesus a similar question to the one at the Temple incident (cf. 2:18): ‘what sign do you do</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what are you accomplishing?’ (6:30).</w:t>
      </w:r>
      <w:r w:rsidRPr="00047A41">
        <w:rPr>
          <w:rStyle w:val="FootnoteReference"/>
          <w:rFonts w:ascii="Times New Roman" w:hAnsi="Times New Roman" w:cs="Times New Roman"/>
          <w:sz w:val="24"/>
          <w:szCs w:val="24"/>
          <w:lang w:val="en-US"/>
        </w:rPr>
        <w:footnoteReference w:id="112"/>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As</w:t>
      </w:r>
      <w:r w:rsidRPr="00047A41">
        <w:rPr>
          <w:rFonts w:ascii="Times New Roman" w:hAnsi="Times New Roman" w:cs="Times New Roman"/>
          <w:sz w:val="24"/>
          <w:szCs w:val="24"/>
          <w:lang w:val="en-US"/>
        </w:rPr>
        <w:t xml:space="preserve"> in the Temple, Jesus answers </w:t>
      </w:r>
      <w:r>
        <w:rPr>
          <w:rFonts w:ascii="Times New Roman" w:hAnsi="Times New Roman" w:cs="Times New Roman"/>
          <w:sz w:val="24"/>
          <w:szCs w:val="24"/>
          <w:lang w:val="en-US"/>
        </w:rPr>
        <w:t xml:space="preserve">by </w:t>
      </w:r>
      <w:r w:rsidRPr="00047A41">
        <w:rPr>
          <w:rFonts w:ascii="Times New Roman" w:hAnsi="Times New Roman" w:cs="Times New Roman"/>
          <w:sz w:val="24"/>
          <w:szCs w:val="24"/>
          <w:lang w:val="en-US"/>
        </w:rPr>
        <w:t xml:space="preserve">alluding to his death, but this time as the </w:t>
      </w:r>
      <w:r w:rsidRPr="00047A41">
        <w:rPr>
          <w:rFonts w:ascii="Times New Roman" w:hAnsi="Times New Roman" w:cs="Times New Roman"/>
          <w:sz w:val="24"/>
          <w:szCs w:val="24"/>
          <w:lang w:val="el-GR"/>
        </w:rPr>
        <w:t>ἄρτος</w:t>
      </w:r>
      <w:r w:rsidRPr="005D51C5">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5D51C5">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who comes </w:t>
      </w:r>
      <w:r w:rsidRPr="00047A41">
        <w:rPr>
          <w:rFonts w:ascii="Times New Roman" w:hAnsi="Times New Roman" w:cs="Times New Roman"/>
          <w:sz w:val="24"/>
          <w:szCs w:val="24"/>
          <w:lang w:val="en-US"/>
        </w:rPr>
        <w:lastRenderedPageBreak/>
        <w:t xml:space="preserve">down from heaven (v. 33, cf. v.41), and </w:t>
      </w:r>
      <w:r>
        <w:rPr>
          <w:rFonts w:ascii="Times New Roman" w:hAnsi="Times New Roman" w:cs="Times New Roman"/>
          <w:sz w:val="24"/>
          <w:szCs w:val="24"/>
          <w:lang w:val="en-US"/>
        </w:rPr>
        <w:t xml:space="preserve">he gives </w:t>
      </w:r>
      <w:r w:rsidRPr="00047A41">
        <w:rPr>
          <w:rFonts w:ascii="Times New Roman" w:hAnsi="Times New Roman" w:cs="Times New Roman"/>
          <w:sz w:val="24"/>
          <w:szCs w:val="24"/>
          <w:lang w:val="en-US"/>
        </w:rPr>
        <w:t xml:space="preserve">this </w:t>
      </w:r>
      <w:r w:rsidRPr="00047A41">
        <w:rPr>
          <w:rFonts w:ascii="Times New Roman" w:hAnsi="Times New Roman" w:cs="Times New Roman"/>
          <w:sz w:val="24"/>
          <w:szCs w:val="24"/>
          <w:lang w:val="el-GR"/>
        </w:rPr>
        <w:t>ἄρτος</w:t>
      </w:r>
      <w:r w:rsidRPr="00047A41">
        <w:rPr>
          <w:rFonts w:ascii="Times New Roman" w:hAnsi="Times New Roman" w:cs="Times New Roman"/>
          <w:sz w:val="24"/>
          <w:szCs w:val="24"/>
          <w:lang w:val="en-US"/>
        </w:rPr>
        <w:t xml:space="preserve">, which is his </w:t>
      </w:r>
      <w:r w:rsidRPr="00047A41">
        <w:rPr>
          <w:rFonts w:ascii="Times New Roman" w:hAnsi="Times New Roman" w:cs="Times New Roman"/>
          <w:sz w:val="24"/>
          <w:szCs w:val="24"/>
          <w:lang w:val="el-GR"/>
        </w:rPr>
        <w:t>σάρξ</w:t>
      </w:r>
      <w:r w:rsidRPr="00047A41">
        <w:rPr>
          <w:rFonts w:ascii="Times New Roman" w:hAnsi="Times New Roman" w:cs="Times New Roman"/>
          <w:sz w:val="24"/>
          <w:szCs w:val="24"/>
          <w:lang w:val="en-US"/>
        </w:rPr>
        <w:t xml:space="preserve"> (‘flesh’),</w:t>
      </w:r>
      <w:r>
        <w:rPr>
          <w:rFonts w:ascii="Times New Roman" w:hAnsi="Times New Roman" w:cs="Times New Roman"/>
          <w:sz w:val="24"/>
          <w:szCs w:val="24"/>
          <w:lang w:val="en-US"/>
        </w:rPr>
        <w:t xml:space="preserve"> </w:t>
      </w:r>
      <w:r w:rsidRPr="00047A41">
        <w:rPr>
          <w:rFonts w:ascii="Times New Roman" w:hAnsi="Times New Roman" w:cs="Times New Roman"/>
          <w:sz w:val="24"/>
          <w:szCs w:val="24"/>
          <w:lang w:val="en-US"/>
        </w:rPr>
        <w:t xml:space="preserve">to offer </w:t>
      </w:r>
      <w:r w:rsidRPr="00047A41">
        <w:rPr>
          <w:rFonts w:ascii="Times New Roman" w:hAnsi="Times New Roman" w:cs="Times New Roman"/>
          <w:sz w:val="24"/>
          <w:szCs w:val="24"/>
          <w:lang w:val="el-GR"/>
        </w:rPr>
        <w:t>ζωή</w:t>
      </w:r>
      <w:r w:rsidRPr="00047A41">
        <w:rPr>
          <w:rFonts w:ascii="Times New Roman" w:hAnsi="Times New Roman" w:cs="Times New Roman"/>
          <w:sz w:val="24"/>
          <w:szCs w:val="24"/>
          <w:lang w:val="en-US"/>
        </w:rPr>
        <w:t xml:space="preserve"> to the </w:t>
      </w:r>
      <w:proofErr w:type="spellStart"/>
      <w:r w:rsidRPr="00047A41">
        <w:rPr>
          <w:rFonts w:ascii="Times New Roman" w:hAnsi="Times New Roman" w:cs="Times New Roman"/>
          <w:sz w:val="24"/>
          <w:szCs w:val="24"/>
          <w:lang w:val="en-US"/>
        </w:rPr>
        <w:t>κόσμος</w:t>
      </w:r>
      <w:proofErr w:type="spellEnd"/>
      <w:r w:rsidRPr="00047A41">
        <w:rPr>
          <w:rFonts w:ascii="Times New Roman" w:hAnsi="Times New Roman" w:cs="Times New Roman"/>
          <w:sz w:val="24"/>
          <w:szCs w:val="24"/>
          <w:lang w:val="en-US"/>
        </w:rPr>
        <w:t xml:space="preserve"> (vv. 33, 51).</w:t>
      </w:r>
      <w:r>
        <w:rPr>
          <w:rFonts w:ascii="Times New Roman" w:hAnsi="Times New Roman" w:cs="Times New Roman"/>
          <w:sz w:val="24"/>
          <w:szCs w:val="24"/>
          <w:lang w:val="en-US"/>
        </w:rPr>
        <w:t xml:space="preserve"> It is noteworthy in this respect</w:t>
      </w:r>
      <w:r w:rsidRPr="00047A41">
        <w:rPr>
          <w:rFonts w:ascii="Times New Roman" w:hAnsi="Times New Roman" w:cs="Times New Roman"/>
          <w:sz w:val="24"/>
          <w:szCs w:val="24"/>
          <w:lang w:val="en-US"/>
        </w:rPr>
        <w:t xml:space="preserve"> that </w:t>
      </w:r>
      <w:r w:rsidRPr="00047A41">
        <w:rPr>
          <w:rFonts w:ascii="Times New Roman" w:hAnsi="Times New Roman" w:cs="Times New Roman"/>
          <w:sz w:val="24"/>
          <w:szCs w:val="24"/>
          <w:lang w:val="el-GR"/>
        </w:rPr>
        <w:t>ἄρτος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(6:33) is syntagmatic</w:t>
      </w:r>
      <w:r>
        <w:rPr>
          <w:rFonts w:ascii="Times New Roman" w:hAnsi="Times New Roman" w:cs="Times New Roman"/>
          <w:sz w:val="24"/>
          <w:szCs w:val="24"/>
          <w:lang w:val="en-US"/>
        </w:rPr>
        <w:t>ally</w:t>
      </w:r>
      <w:r w:rsidRPr="00047A41">
        <w:rPr>
          <w:rFonts w:ascii="Times New Roman" w:hAnsi="Times New Roman" w:cs="Times New Roman"/>
          <w:sz w:val="24"/>
          <w:szCs w:val="24"/>
          <w:lang w:val="en-US"/>
        </w:rPr>
        <w:t xml:space="preserve"> </w:t>
      </w:r>
      <w:proofErr w:type="gramStart"/>
      <w:r w:rsidRPr="00047A41">
        <w:rPr>
          <w:rFonts w:ascii="Times New Roman" w:hAnsi="Times New Roman" w:cs="Times New Roman"/>
          <w:sz w:val="24"/>
          <w:szCs w:val="24"/>
          <w:lang w:val="en-US"/>
        </w:rPr>
        <w:t>similar to</w:t>
      </w:r>
      <w:proofErr w:type="gramEnd"/>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lang w:val="el-GR"/>
        </w:rPr>
        <w:t>ἀμνὸς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(1:29),</w:t>
      </w:r>
      <w:r w:rsidRPr="00047A41">
        <w:rPr>
          <w:rStyle w:val="FootnoteReference"/>
          <w:rFonts w:ascii="Times New Roman" w:hAnsi="Times New Roman" w:cs="Times New Roman"/>
          <w:sz w:val="24"/>
          <w:szCs w:val="24"/>
          <w:lang w:val="en-US"/>
        </w:rPr>
        <w:footnoteReference w:id="113"/>
      </w:r>
      <w:r w:rsidRPr="00047A41">
        <w:rPr>
          <w:rFonts w:ascii="Times New Roman" w:hAnsi="Times New Roman" w:cs="Times New Roman"/>
          <w:sz w:val="24"/>
          <w:szCs w:val="24"/>
          <w:lang w:val="en-US"/>
        </w:rPr>
        <w:t xml:space="preserve"> and as Jesus interprets this bread as his </w:t>
      </w:r>
      <w:r w:rsidRPr="00047A41">
        <w:rPr>
          <w:rFonts w:ascii="Times New Roman" w:hAnsi="Times New Roman" w:cs="Times New Roman"/>
          <w:sz w:val="24"/>
          <w:szCs w:val="24"/>
          <w:lang w:val="el-GR"/>
        </w:rPr>
        <w:t>σάρξ</w:t>
      </w:r>
      <w:r w:rsidRPr="00047A41">
        <w:rPr>
          <w:rFonts w:ascii="Times New Roman" w:hAnsi="Times New Roman" w:cs="Times New Roman"/>
          <w:sz w:val="24"/>
          <w:szCs w:val="24"/>
          <w:lang w:val="en-US"/>
        </w:rPr>
        <w:t xml:space="preserve">, he is also alluding to the flesh of the </w:t>
      </w:r>
      <w:r w:rsidRPr="00047A41">
        <w:rPr>
          <w:rFonts w:ascii="Times New Roman" w:hAnsi="Times New Roman" w:cs="Times New Roman"/>
          <w:sz w:val="24"/>
          <w:szCs w:val="24"/>
          <w:lang w:val="el-GR"/>
        </w:rPr>
        <w:t>ἀμνὸς</w:t>
      </w:r>
      <w:r w:rsidRPr="00047A41">
        <w:rPr>
          <w:rFonts w:ascii="Times New Roman" w:hAnsi="Times New Roman" w:cs="Times New Roman"/>
          <w:sz w:val="24"/>
          <w:szCs w:val="24"/>
          <w:lang w:val="en-US"/>
        </w:rPr>
        <w:t xml:space="preserve"> in J</w:t>
      </w:r>
      <w:r>
        <w:rPr>
          <w:rFonts w:ascii="Times New Roman" w:hAnsi="Times New Roman" w:cs="Times New Roman"/>
          <w:sz w:val="24"/>
          <w:szCs w:val="24"/>
          <w:lang w:val="en-US"/>
        </w:rPr>
        <w:t>oh</w:t>
      </w:r>
      <w:r w:rsidRPr="00047A41">
        <w:rPr>
          <w:rFonts w:ascii="Times New Roman" w:hAnsi="Times New Roman" w:cs="Times New Roman"/>
          <w:sz w:val="24"/>
          <w:szCs w:val="24"/>
          <w:lang w:val="en-US"/>
        </w:rPr>
        <w:t xml:space="preserve">n 1:29 (cf.  1:14). In such manner, as the </w:t>
      </w:r>
      <w:r w:rsidRPr="00047A41">
        <w:rPr>
          <w:rFonts w:ascii="Times New Roman" w:hAnsi="Times New Roman" w:cs="Times New Roman"/>
          <w:sz w:val="24"/>
          <w:szCs w:val="24"/>
          <w:lang w:val="el-GR"/>
        </w:rPr>
        <w:t>ἀμνὸς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‘takes away’ the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(also seen as ‘death’) of the </w:t>
      </w:r>
      <w:proofErr w:type="spellStart"/>
      <w:r w:rsidRPr="00047A41">
        <w:rPr>
          <w:rFonts w:ascii="Times New Roman" w:hAnsi="Times New Roman" w:cs="Times New Roman"/>
          <w:sz w:val="24"/>
          <w:szCs w:val="24"/>
          <w:lang w:val="en-US"/>
        </w:rPr>
        <w:t>κόσμος</w:t>
      </w:r>
      <w:proofErr w:type="spellEnd"/>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1:29), here, the </w:t>
      </w:r>
      <w:r w:rsidRPr="00047A41">
        <w:rPr>
          <w:rFonts w:ascii="Times New Roman" w:hAnsi="Times New Roman" w:cs="Times New Roman"/>
          <w:sz w:val="24"/>
          <w:szCs w:val="24"/>
          <w:lang w:val="el-GR"/>
        </w:rPr>
        <w:t>ἄρτος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‘gives’ </w:t>
      </w:r>
      <w:r w:rsidRPr="00047A41">
        <w:rPr>
          <w:rFonts w:ascii="Times New Roman" w:hAnsi="Times New Roman" w:cs="Times New Roman"/>
          <w:sz w:val="24"/>
          <w:szCs w:val="24"/>
          <w:lang w:val="el-GR"/>
        </w:rPr>
        <w:t>ζωή</w:t>
      </w:r>
      <w:r w:rsidRPr="00047A41">
        <w:rPr>
          <w:rFonts w:ascii="Times New Roman" w:hAnsi="Times New Roman" w:cs="Times New Roman"/>
          <w:sz w:val="24"/>
          <w:szCs w:val="24"/>
          <w:lang w:val="en-US"/>
        </w:rPr>
        <w:t xml:space="preserve"> to the </w:t>
      </w:r>
      <w:proofErr w:type="spellStart"/>
      <w:r w:rsidRPr="00047A41">
        <w:rPr>
          <w:rFonts w:ascii="Times New Roman" w:hAnsi="Times New Roman" w:cs="Times New Roman"/>
          <w:sz w:val="24"/>
          <w:szCs w:val="24"/>
          <w:lang w:val="en-US"/>
        </w:rPr>
        <w:t>κόσμος</w:t>
      </w:r>
      <w:proofErr w:type="spellEnd"/>
      <w:r w:rsidRPr="00047A41">
        <w:rPr>
          <w:rFonts w:ascii="Times New Roman" w:hAnsi="Times New Roman" w:cs="Times New Roman"/>
          <w:sz w:val="24"/>
          <w:szCs w:val="24"/>
          <w:lang w:val="en-US"/>
        </w:rPr>
        <w:t xml:space="preserve"> (Jn 6:33, 51).Th</w:t>
      </w:r>
      <w:r>
        <w:rPr>
          <w:rFonts w:ascii="Times New Roman" w:hAnsi="Times New Roman" w:cs="Times New Roman"/>
          <w:sz w:val="24"/>
          <w:szCs w:val="24"/>
          <w:lang w:val="en-US"/>
        </w:rPr>
        <w:t>at</w:t>
      </w:r>
      <w:r w:rsidRPr="00047A41">
        <w:rPr>
          <w:rFonts w:ascii="Times New Roman" w:hAnsi="Times New Roman" w:cs="Times New Roman"/>
          <w:sz w:val="24"/>
          <w:szCs w:val="24"/>
          <w:lang w:val="en-US"/>
        </w:rPr>
        <w:t xml:space="preserve"> said, another level of meaning </w:t>
      </w:r>
      <w:r>
        <w:rPr>
          <w:rFonts w:ascii="Times New Roman" w:hAnsi="Times New Roman" w:cs="Times New Roman"/>
          <w:sz w:val="24"/>
          <w:szCs w:val="24"/>
          <w:lang w:val="en-US"/>
        </w:rPr>
        <w:t>is</w:t>
      </w:r>
      <w:r w:rsidRPr="00047A41">
        <w:rPr>
          <w:rFonts w:ascii="Times New Roman" w:hAnsi="Times New Roman" w:cs="Times New Roman"/>
          <w:sz w:val="24"/>
          <w:szCs w:val="24"/>
          <w:lang w:val="en-US"/>
        </w:rPr>
        <w:t xml:space="preserve"> presented </w:t>
      </w:r>
      <w:r>
        <w:rPr>
          <w:rFonts w:ascii="Times New Roman" w:hAnsi="Times New Roman" w:cs="Times New Roman"/>
          <w:sz w:val="24"/>
          <w:szCs w:val="24"/>
          <w:lang w:val="en-US"/>
        </w:rPr>
        <w:t xml:space="preserve">in addition to </w:t>
      </w:r>
      <w:r w:rsidRPr="00047A41">
        <w:rPr>
          <w:rFonts w:ascii="Times New Roman" w:hAnsi="Times New Roman" w:cs="Times New Roman"/>
          <w:sz w:val="24"/>
          <w:szCs w:val="24"/>
          <w:lang w:val="en-US"/>
        </w:rPr>
        <w:t>the</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ἄρτος</w:t>
      </w:r>
      <w:r w:rsidRPr="00047A41">
        <w:rPr>
          <w:rFonts w:ascii="Times New Roman" w:hAnsi="Times New Roman" w:cs="Times New Roman"/>
          <w:sz w:val="24"/>
          <w:szCs w:val="24"/>
          <w:lang w:val="en-US"/>
        </w:rPr>
        <w:t xml:space="preserve"> of the desert: this layer is brought together with the opening </w:t>
      </w:r>
      <w:r>
        <w:rPr>
          <w:rFonts w:ascii="Times New Roman" w:hAnsi="Times New Roman" w:cs="Times New Roman"/>
          <w:sz w:val="24"/>
          <w:szCs w:val="24"/>
          <w:lang w:val="en-US"/>
        </w:rPr>
        <w:t xml:space="preserve">words </w:t>
      </w:r>
      <w:r w:rsidRPr="00047A41">
        <w:rPr>
          <w:rFonts w:ascii="Times New Roman" w:hAnsi="Times New Roman" w:cs="Times New Roman"/>
          <w:sz w:val="24"/>
          <w:szCs w:val="24"/>
          <w:lang w:val="en-US"/>
        </w:rPr>
        <w:t xml:space="preserve">‘near the Pascha’, and </w:t>
      </w:r>
      <w:r>
        <w:rPr>
          <w:rFonts w:ascii="Times New Roman" w:hAnsi="Times New Roman" w:cs="Times New Roman"/>
          <w:sz w:val="24"/>
          <w:szCs w:val="24"/>
          <w:lang w:val="en-US"/>
        </w:rPr>
        <w:t xml:space="preserve">of </w:t>
      </w:r>
      <w:r w:rsidRPr="00047A41">
        <w:rPr>
          <w:rFonts w:ascii="Times New Roman" w:hAnsi="Times New Roman" w:cs="Times New Roman"/>
          <w:sz w:val="24"/>
          <w:szCs w:val="24"/>
          <w:lang w:val="en-US"/>
        </w:rPr>
        <w:t>Jesus</w:t>
      </w:r>
      <w:r>
        <w:rPr>
          <w:rFonts w:ascii="Times New Roman" w:hAnsi="Times New Roman" w:cs="Times New Roman"/>
          <w:sz w:val="24"/>
          <w:szCs w:val="24"/>
          <w:lang w:val="en-US"/>
        </w:rPr>
        <w:t xml:space="preserve"> </w:t>
      </w:r>
      <w:r w:rsidRPr="00047A41">
        <w:rPr>
          <w:rFonts w:ascii="Times New Roman" w:hAnsi="Times New Roman" w:cs="Times New Roman"/>
          <w:sz w:val="24"/>
          <w:szCs w:val="24"/>
          <w:lang w:val="en-US"/>
        </w:rPr>
        <w:t>giv</w:t>
      </w:r>
      <w:r>
        <w:rPr>
          <w:rFonts w:ascii="Times New Roman" w:hAnsi="Times New Roman" w:cs="Times New Roman"/>
          <w:sz w:val="24"/>
          <w:szCs w:val="24"/>
          <w:lang w:val="en-US"/>
        </w:rPr>
        <w:t>ing</w:t>
      </w:r>
      <w:r w:rsidRPr="00047A41">
        <w:rPr>
          <w:rFonts w:ascii="Times New Roman" w:hAnsi="Times New Roman" w:cs="Times New Roman"/>
          <w:sz w:val="24"/>
          <w:szCs w:val="24"/>
          <w:lang w:val="en-US"/>
        </w:rPr>
        <w:t xml:space="preserve"> his flesh as the ‘lamb’ of Exodus 12. One difficulty is that the word </w:t>
      </w:r>
      <w:r w:rsidRPr="00047A41">
        <w:rPr>
          <w:rFonts w:ascii="Times New Roman" w:hAnsi="Times New Roman" w:cs="Times New Roman"/>
          <w:sz w:val="24"/>
          <w:szCs w:val="24"/>
          <w:lang w:val="el-GR"/>
        </w:rPr>
        <w:t>σάρξ</w:t>
      </w:r>
      <w:r w:rsidRPr="00047A41">
        <w:rPr>
          <w:rFonts w:ascii="Times New Roman" w:hAnsi="Times New Roman" w:cs="Times New Roman"/>
          <w:sz w:val="24"/>
          <w:szCs w:val="24"/>
          <w:lang w:val="en-US"/>
        </w:rPr>
        <w:t xml:space="preserve"> used here is not </w:t>
      </w:r>
      <w:proofErr w:type="gramStart"/>
      <w:r w:rsidRPr="00047A41">
        <w:rPr>
          <w:rFonts w:ascii="Times New Roman" w:hAnsi="Times New Roman" w:cs="Times New Roman"/>
          <w:sz w:val="24"/>
          <w:szCs w:val="24"/>
          <w:lang w:val="en-US"/>
        </w:rPr>
        <w:t>similar to</w:t>
      </w:r>
      <w:proofErr w:type="gramEnd"/>
      <w:r w:rsidRPr="00047A41">
        <w:rPr>
          <w:rFonts w:ascii="Times New Roman" w:hAnsi="Times New Roman" w:cs="Times New Roman"/>
          <w:sz w:val="24"/>
          <w:szCs w:val="24"/>
          <w:lang w:val="en-US"/>
        </w:rPr>
        <w:t xml:space="preserve"> </w:t>
      </w:r>
      <w:proofErr w:type="spellStart"/>
      <w:r w:rsidRPr="00047A41">
        <w:rPr>
          <w:rFonts w:ascii="Times New Roman" w:hAnsi="Times New Roman" w:cs="Times New Roman"/>
          <w:sz w:val="24"/>
          <w:szCs w:val="24"/>
          <w:lang w:val="en-US"/>
        </w:rPr>
        <w:t>κρέ</w:t>
      </w:r>
      <w:proofErr w:type="spellEnd"/>
      <w:r w:rsidRPr="00047A41">
        <w:rPr>
          <w:rFonts w:ascii="Times New Roman" w:hAnsi="Times New Roman" w:cs="Times New Roman"/>
          <w:sz w:val="24"/>
          <w:szCs w:val="24"/>
          <w:lang w:val="en-US"/>
        </w:rPr>
        <w:t xml:space="preserve">ας as used in Exodus 12:8; 46 </w:t>
      </w:r>
      <w:r>
        <w:rPr>
          <w:rFonts w:ascii="Times New Roman" w:hAnsi="Times New Roman" w:cs="Times New Roman"/>
          <w:sz w:val="24"/>
          <w:szCs w:val="24"/>
          <w:lang w:val="en-US"/>
        </w:rPr>
        <w:t>to denote</w:t>
      </w:r>
      <w:r w:rsidRPr="00047A41">
        <w:rPr>
          <w:rFonts w:ascii="Times New Roman" w:hAnsi="Times New Roman" w:cs="Times New Roman"/>
          <w:sz w:val="24"/>
          <w:szCs w:val="24"/>
          <w:lang w:val="en-US"/>
        </w:rPr>
        <w:t xml:space="preserve"> the meat of </w:t>
      </w:r>
      <w:r>
        <w:rPr>
          <w:rFonts w:ascii="Times New Roman" w:hAnsi="Times New Roman" w:cs="Times New Roman"/>
          <w:sz w:val="24"/>
          <w:szCs w:val="24"/>
          <w:lang w:val="en-US"/>
        </w:rPr>
        <w:t xml:space="preserve">a </w:t>
      </w:r>
      <w:r w:rsidRPr="00047A41">
        <w:rPr>
          <w:rFonts w:ascii="Times New Roman" w:hAnsi="Times New Roman" w:cs="Times New Roman"/>
          <w:sz w:val="24"/>
          <w:szCs w:val="24"/>
          <w:lang w:val="en-US"/>
        </w:rPr>
        <w:t xml:space="preserve">slaughtered animal; nonetheless, similarities can be found in the use of </w:t>
      </w:r>
      <w:proofErr w:type="spellStart"/>
      <w:r w:rsidRPr="00047A41">
        <w:rPr>
          <w:rFonts w:ascii="Times New Roman" w:hAnsi="Times New Roman" w:cs="Times New Roman"/>
          <w:sz w:val="24"/>
          <w:szCs w:val="24"/>
          <w:lang w:val="en-US"/>
        </w:rPr>
        <w:t>ἐσθίω</w:t>
      </w:r>
      <w:proofErr w:type="spellEnd"/>
      <w:r w:rsidRPr="00047A41">
        <w:rPr>
          <w:rFonts w:ascii="Times New Roman" w:hAnsi="Times New Roman" w:cs="Times New Roman"/>
          <w:sz w:val="24"/>
          <w:szCs w:val="24"/>
          <w:lang w:val="en-US"/>
        </w:rPr>
        <w:t xml:space="preserve"> in </w:t>
      </w:r>
      <w:r>
        <w:rPr>
          <w:rFonts w:ascii="Times New Roman" w:hAnsi="Times New Roman" w:cs="Times New Roman"/>
          <w:sz w:val="24"/>
          <w:szCs w:val="24"/>
          <w:lang w:val="en-US"/>
        </w:rPr>
        <w:t xml:space="preserve">both </w:t>
      </w:r>
      <w:r w:rsidRPr="00047A41">
        <w:rPr>
          <w:rFonts w:ascii="Times New Roman" w:hAnsi="Times New Roman" w:cs="Times New Roman"/>
          <w:sz w:val="24"/>
          <w:szCs w:val="24"/>
          <w:lang w:val="en-US"/>
        </w:rPr>
        <w:t>John 6:50-53 and Exodus 12:8</w:t>
      </w:r>
      <w:r>
        <w:rPr>
          <w:rFonts w:ascii="Times New Roman" w:hAnsi="Times New Roman" w:cs="Times New Roman"/>
          <w:sz w:val="24"/>
          <w:szCs w:val="24"/>
          <w:lang w:val="en-US"/>
        </w:rPr>
        <w:t xml:space="preserve"> in that in both cases the verb is explicitly used to eat meat/flesh</w:t>
      </w:r>
      <w:r w:rsidRPr="00047A41">
        <w:rPr>
          <w:rFonts w:ascii="Times New Roman" w:hAnsi="Times New Roman" w:cs="Times New Roman"/>
          <w:sz w:val="24"/>
          <w:szCs w:val="24"/>
          <w:lang w:val="en-US"/>
        </w:rPr>
        <w:t>.</w:t>
      </w:r>
    </w:p>
    <w:p w14:paraId="19CFE7D5"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57FD9325"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On the other hand, Jesus speaks of his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 xml:space="preserve">α </w:t>
      </w:r>
      <w:r>
        <w:rPr>
          <w:rFonts w:ascii="Times New Roman" w:hAnsi="Times New Roman" w:cs="Times New Roman"/>
          <w:sz w:val="24"/>
          <w:szCs w:val="24"/>
          <w:lang w:val="en-US"/>
        </w:rPr>
        <w:t>as</w:t>
      </w:r>
      <w:r w:rsidRPr="00047A41">
        <w:rPr>
          <w:rFonts w:ascii="Times New Roman" w:hAnsi="Times New Roman" w:cs="Times New Roman"/>
          <w:sz w:val="24"/>
          <w:szCs w:val="24"/>
          <w:lang w:val="en-US"/>
        </w:rPr>
        <w:t xml:space="preserve"> </w:t>
      </w:r>
      <w:proofErr w:type="spellStart"/>
      <w:r w:rsidRPr="00047A41">
        <w:rPr>
          <w:rFonts w:ascii="Times New Roman" w:hAnsi="Times New Roman" w:cs="Times New Roman"/>
          <w:sz w:val="24"/>
          <w:szCs w:val="24"/>
          <w:lang w:val="en-US"/>
        </w:rPr>
        <w:t>ζωή</w:t>
      </w:r>
      <w:proofErr w:type="spellEnd"/>
      <w:r w:rsidRPr="00047A41">
        <w:rPr>
          <w:rFonts w:ascii="Times New Roman" w:hAnsi="Times New Roman" w:cs="Times New Roman"/>
          <w:sz w:val="24"/>
          <w:szCs w:val="24"/>
          <w:lang w:val="en-US"/>
        </w:rPr>
        <w:t xml:space="preserve"> if one drinks it (6:53-54). There is no parallelism </w:t>
      </w:r>
      <w:r>
        <w:rPr>
          <w:rFonts w:ascii="Times New Roman" w:hAnsi="Times New Roman" w:cs="Times New Roman"/>
          <w:sz w:val="24"/>
          <w:szCs w:val="24"/>
          <w:lang w:val="en-US"/>
        </w:rPr>
        <w:t>to</w:t>
      </w:r>
      <w:r w:rsidRPr="00047A41">
        <w:rPr>
          <w:rFonts w:ascii="Times New Roman" w:hAnsi="Times New Roman" w:cs="Times New Roman"/>
          <w:sz w:val="24"/>
          <w:szCs w:val="24"/>
          <w:lang w:val="en-US"/>
        </w:rPr>
        <w:t xml:space="preserve"> drinking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α in Exodus 12, as the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 xml:space="preserve">α </w:t>
      </w:r>
      <w:r>
        <w:rPr>
          <w:rFonts w:ascii="Times New Roman" w:hAnsi="Times New Roman" w:cs="Times New Roman"/>
          <w:sz w:val="24"/>
          <w:szCs w:val="24"/>
          <w:lang w:val="en-US"/>
        </w:rPr>
        <w:t>was said to b</w:t>
      </w:r>
      <w:r w:rsidRPr="00047A41">
        <w:rPr>
          <w:rFonts w:ascii="Times New Roman" w:hAnsi="Times New Roman" w:cs="Times New Roman"/>
          <w:sz w:val="24"/>
          <w:szCs w:val="24"/>
          <w:lang w:val="en-US"/>
        </w:rPr>
        <w:t xml:space="preserve">e smeared on the houses (12:7, 13, 22-23). The tradition of drinking ‘wine’ during Pascha is recorded in </w:t>
      </w:r>
      <w:r w:rsidRPr="00F3096D">
        <w:rPr>
          <w:rFonts w:ascii="Times New Roman" w:hAnsi="Times New Roman" w:cs="Times New Roman"/>
          <w:i/>
          <w:iCs/>
          <w:sz w:val="24"/>
          <w:szCs w:val="24"/>
          <w:lang w:val="en-US"/>
        </w:rPr>
        <w:t>Jubilees</w:t>
      </w:r>
      <w:r w:rsidRPr="00047A41">
        <w:rPr>
          <w:rFonts w:ascii="Times New Roman" w:hAnsi="Times New Roman" w:cs="Times New Roman"/>
          <w:sz w:val="24"/>
          <w:szCs w:val="24"/>
          <w:lang w:val="en-US"/>
        </w:rPr>
        <w:t xml:space="preserve"> 49:6, and its relation as a symbol for blood, drawn from Jewish traditions,</w:t>
      </w:r>
      <w:r w:rsidRPr="00047A41">
        <w:rPr>
          <w:rStyle w:val="FootnoteReference"/>
          <w:rFonts w:ascii="Times New Roman" w:hAnsi="Times New Roman" w:cs="Times New Roman"/>
          <w:sz w:val="24"/>
          <w:szCs w:val="24"/>
          <w:lang w:val="en-US"/>
        </w:rPr>
        <w:footnoteReference w:id="114"/>
      </w:r>
      <w:r w:rsidRPr="00047A41">
        <w:rPr>
          <w:rFonts w:ascii="Times New Roman" w:hAnsi="Times New Roman" w:cs="Times New Roman"/>
          <w:sz w:val="24"/>
          <w:szCs w:val="24"/>
          <w:lang w:val="en-US"/>
        </w:rPr>
        <w:t xml:space="preserve"> is not </w:t>
      </w:r>
      <w:r>
        <w:rPr>
          <w:rFonts w:ascii="Times New Roman" w:hAnsi="Times New Roman" w:cs="Times New Roman"/>
          <w:sz w:val="24"/>
          <w:szCs w:val="24"/>
          <w:lang w:val="en-US"/>
        </w:rPr>
        <w:t xml:space="preserve">evident </w:t>
      </w:r>
      <w:r w:rsidRPr="00047A41">
        <w:rPr>
          <w:rFonts w:ascii="Times New Roman" w:hAnsi="Times New Roman" w:cs="Times New Roman"/>
          <w:sz w:val="24"/>
          <w:szCs w:val="24"/>
          <w:lang w:val="en-US"/>
        </w:rPr>
        <w:t>in John 6. Nonetheless, the relation between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 xml:space="preserve">α and </w:t>
      </w:r>
      <w:proofErr w:type="spellStart"/>
      <w:r w:rsidRPr="00047A41">
        <w:rPr>
          <w:rFonts w:ascii="Times New Roman" w:hAnsi="Times New Roman" w:cs="Times New Roman"/>
          <w:sz w:val="24"/>
          <w:szCs w:val="24"/>
          <w:lang w:val="en-US"/>
        </w:rPr>
        <w:t>ζωή</w:t>
      </w:r>
      <w:proofErr w:type="spellEnd"/>
      <w:r w:rsidRPr="00047A41">
        <w:rPr>
          <w:rFonts w:ascii="Times New Roman" w:hAnsi="Times New Roman" w:cs="Times New Roman"/>
          <w:sz w:val="24"/>
          <w:szCs w:val="24"/>
          <w:lang w:val="en-US"/>
        </w:rPr>
        <w:t xml:space="preserve"> is again remarkable</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as the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α of the Pascha</w:t>
      </w:r>
      <w:r>
        <w:rPr>
          <w:rFonts w:ascii="Times New Roman" w:hAnsi="Times New Roman" w:cs="Times New Roman"/>
          <w:sz w:val="24"/>
          <w:szCs w:val="24"/>
          <w:lang w:val="en-US"/>
        </w:rPr>
        <w:t>l</w:t>
      </w:r>
      <w:r w:rsidRPr="00047A41">
        <w:rPr>
          <w:rFonts w:ascii="Times New Roman" w:hAnsi="Times New Roman" w:cs="Times New Roman"/>
          <w:sz w:val="24"/>
          <w:szCs w:val="24"/>
          <w:lang w:val="en-US"/>
        </w:rPr>
        <w:t xml:space="preserve"> ‘lamb’ protect</w:t>
      </w:r>
      <w:r>
        <w:rPr>
          <w:rFonts w:ascii="Times New Roman" w:hAnsi="Times New Roman" w:cs="Times New Roman"/>
          <w:sz w:val="24"/>
          <w:szCs w:val="24"/>
          <w:lang w:val="en-US"/>
        </w:rPr>
        <w:t>s</w:t>
      </w:r>
      <w:r w:rsidRPr="00047A41">
        <w:rPr>
          <w:rFonts w:ascii="Times New Roman" w:hAnsi="Times New Roman" w:cs="Times New Roman"/>
          <w:sz w:val="24"/>
          <w:szCs w:val="24"/>
          <w:lang w:val="en-US"/>
        </w:rPr>
        <w:t xml:space="preserve"> the life of the Israelites </w:t>
      </w:r>
      <w:r>
        <w:rPr>
          <w:rFonts w:ascii="Times New Roman" w:hAnsi="Times New Roman" w:cs="Times New Roman"/>
          <w:sz w:val="24"/>
          <w:szCs w:val="24"/>
          <w:lang w:val="en-US"/>
        </w:rPr>
        <w:t>according to</w:t>
      </w:r>
      <w:r w:rsidRPr="00047A41">
        <w:rPr>
          <w:rFonts w:ascii="Times New Roman" w:hAnsi="Times New Roman" w:cs="Times New Roman"/>
          <w:sz w:val="24"/>
          <w:szCs w:val="24"/>
          <w:lang w:val="en-US"/>
        </w:rPr>
        <w:t xml:space="preserve"> Exodus 12.</w:t>
      </w:r>
    </w:p>
    <w:p w14:paraId="3602D832"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262CC344"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To conclude th</w:t>
      </w:r>
      <w:r>
        <w:rPr>
          <w:rFonts w:ascii="Times New Roman" w:hAnsi="Times New Roman" w:cs="Times New Roman"/>
          <w:sz w:val="24"/>
          <w:szCs w:val="24"/>
          <w:lang w:val="en-US"/>
        </w:rPr>
        <w:t>e bread of life</w:t>
      </w:r>
      <w:r w:rsidRPr="00047A41">
        <w:rPr>
          <w:rFonts w:ascii="Times New Roman" w:hAnsi="Times New Roman" w:cs="Times New Roman"/>
          <w:sz w:val="24"/>
          <w:szCs w:val="24"/>
          <w:lang w:val="en-US"/>
        </w:rPr>
        <w:t xml:space="preserve"> discourse, Jesus adds that the </w:t>
      </w:r>
      <w:r w:rsidRPr="00047A41">
        <w:rPr>
          <w:rFonts w:ascii="Times New Roman" w:hAnsi="Times New Roman" w:cs="Times New Roman"/>
          <w:sz w:val="24"/>
          <w:szCs w:val="24"/>
          <w:lang w:val="el-GR"/>
        </w:rPr>
        <w:t>σὰρξ</w:t>
      </w:r>
      <w:r w:rsidRPr="00047A41">
        <w:rPr>
          <w:rFonts w:ascii="Times New Roman" w:hAnsi="Times New Roman" w:cs="Times New Roman"/>
          <w:sz w:val="24"/>
          <w:szCs w:val="24"/>
          <w:lang w:val="en-US"/>
        </w:rPr>
        <w:t xml:space="preserve"> ‘help</w:t>
      </w:r>
      <w:r>
        <w:rPr>
          <w:rFonts w:ascii="Times New Roman" w:hAnsi="Times New Roman" w:cs="Times New Roman"/>
          <w:sz w:val="24"/>
          <w:szCs w:val="24"/>
          <w:lang w:val="en-US"/>
        </w:rPr>
        <w:t>s to</w:t>
      </w:r>
      <w:r w:rsidRPr="00047A41">
        <w:rPr>
          <w:rFonts w:ascii="Times New Roman" w:hAnsi="Times New Roman" w:cs="Times New Roman"/>
          <w:sz w:val="24"/>
          <w:szCs w:val="24"/>
          <w:lang w:val="en-US"/>
        </w:rPr>
        <w:t xml:space="preserve"> accomplish nothing’ (6:63),</w:t>
      </w:r>
      <w:r w:rsidRPr="00047A41">
        <w:rPr>
          <w:rStyle w:val="FootnoteReference"/>
          <w:rFonts w:ascii="Times New Roman" w:hAnsi="Times New Roman" w:cs="Times New Roman"/>
          <w:sz w:val="24"/>
          <w:szCs w:val="24"/>
          <w:lang w:val="en-US"/>
        </w:rPr>
        <w:footnoteReference w:id="115"/>
      </w:r>
      <w:r w:rsidRPr="00047A41">
        <w:rPr>
          <w:rFonts w:ascii="Times New Roman" w:hAnsi="Times New Roman" w:cs="Times New Roman"/>
          <w:sz w:val="24"/>
          <w:szCs w:val="24"/>
          <w:lang w:val="en-US"/>
        </w:rPr>
        <w:t xml:space="preserve"> but that the </w:t>
      </w:r>
      <w:r w:rsidRPr="00047A41">
        <w:rPr>
          <w:rFonts w:ascii="Times New Roman" w:hAnsi="Times New Roman" w:cs="Times New Roman"/>
          <w:sz w:val="24"/>
          <w:szCs w:val="24"/>
          <w:lang w:val="el-GR"/>
        </w:rPr>
        <w:t>πνεῦμά</w:t>
      </w:r>
      <w:r w:rsidRPr="00047A41">
        <w:rPr>
          <w:rFonts w:ascii="Times New Roman" w:hAnsi="Times New Roman" w:cs="Times New Roman"/>
          <w:sz w:val="24"/>
          <w:szCs w:val="24"/>
          <w:lang w:val="en-US"/>
        </w:rPr>
        <w:t xml:space="preserve"> gives </w:t>
      </w:r>
      <w:proofErr w:type="spellStart"/>
      <w:r w:rsidRPr="00047A41">
        <w:rPr>
          <w:rFonts w:ascii="Times New Roman" w:hAnsi="Times New Roman" w:cs="Times New Roman"/>
          <w:sz w:val="24"/>
          <w:szCs w:val="24"/>
          <w:lang w:val="en-US"/>
        </w:rPr>
        <w:t>ζωή</w:t>
      </w:r>
      <w:proofErr w:type="spellEnd"/>
      <w:r w:rsidRPr="00047A41">
        <w:rPr>
          <w:rFonts w:ascii="Times New Roman" w:hAnsi="Times New Roman" w:cs="Times New Roman"/>
          <w:sz w:val="24"/>
          <w:szCs w:val="24"/>
          <w:lang w:val="en-US"/>
        </w:rPr>
        <w:t xml:space="preserve"> (v. 63), and that these words he has spoken until now are</w:t>
      </w:r>
      <w:r>
        <w:rPr>
          <w:rFonts w:ascii="Times New Roman" w:hAnsi="Times New Roman" w:cs="Times New Roman"/>
          <w:sz w:val="24"/>
          <w:szCs w:val="24"/>
          <w:lang w:val="en-US"/>
        </w:rPr>
        <w:t xml:space="preserve"> both</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lang w:val="el-GR"/>
        </w:rPr>
        <w:t>πνεῦμά</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n-US"/>
        </w:rPr>
        <w:t xml:space="preserve">and </w:t>
      </w:r>
      <w:r w:rsidRPr="00047A41">
        <w:rPr>
          <w:rFonts w:ascii="Times New Roman" w:hAnsi="Times New Roman" w:cs="Times New Roman"/>
          <w:sz w:val="24"/>
          <w:szCs w:val="24"/>
          <w:lang w:val="el-GR"/>
        </w:rPr>
        <w:t>ζωή</w:t>
      </w:r>
      <w:r w:rsidRPr="00047A41">
        <w:rPr>
          <w:rFonts w:ascii="Times New Roman" w:hAnsi="Times New Roman" w:cs="Times New Roman"/>
          <w:sz w:val="24"/>
          <w:szCs w:val="24"/>
          <w:lang w:val="en-US"/>
        </w:rPr>
        <w:t xml:space="preserve"> (v. 63). In this way, John’s understanding of Jesus’ </w:t>
      </w:r>
      <w:r w:rsidRPr="00047A41">
        <w:rPr>
          <w:rFonts w:ascii="Times New Roman" w:hAnsi="Times New Roman" w:cs="Times New Roman"/>
          <w:sz w:val="24"/>
          <w:szCs w:val="24"/>
          <w:lang w:val="el-GR"/>
        </w:rPr>
        <w:t>σὰρξ</w:t>
      </w:r>
      <w:r>
        <w:rPr>
          <w:rFonts w:ascii="Times New Roman" w:hAnsi="Times New Roman" w:cs="Times New Roman"/>
          <w:sz w:val="24"/>
          <w:szCs w:val="24"/>
          <w:lang w:val="en-US"/>
        </w:rPr>
        <w:t xml:space="preserve"> as that of</w:t>
      </w:r>
      <w:r w:rsidRPr="00047A41">
        <w:rPr>
          <w:rFonts w:ascii="Times New Roman" w:hAnsi="Times New Roman" w:cs="Times New Roman"/>
          <w:sz w:val="24"/>
          <w:szCs w:val="24"/>
          <w:lang w:val="en-US"/>
        </w:rPr>
        <w:t xml:space="preserve"> the Pasch</w:t>
      </w:r>
      <w:r>
        <w:rPr>
          <w:rFonts w:ascii="Times New Roman" w:hAnsi="Times New Roman" w:cs="Times New Roman"/>
          <w:sz w:val="24"/>
          <w:szCs w:val="24"/>
          <w:lang w:val="en-US"/>
        </w:rPr>
        <w:t>al</w:t>
      </w:r>
      <w:r w:rsidRPr="00047A41">
        <w:rPr>
          <w:rFonts w:ascii="Times New Roman" w:hAnsi="Times New Roman" w:cs="Times New Roman"/>
          <w:sz w:val="24"/>
          <w:szCs w:val="24"/>
          <w:lang w:val="en-US"/>
        </w:rPr>
        <w:t xml:space="preserve"> ‘lamb’ (and his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 xml:space="preserve">α) counts for nothing unless YHWH (the </w:t>
      </w:r>
      <w:r w:rsidRPr="00047A41">
        <w:rPr>
          <w:rFonts w:ascii="Times New Roman" w:hAnsi="Times New Roman" w:cs="Times New Roman"/>
          <w:sz w:val="24"/>
          <w:szCs w:val="24"/>
          <w:lang w:val="el-GR"/>
        </w:rPr>
        <w:t>πνεῦμά</w:t>
      </w:r>
      <w:r w:rsidRPr="00047A41">
        <w:rPr>
          <w:rFonts w:ascii="Times New Roman" w:hAnsi="Times New Roman" w:cs="Times New Roman"/>
          <w:sz w:val="24"/>
          <w:szCs w:val="24"/>
          <w:lang w:val="en-US"/>
        </w:rPr>
        <w:t xml:space="preserve">), the lamb's flesh and blood work </w:t>
      </w:r>
      <w:r>
        <w:rPr>
          <w:rFonts w:ascii="Times New Roman" w:hAnsi="Times New Roman" w:cs="Times New Roman"/>
          <w:sz w:val="24"/>
          <w:szCs w:val="24"/>
          <w:lang w:val="en-US"/>
        </w:rPr>
        <w:t>as</w:t>
      </w:r>
      <w:r w:rsidRPr="00047A41">
        <w:rPr>
          <w:rFonts w:ascii="Times New Roman" w:hAnsi="Times New Roman" w:cs="Times New Roman"/>
          <w:sz w:val="24"/>
          <w:szCs w:val="24"/>
          <w:lang w:val="en-US"/>
        </w:rPr>
        <w:t xml:space="preserve"> one: this is possible given the divine identity of Jesus</w:t>
      </w:r>
      <w:r>
        <w:rPr>
          <w:rFonts w:ascii="Times New Roman" w:hAnsi="Times New Roman" w:cs="Times New Roman"/>
          <w:sz w:val="24"/>
          <w:szCs w:val="24"/>
          <w:lang w:val="en-US"/>
        </w:rPr>
        <w:t>, and that</w:t>
      </w:r>
      <w:r w:rsidRPr="00047A41">
        <w:rPr>
          <w:rFonts w:ascii="Times New Roman" w:hAnsi="Times New Roman" w:cs="Times New Roman"/>
          <w:sz w:val="24"/>
          <w:szCs w:val="24"/>
          <w:lang w:val="en-US"/>
        </w:rPr>
        <w:t xml:space="preserve"> the </w:t>
      </w:r>
      <w:r w:rsidRPr="00047A41">
        <w:rPr>
          <w:rFonts w:ascii="Times New Roman" w:hAnsi="Times New Roman" w:cs="Times New Roman"/>
          <w:sz w:val="24"/>
          <w:szCs w:val="24"/>
          <w:lang w:val="el-GR"/>
        </w:rPr>
        <w:t>σὰρξ</w:t>
      </w:r>
      <w:r w:rsidRPr="00047A41">
        <w:rPr>
          <w:rFonts w:ascii="Times New Roman" w:hAnsi="Times New Roman" w:cs="Times New Roman"/>
          <w:sz w:val="24"/>
          <w:szCs w:val="24"/>
          <w:lang w:val="en-US"/>
        </w:rPr>
        <w:t xml:space="preserve"> (the flesh of the </w:t>
      </w:r>
      <w:r w:rsidRPr="00047A41">
        <w:rPr>
          <w:rFonts w:ascii="Times New Roman" w:hAnsi="Times New Roman" w:cs="Times New Roman"/>
          <w:sz w:val="24"/>
          <w:szCs w:val="24"/>
          <w:lang w:val="el-GR"/>
        </w:rPr>
        <w:t>ἀμνὸς</w:t>
      </w:r>
      <w:r w:rsidRPr="00047A41">
        <w:rPr>
          <w:rFonts w:ascii="Times New Roman" w:hAnsi="Times New Roman" w:cs="Times New Roman"/>
          <w:sz w:val="24"/>
          <w:szCs w:val="24"/>
          <w:lang w:val="en-US"/>
        </w:rPr>
        <w:t xml:space="preserve">) and </w:t>
      </w:r>
      <w:r w:rsidRPr="00047A41">
        <w:rPr>
          <w:rFonts w:ascii="Times New Roman" w:hAnsi="Times New Roman" w:cs="Times New Roman"/>
          <w:sz w:val="24"/>
          <w:szCs w:val="24"/>
          <w:lang w:val="el-GR"/>
        </w:rPr>
        <w:t>λόγος</w:t>
      </w:r>
      <w:r w:rsidRPr="00047A41">
        <w:rPr>
          <w:rFonts w:ascii="Times New Roman" w:hAnsi="Times New Roman" w:cs="Times New Roman"/>
          <w:sz w:val="24"/>
          <w:szCs w:val="24"/>
          <w:lang w:val="en-US"/>
        </w:rPr>
        <w:t xml:space="preserve"> (the word that is </w:t>
      </w:r>
      <w:r w:rsidRPr="00047A41">
        <w:rPr>
          <w:rFonts w:ascii="Times New Roman" w:hAnsi="Times New Roman" w:cs="Times New Roman"/>
          <w:sz w:val="24"/>
          <w:szCs w:val="24"/>
          <w:lang w:val="el-GR"/>
        </w:rPr>
        <w:t>θεὸς</w:t>
      </w:r>
      <w:r w:rsidRPr="00047A41">
        <w:rPr>
          <w:rFonts w:ascii="Times New Roman" w:hAnsi="Times New Roman" w:cs="Times New Roman"/>
          <w:sz w:val="24"/>
          <w:szCs w:val="24"/>
          <w:lang w:val="en-US"/>
        </w:rPr>
        <w:t xml:space="preserve">) are united in him (1:14; cf. </w:t>
      </w:r>
      <w:r w:rsidRPr="00047A41">
        <w:rPr>
          <w:rFonts w:ascii="Times New Roman" w:hAnsi="Times New Roman" w:cs="Times New Roman"/>
          <w:sz w:val="24"/>
          <w:szCs w:val="24"/>
          <w:lang w:val="el-GR"/>
        </w:rPr>
        <w:t>πνεύματι</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ἁγίῳ</w:t>
      </w:r>
      <w:r w:rsidRPr="00047A41">
        <w:rPr>
          <w:rFonts w:ascii="Times New Roman" w:hAnsi="Times New Roman" w:cs="Times New Roman"/>
          <w:sz w:val="24"/>
          <w:szCs w:val="24"/>
          <w:lang w:val="en-US"/>
        </w:rPr>
        <w:t xml:space="preserve"> that descended on him in 1:34). As explained above at the end of section 1.1.3, John makes it more clear here that </w:t>
      </w:r>
      <w:r w:rsidRPr="00047A41">
        <w:rPr>
          <w:rFonts w:ascii="Times New Roman" w:hAnsi="Times New Roman" w:cs="Times New Roman"/>
          <w:sz w:val="24"/>
          <w:szCs w:val="24"/>
          <w:lang w:val="el-GR"/>
        </w:rPr>
        <w:t>σὰρξ</w:t>
      </w:r>
      <w:r w:rsidRPr="00047A41">
        <w:rPr>
          <w:rFonts w:ascii="Times New Roman" w:hAnsi="Times New Roman" w:cs="Times New Roman"/>
          <w:sz w:val="24"/>
          <w:szCs w:val="24"/>
          <w:lang w:val="en-US"/>
        </w:rPr>
        <w:t xml:space="preserve"> and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 xml:space="preserve">α must work </w:t>
      </w:r>
      <w:r>
        <w:rPr>
          <w:rFonts w:ascii="Times New Roman" w:hAnsi="Times New Roman" w:cs="Times New Roman"/>
          <w:sz w:val="24"/>
          <w:szCs w:val="24"/>
          <w:lang w:val="en-US"/>
        </w:rPr>
        <w:t>together</w:t>
      </w:r>
      <w:r w:rsidRPr="00047A41">
        <w:rPr>
          <w:rFonts w:ascii="Times New Roman" w:hAnsi="Times New Roman" w:cs="Times New Roman"/>
          <w:sz w:val="24"/>
          <w:szCs w:val="24"/>
          <w:lang w:val="en-US"/>
        </w:rPr>
        <w:t xml:space="preserve"> with the </w:t>
      </w:r>
      <w:r w:rsidRPr="00047A41">
        <w:rPr>
          <w:rFonts w:ascii="Times New Roman" w:hAnsi="Times New Roman" w:cs="Times New Roman"/>
          <w:sz w:val="24"/>
          <w:szCs w:val="24"/>
          <w:lang w:val="el-GR"/>
        </w:rPr>
        <w:t>πνεῦμά</w:t>
      </w:r>
      <w:r w:rsidRPr="00047A41">
        <w:rPr>
          <w:rFonts w:ascii="Times New Roman" w:hAnsi="Times New Roman" w:cs="Times New Roman"/>
          <w:sz w:val="24"/>
          <w:szCs w:val="24"/>
          <w:lang w:val="en-US"/>
        </w:rPr>
        <w:t xml:space="preserve"> (that is </w:t>
      </w:r>
      <w:r w:rsidRPr="00047A41">
        <w:rPr>
          <w:rFonts w:ascii="Times New Roman" w:hAnsi="Times New Roman" w:cs="Times New Roman"/>
          <w:sz w:val="24"/>
          <w:szCs w:val="24"/>
          <w:lang w:val="el-GR"/>
        </w:rPr>
        <w:t>θεὸς</w:t>
      </w:r>
      <w:r w:rsidRPr="00047A41">
        <w:rPr>
          <w:rFonts w:ascii="Times New Roman" w:hAnsi="Times New Roman" w:cs="Times New Roman"/>
          <w:sz w:val="24"/>
          <w:szCs w:val="24"/>
          <w:lang w:val="en-US"/>
        </w:rPr>
        <w:t xml:space="preserve">, </w:t>
      </w:r>
      <w:proofErr w:type="spellStart"/>
      <w:r w:rsidRPr="00047A41">
        <w:rPr>
          <w:rFonts w:ascii="Times New Roman" w:hAnsi="Times New Roman" w:cs="Times New Roman"/>
          <w:sz w:val="24"/>
          <w:szCs w:val="24"/>
          <w:lang w:val="en-US"/>
        </w:rPr>
        <w:t>κύριος</w:t>
      </w:r>
      <w:proofErr w:type="spellEnd"/>
      <w:r w:rsidRPr="00047A41">
        <w:rPr>
          <w:rFonts w:ascii="Times New Roman" w:hAnsi="Times New Roman" w:cs="Times New Roman"/>
          <w:sz w:val="24"/>
          <w:szCs w:val="24"/>
          <w:lang w:val="en-US"/>
        </w:rPr>
        <w:t xml:space="preserve">) if death and the powers of darkness must be defeated and </w:t>
      </w:r>
      <w:r>
        <w:rPr>
          <w:rFonts w:ascii="Times New Roman" w:hAnsi="Times New Roman" w:cs="Times New Roman"/>
          <w:sz w:val="24"/>
          <w:szCs w:val="24"/>
          <w:lang w:val="en-US"/>
        </w:rPr>
        <w:t xml:space="preserve">that </w:t>
      </w:r>
      <w:r w:rsidRPr="00047A41">
        <w:rPr>
          <w:rFonts w:ascii="Times New Roman" w:hAnsi="Times New Roman" w:cs="Times New Roman"/>
          <w:sz w:val="24"/>
          <w:szCs w:val="24"/>
          <w:lang w:val="en-US"/>
        </w:rPr>
        <w:t xml:space="preserve">life </w:t>
      </w:r>
      <w:r>
        <w:rPr>
          <w:rFonts w:ascii="Times New Roman" w:hAnsi="Times New Roman" w:cs="Times New Roman"/>
          <w:sz w:val="24"/>
          <w:szCs w:val="24"/>
          <w:lang w:val="en-US"/>
        </w:rPr>
        <w:t xml:space="preserve">is </w:t>
      </w:r>
      <w:r w:rsidRPr="00047A41">
        <w:rPr>
          <w:rFonts w:ascii="Times New Roman" w:hAnsi="Times New Roman" w:cs="Times New Roman"/>
          <w:sz w:val="24"/>
          <w:szCs w:val="24"/>
          <w:lang w:val="en-US"/>
        </w:rPr>
        <w:t>given instead (cf. 6:50-51). John’s understanding of this Pascha</w:t>
      </w:r>
      <w:r>
        <w:rPr>
          <w:rFonts w:ascii="Times New Roman" w:hAnsi="Times New Roman" w:cs="Times New Roman"/>
          <w:sz w:val="24"/>
          <w:szCs w:val="24"/>
          <w:lang w:val="en-US"/>
        </w:rPr>
        <w:t>l</w:t>
      </w:r>
      <w:r w:rsidRPr="00047A41">
        <w:rPr>
          <w:rFonts w:ascii="Times New Roman" w:hAnsi="Times New Roman" w:cs="Times New Roman"/>
          <w:sz w:val="24"/>
          <w:szCs w:val="24"/>
          <w:lang w:val="en-US"/>
        </w:rPr>
        <w:t xml:space="preserve"> ‘lamb’ acting </w:t>
      </w:r>
      <w:r>
        <w:rPr>
          <w:rFonts w:ascii="Times New Roman" w:hAnsi="Times New Roman" w:cs="Times New Roman"/>
          <w:sz w:val="24"/>
          <w:szCs w:val="24"/>
          <w:lang w:val="en-US"/>
        </w:rPr>
        <w:t xml:space="preserve">in unity </w:t>
      </w:r>
      <w:r w:rsidRPr="00047A41">
        <w:rPr>
          <w:rFonts w:ascii="Times New Roman" w:hAnsi="Times New Roman" w:cs="Times New Roman"/>
          <w:sz w:val="24"/>
          <w:szCs w:val="24"/>
          <w:lang w:val="en-US"/>
        </w:rPr>
        <w:t xml:space="preserve">with God is only possible if </w:t>
      </w:r>
      <w:r>
        <w:rPr>
          <w:rFonts w:ascii="Times New Roman" w:hAnsi="Times New Roman" w:cs="Times New Roman"/>
          <w:sz w:val="24"/>
          <w:szCs w:val="24"/>
          <w:lang w:val="en-US"/>
        </w:rPr>
        <w:t xml:space="preserve">an evocation of </w:t>
      </w:r>
      <w:r w:rsidRPr="00047A41">
        <w:rPr>
          <w:rFonts w:ascii="Times New Roman" w:hAnsi="Times New Roman" w:cs="Times New Roman"/>
          <w:sz w:val="24"/>
          <w:szCs w:val="24"/>
          <w:lang w:val="en-US"/>
        </w:rPr>
        <w:t>Exodus 12:23</w:t>
      </w:r>
      <w:r>
        <w:rPr>
          <w:rFonts w:ascii="Times New Roman" w:hAnsi="Times New Roman" w:cs="Times New Roman"/>
          <w:sz w:val="24"/>
          <w:szCs w:val="24"/>
          <w:lang w:val="en-US"/>
        </w:rPr>
        <w:t xml:space="preserve"> is taken seriously</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rPr>
        <w:t xml:space="preserve">(cf. v. 27; </w:t>
      </w:r>
      <w:proofErr w:type="spellStart"/>
      <w:r w:rsidRPr="00047A41">
        <w:rPr>
          <w:rFonts w:ascii="Times New Roman" w:hAnsi="Times New Roman" w:cs="Times New Roman"/>
          <w:i/>
          <w:iCs/>
          <w:sz w:val="24"/>
          <w:szCs w:val="24"/>
        </w:rPr>
        <w:t>Jub</w:t>
      </w:r>
      <w:proofErr w:type="spellEnd"/>
      <w:r w:rsidRPr="00047A41">
        <w:rPr>
          <w:rFonts w:ascii="Times New Roman" w:hAnsi="Times New Roman" w:cs="Times New Roman"/>
          <w:i/>
          <w:iCs/>
          <w:sz w:val="24"/>
          <w:szCs w:val="24"/>
        </w:rPr>
        <w:t>.</w:t>
      </w:r>
      <w:r w:rsidRPr="00047A41">
        <w:rPr>
          <w:rFonts w:ascii="Times New Roman" w:hAnsi="Times New Roman" w:cs="Times New Roman"/>
          <w:sz w:val="24"/>
          <w:szCs w:val="24"/>
        </w:rPr>
        <w:t xml:space="preserve"> 48: 15, 18; 49:3).</w:t>
      </w:r>
    </w:p>
    <w:p w14:paraId="1E4BDE06" w14:textId="77777777" w:rsidR="00532B29" w:rsidRPr="00047A41" w:rsidRDefault="00532B29" w:rsidP="00937E5E">
      <w:pPr>
        <w:spacing w:after="0" w:line="400" w:lineRule="exact"/>
        <w:jc w:val="both"/>
        <w:rPr>
          <w:rFonts w:ascii="Times New Roman" w:hAnsi="Times New Roman" w:cs="Times New Roman"/>
          <w:b/>
          <w:bCs/>
          <w:sz w:val="24"/>
          <w:szCs w:val="24"/>
        </w:rPr>
      </w:pPr>
    </w:p>
    <w:p w14:paraId="5F91493F" w14:textId="289B8912" w:rsidR="00532B29" w:rsidRPr="00047A41" w:rsidRDefault="00532B29" w:rsidP="00937E5E">
      <w:pPr>
        <w:spacing w:after="0" w:line="400" w:lineRule="exact"/>
        <w:jc w:val="both"/>
        <w:rPr>
          <w:rFonts w:ascii="Times New Roman" w:hAnsi="Times New Roman" w:cs="Times New Roman"/>
          <w:b/>
          <w:bCs/>
          <w:sz w:val="24"/>
          <w:szCs w:val="24"/>
        </w:rPr>
      </w:pPr>
      <w:r w:rsidRPr="00047A41">
        <w:rPr>
          <w:rFonts w:ascii="Times New Roman" w:hAnsi="Times New Roman" w:cs="Times New Roman"/>
          <w:b/>
          <w:bCs/>
          <w:sz w:val="24"/>
          <w:szCs w:val="24"/>
        </w:rPr>
        <w:lastRenderedPageBreak/>
        <w:t xml:space="preserve">1.2.3 </w:t>
      </w:r>
      <w:r w:rsidR="00EC3355" w:rsidRPr="00EC3355">
        <w:rPr>
          <w:rFonts w:ascii="Times New Roman" w:hAnsi="Times New Roman" w:cs="Times New Roman"/>
          <w:b/>
          <w:bCs/>
          <w:sz w:val="24"/>
          <w:szCs w:val="24"/>
        </w:rPr>
        <w:t>‘Near the Pascha’</w:t>
      </w:r>
      <w:r w:rsidR="00854661">
        <w:rPr>
          <w:rFonts w:ascii="Times New Roman" w:hAnsi="Times New Roman" w:cs="Times New Roman"/>
          <w:b/>
          <w:bCs/>
          <w:sz w:val="24"/>
          <w:szCs w:val="24"/>
        </w:rPr>
        <w:t xml:space="preserve"> between</w:t>
      </w:r>
      <w:r w:rsidR="00EC3355" w:rsidRPr="00EC3355">
        <w:rPr>
          <w:rFonts w:ascii="Times New Roman" w:hAnsi="Times New Roman" w:cs="Times New Roman"/>
          <w:b/>
          <w:bCs/>
          <w:sz w:val="24"/>
          <w:szCs w:val="24"/>
        </w:rPr>
        <w:t xml:space="preserve"> Jesus</w:t>
      </w:r>
      <w:r w:rsidR="00462272">
        <w:rPr>
          <w:rFonts w:ascii="Times New Roman" w:hAnsi="Times New Roman" w:cs="Times New Roman"/>
          <w:b/>
          <w:bCs/>
          <w:sz w:val="24"/>
          <w:szCs w:val="24"/>
        </w:rPr>
        <w:t>’</w:t>
      </w:r>
      <w:r w:rsidR="00EC3355" w:rsidRPr="00EC3355">
        <w:rPr>
          <w:rFonts w:ascii="Times New Roman" w:hAnsi="Times New Roman" w:cs="Times New Roman"/>
          <w:b/>
          <w:bCs/>
          <w:sz w:val="24"/>
          <w:szCs w:val="24"/>
        </w:rPr>
        <w:t xml:space="preserve"> Substitut</w:t>
      </w:r>
      <w:r w:rsidR="00462272">
        <w:rPr>
          <w:rFonts w:ascii="Times New Roman" w:hAnsi="Times New Roman" w:cs="Times New Roman"/>
          <w:b/>
          <w:bCs/>
          <w:sz w:val="24"/>
          <w:szCs w:val="24"/>
        </w:rPr>
        <w:t>ion</w:t>
      </w:r>
      <w:r w:rsidR="00EC3355" w:rsidRPr="00EC3355">
        <w:rPr>
          <w:rFonts w:ascii="Times New Roman" w:hAnsi="Times New Roman" w:cs="Times New Roman"/>
          <w:b/>
          <w:bCs/>
          <w:sz w:val="24"/>
          <w:szCs w:val="24"/>
        </w:rPr>
        <w:t xml:space="preserve"> and </w:t>
      </w:r>
      <w:r w:rsidR="00854661">
        <w:rPr>
          <w:rFonts w:ascii="Times New Roman" w:hAnsi="Times New Roman" w:cs="Times New Roman"/>
          <w:b/>
          <w:bCs/>
          <w:sz w:val="24"/>
          <w:szCs w:val="24"/>
        </w:rPr>
        <w:t>Judgment</w:t>
      </w:r>
    </w:p>
    <w:p w14:paraId="63B3D126" w14:textId="77777777" w:rsidR="00532B29" w:rsidRPr="00047A41" w:rsidRDefault="00532B29" w:rsidP="00937E5E">
      <w:pPr>
        <w:spacing w:after="0" w:line="400" w:lineRule="exact"/>
        <w:jc w:val="both"/>
        <w:rPr>
          <w:rFonts w:ascii="Times New Roman" w:hAnsi="Times New Roman" w:cs="Times New Roman"/>
          <w:sz w:val="24"/>
          <w:szCs w:val="24"/>
          <w:lang w:val="en-US"/>
        </w:rPr>
      </w:pPr>
      <w:r w:rsidRPr="00047A41">
        <w:rPr>
          <w:rFonts w:ascii="Times New Roman" w:hAnsi="Times New Roman" w:cs="Times New Roman"/>
          <w:sz w:val="24"/>
          <w:szCs w:val="24"/>
        </w:rPr>
        <w:t xml:space="preserve">The third and last time </w:t>
      </w:r>
      <w:r>
        <w:rPr>
          <w:rFonts w:ascii="Times New Roman" w:hAnsi="Times New Roman" w:cs="Times New Roman"/>
          <w:sz w:val="24"/>
          <w:szCs w:val="24"/>
        </w:rPr>
        <w:t xml:space="preserve">that </w:t>
      </w:r>
      <w:r w:rsidRPr="00047A41">
        <w:rPr>
          <w:rFonts w:ascii="Times New Roman" w:hAnsi="Times New Roman" w:cs="Times New Roman"/>
          <w:sz w:val="24"/>
          <w:szCs w:val="24"/>
        </w:rPr>
        <w:t xml:space="preserve">John </w:t>
      </w:r>
      <w:r>
        <w:rPr>
          <w:rFonts w:ascii="Times New Roman" w:hAnsi="Times New Roman" w:cs="Times New Roman"/>
          <w:sz w:val="24"/>
          <w:szCs w:val="24"/>
        </w:rPr>
        <w:t>uses the phrase</w:t>
      </w:r>
      <w:r w:rsidRPr="00047A41">
        <w:rPr>
          <w:rFonts w:ascii="Times New Roman" w:hAnsi="Times New Roman" w:cs="Times New Roman"/>
          <w:sz w:val="24"/>
          <w:szCs w:val="24"/>
        </w:rPr>
        <w:t xml:space="preserve"> </w:t>
      </w:r>
      <w:r w:rsidRPr="00047A41">
        <w:rPr>
          <w:rFonts w:ascii="Times New Roman" w:hAnsi="Times New Roman" w:cs="Times New Roman"/>
          <w:sz w:val="24"/>
          <w:szCs w:val="24"/>
          <w:lang w:val="el-GR"/>
        </w:rPr>
        <w:t>Ἦν</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δὲ</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ἐγγὺς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τὸ</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(11:55) occurs between the words of Caiaphas (11:50) and the final days of Jesus (</w:t>
      </w:r>
      <w:proofErr w:type="spellStart"/>
      <w:r>
        <w:rPr>
          <w:rFonts w:ascii="Times New Roman" w:hAnsi="Times New Roman" w:cs="Times New Roman"/>
          <w:sz w:val="24"/>
          <w:szCs w:val="24"/>
          <w:lang w:val="en-US"/>
        </w:rPr>
        <w:t>chs</w:t>
      </w:r>
      <w:proofErr w:type="spellEnd"/>
      <w:r>
        <w:rPr>
          <w:rFonts w:ascii="Times New Roman" w:hAnsi="Times New Roman" w:cs="Times New Roman"/>
          <w:sz w:val="24"/>
          <w:szCs w:val="24"/>
          <w:lang w:val="en-US"/>
        </w:rPr>
        <w:t xml:space="preserve">. </w:t>
      </w:r>
      <w:r w:rsidRPr="00047A41">
        <w:rPr>
          <w:rFonts w:ascii="Times New Roman" w:hAnsi="Times New Roman" w:cs="Times New Roman"/>
          <w:sz w:val="24"/>
          <w:szCs w:val="24"/>
          <w:lang w:val="en-US"/>
        </w:rPr>
        <w:t>12-17).</w:t>
      </w:r>
    </w:p>
    <w:p w14:paraId="046B81CA"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2B5ED3D6"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 xml:space="preserve">First, after the resurrection of Lazarus, a pointer to Jesus’ death and resurrection (11:25-26, 40), the high priest Caiaphas </w:t>
      </w:r>
      <w:r>
        <w:rPr>
          <w:rFonts w:ascii="Times New Roman" w:hAnsi="Times New Roman" w:cs="Times New Roman"/>
          <w:sz w:val="24"/>
          <w:szCs w:val="24"/>
          <w:lang w:val="en-US"/>
        </w:rPr>
        <w:t>prophesies regarding</w:t>
      </w:r>
      <w:r w:rsidRPr="00047A41">
        <w:rPr>
          <w:rFonts w:ascii="Times New Roman" w:hAnsi="Times New Roman" w:cs="Times New Roman"/>
          <w:sz w:val="24"/>
          <w:szCs w:val="24"/>
          <w:lang w:val="en-US"/>
        </w:rPr>
        <w:t xml:space="preserve"> Jesus</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lang w:val="el-GR"/>
        </w:rPr>
        <w:t>εἷς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ἄνθρωπος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ἀποθάνῃ</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ὑπὲρ</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λαοῦ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καὶ</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μὴ</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ὅλον</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τὸ</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ἔθνος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ἀπόληται</w:t>
      </w:r>
      <w:r w:rsidRPr="00047A41">
        <w:rPr>
          <w:rFonts w:ascii="Times New Roman" w:hAnsi="Times New Roman" w:cs="Times New Roman"/>
          <w:sz w:val="24"/>
          <w:szCs w:val="24"/>
          <w:lang w:val="en-US"/>
        </w:rPr>
        <w:t xml:space="preserve"> (11:50). </w:t>
      </w:r>
      <w:proofErr w:type="spellStart"/>
      <w:r w:rsidRPr="00047A41">
        <w:rPr>
          <w:rFonts w:ascii="Times New Roman" w:hAnsi="Times New Roman" w:cs="Times New Roman"/>
          <w:sz w:val="24"/>
          <w:szCs w:val="24"/>
          <w:lang w:val="en-US"/>
        </w:rPr>
        <w:t>Jörg</w:t>
      </w:r>
      <w:proofErr w:type="spellEnd"/>
      <w:r w:rsidRPr="00047A41">
        <w:rPr>
          <w:rFonts w:ascii="Times New Roman" w:hAnsi="Times New Roman" w:cs="Times New Roman"/>
          <w:sz w:val="24"/>
          <w:szCs w:val="24"/>
          <w:lang w:val="en-US"/>
        </w:rPr>
        <w:t xml:space="preserve"> Frey </w:t>
      </w:r>
      <w:r>
        <w:rPr>
          <w:rFonts w:ascii="Times New Roman" w:hAnsi="Times New Roman" w:cs="Times New Roman"/>
          <w:sz w:val="24"/>
          <w:szCs w:val="24"/>
          <w:lang w:val="en-US"/>
        </w:rPr>
        <w:t>identifies</w:t>
      </w:r>
      <w:r w:rsidRPr="00047A41">
        <w:rPr>
          <w:rFonts w:ascii="Times New Roman" w:hAnsi="Times New Roman" w:cs="Times New Roman"/>
          <w:sz w:val="24"/>
          <w:szCs w:val="24"/>
          <w:lang w:val="en-US"/>
        </w:rPr>
        <w:t xml:space="preserve"> here a parallelism with the words spoken by the Baptist in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1:29, in that both refer to Jesus’ actions as a substitute for the people and the world.</w:t>
      </w:r>
      <w:r w:rsidRPr="00047A41">
        <w:rPr>
          <w:rStyle w:val="FootnoteReference"/>
          <w:rFonts w:ascii="Times New Roman" w:hAnsi="Times New Roman" w:cs="Times New Roman"/>
          <w:sz w:val="24"/>
          <w:szCs w:val="24"/>
          <w:lang w:val="en-US"/>
        </w:rPr>
        <w:footnoteReference w:id="116"/>
      </w:r>
      <w:r w:rsidRPr="00047A41">
        <w:rPr>
          <w:rFonts w:ascii="Times New Roman" w:hAnsi="Times New Roman" w:cs="Times New Roman"/>
          <w:sz w:val="24"/>
          <w:szCs w:val="24"/>
          <w:lang w:val="en-US"/>
        </w:rPr>
        <w:t xml:space="preserve"> However, Ni</w:t>
      </w:r>
      <w:r>
        <w:rPr>
          <w:rFonts w:ascii="Times New Roman" w:hAnsi="Times New Roman" w:cs="Times New Roman"/>
          <w:sz w:val="24"/>
          <w:szCs w:val="24"/>
          <w:lang w:val="en-US"/>
        </w:rPr>
        <w:t>e</w:t>
      </w:r>
      <w:r w:rsidRPr="00047A41">
        <w:rPr>
          <w:rFonts w:ascii="Times New Roman" w:hAnsi="Times New Roman" w:cs="Times New Roman"/>
          <w:sz w:val="24"/>
          <w:szCs w:val="24"/>
          <w:lang w:val="en-US"/>
        </w:rPr>
        <w:t xml:space="preserve">lsen notes that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11:50 does not speak of Jesus dying for sin/s but as ‘protection’ for the people,</w:t>
      </w:r>
      <w:r w:rsidRPr="00047A41">
        <w:rPr>
          <w:rStyle w:val="FootnoteReference"/>
          <w:rFonts w:ascii="Times New Roman" w:hAnsi="Times New Roman" w:cs="Times New Roman"/>
          <w:sz w:val="24"/>
          <w:szCs w:val="24"/>
          <w:lang w:val="en-US"/>
        </w:rPr>
        <w:footnoteReference w:id="117"/>
      </w:r>
      <w:r w:rsidRPr="00047A41">
        <w:rPr>
          <w:rFonts w:ascii="Times New Roman" w:hAnsi="Times New Roman" w:cs="Times New Roman"/>
          <w:sz w:val="24"/>
          <w:szCs w:val="24"/>
          <w:lang w:val="en-US"/>
        </w:rPr>
        <w:t xml:space="preserve"> thus echoing the protection of the lamb’s blood (Exod. 12:13, 23; </w:t>
      </w:r>
      <w:proofErr w:type="spellStart"/>
      <w:r w:rsidRPr="00047A41">
        <w:rPr>
          <w:rFonts w:ascii="Times New Roman" w:hAnsi="Times New Roman" w:cs="Times New Roman"/>
          <w:i/>
          <w:iCs/>
          <w:sz w:val="24"/>
          <w:szCs w:val="24"/>
          <w:lang w:val="en-US"/>
        </w:rPr>
        <w:t>Jub</w:t>
      </w:r>
      <w:proofErr w:type="spellEnd"/>
      <w:r w:rsidRPr="00047A41">
        <w:rPr>
          <w:rFonts w:ascii="Times New Roman" w:hAnsi="Times New Roman" w:cs="Times New Roman"/>
          <w:sz w:val="24"/>
          <w:szCs w:val="24"/>
          <w:lang w:val="en-US"/>
        </w:rPr>
        <w:t>. 49:3)</w:t>
      </w:r>
      <w:r>
        <w:rPr>
          <w:rFonts w:ascii="Times New Roman" w:hAnsi="Times New Roman" w:cs="Times New Roman"/>
          <w:sz w:val="24"/>
          <w:szCs w:val="24"/>
          <w:lang w:val="en-US"/>
        </w:rPr>
        <w:t>, on the one hand,</w:t>
      </w:r>
      <w:r w:rsidRPr="00047A41">
        <w:rPr>
          <w:rFonts w:ascii="Times New Roman" w:hAnsi="Times New Roman" w:cs="Times New Roman"/>
          <w:sz w:val="24"/>
          <w:szCs w:val="24"/>
          <w:lang w:val="en-US"/>
        </w:rPr>
        <w:t xml:space="preserve"> and the </w:t>
      </w:r>
      <w:r w:rsidRPr="00047A41">
        <w:rPr>
          <w:rFonts w:ascii="Times New Roman" w:hAnsi="Times New Roman" w:cs="Times New Roman"/>
          <w:sz w:val="24"/>
          <w:szCs w:val="24"/>
          <w:lang w:val="el-GR"/>
        </w:rPr>
        <w:t>σκεπάζω</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n-US"/>
        </w:rPr>
        <w:t xml:space="preserve">and </w:t>
      </w:r>
      <w:r w:rsidRPr="00047A41">
        <w:rPr>
          <w:rFonts w:ascii="Times New Roman" w:hAnsi="Times New Roman" w:cs="Times New Roman"/>
          <w:sz w:val="24"/>
          <w:szCs w:val="24"/>
          <w:lang w:val="el-GR"/>
        </w:rPr>
        <w:t>ῥύομαι</w:t>
      </w:r>
      <w:r w:rsidRPr="00047A41">
        <w:rPr>
          <w:rFonts w:ascii="Times New Roman" w:hAnsi="Times New Roman" w:cs="Times New Roman"/>
          <w:sz w:val="24"/>
          <w:szCs w:val="24"/>
          <w:lang w:val="en-US"/>
        </w:rPr>
        <w:t xml:space="preserve"> of YHWH upon the house of Israel (Exod. 12:27)</w:t>
      </w:r>
      <w:r>
        <w:rPr>
          <w:rFonts w:ascii="Times New Roman" w:hAnsi="Times New Roman" w:cs="Times New Roman"/>
          <w:sz w:val="24"/>
          <w:szCs w:val="24"/>
          <w:lang w:val="en-US"/>
        </w:rPr>
        <w:t>, on the other</w:t>
      </w:r>
      <w:r w:rsidRPr="00047A41">
        <w:rPr>
          <w:rFonts w:ascii="Times New Roman" w:hAnsi="Times New Roman" w:cs="Times New Roman"/>
          <w:sz w:val="24"/>
          <w:szCs w:val="24"/>
          <w:lang w:val="en-US"/>
        </w:rPr>
        <w:t>.</w:t>
      </w:r>
      <w:r w:rsidRPr="00047A41">
        <w:rPr>
          <w:rStyle w:val="FootnoteReference"/>
          <w:rFonts w:ascii="Times New Roman" w:hAnsi="Times New Roman" w:cs="Times New Roman"/>
          <w:sz w:val="24"/>
          <w:szCs w:val="24"/>
          <w:lang w:val="en-US"/>
        </w:rPr>
        <w:footnoteReference w:id="118"/>
      </w:r>
      <w:r w:rsidRPr="00047A41">
        <w:rPr>
          <w:rFonts w:ascii="Times New Roman" w:hAnsi="Times New Roman" w:cs="Times New Roman"/>
          <w:sz w:val="24"/>
          <w:szCs w:val="24"/>
          <w:lang w:val="en-US"/>
        </w:rPr>
        <w:t xml:space="preserve"> Still, there is no parallel </w:t>
      </w:r>
      <w:r>
        <w:rPr>
          <w:rFonts w:ascii="Times New Roman" w:hAnsi="Times New Roman" w:cs="Times New Roman"/>
          <w:sz w:val="24"/>
          <w:szCs w:val="24"/>
          <w:lang w:val="en-US"/>
        </w:rPr>
        <w:t>in John</w:t>
      </w:r>
      <w:r w:rsidRPr="00047A41">
        <w:rPr>
          <w:rFonts w:ascii="Times New Roman" w:hAnsi="Times New Roman" w:cs="Times New Roman"/>
          <w:sz w:val="24"/>
          <w:szCs w:val="24"/>
          <w:lang w:val="en-US"/>
        </w:rPr>
        <w:t xml:space="preserve"> 11:50 to </w:t>
      </w:r>
      <w:r>
        <w:rPr>
          <w:rFonts w:ascii="Times New Roman" w:hAnsi="Times New Roman" w:cs="Times New Roman"/>
          <w:sz w:val="24"/>
          <w:szCs w:val="24"/>
          <w:lang w:val="en-US"/>
        </w:rPr>
        <w:t>prompt a recognition of</w:t>
      </w:r>
      <w:r w:rsidRPr="00047A41">
        <w:rPr>
          <w:rFonts w:ascii="Times New Roman" w:hAnsi="Times New Roman" w:cs="Times New Roman"/>
          <w:sz w:val="24"/>
          <w:szCs w:val="24"/>
          <w:lang w:val="en-US"/>
        </w:rPr>
        <w:t xml:space="preserve"> these words as an allusion to Exodus 12. Nonetheless, Caiaphas' words can</w:t>
      </w:r>
      <w:r>
        <w:rPr>
          <w:rFonts w:ascii="Times New Roman" w:hAnsi="Times New Roman" w:cs="Times New Roman"/>
          <w:sz w:val="24"/>
          <w:szCs w:val="24"/>
          <w:lang w:val="en-US"/>
        </w:rPr>
        <w:t>, to some degree,</w:t>
      </w:r>
      <w:r w:rsidRPr="00047A41">
        <w:rPr>
          <w:rFonts w:ascii="Times New Roman" w:hAnsi="Times New Roman" w:cs="Times New Roman"/>
          <w:sz w:val="24"/>
          <w:szCs w:val="24"/>
          <w:lang w:val="en-US"/>
        </w:rPr>
        <w:t xml:space="preserve"> be </w:t>
      </w:r>
      <w:r>
        <w:rPr>
          <w:rFonts w:ascii="Times New Roman" w:hAnsi="Times New Roman" w:cs="Times New Roman"/>
          <w:sz w:val="24"/>
          <w:szCs w:val="24"/>
          <w:lang w:val="en-US"/>
        </w:rPr>
        <w:t>regarded</w:t>
      </w:r>
      <w:r w:rsidRPr="00047A41">
        <w:rPr>
          <w:rFonts w:ascii="Times New Roman" w:hAnsi="Times New Roman" w:cs="Times New Roman"/>
          <w:sz w:val="24"/>
          <w:szCs w:val="24"/>
          <w:lang w:val="en-US"/>
        </w:rPr>
        <w:t xml:space="preserve"> as an echo of Exodus 12:13, 22-23, 27: as the death of the ‘lamb’ </w:t>
      </w:r>
      <w:r>
        <w:rPr>
          <w:rFonts w:ascii="Times New Roman" w:hAnsi="Times New Roman" w:cs="Times New Roman"/>
          <w:sz w:val="24"/>
          <w:szCs w:val="24"/>
          <w:lang w:val="en-US"/>
        </w:rPr>
        <w:t xml:space="preserve">during </w:t>
      </w:r>
      <w:r w:rsidRPr="00047A41">
        <w:rPr>
          <w:rFonts w:ascii="Times New Roman" w:hAnsi="Times New Roman" w:cs="Times New Roman"/>
          <w:sz w:val="24"/>
          <w:szCs w:val="24"/>
          <w:lang w:val="en-US"/>
        </w:rPr>
        <w:t>Pascha save</w:t>
      </w:r>
      <w:r>
        <w:rPr>
          <w:rFonts w:ascii="Times New Roman" w:hAnsi="Times New Roman" w:cs="Times New Roman"/>
          <w:sz w:val="24"/>
          <w:szCs w:val="24"/>
          <w:lang w:val="en-US"/>
        </w:rPr>
        <w:t>s</w:t>
      </w:r>
      <w:r w:rsidRPr="00047A41">
        <w:rPr>
          <w:rFonts w:ascii="Times New Roman" w:hAnsi="Times New Roman" w:cs="Times New Roman"/>
          <w:sz w:val="24"/>
          <w:szCs w:val="24"/>
          <w:lang w:val="en-US"/>
        </w:rPr>
        <w:t xml:space="preserve"> the Israelites from death, so the death of one </w:t>
      </w:r>
      <w:r w:rsidRPr="00047A41">
        <w:rPr>
          <w:rFonts w:ascii="Times New Roman" w:hAnsi="Times New Roman" w:cs="Times New Roman"/>
          <w:sz w:val="24"/>
          <w:szCs w:val="24"/>
          <w:lang w:val="el-GR"/>
        </w:rPr>
        <w:t>ἄνθρωπος</w:t>
      </w:r>
      <w:r w:rsidRPr="00047A41">
        <w:rPr>
          <w:rFonts w:ascii="Times New Roman" w:hAnsi="Times New Roman" w:cs="Times New Roman"/>
          <w:sz w:val="24"/>
          <w:szCs w:val="24"/>
          <w:lang w:val="en-US"/>
        </w:rPr>
        <w:t xml:space="preserve"> (Jesus, the ‘lamb’) will save people from death. Afterwards, John frames the discussion on Jesus’ death as</w:t>
      </w:r>
      <w:r>
        <w:rPr>
          <w:rFonts w:ascii="Times New Roman" w:hAnsi="Times New Roman" w:cs="Times New Roman"/>
          <w:sz w:val="24"/>
          <w:szCs w:val="24"/>
          <w:lang w:val="en-US"/>
        </w:rPr>
        <w:t xml:space="preserve"> occurring</w:t>
      </w:r>
      <w:r w:rsidRPr="00047A41">
        <w:rPr>
          <w:rFonts w:ascii="Times New Roman" w:hAnsi="Times New Roman" w:cs="Times New Roman"/>
          <w:sz w:val="24"/>
          <w:szCs w:val="24"/>
          <w:lang w:val="en-US"/>
        </w:rPr>
        <w:t xml:space="preserve"> ‘near Pascha’ (11:55), </w:t>
      </w:r>
      <w:r>
        <w:rPr>
          <w:rFonts w:ascii="Times New Roman" w:hAnsi="Times New Roman" w:cs="Times New Roman"/>
          <w:sz w:val="24"/>
          <w:szCs w:val="24"/>
          <w:lang w:val="en-US"/>
        </w:rPr>
        <w:t xml:space="preserve">thereby </w:t>
      </w:r>
      <w:r w:rsidRPr="00047A41">
        <w:rPr>
          <w:rFonts w:ascii="Times New Roman" w:hAnsi="Times New Roman" w:cs="Times New Roman"/>
          <w:sz w:val="24"/>
          <w:szCs w:val="24"/>
          <w:lang w:val="en-US"/>
        </w:rPr>
        <w:t xml:space="preserve">introducing the last days of Jesus by specifically </w:t>
      </w:r>
      <w:r>
        <w:rPr>
          <w:rFonts w:ascii="Times New Roman" w:hAnsi="Times New Roman" w:cs="Times New Roman"/>
          <w:sz w:val="24"/>
          <w:szCs w:val="24"/>
          <w:lang w:val="en-US"/>
        </w:rPr>
        <w:t>including the chronological marker regarding</w:t>
      </w:r>
      <w:r w:rsidRPr="00047A41">
        <w:rPr>
          <w:rFonts w:ascii="Times New Roman" w:hAnsi="Times New Roman" w:cs="Times New Roman"/>
          <w:sz w:val="24"/>
          <w:szCs w:val="24"/>
          <w:lang w:val="en-US"/>
        </w:rPr>
        <w:t xml:space="preserve"> the days before the ‘final’ Pascha.</w:t>
      </w:r>
    </w:p>
    <w:p w14:paraId="6FF18E15"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1C1A43FD" w14:textId="77777777" w:rsidR="00C13AD9" w:rsidRDefault="00532B29" w:rsidP="00C13AD9">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rPr>
        <w:t>Second, the final days of Jesus are chronologically recorde</w:t>
      </w:r>
      <w:r>
        <w:rPr>
          <w:rFonts w:ascii="Times New Roman" w:hAnsi="Times New Roman" w:cs="Times New Roman"/>
          <w:sz w:val="24"/>
          <w:szCs w:val="24"/>
        </w:rPr>
        <w:t>d</w:t>
      </w:r>
      <w:r w:rsidRPr="00047A41">
        <w:rPr>
          <w:rFonts w:ascii="Times New Roman" w:hAnsi="Times New Roman" w:cs="Times New Roman"/>
          <w:sz w:val="24"/>
          <w:szCs w:val="24"/>
        </w:rPr>
        <w:t xml:space="preserve"> as </w:t>
      </w:r>
      <w:r w:rsidRPr="00047A41">
        <w:rPr>
          <w:rFonts w:ascii="Times New Roman" w:hAnsi="Times New Roman" w:cs="Times New Roman"/>
          <w:sz w:val="24"/>
          <w:szCs w:val="24"/>
          <w:lang w:val="el-GR"/>
        </w:rPr>
        <w:t>πρὸ</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ἓξ</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ἡμερῶν</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rPr>
        <w:t xml:space="preserve"> (12:1) and </w:t>
      </w:r>
      <w:r w:rsidRPr="00047A41">
        <w:rPr>
          <w:rFonts w:ascii="Times New Roman" w:hAnsi="Times New Roman" w:cs="Times New Roman"/>
          <w:sz w:val="24"/>
          <w:szCs w:val="24"/>
          <w:lang w:val="el-GR"/>
        </w:rPr>
        <w:t>Πρὸ</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δὲ</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τῆς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ἑορτῆς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rPr>
        <w:t xml:space="preserve"> (13:1). </w:t>
      </w:r>
      <w:r>
        <w:rPr>
          <w:rFonts w:ascii="Times New Roman" w:hAnsi="Times New Roman" w:cs="Times New Roman"/>
          <w:sz w:val="24"/>
          <w:szCs w:val="24"/>
        </w:rPr>
        <w:t>Jesus makes a</w:t>
      </w:r>
      <w:r w:rsidRPr="00047A41">
        <w:rPr>
          <w:rFonts w:ascii="Times New Roman" w:hAnsi="Times New Roman" w:cs="Times New Roman"/>
          <w:sz w:val="24"/>
          <w:szCs w:val="24"/>
        </w:rPr>
        <w:t xml:space="preserve"> remarkable </w:t>
      </w:r>
      <w:r>
        <w:rPr>
          <w:rFonts w:ascii="Times New Roman" w:hAnsi="Times New Roman" w:cs="Times New Roman"/>
          <w:sz w:val="24"/>
          <w:szCs w:val="24"/>
        </w:rPr>
        <w:t>statement</w:t>
      </w:r>
      <w:r w:rsidRPr="00047A41">
        <w:rPr>
          <w:rFonts w:ascii="Times New Roman" w:hAnsi="Times New Roman" w:cs="Times New Roman"/>
          <w:sz w:val="24"/>
          <w:szCs w:val="24"/>
        </w:rPr>
        <w:t xml:space="preserve"> between this timeframe concerning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w:t>
      </w:r>
      <w:r w:rsidRPr="00047A41">
        <w:rPr>
          <w:rFonts w:ascii="Times New Roman" w:hAnsi="Times New Roman" w:cs="Times New Roman"/>
          <w:sz w:val="24"/>
          <w:szCs w:val="24"/>
        </w:rPr>
        <w:t xml:space="preserve"> </w:t>
      </w:r>
      <w:r>
        <w:rPr>
          <w:rFonts w:ascii="Times New Roman" w:hAnsi="Times New Roman" w:cs="Times New Roman"/>
          <w:sz w:val="24"/>
          <w:szCs w:val="24"/>
        </w:rPr>
        <w:t xml:space="preserve">one </w:t>
      </w:r>
      <w:r w:rsidRPr="00047A41">
        <w:rPr>
          <w:rFonts w:ascii="Times New Roman" w:hAnsi="Times New Roman" w:cs="Times New Roman"/>
          <w:sz w:val="24"/>
          <w:szCs w:val="24"/>
        </w:rPr>
        <w:t xml:space="preserve">that echoes something significant from Exodus 12. It is in </w:t>
      </w:r>
      <w:r>
        <w:rPr>
          <w:rFonts w:ascii="Times New Roman" w:hAnsi="Times New Roman" w:cs="Times New Roman"/>
          <w:sz w:val="24"/>
          <w:szCs w:val="24"/>
        </w:rPr>
        <w:t>John</w:t>
      </w:r>
      <w:r w:rsidRPr="00047A41">
        <w:rPr>
          <w:rFonts w:ascii="Times New Roman" w:hAnsi="Times New Roman" w:cs="Times New Roman"/>
          <w:sz w:val="24"/>
          <w:szCs w:val="24"/>
        </w:rPr>
        <w:t xml:space="preserve"> 12:31 that Jesus’ </w:t>
      </w:r>
      <w:r>
        <w:rPr>
          <w:rFonts w:ascii="Times New Roman" w:hAnsi="Times New Roman" w:cs="Times New Roman"/>
          <w:sz w:val="24"/>
          <w:szCs w:val="24"/>
        </w:rPr>
        <w:t>p</w:t>
      </w:r>
      <w:r w:rsidRPr="00047A41">
        <w:rPr>
          <w:rFonts w:ascii="Times New Roman" w:hAnsi="Times New Roman" w:cs="Times New Roman"/>
          <w:sz w:val="24"/>
          <w:szCs w:val="24"/>
        </w:rPr>
        <w:t xml:space="preserve">assion (cf. v. 33) is conceived as already beginning when Jesus </w:t>
      </w:r>
      <w:r>
        <w:rPr>
          <w:rFonts w:ascii="Times New Roman" w:hAnsi="Times New Roman" w:cs="Times New Roman"/>
          <w:sz w:val="24"/>
          <w:szCs w:val="24"/>
        </w:rPr>
        <w:t>refers twice to the ‘now’, the present (</w:t>
      </w:r>
      <w:r w:rsidRPr="00047A41">
        <w:rPr>
          <w:rFonts w:ascii="Times New Roman" w:hAnsi="Times New Roman" w:cs="Times New Roman"/>
          <w:sz w:val="24"/>
          <w:szCs w:val="24"/>
          <w:lang w:val="el-GR"/>
        </w:rPr>
        <w:t>νῦν</w:t>
      </w:r>
      <w:r>
        <w:rPr>
          <w:rFonts w:ascii="Times New Roman" w:hAnsi="Times New Roman" w:cs="Times New Roman"/>
          <w:sz w:val="24"/>
          <w:szCs w:val="24"/>
        </w:rPr>
        <w:t>)</w:t>
      </w:r>
      <w:r w:rsidRPr="00047A41">
        <w:rPr>
          <w:rFonts w:ascii="Times New Roman" w:hAnsi="Times New Roman" w:cs="Times New Roman"/>
          <w:sz w:val="24"/>
          <w:szCs w:val="24"/>
          <w:lang w:val="en-US"/>
        </w:rPr>
        <w:t>:</w:t>
      </w:r>
      <w:r w:rsidRPr="00047A41">
        <w:rPr>
          <w:rStyle w:val="FootnoteReference"/>
          <w:rFonts w:ascii="Times New Roman" w:hAnsi="Times New Roman" w:cs="Times New Roman"/>
          <w:sz w:val="24"/>
          <w:szCs w:val="24"/>
          <w:lang w:val="en-US"/>
        </w:rPr>
        <w:footnoteReference w:id="119"/>
      </w:r>
      <w:r w:rsidRPr="00047A41">
        <w:rPr>
          <w:rFonts w:ascii="Times New Roman" w:hAnsi="Times New Roman" w:cs="Times New Roman"/>
          <w:sz w:val="24"/>
          <w:szCs w:val="24"/>
          <w:lang w:val="en-US"/>
        </w:rPr>
        <w:t xml:space="preserve"> </w:t>
      </w:r>
    </w:p>
    <w:p w14:paraId="44915E59" w14:textId="77777777" w:rsidR="00C13AD9" w:rsidRPr="00C13AD9" w:rsidRDefault="00C13AD9" w:rsidP="00C13AD9">
      <w:pPr>
        <w:pStyle w:val="ListParagraph"/>
        <w:spacing w:line="400" w:lineRule="exact"/>
        <w:ind w:left="1440"/>
        <w:jc w:val="both"/>
        <w:rPr>
          <w:lang w:val="en-US"/>
        </w:rPr>
      </w:pPr>
    </w:p>
    <w:p w14:paraId="2F0B5416" w14:textId="77777777" w:rsidR="00C13AD9" w:rsidRDefault="00532B29" w:rsidP="00C13AD9">
      <w:pPr>
        <w:pStyle w:val="ListParagraph"/>
        <w:numPr>
          <w:ilvl w:val="0"/>
          <w:numId w:val="22"/>
        </w:numPr>
        <w:spacing w:line="400" w:lineRule="exact"/>
        <w:jc w:val="both"/>
        <w:rPr>
          <w:lang w:val="en-US"/>
        </w:rPr>
      </w:pPr>
      <w:r w:rsidRPr="00C13AD9">
        <w:rPr>
          <w:lang w:val="el-GR"/>
        </w:rPr>
        <w:t>νῦν κρίσις ἐστὶν τοῦ κόσμου τούτου,</w:t>
      </w:r>
    </w:p>
    <w:p w14:paraId="1A8146FD" w14:textId="285063A4" w:rsidR="00532B29" w:rsidRPr="00C13AD9" w:rsidRDefault="00532B29" w:rsidP="00C13AD9">
      <w:pPr>
        <w:pStyle w:val="ListParagraph"/>
        <w:numPr>
          <w:ilvl w:val="0"/>
          <w:numId w:val="22"/>
        </w:numPr>
        <w:spacing w:line="400" w:lineRule="exact"/>
        <w:jc w:val="both"/>
        <w:rPr>
          <w:lang w:val="en-US"/>
        </w:rPr>
      </w:pPr>
      <w:r w:rsidRPr="00C13AD9">
        <w:rPr>
          <w:lang w:val="el-GR"/>
        </w:rPr>
        <w:t>νῦν ὁ ἄρχων τοῦ κόσμου τούτου ἐκβληθήσεται ἔξω.</w:t>
      </w:r>
    </w:p>
    <w:p w14:paraId="6C8D126D" w14:textId="77777777" w:rsidR="00532B29" w:rsidRPr="002B3C00" w:rsidRDefault="00532B29" w:rsidP="00937E5E">
      <w:pPr>
        <w:spacing w:after="0" w:line="400" w:lineRule="exact"/>
        <w:jc w:val="both"/>
        <w:rPr>
          <w:rFonts w:ascii="Times New Roman" w:hAnsi="Times New Roman" w:cs="Times New Roman"/>
          <w:sz w:val="24"/>
          <w:szCs w:val="24"/>
          <w:lang w:val="el-GR"/>
        </w:rPr>
      </w:pPr>
    </w:p>
    <w:p w14:paraId="7B08DA7A" w14:textId="77777777" w:rsidR="00532B29" w:rsidRPr="00047A41" w:rsidRDefault="00532B29" w:rsidP="00937E5E">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rPr>
        <w:t xml:space="preserve">On the one hand, one of the Johannine </w:t>
      </w:r>
      <w:r>
        <w:rPr>
          <w:rFonts w:ascii="Times New Roman" w:hAnsi="Times New Roman" w:cs="Times New Roman"/>
          <w:sz w:val="24"/>
          <w:szCs w:val="24"/>
        </w:rPr>
        <w:t>interpretations</w:t>
      </w:r>
      <w:r w:rsidRPr="00047A41">
        <w:rPr>
          <w:rFonts w:ascii="Times New Roman" w:hAnsi="Times New Roman" w:cs="Times New Roman"/>
          <w:sz w:val="24"/>
          <w:szCs w:val="24"/>
        </w:rPr>
        <w:t xml:space="preserve"> of </w:t>
      </w:r>
      <w:r w:rsidRPr="00047A41">
        <w:rPr>
          <w:rFonts w:ascii="Times New Roman" w:hAnsi="Times New Roman" w:cs="Times New Roman"/>
          <w:sz w:val="24"/>
          <w:szCs w:val="24"/>
          <w:lang w:val="el-GR"/>
        </w:rPr>
        <w:t>κρίσις</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concerns</w:t>
      </w:r>
      <w:r w:rsidRPr="00047A41">
        <w:rPr>
          <w:rFonts w:ascii="Times New Roman" w:hAnsi="Times New Roman" w:cs="Times New Roman"/>
          <w:sz w:val="24"/>
          <w:szCs w:val="24"/>
          <w:lang w:val="en-US"/>
        </w:rPr>
        <w:t xml:space="preserve"> death as Jesus explain</w:t>
      </w:r>
      <w:r>
        <w:rPr>
          <w:rFonts w:ascii="Times New Roman" w:hAnsi="Times New Roman" w:cs="Times New Roman"/>
          <w:sz w:val="24"/>
          <w:szCs w:val="24"/>
          <w:lang w:val="en-US"/>
        </w:rPr>
        <w:t>s</w:t>
      </w:r>
      <w:r w:rsidRPr="00047A41">
        <w:rPr>
          <w:rFonts w:ascii="Times New Roman" w:hAnsi="Times New Roman" w:cs="Times New Roman"/>
          <w:sz w:val="24"/>
          <w:szCs w:val="24"/>
          <w:lang w:val="en-US"/>
        </w:rPr>
        <w:t xml:space="preserve"> that those who believe</w:t>
      </w:r>
      <w:r>
        <w:rPr>
          <w:rFonts w:ascii="Times New Roman" w:hAnsi="Times New Roman" w:cs="Times New Roman"/>
          <w:sz w:val="24"/>
          <w:szCs w:val="24"/>
          <w:lang w:val="en-US"/>
        </w:rPr>
        <w:t xml:space="preserve"> </w:t>
      </w:r>
      <w:r w:rsidRPr="00047A41">
        <w:rPr>
          <w:rFonts w:ascii="Times New Roman" w:hAnsi="Times New Roman" w:cs="Times New Roman"/>
          <w:sz w:val="24"/>
          <w:szCs w:val="24"/>
          <w:lang w:val="en-US"/>
        </w:rPr>
        <w:t xml:space="preserve">do not come under </w:t>
      </w:r>
      <w:proofErr w:type="gramStart"/>
      <w:r w:rsidRPr="00047A41">
        <w:rPr>
          <w:rFonts w:ascii="Times New Roman" w:hAnsi="Times New Roman" w:cs="Times New Roman"/>
          <w:sz w:val="24"/>
          <w:szCs w:val="24"/>
          <w:lang w:val="el-GR"/>
        </w:rPr>
        <w:t>κρίσις</w:t>
      </w:r>
      <w:r w:rsidRPr="00047A41">
        <w:rPr>
          <w:rFonts w:ascii="Times New Roman" w:hAnsi="Times New Roman" w:cs="Times New Roman"/>
          <w:sz w:val="24"/>
          <w:szCs w:val="24"/>
          <w:lang w:val="en-US"/>
        </w:rPr>
        <w:t>, but</w:t>
      </w:r>
      <w:proofErr w:type="gramEnd"/>
      <w:r w:rsidRPr="00047A41">
        <w:rPr>
          <w:rFonts w:ascii="Times New Roman" w:hAnsi="Times New Roman" w:cs="Times New Roman"/>
          <w:sz w:val="24"/>
          <w:szCs w:val="24"/>
          <w:lang w:val="en-US"/>
        </w:rPr>
        <w:t xml:space="preserve"> pass from </w:t>
      </w:r>
      <w:r w:rsidRPr="00047A41">
        <w:rPr>
          <w:rFonts w:ascii="Times New Roman" w:hAnsi="Times New Roman" w:cs="Times New Roman"/>
          <w:sz w:val="24"/>
          <w:szCs w:val="24"/>
          <w:lang w:val="el-GR"/>
        </w:rPr>
        <w:t>θάνατος</w:t>
      </w:r>
      <w:r w:rsidRPr="00047A41">
        <w:rPr>
          <w:rFonts w:ascii="Times New Roman" w:hAnsi="Times New Roman" w:cs="Times New Roman"/>
          <w:sz w:val="24"/>
          <w:szCs w:val="24"/>
          <w:lang w:val="en-US"/>
        </w:rPr>
        <w:t xml:space="preserve"> to </w:t>
      </w:r>
      <w:proofErr w:type="spellStart"/>
      <w:r w:rsidRPr="00047A41">
        <w:rPr>
          <w:rFonts w:ascii="Times New Roman" w:hAnsi="Times New Roman" w:cs="Times New Roman"/>
          <w:sz w:val="24"/>
          <w:szCs w:val="24"/>
          <w:lang w:val="en-US"/>
        </w:rPr>
        <w:t>ζωή</w:t>
      </w:r>
      <w:proofErr w:type="spellEnd"/>
      <w:r w:rsidRPr="00047A41">
        <w:rPr>
          <w:rFonts w:ascii="Times New Roman" w:hAnsi="Times New Roman" w:cs="Times New Roman"/>
          <w:sz w:val="24"/>
          <w:szCs w:val="24"/>
          <w:lang w:val="en-US"/>
        </w:rPr>
        <w:t xml:space="preserve"> (5:24).</w:t>
      </w:r>
      <w:r w:rsidRPr="00047A41">
        <w:rPr>
          <w:rFonts w:ascii="Times New Roman" w:hAnsi="Times New Roman" w:cs="Times New Roman"/>
          <w:sz w:val="24"/>
          <w:szCs w:val="24"/>
        </w:rPr>
        <w:t xml:space="preserve"> </w:t>
      </w:r>
      <w:r w:rsidRPr="00047A41">
        <w:rPr>
          <w:rFonts w:ascii="Times New Roman" w:hAnsi="Times New Roman" w:cs="Times New Roman"/>
          <w:sz w:val="24"/>
          <w:szCs w:val="24"/>
        </w:rPr>
        <w:lastRenderedPageBreak/>
        <w:t xml:space="preserve">Jesus’ purpose is not to </w:t>
      </w:r>
      <w:r>
        <w:rPr>
          <w:rFonts w:ascii="Times New Roman" w:hAnsi="Times New Roman" w:cs="Times New Roman"/>
          <w:sz w:val="24"/>
          <w:szCs w:val="24"/>
        </w:rPr>
        <w:t xml:space="preserve">judge </w:t>
      </w:r>
      <w:r w:rsidRPr="00047A41">
        <w:rPr>
          <w:rFonts w:ascii="Times New Roman" w:hAnsi="Times New Roman" w:cs="Times New Roman"/>
          <w:sz w:val="24"/>
          <w:szCs w:val="24"/>
        </w:rPr>
        <w:t xml:space="preserve">this </w:t>
      </w:r>
      <w:proofErr w:type="spellStart"/>
      <w:r w:rsidRPr="00047A41">
        <w:rPr>
          <w:rFonts w:ascii="Times New Roman" w:hAnsi="Times New Roman" w:cs="Times New Roman"/>
          <w:sz w:val="24"/>
          <w:szCs w:val="24"/>
        </w:rPr>
        <w:t>κόσμος</w:t>
      </w:r>
      <w:proofErr w:type="spellEnd"/>
      <w:r w:rsidRPr="00047A41">
        <w:rPr>
          <w:rFonts w:ascii="Times New Roman" w:hAnsi="Times New Roman" w:cs="Times New Roman"/>
          <w:sz w:val="24"/>
          <w:szCs w:val="24"/>
        </w:rPr>
        <w:t xml:space="preserve"> but to </w:t>
      </w:r>
      <w:proofErr w:type="spellStart"/>
      <w:r w:rsidRPr="00047A41">
        <w:rPr>
          <w:rFonts w:ascii="Times New Roman" w:hAnsi="Times New Roman" w:cs="Times New Roman"/>
          <w:sz w:val="24"/>
          <w:szCs w:val="24"/>
        </w:rPr>
        <w:t>σῴζω</w:t>
      </w:r>
      <w:proofErr w:type="spellEnd"/>
      <w:r w:rsidRPr="00047A41">
        <w:rPr>
          <w:rFonts w:ascii="Times New Roman" w:hAnsi="Times New Roman" w:cs="Times New Roman"/>
          <w:sz w:val="24"/>
          <w:szCs w:val="24"/>
        </w:rPr>
        <w:t xml:space="preserve"> (‘save, deliver’) it (3:17), so that none will ἀπ</w:t>
      </w:r>
      <w:proofErr w:type="spellStart"/>
      <w:r w:rsidRPr="00047A41">
        <w:rPr>
          <w:rFonts w:ascii="Times New Roman" w:hAnsi="Times New Roman" w:cs="Times New Roman"/>
          <w:sz w:val="24"/>
          <w:szCs w:val="24"/>
        </w:rPr>
        <w:t>όλλυμι</w:t>
      </w:r>
      <w:proofErr w:type="spellEnd"/>
      <w:r w:rsidRPr="00047A41">
        <w:rPr>
          <w:rFonts w:ascii="Times New Roman" w:hAnsi="Times New Roman" w:cs="Times New Roman"/>
          <w:sz w:val="24"/>
          <w:szCs w:val="24"/>
        </w:rPr>
        <w:t xml:space="preserve"> (‘be kill, destroy’) but have</w:t>
      </w:r>
      <w:r>
        <w:rPr>
          <w:rFonts w:ascii="Times New Roman" w:hAnsi="Times New Roman" w:cs="Times New Roman"/>
          <w:sz w:val="24"/>
          <w:szCs w:val="24"/>
        </w:rPr>
        <w:t xml:space="preserve"> life</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ζωή</w:t>
      </w:r>
      <w:proofErr w:type="spellEnd"/>
      <w:r>
        <w:rPr>
          <w:rFonts w:ascii="Times New Roman" w:hAnsi="Times New Roman" w:cs="Times New Roman"/>
          <w:sz w:val="24"/>
          <w:szCs w:val="24"/>
        </w:rPr>
        <w:t xml:space="preserve">, </w:t>
      </w:r>
      <w:r w:rsidRPr="00047A41">
        <w:rPr>
          <w:rFonts w:ascii="Times New Roman" w:hAnsi="Times New Roman" w:cs="Times New Roman"/>
          <w:sz w:val="24"/>
          <w:szCs w:val="24"/>
        </w:rPr>
        <w:t>3:16). Thus said, the Johannine understanding of ‘judgment’ in relation to ‘death’ echoes the Exodus narrative in that ‘judgment’ is the killing of the firstborn, the ‘destructive plague’ that c</w:t>
      </w:r>
      <w:r>
        <w:rPr>
          <w:rFonts w:ascii="Times New Roman" w:hAnsi="Times New Roman" w:cs="Times New Roman"/>
          <w:sz w:val="24"/>
          <w:szCs w:val="24"/>
        </w:rPr>
        <w:t>omes during</w:t>
      </w:r>
      <w:r w:rsidRPr="00047A41">
        <w:rPr>
          <w:rFonts w:ascii="Times New Roman" w:hAnsi="Times New Roman" w:cs="Times New Roman"/>
          <w:sz w:val="24"/>
          <w:szCs w:val="24"/>
        </w:rPr>
        <w:t xml:space="preserve"> the night of Pascha (Exod. 12:12-13); and at the same time during that ‘judgment’, YHWH and the ‘lamb’s blood’ offer ‘protection’ (</w:t>
      </w:r>
      <w:proofErr w:type="spellStart"/>
      <w:r w:rsidRPr="00047A41">
        <w:rPr>
          <w:rFonts w:ascii="Times New Roman" w:hAnsi="Times New Roman" w:cs="Times New Roman"/>
          <w:sz w:val="24"/>
          <w:szCs w:val="24"/>
        </w:rPr>
        <w:t>σκε</w:t>
      </w:r>
      <w:proofErr w:type="spellEnd"/>
      <w:r w:rsidRPr="00047A41">
        <w:rPr>
          <w:rFonts w:ascii="Times New Roman" w:hAnsi="Times New Roman" w:cs="Times New Roman"/>
          <w:sz w:val="24"/>
          <w:szCs w:val="24"/>
        </w:rPr>
        <w:t>πάζω, Exod. 12:13, 27) to ‘deliver’ (</w:t>
      </w:r>
      <w:proofErr w:type="spellStart"/>
      <w:r w:rsidRPr="00047A41">
        <w:rPr>
          <w:rFonts w:ascii="Times New Roman" w:hAnsi="Times New Roman" w:cs="Times New Roman"/>
          <w:sz w:val="24"/>
          <w:szCs w:val="24"/>
        </w:rPr>
        <w:t>ῥύομ</w:t>
      </w:r>
      <w:proofErr w:type="spellEnd"/>
      <w:r w:rsidRPr="00047A41">
        <w:rPr>
          <w:rFonts w:ascii="Times New Roman" w:hAnsi="Times New Roman" w:cs="Times New Roman"/>
          <w:sz w:val="24"/>
          <w:szCs w:val="24"/>
        </w:rPr>
        <w:t>αι, 12:27) the lives of the Israelites.</w:t>
      </w:r>
      <w:r w:rsidRPr="00047A41">
        <w:rPr>
          <w:rStyle w:val="FootnoteReference"/>
          <w:rFonts w:ascii="Times New Roman" w:hAnsi="Times New Roman" w:cs="Times New Roman"/>
          <w:sz w:val="24"/>
          <w:szCs w:val="24"/>
        </w:rPr>
        <w:footnoteReference w:id="120"/>
      </w:r>
    </w:p>
    <w:p w14:paraId="1DB27654" w14:textId="77777777" w:rsidR="00532B29" w:rsidRPr="00047A41" w:rsidRDefault="00532B29" w:rsidP="00937E5E">
      <w:pPr>
        <w:spacing w:after="0" w:line="400" w:lineRule="exact"/>
        <w:ind w:firstLine="720"/>
        <w:jc w:val="both"/>
        <w:rPr>
          <w:rFonts w:ascii="Times New Roman" w:hAnsi="Times New Roman" w:cs="Times New Roman"/>
          <w:sz w:val="24"/>
          <w:szCs w:val="24"/>
        </w:rPr>
      </w:pPr>
    </w:p>
    <w:p w14:paraId="54016414" w14:textId="157AA336" w:rsidR="00532B29" w:rsidRDefault="00532B29" w:rsidP="00C13AD9">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rPr>
        <w:t>On the other hand, the ‘ruler of this world’,</w:t>
      </w:r>
      <w:r w:rsidRPr="00047A41">
        <w:rPr>
          <w:rStyle w:val="FootnoteReference"/>
          <w:rFonts w:ascii="Times New Roman" w:hAnsi="Times New Roman" w:cs="Times New Roman"/>
          <w:sz w:val="24"/>
          <w:szCs w:val="24"/>
        </w:rPr>
        <w:footnoteReference w:id="121"/>
      </w:r>
      <w:r>
        <w:rPr>
          <w:rFonts w:ascii="Times New Roman" w:hAnsi="Times New Roman" w:cs="Times New Roman"/>
          <w:sz w:val="24"/>
          <w:szCs w:val="24"/>
        </w:rPr>
        <w:t xml:space="preserve"> </w:t>
      </w:r>
      <w:r w:rsidRPr="00047A41">
        <w:rPr>
          <w:rFonts w:ascii="Times New Roman" w:hAnsi="Times New Roman" w:cs="Times New Roman"/>
          <w:sz w:val="24"/>
          <w:szCs w:val="24"/>
        </w:rPr>
        <w:t>identif</w:t>
      </w:r>
      <w:r>
        <w:rPr>
          <w:rFonts w:ascii="Times New Roman" w:hAnsi="Times New Roman" w:cs="Times New Roman"/>
          <w:sz w:val="24"/>
          <w:szCs w:val="24"/>
        </w:rPr>
        <w:t>ied</w:t>
      </w:r>
      <w:r w:rsidRPr="00047A41">
        <w:rPr>
          <w:rFonts w:ascii="Times New Roman" w:hAnsi="Times New Roman" w:cs="Times New Roman"/>
          <w:sz w:val="24"/>
          <w:szCs w:val="24"/>
        </w:rPr>
        <w:t xml:space="preserve"> as Satan (13:27) and the devil (6:70; 8:44; 3:2), is depicted by Jesus as a ‘murdere</w:t>
      </w:r>
      <w:r>
        <w:rPr>
          <w:rFonts w:ascii="Times New Roman" w:hAnsi="Times New Roman" w:cs="Times New Roman"/>
          <w:sz w:val="24"/>
          <w:szCs w:val="24"/>
        </w:rPr>
        <w:t>r</w:t>
      </w:r>
      <w:r w:rsidRPr="00047A41">
        <w:rPr>
          <w:rFonts w:ascii="Times New Roman" w:hAnsi="Times New Roman" w:cs="Times New Roman"/>
          <w:sz w:val="24"/>
          <w:szCs w:val="24"/>
        </w:rPr>
        <w:t xml:space="preserve"> from the beginning’ (8:44). This ‘Satanic ruler’ is associated with ‘death’, especially Jesus’ death,</w:t>
      </w:r>
      <w:r w:rsidRPr="00047A41">
        <w:rPr>
          <w:rStyle w:val="FootnoteReference"/>
          <w:rFonts w:ascii="Times New Roman" w:hAnsi="Times New Roman" w:cs="Times New Roman"/>
          <w:sz w:val="24"/>
          <w:szCs w:val="24"/>
        </w:rPr>
        <w:footnoteReference w:id="122"/>
      </w:r>
      <w:r w:rsidRPr="00047A41">
        <w:rPr>
          <w:rFonts w:ascii="Times New Roman" w:hAnsi="Times New Roman" w:cs="Times New Roman"/>
          <w:sz w:val="24"/>
          <w:szCs w:val="24"/>
        </w:rPr>
        <w:t xml:space="preserve"> so that </w:t>
      </w:r>
      <w:r>
        <w:rPr>
          <w:rFonts w:ascii="Times New Roman" w:hAnsi="Times New Roman" w:cs="Times New Roman"/>
          <w:sz w:val="24"/>
          <w:szCs w:val="24"/>
        </w:rPr>
        <w:t>his</w:t>
      </w:r>
      <w:r w:rsidRPr="00047A41">
        <w:rPr>
          <w:rFonts w:ascii="Times New Roman" w:hAnsi="Times New Roman" w:cs="Times New Roman"/>
          <w:sz w:val="24"/>
          <w:szCs w:val="24"/>
        </w:rPr>
        <w:t xml:space="preserve"> confrontation with Satan is a confrontation with death itself.</w:t>
      </w:r>
      <w:r w:rsidRPr="00047A41">
        <w:rPr>
          <w:rStyle w:val="FootnoteReference"/>
          <w:rFonts w:ascii="Times New Roman" w:hAnsi="Times New Roman" w:cs="Times New Roman"/>
          <w:sz w:val="24"/>
          <w:szCs w:val="24"/>
        </w:rPr>
        <w:footnoteReference w:id="123"/>
      </w:r>
      <w:r w:rsidRPr="00047A41">
        <w:rPr>
          <w:rFonts w:ascii="Times New Roman" w:hAnsi="Times New Roman" w:cs="Times New Roman"/>
          <w:sz w:val="24"/>
          <w:szCs w:val="24"/>
        </w:rPr>
        <w:t xml:space="preserve"> Weidemann </w:t>
      </w:r>
      <w:r>
        <w:rPr>
          <w:rFonts w:ascii="Times New Roman" w:hAnsi="Times New Roman" w:cs="Times New Roman"/>
          <w:sz w:val="24"/>
          <w:szCs w:val="24"/>
        </w:rPr>
        <w:t xml:space="preserve">detects </w:t>
      </w:r>
      <w:r w:rsidRPr="00047A41">
        <w:rPr>
          <w:rFonts w:ascii="Times New Roman" w:hAnsi="Times New Roman" w:cs="Times New Roman"/>
          <w:sz w:val="24"/>
          <w:szCs w:val="24"/>
        </w:rPr>
        <w:t>again the ‘satanologische’ confrontation at first glance in Jesus’ death and, in this way, Jesus establishes a ‘</w:t>
      </w:r>
      <w:proofErr w:type="spellStart"/>
      <w:r w:rsidRPr="00047A41">
        <w:rPr>
          <w:rFonts w:ascii="Times New Roman" w:hAnsi="Times New Roman" w:cs="Times New Roman"/>
          <w:sz w:val="24"/>
          <w:szCs w:val="24"/>
        </w:rPr>
        <w:t>satansfreien</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Bereiches</w:t>
      </w:r>
      <w:proofErr w:type="spellEnd"/>
      <w:r w:rsidRPr="00047A41">
        <w:rPr>
          <w:rFonts w:ascii="Times New Roman" w:hAnsi="Times New Roman" w:cs="Times New Roman"/>
          <w:sz w:val="24"/>
          <w:szCs w:val="24"/>
        </w:rPr>
        <w:t xml:space="preserve">’ in the </w:t>
      </w:r>
      <w:proofErr w:type="spellStart"/>
      <w:r w:rsidRPr="00047A41">
        <w:rPr>
          <w:rFonts w:ascii="Times New Roman" w:hAnsi="Times New Roman" w:cs="Times New Roman"/>
          <w:sz w:val="24"/>
          <w:szCs w:val="24"/>
        </w:rPr>
        <w:t>κόσμος</w:t>
      </w:r>
      <w:proofErr w:type="spellEnd"/>
      <w:r w:rsidRPr="00047A41">
        <w:rPr>
          <w:rFonts w:ascii="Times New Roman" w:hAnsi="Times New Roman" w:cs="Times New Roman"/>
          <w:sz w:val="24"/>
          <w:szCs w:val="24"/>
        </w:rPr>
        <w:t xml:space="preserve"> as the ‘ruler’ is ‘cast out’ through </w:t>
      </w:r>
      <w:r>
        <w:rPr>
          <w:rFonts w:ascii="Times New Roman" w:hAnsi="Times New Roman" w:cs="Times New Roman"/>
          <w:sz w:val="24"/>
          <w:szCs w:val="24"/>
        </w:rPr>
        <w:t xml:space="preserve">his </w:t>
      </w:r>
      <w:r w:rsidRPr="00047A41">
        <w:rPr>
          <w:rFonts w:ascii="Times New Roman" w:hAnsi="Times New Roman" w:cs="Times New Roman"/>
          <w:sz w:val="24"/>
          <w:szCs w:val="24"/>
        </w:rPr>
        <w:t>death (cf. 11:25-26).</w:t>
      </w:r>
      <w:r w:rsidRPr="00047A41">
        <w:rPr>
          <w:rStyle w:val="FootnoteReference"/>
          <w:rFonts w:ascii="Times New Roman" w:hAnsi="Times New Roman" w:cs="Times New Roman"/>
          <w:sz w:val="24"/>
          <w:szCs w:val="24"/>
        </w:rPr>
        <w:footnoteReference w:id="124"/>
      </w:r>
      <w:r w:rsidRPr="00047A41">
        <w:rPr>
          <w:rFonts w:ascii="Times New Roman" w:hAnsi="Times New Roman" w:cs="Times New Roman"/>
          <w:sz w:val="24"/>
          <w:szCs w:val="24"/>
        </w:rPr>
        <w:t xml:space="preserve"> Jesus already declares that ‘the ruler of this world has no power over him’ (14:30)</w:t>
      </w:r>
      <w:r w:rsidRPr="00047A41">
        <w:rPr>
          <w:rStyle w:val="FootnoteReference"/>
          <w:rFonts w:ascii="Times New Roman" w:hAnsi="Times New Roman" w:cs="Times New Roman"/>
          <w:sz w:val="24"/>
          <w:szCs w:val="24"/>
        </w:rPr>
        <w:footnoteReference w:id="125"/>
      </w:r>
      <w:r w:rsidRPr="00047A41">
        <w:rPr>
          <w:rFonts w:ascii="Times New Roman" w:hAnsi="Times New Roman" w:cs="Times New Roman"/>
          <w:sz w:val="24"/>
          <w:szCs w:val="24"/>
        </w:rPr>
        <w:t xml:space="preserve"> and, concerning </w:t>
      </w:r>
      <w:r w:rsidRPr="00047A41">
        <w:rPr>
          <w:rFonts w:ascii="Times New Roman" w:hAnsi="Times New Roman" w:cs="Times New Roman"/>
          <w:sz w:val="24"/>
          <w:szCs w:val="24"/>
          <w:lang w:val="el-GR"/>
        </w:rPr>
        <w:t>κρίσις</w:t>
      </w:r>
      <w:r w:rsidRPr="00047A41">
        <w:rPr>
          <w:rFonts w:ascii="Times New Roman" w:hAnsi="Times New Roman" w:cs="Times New Roman"/>
          <w:sz w:val="24"/>
          <w:szCs w:val="24"/>
          <w:lang w:val="en-US"/>
        </w:rPr>
        <w:t>, this ‘ruler’ has already been ‘judged’ (</w:t>
      </w:r>
      <w:r w:rsidRPr="00047A41">
        <w:rPr>
          <w:rFonts w:ascii="Times New Roman" w:hAnsi="Times New Roman" w:cs="Times New Roman"/>
          <w:sz w:val="24"/>
          <w:szCs w:val="24"/>
          <w:lang w:val="el-GR"/>
        </w:rPr>
        <w:t>κέκριται</w:t>
      </w:r>
      <w:r w:rsidRPr="00047A41">
        <w:rPr>
          <w:rFonts w:ascii="Times New Roman" w:hAnsi="Times New Roman" w:cs="Times New Roman"/>
          <w:sz w:val="24"/>
          <w:szCs w:val="24"/>
          <w:lang w:val="en-US"/>
        </w:rPr>
        <w:t>, 16:11).</w:t>
      </w:r>
      <w:r w:rsidRPr="00047A41">
        <w:rPr>
          <w:rStyle w:val="FootnoteReference"/>
          <w:rFonts w:ascii="Times New Roman" w:hAnsi="Times New Roman" w:cs="Times New Roman"/>
          <w:sz w:val="24"/>
          <w:szCs w:val="24"/>
          <w:lang w:val="en-US"/>
        </w:rPr>
        <w:footnoteReference w:id="126"/>
      </w:r>
      <w:r w:rsidRPr="00047A41">
        <w:rPr>
          <w:rFonts w:ascii="Times New Roman" w:hAnsi="Times New Roman" w:cs="Times New Roman"/>
          <w:sz w:val="24"/>
          <w:szCs w:val="24"/>
          <w:lang w:val="en-US"/>
        </w:rPr>
        <w:t xml:space="preserve"> Finally, </w:t>
      </w:r>
      <w:r>
        <w:rPr>
          <w:rFonts w:ascii="Times New Roman" w:hAnsi="Times New Roman" w:cs="Times New Roman"/>
          <w:sz w:val="24"/>
          <w:szCs w:val="24"/>
          <w:lang w:val="en-US"/>
        </w:rPr>
        <w:t>there is</w:t>
      </w:r>
      <w:r w:rsidRPr="00047A41">
        <w:rPr>
          <w:rFonts w:ascii="Times New Roman" w:hAnsi="Times New Roman" w:cs="Times New Roman"/>
          <w:sz w:val="24"/>
          <w:szCs w:val="24"/>
          <w:lang w:val="en-US"/>
        </w:rPr>
        <w:t xml:space="preserve"> syntagmatic similarity </w:t>
      </w:r>
      <w:r>
        <w:rPr>
          <w:rFonts w:ascii="Times New Roman" w:hAnsi="Times New Roman" w:cs="Times New Roman"/>
          <w:sz w:val="24"/>
          <w:szCs w:val="24"/>
          <w:lang w:val="en-US"/>
        </w:rPr>
        <w:t>between</w:t>
      </w:r>
      <w:r w:rsidRPr="00FC759D">
        <w:rPr>
          <w:rFonts w:ascii="Times New Roman" w:hAnsi="Times New Roman" w:cs="Times New Roman"/>
          <w:sz w:val="24"/>
          <w:szCs w:val="24"/>
        </w:rPr>
        <w:t xml:space="preserve"> </w:t>
      </w:r>
      <w:r w:rsidRPr="00047A41">
        <w:rPr>
          <w:rFonts w:ascii="Times New Roman" w:hAnsi="Times New Roman" w:cs="Times New Roman"/>
          <w:sz w:val="24"/>
          <w:szCs w:val="24"/>
          <w:lang w:val="el-GR"/>
        </w:rPr>
        <w:t>ὁ</w:t>
      </w:r>
      <w:r w:rsidRPr="00FC759D">
        <w:rPr>
          <w:rFonts w:ascii="Times New Roman" w:hAnsi="Times New Roman" w:cs="Times New Roman"/>
          <w:sz w:val="24"/>
          <w:szCs w:val="24"/>
        </w:rPr>
        <w:t xml:space="preserve"> </w:t>
      </w:r>
      <w:r w:rsidRPr="00047A41">
        <w:rPr>
          <w:rFonts w:ascii="Times New Roman" w:hAnsi="Times New Roman" w:cs="Times New Roman"/>
          <w:sz w:val="24"/>
          <w:szCs w:val="24"/>
          <w:lang w:val="el-GR"/>
        </w:rPr>
        <w:t>ἄρχων</w:t>
      </w:r>
      <w:r w:rsidRPr="00FC759D">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FC759D">
        <w:rPr>
          <w:rFonts w:ascii="Times New Roman" w:hAnsi="Times New Roman" w:cs="Times New Roman"/>
          <w:sz w:val="24"/>
          <w:szCs w:val="24"/>
        </w:rPr>
        <w:t xml:space="preserve"> </w:t>
      </w:r>
      <w:r w:rsidRPr="00047A41">
        <w:rPr>
          <w:rFonts w:ascii="Times New Roman" w:hAnsi="Times New Roman" w:cs="Times New Roman"/>
          <w:sz w:val="24"/>
          <w:szCs w:val="24"/>
          <w:lang w:val="el-GR"/>
        </w:rPr>
        <w:t>κόσμου</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and</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lang w:val="el-GR"/>
        </w:rPr>
        <w:t>ὁ</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xml:space="preserve"> (1:29). John redirects his audience to the ‘lamb’ moti</w:t>
      </w:r>
      <w:r>
        <w:rPr>
          <w:rFonts w:ascii="Times New Roman" w:hAnsi="Times New Roman" w:cs="Times New Roman"/>
          <w:sz w:val="24"/>
          <w:szCs w:val="24"/>
        </w:rPr>
        <w:t>f</w:t>
      </w:r>
      <w:r w:rsidRPr="00047A41">
        <w:rPr>
          <w:rFonts w:ascii="Times New Roman" w:hAnsi="Times New Roman" w:cs="Times New Roman"/>
          <w:sz w:val="24"/>
          <w:szCs w:val="24"/>
        </w:rPr>
        <w:t xml:space="preserve"> and the ‘taking away’ of ‘sin’ (death) from the </w:t>
      </w:r>
      <w:r>
        <w:rPr>
          <w:rFonts w:ascii="Times New Roman" w:hAnsi="Times New Roman" w:cs="Times New Roman"/>
          <w:sz w:val="24"/>
          <w:szCs w:val="24"/>
        </w:rPr>
        <w:t>world (</w:t>
      </w:r>
      <w:proofErr w:type="spellStart"/>
      <w:r w:rsidRPr="00047A41">
        <w:rPr>
          <w:rFonts w:ascii="Times New Roman" w:hAnsi="Times New Roman" w:cs="Times New Roman"/>
          <w:sz w:val="24"/>
          <w:szCs w:val="24"/>
        </w:rPr>
        <w:t>κόσμος</w:t>
      </w:r>
      <w:proofErr w:type="spellEnd"/>
      <w:r>
        <w:rPr>
          <w:rFonts w:ascii="Times New Roman" w:hAnsi="Times New Roman" w:cs="Times New Roman"/>
          <w:sz w:val="24"/>
          <w:szCs w:val="24"/>
        </w:rPr>
        <w:t>) in a subtle way: if within a ‘</w:t>
      </w:r>
      <w:proofErr w:type="spellStart"/>
      <w:r>
        <w:rPr>
          <w:rFonts w:ascii="Times New Roman" w:hAnsi="Times New Roman" w:cs="Times New Roman"/>
          <w:sz w:val="24"/>
          <w:szCs w:val="24"/>
        </w:rPr>
        <w:t>satanologishe</w:t>
      </w:r>
      <w:proofErr w:type="spellEnd"/>
      <w:r>
        <w:rPr>
          <w:rFonts w:ascii="Times New Roman" w:hAnsi="Times New Roman" w:cs="Times New Roman"/>
          <w:sz w:val="24"/>
          <w:szCs w:val="24"/>
        </w:rPr>
        <w:t>’ viewpoint, both the</w:t>
      </w:r>
      <w:r w:rsidRPr="00047A41">
        <w:rPr>
          <w:rFonts w:ascii="Times New Roman" w:hAnsi="Times New Roman" w:cs="Times New Roman"/>
          <w:sz w:val="24"/>
          <w:szCs w:val="24"/>
        </w:rPr>
        <w:t xml:space="preserve"> ‘ruler’ </w:t>
      </w:r>
      <w:r>
        <w:rPr>
          <w:rFonts w:ascii="Times New Roman" w:hAnsi="Times New Roman" w:cs="Times New Roman"/>
          <w:sz w:val="24"/>
          <w:szCs w:val="24"/>
        </w:rPr>
        <w:t>and ‘sin’ are connected to</w:t>
      </w:r>
      <w:r w:rsidRPr="00047A41">
        <w:rPr>
          <w:rFonts w:ascii="Times New Roman" w:hAnsi="Times New Roman" w:cs="Times New Roman"/>
          <w:sz w:val="24"/>
          <w:szCs w:val="24"/>
        </w:rPr>
        <w:t xml:space="preserve"> death in this </w:t>
      </w:r>
      <w:r>
        <w:rPr>
          <w:rFonts w:ascii="Times New Roman" w:hAnsi="Times New Roman" w:cs="Times New Roman"/>
          <w:sz w:val="24"/>
          <w:szCs w:val="24"/>
        </w:rPr>
        <w:t xml:space="preserve">world, that makes the ‘lamb’ </w:t>
      </w:r>
      <w:r w:rsidRPr="00047A41">
        <w:rPr>
          <w:rFonts w:ascii="Times New Roman" w:hAnsi="Times New Roman" w:cs="Times New Roman"/>
          <w:sz w:val="24"/>
          <w:szCs w:val="24"/>
        </w:rPr>
        <w:t>‘</w:t>
      </w:r>
      <w:r w:rsidR="00113506">
        <w:rPr>
          <w:rFonts w:ascii="Times New Roman" w:hAnsi="Times New Roman" w:cs="Times New Roman"/>
          <w:sz w:val="24"/>
          <w:szCs w:val="24"/>
        </w:rPr>
        <w:t>taking</w:t>
      </w:r>
      <w:r>
        <w:rPr>
          <w:rFonts w:ascii="Times New Roman" w:hAnsi="Times New Roman" w:cs="Times New Roman"/>
          <w:sz w:val="24"/>
          <w:szCs w:val="24"/>
        </w:rPr>
        <w:t xml:space="preserve"> away/</w:t>
      </w:r>
      <w:r w:rsidRPr="00047A41">
        <w:rPr>
          <w:rFonts w:ascii="Times New Roman" w:hAnsi="Times New Roman" w:cs="Times New Roman"/>
          <w:sz w:val="24"/>
          <w:szCs w:val="24"/>
        </w:rPr>
        <w:t>expell</w:t>
      </w:r>
      <w:r>
        <w:rPr>
          <w:rFonts w:ascii="Times New Roman" w:hAnsi="Times New Roman" w:cs="Times New Roman"/>
          <w:sz w:val="24"/>
          <w:szCs w:val="24"/>
        </w:rPr>
        <w:t>ing</w:t>
      </w:r>
      <w:r w:rsidRPr="00047A41">
        <w:rPr>
          <w:rFonts w:ascii="Times New Roman" w:hAnsi="Times New Roman" w:cs="Times New Roman"/>
          <w:sz w:val="24"/>
          <w:szCs w:val="24"/>
        </w:rPr>
        <w:t xml:space="preserve"> out’</w:t>
      </w:r>
      <w:r>
        <w:rPr>
          <w:rFonts w:ascii="Times New Roman" w:hAnsi="Times New Roman" w:cs="Times New Roman"/>
          <w:sz w:val="24"/>
          <w:szCs w:val="24"/>
        </w:rPr>
        <w:t xml:space="preserve"> both the ‘ruler’ and ‘sin’ from the world by </w:t>
      </w:r>
      <w:r w:rsidR="00113506">
        <w:rPr>
          <w:rFonts w:ascii="Times New Roman" w:hAnsi="Times New Roman" w:cs="Times New Roman"/>
          <w:sz w:val="24"/>
          <w:szCs w:val="24"/>
        </w:rPr>
        <w:t>defeating</w:t>
      </w:r>
      <w:r>
        <w:rPr>
          <w:rFonts w:ascii="Times New Roman" w:hAnsi="Times New Roman" w:cs="Times New Roman"/>
          <w:sz w:val="24"/>
          <w:szCs w:val="24"/>
        </w:rPr>
        <w:t xml:space="preserve"> death</w:t>
      </w:r>
      <w:r w:rsidRPr="00047A41">
        <w:rPr>
          <w:rFonts w:ascii="Times New Roman" w:hAnsi="Times New Roman" w:cs="Times New Roman"/>
          <w:sz w:val="24"/>
          <w:szCs w:val="24"/>
        </w:rPr>
        <w:t>.</w:t>
      </w:r>
      <w:r w:rsidRPr="00047A41">
        <w:rPr>
          <w:rStyle w:val="FootnoteReference"/>
          <w:rFonts w:ascii="Times New Roman" w:hAnsi="Times New Roman" w:cs="Times New Roman"/>
          <w:sz w:val="24"/>
          <w:szCs w:val="24"/>
        </w:rPr>
        <w:footnoteReference w:id="127"/>
      </w:r>
      <w:r w:rsidRPr="00047A41">
        <w:rPr>
          <w:rFonts w:ascii="Times New Roman" w:hAnsi="Times New Roman" w:cs="Times New Roman"/>
          <w:sz w:val="24"/>
          <w:szCs w:val="24"/>
        </w:rPr>
        <w:t xml:space="preserve"> Altogether, allusions are found </w:t>
      </w:r>
      <w:r>
        <w:rPr>
          <w:rFonts w:ascii="Times New Roman" w:hAnsi="Times New Roman" w:cs="Times New Roman"/>
          <w:sz w:val="24"/>
          <w:szCs w:val="24"/>
        </w:rPr>
        <w:t xml:space="preserve">to </w:t>
      </w:r>
      <w:r w:rsidRPr="00047A41">
        <w:rPr>
          <w:rFonts w:ascii="Times New Roman" w:hAnsi="Times New Roman" w:cs="Times New Roman"/>
          <w:sz w:val="24"/>
          <w:szCs w:val="24"/>
        </w:rPr>
        <w:t xml:space="preserve">the 'judgment' </w:t>
      </w:r>
      <w:r>
        <w:rPr>
          <w:rFonts w:ascii="Times New Roman" w:hAnsi="Times New Roman" w:cs="Times New Roman"/>
          <w:sz w:val="24"/>
          <w:szCs w:val="24"/>
        </w:rPr>
        <w:t xml:space="preserve">that </w:t>
      </w:r>
      <w:r w:rsidRPr="00047A41">
        <w:rPr>
          <w:rFonts w:ascii="Times New Roman" w:hAnsi="Times New Roman" w:cs="Times New Roman"/>
          <w:sz w:val="24"/>
          <w:szCs w:val="24"/>
        </w:rPr>
        <w:t xml:space="preserve">YHWH is executing on the 'gods of Egypt' on the night of Pascha (Exod. 12:12; </w:t>
      </w:r>
      <w:proofErr w:type="spellStart"/>
      <w:r w:rsidRPr="00047A41">
        <w:rPr>
          <w:rFonts w:ascii="Times New Roman" w:hAnsi="Times New Roman" w:cs="Times New Roman"/>
          <w:i/>
          <w:iCs/>
          <w:sz w:val="24"/>
          <w:szCs w:val="24"/>
        </w:rPr>
        <w:t>Jub</w:t>
      </w:r>
      <w:proofErr w:type="spellEnd"/>
      <w:r w:rsidRPr="00047A41">
        <w:rPr>
          <w:rFonts w:ascii="Times New Roman" w:hAnsi="Times New Roman" w:cs="Times New Roman"/>
          <w:i/>
          <w:iCs/>
          <w:sz w:val="24"/>
          <w:szCs w:val="24"/>
        </w:rPr>
        <w:t>.</w:t>
      </w:r>
      <w:r w:rsidRPr="00047A41">
        <w:rPr>
          <w:rFonts w:ascii="Times New Roman" w:hAnsi="Times New Roman" w:cs="Times New Roman"/>
          <w:sz w:val="24"/>
          <w:szCs w:val="24"/>
        </w:rPr>
        <w:t xml:space="preserve"> 48:5).</w:t>
      </w:r>
      <w:r w:rsidRPr="00047A41">
        <w:rPr>
          <w:rStyle w:val="FootnoteReference"/>
          <w:rFonts w:ascii="Times New Roman" w:hAnsi="Times New Roman" w:cs="Times New Roman"/>
          <w:sz w:val="24"/>
          <w:szCs w:val="24"/>
        </w:rPr>
        <w:footnoteReference w:id="128"/>
      </w:r>
      <w:r w:rsidRPr="00047A41">
        <w:rPr>
          <w:rFonts w:ascii="Times New Roman" w:hAnsi="Times New Roman" w:cs="Times New Roman"/>
          <w:sz w:val="24"/>
          <w:szCs w:val="24"/>
        </w:rPr>
        <w:t xml:space="preserve"> A confrontation against Mastema to ‘bound’ and ‘shut’ him (</w:t>
      </w:r>
      <w:proofErr w:type="spellStart"/>
      <w:r w:rsidRPr="00047A41">
        <w:rPr>
          <w:rFonts w:ascii="Times New Roman" w:hAnsi="Times New Roman" w:cs="Times New Roman"/>
          <w:i/>
          <w:iCs/>
          <w:sz w:val="24"/>
          <w:szCs w:val="24"/>
        </w:rPr>
        <w:t>Jub</w:t>
      </w:r>
      <w:proofErr w:type="spellEnd"/>
      <w:r w:rsidRPr="00047A41">
        <w:rPr>
          <w:rFonts w:ascii="Times New Roman" w:hAnsi="Times New Roman" w:cs="Times New Roman"/>
          <w:sz w:val="24"/>
          <w:szCs w:val="24"/>
        </w:rPr>
        <w:t xml:space="preserve">. 48:15) </w:t>
      </w:r>
      <w:r>
        <w:rPr>
          <w:rFonts w:ascii="Times New Roman" w:hAnsi="Times New Roman" w:cs="Times New Roman"/>
          <w:sz w:val="24"/>
          <w:szCs w:val="24"/>
        </w:rPr>
        <w:t>signifies</w:t>
      </w:r>
      <w:r w:rsidRPr="00047A41">
        <w:rPr>
          <w:rFonts w:ascii="Times New Roman" w:hAnsi="Times New Roman" w:cs="Times New Roman"/>
          <w:sz w:val="24"/>
          <w:szCs w:val="24"/>
        </w:rPr>
        <w:t xml:space="preserve"> </w:t>
      </w:r>
      <w:r>
        <w:rPr>
          <w:rFonts w:ascii="Times New Roman" w:hAnsi="Times New Roman" w:cs="Times New Roman"/>
          <w:sz w:val="24"/>
          <w:szCs w:val="24"/>
        </w:rPr>
        <w:t xml:space="preserve">that </w:t>
      </w:r>
      <w:r w:rsidRPr="00047A41">
        <w:rPr>
          <w:rFonts w:ascii="Times New Roman" w:hAnsi="Times New Roman" w:cs="Times New Roman"/>
          <w:sz w:val="24"/>
          <w:szCs w:val="24"/>
        </w:rPr>
        <w:t>death does</w:t>
      </w:r>
      <w:r>
        <w:rPr>
          <w:rFonts w:ascii="Times New Roman" w:hAnsi="Times New Roman" w:cs="Times New Roman"/>
          <w:sz w:val="24"/>
          <w:szCs w:val="24"/>
        </w:rPr>
        <w:t xml:space="preserve"> not</w:t>
      </w:r>
      <w:r w:rsidRPr="00047A41">
        <w:rPr>
          <w:rFonts w:ascii="Times New Roman" w:hAnsi="Times New Roman" w:cs="Times New Roman"/>
          <w:sz w:val="24"/>
          <w:szCs w:val="24"/>
        </w:rPr>
        <w:t xml:space="preserve"> take the lives of those protected by YHWH and the ‘lamb’s blood’ (Exod. 12:23, 27; </w:t>
      </w:r>
      <w:proofErr w:type="spellStart"/>
      <w:r w:rsidRPr="00047A41">
        <w:rPr>
          <w:rFonts w:ascii="Times New Roman" w:hAnsi="Times New Roman" w:cs="Times New Roman"/>
          <w:i/>
          <w:iCs/>
          <w:sz w:val="24"/>
          <w:szCs w:val="24"/>
        </w:rPr>
        <w:lastRenderedPageBreak/>
        <w:t>Jub</w:t>
      </w:r>
      <w:proofErr w:type="spellEnd"/>
      <w:r w:rsidRPr="00047A41">
        <w:rPr>
          <w:rFonts w:ascii="Times New Roman" w:hAnsi="Times New Roman" w:cs="Times New Roman"/>
          <w:sz w:val="24"/>
          <w:szCs w:val="24"/>
        </w:rPr>
        <w:t xml:space="preserve">. 49:3); but this time, </w:t>
      </w:r>
      <w:proofErr w:type="gramStart"/>
      <w:r w:rsidRPr="00047A41">
        <w:rPr>
          <w:rFonts w:ascii="Times New Roman" w:hAnsi="Times New Roman" w:cs="Times New Roman"/>
          <w:sz w:val="24"/>
          <w:szCs w:val="24"/>
        </w:rPr>
        <w:t>God</w:t>
      </w:r>
      <w:proofErr w:type="gramEnd"/>
      <w:r w:rsidRPr="00047A41">
        <w:rPr>
          <w:rFonts w:ascii="Times New Roman" w:hAnsi="Times New Roman" w:cs="Times New Roman"/>
          <w:sz w:val="24"/>
          <w:szCs w:val="24"/>
        </w:rPr>
        <w:t xml:space="preserve"> and the Lamb </w:t>
      </w:r>
      <w:r>
        <w:rPr>
          <w:rFonts w:ascii="Times New Roman" w:hAnsi="Times New Roman" w:cs="Times New Roman"/>
          <w:sz w:val="24"/>
          <w:szCs w:val="24"/>
        </w:rPr>
        <w:t>together</w:t>
      </w:r>
      <w:r w:rsidRPr="00047A41">
        <w:rPr>
          <w:rFonts w:ascii="Times New Roman" w:hAnsi="Times New Roman" w:cs="Times New Roman"/>
          <w:sz w:val="24"/>
          <w:szCs w:val="24"/>
        </w:rPr>
        <w:t xml:space="preserve"> ‘take away’ and ‘</w:t>
      </w:r>
      <w:r>
        <w:rPr>
          <w:rFonts w:ascii="Times New Roman" w:hAnsi="Times New Roman" w:cs="Times New Roman"/>
          <w:sz w:val="24"/>
          <w:szCs w:val="24"/>
        </w:rPr>
        <w:t>cast out</w:t>
      </w:r>
      <w:r w:rsidRPr="00047A41">
        <w:rPr>
          <w:rFonts w:ascii="Times New Roman" w:hAnsi="Times New Roman" w:cs="Times New Roman"/>
          <w:sz w:val="24"/>
          <w:szCs w:val="24"/>
        </w:rPr>
        <w:t>’ the Satanic ruler.</w:t>
      </w:r>
    </w:p>
    <w:p w14:paraId="04D928BB" w14:textId="77777777" w:rsidR="00EA5D8B" w:rsidRPr="00C13AD9" w:rsidRDefault="00EA5D8B" w:rsidP="00C13AD9">
      <w:pPr>
        <w:spacing w:after="0" w:line="400" w:lineRule="exact"/>
        <w:ind w:firstLine="720"/>
        <w:jc w:val="both"/>
        <w:rPr>
          <w:rFonts w:ascii="Times New Roman" w:hAnsi="Times New Roman" w:cs="Times New Roman"/>
          <w:sz w:val="24"/>
          <w:szCs w:val="24"/>
          <w:lang w:val="en-US"/>
        </w:rPr>
      </w:pPr>
    </w:p>
    <w:p w14:paraId="54692EC1" w14:textId="77777777" w:rsidR="00532B29" w:rsidRPr="00047A41" w:rsidRDefault="00532B29" w:rsidP="00937E5E">
      <w:pPr>
        <w:spacing w:after="0" w:line="400" w:lineRule="exact"/>
        <w:jc w:val="both"/>
        <w:rPr>
          <w:rFonts w:ascii="Times New Roman" w:hAnsi="Times New Roman" w:cs="Times New Roman"/>
          <w:b/>
          <w:bCs/>
          <w:sz w:val="24"/>
          <w:szCs w:val="24"/>
        </w:rPr>
      </w:pPr>
      <w:r w:rsidRPr="00047A41">
        <w:rPr>
          <w:rFonts w:ascii="Times New Roman" w:hAnsi="Times New Roman" w:cs="Times New Roman"/>
          <w:b/>
          <w:bCs/>
          <w:sz w:val="24"/>
          <w:szCs w:val="24"/>
        </w:rPr>
        <w:t>1.2.4 Conclusion</w:t>
      </w:r>
    </w:p>
    <w:p w14:paraId="623373A2" w14:textId="2C8B7F12" w:rsidR="00532B29" w:rsidRDefault="00532B29" w:rsidP="00937E5E">
      <w:pPr>
        <w:spacing w:after="0" w:line="400" w:lineRule="exact"/>
        <w:jc w:val="both"/>
        <w:rPr>
          <w:rFonts w:ascii="Times New Roman" w:hAnsi="Times New Roman" w:cs="Times New Roman"/>
          <w:sz w:val="24"/>
          <w:szCs w:val="24"/>
          <w:lang w:val="en-US"/>
        </w:rPr>
      </w:pPr>
      <w:r w:rsidRPr="00047A41">
        <w:rPr>
          <w:rFonts w:ascii="Times New Roman" w:hAnsi="Times New Roman" w:cs="Times New Roman"/>
          <w:sz w:val="24"/>
          <w:szCs w:val="24"/>
        </w:rPr>
        <w:t xml:space="preserve">The Johannine narrative guides its audience to ‘see, pay attention’ to the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theme as he interprets certain events in Jesus’ life as ‘near the Pascha’. Th</w:t>
      </w:r>
      <w:r>
        <w:rPr>
          <w:rFonts w:ascii="Times New Roman" w:hAnsi="Times New Roman" w:cs="Times New Roman"/>
          <w:sz w:val="24"/>
          <w:szCs w:val="24"/>
          <w:lang w:val="en-US"/>
        </w:rPr>
        <w:t>ese</w:t>
      </w:r>
      <w:r w:rsidRPr="00047A41">
        <w:rPr>
          <w:rFonts w:ascii="Times New Roman" w:hAnsi="Times New Roman" w:cs="Times New Roman"/>
          <w:sz w:val="24"/>
          <w:szCs w:val="24"/>
          <w:lang w:val="en-US"/>
        </w:rPr>
        <w:t xml:space="preserve"> hints in the </w:t>
      </w:r>
      <w:r>
        <w:rPr>
          <w:rFonts w:ascii="Times New Roman" w:hAnsi="Times New Roman" w:cs="Times New Roman"/>
          <w:sz w:val="24"/>
          <w:szCs w:val="24"/>
          <w:lang w:val="en-US"/>
        </w:rPr>
        <w:t>account of Jesus’ ministry</w:t>
      </w:r>
      <w:r w:rsidRPr="00047A41">
        <w:rPr>
          <w:rFonts w:ascii="Times New Roman" w:hAnsi="Times New Roman" w:cs="Times New Roman"/>
          <w:sz w:val="24"/>
          <w:szCs w:val="24"/>
          <w:lang w:val="en-US"/>
        </w:rPr>
        <w:t xml:space="preserve"> serve as a guide </w:t>
      </w:r>
      <w:r>
        <w:rPr>
          <w:rFonts w:ascii="Times New Roman" w:hAnsi="Times New Roman" w:cs="Times New Roman"/>
          <w:sz w:val="24"/>
          <w:szCs w:val="24"/>
          <w:lang w:val="en-US"/>
        </w:rPr>
        <w:t>on how to interpret</w:t>
      </w:r>
      <w:r w:rsidRPr="00047A41">
        <w:rPr>
          <w:rFonts w:ascii="Times New Roman" w:hAnsi="Times New Roman" w:cs="Times New Roman"/>
          <w:sz w:val="24"/>
          <w:szCs w:val="24"/>
          <w:lang w:val="en-US"/>
        </w:rPr>
        <w:t xml:space="preserve"> Jesus’ death</w:t>
      </w:r>
      <w:r>
        <w:rPr>
          <w:rFonts w:ascii="Times New Roman" w:hAnsi="Times New Roman" w:cs="Times New Roman"/>
          <w:sz w:val="24"/>
          <w:szCs w:val="24"/>
          <w:lang w:val="en-US"/>
        </w:rPr>
        <w:t xml:space="preserve"> in the passion narrative</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18-19) </w:t>
      </w:r>
      <w:r>
        <w:rPr>
          <w:rFonts w:ascii="Times New Roman" w:hAnsi="Times New Roman" w:cs="Times New Roman"/>
          <w:sz w:val="24"/>
          <w:szCs w:val="24"/>
          <w:lang w:val="en-US"/>
        </w:rPr>
        <w:t xml:space="preserve">through </w:t>
      </w:r>
      <w:r w:rsidRPr="00047A41">
        <w:rPr>
          <w:rFonts w:ascii="Times New Roman" w:hAnsi="Times New Roman" w:cs="Times New Roman"/>
          <w:sz w:val="24"/>
          <w:szCs w:val="24"/>
          <w:lang w:val="en-US"/>
        </w:rPr>
        <w:t xml:space="preserve">allusions and echoes of events </w:t>
      </w:r>
      <w:r>
        <w:rPr>
          <w:rFonts w:ascii="Times New Roman" w:hAnsi="Times New Roman" w:cs="Times New Roman"/>
          <w:sz w:val="24"/>
          <w:szCs w:val="24"/>
          <w:lang w:val="en-US"/>
        </w:rPr>
        <w:t>recorded in</w:t>
      </w:r>
      <w:r w:rsidRPr="00047A41">
        <w:rPr>
          <w:rFonts w:ascii="Times New Roman" w:hAnsi="Times New Roman" w:cs="Times New Roman"/>
          <w:sz w:val="24"/>
          <w:szCs w:val="24"/>
          <w:lang w:val="en-US"/>
        </w:rPr>
        <w:t xml:space="preserve"> Exodus 12 (cf. </w:t>
      </w:r>
      <w:proofErr w:type="spellStart"/>
      <w:r w:rsidRPr="00047A41">
        <w:rPr>
          <w:rFonts w:ascii="Times New Roman" w:hAnsi="Times New Roman" w:cs="Times New Roman"/>
          <w:i/>
          <w:iCs/>
          <w:sz w:val="24"/>
          <w:szCs w:val="24"/>
          <w:lang w:val="en-US"/>
        </w:rPr>
        <w:t>Jub</w:t>
      </w:r>
      <w:proofErr w:type="spellEnd"/>
      <w:r w:rsidRPr="00047A41">
        <w:rPr>
          <w:rFonts w:ascii="Times New Roman" w:hAnsi="Times New Roman" w:cs="Times New Roman"/>
          <w:sz w:val="24"/>
          <w:szCs w:val="24"/>
          <w:lang w:val="en-US"/>
        </w:rPr>
        <w:t>. 48-49). This section has briefly examined Pascha's moti</w:t>
      </w:r>
      <w:r>
        <w:rPr>
          <w:rFonts w:ascii="Times New Roman" w:hAnsi="Times New Roman" w:cs="Times New Roman"/>
          <w:sz w:val="24"/>
          <w:szCs w:val="24"/>
          <w:lang w:val="en-US"/>
        </w:rPr>
        <w:t>fs</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w:t>
      </w:r>
      <w:r w:rsidR="0031256F">
        <w:rPr>
          <w:rFonts w:ascii="Times New Roman" w:hAnsi="Times New Roman" w:cs="Times New Roman"/>
          <w:sz w:val="24"/>
          <w:szCs w:val="24"/>
          <w:lang w:val="en-US"/>
        </w:rPr>
        <w:t>that</w:t>
      </w:r>
      <w:r w:rsidRPr="00047A41">
        <w:rPr>
          <w:rFonts w:ascii="Times New Roman" w:hAnsi="Times New Roman" w:cs="Times New Roman"/>
          <w:sz w:val="24"/>
          <w:szCs w:val="24"/>
          <w:lang w:val="en-US"/>
        </w:rPr>
        <w:t xml:space="preserve"> John strategically places the word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in his narrative before alluding to or echoing events </w:t>
      </w:r>
      <w:r>
        <w:rPr>
          <w:rFonts w:ascii="Times New Roman" w:hAnsi="Times New Roman" w:cs="Times New Roman"/>
          <w:sz w:val="24"/>
          <w:szCs w:val="24"/>
          <w:lang w:val="en-US"/>
        </w:rPr>
        <w:t>as described in</w:t>
      </w:r>
      <w:r w:rsidRPr="00047A41">
        <w:rPr>
          <w:rFonts w:ascii="Times New Roman" w:hAnsi="Times New Roman" w:cs="Times New Roman"/>
          <w:sz w:val="24"/>
          <w:szCs w:val="24"/>
          <w:lang w:val="en-US"/>
        </w:rPr>
        <w:t xml:space="preserve"> Exodus 12 or </w:t>
      </w:r>
      <w:r w:rsidRPr="00047A41">
        <w:rPr>
          <w:rFonts w:ascii="Times New Roman" w:hAnsi="Times New Roman" w:cs="Times New Roman"/>
          <w:i/>
          <w:iCs/>
          <w:sz w:val="24"/>
          <w:szCs w:val="24"/>
          <w:lang w:val="en-US"/>
        </w:rPr>
        <w:t>Jubilees</w:t>
      </w:r>
      <w:r>
        <w:rPr>
          <w:rFonts w:ascii="Times New Roman" w:hAnsi="Times New Roman" w:cs="Times New Roman"/>
          <w:sz w:val="24"/>
          <w:szCs w:val="24"/>
          <w:lang w:val="en-US"/>
        </w:rPr>
        <w:t xml:space="preserve">. </w:t>
      </w:r>
    </w:p>
    <w:p w14:paraId="6AE7FFAA" w14:textId="77777777" w:rsidR="00532B29" w:rsidRDefault="00532B29" w:rsidP="00937E5E">
      <w:pPr>
        <w:spacing w:after="0" w:line="400" w:lineRule="exact"/>
        <w:ind w:firstLine="720"/>
        <w:jc w:val="both"/>
        <w:rPr>
          <w:rFonts w:ascii="Times New Roman" w:hAnsi="Times New Roman" w:cs="Times New Roman"/>
          <w:sz w:val="24"/>
          <w:szCs w:val="24"/>
          <w:lang w:val="en-US"/>
        </w:rPr>
      </w:pPr>
      <w:r w:rsidRPr="00047A41">
        <w:rPr>
          <w:rFonts w:ascii="Times New Roman" w:hAnsi="Times New Roman" w:cs="Times New Roman"/>
          <w:sz w:val="24"/>
          <w:szCs w:val="24"/>
          <w:lang w:val="en-US"/>
        </w:rPr>
        <w:t xml:space="preserve">In the first event ‘near the Pascha’ (2:13), Jesus refers to his own body (the body of a ‘lamb’) as a substitute for the temple sacrifice (especially Pascha's sacrifice) that will soon come to an end. Jesus is the ‘lamb’ (1:29) that comes to Jerusalem and the Temple as the last sacrifice </w:t>
      </w:r>
      <w:r>
        <w:rPr>
          <w:rFonts w:ascii="Times New Roman" w:hAnsi="Times New Roman" w:cs="Times New Roman"/>
          <w:sz w:val="24"/>
          <w:szCs w:val="24"/>
          <w:lang w:val="en-US"/>
        </w:rPr>
        <w:t xml:space="preserve">for </w:t>
      </w:r>
      <w:r w:rsidRPr="00047A41">
        <w:rPr>
          <w:rFonts w:ascii="Times New Roman" w:hAnsi="Times New Roman" w:cs="Times New Roman"/>
          <w:sz w:val="24"/>
          <w:szCs w:val="24"/>
          <w:lang w:val="en-US"/>
        </w:rPr>
        <w:t xml:space="preserve">the ‘Pascha’ that </w:t>
      </w:r>
      <w:r>
        <w:rPr>
          <w:rFonts w:ascii="Times New Roman" w:hAnsi="Times New Roman" w:cs="Times New Roman"/>
          <w:sz w:val="24"/>
          <w:szCs w:val="24"/>
          <w:lang w:val="en-US"/>
        </w:rPr>
        <w:t>that is approaching</w:t>
      </w:r>
      <w:r w:rsidRPr="00047A41">
        <w:rPr>
          <w:rFonts w:ascii="Times New Roman" w:hAnsi="Times New Roman" w:cs="Times New Roman"/>
          <w:sz w:val="24"/>
          <w:szCs w:val="24"/>
          <w:lang w:val="en-US"/>
        </w:rPr>
        <w:t xml:space="preserve"> (cf. Jn 19:4), and through this ‘</w:t>
      </w:r>
      <w:proofErr w:type="gramStart"/>
      <w:r w:rsidRPr="00047A41">
        <w:rPr>
          <w:rFonts w:ascii="Times New Roman" w:hAnsi="Times New Roman" w:cs="Times New Roman"/>
          <w:sz w:val="24"/>
          <w:szCs w:val="24"/>
          <w:lang w:val="en-US"/>
        </w:rPr>
        <w:t>Pascha</w:t>
      </w:r>
      <w:r>
        <w:rPr>
          <w:rFonts w:ascii="Times New Roman" w:hAnsi="Times New Roman" w:cs="Times New Roman"/>
          <w:sz w:val="24"/>
          <w:szCs w:val="24"/>
          <w:lang w:val="en-US"/>
        </w:rPr>
        <w:t xml:space="preserve">l </w:t>
      </w:r>
      <w:r w:rsidRPr="00047A41">
        <w:rPr>
          <w:rFonts w:ascii="Times New Roman" w:hAnsi="Times New Roman" w:cs="Times New Roman"/>
          <w:sz w:val="24"/>
          <w:szCs w:val="24"/>
          <w:lang w:val="en-US"/>
        </w:rPr>
        <w:t xml:space="preserve"> sign</w:t>
      </w:r>
      <w:proofErr w:type="gramEnd"/>
      <w:r w:rsidRPr="00047A41">
        <w:rPr>
          <w:rFonts w:ascii="Times New Roman" w:hAnsi="Times New Roman" w:cs="Times New Roman"/>
          <w:sz w:val="24"/>
          <w:szCs w:val="24"/>
          <w:lang w:val="en-US"/>
        </w:rPr>
        <w:t>’ (2:23, cf. 3:14-15) people will pass from death to life (5:24).</w:t>
      </w:r>
    </w:p>
    <w:p w14:paraId="61481996" w14:textId="77777777" w:rsidR="00532B29" w:rsidRPr="00047A41" w:rsidRDefault="00532B29" w:rsidP="00937E5E">
      <w:pPr>
        <w:spacing w:after="0" w:line="400" w:lineRule="exact"/>
        <w:ind w:firstLine="720"/>
        <w:jc w:val="both"/>
        <w:rPr>
          <w:rFonts w:ascii="Times New Roman" w:hAnsi="Times New Roman" w:cs="Times New Roman"/>
          <w:sz w:val="24"/>
          <w:szCs w:val="24"/>
          <w:lang w:val="en-US"/>
        </w:rPr>
      </w:pPr>
    </w:p>
    <w:p w14:paraId="260A8103" w14:textId="77777777" w:rsidR="00532B29" w:rsidRPr="00047A41" w:rsidRDefault="00532B29" w:rsidP="00937E5E">
      <w:pPr>
        <w:spacing w:after="0" w:line="400" w:lineRule="exact"/>
        <w:ind w:firstLine="720"/>
        <w:jc w:val="both"/>
        <w:rPr>
          <w:rFonts w:ascii="Times New Roman" w:hAnsi="Times New Roman" w:cs="Times New Roman"/>
          <w:sz w:val="24"/>
          <w:szCs w:val="24"/>
        </w:rPr>
      </w:pPr>
      <w:r>
        <w:rPr>
          <w:rFonts w:ascii="Times New Roman" w:hAnsi="Times New Roman" w:cs="Times New Roman"/>
          <w:sz w:val="24"/>
          <w:szCs w:val="24"/>
          <w:lang w:val="en-US"/>
        </w:rPr>
        <w:t>During</w:t>
      </w:r>
      <w:r w:rsidRPr="00047A41">
        <w:rPr>
          <w:rFonts w:ascii="Times New Roman" w:hAnsi="Times New Roman" w:cs="Times New Roman"/>
          <w:sz w:val="24"/>
          <w:szCs w:val="24"/>
          <w:lang w:val="en-US"/>
        </w:rPr>
        <w:t xml:space="preserve"> the second event ‘near the Pascha’ (6:4), John speaks of Jesus as the </w:t>
      </w:r>
      <w:r w:rsidRPr="00047A41">
        <w:rPr>
          <w:rFonts w:ascii="Times New Roman" w:hAnsi="Times New Roman" w:cs="Times New Roman"/>
          <w:sz w:val="24"/>
          <w:szCs w:val="24"/>
          <w:lang w:val="el-GR"/>
        </w:rPr>
        <w:t>ἄρτος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(6:33), which is syntagmatic</w:t>
      </w:r>
      <w:r>
        <w:rPr>
          <w:rFonts w:ascii="Times New Roman" w:hAnsi="Times New Roman" w:cs="Times New Roman"/>
          <w:sz w:val="24"/>
          <w:szCs w:val="24"/>
          <w:lang w:val="en-US"/>
        </w:rPr>
        <w:t>ally</w:t>
      </w:r>
      <w:r w:rsidRPr="00047A41">
        <w:rPr>
          <w:rFonts w:ascii="Times New Roman" w:hAnsi="Times New Roman" w:cs="Times New Roman"/>
          <w:sz w:val="24"/>
          <w:szCs w:val="24"/>
          <w:lang w:val="en-US"/>
        </w:rPr>
        <w:t xml:space="preserve"> </w:t>
      </w:r>
      <w:proofErr w:type="gramStart"/>
      <w:r w:rsidRPr="00047A41">
        <w:rPr>
          <w:rFonts w:ascii="Times New Roman" w:hAnsi="Times New Roman" w:cs="Times New Roman"/>
          <w:sz w:val="24"/>
          <w:szCs w:val="24"/>
          <w:lang w:val="en-US"/>
        </w:rPr>
        <w:t>similar to</w:t>
      </w:r>
      <w:proofErr w:type="gramEnd"/>
      <w:r>
        <w:rPr>
          <w:rFonts w:ascii="Times New Roman" w:hAnsi="Times New Roman" w:cs="Times New Roman"/>
          <w:sz w:val="24"/>
          <w:szCs w:val="24"/>
          <w:lang w:val="en-US"/>
        </w:rPr>
        <w:t xml:space="preserve"> the designation</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lang w:val="el-GR"/>
        </w:rPr>
        <w:t>ἀμνὸς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1:29). This follows Jesus’ interpretation of this bread as his </w:t>
      </w:r>
      <w:r w:rsidRPr="00047A41">
        <w:rPr>
          <w:rFonts w:ascii="Times New Roman" w:hAnsi="Times New Roman" w:cs="Times New Roman"/>
          <w:sz w:val="24"/>
          <w:szCs w:val="24"/>
          <w:lang w:val="el-GR"/>
        </w:rPr>
        <w:t>σάρξ</w:t>
      </w:r>
      <w:r w:rsidRPr="00047A41">
        <w:rPr>
          <w:rFonts w:ascii="Times New Roman" w:hAnsi="Times New Roman" w:cs="Times New Roman"/>
          <w:sz w:val="24"/>
          <w:szCs w:val="24"/>
          <w:lang w:val="en-US"/>
        </w:rPr>
        <w:t xml:space="preserve">, thus also alluding to the flesh of the </w:t>
      </w:r>
      <w:r w:rsidRPr="00047A41">
        <w:rPr>
          <w:rFonts w:ascii="Times New Roman" w:hAnsi="Times New Roman" w:cs="Times New Roman"/>
          <w:sz w:val="24"/>
          <w:szCs w:val="24"/>
          <w:lang w:val="el-GR"/>
        </w:rPr>
        <w:t>ἀμνὸς</w:t>
      </w:r>
      <w:r w:rsidRPr="00047A41">
        <w:rPr>
          <w:rFonts w:ascii="Times New Roman" w:hAnsi="Times New Roman" w:cs="Times New Roman"/>
          <w:sz w:val="24"/>
          <w:szCs w:val="24"/>
          <w:lang w:val="en-US"/>
        </w:rPr>
        <w:t xml:space="preserve"> in J</w:t>
      </w:r>
      <w:r>
        <w:rPr>
          <w:rFonts w:ascii="Times New Roman" w:hAnsi="Times New Roman" w:cs="Times New Roman"/>
          <w:sz w:val="24"/>
          <w:szCs w:val="24"/>
          <w:lang w:val="en-US"/>
        </w:rPr>
        <w:t>oh</w:t>
      </w:r>
      <w:r w:rsidRPr="00047A41">
        <w:rPr>
          <w:rFonts w:ascii="Times New Roman" w:hAnsi="Times New Roman" w:cs="Times New Roman"/>
          <w:sz w:val="24"/>
          <w:szCs w:val="24"/>
          <w:lang w:val="en-US"/>
        </w:rPr>
        <w:t xml:space="preserve">n 1:29 (cf. 1:14). In </w:t>
      </w:r>
      <w:r>
        <w:rPr>
          <w:rFonts w:ascii="Times New Roman" w:hAnsi="Times New Roman" w:cs="Times New Roman"/>
          <w:sz w:val="24"/>
          <w:szCs w:val="24"/>
          <w:lang w:val="en-US"/>
        </w:rPr>
        <w:t>the same way</w:t>
      </w:r>
      <w:r w:rsidRPr="00047A41">
        <w:rPr>
          <w:rFonts w:ascii="Times New Roman" w:hAnsi="Times New Roman" w:cs="Times New Roman"/>
          <w:sz w:val="24"/>
          <w:szCs w:val="24"/>
          <w:lang w:val="en-US"/>
        </w:rPr>
        <w:t xml:space="preserve"> as the </w:t>
      </w:r>
      <w:r w:rsidRPr="00047A41">
        <w:rPr>
          <w:rFonts w:ascii="Times New Roman" w:hAnsi="Times New Roman" w:cs="Times New Roman"/>
          <w:sz w:val="24"/>
          <w:szCs w:val="24"/>
          <w:lang w:val="el-GR"/>
        </w:rPr>
        <w:t>ἀμνὸς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‘takes away’ the </w:t>
      </w:r>
      <w:proofErr w:type="spellStart"/>
      <w:r w:rsidRPr="00047A41">
        <w:rPr>
          <w:rFonts w:ascii="Times New Roman" w:hAnsi="Times New Roman" w:cs="Times New Roman"/>
          <w:sz w:val="24"/>
          <w:szCs w:val="24"/>
        </w:rPr>
        <w:t>ἁμ</w:t>
      </w:r>
      <w:proofErr w:type="spellEnd"/>
      <w:r w:rsidRPr="00047A41">
        <w:rPr>
          <w:rFonts w:ascii="Times New Roman" w:hAnsi="Times New Roman" w:cs="Times New Roman"/>
          <w:sz w:val="24"/>
          <w:szCs w:val="24"/>
        </w:rPr>
        <w:t xml:space="preserve">αρτία (also seen as ‘death’) of the </w:t>
      </w:r>
      <w:proofErr w:type="spellStart"/>
      <w:r w:rsidRPr="00047A41">
        <w:rPr>
          <w:rFonts w:ascii="Times New Roman" w:hAnsi="Times New Roman" w:cs="Times New Roman"/>
          <w:sz w:val="24"/>
          <w:szCs w:val="24"/>
          <w:lang w:val="en-US"/>
        </w:rPr>
        <w:t>κόσμος</w:t>
      </w:r>
      <w:proofErr w:type="spellEnd"/>
      <w:r w:rsidRPr="00047A41">
        <w:rPr>
          <w:rFonts w:ascii="Times New Roman" w:hAnsi="Times New Roman" w:cs="Times New Roman"/>
          <w:sz w:val="24"/>
          <w:szCs w:val="24"/>
          <w:lang w:val="en-US"/>
        </w:rPr>
        <w:t xml:space="preserve"> (1:29), here</w:t>
      </w:r>
      <w:r>
        <w:rPr>
          <w:rFonts w:ascii="Times New Roman" w:hAnsi="Times New Roman" w:cs="Times New Roman"/>
          <w:sz w:val="24"/>
          <w:szCs w:val="24"/>
          <w:lang w:val="en-US"/>
        </w:rPr>
        <w:t xml:space="preserve"> </w:t>
      </w:r>
      <w:r w:rsidRPr="00047A41">
        <w:rPr>
          <w:rFonts w:ascii="Times New Roman" w:hAnsi="Times New Roman" w:cs="Times New Roman"/>
          <w:sz w:val="24"/>
          <w:szCs w:val="24"/>
          <w:lang w:val="en-US"/>
        </w:rPr>
        <w:t xml:space="preserve">the </w:t>
      </w:r>
      <w:r w:rsidRPr="00047A41">
        <w:rPr>
          <w:rFonts w:ascii="Times New Roman" w:hAnsi="Times New Roman" w:cs="Times New Roman"/>
          <w:sz w:val="24"/>
          <w:szCs w:val="24"/>
          <w:lang w:val="el-GR"/>
        </w:rPr>
        <w:t>ἄρτος</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θεοῦ</w:t>
      </w:r>
      <w:r w:rsidRPr="00047A41">
        <w:rPr>
          <w:rFonts w:ascii="Times New Roman" w:hAnsi="Times New Roman" w:cs="Times New Roman"/>
          <w:sz w:val="24"/>
          <w:szCs w:val="24"/>
          <w:lang w:val="en-US"/>
        </w:rPr>
        <w:t xml:space="preserve"> ‘gives’ </w:t>
      </w:r>
      <w:r w:rsidRPr="00047A41">
        <w:rPr>
          <w:rFonts w:ascii="Times New Roman" w:hAnsi="Times New Roman" w:cs="Times New Roman"/>
          <w:sz w:val="24"/>
          <w:szCs w:val="24"/>
          <w:lang w:val="el-GR"/>
        </w:rPr>
        <w:t>ζωή</w:t>
      </w:r>
      <w:r w:rsidRPr="00047A41">
        <w:rPr>
          <w:rFonts w:ascii="Times New Roman" w:hAnsi="Times New Roman" w:cs="Times New Roman"/>
          <w:sz w:val="24"/>
          <w:szCs w:val="24"/>
          <w:lang w:val="en-US"/>
        </w:rPr>
        <w:t xml:space="preserve"> to the </w:t>
      </w:r>
      <w:proofErr w:type="spellStart"/>
      <w:r w:rsidRPr="00047A41">
        <w:rPr>
          <w:rFonts w:ascii="Times New Roman" w:hAnsi="Times New Roman" w:cs="Times New Roman"/>
          <w:sz w:val="24"/>
          <w:szCs w:val="24"/>
          <w:lang w:val="en-US"/>
        </w:rPr>
        <w:t>κόσμος</w:t>
      </w:r>
      <w:proofErr w:type="spellEnd"/>
      <w:r w:rsidRPr="00047A41">
        <w:rPr>
          <w:rFonts w:ascii="Times New Roman" w:hAnsi="Times New Roman" w:cs="Times New Roman"/>
          <w:sz w:val="24"/>
          <w:szCs w:val="24"/>
          <w:lang w:val="en-US"/>
        </w:rPr>
        <w:t xml:space="preserve"> (6:33, 51). Moreover, Jesus speaks of his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 xml:space="preserve">α in terms of </w:t>
      </w:r>
      <w:proofErr w:type="spellStart"/>
      <w:r w:rsidRPr="00047A41">
        <w:rPr>
          <w:rFonts w:ascii="Times New Roman" w:hAnsi="Times New Roman" w:cs="Times New Roman"/>
          <w:sz w:val="24"/>
          <w:szCs w:val="24"/>
          <w:lang w:val="en-US"/>
        </w:rPr>
        <w:t>ζωή</w:t>
      </w:r>
      <w:proofErr w:type="spellEnd"/>
      <w:r w:rsidRPr="00047A41">
        <w:rPr>
          <w:rFonts w:ascii="Times New Roman" w:hAnsi="Times New Roman" w:cs="Times New Roman"/>
          <w:sz w:val="24"/>
          <w:szCs w:val="24"/>
          <w:lang w:val="en-US"/>
        </w:rPr>
        <w:t xml:space="preserve"> if one drinks it (6:53-54). Although there is no parallel </w:t>
      </w:r>
      <w:r>
        <w:rPr>
          <w:rFonts w:ascii="Times New Roman" w:hAnsi="Times New Roman" w:cs="Times New Roman"/>
          <w:sz w:val="24"/>
          <w:szCs w:val="24"/>
          <w:lang w:val="en-US"/>
        </w:rPr>
        <w:t>to this</w:t>
      </w:r>
      <w:r w:rsidRPr="00047A41">
        <w:rPr>
          <w:rFonts w:ascii="Times New Roman" w:hAnsi="Times New Roman" w:cs="Times New Roman"/>
          <w:sz w:val="24"/>
          <w:szCs w:val="24"/>
          <w:lang w:val="en-US"/>
        </w:rPr>
        <w:t xml:space="preserve"> practice in Exodus 12 (cf. </w:t>
      </w:r>
      <w:proofErr w:type="spellStart"/>
      <w:r w:rsidRPr="00047A41">
        <w:rPr>
          <w:rFonts w:ascii="Times New Roman" w:hAnsi="Times New Roman" w:cs="Times New Roman"/>
          <w:i/>
          <w:iCs/>
          <w:sz w:val="24"/>
          <w:szCs w:val="24"/>
          <w:lang w:val="en-US"/>
        </w:rPr>
        <w:t>Jub</w:t>
      </w:r>
      <w:proofErr w:type="spellEnd"/>
      <w:r w:rsidRPr="00047A41">
        <w:rPr>
          <w:rFonts w:ascii="Times New Roman" w:hAnsi="Times New Roman" w:cs="Times New Roman"/>
          <w:i/>
          <w:iCs/>
          <w:sz w:val="24"/>
          <w:szCs w:val="24"/>
          <w:lang w:val="en-US"/>
        </w:rPr>
        <w:t>.</w:t>
      </w:r>
      <w:r w:rsidRPr="00047A41">
        <w:rPr>
          <w:rFonts w:ascii="Times New Roman" w:hAnsi="Times New Roman" w:cs="Times New Roman"/>
          <w:sz w:val="24"/>
          <w:szCs w:val="24"/>
          <w:lang w:val="en-US"/>
        </w:rPr>
        <w:t xml:space="preserve"> 48-49), the relation between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 xml:space="preserve">α and </w:t>
      </w:r>
      <w:proofErr w:type="spellStart"/>
      <w:r w:rsidRPr="00047A41">
        <w:rPr>
          <w:rFonts w:ascii="Times New Roman" w:hAnsi="Times New Roman" w:cs="Times New Roman"/>
          <w:sz w:val="24"/>
          <w:szCs w:val="24"/>
          <w:lang w:val="en-US"/>
        </w:rPr>
        <w:t>ζωή</w:t>
      </w:r>
      <w:proofErr w:type="spellEnd"/>
      <w:r w:rsidRPr="00047A41">
        <w:rPr>
          <w:rFonts w:ascii="Times New Roman" w:hAnsi="Times New Roman" w:cs="Times New Roman"/>
          <w:sz w:val="24"/>
          <w:szCs w:val="24"/>
          <w:lang w:val="en-US"/>
        </w:rPr>
        <w:t xml:space="preserve"> is again remarkable as the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α of the Pascha</w:t>
      </w:r>
      <w:r>
        <w:rPr>
          <w:rFonts w:ascii="Times New Roman" w:hAnsi="Times New Roman" w:cs="Times New Roman"/>
          <w:sz w:val="24"/>
          <w:szCs w:val="24"/>
          <w:lang w:val="en-US"/>
        </w:rPr>
        <w:t>l</w:t>
      </w:r>
      <w:r w:rsidRPr="00047A41">
        <w:rPr>
          <w:rFonts w:ascii="Times New Roman" w:hAnsi="Times New Roman" w:cs="Times New Roman"/>
          <w:sz w:val="24"/>
          <w:szCs w:val="24"/>
          <w:lang w:val="en-US"/>
        </w:rPr>
        <w:t xml:space="preserve"> ‘lamb’ protect</w:t>
      </w:r>
      <w:r>
        <w:rPr>
          <w:rFonts w:ascii="Times New Roman" w:hAnsi="Times New Roman" w:cs="Times New Roman"/>
          <w:sz w:val="24"/>
          <w:szCs w:val="24"/>
          <w:lang w:val="en-US"/>
        </w:rPr>
        <w:t>s</w:t>
      </w:r>
      <w:r w:rsidRPr="00047A41">
        <w:rPr>
          <w:rFonts w:ascii="Times New Roman" w:hAnsi="Times New Roman" w:cs="Times New Roman"/>
          <w:sz w:val="24"/>
          <w:szCs w:val="24"/>
          <w:lang w:val="en-US"/>
        </w:rPr>
        <w:t xml:space="preserve"> the life of the Israelites in Exodus 12. Lastly, Jesus explains that his words about </w:t>
      </w:r>
      <w:r w:rsidRPr="00047A41">
        <w:rPr>
          <w:rFonts w:ascii="Times New Roman" w:hAnsi="Times New Roman" w:cs="Times New Roman"/>
          <w:sz w:val="24"/>
          <w:szCs w:val="24"/>
          <w:lang w:val="el-GR"/>
        </w:rPr>
        <w:t>σάρξ</w:t>
      </w:r>
      <w:r w:rsidRPr="00047A41">
        <w:rPr>
          <w:rFonts w:ascii="Times New Roman" w:hAnsi="Times New Roman" w:cs="Times New Roman"/>
          <w:sz w:val="24"/>
          <w:szCs w:val="24"/>
          <w:lang w:val="en-US"/>
        </w:rPr>
        <w:t xml:space="preserve"> (and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α) ‘help, accomplish nothing’</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for the </w:t>
      </w:r>
      <w:r w:rsidRPr="00047A41">
        <w:rPr>
          <w:rFonts w:ascii="Times New Roman" w:hAnsi="Times New Roman" w:cs="Times New Roman"/>
          <w:sz w:val="24"/>
          <w:szCs w:val="24"/>
          <w:lang w:val="el-GR"/>
        </w:rPr>
        <w:t>πνεῦμά</w:t>
      </w:r>
      <w:r w:rsidRPr="00047A41">
        <w:rPr>
          <w:rFonts w:ascii="Times New Roman" w:hAnsi="Times New Roman" w:cs="Times New Roman"/>
          <w:sz w:val="24"/>
          <w:szCs w:val="24"/>
          <w:lang w:val="en-US"/>
        </w:rPr>
        <w:t xml:space="preserve"> gives </w:t>
      </w:r>
      <w:proofErr w:type="spellStart"/>
      <w:r w:rsidRPr="00047A41">
        <w:rPr>
          <w:rFonts w:ascii="Times New Roman" w:hAnsi="Times New Roman" w:cs="Times New Roman"/>
          <w:sz w:val="24"/>
          <w:szCs w:val="24"/>
          <w:lang w:val="en-US"/>
        </w:rPr>
        <w:t>ζωή</w:t>
      </w:r>
      <w:proofErr w:type="spellEnd"/>
      <w:r w:rsidRPr="00047A41">
        <w:rPr>
          <w:rFonts w:ascii="Times New Roman" w:hAnsi="Times New Roman" w:cs="Times New Roman"/>
          <w:sz w:val="24"/>
          <w:szCs w:val="24"/>
          <w:lang w:val="en-US"/>
        </w:rPr>
        <w:t xml:space="preserve"> (6:63). John makes it </w:t>
      </w:r>
      <w:r>
        <w:rPr>
          <w:rFonts w:ascii="Times New Roman" w:hAnsi="Times New Roman" w:cs="Times New Roman"/>
          <w:sz w:val="24"/>
          <w:szCs w:val="24"/>
          <w:lang w:val="en-US"/>
        </w:rPr>
        <w:t>clearer</w:t>
      </w:r>
      <w:r w:rsidRPr="00047A41">
        <w:rPr>
          <w:rFonts w:ascii="Times New Roman" w:hAnsi="Times New Roman" w:cs="Times New Roman"/>
          <w:sz w:val="24"/>
          <w:szCs w:val="24"/>
          <w:lang w:val="en-US"/>
        </w:rPr>
        <w:t xml:space="preserve"> here that </w:t>
      </w:r>
      <w:r w:rsidRPr="00047A41">
        <w:rPr>
          <w:rFonts w:ascii="Times New Roman" w:hAnsi="Times New Roman" w:cs="Times New Roman"/>
          <w:sz w:val="24"/>
          <w:szCs w:val="24"/>
          <w:lang w:val="el-GR"/>
        </w:rPr>
        <w:t>σὰρξ</w:t>
      </w:r>
      <w:r w:rsidRPr="00047A41">
        <w:rPr>
          <w:rFonts w:ascii="Times New Roman" w:hAnsi="Times New Roman" w:cs="Times New Roman"/>
          <w:sz w:val="24"/>
          <w:szCs w:val="24"/>
          <w:lang w:val="en-US"/>
        </w:rPr>
        <w:t xml:space="preserve"> and α</w:t>
      </w:r>
      <w:proofErr w:type="spellStart"/>
      <w:r w:rsidRPr="00047A41">
        <w:rPr>
          <w:rFonts w:ascii="Times New Roman" w:hAnsi="Times New Roman" w:cs="Times New Roman"/>
          <w:sz w:val="24"/>
          <w:szCs w:val="24"/>
          <w:lang w:val="en-US"/>
        </w:rPr>
        <w:t>ἷμ</w:t>
      </w:r>
      <w:proofErr w:type="spellEnd"/>
      <w:r w:rsidRPr="00047A41">
        <w:rPr>
          <w:rFonts w:ascii="Times New Roman" w:hAnsi="Times New Roman" w:cs="Times New Roman"/>
          <w:sz w:val="24"/>
          <w:szCs w:val="24"/>
          <w:lang w:val="en-US"/>
        </w:rPr>
        <w:t xml:space="preserve">α must work </w:t>
      </w:r>
      <w:r>
        <w:rPr>
          <w:rFonts w:ascii="Times New Roman" w:hAnsi="Times New Roman" w:cs="Times New Roman"/>
          <w:sz w:val="24"/>
          <w:szCs w:val="24"/>
          <w:lang w:val="en-US"/>
        </w:rPr>
        <w:t>together</w:t>
      </w:r>
      <w:r w:rsidRPr="00047A41">
        <w:rPr>
          <w:rFonts w:ascii="Times New Roman" w:hAnsi="Times New Roman" w:cs="Times New Roman"/>
          <w:sz w:val="24"/>
          <w:szCs w:val="24"/>
          <w:lang w:val="en-US"/>
        </w:rPr>
        <w:t xml:space="preserve"> with the </w:t>
      </w:r>
      <w:r w:rsidRPr="00047A41">
        <w:rPr>
          <w:rFonts w:ascii="Times New Roman" w:hAnsi="Times New Roman" w:cs="Times New Roman"/>
          <w:sz w:val="24"/>
          <w:szCs w:val="24"/>
          <w:lang w:val="el-GR"/>
        </w:rPr>
        <w:t>πνεῦμά</w:t>
      </w:r>
      <w:r w:rsidRPr="00047A41">
        <w:rPr>
          <w:rFonts w:ascii="Times New Roman" w:hAnsi="Times New Roman" w:cs="Times New Roman"/>
          <w:sz w:val="24"/>
          <w:szCs w:val="24"/>
          <w:lang w:val="en-US"/>
        </w:rPr>
        <w:t xml:space="preserve"> (that is </w:t>
      </w:r>
      <w:r w:rsidRPr="00047A41">
        <w:rPr>
          <w:rFonts w:ascii="Times New Roman" w:hAnsi="Times New Roman" w:cs="Times New Roman"/>
          <w:sz w:val="24"/>
          <w:szCs w:val="24"/>
          <w:lang w:val="el-GR"/>
        </w:rPr>
        <w:t>θεὸς</w:t>
      </w:r>
      <w:r w:rsidRPr="00047A41">
        <w:rPr>
          <w:rFonts w:ascii="Times New Roman" w:hAnsi="Times New Roman" w:cs="Times New Roman"/>
          <w:sz w:val="24"/>
          <w:szCs w:val="24"/>
          <w:lang w:val="en-US"/>
        </w:rPr>
        <w:t xml:space="preserve">, </w:t>
      </w:r>
      <w:proofErr w:type="spellStart"/>
      <w:r w:rsidRPr="00047A41">
        <w:rPr>
          <w:rFonts w:ascii="Times New Roman" w:hAnsi="Times New Roman" w:cs="Times New Roman"/>
          <w:sz w:val="24"/>
          <w:szCs w:val="24"/>
          <w:lang w:val="en-US"/>
        </w:rPr>
        <w:t>κύριος</w:t>
      </w:r>
      <w:proofErr w:type="spellEnd"/>
      <w:r w:rsidRPr="00047A41">
        <w:rPr>
          <w:rFonts w:ascii="Times New Roman" w:hAnsi="Times New Roman" w:cs="Times New Roman"/>
          <w:sz w:val="24"/>
          <w:szCs w:val="24"/>
          <w:lang w:val="en-US"/>
        </w:rPr>
        <w:t xml:space="preserve">, cf. 1:14, 23) if death and the powers of darkness must be defeated and life given </w:t>
      </w:r>
      <w:r>
        <w:rPr>
          <w:rFonts w:ascii="Times New Roman" w:hAnsi="Times New Roman" w:cs="Times New Roman"/>
          <w:sz w:val="24"/>
          <w:szCs w:val="24"/>
          <w:lang w:val="en-US"/>
        </w:rPr>
        <w:t>in their place</w:t>
      </w:r>
      <w:r w:rsidRPr="00047A41">
        <w:rPr>
          <w:rFonts w:ascii="Times New Roman" w:hAnsi="Times New Roman" w:cs="Times New Roman"/>
          <w:sz w:val="24"/>
          <w:szCs w:val="24"/>
          <w:lang w:val="en-US"/>
        </w:rPr>
        <w:t xml:space="preserve"> (cf. 6:50-51). John’s understanding of this Pascha</w:t>
      </w:r>
      <w:r>
        <w:rPr>
          <w:rFonts w:ascii="Times New Roman" w:hAnsi="Times New Roman" w:cs="Times New Roman"/>
          <w:sz w:val="24"/>
          <w:szCs w:val="24"/>
          <w:lang w:val="en-US"/>
        </w:rPr>
        <w:t>l</w:t>
      </w:r>
      <w:r w:rsidRPr="00047A41">
        <w:rPr>
          <w:rFonts w:ascii="Times New Roman" w:hAnsi="Times New Roman" w:cs="Times New Roman"/>
          <w:sz w:val="24"/>
          <w:szCs w:val="24"/>
          <w:lang w:val="en-US"/>
        </w:rPr>
        <w:t xml:space="preserve"> ‘lamb’ </w:t>
      </w:r>
      <w:r>
        <w:rPr>
          <w:rFonts w:ascii="Times New Roman" w:hAnsi="Times New Roman" w:cs="Times New Roman"/>
          <w:sz w:val="24"/>
          <w:szCs w:val="24"/>
          <w:lang w:val="en-US"/>
        </w:rPr>
        <w:t xml:space="preserve">as </w:t>
      </w:r>
      <w:r w:rsidRPr="00047A41">
        <w:rPr>
          <w:rFonts w:ascii="Times New Roman" w:hAnsi="Times New Roman" w:cs="Times New Roman"/>
          <w:sz w:val="24"/>
          <w:szCs w:val="24"/>
          <w:lang w:val="en-US"/>
        </w:rPr>
        <w:t xml:space="preserve">acting </w:t>
      </w:r>
      <w:r>
        <w:rPr>
          <w:rFonts w:ascii="Times New Roman" w:hAnsi="Times New Roman" w:cs="Times New Roman"/>
          <w:sz w:val="24"/>
          <w:szCs w:val="24"/>
          <w:lang w:val="en-US"/>
        </w:rPr>
        <w:t>together</w:t>
      </w:r>
      <w:r w:rsidRPr="00047A41">
        <w:rPr>
          <w:rFonts w:ascii="Times New Roman" w:hAnsi="Times New Roman" w:cs="Times New Roman"/>
          <w:sz w:val="24"/>
          <w:szCs w:val="24"/>
          <w:lang w:val="en-US"/>
        </w:rPr>
        <w:t xml:space="preserve"> with God is only possible if </w:t>
      </w:r>
      <w:r>
        <w:rPr>
          <w:rFonts w:ascii="Times New Roman" w:hAnsi="Times New Roman" w:cs="Times New Roman"/>
          <w:sz w:val="24"/>
          <w:szCs w:val="24"/>
          <w:lang w:val="en-US"/>
        </w:rPr>
        <w:t xml:space="preserve">allusions to </w:t>
      </w:r>
      <w:r w:rsidRPr="00047A41">
        <w:rPr>
          <w:rFonts w:ascii="Times New Roman" w:hAnsi="Times New Roman" w:cs="Times New Roman"/>
          <w:sz w:val="24"/>
          <w:szCs w:val="24"/>
          <w:lang w:val="en-US"/>
        </w:rPr>
        <w:t xml:space="preserve">Exodus 12:23 </w:t>
      </w:r>
      <w:r>
        <w:rPr>
          <w:rFonts w:ascii="Times New Roman" w:hAnsi="Times New Roman" w:cs="Times New Roman"/>
          <w:sz w:val="24"/>
          <w:szCs w:val="24"/>
          <w:lang w:val="en-US"/>
        </w:rPr>
        <w:t xml:space="preserve">are taken seriously </w:t>
      </w:r>
      <w:r w:rsidRPr="00047A41">
        <w:rPr>
          <w:rFonts w:ascii="Times New Roman" w:hAnsi="Times New Roman" w:cs="Times New Roman"/>
          <w:sz w:val="24"/>
          <w:szCs w:val="24"/>
        </w:rPr>
        <w:t xml:space="preserve">(cf. v. 27; </w:t>
      </w:r>
      <w:proofErr w:type="spellStart"/>
      <w:r w:rsidRPr="00047A41">
        <w:rPr>
          <w:rFonts w:ascii="Times New Roman" w:hAnsi="Times New Roman" w:cs="Times New Roman"/>
          <w:i/>
          <w:iCs/>
          <w:sz w:val="24"/>
          <w:szCs w:val="24"/>
        </w:rPr>
        <w:t>Jub</w:t>
      </w:r>
      <w:proofErr w:type="spellEnd"/>
      <w:r w:rsidRPr="00047A41">
        <w:rPr>
          <w:rFonts w:ascii="Times New Roman" w:hAnsi="Times New Roman" w:cs="Times New Roman"/>
          <w:i/>
          <w:iCs/>
          <w:sz w:val="24"/>
          <w:szCs w:val="24"/>
        </w:rPr>
        <w:t>.</w:t>
      </w:r>
      <w:r w:rsidRPr="00047A41">
        <w:rPr>
          <w:rFonts w:ascii="Times New Roman" w:hAnsi="Times New Roman" w:cs="Times New Roman"/>
          <w:sz w:val="24"/>
          <w:szCs w:val="24"/>
        </w:rPr>
        <w:t xml:space="preserve"> 48: 15, 18; 49:3).</w:t>
      </w:r>
    </w:p>
    <w:p w14:paraId="7C040AAE" w14:textId="77777777" w:rsidR="00532B29" w:rsidRPr="00047A41" w:rsidRDefault="00532B29" w:rsidP="00937E5E">
      <w:pPr>
        <w:spacing w:after="0" w:line="400" w:lineRule="exact"/>
        <w:ind w:firstLine="720"/>
        <w:jc w:val="both"/>
        <w:rPr>
          <w:rFonts w:ascii="Times New Roman" w:hAnsi="Times New Roman" w:cs="Times New Roman"/>
          <w:sz w:val="24"/>
          <w:szCs w:val="24"/>
        </w:rPr>
      </w:pPr>
    </w:p>
    <w:p w14:paraId="15EDB26A" w14:textId="2F404E98" w:rsidR="00C13AD9" w:rsidRDefault="00532B29" w:rsidP="00C13AD9">
      <w:pPr>
        <w:spacing w:after="0" w:line="400" w:lineRule="exact"/>
        <w:ind w:firstLine="720"/>
        <w:jc w:val="both"/>
        <w:rPr>
          <w:rFonts w:ascii="Times New Roman" w:hAnsi="Times New Roman" w:cs="Times New Roman"/>
          <w:sz w:val="24"/>
          <w:szCs w:val="24"/>
        </w:rPr>
      </w:pPr>
      <w:r w:rsidRPr="00047A41">
        <w:rPr>
          <w:rFonts w:ascii="Times New Roman" w:hAnsi="Times New Roman" w:cs="Times New Roman"/>
          <w:sz w:val="24"/>
          <w:szCs w:val="24"/>
        </w:rPr>
        <w:t xml:space="preserve">In the third and last </w:t>
      </w:r>
      <w:r w:rsidR="009163E0" w:rsidRPr="00047A41">
        <w:rPr>
          <w:rFonts w:ascii="Times New Roman" w:hAnsi="Times New Roman" w:cs="Times New Roman"/>
          <w:sz w:val="24"/>
          <w:szCs w:val="24"/>
        </w:rPr>
        <w:t xml:space="preserve">event </w:t>
      </w:r>
      <w:r w:rsidR="009163E0">
        <w:rPr>
          <w:rFonts w:ascii="Times New Roman" w:hAnsi="Times New Roman" w:cs="Times New Roman"/>
          <w:sz w:val="24"/>
          <w:szCs w:val="24"/>
        </w:rPr>
        <w:t>described</w:t>
      </w:r>
      <w:r>
        <w:rPr>
          <w:rFonts w:ascii="Times New Roman" w:hAnsi="Times New Roman" w:cs="Times New Roman"/>
          <w:sz w:val="24"/>
          <w:szCs w:val="24"/>
        </w:rPr>
        <w:t xml:space="preserve"> as </w:t>
      </w:r>
      <w:r w:rsidRPr="00047A41">
        <w:rPr>
          <w:rFonts w:ascii="Times New Roman" w:hAnsi="Times New Roman" w:cs="Times New Roman"/>
          <w:sz w:val="24"/>
          <w:szCs w:val="24"/>
          <w:lang w:val="en-US"/>
        </w:rPr>
        <w:t xml:space="preserve">‘near the Pascha’ (11:55), Jesus’ death is depicted </w:t>
      </w:r>
      <w:r>
        <w:rPr>
          <w:rFonts w:ascii="Times New Roman" w:hAnsi="Times New Roman" w:cs="Times New Roman"/>
          <w:sz w:val="24"/>
          <w:szCs w:val="24"/>
          <w:lang w:val="en-US"/>
        </w:rPr>
        <w:t>in terms of</w:t>
      </w:r>
      <w:r w:rsidRPr="00047A41">
        <w:rPr>
          <w:rFonts w:ascii="Times New Roman" w:hAnsi="Times New Roman" w:cs="Times New Roman"/>
          <w:sz w:val="24"/>
          <w:szCs w:val="24"/>
          <w:lang w:val="en-US"/>
        </w:rPr>
        <w:t xml:space="preserve"> dying so that others may live (11:50). This echoes</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on </w:t>
      </w:r>
      <w:r>
        <w:rPr>
          <w:rFonts w:ascii="Times New Roman" w:hAnsi="Times New Roman" w:cs="Times New Roman"/>
          <w:sz w:val="24"/>
          <w:szCs w:val="24"/>
          <w:lang w:val="en-US"/>
        </w:rPr>
        <w:t xml:space="preserve">the </w:t>
      </w:r>
      <w:r w:rsidRPr="00047A41">
        <w:rPr>
          <w:rFonts w:ascii="Times New Roman" w:hAnsi="Times New Roman" w:cs="Times New Roman"/>
          <w:sz w:val="24"/>
          <w:szCs w:val="24"/>
          <w:lang w:val="en-US"/>
        </w:rPr>
        <w:t>one side</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the protection of the lamb’s blood (Exod. 12:13, 23; </w:t>
      </w:r>
      <w:proofErr w:type="spellStart"/>
      <w:r w:rsidRPr="00047A41">
        <w:rPr>
          <w:rFonts w:ascii="Times New Roman" w:hAnsi="Times New Roman" w:cs="Times New Roman"/>
          <w:i/>
          <w:iCs/>
          <w:sz w:val="24"/>
          <w:szCs w:val="24"/>
          <w:lang w:val="en-US"/>
        </w:rPr>
        <w:t>Jub</w:t>
      </w:r>
      <w:proofErr w:type="spellEnd"/>
      <w:r w:rsidRPr="00047A41">
        <w:rPr>
          <w:rFonts w:ascii="Times New Roman" w:hAnsi="Times New Roman" w:cs="Times New Roman"/>
          <w:sz w:val="24"/>
          <w:szCs w:val="24"/>
          <w:lang w:val="en-US"/>
        </w:rPr>
        <w:t>. 49:3) and</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on the other side</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‘protection’</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047A41">
        <w:rPr>
          <w:rFonts w:ascii="Times New Roman" w:hAnsi="Times New Roman" w:cs="Times New Roman"/>
          <w:sz w:val="24"/>
          <w:szCs w:val="24"/>
          <w:lang w:val="el-GR"/>
        </w:rPr>
        <w:t>σκεπάζω</w:t>
      </w:r>
      <w:r>
        <w:rPr>
          <w:rFonts w:ascii="Times New Roman" w:hAnsi="Times New Roman" w:cs="Times New Roman"/>
          <w:sz w:val="24"/>
          <w:szCs w:val="24"/>
          <w:lang w:val="en-US"/>
        </w:rPr>
        <w:t>)</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n-US"/>
        </w:rPr>
        <w:t>and</w:t>
      </w:r>
      <w:r>
        <w:rPr>
          <w:rFonts w:ascii="Times New Roman" w:hAnsi="Times New Roman" w:cs="Times New Roman"/>
          <w:sz w:val="24"/>
          <w:szCs w:val="24"/>
          <w:lang w:val="en-US"/>
        </w:rPr>
        <w:t xml:space="preserve"> ‘</w:t>
      </w:r>
      <w:r w:rsidR="00113506">
        <w:rPr>
          <w:rFonts w:ascii="Times New Roman" w:hAnsi="Times New Roman" w:cs="Times New Roman"/>
          <w:sz w:val="24"/>
          <w:szCs w:val="24"/>
          <w:lang w:val="en-US"/>
        </w:rPr>
        <w:t>salvation</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047A41">
        <w:rPr>
          <w:rFonts w:ascii="Times New Roman" w:hAnsi="Times New Roman" w:cs="Times New Roman"/>
          <w:sz w:val="24"/>
          <w:szCs w:val="24"/>
          <w:lang w:val="el-GR"/>
        </w:rPr>
        <w:t>ῥύομαι</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of YHWH upon the house of Israel (Exod. 12:27). Later, the last two </w:t>
      </w:r>
      <w:r>
        <w:rPr>
          <w:rFonts w:ascii="Times New Roman" w:hAnsi="Times New Roman" w:cs="Times New Roman"/>
          <w:sz w:val="24"/>
          <w:szCs w:val="24"/>
          <w:lang w:val="en-US"/>
        </w:rPr>
        <w:t>references to</w:t>
      </w:r>
      <w:r w:rsidRPr="00047A41">
        <w:rPr>
          <w:rFonts w:ascii="Times New Roman" w:hAnsi="Times New Roman" w:cs="Times New Roman"/>
          <w:sz w:val="24"/>
          <w:szCs w:val="24"/>
          <w:lang w:val="en-US"/>
        </w:rPr>
        <w:t xml:space="preserve"> </w:t>
      </w:r>
      <w:r w:rsidRPr="00047A41">
        <w:rPr>
          <w:rFonts w:ascii="Times New Roman" w:hAnsi="Times New Roman" w:cs="Times New Roman"/>
          <w:sz w:val="24"/>
          <w:szCs w:val="24"/>
          <w:lang w:val="el-GR"/>
        </w:rPr>
        <w:t>πάσχα</w:t>
      </w:r>
      <w:r w:rsidRPr="00047A41">
        <w:rPr>
          <w:rFonts w:ascii="Times New Roman" w:hAnsi="Times New Roman" w:cs="Times New Roman"/>
          <w:sz w:val="24"/>
          <w:szCs w:val="24"/>
          <w:lang w:val="en-US"/>
        </w:rPr>
        <w:t xml:space="preserve"> are set within a chronological frame before Jesus' final death (12:1; 13:1). </w:t>
      </w:r>
      <w:proofErr w:type="gramStart"/>
      <w:r w:rsidRPr="00047A41">
        <w:rPr>
          <w:rFonts w:ascii="Times New Roman" w:hAnsi="Times New Roman" w:cs="Times New Roman"/>
          <w:sz w:val="24"/>
          <w:szCs w:val="24"/>
          <w:lang w:val="en-US"/>
        </w:rPr>
        <w:t>In the midst of</w:t>
      </w:r>
      <w:proofErr w:type="gramEnd"/>
      <w:r w:rsidRPr="00047A41">
        <w:rPr>
          <w:rFonts w:ascii="Times New Roman" w:hAnsi="Times New Roman" w:cs="Times New Roman"/>
          <w:sz w:val="24"/>
          <w:szCs w:val="24"/>
          <w:lang w:val="en-US"/>
        </w:rPr>
        <w:t xml:space="preserve"> this chronological frame, and close enough to the last </w:t>
      </w:r>
      <w:r>
        <w:rPr>
          <w:rFonts w:ascii="Times New Roman" w:hAnsi="Times New Roman" w:cs="Times New Roman"/>
          <w:sz w:val="24"/>
          <w:szCs w:val="24"/>
          <w:lang w:val="en-US"/>
        </w:rPr>
        <w:t xml:space="preserve">hint of </w:t>
      </w:r>
      <w:r w:rsidRPr="00047A41">
        <w:rPr>
          <w:rFonts w:ascii="Times New Roman" w:hAnsi="Times New Roman" w:cs="Times New Roman"/>
          <w:sz w:val="24"/>
          <w:szCs w:val="24"/>
          <w:lang w:val="en-US"/>
        </w:rPr>
        <w:t xml:space="preserve">'near the Pascha', Jesus' words in </w:t>
      </w:r>
      <w:r w:rsidR="00113506" w:rsidRPr="00047A41">
        <w:rPr>
          <w:rFonts w:ascii="Times New Roman" w:hAnsi="Times New Roman" w:cs="Times New Roman"/>
          <w:sz w:val="24"/>
          <w:szCs w:val="24"/>
          <w:lang w:val="en-US"/>
        </w:rPr>
        <w:t>J</w:t>
      </w:r>
      <w:r w:rsidR="00113506">
        <w:rPr>
          <w:rFonts w:ascii="Times New Roman" w:hAnsi="Times New Roman" w:cs="Times New Roman"/>
          <w:sz w:val="24"/>
          <w:szCs w:val="24"/>
          <w:lang w:val="en-US"/>
        </w:rPr>
        <w:t>ohn</w:t>
      </w:r>
      <w:r w:rsidRPr="00047A41">
        <w:rPr>
          <w:rFonts w:ascii="Times New Roman" w:hAnsi="Times New Roman" w:cs="Times New Roman"/>
          <w:sz w:val="24"/>
          <w:szCs w:val="24"/>
          <w:lang w:val="en-US"/>
        </w:rPr>
        <w:t xml:space="preserve"> 12:31 place his death in a wider context echoing Exodus 12:12 (cf. </w:t>
      </w:r>
      <w:proofErr w:type="spellStart"/>
      <w:r w:rsidRPr="00047A41">
        <w:rPr>
          <w:rFonts w:ascii="Times New Roman" w:hAnsi="Times New Roman" w:cs="Times New Roman"/>
          <w:i/>
          <w:iCs/>
          <w:sz w:val="24"/>
          <w:szCs w:val="24"/>
          <w:lang w:val="en-US"/>
        </w:rPr>
        <w:t>Jub</w:t>
      </w:r>
      <w:proofErr w:type="spellEnd"/>
      <w:r w:rsidRPr="00047A41">
        <w:rPr>
          <w:rFonts w:ascii="Times New Roman" w:hAnsi="Times New Roman" w:cs="Times New Roman"/>
          <w:i/>
          <w:iCs/>
          <w:sz w:val="24"/>
          <w:szCs w:val="24"/>
          <w:lang w:val="en-US"/>
        </w:rPr>
        <w:t>.</w:t>
      </w:r>
      <w:r w:rsidRPr="00047A41">
        <w:rPr>
          <w:rFonts w:ascii="Times New Roman" w:hAnsi="Times New Roman" w:cs="Times New Roman"/>
          <w:sz w:val="24"/>
          <w:szCs w:val="24"/>
          <w:lang w:val="en-US"/>
        </w:rPr>
        <w:t xml:space="preserve"> 48:5, 15). On the one hand, 'judgment' is </w:t>
      </w:r>
      <w:r>
        <w:rPr>
          <w:rFonts w:ascii="Times New Roman" w:hAnsi="Times New Roman" w:cs="Times New Roman"/>
          <w:sz w:val="24"/>
          <w:szCs w:val="24"/>
          <w:lang w:val="en-US"/>
        </w:rPr>
        <w:t xml:space="preserve">the </w:t>
      </w:r>
      <w:r w:rsidRPr="00047A41">
        <w:rPr>
          <w:rFonts w:ascii="Times New Roman" w:hAnsi="Times New Roman" w:cs="Times New Roman"/>
          <w:sz w:val="24"/>
          <w:szCs w:val="24"/>
          <w:lang w:val="en-US"/>
        </w:rPr>
        <w:t>death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5:24, cf. Exod. 12:12-13) from which Jesus offers 'deliverance' (</w:t>
      </w:r>
      <w:r>
        <w:rPr>
          <w:rFonts w:ascii="Times New Roman" w:hAnsi="Times New Roman" w:cs="Times New Roman"/>
          <w:sz w:val="24"/>
          <w:szCs w:val="24"/>
          <w:lang w:val="en-US"/>
        </w:rPr>
        <w:t>Jn</w:t>
      </w:r>
      <w:r w:rsidRPr="00047A41">
        <w:rPr>
          <w:rFonts w:ascii="Times New Roman" w:hAnsi="Times New Roman" w:cs="Times New Roman"/>
          <w:sz w:val="24"/>
          <w:szCs w:val="24"/>
          <w:lang w:val="en-US"/>
        </w:rPr>
        <w:t xml:space="preserve"> 3:17)</w:t>
      </w:r>
      <w:r>
        <w:rPr>
          <w:rFonts w:ascii="Times New Roman" w:hAnsi="Times New Roman" w:cs="Times New Roman"/>
          <w:sz w:val="24"/>
          <w:szCs w:val="24"/>
          <w:lang w:val="en-US"/>
        </w:rPr>
        <w:t>,</w:t>
      </w:r>
      <w:r w:rsidRPr="00047A41">
        <w:rPr>
          <w:rFonts w:ascii="Times New Roman" w:hAnsi="Times New Roman" w:cs="Times New Roman"/>
          <w:sz w:val="24"/>
          <w:szCs w:val="24"/>
          <w:lang w:val="en-US"/>
        </w:rPr>
        <w:t xml:space="preserve"> echoing both the 'lamb's blood' and YHWH 'protection and deliverance' on the night of judgment and death (Exod. 12:13, 27). On the other side, this 'judgment' is a confrontation against 'the ruler of this world', Satan. This </w:t>
      </w:r>
      <w:r>
        <w:rPr>
          <w:rFonts w:ascii="Times New Roman" w:hAnsi="Times New Roman" w:cs="Times New Roman"/>
          <w:sz w:val="24"/>
          <w:szCs w:val="24"/>
          <w:lang w:val="en-US"/>
        </w:rPr>
        <w:t xml:space="preserve">again </w:t>
      </w:r>
      <w:r w:rsidRPr="00047A41">
        <w:rPr>
          <w:rFonts w:ascii="Times New Roman" w:hAnsi="Times New Roman" w:cs="Times New Roman"/>
          <w:sz w:val="24"/>
          <w:szCs w:val="24"/>
          <w:lang w:val="en-US"/>
        </w:rPr>
        <w:t xml:space="preserve">echoes Exodus 12:12 </w:t>
      </w:r>
      <w:r>
        <w:rPr>
          <w:rFonts w:ascii="Times New Roman" w:hAnsi="Times New Roman" w:cs="Times New Roman"/>
          <w:sz w:val="24"/>
          <w:szCs w:val="24"/>
          <w:lang w:val="en-US"/>
        </w:rPr>
        <w:t>where</w:t>
      </w:r>
      <w:r w:rsidRPr="00047A41">
        <w:rPr>
          <w:rFonts w:ascii="Times New Roman" w:hAnsi="Times New Roman" w:cs="Times New Roman"/>
          <w:sz w:val="24"/>
          <w:szCs w:val="24"/>
          <w:lang w:val="en-US"/>
        </w:rPr>
        <w:t xml:space="preserve"> YHWH execu</w:t>
      </w:r>
      <w:r>
        <w:rPr>
          <w:rFonts w:ascii="Times New Roman" w:hAnsi="Times New Roman" w:cs="Times New Roman"/>
          <w:sz w:val="24"/>
          <w:szCs w:val="24"/>
          <w:lang w:val="en-US"/>
        </w:rPr>
        <w:t>tes</w:t>
      </w:r>
      <w:r w:rsidRPr="00047A41">
        <w:rPr>
          <w:rFonts w:ascii="Times New Roman" w:hAnsi="Times New Roman" w:cs="Times New Roman"/>
          <w:sz w:val="24"/>
          <w:szCs w:val="24"/>
          <w:lang w:val="en-US"/>
        </w:rPr>
        <w:t xml:space="preserve"> judgment against the gods of Egypt (cf. </w:t>
      </w:r>
      <w:proofErr w:type="spellStart"/>
      <w:r w:rsidRPr="00047A41">
        <w:rPr>
          <w:rFonts w:ascii="Times New Roman" w:hAnsi="Times New Roman" w:cs="Times New Roman"/>
          <w:i/>
          <w:iCs/>
          <w:sz w:val="24"/>
          <w:szCs w:val="24"/>
          <w:lang w:val="en-US"/>
        </w:rPr>
        <w:t>Jub</w:t>
      </w:r>
      <w:proofErr w:type="spellEnd"/>
      <w:r w:rsidRPr="00047A41">
        <w:rPr>
          <w:rFonts w:ascii="Times New Roman" w:hAnsi="Times New Roman" w:cs="Times New Roman"/>
          <w:sz w:val="24"/>
          <w:szCs w:val="24"/>
          <w:lang w:val="en-US"/>
        </w:rPr>
        <w:t xml:space="preserve">. 48:5, 15). These echoes are tied within the Johannine narrative to the ‘lamb’ of </w:t>
      </w:r>
      <w:r>
        <w:rPr>
          <w:rFonts w:ascii="Times New Roman" w:hAnsi="Times New Roman" w:cs="Times New Roman"/>
          <w:sz w:val="24"/>
          <w:szCs w:val="24"/>
          <w:lang w:val="en-US"/>
        </w:rPr>
        <w:t>John</w:t>
      </w:r>
      <w:r w:rsidRPr="00047A41">
        <w:rPr>
          <w:rFonts w:ascii="Times New Roman" w:hAnsi="Times New Roman" w:cs="Times New Roman"/>
          <w:sz w:val="24"/>
          <w:szCs w:val="24"/>
          <w:lang w:val="en-US"/>
        </w:rPr>
        <w:t xml:space="preserve"> 1:29 (cf. Exod. 12:5), as John places syntagmatic similarities between </w:t>
      </w:r>
      <w:r w:rsidRPr="00047A41">
        <w:rPr>
          <w:rFonts w:ascii="Times New Roman" w:hAnsi="Times New Roman" w:cs="Times New Roman"/>
          <w:sz w:val="24"/>
          <w:szCs w:val="24"/>
          <w:lang w:val="el-GR"/>
        </w:rPr>
        <w:t>ὁ</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ἄρχων</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τοῦ</w:t>
      </w:r>
      <w:r w:rsidRPr="002B3C00">
        <w:rPr>
          <w:rFonts w:ascii="Times New Roman" w:hAnsi="Times New Roman" w:cs="Times New Roman"/>
          <w:sz w:val="24"/>
          <w:szCs w:val="24"/>
        </w:rPr>
        <w:t xml:space="preserve"> </w:t>
      </w:r>
      <w:r w:rsidRPr="00047A41">
        <w:rPr>
          <w:rFonts w:ascii="Times New Roman" w:hAnsi="Times New Roman" w:cs="Times New Roman"/>
          <w:sz w:val="24"/>
          <w:szCs w:val="24"/>
          <w:lang w:val="el-GR"/>
        </w:rPr>
        <w:t>κόσμου</w:t>
      </w:r>
      <w:r w:rsidRPr="00047A41">
        <w:rPr>
          <w:rFonts w:ascii="Times New Roman" w:hAnsi="Times New Roman" w:cs="Times New Roman"/>
          <w:sz w:val="24"/>
          <w:szCs w:val="24"/>
          <w:lang w:val="en-US"/>
        </w:rPr>
        <w:t xml:space="preserve"> with </w:t>
      </w:r>
      <w:r w:rsidRPr="00047A41">
        <w:rPr>
          <w:rFonts w:ascii="Times New Roman" w:hAnsi="Times New Roman" w:cs="Times New Roman"/>
          <w:sz w:val="24"/>
          <w:szCs w:val="24"/>
          <w:lang w:val="el-GR"/>
        </w:rPr>
        <w:t>ὁ</w:t>
      </w:r>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ἀμνὸς</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τοῦ</w:t>
      </w:r>
      <w:proofErr w:type="spellEnd"/>
      <w:r w:rsidRPr="00047A41">
        <w:rPr>
          <w:rFonts w:ascii="Times New Roman" w:hAnsi="Times New Roman" w:cs="Times New Roman"/>
          <w:sz w:val="24"/>
          <w:szCs w:val="24"/>
        </w:rPr>
        <w:t xml:space="preserve"> </w:t>
      </w:r>
      <w:proofErr w:type="spellStart"/>
      <w:r w:rsidRPr="00047A41">
        <w:rPr>
          <w:rFonts w:ascii="Times New Roman" w:hAnsi="Times New Roman" w:cs="Times New Roman"/>
          <w:sz w:val="24"/>
          <w:szCs w:val="24"/>
        </w:rPr>
        <w:t>θεοῦ</w:t>
      </w:r>
      <w:proofErr w:type="spellEnd"/>
      <w:r w:rsidRPr="00047A41">
        <w:rPr>
          <w:rFonts w:ascii="Times New Roman" w:hAnsi="Times New Roman" w:cs="Times New Roman"/>
          <w:sz w:val="24"/>
          <w:szCs w:val="24"/>
        </w:rPr>
        <w:t>. Thus, John redirects his audience to the ‘lamb’ moti</w:t>
      </w:r>
      <w:r>
        <w:rPr>
          <w:rFonts w:ascii="Times New Roman" w:hAnsi="Times New Roman" w:cs="Times New Roman"/>
          <w:sz w:val="24"/>
          <w:szCs w:val="24"/>
        </w:rPr>
        <w:t>f</w:t>
      </w:r>
      <w:r w:rsidRPr="00047A41">
        <w:rPr>
          <w:rFonts w:ascii="Times New Roman" w:hAnsi="Times New Roman" w:cs="Times New Roman"/>
          <w:sz w:val="24"/>
          <w:szCs w:val="24"/>
        </w:rPr>
        <w:t xml:space="preserve"> and the ‘taking away’ of ‘sin’ (death) from the </w:t>
      </w:r>
      <w:proofErr w:type="spellStart"/>
      <w:r w:rsidRPr="00047A41">
        <w:rPr>
          <w:rFonts w:ascii="Times New Roman" w:hAnsi="Times New Roman" w:cs="Times New Roman"/>
          <w:sz w:val="24"/>
          <w:szCs w:val="24"/>
        </w:rPr>
        <w:t>κόσμος</w:t>
      </w:r>
      <w:proofErr w:type="spellEnd"/>
      <w:r w:rsidRPr="00047A41">
        <w:rPr>
          <w:rFonts w:ascii="Times New Roman" w:hAnsi="Times New Roman" w:cs="Times New Roman"/>
          <w:sz w:val="24"/>
          <w:szCs w:val="24"/>
        </w:rPr>
        <w:t xml:space="preserve">, as this ‘ruler’ of death in this </w:t>
      </w:r>
      <w:proofErr w:type="spellStart"/>
      <w:r w:rsidRPr="00047A41">
        <w:rPr>
          <w:rFonts w:ascii="Times New Roman" w:hAnsi="Times New Roman" w:cs="Times New Roman"/>
          <w:sz w:val="24"/>
          <w:szCs w:val="24"/>
        </w:rPr>
        <w:t>κόσμος</w:t>
      </w:r>
      <w:proofErr w:type="spellEnd"/>
      <w:r w:rsidRPr="00047A41">
        <w:rPr>
          <w:rFonts w:ascii="Times New Roman" w:hAnsi="Times New Roman" w:cs="Times New Roman"/>
          <w:sz w:val="24"/>
          <w:szCs w:val="24"/>
        </w:rPr>
        <w:t xml:space="preserve"> is also ‘</w:t>
      </w:r>
      <w:r>
        <w:rPr>
          <w:rFonts w:ascii="Times New Roman" w:hAnsi="Times New Roman" w:cs="Times New Roman"/>
          <w:sz w:val="24"/>
          <w:szCs w:val="24"/>
        </w:rPr>
        <w:t>cast</w:t>
      </w:r>
      <w:r w:rsidRPr="00047A41">
        <w:rPr>
          <w:rFonts w:ascii="Times New Roman" w:hAnsi="Times New Roman" w:cs="Times New Roman"/>
          <w:sz w:val="24"/>
          <w:szCs w:val="24"/>
        </w:rPr>
        <w:t xml:space="preserve"> out’.</w:t>
      </w:r>
    </w:p>
    <w:p w14:paraId="4788BF9E" w14:textId="2E53EF35" w:rsidR="00F50328" w:rsidRPr="00C13AD9" w:rsidRDefault="00C13AD9" w:rsidP="00C13AD9">
      <w:pPr>
        <w:spacing w:after="0" w:line="400" w:lineRule="exact"/>
        <w:jc w:val="center"/>
        <w:rPr>
          <w:rFonts w:ascii="Times New Roman" w:hAnsi="Times New Roman" w:cs="Times New Roman"/>
          <w:sz w:val="24"/>
          <w:szCs w:val="24"/>
        </w:rPr>
      </w:pPr>
      <w:r>
        <w:rPr>
          <w:rFonts w:ascii="Times New Roman" w:hAnsi="Times New Roman" w:cs="Times New Roman"/>
          <w:sz w:val="24"/>
          <w:szCs w:val="24"/>
        </w:rPr>
        <w:br w:type="page"/>
      </w:r>
      <w:r w:rsidR="00F50328" w:rsidRPr="002F2354">
        <w:rPr>
          <w:rFonts w:ascii="Times New Roman" w:hAnsi="Times New Roman" w:cs="Times New Roman"/>
          <w:b/>
          <w:bCs/>
          <w:sz w:val="24"/>
          <w:szCs w:val="24"/>
        </w:rPr>
        <w:lastRenderedPageBreak/>
        <w:t>CHAPTER 3</w:t>
      </w:r>
    </w:p>
    <w:p w14:paraId="642BFC5E" w14:textId="13B079C7" w:rsidR="00F50328" w:rsidRPr="002F2354" w:rsidRDefault="00F50328" w:rsidP="00C13AD9">
      <w:pPr>
        <w:spacing w:after="0" w:line="400" w:lineRule="exact"/>
        <w:jc w:val="center"/>
        <w:rPr>
          <w:rFonts w:ascii="Times New Roman" w:hAnsi="Times New Roman" w:cs="Times New Roman"/>
          <w:b/>
          <w:bCs/>
          <w:sz w:val="24"/>
          <w:szCs w:val="24"/>
        </w:rPr>
      </w:pPr>
      <w:r w:rsidRPr="002F2354">
        <w:rPr>
          <w:rFonts w:ascii="Times New Roman" w:hAnsi="Times New Roman" w:cs="Times New Roman"/>
          <w:b/>
          <w:bCs/>
          <w:sz w:val="24"/>
          <w:szCs w:val="24"/>
        </w:rPr>
        <w:t>THE PAS</w:t>
      </w:r>
      <w:r w:rsidR="001F6417">
        <w:rPr>
          <w:rFonts w:ascii="Times New Roman" w:hAnsi="Times New Roman" w:cs="Times New Roman"/>
          <w:b/>
          <w:bCs/>
          <w:sz w:val="24"/>
          <w:szCs w:val="24"/>
        </w:rPr>
        <w:t>CHA</w:t>
      </w:r>
      <w:r w:rsidRPr="002F2354">
        <w:rPr>
          <w:rFonts w:ascii="Times New Roman" w:hAnsi="Times New Roman" w:cs="Times New Roman"/>
          <w:b/>
          <w:bCs/>
          <w:sz w:val="24"/>
          <w:szCs w:val="24"/>
        </w:rPr>
        <w:t xml:space="preserve"> THEME IN JOHN’S DEPICTION OF JESUS’ JUDGMENT AND DEATH</w:t>
      </w:r>
    </w:p>
    <w:p w14:paraId="067D988A" w14:textId="77777777" w:rsidR="00F50328" w:rsidRPr="002F2354" w:rsidRDefault="00F50328" w:rsidP="00937E5E">
      <w:pPr>
        <w:spacing w:after="0" w:line="400" w:lineRule="exact"/>
        <w:ind w:firstLine="720"/>
        <w:jc w:val="both"/>
        <w:rPr>
          <w:rFonts w:ascii="Times New Roman" w:hAnsi="Times New Roman" w:cs="Times New Roman"/>
          <w:sz w:val="24"/>
          <w:szCs w:val="24"/>
        </w:rPr>
      </w:pPr>
    </w:p>
    <w:p w14:paraId="1B519950" w14:textId="77777777" w:rsidR="00F50328" w:rsidRPr="002F2354" w:rsidRDefault="00F50328" w:rsidP="00937E5E">
      <w:pPr>
        <w:spacing w:after="0" w:line="400" w:lineRule="exact"/>
        <w:jc w:val="both"/>
        <w:rPr>
          <w:rFonts w:ascii="Times New Roman" w:hAnsi="Times New Roman" w:cs="Times New Roman"/>
          <w:sz w:val="24"/>
          <w:szCs w:val="24"/>
        </w:rPr>
      </w:pPr>
      <w:r w:rsidRPr="002F2354">
        <w:rPr>
          <w:rFonts w:ascii="Times New Roman" w:hAnsi="Times New Roman" w:cs="Times New Roman"/>
          <w:sz w:val="24"/>
          <w:szCs w:val="24"/>
        </w:rPr>
        <w:t xml:space="preserve">This chapter investigates the allusions and echoes to the Pascha of Exodus 12 (eventually also </w:t>
      </w:r>
      <w:proofErr w:type="spellStart"/>
      <w:r w:rsidRPr="002F2354">
        <w:rPr>
          <w:rFonts w:ascii="Times New Roman" w:hAnsi="Times New Roman" w:cs="Times New Roman"/>
          <w:i/>
          <w:iCs/>
          <w:sz w:val="24"/>
          <w:szCs w:val="24"/>
        </w:rPr>
        <w:t>Jub</w:t>
      </w:r>
      <w:proofErr w:type="spellEnd"/>
      <w:r w:rsidRPr="002F2354">
        <w:rPr>
          <w:rFonts w:ascii="Times New Roman" w:hAnsi="Times New Roman" w:cs="Times New Roman"/>
          <w:sz w:val="24"/>
          <w:szCs w:val="24"/>
        </w:rPr>
        <w:t xml:space="preserve">. 48-49) in the Johannine presentation of the last hours of Jesus’ life. The Johannine Pascha theme, developed at various points in the gospel narrative, finds its completion </w:t>
      </w:r>
      <w:proofErr w:type="gramStart"/>
      <w:r w:rsidRPr="002F2354">
        <w:rPr>
          <w:rFonts w:ascii="Times New Roman" w:hAnsi="Times New Roman" w:cs="Times New Roman"/>
          <w:sz w:val="24"/>
          <w:szCs w:val="24"/>
        </w:rPr>
        <w:t>at the moment</w:t>
      </w:r>
      <w:proofErr w:type="gramEnd"/>
      <w:r w:rsidRPr="002F2354">
        <w:rPr>
          <w:rFonts w:ascii="Times New Roman" w:hAnsi="Times New Roman" w:cs="Times New Roman"/>
          <w:sz w:val="24"/>
          <w:szCs w:val="24"/>
        </w:rPr>
        <w:t xml:space="preserve"> when Jesus is sentenced to death and crucified. It will therefore be explored how the final two occurrences of the term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seem to tie together Jesus with the Paschal lamb. These allusions find their fulfilment at the </w:t>
      </w:r>
      <w:r w:rsidRPr="002F2354">
        <w:rPr>
          <w:rFonts w:ascii="Times New Roman" w:hAnsi="Times New Roman" w:cs="Times New Roman"/>
          <w:sz w:val="24"/>
          <w:szCs w:val="24"/>
        </w:rPr>
        <w:t>centre point of Jesus' final hours when John invites his audience to see the ‘hour’ (</w:t>
      </w:r>
      <w:proofErr w:type="spellStart"/>
      <w:r w:rsidRPr="002F2354">
        <w:rPr>
          <w:rFonts w:ascii="Times New Roman" w:hAnsi="Times New Roman" w:cs="Times New Roman"/>
          <w:sz w:val="24"/>
          <w:szCs w:val="24"/>
          <w:lang w:val="en-US"/>
        </w:rPr>
        <w:t>ὥρ</w:t>
      </w:r>
      <w:proofErr w:type="spellEnd"/>
      <w:r w:rsidRPr="002F2354">
        <w:rPr>
          <w:rFonts w:ascii="Times New Roman" w:hAnsi="Times New Roman" w:cs="Times New Roman"/>
          <w:sz w:val="24"/>
          <w:szCs w:val="24"/>
          <w:lang w:val="en-US"/>
        </w:rPr>
        <w:t xml:space="preserve">α) that has finally arrived </w:t>
      </w:r>
      <w:proofErr w:type="gramStart"/>
      <w:r w:rsidRPr="002F2354">
        <w:rPr>
          <w:rFonts w:ascii="Times New Roman" w:hAnsi="Times New Roman" w:cs="Times New Roman"/>
          <w:sz w:val="24"/>
          <w:szCs w:val="24"/>
          <w:lang w:val="en-US"/>
        </w:rPr>
        <w:t>at the moment</w:t>
      </w:r>
      <w:proofErr w:type="gramEnd"/>
      <w:r w:rsidRPr="002F2354">
        <w:rPr>
          <w:rFonts w:ascii="Times New Roman" w:hAnsi="Times New Roman" w:cs="Times New Roman"/>
          <w:sz w:val="24"/>
          <w:szCs w:val="24"/>
          <w:lang w:val="en-US"/>
        </w:rPr>
        <w:t xml:space="preserve"> when the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lamb/Jesus is being killed (Jn 19:14). Further, John brings the crucifixion narrative to its conclusion with a composite citation (19:36) which depicts Jesus as the lamb who is sentenced to death at the same time as the Pascha animals are being slaughtered in the temple (Jn 19:14). </w:t>
      </w:r>
    </w:p>
    <w:p w14:paraId="247347DD" w14:textId="77777777" w:rsidR="00F50328" w:rsidRPr="002F2354" w:rsidRDefault="00F50328" w:rsidP="00937E5E">
      <w:pPr>
        <w:spacing w:after="0" w:line="400" w:lineRule="exact"/>
        <w:ind w:firstLine="720"/>
        <w:jc w:val="both"/>
        <w:rPr>
          <w:rFonts w:ascii="Times New Roman" w:hAnsi="Times New Roman" w:cs="Times New Roman"/>
          <w:sz w:val="24"/>
          <w:szCs w:val="24"/>
        </w:rPr>
      </w:pPr>
    </w:p>
    <w:p w14:paraId="7598ACCB" w14:textId="77777777" w:rsidR="00F50328" w:rsidRPr="002F2354" w:rsidRDefault="00F50328" w:rsidP="00937E5E">
      <w:pPr>
        <w:spacing w:after="0" w:line="400" w:lineRule="exact"/>
        <w:jc w:val="both"/>
        <w:rPr>
          <w:rFonts w:ascii="Times New Roman" w:hAnsi="Times New Roman" w:cs="Times New Roman"/>
          <w:sz w:val="24"/>
          <w:szCs w:val="24"/>
        </w:rPr>
      </w:pPr>
      <w:r w:rsidRPr="002F2354">
        <w:rPr>
          <w:rFonts w:ascii="Times New Roman" w:hAnsi="Times New Roman" w:cs="Times New Roman"/>
          <w:b/>
          <w:bCs/>
          <w:sz w:val="24"/>
          <w:szCs w:val="24"/>
        </w:rPr>
        <w:t>3.1 Time Indicators and the Paschal Lamb as a Substitute</w:t>
      </w:r>
    </w:p>
    <w:p w14:paraId="7D29DAD5" w14:textId="77777777" w:rsidR="00F50328" w:rsidRPr="002F2354" w:rsidRDefault="00F50328" w:rsidP="00937E5E">
      <w:pPr>
        <w:spacing w:after="0" w:line="400" w:lineRule="exact"/>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As it has been noted earlier, John is precise in timing Jesus’ death during Pascha. After several time indicators, such as ‘near the Pascha’ (Jn 2:13; 6:4; 11:55) when Jesus’ death is approaching, so also the Paschal chronology becomes more exact for John at the beginning of the second half of the narrative: ‘six days before the Pascha’ (Jn 12:1) and ‘before the Pascha’ (13:1). Moreover, after John specifies that it is ‘before Pascha’ (13:1) when Jesus knows that the ‘hour’ (</w:t>
      </w:r>
      <w:proofErr w:type="spellStart"/>
      <w:r w:rsidRPr="002F2354">
        <w:rPr>
          <w:rFonts w:ascii="Times New Roman" w:hAnsi="Times New Roman" w:cs="Times New Roman"/>
          <w:sz w:val="24"/>
          <w:szCs w:val="24"/>
          <w:lang w:val="en-US"/>
        </w:rPr>
        <w:t>ὥρ</w:t>
      </w:r>
      <w:proofErr w:type="spellEnd"/>
      <w:r w:rsidRPr="002F2354">
        <w:rPr>
          <w:rFonts w:ascii="Times New Roman" w:hAnsi="Times New Roman" w:cs="Times New Roman"/>
          <w:sz w:val="24"/>
          <w:szCs w:val="24"/>
          <w:lang w:val="en-US"/>
        </w:rPr>
        <w:t xml:space="preserve">α) of his death is approaching, he becomes even more precise when Judas betrays Jesus </w:t>
      </w:r>
      <w:proofErr w:type="gramStart"/>
      <w:r w:rsidRPr="002F2354">
        <w:rPr>
          <w:rFonts w:ascii="Times New Roman" w:hAnsi="Times New Roman" w:cs="Times New Roman"/>
          <w:sz w:val="24"/>
          <w:szCs w:val="24"/>
          <w:lang w:val="en-US"/>
        </w:rPr>
        <w:t>in order to</w:t>
      </w:r>
      <w:proofErr w:type="gramEnd"/>
      <w:r w:rsidRPr="002F2354">
        <w:rPr>
          <w:rFonts w:ascii="Times New Roman" w:hAnsi="Times New Roman" w:cs="Times New Roman"/>
          <w:sz w:val="24"/>
          <w:szCs w:val="24"/>
          <w:lang w:val="en-US"/>
        </w:rPr>
        <w:t xml:space="preserve"> kill him: </w:t>
      </w:r>
      <w:r w:rsidRPr="002F2354">
        <w:rPr>
          <w:rFonts w:ascii="Times New Roman" w:hAnsi="Times New Roman" w:cs="Times New Roman"/>
          <w:sz w:val="24"/>
          <w:szCs w:val="24"/>
          <w:lang w:val="el-GR"/>
        </w:rPr>
        <w:t>ἦν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δὲ</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νύξ</w:t>
      </w:r>
      <w:r w:rsidRPr="002F2354">
        <w:rPr>
          <w:rFonts w:ascii="Times New Roman" w:hAnsi="Times New Roman" w:cs="Times New Roman"/>
          <w:sz w:val="24"/>
          <w:szCs w:val="24"/>
          <w:lang w:val="en-US"/>
        </w:rPr>
        <w:t xml:space="preserve"> (13:30). John seems to be very careful in portraying the exact hour (</w:t>
      </w:r>
      <w:proofErr w:type="spellStart"/>
      <w:r w:rsidRPr="002F2354">
        <w:rPr>
          <w:rFonts w:ascii="Times New Roman" w:hAnsi="Times New Roman" w:cs="Times New Roman"/>
          <w:sz w:val="24"/>
          <w:szCs w:val="24"/>
          <w:lang w:val="en-US"/>
        </w:rPr>
        <w:t>ὥρ</w:t>
      </w:r>
      <w:proofErr w:type="spellEnd"/>
      <w:r w:rsidRPr="002F2354">
        <w:rPr>
          <w:rFonts w:ascii="Times New Roman" w:hAnsi="Times New Roman" w:cs="Times New Roman"/>
          <w:sz w:val="24"/>
          <w:szCs w:val="24"/>
          <w:lang w:val="en-US"/>
        </w:rPr>
        <w:t xml:space="preserve">α) when Jesus dies on the cross, and, in this way, he </w:t>
      </w:r>
      <w:r w:rsidRPr="002F2354">
        <w:rPr>
          <w:rFonts w:ascii="Times New Roman" w:hAnsi="Times New Roman" w:cs="Times New Roman"/>
          <w:sz w:val="24"/>
          <w:szCs w:val="24"/>
        </w:rPr>
        <w:t xml:space="preserve">carefully </w:t>
      </w:r>
      <w:r w:rsidRPr="002F2354">
        <w:rPr>
          <w:rFonts w:ascii="Times New Roman" w:hAnsi="Times New Roman" w:cs="Times New Roman"/>
          <w:sz w:val="24"/>
          <w:szCs w:val="24"/>
          <w:lang w:val="en-US"/>
        </w:rPr>
        <w:t xml:space="preserve">links these time indicators to the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theme of Jesus' death (19:14).</w:t>
      </w:r>
    </w:p>
    <w:p w14:paraId="49BD1D95" w14:textId="77777777" w:rsidR="00F50328" w:rsidRPr="002F2354" w:rsidRDefault="00F50328" w:rsidP="00937E5E">
      <w:pPr>
        <w:spacing w:after="0" w:line="400" w:lineRule="exact"/>
        <w:ind w:firstLine="720"/>
        <w:jc w:val="both"/>
        <w:rPr>
          <w:rFonts w:ascii="Times New Roman" w:hAnsi="Times New Roman" w:cs="Times New Roman"/>
          <w:sz w:val="24"/>
          <w:szCs w:val="24"/>
        </w:rPr>
      </w:pPr>
    </w:p>
    <w:p w14:paraId="7724AEDF" w14:textId="7B09D7EC" w:rsidR="00F50328" w:rsidRPr="002F2354" w:rsidRDefault="00F50328" w:rsidP="00937E5E">
      <w:pPr>
        <w:spacing w:after="0" w:line="400" w:lineRule="exact"/>
        <w:jc w:val="both"/>
        <w:rPr>
          <w:rFonts w:ascii="Times New Roman" w:hAnsi="Times New Roman" w:cs="Times New Roman"/>
          <w:b/>
          <w:bCs/>
          <w:sz w:val="24"/>
          <w:szCs w:val="24"/>
          <w:lang w:val="en-US"/>
        </w:rPr>
      </w:pPr>
      <w:r w:rsidRPr="002F2354">
        <w:rPr>
          <w:rFonts w:ascii="Times New Roman" w:hAnsi="Times New Roman" w:cs="Times New Roman"/>
          <w:b/>
          <w:bCs/>
          <w:sz w:val="24"/>
          <w:szCs w:val="24"/>
        </w:rPr>
        <w:t xml:space="preserve">3.1.1 John’s </w:t>
      </w:r>
      <w:r w:rsidR="00975531">
        <w:rPr>
          <w:rFonts w:ascii="Times New Roman" w:hAnsi="Times New Roman" w:cs="Times New Roman"/>
          <w:b/>
          <w:bCs/>
          <w:sz w:val="24"/>
          <w:szCs w:val="24"/>
        </w:rPr>
        <w:t>D</w:t>
      </w:r>
      <w:r w:rsidRPr="002F2354">
        <w:rPr>
          <w:rFonts w:ascii="Times New Roman" w:hAnsi="Times New Roman" w:cs="Times New Roman"/>
          <w:b/>
          <w:bCs/>
          <w:sz w:val="24"/>
          <w:szCs w:val="24"/>
        </w:rPr>
        <w:t xml:space="preserve">ouble </w:t>
      </w:r>
      <w:r w:rsidR="00975531" w:rsidRPr="002F2354">
        <w:rPr>
          <w:rFonts w:ascii="Times New Roman" w:hAnsi="Times New Roman" w:cs="Times New Roman"/>
          <w:b/>
          <w:bCs/>
          <w:sz w:val="24"/>
          <w:szCs w:val="24"/>
        </w:rPr>
        <w:t>M</w:t>
      </w:r>
      <w:r w:rsidRPr="002F2354">
        <w:rPr>
          <w:rFonts w:ascii="Times New Roman" w:hAnsi="Times New Roman" w:cs="Times New Roman"/>
          <w:b/>
          <w:bCs/>
          <w:sz w:val="24"/>
          <w:szCs w:val="24"/>
        </w:rPr>
        <w:t>eaning on ‘</w:t>
      </w:r>
      <w:r w:rsidR="00975531" w:rsidRPr="002F2354">
        <w:rPr>
          <w:rFonts w:ascii="Times New Roman" w:hAnsi="Times New Roman" w:cs="Times New Roman"/>
          <w:b/>
          <w:bCs/>
          <w:sz w:val="24"/>
          <w:szCs w:val="24"/>
        </w:rPr>
        <w:t>E</w:t>
      </w:r>
      <w:r w:rsidRPr="002F2354">
        <w:rPr>
          <w:rFonts w:ascii="Times New Roman" w:hAnsi="Times New Roman" w:cs="Times New Roman"/>
          <w:b/>
          <w:bCs/>
          <w:sz w:val="24"/>
          <w:szCs w:val="24"/>
        </w:rPr>
        <w:t>ating the Pascha’</w:t>
      </w:r>
    </w:p>
    <w:p w14:paraId="5555A7BB" w14:textId="77777777" w:rsidR="00F50328" w:rsidRPr="002F2354" w:rsidRDefault="00F50328" w:rsidP="00937E5E">
      <w:pPr>
        <w:spacing w:after="0" w:line="400" w:lineRule="exact"/>
        <w:jc w:val="both"/>
        <w:rPr>
          <w:rFonts w:ascii="Times New Roman" w:hAnsi="Times New Roman" w:cs="Times New Roman"/>
          <w:sz w:val="24"/>
          <w:szCs w:val="24"/>
          <w:lang w:val="en-US"/>
        </w:rPr>
      </w:pPr>
      <w:r w:rsidRPr="002F2354">
        <w:rPr>
          <w:rFonts w:ascii="Times New Roman" w:hAnsi="Times New Roman" w:cs="Times New Roman"/>
          <w:sz w:val="24"/>
          <w:szCs w:val="24"/>
        </w:rPr>
        <w:t xml:space="preserve">John’s introduction to his first time indicator in the passion narrative, </w:t>
      </w:r>
      <w:proofErr w:type="spellStart"/>
      <w:r w:rsidRPr="002F2354">
        <w:rPr>
          <w:rFonts w:ascii="Times New Roman" w:hAnsi="Times New Roman" w:cs="Times New Roman"/>
          <w:sz w:val="24"/>
          <w:szCs w:val="24"/>
        </w:rPr>
        <w:t>ἦν</w:t>
      </w:r>
      <w:proofErr w:type="spellEnd"/>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δὲ</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πρωΐ</w:t>
      </w:r>
      <w:r w:rsidRPr="002F2354">
        <w:rPr>
          <w:rFonts w:ascii="Times New Roman" w:hAnsi="Times New Roman" w:cs="Times New Roman"/>
          <w:sz w:val="24"/>
          <w:szCs w:val="24"/>
          <w:lang w:val="en-US"/>
        </w:rPr>
        <w:t xml:space="preserve"> (18:28), marks a separation of events beginning with </w:t>
      </w:r>
      <w:r w:rsidRPr="002F2354">
        <w:rPr>
          <w:rFonts w:ascii="Times New Roman" w:hAnsi="Times New Roman" w:cs="Times New Roman"/>
          <w:sz w:val="24"/>
          <w:szCs w:val="24"/>
          <w:lang w:val="el-GR"/>
        </w:rPr>
        <w:t>ἦν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δὲ</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νύξ</w:t>
      </w:r>
      <w:r w:rsidRPr="002F2354">
        <w:rPr>
          <w:rFonts w:ascii="Times New Roman" w:hAnsi="Times New Roman" w:cs="Times New Roman"/>
          <w:sz w:val="24"/>
          <w:szCs w:val="24"/>
          <w:lang w:val="en-US"/>
        </w:rPr>
        <w:t xml:space="preserve"> (13:30) until John 18:27. In this way, John guides his audience to the final event of Jesus’ life, namely, his death.</w:t>
      </w:r>
      <w:r w:rsidRPr="002F2354">
        <w:rPr>
          <w:rStyle w:val="FootnoteReference"/>
          <w:sz w:val="24"/>
          <w:szCs w:val="24"/>
          <w:lang w:val="en-US"/>
        </w:rPr>
        <w:footnoteReference w:id="129"/>
      </w:r>
      <w:r w:rsidRPr="002F2354">
        <w:rPr>
          <w:rFonts w:ascii="Times New Roman" w:hAnsi="Times New Roman" w:cs="Times New Roman"/>
          <w:sz w:val="24"/>
          <w:szCs w:val="24"/>
          <w:lang w:val="en-US"/>
        </w:rPr>
        <w:t xml:space="preserve"> The theme of night and day could also act as a Johannine signal to indicate the moment when Jesus, like the Paschal </w:t>
      </w:r>
      <w:r w:rsidRPr="002F2354">
        <w:rPr>
          <w:rFonts w:ascii="Times New Roman" w:hAnsi="Times New Roman" w:cs="Times New Roman"/>
          <w:sz w:val="24"/>
          <w:szCs w:val="24"/>
          <w:lang w:val="en-US"/>
        </w:rPr>
        <w:lastRenderedPageBreak/>
        <w:t>animal, is killed, particularly as the slaughter according to the Exodus narrative occurs between the lights (cf. Exod. 12:6).</w:t>
      </w:r>
      <w:r w:rsidRPr="002F2354">
        <w:rPr>
          <w:rStyle w:val="FootnoteReference"/>
          <w:sz w:val="24"/>
          <w:szCs w:val="24"/>
          <w:lang w:val="en-US"/>
        </w:rPr>
        <w:footnoteReference w:id="130"/>
      </w:r>
      <w:r w:rsidRPr="002F2354">
        <w:rPr>
          <w:rFonts w:ascii="Times New Roman" w:hAnsi="Times New Roman" w:cs="Times New Roman"/>
          <w:sz w:val="24"/>
          <w:szCs w:val="24"/>
          <w:lang w:val="en-US"/>
        </w:rPr>
        <w:t xml:space="preserve"> </w:t>
      </w:r>
    </w:p>
    <w:p w14:paraId="7EBC3B6C" w14:textId="77777777" w:rsidR="00EA5D8B" w:rsidRDefault="00EA5D8B" w:rsidP="00937E5E">
      <w:pPr>
        <w:spacing w:after="0" w:line="400" w:lineRule="exact"/>
        <w:ind w:firstLine="720"/>
        <w:jc w:val="both"/>
        <w:rPr>
          <w:rFonts w:ascii="Times New Roman" w:hAnsi="Times New Roman" w:cs="Times New Roman"/>
          <w:sz w:val="24"/>
          <w:szCs w:val="24"/>
          <w:lang w:val="en-US"/>
        </w:rPr>
      </w:pPr>
    </w:p>
    <w:p w14:paraId="5210A18D" w14:textId="19FC4A54" w:rsidR="00F50328" w:rsidRPr="002F2354" w:rsidRDefault="00F50328" w:rsidP="00937E5E">
      <w:pPr>
        <w:spacing w:after="0" w:line="400" w:lineRule="exact"/>
        <w:ind w:firstLine="720"/>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 xml:space="preserve">John notes how Jesus’ accusers do not want to be contaminated so that they can </w:t>
      </w:r>
      <w:r w:rsidRPr="002F2354">
        <w:rPr>
          <w:rFonts w:ascii="Times New Roman" w:hAnsi="Times New Roman" w:cs="Times New Roman"/>
          <w:sz w:val="24"/>
          <w:szCs w:val="24"/>
          <w:lang w:val="el-GR"/>
        </w:rPr>
        <w:t>φάγωσιν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τὸ</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(Jn 18:28). To ‘eat the Pascha’ means to participate in the Pascha meal; and according to the Johannine chronology, the Paschal ‘lamb’ is eaten that same day, during the evening, after it has been sacrificed at noon.</w:t>
      </w:r>
      <w:r w:rsidRPr="002F2354">
        <w:rPr>
          <w:rStyle w:val="FootnoteReference"/>
          <w:sz w:val="24"/>
          <w:szCs w:val="24"/>
          <w:lang w:val="en-US"/>
        </w:rPr>
        <w:footnoteReference w:id="131"/>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n-US"/>
        </w:rPr>
        <w:t xml:space="preserve">From these verses forward, John clearly emphasizes that the term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is not to be taken as a general reference to the feast (</w:t>
      </w:r>
      <w:r w:rsidRPr="002F2354">
        <w:rPr>
          <w:rFonts w:ascii="Times New Roman" w:hAnsi="Times New Roman" w:cs="Times New Roman"/>
          <w:sz w:val="24"/>
          <w:szCs w:val="24"/>
          <w:lang w:val="el-GR"/>
        </w:rPr>
        <w:t>ἑορτὴ</w:t>
      </w:r>
      <w:r w:rsidRPr="002F2354">
        <w:rPr>
          <w:rFonts w:ascii="Times New Roman" w:hAnsi="Times New Roman" w:cs="Times New Roman"/>
          <w:sz w:val="24"/>
          <w:szCs w:val="24"/>
          <w:lang w:val="en-US"/>
        </w:rPr>
        <w:t xml:space="preserve">). Given that he includes the verb </w:t>
      </w:r>
      <w:proofErr w:type="spellStart"/>
      <w:r w:rsidRPr="002F2354">
        <w:rPr>
          <w:rFonts w:ascii="Times New Roman" w:hAnsi="Times New Roman" w:cs="Times New Roman"/>
          <w:sz w:val="24"/>
          <w:szCs w:val="24"/>
          <w:lang w:val="en-US"/>
        </w:rPr>
        <w:t>ἐσθίω</w:t>
      </w:r>
      <w:proofErr w:type="spellEnd"/>
      <w:r w:rsidRPr="002F2354">
        <w:rPr>
          <w:rFonts w:ascii="Times New Roman" w:hAnsi="Times New Roman" w:cs="Times New Roman"/>
          <w:sz w:val="24"/>
          <w:szCs w:val="24"/>
          <w:lang w:val="en-US"/>
        </w:rPr>
        <w:t xml:space="preserve"> together with the term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John seems to direct his audiences to ‘see’ the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as a synonym for the slaughtered animal.</w:t>
      </w:r>
      <w:r w:rsidRPr="002F2354">
        <w:rPr>
          <w:rStyle w:val="FootnoteReference"/>
          <w:sz w:val="24"/>
          <w:szCs w:val="24"/>
          <w:lang w:val="en-US"/>
        </w:rPr>
        <w:footnoteReference w:id="132"/>
      </w:r>
      <w:r w:rsidRPr="002F2354">
        <w:rPr>
          <w:rFonts w:ascii="Times New Roman" w:hAnsi="Times New Roman" w:cs="Times New Roman"/>
          <w:sz w:val="24"/>
          <w:szCs w:val="24"/>
          <w:lang w:val="en-US"/>
        </w:rPr>
        <w:t xml:space="preserve"> Through the lens of Exodus 12 LXX, the term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refers primarily to the preparation and eating of the sacrificed animal (Exod. 12:11, 21, 27, 43, 48).</w:t>
      </w:r>
      <w:r w:rsidRPr="002F2354">
        <w:rPr>
          <w:rStyle w:val="FootnoteReference"/>
          <w:sz w:val="24"/>
          <w:szCs w:val="24"/>
          <w:lang w:val="en-US"/>
        </w:rPr>
        <w:footnoteReference w:id="133"/>
      </w:r>
      <w:r w:rsidRPr="002F2354">
        <w:rPr>
          <w:rFonts w:ascii="Times New Roman" w:hAnsi="Times New Roman" w:cs="Times New Roman"/>
          <w:sz w:val="24"/>
          <w:szCs w:val="24"/>
          <w:lang w:val="en-US"/>
        </w:rPr>
        <w:t xml:space="preserve"> It is worth noting in this respect that, within the Johannine narrative, the verb </w:t>
      </w:r>
      <w:proofErr w:type="spellStart"/>
      <w:r w:rsidRPr="002F2354">
        <w:rPr>
          <w:rFonts w:ascii="Times New Roman" w:hAnsi="Times New Roman" w:cs="Times New Roman"/>
          <w:sz w:val="24"/>
          <w:szCs w:val="24"/>
          <w:lang w:val="en-US"/>
        </w:rPr>
        <w:t>ἐσθίω</w:t>
      </w:r>
      <w:proofErr w:type="spellEnd"/>
      <w:r w:rsidRPr="002F2354">
        <w:rPr>
          <w:rFonts w:ascii="Times New Roman" w:hAnsi="Times New Roman" w:cs="Times New Roman"/>
          <w:sz w:val="24"/>
          <w:szCs w:val="24"/>
          <w:lang w:val="en-US"/>
        </w:rPr>
        <w:t xml:space="preserve"> is used in connection to Jesus’ flesh (6:51-53; cf. 4:32) and, in view of John’s subtle understated references to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in the course of his narrative, it seems that there is play in this verse with its double meaning. On the one hand, for those who are judging Jesus,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signifies the sacrificed animal that they will later eat with their families. On the other hand,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for John means the ‘lamb of God’ who is going to die, so that whoever ‘eats’ his ‘flesh’ may have life instead of death (6:53).</w:t>
      </w:r>
      <w:r w:rsidRPr="002F2354">
        <w:rPr>
          <w:rStyle w:val="FootnoteReference"/>
          <w:sz w:val="24"/>
          <w:szCs w:val="24"/>
          <w:lang w:val="en-US"/>
        </w:rPr>
        <w:footnoteReference w:id="134"/>
      </w:r>
      <w:r w:rsidRPr="002F2354">
        <w:rPr>
          <w:rFonts w:ascii="Times New Roman" w:hAnsi="Times New Roman" w:cs="Times New Roman"/>
          <w:sz w:val="24"/>
          <w:szCs w:val="24"/>
          <w:lang w:val="en-US"/>
        </w:rPr>
        <w:t xml:space="preserve"> Now, as already argued in chapter 1, in the Exodus narrative the Israelites must kill a ‘lamb’, smear its blood on the doorpost and eat its flesh. Then, when YHWH ‘sees’ the blood, he may act as one with it and stop death from coming to the Israelites. The act of killing the lamb must be executed first by the Israelites, then the lamb’s blood and YHWH forbid death from destroying them.</w:t>
      </w:r>
      <w:r w:rsidRPr="002F2354">
        <w:rPr>
          <w:rStyle w:val="FootnoteReference"/>
          <w:sz w:val="24"/>
          <w:szCs w:val="24"/>
          <w:lang w:val="en-US"/>
        </w:rPr>
        <w:footnoteReference w:id="135"/>
      </w:r>
      <w:r w:rsidRPr="002F2354">
        <w:rPr>
          <w:rFonts w:ascii="Times New Roman" w:hAnsi="Times New Roman" w:cs="Times New Roman"/>
          <w:sz w:val="24"/>
          <w:szCs w:val="24"/>
          <w:lang w:val="en-US"/>
        </w:rPr>
        <w:t xml:space="preserve"> In this way, John deliberately heightens the irony of the events: Jesus’ accusers seek to save their own lives (cf. 11:50) by killing another, the 'lamb of God'. In doing so, they are following in the steps of the Israelites who also slaughtered the ‘lamb’ </w:t>
      </w:r>
      <w:proofErr w:type="gramStart"/>
      <w:r w:rsidRPr="002F2354">
        <w:rPr>
          <w:rFonts w:ascii="Times New Roman" w:hAnsi="Times New Roman" w:cs="Times New Roman"/>
          <w:sz w:val="24"/>
          <w:szCs w:val="24"/>
          <w:lang w:val="en-US"/>
        </w:rPr>
        <w:t>in order to</w:t>
      </w:r>
      <w:proofErr w:type="gramEnd"/>
      <w:r w:rsidRPr="002F2354">
        <w:rPr>
          <w:rFonts w:ascii="Times New Roman" w:hAnsi="Times New Roman" w:cs="Times New Roman"/>
          <w:sz w:val="24"/>
          <w:szCs w:val="24"/>
          <w:lang w:val="en-US"/>
        </w:rPr>
        <w:t xml:space="preserve"> save their lives (Exod. 12:6).</w:t>
      </w:r>
      <w:r w:rsidRPr="002F2354">
        <w:rPr>
          <w:rStyle w:val="FootnoteReference"/>
          <w:sz w:val="24"/>
          <w:szCs w:val="24"/>
          <w:lang w:val="en-US"/>
        </w:rPr>
        <w:footnoteReference w:id="136"/>
      </w:r>
      <w:r w:rsidRPr="002F2354">
        <w:rPr>
          <w:rFonts w:ascii="Times New Roman" w:hAnsi="Times New Roman" w:cs="Times New Roman"/>
          <w:sz w:val="24"/>
          <w:szCs w:val="24"/>
          <w:lang w:val="en-US"/>
        </w:rPr>
        <w:t xml:space="preserve"> </w:t>
      </w:r>
    </w:p>
    <w:p w14:paraId="63127849" w14:textId="77777777" w:rsidR="00F50328" w:rsidRPr="002F2354" w:rsidRDefault="00F50328" w:rsidP="00937E5E">
      <w:pPr>
        <w:spacing w:after="0" w:line="400" w:lineRule="exact"/>
        <w:jc w:val="both"/>
        <w:rPr>
          <w:rFonts w:ascii="Times New Roman" w:hAnsi="Times New Roman" w:cs="Times New Roman"/>
          <w:sz w:val="24"/>
          <w:szCs w:val="24"/>
          <w:lang w:val="en-US"/>
        </w:rPr>
      </w:pPr>
    </w:p>
    <w:p w14:paraId="569D6F18" w14:textId="10E3F59D" w:rsidR="00F50328" w:rsidRPr="002F2354" w:rsidRDefault="00F50328" w:rsidP="00937E5E">
      <w:pPr>
        <w:spacing w:after="0" w:line="400" w:lineRule="exact"/>
        <w:jc w:val="both"/>
        <w:rPr>
          <w:rFonts w:ascii="Times New Roman" w:hAnsi="Times New Roman" w:cs="Times New Roman"/>
          <w:b/>
          <w:bCs/>
          <w:sz w:val="24"/>
          <w:szCs w:val="24"/>
        </w:rPr>
      </w:pPr>
      <w:r w:rsidRPr="002F2354">
        <w:rPr>
          <w:rFonts w:ascii="Times New Roman" w:hAnsi="Times New Roman" w:cs="Times New Roman"/>
          <w:b/>
          <w:bCs/>
          <w:sz w:val="24"/>
          <w:szCs w:val="24"/>
        </w:rPr>
        <w:lastRenderedPageBreak/>
        <w:t xml:space="preserve">3.1.2 A Paschal </w:t>
      </w:r>
      <w:r w:rsidR="00975531" w:rsidRPr="002F2354">
        <w:rPr>
          <w:rFonts w:ascii="Times New Roman" w:hAnsi="Times New Roman" w:cs="Times New Roman"/>
          <w:b/>
          <w:bCs/>
          <w:sz w:val="24"/>
          <w:szCs w:val="24"/>
        </w:rPr>
        <w:t>E</w:t>
      </w:r>
      <w:r w:rsidRPr="002F2354">
        <w:rPr>
          <w:rFonts w:ascii="Times New Roman" w:hAnsi="Times New Roman" w:cs="Times New Roman"/>
          <w:b/>
          <w:bCs/>
          <w:sz w:val="24"/>
          <w:szCs w:val="24"/>
        </w:rPr>
        <w:t xml:space="preserve">cho of </w:t>
      </w:r>
      <w:r w:rsidR="00975531" w:rsidRPr="002F2354">
        <w:rPr>
          <w:rFonts w:ascii="Times New Roman" w:hAnsi="Times New Roman" w:cs="Times New Roman"/>
          <w:b/>
          <w:bCs/>
          <w:sz w:val="24"/>
          <w:szCs w:val="24"/>
        </w:rPr>
        <w:t>D</w:t>
      </w:r>
      <w:r w:rsidRPr="002F2354">
        <w:rPr>
          <w:rFonts w:ascii="Times New Roman" w:hAnsi="Times New Roman" w:cs="Times New Roman"/>
          <w:b/>
          <w:bCs/>
          <w:sz w:val="24"/>
          <w:szCs w:val="24"/>
        </w:rPr>
        <w:t xml:space="preserve">eliverance from </w:t>
      </w:r>
      <w:r w:rsidR="00975531" w:rsidRPr="002F2354">
        <w:rPr>
          <w:rFonts w:ascii="Times New Roman" w:hAnsi="Times New Roman" w:cs="Times New Roman"/>
          <w:b/>
          <w:bCs/>
          <w:sz w:val="24"/>
          <w:szCs w:val="24"/>
        </w:rPr>
        <w:t>S</w:t>
      </w:r>
      <w:r w:rsidRPr="002F2354">
        <w:rPr>
          <w:rFonts w:ascii="Times New Roman" w:hAnsi="Times New Roman" w:cs="Times New Roman"/>
          <w:b/>
          <w:bCs/>
          <w:sz w:val="24"/>
          <w:szCs w:val="24"/>
        </w:rPr>
        <w:t xml:space="preserve">lavery and </w:t>
      </w:r>
      <w:r w:rsidR="00975531" w:rsidRPr="002F2354">
        <w:rPr>
          <w:rFonts w:ascii="Times New Roman" w:hAnsi="Times New Roman" w:cs="Times New Roman"/>
          <w:b/>
          <w:bCs/>
          <w:sz w:val="24"/>
          <w:szCs w:val="24"/>
        </w:rPr>
        <w:t>D</w:t>
      </w:r>
      <w:r w:rsidRPr="002F2354">
        <w:rPr>
          <w:rFonts w:ascii="Times New Roman" w:hAnsi="Times New Roman" w:cs="Times New Roman"/>
          <w:b/>
          <w:bCs/>
          <w:sz w:val="24"/>
          <w:szCs w:val="24"/>
        </w:rPr>
        <w:t>eath</w:t>
      </w:r>
    </w:p>
    <w:p w14:paraId="70BBDF1B" w14:textId="77777777" w:rsidR="00F50328" w:rsidRPr="002F2354" w:rsidRDefault="00F50328" w:rsidP="00937E5E">
      <w:pPr>
        <w:spacing w:after="0" w:line="400" w:lineRule="exact"/>
        <w:jc w:val="both"/>
        <w:rPr>
          <w:rFonts w:ascii="Times New Roman" w:hAnsi="Times New Roman" w:cs="Times New Roman"/>
          <w:sz w:val="24"/>
          <w:szCs w:val="24"/>
        </w:rPr>
      </w:pPr>
      <w:r w:rsidRPr="002F2354">
        <w:rPr>
          <w:rFonts w:ascii="Times New Roman" w:hAnsi="Times New Roman" w:cs="Times New Roman"/>
          <w:sz w:val="24"/>
          <w:szCs w:val="24"/>
        </w:rPr>
        <w:t xml:space="preserve">The term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also occurs later in the Johannine narrative in connection with the deliverance of Barabbas (18:39). Although </w:t>
      </w:r>
      <w:r w:rsidRPr="002F2354">
        <w:rPr>
          <w:rFonts w:ascii="Times New Roman" w:hAnsi="Times New Roman" w:cs="Times New Roman"/>
          <w:sz w:val="24"/>
          <w:szCs w:val="24"/>
        </w:rPr>
        <w:t xml:space="preserve">John does not develop this scene with as much detail as its Synoptic counterparts, Jesus’ death in exchange for a prisoner’s release echoes the substitution of the Paschal ‘lamb’s’ death for the live of the Israelite’s firstborn, and their final freedom from slavery (cf. Exod. 12:27, 33). Here again, </w:t>
      </w:r>
      <w:proofErr w:type="spellStart"/>
      <w:r w:rsidRPr="002F2354">
        <w:rPr>
          <w:rFonts w:ascii="Times New Roman" w:hAnsi="Times New Roman" w:cs="Times New Roman"/>
          <w:sz w:val="24"/>
          <w:szCs w:val="24"/>
        </w:rPr>
        <w:t>Jörg</w:t>
      </w:r>
      <w:proofErr w:type="spellEnd"/>
      <w:r w:rsidRPr="002F2354">
        <w:rPr>
          <w:rFonts w:ascii="Times New Roman" w:hAnsi="Times New Roman" w:cs="Times New Roman"/>
          <w:sz w:val="24"/>
          <w:szCs w:val="24"/>
        </w:rPr>
        <w:t xml:space="preserve"> Frey interprets the Paschal theme of substitution for the life of those who are to die as finding their fulfilment in Jesus' earlier words: ‘I will give my flesh for the life of the world’ (6:51).</w:t>
      </w:r>
      <w:r w:rsidRPr="002F2354">
        <w:rPr>
          <w:rStyle w:val="FootnoteReference"/>
          <w:sz w:val="24"/>
          <w:szCs w:val="24"/>
        </w:rPr>
        <w:footnoteReference w:id="137"/>
      </w:r>
      <w:r w:rsidRPr="002F2354">
        <w:rPr>
          <w:rFonts w:ascii="Times New Roman" w:hAnsi="Times New Roman" w:cs="Times New Roman"/>
          <w:sz w:val="24"/>
          <w:szCs w:val="24"/>
        </w:rPr>
        <w:t xml:space="preserve"> Jesus is depicted as giving his body (flesh) by dying on the cross in place of a prisoner, who in turn represents those who are enslaved to sin (8:34-36) and death (8:21, 24), in order that they may have life through Jesus (cf. 3:17, 10.10). In the end, Caiaphas' words about one man dying for the people (11:50) also find their fulfilment in this scene, but in this </w:t>
      </w:r>
      <w:proofErr w:type="gramStart"/>
      <w:r w:rsidRPr="002F2354">
        <w:rPr>
          <w:rFonts w:ascii="Times New Roman" w:hAnsi="Times New Roman" w:cs="Times New Roman"/>
          <w:sz w:val="24"/>
          <w:szCs w:val="24"/>
        </w:rPr>
        <w:t>case</w:t>
      </w:r>
      <w:proofErr w:type="gramEnd"/>
      <w:r w:rsidRPr="002F2354">
        <w:rPr>
          <w:rFonts w:ascii="Times New Roman" w:hAnsi="Times New Roman" w:cs="Times New Roman"/>
          <w:sz w:val="24"/>
          <w:szCs w:val="24"/>
        </w:rPr>
        <w:t xml:space="preserve"> it is Jesus the ‘lamb’ (1:29) and the divine good shepherd (10:11, 30) that lays down his life for the ‘sheep’ (10:11).</w:t>
      </w:r>
      <w:r w:rsidRPr="002F2354">
        <w:rPr>
          <w:rStyle w:val="FootnoteReference"/>
          <w:sz w:val="24"/>
          <w:szCs w:val="24"/>
        </w:rPr>
        <w:footnoteReference w:id="138"/>
      </w:r>
      <w:r w:rsidRPr="002F2354">
        <w:rPr>
          <w:rFonts w:ascii="Times New Roman" w:hAnsi="Times New Roman" w:cs="Times New Roman"/>
          <w:sz w:val="24"/>
          <w:szCs w:val="24"/>
        </w:rPr>
        <w:t xml:space="preserve"> </w:t>
      </w:r>
    </w:p>
    <w:p w14:paraId="726B0485" w14:textId="77777777" w:rsidR="00F50328" w:rsidRPr="002F2354" w:rsidRDefault="00F50328" w:rsidP="00937E5E">
      <w:pPr>
        <w:spacing w:after="0" w:line="400" w:lineRule="exact"/>
        <w:ind w:firstLine="720"/>
        <w:jc w:val="both"/>
        <w:rPr>
          <w:rFonts w:ascii="Times New Roman" w:hAnsi="Times New Roman" w:cs="Times New Roman"/>
          <w:sz w:val="24"/>
          <w:szCs w:val="24"/>
        </w:rPr>
      </w:pPr>
    </w:p>
    <w:p w14:paraId="0E9949F2" w14:textId="77777777" w:rsidR="00F50328" w:rsidRPr="002F2354" w:rsidRDefault="00F50328" w:rsidP="00937E5E">
      <w:pPr>
        <w:spacing w:after="0" w:line="400" w:lineRule="exact"/>
        <w:jc w:val="both"/>
        <w:rPr>
          <w:rFonts w:ascii="Times New Roman" w:hAnsi="Times New Roman" w:cs="Times New Roman"/>
          <w:sz w:val="24"/>
          <w:szCs w:val="24"/>
        </w:rPr>
      </w:pPr>
      <w:r w:rsidRPr="002F2354">
        <w:rPr>
          <w:rFonts w:ascii="Times New Roman" w:hAnsi="Times New Roman" w:cs="Times New Roman"/>
          <w:b/>
          <w:bCs/>
          <w:sz w:val="24"/>
          <w:szCs w:val="24"/>
        </w:rPr>
        <w:t xml:space="preserve">3.2 The Fulfilment of Pascha in Jesus’ Death </w:t>
      </w:r>
    </w:p>
    <w:p w14:paraId="29B6847C" w14:textId="77777777" w:rsidR="00F50328" w:rsidRPr="002F2354" w:rsidRDefault="00F50328" w:rsidP="00937E5E">
      <w:pPr>
        <w:spacing w:after="0" w:line="400" w:lineRule="exact"/>
        <w:jc w:val="both"/>
        <w:rPr>
          <w:rFonts w:ascii="Times New Roman" w:hAnsi="Times New Roman" w:cs="Times New Roman"/>
          <w:sz w:val="24"/>
          <w:szCs w:val="24"/>
        </w:rPr>
      </w:pPr>
      <w:r w:rsidRPr="002F2354">
        <w:rPr>
          <w:rFonts w:ascii="Times New Roman" w:hAnsi="Times New Roman" w:cs="Times New Roman"/>
          <w:sz w:val="24"/>
          <w:szCs w:val="24"/>
        </w:rPr>
        <w:t xml:space="preserve">After extended usage of Johannine time indicators with reference to Jesus’ life and judgment (‘near the Pascha’, ‘the hour’, ‘it was night/morning’), John brings all the Pascha typology to its fulfilment when Jesus is handed over to death on the cross (19:14-37). </w:t>
      </w:r>
    </w:p>
    <w:p w14:paraId="5A054C08" w14:textId="77777777" w:rsidR="00F50328" w:rsidRPr="002F2354" w:rsidRDefault="00F50328" w:rsidP="00937E5E">
      <w:pPr>
        <w:spacing w:after="0" w:line="400" w:lineRule="exact"/>
        <w:ind w:firstLine="720"/>
        <w:jc w:val="both"/>
        <w:rPr>
          <w:rFonts w:ascii="Times New Roman" w:hAnsi="Times New Roman" w:cs="Times New Roman"/>
          <w:sz w:val="24"/>
          <w:szCs w:val="24"/>
        </w:rPr>
      </w:pPr>
    </w:p>
    <w:p w14:paraId="1842B795" w14:textId="31DEA0F8" w:rsidR="00F50328" w:rsidRPr="002F2354" w:rsidRDefault="00F50328" w:rsidP="00937E5E">
      <w:pPr>
        <w:spacing w:after="0" w:line="400" w:lineRule="exact"/>
        <w:jc w:val="both"/>
        <w:rPr>
          <w:rFonts w:ascii="Times New Roman" w:hAnsi="Times New Roman" w:cs="Times New Roman"/>
          <w:sz w:val="24"/>
          <w:szCs w:val="24"/>
        </w:rPr>
      </w:pPr>
      <w:r w:rsidRPr="002F2354">
        <w:rPr>
          <w:rFonts w:ascii="Times New Roman" w:hAnsi="Times New Roman" w:cs="Times New Roman"/>
          <w:b/>
          <w:bCs/>
          <w:sz w:val="24"/>
          <w:szCs w:val="24"/>
        </w:rPr>
        <w:t>3.2.1 The Hour of Judgment and Death</w:t>
      </w:r>
    </w:p>
    <w:p w14:paraId="04B6F432" w14:textId="23FB1155" w:rsidR="00F50328" w:rsidRDefault="00F50328" w:rsidP="00937E5E">
      <w:pPr>
        <w:spacing w:after="0" w:line="400" w:lineRule="exact"/>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There are some hints in these verses (vv. 13-16) that link Jesus’ death to the narration of events in relation to the first Pascha in Exodus 12.</w:t>
      </w:r>
    </w:p>
    <w:p w14:paraId="08CD0DE2" w14:textId="77777777" w:rsidR="00EA5D8B" w:rsidRPr="002F2354" w:rsidRDefault="00EA5D8B" w:rsidP="00937E5E">
      <w:pPr>
        <w:spacing w:after="0" w:line="400" w:lineRule="exact"/>
        <w:jc w:val="both"/>
        <w:rPr>
          <w:rFonts w:ascii="Times New Roman" w:hAnsi="Times New Roman" w:cs="Times New Roman"/>
          <w:sz w:val="24"/>
          <w:szCs w:val="24"/>
          <w:lang w:val="en-US"/>
        </w:rPr>
      </w:pPr>
    </w:p>
    <w:p w14:paraId="79C2C77A" w14:textId="77777777" w:rsidR="00F50328" w:rsidRPr="002F2354" w:rsidRDefault="00F50328" w:rsidP="00937E5E">
      <w:pPr>
        <w:spacing w:after="0" w:line="400" w:lineRule="exact"/>
        <w:ind w:firstLine="720"/>
        <w:jc w:val="both"/>
        <w:rPr>
          <w:rFonts w:ascii="Times New Roman" w:hAnsi="Times New Roman" w:cs="Times New Roman"/>
          <w:sz w:val="24"/>
          <w:szCs w:val="24"/>
        </w:rPr>
      </w:pPr>
      <w:r w:rsidRPr="002F2354">
        <w:rPr>
          <w:rFonts w:ascii="Times New Roman" w:hAnsi="Times New Roman" w:cs="Times New Roman"/>
          <w:sz w:val="24"/>
          <w:szCs w:val="24"/>
          <w:lang w:val="en-US"/>
        </w:rPr>
        <w:t xml:space="preserve">First, </w:t>
      </w:r>
      <w:r w:rsidRPr="002F2354">
        <w:rPr>
          <w:rFonts w:ascii="Times New Roman" w:hAnsi="Times New Roman" w:cs="Times New Roman"/>
          <w:sz w:val="24"/>
          <w:szCs w:val="24"/>
        </w:rPr>
        <w:t>Jesus is described as standing by the ‘judgment seat’ (v. 13) during the hour when the Pascha is being prepared (v. 14). Although there is much debate as to whether it is Jesus or Pilate who sits on the ‘judgment seat’, its ambiguity enables John to add another layer of meaning to the depiction of Jesus’ judgment by Pilate.</w:t>
      </w:r>
      <w:r w:rsidRPr="002F2354">
        <w:rPr>
          <w:rStyle w:val="FootnoteReference"/>
          <w:sz w:val="24"/>
          <w:szCs w:val="24"/>
        </w:rPr>
        <w:footnoteReference w:id="139"/>
      </w:r>
      <w:r w:rsidRPr="002F2354">
        <w:rPr>
          <w:rFonts w:ascii="Times New Roman" w:hAnsi="Times New Roman" w:cs="Times New Roman"/>
          <w:sz w:val="24"/>
          <w:szCs w:val="24"/>
        </w:rPr>
        <w:t xml:space="preserve"> On the one hand, those who judge Jesus are the Jews and the Romans, but also, on the other hand, Jesus is said to have been given </w:t>
      </w:r>
      <w:r w:rsidRPr="002F2354">
        <w:rPr>
          <w:rFonts w:ascii="Times New Roman" w:hAnsi="Times New Roman" w:cs="Times New Roman"/>
          <w:sz w:val="24"/>
          <w:szCs w:val="24"/>
        </w:rPr>
        <w:lastRenderedPageBreak/>
        <w:t>authority by the Father to judge (5:22) as others have sought to judge him (5:16-18).</w:t>
      </w:r>
      <w:r w:rsidRPr="002F2354">
        <w:rPr>
          <w:rStyle w:val="FootnoteReference"/>
          <w:sz w:val="24"/>
          <w:szCs w:val="24"/>
        </w:rPr>
        <w:footnoteReference w:id="140"/>
      </w:r>
      <w:r w:rsidRPr="002F2354">
        <w:rPr>
          <w:rFonts w:ascii="Times New Roman" w:hAnsi="Times New Roman" w:cs="Times New Roman"/>
          <w:sz w:val="24"/>
          <w:szCs w:val="24"/>
        </w:rPr>
        <w:t xml:space="preserve"> Immediately before Jesus is handed over to death, this ambiguity serves as a reminder that when Jesus is lifted up he will judge the world and ‘expel/condemn’ the ruler of this world (12:31; 16:11). As Lincoln puts it: ‘the one behind the world’s casting out of Jesus [Satan]… is himself cast out’.</w:t>
      </w:r>
      <w:r w:rsidRPr="002F2354">
        <w:rPr>
          <w:rStyle w:val="FootnoteReference"/>
          <w:sz w:val="24"/>
          <w:szCs w:val="24"/>
        </w:rPr>
        <w:footnoteReference w:id="141"/>
      </w:r>
      <w:r w:rsidRPr="002F2354">
        <w:rPr>
          <w:rFonts w:ascii="Times New Roman" w:hAnsi="Times New Roman" w:cs="Times New Roman"/>
          <w:sz w:val="24"/>
          <w:szCs w:val="24"/>
        </w:rPr>
        <w:t xml:space="preserve"> Thus said, as Jesus is being judged, he is passing judgment on the ruler of this world, Satan. Moreover, as previously discussed,</w:t>
      </w:r>
      <w:r w:rsidRPr="002F2354">
        <w:rPr>
          <w:rStyle w:val="FootnoteReference"/>
          <w:sz w:val="24"/>
          <w:szCs w:val="24"/>
        </w:rPr>
        <w:footnoteReference w:id="142"/>
      </w:r>
      <w:r w:rsidRPr="002F2354">
        <w:rPr>
          <w:rFonts w:ascii="Times New Roman" w:hAnsi="Times New Roman" w:cs="Times New Roman"/>
          <w:sz w:val="24"/>
          <w:szCs w:val="24"/>
        </w:rPr>
        <w:t xml:space="preserve"> Jesus’ confrontation with death is a confrontation with Satan himself. Thus, in the light of this Johannine context, one must be borne in mind its similarities to YHWH’s judgment on the Exodus narrative: as YHWH confronts ‘death’ when he judges the gods of Egypt (Exod. 12:12, 23), ‘bounds’ and ‘shuts’ the powers of Mastema as well, in later interpretations (</w:t>
      </w:r>
      <w:proofErr w:type="spellStart"/>
      <w:r w:rsidRPr="002F2354">
        <w:rPr>
          <w:rFonts w:ascii="Times New Roman" w:hAnsi="Times New Roman" w:cs="Times New Roman"/>
          <w:i/>
          <w:iCs/>
          <w:sz w:val="24"/>
          <w:szCs w:val="24"/>
        </w:rPr>
        <w:t>Jub</w:t>
      </w:r>
      <w:proofErr w:type="spellEnd"/>
      <w:r w:rsidRPr="002F2354">
        <w:rPr>
          <w:rFonts w:ascii="Times New Roman" w:hAnsi="Times New Roman" w:cs="Times New Roman"/>
          <w:sz w:val="24"/>
          <w:szCs w:val="24"/>
        </w:rPr>
        <w:t>. 48.15, 18), to offer ‘deliverance’ to the Israelites, so does Jesus - as God’s representative - confronting ‘death’ when he judges the ruler of this world and offers ‘life’ to those who believe in him.</w:t>
      </w:r>
    </w:p>
    <w:p w14:paraId="406B7EB1" w14:textId="77777777" w:rsidR="00F50328" w:rsidRPr="002F2354" w:rsidRDefault="00F50328" w:rsidP="00937E5E">
      <w:pPr>
        <w:spacing w:after="0" w:line="400" w:lineRule="exact"/>
        <w:ind w:firstLine="720"/>
        <w:jc w:val="both"/>
        <w:rPr>
          <w:rFonts w:ascii="Times New Roman" w:hAnsi="Times New Roman" w:cs="Times New Roman"/>
          <w:sz w:val="24"/>
          <w:szCs w:val="24"/>
        </w:rPr>
      </w:pPr>
    </w:p>
    <w:p w14:paraId="76E83160" w14:textId="77777777" w:rsidR="00F50328" w:rsidRPr="002F2354" w:rsidRDefault="00F50328" w:rsidP="00937E5E">
      <w:pPr>
        <w:spacing w:after="0" w:line="400" w:lineRule="exact"/>
        <w:ind w:firstLine="720"/>
        <w:jc w:val="both"/>
        <w:rPr>
          <w:rFonts w:ascii="Times New Roman" w:hAnsi="Times New Roman" w:cs="Times New Roman"/>
          <w:sz w:val="24"/>
          <w:szCs w:val="24"/>
        </w:rPr>
      </w:pPr>
      <w:r w:rsidRPr="002F2354">
        <w:rPr>
          <w:rFonts w:ascii="Times New Roman" w:hAnsi="Times New Roman" w:cs="Times New Roman"/>
          <w:sz w:val="24"/>
          <w:szCs w:val="24"/>
        </w:rPr>
        <w:t xml:space="preserve">Second, John links the judgment of Jesus to the ‘preparation’ (slaughter) of the Paschal lambs at noon (19:14). After Jesus is presented at the judgment seat before all those who accuse him (19.13), and right before he is hand over for crucifixion (v. 15-16), John notes </w:t>
      </w:r>
      <w:r w:rsidRPr="002F2354">
        <w:rPr>
          <w:rFonts w:ascii="Times New Roman" w:hAnsi="Times New Roman" w:cs="Times New Roman"/>
          <w:sz w:val="24"/>
          <w:szCs w:val="24"/>
          <w:lang w:val="el-GR"/>
        </w:rPr>
        <w:t>ἦν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δὲ</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παρασκευὴ</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τοῦ</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(19:14) and makes it clear that Jesus’ ‘hour’ (</w:t>
      </w:r>
      <w:proofErr w:type="spellStart"/>
      <w:r w:rsidRPr="002F2354">
        <w:rPr>
          <w:rFonts w:ascii="Times New Roman" w:hAnsi="Times New Roman" w:cs="Times New Roman"/>
          <w:sz w:val="24"/>
          <w:szCs w:val="24"/>
          <w:lang w:val="en-US"/>
        </w:rPr>
        <w:t>ὥρ</w:t>
      </w:r>
      <w:proofErr w:type="spellEnd"/>
      <w:r w:rsidRPr="002F2354">
        <w:rPr>
          <w:rFonts w:ascii="Times New Roman" w:hAnsi="Times New Roman" w:cs="Times New Roman"/>
          <w:sz w:val="24"/>
          <w:szCs w:val="24"/>
          <w:lang w:val="en-US"/>
        </w:rPr>
        <w:t>α) has finally arrived, as he specifies ‘it was the sixth hour’ (</w:t>
      </w:r>
      <w:r w:rsidRPr="002F2354">
        <w:rPr>
          <w:rFonts w:ascii="Times New Roman" w:hAnsi="Times New Roman" w:cs="Times New Roman"/>
          <w:sz w:val="24"/>
          <w:szCs w:val="24"/>
          <w:lang w:val="el-GR"/>
        </w:rPr>
        <w:t>ὥρα</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ἦν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ὡς</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ἕκτη</w:t>
      </w:r>
      <w:r w:rsidRPr="002F2354">
        <w:rPr>
          <w:rFonts w:ascii="Times New Roman" w:hAnsi="Times New Roman" w:cs="Times New Roman"/>
          <w:sz w:val="24"/>
          <w:szCs w:val="24"/>
          <w:lang w:val="en-US"/>
        </w:rPr>
        <w:t>). Brown notes that the ‘preparation’ for Pascha (</w:t>
      </w:r>
      <w:r w:rsidRPr="002F2354">
        <w:rPr>
          <w:rFonts w:ascii="Times New Roman" w:hAnsi="Times New Roman" w:cs="Times New Roman"/>
          <w:sz w:val="24"/>
          <w:szCs w:val="24"/>
          <w:lang w:val="el-GR"/>
        </w:rPr>
        <w:t>παρασκευὴ</w:t>
      </w:r>
      <w:r w:rsidRPr="002F2354">
        <w:rPr>
          <w:rFonts w:ascii="Times New Roman" w:hAnsi="Times New Roman" w:cs="Times New Roman"/>
          <w:sz w:val="24"/>
          <w:szCs w:val="24"/>
          <w:lang w:val="en-US"/>
        </w:rPr>
        <w:t>) begins at noon (‘the sixth hour’), the hour when the priests in the Temple would begin to slaughter the animals for the Paschal feast.</w:t>
      </w:r>
      <w:r w:rsidRPr="002F2354">
        <w:rPr>
          <w:rStyle w:val="FootnoteReference"/>
          <w:sz w:val="24"/>
          <w:szCs w:val="24"/>
          <w:lang w:val="en-US"/>
        </w:rPr>
        <w:footnoteReference w:id="143"/>
      </w:r>
      <w:r w:rsidRPr="002F2354">
        <w:rPr>
          <w:rFonts w:ascii="Times New Roman" w:hAnsi="Times New Roman" w:cs="Times New Roman"/>
          <w:sz w:val="24"/>
          <w:szCs w:val="24"/>
          <w:lang w:val="en-US"/>
        </w:rPr>
        <w:t xml:space="preserve"> Exodus 12:6 speaks of slaughtering the Pascha ‘between two evenings’, which is most commonly understood as the time when the sun goes below the horizon and darkness.</w:t>
      </w:r>
      <w:r w:rsidRPr="002F2354">
        <w:rPr>
          <w:rStyle w:val="FootnoteReference"/>
          <w:sz w:val="24"/>
          <w:szCs w:val="24"/>
          <w:lang w:val="en-US"/>
        </w:rPr>
        <w:footnoteReference w:id="144"/>
      </w:r>
      <w:r w:rsidRPr="002F2354">
        <w:rPr>
          <w:rFonts w:ascii="Times New Roman" w:hAnsi="Times New Roman" w:cs="Times New Roman"/>
          <w:sz w:val="24"/>
          <w:szCs w:val="24"/>
          <w:lang w:val="en-US"/>
        </w:rPr>
        <w:t xml:space="preserve"> Brown argues that such a time frame seems unrealistic given the vast number of people gathered for the feast and the large number of animals that would be slaughtered that day. Also, </w:t>
      </w:r>
      <w:r w:rsidRPr="002F2354">
        <w:rPr>
          <w:rFonts w:ascii="Times New Roman" w:hAnsi="Times New Roman" w:cs="Times New Roman"/>
          <w:i/>
          <w:iCs/>
          <w:sz w:val="24"/>
          <w:szCs w:val="24"/>
          <w:lang w:val="en-US"/>
        </w:rPr>
        <w:t>Jubilees</w:t>
      </w:r>
      <w:r w:rsidRPr="002F2354">
        <w:rPr>
          <w:rFonts w:ascii="Times New Roman" w:hAnsi="Times New Roman" w:cs="Times New Roman"/>
          <w:sz w:val="24"/>
          <w:szCs w:val="24"/>
          <w:lang w:val="en-US"/>
        </w:rPr>
        <w:t xml:space="preserve"> 49:10 allows for the animals to be slaughtered already from noon (2 P.M. – 6 P.M.).</w:t>
      </w:r>
      <w:r w:rsidRPr="002F2354">
        <w:rPr>
          <w:rStyle w:val="FootnoteReference"/>
          <w:sz w:val="24"/>
          <w:szCs w:val="24"/>
          <w:lang w:val="en-US"/>
        </w:rPr>
        <w:footnoteReference w:id="145"/>
      </w:r>
      <w:r w:rsidRPr="002F2354">
        <w:rPr>
          <w:rFonts w:ascii="Times New Roman" w:hAnsi="Times New Roman" w:cs="Times New Roman"/>
          <w:sz w:val="24"/>
          <w:szCs w:val="24"/>
          <w:lang w:val="en-US"/>
        </w:rPr>
        <w:t xml:space="preserve"> Nonetheless, most ancient witnesses do not locate the Pascha sacrifice at noon, and even </w:t>
      </w:r>
      <w:proofErr w:type="spellStart"/>
      <w:r w:rsidRPr="002F2354">
        <w:rPr>
          <w:rFonts w:ascii="Times New Roman" w:hAnsi="Times New Roman" w:cs="Times New Roman"/>
          <w:i/>
          <w:iCs/>
          <w:sz w:val="24"/>
          <w:szCs w:val="24"/>
          <w:lang w:val="en-US"/>
        </w:rPr>
        <w:t>Jub</w:t>
      </w:r>
      <w:proofErr w:type="spellEnd"/>
      <w:r w:rsidRPr="002F2354">
        <w:rPr>
          <w:rFonts w:ascii="Times New Roman" w:hAnsi="Times New Roman" w:cs="Times New Roman"/>
          <w:sz w:val="24"/>
          <w:szCs w:val="24"/>
          <w:lang w:val="en-US"/>
        </w:rPr>
        <w:t xml:space="preserve">. 49:12 seems to make verse </w:t>
      </w:r>
      <w:r w:rsidRPr="002F2354">
        <w:rPr>
          <w:rFonts w:ascii="Times New Roman" w:hAnsi="Times New Roman" w:cs="Times New Roman"/>
          <w:sz w:val="24"/>
          <w:szCs w:val="24"/>
          <w:lang w:val="en-US"/>
        </w:rPr>
        <w:lastRenderedPageBreak/>
        <w:t>10 more unclear.</w:t>
      </w:r>
      <w:r w:rsidRPr="002F2354">
        <w:rPr>
          <w:rStyle w:val="FootnoteReference"/>
          <w:sz w:val="24"/>
          <w:szCs w:val="24"/>
          <w:lang w:val="en-US"/>
        </w:rPr>
        <w:footnoteReference w:id="146"/>
      </w:r>
      <w:r w:rsidRPr="002F2354">
        <w:rPr>
          <w:rFonts w:ascii="Times New Roman" w:hAnsi="Times New Roman" w:cs="Times New Roman"/>
          <w:sz w:val="24"/>
          <w:szCs w:val="24"/>
          <w:lang w:val="en-US"/>
        </w:rPr>
        <w:t xml:space="preserve"> Moreover, </w:t>
      </w:r>
      <w:r w:rsidRPr="002F2354">
        <w:rPr>
          <w:rFonts w:ascii="Times New Roman" w:hAnsi="Times New Roman" w:cs="Times New Roman"/>
          <w:sz w:val="24"/>
          <w:szCs w:val="24"/>
        </w:rPr>
        <w:t>it is important to note that the ‘high priests’ (</w:t>
      </w:r>
      <w:proofErr w:type="spellStart"/>
      <w:r w:rsidRPr="002F2354">
        <w:rPr>
          <w:rFonts w:ascii="Times New Roman" w:hAnsi="Times New Roman" w:cs="Times New Roman"/>
          <w:sz w:val="24"/>
          <w:szCs w:val="24"/>
        </w:rPr>
        <w:t>ἀρχιερεύς</w:t>
      </w:r>
      <w:proofErr w:type="spellEnd"/>
      <w:r w:rsidRPr="002F2354">
        <w:rPr>
          <w:rFonts w:ascii="Times New Roman" w:hAnsi="Times New Roman" w:cs="Times New Roman"/>
          <w:sz w:val="24"/>
          <w:szCs w:val="24"/>
        </w:rPr>
        <w:t>) were supposed to be at the temple slaughtering the Paschal lamb</w:t>
      </w:r>
      <w:r w:rsidRPr="002F2354">
        <w:rPr>
          <w:rStyle w:val="FootnoteReference"/>
          <w:sz w:val="24"/>
          <w:szCs w:val="24"/>
        </w:rPr>
        <w:footnoteReference w:id="147"/>
      </w:r>
      <w:r w:rsidRPr="002F2354">
        <w:rPr>
          <w:rFonts w:ascii="Times New Roman" w:hAnsi="Times New Roman" w:cs="Times New Roman"/>
          <w:sz w:val="24"/>
          <w:szCs w:val="24"/>
        </w:rPr>
        <w:t xml:space="preserve"> but in the Johannine narrative, they are shouting for Jesus’ death (19:6, 15). Thus, John sets up the scene with a certain degree of irony: </w:t>
      </w:r>
      <w:r w:rsidRPr="002F2354">
        <w:rPr>
          <w:rFonts w:ascii="Times New Roman" w:hAnsi="Times New Roman" w:cs="Times New Roman"/>
          <w:sz w:val="24"/>
          <w:szCs w:val="24"/>
          <w:lang w:val="en-US"/>
        </w:rPr>
        <w:t>for the</w:t>
      </w:r>
      <w:r w:rsidRPr="002F2354">
        <w:rPr>
          <w:rFonts w:ascii="Times New Roman" w:hAnsi="Times New Roman" w:cs="Times New Roman"/>
          <w:sz w:val="24"/>
          <w:szCs w:val="24"/>
        </w:rPr>
        <w:t xml:space="preserve"> Johannine narrative seems to depict Jesus as a ‘lamb’ to be killed (by the high priests) precisely at the ‘hour’ when the Paschal ‘lambs’ are slaughtered by the high priest at the Temple.</w:t>
      </w:r>
      <w:r w:rsidRPr="002F2354">
        <w:rPr>
          <w:rStyle w:val="FootnoteReference"/>
          <w:sz w:val="24"/>
          <w:szCs w:val="24"/>
        </w:rPr>
        <w:t xml:space="preserve"> </w:t>
      </w:r>
      <w:r w:rsidRPr="002F2354">
        <w:rPr>
          <w:rStyle w:val="FootnoteReference"/>
          <w:sz w:val="24"/>
          <w:szCs w:val="24"/>
        </w:rPr>
        <w:footnoteReference w:id="148"/>
      </w:r>
      <w:r w:rsidRPr="002F2354">
        <w:rPr>
          <w:rFonts w:ascii="Times New Roman" w:hAnsi="Times New Roman" w:cs="Times New Roman"/>
          <w:sz w:val="24"/>
          <w:szCs w:val="24"/>
        </w:rPr>
        <w:t xml:space="preserve">  John indirectly points out that the Pascha ‘lamb of God’ is being also killed.</w:t>
      </w:r>
      <w:r w:rsidRPr="002F2354">
        <w:rPr>
          <w:rStyle w:val="FootnoteReference"/>
          <w:sz w:val="24"/>
          <w:szCs w:val="24"/>
        </w:rPr>
        <w:footnoteReference w:id="149"/>
      </w:r>
      <w:r w:rsidRPr="002F2354">
        <w:rPr>
          <w:rFonts w:ascii="Times New Roman" w:hAnsi="Times New Roman" w:cs="Times New Roman"/>
          <w:sz w:val="24"/>
          <w:szCs w:val="24"/>
        </w:rPr>
        <w:t xml:space="preserve"> </w:t>
      </w:r>
    </w:p>
    <w:p w14:paraId="44BB315A" w14:textId="77777777" w:rsidR="00F50328" w:rsidRPr="002F2354" w:rsidRDefault="00F50328" w:rsidP="00937E5E">
      <w:pPr>
        <w:spacing w:after="0" w:line="400" w:lineRule="exact"/>
        <w:ind w:firstLine="720"/>
        <w:jc w:val="both"/>
        <w:rPr>
          <w:rFonts w:ascii="Times New Roman" w:hAnsi="Times New Roman" w:cs="Times New Roman"/>
          <w:sz w:val="24"/>
          <w:szCs w:val="24"/>
        </w:rPr>
      </w:pPr>
    </w:p>
    <w:p w14:paraId="5C611EBD" w14:textId="77777777" w:rsidR="00F50328" w:rsidRPr="002F2354" w:rsidRDefault="00F50328" w:rsidP="00937E5E">
      <w:pPr>
        <w:spacing w:after="0" w:line="400" w:lineRule="exact"/>
        <w:ind w:firstLine="720"/>
        <w:jc w:val="both"/>
        <w:rPr>
          <w:rFonts w:ascii="Times New Roman" w:hAnsi="Times New Roman" w:cs="Times New Roman"/>
          <w:sz w:val="24"/>
          <w:szCs w:val="24"/>
          <w:lang w:val="en-US"/>
        </w:rPr>
      </w:pPr>
      <w:r w:rsidRPr="002F2354">
        <w:rPr>
          <w:rFonts w:ascii="Times New Roman" w:hAnsi="Times New Roman" w:cs="Times New Roman"/>
          <w:sz w:val="24"/>
          <w:szCs w:val="24"/>
        </w:rPr>
        <w:t xml:space="preserve">Third, the use of the term </w:t>
      </w:r>
      <w:proofErr w:type="spellStart"/>
      <w:r w:rsidRPr="002F2354">
        <w:rPr>
          <w:rFonts w:ascii="Times New Roman" w:hAnsi="Times New Roman" w:cs="Times New Roman"/>
          <w:sz w:val="24"/>
          <w:szCs w:val="24"/>
        </w:rPr>
        <w:t>ἴδε</w:t>
      </w:r>
      <w:proofErr w:type="spellEnd"/>
      <w:r w:rsidRPr="002F2354">
        <w:rPr>
          <w:rFonts w:ascii="Times New Roman" w:hAnsi="Times New Roman" w:cs="Times New Roman"/>
          <w:sz w:val="24"/>
          <w:szCs w:val="24"/>
          <w:lang w:val="en-US"/>
        </w:rPr>
        <w:t xml:space="preserve"> in verse 14 and the verb α</w:t>
      </w:r>
      <w:proofErr w:type="spellStart"/>
      <w:r w:rsidRPr="002F2354">
        <w:rPr>
          <w:rFonts w:ascii="Times New Roman" w:hAnsi="Times New Roman" w:cs="Times New Roman"/>
          <w:sz w:val="24"/>
          <w:szCs w:val="24"/>
          <w:lang w:val="en-US"/>
        </w:rPr>
        <w:t>ἴρω</w:t>
      </w:r>
      <w:proofErr w:type="spellEnd"/>
      <w:r w:rsidRPr="002F2354">
        <w:rPr>
          <w:rFonts w:ascii="Times New Roman" w:hAnsi="Times New Roman" w:cs="Times New Roman"/>
          <w:sz w:val="24"/>
          <w:szCs w:val="24"/>
          <w:lang w:val="en-US"/>
        </w:rPr>
        <w:t xml:space="preserve"> in verse 15 serve as signposts to remind John’s audience that this scene is to be linked to John 1:29.</w:t>
      </w:r>
      <w:r w:rsidRPr="002F2354">
        <w:rPr>
          <w:rStyle w:val="FootnoteReference"/>
          <w:sz w:val="24"/>
          <w:szCs w:val="24"/>
          <w:lang w:val="en-US"/>
        </w:rPr>
        <w:footnoteReference w:id="150"/>
      </w:r>
      <w:r w:rsidRPr="002F2354">
        <w:rPr>
          <w:rFonts w:ascii="Times New Roman" w:hAnsi="Times New Roman" w:cs="Times New Roman"/>
          <w:sz w:val="24"/>
          <w:szCs w:val="24"/>
          <w:lang w:val="en-US"/>
        </w:rPr>
        <w:t xml:space="preserve"> Within the Johannine narrative, Pilate's exclamation, </w:t>
      </w:r>
      <w:r w:rsidRPr="002F2354">
        <w:rPr>
          <w:rFonts w:ascii="Times New Roman" w:hAnsi="Times New Roman" w:cs="Times New Roman"/>
          <w:sz w:val="24"/>
          <w:szCs w:val="24"/>
          <w:lang w:val="el-GR"/>
        </w:rPr>
        <w:t>ἴδε</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ὁ</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βασιλεὺς</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ὑμῶν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n-US"/>
        </w:rPr>
        <w:t xml:space="preserve">points to the identity of Jesus testified by the Baptist, </w:t>
      </w:r>
      <w:r w:rsidRPr="002F2354">
        <w:rPr>
          <w:rFonts w:ascii="Times New Roman" w:hAnsi="Times New Roman" w:cs="Times New Roman"/>
          <w:sz w:val="24"/>
          <w:szCs w:val="24"/>
          <w:lang w:val="el-GR"/>
        </w:rPr>
        <w:t>ἴδε ὁ ἀμνὸς τοῦ θεοῦ</w:t>
      </w:r>
      <w:r w:rsidRPr="002F2354">
        <w:rPr>
          <w:rFonts w:ascii="Times New Roman" w:hAnsi="Times New Roman" w:cs="Times New Roman"/>
          <w:sz w:val="24"/>
          <w:szCs w:val="24"/>
          <w:lang w:val="en-US"/>
        </w:rPr>
        <w:t xml:space="preserve"> (1:29, cf. 1:36). On the other hand, the priests shout, </w:t>
      </w:r>
      <w:r w:rsidRPr="002F2354">
        <w:rPr>
          <w:rFonts w:ascii="Times New Roman" w:hAnsi="Times New Roman" w:cs="Times New Roman"/>
          <w:sz w:val="24"/>
          <w:szCs w:val="24"/>
          <w:lang w:val="el-GR"/>
        </w:rPr>
        <w:t>ἆρον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ἆρον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σταύρωσον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αὐτόν</w:t>
      </w:r>
      <w:r w:rsidRPr="002F2354">
        <w:rPr>
          <w:rFonts w:ascii="Times New Roman" w:hAnsi="Times New Roman" w:cs="Times New Roman"/>
          <w:sz w:val="24"/>
          <w:szCs w:val="24"/>
          <w:lang w:val="en-US"/>
        </w:rPr>
        <w:t xml:space="preserve"> (v. 15). The use of the verb α</w:t>
      </w:r>
      <w:proofErr w:type="spellStart"/>
      <w:r w:rsidRPr="002F2354">
        <w:rPr>
          <w:rFonts w:ascii="Times New Roman" w:hAnsi="Times New Roman" w:cs="Times New Roman"/>
          <w:sz w:val="24"/>
          <w:szCs w:val="24"/>
          <w:lang w:val="en-US"/>
        </w:rPr>
        <w:t>ἴρω</w:t>
      </w:r>
      <w:proofErr w:type="spellEnd"/>
      <w:r w:rsidRPr="002F2354">
        <w:rPr>
          <w:rFonts w:ascii="Times New Roman" w:hAnsi="Times New Roman" w:cs="Times New Roman"/>
          <w:sz w:val="24"/>
          <w:szCs w:val="24"/>
          <w:lang w:val="en-US"/>
        </w:rPr>
        <w:t xml:space="preserve"> here does not have a direct object and thus possesses some ambiguity. John uses this literary technique to encourage his audience to recall John 1:29, as has already been done in verse 14.</w:t>
      </w:r>
      <w:r w:rsidRPr="002F2354">
        <w:rPr>
          <w:rStyle w:val="FootnoteReference"/>
          <w:sz w:val="24"/>
          <w:szCs w:val="24"/>
          <w:lang w:val="en-US"/>
        </w:rPr>
        <w:footnoteReference w:id="151"/>
      </w:r>
      <w:r w:rsidRPr="002F2354">
        <w:rPr>
          <w:rFonts w:ascii="Times New Roman" w:hAnsi="Times New Roman" w:cs="Times New Roman"/>
          <w:sz w:val="24"/>
          <w:szCs w:val="24"/>
          <w:lang w:val="en-US"/>
        </w:rPr>
        <w:t xml:space="preserve"> Thus, John 19:14-15 brings together through the words </w:t>
      </w:r>
      <w:proofErr w:type="spellStart"/>
      <w:r w:rsidRPr="002F2354">
        <w:rPr>
          <w:rFonts w:ascii="Times New Roman" w:hAnsi="Times New Roman" w:cs="Times New Roman"/>
          <w:sz w:val="24"/>
          <w:szCs w:val="24"/>
        </w:rPr>
        <w:t>ἴδε</w:t>
      </w:r>
      <w:proofErr w:type="spellEnd"/>
      <w:r w:rsidRPr="002F2354">
        <w:rPr>
          <w:rFonts w:ascii="Times New Roman" w:hAnsi="Times New Roman" w:cs="Times New Roman"/>
          <w:sz w:val="24"/>
          <w:szCs w:val="24"/>
          <w:lang w:val="en-US"/>
        </w:rPr>
        <w:t xml:space="preserve"> and α</w:t>
      </w:r>
      <w:proofErr w:type="spellStart"/>
      <w:r w:rsidRPr="002F2354">
        <w:rPr>
          <w:rFonts w:ascii="Times New Roman" w:hAnsi="Times New Roman" w:cs="Times New Roman"/>
          <w:sz w:val="24"/>
          <w:szCs w:val="24"/>
          <w:lang w:val="en-US"/>
        </w:rPr>
        <w:t>ἴρω</w:t>
      </w:r>
      <w:proofErr w:type="spellEnd"/>
      <w:r w:rsidRPr="002F2354">
        <w:rPr>
          <w:rFonts w:ascii="Times New Roman" w:hAnsi="Times New Roman" w:cs="Times New Roman"/>
          <w:sz w:val="24"/>
          <w:szCs w:val="24"/>
          <w:lang w:val="en-US"/>
        </w:rPr>
        <w:t xml:space="preserve"> what has earlier been developed concerning the identity of Jesus as the ‘lamb of God’ (cf. 1:29), now going to his death during the paschal hour of slaughtering (19:14), in order to ‘lift up/take away’ the sin of the world (1:29). Note that the Baptist testimony of Jesus’s rejection (1:11) is also fully visible at this moment in John 19:15.</w:t>
      </w:r>
      <w:r w:rsidRPr="002F2354">
        <w:rPr>
          <w:rStyle w:val="FootnoteReference"/>
          <w:sz w:val="24"/>
          <w:szCs w:val="24"/>
          <w:lang w:val="en-US"/>
        </w:rPr>
        <w:footnoteReference w:id="152"/>
      </w:r>
    </w:p>
    <w:p w14:paraId="14E518B9" w14:textId="77777777" w:rsidR="00F50328" w:rsidRPr="002F2354" w:rsidRDefault="00F50328" w:rsidP="00937E5E">
      <w:pPr>
        <w:spacing w:after="0" w:line="400" w:lineRule="exact"/>
        <w:jc w:val="both"/>
        <w:rPr>
          <w:rFonts w:ascii="Times New Roman" w:hAnsi="Times New Roman" w:cs="Times New Roman"/>
          <w:sz w:val="24"/>
          <w:szCs w:val="24"/>
        </w:rPr>
      </w:pPr>
    </w:p>
    <w:p w14:paraId="33F21F70" w14:textId="4C3ADF30" w:rsidR="00F50328" w:rsidRPr="002F2354" w:rsidRDefault="00F50328" w:rsidP="00937E5E">
      <w:pPr>
        <w:spacing w:after="0" w:line="400" w:lineRule="exact"/>
        <w:jc w:val="both"/>
        <w:rPr>
          <w:rFonts w:ascii="Times New Roman" w:hAnsi="Times New Roman" w:cs="Times New Roman"/>
          <w:sz w:val="24"/>
          <w:szCs w:val="24"/>
        </w:rPr>
      </w:pPr>
      <w:r w:rsidRPr="002F2354">
        <w:rPr>
          <w:rFonts w:ascii="Times New Roman" w:hAnsi="Times New Roman" w:cs="Times New Roman"/>
          <w:b/>
          <w:bCs/>
          <w:sz w:val="24"/>
          <w:szCs w:val="24"/>
        </w:rPr>
        <w:t>3.2.2</w:t>
      </w:r>
      <w:r w:rsidRPr="002F2354">
        <w:rPr>
          <w:rFonts w:ascii="Times New Roman" w:hAnsi="Times New Roman" w:cs="Times New Roman"/>
          <w:sz w:val="24"/>
          <w:szCs w:val="24"/>
        </w:rPr>
        <w:t xml:space="preserve"> </w:t>
      </w:r>
      <w:r w:rsidRPr="002F2354">
        <w:rPr>
          <w:rFonts w:ascii="Times New Roman" w:hAnsi="Times New Roman" w:cs="Times New Roman"/>
          <w:b/>
          <w:bCs/>
          <w:sz w:val="24"/>
          <w:szCs w:val="24"/>
        </w:rPr>
        <w:t xml:space="preserve">Paschal Allusions to the Death of Jesus as the Lamb </w:t>
      </w:r>
    </w:p>
    <w:p w14:paraId="065898EF" w14:textId="6DBDBE18" w:rsidR="00F50328" w:rsidRDefault="00F50328" w:rsidP="00937E5E">
      <w:pPr>
        <w:spacing w:after="0" w:line="400" w:lineRule="exact"/>
        <w:jc w:val="both"/>
        <w:rPr>
          <w:rFonts w:ascii="Times New Roman" w:hAnsi="Times New Roman" w:cs="Times New Roman"/>
          <w:sz w:val="24"/>
          <w:szCs w:val="24"/>
          <w:lang w:val="en-US"/>
        </w:rPr>
      </w:pPr>
      <w:r w:rsidRPr="002F2354">
        <w:rPr>
          <w:rFonts w:ascii="Times New Roman" w:hAnsi="Times New Roman" w:cs="Times New Roman"/>
          <w:sz w:val="24"/>
          <w:szCs w:val="24"/>
        </w:rPr>
        <w:t>Immediately before Jesus' death (v. 30), the Roman soldiers - in response to Jesus’ thirst (vv. 28-29) - fill a sponge (</w:t>
      </w:r>
      <w:r w:rsidRPr="002F2354">
        <w:rPr>
          <w:rFonts w:ascii="Times New Roman" w:hAnsi="Times New Roman" w:cs="Times New Roman"/>
          <w:sz w:val="24"/>
          <w:szCs w:val="24"/>
          <w:lang w:val="el-GR"/>
        </w:rPr>
        <w:t>σπόγγον</w:t>
      </w:r>
      <w:r w:rsidRPr="002F2354">
        <w:rPr>
          <w:rFonts w:ascii="Times New Roman" w:hAnsi="Times New Roman" w:cs="Times New Roman"/>
          <w:sz w:val="24"/>
          <w:szCs w:val="24"/>
        </w:rPr>
        <w:t>) with sour wine (</w:t>
      </w:r>
      <w:r w:rsidRPr="002F2354">
        <w:rPr>
          <w:rFonts w:ascii="Times New Roman" w:hAnsi="Times New Roman" w:cs="Times New Roman"/>
          <w:sz w:val="24"/>
          <w:szCs w:val="24"/>
          <w:lang w:val="el-GR"/>
        </w:rPr>
        <w:t>ὄξους</w:t>
      </w:r>
      <w:r w:rsidRPr="002F2354">
        <w:rPr>
          <w:rFonts w:ascii="Times New Roman" w:hAnsi="Times New Roman" w:cs="Times New Roman"/>
          <w:sz w:val="24"/>
          <w:szCs w:val="24"/>
        </w:rPr>
        <w:t>) and placed it on a branch of hyssop (</w:t>
      </w:r>
      <w:r w:rsidRPr="002F2354">
        <w:rPr>
          <w:rFonts w:ascii="Times New Roman" w:hAnsi="Times New Roman" w:cs="Times New Roman"/>
          <w:sz w:val="24"/>
          <w:szCs w:val="24"/>
          <w:lang w:val="el-GR"/>
        </w:rPr>
        <w:t>ὕσσωπος</w:t>
      </w:r>
      <w:r w:rsidRPr="002F2354">
        <w:rPr>
          <w:rFonts w:ascii="Times New Roman" w:hAnsi="Times New Roman" w:cs="Times New Roman"/>
          <w:sz w:val="24"/>
          <w:szCs w:val="24"/>
        </w:rPr>
        <w:t xml:space="preserve">). One of the problems that present the uses of hyssop, is that the stem is thin and not very long to reach Jesus’ mouth, nor even strong enough to hold a sponge; contrary to the Synoptic, the sponge is attached to a </w:t>
      </w:r>
      <w:r w:rsidRPr="002F2354">
        <w:rPr>
          <w:rFonts w:ascii="Times New Roman" w:hAnsi="Times New Roman" w:cs="Times New Roman"/>
          <w:sz w:val="24"/>
          <w:szCs w:val="24"/>
          <w:lang w:val="en-US"/>
        </w:rPr>
        <w:t>reed/stalk</w:t>
      </w:r>
      <w:r w:rsidRPr="002F2354">
        <w:rPr>
          <w:rFonts w:ascii="Times New Roman" w:hAnsi="Times New Roman" w:cs="Times New Roman"/>
          <w:sz w:val="24"/>
          <w:szCs w:val="24"/>
          <w:lang w:val="el-GR"/>
        </w:rPr>
        <w:t xml:space="preserve"> </w:t>
      </w:r>
      <w:r w:rsidRPr="002F2354">
        <w:rPr>
          <w:rFonts w:ascii="Times New Roman" w:hAnsi="Times New Roman" w:cs="Times New Roman"/>
          <w:sz w:val="24"/>
          <w:szCs w:val="24"/>
          <w:lang w:val="en-US"/>
        </w:rPr>
        <w:t>(</w:t>
      </w:r>
      <w:r w:rsidRPr="002F2354">
        <w:rPr>
          <w:rFonts w:ascii="Times New Roman" w:hAnsi="Times New Roman" w:cs="Times New Roman"/>
          <w:sz w:val="24"/>
          <w:szCs w:val="24"/>
          <w:lang w:val="el-GR"/>
        </w:rPr>
        <w:t>κάλαμος</w:t>
      </w:r>
      <w:r w:rsidRPr="002F2354">
        <w:rPr>
          <w:rFonts w:ascii="Times New Roman" w:hAnsi="Times New Roman" w:cs="Times New Roman"/>
          <w:sz w:val="24"/>
          <w:szCs w:val="24"/>
          <w:lang w:val="en-US"/>
        </w:rPr>
        <w:t xml:space="preserve">, cf. Mk. 15:36). Although the mass of </w:t>
      </w:r>
      <w:proofErr w:type="spellStart"/>
      <w:r w:rsidRPr="002F2354">
        <w:rPr>
          <w:rFonts w:ascii="Times New Roman" w:hAnsi="Times New Roman" w:cs="Times New Roman"/>
          <w:sz w:val="24"/>
          <w:szCs w:val="24"/>
          <w:lang w:val="en-US"/>
        </w:rPr>
        <w:t>mss.</w:t>
      </w:r>
      <w:proofErr w:type="spellEnd"/>
      <w:r w:rsidRPr="002F2354">
        <w:rPr>
          <w:rFonts w:ascii="Times New Roman" w:hAnsi="Times New Roman" w:cs="Times New Roman"/>
          <w:sz w:val="24"/>
          <w:szCs w:val="24"/>
          <w:lang w:val="en-US"/>
        </w:rPr>
        <w:t xml:space="preserve"> record </w:t>
      </w:r>
      <w:r w:rsidRPr="002F2354">
        <w:rPr>
          <w:rFonts w:ascii="Times New Roman" w:hAnsi="Times New Roman" w:cs="Times New Roman"/>
          <w:sz w:val="24"/>
          <w:szCs w:val="24"/>
          <w:lang w:val="el-GR"/>
        </w:rPr>
        <w:t>ὕσσωπος</w:t>
      </w:r>
      <w:r w:rsidRPr="002F2354">
        <w:rPr>
          <w:rFonts w:ascii="Times New Roman" w:hAnsi="Times New Roman" w:cs="Times New Roman"/>
          <w:sz w:val="24"/>
          <w:szCs w:val="24"/>
          <w:lang w:val="en-US"/>
        </w:rPr>
        <w:t>,</w:t>
      </w:r>
      <w:r w:rsidRPr="002F2354">
        <w:rPr>
          <w:rStyle w:val="FootnoteReference"/>
          <w:sz w:val="24"/>
          <w:szCs w:val="24"/>
          <w:lang w:val="el-GR"/>
        </w:rPr>
        <w:footnoteReference w:id="153"/>
      </w:r>
      <w:r w:rsidRPr="002F2354">
        <w:rPr>
          <w:rFonts w:ascii="Times New Roman" w:hAnsi="Times New Roman" w:cs="Times New Roman"/>
          <w:sz w:val="24"/>
          <w:szCs w:val="24"/>
          <w:lang w:val="en-US"/>
        </w:rPr>
        <w:t xml:space="preserve"> some </w:t>
      </w:r>
      <w:proofErr w:type="spellStart"/>
      <w:r w:rsidRPr="002F2354">
        <w:rPr>
          <w:rFonts w:ascii="Times New Roman" w:hAnsi="Times New Roman" w:cs="Times New Roman"/>
          <w:sz w:val="24"/>
          <w:szCs w:val="24"/>
          <w:lang w:val="en-US"/>
        </w:rPr>
        <w:t>mss.</w:t>
      </w:r>
      <w:proofErr w:type="spellEnd"/>
      <w:r w:rsidRPr="002F2354">
        <w:rPr>
          <w:rFonts w:ascii="Times New Roman" w:hAnsi="Times New Roman" w:cs="Times New Roman"/>
          <w:sz w:val="24"/>
          <w:szCs w:val="24"/>
          <w:lang w:val="en-US"/>
        </w:rPr>
        <w:t xml:space="preserve"> read </w:t>
      </w:r>
      <w:r w:rsidRPr="002F2354">
        <w:rPr>
          <w:rFonts w:ascii="Times New Roman" w:hAnsi="Times New Roman" w:cs="Times New Roman"/>
          <w:sz w:val="24"/>
          <w:szCs w:val="24"/>
          <w:lang w:val="el-GR"/>
        </w:rPr>
        <w:t>ὑσσῷ</w:t>
      </w:r>
      <w:r w:rsidRPr="002F2354">
        <w:rPr>
          <w:rFonts w:ascii="Times New Roman" w:hAnsi="Times New Roman" w:cs="Times New Roman"/>
          <w:sz w:val="24"/>
          <w:szCs w:val="24"/>
          <w:lang w:val="en-US"/>
        </w:rPr>
        <w:t xml:space="preserve"> (javelin) as a possible attempt from the </w:t>
      </w:r>
      <w:r w:rsidRPr="002F2354">
        <w:rPr>
          <w:rFonts w:ascii="Times New Roman" w:hAnsi="Times New Roman" w:cs="Times New Roman"/>
          <w:sz w:val="24"/>
          <w:szCs w:val="24"/>
          <w:lang w:val="en-US"/>
        </w:rPr>
        <w:lastRenderedPageBreak/>
        <w:t>copyists to correct the text or simply as a result of a copyist’s dropping out a syllable.</w:t>
      </w:r>
      <w:r w:rsidRPr="002F2354">
        <w:rPr>
          <w:rStyle w:val="FootnoteReference"/>
          <w:sz w:val="24"/>
          <w:szCs w:val="24"/>
          <w:lang w:val="en-US"/>
        </w:rPr>
        <w:footnoteReference w:id="154"/>
      </w:r>
      <w:r w:rsidRPr="002F2354">
        <w:rPr>
          <w:rFonts w:ascii="Times New Roman" w:hAnsi="Times New Roman" w:cs="Times New Roman"/>
          <w:sz w:val="24"/>
          <w:szCs w:val="24"/>
          <w:lang w:val="en-US"/>
        </w:rPr>
        <w:t xml:space="preserve"> There may be two reasons why John chooses the term ‘hyssop’ here: on the one hand, ‘hyssop’ is associated with the purification of several defilements (Lev. 14:4, 6, 49, 51-52; Num. 19:6, 18), and perhaps John intended this meaning to be applied to Jesus as his death cleanses from sin (cf. Ps. 51:7).</w:t>
      </w:r>
      <w:r w:rsidRPr="002F2354">
        <w:rPr>
          <w:rStyle w:val="FootnoteReference"/>
          <w:sz w:val="24"/>
          <w:szCs w:val="24"/>
          <w:lang w:val="en-US"/>
        </w:rPr>
        <w:footnoteReference w:id="155"/>
      </w:r>
      <w:r w:rsidRPr="002F2354">
        <w:rPr>
          <w:rFonts w:ascii="Times New Roman" w:hAnsi="Times New Roman" w:cs="Times New Roman"/>
          <w:sz w:val="24"/>
          <w:szCs w:val="24"/>
          <w:lang w:val="en-US"/>
        </w:rPr>
        <w:t xml:space="preserve"> Nonetheless, there is little evidence from the text that this was so intended. On the other hand, it seems that John envisions a plant that he calls ‘hyssop’ </w:t>
      </w:r>
      <w:proofErr w:type="gramStart"/>
      <w:r w:rsidRPr="002F2354">
        <w:rPr>
          <w:rFonts w:ascii="Times New Roman" w:hAnsi="Times New Roman" w:cs="Times New Roman"/>
          <w:sz w:val="24"/>
          <w:szCs w:val="24"/>
          <w:lang w:val="en-US"/>
        </w:rPr>
        <w:t>in order to</w:t>
      </w:r>
      <w:proofErr w:type="gramEnd"/>
      <w:r w:rsidRPr="002F2354">
        <w:rPr>
          <w:rFonts w:ascii="Times New Roman" w:hAnsi="Times New Roman" w:cs="Times New Roman"/>
          <w:sz w:val="24"/>
          <w:szCs w:val="24"/>
          <w:lang w:val="en-US"/>
        </w:rPr>
        <w:t xml:space="preserve"> draw his audience to ‘see’ a parallel between the Pascha lamb of Exodus 12:22 and Jesus the ‘lamb of God’.</w:t>
      </w:r>
      <w:r w:rsidRPr="002F2354">
        <w:rPr>
          <w:rStyle w:val="FootnoteReference"/>
          <w:sz w:val="24"/>
          <w:szCs w:val="24"/>
          <w:lang w:val="en-US"/>
        </w:rPr>
        <w:footnoteReference w:id="156"/>
      </w:r>
      <w:r w:rsidRPr="002F2354">
        <w:rPr>
          <w:rFonts w:ascii="Times New Roman" w:hAnsi="Times New Roman" w:cs="Times New Roman"/>
          <w:sz w:val="24"/>
          <w:szCs w:val="24"/>
          <w:lang w:val="en-US"/>
        </w:rPr>
        <w:t xml:space="preserve"> There are other signposts from the narrative that points towards a Paschal understanding of Jesus death (18:28; 19:14, 36). Thus said, </w:t>
      </w:r>
      <w:r w:rsidRPr="002F2354">
        <w:rPr>
          <w:rFonts w:ascii="Times New Roman" w:hAnsi="Times New Roman" w:cs="Times New Roman"/>
          <w:sz w:val="24"/>
          <w:szCs w:val="24"/>
        </w:rPr>
        <w:t xml:space="preserve">the use of </w:t>
      </w:r>
      <w:r w:rsidRPr="002F2354">
        <w:rPr>
          <w:rFonts w:ascii="Times New Roman" w:hAnsi="Times New Roman" w:cs="Times New Roman"/>
          <w:sz w:val="24"/>
          <w:szCs w:val="24"/>
          <w:lang w:val="el-GR"/>
        </w:rPr>
        <w:t xml:space="preserve">ὕσσωπος </w:t>
      </w:r>
      <w:r w:rsidRPr="002F2354">
        <w:rPr>
          <w:rFonts w:ascii="Times New Roman" w:hAnsi="Times New Roman" w:cs="Times New Roman"/>
          <w:sz w:val="24"/>
          <w:szCs w:val="24"/>
        </w:rPr>
        <w:t>seems to be another interpretative signal intended to connect Jesus’ death to the Pascha ritual of Exodus 12:22,</w:t>
      </w:r>
      <w:r w:rsidRPr="002F2354">
        <w:rPr>
          <w:rStyle w:val="FootnoteReference"/>
          <w:sz w:val="24"/>
          <w:szCs w:val="24"/>
        </w:rPr>
        <w:footnoteReference w:id="157"/>
      </w:r>
      <w:r w:rsidRPr="002F2354">
        <w:rPr>
          <w:rFonts w:ascii="Times New Roman" w:hAnsi="Times New Roman" w:cs="Times New Roman"/>
          <w:sz w:val="24"/>
          <w:szCs w:val="24"/>
        </w:rPr>
        <w:t xml:space="preserve"> where the blood of the ‘lamb’ is said to be applied to the doorposts with the help of hyssop. Moreover, while </w:t>
      </w:r>
      <w:r w:rsidRPr="002F2354">
        <w:rPr>
          <w:rFonts w:ascii="Times New Roman" w:hAnsi="Times New Roman" w:cs="Times New Roman"/>
          <w:sz w:val="24"/>
          <w:szCs w:val="24"/>
          <w:lang w:val="el-GR"/>
        </w:rPr>
        <w:t>ὕσσωπος</w:t>
      </w:r>
      <w:r w:rsidRPr="002F2354">
        <w:rPr>
          <w:rFonts w:ascii="Times New Roman" w:hAnsi="Times New Roman" w:cs="Times New Roman"/>
          <w:sz w:val="24"/>
          <w:szCs w:val="24"/>
          <w:lang w:val="en-US"/>
        </w:rPr>
        <w:t xml:space="preserve"> is connected to a dead ‘lamb’ and its blood on the doorposts (Exod. 12:22), here (v. 29) the </w:t>
      </w:r>
      <w:r w:rsidRPr="002F2354">
        <w:rPr>
          <w:rFonts w:ascii="Times New Roman" w:hAnsi="Times New Roman" w:cs="Times New Roman"/>
          <w:sz w:val="24"/>
          <w:szCs w:val="24"/>
          <w:lang w:val="el-GR"/>
        </w:rPr>
        <w:t>ὑσσώπος</w:t>
      </w:r>
      <w:r w:rsidRPr="002F2354">
        <w:rPr>
          <w:rFonts w:ascii="Times New Roman" w:hAnsi="Times New Roman" w:cs="Times New Roman"/>
          <w:sz w:val="24"/>
          <w:szCs w:val="24"/>
          <w:lang w:val="en-US"/>
        </w:rPr>
        <w:t xml:space="preserve"> is connected to the dying Jesus, ‘the lamb of God’, and his blood on a cross (v. 34, reminiscent of the wood from a doorposts). However, it has already been pointed out that the hyssop is not what is touching Jesus’ mouth or even his blood, in contrast to how the hyssop in Exodus 12:22 touches the blood of the slaughtered animal and it is smeared on the doorposts.</w:t>
      </w:r>
      <w:r w:rsidRPr="002F2354">
        <w:rPr>
          <w:rStyle w:val="FootnoteReference"/>
          <w:sz w:val="24"/>
          <w:szCs w:val="24"/>
          <w:lang w:val="en-US"/>
        </w:rPr>
        <w:footnoteReference w:id="158"/>
      </w:r>
      <w:r w:rsidRPr="002F2354">
        <w:rPr>
          <w:rFonts w:ascii="Times New Roman" w:hAnsi="Times New Roman" w:cs="Times New Roman"/>
          <w:sz w:val="24"/>
          <w:szCs w:val="24"/>
          <w:lang w:val="en-US"/>
        </w:rPr>
        <w:t xml:space="preserve"> This fact presents a difficulty in order to strengthen a link between Jesus and the Paschal ‘lamb’.</w:t>
      </w:r>
      <w:r w:rsidRPr="002F2354">
        <w:rPr>
          <w:rStyle w:val="FootnoteReference"/>
          <w:sz w:val="24"/>
          <w:szCs w:val="24"/>
          <w:lang w:val="en-US"/>
        </w:rPr>
        <w:footnoteReference w:id="159"/>
      </w:r>
      <w:r w:rsidRPr="002F2354">
        <w:rPr>
          <w:rFonts w:ascii="Times New Roman" w:hAnsi="Times New Roman" w:cs="Times New Roman"/>
          <w:sz w:val="24"/>
          <w:szCs w:val="24"/>
          <w:lang w:val="en-US"/>
        </w:rPr>
        <w:t xml:space="preserve"> Even though</w:t>
      </w:r>
      <w:r w:rsidRPr="002F2354">
        <w:rPr>
          <w:rFonts w:ascii="Times New Roman" w:hAnsi="Times New Roman" w:cs="Times New Roman"/>
          <w:sz w:val="24"/>
          <w:szCs w:val="24"/>
        </w:rPr>
        <w:t xml:space="preserve"> there is a clear difference between using hyssop full of </w:t>
      </w:r>
      <w:r w:rsidRPr="002F2354">
        <w:rPr>
          <w:rFonts w:ascii="Times New Roman" w:hAnsi="Times New Roman" w:cs="Times New Roman"/>
          <w:sz w:val="24"/>
          <w:szCs w:val="24"/>
          <w:lang w:val="el-GR"/>
        </w:rPr>
        <w:t>ὄξους</w:t>
      </w:r>
      <w:r w:rsidRPr="002F2354">
        <w:rPr>
          <w:rFonts w:ascii="Times New Roman" w:hAnsi="Times New Roman" w:cs="Times New Roman"/>
          <w:sz w:val="24"/>
          <w:szCs w:val="24"/>
          <w:lang w:val="en-US"/>
        </w:rPr>
        <w:t xml:space="preserve"> (v.29)</w:t>
      </w:r>
      <w:r w:rsidRPr="002F2354">
        <w:rPr>
          <w:rFonts w:ascii="Times New Roman" w:hAnsi="Times New Roman" w:cs="Times New Roman"/>
          <w:sz w:val="24"/>
          <w:szCs w:val="24"/>
        </w:rPr>
        <w:t xml:space="preserve"> and hyssop full of α</w:t>
      </w:r>
      <w:proofErr w:type="spellStart"/>
      <w:r w:rsidRPr="002F2354">
        <w:rPr>
          <w:rFonts w:ascii="Times New Roman" w:hAnsi="Times New Roman" w:cs="Times New Roman"/>
          <w:sz w:val="24"/>
          <w:szCs w:val="24"/>
        </w:rPr>
        <w:t>ἷμ</w:t>
      </w:r>
      <w:proofErr w:type="spellEnd"/>
      <w:r w:rsidRPr="002F2354">
        <w:rPr>
          <w:rFonts w:ascii="Times New Roman" w:hAnsi="Times New Roman" w:cs="Times New Roman"/>
          <w:sz w:val="24"/>
          <w:szCs w:val="24"/>
        </w:rPr>
        <w:t>α (</w:t>
      </w:r>
      <w:proofErr w:type="spellStart"/>
      <w:r w:rsidRPr="002F2354">
        <w:rPr>
          <w:rFonts w:ascii="Times New Roman" w:hAnsi="Times New Roman" w:cs="Times New Roman"/>
          <w:sz w:val="24"/>
          <w:szCs w:val="24"/>
        </w:rPr>
        <w:t>Exod</w:t>
      </w:r>
      <w:proofErr w:type="spellEnd"/>
      <w:r w:rsidRPr="002F2354">
        <w:rPr>
          <w:rFonts w:ascii="Times New Roman" w:hAnsi="Times New Roman" w:cs="Times New Roman"/>
          <w:sz w:val="24"/>
          <w:szCs w:val="24"/>
        </w:rPr>
        <w:t>, 12:22), it is, as noted by Brown, ‘difficult to apply rigorous logic to symbolism’.</w:t>
      </w:r>
      <w:r w:rsidRPr="002F2354">
        <w:rPr>
          <w:rStyle w:val="FootnoteReference"/>
          <w:sz w:val="24"/>
          <w:szCs w:val="24"/>
        </w:rPr>
        <w:footnoteReference w:id="160"/>
      </w:r>
      <w:r w:rsidRPr="002F2354">
        <w:rPr>
          <w:rFonts w:ascii="Times New Roman" w:hAnsi="Times New Roman" w:cs="Times New Roman"/>
          <w:sz w:val="24"/>
          <w:szCs w:val="24"/>
        </w:rPr>
        <w:t xml:space="preserve"> In both cases, the hyssop branch serves as a connection between the sacrificial victim and those for whom the sacrifice is made:</w:t>
      </w:r>
      <w:r w:rsidRPr="002F2354">
        <w:rPr>
          <w:rStyle w:val="FootnoteReference"/>
          <w:sz w:val="24"/>
          <w:szCs w:val="24"/>
        </w:rPr>
        <w:footnoteReference w:id="161"/>
      </w:r>
      <w:r w:rsidRPr="002F2354">
        <w:rPr>
          <w:rFonts w:ascii="Times New Roman" w:hAnsi="Times New Roman" w:cs="Times New Roman"/>
          <w:sz w:val="24"/>
          <w:szCs w:val="24"/>
        </w:rPr>
        <w:t xml:space="preserve"> as the Pascha lamb’s blood is shed as protection against death for the Israelites (Exod. 12), so is the blood of the Johannine Jesus a symbol to avert death and to bring life (6:53-58, 63). Thus, the hyssop as a Paschal symbol recalls the smearing of blood to advert ‘death’, which fits into the Johannine narrative in that it is mentioned </w:t>
      </w:r>
      <w:proofErr w:type="gramStart"/>
      <w:r w:rsidRPr="002F2354">
        <w:rPr>
          <w:rFonts w:ascii="Times New Roman" w:hAnsi="Times New Roman" w:cs="Times New Roman"/>
          <w:sz w:val="24"/>
          <w:szCs w:val="24"/>
        </w:rPr>
        <w:t>at the moment</w:t>
      </w:r>
      <w:proofErr w:type="gramEnd"/>
      <w:r w:rsidRPr="002F2354">
        <w:rPr>
          <w:rFonts w:ascii="Times New Roman" w:hAnsi="Times New Roman" w:cs="Times New Roman"/>
          <w:sz w:val="24"/>
          <w:szCs w:val="24"/>
        </w:rPr>
        <w:t xml:space="preserve"> of Jesus' death (v. 30), that is, when </w:t>
      </w:r>
      <w:r w:rsidRPr="002F2354">
        <w:rPr>
          <w:rFonts w:ascii="Times New Roman" w:hAnsi="Times New Roman" w:cs="Times New Roman"/>
          <w:sz w:val="24"/>
          <w:szCs w:val="24"/>
        </w:rPr>
        <w:lastRenderedPageBreak/>
        <w:t>his blood flows (v. 34) and framed in the context of the hour when the Paschal ‘lambs’ are slaughtered in the temple (v.14).</w:t>
      </w:r>
      <w:r w:rsidRPr="002F2354">
        <w:rPr>
          <w:rStyle w:val="FootnoteReference"/>
          <w:sz w:val="24"/>
          <w:szCs w:val="24"/>
        </w:rPr>
        <w:footnoteReference w:id="162"/>
      </w:r>
      <w:r w:rsidRPr="002F2354">
        <w:rPr>
          <w:rFonts w:ascii="Times New Roman" w:hAnsi="Times New Roman" w:cs="Times New Roman"/>
          <w:sz w:val="24"/>
          <w:szCs w:val="24"/>
        </w:rPr>
        <w:t xml:space="preserve"> </w:t>
      </w:r>
    </w:p>
    <w:p w14:paraId="648F5D84" w14:textId="77777777" w:rsidR="00C13AD9" w:rsidRPr="002F2354" w:rsidRDefault="00C13AD9" w:rsidP="00937E5E">
      <w:pPr>
        <w:spacing w:after="0" w:line="400" w:lineRule="exact"/>
        <w:jc w:val="both"/>
        <w:rPr>
          <w:rFonts w:ascii="Times New Roman" w:hAnsi="Times New Roman" w:cs="Times New Roman"/>
          <w:sz w:val="24"/>
          <w:szCs w:val="24"/>
          <w:lang w:val="en-US"/>
        </w:rPr>
      </w:pPr>
    </w:p>
    <w:p w14:paraId="0FEFBCD4" w14:textId="77777777" w:rsidR="00F50328" w:rsidRPr="002F2354" w:rsidRDefault="00F50328" w:rsidP="00937E5E">
      <w:pPr>
        <w:spacing w:after="0" w:line="400" w:lineRule="exact"/>
        <w:ind w:firstLine="720"/>
        <w:jc w:val="both"/>
        <w:rPr>
          <w:rFonts w:ascii="Times New Roman" w:hAnsi="Times New Roman" w:cs="Times New Roman"/>
          <w:sz w:val="24"/>
          <w:szCs w:val="24"/>
        </w:rPr>
      </w:pPr>
      <w:r w:rsidRPr="002F2354">
        <w:rPr>
          <w:rFonts w:ascii="Times New Roman" w:hAnsi="Times New Roman" w:cs="Times New Roman"/>
          <w:sz w:val="24"/>
          <w:szCs w:val="24"/>
        </w:rPr>
        <w:t>Of particular interest is the reference to the ‘flow of blood’ (</w:t>
      </w:r>
      <w:r w:rsidRPr="002F2354">
        <w:rPr>
          <w:rFonts w:ascii="Times New Roman" w:hAnsi="Times New Roman" w:cs="Times New Roman"/>
          <w:sz w:val="24"/>
          <w:szCs w:val="24"/>
          <w:lang w:val="el-GR"/>
        </w:rPr>
        <w:t>ἐξῆλθεν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εὐθὺς</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αἷμα</w:t>
      </w:r>
      <w:r w:rsidRPr="002F2354">
        <w:rPr>
          <w:rFonts w:ascii="Times New Roman" w:hAnsi="Times New Roman" w:cs="Times New Roman"/>
          <w:sz w:val="24"/>
          <w:szCs w:val="24"/>
        </w:rPr>
        <w:t>) from Jesus’ body (v. 34). Up to this point, John seems to depict Jesus as a lamb being killed at the precise hour when the Paschal ‘lambs’ are being slaughtered. Thus, the mention of Jesus’ blood ‘bursting forth’ (</w:t>
      </w:r>
      <w:proofErr w:type="spellStart"/>
      <w:r w:rsidRPr="002F2354">
        <w:rPr>
          <w:rFonts w:ascii="Times New Roman" w:hAnsi="Times New Roman" w:cs="Times New Roman"/>
          <w:sz w:val="24"/>
          <w:szCs w:val="24"/>
        </w:rPr>
        <w:t>ἐξέρχομ</w:t>
      </w:r>
      <w:proofErr w:type="spellEnd"/>
      <w:r w:rsidRPr="002F2354">
        <w:rPr>
          <w:rFonts w:ascii="Times New Roman" w:hAnsi="Times New Roman" w:cs="Times New Roman"/>
          <w:sz w:val="24"/>
          <w:szCs w:val="24"/>
        </w:rPr>
        <w:t>αι) from his side is analogous to the blood of the slaughtered Paschal animal coming out from its body.</w:t>
      </w:r>
      <w:r w:rsidRPr="002F2354">
        <w:rPr>
          <w:rStyle w:val="FootnoteReference"/>
          <w:sz w:val="24"/>
          <w:szCs w:val="24"/>
        </w:rPr>
        <w:footnoteReference w:id="163"/>
      </w:r>
      <w:r w:rsidRPr="002F2354">
        <w:rPr>
          <w:rFonts w:ascii="Times New Roman" w:hAnsi="Times New Roman" w:cs="Times New Roman"/>
          <w:sz w:val="24"/>
          <w:szCs w:val="24"/>
        </w:rPr>
        <w:t xml:space="preserve"> However, such a connection to the Paschal blood is not entirely clear given that ‘water’ (</w:t>
      </w:r>
      <w:r w:rsidRPr="002F2354">
        <w:rPr>
          <w:rFonts w:ascii="Times New Roman" w:hAnsi="Times New Roman" w:cs="Times New Roman"/>
          <w:sz w:val="24"/>
          <w:szCs w:val="24"/>
          <w:lang w:val="el-GR"/>
        </w:rPr>
        <w:t>ὕδωρ</w:t>
      </w:r>
      <w:r w:rsidRPr="002F2354">
        <w:rPr>
          <w:rFonts w:ascii="Times New Roman" w:hAnsi="Times New Roman" w:cs="Times New Roman"/>
          <w:sz w:val="24"/>
          <w:szCs w:val="24"/>
        </w:rPr>
        <w:t xml:space="preserve">) also flows forth with </w:t>
      </w:r>
      <w:r w:rsidRPr="002F2354">
        <w:rPr>
          <w:rFonts w:ascii="Times New Roman" w:hAnsi="Times New Roman" w:cs="Times New Roman"/>
          <w:sz w:val="24"/>
          <w:szCs w:val="24"/>
          <w:lang w:val="el-GR"/>
        </w:rPr>
        <w:t>αἷμα</w:t>
      </w:r>
      <w:r w:rsidRPr="002F2354">
        <w:rPr>
          <w:rFonts w:ascii="Times New Roman" w:hAnsi="Times New Roman" w:cs="Times New Roman"/>
          <w:sz w:val="24"/>
          <w:szCs w:val="24"/>
          <w:lang w:val="en-US"/>
        </w:rPr>
        <w:t xml:space="preserve"> and has little to do with the sacrifice of a Paschal ‘lamb’.</w:t>
      </w:r>
      <w:r w:rsidRPr="002F2354">
        <w:rPr>
          <w:rStyle w:val="FootnoteReference"/>
          <w:sz w:val="24"/>
          <w:szCs w:val="24"/>
          <w:lang w:val="en-US"/>
        </w:rPr>
        <w:footnoteReference w:id="164"/>
      </w:r>
      <w:r w:rsidRPr="002F2354">
        <w:rPr>
          <w:rFonts w:ascii="Times New Roman" w:hAnsi="Times New Roman" w:cs="Times New Roman"/>
          <w:sz w:val="24"/>
          <w:szCs w:val="24"/>
          <w:lang w:val="en-US"/>
        </w:rPr>
        <w:t xml:space="preserve"> Nonetheless, the presence of </w:t>
      </w:r>
      <w:r w:rsidRPr="002F2354">
        <w:rPr>
          <w:rFonts w:ascii="Times New Roman" w:hAnsi="Times New Roman" w:cs="Times New Roman"/>
          <w:sz w:val="24"/>
          <w:szCs w:val="24"/>
          <w:lang w:val="el-GR"/>
        </w:rPr>
        <w:t>αἷμα</w:t>
      </w:r>
      <w:r w:rsidRPr="002F2354">
        <w:rPr>
          <w:rFonts w:ascii="Times New Roman" w:hAnsi="Times New Roman" w:cs="Times New Roman"/>
          <w:sz w:val="24"/>
          <w:szCs w:val="24"/>
        </w:rPr>
        <w:t xml:space="preserve"> at Jesus’ death is better understood within a ‘</w:t>
      </w:r>
      <w:proofErr w:type="spellStart"/>
      <w:r w:rsidRPr="002F2354">
        <w:rPr>
          <w:rFonts w:ascii="Times New Roman" w:hAnsi="Times New Roman" w:cs="Times New Roman"/>
          <w:sz w:val="24"/>
          <w:szCs w:val="24"/>
        </w:rPr>
        <w:t>satanological</w:t>
      </w:r>
      <w:proofErr w:type="spellEnd"/>
      <w:r w:rsidRPr="002F2354">
        <w:rPr>
          <w:rFonts w:ascii="Times New Roman" w:hAnsi="Times New Roman" w:cs="Times New Roman"/>
          <w:sz w:val="24"/>
          <w:szCs w:val="24"/>
        </w:rPr>
        <w:t xml:space="preserve">’ context, as it symbolizes the moment when Satan and death are averted and defeated (cf. Exod. 12:23; </w:t>
      </w:r>
      <w:proofErr w:type="spellStart"/>
      <w:r w:rsidRPr="002F2354">
        <w:rPr>
          <w:rFonts w:ascii="Times New Roman" w:hAnsi="Times New Roman" w:cs="Times New Roman"/>
          <w:i/>
          <w:iCs/>
          <w:sz w:val="24"/>
          <w:szCs w:val="24"/>
        </w:rPr>
        <w:t>Jub</w:t>
      </w:r>
      <w:proofErr w:type="spellEnd"/>
      <w:r w:rsidRPr="002F2354">
        <w:rPr>
          <w:rFonts w:ascii="Times New Roman" w:hAnsi="Times New Roman" w:cs="Times New Roman"/>
          <w:i/>
          <w:iCs/>
          <w:sz w:val="24"/>
          <w:szCs w:val="24"/>
        </w:rPr>
        <w:t>.</w:t>
      </w:r>
      <w:r w:rsidRPr="002F2354">
        <w:rPr>
          <w:rFonts w:ascii="Times New Roman" w:hAnsi="Times New Roman" w:cs="Times New Roman"/>
          <w:sz w:val="24"/>
          <w:szCs w:val="24"/>
        </w:rPr>
        <w:t xml:space="preserve"> 49:3).</w:t>
      </w:r>
      <w:r w:rsidRPr="002F2354">
        <w:rPr>
          <w:rStyle w:val="FootnoteReference"/>
          <w:sz w:val="24"/>
          <w:szCs w:val="24"/>
        </w:rPr>
        <w:footnoteReference w:id="165"/>
      </w:r>
      <w:r w:rsidRPr="002F2354">
        <w:rPr>
          <w:rFonts w:ascii="Times New Roman" w:hAnsi="Times New Roman" w:cs="Times New Roman"/>
          <w:sz w:val="24"/>
          <w:szCs w:val="24"/>
        </w:rPr>
        <w:t xml:space="preserve"> In the same way, the blood recalls Jesus’ words about giving life through his body and blood (6:53-58),</w:t>
      </w:r>
      <w:r w:rsidRPr="002F2354">
        <w:rPr>
          <w:rStyle w:val="FootnoteReference"/>
          <w:sz w:val="24"/>
          <w:szCs w:val="24"/>
        </w:rPr>
        <w:footnoteReference w:id="166"/>
      </w:r>
      <w:r w:rsidRPr="002F2354">
        <w:rPr>
          <w:rFonts w:ascii="Times New Roman" w:hAnsi="Times New Roman" w:cs="Times New Roman"/>
          <w:sz w:val="24"/>
          <w:szCs w:val="24"/>
        </w:rPr>
        <w:t xml:space="preserve"> which evokes the reference in Exodus 12:22-23 to the blood and to YHWH as the one prevents death from taking the Israelites’ lives. </w:t>
      </w:r>
    </w:p>
    <w:p w14:paraId="7B2BC6BC" w14:textId="77777777" w:rsidR="00F50328" w:rsidRPr="002F2354" w:rsidRDefault="00F50328" w:rsidP="00937E5E">
      <w:pPr>
        <w:spacing w:after="0" w:line="400" w:lineRule="exact"/>
        <w:ind w:firstLine="720"/>
        <w:jc w:val="both"/>
        <w:rPr>
          <w:rFonts w:ascii="Times New Roman" w:hAnsi="Times New Roman" w:cs="Times New Roman"/>
          <w:sz w:val="24"/>
          <w:szCs w:val="24"/>
        </w:rPr>
      </w:pPr>
    </w:p>
    <w:p w14:paraId="57854286" w14:textId="43A486A1" w:rsidR="00F50328" w:rsidRDefault="00F50328" w:rsidP="00131029">
      <w:pPr>
        <w:spacing w:after="0" w:line="400" w:lineRule="exact"/>
        <w:ind w:firstLine="720"/>
        <w:jc w:val="both"/>
        <w:rPr>
          <w:rFonts w:ascii="Times New Roman" w:hAnsi="Times New Roman" w:cs="Times New Roman"/>
          <w:sz w:val="24"/>
          <w:szCs w:val="24"/>
          <w:lang w:val="en-US"/>
        </w:rPr>
      </w:pPr>
      <w:r w:rsidRPr="002F2354">
        <w:rPr>
          <w:rFonts w:ascii="Times New Roman" w:hAnsi="Times New Roman" w:cs="Times New Roman"/>
          <w:sz w:val="24"/>
          <w:szCs w:val="24"/>
        </w:rPr>
        <w:t xml:space="preserve">To conclude, in the last possible Paschal allusion to Jesus’ death, John notes that this occurs </w:t>
      </w:r>
      <w:proofErr w:type="gramStart"/>
      <w:r w:rsidRPr="002F2354">
        <w:rPr>
          <w:rFonts w:ascii="Times New Roman" w:hAnsi="Times New Roman" w:cs="Times New Roman"/>
          <w:sz w:val="24"/>
          <w:szCs w:val="24"/>
        </w:rPr>
        <w:t>in order for</w:t>
      </w:r>
      <w:proofErr w:type="gramEnd"/>
      <w:r w:rsidRPr="002F2354">
        <w:rPr>
          <w:rFonts w:ascii="Times New Roman" w:hAnsi="Times New Roman" w:cs="Times New Roman"/>
          <w:sz w:val="24"/>
          <w:szCs w:val="24"/>
        </w:rPr>
        <w:t xml:space="preserve"> the scriptures to be fulfilled (</w:t>
      </w:r>
      <w:r w:rsidRPr="002F2354">
        <w:rPr>
          <w:rFonts w:ascii="Times New Roman" w:hAnsi="Times New Roman" w:cs="Times New Roman"/>
          <w:sz w:val="24"/>
          <w:szCs w:val="24"/>
          <w:lang w:val="el-GR"/>
        </w:rPr>
        <w:t>γραφὴ</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πληρωθῇ</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ὀστοῦν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οὐ</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συντριβήσεται</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αὐτοῦ</w:t>
      </w:r>
      <w:r w:rsidRPr="002F2354">
        <w:rPr>
          <w:rFonts w:ascii="Times New Roman" w:hAnsi="Times New Roman" w:cs="Times New Roman"/>
          <w:sz w:val="24"/>
          <w:szCs w:val="24"/>
          <w:lang w:val="en-US"/>
        </w:rPr>
        <w:t xml:space="preserve"> (v. 36). John’s quotation from the </w:t>
      </w:r>
      <w:r w:rsidRPr="002F2354">
        <w:rPr>
          <w:rFonts w:ascii="Times New Roman" w:hAnsi="Times New Roman" w:cs="Times New Roman"/>
          <w:sz w:val="24"/>
          <w:szCs w:val="24"/>
          <w:lang w:val="el-GR"/>
        </w:rPr>
        <w:t>γραφὴ</w:t>
      </w:r>
      <w:r w:rsidRPr="002F2354">
        <w:rPr>
          <w:rFonts w:ascii="Times New Roman" w:hAnsi="Times New Roman" w:cs="Times New Roman"/>
          <w:sz w:val="24"/>
          <w:szCs w:val="24"/>
          <w:lang w:val="en-US"/>
        </w:rPr>
        <w:t xml:space="preserve"> seems to be a composite citation drawing from Exod. 12:10, 46, Ps. 34:21 and Num. 9:12 LXX (cf. </w:t>
      </w:r>
      <w:proofErr w:type="spellStart"/>
      <w:r w:rsidRPr="002F2354">
        <w:rPr>
          <w:rFonts w:ascii="Times New Roman" w:hAnsi="Times New Roman" w:cs="Times New Roman"/>
          <w:i/>
          <w:iCs/>
          <w:sz w:val="24"/>
          <w:szCs w:val="24"/>
          <w:lang w:val="en-US"/>
        </w:rPr>
        <w:t>Jub</w:t>
      </w:r>
      <w:proofErr w:type="spellEnd"/>
      <w:r w:rsidRPr="002F2354">
        <w:rPr>
          <w:rFonts w:ascii="Times New Roman" w:hAnsi="Times New Roman" w:cs="Times New Roman"/>
          <w:i/>
          <w:iCs/>
          <w:sz w:val="24"/>
          <w:szCs w:val="24"/>
          <w:lang w:val="en-US"/>
        </w:rPr>
        <w:t>.</w:t>
      </w:r>
      <w:r w:rsidRPr="002F2354">
        <w:rPr>
          <w:rFonts w:ascii="Times New Roman" w:hAnsi="Times New Roman" w:cs="Times New Roman"/>
          <w:sz w:val="24"/>
          <w:szCs w:val="24"/>
          <w:lang w:val="en-US"/>
        </w:rPr>
        <w:t xml:space="preserve"> 49:13). Williams visually compares the Septuagint versions and its close grammatical parallels to John:</w:t>
      </w:r>
      <w:r w:rsidRPr="002F2354">
        <w:rPr>
          <w:rStyle w:val="FootnoteReference"/>
          <w:sz w:val="24"/>
          <w:szCs w:val="24"/>
          <w:lang w:val="en-US"/>
        </w:rPr>
        <w:footnoteReference w:id="167"/>
      </w:r>
    </w:p>
    <w:p w14:paraId="6E666FB6" w14:textId="77777777" w:rsidR="0065772F" w:rsidRPr="002F2354" w:rsidRDefault="0065772F" w:rsidP="00131029">
      <w:pPr>
        <w:spacing w:after="0" w:line="400" w:lineRule="exact"/>
        <w:ind w:firstLine="720"/>
        <w:jc w:val="both"/>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4508"/>
        <w:gridCol w:w="4508"/>
      </w:tblGrid>
      <w:tr w:rsidR="00F50328" w:rsidRPr="002F2354" w14:paraId="2F007170" w14:textId="77777777" w:rsidTr="00B1573D">
        <w:tc>
          <w:tcPr>
            <w:tcW w:w="4508" w:type="dxa"/>
            <w:vMerge w:val="restart"/>
            <w:tcBorders>
              <w:top w:val="nil"/>
              <w:left w:val="nil"/>
              <w:right w:val="nil"/>
            </w:tcBorders>
          </w:tcPr>
          <w:p w14:paraId="2E55E825" w14:textId="77777777" w:rsidR="00F50328" w:rsidRPr="002F2354" w:rsidRDefault="00F50328" w:rsidP="002A3B51">
            <w:pPr>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John 19:36</w:t>
            </w:r>
          </w:p>
          <w:p w14:paraId="30B7A8A3" w14:textId="77777777" w:rsidR="00F50328" w:rsidRPr="002F2354" w:rsidRDefault="00F50328" w:rsidP="002A3B51">
            <w:pPr>
              <w:jc w:val="both"/>
              <w:rPr>
                <w:rFonts w:ascii="Times New Roman" w:hAnsi="Times New Roman" w:cs="Times New Roman"/>
                <w:sz w:val="24"/>
                <w:szCs w:val="24"/>
                <w:lang w:val="en-US"/>
              </w:rPr>
            </w:pPr>
            <w:proofErr w:type="spellStart"/>
            <w:r w:rsidRPr="002F2354">
              <w:rPr>
                <w:rFonts w:ascii="Times New Roman" w:hAnsi="Times New Roman" w:cs="Times New Roman"/>
                <w:sz w:val="24"/>
                <w:szCs w:val="24"/>
                <w:lang w:val="en-US"/>
              </w:rPr>
              <w:t>ὀστοῦν</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οὐ</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συντρι</w:t>
            </w:r>
            <w:proofErr w:type="spellEnd"/>
            <w:r w:rsidRPr="002F2354">
              <w:rPr>
                <w:rFonts w:ascii="Times New Roman" w:hAnsi="Times New Roman" w:cs="Times New Roman"/>
                <w:sz w:val="24"/>
                <w:szCs w:val="24"/>
                <w:lang w:val="en-US"/>
              </w:rPr>
              <w:t>βήσεται α</w:t>
            </w:r>
            <w:proofErr w:type="spellStart"/>
            <w:r w:rsidRPr="002F2354">
              <w:rPr>
                <w:rFonts w:ascii="Times New Roman" w:hAnsi="Times New Roman" w:cs="Times New Roman"/>
                <w:sz w:val="24"/>
                <w:szCs w:val="24"/>
                <w:lang w:val="en-US"/>
              </w:rPr>
              <w:t>ὐτοῦ</w:t>
            </w:r>
            <w:proofErr w:type="spellEnd"/>
            <w:r w:rsidRPr="002F2354">
              <w:rPr>
                <w:rFonts w:ascii="Times New Roman" w:hAnsi="Times New Roman" w:cs="Times New Roman"/>
                <w:sz w:val="24"/>
                <w:szCs w:val="24"/>
                <w:lang w:val="en-US"/>
              </w:rPr>
              <w:t>.</w:t>
            </w:r>
          </w:p>
        </w:tc>
        <w:tc>
          <w:tcPr>
            <w:tcW w:w="4508" w:type="dxa"/>
            <w:tcBorders>
              <w:top w:val="nil"/>
              <w:left w:val="nil"/>
              <w:bottom w:val="nil"/>
              <w:right w:val="nil"/>
            </w:tcBorders>
          </w:tcPr>
          <w:p w14:paraId="10CD3CD9" w14:textId="77777777" w:rsidR="00F50328" w:rsidRPr="002F2354" w:rsidRDefault="00F50328" w:rsidP="002A3B51">
            <w:pPr>
              <w:jc w:val="both"/>
              <w:rPr>
                <w:rFonts w:ascii="Times New Roman" w:hAnsi="Times New Roman" w:cs="Times New Roman"/>
                <w:sz w:val="24"/>
                <w:szCs w:val="24"/>
                <w:lang w:val="en-US"/>
              </w:rPr>
            </w:pPr>
            <w:proofErr w:type="spellStart"/>
            <w:r w:rsidRPr="002F2354">
              <w:rPr>
                <w:rFonts w:ascii="Times New Roman" w:hAnsi="Times New Roman" w:cs="Times New Roman"/>
                <w:sz w:val="24"/>
                <w:szCs w:val="24"/>
                <w:lang w:val="en-US"/>
              </w:rPr>
              <w:t>Exod</w:t>
            </w:r>
            <w:proofErr w:type="spellEnd"/>
            <w:r w:rsidRPr="002F2354">
              <w:rPr>
                <w:rFonts w:ascii="Times New Roman" w:hAnsi="Times New Roman" w:cs="Times New Roman"/>
                <w:sz w:val="24"/>
                <w:szCs w:val="24"/>
                <w:lang w:val="en-US"/>
              </w:rPr>
              <w:t xml:space="preserve"> 12:10 (LXX), 46</w:t>
            </w:r>
          </w:p>
          <w:p w14:paraId="2CA41D2F" w14:textId="77777777" w:rsidR="00F50328" w:rsidRPr="002F2354" w:rsidRDefault="00F50328" w:rsidP="002A3B51">
            <w:pPr>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 xml:space="preserve">καὶ </w:t>
            </w:r>
            <w:proofErr w:type="spellStart"/>
            <w:r w:rsidRPr="002F2354">
              <w:rPr>
                <w:rFonts w:ascii="Times New Roman" w:hAnsi="Times New Roman" w:cs="Times New Roman"/>
                <w:sz w:val="24"/>
                <w:szCs w:val="24"/>
                <w:lang w:val="en-US"/>
              </w:rPr>
              <w:t>ὀστοῦν</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οὐ</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συντρίψετε</w:t>
            </w:r>
            <w:proofErr w:type="spellEnd"/>
            <w:r w:rsidRPr="002F2354">
              <w:rPr>
                <w:rFonts w:ascii="Times New Roman" w:hAnsi="Times New Roman" w:cs="Times New Roman"/>
                <w:sz w:val="24"/>
                <w:szCs w:val="24"/>
                <w:lang w:val="en-US"/>
              </w:rPr>
              <w:t xml:space="preserve"> ἀπ᾽ α</w:t>
            </w:r>
            <w:proofErr w:type="spellStart"/>
            <w:r w:rsidRPr="002F2354">
              <w:rPr>
                <w:rFonts w:ascii="Times New Roman" w:hAnsi="Times New Roman" w:cs="Times New Roman"/>
                <w:sz w:val="24"/>
                <w:szCs w:val="24"/>
                <w:lang w:val="en-US"/>
              </w:rPr>
              <w:t>ὐτοῦ</w:t>
            </w:r>
            <w:proofErr w:type="spellEnd"/>
          </w:p>
        </w:tc>
      </w:tr>
      <w:tr w:rsidR="00F50328" w:rsidRPr="002F2354" w14:paraId="05AEBB15" w14:textId="77777777" w:rsidTr="00B1573D">
        <w:tc>
          <w:tcPr>
            <w:tcW w:w="4508" w:type="dxa"/>
            <w:vMerge/>
            <w:tcBorders>
              <w:left w:val="nil"/>
              <w:right w:val="nil"/>
            </w:tcBorders>
          </w:tcPr>
          <w:p w14:paraId="3F0C959A" w14:textId="77777777" w:rsidR="00F50328" w:rsidRPr="002F2354" w:rsidRDefault="00F50328" w:rsidP="002A3B51">
            <w:pPr>
              <w:jc w:val="both"/>
              <w:rPr>
                <w:rFonts w:ascii="Times New Roman" w:hAnsi="Times New Roman" w:cs="Times New Roman"/>
                <w:sz w:val="24"/>
                <w:szCs w:val="24"/>
                <w:lang w:val="en-US"/>
              </w:rPr>
            </w:pPr>
          </w:p>
        </w:tc>
        <w:tc>
          <w:tcPr>
            <w:tcW w:w="4508" w:type="dxa"/>
            <w:tcBorders>
              <w:top w:val="nil"/>
              <w:left w:val="nil"/>
              <w:bottom w:val="nil"/>
              <w:right w:val="nil"/>
            </w:tcBorders>
          </w:tcPr>
          <w:p w14:paraId="60D40C76" w14:textId="77777777" w:rsidR="00F50328" w:rsidRPr="002F2354" w:rsidRDefault="00F50328" w:rsidP="002A3B51">
            <w:pPr>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Num 9:12 LXX</w:t>
            </w:r>
          </w:p>
          <w:p w14:paraId="41EEEAB3" w14:textId="77777777" w:rsidR="00F50328" w:rsidRPr="002F2354" w:rsidRDefault="00F50328" w:rsidP="002A3B51">
            <w:pPr>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 xml:space="preserve">καὶ </w:t>
            </w:r>
            <w:proofErr w:type="spellStart"/>
            <w:r w:rsidRPr="002F2354">
              <w:rPr>
                <w:rFonts w:ascii="Times New Roman" w:hAnsi="Times New Roman" w:cs="Times New Roman"/>
                <w:sz w:val="24"/>
                <w:szCs w:val="24"/>
                <w:lang w:val="en-US"/>
              </w:rPr>
              <w:t>ὀστοῦν</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οὐ</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συντρίψουσιν</w:t>
            </w:r>
            <w:proofErr w:type="spellEnd"/>
            <w:r w:rsidRPr="002F2354">
              <w:rPr>
                <w:rFonts w:ascii="Times New Roman" w:hAnsi="Times New Roman" w:cs="Times New Roman"/>
                <w:sz w:val="24"/>
                <w:szCs w:val="24"/>
                <w:lang w:val="en-US"/>
              </w:rPr>
              <w:t xml:space="preserve"> ἀπ᾽ α</w:t>
            </w:r>
            <w:proofErr w:type="spellStart"/>
            <w:r w:rsidRPr="002F2354">
              <w:rPr>
                <w:rFonts w:ascii="Times New Roman" w:hAnsi="Times New Roman" w:cs="Times New Roman"/>
                <w:sz w:val="24"/>
                <w:szCs w:val="24"/>
                <w:lang w:val="en-US"/>
              </w:rPr>
              <w:t>ὐτοῦ</w:t>
            </w:r>
            <w:proofErr w:type="spellEnd"/>
            <w:r w:rsidRPr="002F2354">
              <w:rPr>
                <w:rFonts w:ascii="Times New Roman" w:hAnsi="Times New Roman" w:cs="Times New Roman"/>
                <w:sz w:val="24"/>
                <w:szCs w:val="24"/>
                <w:lang w:val="en-US"/>
              </w:rPr>
              <w:t>.</w:t>
            </w:r>
          </w:p>
        </w:tc>
      </w:tr>
      <w:tr w:rsidR="00F50328" w:rsidRPr="002F2354" w14:paraId="3A7F7A47" w14:textId="77777777" w:rsidTr="00B1573D">
        <w:tc>
          <w:tcPr>
            <w:tcW w:w="4508" w:type="dxa"/>
            <w:vMerge/>
            <w:tcBorders>
              <w:left w:val="nil"/>
              <w:bottom w:val="nil"/>
              <w:right w:val="nil"/>
            </w:tcBorders>
          </w:tcPr>
          <w:p w14:paraId="1B4BD73E" w14:textId="77777777" w:rsidR="00F50328" w:rsidRPr="002F2354" w:rsidRDefault="00F50328" w:rsidP="002A3B51">
            <w:pPr>
              <w:jc w:val="both"/>
              <w:rPr>
                <w:rFonts w:ascii="Times New Roman" w:hAnsi="Times New Roman" w:cs="Times New Roman"/>
                <w:sz w:val="24"/>
                <w:szCs w:val="24"/>
                <w:lang w:val="en-US"/>
              </w:rPr>
            </w:pPr>
          </w:p>
        </w:tc>
        <w:tc>
          <w:tcPr>
            <w:tcW w:w="4508" w:type="dxa"/>
            <w:tcBorders>
              <w:top w:val="nil"/>
              <w:left w:val="nil"/>
              <w:bottom w:val="nil"/>
              <w:right w:val="nil"/>
            </w:tcBorders>
          </w:tcPr>
          <w:p w14:paraId="478D2B5B" w14:textId="77777777" w:rsidR="00F50328" w:rsidRPr="002F2354" w:rsidRDefault="00F50328" w:rsidP="002A3B51">
            <w:pPr>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Ps 33:21 LXX</w:t>
            </w:r>
          </w:p>
          <w:p w14:paraId="0DC526FE" w14:textId="77777777" w:rsidR="00F50328" w:rsidRPr="002F2354" w:rsidRDefault="00F50328" w:rsidP="002A3B51">
            <w:pPr>
              <w:jc w:val="both"/>
              <w:rPr>
                <w:rFonts w:ascii="Times New Roman" w:hAnsi="Times New Roman" w:cs="Times New Roman"/>
                <w:sz w:val="24"/>
                <w:szCs w:val="24"/>
                <w:lang w:val="en-US"/>
              </w:rPr>
            </w:pPr>
            <w:proofErr w:type="spellStart"/>
            <w:r w:rsidRPr="002F2354">
              <w:rPr>
                <w:rFonts w:ascii="Times New Roman" w:hAnsi="Times New Roman" w:cs="Times New Roman"/>
                <w:sz w:val="24"/>
                <w:szCs w:val="24"/>
                <w:lang w:val="en-US"/>
              </w:rPr>
              <w:t>κύριος</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φυλάσσει</w:t>
            </w:r>
            <w:proofErr w:type="spellEnd"/>
            <w:r w:rsidRPr="002F2354">
              <w:rPr>
                <w:rFonts w:ascii="Times New Roman" w:hAnsi="Times New Roman" w:cs="Times New Roman"/>
                <w:sz w:val="24"/>
                <w:szCs w:val="24"/>
                <w:lang w:val="en-US"/>
              </w:rPr>
              <w:t xml:space="preserve"> π</w:t>
            </w:r>
            <w:proofErr w:type="spellStart"/>
            <w:r w:rsidRPr="002F2354">
              <w:rPr>
                <w:rFonts w:ascii="Times New Roman" w:hAnsi="Times New Roman" w:cs="Times New Roman"/>
                <w:sz w:val="24"/>
                <w:szCs w:val="24"/>
                <w:lang w:val="en-US"/>
              </w:rPr>
              <w:t>άντ</w:t>
            </w:r>
            <w:proofErr w:type="spellEnd"/>
            <w:r w:rsidRPr="002F2354">
              <w:rPr>
                <w:rFonts w:ascii="Times New Roman" w:hAnsi="Times New Roman" w:cs="Times New Roman"/>
                <w:sz w:val="24"/>
                <w:szCs w:val="24"/>
                <w:lang w:val="en-US"/>
              </w:rPr>
              <w:t xml:space="preserve">α </w:t>
            </w:r>
            <w:proofErr w:type="spellStart"/>
            <w:r w:rsidRPr="002F2354">
              <w:rPr>
                <w:rFonts w:ascii="Times New Roman" w:hAnsi="Times New Roman" w:cs="Times New Roman"/>
                <w:sz w:val="24"/>
                <w:szCs w:val="24"/>
                <w:lang w:val="en-US"/>
              </w:rPr>
              <w:t>τὰ</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ὀστᾶ</w:t>
            </w:r>
            <w:proofErr w:type="spellEnd"/>
            <w:r w:rsidRPr="002F2354">
              <w:rPr>
                <w:rFonts w:ascii="Times New Roman" w:hAnsi="Times New Roman" w:cs="Times New Roman"/>
                <w:sz w:val="24"/>
                <w:szCs w:val="24"/>
                <w:lang w:val="en-US"/>
              </w:rPr>
              <w:t xml:space="preserve"> α</w:t>
            </w:r>
            <w:proofErr w:type="spellStart"/>
            <w:r w:rsidRPr="002F2354">
              <w:rPr>
                <w:rFonts w:ascii="Times New Roman" w:hAnsi="Times New Roman" w:cs="Times New Roman"/>
                <w:sz w:val="24"/>
                <w:szCs w:val="24"/>
                <w:lang w:val="en-US"/>
              </w:rPr>
              <w:t>ὐτῶν</w:t>
            </w:r>
            <w:proofErr w:type="spellEnd"/>
            <w:r w:rsidRPr="002F2354">
              <w:rPr>
                <w:rFonts w:ascii="Times New Roman" w:hAnsi="Times New Roman" w:cs="Times New Roman"/>
                <w:sz w:val="24"/>
                <w:szCs w:val="24"/>
                <w:lang w:val="en-US"/>
              </w:rPr>
              <w:t>,</w:t>
            </w:r>
          </w:p>
          <w:p w14:paraId="5F758516" w14:textId="77777777" w:rsidR="00F50328" w:rsidRPr="002F2354" w:rsidRDefault="00F50328" w:rsidP="002A3B51">
            <w:pPr>
              <w:jc w:val="both"/>
              <w:rPr>
                <w:rFonts w:ascii="Times New Roman" w:hAnsi="Times New Roman" w:cs="Times New Roman"/>
                <w:sz w:val="24"/>
                <w:szCs w:val="24"/>
                <w:lang w:val="en-US"/>
              </w:rPr>
            </w:pPr>
            <w:proofErr w:type="spellStart"/>
            <w:r w:rsidRPr="002F2354">
              <w:rPr>
                <w:rFonts w:ascii="Times New Roman" w:hAnsi="Times New Roman" w:cs="Times New Roman"/>
                <w:sz w:val="24"/>
                <w:szCs w:val="24"/>
                <w:lang w:val="en-US"/>
              </w:rPr>
              <w:t>ἓν</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ἐξ</w:t>
            </w:r>
            <w:proofErr w:type="spellEnd"/>
            <w:r w:rsidRPr="002F2354">
              <w:rPr>
                <w:rFonts w:ascii="Times New Roman" w:hAnsi="Times New Roman" w:cs="Times New Roman"/>
                <w:sz w:val="24"/>
                <w:szCs w:val="24"/>
                <w:lang w:val="en-US"/>
              </w:rPr>
              <w:t xml:space="preserve"> α</w:t>
            </w:r>
            <w:proofErr w:type="spellStart"/>
            <w:r w:rsidRPr="002F2354">
              <w:rPr>
                <w:rFonts w:ascii="Times New Roman" w:hAnsi="Times New Roman" w:cs="Times New Roman"/>
                <w:sz w:val="24"/>
                <w:szCs w:val="24"/>
                <w:lang w:val="en-US"/>
              </w:rPr>
              <w:t>ὐτῶν</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οὐ</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συντρι</w:t>
            </w:r>
            <w:proofErr w:type="spellEnd"/>
            <w:r w:rsidRPr="002F2354">
              <w:rPr>
                <w:rFonts w:ascii="Times New Roman" w:hAnsi="Times New Roman" w:cs="Times New Roman"/>
                <w:sz w:val="24"/>
                <w:szCs w:val="24"/>
                <w:lang w:val="en-US"/>
              </w:rPr>
              <w:t>βήσεται.</w:t>
            </w:r>
          </w:p>
        </w:tc>
      </w:tr>
    </w:tbl>
    <w:p w14:paraId="4782D51A" w14:textId="77777777" w:rsidR="00F50328" w:rsidRPr="002F2354" w:rsidRDefault="00F50328" w:rsidP="00937E5E">
      <w:pPr>
        <w:spacing w:after="0" w:line="400" w:lineRule="exact"/>
        <w:ind w:firstLine="720"/>
        <w:jc w:val="both"/>
        <w:rPr>
          <w:rFonts w:ascii="Times New Roman" w:hAnsi="Times New Roman" w:cs="Times New Roman"/>
          <w:sz w:val="24"/>
          <w:szCs w:val="24"/>
          <w:lang w:val="en-US"/>
        </w:rPr>
      </w:pPr>
    </w:p>
    <w:p w14:paraId="01362216" w14:textId="77777777" w:rsidR="00F50328" w:rsidRPr="002F2354" w:rsidRDefault="00F50328" w:rsidP="00EA5D8B">
      <w:pPr>
        <w:spacing w:after="0" w:line="400" w:lineRule="exact"/>
        <w:ind w:firstLine="720"/>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lastRenderedPageBreak/>
        <w:t xml:space="preserve">Such citation aligns itself well with the Paschal symbolism linked to the narrative of Jesus’ death (18:28; 19:14, 29, 31). Nonetheless, John does not quote verbatim from Exodus, for the verb, </w:t>
      </w:r>
      <w:r w:rsidRPr="002F2354">
        <w:rPr>
          <w:rFonts w:ascii="Times New Roman" w:hAnsi="Times New Roman" w:cs="Times New Roman"/>
          <w:sz w:val="24"/>
          <w:szCs w:val="24"/>
          <w:lang w:val="el-GR"/>
        </w:rPr>
        <w:t>συντριβήσετα</w:t>
      </w:r>
      <w:r w:rsidRPr="002F2354">
        <w:rPr>
          <w:rFonts w:ascii="Times New Roman" w:hAnsi="Times New Roman" w:cs="Times New Roman"/>
          <w:sz w:val="24"/>
          <w:szCs w:val="24"/>
          <w:lang w:val="en-US"/>
        </w:rPr>
        <w:t xml:space="preserve"> appears here as passive, third person singular (Jn. 19:36) while Exodus 12:10, 46 LXX uses the active, second person plural form </w:t>
      </w:r>
      <w:r w:rsidRPr="002F2354">
        <w:rPr>
          <w:rFonts w:ascii="Times New Roman" w:hAnsi="Times New Roman" w:cs="Times New Roman"/>
          <w:sz w:val="24"/>
          <w:szCs w:val="24"/>
          <w:lang w:val="el-GR"/>
        </w:rPr>
        <w:t>συντρίψετε</w:t>
      </w:r>
      <w:r w:rsidRPr="002F2354">
        <w:rPr>
          <w:rFonts w:ascii="Times New Roman" w:hAnsi="Times New Roman" w:cs="Times New Roman"/>
          <w:sz w:val="24"/>
          <w:szCs w:val="24"/>
          <w:lang w:val="en-US"/>
        </w:rPr>
        <w:t>.</w:t>
      </w:r>
      <w:r w:rsidRPr="002F2354">
        <w:rPr>
          <w:rStyle w:val="FootnoteReference"/>
          <w:sz w:val="24"/>
          <w:szCs w:val="24"/>
          <w:lang w:val="en-US"/>
        </w:rPr>
        <w:footnoteReference w:id="168"/>
      </w:r>
      <w:r w:rsidRPr="002F2354">
        <w:rPr>
          <w:rFonts w:ascii="Times New Roman" w:hAnsi="Times New Roman" w:cs="Times New Roman"/>
          <w:sz w:val="24"/>
          <w:szCs w:val="24"/>
          <w:lang w:val="en-US"/>
        </w:rPr>
        <w:t xml:space="preserve"> Many scholars trace the origin of the verb to Ps. 34:21 (</w:t>
      </w:r>
      <w:r w:rsidRPr="002F2354">
        <w:rPr>
          <w:rFonts w:ascii="Times New Roman" w:hAnsi="Times New Roman" w:cs="Times New Roman"/>
          <w:sz w:val="24"/>
          <w:szCs w:val="24"/>
          <w:lang w:val="el-GR"/>
        </w:rPr>
        <w:t>συντριβήσεται</w:t>
      </w:r>
      <w:r w:rsidRPr="002F2354">
        <w:rPr>
          <w:rFonts w:ascii="Times New Roman" w:hAnsi="Times New Roman" w:cs="Times New Roman"/>
          <w:sz w:val="24"/>
          <w:szCs w:val="24"/>
          <w:lang w:val="en-US"/>
        </w:rPr>
        <w:t xml:space="preserve">, </w:t>
      </w:r>
      <w:proofErr w:type="gramStart"/>
      <w:r w:rsidRPr="002F2354">
        <w:rPr>
          <w:rFonts w:ascii="Times New Roman" w:hAnsi="Times New Roman" w:cs="Times New Roman"/>
          <w:sz w:val="24"/>
          <w:szCs w:val="24"/>
          <w:lang w:val="en-US"/>
        </w:rPr>
        <w:t>Ps.</w:t>
      </w:r>
      <w:proofErr w:type="gramEnd"/>
      <w:r w:rsidRPr="002F2354">
        <w:rPr>
          <w:rFonts w:ascii="Times New Roman" w:hAnsi="Times New Roman" w:cs="Times New Roman"/>
          <w:sz w:val="24"/>
          <w:szCs w:val="24"/>
          <w:lang w:val="en-US"/>
        </w:rPr>
        <w:t xml:space="preserve"> 33:21 LXX), within a context where YHWH delivers the righteous from trouble. Such context may fit the Johannine narrative as God’s providence prevents the soldiers from breaking Jesus’ legs contrary to the request of Jesus’ enemies (v. 31).</w:t>
      </w:r>
      <w:r w:rsidRPr="002F2354">
        <w:rPr>
          <w:rStyle w:val="FootnoteReference"/>
          <w:sz w:val="24"/>
          <w:szCs w:val="24"/>
          <w:lang w:val="en-US"/>
        </w:rPr>
        <w:footnoteReference w:id="169"/>
      </w:r>
      <w:r w:rsidRPr="002F2354">
        <w:rPr>
          <w:rFonts w:ascii="Times New Roman" w:hAnsi="Times New Roman" w:cs="Times New Roman"/>
          <w:sz w:val="24"/>
          <w:szCs w:val="24"/>
          <w:lang w:val="en-US"/>
        </w:rPr>
        <w:t xml:space="preserve"> Schlund argues that such citation from Psalm seems far from the narrative of John 19:36 where Jesus is already dead (vv. 30, 34).</w:t>
      </w:r>
      <w:r w:rsidRPr="002F2354">
        <w:rPr>
          <w:rStyle w:val="FootnoteReference"/>
          <w:sz w:val="24"/>
          <w:szCs w:val="24"/>
          <w:lang w:val="en-US"/>
        </w:rPr>
        <w:footnoteReference w:id="170"/>
      </w:r>
      <w:r w:rsidRPr="002F2354">
        <w:rPr>
          <w:rFonts w:ascii="Times New Roman" w:hAnsi="Times New Roman" w:cs="Times New Roman"/>
          <w:sz w:val="24"/>
          <w:szCs w:val="24"/>
          <w:lang w:val="en-US"/>
        </w:rPr>
        <w:t xml:space="preserve"> On the other hand, Williams explores the possibility of John’s intentional ‘worded composite citation’ that serves his Christological ideas of the Paschal lamb and the righteous.</w:t>
      </w:r>
      <w:r w:rsidRPr="002F2354">
        <w:rPr>
          <w:rStyle w:val="FootnoteReference"/>
          <w:sz w:val="24"/>
          <w:szCs w:val="24"/>
          <w:lang w:val="en-US"/>
        </w:rPr>
        <w:footnoteReference w:id="171"/>
      </w:r>
      <w:r w:rsidRPr="002F2354">
        <w:rPr>
          <w:rFonts w:ascii="Times New Roman" w:hAnsi="Times New Roman" w:cs="Times New Roman"/>
          <w:sz w:val="24"/>
          <w:szCs w:val="24"/>
          <w:lang w:val="en-US"/>
        </w:rPr>
        <w:t xml:space="preserve"> Such a combination of both these themes is not new to John, as it has been argued here before that most probably John 1:29 forms part of such a composite citation.</w:t>
      </w:r>
      <w:r w:rsidRPr="002F2354">
        <w:rPr>
          <w:rStyle w:val="FootnoteReference"/>
          <w:sz w:val="24"/>
          <w:szCs w:val="24"/>
          <w:lang w:val="en-US"/>
        </w:rPr>
        <w:footnoteReference w:id="172"/>
      </w:r>
      <w:r w:rsidRPr="002F2354">
        <w:rPr>
          <w:rFonts w:ascii="Times New Roman" w:hAnsi="Times New Roman" w:cs="Times New Roman"/>
          <w:sz w:val="24"/>
          <w:szCs w:val="24"/>
          <w:lang w:val="en-US"/>
        </w:rPr>
        <w:t xml:space="preserve"> Moreover, the Psalm describes the bones of many (</w:t>
      </w:r>
      <w:proofErr w:type="spellStart"/>
      <w:r w:rsidRPr="002F2354">
        <w:rPr>
          <w:rFonts w:ascii="Times New Roman" w:hAnsi="Times New Roman" w:cs="Times New Roman"/>
          <w:sz w:val="24"/>
          <w:szCs w:val="24"/>
          <w:lang w:val="en-US"/>
        </w:rPr>
        <w:t>τὰ</w:t>
      </w:r>
      <w:proofErr w:type="spellEnd"/>
      <w:r w:rsidRPr="002F2354">
        <w:rPr>
          <w:rFonts w:ascii="Times New Roman" w:hAnsi="Times New Roman" w:cs="Times New Roman"/>
          <w:sz w:val="24"/>
          <w:szCs w:val="24"/>
          <w:lang w:val="en-US"/>
        </w:rPr>
        <w:t xml:space="preserve"> </w:t>
      </w:r>
      <w:proofErr w:type="spellStart"/>
      <w:r w:rsidRPr="002F2354">
        <w:rPr>
          <w:rFonts w:ascii="Times New Roman" w:hAnsi="Times New Roman" w:cs="Times New Roman"/>
          <w:sz w:val="24"/>
          <w:szCs w:val="24"/>
          <w:lang w:val="en-US"/>
        </w:rPr>
        <w:t>ὀστᾶ</w:t>
      </w:r>
      <w:proofErr w:type="spellEnd"/>
      <w:r w:rsidRPr="002F2354">
        <w:rPr>
          <w:rFonts w:ascii="Times New Roman" w:hAnsi="Times New Roman" w:cs="Times New Roman"/>
          <w:sz w:val="24"/>
          <w:szCs w:val="24"/>
          <w:lang w:val="en-US"/>
        </w:rPr>
        <w:t xml:space="preserve"> α</w:t>
      </w:r>
      <w:proofErr w:type="spellStart"/>
      <w:r w:rsidRPr="002F2354">
        <w:rPr>
          <w:rFonts w:ascii="Times New Roman" w:hAnsi="Times New Roman" w:cs="Times New Roman"/>
          <w:sz w:val="24"/>
          <w:szCs w:val="24"/>
          <w:lang w:val="en-US"/>
        </w:rPr>
        <w:t>ὐτῶν</w:t>
      </w:r>
      <w:proofErr w:type="spellEnd"/>
      <w:r w:rsidRPr="002F2354">
        <w:rPr>
          <w:rFonts w:ascii="Times New Roman" w:hAnsi="Times New Roman" w:cs="Times New Roman"/>
          <w:sz w:val="24"/>
          <w:szCs w:val="24"/>
          <w:lang w:val="en-US"/>
        </w:rPr>
        <w:t>) but Exodus and Numbers focuses on a singular character (α</w:t>
      </w:r>
      <w:proofErr w:type="spellStart"/>
      <w:r w:rsidRPr="002F2354">
        <w:rPr>
          <w:rFonts w:ascii="Times New Roman" w:hAnsi="Times New Roman" w:cs="Times New Roman"/>
          <w:sz w:val="24"/>
          <w:szCs w:val="24"/>
          <w:lang w:val="en-US"/>
        </w:rPr>
        <w:t>ὐτοῦ</w:t>
      </w:r>
      <w:proofErr w:type="spellEnd"/>
      <w:r w:rsidRPr="002F2354">
        <w:rPr>
          <w:rFonts w:ascii="Times New Roman" w:hAnsi="Times New Roman" w:cs="Times New Roman"/>
          <w:sz w:val="24"/>
          <w:szCs w:val="24"/>
          <w:lang w:val="en-US"/>
        </w:rPr>
        <w:t>). This composite citation focuses on ‘catchword association: he is the righteous one of the Psalms who is protected and vindicated by God and, at the same time, he is the true Passover Lamb whose bones will not be broken.’</w:t>
      </w:r>
      <w:r w:rsidRPr="002F2354">
        <w:rPr>
          <w:rStyle w:val="FootnoteReference"/>
          <w:sz w:val="24"/>
          <w:szCs w:val="24"/>
          <w:lang w:val="en-US"/>
        </w:rPr>
        <w:footnoteReference w:id="173"/>
      </w:r>
      <w:r w:rsidRPr="002F2354">
        <w:rPr>
          <w:rFonts w:ascii="Times New Roman" w:hAnsi="Times New Roman" w:cs="Times New Roman"/>
          <w:sz w:val="24"/>
          <w:szCs w:val="24"/>
          <w:lang w:val="en-US"/>
        </w:rPr>
        <w:t xml:space="preserve"> Already many had argued for a combine interpretation of the Paschal lamb and the Psalmist’s righteous one intended by John to form part of his Christological narrative, giving a double layer of meaning to Jesus’ death.</w:t>
      </w:r>
      <w:r w:rsidRPr="002F2354">
        <w:rPr>
          <w:rStyle w:val="FootnoteReference"/>
          <w:sz w:val="24"/>
          <w:szCs w:val="24"/>
          <w:lang w:val="en-US"/>
        </w:rPr>
        <w:footnoteReference w:id="174"/>
      </w:r>
      <w:r w:rsidRPr="002F2354">
        <w:rPr>
          <w:rFonts w:ascii="Times New Roman" w:hAnsi="Times New Roman" w:cs="Times New Roman"/>
          <w:sz w:val="24"/>
          <w:szCs w:val="24"/>
          <w:lang w:val="en-US"/>
        </w:rPr>
        <w:t xml:space="preserve"> </w:t>
      </w:r>
    </w:p>
    <w:p w14:paraId="58ACAF23" w14:textId="77777777" w:rsidR="00EA5D8B" w:rsidRDefault="00EA5D8B" w:rsidP="00937E5E">
      <w:pPr>
        <w:spacing w:after="0" w:line="400" w:lineRule="exact"/>
        <w:ind w:firstLine="720"/>
        <w:jc w:val="both"/>
        <w:rPr>
          <w:rFonts w:ascii="Times New Roman" w:hAnsi="Times New Roman" w:cs="Times New Roman"/>
          <w:sz w:val="24"/>
          <w:szCs w:val="24"/>
          <w:lang w:val="en-US"/>
        </w:rPr>
      </w:pPr>
    </w:p>
    <w:p w14:paraId="14C65F17" w14:textId="6D5E6099" w:rsidR="00F50328" w:rsidRPr="002F2354" w:rsidRDefault="00F50328" w:rsidP="00937E5E">
      <w:pPr>
        <w:spacing w:after="0" w:line="400" w:lineRule="exact"/>
        <w:ind w:firstLine="720"/>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 xml:space="preserve">Furthermore, Menken draws attention on how possible echoes were already present in </w:t>
      </w:r>
      <w:r w:rsidRPr="002F2354">
        <w:rPr>
          <w:rFonts w:ascii="Times New Roman" w:hAnsi="Times New Roman" w:cs="Times New Roman"/>
          <w:i/>
          <w:iCs/>
          <w:sz w:val="24"/>
          <w:szCs w:val="24"/>
          <w:lang w:val="en-US"/>
        </w:rPr>
        <w:t>Jubilees</w:t>
      </w:r>
      <w:r w:rsidRPr="002F2354">
        <w:rPr>
          <w:rFonts w:ascii="Times New Roman" w:hAnsi="Times New Roman" w:cs="Times New Roman"/>
          <w:sz w:val="24"/>
          <w:szCs w:val="24"/>
          <w:lang w:val="en-US"/>
        </w:rPr>
        <w:t xml:space="preserve"> 49:13 (the Ethiopic version rather than the Latin), combining the Paschal lamb of Exodus with the righteous one of the Psalm.</w:t>
      </w:r>
      <w:r w:rsidRPr="002F2354">
        <w:rPr>
          <w:rStyle w:val="FootnoteReference"/>
          <w:sz w:val="24"/>
          <w:szCs w:val="24"/>
          <w:lang w:val="en-US"/>
        </w:rPr>
        <w:footnoteReference w:id="175"/>
      </w:r>
      <w:r w:rsidRPr="002F2354">
        <w:rPr>
          <w:rFonts w:ascii="Times New Roman" w:hAnsi="Times New Roman" w:cs="Times New Roman"/>
          <w:sz w:val="24"/>
          <w:szCs w:val="24"/>
          <w:lang w:val="en-US"/>
        </w:rPr>
        <w:t xml:space="preserve"> In </w:t>
      </w:r>
      <w:r w:rsidRPr="00BE4195">
        <w:rPr>
          <w:rFonts w:ascii="Times New Roman" w:hAnsi="Times New Roman" w:cs="Times New Roman"/>
          <w:i/>
          <w:iCs/>
          <w:sz w:val="24"/>
          <w:szCs w:val="24"/>
          <w:lang w:val="en-US"/>
        </w:rPr>
        <w:t>Jubilees</w:t>
      </w:r>
      <w:r w:rsidRPr="002F2354">
        <w:rPr>
          <w:rFonts w:ascii="Times New Roman" w:hAnsi="Times New Roman" w:cs="Times New Roman"/>
          <w:sz w:val="24"/>
          <w:szCs w:val="24"/>
          <w:lang w:val="en-US"/>
        </w:rPr>
        <w:t>, the bones are interpreted as a symbol of Israel’s deliverance from trouble (</w:t>
      </w:r>
      <w:r w:rsidRPr="002F2354">
        <w:rPr>
          <w:rFonts w:ascii="Times New Roman" w:hAnsi="Times New Roman" w:cs="Times New Roman"/>
          <w:i/>
          <w:iCs/>
          <w:color w:val="000000" w:themeColor="text1"/>
          <w:sz w:val="24"/>
          <w:szCs w:val="24"/>
        </w:rPr>
        <w:t>tribulation</w:t>
      </w:r>
      <w:r w:rsidRPr="002F2354">
        <w:rPr>
          <w:rFonts w:ascii="Times New Roman" w:hAnsi="Times New Roman" w:cs="Times New Roman"/>
          <w:color w:val="000000" w:themeColor="text1"/>
          <w:sz w:val="24"/>
          <w:szCs w:val="24"/>
          <w:lang w:val="en-US"/>
        </w:rPr>
        <w:t>), very similar to the deliverance experience by the Psalmist righteous.</w:t>
      </w:r>
      <w:r w:rsidRPr="002F2354">
        <w:rPr>
          <w:rStyle w:val="FootnoteReference"/>
          <w:color w:val="000000" w:themeColor="text1"/>
          <w:sz w:val="24"/>
          <w:szCs w:val="24"/>
          <w:lang w:val="en-US"/>
        </w:rPr>
        <w:footnoteReference w:id="176"/>
      </w:r>
    </w:p>
    <w:p w14:paraId="193AB892" w14:textId="77777777" w:rsidR="00F50328" w:rsidRPr="002F2354" w:rsidRDefault="00F50328" w:rsidP="00937E5E">
      <w:pPr>
        <w:spacing w:after="0" w:line="400" w:lineRule="exact"/>
        <w:jc w:val="both"/>
        <w:rPr>
          <w:rFonts w:ascii="Times New Roman" w:hAnsi="Times New Roman" w:cs="Times New Roman"/>
          <w:sz w:val="24"/>
          <w:szCs w:val="24"/>
        </w:rPr>
      </w:pPr>
    </w:p>
    <w:p w14:paraId="7CC77564" w14:textId="77777777" w:rsidR="00F50328" w:rsidRPr="002F2354" w:rsidRDefault="00F50328" w:rsidP="00937E5E">
      <w:pPr>
        <w:spacing w:after="0" w:line="400" w:lineRule="exact"/>
        <w:jc w:val="both"/>
        <w:rPr>
          <w:rFonts w:ascii="Times New Roman" w:hAnsi="Times New Roman" w:cs="Times New Roman"/>
          <w:b/>
          <w:bCs/>
          <w:sz w:val="24"/>
          <w:szCs w:val="24"/>
          <w:lang w:val="en-US"/>
        </w:rPr>
      </w:pPr>
      <w:r w:rsidRPr="002F2354">
        <w:rPr>
          <w:rFonts w:ascii="Times New Roman" w:hAnsi="Times New Roman" w:cs="Times New Roman"/>
          <w:b/>
          <w:bCs/>
          <w:sz w:val="24"/>
          <w:szCs w:val="24"/>
        </w:rPr>
        <w:t xml:space="preserve">3.3. </w:t>
      </w:r>
      <w:r w:rsidRPr="002F2354">
        <w:rPr>
          <w:rFonts w:ascii="Times New Roman" w:hAnsi="Times New Roman" w:cs="Times New Roman"/>
          <w:b/>
          <w:bCs/>
          <w:sz w:val="24"/>
          <w:szCs w:val="24"/>
          <w:lang w:val="en-US"/>
        </w:rPr>
        <w:t>Conclusion</w:t>
      </w:r>
    </w:p>
    <w:p w14:paraId="0AEF764E" w14:textId="77777777" w:rsidR="00F50328" w:rsidRPr="002F2354" w:rsidRDefault="00F50328" w:rsidP="00937E5E">
      <w:pPr>
        <w:spacing w:after="0" w:line="400" w:lineRule="exact"/>
        <w:jc w:val="both"/>
        <w:rPr>
          <w:rFonts w:ascii="Times New Roman" w:hAnsi="Times New Roman" w:cs="Times New Roman"/>
          <w:sz w:val="24"/>
          <w:szCs w:val="24"/>
        </w:rPr>
      </w:pPr>
      <w:r w:rsidRPr="002F2354">
        <w:rPr>
          <w:rFonts w:ascii="Times New Roman" w:hAnsi="Times New Roman" w:cs="Times New Roman"/>
          <w:sz w:val="24"/>
          <w:szCs w:val="24"/>
          <w:lang w:val="en-US"/>
        </w:rPr>
        <w:t>John seems to be very careful in portraying the exact hour (</w:t>
      </w:r>
      <w:proofErr w:type="spellStart"/>
      <w:r w:rsidRPr="002F2354">
        <w:rPr>
          <w:rFonts w:ascii="Times New Roman" w:hAnsi="Times New Roman" w:cs="Times New Roman"/>
          <w:sz w:val="24"/>
          <w:szCs w:val="24"/>
          <w:lang w:val="en-US"/>
        </w:rPr>
        <w:t>ὥρ</w:t>
      </w:r>
      <w:proofErr w:type="spellEnd"/>
      <w:r w:rsidRPr="002F2354">
        <w:rPr>
          <w:rFonts w:ascii="Times New Roman" w:hAnsi="Times New Roman" w:cs="Times New Roman"/>
          <w:sz w:val="24"/>
          <w:szCs w:val="24"/>
          <w:lang w:val="en-US"/>
        </w:rPr>
        <w:t xml:space="preserve">α) when Jesus dies on the cross, and, in this way, he </w:t>
      </w:r>
      <w:r w:rsidRPr="002F2354">
        <w:rPr>
          <w:rFonts w:ascii="Times New Roman" w:hAnsi="Times New Roman" w:cs="Times New Roman"/>
          <w:sz w:val="24"/>
          <w:szCs w:val="24"/>
        </w:rPr>
        <w:t xml:space="preserve">carefully </w:t>
      </w:r>
      <w:r w:rsidRPr="002F2354">
        <w:rPr>
          <w:rFonts w:ascii="Times New Roman" w:hAnsi="Times New Roman" w:cs="Times New Roman"/>
          <w:sz w:val="24"/>
          <w:szCs w:val="24"/>
          <w:lang w:val="en-US"/>
        </w:rPr>
        <w:t xml:space="preserve">links these time indicators to the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theme of Jesus' death (19:14). John notes in Jn 18:28 (</w:t>
      </w:r>
      <w:r w:rsidRPr="002F2354">
        <w:rPr>
          <w:rFonts w:ascii="Times New Roman" w:hAnsi="Times New Roman" w:cs="Times New Roman"/>
          <w:sz w:val="24"/>
          <w:szCs w:val="24"/>
          <w:lang w:val="el-GR"/>
        </w:rPr>
        <w:t>φάγωσιν</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τὸ</w:t>
      </w:r>
      <w:r w:rsidRPr="002F2354">
        <w:rPr>
          <w:rFonts w:ascii="Times New Roman" w:hAnsi="Times New Roman" w:cs="Times New Roman"/>
          <w:sz w:val="24"/>
          <w:szCs w:val="24"/>
        </w:rPr>
        <w:t xml:space="preserve">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that to ‘eat the Pascha’ means to participate in the Pascha meal, and in this way, he directs his audiences to ‘see’ the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as a synonym for the slaughtered animal. As the verb </w:t>
      </w:r>
      <w:proofErr w:type="spellStart"/>
      <w:r w:rsidRPr="002F2354">
        <w:rPr>
          <w:rFonts w:ascii="Times New Roman" w:hAnsi="Times New Roman" w:cs="Times New Roman"/>
          <w:sz w:val="24"/>
          <w:szCs w:val="24"/>
          <w:lang w:val="en-US"/>
        </w:rPr>
        <w:t>ἐσθίω</w:t>
      </w:r>
      <w:proofErr w:type="spellEnd"/>
      <w:r w:rsidRPr="002F2354">
        <w:rPr>
          <w:rFonts w:ascii="Times New Roman" w:hAnsi="Times New Roman" w:cs="Times New Roman"/>
          <w:sz w:val="24"/>
          <w:szCs w:val="24"/>
          <w:lang w:val="en-US"/>
        </w:rPr>
        <w:t xml:space="preserve"> appeared in connection to Jesus’ flesh (6:51-53; cf. 4:32) and, given John’s subtle understated references to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w:t>
      </w:r>
      <w:proofErr w:type="gramStart"/>
      <w:r w:rsidRPr="002F2354">
        <w:rPr>
          <w:rFonts w:ascii="Times New Roman" w:hAnsi="Times New Roman" w:cs="Times New Roman"/>
          <w:sz w:val="24"/>
          <w:szCs w:val="24"/>
          <w:lang w:val="en-US"/>
        </w:rPr>
        <w:t>in the course of</w:t>
      </w:r>
      <w:proofErr w:type="gramEnd"/>
      <w:r w:rsidRPr="002F2354">
        <w:rPr>
          <w:rFonts w:ascii="Times New Roman" w:hAnsi="Times New Roman" w:cs="Times New Roman"/>
          <w:sz w:val="24"/>
          <w:szCs w:val="24"/>
          <w:lang w:val="en-US"/>
        </w:rPr>
        <w:t xml:space="preserve"> his narrative, it seems that there is play in this verse with its double meaning. Thus, on the one hand, for those who are judging Jesus,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signifies the sacrificed animal that they will later eat with their families. On the other hand, </w:t>
      </w:r>
      <w:r w:rsidRPr="002F2354">
        <w:rPr>
          <w:rFonts w:ascii="Times New Roman" w:hAnsi="Times New Roman" w:cs="Times New Roman"/>
          <w:sz w:val="24"/>
          <w:szCs w:val="24"/>
          <w:lang w:val="el-GR"/>
        </w:rPr>
        <w:t>πάσχα</w:t>
      </w:r>
      <w:r w:rsidRPr="002F2354">
        <w:rPr>
          <w:rFonts w:ascii="Times New Roman" w:hAnsi="Times New Roman" w:cs="Times New Roman"/>
          <w:sz w:val="24"/>
          <w:szCs w:val="24"/>
          <w:lang w:val="en-US"/>
        </w:rPr>
        <w:t xml:space="preserve"> for John means the ‘lamb of God’ who is going to die. Moreover, </w:t>
      </w:r>
      <w:r w:rsidRPr="002F2354">
        <w:rPr>
          <w:rFonts w:ascii="Times New Roman" w:hAnsi="Times New Roman" w:cs="Times New Roman"/>
          <w:sz w:val="24"/>
          <w:szCs w:val="24"/>
        </w:rPr>
        <w:t xml:space="preserve">Jesus’ death in exchange for a prisoner’s release (18:39) echoes the substitution of the Paschal ‘lamb’s’ death for the life of the Israelite’s firstborn, and their final freedom from slavery (cf. Exod. 12:27, 33). </w:t>
      </w:r>
      <w:proofErr w:type="spellStart"/>
      <w:r w:rsidRPr="002F2354">
        <w:rPr>
          <w:rFonts w:ascii="Times New Roman" w:hAnsi="Times New Roman" w:cs="Times New Roman"/>
          <w:sz w:val="24"/>
          <w:szCs w:val="24"/>
        </w:rPr>
        <w:t>Jörg</w:t>
      </w:r>
      <w:proofErr w:type="spellEnd"/>
      <w:r w:rsidRPr="002F2354">
        <w:rPr>
          <w:rFonts w:ascii="Times New Roman" w:hAnsi="Times New Roman" w:cs="Times New Roman"/>
          <w:sz w:val="24"/>
          <w:szCs w:val="24"/>
        </w:rPr>
        <w:t xml:space="preserve"> Frey interprets the Paschal theme of substitution for the life of those who are to die as finding their fulfilment in Jesus' earlier words: ‘I will give my flesh for the life of the world’ (6:51).</w:t>
      </w:r>
    </w:p>
    <w:p w14:paraId="1F9A38AC" w14:textId="77777777" w:rsidR="00F50328" w:rsidRPr="002F2354" w:rsidRDefault="00F50328" w:rsidP="00937E5E">
      <w:pPr>
        <w:spacing w:after="0" w:line="400" w:lineRule="exact"/>
        <w:jc w:val="both"/>
        <w:rPr>
          <w:rFonts w:ascii="Times New Roman" w:hAnsi="Times New Roman" w:cs="Times New Roman"/>
          <w:sz w:val="24"/>
          <w:szCs w:val="24"/>
        </w:rPr>
      </w:pPr>
    </w:p>
    <w:p w14:paraId="2080DF44" w14:textId="77777777" w:rsidR="00EA5D8B" w:rsidRDefault="00F50328" w:rsidP="00EA5D8B">
      <w:pPr>
        <w:spacing w:after="0" w:line="400" w:lineRule="exact"/>
        <w:ind w:firstLine="720"/>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t xml:space="preserve">Later John seems to define that moment, when Jesus is handed over to be crucified (19:14-15), as the exact moment where all his Paschal signposts were pointing towards. A conglomeration of apparent echoes appears in those verses (vv. 13-16): first, John’s grammatical ambiguity behind who sits at the ‘judgment seat’ (v. 13) echoes YHWH judgment on the gods of Egypt (12:12) and the developed theme of judgment on Mastema (death) in </w:t>
      </w:r>
      <w:r w:rsidRPr="00BE4195">
        <w:rPr>
          <w:rFonts w:ascii="Times New Roman" w:hAnsi="Times New Roman" w:cs="Times New Roman"/>
          <w:i/>
          <w:iCs/>
          <w:sz w:val="24"/>
          <w:szCs w:val="24"/>
          <w:lang w:val="en-US"/>
        </w:rPr>
        <w:t>Jubilees</w:t>
      </w:r>
      <w:r w:rsidRPr="002F2354">
        <w:rPr>
          <w:rFonts w:ascii="Times New Roman" w:hAnsi="Times New Roman" w:cs="Times New Roman"/>
          <w:sz w:val="24"/>
          <w:szCs w:val="24"/>
          <w:lang w:val="en-US"/>
        </w:rPr>
        <w:t xml:space="preserve"> 48:15, 18. </w:t>
      </w:r>
      <w:r w:rsidRPr="002F2354">
        <w:rPr>
          <w:rFonts w:ascii="Times New Roman" w:hAnsi="Times New Roman" w:cs="Times New Roman"/>
          <w:sz w:val="24"/>
          <w:szCs w:val="24"/>
        </w:rPr>
        <w:t>Thus said, as Jesus is being judged, he is passing judgment on the ruler of this world, Satan. Jesus’ confrontation with death is a confrontation with Satan himself. Second, the next verse (v. 14) links both vv. 13 and 15 together, as John makes clear that the ‘hour’ has finally arrived. He specifies the exact moment when Jesus is handed over to his death for his audience to recall the exact moment when the Pascha’s sacrifice started at the temple. Right after, in verse 15, John subtlety emphasises how the ‘high priests’ are shouting for Jesus’ death (cf. 19:6), thus, drawing similarities on how the ‘high priests’ were the ones who slaughtered the Pascha lamb at the temple (</w:t>
      </w:r>
      <w:r w:rsidRPr="002F2354">
        <w:rPr>
          <w:rFonts w:ascii="Times New Roman" w:hAnsi="Times New Roman" w:cs="Times New Roman"/>
          <w:sz w:val="24"/>
          <w:szCs w:val="24"/>
          <w:lang w:val="en-US"/>
        </w:rPr>
        <w:t>War 6.9.3; #423</w:t>
      </w:r>
      <w:r w:rsidRPr="002F2354">
        <w:rPr>
          <w:rFonts w:ascii="Times New Roman" w:hAnsi="Times New Roman" w:cs="Times New Roman"/>
          <w:sz w:val="24"/>
          <w:szCs w:val="24"/>
        </w:rPr>
        <w:t xml:space="preserve">). Thirdly, John’s usage of both words </w:t>
      </w:r>
      <w:proofErr w:type="spellStart"/>
      <w:r w:rsidRPr="002F2354">
        <w:rPr>
          <w:rFonts w:ascii="Times New Roman" w:hAnsi="Times New Roman" w:cs="Times New Roman"/>
          <w:sz w:val="24"/>
          <w:szCs w:val="24"/>
        </w:rPr>
        <w:t>ἴδε</w:t>
      </w:r>
      <w:proofErr w:type="spellEnd"/>
      <w:r w:rsidRPr="002F2354">
        <w:rPr>
          <w:rFonts w:ascii="Times New Roman" w:hAnsi="Times New Roman" w:cs="Times New Roman"/>
          <w:sz w:val="24"/>
          <w:szCs w:val="24"/>
        </w:rPr>
        <w:t xml:space="preserve"> (v. 14) and </w:t>
      </w:r>
      <w:r w:rsidRPr="002F2354">
        <w:rPr>
          <w:rFonts w:ascii="Times New Roman" w:hAnsi="Times New Roman" w:cs="Times New Roman"/>
          <w:sz w:val="24"/>
          <w:szCs w:val="24"/>
          <w:lang w:val="en-US"/>
        </w:rPr>
        <w:t>α</w:t>
      </w:r>
      <w:proofErr w:type="spellStart"/>
      <w:r w:rsidRPr="002F2354">
        <w:rPr>
          <w:rFonts w:ascii="Times New Roman" w:hAnsi="Times New Roman" w:cs="Times New Roman"/>
          <w:sz w:val="24"/>
          <w:szCs w:val="24"/>
          <w:lang w:val="en-US"/>
        </w:rPr>
        <w:t>ἴρω</w:t>
      </w:r>
      <w:proofErr w:type="spellEnd"/>
      <w:r w:rsidRPr="002F2354">
        <w:rPr>
          <w:rFonts w:ascii="Times New Roman" w:hAnsi="Times New Roman" w:cs="Times New Roman"/>
          <w:sz w:val="24"/>
          <w:szCs w:val="24"/>
          <w:lang w:val="en-US"/>
        </w:rPr>
        <w:t xml:space="preserve"> (v. 15) serve as signposts to remind John’s audience that this scene is to be linked to John 1:29.</w:t>
      </w:r>
    </w:p>
    <w:p w14:paraId="67898DC8" w14:textId="77777777" w:rsidR="00EA5D8B" w:rsidRDefault="00EA5D8B" w:rsidP="00EA5D8B">
      <w:pPr>
        <w:spacing w:after="0" w:line="400" w:lineRule="exact"/>
        <w:ind w:firstLine="720"/>
        <w:jc w:val="both"/>
        <w:rPr>
          <w:rFonts w:ascii="Times New Roman" w:hAnsi="Times New Roman" w:cs="Times New Roman"/>
          <w:sz w:val="24"/>
          <w:szCs w:val="24"/>
          <w:lang w:val="en-US"/>
        </w:rPr>
      </w:pPr>
    </w:p>
    <w:p w14:paraId="63ACCC00" w14:textId="0B020514" w:rsidR="00F50328" w:rsidRPr="002F2354" w:rsidRDefault="00F50328" w:rsidP="00EA5D8B">
      <w:pPr>
        <w:spacing w:after="0" w:line="400" w:lineRule="exact"/>
        <w:ind w:firstLine="720"/>
        <w:jc w:val="both"/>
        <w:rPr>
          <w:rFonts w:ascii="Times New Roman" w:hAnsi="Times New Roman" w:cs="Times New Roman"/>
          <w:sz w:val="24"/>
          <w:szCs w:val="24"/>
          <w:lang w:val="en-US"/>
        </w:rPr>
      </w:pPr>
      <w:r w:rsidRPr="002F2354">
        <w:rPr>
          <w:rFonts w:ascii="Times New Roman" w:hAnsi="Times New Roman" w:cs="Times New Roman"/>
          <w:sz w:val="24"/>
          <w:szCs w:val="24"/>
          <w:lang w:val="en-US"/>
        </w:rPr>
        <w:lastRenderedPageBreak/>
        <w:t>Once Jesus is already dying at the cross (19:29, 34, 36), John seems to become clearer about his Christological intentions on how to interpret Jesus’ death in the light of the Pascha narrative. The word ‘hyssop’ (</w:t>
      </w:r>
      <w:r w:rsidRPr="002F2354">
        <w:rPr>
          <w:rFonts w:ascii="Times New Roman" w:hAnsi="Times New Roman" w:cs="Times New Roman"/>
          <w:sz w:val="24"/>
          <w:szCs w:val="24"/>
          <w:lang w:val="el-GR"/>
        </w:rPr>
        <w:t>ὕσσωπος</w:t>
      </w:r>
      <w:r w:rsidRPr="002F2354">
        <w:rPr>
          <w:rFonts w:ascii="Times New Roman" w:hAnsi="Times New Roman" w:cs="Times New Roman"/>
          <w:sz w:val="24"/>
          <w:szCs w:val="24"/>
          <w:lang w:val="en-US"/>
        </w:rPr>
        <w:t xml:space="preserve">, v. 29) seems alien to the context where the soldiers offered wine in a sponge to Jesus, for it was not strong or long enough. It is probably that this word was added intentionally to recall Exodus 12:22. Then to conclude all John’s allusions to the Pascha lamb, he creatively cites that ‘none of his bones shall be broken’ (19:36) drawing in a composite citation from Exod. 12:10, 46; Num 9:12 and Ps. 33:21 LXX. The combined interpretation of the Paschal lamb and the Psalmist’s righteous seemed to be intended by John to form part of his Christological narrative, giving a double layer of meaning to Jesus’ death. </w:t>
      </w:r>
    </w:p>
    <w:p w14:paraId="0046BB57" w14:textId="4C875BA8" w:rsidR="00B86617" w:rsidRDefault="00C13AD9" w:rsidP="00C13AD9">
      <w:pPr>
        <w:rPr>
          <w:rFonts w:ascii="Times New Roman" w:hAnsi="Times New Roman" w:cs="Times New Roman"/>
          <w:color w:val="0E101A"/>
          <w:sz w:val="24"/>
          <w:szCs w:val="24"/>
          <w:lang w:val="en-US" w:eastAsia="en-AT"/>
        </w:rPr>
      </w:pPr>
      <w:r>
        <w:rPr>
          <w:rFonts w:ascii="Times New Roman" w:hAnsi="Times New Roman" w:cs="Times New Roman"/>
          <w:color w:val="0E101A"/>
          <w:sz w:val="24"/>
          <w:szCs w:val="24"/>
          <w:lang w:val="en-US" w:eastAsia="en-AT"/>
        </w:rPr>
        <w:br w:type="page"/>
      </w:r>
    </w:p>
    <w:p w14:paraId="50F23A24" w14:textId="77777777" w:rsidR="00D71D1B" w:rsidRDefault="00D71D1B" w:rsidP="00C13AD9">
      <w:pPr>
        <w:spacing w:after="0" w:line="400" w:lineRule="exact"/>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C</w:t>
      </w:r>
      <w:r w:rsidRPr="001934DE">
        <w:rPr>
          <w:rFonts w:ascii="Times New Roman" w:hAnsi="Times New Roman" w:cs="Times New Roman"/>
          <w:b/>
          <w:bCs/>
          <w:sz w:val="24"/>
          <w:szCs w:val="24"/>
          <w:lang w:val="en-US"/>
        </w:rPr>
        <w:t>ONCLUSION</w:t>
      </w:r>
    </w:p>
    <w:p w14:paraId="2ED9E532" w14:textId="77777777" w:rsidR="00D71D1B" w:rsidRDefault="00D71D1B" w:rsidP="00937E5E">
      <w:pPr>
        <w:spacing w:after="0" w:line="400" w:lineRule="exact"/>
        <w:jc w:val="both"/>
        <w:rPr>
          <w:rFonts w:ascii="Times New Roman" w:hAnsi="Times New Roman" w:cs="Times New Roman"/>
          <w:b/>
          <w:bCs/>
          <w:sz w:val="24"/>
          <w:szCs w:val="24"/>
          <w:lang w:val="en-US"/>
        </w:rPr>
      </w:pPr>
    </w:p>
    <w:p w14:paraId="76E413B5" w14:textId="518D6CF6" w:rsidR="00D71DA3" w:rsidRDefault="00D71DA3" w:rsidP="00937E5E">
      <w:pPr>
        <w:pStyle w:val="NormalWeb"/>
        <w:spacing w:before="0" w:beforeAutospacing="0" w:after="0" w:afterAutospacing="0" w:line="400" w:lineRule="exact"/>
        <w:jc w:val="both"/>
        <w:rPr>
          <w:color w:val="0E101A"/>
        </w:rPr>
      </w:pPr>
      <w:r>
        <w:rPr>
          <w:color w:val="0E101A"/>
        </w:rPr>
        <w:t xml:space="preserve">The aim of this dissertation has been to argue for the profound influence of the scriptural Pascha narrative (Exodus 12) and possibly </w:t>
      </w:r>
      <w:r w:rsidRPr="0056282C">
        <w:rPr>
          <w:i/>
          <w:iCs/>
          <w:color w:val="0E101A"/>
        </w:rPr>
        <w:t>Jubilees</w:t>
      </w:r>
      <w:r>
        <w:rPr>
          <w:rStyle w:val="Emphasis"/>
          <w:color w:val="0E101A"/>
        </w:rPr>
        <w:t> </w:t>
      </w:r>
      <w:r>
        <w:rPr>
          <w:color w:val="0E101A"/>
        </w:rPr>
        <w:t xml:space="preserve">48-49 on the Johannine presentation of Jesus’ life and death. Furthermore, when treating the Greek text of the Gospel of John, I found it significant to </w:t>
      </w:r>
      <w:r w:rsidR="00113506">
        <w:rPr>
          <w:color w:val="0E101A"/>
        </w:rPr>
        <w:t>analyse</w:t>
      </w:r>
      <w:r>
        <w:rPr>
          <w:color w:val="0E101A"/>
        </w:rPr>
        <w:t xml:space="preserve"> different available LXX </w:t>
      </w:r>
      <w:proofErr w:type="spellStart"/>
      <w:r>
        <w:rPr>
          <w:color w:val="0E101A"/>
        </w:rPr>
        <w:t>mss.</w:t>
      </w:r>
      <w:proofErr w:type="spellEnd"/>
      <w:r>
        <w:rPr>
          <w:color w:val="0E101A"/>
        </w:rPr>
        <w:t xml:space="preserve">, and this has proven very efficient as </w:t>
      </w:r>
      <w:proofErr w:type="spellStart"/>
      <w:r>
        <w:rPr>
          <w:color w:val="0E101A"/>
        </w:rPr>
        <w:t>Wevers</w:t>
      </w:r>
      <w:proofErr w:type="spellEnd"/>
      <w:r>
        <w:rPr>
          <w:color w:val="0E101A"/>
        </w:rPr>
        <w:t xml:space="preserve"> LXX version (over </w:t>
      </w:r>
      <w:proofErr w:type="spellStart"/>
      <w:r>
        <w:rPr>
          <w:color w:val="0E101A"/>
        </w:rPr>
        <w:t>Rahlfs</w:t>
      </w:r>
      <w:proofErr w:type="spellEnd"/>
      <w:r>
        <w:rPr>
          <w:color w:val="0E101A"/>
        </w:rPr>
        <w:t>’ LXX) chooses a significant word (</w:t>
      </w:r>
      <w:proofErr w:type="spellStart"/>
      <w:r>
        <w:rPr>
          <w:color w:val="0E101A"/>
        </w:rPr>
        <w:t>ἀμνῶν</w:t>
      </w:r>
      <w:proofErr w:type="spellEnd"/>
      <w:r>
        <w:rPr>
          <w:color w:val="0E101A"/>
        </w:rPr>
        <w:t xml:space="preserve"> instead of </w:t>
      </w:r>
      <w:proofErr w:type="spellStart"/>
      <w:r>
        <w:rPr>
          <w:color w:val="0E101A"/>
        </w:rPr>
        <w:t>ἀρνῶν</w:t>
      </w:r>
      <w:proofErr w:type="spellEnd"/>
      <w:r>
        <w:rPr>
          <w:color w:val="0E101A"/>
        </w:rPr>
        <w:t>) in Exodus 12:5 which strengthens John’s link in 1:29 to the Paschal lamb of Exodus. Such details should be taken into consideration, especially knowing John’s tendency to literary arrange his narrative intertextually and syntagmatically. </w:t>
      </w:r>
    </w:p>
    <w:p w14:paraId="26D4FB32" w14:textId="77777777" w:rsidR="00D71DA3" w:rsidRDefault="00D71DA3" w:rsidP="00937E5E">
      <w:pPr>
        <w:pStyle w:val="NormalWeb"/>
        <w:spacing w:before="0" w:beforeAutospacing="0" w:after="0" w:afterAutospacing="0" w:line="400" w:lineRule="exact"/>
        <w:jc w:val="both"/>
        <w:rPr>
          <w:color w:val="0E101A"/>
        </w:rPr>
      </w:pPr>
    </w:p>
    <w:p w14:paraId="53B56B21" w14:textId="77777777" w:rsidR="00D71DA3" w:rsidRDefault="00D71DA3" w:rsidP="00937E5E">
      <w:pPr>
        <w:pStyle w:val="NormalWeb"/>
        <w:spacing w:before="0" w:beforeAutospacing="0" w:after="0" w:afterAutospacing="0" w:line="400" w:lineRule="exact"/>
        <w:ind w:firstLine="720"/>
        <w:jc w:val="both"/>
        <w:rPr>
          <w:color w:val="0E101A"/>
        </w:rPr>
      </w:pPr>
      <w:r>
        <w:rPr>
          <w:color w:val="0E101A"/>
        </w:rPr>
        <w:t xml:space="preserve">Of particular significance are John’s exegetical skills which take different forms like allusions, echoes, chronological markers and formulating composite citations across his narrative. John’s literary arrangements are not only drawn from the LXX, even though it accounts for most of its cases of syntagmatic parallelism, but also extends to Hebrew lexemes and phrases. It seems reasonable to propose that intertextual allusions, echoes, and citations in John’s references to Pascha are drawn from different sources have been combined to enhance the Johannine Paschal depiction of Jesus. Most significantly, at the beginning (1:29) and end (19:36) of the Johannine narrative, the author presents his Christological portrayal of Jesus by combining the Paschal ‘lamb of God with the ‘righteous’ one, alluding not only to Exodus 12 but also to traditions from Isaiah and Psalms. Moreover, John’s developed </w:t>
      </w:r>
      <w:proofErr w:type="spellStart"/>
      <w:r>
        <w:rPr>
          <w:color w:val="0E101A"/>
        </w:rPr>
        <w:t>satanological</w:t>
      </w:r>
      <w:proofErr w:type="spellEnd"/>
      <w:r>
        <w:rPr>
          <w:color w:val="0E101A"/>
        </w:rPr>
        <w:t xml:space="preserve"> conflict finds its origins not only in Exodus 12:12, 22, but also, </w:t>
      </w:r>
      <w:proofErr w:type="gramStart"/>
      <w:r>
        <w:rPr>
          <w:color w:val="0E101A"/>
        </w:rPr>
        <w:t>in all likelihood</w:t>
      </w:r>
      <w:proofErr w:type="gramEnd"/>
      <w:r>
        <w:rPr>
          <w:color w:val="0E101A"/>
        </w:rPr>
        <w:t>, from the longest Pascha tradition of </w:t>
      </w:r>
      <w:r>
        <w:rPr>
          <w:rStyle w:val="Emphasis"/>
          <w:color w:val="0E101A"/>
        </w:rPr>
        <w:t>Jubilees</w:t>
      </w:r>
      <w:r>
        <w:rPr>
          <w:color w:val="0E101A"/>
        </w:rPr>
        <w:t> 48-49. Although there is no clear proof that John was directly indebted to this Second Temple Jewish tradition, many striking similarities can be detected in the gospel narrative, especially an understanding of Exodus 12:10, 46 as based on a combination of the Paschal lamb and the righteous one (</w:t>
      </w:r>
      <w:proofErr w:type="spellStart"/>
      <w:r>
        <w:rPr>
          <w:rStyle w:val="Emphasis"/>
          <w:color w:val="0E101A"/>
        </w:rPr>
        <w:t>Jub</w:t>
      </w:r>
      <w:proofErr w:type="spellEnd"/>
      <w:r>
        <w:rPr>
          <w:color w:val="0E101A"/>
        </w:rPr>
        <w:t>. 49:13, cf. Jn. 19:36).</w:t>
      </w:r>
    </w:p>
    <w:p w14:paraId="71DBB324" w14:textId="77777777" w:rsidR="00D71DA3" w:rsidRDefault="00D71DA3" w:rsidP="00937E5E">
      <w:pPr>
        <w:pStyle w:val="NormalWeb"/>
        <w:spacing w:before="0" w:beforeAutospacing="0" w:after="0" w:afterAutospacing="0" w:line="400" w:lineRule="exact"/>
        <w:ind w:firstLine="720"/>
        <w:jc w:val="both"/>
        <w:rPr>
          <w:color w:val="0E101A"/>
        </w:rPr>
      </w:pPr>
    </w:p>
    <w:p w14:paraId="4425F757" w14:textId="3785C3FE" w:rsidR="00D71D1B" w:rsidRPr="00D71DA3" w:rsidRDefault="00D71DA3" w:rsidP="00937E5E">
      <w:pPr>
        <w:pStyle w:val="NormalWeb"/>
        <w:spacing w:before="0" w:beforeAutospacing="0" w:after="0" w:afterAutospacing="0" w:line="400" w:lineRule="exact"/>
        <w:ind w:firstLine="720"/>
        <w:jc w:val="both"/>
        <w:rPr>
          <w:color w:val="0E101A"/>
        </w:rPr>
      </w:pPr>
      <w:r>
        <w:rPr>
          <w:color w:val="0E101A"/>
        </w:rPr>
        <w:t xml:space="preserve">Moreover, even though there is no connection between the ‘lamb’ and ‘sin’ in Exodus 12, </w:t>
      </w:r>
      <w:r w:rsidRPr="00047A41">
        <w:t xml:space="preserve">the Johannine use of </w:t>
      </w:r>
      <w:r>
        <w:t>‘sin’</w:t>
      </w:r>
      <w:r w:rsidRPr="00047A41">
        <w:t xml:space="preserve"> in connection to unbelief and death</w:t>
      </w:r>
      <w:r>
        <w:t xml:space="preserve"> </w:t>
      </w:r>
      <w:r w:rsidRPr="00047A41">
        <w:t>(</w:t>
      </w:r>
      <w:r>
        <w:rPr>
          <w:lang w:val="en-US"/>
        </w:rPr>
        <w:t>Jn</w:t>
      </w:r>
      <w:r w:rsidRPr="00047A41">
        <w:rPr>
          <w:lang w:val="en-US"/>
        </w:rPr>
        <w:t xml:space="preserve"> 16:8-9; cf. 5:24; 8:21, 24</w:t>
      </w:r>
      <w:r w:rsidRPr="00047A41">
        <w:t xml:space="preserve">) </w:t>
      </w:r>
      <w:r>
        <w:t xml:space="preserve">in </w:t>
      </w:r>
      <w:r w:rsidR="00A11A37">
        <w:t>the</w:t>
      </w:r>
      <w:r>
        <w:t xml:space="preserve"> Gospel takes such a confrontation on a new level. The ‘lamb’ confronts what ‘sin’ conveys, ‘death’; and Jesus’ confrontation against death, is a confrontation against Satan (cf. </w:t>
      </w:r>
      <w:r w:rsidRPr="00047A41">
        <w:t>8:44; 12:31-32</w:t>
      </w:r>
      <w:r>
        <w:t xml:space="preserve">). </w:t>
      </w:r>
      <w:r w:rsidRPr="00047A41">
        <w:t>This confrontation moves from an interpretation of a ‘</w:t>
      </w:r>
      <w:proofErr w:type="spellStart"/>
      <w:r w:rsidRPr="00047A41">
        <w:rPr>
          <w:i/>
          <w:iCs/>
        </w:rPr>
        <w:t>Sühnopfer</w:t>
      </w:r>
      <w:proofErr w:type="spellEnd"/>
      <w:r w:rsidRPr="00047A41">
        <w:rPr>
          <w:i/>
          <w:iCs/>
        </w:rPr>
        <w:t>’</w:t>
      </w:r>
      <w:r w:rsidRPr="00047A41">
        <w:t xml:space="preserve"> to a ‘</w:t>
      </w:r>
      <w:r w:rsidRPr="00047A41">
        <w:rPr>
          <w:i/>
          <w:iCs/>
          <w:lang w:val="en-US"/>
        </w:rPr>
        <w:t>satanologische</w:t>
      </w:r>
      <w:r w:rsidRPr="00047A41">
        <w:rPr>
          <w:lang w:val="en-US"/>
        </w:rPr>
        <w:t>’</w:t>
      </w:r>
      <w:r w:rsidRPr="00047A41">
        <w:t xml:space="preserve"> reading of J</w:t>
      </w:r>
      <w:r>
        <w:t>oh</w:t>
      </w:r>
      <w:r w:rsidRPr="00047A41">
        <w:t xml:space="preserve">n 1:29 </w:t>
      </w:r>
      <w:proofErr w:type="gramStart"/>
      <w:r w:rsidRPr="00047A41">
        <w:t>in light of</w:t>
      </w:r>
      <w:proofErr w:type="gramEnd"/>
      <w:r w:rsidRPr="00047A41">
        <w:t xml:space="preserve"> Exodus 12 (and </w:t>
      </w:r>
      <w:proofErr w:type="spellStart"/>
      <w:r w:rsidRPr="00047A41">
        <w:rPr>
          <w:i/>
          <w:iCs/>
        </w:rPr>
        <w:t>Jub</w:t>
      </w:r>
      <w:proofErr w:type="spellEnd"/>
      <w:r w:rsidRPr="00047A41">
        <w:t>. 48-49).</w:t>
      </w:r>
      <w:r>
        <w:t xml:space="preserve"> Furthermore, a closer look at Exodus 12:23 (and </w:t>
      </w:r>
      <w:r w:rsidRPr="0010125C">
        <w:rPr>
          <w:i/>
          <w:iCs/>
        </w:rPr>
        <w:t>Jubilees</w:t>
      </w:r>
      <w:r w:rsidRPr="00047A41">
        <w:t xml:space="preserve"> 48: 15, 18</w:t>
      </w:r>
      <w:r>
        <w:t xml:space="preserve">; 49:3), shed some doubt on the ‘lamb’s </w:t>
      </w:r>
      <w:r>
        <w:lastRenderedPageBreak/>
        <w:t xml:space="preserve">blood’ apotropaic effect on the ‘destroyer’/Mastema. </w:t>
      </w:r>
      <w:r w:rsidRPr="00047A41">
        <w:t xml:space="preserve">It is YHWH </w:t>
      </w:r>
      <w:r>
        <w:rPr>
          <w:i/>
          <w:iCs/>
        </w:rPr>
        <w:t>together</w:t>
      </w:r>
      <w:r w:rsidRPr="00047A41">
        <w:t xml:space="preserve"> with the blood that </w:t>
      </w:r>
      <w:r>
        <w:t>prevents</w:t>
      </w:r>
      <w:r w:rsidRPr="00047A41">
        <w:t xml:space="preserve"> death</w:t>
      </w:r>
      <w:r>
        <w:t>. In this respect, John invites his audience to ‘see’ Jesus’ double identity as divine (Jn</w:t>
      </w:r>
      <w:r w:rsidRPr="00047A41">
        <w:t xml:space="preserve"> </w:t>
      </w:r>
      <w:r>
        <w:t>1:</w:t>
      </w:r>
      <w:r w:rsidRPr="00047A41">
        <w:t>1-18, cf. 1:23, 34</w:t>
      </w:r>
      <w:r>
        <w:t>) and as a ‘lamb’ (</w:t>
      </w:r>
      <w:r w:rsidRPr="00047A41">
        <w:t>1:29</w:t>
      </w:r>
      <w:r>
        <w:t xml:space="preserve">, 36). </w:t>
      </w:r>
      <w:r w:rsidRPr="00047A41">
        <w:t>Thus, if John ha</w:t>
      </w:r>
      <w:r>
        <w:t xml:space="preserve">s Exodus 12 </w:t>
      </w:r>
      <w:r w:rsidRPr="00047A41">
        <w:t xml:space="preserve">in mind </w:t>
      </w:r>
      <w:r>
        <w:t xml:space="preserve">as the </w:t>
      </w:r>
      <w:r w:rsidRPr="00047A41">
        <w:t>background to understand</w:t>
      </w:r>
      <w:r>
        <w:t>ing John</w:t>
      </w:r>
      <w:r w:rsidRPr="00047A41">
        <w:t xml:space="preserve"> 1:29, then he must have in mind not just Exodus 12:5 (especially the LXX rendering of </w:t>
      </w:r>
      <w:proofErr w:type="spellStart"/>
      <w:r w:rsidRPr="00047A41">
        <w:t>ἀμνὸς</w:t>
      </w:r>
      <w:proofErr w:type="spellEnd"/>
      <w:r w:rsidRPr="00047A41">
        <w:t xml:space="preserve">), but particularly Exodus 12:23 (cf. v. 27; </w:t>
      </w:r>
      <w:proofErr w:type="spellStart"/>
      <w:r w:rsidRPr="00047A41">
        <w:rPr>
          <w:i/>
          <w:iCs/>
        </w:rPr>
        <w:t>Jub</w:t>
      </w:r>
      <w:proofErr w:type="spellEnd"/>
      <w:r w:rsidRPr="00047A41">
        <w:rPr>
          <w:i/>
          <w:iCs/>
        </w:rPr>
        <w:t>.</w:t>
      </w:r>
      <w:r w:rsidRPr="00047A41">
        <w:t xml:space="preserve"> 48: 15, 18; 49:3) where YHWH at one with the lamb’s blood delivers from death</w:t>
      </w:r>
      <w:r>
        <w:t xml:space="preserve">. </w:t>
      </w:r>
      <w:r w:rsidRPr="00047A41">
        <w:t>In this way, John presents Jesus as God and lamb ‘lifting up’ and ‘taking away’ death (sin), through Jesus’ ‘exaltation’ at the cross, defeating Satan and giving life instead to the world.</w:t>
      </w:r>
      <w:r w:rsidR="00B85896">
        <w:t xml:space="preserve"> </w:t>
      </w:r>
      <w:r w:rsidR="009621BA">
        <w:t xml:space="preserve">Thus, </w:t>
      </w:r>
      <w:r w:rsidR="000F5EE7" w:rsidRPr="002F2354">
        <w:t>Jesus’ confrontation with death is a confrontation with Satan himself</w:t>
      </w:r>
      <w:r w:rsidR="00B85896">
        <w:t>.</w:t>
      </w:r>
    </w:p>
    <w:p w14:paraId="1CA3BF65" w14:textId="090C2E43" w:rsidR="002046E5" w:rsidRDefault="002046E5">
      <w:pPr>
        <w:rPr>
          <w:rFonts w:ascii="Times New Roman" w:hAnsi="Times New Roman" w:cs="Times New Roman"/>
          <w:color w:val="0E101A"/>
          <w:sz w:val="24"/>
          <w:szCs w:val="24"/>
          <w:lang w:val="en-AT" w:eastAsia="en-AT"/>
        </w:rPr>
      </w:pPr>
      <w:r>
        <w:rPr>
          <w:rFonts w:ascii="Times New Roman" w:hAnsi="Times New Roman" w:cs="Times New Roman"/>
          <w:color w:val="0E101A"/>
          <w:sz w:val="24"/>
          <w:szCs w:val="24"/>
          <w:lang w:val="en-AT" w:eastAsia="en-AT"/>
        </w:rPr>
        <w:br w:type="page"/>
      </w:r>
    </w:p>
    <w:p w14:paraId="54B65DC4" w14:textId="77777777" w:rsidR="00AD373C" w:rsidRDefault="00AD373C" w:rsidP="00A147A3">
      <w:pPr>
        <w:spacing w:after="0" w:line="400" w:lineRule="exact"/>
        <w:ind w:left="720" w:hanging="720"/>
        <w:jc w:val="center"/>
        <w:rPr>
          <w:rFonts w:ascii="Times New Roman" w:hAnsi="Times New Roman" w:cs="Times New Roman"/>
          <w:b/>
          <w:bCs/>
          <w:sz w:val="24"/>
          <w:szCs w:val="24"/>
        </w:rPr>
      </w:pPr>
    </w:p>
    <w:p w14:paraId="4562E0CD" w14:textId="77777777" w:rsidR="00AD373C" w:rsidRDefault="00AD373C" w:rsidP="00A147A3">
      <w:pPr>
        <w:spacing w:after="0" w:line="400" w:lineRule="exact"/>
        <w:ind w:left="720" w:hanging="720"/>
        <w:jc w:val="center"/>
        <w:rPr>
          <w:rFonts w:ascii="Times New Roman" w:hAnsi="Times New Roman" w:cs="Times New Roman"/>
          <w:b/>
          <w:bCs/>
          <w:sz w:val="24"/>
          <w:szCs w:val="24"/>
        </w:rPr>
      </w:pPr>
    </w:p>
    <w:p w14:paraId="5774BAEA" w14:textId="371C5359" w:rsidR="00A147A3" w:rsidRPr="00CD462C" w:rsidRDefault="00A147A3" w:rsidP="00826E6F">
      <w:pPr>
        <w:spacing w:after="0" w:line="240" w:lineRule="auto"/>
        <w:ind w:left="720" w:hanging="720"/>
        <w:jc w:val="center"/>
        <w:rPr>
          <w:rFonts w:ascii="Times New Roman" w:hAnsi="Times New Roman" w:cs="Times New Roman"/>
          <w:b/>
          <w:bCs/>
          <w:sz w:val="24"/>
          <w:szCs w:val="24"/>
        </w:rPr>
      </w:pPr>
      <w:r w:rsidRPr="00CD462C">
        <w:rPr>
          <w:rFonts w:ascii="Times New Roman" w:hAnsi="Times New Roman" w:cs="Times New Roman"/>
          <w:b/>
          <w:bCs/>
          <w:sz w:val="24"/>
          <w:szCs w:val="24"/>
        </w:rPr>
        <w:t>BIBLIOGRAPHY</w:t>
      </w:r>
    </w:p>
    <w:p w14:paraId="34338BFC" w14:textId="77777777" w:rsidR="00A147A3" w:rsidRPr="00CD462C" w:rsidRDefault="00A147A3" w:rsidP="00826E6F">
      <w:pPr>
        <w:pStyle w:val="FootnoteText"/>
        <w:ind w:left="720" w:hanging="720"/>
        <w:jc w:val="both"/>
        <w:rPr>
          <w:color w:val="000000" w:themeColor="text1"/>
          <w:sz w:val="24"/>
          <w:szCs w:val="24"/>
        </w:rPr>
      </w:pPr>
    </w:p>
    <w:p w14:paraId="388E0861" w14:textId="77777777" w:rsidR="00A147A3" w:rsidRPr="00826E6F" w:rsidRDefault="00A147A3" w:rsidP="00826E6F">
      <w:pPr>
        <w:pStyle w:val="FootnoteText"/>
        <w:ind w:left="720" w:hanging="720"/>
        <w:jc w:val="both"/>
        <w:rPr>
          <w:color w:val="000000" w:themeColor="text1"/>
          <w:sz w:val="24"/>
          <w:szCs w:val="24"/>
        </w:rPr>
      </w:pPr>
      <w:r w:rsidRPr="00826E6F">
        <w:rPr>
          <w:sz w:val="24"/>
          <w:szCs w:val="24"/>
          <w:lang w:val="en-US"/>
        </w:rPr>
        <w:t xml:space="preserve">Allen, David, </w:t>
      </w:r>
      <w:proofErr w:type="gramStart"/>
      <w:r w:rsidRPr="00826E6F">
        <w:rPr>
          <w:i/>
          <w:iCs/>
          <w:sz w:val="24"/>
          <w:szCs w:val="24"/>
          <w:lang w:val="en-US"/>
        </w:rPr>
        <w:t>According</w:t>
      </w:r>
      <w:proofErr w:type="gramEnd"/>
      <w:r w:rsidRPr="00826E6F">
        <w:rPr>
          <w:i/>
          <w:iCs/>
          <w:sz w:val="24"/>
          <w:szCs w:val="24"/>
          <w:lang w:val="en-US"/>
        </w:rPr>
        <w:t xml:space="preserve"> to the Scriptures, The Death of Christ in the Old Testament and the New</w:t>
      </w:r>
      <w:r w:rsidRPr="00826E6F">
        <w:rPr>
          <w:sz w:val="24"/>
          <w:szCs w:val="24"/>
          <w:lang w:val="en-US"/>
        </w:rPr>
        <w:t>. London: SCM Press, 2018.</w:t>
      </w:r>
    </w:p>
    <w:p w14:paraId="3BE4562B" w14:textId="77777777" w:rsidR="00A147A3" w:rsidRPr="00826E6F" w:rsidRDefault="00A147A3" w:rsidP="00826E6F">
      <w:pPr>
        <w:pStyle w:val="FootnoteText"/>
        <w:ind w:left="720" w:hanging="720"/>
        <w:jc w:val="both"/>
        <w:rPr>
          <w:color w:val="000000" w:themeColor="text1"/>
          <w:sz w:val="24"/>
          <w:szCs w:val="24"/>
        </w:rPr>
      </w:pPr>
    </w:p>
    <w:p w14:paraId="41CA7CCC" w14:textId="77777777" w:rsidR="00A147A3" w:rsidRPr="00826E6F" w:rsidRDefault="00A147A3" w:rsidP="00826E6F">
      <w:pPr>
        <w:pStyle w:val="FootnoteText"/>
        <w:ind w:left="720" w:hanging="720"/>
        <w:jc w:val="both"/>
        <w:rPr>
          <w:sz w:val="24"/>
          <w:szCs w:val="24"/>
          <w:lang w:val="en-US"/>
        </w:rPr>
      </w:pPr>
      <w:r w:rsidRPr="00826E6F">
        <w:rPr>
          <w:color w:val="000000" w:themeColor="text1"/>
          <w:sz w:val="24"/>
          <w:szCs w:val="24"/>
        </w:rPr>
        <w:t xml:space="preserve">Apple, Raymond, ‘Is </w:t>
      </w:r>
      <w:proofErr w:type="spellStart"/>
      <w:r w:rsidRPr="00826E6F">
        <w:rPr>
          <w:color w:val="000000" w:themeColor="text1"/>
          <w:sz w:val="24"/>
          <w:szCs w:val="24"/>
        </w:rPr>
        <w:t>Pesah</w:t>
      </w:r>
      <w:proofErr w:type="spellEnd"/>
      <w:r w:rsidRPr="00826E6F">
        <w:rPr>
          <w:color w:val="000000" w:themeColor="text1"/>
          <w:sz w:val="24"/>
          <w:szCs w:val="24"/>
        </w:rPr>
        <w:t xml:space="preserve"> Passover?’ Jewish Bible Quarterly 46. 2018.</w:t>
      </w:r>
    </w:p>
    <w:p w14:paraId="10227B66"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
    <w:p w14:paraId="15E4B101"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rPr>
        <w:t xml:space="preserve">Arndt, William, </w:t>
      </w:r>
      <w:r w:rsidRPr="00826E6F">
        <w:rPr>
          <w:rFonts w:ascii="Times New Roman" w:hAnsi="Times New Roman" w:cs="Times New Roman"/>
          <w:sz w:val="24"/>
          <w:szCs w:val="24"/>
          <w:lang w:val="en-US"/>
        </w:rPr>
        <w:t>et al</w:t>
      </w:r>
      <w:r w:rsidRPr="00826E6F">
        <w:rPr>
          <w:rFonts w:ascii="Times New Roman" w:hAnsi="Times New Roman" w:cs="Times New Roman"/>
          <w:sz w:val="24"/>
          <w:szCs w:val="24"/>
        </w:rPr>
        <w:t xml:space="preserve">., </w:t>
      </w:r>
      <w:hyperlink r:id="rId9" w:history="1">
        <w:r w:rsidRPr="00826E6F">
          <w:rPr>
            <w:rFonts w:ascii="Times New Roman" w:hAnsi="Times New Roman" w:cs="Times New Roman"/>
            <w:i/>
            <w:sz w:val="24"/>
            <w:szCs w:val="24"/>
          </w:rPr>
          <w:t>A Greek-English Lexicon of the New Testament and Other Early Christian Literature</w:t>
        </w:r>
      </w:hyperlink>
      <w:r w:rsidRPr="00826E6F">
        <w:rPr>
          <w:rFonts w:ascii="Times New Roman" w:hAnsi="Times New Roman" w:cs="Times New Roman"/>
          <w:sz w:val="24"/>
          <w:szCs w:val="24"/>
        </w:rPr>
        <w:t>. Chicago: University of Chicago Press, 2000.</w:t>
      </w:r>
    </w:p>
    <w:p w14:paraId="016728A4"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
    <w:p w14:paraId="6D8ED4AC"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roofErr w:type="spellStart"/>
      <w:r w:rsidRPr="00826E6F">
        <w:rPr>
          <w:rFonts w:ascii="Times New Roman" w:hAnsi="Times New Roman" w:cs="Times New Roman"/>
          <w:sz w:val="24"/>
          <w:szCs w:val="24"/>
        </w:rPr>
        <w:t>Balberg</w:t>
      </w:r>
      <w:proofErr w:type="spellEnd"/>
      <w:r w:rsidRPr="00826E6F">
        <w:rPr>
          <w:rFonts w:ascii="Times New Roman" w:hAnsi="Times New Roman" w:cs="Times New Roman"/>
          <w:sz w:val="24"/>
          <w:szCs w:val="24"/>
        </w:rPr>
        <w:t xml:space="preserve">, Mira, </w:t>
      </w:r>
      <w:r w:rsidRPr="00826E6F">
        <w:rPr>
          <w:rFonts w:ascii="Times New Roman" w:hAnsi="Times New Roman" w:cs="Times New Roman"/>
          <w:i/>
          <w:iCs/>
          <w:sz w:val="24"/>
          <w:szCs w:val="24"/>
        </w:rPr>
        <w:t>Blood for Thought: The Reinvention of Sacrifice in Early Rabbinic Literature</w:t>
      </w:r>
      <w:r w:rsidRPr="00826E6F">
        <w:rPr>
          <w:rFonts w:ascii="Times New Roman" w:hAnsi="Times New Roman" w:cs="Times New Roman"/>
          <w:sz w:val="24"/>
          <w:szCs w:val="24"/>
        </w:rPr>
        <w:t xml:space="preserve">. </w:t>
      </w:r>
    </w:p>
    <w:p w14:paraId="1B81B410"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
    <w:p w14:paraId="59E58647"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en-US"/>
        </w:rPr>
        <w:t xml:space="preserve">Beasley-Murray, G.R., </w:t>
      </w:r>
      <w:r w:rsidRPr="00826E6F">
        <w:rPr>
          <w:rFonts w:ascii="Times New Roman" w:hAnsi="Times New Roman" w:cs="Times New Roman"/>
          <w:i/>
          <w:iCs/>
          <w:sz w:val="24"/>
          <w:szCs w:val="24"/>
          <w:lang w:val="en-US"/>
        </w:rPr>
        <w:t>John</w:t>
      </w:r>
      <w:r w:rsidRPr="00826E6F">
        <w:rPr>
          <w:rFonts w:ascii="Times New Roman" w:hAnsi="Times New Roman" w:cs="Times New Roman"/>
          <w:sz w:val="24"/>
          <w:szCs w:val="24"/>
          <w:lang w:val="en-US"/>
        </w:rPr>
        <w:t>, Word Biblical Commentary. Dallas: Word, 1999.</w:t>
      </w:r>
    </w:p>
    <w:p w14:paraId="555D4209"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75BB30DA"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r w:rsidRPr="00826E6F">
        <w:rPr>
          <w:rFonts w:ascii="Times New Roman" w:hAnsi="Times New Roman" w:cs="Times New Roman"/>
          <w:sz w:val="24"/>
          <w:szCs w:val="24"/>
          <w:lang w:val="en-US"/>
        </w:rPr>
        <w:t xml:space="preserve">Behr, John, </w:t>
      </w:r>
      <w:r w:rsidRPr="00826E6F">
        <w:rPr>
          <w:rFonts w:ascii="Times New Roman" w:hAnsi="Times New Roman" w:cs="Times New Roman"/>
          <w:i/>
          <w:iCs/>
          <w:sz w:val="24"/>
          <w:szCs w:val="24"/>
          <w:lang w:val="en-US"/>
        </w:rPr>
        <w:t xml:space="preserve">John the </w:t>
      </w:r>
      <w:proofErr w:type="gramStart"/>
      <w:r w:rsidRPr="00826E6F">
        <w:rPr>
          <w:rFonts w:ascii="Times New Roman" w:hAnsi="Times New Roman" w:cs="Times New Roman"/>
          <w:i/>
          <w:iCs/>
          <w:sz w:val="24"/>
          <w:szCs w:val="24"/>
          <w:lang w:val="en-US"/>
        </w:rPr>
        <w:t>Theologian</w:t>
      </w:r>
      <w:proofErr w:type="gramEnd"/>
      <w:r w:rsidRPr="00826E6F">
        <w:rPr>
          <w:rFonts w:ascii="Times New Roman" w:hAnsi="Times New Roman" w:cs="Times New Roman"/>
          <w:i/>
          <w:iCs/>
          <w:sz w:val="24"/>
          <w:szCs w:val="24"/>
          <w:lang w:val="en-US"/>
        </w:rPr>
        <w:t xml:space="preserve"> and his Paschal Gospel</w:t>
      </w:r>
      <w:r w:rsidRPr="00826E6F">
        <w:rPr>
          <w:rFonts w:ascii="Times New Roman" w:hAnsi="Times New Roman" w:cs="Times New Roman"/>
          <w:sz w:val="24"/>
          <w:szCs w:val="24"/>
          <w:lang w:val="en-US"/>
        </w:rPr>
        <w:t>. Oxford: Oxford University Press, 2019.</w:t>
      </w:r>
    </w:p>
    <w:p w14:paraId="294E1661"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
    <w:p w14:paraId="33BD5264"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r w:rsidRPr="00826E6F">
        <w:rPr>
          <w:rFonts w:ascii="Times New Roman" w:hAnsi="Times New Roman" w:cs="Times New Roman"/>
          <w:sz w:val="24"/>
          <w:szCs w:val="24"/>
        </w:rPr>
        <w:t>Berkeley: University of California Press, 2017.</w:t>
      </w:r>
    </w:p>
    <w:p w14:paraId="010EA74A" w14:textId="77777777" w:rsidR="00A147A3" w:rsidRPr="00826E6F" w:rsidRDefault="00A147A3" w:rsidP="00826E6F">
      <w:pPr>
        <w:pStyle w:val="FootnoteText"/>
        <w:ind w:left="720" w:hanging="720"/>
        <w:jc w:val="both"/>
        <w:rPr>
          <w:color w:val="000000" w:themeColor="text1"/>
          <w:sz w:val="24"/>
          <w:szCs w:val="24"/>
        </w:rPr>
      </w:pPr>
    </w:p>
    <w:p w14:paraId="2A347702" w14:textId="77777777" w:rsidR="00A147A3" w:rsidRPr="00826E6F" w:rsidRDefault="00A147A3" w:rsidP="00826E6F">
      <w:pPr>
        <w:pStyle w:val="FootnoteText"/>
        <w:ind w:left="720" w:hanging="720"/>
        <w:jc w:val="both"/>
        <w:rPr>
          <w:sz w:val="24"/>
          <w:szCs w:val="24"/>
          <w:lang w:val="de-DE"/>
        </w:rPr>
      </w:pPr>
      <w:r w:rsidRPr="00826E6F">
        <w:rPr>
          <w:sz w:val="24"/>
          <w:szCs w:val="24"/>
        </w:rPr>
        <w:t>Bernard, J. H</w:t>
      </w:r>
      <w:r w:rsidRPr="00826E6F">
        <w:rPr>
          <w:sz w:val="24"/>
          <w:szCs w:val="24"/>
          <w:lang w:val="en-US"/>
        </w:rPr>
        <w:t>.,</w:t>
      </w:r>
      <w:r w:rsidRPr="00826E6F">
        <w:rPr>
          <w:sz w:val="24"/>
          <w:szCs w:val="24"/>
        </w:rPr>
        <w:t xml:space="preserve"> </w:t>
      </w:r>
      <w:r w:rsidRPr="00826E6F">
        <w:rPr>
          <w:i/>
          <w:iCs/>
          <w:sz w:val="24"/>
          <w:szCs w:val="24"/>
        </w:rPr>
        <w:t>A Critical and Exegetical Commentary on the Gospel according to St. John</w:t>
      </w:r>
      <w:r w:rsidRPr="00826E6F">
        <w:rPr>
          <w:sz w:val="24"/>
          <w:szCs w:val="24"/>
        </w:rPr>
        <w:t xml:space="preserve">, ed. by Alan Hugh </w:t>
      </w:r>
      <w:proofErr w:type="spellStart"/>
      <w:r w:rsidRPr="00826E6F">
        <w:rPr>
          <w:sz w:val="24"/>
          <w:szCs w:val="24"/>
        </w:rPr>
        <w:t>McNeile</w:t>
      </w:r>
      <w:proofErr w:type="spellEnd"/>
      <w:r w:rsidRPr="00826E6F">
        <w:rPr>
          <w:sz w:val="24"/>
          <w:szCs w:val="24"/>
        </w:rPr>
        <w:t>, International Critical Commentary</w:t>
      </w:r>
      <w:r w:rsidRPr="00826E6F">
        <w:rPr>
          <w:sz w:val="24"/>
          <w:szCs w:val="24"/>
          <w:lang w:val="en-US"/>
        </w:rPr>
        <w:t xml:space="preserve">, Vol. II. </w:t>
      </w:r>
      <w:r w:rsidRPr="00826E6F">
        <w:rPr>
          <w:sz w:val="24"/>
          <w:szCs w:val="24"/>
          <w:lang w:val="de-DE"/>
        </w:rPr>
        <w:t xml:space="preserve">New York: C. </w:t>
      </w:r>
      <w:proofErr w:type="spellStart"/>
      <w:r w:rsidRPr="00826E6F">
        <w:rPr>
          <w:sz w:val="24"/>
          <w:szCs w:val="24"/>
          <w:lang w:val="de-DE"/>
        </w:rPr>
        <w:t>Scribner</w:t>
      </w:r>
      <w:proofErr w:type="spellEnd"/>
      <w:r w:rsidRPr="00826E6F">
        <w:rPr>
          <w:sz w:val="24"/>
          <w:szCs w:val="24"/>
          <w:lang w:val="de-DE"/>
        </w:rPr>
        <w:t xml:space="preserve">’ </w:t>
      </w:r>
      <w:proofErr w:type="spellStart"/>
      <w:r w:rsidRPr="00826E6F">
        <w:rPr>
          <w:sz w:val="24"/>
          <w:szCs w:val="24"/>
          <w:lang w:val="de-DE"/>
        </w:rPr>
        <w:t>Sons</w:t>
      </w:r>
      <w:proofErr w:type="spellEnd"/>
      <w:r w:rsidRPr="00826E6F">
        <w:rPr>
          <w:sz w:val="24"/>
          <w:szCs w:val="24"/>
          <w:lang w:val="de-DE"/>
        </w:rPr>
        <w:t>, 1929.</w:t>
      </w:r>
    </w:p>
    <w:p w14:paraId="39C65940" w14:textId="77777777" w:rsidR="00A147A3" w:rsidRPr="00826E6F" w:rsidRDefault="00A147A3" w:rsidP="00826E6F">
      <w:pPr>
        <w:pStyle w:val="FootnoteText"/>
        <w:ind w:left="720" w:hanging="720"/>
        <w:jc w:val="both"/>
        <w:rPr>
          <w:color w:val="000000" w:themeColor="text1"/>
          <w:sz w:val="24"/>
          <w:szCs w:val="24"/>
          <w:lang w:val="de-DE"/>
        </w:rPr>
      </w:pPr>
    </w:p>
    <w:p w14:paraId="095AC335"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r w:rsidRPr="00826E6F">
        <w:rPr>
          <w:rFonts w:ascii="Times New Roman" w:hAnsi="Times New Roman" w:cs="Times New Roman"/>
          <w:sz w:val="24"/>
          <w:szCs w:val="24"/>
          <w:lang w:val="de-DE"/>
        </w:rPr>
        <w:t xml:space="preserve">Beutler, Johannes, </w:t>
      </w:r>
      <w:r w:rsidRPr="00826E6F">
        <w:rPr>
          <w:rFonts w:ascii="Times New Roman" w:hAnsi="Times New Roman" w:cs="Times New Roman"/>
          <w:i/>
          <w:iCs/>
          <w:sz w:val="24"/>
          <w:szCs w:val="24"/>
          <w:lang w:val="de-DE"/>
        </w:rPr>
        <w:t>Das Johannesevangelium</w:t>
      </w:r>
      <w:r w:rsidRPr="00826E6F">
        <w:rPr>
          <w:rFonts w:ascii="Times New Roman" w:hAnsi="Times New Roman" w:cs="Times New Roman"/>
          <w:sz w:val="24"/>
          <w:szCs w:val="24"/>
          <w:lang w:val="de-DE"/>
        </w:rPr>
        <w:t>. Freiburg: Verlag Herder, 2013.</w:t>
      </w:r>
    </w:p>
    <w:p w14:paraId="79FF870A"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p>
    <w:p w14:paraId="5AEC9313"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r w:rsidRPr="00826E6F">
        <w:rPr>
          <w:rFonts w:ascii="Times New Roman" w:hAnsi="Times New Roman" w:cs="Times New Roman"/>
          <w:i/>
          <w:iCs/>
          <w:sz w:val="24"/>
          <w:szCs w:val="24"/>
          <w:lang w:val="es-ES"/>
        </w:rPr>
        <w:t xml:space="preserve">Biblia Sacra Vulgata: </w:t>
      </w:r>
      <w:proofErr w:type="spellStart"/>
      <w:r w:rsidRPr="00826E6F">
        <w:rPr>
          <w:rFonts w:ascii="Times New Roman" w:hAnsi="Times New Roman" w:cs="Times New Roman"/>
          <w:i/>
          <w:iCs/>
          <w:sz w:val="24"/>
          <w:szCs w:val="24"/>
          <w:lang w:val="es-ES"/>
        </w:rPr>
        <w:t>Iuxta</w:t>
      </w:r>
      <w:proofErr w:type="spellEnd"/>
      <w:r w:rsidRPr="00826E6F">
        <w:rPr>
          <w:rFonts w:ascii="Times New Roman" w:hAnsi="Times New Roman" w:cs="Times New Roman"/>
          <w:i/>
          <w:iCs/>
          <w:sz w:val="24"/>
          <w:szCs w:val="24"/>
          <w:lang w:val="es-ES"/>
        </w:rPr>
        <w:t xml:space="preserve"> </w:t>
      </w:r>
      <w:proofErr w:type="spellStart"/>
      <w:r w:rsidRPr="00826E6F">
        <w:rPr>
          <w:rFonts w:ascii="Times New Roman" w:hAnsi="Times New Roman" w:cs="Times New Roman"/>
          <w:i/>
          <w:iCs/>
          <w:sz w:val="24"/>
          <w:szCs w:val="24"/>
          <w:lang w:val="es-ES"/>
        </w:rPr>
        <w:t>Vulgatem</w:t>
      </w:r>
      <w:proofErr w:type="spellEnd"/>
      <w:r w:rsidRPr="00826E6F">
        <w:rPr>
          <w:rFonts w:ascii="Times New Roman" w:hAnsi="Times New Roman" w:cs="Times New Roman"/>
          <w:i/>
          <w:iCs/>
          <w:sz w:val="24"/>
          <w:szCs w:val="24"/>
          <w:lang w:val="es-ES"/>
        </w:rPr>
        <w:t xml:space="preserve"> </w:t>
      </w:r>
      <w:proofErr w:type="spellStart"/>
      <w:r w:rsidRPr="00826E6F">
        <w:rPr>
          <w:rFonts w:ascii="Times New Roman" w:hAnsi="Times New Roman" w:cs="Times New Roman"/>
          <w:i/>
          <w:iCs/>
          <w:sz w:val="24"/>
          <w:szCs w:val="24"/>
          <w:lang w:val="es-ES"/>
        </w:rPr>
        <w:t>Versionem</w:t>
      </w:r>
      <w:proofErr w:type="spellEnd"/>
      <w:r w:rsidRPr="00826E6F">
        <w:rPr>
          <w:rFonts w:ascii="Times New Roman" w:hAnsi="Times New Roman" w:cs="Times New Roman"/>
          <w:sz w:val="24"/>
          <w:szCs w:val="24"/>
          <w:lang w:val="es-ES"/>
        </w:rPr>
        <w:t xml:space="preserve">. </w:t>
      </w:r>
      <w:r w:rsidRPr="00826E6F">
        <w:rPr>
          <w:rFonts w:ascii="Times New Roman" w:hAnsi="Times New Roman" w:cs="Times New Roman"/>
          <w:sz w:val="24"/>
          <w:szCs w:val="24"/>
          <w:lang w:val="de-DE"/>
        </w:rPr>
        <w:t>Stuttgart: Deutsche Bibelgesellschaft, 1969.</w:t>
      </w:r>
    </w:p>
    <w:p w14:paraId="40D33743"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p>
    <w:p w14:paraId="39769C34" w14:textId="48FA34A6"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de-DE"/>
        </w:rPr>
        <w:t xml:space="preserve">Bieringer, Reimund, ‘Das Lamm Gottes, das die Sünde der Welt </w:t>
      </w:r>
      <w:proofErr w:type="spellStart"/>
      <w:r w:rsidRPr="00826E6F">
        <w:rPr>
          <w:rFonts w:ascii="Times New Roman" w:hAnsi="Times New Roman" w:cs="Times New Roman"/>
          <w:sz w:val="24"/>
          <w:szCs w:val="24"/>
          <w:lang w:val="de-DE"/>
        </w:rPr>
        <w:t>Hinwegnimt</w:t>
      </w:r>
      <w:proofErr w:type="spellEnd"/>
      <w:r w:rsidRPr="00826E6F">
        <w:rPr>
          <w:rFonts w:ascii="Times New Roman" w:hAnsi="Times New Roman" w:cs="Times New Roman"/>
          <w:sz w:val="24"/>
          <w:szCs w:val="24"/>
          <w:lang w:val="de-DE"/>
        </w:rPr>
        <w:t xml:space="preserve"> (</w:t>
      </w:r>
      <w:proofErr w:type="spellStart"/>
      <w:r w:rsidRPr="00826E6F">
        <w:rPr>
          <w:rFonts w:ascii="Times New Roman" w:hAnsi="Times New Roman" w:cs="Times New Roman"/>
          <w:sz w:val="24"/>
          <w:szCs w:val="24"/>
          <w:lang w:val="de-DE"/>
        </w:rPr>
        <w:t>Joh</w:t>
      </w:r>
      <w:proofErr w:type="spellEnd"/>
      <w:r w:rsidRPr="00826E6F">
        <w:rPr>
          <w:rFonts w:ascii="Times New Roman" w:hAnsi="Times New Roman" w:cs="Times New Roman"/>
          <w:sz w:val="24"/>
          <w:szCs w:val="24"/>
          <w:lang w:val="de-DE"/>
        </w:rPr>
        <w:t xml:space="preserve"> 1,</w:t>
      </w:r>
      <w:proofErr w:type="gramStart"/>
      <w:r w:rsidRPr="00826E6F">
        <w:rPr>
          <w:rFonts w:ascii="Times New Roman" w:hAnsi="Times New Roman" w:cs="Times New Roman"/>
          <w:sz w:val="24"/>
          <w:szCs w:val="24"/>
          <w:lang w:val="de-DE"/>
        </w:rPr>
        <w:t>29)’</w:t>
      </w:r>
      <w:proofErr w:type="gramEnd"/>
      <w:r w:rsidRPr="00826E6F">
        <w:rPr>
          <w:rFonts w:ascii="Times New Roman" w:hAnsi="Times New Roman" w:cs="Times New Roman"/>
          <w:sz w:val="24"/>
          <w:szCs w:val="24"/>
          <w:lang w:val="de-DE"/>
        </w:rPr>
        <w:t>, in G. Van Belle (</w:t>
      </w:r>
      <w:proofErr w:type="spellStart"/>
      <w:r w:rsidRPr="00826E6F">
        <w:rPr>
          <w:rFonts w:ascii="Times New Roman" w:hAnsi="Times New Roman" w:cs="Times New Roman"/>
          <w:sz w:val="24"/>
          <w:szCs w:val="24"/>
          <w:lang w:val="de-DE"/>
        </w:rPr>
        <w:t>ed</w:t>
      </w:r>
      <w:proofErr w:type="spellEnd"/>
      <w:r w:rsidRPr="00826E6F">
        <w:rPr>
          <w:rFonts w:ascii="Times New Roman" w:hAnsi="Times New Roman" w:cs="Times New Roman"/>
          <w:sz w:val="24"/>
          <w:szCs w:val="24"/>
          <w:lang w:val="de-DE"/>
        </w:rPr>
        <w:t xml:space="preserve">.), </w:t>
      </w:r>
      <w:r w:rsidRPr="00826E6F">
        <w:rPr>
          <w:rFonts w:ascii="Times New Roman" w:hAnsi="Times New Roman" w:cs="Times New Roman"/>
          <w:i/>
          <w:iCs/>
          <w:sz w:val="24"/>
          <w:szCs w:val="24"/>
          <w:lang w:val="de-DE"/>
        </w:rPr>
        <w:t xml:space="preserve">The Death </w:t>
      </w:r>
      <w:proofErr w:type="spellStart"/>
      <w:r w:rsidRPr="00826E6F">
        <w:rPr>
          <w:rFonts w:ascii="Times New Roman" w:hAnsi="Times New Roman" w:cs="Times New Roman"/>
          <w:i/>
          <w:iCs/>
          <w:sz w:val="24"/>
          <w:szCs w:val="24"/>
          <w:lang w:val="de-DE"/>
        </w:rPr>
        <w:t>of</w:t>
      </w:r>
      <w:proofErr w:type="spellEnd"/>
      <w:r w:rsidRPr="00826E6F">
        <w:rPr>
          <w:rFonts w:ascii="Times New Roman" w:hAnsi="Times New Roman" w:cs="Times New Roman"/>
          <w:i/>
          <w:iCs/>
          <w:sz w:val="24"/>
          <w:szCs w:val="24"/>
          <w:lang w:val="de-DE"/>
        </w:rPr>
        <w:t xml:space="preserve"> Jesus in The </w:t>
      </w:r>
      <w:proofErr w:type="spellStart"/>
      <w:r w:rsidRPr="00826E6F">
        <w:rPr>
          <w:rFonts w:ascii="Times New Roman" w:hAnsi="Times New Roman" w:cs="Times New Roman"/>
          <w:i/>
          <w:iCs/>
          <w:sz w:val="24"/>
          <w:szCs w:val="24"/>
          <w:lang w:val="de-DE"/>
        </w:rPr>
        <w:t>Fourth</w:t>
      </w:r>
      <w:proofErr w:type="spellEnd"/>
      <w:r w:rsidRPr="00826E6F">
        <w:rPr>
          <w:rFonts w:ascii="Times New Roman" w:hAnsi="Times New Roman" w:cs="Times New Roman"/>
          <w:i/>
          <w:iCs/>
          <w:sz w:val="24"/>
          <w:szCs w:val="24"/>
          <w:lang w:val="de-DE"/>
        </w:rPr>
        <w:t xml:space="preserve"> Gospel</w:t>
      </w:r>
      <w:r w:rsidRPr="00826E6F">
        <w:rPr>
          <w:rFonts w:ascii="Times New Roman" w:hAnsi="Times New Roman" w:cs="Times New Roman"/>
          <w:sz w:val="24"/>
          <w:szCs w:val="24"/>
          <w:lang w:val="de-DE"/>
        </w:rPr>
        <w:t xml:space="preserve">. </w:t>
      </w:r>
      <w:r w:rsidRPr="00826E6F">
        <w:rPr>
          <w:rFonts w:ascii="Times New Roman" w:hAnsi="Times New Roman" w:cs="Times New Roman"/>
          <w:sz w:val="24"/>
          <w:szCs w:val="24"/>
          <w:lang w:val="en-US"/>
        </w:rPr>
        <w:t xml:space="preserve">Belgium: </w:t>
      </w:r>
      <w:proofErr w:type="spellStart"/>
      <w:r w:rsidRPr="00826E6F">
        <w:rPr>
          <w:rFonts w:ascii="Times New Roman" w:hAnsi="Times New Roman" w:cs="Times New Roman"/>
          <w:sz w:val="24"/>
          <w:szCs w:val="24"/>
          <w:lang w:val="en-US"/>
        </w:rPr>
        <w:t>Peeters</w:t>
      </w:r>
      <w:proofErr w:type="spellEnd"/>
      <w:r w:rsidRPr="00826E6F">
        <w:rPr>
          <w:rFonts w:ascii="Times New Roman" w:hAnsi="Times New Roman" w:cs="Times New Roman"/>
          <w:sz w:val="24"/>
          <w:szCs w:val="24"/>
          <w:lang w:val="en-US"/>
        </w:rPr>
        <w:t xml:space="preserve"> Publishers, 2007.</w:t>
      </w:r>
    </w:p>
    <w:p w14:paraId="64D784FA"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15ABC357" w14:textId="755C52E1"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rPr>
        <w:t xml:space="preserve">Brown, Raymond E., </w:t>
      </w:r>
      <w:r w:rsidRPr="00826E6F">
        <w:rPr>
          <w:rFonts w:ascii="Times New Roman" w:hAnsi="Times New Roman" w:cs="Times New Roman"/>
          <w:i/>
          <w:iCs/>
          <w:sz w:val="24"/>
          <w:szCs w:val="24"/>
        </w:rPr>
        <w:t xml:space="preserve">The Death of the </w:t>
      </w:r>
      <w:proofErr w:type="spellStart"/>
      <w:r w:rsidRPr="00826E6F">
        <w:rPr>
          <w:rFonts w:ascii="Times New Roman" w:hAnsi="Times New Roman" w:cs="Times New Roman"/>
          <w:i/>
          <w:iCs/>
          <w:sz w:val="24"/>
          <w:szCs w:val="24"/>
        </w:rPr>
        <w:t>Mes</w:t>
      </w:r>
      <w:r w:rsidRPr="00826E6F">
        <w:rPr>
          <w:rFonts w:ascii="Times New Roman" w:hAnsi="Times New Roman" w:cs="Times New Roman"/>
          <w:i/>
          <w:iCs/>
          <w:sz w:val="24"/>
          <w:szCs w:val="24"/>
          <w:lang w:val="en-US"/>
        </w:rPr>
        <w:t>siah</w:t>
      </w:r>
      <w:proofErr w:type="spellEnd"/>
      <w:r w:rsidRPr="00826E6F">
        <w:rPr>
          <w:rFonts w:ascii="Times New Roman" w:hAnsi="Times New Roman" w:cs="Times New Roman"/>
          <w:i/>
          <w:iCs/>
          <w:sz w:val="24"/>
          <w:szCs w:val="24"/>
        </w:rPr>
        <w:t xml:space="preserve">: From Gethsemane to the Grave, </w:t>
      </w:r>
      <w:r w:rsidRPr="00826E6F">
        <w:rPr>
          <w:rFonts w:ascii="Times New Roman" w:hAnsi="Times New Roman" w:cs="Times New Roman"/>
          <w:i/>
          <w:iCs/>
          <w:sz w:val="24"/>
          <w:szCs w:val="24"/>
          <w:lang w:val="en-US"/>
        </w:rPr>
        <w:t>A</w:t>
      </w:r>
      <w:r w:rsidRPr="00826E6F">
        <w:rPr>
          <w:rFonts w:ascii="Times New Roman" w:hAnsi="Times New Roman" w:cs="Times New Roman"/>
          <w:i/>
          <w:iCs/>
          <w:sz w:val="24"/>
          <w:szCs w:val="24"/>
        </w:rPr>
        <w:t xml:space="preserve"> Commentary on the Passion Narratives in the Four Gospels</w:t>
      </w:r>
      <w:r w:rsidRPr="00826E6F">
        <w:rPr>
          <w:rFonts w:ascii="Times New Roman" w:hAnsi="Times New Roman" w:cs="Times New Roman"/>
          <w:sz w:val="24"/>
          <w:szCs w:val="24"/>
        </w:rPr>
        <w:t>. New York</w:t>
      </w:r>
      <w:r w:rsidRPr="00826E6F">
        <w:rPr>
          <w:rFonts w:ascii="Times New Roman" w:hAnsi="Times New Roman" w:cs="Times New Roman"/>
          <w:sz w:val="24"/>
          <w:szCs w:val="24"/>
          <w:lang w:val="en-US"/>
        </w:rPr>
        <w:t xml:space="preserve">: </w:t>
      </w:r>
      <w:r w:rsidRPr="00826E6F">
        <w:rPr>
          <w:rFonts w:ascii="Times New Roman" w:hAnsi="Times New Roman" w:cs="Times New Roman"/>
          <w:sz w:val="24"/>
          <w:szCs w:val="24"/>
        </w:rPr>
        <w:t>Yale University Press, 1994.</w:t>
      </w:r>
    </w:p>
    <w:p w14:paraId="7971A516"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en-US"/>
        </w:rPr>
        <w:t>_______</w:t>
      </w:r>
      <w:r w:rsidRPr="00826E6F">
        <w:rPr>
          <w:rFonts w:ascii="Times New Roman" w:hAnsi="Times New Roman" w:cs="Times New Roman"/>
          <w:sz w:val="24"/>
          <w:szCs w:val="24"/>
        </w:rPr>
        <w:t xml:space="preserve">, </w:t>
      </w:r>
      <w:r w:rsidRPr="00826E6F">
        <w:rPr>
          <w:rFonts w:ascii="Times New Roman" w:hAnsi="Times New Roman" w:cs="Times New Roman"/>
          <w:i/>
          <w:iCs/>
          <w:sz w:val="24"/>
          <w:szCs w:val="24"/>
          <w:lang w:val="en-US"/>
        </w:rPr>
        <w:t>The Gospel According to John I-XII</w:t>
      </w:r>
      <w:r w:rsidRPr="00826E6F">
        <w:rPr>
          <w:rFonts w:ascii="Times New Roman" w:hAnsi="Times New Roman" w:cs="Times New Roman"/>
          <w:sz w:val="24"/>
          <w:szCs w:val="24"/>
          <w:lang w:val="en-US"/>
        </w:rPr>
        <w:t xml:space="preserve">, Anchor Bible Commentary. </w:t>
      </w:r>
      <w:r w:rsidRPr="00826E6F">
        <w:rPr>
          <w:rFonts w:ascii="Times New Roman" w:hAnsi="Times New Roman" w:cs="Times New Roman"/>
          <w:color w:val="000000" w:themeColor="text1"/>
          <w:sz w:val="24"/>
          <w:szCs w:val="24"/>
          <w:lang w:val="en-US"/>
        </w:rPr>
        <w:t>New York</w:t>
      </w:r>
      <w:r w:rsidRPr="00826E6F">
        <w:rPr>
          <w:rFonts w:ascii="Times New Roman" w:hAnsi="Times New Roman" w:cs="Times New Roman"/>
          <w:color w:val="000000" w:themeColor="text1"/>
          <w:sz w:val="24"/>
          <w:szCs w:val="24"/>
        </w:rPr>
        <w:t>: Yale University Press, 19</w:t>
      </w:r>
      <w:r w:rsidRPr="00826E6F">
        <w:rPr>
          <w:rFonts w:ascii="Times New Roman" w:hAnsi="Times New Roman" w:cs="Times New Roman"/>
          <w:color w:val="000000" w:themeColor="text1"/>
          <w:sz w:val="24"/>
          <w:szCs w:val="24"/>
          <w:lang w:val="en-US"/>
        </w:rPr>
        <w:t>66.</w:t>
      </w:r>
    </w:p>
    <w:p w14:paraId="17D73DF2" w14:textId="77777777" w:rsidR="00A147A3" w:rsidRPr="00826E6F" w:rsidRDefault="00A147A3" w:rsidP="00826E6F">
      <w:pPr>
        <w:pStyle w:val="FootnoteText"/>
        <w:ind w:left="720" w:hanging="720"/>
        <w:jc w:val="both"/>
        <w:rPr>
          <w:color w:val="000000" w:themeColor="text1"/>
          <w:sz w:val="24"/>
          <w:szCs w:val="24"/>
        </w:rPr>
      </w:pPr>
    </w:p>
    <w:p w14:paraId="3770379E"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r w:rsidRPr="00826E6F">
        <w:rPr>
          <w:rFonts w:ascii="Times New Roman" w:hAnsi="Times New Roman" w:cs="Times New Roman"/>
          <w:sz w:val="24"/>
          <w:szCs w:val="24"/>
          <w:lang w:val="en-US"/>
        </w:rPr>
        <w:t>Carson,</w:t>
      </w:r>
      <w:r w:rsidRPr="00826E6F">
        <w:rPr>
          <w:rFonts w:ascii="Times New Roman" w:hAnsi="Times New Roman" w:cs="Times New Roman"/>
          <w:sz w:val="24"/>
          <w:szCs w:val="24"/>
        </w:rPr>
        <w:t xml:space="preserve"> D. A., </w:t>
      </w:r>
      <w:r w:rsidRPr="00826E6F">
        <w:rPr>
          <w:rFonts w:ascii="Times New Roman" w:hAnsi="Times New Roman" w:cs="Times New Roman"/>
          <w:i/>
          <w:iCs/>
          <w:sz w:val="24"/>
          <w:szCs w:val="24"/>
        </w:rPr>
        <w:t>The Gospel according to John</w:t>
      </w:r>
      <w:r w:rsidRPr="00826E6F">
        <w:rPr>
          <w:rFonts w:ascii="Times New Roman" w:hAnsi="Times New Roman" w:cs="Times New Roman"/>
          <w:sz w:val="24"/>
          <w:szCs w:val="24"/>
        </w:rPr>
        <w:t>, The Pillar New Testament Commentary. Grand Rapids, MI: Inter-Varsity Press, 1991.</w:t>
      </w:r>
    </w:p>
    <w:p w14:paraId="671285E8" w14:textId="77777777" w:rsidR="00A147A3" w:rsidRPr="00826E6F" w:rsidRDefault="00A147A3" w:rsidP="00826E6F">
      <w:pPr>
        <w:pStyle w:val="FootnoteText"/>
        <w:ind w:left="720" w:hanging="720"/>
        <w:jc w:val="both"/>
        <w:rPr>
          <w:color w:val="000000" w:themeColor="text1"/>
          <w:sz w:val="24"/>
          <w:szCs w:val="24"/>
        </w:rPr>
      </w:pPr>
    </w:p>
    <w:p w14:paraId="4CA8097F" w14:textId="77777777" w:rsidR="00A147A3" w:rsidRPr="00826E6F" w:rsidRDefault="00A147A3" w:rsidP="00826E6F">
      <w:pPr>
        <w:pStyle w:val="FootnoteText"/>
        <w:ind w:left="720" w:hanging="720"/>
        <w:jc w:val="both"/>
        <w:rPr>
          <w:sz w:val="24"/>
          <w:szCs w:val="24"/>
          <w:lang w:val="en-US"/>
        </w:rPr>
      </w:pPr>
      <w:r w:rsidRPr="00826E6F">
        <w:rPr>
          <w:color w:val="000000" w:themeColor="text1"/>
          <w:sz w:val="24"/>
          <w:szCs w:val="24"/>
        </w:rPr>
        <w:t xml:space="preserve">Charlesworth, James H., </w:t>
      </w:r>
      <w:r w:rsidRPr="00826E6F">
        <w:rPr>
          <w:i/>
          <w:iCs/>
          <w:color w:val="000000" w:themeColor="text1"/>
          <w:sz w:val="24"/>
          <w:szCs w:val="24"/>
        </w:rPr>
        <w:t>The Old Testament Pseudepigrapha</w:t>
      </w:r>
      <w:r w:rsidRPr="00826E6F">
        <w:rPr>
          <w:color w:val="000000" w:themeColor="text1"/>
          <w:sz w:val="24"/>
          <w:szCs w:val="24"/>
        </w:rPr>
        <w:t>, Vol. 2. London: Yale University Press, 1985.</w:t>
      </w:r>
    </w:p>
    <w:p w14:paraId="65811C69" w14:textId="77777777" w:rsidR="00A147A3" w:rsidRPr="00826E6F" w:rsidRDefault="00A147A3" w:rsidP="00826E6F">
      <w:pPr>
        <w:pStyle w:val="FootnoteText"/>
        <w:ind w:left="720" w:hanging="720"/>
        <w:jc w:val="both"/>
        <w:rPr>
          <w:color w:val="000000" w:themeColor="text1"/>
          <w:sz w:val="24"/>
          <w:szCs w:val="24"/>
        </w:rPr>
      </w:pPr>
    </w:p>
    <w:p w14:paraId="22CF6B81" w14:textId="77777777" w:rsid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en-US"/>
        </w:rPr>
        <w:t xml:space="preserve">Davies, Margaret, </w:t>
      </w:r>
      <w:r w:rsidRPr="00826E6F">
        <w:rPr>
          <w:rFonts w:ascii="Times New Roman" w:hAnsi="Times New Roman" w:cs="Times New Roman"/>
          <w:i/>
          <w:iCs/>
          <w:sz w:val="24"/>
          <w:szCs w:val="24"/>
          <w:lang w:val="en-US"/>
        </w:rPr>
        <w:t>Rhetoric and Reference in the Fourth Gospel</w:t>
      </w:r>
      <w:r w:rsidRPr="00826E6F">
        <w:rPr>
          <w:rFonts w:ascii="Times New Roman" w:hAnsi="Times New Roman" w:cs="Times New Roman"/>
          <w:sz w:val="24"/>
          <w:szCs w:val="24"/>
          <w:lang w:val="en-US"/>
        </w:rPr>
        <w:t>, JSNT 69. Sheffield: JSOT Press, 1992.</w:t>
      </w:r>
    </w:p>
    <w:p w14:paraId="3F2C21E5" w14:textId="4E86C20E"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roofErr w:type="spellStart"/>
      <w:r w:rsidRPr="00826E6F">
        <w:rPr>
          <w:rFonts w:ascii="Times New Roman" w:hAnsi="Times New Roman" w:cs="Times New Roman"/>
          <w:color w:val="000000" w:themeColor="text1"/>
          <w:sz w:val="24"/>
          <w:szCs w:val="24"/>
        </w:rPr>
        <w:lastRenderedPageBreak/>
        <w:t>Delling</w:t>
      </w:r>
      <w:proofErr w:type="spellEnd"/>
      <w:r w:rsidRPr="00826E6F">
        <w:rPr>
          <w:rFonts w:ascii="Times New Roman" w:hAnsi="Times New Roman" w:cs="Times New Roman"/>
          <w:color w:val="000000" w:themeColor="text1"/>
          <w:sz w:val="24"/>
          <w:szCs w:val="24"/>
        </w:rPr>
        <w:t>, Gerhard, ‘</w:t>
      </w:r>
      <w:r w:rsidRPr="00826E6F">
        <w:rPr>
          <w:rFonts w:ascii="Times New Roman" w:hAnsi="Times New Roman" w:cs="Times New Roman"/>
          <w:color w:val="000000" w:themeColor="text1"/>
          <w:sz w:val="24"/>
          <w:szCs w:val="24"/>
          <w:lang w:val="el-GR"/>
        </w:rPr>
        <w:t>τέλειος</w:t>
      </w:r>
      <w:r w:rsidRPr="00826E6F">
        <w:rPr>
          <w:rFonts w:ascii="Times New Roman" w:hAnsi="Times New Roman" w:cs="Times New Roman"/>
          <w:color w:val="000000" w:themeColor="text1"/>
          <w:sz w:val="24"/>
          <w:szCs w:val="24"/>
          <w:lang w:val="en-US"/>
        </w:rPr>
        <w:t xml:space="preserve"> and Equivalents in the Septuagint and the Dead Sea Scrolls</w:t>
      </w:r>
      <w:r w:rsidRPr="00826E6F">
        <w:rPr>
          <w:rFonts w:ascii="Times New Roman" w:hAnsi="Times New Roman" w:cs="Times New Roman"/>
          <w:color w:val="000000" w:themeColor="text1"/>
          <w:sz w:val="24"/>
          <w:szCs w:val="24"/>
        </w:rPr>
        <w:t xml:space="preserve">’, in Gerhard Kittel, </w:t>
      </w:r>
      <w:r w:rsidRPr="00826E6F">
        <w:rPr>
          <w:rFonts w:ascii="Times New Roman" w:hAnsi="Times New Roman" w:cs="Times New Roman"/>
          <w:i/>
          <w:iCs/>
          <w:color w:val="000000" w:themeColor="text1"/>
          <w:sz w:val="24"/>
          <w:szCs w:val="24"/>
        </w:rPr>
        <w:t>et al</w:t>
      </w:r>
      <w:r w:rsidRPr="00826E6F">
        <w:rPr>
          <w:rFonts w:ascii="Times New Roman" w:hAnsi="Times New Roman" w:cs="Times New Roman"/>
          <w:color w:val="000000" w:themeColor="text1"/>
          <w:sz w:val="24"/>
          <w:szCs w:val="24"/>
        </w:rPr>
        <w:t xml:space="preserve">. (eds), </w:t>
      </w:r>
      <w:r w:rsidRPr="00826E6F">
        <w:rPr>
          <w:rFonts w:ascii="Times New Roman" w:hAnsi="Times New Roman" w:cs="Times New Roman"/>
          <w:i/>
          <w:color w:val="000000" w:themeColor="text1"/>
          <w:sz w:val="24"/>
          <w:szCs w:val="24"/>
        </w:rPr>
        <w:t>Theological Dictionary of the New Testament</w:t>
      </w:r>
      <w:r w:rsidRPr="00826E6F">
        <w:rPr>
          <w:rFonts w:ascii="Times New Roman" w:hAnsi="Times New Roman" w:cs="Times New Roman"/>
          <w:color w:val="000000" w:themeColor="text1"/>
          <w:sz w:val="24"/>
          <w:szCs w:val="24"/>
        </w:rPr>
        <w:t>. Grand Rapids: Eerdmans, 1964.</w:t>
      </w:r>
    </w:p>
    <w:p w14:paraId="1B1D17C6" w14:textId="77777777" w:rsidR="00A147A3" w:rsidRPr="00826E6F" w:rsidRDefault="00A147A3" w:rsidP="00826E6F">
      <w:pPr>
        <w:pStyle w:val="FootnoteText"/>
        <w:tabs>
          <w:tab w:val="left" w:pos="1277"/>
        </w:tabs>
        <w:ind w:left="720" w:hanging="720"/>
        <w:jc w:val="both"/>
        <w:rPr>
          <w:sz w:val="24"/>
          <w:szCs w:val="24"/>
          <w:lang w:val="en-US"/>
        </w:rPr>
      </w:pPr>
    </w:p>
    <w:p w14:paraId="4625C8A4" w14:textId="77777777" w:rsidR="00A147A3" w:rsidRPr="00826E6F" w:rsidRDefault="00A147A3" w:rsidP="00826E6F">
      <w:pPr>
        <w:pStyle w:val="FootnoteText"/>
        <w:tabs>
          <w:tab w:val="left" w:pos="1277"/>
        </w:tabs>
        <w:ind w:left="720" w:hanging="720"/>
        <w:jc w:val="both"/>
        <w:rPr>
          <w:color w:val="000000" w:themeColor="text1"/>
          <w:sz w:val="24"/>
          <w:szCs w:val="24"/>
        </w:rPr>
      </w:pPr>
      <w:r w:rsidRPr="00826E6F">
        <w:rPr>
          <w:sz w:val="24"/>
          <w:szCs w:val="24"/>
          <w:lang w:val="en-US"/>
        </w:rPr>
        <w:t xml:space="preserve">DeSilva, David A., </w:t>
      </w:r>
      <w:r w:rsidRPr="00826E6F">
        <w:rPr>
          <w:i/>
          <w:iCs/>
          <w:sz w:val="24"/>
          <w:szCs w:val="24"/>
          <w:lang w:val="en-US"/>
        </w:rPr>
        <w:t>The Testament of the Twelve Patriarchs as Witnesses to Pre-Christian Judaism: A Re-Assessment</w:t>
      </w:r>
      <w:r w:rsidRPr="00826E6F">
        <w:rPr>
          <w:sz w:val="24"/>
          <w:szCs w:val="24"/>
          <w:lang w:val="en-US"/>
        </w:rPr>
        <w:t xml:space="preserve">, </w:t>
      </w:r>
      <w:r w:rsidRPr="00826E6F">
        <w:rPr>
          <w:i/>
          <w:iCs/>
          <w:sz w:val="24"/>
          <w:szCs w:val="24"/>
          <w:lang w:val="en-US"/>
        </w:rPr>
        <w:t xml:space="preserve">Journal for the Study of the Pseudepigrapha, </w:t>
      </w:r>
      <w:r w:rsidRPr="00826E6F">
        <w:rPr>
          <w:sz w:val="24"/>
          <w:szCs w:val="24"/>
          <w:lang w:val="en-US"/>
        </w:rPr>
        <w:t>Vol. 22. 4. 2013.</w:t>
      </w:r>
    </w:p>
    <w:p w14:paraId="328F20E2"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37ED47C2"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en-US"/>
        </w:rPr>
        <w:t xml:space="preserve">Dodd, C.H., </w:t>
      </w:r>
      <w:r w:rsidRPr="00826E6F">
        <w:rPr>
          <w:rFonts w:ascii="Times New Roman" w:hAnsi="Times New Roman" w:cs="Times New Roman"/>
          <w:i/>
          <w:iCs/>
          <w:sz w:val="24"/>
          <w:szCs w:val="24"/>
          <w:lang w:val="en-US"/>
        </w:rPr>
        <w:t>The Interpretation of the Fourth Gospel</w:t>
      </w:r>
      <w:r w:rsidRPr="00826E6F">
        <w:rPr>
          <w:rFonts w:ascii="Times New Roman" w:hAnsi="Times New Roman" w:cs="Times New Roman"/>
          <w:sz w:val="24"/>
          <w:szCs w:val="24"/>
          <w:lang w:val="en-US"/>
        </w:rPr>
        <w:t>. Cambridge: Cambridge University Press, 1953.</w:t>
      </w:r>
    </w:p>
    <w:p w14:paraId="24E6A629" w14:textId="77777777" w:rsidR="00A147A3" w:rsidRPr="00826E6F" w:rsidRDefault="00A147A3" w:rsidP="00826E6F">
      <w:pPr>
        <w:pStyle w:val="FootnoteText"/>
        <w:ind w:left="720" w:hanging="720"/>
        <w:jc w:val="both"/>
        <w:rPr>
          <w:color w:val="000000" w:themeColor="text1"/>
          <w:sz w:val="24"/>
          <w:szCs w:val="24"/>
        </w:rPr>
      </w:pPr>
    </w:p>
    <w:p w14:paraId="3F812DB7" w14:textId="77777777" w:rsidR="00A147A3" w:rsidRPr="00826E6F" w:rsidRDefault="00A147A3" w:rsidP="00826E6F">
      <w:pPr>
        <w:pStyle w:val="FootnoteText"/>
        <w:ind w:left="720" w:hanging="720"/>
        <w:jc w:val="both"/>
        <w:rPr>
          <w:color w:val="000000" w:themeColor="text1"/>
          <w:sz w:val="24"/>
          <w:szCs w:val="24"/>
          <w:lang w:val="en-US"/>
        </w:rPr>
      </w:pPr>
      <w:proofErr w:type="spellStart"/>
      <w:r w:rsidRPr="00826E6F">
        <w:rPr>
          <w:sz w:val="24"/>
          <w:szCs w:val="24"/>
          <w:lang w:val="en-US"/>
        </w:rPr>
        <w:t>Dohmen</w:t>
      </w:r>
      <w:proofErr w:type="spellEnd"/>
      <w:r w:rsidRPr="00826E6F">
        <w:rPr>
          <w:sz w:val="24"/>
          <w:szCs w:val="24"/>
          <w:lang w:val="en-US"/>
        </w:rPr>
        <w:t xml:space="preserve">, C., </w:t>
      </w:r>
      <w:hyperlink r:id="rId10" w:history="1">
        <w:r w:rsidRPr="00826E6F">
          <w:rPr>
            <w:sz w:val="24"/>
            <w:szCs w:val="24"/>
            <w:lang w:val="en-US"/>
          </w:rPr>
          <w:t>“</w:t>
        </w:r>
        <w:r w:rsidRPr="00826E6F">
          <w:rPr>
            <w:sz w:val="24"/>
            <w:szCs w:val="24"/>
          </w:rPr>
          <w:t>כֶּ</w:t>
        </w:r>
        <w:proofErr w:type="spellStart"/>
        <w:r w:rsidRPr="00826E6F">
          <w:rPr>
            <w:sz w:val="24"/>
            <w:szCs w:val="24"/>
          </w:rPr>
          <w:t>בֶש</w:t>
        </w:r>
        <w:proofErr w:type="spellEnd"/>
        <w:r w:rsidRPr="00826E6F">
          <w:rPr>
            <w:sz w:val="24"/>
            <w:szCs w:val="24"/>
          </w:rPr>
          <w:t>ׂ</w:t>
        </w:r>
        <w:r w:rsidRPr="00826E6F">
          <w:rPr>
            <w:sz w:val="24"/>
            <w:szCs w:val="24"/>
            <w:lang w:val="en-US"/>
          </w:rPr>
          <w:t>”</w:t>
        </w:r>
      </w:hyperlink>
      <w:r w:rsidRPr="00826E6F">
        <w:rPr>
          <w:sz w:val="24"/>
          <w:szCs w:val="24"/>
          <w:lang w:val="en-US"/>
        </w:rPr>
        <w:t xml:space="preserve"> in G. Johannes </w:t>
      </w:r>
      <w:proofErr w:type="spellStart"/>
      <w:r w:rsidRPr="00826E6F">
        <w:rPr>
          <w:sz w:val="24"/>
          <w:szCs w:val="24"/>
          <w:lang w:val="en-US"/>
        </w:rPr>
        <w:t>Botterweck</w:t>
      </w:r>
      <w:proofErr w:type="spellEnd"/>
      <w:r w:rsidRPr="00826E6F">
        <w:rPr>
          <w:sz w:val="24"/>
          <w:szCs w:val="24"/>
          <w:lang w:val="en-US"/>
        </w:rPr>
        <w:t xml:space="preserve">, </w:t>
      </w:r>
      <w:r w:rsidRPr="00826E6F">
        <w:rPr>
          <w:i/>
          <w:iCs/>
          <w:sz w:val="24"/>
          <w:szCs w:val="24"/>
          <w:lang w:val="en-US"/>
        </w:rPr>
        <w:t>et al</w:t>
      </w:r>
      <w:r w:rsidRPr="00826E6F">
        <w:rPr>
          <w:sz w:val="24"/>
          <w:szCs w:val="24"/>
          <w:lang w:val="en-US"/>
        </w:rPr>
        <w:t xml:space="preserve">. (eds), trans. by David E. Green, </w:t>
      </w:r>
      <w:r w:rsidRPr="00826E6F">
        <w:rPr>
          <w:i/>
          <w:sz w:val="24"/>
          <w:szCs w:val="24"/>
          <w:lang w:val="en-US"/>
        </w:rPr>
        <w:t>Theological Dictionary of the Old Testament</w:t>
      </w:r>
      <w:r w:rsidRPr="00826E6F">
        <w:rPr>
          <w:sz w:val="24"/>
          <w:szCs w:val="24"/>
          <w:lang w:val="en-US"/>
        </w:rPr>
        <w:t>. Grand Rapids, MI: Eerdmans, 1995.</w:t>
      </w:r>
    </w:p>
    <w:p w14:paraId="59C38F82" w14:textId="77777777" w:rsidR="00A147A3" w:rsidRPr="00826E6F" w:rsidRDefault="00A147A3" w:rsidP="00826E6F">
      <w:pPr>
        <w:pStyle w:val="FootnoteText"/>
        <w:ind w:left="720" w:hanging="720"/>
        <w:jc w:val="both"/>
        <w:rPr>
          <w:color w:val="000000" w:themeColor="text1"/>
          <w:sz w:val="24"/>
          <w:szCs w:val="24"/>
        </w:rPr>
      </w:pPr>
    </w:p>
    <w:p w14:paraId="3E6559C0" w14:textId="77777777" w:rsidR="00A147A3" w:rsidRPr="00826E6F" w:rsidRDefault="00A147A3" w:rsidP="00826E6F">
      <w:pPr>
        <w:pStyle w:val="FootnoteText"/>
        <w:ind w:left="720" w:hanging="720"/>
        <w:jc w:val="both"/>
        <w:rPr>
          <w:color w:val="000000" w:themeColor="text1"/>
          <w:sz w:val="24"/>
          <w:szCs w:val="24"/>
        </w:rPr>
      </w:pPr>
      <w:r w:rsidRPr="00826E6F">
        <w:rPr>
          <w:color w:val="000000" w:themeColor="text1"/>
          <w:sz w:val="24"/>
          <w:szCs w:val="24"/>
        </w:rPr>
        <w:t xml:space="preserve">Durham, John I., </w:t>
      </w:r>
      <w:r w:rsidRPr="00826E6F">
        <w:rPr>
          <w:i/>
          <w:iCs/>
          <w:color w:val="000000" w:themeColor="text1"/>
          <w:sz w:val="24"/>
          <w:szCs w:val="24"/>
        </w:rPr>
        <w:t xml:space="preserve">Exodus, </w:t>
      </w:r>
      <w:r w:rsidRPr="00826E6F">
        <w:rPr>
          <w:color w:val="000000" w:themeColor="text1"/>
          <w:sz w:val="24"/>
          <w:szCs w:val="24"/>
        </w:rPr>
        <w:t>Word Biblical Commentary, Vol. 3. Dallas: Word, 1987.</w:t>
      </w:r>
    </w:p>
    <w:p w14:paraId="5130E753" w14:textId="77777777" w:rsidR="00A147A3" w:rsidRPr="00826E6F" w:rsidRDefault="00A147A3" w:rsidP="00826E6F">
      <w:pPr>
        <w:pStyle w:val="FootnoteText"/>
        <w:tabs>
          <w:tab w:val="left" w:pos="1277"/>
        </w:tabs>
        <w:ind w:left="720" w:hanging="720"/>
        <w:jc w:val="both"/>
        <w:rPr>
          <w:color w:val="000000" w:themeColor="text1"/>
          <w:sz w:val="24"/>
          <w:szCs w:val="24"/>
          <w:lang w:val="en-US"/>
        </w:rPr>
      </w:pPr>
    </w:p>
    <w:p w14:paraId="0FE986AA" w14:textId="1102599C" w:rsidR="00A147A3" w:rsidRPr="00826E6F" w:rsidRDefault="00A147A3" w:rsidP="00826E6F">
      <w:pPr>
        <w:pStyle w:val="FootnoteText"/>
        <w:tabs>
          <w:tab w:val="left" w:pos="1277"/>
        </w:tabs>
        <w:ind w:left="720" w:hanging="720"/>
        <w:jc w:val="both"/>
        <w:rPr>
          <w:color w:val="000000" w:themeColor="text1"/>
          <w:sz w:val="24"/>
          <w:szCs w:val="24"/>
          <w:lang w:val="en-US"/>
        </w:rPr>
      </w:pPr>
      <w:r w:rsidRPr="00826E6F">
        <w:rPr>
          <w:sz w:val="24"/>
          <w:szCs w:val="24"/>
          <w:lang w:val="en-US"/>
        </w:rPr>
        <w:t xml:space="preserve">Edwards, Ruth B., </w:t>
      </w:r>
      <w:r w:rsidRPr="00826E6F">
        <w:rPr>
          <w:i/>
          <w:iCs/>
          <w:sz w:val="24"/>
          <w:szCs w:val="24"/>
          <w:lang w:val="en-US"/>
        </w:rPr>
        <w:t>Discovering John: Content, Interpretation, Reception</w:t>
      </w:r>
      <w:r w:rsidRPr="00826E6F">
        <w:rPr>
          <w:sz w:val="24"/>
          <w:szCs w:val="24"/>
          <w:lang w:val="en-US"/>
        </w:rPr>
        <w:t>. London: SPCK, 2014.</w:t>
      </w:r>
    </w:p>
    <w:p w14:paraId="50E07AE6" w14:textId="77777777" w:rsidR="00A147A3" w:rsidRPr="00826E6F" w:rsidRDefault="00A147A3" w:rsidP="00826E6F">
      <w:pPr>
        <w:pStyle w:val="FootnoteText"/>
        <w:tabs>
          <w:tab w:val="left" w:pos="1277"/>
        </w:tabs>
        <w:ind w:left="720" w:hanging="720"/>
        <w:jc w:val="both"/>
        <w:rPr>
          <w:color w:val="000000" w:themeColor="text1"/>
          <w:sz w:val="24"/>
          <w:szCs w:val="24"/>
          <w:lang w:val="en-US"/>
        </w:rPr>
      </w:pPr>
    </w:p>
    <w:p w14:paraId="023DE63B" w14:textId="2324C678" w:rsidR="00A147A3" w:rsidRPr="00826E6F" w:rsidRDefault="00A147A3" w:rsidP="00826E6F">
      <w:pPr>
        <w:pStyle w:val="FootnoteText"/>
        <w:ind w:left="720" w:hanging="720"/>
        <w:jc w:val="both"/>
        <w:rPr>
          <w:color w:val="000000" w:themeColor="text1"/>
          <w:sz w:val="24"/>
          <w:szCs w:val="24"/>
        </w:rPr>
      </w:pPr>
      <w:proofErr w:type="spellStart"/>
      <w:r w:rsidRPr="00826E6F">
        <w:rPr>
          <w:color w:val="000000" w:themeColor="text1"/>
          <w:sz w:val="24"/>
          <w:szCs w:val="24"/>
          <w:lang w:val="en-US"/>
        </w:rPr>
        <w:t>Eissfeldt</w:t>
      </w:r>
      <w:proofErr w:type="spellEnd"/>
      <w:r w:rsidRPr="00826E6F">
        <w:rPr>
          <w:color w:val="000000" w:themeColor="text1"/>
          <w:sz w:val="24"/>
          <w:szCs w:val="24"/>
          <w:lang w:val="en-US"/>
        </w:rPr>
        <w:t xml:space="preserve">, Otto, </w:t>
      </w:r>
      <w:hyperlink r:id="rId11" w:history="1">
        <w:r w:rsidRPr="00826E6F">
          <w:rPr>
            <w:color w:val="000000" w:themeColor="text1"/>
            <w:sz w:val="24"/>
            <w:szCs w:val="24"/>
            <w:lang w:val="en-US"/>
          </w:rPr>
          <w:t>‘</w:t>
        </w:r>
        <w:r w:rsidRPr="00826E6F">
          <w:rPr>
            <w:color w:val="000000" w:themeColor="text1"/>
            <w:sz w:val="24"/>
            <w:szCs w:val="24"/>
          </w:rPr>
          <w:t>פָּ</w:t>
        </w:r>
        <w:proofErr w:type="spellStart"/>
        <w:r w:rsidRPr="00826E6F">
          <w:rPr>
            <w:color w:val="000000" w:themeColor="text1"/>
            <w:sz w:val="24"/>
            <w:szCs w:val="24"/>
          </w:rPr>
          <w:t>סַח</w:t>
        </w:r>
        <w:proofErr w:type="spellEnd"/>
        <w:r w:rsidRPr="00826E6F">
          <w:rPr>
            <w:color w:val="000000" w:themeColor="text1"/>
            <w:sz w:val="24"/>
            <w:szCs w:val="24"/>
            <w:lang w:val="en-US"/>
          </w:rPr>
          <w:t>’</w:t>
        </w:r>
      </w:hyperlink>
      <w:r w:rsidRPr="00826E6F">
        <w:rPr>
          <w:color w:val="000000" w:themeColor="text1"/>
          <w:sz w:val="24"/>
          <w:szCs w:val="24"/>
          <w:lang w:val="en-US"/>
        </w:rPr>
        <w:t xml:space="preserve">, in G. </w:t>
      </w:r>
      <w:r w:rsidRPr="00826E6F">
        <w:rPr>
          <w:color w:val="000000" w:themeColor="text1"/>
          <w:sz w:val="24"/>
          <w:szCs w:val="24"/>
        </w:rPr>
        <w:t xml:space="preserve">Johannes </w:t>
      </w:r>
      <w:proofErr w:type="spellStart"/>
      <w:r w:rsidRPr="00826E6F">
        <w:rPr>
          <w:color w:val="000000" w:themeColor="text1"/>
          <w:sz w:val="24"/>
          <w:szCs w:val="24"/>
        </w:rPr>
        <w:t>Botterweck</w:t>
      </w:r>
      <w:proofErr w:type="spellEnd"/>
      <w:r w:rsidRPr="00826E6F">
        <w:rPr>
          <w:color w:val="000000" w:themeColor="text1"/>
          <w:sz w:val="24"/>
          <w:szCs w:val="24"/>
        </w:rPr>
        <w:t xml:space="preserve">, Helmer </w:t>
      </w:r>
      <w:proofErr w:type="spellStart"/>
      <w:r w:rsidRPr="00826E6F">
        <w:rPr>
          <w:color w:val="000000" w:themeColor="text1"/>
          <w:sz w:val="24"/>
          <w:szCs w:val="24"/>
        </w:rPr>
        <w:t>Ringgren</w:t>
      </w:r>
      <w:proofErr w:type="spellEnd"/>
      <w:r w:rsidRPr="00826E6F">
        <w:rPr>
          <w:color w:val="000000" w:themeColor="text1"/>
          <w:sz w:val="24"/>
          <w:szCs w:val="24"/>
        </w:rPr>
        <w:t xml:space="preserve">, and Heinz-Josef Fabry (eds), trans. by Douglas W. Stott, </w:t>
      </w:r>
      <w:r w:rsidRPr="00826E6F">
        <w:rPr>
          <w:i/>
          <w:color w:val="000000" w:themeColor="text1"/>
          <w:sz w:val="24"/>
          <w:szCs w:val="24"/>
        </w:rPr>
        <w:t>Theological Dictionary of the Old Testament</w:t>
      </w:r>
      <w:r w:rsidRPr="00826E6F">
        <w:rPr>
          <w:iCs/>
          <w:color w:val="000000" w:themeColor="text1"/>
          <w:sz w:val="24"/>
          <w:szCs w:val="24"/>
        </w:rPr>
        <w:t>, Vol. XII</w:t>
      </w:r>
      <w:r w:rsidRPr="00826E6F">
        <w:rPr>
          <w:color w:val="000000" w:themeColor="text1"/>
          <w:sz w:val="24"/>
          <w:szCs w:val="24"/>
        </w:rPr>
        <w:t>. Grand Rapids, MI: Eerdmans, 2003.</w:t>
      </w:r>
    </w:p>
    <w:p w14:paraId="1BB6298C"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proofErr w:type="spellStart"/>
      <w:r w:rsidRPr="00826E6F">
        <w:rPr>
          <w:rFonts w:ascii="Times New Roman" w:hAnsi="Times New Roman" w:cs="Times New Roman"/>
          <w:color w:val="000000" w:themeColor="text1"/>
          <w:sz w:val="24"/>
          <w:szCs w:val="24"/>
          <w:lang w:val="en-US"/>
        </w:rPr>
        <w:t>Finsterbusch</w:t>
      </w:r>
      <w:proofErr w:type="spellEnd"/>
      <w:r w:rsidRPr="00826E6F">
        <w:rPr>
          <w:rFonts w:ascii="Times New Roman" w:hAnsi="Times New Roman" w:cs="Times New Roman"/>
          <w:color w:val="000000" w:themeColor="text1"/>
          <w:sz w:val="24"/>
          <w:szCs w:val="24"/>
          <w:lang w:val="en-US"/>
        </w:rPr>
        <w:t xml:space="preserve">, Karin, Armin Lange and K.F. </w:t>
      </w:r>
      <w:proofErr w:type="spellStart"/>
      <w:r w:rsidRPr="00826E6F">
        <w:rPr>
          <w:rFonts w:ascii="Times New Roman" w:hAnsi="Times New Roman" w:cs="Times New Roman"/>
          <w:color w:val="000000" w:themeColor="text1"/>
          <w:sz w:val="24"/>
          <w:szCs w:val="24"/>
          <w:lang w:val="en-US"/>
        </w:rPr>
        <w:t>Römheld</w:t>
      </w:r>
      <w:proofErr w:type="spellEnd"/>
      <w:r w:rsidRPr="00826E6F">
        <w:rPr>
          <w:rFonts w:ascii="Times New Roman" w:hAnsi="Times New Roman" w:cs="Times New Roman"/>
          <w:color w:val="000000" w:themeColor="text1"/>
          <w:sz w:val="24"/>
          <w:szCs w:val="24"/>
          <w:lang w:val="en-US"/>
        </w:rPr>
        <w:t xml:space="preserve"> (eds), </w:t>
      </w:r>
      <w:r w:rsidRPr="00826E6F">
        <w:rPr>
          <w:rFonts w:ascii="Times New Roman" w:hAnsi="Times New Roman" w:cs="Times New Roman"/>
          <w:i/>
          <w:iCs/>
          <w:color w:val="000000" w:themeColor="text1"/>
          <w:sz w:val="24"/>
          <w:szCs w:val="24"/>
          <w:lang w:val="en-US"/>
        </w:rPr>
        <w:t>Human Sacrifice in Jewish and Christian Tradition</w:t>
      </w:r>
      <w:r w:rsidRPr="00826E6F">
        <w:rPr>
          <w:rFonts w:ascii="Times New Roman" w:hAnsi="Times New Roman" w:cs="Times New Roman"/>
          <w:color w:val="000000" w:themeColor="text1"/>
          <w:sz w:val="24"/>
          <w:szCs w:val="24"/>
          <w:lang w:val="en-US"/>
        </w:rPr>
        <w:t xml:space="preserve">. </w:t>
      </w:r>
      <w:r w:rsidRPr="00826E6F">
        <w:rPr>
          <w:rFonts w:ascii="Times New Roman" w:hAnsi="Times New Roman" w:cs="Times New Roman"/>
          <w:color w:val="000000" w:themeColor="text1"/>
          <w:sz w:val="24"/>
          <w:szCs w:val="24"/>
          <w:lang w:val="de-DE"/>
        </w:rPr>
        <w:t>Leiden: Brill, 2007.</w:t>
      </w:r>
    </w:p>
    <w:p w14:paraId="3664979C"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p>
    <w:p w14:paraId="4C190B8C"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r w:rsidRPr="00826E6F">
        <w:rPr>
          <w:rFonts w:ascii="Times New Roman" w:hAnsi="Times New Roman" w:cs="Times New Roman"/>
          <w:sz w:val="24"/>
          <w:szCs w:val="24"/>
          <w:lang w:val="de-DE"/>
        </w:rPr>
        <w:t xml:space="preserve">Frey, Jörg, </w:t>
      </w:r>
      <w:r w:rsidRPr="00826E6F">
        <w:rPr>
          <w:rFonts w:ascii="Times New Roman" w:hAnsi="Times New Roman" w:cs="Times New Roman"/>
          <w:i/>
          <w:iCs/>
          <w:sz w:val="24"/>
          <w:szCs w:val="24"/>
          <w:lang w:val="de-DE"/>
        </w:rPr>
        <w:t>Die Herrlichkeit des Gekreuzigten</w:t>
      </w:r>
      <w:r w:rsidRPr="00826E6F">
        <w:rPr>
          <w:rFonts w:ascii="Times New Roman" w:hAnsi="Times New Roman" w:cs="Times New Roman"/>
          <w:sz w:val="24"/>
          <w:szCs w:val="24"/>
          <w:lang w:val="de-DE"/>
        </w:rPr>
        <w:t>, WUNT 307. Tübingen, Mohr Siebeck, 2013.</w:t>
      </w:r>
    </w:p>
    <w:p w14:paraId="77DCC575"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p>
    <w:p w14:paraId="6B902445"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roofErr w:type="spellStart"/>
      <w:r w:rsidRPr="00826E6F">
        <w:rPr>
          <w:rFonts w:ascii="Times New Roman" w:hAnsi="Times New Roman" w:cs="Times New Roman"/>
          <w:sz w:val="24"/>
          <w:szCs w:val="24"/>
        </w:rPr>
        <w:t>Greeven</w:t>
      </w:r>
      <w:proofErr w:type="spellEnd"/>
      <w:r w:rsidRPr="00826E6F">
        <w:rPr>
          <w:rFonts w:ascii="Times New Roman" w:hAnsi="Times New Roman" w:cs="Times New Roman"/>
          <w:sz w:val="24"/>
          <w:szCs w:val="24"/>
        </w:rPr>
        <w:t xml:space="preserve">, Heinrich, </w:t>
      </w:r>
      <w:hyperlink r:id="rId12" w:history="1">
        <w:r w:rsidRPr="00826E6F">
          <w:rPr>
            <w:rFonts w:ascii="Times New Roman" w:hAnsi="Times New Roman" w:cs="Times New Roman"/>
            <w:sz w:val="24"/>
            <w:szCs w:val="24"/>
            <w:lang w:val="en-US"/>
          </w:rPr>
          <w:t>‘</w:t>
        </w:r>
        <w:proofErr w:type="spellStart"/>
        <w:r w:rsidRPr="00826E6F">
          <w:rPr>
            <w:rFonts w:ascii="Times New Roman" w:hAnsi="Times New Roman" w:cs="Times New Roman"/>
            <w:sz w:val="24"/>
            <w:szCs w:val="24"/>
          </w:rPr>
          <w:t>Ζητέω</w:t>
        </w:r>
        <w:proofErr w:type="spellEnd"/>
        <w:r w:rsidRPr="00826E6F">
          <w:rPr>
            <w:rFonts w:ascii="Times New Roman" w:hAnsi="Times New Roman" w:cs="Times New Roman"/>
            <w:sz w:val="24"/>
            <w:szCs w:val="24"/>
            <w:lang w:val="en-US"/>
          </w:rPr>
          <w:t>’</w:t>
        </w:r>
      </w:hyperlink>
      <w:r w:rsidRPr="00826E6F">
        <w:rPr>
          <w:rFonts w:ascii="Times New Roman" w:hAnsi="Times New Roman" w:cs="Times New Roman"/>
          <w:sz w:val="24"/>
          <w:szCs w:val="24"/>
          <w:lang w:val="en-US"/>
        </w:rPr>
        <w:t>,</w:t>
      </w:r>
      <w:r w:rsidRPr="00826E6F">
        <w:rPr>
          <w:rFonts w:ascii="Times New Roman" w:hAnsi="Times New Roman" w:cs="Times New Roman"/>
          <w:sz w:val="24"/>
          <w:szCs w:val="24"/>
        </w:rPr>
        <w:t xml:space="preserve"> </w:t>
      </w:r>
      <w:r w:rsidRPr="00826E6F">
        <w:rPr>
          <w:rFonts w:ascii="Times New Roman" w:hAnsi="Times New Roman" w:cs="Times New Roman"/>
          <w:sz w:val="24"/>
          <w:szCs w:val="24"/>
          <w:lang w:val="en-US"/>
        </w:rPr>
        <w:t>in</w:t>
      </w:r>
      <w:r w:rsidRPr="00826E6F">
        <w:rPr>
          <w:rFonts w:ascii="Times New Roman" w:hAnsi="Times New Roman" w:cs="Times New Roman"/>
          <w:sz w:val="24"/>
          <w:szCs w:val="24"/>
        </w:rPr>
        <w:t xml:space="preserve"> Gerhard Kittel, Geoffrey W. Bromiley, and Gerhard Friedrich</w:t>
      </w:r>
      <w:r w:rsidRPr="00826E6F">
        <w:rPr>
          <w:rFonts w:ascii="Times New Roman" w:hAnsi="Times New Roman" w:cs="Times New Roman"/>
          <w:sz w:val="24"/>
          <w:szCs w:val="24"/>
          <w:lang w:val="en-US"/>
        </w:rPr>
        <w:t xml:space="preserve"> (eds)</w:t>
      </w:r>
      <w:r w:rsidRPr="00826E6F">
        <w:rPr>
          <w:rFonts w:ascii="Times New Roman" w:hAnsi="Times New Roman" w:cs="Times New Roman"/>
          <w:sz w:val="24"/>
          <w:szCs w:val="24"/>
        </w:rPr>
        <w:t xml:space="preserve">, </w:t>
      </w:r>
      <w:r w:rsidRPr="00826E6F">
        <w:rPr>
          <w:rFonts w:ascii="Times New Roman" w:hAnsi="Times New Roman" w:cs="Times New Roman"/>
          <w:i/>
          <w:sz w:val="24"/>
          <w:szCs w:val="24"/>
        </w:rPr>
        <w:t>Theological Dictionary of the New Testament</w:t>
      </w:r>
      <w:r w:rsidRPr="00826E6F">
        <w:rPr>
          <w:rFonts w:ascii="Times New Roman" w:hAnsi="Times New Roman" w:cs="Times New Roman"/>
          <w:iCs/>
          <w:sz w:val="24"/>
          <w:szCs w:val="24"/>
          <w:lang w:val="en-US"/>
        </w:rPr>
        <w:t>, Vol. II</w:t>
      </w:r>
      <w:r w:rsidRPr="00826E6F">
        <w:rPr>
          <w:rFonts w:ascii="Times New Roman" w:hAnsi="Times New Roman" w:cs="Times New Roman"/>
          <w:sz w:val="24"/>
          <w:szCs w:val="24"/>
        </w:rPr>
        <w:t>. Grand Rapids, MI: Eerdmans, 1964.</w:t>
      </w:r>
    </w:p>
    <w:p w14:paraId="13CC5432"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lang w:val="en-US"/>
        </w:rPr>
      </w:pPr>
    </w:p>
    <w:p w14:paraId="20C6AFA6"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roofErr w:type="spellStart"/>
      <w:r w:rsidRPr="00826E6F">
        <w:rPr>
          <w:rFonts w:ascii="Times New Roman" w:hAnsi="Times New Roman" w:cs="Times New Roman"/>
          <w:color w:val="000000" w:themeColor="text1"/>
          <w:sz w:val="24"/>
          <w:szCs w:val="24"/>
          <w:lang w:val="en-US"/>
        </w:rPr>
        <w:t>Gurtner</w:t>
      </w:r>
      <w:proofErr w:type="spellEnd"/>
      <w:r w:rsidRPr="00826E6F">
        <w:rPr>
          <w:rFonts w:ascii="Times New Roman" w:hAnsi="Times New Roman" w:cs="Times New Roman"/>
          <w:color w:val="000000" w:themeColor="text1"/>
          <w:sz w:val="24"/>
          <w:szCs w:val="24"/>
          <w:lang w:val="en-US"/>
        </w:rPr>
        <w:t xml:space="preserve">, Daniel M., </w:t>
      </w:r>
      <w:r w:rsidRPr="00826E6F">
        <w:rPr>
          <w:rFonts w:ascii="Times New Roman" w:hAnsi="Times New Roman" w:cs="Times New Roman"/>
          <w:i/>
          <w:iCs/>
          <w:color w:val="000000" w:themeColor="text1"/>
          <w:sz w:val="24"/>
          <w:szCs w:val="24"/>
          <w:lang w:val="en-US"/>
        </w:rPr>
        <w:t xml:space="preserve">Exodus: A Commentary on the Greek Text of Codex </w:t>
      </w:r>
      <w:proofErr w:type="spellStart"/>
      <w:r w:rsidRPr="00826E6F">
        <w:rPr>
          <w:rFonts w:ascii="Times New Roman" w:hAnsi="Times New Roman" w:cs="Times New Roman"/>
          <w:i/>
          <w:iCs/>
          <w:color w:val="000000" w:themeColor="text1"/>
          <w:sz w:val="24"/>
          <w:szCs w:val="24"/>
          <w:lang w:val="en-US"/>
        </w:rPr>
        <w:t>Vaticanus</w:t>
      </w:r>
      <w:proofErr w:type="spellEnd"/>
      <w:r w:rsidRPr="00826E6F">
        <w:rPr>
          <w:rFonts w:ascii="Times New Roman" w:hAnsi="Times New Roman" w:cs="Times New Roman"/>
          <w:color w:val="000000" w:themeColor="text1"/>
          <w:sz w:val="24"/>
          <w:szCs w:val="24"/>
          <w:lang w:val="en-US"/>
        </w:rPr>
        <w:t>. Leiden: Bill, 2013.</w:t>
      </w:r>
    </w:p>
    <w:p w14:paraId="014D309A"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7B8F2BF9" w14:textId="77777777" w:rsidR="00C34A96" w:rsidRPr="00826E6F" w:rsidRDefault="00A147A3" w:rsidP="00826E6F">
      <w:pPr>
        <w:pStyle w:val="FootnoteText"/>
        <w:ind w:left="720" w:hanging="720"/>
        <w:jc w:val="both"/>
        <w:rPr>
          <w:sz w:val="24"/>
          <w:szCs w:val="24"/>
        </w:rPr>
      </w:pPr>
      <w:r w:rsidRPr="00826E6F">
        <w:rPr>
          <w:sz w:val="24"/>
          <w:szCs w:val="24"/>
        </w:rPr>
        <w:t xml:space="preserve">Haenchen, Ernst, Robert Walter Funk, and Ulrich </w:t>
      </w:r>
      <w:proofErr w:type="spellStart"/>
      <w:r w:rsidRPr="00826E6F">
        <w:rPr>
          <w:sz w:val="24"/>
          <w:szCs w:val="24"/>
        </w:rPr>
        <w:t>Busse</w:t>
      </w:r>
      <w:proofErr w:type="spellEnd"/>
      <w:r w:rsidRPr="00826E6F">
        <w:rPr>
          <w:sz w:val="24"/>
          <w:szCs w:val="24"/>
          <w:lang w:val="en-US"/>
        </w:rPr>
        <w:t xml:space="preserve"> (eds)</w:t>
      </w:r>
      <w:r w:rsidRPr="00826E6F">
        <w:rPr>
          <w:sz w:val="24"/>
          <w:szCs w:val="24"/>
        </w:rPr>
        <w:t xml:space="preserve">, </w:t>
      </w:r>
      <w:hyperlink r:id="rId13" w:history="1">
        <w:r w:rsidRPr="00826E6F">
          <w:rPr>
            <w:i/>
            <w:sz w:val="24"/>
            <w:szCs w:val="24"/>
          </w:rPr>
          <w:t>John: A Commentary on the Gospel of John</w:t>
        </w:r>
      </w:hyperlink>
      <w:r w:rsidRPr="00826E6F">
        <w:rPr>
          <w:sz w:val="24"/>
          <w:szCs w:val="24"/>
        </w:rPr>
        <w:t xml:space="preserve">, </w:t>
      </w:r>
      <w:proofErr w:type="spellStart"/>
      <w:r w:rsidRPr="00826E6F">
        <w:rPr>
          <w:sz w:val="24"/>
          <w:szCs w:val="24"/>
        </w:rPr>
        <w:t>Hermeneia</w:t>
      </w:r>
      <w:proofErr w:type="spellEnd"/>
      <w:r w:rsidRPr="00826E6F">
        <w:rPr>
          <w:sz w:val="24"/>
          <w:szCs w:val="24"/>
          <w:lang w:val="en-US"/>
        </w:rPr>
        <w:t xml:space="preserve"> – A </w:t>
      </w:r>
      <w:r w:rsidRPr="00826E6F">
        <w:rPr>
          <w:sz w:val="24"/>
          <w:szCs w:val="24"/>
        </w:rPr>
        <w:t>Critical and Historical Commentary on the Bible</w:t>
      </w:r>
      <w:r w:rsidRPr="00826E6F">
        <w:rPr>
          <w:sz w:val="24"/>
          <w:szCs w:val="24"/>
          <w:lang w:val="en-US"/>
        </w:rPr>
        <w:t>, Vol. I</w:t>
      </w:r>
      <w:r w:rsidRPr="00826E6F">
        <w:rPr>
          <w:sz w:val="24"/>
          <w:szCs w:val="24"/>
        </w:rPr>
        <w:t>. Philadelphia: Fortress Press, 1984.</w:t>
      </w:r>
    </w:p>
    <w:p w14:paraId="3BBAA314" w14:textId="77777777" w:rsidR="00C34A96" w:rsidRPr="00826E6F" w:rsidRDefault="00C34A96" w:rsidP="00826E6F">
      <w:pPr>
        <w:pStyle w:val="FootnoteText"/>
        <w:ind w:left="720" w:hanging="720"/>
        <w:jc w:val="both"/>
        <w:rPr>
          <w:sz w:val="24"/>
          <w:szCs w:val="24"/>
        </w:rPr>
      </w:pPr>
    </w:p>
    <w:p w14:paraId="17301B3A" w14:textId="77777777" w:rsidR="00C34A96" w:rsidRPr="00826E6F" w:rsidRDefault="00A147A3" w:rsidP="00826E6F">
      <w:pPr>
        <w:pStyle w:val="FootnoteText"/>
        <w:ind w:left="720" w:hanging="720"/>
        <w:jc w:val="both"/>
        <w:rPr>
          <w:sz w:val="24"/>
          <w:szCs w:val="24"/>
          <w:lang w:val="en-US"/>
        </w:rPr>
      </w:pPr>
      <w:r w:rsidRPr="00826E6F">
        <w:rPr>
          <w:sz w:val="24"/>
          <w:szCs w:val="24"/>
          <w:lang w:val="en-US"/>
        </w:rPr>
        <w:t xml:space="preserve">Hoskins, Paul M., </w:t>
      </w:r>
      <w:r w:rsidRPr="00826E6F">
        <w:rPr>
          <w:i/>
          <w:iCs/>
          <w:sz w:val="24"/>
          <w:szCs w:val="24"/>
          <w:lang w:val="en-US"/>
        </w:rPr>
        <w:t>Deliverance from Death by the True Passover Lamb: A Significant Aspect of the Fulfillment of the Passover in the Gospel of John</w:t>
      </w:r>
      <w:r w:rsidRPr="00826E6F">
        <w:rPr>
          <w:sz w:val="24"/>
          <w:szCs w:val="24"/>
          <w:lang w:val="en-US"/>
        </w:rPr>
        <w:t>, in Journal of the Evangelical Theological Society. 2009.</w:t>
      </w:r>
    </w:p>
    <w:p w14:paraId="7D424A37" w14:textId="77777777" w:rsidR="00C34A96" w:rsidRPr="00826E6F" w:rsidRDefault="00C34A96" w:rsidP="00826E6F">
      <w:pPr>
        <w:pStyle w:val="FootnoteText"/>
        <w:ind w:left="720" w:hanging="720"/>
        <w:jc w:val="both"/>
        <w:rPr>
          <w:sz w:val="24"/>
          <w:szCs w:val="24"/>
          <w:lang w:val="en-US"/>
        </w:rPr>
      </w:pPr>
    </w:p>
    <w:p w14:paraId="7F975279" w14:textId="77777777" w:rsidR="004E404B" w:rsidRPr="00826E6F" w:rsidRDefault="00C34A96" w:rsidP="00826E6F">
      <w:pPr>
        <w:pStyle w:val="FootnoteText"/>
        <w:ind w:left="720" w:hanging="720"/>
        <w:jc w:val="both"/>
        <w:rPr>
          <w:sz w:val="24"/>
          <w:szCs w:val="24"/>
        </w:rPr>
      </w:pPr>
      <w:r w:rsidRPr="00826E6F">
        <w:rPr>
          <w:sz w:val="24"/>
          <w:szCs w:val="24"/>
        </w:rPr>
        <w:t>James, Montague Rhodes</w:t>
      </w:r>
      <w:r w:rsidR="004E404B" w:rsidRPr="00826E6F">
        <w:rPr>
          <w:sz w:val="24"/>
          <w:szCs w:val="24"/>
        </w:rPr>
        <w:t xml:space="preserve"> (</w:t>
      </w:r>
      <w:r w:rsidRPr="00826E6F">
        <w:rPr>
          <w:sz w:val="24"/>
          <w:szCs w:val="24"/>
        </w:rPr>
        <w:t>ed</w:t>
      </w:r>
      <w:r w:rsidR="004E404B" w:rsidRPr="00826E6F">
        <w:rPr>
          <w:sz w:val="24"/>
          <w:szCs w:val="24"/>
        </w:rPr>
        <w:t>),</w:t>
      </w:r>
      <w:r w:rsidRPr="00826E6F">
        <w:rPr>
          <w:sz w:val="24"/>
          <w:szCs w:val="24"/>
        </w:rPr>
        <w:t xml:space="preserve"> </w:t>
      </w:r>
      <w:r w:rsidRPr="00826E6F">
        <w:rPr>
          <w:i/>
          <w:iCs/>
          <w:sz w:val="24"/>
          <w:szCs w:val="24"/>
        </w:rPr>
        <w:t>The Apocryphal New Testament: Being the Apocryphal Gospels, Acts, Epistles, and Apocalypses</w:t>
      </w:r>
      <w:r w:rsidRPr="00826E6F">
        <w:rPr>
          <w:sz w:val="24"/>
          <w:szCs w:val="24"/>
        </w:rPr>
        <w:t>. Oxford: Clarendon Press, 1924.</w:t>
      </w:r>
    </w:p>
    <w:p w14:paraId="4A0E661C" w14:textId="77777777" w:rsidR="00AA3DA5" w:rsidRPr="00826E6F" w:rsidRDefault="00AA3DA5" w:rsidP="00826E6F">
      <w:pPr>
        <w:pStyle w:val="FootnoteText"/>
        <w:ind w:left="720" w:hanging="720"/>
        <w:jc w:val="both"/>
        <w:rPr>
          <w:color w:val="000000" w:themeColor="text1"/>
          <w:sz w:val="24"/>
          <w:szCs w:val="24"/>
          <w:lang w:val="en-US"/>
        </w:rPr>
      </w:pPr>
    </w:p>
    <w:p w14:paraId="37A6BD23" w14:textId="36009061" w:rsidR="00A147A3" w:rsidRDefault="00E903F0" w:rsidP="00826E6F">
      <w:pPr>
        <w:pStyle w:val="FootnoteText"/>
        <w:ind w:left="720" w:hanging="720"/>
        <w:jc w:val="both"/>
        <w:rPr>
          <w:sz w:val="24"/>
          <w:szCs w:val="24"/>
        </w:rPr>
      </w:pPr>
      <w:r w:rsidRPr="00826E6F">
        <w:rPr>
          <w:sz w:val="24"/>
          <w:szCs w:val="24"/>
        </w:rPr>
        <w:t>Josephus, Flavius</w:t>
      </w:r>
      <w:r w:rsidR="00A147A3" w:rsidRPr="00826E6F">
        <w:rPr>
          <w:sz w:val="24"/>
          <w:szCs w:val="24"/>
        </w:rPr>
        <w:t xml:space="preserve">, and William Whiston, </w:t>
      </w:r>
      <w:r w:rsidR="00A147A3" w:rsidRPr="00826E6F">
        <w:rPr>
          <w:i/>
          <w:iCs/>
          <w:sz w:val="24"/>
          <w:szCs w:val="24"/>
        </w:rPr>
        <w:t>The Works of Josephus: Complete and Unabridged</w:t>
      </w:r>
      <w:r w:rsidR="00A147A3" w:rsidRPr="00826E6F">
        <w:rPr>
          <w:sz w:val="24"/>
          <w:szCs w:val="24"/>
        </w:rPr>
        <w:t>. Peabody: Hendrickson, 1987.</w:t>
      </w:r>
    </w:p>
    <w:p w14:paraId="41E0E131" w14:textId="77777777" w:rsidR="00826E6F" w:rsidRPr="00826E6F" w:rsidRDefault="00826E6F" w:rsidP="00826E6F">
      <w:pPr>
        <w:pStyle w:val="FootnoteText"/>
        <w:ind w:left="720" w:hanging="720"/>
        <w:jc w:val="both"/>
        <w:rPr>
          <w:sz w:val="24"/>
          <w:szCs w:val="24"/>
        </w:rPr>
      </w:pPr>
    </w:p>
    <w:p w14:paraId="6CAB9DE5" w14:textId="09881294" w:rsidR="00A147A3" w:rsidRPr="00826E6F" w:rsidRDefault="00A147A3" w:rsidP="00826E6F">
      <w:pPr>
        <w:pStyle w:val="FootnoteText"/>
        <w:ind w:left="720" w:hanging="720"/>
        <w:jc w:val="both"/>
        <w:rPr>
          <w:sz w:val="24"/>
          <w:szCs w:val="24"/>
        </w:rPr>
      </w:pPr>
      <w:r w:rsidRPr="00826E6F">
        <w:rPr>
          <w:sz w:val="24"/>
          <w:szCs w:val="24"/>
        </w:rPr>
        <w:lastRenderedPageBreak/>
        <w:t xml:space="preserve">Jeremias, Joachim, </w:t>
      </w:r>
      <w:hyperlink r:id="rId14" w:history="1">
        <w:r w:rsidRPr="00826E6F">
          <w:rPr>
            <w:sz w:val="24"/>
            <w:szCs w:val="24"/>
            <w:lang w:val="en-US"/>
          </w:rPr>
          <w:t>‘</w:t>
        </w:r>
        <w:proofErr w:type="spellStart"/>
        <w:r w:rsidRPr="00826E6F">
          <w:rPr>
            <w:sz w:val="24"/>
            <w:szCs w:val="24"/>
          </w:rPr>
          <w:t>Αἴρω</w:t>
        </w:r>
        <w:proofErr w:type="spellEnd"/>
        <w:r w:rsidRPr="00826E6F">
          <w:rPr>
            <w:sz w:val="24"/>
            <w:szCs w:val="24"/>
            <w:lang w:val="en-US"/>
          </w:rPr>
          <w:t>’</w:t>
        </w:r>
      </w:hyperlink>
      <w:r w:rsidRPr="00826E6F">
        <w:rPr>
          <w:sz w:val="24"/>
          <w:szCs w:val="24"/>
          <w:lang w:val="en-US"/>
        </w:rPr>
        <w:t>,</w:t>
      </w:r>
      <w:r w:rsidRPr="00826E6F">
        <w:rPr>
          <w:sz w:val="24"/>
          <w:szCs w:val="24"/>
        </w:rPr>
        <w:t xml:space="preserve"> </w:t>
      </w:r>
      <w:r w:rsidRPr="00826E6F">
        <w:rPr>
          <w:sz w:val="24"/>
          <w:szCs w:val="24"/>
          <w:lang w:val="en-US"/>
        </w:rPr>
        <w:t>in</w:t>
      </w:r>
      <w:r w:rsidRPr="00826E6F">
        <w:rPr>
          <w:sz w:val="24"/>
          <w:szCs w:val="24"/>
        </w:rPr>
        <w:t xml:space="preserve"> Gerhard Kittel, Geoffrey W. Bromiley, and Gerhard Friedrich</w:t>
      </w:r>
      <w:r w:rsidRPr="00826E6F">
        <w:rPr>
          <w:sz w:val="24"/>
          <w:szCs w:val="24"/>
          <w:lang w:val="en-US"/>
        </w:rPr>
        <w:t xml:space="preserve"> (eds)</w:t>
      </w:r>
      <w:r w:rsidRPr="00826E6F">
        <w:rPr>
          <w:sz w:val="24"/>
          <w:szCs w:val="24"/>
        </w:rPr>
        <w:t xml:space="preserve">, </w:t>
      </w:r>
      <w:r w:rsidRPr="00826E6F">
        <w:rPr>
          <w:i/>
          <w:sz w:val="24"/>
          <w:szCs w:val="24"/>
        </w:rPr>
        <w:t>Theological Dictionary of the New Testament</w:t>
      </w:r>
      <w:r w:rsidRPr="00826E6F">
        <w:rPr>
          <w:sz w:val="24"/>
          <w:szCs w:val="24"/>
          <w:lang w:val="en-US"/>
        </w:rPr>
        <w:t xml:space="preserve">, Vol. I. </w:t>
      </w:r>
      <w:r w:rsidRPr="00826E6F">
        <w:rPr>
          <w:sz w:val="24"/>
          <w:szCs w:val="24"/>
        </w:rPr>
        <w:t>Grand Rapids, MI: Eerdmans, 1964.</w:t>
      </w:r>
    </w:p>
    <w:p w14:paraId="48D084F7" w14:textId="77777777" w:rsidR="00C34A96" w:rsidRPr="00826E6F" w:rsidRDefault="00C34A96" w:rsidP="00826E6F">
      <w:pPr>
        <w:pStyle w:val="FootnoteText"/>
        <w:ind w:left="720" w:hanging="720"/>
        <w:jc w:val="both"/>
        <w:rPr>
          <w:sz w:val="24"/>
          <w:szCs w:val="24"/>
        </w:rPr>
      </w:pPr>
    </w:p>
    <w:p w14:paraId="02E3CA94" w14:textId="3F39D609" w:rsidR="00C34A96" w:rsidRPr="00826E6F" w:rsidRDefault="00A147A3" w:rsidP="00826E6F">
      <w:pPr>
        <w:pStyle w:val="FootnoteText"/>
        <w:ind w:left="720" w:hanging="720"/>
        <w:jc w:val="both"/>
        <w:rPr>
          <w:sz w:val="24"/>
          <w:szCs w:val="24"/>
          <w:lang w:val="en-US"/>
        </w:rPr>
      </w:pPr>
      <w:r w:rsidRPr="00826E6F">
        <w:rPr>
          <w:sz w:val="24"/>
          <w:szCs w:val="24"/>
          <w:lang w:val="en-US"/>
        </w:rPr>
        <w:t>_______</w:t>
      </w:r>
      <w:r w:rsidRPr="00826E6F">
        <w:rPr>
          <w:sz w:val="24"/>
          <w:szCs w:val="24"/>
        </w:rPr>
        <w:t xml:space="preserve">, </w:t>
      </w:r>
      <w:hyperlink r:id="rId15" w:history="1">
        <w:r w:rsidRPr="00826E6F">
          <w:rPr>
            <w:sz w:val="24"/>
            <w:szCs w:val="24"/>
            <w:lang w:val="en-US"/>
          </w:rPr>
          <w:t>‘</w:t>
        </w:r>
        <w:proofErr w:type="spellStart"/>
        <w:r w:rsidRPr="00826E6F">
          <w:rPr>
            <w:sz w:val="24"/>
            <w:szCs w:val="24"/>
          </w:rPr>
          <w:t>Ἀμνός</w:t>
        </w:r>
        <w:proofErr w:type="spellEnd"/>
        <w:r w:rsidRPr="00826E6F">
          <w:rPr>
            <w:sz w:val="24"/>
            <w:szCs w:val="24"/>
            <w:lang w:val="en-US"/>
          </w:rPr>
          <w:t>’</w:t>
        </w:r>
      </w:hyperlink>
      <w:r w:rsidRPr="00826E6F">
        <w:rPr>
          <w:sz w:val="24"/>
          <w:szCs w:val="24"/>
          <w:lang w:val="en-US"/>
        </w:rPr>
        <w:t xml:space="preserve">, in </w:t>
      </w:r>
      <w:r w:rsidRPr="00826E6F">
        <w:rPr>
          <w:sz w:val="24"/>
          <w:szCs w:val="24"/>
        </w:rPr>
        <w:t>Gerhard Kittel, Geoffrey W. Bromiley, and Gerhard Friedrich</w:t>
      </w:r>
      <w:r w:rsidRPr="00826E6F">
        <w:rPr>
          <w:sz w:val="24"/>
          <w:szCs w:val="24"/>
          <w:lang w:val="en-US"/>
        </w:rPr>
        <w:t xml:space="preserve"> (eds)</w:t>
      </w:r>
      <w:r w:rsidRPr="00826E6F">
        <w:rPr>
          <w:sz w:val="24"/>
          <w:szCs w:val="24"/>
        </w:rPr>
        <w:t xml:space="preserve">, </w:t>
      </w:r>
      <w:r w:rsidRPr="00826E6F">
        <w:rPr>
          <w:i/>
          <w:sz w:val="24"/>
          <w:szCs w:val="24"/>
        </w:rPr>
        <w:t>Theological Dictionary of the New Testament</w:t>
      </w:r>
      <w:r w:rsidRPr="00826E6F">
        <w:rPr>
          <w:sz w:val="24"/>
          <w:szCs w:val="24"/>
          <w:lang w:val="en-US"/>
        </w:rPr>
        <w:t xml:space="preserve"> V1. Grand Rapids, MI: Eerdmans, 1964.</w:t>
      </w:r>
    </w:p>
    <w:p w14:paraId="0B9FF771" w14:textId="77777777" w:rsidR="00E903F0" w:rsidRPr="00826E6F" w:rsidRDefault="00E903F0" w:rsidP="00826E6F">
      <w:pPr>
        <w:pStyle w:val="FootnoteText"/>
        <w:ind w:left="720" w:hanging="720"/>
        <w:jc w:val="both"/>
        <w:rPr>
          <w:sz w:val="24"/>
          <w:szCs w:val="24"/>
          <w:lang w:val="en-US"/>
        </w:rPr>
      </w:pPr>
    </w:p>
    <w:p w14:paraId="4329751C"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en-US"/>
        </w:rPr>
        <w:t xml:space="preserve">Keener, Craig S., </w:t>
      </w:r>
      <w:r w:rsidRPr="00826E6F">
        <w:rPr>
          <w:rFonts w:ascii="Times New Roman" w:hAnsi="Times New Roman" w:cs="Times New Roman"/>
          <w:i/>
          <w:iCs/>
          <w:sz w:val="24"/>
          <w:szCs w:val="24"/>
          <w:lang w:val="en-US"/>
        </w:rPr>
        <w:t>The Gospel of John, A Commentary</w:t>
      </w:r>
      <w:r w:rsidRPr="00826E6F">
        <w:rPr>
          <w:rFonts w:ascii="Times New Roman" w:hAnsi="Times New Roman" w:cs="Times New Roman"/>
          <w:sz w:val="24"/>
          <w:szCs w:val="24"/>
          <w:lang w:val="en-US"/>
        </w:rPr>
        <w:t>. Vol. I. Grand Rapids, MI: Baker Academic, 2003.</w:t>
      </w:r>
    </w:p>
    <w:p w14:paraId="5C85C494" w14:textId="59CDB1C3"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r w:rsidRPr="00826E6F">
        <w:rPr>
          <w:rFonts w:ascii="Times New Roman" w:hAnsi="Times New Roman" w:cs="Times New Roman"/>
          <w:sz w:val="24"/>
          <w:szCs w:val="24"/>
          <w:lang w:val="de-DE"/>
        </w:rPr>
        <w:t xml:space="preserve">Knöppler, Thomas, </w:t>
      </w:r>
      <w:r w:rsidRPr="00826E6F">
        <w:rPr>
          <w:rFonts w:ascii="Times New Roman" w:hAnsi="Times New Roman" w:cs="Times New Roman"/>
          <w:i/>
          <w:iCs/>
          <w:sz w:val="24"/>
          <w:szCs w:val="24"/>
          <w:lang w:val="de-DE"/>
        </w:rPr>
        <w:t xml:space="preserve">Die </w:t>
      </w:r>
      <w:proofErr w:type="spellStart"/>
      <w:r w:rsidRPr="00826E6F">
        <w:rPr>
          <w:rFonts w:ascii="Times New Roman" w:hAnsi="Times New Roman" w:cs="Times New Roman"/>
          <w:i/>
          <w:iCs/>
          <w:sz w:val="24"/>
          <w:szCs w:val="24"/>
          <w:lang w:val="de-DE"/>
        </w:rPr>
        <w:t>theologia</w:t>
      </w:r>
      <w:proofErr w:type="spellEnd"/>
      <w:r w:rsidRPr="00826E6F">
        <w:rPr>
          <w:rFonts w:ascii="Times New Roman" w:hAnsi="Times New Roman" w:cs="Times New Roman"/>
          <w:i/>
          <w:iCs/>
          <w:sz w:val="24"/>
          <w:szCs w:val="24"/>
          <w:lang w:val="de-DE"/>
        </w:rPr>
        <w:t xml:space="preserve"> </w:t>
      </w:r>
      <w:proofErr w:type="spellStart"/>
      <w:r w:rsidRPr="00826E6F">
        <w:rPr>
          <w:rFonts w:ascii="Times New Roman" w:hAnsi="Times New Roman" w:cs="Times New Roman"/>
          <w:i/>
          <w:iCs/>
          <w:sz w:val="24"/>
          <w:szCs w:val="24"/>
          <w:lang w:val="de-DE"/>
        </w:rPr>
        <w:t>crucis</w:t>
      </w:r>
      <w:proofErr w:type="spellEnd"/>
      <w:r w:rsidRPr="00826E6F">
        <w:rPr>
          <w:rFonts w:ascii="Times New Roman" w:hAnsi="Times New Roman" w:cs="Times New Roman"/>
          <w:i/>
          <w:iCs/>
          <w:sz w:val="24"/>
          <w:szCs w:val="24"/>
          <w:lang w:val="de-DE"/>
        </w:rPr>
        <w:t xml:space="preserve"> des Johannesevangeliums: Das Verständnis des Todes Jesu in Rahmen der johanneischen Inkarnations- und Erhöhungschristologie</w:t>
      </w:r>
      <w:r w:rsidRPr="00826E6F">
        <w:rPr>
          <w:rFonts w:ascii="Times New Roman" w:hAnsi="Times New Roman" w:cs="Times New Roman"/>
          <w:sz w:val="24"/>
          <w:szCs w:val="24"/>
          <w:lang w:val="de-DE"/>
        </w:rPr>
        <w:t xml:space="preserve">, WMANT 69. </w:t>
      </w:r>
      <w:r w:rsidRPr="00826E6F">
        <w:rPr>
          <w:rFonts w:ascii="Times New Roman" w:hAnsi="Times New Roman" w:cs="Times New Roman"/>
          <w:color w:val="000000" w:themeColor="text1"/>
          <w:sz w:val="24"/>
          <w:szCs w:val="24"/>
          <w:lang w:val="de-DE"/>
        </w:rPr>
        <w:t>Neukirchen-Vluyn: Neukirchener Verlag, 1994</w:t>
      </w:r>
      <w:r w:rsidRPr="00826E6F">
        <w:rPr>
          <w:rFonts w:ascii="Times New Roman" w:hAnsi="Times New Roman" w:cs="Times New Roman"/>
          <w:sz w:val="24"/>
          <w:szCs w:val="24"/>
          <w:lang w:val="de-DE"/>
        </w:rPr>
        <w:t>.</w:t>
      </w:r>
    </w:p>
    <w:p w14:paraId="12D3510A"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p>
    <w:p w14:paraId="4FD895FE"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de-DE"/>
        </w:rPr>
        <w:t xml:space="preserve">_______, </w:t>
      </w:r>
      <w:r w:rsidRPr="00826E6F">
        <w:rPr>
          <w:rFonts w:ascii="Times New Roman" w:hAnsi="Times New Roman" w:cs="Times New Roman"/>
          <w:i/>
          <w:iCs/>
          <w:sz w:val="24"/>
          <w:szCs w:val="24"/>
          <w:lang w:val="de-DE"/>
        </w:rPr>
        <w:t>Sühne im Neuen Testament: Studien zum urchristlichen Verständnis der Heilsbedeutung des Todes Jesu</w:t>
      </w:r>
      <w:r w:rsidRPr="00826E6F">
        <w:rPr>
          <w:rFonts w:ascii="Times New Roman" w:hAnsi="Times New Roman" w:cs="Times New Roman"/>
          <w:sz w:val="24"/>
          <w:szCs w:val="24"/>
          <w:lang w:val="de-DE"/>
        </w:rPr>
        <w:t xml:space="preserve">, WMANT 88. </w:t>
      </w:r>
      <w:proofErr w:type="spellStart"/>
      <w:r w:rsidRPr="00826E6F">
        <w:rPr>
          <w:rFonts w:ascii="Times New Roman" w:hAnsi="Times New Roman" w:cs="Times New Roman"/>
          <w:color w:val="000000" w:themeColor="text1"/>
          <w:sz w:val="24"/>
          <w:szCs w:val="24"/>
          <w:lang w:val="en-US"/>
        </w:rPr>
        <w:t>Neukirchen-Vluyn</w:t>
      </w:r>
      <w:proofErr w:type="spellEnd"/>
      <w:r w:rsidRPr="00826E6F">
        <w:rPr>
          <w:rFonts w:ascii="Times New Roman" w:hAnsi="Times New Roman" w:cs="Times New Roman"/>
          <w:color w:val="000000" w:themeColor="text1"/>
          <w:sz w:val="24"/>
          <w:szCs w:val="24"/>
          <w:lang w:val="en-US"/>
        </w:rPr>
        <w:t xml:space="preserve">: </w:t>
      </w:r>
      <w:proofErr w:type="spellStart"/>
      <w:r w:rsidRPr="00826E6F">
        <w:rPr>
          <w:rFonts w:ascii="Times New Roman" w:hAnsi="Times New Roman" w:cs="Times New Roman"/>
          <w:color w:val="000000" w:themeColor="text1"/>
          <w:sz w:val="24"/>
          <w:szCs w:val="24"/>
          <w:lang w:val="en-US"/>
        </w:rPr>
        <w:t>Neukirchener</w:t>
      </w:r>
      <w:proofErr w:type="spellEnd"/>
      <w:r w:rsidRPr="00826E6F">
        <w:rPr>
          <w:rFonts w:ascii="Times New Roman" w:hAnsi="Times New Roman" w:cs="Times New Roman"/>
          <w:color w:val="000000" w:themeColor="text1"/>
          <w:sz w:val="24"/>
          <w:szCs w:val="24"/>
          <w:lang w:val="en-US"/>
        </w:rPr>
        <w:t xml:space="preserve"> Verlag, 2001</w:t>
      </w:r>
      <w:r w:rsidRPr="00826E6F">
        <w:rPr>
          <w:rFonts w:ascii="Times New Roman" w:hAnsi="Times New Roman" w:cs="Times New Roman"/>
          <w:sz w:val="24"/>
          <w:szCs w:val="24"/>
          <w:lang w:val="en-US"/>
        </w:rPr>
        <w:t>.</w:t>
      </w:r>
    </w:p>
    <w:p w14:paraId="42FF154E" w14:textId="77777777" w:rsidR="00A147A3" w:rsidRPr="00826E6F" w:rsidRDefault="00A147A3" w:rsidP="00826E6F">
      <w:pPr>
        <w:pStyle w:val="FootnoteText"/>
        <w:tabs>
          <w:tab w:val="left" w:pos="1277"/>
        </w:tabs>
        <w:ind w:left="720" w:hanging="720"/>
        <w:jc w:val="both"/>
        <w:rPr>
          <w:color w:val="000000" w:themeColor="text1"/>
          <w:sz w:val="24"/>
          <w:szCs w:val="24"/>
          <w:lang w:val="en-US"/>
        </w:rPr>
      </w:pPr>
    </w:p>
    <w:p w14:paraId="4EE1179E"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en-US"/>
        </w:rPr>
        <w:t xml:space="preserve">Koester, Craig R., </w:t>
      </w:r>
      <w:r w:rsidRPr="00826E6F">
        <w:rPr>
          <w:rFonts w:ascii="Times New Roman" w:hAnsi="Times New Roman" w:cs="Times New Roman"/>
          <w:i/>
          <w:iCs/>
          <w:sz w:val="24"/>
          <w:szCs w:val="24"/>
          <w:lang w:val="en-US"/>
        </w:rPr>
        <w:t xml:space="preserve">The Word of Life: A Theology of John’s Gospel. </w:t>
      </w:r>
      <w:r w:rsidRPr="00826E6F">
        <w:rPr>
          <w:rFonts w:ascii="Times New Roman" w:hAnsi="Times New Roman" w:cs="Times New Roman"/>
          <w:sz w:val="24"/>
          <w:szCs w:val="24"/>
          <w:lang w:val="en-US"/>
        </w:rPr>
        <w:t>Grand Rapids, MI: Eerdmans, 2008.</w:t>
      </w:r>
    </w:p>
    <w:p w14:paraId="2C53F0C6"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lang w:val="en-US"/>
        </w:rPr>
      </w:pPr>
    </w:p>
    <w:p w14:paraId="2B48B6BF"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roofErr w:type="spellStart"/>
      <w:r w:rsidRPr="00826E6F">
        <w:rPr>
          <w:rFonts w:ascii="Times New Roman" w:hAnsi="Times New Roman" w:cs="Times New Roman"/>
          <w:color w:val="000000" w:themeColor="text1"/>
          <w:sz w:val="24"/>
          <w:szCs w:val="24"/>
          <w:lang w:val="en-US"/>
        </w:rPr>
        <w:t>Kopfstein</w:t>
      </w:r>
      <w:proofErr w:type="spellEnd"/>
      <w:r w:rsidRPr="00826E6F">
        <w:rPr>
          <w:rFonts w:ascii="Times New Roman" w:hAnsi="Times New Roman" w:cs="Times New Roman"/>
          <w:color w:val="000000" w:themeColor="text1"/>
          <w:sz w:val="24"/>
          <w:szCs w:val="24"/>
          <w:lang w:val="en-US"/>
        </w:rPr>
        <w:t xml:space="preserve">, </w:t>
      </w:r>
      <w:proofErr w:type="spellStart"/>
      <w:r w:rsidRPr="00826E6F">
        <w:rPr>
          <w:rFonts w:ascii="Times New Roman" w:hAnsi="Times New Roman" w:cs="Times New Roman"/>
          <w:color w:val="000000" w:themeColor="text1"/>
          <w:sz w:val="24"/>
          <w:szCs w:val="24"/>
          <w:lang w:val="en-US"/>
        </w:rPr>
        <w:t>Kedar</w:t>
      </w:r>
      <w:proofErr w:type="spellEnd"/>
      <w:r w:rsidRPr="00826E6F">
        <w:rPr>
          <w:rFonts w:ascii="Times New Roman" w:hAnsi="Times New Roman" w:cs="Times New Roman"/>
          <w:color w:val="000000" w:themeColor="text1"/>
          <w:sz w:val="24"/>
          <w:szCs w:val="24"/>
          <w:lang w:val="en-US"/>
        </w:rPr>
        <w:t>, ‘</w:t>
      </w:r>
      <w:r w:rsidRPr="00826E6F">
        <w:rPr>
          <w:rFonts w:ascii="Times New Roman" w:hAnsi="Times New Roman" w:cs="Times New Roman"/>
          <w:color w:val="000000" w:themeColor="text1"/>
          <w:sz w:val="24"/>
          <w:szCs w:val="24"/>
        </w:rPr>
        <w:t>תָּ</w:t>
      </w:r>
      <w:proofErr w:type="spellStart"/>
      <w:r w:rsidRPr="00826E6F">
        <w:rPr>
          <w:rFonts w:ascii="Times New Roman" w:hAnsi="Times New Roman" w:cs="Times New Roman"/>
          <w:color w:val="000000" w:themeColor="text1"/>
          <w:sz w:val="24"/>
          <w:szCs w:val="24"/>
        </w:rPr>
        <w:t>מַם</w:t>
      </w:r>
      <w:proofErr w:type="spellEnd"/>
      <w:r w:rsidRPr="00826E6F">
        <w:rPr>
          <w:rFonts w:ascii="Times New Roman" w:hAnsi="Times New Roman" w:cs="Times New Roman"/>
          <w:color w:val="000000" w:themeColor="text1"/>
          <w:sz w:val="24"/>
          <w:szCs w:val="24"/>
          <w:lang w:val="en-US"/>
        </w:rPr>
        <w:t xml:space="preserve">’ in G. Johannes </w:t>
      </w:r>
      <w:proofErr w:type="spellStart"/>
      <w:r w:rsidRPr="00826E6F">
        <w:rPr>
          <w:rFonts w:ascii="Times New Roman" w:hAnsi="Times New Roman" w:cs="Times New Roman"/>
          <w:color w:val="000000" w:themeColor="text1"/>
          <w:sz w:val="24"/>
          <w:szCs w:val="24"/>
          <w:lang w:val="en-US"/>
        </w:rPr>
        <w:t>Botterweck</w:t>
      </w:r>
      <w:proofErr w:type="spellEnd"/>
      <w:r w:rsidRPr="00826E6F">
        <w:rPr>
          <w:rFonts w:ascii="Times New Roman" w:hAnsi="Times New Roman" w:cs="Times New Roman"/>
          <w:color w:val="000000" w:themeColor="text1"/>
          <w:sz w:val="24"/>
          <w:szCs w:val="24"/>
          <w:lang w:val="en-US"/>
        </w:rPr>
        <w:t xml:space="preserve">, </w:t>
      </w:r>
      <w:r w:rsidRPr="00826E6F">
        <w:rPr>
          <w:rFonts w:ascii="Times New Roman" w:hAnsi="Times New Roman" w:cs="Times New Roman"/>
          <w:i/>
          <w:iCs/>
          <w:color w:val="000000" w:themeColor="text1"/>
          <w:sz w:val="24"/>
          <w:szCs w:val="24"/>
          <w:lang w:val="en-US"/>
        </w:rPr>
        <w:t>et al.</w:t>
      </w:r>
      <w:r w:rsidRPr="00826E6F">
        <w:rPr>
          <w:rFonts w:ascii="Times New Roman" w:hAnsi="Times New Roman" w:cs="Times New Roman"/>
          <w:color w:val="000000" w:themeColor="text1"/>
          <w:sz w:val="24"/>
          <w:szCs w:val="24"/>
          <w:lang w:val="en-US"/>
        </w:rPr>
        <w:t xml:space="preserve"> </w:t>
      </w:r>
      <w:r w:rsidRPr="00826E6F">
        <w:rPr>
          <w:rFonts w:ascii="Times New Roman" w:hAnsi="Times New Roman" w:cs="Times New Roman"/>
          <w:color w:val="000000" w:themeColor="text1"/>
          <w:sz w:val="24"/>
          <w:szCs w:val="24"/>
        </w:rPr>
        <w:t xml:space="preserve">(eds), trans. by David E. Green, </w:t>
      </w:r>
      <w:r w:rsidRPr="00826E6F">
        <w:rPr>
          <w:rFonts w:ascii="Times New Roman" w:hAnsi="Times New Roman" w:cs="Times New Roman"/>
          <w:i/>
          <w:color w:val="000000" w:themeColor="text1"/>
          <w:sz w:val="24"/>
          <w:szCs w:val="24"/>
        </w:rPr>
        <w:t>Theological Dictionary of the Old Testament</w:t>
      </w:r>
      <w:r w:rsidRPr="00826E6F">
        <w:rPr>
          <w:rFonts w:ascii="Times New Roman" w:hAnsi="Times New Roman" w:cs="Times New Roman"/>
          <w:iCs/>
          <w:color w:val="000000" w:themeColor="text1"/>
          <w:sz w:val="24"/>
          <w:szCs w:val="24"/>
        </w:rPr>
        <w:t xml:space="preserve"> Vol. XV</w:t>
      </w:r>
      <w:r w:rsidRPr="00826E6F">
        <w:rPr>
          <w:rFonts w:ascii="Times New Roman" w:hAnsi="Times New Roman" w:cs="Times New Roman"/>
          <w:color w:val="000000" w:themeColor="text1"/>
          <w:sz w:val="24"/>
          <w:szCs w:val="24"/>
        </w:rPr>
        <w:t>. Grand Rapids: Eerdmans 2006.</w:t>
      </w:r>
    </w:p>
    <w:p w14:paraId="1F97768F"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
    <w:p w14:paraId="10AC1622"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r w:rsidRPr="00826E6F">
        <w:rPr>
          <w:rFonts w:ascii="Times New Roman" w:hAnsi="Times New Roman" w:cs="Times New Roman"/>
          <w:sz w:val="24"/>
          <w:szCs w:val="24"/>
        </w:rPr>
        <w:t xml:space="preserve">Kruse, Colin G., </w:t>
      </w:r>
      <w:r w:rsidRPr="00826E6F">
        <w:rPr>
          <w:rFonts w:ascii="Times New Roman" w:hAnsi="Times New Roman" w:cs="Times New Roman"/>
          <w:i/>
          <w:iCs/>
          <w:sz w:val="24"/>
          <w:szCs w:val="24"/>
        </w:rPr>
        <w:t>John: An Introduction and Commentary</w:t>
      </w:r>
      <w:r w:rsidRPr="00826E6F">
        <w:rPr>
          <w:rFonts w:ascii="Times New Roman" w:hAnsi="Times New Roman" w:cs="Times New Roman"/>
          <w:sz w:val="24"/>
          <w:szCs w:val="24"/>
        </w:rPr>
        <w:t xml:space="preserve">. Tyndale New Testament Commentaries. </w:t>
      </w:r>
      <w:proofErr w:type="spellStart"/>
      <w:r w:rsidRPr="00826E6F">
        <w:rPr>
          <w:rFonts w:ascii="Times New Roman" w:hAnsi="Times New Roman" w:cs="Times New Roman"/>
          <w:sz w:val="24"/>
          <w:szCs w:val="24"/>
        </w:rPr>
        <w:t>Dowers</w:t>
      </w:r>
      <w:proofErr w:type="spellEnd"/>
      <w:r w:rsidRPr="00826E6F">
        <w:rPr>
          <w:rFonts w:ascii="Times New Roman" w:hAnsi="Times New Roman" w:cs="Times New Roman"/>
          <w:sz w:val="24"/>
          <w:szCs w:val="24"/>
        </w:rPr>
        <w:t xml:space="preserve"> Grove: InterVarsity Press, 2003.</w:t>
      </w:r>
    </w:p>
    <w:p w14:paraId="34D9C316"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rPr>
      </w:pPr>
    </w:p>
    <w:p w14:paraId="211DE754"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r w:rsidRPr="00826E6F">
        <w:rPr>
          <w:rFonts w:ascii="Times New Roman" w:hAnsi="Times New Roman" w:cs="Times New Roman"/>
          <w:color w:val="000000" w:themeColor="text1"/>
          <w:sz w:val="24"/>
          <w:szCs w:val="24"/>
        </w:rPr>
        <w:t xml:space="preserve">Liddell, Henry George, et al., </w:t>
      </w:r>
      <w:hyperlink r:id="rId16" w:history="1">
        <w:r w:rsidRPr="00826E6F">
          <w:rPr>
            <w:rFonts w:ascii="Times New Roman" w:hAnsi="Times New Roman" w:cs="Times New Roman"/>
            <w:i/>
            <w:color w:val="000000" w:themeColor="text1"/>
            <w:sz w:val="24"/>
            <w:szCs w:val="24"/>
          </w:rPr>
          <w:t>A Greek-English Lexicon</w:t>
        </w:r>
      </w:hyperlink>
      <w:r w:rsidRPr="00826E6F">
        <w:rPr>
          <w:rFonts w:ascii="Times New Roman" w:hAnsi="Times New Roman" w:cs="Times New Roman"/>
          <w:color w:val="000000" w:themeColor="text1"/>
          <w:sz w:val="24"/>
          <w:szCs w:val="24"/>
        </w:rPr>
        <w:t>. Oxford: Clarendon Press, 1996.</w:t>
      </w:r>
    </w:p>
    <w:p w14:paraId="13404E2C" w14:textId="77777777" w:rsidR="00A147A3" w:rsidRPr="00826E6F" w:rsidRDefault="00A147A3" w:rsidP="00826E6F">
      <w:pPr>
        <w:tabs>
          <w:tab w:val="left" w:pos="2655"/>
        </w:tabs>
        <w:spacing w:after="0" w:line="240" w:lineRule="auto"/>
        <w:ind w:left="720" w:hanging="720"/>
        <w:jc w:val="both"/>
        <w:rPr>
          <w:rFonts w:ascii="Times New Roman" w:hAnsi="Times New Roman" w:cs="Times New Roman"/>
          <w:sz w:val="24"/>
          <w:szCs w:val="24"/>
        </w:rPr>
      </w:pPr>
    </w:p>
    <w:p w14:paraId="25039A7E" w14:textId="77777777" w:rsidR="00A147A3" w:rsidRPr="00826E6F" w:rsidRDefault="00A147A3" w:rsidP="00826E6F">
      <w:pPr>
        <w:tabs>
          <w:tab w:val="left" w:pos="2655"/>
        </w:tabs>
        <w:spacing w:after="0" w:line="240" w:lineRule="auto"/>
        <w:ind w:left="720" w:hanging="720"/>
        <w:jc w:val="both"/>
        <w:rPr>
          <w:rFonts w:ascii="Times New Roman" w:hAnsi="Times New Roman" w:cs="Times New Roman"/>
          <w:sz w:val="24"/>
          <w:szCs w:val="24"/>
        </w:rPr>
      </w:pPr>
      <w:r w:rsidRPr="00826E6F">
        <w:rPr>
          <w:rFonts w:ascii="Times New Roman" w:hAnsi="Times New Roman" w:cs="Times New Roman"/>
          <w:sz w:val="24"/>
          <w:szCs w:val="24"/>
          <w:lang w:val="en-US"/>
        </w:rPr>
        <w:t>Lincoln, Andrew T,</w:t>
      </w:r>
      <w:r w:rsidRPr="00826E6F">
        <w:rPr>
          <w:rFonts w:ascii="Times New Roman" w:hAnsi="Times New Roman" w:cs="Times New Roman"/>
          <w:i/>
          <w:iCs/>
          <w:sz w:val="24"/>
          <w:szCs w:val="24"/>
        </w:rPr>
        <w:t xml:space="preserve"> The Gospel according to Saint John</w:t>
      </w:r>
      <w:r w:rsidRPr="00826E6F">
        <w:rPr>
          <w:rFonts w:ascii="Times New Roman" w:hAnsi="Times New Roman" w:cs="Times New Roman"/>
          <w:sz w:val="24"/>
          <w:szCs w:val="24"/>
        </w:rPr>
        <w:t>. Black’s New Testament Commentary (London: Continuum, 2005</w:t>
      </w:r>
    </w:p>
    <w:p w14:paraId="164AA992" w14:textId="77777777" w:rsidR="00A147A3" w:rsidRPr="00826E6F" w:rsidRDefault="00A147A3" w:rsidP="00826E6F">
      <w:pPr>
        <w:tabs>
          <w:tab w:val="left" w:pos="2655"/>
        </w:tabs>
        <w:spacing w:after="0" w:line="240" w:lineRule="auto"/>
        <w:ind w:left="720" w:hanging="720"/>
        <w:jc w:val="both"/>
        <w:rPr>
          <w:rFonts w:ascii="Times New Roman" w:hAnsi="Times New Roman" w:cs="Times New Roman"/>
          <w:sz w:val="24"/>
          <w:szCs w:val="24"/>
        </w:rPr>
      </w:pPr>
    </w:p>
    <w:p w14:paraId="4957F8B1" w14:textId="77777777" w:rsidR="00A147A3" w:rsidRPr="00826E6F" w:rsidRDefault="00A147A3" w:rsidP="00826E6F">
      <w:pPr>
        <w:tabs>
          <w:tab w:val="left" w:pos="2655"/>
        </w:tabs>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rPr>
        <w:t xml:space="preserve">_______, </w:t>
      </w:r>
      <w:r w:rsidRPr="00826E6F">
        <w:rPr>
          <w:rFonts w:ascii="Times New Roman" w:hAnsi="Times New Roman" w:cs="Times New Roman"/>
          <w:i/>
          <w:iCs/>
          <w:sz w:val="24"/>
          <w:szCs w:val="24"/>
          <w:lang w:val="en-US"/>
        </w:rPr>
        <w:t>Truth on Trial, The Lawsuit Motif in the Fourth Gospel</w:t>
      </w:r>
      <w:r w:rsidRPr="00826E6F">
        <w:rPr>
          <w:rFonts w:ascii="Times New Roman" w:hAnsi="Times New Roman" w:cs="Times New Roman"/>
          <w:sz w:val="24"/>
          <w:szCs w:val="24"/>
          <w:lang w:val="en-US"/>
        </w:rPr>
        <w:t>. Oregon: Wipf &amp; Stock, 2000.</w:t>
      </w:r>
    </w:p>
    <w:p w14:paraId="4EEC700C" w14:textId="77777777" w:rsidR="00A147A3" w:rsidRPr="00826E6F" w:rsidRDefault="00A147A3" w:rsidP="00826E6F">
      <w:pPr>
        <w:tabs>
          <w:tab w:val="left" w:pos="2655"/>
        </w:tabs>
        <w:spacing w:after="0" w:line="240" w:lineRule="auto"/>
        <w:ind w:left="720" w:hanging="720"/>
        <w:jc w:val="both"/>
        <w:rPr>
          <w:rFonts w:ascii="Times New Roman" w:hAnsi="Times New Roman" w:cs="Times New Roman"/>
          <w:sz w:val="24"/>
          <w:szCs w:val="24"/>
        </w:rPr>
      </w:pPr>
    </w:p>
    <w:p w14:paraId="5F935CB7" w14:textId="77777777" w:rsidR="00A147A3" w:rsidRPr="00826E6F" w:rsidRDefault="00A147A3" w:rsidP="00826E6F">
      <w:pPr>
        <w:tabs>
          <w:tab w:val="left" w:pos="2655"/>
        </w:tabs>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rPr>
        <w:t xml:space="preserve">Louw, Johannes P. and Eugene Albert Nida, </w:t>
      </w:r>
      <w:hyperlink r:id="rId17" w:history="1">
        <w:r w:rsidRPr="00826E6F">
          <w:rPr>
            <w:rFonts w:ascii="Times New Roman" w:hAnsi="Times New Roman" w:cs="Times New Roman"/>
            <w:i/>
            <w:sz w:val="24"/>
            <w:szCs w:val="24"/>
          </w:rPr>
          <w:t>Greek-English Lexicon of the New Testament: Based on Semantic Domains</w:t>
        </w:r>
      </w:hyperlink>
      <w:r w:rsidRPr="00826E6F">
        <w:rPr>
          <w:rFonts w:ascii="Times New Roman" w:hAnsi="Times New Roman" w:cs="Times New Roman"/>
          <w:sz w:val="24"/>
          <w:szCs w:val="24"/>
        </w:rPr>
        <w:t>. New York: United Bible Societies, 1996.</w:t>
      </w:r>
    </w:p>
    <w:p w14:paraId="3358C8F3"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7021DE67"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en-US"/>
        </w:rPr>
        <w:t xml:space="preserve">Menken, Maarten J.J., ‘“The Lamb of God” (John 1:29) in the Light of 1 John 3:4-7’, in G. Van Belle (ed.), </w:t>
      </w:r>
      <w:r w:rsidRPr="00826E6F">
        <w:rPr>
          <w:rFonts w:ascii="Times New Roman" w:hAnsi="Times New Roman" w:cs="Times New Roman"/>
          <w:i/>
          <w:iCs/>
          <w:sz w:val="24"/>
          <w:szCs w:val="24"/>
        </w:rPr>
        <w:t>The Death of Jesus in The Fourth Gospel</w:t>
      </w:r>
      <w:r w:rsidRPr="00826E6F">
        <w:rPr>
          <w:rFonts w:ascii="Times New Roman" w:hAnsi="Times New Roman" w:cs="Times New Roman"/>
          <w:sz w:val="24"/>
          <w:szCs w:val="24"/>
        </w:rPr>
        <w:t xml:space="preserve">. Belgium: </w:t>
      </w:r>
      <w:proofErr w:type="spellStart"/>
      <w:r w:rsidRPr="00826E6F">
        <w:rPr>
          <w:rFonts w:ascii="Times New Roman" w:hAnsi="Times New Roman" w:cs="Times New Roman"/>
          <w:sz w:val="24"/>
          <w:szCs w:val="24"/>
        </w:rPr>
        <w:t>Peeters</w:t>
      </w:r>
      <w:proofErr w:type="spellEnd"/>
      <w:r w:rsidRPr="00826E6F">
        <w:rPr>
          <w:rFonts w:ascii="Times New Roman" w:hAnsi="Times New Roman" w:cs="Times New Roman"/>
          <w:sz w:val="24"/>
          <w:szCs w:val="24"/>
        </w:rPr>
        <w:t xml:space="preserve"> Publishers, 2007.</w:t>
      </w:r>
    </w:p>
    <w:p w14:paraId="5E5E043C"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57D56483"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rPr>
        <w:t>_______</w:t>
      </w:r>
      <w:r w:rsidRPr="00826E6F">
        <w:rPr>
          <w:rFonts w:ascii="Times New Roman" w:hAnsi="Times New Roman" w:cs="Times New Roman"/>
          <w:sz w:val="24"/>
          <w:szCs w:val="24"/>
          <w:lang w:val="en-US"/>
        </w:rPr>
        <w:t xml:space="preserve">, F. </w:t>
      </w:r>
      <w:proofErr w:type="spellStart"/>
      <w:r w:rsidRPr="00826E6F">
        <w:rPr>
          <w:rFonts w:ascii="Times New Roman" w:hAnsi="Times New Roman" w:cs="Times New Roman"/>
          <w:sz w:val="24"/>
          <w:szCs w:val="24"/>
          <w:lang w:val="en-US"/>
        </w:rPr>
        <w:t>Neirynck</w:t>
      </w:r>
      <w:proofErr w:type="spellEnd"/>
      <w:r w:rsidRPr="00826E6F">
        <w:rPr>
          <w:rFonts w:ascii="Times New Roman" w:hAnsi="Times New Roman" w:cs="Times New Roman"/>
          <w:sz w:val="24"/>
          <w:szCs w:val="24"/>
          <w:lang w:val="en-US"/>
        </w:rPr>
        <w:t xml:space="preserve">, ‘The Old Testament Quotation in Jn 19,36. Sources, Redaction, Background’ in F. Van </w:t>
      </w:r>
      <w:proofErr w:type="spellStart"/>
      <w:r w:rsidRPr="00826E6F">
        <w:rPr>
          <w:rFonts w:ascii="Times New Roman" w:hAnsi="Times New Roman" w:cs="Times New Roman"/>
          <w:sz w:val="24"/>
          <w:szCs w:val="24"/>
          <w:lang w:val="en-US"/>
        </w:rPr>
        <w:t>Segbroeck</w:t>
      </w:r>
      <w:proofErr w:type="spellEnd"/>
      <w:r w:rsidRPr="00826E6F">
        <w:rPr>
          <w:rFonts w:ascii="Times New Roman" w:hAnsi="Times New Roman" w:cs="Times New Roman"/>
          <w:sz w:val="24"/>
          <w:szCs w:val="24"/>
          <w:lang w:val="en-US"/>
        </w:rPr>
        <w:t xml:space="preserve"> (ed),</w:t>
      </w:r>
      <w:r w:rsidRPr="00826E6F">
        <w:rPr>
          <w:rFonts w:ascii="Times New Roman" w:hAnsi="Times New Roman" w:cs="Times New Roman"/>
          <w:i/>
          <w:iCs/>
          <w:sz w:val="24"/>
          <w:szCs w:val="24"/>
          <w:lang w:val="en-US"/>
        </w:rPr>
        <w:t xml:space="preserve"> The Four Gospels 1992</w:t>
      </w:r>
      <w:r w:rsidRPr="00826E6F">
        <w:rPr>
          <w:rFonts w:ascii="Times New Roman" w:hAnsi="Times New Roman" w:cs="Times New Roman"/>
          <w:sz w:val="24"/>
          <w:szCs w:val="24"/>
          <w:lang w:val="en-US"/>
        </w:rPr>
        <w:t xml:space="preserve">, Bibliotheca </w:t>
      </w:r>
      <w:proofErr w:type="spellStart"/>
      <w:r w:rsidRPr="00826E6F">
        <w:rPr>
          <w:rFonts w:ascii="Times New Roman" w:hAnsi="Times New Roman" w:cs="Times New Roman"/>
          <w:sz w:val="24"/>
          <w:szCs w:val="24"/>
          <w:lang w:val="en-US"/>
        </w:rPr>
        <w:t>Ephemeridum</w:t>
      </w:r>
      <w:proofErr w:type="spellEnd"/>
      <w:r w:rsidRPr="00826E6F">
        <w:rPr>
          <w:rFonts w:ascii="Times New Roman" w:hAnsi="Times New Roman" w:cs="Times New Roman"/>
          <w:sz w:val="24"/>
          <w:szCs w:val="24"/>
          <w:lang w:val="en-US"/>
        </w:rPr>
        <w:t xml:space="preserve"> </w:t>
      </w:r>
      <w:proofErr w:type="spellStart"/>
      <w:r w:rsidRPr="00826E6F">
        <w:rPr>
          <w:rFonts w:ascii="Times New Roman" w:hAnsi="Times New Roman" w:cs="Times New Roman"/>
          <w:sz w:val="24"/>
          <w:szCs w:val="24"/>
          <w:lang w:val="en-US"/>
        </w:rPr>
        <w:t>Theologicarum</w:t>
      </w:r>
      <w:proofErr w:type="spellEnd"/>
      <w:r w:rsidRPr="00826E6F">
        <w:rPr>
          <w:rFonts w:ascii="Times New Roman" w:hAnsi="Times New Roman" w:cs="Times New Roman"/>
          <w:sz w:val="24"/>
          <w:szCs w:val="24"/>
          <w:lang w:val="en-US"/>
        </w:rPr>
        <w:t xml:space="preserve"> </w:t>
      </w:r>
      <w:proofErr w:type="spellStart"/>
      <w:r w:rsidRPr="00826E6F">
        <w:rPr>
          <w:rFonts w:ascii="Times New Roman" w:hAnsi="Times New Roman" w:cs="Times New Roman"/>
          <w:sz w:val="24"/>
          <w:szCs w:val="24"/>
          <w:lang w:val="en-US"/>
        </w:rPr>
        <w:t>Lovaniensium</w:t>
      </w:r>
      <w:proofErr w:type="spellEnd"/>
      <w:r w:rsidRPr="00826E6F">
        <w:rPr>
          <w:rFonts w:ascii="Times New Roman" w:hAnsi="Times New Roman" w:cs="Times New Roman"/>
          <w:sz w:val="24"/>
          <w:szCs w:val="24"/>
          <w:lang w:val="en-US"/>
        </w:rPr>
        <w:t>, 3 Vols. Belgium, Leuven University Press, 1992.</w:t>
      </w:r>
    </w:p>
    <w:p w14:paraId="307DD2F4"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72C01119" w14:textId="18E62F65" w:rsidR="00A147A3" w:rsidRDefault="00A147A3" w:rsidP="00826E6F">
      <w:pPr>
        <w:spacing w:after="0" w:line="240" w:lineRule="auto"/>
        <w:ind w:left="720" w:hanging="720"/>
        <w:jc w:val="both"/>
        <w:rPr>
          <w:rFonts w:ascii="Times New Roman" w:hAnsi="Times New Roman" w:cs="Times New Roman"/>
          <w:sz w:val="24"/>
          <w:szCs w:val="24"/>
          <w:lang w:val="de-DE"/>
        </w:rPr>
      </w:pPr>
      <w:r w:rsidRPr="00826E6F">
        <w:rPr>
          <w:rFonts w:ascii="Times New Roman" w:hAnsi="Times New Roman" w:cs="Times New Roman"/>
          <w:sz w:val="24"/>
          <w:szCs w:val="24"/>
        </w:rPr>
        <w:t>_______</w:t>
      </w:r>
      <w:r w:rsidRPr="00826E6F">
        <w:rPr>
          <w:rFonts w:ascii="Times New Roman" w:hAnsi="Times New Roman" w:cs="Times New Roman"/>
          <w:sz w:val="24"/>
          <w:szCs w:val="24"/>
          <w:lang w:val="en-US"/>
        </w:rPr>
        <w:t xml:space="preserve">, </w:t>
      </w:r>
      <w:r w:rsidRPr="00826E6F">
        <w:rPr>
          <w:rFonts w:ascii="Times New Roman" w:hAnsi="Times New Roman" w:cs="Times New Roman"/>
          <w:i/>
          <w:iCs/>
          <w:sz w:val="24"/>
          <w:szCs w:val="24"/>
          <w:lang w:val="en-US"/>
        </w:rPr>
        <w:t>Old Testament Quotations in the Fourth Gospel, Studies in textual Form</w:t>
      </w:r>
      <w:r w:rsidRPr="00826E6F">
        <w:rPr>
          <w:rFonts w:ascii="Times New Roman" w:hAnsi="Times New Roman" w:cs="Times New Roman"/>
          <w:sz w:val="24"/>
          <w:szCs w:val="24"/>
          <w:lang w:val="en-US"/>
        </w:rPr>
        <w:t xml:space="preserve">. </w:t>
      </w:r>
      <w:proofErr w:type="spellStart"/>
      <w:r w:rsidRPr="00826E6F">
        <w:rPr>
          <w:rFonts w:ascii="Times New Roman" w:hAnsi="Times New Roman" w:cs="Times New Roman"/>
          <w:sz w:val="24"/>
          <w:szCs w:val="24"/>
          <w:lang w:val="de-DE"/>
        </w:rPr>
        <w:t>Belgium</w:t>
      </w:r>
      <w:proofErr w:type="spellEnd"/>
      <w:r w:rsidRPr="00826E6F">
        <w:rPr>
          <w:rFonts w:ascii="Times New Roman" w:hAnsi="Times New Roman" w:cs="Times New Roman"/>
          <w:sz w:val="24"/>
          <w:szCs w:val="24"/>
          <w:lang w:val="de-DE"/>
        </w:rPr>
        <w:t>: Peeters Publishers, 1996.</w:t>
      </w:r>
    </w:p>
    <w:p w14:paraId="254ABDD2" w14:textId="77777777" w:rsidR="00826E6F" w:rsidRPr="00826E6F" w:rsidRDefault="00826E6F" w:rsidP="00826E6F">
      <w:pPr>
        <w:spacing w:after="0" w:line="240" w:lineRule="auto"/>
        <w:ind w:left="720" w:hanging="720"/>
        <w:jc w:val="both"/>
        <w:rPr>
          <w:rFonts w:ascii="Times New Roman" w:hAnsi="Times New Roman" w:cs="Times New Roman"/>
          <w:sz w:val="24"/>
          <w:szCs w:val="24"/>
          <w:lang w:val="de-DE"/>
        </w:rPr>
      </w:pPr>
    </w:p>
    <w:p w14:paraId="4D5CF247"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de-DE"/>
        </w:rPr>
        <w:lastRenderedPageBreak/>
        <w:t xml:space="preserve">Metzner, R., </w:t>
      </w:r>
      <w:r w:rsidRPr="00826E6F">
        <w:rPr>
          <w:rFonts w:ascii="Times New Roman" w:hAnsi="Times New Roman" w:cs="Times New Roman"/>
          <w:i/>
          <w:iCs/>
          <w:sz w:val="24"/>
          <w:szCs w:val="24"/>
          <w:lang w:val="de-DE"/>
        </w:rPr>
        <w:t xml:space="preserve">Das Verständnis der Sünde im Johannesevangelium, </w:t>
      </w:r>
      <w:r w:rsidRPr="00826E6F">
        <w:rPr>
          <w:rFonts w:ascii="Times New Roman" w:hAnsi="Times New Roman" w:cs="Times New Roman"/>
          <w:sz w:val="24"/>
          <w:szCs w:val="24"/>
          <w:lang w:val="de-DE"/>
        </w:rPr>
        <w:t xml:space="preserve">WUNT 122. </w:t>
      </w:r>
      <w:r w:rsidRPr="00826E6F">
        <w:rPr>
          <w:rFonts w:ascii="Times New Roman" w:hAnsi="Times New Roman" w:cs="Times New Roman"/>
          <w:sz w:val="24"/>
          <w:szCs w:val="24"/>
          <w:lang w:val="en-US"/>
        </w:rPr>
        <w:t xml:space="preserve">Tübingen, Mohr </w:t>
      </w:r>
      <w:proofErr w:type="spellStart"/>
      <w:r w:rsidRPr="00826E6F">
        <w:rPr>
          <w:rFonts w:ascii="Times New Roman" w:hAnsi="Times New Roman" w:cs="Times New Roman"/>
          <w:sz w:val="24"/>
          <w:szCs w:val="24"/>
          <w:lang w:val="en-US"/>
        </w:rPr>
        <w:t>Siebeck</w:t>
      </w:r>
      <w:proofErr w:type="spellEnd"/>
      <w:r w:rsidRPr="00826E6F">
        <w:rPr>
          <w:rFonts w:ascii="Times New Roman" w:hAnsi="Times New Roman" w:cs="Times New Roman"/>
          <w:sz w:val="24"/>
          <w:szCs w:val="24"/>
          <w:lang w:val="en-US"/>
        </w:rPr>
        <w:t>, 2000.</w:t>
      </w:r>
    </w:p>
    <w:p w14:paraId="01C773ED"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5BB6EE50"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roofErr w:type="spellStart"/>
      <w:r w:rsidRPr="00826E6F">
        <w:rPr>
          <w:rFonts w:ascii="Times New Roman" w:hAnsi="Times New Roman" w:cs="Times New Roman"/>
          <w:sz w:val="24"/>
          <w:szCs w:val="24"/>
          <w:lang w:val="en-US"/>
        </w:rPr>
        <w:t>Moyise</w:t>
      </w:r>
      <w:proofErr w:type="spellEnd"/>
      <w:r w:rsidRPr="00826E6F">
        <w:rPr>
          <w:rFonts w:ascii="Times New Roman" w:hAnsi="Times New Roman" w:cs="Times New Roman"/>
          <w:sz w:val="24"/>
          <w:szCs w:val="24"/>
          <w:lang w:val="en-US"/>
        </w:rPr>
        <w:t>, Steve</w:t>
      </w:r>
      <w:r w:rsidRPr="00826E6F">
        <w:rPr>
          <w:rFonts w:ascii="Times New Roman" w:hAnsi="Times New Roman" w:cs="Times New Roman"/>
          <w:i/>
          <w:iCs/>
          <w:sz w:val="24"/>
          <w:szCs w:val="24"/>
          <w:lang w:val="en-US"/>
        </w:rPr>
        <w:t>, The Old Testament in the New, An Introduction</w:t>
      </w:r>
      <w:r w:rsidRPr="00826E6F">
        <w:rPr>
          <w:rFonts w:ascii="Times New Roman" w:hAnsi="Times New Roman" w:cs="Times New Roman"/>
          <w:sz w:val="24"/>
          <w:szCs w:val="24"/>
          <w:lang w:val="en-US"/>
        </w:rPr>
        <w:t>. London: Continuum, 2001.</w:t>
      </w:r>
    </w:p>
    <w:p w14:paraId="13E15B25"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47724A05"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r w:rsidRPr="00826E6F">
        <w:rPr>
          <w:rFonts w:ascii="Times New Roman" w:hAnsi="Times New Roman" w:cs="Times New Roman"/>
          <w:sz w:val="24"/>
          <w:szCs w:val="24"/>
        </w:rPr>
        <w:t xml:space="preserve">Myers, Alicia D., </w:t>
      </w:r>
      <w:r w:rsidRPr="00826E6F">
        <w:rPr>
          <w:rFonts w:ascii="Times New Roman" w:hAnsi="Times New Roman" w:cs="Times New Roman"/>
          <w:i/>
          <w:iCs/>
          <w:sz w:val="24"/>
          <w:szCs w:val="24"/>
        </w:rPr>
        <w:t>Reading John and 1, 2, 3 John: A Literary and Theological Commentary</w:t>
      </w:r>
      <w:r w:rsidRPr="00826E6F">
        <w:rPr>
          <w:rFonts w:ascii="Times New Roman" w:hAnsi="Times New Roman" w:cs="Times New Roman"/>
          <w:sz w:val="24"/>
          <w:szCs w:val="24"/>
        </w:rPr>
        <w:t xml:space="preserve">, Reading the New Testament. </w:t>
      </w:r>
      <w:r w:rsidRPr="00826E6F">
        <w:rPr>
          <w:rFonts w:ascii="Times New Roman" w:hAnsi="Times New Roman" w:cs="Times New Roman"/>
          <w:sz w:val="24"/>
          <w:szCs w:val="24"/>
          <w:lang w:val="de-DE"/>
        </w:rPr>
        <w:t xml:space="preserve">Macon, GA: Smyth &amp; </w:t>
      </w:r>
      <w:proofErr w:type="spellStart"/>
      <w:r w:rsidRPr="00826E6F">
        <w:rPr>
          <w:rFonts w:ascii="Times New Roman" w:hAnsi="Times New Roman" w:cs="Times New Roman"/>
          <w:sz w:val="24"/>
          <w:szCs w:val="24"/>
          <w:lang w:val="de-DE"/>
        </w:rPr>
        <w:t>Helwys</w:t>
      </w:r>
      <w:proofErr w:type="spellEnd"/>
      <w:r w:rsidRPr="00826E6F">
        <w:rPr>
          <w:rFonts w:ascii="Times New Roman" w:hAnsi="Times New Roman" w:cs="Times New Roman"/>
          <w:sz w:val="24"/>
          <w:szCs w:val="24"/>
          <w:lang w:val="de-DE"/>
        </w:rPr>
        <w:t xml:space="preserve"> Publishing, 2019.</w:t>
      </w:r>
    </w:p>
    <w:p w14:paraId="068E88C6"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p>
    <w:p w14:paraId="2521B713"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de-DE"/>
        </w:rPr>
        <w:t xml:space="preserve">Nielsen, Jesper Tang, </w:t>
      </w:r>
      <w:r w:rsidRPr="00826E6F">
        <w:rPr>
          <w:rFonts w:ascii="Times New Roman" w:hAnsi="Times New Roman" w:cs="Times New Roman"/>
          <w:i/>
          <w:iCs/>
          <w:sz w:val="24"/>
          <w:szCs w:val="24"/>
          <w:lang w:val="de-DE"/>
        </w:rPr>
        <w:t>Die Kognitive Dimension des Kreuzes</w:t>
      </w:r>
      <w:r w:rsidRPr="00826E6F">
        <w:rPr>
          <w:rFonts w:ascii="Times New Roman" w:hAnsi="Times New Roman" w:cs="Times New Roman"/>
          <w:sz w:val="24"/>
          <w:szCs w:val="24"/>
          <w:lang w:val="de-DE"/>
        </w:rPr>
        <w:t xml:space="preserve">, WUNT 2/263. </w:t>
      </w:r>
      <w:r w:rsidRPr="00826E6F">
        <w:rPr>
          <w:rFonts w:ascii="Times New Roman" w:hAnsi="Times New Roman" w:cs="Times New Roman"/>
          <w:sz w:val="24"/>
          <w:szCs w:val="24"/>
          <w:lang w:val="en-US"/>
        </w:rPr>
        <w:t xml:space="preserve">Tübingen, Mohr </w:t>
      </w:r>
      <w:proofErr w:type="spellStart"/>
      <w:r w:rsidRPr="00826E6F">
        <w:rPr>
          <w:rFonts w:ascii="Times New Roman" w:hAnsi="Times New Roman" w:cs="Times New Roman"/>
          <w:sz w:val="24"/>
          <w:szCs w:val="24"/>
          <w:lang w:val="en-US"/>
        </w:rPr>
        <w:t>Siebeck</w:t>
      </w:r>
      <w:proofErr w:type="spellEnd"/>
      <w:r w:rsidRPr="00826E6F">
        <w:rPr>
          <w:rFonts w:ascii="Times New Roman" w:hAnsi="Times New Roman" w:cs="Times New Roman"/>
          <w:sz w:val="24"/>
          <w:szCs w:val="24"/>
          <w:lang w:val="en-US"/>
        </w:rPr>
        <w:t>, 2009.</w:t>
      </w:r>
    </w:p>
    <w:p w14:paraId="19790EA6"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5433B95D"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roofErr w:type="spellStart"/>
      <w:r w:rsidRPr="00826E6F">
        <w:rPr>
          <w:rFonts w:ascii="Times New Roman" w:hAnsi="Times New Roman" w:cs="Times New Roman"/>
          <w:sz w:val="24"/>
          <w:szCs w:val="24"/>
          <w:lang w:val="en-US"/>
        </w:rPr>
        <w:t>O’Day</w:t>
      </w:r>
      <w:proofErr w:type="spellEnd"/>
      <w:r w:rsidRPr="00826E6F">
        <w:rPr>
          <w:rFonts w:ascii="Times New Roman" w:hAnsi="Times New Roman" w:cs="Times New Roman"/>
          <w:sz w:val="24"/>
          <w:szCs w:val="24"/>
          <w:lang w:val="en-US"/>
        </w:rPr>
        <w:t xml:space="preserve">, Gail R., ‘The Love of God Incarnate’, in John R. Donahue (ed.), </w:t>
      </w:r>
      <w:r w:rsidRPr="00826E6F">
        <w:rPr>
          <w:rFonts w:ascii="Times New Roman" w:hAnsi="Times New Roman" w:cs="Times New Roman"/>
          <w:i/>
          <w:iCs/>
          <w:sz w:val="24"/>
          <w:szCs w:val="24"/>
          <w:lang w:val="en-US"/>
        </w:rPr>
        <w:t>Life in Abundance, Studies of John’s Gospel in Tribute to Raymond E. Brown</w:t>
      </w:r>
      <w:r w:rsidRPr="00826E6F">
        <w:rPr>
          <w:rFonts w:ascii="Times New Roman" w:hAnsi="Times New Roman" w:cs="Times New Roman"/>
          <w:sz w:val="24"/>
          <w:szCs w:val="24"/>
          <w:lang w:val="en-US"/>
        </w:rPr>
        <w:t>. Minnesota: Liturgical Press, 2005.</w:t>
      </w:r>
    </w:p>
    <w:p w14:paraId="5F5B146D"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442B8C2A"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sz w:val="24"/>
          <w:szCs w:val="24"/>
          <w:lang w:val="en-US"/>
        </w:rPr>
        <w:t xml:space="preserve">Painter, John, ‘Sacrifice and Atonement in the Gospel of John’, in Michael </w:t>
      </w:r>
      <w:proofErr w:type="spellStart"/>
      <w:r w:rsidRPr="00826E6F">
        <w:rPr>
          <w:rFonts w:ascii="Times New Roman" w:hAnsi="Times New Roman" w:cs="Times New Roman"/>
          <w:sz w:val="24"/>
          <w:szCs w:val="24"/>
          <w:lang w:val="en-US"/>
        </w:rPr>
        <w:t>Labahn</w:t>
      </w:r>
      <w:proofErr w:type="spellEnd"/>
      <w:r w:rsidRPr="00826E6F">
        <w:rPr>
          <w:rFonts w:ascii="Times New Roman" w:hAnsi="Times New Roman" w:cs="Times New Roman"/>
          <w:sz w:val="24"/>
          <w:szCs w:val="24"/>
          <w:lang w:val="en-US"/>
        </w:rPr>
        <w:t xml:space="preserve">, Klaus </w:t>
      </w:r>
      <w:proofErr w:type="spellStart"/>
      <w:r w:rsidRPr="00826E6F">
        <w:rPr>
          <w:rFonts w:ascii="Times New Roman" w:hAnsi="Times New Roman" w:cs="Times New Roman"/>
          <w:sz w:val="24"/>
          <w:szCs w:val="24"/>
          <w:lang w:val="en-US"/>
        </w:rPr>
        <w:t>Scholtissek</w:t>
      </w:r>
      <w:proofErr w:type="spellEnd"/>
      <w:r w:rsidRPr="00826E6F">
        <w:rPr>
          <w:rFonts w:ascii="Times New Roman" w:hAnsi="Times New Roman" w:cs="Times New Roman"/>
          <w:sz w:val="24"/>
          <w:szCs w:val="24"/>
          <w:lang w:val="en-US"/>
        </w:rPr>
        <w:t xml:space="preserve">, and Angelika </w:t>
      </w:r>
      <w:proofErr w:type="spellStart"/>
      <w:r w:rsidRPr="00826E6F">
        <w:rPr>
          <w:rFonts w:ascii="Times New Roman" w:hAnsi="Times New Roman" w:cs="Times New Roman"/>
          <w:sz w:val="24"/>
          <w:szCs w:val="24"/>
          <w:lang w:val="en-US"/>
        </w:rPr>
        <w:t>Strotmann</w:t>
      </w:r>
      <w:proofErr w:type="spellEnd"/>
      <w:r w:rsidRPr="00826E6F">
        <w:rPr>
          <w:rFonts w:ascii="Times New Roman" w:hAnsi="Times New Roman" w:cs="Times New Roman"/>
          <w:sz w:val="24"/>
          <w:szCs w:val="24"/>
          <w:lang w:val="en-US"/>
        </w:rPr>
        <w:t xml:space="preserve"> (eds), </w:t>
      </w:r>
      <w:r w:rsidRPr="00826E6F">
        <w:rPr>
          <w:rFonts w:ascii="Times New Roman" w:hAnsi="Times New Roman" w:cs="Times New Roman"/>
          <w:i/>
          <w:iCs/>
          <w:sz w:val="24"/>
          <w:szCs w:val="24"/>
          <w:lang w:val="en-US"/>
        </w:rPr>
        <w:t xml:space="preserve">Israel und seine </w:t>
      </w:r>
      <w:proofErr w:type="spellStart"/>
      <w:r w:rsidRPr="00826E6F">
        <w:rPr>
          <w:rFonts w:ascii="Times New Roman" w:hAnsi="Times New Roman" w:cs="Times New Roman"/>
          <w:i/>
          <w:iCs/>
          <w:sz w:val="24"/>
          <w:szCs w:val="24"/>
          <w:lang w:val="en-US"/>
        </w:rPr>
        <w:t>Heilstraditionen</w:t>
      </w:r>
      <w:proofErr w:type="spellEnd"/>
      <w:r w:rsidRPr="00826E6F">
        <w:rPr>
          <w:rFonts w:ascii="Times New Roman" w:hAnsi="Times New Roman" w:cs="Times New Roman"/>
          <w:i/>
          <w:iCs/>
          <w:sz w:val="24"/>
          <w:szCs w:val="24"/>
          <w:lang w:val="en-US"/>
        </w:rPr>
        <w:t xml:space="preserve"> </w:t>
      </w:r>
      <w:proofErr w:type="spellStart"/>
      <w:r w:rsidRPr="00826E6F">
        <w:rPr>
          <w:rFonts w:ascii="Times New Roman" w:hAnsi="Times New Roman" w:cs="Times New Roman"/>
          <w:i/>
          <w:iCs/>
          <w:sz w:val="24"/>
          <w:szCs w:val="24"/>
          <w:lang w:val="en-US"/>
        </w:rPr>
        <w:t>im</w:t>
      </w:r>
      <w:proofErr w:type="spellEnd"/>
      <w:r w:rsidRPr="00826E6F">
        <w:rPr>
          <w:rFonts w:ascii="Times New Roman" w:hAnsi="Times New Roman" w:cs="Times New Roman"/>
          <w:i/>
          <w:iCs/>
          <w:sz w:val="24"/>
          <w:szCs w:val="24"/>
          <w:lang w:val="en-US"/>
        </w:rPr>
        <w:t xml:space="preserve"> </w:t>
      </w:r>
      <w:proofErr w:type="spellStart"/>
      <w:r w:rsidRPr="00826E6F">
        <w:rPr>
          <w:rFonts w:ascii="Times New Roman" w:hAnsi="Times New Roman" w:cs="Times New Roman"/>
          <w:i/>
          <w:iCs/>
          <w:sz w:val="24"/>
          <w:szCs w:val="24"/>
          <w:lang w:val="en-US"/>
        </w:rPr>
        <w:t>Johannesevangelium</w:t>
      </w:r>
      <w:proofErr w:type="spellEnd"/>
      <w:r w:rsidRPr="00826E6F">
        <w:rPr>
          <w:rFonts w:ascii="Times New Roman" w:hAnsi="Times New Roman" w:cs="Times New Roman"/>
          <w:sz w:val="24"/>
          <w:szCs w:val="24"/>
          <w:lang w:val="en-US"/>
        </w:rPr>
        <w:t xml:space="preserve">. München: Ferdinand </w:t>
      </w:r>
      <w:proofErr w:type="spellStart"/>
      <w:r w:rsidRPr="00826E6F">
        <w:rPr>
          <w:rFonts w:ascii="Times New Roman" w:hAnsi="Times New Roman" w:cs="Times New Roman"/>
          <w:sz w:val="24"/>
          <w:szCs w:val="24"/>
          <w:lang w:val="en-US"/>
        </w:rPr>
        <w:t>Schöningh</w:t>
      </w:r>
      <w:proofErr w:type="spellEnd"/>
      <w:r w:rsidRPr="00826E6F">
        <w:rPr>
          <w:rFonts w:ascii="Times New Roman" w:hAnsi="Times New Roman" w:cs="Times New Roman"/>
          <w:sz w:val="24"/>
          <w:szCs w:val="24"/>
          <w:lang w:val="en-US"/>
        </w:rPr>
        <w:t>, 2004.</w:t>
      </w:r>
    </w:p>
    <w:p w14:paraId="55ACF6AE"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
    <w:p w14:paraId="67805FBA" w14:textId="77777777" w:rsidR="00A147A3" w:rsidRPr="00826E6F" w:rsidRDefault="00A147A3" w:rsidP="00826E6F">
      <w:pPr>
        <w:pStyle w:val="FootnoteText"/>
        <w:tabs>
          <w:tab w:val="left" w:pos="1277"/>
        </w:tabs>
        <w:ind w:left="720" w:hanging="720"/>
        <w:jc w:val="both"/>
        <w:rPr>
          <w:color w:val="000000" w:themeColor="text1"/>
          <w:sz w:val="24"/>
          <w:szCs w:val="24"/>
        </w:rPr>
      </w:pPr>
      <w:r w:rsidRPr="00826E6F">
        <w:rPr>
          <w:sz w:val="24"/>
          <w:szCs w:val="24"/>
        </w:rPr>
        <w:t xml:space="preserve">Penner, </w:t>
      </w:r>
      <w:proofErr w:type="gramStart"/>
      <w:r w:rsidRPr="00826E6F">
        <w:rPr>
          <w:sz w:val="24"/>
          <w:szCs w:val="24"/>
        </w:rPr>
        <w:t>Ken</w:t>
      </w:r>
      <w:proofErr w:type="gramEnd"/>
      <w:r w:rsidRPr="00826E6F">
        <w:rPr>
          <w:sz w:val="24"/>
          <w:szCs w:val="24"/>
        </w:rPr>
        <w:t xml:space="preserve"> and Michael S. </w:t>
      </w:r>
      <w:proofErr w:type="spellStart"/>
      <w:r w:rsidRPr="00826E6F">
        <w:rPr>
          <w:sz w:val="24"/>
          <w:szCs w:val="24"/>
        </w:rPr>
        <w:t>Heiser</w:t>
      </w:r>
      <w:proofErr w:type="spellEnd"/>
      <w:r w:rsidRPr="00826E6F">
        <w:rPr>
          <w:sz w:val="24"/>
          <w:szCs w:val="24"/>
        </w:rPr>
        <w:t xml:space="preserve">, </w:t>
      </w:r>
      <w:r w:rsidRPr="00826E6F">
        <w:rPr>
          <w:i/>
          <w:iCs/>
          <w:sz w:val="24"/>
          <w:szCs w:val="24"/>
        </w:rPr>
        <w:t>Old Testament Greek Pseudepigrapha with Morphology</w:t>
      </w:r>
      <w:r w:rsidRPr="00826E6F">
        <w:rPr>
          <w:sz w:val="24"/>
          <w:szCs w:val="24"/>
        </w:rPr>
        <w:t xml:space="preserve">. Bellingham, WA: </w:t>
      </w:r>
      <w:proofErr w:type="spellStart"/>
      <w:r w:rsidRPr="00826E6F">
        <w:rPr>
          <w:sz w:val="24"/>
          <w:szCs w:val="24"/>
        </w:rPr>
        <w:t>Lexham</w:t>
      </w:r>
      <w:proofErr w:type="spellEnd"/>
      <w:r w:rsidRPr="00826E6F">
        <w:rPr>
          <w:sz w:val="24"/>
          <w:szCs w:val="24"/>
        </w:rPr>
        <w:t xml:space="preserve"> Press, 2008.</w:t>
      </w:r>
    </w:p>
    <w:p w14:paraId="42E55FB3"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r w:rsidRPr="00826E6F">
        <w:rPr>
          <w:rFonts w:ascii="Times New Roman" w:hAnsi="Times New Roman" w:cs="Times New Roman"/>
          <w:sz w:val="24"/>
          <w:szCs w:val="24"/>
        </w:rPr>
        <w:t>Philo, “Philo: Greek Text,” The Loeb Classical Library. London: Harvard University Press, 1929–1962.</w:t>
      </w:r>
    </w:p>
    <w:p w14:paraId="74953CE7"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
    <w:p w14:paraId="1C4E52D2"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proofErr w:type="spellStart"/>
      <w:r w:rsidRPr="00826E6F">
        <w:rPr>
          <w:rFonts w:ascii="Times New Roman" w:hAnsi="Times New Roman" w:cs="Times New Roman"/>
          <w:sz w:val="24"/>
          <w:szCs w:val="24"/>
          <w:lang w:val="en-US"/>
        </w:rPr>
        <w:t>Pitre</w:t>
      </w:r>
      <w:proofErr w:type="spellEnd"/>
      <w:r w:rsidRPr="00826E6F">
        <w:rPr>
          <w:rFonts w:ascii="Times New Roman" w:hAnsi="Times New Roman" w:cs="Times New Roman"/>
          <w:sz w:val="24"/>
          <w:szCs w:val="24"/>
          <w:lang w:val="en-US"/>
        </w:rPr>
        <w:t xml:space="preserve">, Brant, </w:t>
      </w:r>
      <w:proofErr w:type="gramStart"/>
      <w:r w:rsidRPr="00826E6F">
        <w:rPr>
          <w:rFonts w:ascii="Times New Roman" w:hAnsi="Times New Roman" w:cs="Times New Roman"/>
          <w:i/>
          <w:iCs/>
          <w:sz w:val="24"/>
          <w:szCs w:val="24"/>
          <w:lang w:val="en-US"/>
        </w:rPr>
        <w:t>Jesus</w:t>
      </w:r>
      <w:proofErr w:type="gramEnd"/>
      <w:r w:rsidRPr="00826E6F">
        <w:rPr>
          <w:rFonts w:ascii="Times New Roman" w:hAnsi="Times New Roman" w:cs="Times New Roman"/>
          <w:i/>
          <w:iCs/>
          <w:sz w:val="24"/>
          <w:szCs w:val="24"/>
          <w:lang w:val="en-US"/>
        </w:rPr>
        <w:t xml:space="preserve"> and the Last Supper</w:t>
      </w:r>
      <w:r w:rsidRPr="00826E6F">
        <w:rPr>
          <w:rFonts w:ascii="Times New Roman" w:hAnsi="Times New Roman" w:cs="Times New Roman"/>
          <w:sz w:val="24"/>
          <w:szCs w:val="24"/>
          <w:lang w:val="en-US"/>
        </w:rPr>
        <w:t xml:space="preserve">. </w:t>
      </w:r>
      <w:r w:rsidRPr="00826E6F">
        <w:rPr>
          <w:rFonts w:ascii="Times New Roman" w:hAnsi="Times New Roman" w:cs="Times New Roman"/>
          <w:sz w:val="24"/>
          <w:szCs w:val="24"/>
        </w:rPr>
        <w:t>Grand Rapids, MI: Eerdmans,</w:t>
      </w:r>
      <w:r w:rsidRPr="00826E6F">
        <w:rPr>
          <w:rFonts w:ascii="Times New Roman" w:hAnsi="Times New Roman" w:cs="Times New Roman"/>
          <w:sz w:val="24"/>
          <w:szCs w:val="24"/>
          <w:lang w:val="en-US"/>
        </w:rPr>
        <w:t xml:space="preserve"> 2015.</w:t>
      </w:r>
    </w:p>
    <w:p w14:paraId="03CC0128"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lang w:val="en-US"/>
        </w:rPr>
      </w:pPr>
    </w:p>
    <w:p w14:paraId="44551E38"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lang w:val="en-US"/>
        </w:rPr>
      </w:pPr>
      <w:r w:rsidRPr="00826E6F">
        <w:rPr>
          <w:rFonts w:ascii="Times New Roman" w:hAnsi="Times New Roman" w:cs="Times New Roman"/>
          <w:sz w:val="24"/>
          <w:szCs w:val="24"/>
          <w:lang w:val="en-US"/>
        </w:rPr>
        <w:t xml:space="preserve">Porter, Stanley, ‘Can Traditional Exegesis Enlighten Literary Analysis of the Fourth Gospel? An Examination of the Old Testament Fulfilment Motif and the Passover Theme’, in Craig A. Evans and W. Richard </w:t>
      </w:r>
      <w:proofErr w:type="spellStart"/>
      <w:r w:rsidRPr="00826E6F">
        <w:rPr>
          <w:rFonts w:ascii="Times New Roman" w:hAnsi="Times New Roman" w:cs="Times New Roman"/>
          <w:sz w:val="24"/>
          <w:szCs w:val="24"/>
          <w:lang w:val="en-US"/>
        </w:rPr>
        <w:t>Stegner</w:t>
      </w:r>
      <w:proofErr w:type="spellEnd"/>
      <w:r w:rsidRPr="00826E6F">
        <w:rPr>
          <w:rFonts w:ascii="Times New Roman" w:hAnsi="Times New Roman" w:cs="Times New Roman"/>
          <w:sz w:val="24"/>
          <w:szCs w:val="24"/>
          <w:lang w:val="en-US"/>
        </w:rPr>
        <w:t xml:space="preserve"> (eds), </w:t>
      </w:r>
      <w:r w:rsidRPr="00826E6F">
        <w:rPr>
          <w:rFonts w:ascii="Times New Roman" w:hAnsi="Times New Roman" w:cs="Times New Roman"/>
          <w:i/>
          <w:iCs/>
          <w:sz w:val="24"/>
          <w:szCs w:val="24"/>
          <w:lang w:val="en-US"/>
        </w:rPr>
        <w:t>The Gospels and the Scriptures of Israel</w:t>
      </w:r>
      <w:r w:rsidRPr="00826E6F">
        <w:rPr>
          <w:rFonts w:ascii="Times New Roman" w:hAnsi="Times New Roman" w:cs="Times New Roman"/>
          <w:sz w:val="24"/>
          <w:szCs w:val="24"/>
          <w:lang w:val="en-US"/>
        </w:rPr>
        <w:t>, JSNT 104. Sheffield: Continuum International Publishing, 2004.</w:t>
      </w:r>
    </w:p>
    <w:p w14:paraId="10751726"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lang w:val="en-US"/>
        </w:rPr>
      </w:pPr>
    </w:p>
    <w:p w14:paraId="7705C73F"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en-US"/>
        </w:rPr>
      </w:pPr>
      <w:r w:rsidRPr="00826E6F">
        <w:rPr>
          <w:rFonts w:ascii="Times New Roman" w:hAnsi="Times New Roman" w:cs="Times New Roman"/>
          <w:color w:val="000000" w:themeColor="text1"/>
          <w:sz w:val="24"/>
          <w:szCs w:val="24"/>
          <w:lang w:val="en-US"/>
        </w:rPr>
        <w:t xml:space="preserve">Propp, William H.C., </w:t>
      </w:r>
      <w:r w:rsidRPr="00826E6F">
        <w:rPr>
          <w:rFonts w:ascii="Times New Roman" w:hAnsi="Times New Roman" w:cs="Times New Roman"/>
          <w:i/>
          <w:iCs/>
          <w:color w:val="000000" w:themeColor="text1"/>
          <w:sz w:val="24"/>
          <w:szCs w:val="24"/>
          <w:lang w:val="en-US"/>
        </w:rPr>
        <w:t>Exodus 1-18, Anchor Bible Commentary</w:t>
      </w:r>
      <w:r w:rsidRPr="00826E6F">
        <w:rPr>
          <w:rFonts w:ascii="Times New Roman" w:hAnsi="Times New Roman" w:cs="Times New Roman"/>
          <w:color w:val="000000" w:themeColor="text1"/>
          <w:sz w:val="24"/>
          <w:szCs w:val="24"/>
          <w:lang w:val="en-US"/>
        </w:rPr>
        <w:t xml:space="preserve">. </w:t>
      </w:r>
      <w:r w:rsidRPr="00826E6F">
        <w:rPr>
          <w:rFonts w:ascii="Times New Roman" w:hAnsi="Times New Roman" w:cs="Times New Roman"/>
          <w:color w:val="000000" w:themeColor="text1"/>
          <w:sz w:val="24"/>
          <w:szCs w:val="24"/>
        </w:rPr>
        <w:t>New Haven: Yale University Press, 1999.</w:t>
      </w:r>
    </w:p>
    <w:p w14:paraId="33B9AFCD"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lang w:val="en-US"/>
        </w:rPr>
      </w:pPr>
    </w:p>
    <w:p w14:paraId="759A254F"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roofErr w:type="spellStart"/>
      <w:r w:rsidRPr="00826E6F">
        <w:rPr>
          <w:rFonts w:ascii="Times New Roman" w:hAnsi="Times New Roman" w:cs="Times New Roman"/>
          <w:color w:val="000000" w:themeColor="text1"/>
          <w:sz w:val="24"/>
          <w:szCs w:val="24"/>
          <w:lang w:val="en-US"/>
        </w:rPr>
        <w:t>Prosic</w:t>
      </w:r>
      <w:proofErr w:type="spellEnd"/>
      <w:r w:rsidRPr="00826E6F">
        <w:rPr>
          <w:rFonts w:ascii="Times New Roman" w:hAnsi="Times New Roman" w:cs="Times New Roman"/>
          <w:color w:val="000000" w:themeColor="text1"/>
          <w:sz w:val="24"/>
          <w:szCs w:val="24"/>
          <w:lang w:val="en-US"/>
        </w:rPr>
        <w:t xml:space="preserve">, </w:t>
      </w:r>
      <w:r w:rsidRPr="00826E6F">
        <w:rPr>
          <w:rFonts w:ascii="Times New Roman" w:hAnsi="Times New Roman" w:cs="Times New Roman"/>
          <w:color w:val="000000" w:themeColor="text1"/>
          <w:sz w:val="24"/>
          <w:szCs w:val="24"/>
        </w:rPr>
        <w:t xml:space="preserve">Tamara, </w:t>
      </w:r>
      <w:r w:rsidRPr="00826E6F">
        <w:rPr>
          <w:rFonts w:ascii="Times New Roman" w:hAnsi="Times New Roman" w:cs="Times New Roman"/>
          <w:i/>
          <w:iCs/>
          <w:color w:val="000000" w:themeColor="text1"/>
          <w:sz w:val="24"/>
          <w:szCs w:val="24"/>
          <w:lang w:val="en-US"/>
        </w:rPr>
        <w:t>The Development and Symbolism of Passover</w:t>
      </w:r>
      <w:r w:rsidRPr="00826E6F">
        <w:rPr>
          <w:rFonts w:ascii="Times New Roman" w:hAnsi="Times New Roman" w:cs="Times New Roman"/>
          <w:color w:val="000000" w:themeColor="text1"/>
          <w:sz w:val="24"/>
          <w:szCs w:val="24"/>
          <w:lang w:val="en-US"/>
        </w:rPr>
        <w:t>. Edinburgh: T&amp;T Clark, 2004.</w:t>
      </w:r>
    </w:p>
    <w:p w14:paraId="35963FBC" w14:textId="77777777" w:rsidR="00A147A3" w:rsidRPr="00826E6F" w:rsidRDefault="00A147A3" w:rsidP="00826E6F">
      <w:pPr>
        <w:pStyle w:val="FootnoteText"/>
        <w:ind w:left="720" w:hanging="720"/>
        <w:jc w:val="both"/>
        <w:rPr>
          <w:color w:val="000000" w:themeColor="text1"/>
          <w:sz w:val="24"/>
          <w:szCs w:val="24"/>
          <w:lang w:val="en-US"/>
        </w:rPr>
      </w:pPr>
    </w:p>
    <w:p w14:paraId="6017E8D6" w14:textId="77777777" w:rsidR="00A147A3" w:rsidRPr="00826E6F" w:rsidRDefault="00A147A3" w:rsidP="00826E6F">
      <w:pPr>
        <w:pStyle w:val="FootnoteText"/>
        <w:ind w:left="720" w:hanging="720"/>
        <w:jc w:val="both"/>
        <w:rPr>
          <w:color w:val="000000" w:themeColor="text1"/>
          <w:sz w:val="24"/>
          <w:szCs w:val="24"/>
          <w:lang w:val="de-DE"/>
        </w:rPr>
      </w:pPr>
      <w:proofErr w:type="spellStart"/>
      <w:r w:rsidRPr="00826E6F">
        <w:rPr>
          <w:color w:val="000000" w:themeColor="text1"/>
          <w:sz w:val="24"/>
          <w:szCs w:val="24"/>
          <w:lang w:val="en-US"/>
        </w:rPr>
        <w:t>Rahlfs</w:t>
      </w:r>
      <w:proofErr w:type="spellEnd"/>
      <w:r w:rsidRPr="00826E6F">
        <w:rPr>
          <w:color w:val="000000" w:themeColor="text1"/>
          <w:sz w:val="24"/>
          <w:szCs w:val="24"/>
          <w:lang w:val="en-US"/>
        </w:rPr>
        <w:t>, Alfred (ed.)</w:t>
      </w:r>
      <w:r w:rsidRPr="00826E6F">
        <w:rPr>
          <w:i/>
          <w:iCs/>
          <w:color w:val="000000" w:themeColor="text1"/>
          <w:sz w:val="24"/>
          <w:szCs w:val="24"/>
          <w:lang w:val="en-US"/>
        </w:rPr>
        <w:t xml:space="preserve">, </w:t>
      </w:r>
      <w:proofErr w:type="spellStart"/>
      <w:r w:rsidRPr="00826E6F">
        <w:rPr>
          <w:i/>
          <w:iCs/>
          <w:color w:val="000000" w:themeColor="text1"/>
          <w:sz w:val="24"/>
          <w:szCs w:val="24"/>
          <w:lang w:val="en-US"/>
        </w:rPr>
        <w:t>Septuaginta</w:t>
      </w:r>
      <w:proofErr w:type="spellEnd"/>
      <w:r w:rsidRPr="00826E6F">
        <w:rPr>
          <w:i/>
          <w:iCs/>
          <w:color w:val="000000" w:themeColor="text1"/>
          <w:sz w:val="24"/>
          <w:szCs w:val="24"/>
          <w:lang w:val="en-US"/>
        </w:rPr>
        <w:t xml:space="preserve">. </w:t>
      </w:r>
      <w:r w:rsidRPr="00826E6F">
        <w:rPr>
          <w:color w:val="000000" w:themeColor="text1"/>
          <w:sz w:val="24"/>
          <w:szCs w:val="24"/>
          <w:lang w:val="de-DE"/>
        </w:rPr>
        <w:t>Stuttgart: Deutsche Bibelgesellschaft, 1979.</w:t>
      </w:r>
    </w:p>
    <w:p w14:paraId="104C35E8" w14:textId="77777777" w:rsidR="00A147A3" w:rsidRPr="00826E6F" w:rsidRDefault="00A147A3" w:rsidP="00826E6F">
      <w:pPr>
        <w:pStyle w:val="FootnoteText"/>
        <w:ind w:left="720" w:hanging="720"/>
        <w:jc w:val="both"/>
        <w:rPr>
          <w:color w:val="000000" w:themeColor="text1"/>
          <w:sz w:val="24"/>
          <w:szCs w:val="24"/>
          <w:lang w:val="de-DE"/>
        </w:rPr>
      </w:pPr>
    </w:p>
    <w:p w14:paraId="56BCC8CA" w14:textId="77777777" w:rsidR="00A147A3" w:rsidRPr="00826E6F" w:rsidRDefault="00A147A3" w:rsidP="00826E6F">
      <w:pPr>
        <w:pStyle w:val="FootnoteText"/>
        <w:ind w:left="720" w:hanging="720"/>
        <w:jc w:val="both"/>
        <w:rPr>
          <w:color w:val="000000" w:themeColor="text1"/>
          <w:sz w:val="24"/>
          <w:szCs w:val="24"/>
          <w:lang w:val="en-US"/>
        </w:rPr>
      </w:pPr>
      <w:r w:rsidRPr="00826E6F">
        <w:rPr>
          <w:color w:val="000000" w:themeColor="text1"/>
          <w:sz w:val="24"/>
          <w:szCs w:val="24"/>
          <w:lang w:val="de-DE"/>
        </w:rPr>
        <w:t xml:space="preserve">Schlund, Christine, </w:t>
      </w:r>
      <w:r w:rsidRPr="00826E6F">
        <w:rPr>
          <w:i/>
          <w:iCs/>
          <w:color w:val="000000" w:themeColor="text1"/>
          <w:sz w:val="24"/>
          <w:szCs w:val="24"/>
          <w:lang w:val="de-DE"/>
        </w:rPr>
        <w:t>‘Kein Knochen soll gebrochen werden’: Studien zu Bedeutung und Funktion des Paschafests in Texten des frühen Judentums und im Johannesevangelium</w:t>
      </w:r>
      <w:r w:rsidRPr="00826E6F">
        <w:rPr>
          <w:color w:val="000000" w:themeColor="text1"/>
          <w:sz w:val="24"/>
          <w:szCs w:val="24"/>
          <w:lang w:val="de-DE"/>
        </w:rPr>
        <w:t xml:space="preserve">, WMANT 107. </w:t>
      </w:r>
      <w:proofErr w:type="spellStart"/>
      <w:r w:rsidRPr="00826E6F">
        <w:rPr>
          <w:color w:val="000000" w:themeColor="text1"/>
          <w:sz w:val="24"/>
          <w:szCs w:val="24"/>
          <w:lang w:val="en-US"/>
        </w:rPr>
        <w:t>Neukirchen-Vluyn</w:t>
      </w:r>
      <w:proofErr w:type="spellEnd"/>
      <w:r w:rsidRPr="00826E6F">
        <w:rPr>
          <w:color w:val="000000" w:themeColor="text1"/>
          <w:sz w:val="24"/>
          <w:szCs w:val="24"/>
          <w:lang w:val="en-US"/>
        </w:rPr>
        <w:t xml:space="preserve">: </w:t>
      </w:r>
      <w:proofErr w:type="spellStart"/>
      <w:r w:rsidRPr="00826E6F">
        <w:rPr>
          <w:color w:val="000000" w:themeColor="text1"/>
          <w:sz w:val="24"/>
          <w:szCs w:val="24"/>
          <w:lang w:val="en-US"/>
        </w:rPr>
        <w:t>Neukirchener</w:t>
      </w:r>
      <w:proofErr w:type="spellEnd"/>
      <w:r w:rsidRPr="00826E6F">
        <w:rPr>
          <w:color w:val="000000" w:themeColor="text1"/>
          <w:sz w:val="24"/>
          <w:szCs w:val="24"/>
          <w:lang w:val="en-US"/>
        </w:rPr>
        <w:t xml:space="preserve"> Verlag, 2005.</w:t>
      </w:r>
    </w:p>
    <w:p w14:paraId="236FE07A" w14:textId="77777777" w:rsidR="00A147A3" w:rsidRPr="00826E6F" w:rsidRDefault="00A147A3" w:rsidP="00826E6F">
      <w:pPr>
        <w:pStyle w:val="FootnoteText"/>
        <w:ind w:left="720" w:hanging="720"/>
        <w:jc w:val="both"/>
        <w:rPr>
          <w:sz w:val="24"/>
          <w:szCs w:val="24"/>
        </w:rPr>
      </w:pPr>
    </w:p>
    <w:p w14:paraId="16035BCD" w14:textId="77777777" w:rsidR="00A147A3" w:rsidRPr="00826E6F" w:rsidRDefault="00A147A3" w:rsidP="00826E6F">
      <w:pPr>
        <w:pStyle w:val="FootnoteText"/>
        <w:ind w:left="720" w:hanging="720"/>
        <w:jc w:val="both"/>
        <w:rPr>
          <w:sz w:val="24"/>
          <w:szCs w:val="24"/>
        </w:rPr>
      </w:pPr>
      <w:r w:rsidRPr="00826E6F">
        <w:rPr>
          <w:sz w:val="24"/>
          <w:szCs w:val="24"/>
        </w:rPr>
        <w:t>Thames, John Tracy, ‘Keeping the Paschal Lamb: Exodus 12.6 and the Question of Sacrifice in the Passover-of-Egypt’, Journal for the Study of the Old Testament, 44.1. 2019.</w:t>
      </w:r>
    </w:p>
    <w:p w14:paraId="19E572C9" w14:textId="77777777" w:rsidR="00A147A3" w:rsidRPr="00826E6F" w:rsidRDefault="00A147A3" w:rsidP="00826E6F">
      <w:pPr>
        <w:pStyle w:val="FootnoteText"/>
        <w:ind w:left="720" w:hanging="720"/>
        <w:jc w:val="both"/>
        <w:rPr>
          <w:color w:val="000000" w:themeColor="text1"/>
          <w:sz w:val="24"/>
          <w:szCs w:val="24"/>
        </w:rPr>
      </w:pPr>
    </w:p>
    <w:p w14:paraId="12713C0C"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rPr>
      </w:pPr>
      <w:r w:rsidRPr="00826E6F">
        <w:rPr>
          <w:rFonts w:ascii="Times New Roman" w:hAnsi="Times New Roman" w:cs="Times New Roman"/>
          <w:sz w:val="24"/>
          <w:szCs w:val="24"/>
          <w:lang w:val="en-US"/>
        </w:rPr>
        <w:t xml:space="preserve">Thompson, Marianne </w:t>
      </w:r>
      <w:proofErr w:type="spellStart"/>
      <w:r w:rsidRPr="00826E6F">
        <w:rPr>
          <w:rFonts w:ascii="Times New Roman" w:hAnsi="Times New Roman" w:cs="Times New Roman"/>
          <w:sz w:val="24"/>
          <w:szCs w:val="24"/>
          <w:lang w:val="en-US"/>
        </w:rPr>
        <w:t>Meye</w:t>
      </w:r>
      <w:proofErr w:type="spellEnd"/>
      <w:r w:rsidRPr="00826E6F">
        <w:rPr>
          <w:rFonts w:ascii="Times New Roman" w:hAnsi="Times New Roman" w:cs="Times New Roman"/>
          <w:sz w:val="24"/>
          <w:szCs w:val="24"/>
          <w:lang w:val="en-US"/>
        </w:rPr>
        <w:t xml:space="preserve">, </w:t>
      </w:r>
      <w:r w:rsidRPr="00826E6F">
        <w:rPr>
          <w:rFonts w:ascii="Times New Roman" w:hAnsi="Times New Roman" w:cs="Times New Roman"/>
          <w:i/>
          <w:iCs/>
          <w:sz w:val="24"/>
          <w:szCs w:val="24"/>
          <w:lang w:val="en-US"/>
        </w:rPr>
        <w:t xml:space="preserve">John, A Commentary. </w:t>
      </w:r>
      <w:r w:rsidRPr="00826E6F">
        <w:rPr>
          <w:rFonts w:ascii="Times New Roman" w:hAnsi="Times New Roman" w:cs="Times New Roman"/>
          <w:sz w:val="24"/>
          <w:szCs w:val="24"/>
          <w:lang w:val="en-US"/>
        </w:rPr>
        <w:t>Kentucky: Westminster John Knox Press, 2015.</w:t>
      </w:r>
    </w:p>
    <w:p w14:paraId="1D196696"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rPr>
      </w:pPr>
    </w:p>
    <w:p w14:paraId="7281543E"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roofErr w:type="spellStart"/>
      <w:r w:rsidRPr="00826E6F">
        <w:rPr>
          <w:rFonts w:ascii="Times New Roman" w:hAnsi="Times New Roman" w:cs="Times New Roman"/>
          <w:color w:val="000000" w:themeColor="text1"/>
          <w:sz w:val="24"/>
          <w:szCs w:val="24"/>
        </w:rPr>
        <w:t>VanderKam</w:t>
      </w:r>
      <w:proofErr w:type="spellEnd"/>
      <w:r w:rsidRPr="00826E6F">
        <w:rPr>
          <w:rFonts w:ascii="Times New Roman" w:hAnsi="Times New Roman" w:cs="Times New Roman"/>
          <w:color w:val="000000" w:themeColor="text1"/>
          <w:sz w:val="24"/>
          <w:szCs w:val="24"/>
        </w:rPr>
        <w:t xml:space="preserve">, James C., “Book of </w:t>
      </w:r>
      <w:r w:rsidRPr="00BE4195">
        <w:rPr>
          <w:rFonts w:ascii="Times New Roman" w:hAnsi="Times New Roman" w:cs="Times New Roman"/>
          <w:color w:val="000000" w:themeColor="text1"/>
          <w:sz w:val="24"/>
          <w:szCs w:val="24"/>
        </w:rPr>
        <w:t>Jubilees</w:t>
      </w:r>
      <w:r w:rsidRPr="00826E6F">
        <w:rPr>
          <w:rFonts w:ascii="Times New Roman" w:hAnsi="Times New Roman" w:cs="Times New Roman"/>
          <w:color w:val="000000" w:themeColor="text1"/>
          <w:sz w:val="24"/>
          <w:szCs w:val="24"/>
        </w:rPr>
        <w:t xml:space="preserve">”, in David Noel Freedman (ed), </w:t>
      </w:r>
      <w:r w:rsidRPr="00826E6F">
        <w:rPr>
          <w:rFonts w:ascii="Times New Roman" w:hAnsi="Times New Roman" w:cs="Times New Roman"/>
          <w:i/>
          <w:iCs/>
          <w:color w:val="000000" w:themeColor="text1"/>
          <w:sz w:val="24"/>
          <w:szCs w:val="24"/>
        </w:rPr>
        <w:t>The Anchor Yale Bible Dictionary</w:t>
      </w:r>
      <w:r w:rsidRPr="00826E6F">
        <w:rPr>
          <w:rFonts w:ascii="Times New Roman" w:hAnsi="Times New Roman" w:cs="Times New Roman"/>
          <w:color w:val="000000" w:themeColor="text1"/>
          <w:sz w:val="24"/>
          <w:szCs w:val="24"/>
        </w:rPr>
        <w:t>, Vol. III. New York: Doubleday, 1992.</w:t>
      </w:r>
    </w:p>
    <w:p w14:paraId="6689C0DD" w14:textId="77777777" w:rsidR="00A147A3" w:rsidRPr="00826E6F" w:rsidRDefault="00A147A3" w:rsidP="00826E6F">
      <w:pPr>
        <w:pStyle w:val="FootnoteText"/>
        <w:ind w:left="720" w:hanging="720"/>
        <w:jc w:val="both"/>
        <w:rPr>
          <w:color w:val="000000" w:themeColor="text1"/>
          <w:sz w:val="24"/>
          <w:szCs w:val="24"/>
        </w:rPr>
      </w:pPr>
    </w:p>
    <w:p w14:paraId="4DB8BF51" w14:textId="77777777" w:rsidR="00A147A3" w:rsidRPr="00826E6F" w:rsidRDefault="00A147A3" w:rsidP="00826E6F">
      <w:pPr>
        <w:pStyle w:val="FootnoteText"/>
        <w:ind w:left="720" w:hanging="720"/>
        <w:jc w:val="both"/>
        <w:rPr>
          <w:color w:val="000000" w:themeColor="text1"/>
          <w:sz w:val="24"/>
          <w:szCs w:val="24"/>
        </w:rPr>
      </w:pPr>
      <w:r w:rsidRPr="00826E6F">
        <w:rPr>
          <w:sz w:val="24"/>
          <w:szCs w:val="24"/>
        </w:rPr>
        <w:t>_______,</w:t>
      </w:r>
      <w:r w:rsidRPr="00826E6F">
        <w:rPr>
          <w:color w:val="000000" w:themeColor="text1"/>
          <w:sz w:val="24"/>
          <w:szCs w:val="24"/>
        </w:rPr>
        <w:t xml:space="preserve"> </w:t>
      </w:r>
      <w:r w:rsidRPr="00826E6F">
        <w:rPr>
          <w:i/>
          <w:iCs/>
          <w:color w:val="000000" w:themeColor="text1"/>
          <w:sz w:val="24"/>
          <w:szCs w:val="24"/>
        </w:rPr>
        <w:t>Jubilees: A Commentary on the Book of Jubilees</w:t>
      </w:r>
      <w:r w:rsidRPr="00826E6F">
        <w:rPr>
          <w:color w:val="000000" w:themeColor="text1"/>
          <w:sz w:val="24"/>
          <w:szCs w:val="24"/>
        </w:rPr>
        <w:t xml:space="preserve">, in </w:t>
      </w:r>
      <w:proofErr w:type="spellStart"/>
      <w:r w:rsidRPr="00826E6F">
        <w:rPr>
          <w:color w:val="000000" w:themeColor="text1"/>
          <w:sz w:val="24"/>
          <w:szCs w:val="24"/>
        </w:rPr>
        <w:t>Sidnie</w:t>
      </w:r>
      <w:proofErr w:type="spellEnd"/>
      <w:r w:rsidRPr="00826E6F">
        <w:rPr>
          <w:color w:val="000000" w:themeColor="text1"/>
          <w:sz w:val="24"/>
          <w:szCs w:val="24"/>
        </w:rPr>
        <w:t xml:space="preserve"> White Crawford (ed), </w:t>
      </w:r>
      <w:proofErr w:type="spellStart"/>
      <w:r w:rsidRPr="00826E6F">
        <w:rPr>
          <w:color w:val="000000" w:themeColor="text1"/>
          <w:sz w:val="24"/>
          <w:szCs w:val="24"/>
        </w:rPr>
        <w:t>Hermeneia</w:t>
      </w:r>
      <w:proofErr w:type="spellEnd"/>
      <w:r w:rsidRPr="00826E6F">
        <w:rPr>
          <w:color w:val="000000" w:themeColor="text1"/>
          <w:sz w:val="24"/>
          <w:szCs w:val="24"/>
        </w:rPr>
        <w:t xml:space="preserve"> – A Critical and Historical Commentary on the Bible, Vols. I-II. Minneapolis: Fortress Press, 2018.</w:t>
      </w:r>
    </w:p>
    <w:p w14:paraId="439068E2" w14:textId="77777777"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rPr>
      </w:pPr>
      <w:r w:rsidRPr="00826E6F">
        <w:rPr>
          <w:rFonts w:ascii="Times New Roman" w:hAnsi="Times New Roman" w:cs="Times New Roman"/>
          <w:sz w:val="24"/>
          <w:szCs w:val="24"/>
        </w:rPr>
        <w:t>_______</w:t>
      </w:r>
      <w:r w:rsidRPr="00826E6F">
        <w:rPr>
          <w:rFonts w:ascii="Times New Roman" w:hAnsi="Times New Roman" w:cs="Times New Roman"/>
          <w:color w:val="000000" w:themeColor="text1"/>
          <w:sz w:val="24"/>
          <w:szCs w:val="24"/>
        </w:rPr>
        <w:t xml:space="preserve"> (ed), </w:t>
      </w:r>
      <w:r w:rsidRPr="00826E6F">
        <w:rPr>
          <w:rFonts w:ascii="Times New Roman" w:hAnsi="Times New Roman" w:cs="Times New Roman"/>
          <w:i/>
          <w:iCs/>
          <w:color w:val="000000" w:themeColor="text1"/>
          <w:sz w:val="24"/>
          <w:szCs w:val="24"/>
        </w:rPr>
        <w:t>The Book of Jubilees: A Critical Text</w:t>
      </w:r>
      <w:r w:rsidRPr="00826E6F">
        <w:rPr>
          <w:rFonts w:ascii="Times New Roman" w:hAnsi="Times New Roman" w:cs="Times New Roman"/>
          <w:color w:val="000000" w:themeColor="text1"/>
          <w:sz w:val="24"/>
          <w:szCs w:val="24"/>
        </w:rPr>
        <w:t xml:space="preserve">. Corpus </w:t>
      </w:r>
      <w:proofErr w:type="spellStart"/>
      <w:r w:rsidRPr="00826E6F">
        <w:rPr>
          <w:rFonts w:ascii="Times New Roman" w:hAnsi="Times New Roman" w:cs="Times New Roman"/>
          <w:color w:val="000000" w:themeColor="text1"/>
          <w:sz w:val="24"/>
          <w:szCs w:val="24"/>
        </w:rPr>
        <w:t>Scriptorum</w:t>
      </w:r>
      <w:proofErr w:type="spellEnd"/>
      <w:r w:rsidRPr="00826E6F">
        <w:rPr>
          <w:rFonts w:ascii="Times New Roman" w:hAnsi="Times New Roman" w:cs="Times New Roman"/>
          <w:color w:val="000000" w:themeColor="text1"/>
          <w:sz w:val="24"/>
          <w:szCs w:val="24"/>
        </w:rPr>
        <w:t xml:space="preserve"> </w:t>
      </w:r>
      <w:proofErr w:type="spellStart"/>
      <w:r w:rsidRPr="00826E6F">
        <w:rPr>
          <w:rFonts w:ascii="Times New Roman" w:hAnsi="Times New Roman" w:cs="Times New Roman"/>
          <w:color w:val="000000" w:themeColor="text1"/>
          <w:sz w:val="24"/>
          <w:szCs w:val="24"/>
        </w:rPr>
        <w:t>Christianorum</w:t>
      </w:r>
      <w:proofErr w:type="spellEnd"/>
      <w:r w:rsidRPr="00826E6F">
        <w:rPr>
          <w:rFonts w:ascii="Times New Roman" w:hAnsi="Times New Roman" w:cs="Times New Roman"/>
          <w:color w:val="000000" w:themeColor="text1"/>
          <w:sz w:val="24"/>
          <w:szCs w:val="24"/>
        </w:rPr>
        <w:t xml:space="preserve"> </w:t>
      </w:r>
      <w:proofErr w:type="spellStart"/>
      <w:r w:rsidRPr="00826E6F">
        <w:rPr>
          <w:rFonts w:ascii="Times New Roman" w:hAnsi="Times New Roman" w:cs="Times New Roman"/>
          <w:color w:val="000000" w:themeColor="text1"/>
          <w:sz w:val="24"/>
          <w:szCs w:val="24"/>
        </w:rPr>
        <w:t>Orientalium</w:t>
      </w:r>
      <w:proofErr w:type="spellEnd"/>
      <w:r w:rsidRPr="00826E6F">
        <w:rPr>
          <w:rFonts w:ascii="Times New Roman" w:hAnsi="Times New Roman" w:cs="Times New Roman"/>
          <w:color w:val="000000" w:themeColor="text1"/>
          <w:sz w:val="24"/>
          <w:szCs w:val="24"/>
        </w:rPr>
        <w:t xml:space="preserve">: Leuven: </w:t>
      </w:r>
      <w:proofErr w:type="spellStart"/>
      <w:r w:rsidRPr="00826E6F">
        <w:rPr>
          <w:rFonts w:ascii="Times New Roman" w:hAnsi="Times New Roman" w:cs="Times New Roman"/>
          <w:color w:val="000000" w:themeColor="text1"/>
          <w:sz w:val="24"/>
          <w:szCs w:val="24"/>
        </w:rPr>
        <w:t>Peeters</w:t>
      </w:r>
      <w:proofErr w:type="spellEnd"/>
      <w:r w:rsidRPr="00826E6F">
        <w:rPr>
          <w:rFonts w:ascii="Times New Roman" w:hAnsi="Times New Roman" w:cs="Times New Roman"/>
          <w:color w:val="000000" w:themeColor="text1"/>
          <w:sz w:val="24"/>
          <w:szCs w:val="24"/>
        </w:rPr>
        <w:t>, 1989.</w:t>
      </w:r>
    </w:p>
    <w:p w14:paraId="16147381" w14:textId="77777777" w:rsidR="00A147A3" w:rsidRPr="00826E6F" w:rsidRDefault="00A147A3" w:rsidP="00826E6F">
      <w:pPr>
        <w:spacing w:after="0" w:line="240" w:lineRule="auto"/>
        <w:ind w:left="720" w:hanging="720"/>
        <w:jc w:val="both"/>
        <w:rPr>
          <w:rFonts w:ascii="Times New Roman" w:hAnsi="Times New Roman" w:cs="Times New Roman"/>
          <w:sz w:val="24"/>
          <w:szCs w:val="24"/>
        </w:rPr>
      </w:pPr>
    </w:p>
    <w:p w14:paraId="7688443E" w14:textId="2C67A3FE" w:rsidR="00A147A3" w:rsidRPr="00826E6F" w:rsidRDefault="00A147A3" w:rsidP="00826E6F">
      <w:pPr>
        <w:spacing w:after="0" w:line="240" w:lineRule="auto"/>
        <w:ind w:left="720" w:hanging="720"/>
        <w:jc w:val="both"/>
        <w:rPr>
          <w:rFonts w:ascii="Times New Roman" w:hAnsi="Times New Roman" w:cs="Times New Roman"/>
          <w:color w:val="000000" w:themeColor="text1"/>
          <w:sz w:val="24"/>
          <w:szCs w:val="24"/>
          <w:lang w:val="de-DE"/>
        </w:rPr>
      </w:pPr>
      <w:r w:rsidRPr="00826E6F">
        <w:rPr>
          <w:rFonts w:ascii="Times New Roman" w:hAnsi="Times New Roman" w:cs="Times New Roman"/>
          <w:color w:val="000000" w:themeColor="text1"/>
          <w:sz w:val="24"/>
          <w:szCs w:val="24"/>
          <w:lang w:val="de-DE"/>
        </w:rPr>
        <w:t xml:space="preserve">Weidemann, Hans-Ulrich, </w:t>
      </w:r>
      <w:r w:rsidRPr="00826E6F">
        <w:rPr>
          <w:rFonts w:ascii="Times New Roman" w:hAnsi="Times New Roman" w:cs="Times New Roman"/>
          <w:i/>
          <w:iCs/>
          <w:color w:val="000000" w:themeColor="text1"/>
          <w:sz w:val="24"/>
          <w:szCs w:val="24"/>
          <w:lang w:val="de-DE"/>
        </w:rPr>
        <w:t>Der Tod Jesus im Johannesevangelium: Die erste Abschiedsrede als Schlüsseltext für den Passions- und Osterbericht</w:t>
      </w:r>
      <w:r w:rsidRPr="00826E6F">
        <w:rPr>
          <w:rFonts w:ascii="Times New Roman" w:hAnsi="Times New Roman" w:cs="Times New Roman"/>
          <w:color w:val="000000" w:themeColor="text1"/>
          <w:sz w:val="24"/>
          <w:szCs w:val="24"/>
          <w:lang w:val="de-DE"/>
        </w:rPr>
        <w:t xml:space="preserve">. </w:t>
      </w:r>
      <w:r w:rsidRPr="00826E6F">
        <w:rPr>
          <w:rFonts w:ascii="Times New Roman" w:hAnsi="Times New Roman" w:cs="Times New Roman"/>
          <w:sz w:val="24"/>
          <w:szCs w:val="24"/>
          <w:lang w:val="de-DE"/>
        </w:rPr>
        <w:t xml:space="preserve">BZNW 122. </w:t>
      </w:r>
      <w:r w:rsidRPr="00826E6F">
        <w:rPr>
          <w:rFonts w:ascii="Times New Roman" w:hAnsi="Times New Roman" w:cs="Times New Roman"/>
          <w:color w:val="000000" w:themeColor="text1"/>
          <w:sz w:val="24"/>
          <w:szCs w:val="24"/>
          <w:lang w:val="de-DE"/>
        </w:rPr>
        <w:t>Berlin: Walter de Gruyter, 2004.</w:t>
      </w:r>
    </w:p>
    <w:p w14:paraId="05701056"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p>
    <w:p w14:paraId="64AF01A5" w14:textId="77777777" w:rsidR="00A147A3" w:rsidRPr="00826E6F" w:rsidRDefault="00A147A3" w:rsidP="00826E6F">
      <w:pPr>
        <w:pStyle w:val="FootnoteText"/>
        <w:ind w:left="720" w:hanging="720"/>
        <w:jc w:val="both"/>
        <w:rPr>
          <w:color w:val="000000" w:themeColor="text1"/>
          <w:sz w:val="24"/>
          <w:szCs w:val="24"/>
          <w:lang w:val="de-DE"/>
        </w:rPr>
      </w:pPr>
      <w:r w:rsidRPr="00826E6F">
        <w:rPr>
          <w:color w:val="000000" w:themeColor="text1"/>
          <w:sz w:val="24"/>
          <w:szCs w:val="24"/>
          <w:lang w:val="de-DE"/>
        </w:rPr>
        <w:t>Weil, Gérard E. and W. Rudolph (</w:t>
      </w:r>
      <w:proofErr w:type="spellStart"/>
      <w:r w:rsidRPr="00826E6F">
        <w:rPr>
          <w:color w:val="000000" w:themeColor="text1"/>
          <w:sz w:val="24"/>
          <w:szCs w:val="24"/>
          <w:lang w:val="de-DE"/>
        </w:rPr>
        <w:t>eds</w:t>
      </w:r>
      <w:proofErr w:type="spellEnd"/>
      <w:r w:rsidRPr="00826E6F">
        <w:rPr>
          <w:color w:val="000000" w:themeColor="text1"/>
          <w:sz w:val="24"/>
          <w:szCs w:val="24"/>
          <w:lang w:val="de-DE"/>
        </w:rPr>
        <w:t>),</w:t>
      </w:r>
      <w:r w:rsidRPr="00826E6F">
        <w:rPr>
          <w:i/>
          <w:iCs/>
          <w:color w:val="000000" w:themeColor="text1"/>
          <w:sz w:val="24"/>
          <w:szCs w:val="24"/>
          <w:lang w:val="de-DE"/>
        </w:rPr>
        <w:t xml:space="preserve"> Biblia </w:t>
      </w:r>
      <w:proofErr w:type="spellStart"/>
      <w:r w:rsidRPr="00826E6F">
        <w:rPr>
          <w:i/>
          <w:iCs/>
          <w:color w:val="000000" w:themeColor="text1"/>
          <w:sz w:val="24"/>
          <w:szCs w:val="24"/>
          <w:lang w:val="de-DE"/>
        </w:rPr>
        <w:t>Hebraica</w:t>
      </w:r>
      <w:proofErr w:type="spellEnd"/>
      <w:r w:rsidRPr="00826E6F">
        <w:rPr>
          <w:i/>
          <w:iCs/>
          <w:color w:val="000000" w:themeColor="text1"/>
          <w:sz w:val="24"/>
          <w:szCs w:val="24"/>
          <w:lang w:val="de-DE"/>
        </w:rPr>
        <w:t xml:space="preserve"> </w:t>
      </w:r>
      <w:proofErr w:type="spellStart"/>
      <w:r w:rsidRPr="00826E6F">
        <w:rPr>
          <w:i/>
          <w:iCs/>
          <w:color w:val="000000" w:themeColor="text1"/>
          <w:sz w:val="24"/>
          <w:szCs w:val="24"/>
          <w:lang w:val="de-DE"/>
        </w:rPr>
        <w:t>Stuttgartensia</w:t>
      </w:r>
      <w:proofErr w:type="spellEnd"/>
      <w:r w:rsidRPr="00826E6F">
        <w:rPr>
          <w:i/>
          <w:iCs/>
          <w:color w:val="000000" w:themeColor="text1"/>
          <w:sz w:val="24"/>
          <w:szCs w:val="24"/>
          <w:lang w:val="de-DE"/>
        </w:rPr>
        <w:t xml:space="preserve">: </w:t>
      </w:r>
      <w:proofErr w:type="gramStart"/>
      <w:r w:rsidRPr="00826E6F">
        <w:rPr>
          <w:i/>
          <w:iCs/>
          <w:color w:val="000000" w:themeColor="text1"/>
          <w:sz w:val="24"/>
          <w:szCs w:val="24"/>
          <w:lang w:val="de-DE"/>
        </w:rPr>
        <w:t>SESB Version</w:t>
      </w:r>
      <w:proofErr w:type="gramEnd"/>
      <w:r w:rsidRPr="00826E6F">
        <w:rPr>
          <w:color w:val="000000" w:themeColor="text1"/>
          <w:sz w:val="24"/>
          <w:szCs w:val="24"/>
          <w:lang w:val="de-DE"/>
        </w:rPr>
        <w:t xml:space="preserve">. Stuttgart: German </w:t>
      </w:r>
      <w:proofErr w:type="spellStart"/>
      <w:r w:rsidRPr="00826E6F">
        <w:rPr>
          <w:color w:val="000000" w:themeColor="text1"/>
          <w:sz w:val="24"/>
          <w:szCs w:val="24"/>
          <w:lang w:val="de-DE"/>
        </w:rPr>
        <w:t>Bible</w:t>
      </w:r>
      <w:proofErr w:type="spellEnd"/>
      <w:r w:rsidRPr="00826E6F">
        <w:rPr>
          <w:color w:val="000000" w:themeColor="text1"/>
          <w:sz w:val="24"/>
          <w:szCs w:val="24"/>
          <w:lang w:val="de-DE"/>
        </w:rPr>
        <w:t xml:space="preserve"> Society, 2003. </w:t>
      </w:r>
    </w:p>
    <w:p w14:paraId="28DF125A" w14:textId="77777777" w:rsidR="00A147A3" w:rsidRPr="00826E6F" w:rsidRDefault="00A147A3" w:rsidP="00826E6F">
      <w:pPr>
        <w:pStyle w:val="FootnoteText"/>
        <w:ind w:left="720" w:hanging="720"/>
        <w:jc w:val="both"/>
        <w:rPr>
          <w:color w:val="000000" w:themeColor="text1"/>
          <w:sz w:val="24"/>
          <w:szCs w:val="24"/>
          <w:lang w:val="de-DE"/>
        </w:rPr>
      </w:pPr>
    </w:p>
    <w:p w14:paraId="10CFC065"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r w:rsidRPr="00826E6F">
        <w:rPr>
          <w:rFonts w:ascii="Times New Roman" w:hAnsi="Times New Roman" w:cs="Times New Roman"/>
          <w:sz w:val="24"/>
          <w:szCs w:val="24"/>
          <w:lang w:val="de-DE"/>
        </w:rPr>
        <w:t xml:space="preserve">Wengst, K., </w:t>
      </w:r>
      <w:r w:rsidRPr="00826E6F">
        <w:rPr>
          <w:rFonts w:ascii="Times New Roman" w:hAnsi="Times New Roman" w:cs="Times New Roman"/>
          <w:i/>
          <w:iCs/>
          <w:sz w:val="24"/>
          <w:szCs w:val="24"/>
          <w:lang w:val="de-DE"/>
        </w:rPr>
        <w:t>Das Johannesevangelium</w:t>
      </w:r>
      <w:r w:rsidRPr="00826E6F">
        <w:rPr>
          <w:rFonts w:ascii="Times New Roman" w:hAnsi="Times New Roman" w:cs="Times New Roman"/>
          <w:sz w:val="24"/>
          <w:szCs w:val="24"/>
          <w:lang w:val="de-DE"/>
        </w:rPr>
        <w:t xml:space="preserve">, </w:t>
      </w:r>
      <w:proofErr w:type="spellStart"/>
      <w:r w:rsidRPr="00826E6F">
        <w:rPr>
          <w:rFonts w:ascii="Times New Roman" w:hAnsi="Times New Roman" w:cs="Times New Roman"/>
          <w:sz w:val="24"/>
          <w:szCs w:val="24"/>
          <w:lang w:val="de-DE"/>
        </w:rPr>
        <w:t>ThKNT</w:t>
      </w:r>
      <w:proofErr w:type="spellEnd"/>
      <w:r w:rsidRPr="00826E6F">
        <w:rPr>
          <w:rFonts w:ascii="Times New Roman" w:hAnsi="Times New Roman" w:cs="Times New Roman"/>
          <w:sz w:val="24"/>
          <w:szCs w:val="24"/>
          <w:lang w:val="de-DE"/>
        </w:rPr>
        <w:t xml:space="preserve"> 4. Stuttgart: Kohlhammer, 2000.</w:t>
      </w:r>
    </w:p>
    <w:p w14:paraId="0D1490ED" w14:textId="77777777" w:rsidR="00A147A3" w:rsidRPr="00826E6F" w:rsidRDefault="00A147A3" w:rsidP="00826E6F">
      <w:pPr>
        <w:pStyle w:val="FootnoteText"/>
        <w:ind w:left="720" w:hanging="720"/>
        <w:jc w:val="both"/>
        <w:rPr>
          <w:color w:val="000000" w:themeColor="text1"/>
          <w:sz w:val="24"/>
          <w:szCs w:val="24"/>
          <w:lang w:val="de-DE"/>
        </w:rPr>
      </w:pPr>
    </w:p>
    <w:p w14:paraId="69088A58" w14:textId="77777777" w:rsidR="00A147A3" w:rsidRPr="00E63518" w:rsidRDefault="00A147A3" w:rsidP="00826E6F">
      <w:pPr>
        <w:pStyle w:val="FootnoteText"/>
        <w:ind w:left="720" w:hanging="720"/>
        <w:jc w:val="both"/>
        <w:rPr>
          <w:color w:val="000000" w:themeColor="text1"/>
          <w:sz w:val="24"/>
          <w:szCs w:val="24"/>
          <w:lang w:val="en-US"/>
        </w:rPr>
      </w:pPr>
      <w:r w:rsidRPr="00E63518">
        <w:rPr>
          <w:color w:val="000000" w:themeColor="text1"/>
          <w:sz w:val="24"/>
          <w:szCs w:val="24"/>
          <w:lang w:val="en-US"/>
        </w:rPr>
        <w:t xml:space="preserve">Wevers, John William, </w:t>
      </w:r>
      <w:r w:rsidRPr="00E63518">
        <w:rPr>
          <w:i/>
          <w:iCs/>
          <w:color w:val="000000" w:themeColor="text1"/>
          <w:sz w:val="24"/>
          <w:szCs w:val="24"/>
          <w:lang w:val="en-US"/>
        </w:rPr>
        <w:t>Exodus: Apparatus I</w:t>
      </w:r>
      <w:r w:rsidRPr="00E63518">
        <w:rPr>
          <w:color w:val="000000" w:themeColor="text1"/>
          <w:sz w:val="24"/>
          <w:szCs w:val="24"/>
          <w:lang w:val="en-US"/>
        </w:rPr>
        <w:t>, Vol II, 1. Göttingen: Vandenhoeck &amp; Ruprecht, 1991.</w:t>
      </w:r>
    </w:p>
    <w:p w14:paraId="07B03F4B" w14:textId="77777777" w:rsidR="00A147A3" w:rsidRPr="00E63518" w:rsidRDefault="00A147A3" w:rsidP="00826E6F">
      <w:pPr>
        <w:pStyle w:val="FootnoteText"/>
        <w:ind w:left="720" w:hanging="720"/>
        <w:jc w:val="both"/>
        <w:rPr>
          <w:color w:val="000000" w:themeColor="text1"/>
          <w:sz w:val="24"/>
          <w:szCs w:val="24"/>
          <w:lang w:val="en-US"/>
        </w:rPr>
      </w:pPr>
    </w:p>
    <w:p w14:paraId="0F78D440" w14:textId="77777777" w:rsidR="00A147A3" w:rsidRPr="00826E6F" w:rsidRDefault="00A147A3" w:rsidP="00826E6F">
      <w:pPr>
        <w:pStyle w:val="FootnoteText"/>
        <w:ind w:left="720" w:hanging="720"/>
        <w:jc w:val="both"/>
        <w:rPr>
          <w:color w:val="000000" w:themeColor="text1"/>
          <w:sz w:val="24"/>
          <w:szCs w:val="24"/>
          <w:lang w:val="en-US"/>
        </w:rPr>
      </w:pPr>
      <w:r w:rsidRPr="00826E6F">
        <w:rPr>
          <w:sz w:val="24"/>
          <w:szCs w:val="24"/>
        </w:rPr>
        <w:t>_______</w:t>
      </w:r>
      <w:r w:rsidRPr="00826E6F">
        <w:rPr>
          <w:color w:val="000000" w:themeColor="text1"/>
          <w:sz w:val="24"/>
          <w:szCs w:val="24"/>
          <w:lang w:val="en-US"/>
        </w:rPr>
        <w:t xml:space="preserve">, </w:t>
      </w:r>
      <w:r w:rsidRPr="00826E6F">
        <w:rPr>
          <w:i/>
          <w:iCs/>
          <w:color w:val="000000" w:themeColor="text1"/>
          <w:sz w:val="24"/>
          <w:szCs w:val="24"/>
          <w:lang w:val="en-US"/>
        </w:rPr>
        <w:t>LXX: Notes on the Greek Text of Exodus</w:t>
      </w:r>
      <w:r w:rsidRPr="00826E6F">
        <w:rPr>
          <w:color w:val="000000" w:themeColor="text1"/>
          <w:sz w:val="24"/>
          <w:szCs w:val="24"/>
          <w:lang w:val="en-US"/>
        </w:rPr>
        <w:t xml:space="preserve"> (Atlanta: Society of Biblical Literature, 1990, </w:t>
      </w:r>
      <w:r w:rsidRPr="00826E6F">
        <w:rPr>
          <w:i/>
          <w:iCs/>
          <w:color w:val="000000" w:themeColor="text1"/>
          <w:sz w:val="24"/>
          <w:szCs w:val="24"/>
          <w:lang w:val="en-US"/>
        </w:rPr>
        <w:t>LXX: Notes on the Greek Text of Exodus</w:t>
      </w:r>
      <w:r w:rsidRPr="00826E6F">
        <w:rPr>
          <w:color w:val="000000" w:themeColor="text1"/>
          <w:sz w:val="24"/>
          <w:szCs w:val="24"/>
          <w:lang w:val="en-US"/>
        </w:rPr>
        <w:t xml:space="preserve"> (Atlanta: Society of Biblical Literature, 1990.</w:t>
      </w:r>
    </w:p>
    <w:p w14:paraId="297350FA" w14:textId="77777777" w:rsidR="00A147A3" w:rsidRPr="00826E6F" w:rsidRDefault="00A147A3" w:rsidP="00826E6F">
      <w:pPr>
        <w:pStyle w:val="FootnoteText"/>
        <w:ind w:left="720" w:hanging="720"/>
        <w:jc w:val="both"/>
        <w:rPr>
          <w:color w:val="000000" w:themeColor="text1"/>
          <w:sz w:val="24"/>
          <w:szCs w:val="24"/>
          <w:lang w:val="en-US"/>
        </w:rPr>
      </w:pPr>
    </w:p>
    <w:p w14:paraId="47F6435D" w14:textId="77777777" w:rsidR="00A147A3" w:rsidRPr="00826E6F" w:rsidRDefault="00A147A3" w:rsidP="00826E6F">
      <w:pPr>
        <w:pStyle w:val="FootnoteText"/>
        <w:ind w:left="720" w:hanging="720"/>
        <w:jc w:val="both"/>
        <w:rPr>
          <w:color w:val="000000" w:themeColor="text1"/>
          <w:sz w:val="24"/>
          <w:szCs w:val="24"/>
          <w:lang w:val="en-US"/>
        </w:rPr>
      </w:pPr>
      <w:r w:rsidRPr="00826E6F">
        <w:rPr>
          <w:sz w:val="24"/>
          <w:szCs w:val="24"/>
        </w:rPr>
        <w:t>_______</w:t>
      </w:r>
      <w:r w:rsidRPr="00826E6F">
        <w:rPr>
          <w:color w:val="000000" w:themeColor="text1"/>
          <w:sz w:val="24"/>
          <w:szCs w:val="24"/>
          <w:lang w:val="en-US"/>
        </w:rPr>
        <w:t xml:space="preserve">, </w:t>
      </w:r>
      <w:r w:rsidRPr="00826E6F">
        <w:rPr>
          <w:i/>
          <w:iCs/>
          <w:color w:val="000000" w:themeColor="text1"/>
          <w:sz w:val="24"/>
          <w:szCs w:val="24"/>
          <w:lang w:val="en-US"/>
        </w:rPr>
        <w:t>Exodus</w:t>
      </w:r>
      <w:r w:rsidRPr="00826E6F">
        <w:rPr>
          <w:color w:val="000000" w:themeColor="text1"/>
          <w:sz w:val="24"/>
          <w:szCs w:val="24"/>
          <w:lang w:val="en-US"/>
        </w:rPr>
        <w:t xml:space="preserve">, </w:t>
      </w:r>
      <w:proofErr w:type="spellStart"/>
      <w:r w:rsidRPr="00826E6F">
        <w:rPr>
          <w:color w:val="000000" w:themeColor="text1"/>
          <w:sz w:val="24"/>
          <w:szCs w:val="24"/>
          <w:lang w:val="en-US"/>
        </w:rPr>
        <w:t>Vetus</w:t>
      </w:r>
      <w:proofErr w:type="spellEnd"/>
      <w:r w:rsidRPr="00826E6F">
        <w:rPr>
          <w:color w:val="000000" w:themeColor="text1"/>
          <w:sz w:val="24"/>
          <w:szCs w:val="24"/>
          <w:lang w:val="en-US"/>
        </w:rPr>
        <w:t xml:space="preserve"> </w:t>
      </w:r>
      <w:proofErr w:type="spellStart"/>
      <w:r w:rsidRPr="00826E6F">
        <w:rPr>
          <w:color w:val="000000" w:themeColor="text1"/>
          <w:sz w:val="24"/>
          <w:szCs w:val="24"/>
          <w:lang w:val="en-US"/>
        </w:rPr>
        <w:t>Testamentum</w:t>
      </w:r>
      <w:proofErr w:type="spellEnd"/>
      <w:r w:rsidRPr="00826E6F">
        <w:rPr>
          <w:color w:val="000000" w:themeColor="text1"/>
          <w:sz w:val="24"/>
          <w:szCs w:val="24"/>
          <w:lang w:val="en-US"/>
        </w:rPr>
        <w:t xml:space="preserve"> Graecum. </w:t>
      </w:r>
      <w:proofErr w:type="spellStart"/>
      <w:r w:rsidRPr="00826E6F">
        <w:rPr>
          <w:color w:val="000000" w:themeColor="text1"/>
          <w:sz w:val="24"/>
          <w:szCs w:val="24"/>
          <w:lang w:val="en-US"/>
        </w:rPr>
        <w:t>Auctoritate</w:t>
      </w:r>
      <w:proofErr w:type="spellEnd"/>
      <w:r w:rsidRPr="00826E6F">
        <w:rPr>
          <w:color w:val="000000" w:themeColor="text1"/>
          <w:sz w:val="24"/>
          <w:szCs w:val="24"/>
          <w:lang w:val="en-US"/>
        </w:rPr>
        <w:t xml:space="preserve"> </w:t>
      </w:r>
      <w:proofErr w:type="spellStart"/>
      <w:r w:rsidRPr="00826E6F">
        <w:rPr>
          <w:color w:val="000000" w:themeColor="text1"/>
          <w:sz w:val="24"/>
          <w:szCs w:val="24"/>
          <w:lang w:val="en-US"/>
        </w:rPr>
        <w:t>Academiae</w:t>
      </w:r>
      <w:proofErr w:type="spellEnd"/>
      <w:r w:rsidRPr="00826E6F">
        <w:rPr>
          <w:color w:val="000000" w:themeColor="text1"/>
          <w:sz w:val="24"/>
          <w:szCs w:val="24"/>
          <w:lang w:val="en-US"/>
        </w:rPr>
        <w:t xml:space="preserve"> </w:t>
      </w:r>
      <w:proofErr w:type="spellStart"/>
      <w:r w:rsidRPr="00826E6F">
        <w:rPr>
          <w:color w:val="000000" w:themeColor="text1"/>
          <w:sz w:val="24"/>
          <w:szCs w:val="24"/>
          <w:lang w:val="en-US"/>
        </w:rPr>
        <w:t>Scientiarum</w:t>
      </w:r>
      <w:proofErr w:type="spellEnd"/>
      <w:r w:rsidRPr="00826E6F">
        <w:rPr>
          <w:color w:val="000000" w:themeColor="text1"/>
          <w:sz w:val="24"/>
          <w:szCs w:val="24"/>
          <w:lang w:val="en-US"/>
        </w:rPr>
        <w:t xml:space="preserve"> </w:t>
      </w:r>
      <w:proofErr w:type="spellStart"/>
      <w:r w:rsidRPr="00826E6F">
        <w:rPr>
          <w:color w:val="000000" w:themeColor="text1"/>
          <w:sz w:val="24"/>
          <w:szCs w:val="24"/>
          <w:lang w:val="en-US"/>
        </w:rPr>
        <w:t>Gottingensis</w:t>
      </w:r>
      <w:proofErr w:type="spellEnd"/>
      <w:r w:rsidRPr="00826E6F">
        <w:rPr>
          <w:color w:val="000000" w:themeColor="text1"/>
          <w:sz w:val="24"/>
          <w:szCs w:val="24"/>
          <w:lang w:val="en-US"/>
        </w:rPr>
        <w:t xml:space="preserve"> </w:t>
      </w:r>
      <w:proofErr w:type="spellStart"/>
      <w:r w:rsidRPr="00826E6F">
        <w:rPr>
          <w:color w:val="000000" w:themeColor="text1"/>
          <w:sz w:val="24"/>
          <w:szCs w:val="24"/>
          <w:lang w:val="en-US"/>
        </w:rPr>
        <w:t>Editum</w:t>
      </w:r>
      <w:proofErr w:type="spellEnd"/>
      <w:r w:rsidRPr="00826E6F">
        <w:rPr>
          <w:color w:val="000000" w:themeColor="text1"/>
          <w:sz w:val="24"/>
          <w:szCs w:val="24"/>
          <w:lang w:val="en-US"/>
        </w:rPr>
        <w:t xml:space="preserve">, Vol. II, 1. Göttingen: </w:t>
      </w:r>
      <w:proofErr w:type="spellStart"/>
      <w:r w:rsidRPr="00826E6F">
        <w:rPr>
          <w:color w:val="000000" w:themeColor="text1"/>
          <w:sz w:val="24"/>
          <w:szCs w:val="24"/>
          <w:lang w:val="en-US"/>
        </w:rPr>
        <w:t>Vandenhoeck</w:t>
      </w:r>
      <w:proofErr w:type="spellEnd"/>
      <w:r w:rsidRPr="00826E6F">
        <w:rPr>
          <w:color w:val="000000" w:themeColor="text1"/>
          <w:sz w:val="24"/>
          <w:szCs w:val="24"/>
          <w:lang w:val="en-US"/>
        </w:rPr>
        <w:t xml:space="preserve"> &amp; Ruprecht, 1991.</w:t>
      </w:r>
    </w:p>
    <w:p w14:paraId="4D8317A2" w14:textId="77777777" w:rsidR="00A147A3" w:rsidRPr="00826E6F" w:rsidRDefault="00A147A3" w:rsidP="00826E6F">
      <w:pPr>
        <w:pStyle w:val="FootnoteText"/>
        <w:ind w:left="720" w:hanging="720"/>
        <w:jc w:val="both"/>
        <w:rPr>
          <w:color w:val="000000" w:themeColor="text1"/>
          <w:sz w:val="24"/>
          <w:szCs w:val="24"/>
          <w:lang w:val="en-US"/>
        </w:rPr>
      </w:pPr>
    </w:p>
    <w:p w14:paraId="392E7B51"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r w:rsidRPr="00826E6F">
        <w:rPr>
          <w:rFonts w:ascii="Times New Roman" w:hAnsi="Times New Roman" w:cs="Times New Roman"/>
          <w:sz w:val="24"/>
          <w:szCs w:val="24"/>
          <w:lang w:val="en-US"/>
        </w:rPr>
        <w:t xml:space="preserve">Williams, Catrin H., ‘“Seeing”, Salvation, and the Use of Scripture in the Gospel of John’, in Max </w:t>
      </w:r>
      <w:proofErr w:type="spellStart"/>
      <w:r w:rsidRPr="00826E6F">
        <w:rPr>
          <w:rFonts w:ascii="Times New Roman" w:hAnsi="Times New Roman" w:cs="Times New Roman"/>
          <w:sz w:val="24"/>
          <w:szCs w:val="24"/>
          <w:lang w:val="en-US"/>
        </w:rPr>
        <w:t>Botner</w:t>
      </w:r>
      <w:proofErr w:type="spellEnd"/>
      <w:r w:rsidRPr="00826E6F">
        <w:rPr>
          <w:rFonts w:ascii="Times New Roman" w:hAnsi="Times New Roman" w:cs="Times New Roman"/>
          <w:sz w:val="24"/>
          <w:szCs w:val="24"/>
          <w:lang w:val="en-US"/>
        </w:rPr>
        <w:t xml:space="preserve">, Justin Harrison Duff, and Simon </w:t>
      </w:r>
      <w:proofErr w:type="spellStart"/>
      <w:r w:rsidRPr="00826E6F">
        <w:rPr>
          <w:rFonts w:ascii="Times New Roman" w:hAnsi="Times New Roman" w:cs="Times New Roman"/>
          <w:sz w:val="24"/>
          <w:szCs w:val="24"/>
          <w:lang w:val="en-US"/>
        </w:rPr>
        <w:t>Dürr</w:t>
      </w:r>
      <w:proofErr w:type="spellEnd"/>
      <w:r w:rsidRPr="00826E6F">
        <w:rPr>
          <w:rFonts w:ascii="Times New Roman" w:hAnsi="Times New Roman" w:cs="Times New Roman"/>
          <w:sz w:val="24"/>
          <w:szCs w:val="24"/>
          <w:lang w:val="en-US"/>
        </w:rPr>
        <w:t xml:space="preserve"> (eds), </w:t>
      </w:r>
      <w:r w:rsidRPr="00826E6F">
        <w:rPr>
          <w:rFonts w:ascii="Times New Roman" w:hAnsi="Times New Roman" w:cs="Times New Roman"/>
          <w:i/>
          <w:iCs/>
          <w:sz w:val="24"/>
          <w:szCs w:val="24"/>
          <w:lang w:val="en-US"/>
        </w:rPr>
        <w:t>Atonement: Jewish and Christian Origins</w:t>
      </w:r>
      <w:r w:rsidRPr="00826E6F">
        <w:rPr>
          <w:rFonts w:ascii="Times New Roman" w:hAnsi="Times New Roman" w:cs="Times New Roman"/>
          <w:sz w:val="24"/>
          <w:szCs w:val="24"/>
          <w:lang w:val="en-US"/>
        </w:rPr>
        <w:t xml:space="preserve">. </w:t>
      </w:r>
      <w:r w:rsidRPr="00826E6F">
        <w:rPr>
          <w:rFonts w:ascii="Times New Roman" w:hAnsi="Times New Roman" w:cs="Times New Roman"/>
          <w:sz w:val="24"/>
          <w:szCs w:val="24"/>
          <w:lang w:val="de-DE"/>
        </w:rPr>
        <w:t xml:space="preserve">Grand Rapids, MI: </w:t>
      </w:r>
      <w:proofErr w:type="spellStart"/>
      <w:r w:rsidRPr="00826E6F">
        <w:rPr>
          <w:rFonts w:ascii="Times New Roman" w:hAnsi="Times New Roman" w:cs="Times New Roman"/>
          <w:sz w:val="24"/>
          <w:szCs w:val="24"/>
          <w:lang w:val="de-DE"/>
        </w:rPr>
        <w:t>Eerdmans</w:t>
      </w:r>
      <w:proofErr w:type="spellEnd"/>
      <w:r w:rsidRPr="00826E6F">
        <w:rPr>
          <w:rFonts w:ascii="Times New Roman" w:hAnsi="Times New Roman" w:cs="Times New Roman"/>
          <w:sz w:val="24"/>
          <w:szCs w:val="24"/>
          <w:lang w:val="de-DE"/>
        </w:rPr>
        <w:t>, 2020.</w:t>
      </w:r>
    </w:p>
    <w:p w14:paraId="473DA79E" w14:textId="77777777" w:rsidR="00A147A3" w:rsidRPr="00826E6F" w:rsidRDefault="00A147A3" w:rsidP="00826E6F">
      <w:pPr>
        <w:spacing w:after="0" w:line="240" w:lineRule="auto"/>
        <w:ind w:left="720" w:hanging="720"/>
        <w:jc w:val="both"/>
        <w:rPr>
          <w:rFonts w:ascii="Times New Roman" w:hAnsi="Times New Roman" w:cs="Times New Roman"/>
          <w:sz w:val="24"/>
          <w:szCs w:val="24"/>
          <w:lang w:val="de-DE"/>
        </w:rPr>
      </w:pPr>
    </w:p>
    <w:p w14:paraId="72052FBA" w14:textId="21117B09" w:rsidR="002046E5" w:rsidRPr="00826E6F" w:rsidRDefault="00A147A3" w:rsidP="00826E6F">
      <w:pPr>
        <w:spacing w:after="0" w:line="240" w:lineRule="auto"/>
        <w:ind w:left="720" w:hanging="720"/>
        <w:jc w:val="both"/>
        <w:rPr>
          <w:rFonts w:ascii="Times New Roman" w:hAnsi="Times New Roman" w:cs="Times New Roman"/>
          <w:sz w:val="24"/>
          <w:szCs w:val="24"/>
          <w:lang w:val="de-DE"/>
        </w:rPr>
      </w:pPr>
      <w:r w:rsidRPr="00826E6F">
        <w:rPr>
          <w:rFonts w:ascii="Times New Roman" w:hAnsi="Times New Roman" w:cs="Times New Roman"/>
          <w:sz w:val="24"/>
          <w:szCs w:val="24"/>
          <w:lang w:val="de-DE"/>
        </w:rPr>
        <w:t>Zumstein, Jean, Das Johannesevangelium, Kritisch-exegetischer Kommentar über das Neue Testament. Göttingen: Vandenhoeck &amp; Ruprecht, 2015.</w:t>
      </w:r>
    </w:p>
    <w:sectPr w:rsidR="002046E5" w:rsidRPr="00826E6F" w:rsidSect="00E63518">
      <w:footerReference w:type="defaul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FD47D" w14:textId="77777777" w:rsidR="00C017F0" w:rsidRDefault="00C017F0" w:rsidP="00B86617">
      <w:pPr>
        <w:spacing w:after="0" w:line="240" w:lineRule="auto"/>
      </w:pPr>
      <w:r>
        <w:separator/>
      </w:r>
    </w:p>
  </w:endnote>
  <w:endnote w:type="continuationSeparator" w:id="0">
    <w:p w14:paraId="0DB731B6" w14:textId="77777777" w:rsidR="00C017F0" w:rsidRDefault="00C017F0" w:rsidP="00B86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151118"/>
      <w:docPartObj>
        <w:docPartGallery w:val="Page Numbers (Bottom of Page)"/>
        <w:docPartUnique/>
      </w:docPartObj>
    </w:sdtPr>
    <w:sdtEndPr>
      <w:rPr>
        <w:noProof/>
      </w:rPr>
    </w:sdtEndPr>
    <w:sdtContent>
      <w:p w14:paraId="3CFB8494" w14:textId="609CC550" w:rsidR="00E63518" w:rsidRDefault="00E635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6AFD7" w14:textId="77777777" w:rsidR="00E63518" w:rsidRDefault="00E635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ACA46" w14:textId="43862002" w:rsidR="00E63518" w:rsidRDefault="00E63518">
    <w:pPr>
      <w:pStyle w:val="Footer"/>
      <w:jc w:val="center"/>
    </w:pPr>
  </w:p>
  <w:p w14:paraId="51BF57DE" w14:textId="77777777" w:rsidR="00E63518" w:rsidRDefault="00E63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DC9CD" w14:textId="77777777" w:rsidR="00C017F0" w:rsidRDefault="00C017F0" w:rsidP="00B86617">
      <w:pPr>
        <w:spacing w:after="0" w:line="240" w:lineRule="auto"/>
      </w:pPr>
      <w:r>
        <w:separator/>
      </w:r>
    </w:p>
  </w:footnote>
  <w:footnote w:type="continuationSeparator" w:id="0">
    <w:p w14:paraId="4692B021" w14:textId="77777777" w:rsidR="00C017F0" w:rsidRDefault="00C017F0" w:rsidP="00B86617">
      <w:pPr>
        <w:spacing w:after="0" w:line="240" w:lineRule="auto"/>
      </w:pPr>
      <w:r>
        <w:continuationSeparator/>
      </w:r>
    </w:p>
  </w:footnote>
  <w:footnote w:id="1">
    <w:p w14:paraId="396D9F18" w14:textId="7A7B9F35" w:rsidR="009153A9" w:rsidRPr="002A2866" w:rsidRDefault="00B86617" w:rsidP="002A2866">
      <w:pPr>
        <w:spacing w:after="0" w:line="240" w:lineRule="auto"/>
        <w:ind w:firstLine="720"/>
        <w:jc w:val="both"/>
        <w:rPr>
          <w:rFonts w:ascii="Times New Roman" w:hAnsi="Times New Roman" w:cs="Times New Roman"/>
          <w:color w:val="000000" w:themeColor="text1"/>
          <w:sz w:val="20"/>
          <w:szCs w:val="20"/>
          <w:lang w:val="en-US"/>
        </w:rPr>
      </w:pPr>
      <w:r w:rsidRPr="002A2866">
        <w:rPr>
          <w:rStyle w:val="FootnoteReference"/>
          <w:rFonts w:ascii="Times New Roman" w:hAnsi="Times New Roman" w:cs="Times New Roman"/>
          <w:color w:val="000000" w:themeColor="text1"/>
          <w:sz w:val="20"/>
          <w:szCs w:val="20"/>
        </w:rPr>
        <w:footnoteRef/>
      </w:r>
      <w:r w:rsidRPr="002A2866">
        <w:rPr>
          <w:rFonts w:ascii="Times New Roman" w:hAnsi="Times New Roman" w:cs="Times New Roman"/>
          <w:color w:val="000000" w:themeColor="text1"/>
          <w:sz w:val="20"/>
          <w:szCs w:val="20"/>
        </w:rPr>
        <w:t xml:space="preserve"> </w:t>
      </w:r>
      <w:r w:rsidRPr="002A2866">
        <w:rPr>
          <w:rFonts w:ascii="Times New Roman" w:hAnsi="Times New Roman" w:cs="Times New Roman"/>
          <w:color w:val="000000" w:themeColor="text1"/>
          <w:sz w:val="20"/>
          <w:szCs w:val="20"/>
          <w:rtl/>
          <w:lang w:bidi="he-IL"/>
        </w:rPr>
        <w:t>בְּנִ֥י בְכֹרִ֖י יִשְׂרָאֵֽל</w:t>
      </w:r>
      <w:r w:rsidRPr="002A2866">
        <w:rPr>
          <w:rFonts w:ascii="Times New Roman" w:hAnsi="Times New Roman" w:cs="Times New Roman"/>
          <w:color w:val="000000" w:themeColor="text1"/>
          <w:sz w:val="20"/>
          <w:szCs w:val="20"/>
          <w:lang w:val="en-US" w:bidi="he-IL"/>
        </w:rPr>
        <w:t>.</w:t>
      </w:r>
      <w:r w:rsidRPr="002A2866">
        <w:rPr>
          <w:rFonts w:ascii="Times New Roman" w:hAnsi="Times New Roman" w:cs="Times New Roman"/>
          <w:color w:val="000000" w:themeColor="text1"/>
          <w:sz w:val="20"/>
          <w:szCs w:val="20"/>
          <w:lang w:val="en-US"/>
        </w:rPr>
        <w:t xml:space="preserve"> All Old Testament citations are drawn from the LXX; see Alfred </w:t>
      </w:r>
      <w:proofErr w:type="spellStart"/>
      <w:r w:rsidRPr="002A2866">
        <w:rPr>
          <w:rFonts w:ascii="Times New Roman" w:hAnsi="Times New Roman" w:cs="Times New Roman"/>
          <w:color w:val="000000" w:themeColor="text1"/>
          <w:sz w:val="20"/>
          <w:szCs w:val="20"/>
          <w:lang w:val="en-US"/>
        </w:rPr>
        <w:t>Rahlfs</w:t>
      </w:r>
      <w:proofErr w:type="spellEnd"/>
      <w:r w:rsidRPr="002A2866">
        <w:rPr>
          <w:rFonts w:ascii="Times New Roman" w:hAnsi="Times New Roman" w:cs="Times New Roman"/>
          <w:color w:val="000000" w:themeColor="text1"/>
          <w:sz w:val="20"/>
          <w:szCs w:val="20"/>
          <w:lang w:val="en-US"/>
        </w:rPr>
        <w:t xml:space="preserve"> (ed.)</w:t>
      </w:r>
      <w:r w:rsidRPr="002A2866">
        <w:rPr>
          <w:rFonts w:ascii="Times New Roman" w:hAnsi="Times New Roman" w:cs="Times New Roman"/>
          <w:i/>
          <w:iCs/>
          <w:color w:val="000000" w:themeColor="text1"/>
          <w:sz w:val="20"/>
          <w:szCs w:val="20"/>
          <w:lang w:val="en-US"/>
        </w:rPr>
        <w:t xml:space="preserve">, Septuaginta </w:t>
      </w:r>
      <w:r w:rsidRPr="002A2866">
        <w:rPr>
          <w:rFonts w:ascii="Times New Roman" w:hAnsi="Times New Roman" w:cs="Times New Roman"/>
          <w:color w:val="000000" w:themeColor="text1"/>
          <w:sz w:val="20"/>
          <w:szCs w:val="20"/>
          <w:lang w:val="en-US"/>
        </w:rPr>
        <w:t xml:space="preserve">(Stuttgart: Deutsche Bibelgesellschaft, 1979). Hebrew citations from the MT are drawn from </w:t>
      </w:r>
      <w:r w:rsidRPr="002A2866">
        <w:rPr>
          <w:rFonts w:ascii="Times New Roman" w:hAnsi="Times New Roman" w:cs="Times New Roman"/>
          <w:color w:val="000000" w:themeColor="text1"/>
          <w:sz w:val="20"/>
          <w:szCs w:val="20"/>
        </w:rPr>
        <w:t>Gérard E. Weil and W. Rudolph (eds),</w:t>
      </w:r>
      <w:r w:rsidRPr="002A2866">
        <w:rPr>
          <w:rFonts w:ascii="Times New Roman" w:hAnsi="Times New Roman" w:cs="Times New Roman"/>
          <w:i/>
          <w:iCs/>
          <w:color w:val="000000" w:themeColor="text1"/>
          <w:sz w:val="20"/>
          <w:szCs w:val="20"/>
        </w:rPr>
        <w:t xml:space="preserve"> Biblia Hebraica Stuttgartensia: SESB Version</w:t>
      </w:r>
      <w:r w:rsidRPr="002A2866">
        <w:rPr>
          <w:rFonts w:ascii="Times New Roman" w:hAnsi="Times New Roman" w:cs="Times New Roman"/>
          <w:color w:val="000000" w:themeColor="text1"/>
          <w:sz w:val="20"/>
          <w:szCs w:val="20"/>
        </w:rPr>
        <w:t xml:space="preserve"> (Stuttgart: German Bible Society, 2003</w:t>
      </w:r>
      <w:r w:rsidRPr="002A2866">
        <w:rPr>
          <w:rFonts w:ascii="Times New Roman" w:hAnsi="Times New Roman" w:cs="Times New Roman"/>
          <w:color w:val="000000" w:themeColor="text1"/>
          <w:sz w:val="20"/>
          <w:szCs w:val="20"/>
          <w:lang w:val="en-US"/>
        </w:rPr>
        <w:t xml:space="preserve">). </w:t>
      </w:r>
    </w:p>
  </w:footnote>
  <w:footnote w:id="2">
    <w:p w14:paraId="0C89F7C7" w14:textId="77777777" w:rsidR="00B86617" w:rsidRPr="002A2866" w:rsidRDefault="00B86617" w:rsidP="002A2866">
      <w:pPr>
        <w:pStyle w:val="FootnoteText"/>
        <w:ind w:firstLine="720"/>
        <w:jc w:val="both"/>
        <w:rPr>
          <w:color w:val="000000" w:themeColor="text1"/>
        </w:rPr>
      </w:pPr>
      <w:r w:rsidRPr="002A2866">
        <w:rPr>
          <w:rStyle w:val="FootnoteReference"/>
          <w:color w:val="000000" w:themeColor="text1"/>
        </w:rPr>
        <w:footnoteRef/>
      </w:r>
      <w:r w:rsidRPr="002A2866">
        <w:rPr>
          <w:color w:val="000000" w:themeColor="text1"/>
        </w:rPr>
        <w:t xml:space="preserve"> James C. VanderKam, “Book of Jubilees”, in David Noel Freedman (ed), </w:t>
      </w:r>
      <w:r w:rsidRPr="002A2866">
        <w:rPr>
          <w:i/>
          <w:iCs/>
          <w:color w:val="000000" w:themeColor="text1"/>
        </w:rPr>
        <w:t>The Anchor Yale Bible Dictionary</w:t>
      </w:r>
      <w:r w:rsidRPr="002A2866">
        <w:rPr>
          <w:color w:val="000000" w:themeColor="text1"/>
        </w:rPr>
        <w:t xml:space="preserve">, Vol. III (New York: Doubleday, 1992), 1030. All citations from the </w:t>
      </w:r>
      <w:r w:rsidRPr="002A2866">
        <w:rPr>
          <w:i/>
          <w:iCs/>
          <w:color w:val="000000" w:themeColor="text1"/>
        </w:rPr>
        <w:t>Book of Jubilees</w:t>
      </w:r>
      <w:r w:rsidRPr="002A2866">
        <w:rPr>
          <w:color w:val="000000" w:themeColor="text1"/>
        </w:rPr>
        <w:t xml:space="preserve"> are drawn from James C. VanderKam, </w:t>
      </w:r>
      <w:r w:rsidRPr="002A2866">
        <w:rPr>
          <w:i/>
          <w:iCs/>
          <w:color w:val="000000" w:themeColor="text1"/>
        </w:rPr>
        <w:t>Jubilees: A Commentary on the Book of Jubilees</w:t>
      </w:r>
      <w:r w:rsidRPr="002A2866">
        <w:rPr>
          <w:color w:val="000000" w:themeColor="text1"/>
        </w:rPr>
        <w:t xml:space="preserve">, in Sidnie White Crawford (ed), Hermeneia – A Critical and Historical Commentary on the Bible, Vols. I-II (Minneapolis: Fortress Press, 2018); and James H. Charlesworth, </w:t>
      </w:r>
      <w:r w:rsidRPr="002A2866">
        <w:rPr>
          <w:i/>
          <w:iCs/>
          <w:color w:val="000000" w:themeColor="text1"/>
        </w:rPr>
        <w:t>The Old Testament Pseudepigrapha</w:t>
      </w:r>
      <w:r w:rsidRPr="002A2866">
        <w:rPr>
          <w:color w:val="000000" w:themeColor="text1"/>
        </w:rPr>
        <w:t>, Vol. 2 (London: Yale University Press, 1985).</w:t>
      </w:r>
    </w:p>
  </w:footnote>
  <w:footnote w:id="3">
    <w:p w14:paraId="086DF5C3" w14:textId="64202D02" w:rsidR="009153A9" w:rsidRPr="002A2866" w:rsidRDefault="00B86617" w:rsidP="002A2866">
      <w:pPr>
        <w:pStyle w:val="FootnoteText"/>
        <w:ind w:firstLine="720"/>
        <w:jc w:val="both"/>
        <w:rPr>
          <w:color w:val="000000" w:themeColor="text1"/>
        </w:rPr>
      </w:pPr>
      <w:r w:rsidRPr="002A2866">
        <w:rPr>
          <w:rStyle w:val="FootnoteReference"/>
          <w:color w:val="000000" w:themeColor="text1"/>
        </w:rPr>
        <w:footnoteRef/>
      </w:r>
      <w:r w:rsidRPr="002A2866">
        <w:rPr>
          <w:color w:val="000000" w:themeColor="text1"/>
        </w:rPr>
        <w:t xml:space="preserve"> For a more detailed explanation of the semantic spectrum of  פסח and </w:t>
      </w:r>
      <w:r w:rsidRPr="002A2866">
        <w:rPr>
          <w:color w:val="000000" w:themeColor="text1"/>
          <w:lang w:val="el-GR"/>
        </w:rPr>
        <w:t>πάσχα</w:t>
      </w:r>
      <w:r w:rsidRPr="002A2866">
        <w:rPr>
          <w:color w:val="000000" w:themeColor="text1"/>
        </w:rPr>
        <w:t xml:space="preserve"> </w:t>
      </w:r>
      <w:r w:rsidRPr="002A2866">
        <w:rPr>
          <w:color w:val="000000" w:themeColor="text1"/>
          <w:lang w:val="en-US"/>
        </w:rPr>
        <w:t xml:space="preserve">see </w:t>
      </w:r>
      <w:r w:rsidRPr="002A2866">
        <w:rPr>
          <w:color w:val="000000" w:themeColor="text1"/>
        </w:rPr>
        <w:t xml:space="preserve">Otto Eissfeldt, </w:t>
      </w:r>
      <w:hyperlink r:id="rId1" w:history="1">
        <w:r w:rsidRPr="002A2866">
          <w:rPr>
            <w:color w:val="000000" w:themeColor="text1"/>
          </w:rPr>
          <w:t>‘פָּסַח’</w:t>
        </w:r>
      </w:hyperlink>
      <w:r w:rsidRPr="002A2866">
        <w:rPr>
          <w:color w:val="000000" w:themeColor="text1"/>
        </w:rPr>
        <w:t xml:space="preserve">, in G. Johannes Botterweck, Helmer Ringgren, and Heinz-Josef Fabry (eds), trans. by Douglas W. Stott, </w:t>
      </w:r>
      <w:r w:rsidRPr="002A2866">
        <w:rPr>
          <w:i/>
          <w:color w:val="000000" w:themeColor="text1"/>
        </w:rPr>
        <w:t>Theological Dictionary of the Old Testament</w:t>
      </w:r>
      <w:r w:rsidRPr="002A2866">
        <w:rPr>
          <w:iCs/>
          <w:color w:val="000000" w:themeColor="text1"/>
        </w:rPr>
        <w:t>, Vol. XII</w:t>
      </w:r>
      <w:r w:rsidRPr="002A2866">
        <w:rPr>
          <w:color w:val="000000" w:themeColor="text1"/>
        </w:rPr>
        <w:t xml:space="preserve"> (Grand Rapids, MI: Eerdmans, 2003), 1–9.</w:t>
      </w:r>
    </w:p>
  </w:footnote>
  <w:footnote w:id="4">
    <w:p w14:paraId="495E506D" w14:textId="48BB6C3D" w:rsidR="009153A9" w:rsidRPr="002A2866" w:rsidRDefault="00B86617" w:rsidP="002A2866">
      <w:pPr>
        <w:pStyle w:val="FootnoteText"/>
        <w:ind w:firstLine="720"/>
        <w:jc w:val="both"/>
        <w:rPr>
          <w:color w:val="000000" w:themeColor="text1"/>
        </w:rPr>
      </w:pPr>
      <w:r w:rsidRPr="002A2866">
        <w:rPr>
          <w:rStyle w:val="FootnoteReference"/>
          <w:color w:val="000000" w:themeColor="text1"/>
        </w:rPr>
        <w:footnoteRef/>
      </w:r>
      <w:r w:rsidRPr="002A2866">
        <w:rPr>
          <w:color w:val="000000" w:themeColor="text1"/>
        </w:rPr>
        <w:t xml:space="preserve"> Raymond Apple, ‘Is Pesah Passover?’ Jewish Bible Quarterly 46 (2018), 33–40.</w:t>
      </w:r>
    </w:p>
  </w:footnote>
  <w:footnote w:id="5">
    <w:p w14:paraId="355B8289" w14:textId="671CA29F" w:rsidR="009153A9"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w:t>
      </w:r>
      <w:r w:rsidRPr="002A2866">
        <w:rPr>
          <w:color w:val="000000" w:themeColor="text1"/>
          <w:lang w:val="en-US"/>
        </w:rPr>
        <w:t>See 1.5 below (Night).</w:t>
      </w:r>
    </w:p>
  </w:footnote>
  <w:footnote w:id="6">
    <w:p w14:paraId="586170AD" w14:textId="12710143" w:rsidR="009153A9"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w:t>
      </w:r>
      <w:r w:rsidRPr="002A2866">
        <w:rPr>
          <w:color w:val="000000" w:themeColor="text1"/>
          <w:lang w:val="en-US"/>
        </w:rPr>
        <w:t xml:space="preserve">The LXX uses </w:t>
      </w:r>
      <w:r w:rsidRPr="002A2866">
        <w:rPr>
          <w:color w:val="000000" w:themeColor="text1"/>
          <w:lang w:val="el-GR"/>
        </w:rPr>
        <w:t>πρόβατον</w:t>
      </w:r>
      <w:r w:rsidRPr="002A2866">
        <w:rPr>
          <w:color w:val="000000" w:themeColor="text1"/>
          <w:lang w:val="en-US"/>
        </w:rPr>
        <w:t xml:space="preserve"> (sheep, flock-animal) for שֶׂה (small livestock) in Exod. 12: 3, 4, 5; and for צֹאן (flock – sheep or goat) in Exod.12:21, 32, 38.</w:t>
      </w:r>
    </w:p>
  </w:footnote>
  <w:footnote w:id="7">
    <w:p w14:paraId="1F927B70" w14:textId="1A0589DC" w:rsidR="009153A9"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ἀρνός</w:t>
      </w:r>
      <w:r w:rsidRPr="002A2866">
        <w:rPr>
          <w:color w:val="000000" w:themeColor="text1"/>
          <w:lang w:val="en-US"/>
        </w:rPr>
        <w:t xml:space="preserve"> - ἀμνός is a common translation of כֶּבֶשׂ (young sheep, lamb), and ἔριφος for עֵז (kid, young goat).</w:t>
      </w:r>
    </w:p>
  </w:footnote>
  <w:footnote w:id="8">
    <w:p w14:paraId="0A55ECAC" w14:textId="445345FB" w:rsidR="009153A9"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Compare Exod. 12:5 on </w:t>
      </w:r>
      <w:r w:rsidRPr="002A2866">
        <w:rPr>
          <w:color w:val="000000" w:themeColor="text1"/>
          <w:lang w:val="en-US"/>
        </w:rPr>
        <w:t>Alfred Rahlfs</w:t>
      </w:r>
      <w:r w:rsidRPr="002A2866">
        <w:rPr>
          <w:i/>
          <w:iCs/>
          <w:color w:val="000000" w:themeColor="text1"/>
          <w:lang w:val="en-US"/>
        </w:rPr>
        <w:t xml:space="preserve">, Septuaginta </w:t>
      </w:r>
      <w:r w:rsidRPr="002A2866">
        <w:rPr>
          <w:color w:val="000000" w:themeColor="text1"/>
          <w:lang w:val="en-US"/>
        </w:rPr>
        <w:t xml:space="preserve">(Stuttgart: Deutsche Bibelgesellschaft, 1979) with John William Wevers, </w:t>
      </w:r>
      <w:r w:rsidRPr="002A2866">
        <w:rPr>
          <w:i/>
          <w:iCs/>
          <w:color w:val="000000" w:themeColor="text1"/>
          <w:lang w:val="en-US"/>
        </w:rPr>
        <w:t>Exodus</w:t>
      </w:r>
      <w:r w:rsidRPr="002A2866">
        <w:rPr>
          <w:color w:val="000000" w:themeColor="text1"/>
          <w:lang w:val="en-US"/>
        </w:rPr>
        <w:t xml:space="preserve">, Vetus Testamentum Graecum. Auctoritate Academiae Scientiarum Gottingensis Editum, Vol. II, 1 (Göttingen: Vandenhoeck &amp; Ruprecht, 1991). See also John William Wevers, </w:t>
      </w:r>
      <w:r w:rsidRPr="002A2866">
        <w:rPr>
          <w:i/>
          <w:iCs/>
          <w:color w:val="000000" w:themeColor="text1"/>
          <w:lang w:val="en-US"/>
        </w:rPr>
        <w:t>Exodus: Apparatus I</w:t>
      </w:r>
      <w:r w:rsidRPr="002A2866">
        <w:rPr>
          <w:color w:val="000000" w:themeColor="text1"/>
          <w:lang w:val="en-US"/>
        </w:rPr>
        <w:t xml:space="preserve">, Vol II, 1. (Göttingen: Vandenhoeck &amp; Ruprecht, 1991), 165; John William Wevers, </w:t>
      </w:r>
      <w:r w:rsidRPr="002A2866">
        <w:rPr>
          <w:i/>
          <w:iCs/>
          <w:color w:val="000000" w:themeColor="text1"/>
          <w:lang w:val="en-US"/>
        </w:rPr>
        <w:t>LXX: Notes on the Greek Text of Exodus</w:t>
      </w:r>
      <w:r w:rsidRPr="002A2866">
        <w:rPr>
          <w:color w:val="000000" w:themeColor="text1"/>
          <w:lang w:val="en-US"/>
        </w:rPr>
        <w:t xml:space="preserve"> (Atlanta: Society of Biblical Literature, 1990), 170.</w:t>
      </w:r>
    </w:p>
  </w:footnote>
  <w:footnote w:id="9">
    <w:p w14:paraId="315505BE" w14:textId="77777777" w:rsidR="00B86617" w:rsidRPr="002A2866" w:rsidRDefault="00B86617" w:rsidP="002A2866">
      <w:pPr>
        <w:spacing w:after="0" w:line="240" w:lineRule="auto"/>
        <w:ind w:firstLine="720"/>
        <w:jc w:val="both"/>
        <w:rPr>
          <w:rFonts w:ascii="Times New Roman" w:hAnsi="Times New Roman" w:cs="Times New Roman"/>
          <w:color w:val="000000" w:themeColor="text1"/>
          <w:sz w:val="20"/>
          <w:szCs w:val="20"/>
          <w:lang w:val="de-DE"/>
        </w:rPr>
      </w:pPr>
      <w:r w:rsidRPr="002A2866">
        <w:rPr>
          <w:rStyle w:val="FootnoteReference"/>
          <w:rFonts w:ascii="Times New Roman" w:hAnsi="Times New Roman" w:cs="Times New Roman"/>
          <w:color w:val="000000" w:themeColor="text1"/>
          <w:sz w:val="20"/>
          <w:szCs w:val="20"/>
        </w:rPr>
        <w:footnoteRef/>
      </w:r>
      <w:r w:rsidRPr="002A2866">
        <w:rPr>
          <w:rFonts w:ascii="Times New Roman" w:hAnsi="Times New Roman" w:cs="Times New Roman"/>
          <w:color w:val="000000" w:themeColor="text1"/>
          <w:sz w:val="20"/>
          <w:szCs w:val="20"/>
          <w:lang w:val="de-DE"/>
        </w:rPr>
        <w:t xml:space="preserve"> Christine Schlund, </w:t>
      </w:r>
      <w:r w:rsidRPr="002A2866">
        <w:rPr>
          <w:rFonts w:ascii="Times New Roman" w:hAnsi="Times New Roman" w:cs="Times New Roman"/>
          <w:i/>
          <w:iCs/>
          <w:color w:val="000000" w:themeColor="text1"/>
          <w:sz w:val="20"/>
          <w:szCs w:val="20"/>
          <w:lang w:val="de-DE"/>
        </w:rPr>
        <w:t>‘Kein Knochen soll gebrochen werden’: Studien zu Bedeutung und Funktion des Paschafests in Texten des frühen Judentums und im Johannesevangelium</w:t>
      </w:r>
      <w:r w:rsidRPr="002A2866">
        <w:rPr>
          <w:rFonts w:ascii="Times New Roman" w:hAnsi="Times New Roman" w:cs="Times New Roman"/>
          <w:color w:val="000000" w:themeColor="text1"/>
          <w:sz w:val="20"/>
          <w:szCs w:val="20"/>
          <w:lang w:val="de-DE"/>
        </w:rPr>
        <w:t>, WMANT 107 (Neukirchen-Vluyn: Neukirchener Verlag, 2005), 19.</w:t>
      </w:r>
    </w:p>
  </w:footnote>
  <w:footnote w:id="10">
    <w:p w14:paraId="25CA1D7F" w14:textId="77777777"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w:t>
      </w:r>
      <w:r w:rsidRPr="002A2866">
        <w:rPr>
          <w:color w:val="000000" w:themeColor="text1"/>
          <w:lang w:val="en-US"/>
        </w:rPr>
        <w:t xml:space="preserve">For </w:t>
      </w:r>
      <w:r w:rsidRPr="002A2866">
        <w:rPr>
          <w:color w:val="000000" w:themeColor="text1"/>
          <w:lang w:val="el-GR"/>
        </w:rPr>
        <w:t>τέλειον</w:t>
      </w:r>
      <w:r w:rsidRPr="002A2866">
        <w:rPr>
          <w:color w:val="000000" w:themeColor="text1"/>
          <w:lang w:val="en-US"/>
        </w:rPr>
        <w:t xml:space="preserve">, see </w:t>
      </w:r>
      <w:r w:rsidRPr="002A2866">
        <w:rPr>
          <w:color w:val="000000" w:themeColor="text1"/>
        </w:rPr>
        <w:t>Gerhard Delling, ‘</w:t>
      </w:r>
      <w:r w:rsidRPr="002A2866">
        <w:rPr>
          <w:color w:val="000000" w:themeColor="text1"/>
          <w:lang w:val="el-GR"/>
        </w:rPr>
        <w:t>τέλειος</w:t>
      </w:r>
      <w:r w:rsidRPr="002A2866">
        <w:rPr>
          <w:color w:val="000000" w:themeColor="text1"/>
          <w:lang w:val="en-US"/>
        </w:rPr>
        <w:t xml:space="preserve"> and Equivalents in the Septuagint and the Dead Sea Scrolls</w:t>
      </w:r>
      <w:r w:rsidRPr="002A2866">
        <w:rPr>
          <w:color w:val="000000" w:themeColor="text1"/>
        </w:rPr>
        <w:t xml:space="preserve">’, in Gerhard Kittel, </w:t>
      </w:r>
      <w:r w:rsidRPr="002A2866">
        <w:rPr>
          <w:i/>
          <w:iCs/>
          <w:color w:val="000000" w:themeColor="text1"/>
        </w:rPr>
        <w:t>et al</w:t>
      </w:r>
      <w:r w:rsidRPr="002A2866">
        <w:rPr>
          <w:color w:val="000000" w:themeColor="text1"/>
        </w:rPr>
        <w:t xml:space="preserve">. (eds), </w:t>
      </w:r>
      <w:r w:rsidRPr="002A2866">
        <w:rPr>
          <w:i/>
          <w:color w:val="000000" w:themeColor="text1"/>
        </w:rPr>
        <w:t>Theological Dictionary of the New Testament</w:t>
      </w:r>
      <w:r w:rsidRPr="002A2866">
        <w:rPr>
          <w:color w:val="000000" w:themeColor="text1"/>
        </w:rPr>
        <w:t xml:space="preserve"> (Grand Rapids: Eerdmans, 1964), 72</w:t>
      </w:r>
      <w:r w:rsidRPr="002A2866">
        <w:rPr>
          <w:color w:val="000000" w:themeColor="text1"/>
          <w:lang w:val="en-US"/>
        </w:rPr>
        <w:t xml:space="preserve">. For תָּמִים, see </w:t>
      </w:r>
      <w:r w:rsidRPr="002A2866">
        <w:rPr>
          <w:color w:val="000000" w:themeColor="text1"/>
        </w:rPr>
        <w:t xml:space="preserve">Kedar-Kopfstein, ‘תָּמַם’ in G. Johannes Botterweck, </w:t>
      </w:r>
      <w:r w:rsidRPr="002A2866">
        <w:rPr>
          <w:i/>
          <w:iCs/>
          <w:color w:val="000000" w:themeColor="text1"/>
        </w:rPr>
        <w:t>et al.</w:t>
      </w:r>
      <w:r w:rsidRPr="002A2866">
        <w:rPr>
          <w:color w:val="000000" w:themeColor="text1"/>
        </w:rPr>
        <w:t xml:space="preserve"> (eds), trans. by David E. Green, </w:t>
      </w:r>
      <w:r w:rsidRPr="002A2866">
        <w:rPr>
          <w:i/>
          <w:color w:val="000000" w:themeColor="text1"/>
        </w:rPr>
        <w:t>Theological Dictionary of the Old Testament</w:t>
      </w:r>
      <w:r w:rsidRPr="002A2866">
        <w:rPr>
          <w:iCs/>
          <w:color w:val="000000" w:themeColor="text1"/>
        </w:rPr>
        <w:t xml:space="preserve"> Vol. XV</w:t>
      </w:r>
      <w:r w:rsidRPr="002A2866">
        <w:rPr>
          <w:color w:val="000000" w:themeColor="text1"/>
        </w:rPr>
        <w:t xml:space="preserve"> (Grand Rapids: Eerdmans 2006), 706</w:t>
      </w:r>
      <w:r w:rsidRPr="002A2866">
        <w:rPr>
          <w:color w:val="000000" w:themeColor="text1"/>
          <w:lang w:val="en-US"/>
        </w:rPr>
        <w:t xml:space="preserve">. </w:t>
      </w:r>
    </w:p>
  </w:footnote>
  <w:footnote w:id="11">
    <w:p w14:paraId="55DA51F3" w14:textId="77777777"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τέλειος from תָּמִים (</w:t>
      </w:r>
      <w:r w:rsidRPr="002A2866">
        <w:rPr>
          <w:color w:val="000000" w:themeColor="text1"/>
          <w:lang w:val="en-US"/>
        </w:rPr>
        <w:t>unblemished, complete, whole</w:t>
      </w:r>
      <w:r w:rsidRPr="002A2866">
        <w:rPr>
          <w:color w:val="000000" w:themeColor="text1"/>
        </w:rPr>
        <w:t xml:space="preserve">): </w:t>
      </w:r>
      <w:r w:rsidRPr="002A2866">
        <w:rPr>
          <w:color w:val="000000" w:themeColor="text1"/>
          <w:lang w:val="en-US"/>
        </w:rPr>
        <w:t xml:space="preserve">twice it is applied to people in the Greek Pentateuch (Gen. 6:9; Deut. 18:13) and once to YHWH in 2 Samuel 22:24. See Daniel M. Gurtner, </w:t>
      </w:r>
      <w:r w:rsidRPr="002A2866">
        <w:rPr>
          <w:i/>
          <w:iCs/>
          <w:color w:val="000000" w:themeColor="text1"/>
          <w:lang w:val="en-US"/>
        </w:rPr>
        <w:t>Exodus: A Commentary on the Greek Text of Codex Vaticanus</w:t>
      </w:r>
      <w:r w:rsidRPr="002A2866">
        <w:rPr>
          <w:color w:val="000000" w:themeColor="text1"/>
          <w:lang w:val="en-US"/>
        </w:rPr>
        <w:t xml:space="preserve"> (Leiden: Bill, 2013), 312; and also Schlund, </w:t>
      </w:r>
      <w:r w:rsidRPr="002A2866">
        <w:rPr>
          <w:i/>
          <w:iCs/>
          <w:color w:val="000000" w:themeColor="text1"/>
        </w:rPr>
        <w:t>‘</w:t>
      </w:r>
      <w:r w:rsidRPr="002A2866">
        <w:rPr>
          <w:i/>
          <w:iCs/>
          <w:color w:val="000000" w:themeColor="text1"/>
          <w:lang w:val="en-US"/>
        </w:rPr>
        <w:t>Kein Knochen soll gebrochen werden’</w:t>
      </w:r>
      <w:r w:rsidRPr="002A2866">
        <w:rPr>
          <w:color w:val="000000" w:themeColor="text1"/>
          <w:lang w:val="en-US"/>
        </w:rPr>
        <w:t xml:space="preserve">, 19. </w:t>
      </w:r>
    </w:p>
  </w:footnote>
  <w:footnote w:id="12">
    <w:p w14:paraId="3386B5B0" w14:textId="77777777"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Similarities to the substitution of human sacrifice by means of a calf or goat are found in Greek culture, such as in the case of the cult of Dionysus Aegobolus in Bootian, where the Delphic oracle suggests the sacrifice of a boy each year to quench a pandemic; years later, the god replaces the boy sacrifice with a goat. See further </w:t>
      </w:r>
      <w:r w:rsidRPr="002A2866">
        <w:rPr>
          <w:color w:val="000000" w:themeColor="text1"/>
          <w:lang w:val="en-US"/>
        </w:rPr>
        <w:t xml:space="preserve">Karin Finsterbusch, Armin Lange and K.F. Römheld (eds), </w:t>
      </w:r>
      <w:r w:rsidRPr="002A2866">
        <w:rPr>
          <w:i/>
          <w:iCs/>
          <w:color w:val="000000" w:themeColor="text1"/>
          <w:lang w:val="en-US"/>
        </w:rPr>
        <w:t>Human Sacrifice in Jewish and Christian Tradition</w:t>
      </w:r>
      <w:r w:rsidRPr="002A2866">
        <w:rPr>
          <w:color w:val="000000" w:themeColor="text1"/>
          <w:lang w:val="en-US"/>
        </w:rPr>
        <w:t xml:space="preserve"> (Leiden: Brill, 2007), 41-42.</w:t>
      </w:r>
    </w:p>
  </w:footnote>
  <w:footnote w:id="13">
    <w:p w14:paraId="51F4F5AE" w14:textId="77777777"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w:t>
      </w:r>
      <w:r w:rsidRPr="002A2866">
        <w:rPr>
          <w:color w:val="000000" w:themeColor="text1"/>
          <w:lang w:val="en-US"/>
        </w:rPr>
        <w:t>This is the earliest mention of drinking and ‘praising the Lord’ during a Passover meal. See further</w:t>
      </w:r>
      <w:r w:rsidRPr="002A2866">
        <w:rPr>
          <w:color w:val="000000" w:themeColor="text1"/>
        </w:rPr>
        <w:t xml:space="preserve">. VanderKam, </w:t>
      </w:r>
      <w:r w:rsidRPr="002A2866">
        <w:rPr>
          <w:i/>
          <w:iCs/>
          <w:color w:val="000000" w:themeColor="text1"/>
        </w:rPr>
        <w:t>Jubilees,</w:t>
      </w:r>
      <w:r w:rsidRPr="002A2866">
        <w:rPr>
          <w:color w:val="000000" w:themeColor="text1"/>
        </w:rPr>
        <w:t xml:space="preserve"> 1076.</w:t>
      </w:r>
    </w:p>
  </w:footnote>
  <w:footnote w:id="14">
    <w:p w14:paraId="3D81FEC2" w14:textId="77777777" w:rsidR="00B86617" w:rsidRPr="002A2866" w:rsidRDefault="00B86617" w:rsidP="002A2866">
      <w:pPr>
        <w:pStyle w:val="FootnoteText"/>
        <w:ind w:firstLine="720"/>
        <w:jc w:val="both"/>
        <w:rPr>
          <w:color w:val="000000" w:themeColor="text1"/>
        </w:rPr>
      </w:pPr>
      <w:r w:rsidRPr="002A2866">
        <w:rPr>
          <w:rStyle w:val="FootnoteReference"/>
          <w:color w:val="000000" w:themeColor="text1"/>
        </w:rPr>
        <w:footnoteRef/>
      </w:r>
      <w:r w:rsidRPr="002A2866">
        <w:rPr>
          <w:color w:val="000000" w:themeColor="text1"/>
        </w:rPr>
        <w:t xml:space="preserve"> </w:t>
      </w:r>
      <w:r w:rsidRPr="002A2866">
        <w:rPr>
          <w:color w:val="000000" w:themeColor="text1"/>
          <w:lang w:val="en-US"/>
        </w:rPr>
        <w:t xml:space="preserve">Wine as a symbol for blood is not new to the </w:t>
      </w:r>
      <w:r w:rsidRPr="002A2866">
        <w:rPr>
          <w:i/>
          <w:iCs/>
          <w:color w:val="000000" w:themeColor="text1"/>
          <w:lang w:val="en-US"/>
        </w:rPr>
        <w:t>Book of Jubilees</w:t>
      </w:r>
      <w:r w:rsidRPr="002A2866">
        <w:rPr>
          <w:color w:val="000000" w:themeColor="text1"/>
          <w:lang w:val="en-US"/>
        </w:rPr>
        <w:t xml:space="preserve"> (cf. Gen. 49:11; Deut. 32:14; Isa. 49:26).</w:t>
      </w:r>
    </w:p>
  </w:footnote>
  <w:footnote w:id="15">
    <w:p w14:paraId="3F173D8E" w14:textId="77777777" w:rsidR="00B86617" w:rsidRPr="002A2866" w:rsidRDefault="00B86617" w:rsidP="002A2866">
      <w:pPr>
        <w:pStyle w:val="FootnoteText"/>
        <w:ind w:firstLine="720"/>
        <w:jc w:val="both"/>
        <w:rPr>
          <w:color w:val="000000" w:themeColor="text1"/>
        </w:rPr>
      </w:pPr>
      <w:r w:rsidRPr="002A2866">
        <w:rPr>
          <w:rStyle w:val="FootnoteReference"/>
          <w:color w:val="000000" w:themeColor="text1"/>
        </w:rPr>
        <w:footnoteRef/>
      </w:r>
      <w:r w:rsidRPr="002A2866">
        <w:rPr>
          <w:color w:val="000000" w:themeColor="text1"/>
        </w:rPr>
        <w:t xml:space="preserve"> </w:t>
      </w:r>
      <w:r w:rsidRPr="002A2866">
        <w:rPr>
          <w:rFonts w:eastAsiaTheme="minorHAnsi"/>
          <w:color w:val="000000" w:themeColor="text1"/>
        </w:rPr>
        <w:t xml:space="preserve">‘and there was no tribulation among the sons of Israel in this day’ in James C. </w:t>
      </w:r>
      <w:r w:rsidRPr="002A2866">
        <w:rPr>
          <w:color w:val="000000" w:themeColor="text1"/>
        </w:rPr>
        <w:t xml:space="preserve">Vanderkam (ed), </w:t>
      </w:r>
      <w:r w:rsidRPr="002A2866">
        <w:rPr>
          <w:i/>
          <w:iCs/>
          <w:color w:val="000000" w:themeColor="text1"/>
        </w:rPr>
        <w:t>The Book of Jubilees: A Critical Text</w:t>
      </w:r>
      <w:r w:rsidRPr="002A2866">
        <w:rPr>
          <w:color w:val="000000" w:themeColor="text1"/>
        </w:rPr>
        <w:t xml:space="preserve"> (Corpus Scriptorum Christianorum Orientalium: Leuven: Peeters, 1989), 299.</w:t>
      </w:r>
    </w:p>
  </w:footnote>
  <w:footnote w:id="16">
    <w:p w14:paraId="79A14BB2" w14:textId="77777777" w:rsidR="00B86617" w:rsidRPr="002A2866" w:rsidRDefault="00B86617" w:rsidP="002A2866">
      <w:pPr>
        <w:pStyle w:val="FootnoteText"/>
        <w:ind w:firstLine="720"/>
        <w:jc w:val="both"/>
        <w:rPr>
          <w:color w:val="000000" w:themeColor="text1"/>
        </w:rPr>
      </w:pPr>
      <w:r w:rsidRPr="002A2866">
        <w:rPr>
          <w:rStyle w:val="FootnoteReference"/>
          <w:color w:val="000000" w:themeColor="text1"/>
        </w:rPr>
        <w:footnoteRef/>
      </w:r>
      <w:r w:rsidRPr="002A2866">
        <w:rPr>
          <w:color w:val="000000" w:themeColor="text1"/>
        </w:rPr>
        <w:t xml:space="preserve"> See below 1.5 (The Night of Judgment) for discussion on the one who kills the firstborn.</w:t>
      </w:r>
    </w:p>
  </w:footnote>
  <w:footnote w:id="17">
    <w:p w14:paraId="3BE1E712" w14:textId="530AB447"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w:t>
      </w:r>
      <w:r w:rsidR="00D768CF" w:rsidRPr="002A2866">
        <w:rPr>
          <w:color w:val="000000" w:themeColor="text1"/>
        </w:rPr>
        <w:t xml:space="preserve">Tamara </w:t>
      </w:r>
      <w:r w:rsidRPr="002A2866">
        <w:rPr>
          <w:color w:val="000000" w:themeColor="text1"/>
          <w:lang w:val="en-US"/>
        </w:rPr>
        <w:t xml:space="preserve">Prosic, </w:t>
      </w:r>
      <w:r w:rsidRPr="002A2866">
        <w:rPr>
          <w:i/>
          <w:iCs/>
          <w:color w:val="000000" w:themeColor="text1"/>
          <w:lang w:val="en-US"/>
        </w:rPr>
        <w:t>The Development and Symbolism of Passover</w:t>
      </w:r>
      <w:r w:rsidR="00DF3208" w:rsidRPr="002A2866">
        <w:rPr>
          <w:color w:val="000000" w:themeColor="text1"/>
          <w:lang w:val="en-US"/>
        </w:rPr>
        <w:t xml:space="preserve"> (</w:t>
      </w:r>
      <w:r w:rsidR="00FC46FE" w:rsidRPr="002A2866">
        <w:rPr>
          <w:color w:val="000000" w:themeColor="text1"/>
          <w:lang w:val="en-US"/>
        </w:rPr>
        <w:t>Edi</w:t>
      </w:r>
      <w:r w:rsidR="00B03D32" w:rsidRPr="002A2866">
        <w:rPr>
          <w:color w:val="000000" w:themeColor="text1"/>
          <w:lang w:val="en-US"/>
        </w:rPr>
        <w:t>n</w:t>
      </w:r>
      <w:r w:rsidR="008D0DD2" w:rsidRPr="002A2866">
        <w:rPr>
          <w:color w:val="000000" w:themeColor="text1"/>
          <w:lang w:val="en-US"/>
        </w:rPr>
        <w:t>burgh: T</w:t>
      </w:r>
      <w:r w:rsidR="003B7829" w:rsidRPr="002A2866">
        <w:rPr>
          <w:color w:val="000000" w:themeColor="text1"/>
          <w:lang w:val="en-US"/>
        </w:rPr>
        <w:t>&amp;T Clark, 2004</w:t>
      </w:r>
      <w:r w:rsidR="00DF3208" w:rsidRPr="002A2866">
        <w:rPr>
          <w:color w:val="000000" w:themeColor="text1"/>
          <w:lang w:val="en-US"/>
        </w:rPr>
        <w:t>)</w:t>
      </w:r>
      <w:r w:rsidR="003B7829" w:rsidRPr="002A2866">
        <w:rPr>
          <w:color w:val="000000" w:themeColor="text1"/>
          <w:lang w:val="en-US"/>
        </w:rPr>
        <w:t>,</w:t>
      </w:r>
      <w:r w:rsidR="00DF3208" w:rsidRPr="002A2866">
        <w:rPr>
          <w:color w:val="000000" w:themeColor="text1"/>
          <w:lang w:val="en-US"/>
        </w:rPr>
        <w:t xml:space="preserve"> </w:t>
      </w:r>
      <w:r w:rsidRPr="002A2866">
        <w:rPr>
          <w:color w:val="000000" w:themeColor="text1"/>
          <w:lang w:val="en-US"/>
        </w:rPr>
        <w:t xml:space="preserve">112-13; </w:t>
      </w:r>
      <w:r w:rsidRPr="002A2866">
        <w:rPr>
          <w:color w:val="000000" w:themeColor="text1"/>
        </w:rPr>
        <w:t xml:space="preserve">Balberg, </w:t>
      </w:r>
      <w:r w:rsidRPr="002A2866">
        <w:rPr>
          <w:i/>
          <w:iCs/>
          <w:color w:val="000000" w:themeColor="text1"/>
        </w:rPr>
        <w:t>Blood for Thought,</w:t>
      </w:r>
      <w:r w:rsidRPr="002A2866">
        <w:rPr>
          <w:color w:val="000000" w:themeColor="text1"/>
        </w:rPr>
        <w:t xml:space="preserve"> 164. </w:t>
      </w:r>
    </w:p>
  </w:footnote>
  <w:footnote w:id="18">
    <w:p w14:paraId="646A7DAC" w14:textId="77777777" w:rsidR="00B86617" w:rsidRPr="002A2866" w:rsidRDefault="00B86617" w:rsidP="002A2866">
      <w:pPr>
        <w:pStyle w:val="FootnoteText"/>
        <w:ind w:firstLine="720"/>
        <w:jc w:val="both"/>
        <w:rPr>
          <w:color w:val="000000" w:themeColor="text1"/>
          <w:lang w:bidi="he-IL"/>
        </w:rPr>
      </w:pPr>
      <w:r w:rsidRPr="002A2866">
        <w:rPr>
          <w:rStyle w:val="FootnoteReference"/>
          <w:color w:val="000000" w:themeColor="text1"/>
        </w:rPr>
        <w:footnoteRef/>
      </w:r>
      <w:r w:rsidRPr="002A2866">
        <w:rPr>
          <w:color w:val="000000" w:themeColor="text1"/>
        </w:rPr>
        <w:t xml:space="preserve"> Ex. 12:13: </w:t>
      </w:r>
      <w:r w:rsidRPr="002A2866">
        <w:rPr>
          <w:color w:val="000000" w:themeColor="text1"/>
          <w:rtl/>
          <w:lang w:bidi="he-IL"/>
        </w:rPr>
        <w:t xml:space="preserve">וְהָיָה֩ הַדָּ֨ם לָכֶ֜ם </w:t>
      </w:r>
      <w:r w:rsidRPr="002A2866">
        <w:rPr>
          <w:color w:val="000000" w:themeColor="text1"/>
          <w:u w:val="single"/>
          <w:rtl/>
          <w:lang w:bidi="he-IL"/>
        </w:rPr>
        <w:t>לְאֹ֗ת</w:t>
      </w:r>
      <w:r w:rsidRPr="002A2866">
        <w:rPr>
          <w:color w:val="000000" w:themeColor="text1"/>
          <w:rtl/>
          <w:lang w:bidi="he-IL"/>
        </w:rPr>
        <w:t xml:space="preserve"> עַ֤ל הַבָּתִּים֙ אֲשֶׁ֣ר אַתֶּ֣ם שָׁ֔ם</w:t>
      </w:r>
      <w:r w:rsidRPr="002A2866">
        <w:rPr>
          <w:color w:val="000000" w:themeColor="text1"/>
        </w:rPr>
        <w:t>.</w:t>
      </w:r>
    </w:p>
  </w:footnote>
  <w:footnote w:id="19">
    <w:p w14:paraId="64640B0B" w14:textId="77777777"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w:t>
      </w:r>
      <w:r w:rsidRPr="002A2866">
        <w:rPr>
          <w:color w:val="000000" w:themeColor="text1"/>
          <w:lang w:val="el-GR"/>
        </w:rPr>
        <w:t xml:space="preserve">παρελεύσεται κύριος τὴν </w:t>
      </w:r>
      <w:r w:rsidRPr="002A2866">
        <w:rPr>
          <w:color w:val="000000" w:themeColor="text1"/>
          <w:u w:val="single"/>
          <w:lang w:val="el-GR"/>
        </w:rPr>
        <w:t>θύραν</w:t>
      </w:r>
      <w:r w:rsidRPr="002A2866">
        <w:rPr>
          <w:color w:val="000000" w:themeColor="text1"/>
          <w:vertAlign w:val="superscript"/>
        </w:rPr>
        <w:t xml:space="preserve"> </w:t>
      </w:r>
      <w:r w:rsidRPr="002A2866">
        <w:rPr>
          <w:color w:val="000000" w:themeColor="text1"/>
        </w:rPr>
        <w:t xml:space="preserve">/ </w:t>
      </w:r>
      <w:r w:rsidRPr="002A2866">
        <w:rPr>
          <w:color w:val="000000" w:themeColor="text1"/>
          <w:rtl/>
          <w:lang w:bidi="he-IL"/>
        </w:rPr>
        <w:t>וּפָסַ֤ח יְהוָה֙ עַל־הַפ</w:t>
      </w:r>
      <w:r w:rsidRPr="002A2866">
        <w:rPr>
          <w:color w:val="000000" w:themeColor="text1"/>
          <w:u w:val="single"/>
          <w:rtl/>
          <w:lang w:bidi="he-IL"/>
        </w:rPr>
        <w:t>ֶּ֔תַח</w:t>
      </w:r>
      <w:r w:rsidRPr="002A2866">
        <w:rPr>
          <w:color w:val="000000" w:themeColor="text1"/>
        </w:rPr>
        <w:t xml:space="preserve"> – both the LXX and the MT speak of the entrance door. There are</w:t>
      </w:r>
      <w:r w:rsidRPr="002A2866">
        <w:rPr>
          <w:color w:val="000000" w:themeColor="text1"/>
          <w:lang w:val="en-US"/>
        </w:rPr>
        <w:t xml:space="preserve"> two manuscripts</w:t>
      </w:r>
      <w:r w:rsidRPr="002A2866">
        <w:rPr>
          <w:color w:val="000000" w:themeColor="text1"/>
        </w:rPr>
        <w:t xml:space="preserve"> that translate </w:t>
      </w:r>
      <w:r w:rsidRPr="002A2866">
        <w:rPr>
          <w:color w:val="000000" w:themeColor="text1"/>
          <w:lang w:val="el-GR"/>
        </w:rPr>
        <w:t>προς</w:t>
      </w:r>
      <w:r w:rsidRPr="002A2866">
        <w:rPr>
          <w:color w:val="000000" w:themeColor="text1"/>
          <w:lang w:val="en-US"/>
        </w:rPr>
        <w:t xml:space="preserve"> </w:t>
      </w:r>
      <w:r w:rsidRPr="002A2866">
        <w:rPr>
          <w:color w:val="000000" w:themeColor="text1"/>
          <w:lang w:val="el-GR"/>
        </w:rPr>
        <w:t>τὴν θύραν</w:t>
      </w:r>
      <w:r w:rsidRPr="002A2866">
        <w:rPr>
          <w:color w:val="000000" w:themeColor="text1"/>
          <w:lang w:val="en-US"/>
        </w:rPr>
        <w:t xml:space="preserve">, which does not exclude the possibility of YHWH entering the houses. Furthermore, within the context of verse 23, YHWH </w:t>
      </w:r>
      <w:r w:rsidRPr="002A2866">
        <w:rPr>
          <w:color w:val="000000" w:themeColor="text1"/>
          <w:lang w:val="el-GR"/>
        </w:rPr>
        <w:t>παρελεύσεται</w:t>
      </w:r>
      <w:r w:rsidRPr="002A2866">
        <w:rPr>
          <w:color w:val="000000" w:themeColor="text1"/>
          <w:lang w:val="en-US"/>
        </w:rPr>
        <w:t xml:space="preserve"> and strikes the Egyptians which would require for YHWH to go inside the houses. Nonetheless, these textual witnesses are weak. See further Wevers, </w:t>
      </w:r>
      <w:r w:rsidRPr="002A2866">
        <w:rPr>
          <w:i/>
          <w:iCs/>
          <w:color w:val="000000" w:themeColor="text1"/>
          <w:lang w:val="en-US"/>
        </w:rPr>
        <w:t>Exodus: Apparatus I</w:t>
      </w:r>
      <w:r w:rsidRPr="002A2866">
        <w:rPr>
          <w:color w:val="000000" w:themeColor="text1"/>
          <w:lang w:val="en-US"/>
        </w:rPr>
        <w:t>, 171.</w:t>
      </w:r>
    </w:p>
  </w:footnote>
  <w:footnote w:id="20">
    <w:p w14:paraId="6D08A3D9" w14:textId="77777777" w:rsidR="00B86617" w:rsidRPr="002A2866" w:rsidRDefault="00B86617" w:rsidP="002A2866">
      <w:pPr>
        <w:pStyle w:val="FootnoteText"/>
        <w:ind w:firstLine="720"/>
        <w:jc w:val="both"/>
        <w:rPr>
          <w:color w:val="000000" w:themeColor="text1"/>
          <w:lang w:bidi="he-IL"/>
        </w:rPr>
      </w:pPr>
      <w:r w:rsidRPr="002A2866">
        <w:rPr>
          <w:rStyle w:val="FootnoteReference"/>
          <w:color w:val="000000" w:themeColor="text1"/>
        </w:rPr>
        <w:footnoteRef/>
      </w:r>
      <w:r w:rsidRPr="002A2866">
        <w:rPr>
          <w:color w:val="000000" w:themeColor="text1"/>
        </w:rPr>
        <w:t xml:space="preserve"> </w:t>
      </w:r>
      <w:r w:rsidRPr="002A2866">
        <w:rPr>
          <w:color w:val="000000" w:themeColor="text1"/>
          <w:lang w:val="en-US"/>
        </w:rPr>
        <w:t xml:space="preserve">Exod. 3:12. </w:t>
      </w:r>
      <w:r w:rsidRPr="002A2866">
        <w:rPr>
          <w:color w:val="000000" w:themeColor="text1"/>
          <w:rtl/>
          <w:lang w:bidi="he-IL"/>
        </w:rPr>
        <w:t>כִּֽי־אֶֽהְיֶ֣ה עִמָּ֔ךְ וְזֶה־לְּךָ֣ הָאֹ֔ות</w:t>
      </w:r>
      <w:r w:rsidRPr="002A2866">
        <w:rPr>
          <w:color w:val="000000" w:themeColor="text1"/>
        </w:rPr>
        <w:t>.</w:t>
      </w:r>
    </w:p>
  </w:footnote>
  <w:footnote w:id="21">
    <w:p w14:paraId="7F82A986" w14:textId="77777777" w:rsidR="00B86617" w:rsidRPr="002A2866" w:rsidRDefault="00B86617" w:rsidP="002A2866">
      <w:pPr>
        <w:pStyle w:val="FootnoteText"/>
        <w:ind w:firstLine="720"/>
        <w:jc w:val="both"/>
        <w:rPr>
          <w:color w:val="000000" w:themeColor="text1"/>
        </w:rPr>
      </w:pPr>
      <w:r w:rsidRPr="002A2866">
        <w:rPr>
          <w:rStyle w:val="FootnoteReference"/>
          <w:color w:val="000000" w:themeColor="text1"/>
        </w:rPr>
        <w:footnoteRef/>
      </w:r>
      <w:r w:rsidRPr="002A2866">
        <w:rPr>
          <w:color w:val="000000" w:themeColor="text1"/>
        </w:rPr>
        <w:t xml:space="preserve"> See above 1.2 (The Slaughtered Animal).</w:t>
      </w:r>
    </w:p>
  </w:footnote>
  <w:footnote w:id="22">
    <w:p w14:paraId="52AE76E2" w14:textId="77777777"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See </w:t>
      </w:r>
      <w:r w:rsidRPr="002A2866">
        <w:rPr>
          <w:color w:val="000000" w:themeColor="text1"/>
          <w:lang w:val="en-US"/>
        </w:rPr>
        <w:t>blood as a symbol of life in Gen. 9:4 and Lev. 7:14.</w:t>
      </w:r>
    </w:p>
  </w:footnote>
  <w:footnote w:id="23">
    <w:p w14:paraId="0A13AA06" w14:textId="77777777"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rPr>
        <w:t xml:space="preserve"> In verse 27, the word נצל is translated as </w:t>
      </w:r>
      <w:r w:rsidRPr="002A2866">
        <w:rPr>
          <w:color w:val="000000" w:themeColor="text1"/>
          <w:lang w:val="el-GR"/>
        </w:rPr>
        <w:t>ῥύομαι</w:t>
      </w:r>
      <w:r w:rsidRPr="002A2866">
        <w:rPr>
          <w:color w:val="000000" w:themeColor="text1"/>
          <w:lang w:val="en-US"/>
        </w:rPr>
        <w:t xml:space="preserve">, both of which connote the meaning ‘save, rescue, deliver’. YHWH is not ‘sparing’ but ‘saving, delivering’ his people from death itself. See Gurtner, </w:t>
      </w:r>
      <w:r w:rsidRPr="002A2866">
        <w:rPr>
          <w:i/>
          <w:iCs/>
          <w:color w:val="000000" w:themeColor="text1"/>
          <w:lang w:val="en-US"/>
        </w:rPr>
        <w:t>Exodus</w:t>
      </w:r>
      <w:r w:rsidRPr="002A2866">
        <w:rPr>
          <w:color w:val="000000" w:themeColor="text1"/>
          <w:lang w:val="en-US"/>
        </w:rPr>
        <w:t xml:space="preserve">, 318. </w:t>
      </w:r>
    </w:p>
  </w:footnote>
  <w:footnote w:id="24">
    <w:p w14:paraId="2F6E6D91" w14:textId="77777777" w:rsidR="00B86617" w:rsidRPr="002A2866" w:rsidRDefault="00B86617" w:rsidP="002A2866">
      <w:pPr>
        <w:spacing w:after="0" w:line="240" w:lineRule="auto"/>
        <w:ind w:firstLine="720"/>
        <w:jc w:val="both"/>
        <w:rPr>
          <w:rFonts w:ascii="Times New Roman" w:hAnsi="Times New Roman" w:cs="Times New Roman"/>
          <w:color w:val="000000" w:themeColor="text1"/>
          <w:sz w:val="20"/>
          <w:szCs w:val="20"/>
        </w:rPr>
      </w:pPr>
      <w:r w:rsidRPr="002A2866">
        <w:rPr>
          <w:rStyle w:val="FootnoteReference"/>
          <w:rFonts w:ascii="Times New Roman" w:hAnsi="Times New Roman" w:cs="Times New Roman"/>
          <w:color w:val="000000" w:themeColor="text1"/>
          <w:sz w:val="20"/>
          <w:szCs w:val="20"/>
        </w:rPr>
        <w:footnoteRef/>
      </w:r>
      <w:r w:rsidRPr="002A2866">
        <w:rPr>
          <w:rFonts w:ascii="Times New Roman" w:hAnsi="Times New Roman" w:cs="Times New Roman"/>
          <w:color w:val="000000" w:themeColor="text1"/>
          <w:sz w:val="20"/>
          <w:szCs w:val="20"/>
        </w:rPr>
        <w:t xml:space="preserve"> </w:t>
      </w:r>
      <w:r w:rsidRPr="002A2866">
        <w:rPr>
          <w:rFonts w:ascii="Times New Roman" w:hAnsi="Times New Roman" w:cs="Times New Roman"/>
          <w:color w:val="000000" w:themeColor="text1"/>
          <w:sz w:val="20"/>
          <w:szCs w:val="20"/>
          <w:lang w:val="en-US"/>
        </w:rPr>
        <w:t xml:space="preserve">See </w:t>
      </w:r>
      <w:r w:rsidRPr="002A2866">
        <w:rPr>
          <w:rFonts w:ascii="Times New Roman" w:hAnsi="Times New Roman" w:cs="Times New Roman"/>
          <w:color w:val="000000" w:themeColor="text1"/>
          <w:sz w:val="20"/>
          <w:szCs w:val="20"/>
        </w:rPr>
        <w:t xml:space="preserve">John I. Durham, </w:t>
      </w:r>
      <w:r w:rsidRPr="002A2866">
        <w:rPr>
          <w:rFonts w:ascii="Times New Roman" w:hAnsi="Times New Roman" w:cs="Times New Roman"/>
          <w:i/>
          <w:iCs/>
          <w:color w:val="000000" w:themeColor="text1"/>
          <w:sz w:val="20"/>
          <w:szCs w:val="20"/>
        </w:rPr>
        <w:t xml:space="preserve">Exodus, </w:t>
      </w:r>
      <w:r w:rsidRPr="002A2866">
        <w:rPr>
          <w:rFonts w:ascii="Times New Roman" w:hAnsi="Times New Roman" w:cs="Times New Roman"/>
          <w:color w:val="000000" w:themeColor="text1"/>
          <w:sz w:val="20"/>
          <w:szCs w:val="20"/>
        </w:rPr>
        <w:t>Word Biblical Commentary, Vol. 3 (Dallas: Word, 1987), 163.</w:t>
      </w:r>
    </w:p>
  </w:footnote>
  <w:footnote w:id="25">
    <w:p w14:paraId="3A6E0ECB" w14:textId="24763523"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lang w:val="de-DE"/>
        </w:rPr>
        <w:t xml:space="preserve"> Hans-Ulrich Weidemann, </w:t>
      </w:r>
      <w:r w:rsidRPr="002A2866">
        <w:rPr>
          <w:i/>
          <w:iCs/>
          <w:color w:val="000000" w:themeColor="text1"/>
          <w:lang w:val="de-DE"/>
        </w:rPr>
        <w:t>Der Tod Jesus im Johannesevangelium: Die erste Abschiedsrede als Schlüsseltext für den Passions- und Osterbericht</w:t>
      </w:r>
      <w:r w:rsidR="005C1A84" w:rsidRPr="002A2866">
        <w:rPr>
          <w:color w:val="000000" w:themeColor="text1"/>
          <w:lang w:val="de-DE"/>
        </w:rPr>
        <w:t xml:space="preserve">. </w:t>
      </w:r>
      <w:r w:rsidR="00F054A2" w:rsidRPr="002A2866">
        <w:rPr>
          <w:lang w:val="en-US"/>
        </w:rPr>
        <w:t>BZNW 122</w:t>
      </w:r>
      <w:r w:rsidRPr="002A2866">
        <w:rPr>
          <w:color w:val="000000" w:themeColor="text1"/>
          <w:lang w:val="en-US"/>
        </w:rPr>
        <w:t xml:space="preserve"> (Berlin: Walter de Gruyter, 2004), 436.</w:t>
      </w:r>
    </w:p>
  </w:footnote>
  <w:footnote w:id="26">
    <w:p w14:paraId="2B3A67A6" w14:textId="77777777" w:rsidR="00B86617" w:rsidRPr="002A2866" w:rsidRDefault="00B86617" w:rsidP="002A2866">
      <w:pPr>
        <w:pStyle w:val="FootnoteText"/>
        <w:ind w:firstLine="720"/>
        <w:jc w:val="both"/>
        <w:rPr>
          <w:lang w:val="en-US"/>
        </w:rPr>
      </w:pPr>
      <w:r w:rsidRPr="002A2866">
        <w:rPr>
          <w:rStyle w:val="FootnoteReference"/>
        </w:rPr>
        <w:footnoteRef/>
      </w:r>
      <w:r w:rsidRPr="002A2866">
        <w:t xml:space="preserve"> Hebrew: </w:t>
      </w:r>
      <w:r w:rsidRPr="002A2866">
        <w:rPr>
          <w:rtl/>
          <w:lang w:bidi="he-IL"/>
        </w:rPr>
        <w:t>מַצֹּות֙</w:t>
      </w:r>
      <w:r w:rsidRPr="002A2866">
        <w:rPr>
          <w:color w:val="000000" w:themeColor="text1"/>
          <w:lang w:val="en-US"/>
        </w:rPr>
        <w:t>.</w:t>
      </w:r>
    </w:p>
  </w:footnote>
  <w:footnote w:id="27">
    <w:p w14:paraId="7AA72657" w14:textId="77777777" w:rsidR="00B86617" w:rsidRPr="002A2866" w:rsidRDefault="00B86617" w:rsidP="002A2866">
      <w:pPr>
        <w:pStyle w:val="FootnoteText"/>
        <w:ind w:firstLine="720"/>
        <w:jc w:val="both"/>
        <w:rPr>
          <w:lang w:val="en-US"/>
        </w:rPr>
      </w:pPr>
      <w:r w:rsidRPr="002A2866">
        <w:rPr>
          <w:rStyle w:val="FootnoteReference"/>
        </w:rPr>
        <w:footnoteRef/>
      </w:r>
      <w:r w:rsidRPr="002A2866">
        <w:t xml:space="preserve"> For discussion on the word </w:t>
      </w:r>
      <w:r w:rsidRPr="002A2866">
        <w:rPr>
          <w:lang w:val="el-GR"/>
        </w:rPr>
        <w:t>σημεῖον</w:t>
      </w:r>
      <w:r w:rsidRPr="002A2866">
        <w:rPr>
          <w:lang w:val="en-US"/>
        </w:rPr>
        <w:t>, see above 1.3.</w:t>
      </w:r>
    </w:p>
  </w:footnote>
  <w:footnote w:id="28">
    <w:p w14:paraId="7976CC0A" w14:textId="77777777" w:rsidR="00B86617" w:rsidRPr="002A2866" w:rsidRDefault="00B86617" w:rsidP="002A2866">
      <w:pPr>
        <w:pStyle w:val="FootnoteText"/>
        <w:ind w:firstLine="720"/>
        <w:jc w:val="both"/>
        <w:rPr>
          <w:color w:val="000000" w:themeColor="text1"/>
        </w:rPr>
      </w:pPr>
      <w:r w:rsidRPr="002A2866">
        <w:rPr>
          <w:rStyle w:val="FootnoteReference"/>
          <w:color w:val="000000" w:themeColor="text1"/>
        </w:rPr>
        <w:footnoteRef/>
      </w:r>
      <w:r w:rsidRPr="002A2866">
        <w:rPr>
          <w:color w:val="000000" w:themeColor="text1"/>
        </w:rPr>
        <w:t xml:space="preserve"> Job 7:4; 10:22; 18:18; 19:8; 24:14-15; 27:20; 30:26; Ps. 104:20; Amos 5:18-20.</w:t>
      </w:r>
    </w:p>
  </w:footnote>
  <w:footnote w:id="29">
    <w:p w14:paraId="5D7EA653" w14:textId="77777777" w:rsidR="00B86617" w:rsidRPr="002A2866" w:rsidRDefault="00B86617" w:rsidP="002A2866">
      <w:pPr>
        <w:pStyle w:val="FootnoteText"/>
        <w:ind w:firstLine="720"/>
        <w:jc w:val="both"/>
        <w:rPr>
          <w:color w:val="000000" w:themeColor="text1"/>
          <w:lang w:val="en-US"/>
        </w:rPr>
      </w:pPr>
      <w:r w:rsidRPr="002A2866">
        <w:rPr>
          <w:rStyle w:val="FootnoteReference"/>
          <w:color w:val="000000" w:themeColor="text1"/>
        </w:rPr>
        <w:footnoteRef/>
      </w:r>
      <w:r w:rsidRPr="002A2866">
        <w:rPr>
          <w:color w:val="000000" w:themeColor="text1"/>
          <w:lang w:val="en-US"/>
        </w:rPr>
        <w:t xml:space="preserve"> Psalm 136:9.</w:t>
      </w:r>
    </w:p>
  </w:footnote>
  <w:footnote w:id="30">
    <w:p w14:paraId="5EBFA062" w14:textId="77777777" w:rsidR="00B86617" w:rsidRPr="002A2866" w:rsidRDefault="00B86617" w:rsidP="002A2866">
      <w:pPr>
        <w:pStyle w:val="FootnoteText"/>
        <w:tabs>
          <w:tab w:val="left" w:pos="2867"/>
        </w:tabs>
        <w:ind w:firstLine="720"/>
        <w:jc w:val="both"/>
        <w:rPr>
          <w:color w:val="000000" w:themeColor="text1"/>
        </w:rPr>
      </w:pPr>
      <w:r w:rsidRPr="002A2866">
        <w:rPr>
          <w:rStyle w:val="FootnoteReference"/>
          <w:color w:val="000000" w:themeColor="text1"/>
        </w:rPr>
        <w:footnoteRef/>
      </w:r>
      <w:r w:rsidRPr="002A2866">
        <w:rPr>
          <w:color w:val="000000" w:themeColor="text1"/>
        </w:rPr>
        <w:t xml:space="preserve"> </w:t>
      </w:r>
      <w:r w:rsidRPr="002A2866">
        <w:rPr>
          <w:color w:val="000000" w:themeColor="text1"/>
          <w:vertAlign w:val="superscript"/>
          <w:lang w:val="en-US" w:bidi="he-IL"/>
        </w:rPr>
        <w:t>‬</w:t>
      </w:r>
      <w:r w:rsidRPr="002A2866">
        <w:rPr>
          <w:color w:val="000000" w:themeColor="text1"/>
          <w:rtl/>
          <w:lang w:bidi="he-IL"/>
        </w:rPr>
        <w:t xml:space="preserve">לֵ֣יל שִׁמֻּרִ֥ים </w:t>
      </w:r>
      <w:r w:rsidRPr="002A2866">
        <w:rPr>
          <w:color w:val="000000" w:themeColor="text1"/>
        </w:rPr>
        <w:t xml:space="preserve">. </w:t>
      </w:r>
      <w:r w:rsidRPr="002A2866">
        <w:rPr>
          <w:color w:val="000000" w:themeColor="text1"/>
          <w:lang w:val="el-GR"/>
        </w:rPr>
        <w:t>προφυλακή</w:t>
      </w:r>
      <w:r w:rsidRPr="002A2866">
        <w:rPr>
          <w:color w:val="000000" w:themeColor="text1"/>
          <w:lang w:val="en-US"/>
        </w:rPr>
        <w:t xml:space="preserve"> can be translated as ‘watch, vigil, or guard in front’. See </w:t>
      </w:r>
      <w:r w:rsidRPr="002A2866">
        <w:rPr>
          <w:color w:val="000000" w:themeColor="text1"/>
        </w:rPr>
        <w:t xml:space="preserve">Henry George Liddell, et al., </w:t>
      </w:r>
      <w:hyperlink r:id="rId2" w:history="1">
        <w:r w:rsidRPr="002A2866">
          <w:rPr>
            <w:i/>
            <w:color w:val="000000" w:themeColor="text1"/>
          </w:rPr>
          <w:t>A Greek-English Lexicon</w:t>
        </w:r>
      </w:hyperlink>
      <w:r w:rsidRPr="002A2866">
        <w:rPr>
          <w:color w:val="000000" w:themeColor="text1"/>
        </w:rPr>
        <w:t xml:space="preserve"> (Oxford: Clarendon Press, 1996), 1540.</w:t>
      </w:r>
    </w:p>
  </w:footnote>
  <w:footnote w:id="31">
    <w:p w14:paraId="7878AE75" w14:textId="77777777" w:rsidR="00B86617" w:rsidRPr="002A2866" w:rsidRDefault="00B86617" w:rsidP="002A2866">
      <w:pPr>
        <w:pStyle w:val="FootnoteText"/>
        <w:ind w:firstLine="720"/>
        <w:jc w:val="both"/>
        <w:rPr>
          <w:i/>
          <w:iCs/>
          <w:color w:val="000000" w:themeColor="text1"/>
          <w:lang w:val="de-DE"/>
        </w:rPr>
      </w:pPr>
      <w:r w:rsidRPr="002A2866">
        <w:rPr>
          <w:rStyle w:val="FootnoteReference"/>
          <w:color w:val="000000" w:themeColor="text1"/>
        </w:rPr>
        <w:footnoteRef/>
      </w:r>
      <w:r w:rsidRPr="002A2866">
        <w:rPr>
          <w:color w:val="000000" w:themeColor="text1"/>
        </w:rPr>
        <w:t xml:space="preserve"> </w:t>
      </w:r>
      <w:r w:rsidRPr="002A2866">
        <w:rPr>
          <w:color w:val="000000" w:themeColor="text1"/>
          <w:lang w:val="en-US"/>
        </w:rPr>
        <w:t xml:space="preserve">Prosic, </w:t>
      </w:r>
      <w:r w:rsidRPr="002A2866">
        <w:rPr>
          <w:i/>
          <w:iCs/>
          <w:color w:val="000000" w:themeColor="text1"/>
          <w:lang w:val="en-US"/>
        </w:rPr>
        <w:t>The Development and Symbolism of Passover</w:t>
      </w:r>
      <w:r w:rsidRPr="002A2866">
        <w:rPr>
          <w:color w:val="000000" w:themeColor="text1"/>
          <w:lang w:val="en-US"/>
        </w:rPr>
        <w:t xml:space="preserve">, 97-100. </w:t>
      </w:r>
      <w:r w:rsidRPr="002A2866">
        <w:rPr>
          <w:color w:val="000000" w:themeColor="text1"/>
          <w:lang w:val="de-DE"/>
        </w:rPr>
        <w:t xml:space="preserve">See also Schlund, </w:t>
      </w:r>
      <w:r w:rsidRPr="002A2866">
        <w:rPr>
          <w:i/>
          <w:iCs/>
          <w:color w:val="000000" w:themeColor="text1"/>
          <w:lang w:val="de-DE"/>
        </w:rPr>
        <w:t>„Kein Knochen soll gebrochen werden“, 26.</w:t>
      </w:r>
    </w:p>
  </w:footnote>
  <w:footnote w:id="32">
    <w:p w14:paraId="48C9BD0F" w14:textId="77777777" w:rsidR="00B86617" w:rsidRPr="002A2866" w:rsidRDefault="00B86617" w:rsidP="002A2866">
      <w:pPr>
        <w:pStyle w:val="FootnoteText"/>
        <w:ind w:firstLine="720"/>
        <w:jc w:val="both"/>
        <w:rPr>
          <w:rFonts w:eastAsiaTheme="minorHAnsi"/>
          <w:color w:val="000000" w:themeColor="text1"/>
          <w:lang w:val="en-US"/>
        </w:rPr>
      </w:pPr>
      <w:r w:rsidRPr="002A2866">
        <w:rPr>
          <w:rStyle w:val="FootnoteReference"/>
          <w:color w:val="000000" w:themeColor="text1"/>
        </w:rPr>
        <w:footnoteRef/>
      </w:r>
      <w:r w:rsidRPr="002A2866">
        <w:rPr>
          <w:color w:val="000000" w:themeColor="text1"/>
          <w:lang w:val="en-US"/>
        </w:rPr>
        <w:t xml:space="preserve"> William H.C. Propp, </w:t>
      </w:r>
      <w:r w:rsidRPr="002A2866">
        <w:rPr>
          <w:i/>
          <w:iCs/>
          <w:color w:val="000000" w:themeColor="text1"/>
          <w:lang w:val="en-US"/>
        </w:rPr>
        <w:t>Exodus 1-18, Anchor Bible Commentary</w:t>
      </w:r>
      <w:r w:rsidRPr="002A2866">
        <w:rPr>
          <w:color w:val="000000" w:themeColor="text1"/>
          <w:lang w:val="en-US"/>
        </w:rPr>
        <w:t xml:space="preserve"> </w:t>
      </w:r>
      <w:r w:rsidRPr="002A2866">
        <w:rPr>
          <w:color w:val="000000" w:themeColor="text1"/>
        </w:rPr>
        <w:t xml:space="preserve">(New Haven: Yale University Press, 1999), 401. See also Wevers, </w:t>
      </w:r>
      <w:r w:rsidRPr="002A2866">
        <w:rPr>
          <w:i/>
          <w:iCs/>
          <w:color w:val="000000" w:themeColor="text1"/>
          <w:lang w:val="en-US"/>
        </w:rPr>
        <w:t>Göttingen Septuagint</w:t>
      </w:r>
      <w:r w:rsidRPr="002A2866">
        <w:rPr>
          <w:color w:val="000000" w:themeColor="text1"/>
          <w:lang w:val="en-US"/>
        </w:rPr>
        <w:t xml:space="preserve">: </w:t>
      </w:r>
      <w:r w:rsidRPr="002A2866">
        <w:rPr>
          <w:rFonts w:eastAsiaTheme="minorHAnsi"/>
          <w:color w:val="000000" w:themeColor="text1"/>
          <w:lang w:val="el-GR"/>
        </w:rPr>
        <w:t>ἡ νὺξ αὕτη προφυλακὴ κυρίῳ</w:t>
      </w:r>
      <w:r w:rsidRPr="002A2866">
        <w:rPr>
          <w:rFonts w:eastAsiaTheme="minorHAnsi"/>
          <w:color w:val="000000" w:themeColor="text1"/>
          <w:lang w:val="en-US"/>
        </w:rPr>
        <w:t xml:space="preserve"> as (‘this night, the Lord’s guarding’).</w:t>
      </w:r>
    </w:p>
  </w:footnote>
  <w:footnote w:id="33">
    <w:p w14:paraId="7E66BA58" w14:textId="77777777" w:rsidR="00B86617" w:rsidRPr="002A2866" w:rsidRDefault="00B86617" w:rsidP="002A2866">
      <w:pPr>
        <w:spacing w:after="0" w:line="240" w:lineRule="auto"/>
        <w:ind w:firstLine="720"/>
        <w:jc w:val="both"/>
        <w:rPr>
          <w:rFonts w:ascii="Times New Roman" w:hAnsi="Times New Roman" w:cs="Times New Roman"/>
          <w:color w:val="000000" w:themeColor="text1"/>
          <w:sz w:val="20"/>
          <w:szCs w:val="20"/>
          <w:lang w:bidi="he-IL"/>
        </w:rPr>
      </w:pPr>
      <w:r w:rsidRPr="002A2866">
        <w:rPr>
          <w:rStyle w:val="FootnoteReference"/>
          <w:rFonts w:ascii="Times New Roman" w:hAnsi="Times New Roman" w:cs="Times New Roman"/>
          <w:color w:val="000000" w:themeColor="text1"/>
          <w:sz w:val="20"/>
          <w:szCs w:val="20"/>
        </w:rPr>
        <w:footnoteRef/>
      </w:r>
      <w:r w:rsidRPr="002A2866">
        <w:rPr>
          <w:rFonts w:ascii="Times New Roman" w:hAnsi="Times New Roman" w:cs="Times New Roman"/>
          <w:color w:val="000000" w:themeColor="text1"/>
          <w:sz w:val="20"/>
          <w:szCs w:val="20"/>
        </w:rPr>
        <w:t xml:space="preserve"> </w:t>
      </w:r>
      <w:r w:rsidRPr="002A2866">
        <w:rPr>
          <w:rFonts w:ascii="Times New Roman" w:hAnsi="Times New Roman" w:cs="Times New Roman"/>
          <w:color w:val="000000" w:themeColor="text1"/>
          <w:sz w:val="20"/>
          <w:szCs w:val="20"/>
          <w:rtl/>
          <w:lang w:bidi="he-IL"/>
        </w:rPr>
        <w:t>וְעָבַרְתִּ֣י בְאֶֽרֶץ־מִצְרַיִם֮ בַּלַּ֣יְלָה... וּבְכָל־אֱלֹהֵ֥י מִצְרַ֛יִם אֶֽעֱשֶׂ֥ה שְׁפָטִ֖ים אֲנִ֥י יְהוָֽה</w:t>
      </w:r>
      <w:r w:rsidRPr="002A2866">
        <w:rPr>
          <w:rFonts w:ascii="Times New Roman" w:hAnsi="Times New Roman" w:cs="Times New Roman"/>
          <w:color w:val="000000" w:themeColor="text1"/>
          <w:sz w:val="20"/>
          <w:szCs w:val="20"/>
        </w:rPr>
        <w:t>.</w:t>
      </w:r>
    </w:p>
  </w:footnote>
  <w:footnote w:id="34">
    <w:p w14:paraId="4607B043" w14:textId="77777777" w:rsidR="00B86617" w:rsidRPr="002A2866" w:rsidRDefault="00B86617" w:rsidP="002A2866">
      <w:pPr>
        <w:pStyle w:val="FootnoteText"/>
        <w:ind w:firstLine="720"/>
        <w:jc w:val="both"/>
        <w:rPr>
          <w:rFonts w:eastAsiaTheme="minorHAnsi"/>
          <w:color w:val="000000" w:themeColor="text1"/>
          <w:lang w:val="en-US"/>
        </w:rPr>
      </w:pPr>
      <w:r w:rsidRPr="002A2866">
        <w:rPr>
          <w:rStyle w:val="FootnoteReference"/>
          <w:color w:val="000000" w:themeColor="text1"/>
        </w:rPr>
        <w:footnoteRef/>
      </w:r>
      <w:r w:rsidRPr="002A2866">
        <w:rPr>
          <w:color w:val="000000" w:themeColor="text1"/>
        </w:rPr>
        <w:t xml:space="preserve"> </w:t>
      </w:r>
      <w:r w:rsidRPr="002A2866">
        <w:rPr>
          <w:rFonts w:eastAsiaTheme="minorHAnsi"/>
          <w:color w:val="000000" w:themeColor="text1"/>
        </w:rPr>
        <w:t>T</w:t>
      </w:r>
      <w:r w:rsidRPr="002A2866">
        <w:rPr>
          <w:rFonts w:eastAsiaTheme="minorHAnsi"/>
          <w:color w:val="000000" w:themeColor="text1"/>
          <w:lang w:val="en-US"/>
        </w:rPr>
        <w:t xml:space="preserve">he Latin version of </w:t>
      </w:r>
      <w:r w:rsidRPr="002A2866">
        <w:rPr>
          <w:rFonts w:eastAsiaTheme="minorHAnsi"/>
          <w:i/>
          <w:iCs/>
          <w:color w:val="000000" w:themeColor="text1"/>
          <w:lang w:val="en-US"/>
        </w:rPr>
        <w:t>Jubilees</w:t>
      </w:r>
      <w:r w:rsidRPr="002A2866">
        <w:rPr>
          <w:rFonts w:eastAsiaTheme="minorHAnsi"/>
          <w:color w:val="000000" w:themeColor="text1"/>
          <w:lang w:val="en-US"/>
        </w:rPr>
        <w:t xml:space="preserve"> reads: </w:t>
      </w:r>
      <w:r w:rsidRPr="002A2866">
        <w:rPr>
          <w:rFonts w:eastAsiaTheme="minorHAnsi"/>
          <w:i/>
          <w:iCs/>
          <w:color w:val="000000" w:themeColor="text1"/>
          <w:u w:val="single"/>
        </w:rPr>
        <w:t>iudicium</w:t>
      </w:r>
      <w:r w:rsidRPr="002A2866">
        <w:rPr>
          <w:rFonts w:eastAsiaTheme="minorHAnsi"/>
          <w:i/>
          <w:iCs/>
          <w:color w:val="000000" w:themeColor="text1"/>
        </w:rPr>
        <w:t xml:space="preserve"> et </w:t>
      </w:r>
      <w:r w:rsidRPr="002A2866">
        <w:rPr>
          <w:rFonts w:eastAsiaTheme="minorHAnsi"/>
          <w:i/>
          <w:iCs/>
          <w:color w:val="000000" w:themeColor="text1"/>
          <w:u w:val="single"/>
        </w:rPr>
        <w:t>uindicare uindictam</w:t>
      </w:r>
      <w:r w:rsidRPr="002A2866">
        <w:rPr>
          <w:rFonts w:eastAsiaTheme="minorHAnsi"/>
          <w:i/>
          <w:iCs/>
          <w:color w:val="000000" w:themeColor="text1"/>
        </w:rPr>
        <w:t xml:space="preserve"> in aegyptiis</w:t>
      </w:r>
      <w:r w:rsidRPr="002A2866">
        <w:rPr>
          <w:rFonts w:eastAsiaTheme="minorHAnsi"/>
          <w:color w:val="000000" w:themeColor="text1"/>
          <w:lang w:val="en-US"/>
        </w:rPr>
        <w:t xml:space="preserve"> (</w:t>
      </w:r>
      <w:r w:rsidRPr="002A2866">
        <w:rPr>
          <w:rFonts w:eastAsiaTheme="minorHAnsi"/>
          <w:i/>
          <w:iCs/>
          <w:color w:val="000000" w:themeColor="text1"/>
          <w:lang w:val="en-US"/>
        </w:rPr>
        <w:t>Jub</w:t>
      </w:r>
      <w:r w:rsidRPr="002A2866">
        <w:rPr>
          <w:rFonts w:eastAsiaTheme="minorHAnsi"/>
          <w:color w:val="000000" w:themeColor="text1"/>
          <w:lang w:val="en-US"/>
        </w:rPr>
        <w:t xml:space="preserve">. 48:3), and </w:t>
      </w:r>
      <w:r w:rsidRPr="002A2866">
        <w:rPr>
          <w:rFonts w:eastAsiaTheme="minorHAnsi"/>
          <w:i/>
          <w:iCs/>
          <w:color w:val="000000" w:themeColor="text1"/>
        </w:rPr>
        <w:t>omnibus</w:t>
      </w:r>
      <w:r w:rsidRPr="002A2866">
        <w:rPr>
          <w:rFonts w:eastAsiaTheme="minorHAnsi"/>
          <w:i/>
          <w:iCs/>
          <w:color w:val="000000" w:themeColor="text1"/>
          <w:lang w:val="en-US"/>
        </w:rPr>
        <w:t xml:space="preserve"> </w:t>
      </w:r>
      <w:r w:rsidRPr="002A2866">
        <w:rPr>
          <w:rFonts w:eastAsiaTheme="minorHAnsi"/>
          <w:i/>
          <w:iCs/>
          <w:color w:val="000000" w:themeColor="text1"/>
        </w:rPr>
        <w:t xml:space="preserve">diis aegyptiorum fecit dominus </w:t>
      </w:r>
      <w:r w:rsidRPr="002A2866">
        <w:rPr>
          <w:rFonts w:eastAsiaTheme="minorHAnsi"/>
          <w:i/>
          <w:iCs/>
          <w:color w:val="000000" w:themeColor="text1"/>
          <w:u w:val="single"/>
        </w:rPr>
        <w:t>uindicta</w:t>
      </w:r>
      <w:r w:rsidRPr="002A2866">
        <w:rPr>
          <w:rFonts w:eastAsiaTheme="minorHAnsi"/>
          <w:i/>
          <w:iCs/>
          <w:color w:val="000000" w:themeColor="text1"/>
          <w:u w:val="single"/>
          <w:lang w:val="en-US"/>
        </w:rPr>
        <w:t>m</w:t>
      </w:r>
      <w:r w:rsidRPr="002A2866">
        <w:rPr>
          <w:rFonts w:eastAsiaTheme="minorHAnsi"/>
          <w:color w:val="000000" w:themeColor="text1"/>
          <w:u w:val="single"/>
          <w:lang w:val="en-US"/>
        </w:rPr>
        <w:t xml:space="preserve"> </w:t>
      </w:r>
      <w:r w:rsidRPr="002A2866">
        <w:rPr>
          <w:rFonts w:eastAsiaTheme="minorHAnsi"/>
          <w:color w:val="000000" w:themeColor="text1"/>
          <w:lang w:val="en-US"/>
        </w:rPr>
        <w:t>(</w:t>
      </w:r>
      <w:r w:rsidRPr="002A2866">
        <w:rPr>
          <w:rFonts w:eastAsiaTheme="minorHAnsi"/>
          <w:i/>
          <w:iCs/>
          <w:color w:val="000000" w:themeColor="text1"/>
          <w:lang w:val="en-US"/>
        </w:rPr>
        <w:t>Jub.</w:t>
      </w:r>
      <w:r w:rsidRPr="002A2866">
        <w:rPr>
          <w:rFonts w:eastAsiaTheme="minorHAnsi"/>
          <w:color w:val="000000" w:themeColor="text1"/>
          <w:lang w:val="en-US"/>
        </w:rPr>
        <w:t xml:space="preserve"> 48:5), both emphasizing the act of revenge (</w:t>
      </w:r>
      <w:r w:rsidRPr="002A2866">
        <w:rPr>
          <w:rFonts w:eastAsiaTheme="minorHAnsi"/>
          <w:i/>
          <w:iCs/>
          <w:color w:val="000000" w:themeColor="text1"/>
        </w:rPr>
        <w:t>iudicium</w:t>
      </w:r>
      <w:r w:rsidRPr="002A2866">
        <w:rPr>
          <w:rFonts w:eastAsiaTheme="minorHAnsi"/>
          <w:color w:val="000000" w:themeColor="text1"/>
          <w:lang w:val="en-US"/>
        </w:rPr>
        <w:t>) and judgment (</w:t>
      </w:r>
      <w:r w:rsidRPr="002A2866">
        <w:rPr>
          <w:rFonts w:eastAsiaTheme="minorHAnsi"/>
          <w:i/>
          <w:iCs/>
          <w:color w:val="000000" w:themeColor="text1"/>
        </w:rPr>
        <w:t>uindicta</w:t>
      </w:r>
      <w:r w:rsidRPr="002A2866">
        <w:rPr>
          <w:rFonts w:eastAsiaTheme="minorHAnsi"/>
          <w:i/>
          <w:iCs/>
          <w:color w:val="000000" w:themeColor="text1"/>
          <w:lang w:val="en-US"/>
        </w:rPr>
        <w:t>m</w:t>
      </w:r>
      <w:r w:rsidRPr="002A2866">
        <w:rPr>
          <w:rFonts w:eastAsiaTheme="minorHAnsi"/>
          <w:color w:val="000000" w:themeColor="text1"/>
          <w:lang w:val="en-US"/>
        </w:rPr>
        <w:t>), not just on the gods but on all Egypt as well. See</w:t>
      </w:r>
      <w:r w:rsidRPr="002A2866">
        <w:rPr>
          <w:color w:val="000000" w:themeColor="text1"/>
        </w:rPr>
        <w:t xml:space="preserve"> Vanderkam, </w:t>
      </w:r>
      <w:r w:rsidRPr="002A2866">
        <w:rPr>
          <w:i/>
          <w:iCs/>
          <w:color w:val="000000" w:themeColor="text1"/>
        </w:rPr>
        <w:t>The Book of Jubilees,</w:t>
      </w:r>
      <w:r w:rsidRPr="002A2866">
        <w:rPr>
          <w:color w:val="000000" w:themeColor="text1"/>
        </w:rPr>
        <w:t xml:space="preserve"> 298-99.</w:t>
      </w:r>
    </w:p>
  </w:footnote>
  <w:footnote w:id="35">
    <w:p w14:paraId="3001E291" w14:textId="77777777" w:rsidR="00B86617" w:rsidRPr="002A2866" w:rsidRDefault="00B86617" w:rsidP="002A2866">
      <w:pPr>
        <w:pStyle w:val="FootnoteText"/>
        <w:ind w:firstLine="720"/>
        <w:jc w:val="both"/>
        <w:rPr>
          <w:color w:val="000000" w:themeColor="text1"/>
          <w:lang w:val="de-DE"/>
        </w:rPr>
      </w:pPr>
      <w:r w:rsidRPr="002A2866">
        <w:rPr>
          <w:rStyle w:val="FootnoteReference"/>
          <w:color w:val="000000" w:themeColor="text1"/>
        </w:rPr>
        <w:footnoteRef/>
      </w:r>
      <w:r w:rsidRPr="002A2866">
        <w:rPr>
          <w:color w:val="000000" w:themeColor="text1"/>
        </w:rPr>
        <w:t xml:space="preserve"> It may be a death angel under YHWH’s services or an entity acting against him. </w:t>
      </w:r>
      <w:r w:rsidRPr="002A2866">
        <w:rPr>
          <w:color w:val="000000" w:themeColor="text1"/>
          <w:lang w:val="de-DE"/>
        </w:rPr>
        <w:t xml:space="preserve">See further Propp, </w:t>
      </w:r>
      <w:r w:rsidRPr="002A2866">
        <w:rPr>
          <w:i/>
          <w:iCs/>
          <w:color w:val="000000" w:themeColor="text1"/>
          <w:lang w:val="de-DE"/>
        </w:rPr>
        <w:t>Exodus 1-18</w:t>
      </w:r>
      <w:r w:rsidRPr="002A2866">
        <w:rPr>
          <w:color w:val="000000" w:themeColor="text1"/>
          <w:lang w:val="de-DE"/>
        </w:rPr>
        <w:t>, 408-09.</w:t>
      </w:r>
    </w:p>
  </w:footnote>
  <w:footnote w:id="36">
    <w:p w14:paraId="535DA18D" w14:textId="77777777" w:rsidR="00B86617" w:rsidRPr="002A2866" w:rsidRDefault="00B86617" w:rsidP="002A2866">
      <w:pPr>
        <w:pStyle w:val="FootnoteText"/>
        <w:ind w:firstLine="720"/>
        <w:jc w:val="both"/>
        <w:rPr>
          <w:color w:val="000000" w:themeColor="text1"/>
          <w:lang w:val="de-DE"/>
        </w:rPr>
      </w:pPr>
      <w:r w:rsidRPr="002A2866">
        <w:rPr>
          <w:rStyle w:val="FootnoteReference"/>
          <w:color w:val="000000" w:themeColor="text1"/>
        </w:rPr>
        <w:footnoteRef/>
      </w:r>
      <w:r w:rsidRPr="002A2866">
        <w:rPr>
          <w:color w:val="000000" w:themeColor="text1"/>
          <w:lang w:val="de-DE"/>
        </w:rPr>
        <w:t xml:space="preserve"> See Durham, </w:t>
      </w:r>
      <w:r w:rsidRPr="002A2866">
        <w:rPr>
          <w:i/>
          <w:iCs/>
          <w:color w:val="000000" w:themeColor="text1"/>
          <w:lang w:val="de-DE"/>
        </w:rPr>
        <w:t>Exodus,</w:t>
      </w:r>
      <w:r w:rsidRPr="002A2866">
        <w:rPr>
          <w:color w:val="000000" w:themeColor="text1"/>
          <w:lang w:val="de-DE"/>
        </w:rPr>
        <w:t xml:space="preserve"> 163.</w:t>
      </w:r>
    </w:p>
  </w:footnote>
  <w:footnote w:id="37">
    <w:p w14:paraId="4A0B8600" w14:textId="77777777" w:rsidR="00B86617" w:rsidRPr="002A2866" w:rsidRDefault="00B86617" w:rsidP="002A2866">
      <w:pPr>
        <w:pStyle w:val="FootnoteText"/>
        <w:ind w:firstLine="720"/>
        <w:jc w:val="both"/>
        <w:rPr>
          <w:color w:val="000000" w:themeColor="text1"/>
          <w:lang w:val="de-DE"/>
        </w:rPr>
      </w:pPr>
      <w:r w:rsidRPr="002A2866">
        <w:rPr>
          <w:rStyle w:val="FootnoteReference"/>
          <w:color w:val="000000" w:themeColor="text1"/>
        </w:rPr>
        <w:footnoteRef/>
      </w:r>
      <w:r w:rsidRPr="002A2866">
        <w:rPr>
          <w:color w:val="000000" w:themeColor="text1"/>
          <w:lang w:val="de-DE"/>
        </w:rPr>
        <w:t xml:space="preserve"> Weidemann, </w:t>
      </w:r>
      <w:r w:rsidRPr="002A2866">
        <w:rPr>
          <w:i/>
          <w:iCs/>
          <w:color w:val="000000" w:themeColor="text1"/>
          <w:lang w:val="de-DE"/>
        </w:rPr>
        <w:t>Der Tod Jesus im Johannesevangelium</w:t>
      </w:r>
      <w:r w:rsidRPr="002A2866">
        <w:rPr>
          <w:color w:val="000000" w:themeColor="text1"/>
          <w:lang w:val="de-DE"/>
        </w:rPr>
        <w:t>, 434.</w:t>
      </w:r>
    </w:p>
  </w:footnote>
  <w:footnote w:id="38">
    <w:p w14:paraId="3720776E" w14:textId="77777777" w:rsidR="00B86617" w:rsidRPr="002A2866" w:rsidRDefault="00B86617" w:rsidP="002A2866">
      <w:pPr>
        <w:pStyle w:val="FootnoteText"/>
        <w:ind w:firstLine="720"/>
        <w:jc w:val="both"/>
        <w:rPr>
          <w:color w:val="000000" w:themeColor="text1"/>
        </w:rPr>
      </w:pPr>
      <w:r w:rsidRPr="002A2866">
        <w:rPr>
          <w:rStyle w:val="FootnoteReference"/>
          <w:color w:val="000000" w:themeColor="text1"/>
        </w:rPr>
        <w:footnoteRef/>
      </w:r>
      <w:r w:rsidRPr="002A2866">
        <w:rPr>
          <w:color w:val="000000" w:themeColor="text1"/>
        </w:rPr>
        <w:t xml:space="preserve"> Charlesworth, </w:t>
      </w:r>
      <w:r w:rsidRPr="002A2866">
        <w:rPr>
          <w:i/>
          <w:iCs/>
          <w:color w:val="000000" w:themeColor="text1"/>
        </w:rPr>
        <w:t>The Old Testament Pseudepigrapha</w:t>
      </w:r>
      <w:r w:rsidRPr="002A2866">
        <w:rPr>
          <w:color w:val="000000" w:themeColor="text1"/>
        </w:rPr>
        <w:t>, Vol. 2, 814, 816.</w:t>
      </w:r>
    </w:p>
  </w:footnote>
  <w:footnote w:id="39">
    <w:p w14:paraId="73929119" w14:textId="77777777" w:rsidR="00B86617" w:rsidRPr="002A2866" w:rsidRDefault="00B86617" w:rsidP="002A2866">
      <w:pPr>
        <w:pStyle w:val="FootnoteText"/>
        <w:ind w:firstLine="720"/>
        <w:jc w:val="both"/>
        <w:rPr>
          <w:lang w:val="de-DE"/>
        </w:rPr>
      </w:pPr>
      <w:r w:rsidRPr="002A2866">
        <w:rPr>
          <w:rStyle w:val="FootnoteReference"/>
          <w:color w:val="000000" w:themeColor="text1"/>
        </w:rPr>
        <w:footnoteRef/>
      </w:r>
      <w:r w:rsidRPr="002A2866">
        <w:rPr>
          <w:color w:val="000000" w:themeColor="text1"/>
          <w:lang w:val="de-DE"/>
        </w:rPr>
        <w:t xml:space="preserve"> Schlund, </w:t>
      </w:r>
      <w:r w:rsidRPr="002A2866">
        <w:rPr>
          <w:i/>
          <w:iCs/>
          <w:color w:val="000000" w:themeColor="text1"/>
          <w:lang w:val="de-DE"/>
        </w:rPr>
        <w:t>‘Kein Knochen soll gebrochen werden’</w:t>
      </w:r>
      <w:r w:rsidRPr="002A2866">
        <w:rPr>
          <w:color w:val="000000" w:themeColor="text1"/>
          <w:lang w:val="de-DE"/>
        </w:rPr>
        <w:t xml:space="preserve">, 111; Weidemann, </w:t>
      </w:r>
      <w:r w:rsidRPr="002A2866">
        <w:rPr>
          <w:i/>
          <w:iCs/>
          <w:color w:val="000000" w:themeColor="text1"/>
          <w:lang w:val="de-DE"/>
        </w:rPr>
        <w:t>Der Tod Jesus im Johannesevangelium</w:t>
      </w:r>
      <w:r w:rsidRPr="002A2866">
        <w:rPr>
          <w:color w:val="000000" w:themeColor="text1"/>
          <w:lang w:val="de-DE"/>
        </w:rPr>
        <w:t>, 435-36.</w:t>
      </w:r>
    </w:p>
  </w:footnote>
  <w:footnote w:id="40">
    <w:p w14:paraId="24C65773"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The Greek verb ζητέω has a rich variety of meanings: ‘seek, look for, desire, want, examine, investigate’. See further </w:t>
      </w:r>
      <w:r w:rsidRPr="002A2866">
        <w:t xml:space="preserve">Heinrich Greeven, </w:t>
      </w:r>
      <w:hyperlink r:id="rId3" w:history="1">
        <w:r w:rsidRPr="002A2866">
          <w:rPr>
            <w:lang w:val="en-US"/>
          </w:rPr>
          <w:t>‘</w:t>
        </w:r>
        <w:r w:rsidRPr="002A2866">
          <w:t>Ζητέω</w:t>
        </w:r>
        <w:r w:rsidRPr="002A2866">
          <w:rPr>
            <w:lang w:val="en-US"/>
          </w:rPr>
          <w:t>’</w:t>
        </w:r>
      </w:hyperlink>
      <w:r w:rsidRPr="002A2866">
        <w:rPr>
          <w:lang w:val="en-US"/>
        </w:rPr>
        <w:t>,</w:t>
      </w:r>
      <w:r w:rsidRPr="002A2866">
        <w:t xml:space="preserve"> </w:t>
      </w:r>
      <w:r w:rsidRPr="002A2866">
        <w:rPr>
          <w:lang w:val="en-US"/>
        </w:rPr>
        <w:t>in</w:t>
      </w:r>
      <w:r w:rsidRPr="002A2866">
        <w:t xml:space="preserve"> Gerhard Kittel, Geoffrey W. Bromiley, and Gerhard Friedrich</w:t>
      </w:r>
      <w:r w:rsidRPr="002A2866">
        <w:rPr>
          <w:lang w:val="en-US"/>
        </w:rPr>
        <w:t xml:space="preserve"> (eds)</w:t>
      </w:r>
      <w:r w:rsidRPr="002A2866">
        <w:t xml:space="preserve">, </w:t>
      </w:r>
      <w:r w:rsidRPr="002A2866">
        <w:rPr>
          <w:i/>
        </w:rPr>
        <w:t>Theological Dictionary of the New Testament</w:t>
      </w:r>
      <w:r w:rsidRPr="002A2866">
        <w:rPr>
          <w:iCs/>
          <w:lang w:val="en-US"/>
        </w:rPr>
        <w:t>, Vol. II</w:t>
      </w:r>
      <w:r w:rsidRPr="002A2866">
        <w:t xml:space="preserve"> (Grand Rapids, MI: Eerdmans, 1964), 892</w:t>
      </w:r>
      <w:r w:rsidRPr="002A2866">
        <w:rPr>
          <w:lang w:val="en-US"/>
        </w:rPr>
        <w:t>-93.</w:t>
      </w:r>
    </w:p>
  </w:footnote>
  <w:footnote w:id="41">
    <w:p w14:paraId="6815A5E6"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‘Behold the Lamb of God who takes away the sin of the world’.</w:t>
      </w:r>
    </w:p>
  </w:footnote>
  <w:footnote w:id="42">
    <w:p w14:paraId="218A6191" w14:textId="77777777" w:rsidR="00532B29" w:rsidRPr="002A2866" w:rsidRDefault="00532B29" w:rsidP="002A2866">
      <w:pPr>
        <w:pStyle w:val="FootnoteText"/>
        <w:ind w:firstLine="720"/>
        <w:jc w:val="both"/>
        <w:rPr>
          <w:rFonts w:eastAsia="Arial"/>
          <w:lang w:val="en-US" w:eastAsia="zh-CN"/>
        </w:rPr>
      </w:pPr>
      <w:r w:rsidRPr="002A2866">
        <w:rPr>
          <w:rStyle w:val="FootnoteReference"/>
        </w:rPr>
        <w:footnoteRef/>
      </w:r>
      <w:r w:rsidRPr="002A2866">
        <w:t xml:space="preserve"> </w:t>
      </w:r>
      <w:r w:rsidRPr="002A2866">
        <w:rPr>
          <w:rFonts w:eastAsia="Arial"/>
        </w:rPr>
        <w:t>T</w:t>
      </w:r>
      <w:r w:rsidRPr="002A2866">
        <w:rPr>
          <w:rFonts w:eastAsia="Arial"/>
          <w:lang w:val="en-US"/>
        </w:rPr>
        <w:t xml:space="preserve">he Greek verb </w:t>
      </w:r>
      <w:r w:rsidRPr="002A2866">
        <w:rPr>
          <w:lang w:val="el-GR"/>
        </w:rPr>
        <w:t>ἴδε</w:t>
      </w:r>
      <w:r w:rsidRPr="002A2866">
        <w:rPr>
          <w:lang w:val="en-US"/>
        </w:rPr>
        <w:t xml:space="preserve">, an imperative of </w:t>
      </w:r>
      <w:r w:rsidRPr="002A2866">
        <w:rPr>
          <w:bCs/>
          <w:lang w:val="el-GR"/>
        </w:rPr>
        <w:t>εἶδον</w:t>
      </w:r>
      <w:r w:rsidRPr="002A2866">
        <w:rPr>
          <w:bCs/>
          <w:lang w:val="en-US"/>
        </w:rPr>
        <w:t xml:space="preserve">, can be translated as ‘look! See!, take notice, here is (are)’, and functions as a prompter of attention to emphasise a statement. See further </w:t>
      </w:r>
      <w:r w:rsidRPr="002A2866">
        <w:t xml:space="preserve">Johannes P. Louw and Eugene Albert Nida, </w:t>
      </w:r>
      <w:hyperlink r:id="rId4" w:history="1">
        <w:r w:rsidRPr="002A2866">
          <w:rPr>
            <w:i/>
          </w:rPr>
          <w:t>Greek-English Lexicon of the New Testament: Based on Semantic Domains</w:t>
        </w:r>
      </w:hyperlink>
      <w:r w:rsidRPr="002A2866">
        <w:t xml:space="preserve"> (New York: United Bible Societies, 1996), 811</w:t>
      </w:r>
      <w:r w:rsidRPr="002A2866">
        <w:rPr>
          <w:lang w:val="en-US"/>
        </w:rPr>
        <w:t>;</w:t>
      </w:r>
      <w:r w:rsidRPr="002A2866">
        <w:rPr>
          <w:bCs/>
          <w:lang w:val="en-US"/>
        </w:rPr>
        <w:t xml:space="preserve"> </w:t>
      </w:r>
      <w:r w:rsidRPr="002A2866">
        <w:t xml:space="preserve">William Arndt, </w:t>
      </w:r>
      <w:r w:rsidRPr="002A2866">
        <w:rPr>
          <w:lang w:val="en-US"/>
        </w:rPr>
        <w:t>et al</w:t>
      </w:r>
      <w:r w:rsidRPr="002A2866">
        <w:t xml:space="preserve">., </w:t>
      </w:r>
      <w:hyperlink r:id="rId5" w:history="1">
        <w:r w:rsidRPr="002A2866">
          <w:rPr>
            <w:i/>
          </w:rPr>
          <w:t>A Greek-English Lexicon of the New Testament and Other Early Christian Literature</w:t>
        </w:r>
      </w:hyperlink>
      <w:r w:rsidRPr="002A2866">
        <w:t xml:space="preserve"> (Chicago: University of Chicago Press, 2000), 466</w:t>
      </w:r>
      <w:r w:rsidRPr="002A2866">
        <w:rPr>
          <w:lang w:val="en-US"/>
        </w:rPr>
        <w:t>.</w:t>
      </w:r>
    </w:p>
  </w:footnote>
  <w:footnote w:id="43">
    <w:p w14:paraId="54CDB890"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Catrin H. Williams, ‘“Seeing”, Salvation, and the Use of Scripture in the Gospel of John’, in Max Botner, Justin Harrison Duff, and Simon Dürr (eds), </w:t>
      </w:r>
      <w:r w:rsidRPr="002A2866">
        <w:rPr>
          <w:i/>
          <w:iCs/>
          <w:lang w:val="en-US"/>
        </w:rPr>
        <w:t>Atonement: Jewish and Christian Origins</w:t>
      </w:r>
      <w:r w:rsidRPr="002A2866">
        <w:rPr>
          <w:lang w:val="en-US"/>
        </w:rPr>
        <w:t xml:space="preserve"> </w:t>
      </w:r>
      <w:r w:rsidRPr="002A2866">
        <w:t xml:space="preserve">(Grand Rapids, MI: Eerdmans, </w:t>
      </w:r>
      <w:r w:rsidRPr="002A2866">
        <w:rPr>
          <w:lang w:val="en-US"/>
        </w:rPr>
        <w:t>2020</w:t>
      </w:r>
      <w:r w:rsidRPr="002A2866">
        <w:t>)</w:t>
      </w:r>
      <w:r w:rsidRPr="002A2866">
        <w:rPr>
          <w:lang w:val="en-US"/>
        </w:rPr>
        <w:t>, 141.</w:t>
      </w:r>
    </w:p>
  </w:footnote>
  <w:footnote w:id="44">
    <w:p w14:paraId="732E51B0"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Thomas Knöppler, </w:t>
      </w:r>
      <w:r w:rsidRPr="002A2866">
        <w:rPr>
          <w:i/>
          <w:iCs/>
          <w:lang w:val="de-DE"/>
        </w:rPr>
        <w:t>Sühne im Neuen Testament: Studien zum urchristlichen Verständnis der Heilsbedeutung des Todes Jesu</w:t>
      </w:r>
      <w:r w:rsidRPr="002A2866">
        <w:rPr>
          <w:lang w:val="de-DE"/>
        </w:rPr>
        <w:t>, WMANT 88 (</w:t>
      </w:r>
      <w:r w:rsidRPr="002A2866">
        <w:rPr>
          <w:color w:val="000000" w:themeColor="text1"/>
          <w:lang w:val="de-DE"/>
        </w:rPr>
        <w:t>Neukirchen-Vluyn: Neukirchener Verlag, 2001</w:t>
      </w:r>
      <w:r w:rsidRPr="002A2866">
        <w:rPr>
          <w:lang w:val="de-DE"/>
        </w:rPr>
        <w:t>), 241-42.</w:t>
      </w:r>
    </w:p>
  </w:footnote>
  <w:footnote w:id="45">
    <w:p w14:paraId="5300C3EC"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Jörg Frey, </w:t>
      </w:r>
      <w:r w:rsidRPr="002A2866">
        <w:rPr>
          <w:i/>
          <w:iCs/>
          <w:lang w:val="de-DE"/>
        </w:rPr>
        <w:t>Die Herrlichkeit des Gekreuzigten</w:t>
      </w:r>
      <w:r w:rsidRPr="002A2866">
        <w:rPr>
          <w:lang w:val="de-DE"/>
        </w:rPr>
        <w:t>, WUNT 307 (Tübingen, Mohr Siebeck, 2013),  517.</w:t>
      </w:r>
    </w:p>
  </w:footnote>
  <w:footnote w:id="46">
    <w:p w14:paraId="5F691FA8"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For a more extensive list of OT references in the history of research behind John 1:29 and 36, see further Jesper Tang Nielsen, </w:t>
      </w:r>
      <w:r w:rsidRPr="002A2866">
        <w:rPr>
          <w:i/>
          <w:iCs/>
          <w:lang w:val="en-US"/>
        </w:rPr>
        <w:t>Die Kognitive Dimension des Kreuzes</w:t>
      </w:r>
      <w:r w:rsidRPr="002A2866">
        <w:rPr>
          <w:lang w:val="en-US"/>
        </w:rPr>
        <w:t>, WUNT 2/263 (Tübingen, Mohr Siebeck, 2009), 141-43.</w:t>
      </w:r>
    </w:p>
  </w:footnote>
  <w:footnote w:id="47">
    <w:p w14:paraId="5EF05196"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C.H. Dodd, </w:t>
      </w:r>
      <w:r w:rsidRPr="002A2866">
        <w:rPr>
          <w:i/>
          <w:iCs/>
          <w:lang w:val="en-US"/>
        </w:rPr>
        <w:t>The Interpretation of the Fourth Gospel</w:t>
      </w:r>
      <w:r w:rsidRPr="002A2866">
        <w:rPr>
          <w:lang w:val="en-US"/>
        </w:rPr>
        <w:t xml:space="preserve"> (Cambridge: Cambridge University Press, 1953), 230-38; Raymond E. Brown, </w:t>
      </w:r>
      <w:r w:rsidRPr="002A2866">
        <w:rPr>
          <w:i/>
          <w:iCs/>
          <w:lang w:val="en-US"/>
        </w:rPr>
        <w:t>The Gospel According to John I-XII</w:t>
      </w:r>
      <w:r w:rsidRPr="002A2866">
        <w:rPr>
          <w:lang w:val="en-US"/>
        </w:rPr>
        <w:t>, Anchor Bible Commentary (</w:t>
      </w:r>
      <w:r w:rsidRPr="002A2866">
        <w:rPr>
          <w:color w:val="000000" w:themeColor="text1"/>
          <w:lang w:val="en-US"/>
        </w:rPr>
        <w:t>New York</w:t>
      </w:r>
      <w:r w:rsidRPr="002A2866">
        <w:rPr>
          <w:color w:val="000000" w:themeColor="text1"/>
        </w:rPr>
        <w:t>: Yale University Press, 19</w:t>
      </w:r>
      <w:r w:rsidRPr="002A2866">
        <w:rPr>
          <w:color w:val="000000" w:themeColor="text1"/>
          <w:lang w:val="en-US"/>
        </w:rPr>
        <w:t>66</w:t>
      </w:r>
      <w:r w:rsidRPr="002A2866">
        <w:rPr>
          <w:lang w:val="en-US"/>
        </w:rPr>
        <w:t xml:space="preserve">), 58-60; G.R. Beasley-Murray, </w:t>
      </w:r>
      <w:r w:rsidRPr="002A2866">
        <w:rPr>
          <w:i/>
          <w:iCs/>
          <w:lang w:val="en-US"/>
        </w:rPr>
        <w:t>John</w:t>
      </w:r>
      <w:r w:rsidRPr="002A2866">
        <w:rPr>
          <w:lang w:val="en-US"/>
        </w:rPr>
        <w:t>, Word Biblical Commentary (Dallas: Word, 1999), 24-25. This interpretation is based on the historically-centred supposition that John the Baptist was acquainted with the ‘lamb’ in Second Temple literature, such as the Testament of Joseph 19:8; Testament of Benjamin 3:8; 1 Enoch 90:38; 2 Enoch 64:5. It may also be interpreted in this way if one sees the ‘Lamb of God’ in the Gospel of John within a wider Johannine context, that is, as related to the ‘Lamb of God’ in Revelation (Rev. 5:6-13; 7:9-17; 12:11; 13:8; 15:3; 17:14;19:7, 9; 21:9- 27; 22:1-3). One objection to this view is that Revelation uses ἀρνίον for ‘lamb’ (cf. Jn 21:15).</w:t>
      </w:r>
    </w:p>
  </w:footnote>
  <w:footnote w:id="48">
    <w:p w14:paraId="4476D45D" w14:textId="7397B0EF"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Exod. 29:38-41 and Num. 28:3-10. See Margaret Davies, </w:t>
      </w:r>
      <w:r w:rsidRPr="002A2866">
        <w:rPr>
          <w:i/>
          <w:iCs/>
          <w:lang w:val="en-US"/>
        </w:rPr>
        <w:t>Rhetoric and Reference in the Fourth Gospel</w:t>
      </w:r>
      <w:r w:rsidRPr="002A2866">
        <w:rPr>
          <w:lang w:val="en-US"/>
        </w:rPr>
        <w:t xml:space="preserve">, JSNT 69 (Sheffield: JSOT Press, 1992), 234. The main objection to this interpretation is that these sacrifices have nothing to do with sin/s, and consequently there is no Jewish precedent of a ‘Lamb of God’ that deals with sin. See John Painter, ‘Sacrifice and Atonement in the Gospel of John’, in Michael Labahn, Klaus Scholtissek, and Angelika Strotmann (eds), </w:t>
      </w:r>
      <w:r w:rsidRPr="002A2866">
        <w:rPr>
          <w:i/>
          <w:iCs/>
          <w:lang w:val="en-US"/>
        </w:rPr>
        <w:t>Israel und seine Heilstraditionen im Johannesevangelium</w:t>
      </w:r>
      <w:r w:rsidRPr="002A2866">
        <w:rPr>
          <w:lang w:val="en-US"/>
        </w:rPr>
        <w:t xml:space="preserve"> (München: Ferdinand Schöningh, 2004), 292.</w:t>
      </w:r>
    </w:p>
  </w:footnote>
  <w:footnote w:id="49">
    <w:p w14:paraId="1DBDCAB4"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Brown, </w:t>
      </w:r>
      <w:r w:rsidRPr="002A2866">
        <w:rPr>
          <w:i/>
          <w:iCs/>
          <w:lang w:val="en-US"/>
        </w:rPr>
        <w:t>John</w:t>
      </w:r>
      <w:r w:rsidRPr="002A2866">
        <w:rPr>
          <w:lang w:val="en-US"/>
        </w:rPr>
        <w:t xml:space="preserve">, 60-61; </w:t>
      </w:r>
      <w:r w:rsidRPr="002A2866">
        <w:t xml:space="preserve">Joachim Jeremias, </w:t>
      </w:r>
      <w:hyperlink r:id="rId6" w:history="1">
        <w:r w:rsidRPr="002A2866">
          <w:rPr>
            <w:lang w:val="en-US"/>
          </w:rPr>
          <w:t>‘</w:t>
        </w:r>
        <w:r w:rsidRPr="002A2866">
          <w:t>Ἀμνός</w:t>
        </w:r>
        <w:r w:rsidRPr="002A2866">
          <w:rPr>
            <w:lang w:val="en-US"/>
          </w:rPr>
          <w:t>’</w:t>
        </w:r>
      </w:hyperlink>
      <w:r w:rsidRPr="002A2866">
        <w:rPr>
          <w:lang w:val="en-US"/>
        </w:rPr>
        <w:t xml:space="preserve">, in </w:t>
      </w:r>
      <w:r w:rsidRPr="002A2866">
        <w:t>Gerhard Kittel, Geoffrey W. Bromiley, and Gerhard Friedrich</w:t>
      </w:r>
      <w:r w:rsidRPr="002A2866">
        <w:rPr>
          <w:lang w:val="en-US"/>
        </w:rPr>
        <w:t xml:space="preserve"> (eds)</w:t>
      </w:r>
      <w:r w:rsidRPr="002A2866">
        <w:t xml:space="preserve">, </w:t>
      </w:r>
      <w:r w:rsidRPr="002A2866">
        <w:rPr>
          <w:i/>
        </w:rPr>
        <w:t>Theological Dictionary of the New Testament</w:t>
      </w:r>
      <w:r w:rsidRPr="002A2866">
        <w:rPr>
          <w:lang w:val="en-US"/>
        </w:rPr>
        <w:t xml:space="preserve"> V1 </w:t>
      </w:r>
      <w:r w:rsidRPr="002A2866">
        <w:t>(Grand Rapids, MI: Eerdmans, 1964), 339</w:t>
      </w:r>
      <w:r w:rsidRPr="002A2866">
        <w:rPr>
          <w:lang w:val="en-US"/>
        </w:rPr>
        <w:t>-40;</w:t>
      </w:r>
      <w:r w:rsidRPr="002A2866">
        <w:t xml:space="preserve"> Ernst Haenchen, Robert Walter Funk, and Ulrich Busse</w:t>
      </w:r>
      <w:r w:rsidRPr="002A2866">
        <w:rPr>
          <w:lang w:val="en-US"/>
        </w:rPr>
        <w:t xml:space="preserve"> (eds)</w:t>
      </w:r>
      <w:r w:rsidRPr="002A2866">
        <w:t xml:space="preserve">, </w:t>
      </w:r>
      <w:hyperlink r:id="rId7" w:history="1">
        <w:r w:rsidRPr="002A2866">
          <w:rPr>
            <w:i/>
          </w:rPr>
          <w:t>John: A Commentary on the Gospel of John</w:t>
        </w:r>
      </w:hyperlink>
      <w:r w:rsidRPr="002A2866">
        <w:t>, Hermeneia</w:t>
      </w:r>
      <w:r w:rsidRPr="002A2866">
        <w:rPr>
          <w:lang w:val="en-US"/>
        </w:rPr>
        <w:t xml:space="preserve"> – A </w:t>
      </w:r>
      <w:r w:rsidRPr="002A2866">
        <w:t>Critical and Historical Commentary on the Bible</w:t>
      </w:r>
      <w:r w:rsidRPr="002A2866">
        <w:rPr>
          <w:lang w:val="en-US"/>
        </w:rPr>
        <w:t>, Vol. I</w:t>
      </w:r>
      <w:r w:rsidRPr="002A2866">
        <w:t xml:space="preserve"> (Philadelphia: Fortress Press, 1984), 152</w:t>
      </w:r>
      <w:r w:rsidRPr="002A2866">
        <w:rPr>
          <w:lang w:val="en-US"/>
        </w:rPr>
        <w:t xml:space="preserve">-53. </w:t>
      </w:r>
    </w:p>
  </w:footnote>
  <w:footnote w:id="50">
    <w:p w14:paraId="151629D8"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en-US"/>
        </w:rPr>
        <w:t xml:space="preserve"> See further Schlund, ‘</w:t>
      </w:r>
      <w:r w:rsidRPr="002A2866">
        <w:rPr>
          <w:i/>
          <w:iCs/>
          <w:color w:val="000000" w:themeColor="text1"/>
          <w:lang w:val="en-US"/>
        </w:rPr>
        <w:t>Kein Knochen soll gebrochen werden’,</w:t>
      </w:r>
      <w:r w:rsidRPr="002A2866">
        <w:rPr>
          <w:lang w:val="en-US"/>
        </w:rPr>
        <w:t xml:space="preserve"> 174-76.</w:t>
      </w:r>
    </w:p>
  </w:footnote>
  <w:footnote w:id="51">
    <w:p w14:paraId="0E4FFDC4"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en-US"/>
        </w:rPr>
        <w:t xml:space="preserve"> See Chapter 1, Section 1.1.</w:t>
      </w:r>
    </w:p>
  </w:footnote>
  <w:footnote w:id="52">
    <w:p w14:paraId="2DC707D2"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en-US"/>
        </w:rPr>
        <w:t xml:space="preserve"> See Chapter 1, Section 1.2.</w:t>
      </w:r>
    </w:p>
  </w:footnote>
  <w:footnote w:id="53">
    <w:p w14:paraId="4783BEEF"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Schlund, ‘</w:t>
      </w:r>
      <w:r w:rsidRPr="002A2866">
        <w:rPr>
          <w:i/>
          <w:iCs/>
          <w:color w:val="000000" w:themeColor="text1"/>
          <w:lang w:val="de-DE"/>
        </w:rPr>
        <w:t xml:space="preserve">Kein Knochen soll gebrochen werden’, </w:t>
      </w:r>
      <w:r w:rsidRPr="002A2866">
        <w:rPr>
          <w:lang w:val="de-DE"/>
        </w:rPr>
        <w:t>19.</w:t>
      </w:r>
    </w:p>
  </w:footnote>
  <w:footnote w:id="54">
    <w:p w14:paraId="2440A0C8"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en-US"/>
        </w:rPr>
        <w:t xml:space="preserve"> C. Dohmen, </w:t>
      </w:r>
      <w:hyperlink r:id="rId8" w:history="1">
        <w:r w:rsidRPr="002A2866">
          <w:rPr>
            <w:lang w:val="en-US"/>
          </w:rPr>
          <w:t>“</w:t>
        </w:r>
        <w:r w:rsidRPr="002A2866">
          <w:t>כֶּבֶשׂ</w:t>
        </w:r>
        <w:r w:rsidRPr="002A2866">
          <w:rPr>
            <w:lang w:val="en-US"/>
          </w:rPr>
          <w:t>”</w:t>
        </w:r>
      </w:hyperlink>
      <w:r w:rsidRPr="002A2866">
        <w:rPr>
          <w:lang w:val="en-US"/>
        </w:rPr>
        <w:t xml:space="preserve"> in G. Johannes Botterweck, </w:t>
      </w:r>
      <w:r w:rsidRPr="002A2866">
        <w:rPr>
          <w:i/>
          <w:iCs/>
          <w:lang w:val="en-US"/>
        </w:rPr>
        <w:t>et al</w:t>
      </w:r>
      <w:r w:rsidRPr="002A2866">
        <w:rPr>
          <w:lang w:val="en-US"/>
        </w:rPr>
        <w:t xml:space="preserve">. (eds), trans. by David E. Green, </w:t>
      </w:r>
      <w:r w:rsidRPr="002A2866">
        <w:rPr>
          <w:i/>
          <w:lang w:val="en-US"/>
        </w:rPr>
        <w:t>Theological Dictionary of the Old Testament</w:t>
      </w:r>
      <w:r w:rsidRPr="002A2866">
        <w:rPr>
          <w:lang w:val="en-US"/>
        </w:rPr>
        <w:t xml:space="preserve"> (Grand Rapids, MI: Eerdmans, 1995), 49. Also, Dohmen sees no difference in meaning between </w:t>
      </w:r>
      <w:r w:rsidRPr="002A2866">
        <w:rPr>
          <w:color w:val="000000" w:themeColor="text1"/>
        </w:rPr>
        <w:t xml:space="preserve">ἀρνός and ἀμνός when rendered from </w:t>
      </w:r>
      <w:r w:rsidRPr="002A2866">
        <w:rPr>
          <w:rtl/>
          <w:lang w:val="en-US" w:bidi="he-IL"/>
        </w:rPr>
        <w:t>כֶּבֶשׂ</w:t>
      </w:r>
      <w:r w:rsidRPr="002A2866">
        <w:rPr>
          <w:lang w:val="en-US"/>
        </w:rPr>
        <w:t>.</w:t>
      </w:r>
    </w:p>
  </w:footnote>
  <w:footnote w:id="55">
    <w:p w14:paraId="5E64D6D8" w14:textId="77777777" w:rsidR="00532B29" w:rsidRPr="002A2866" w:rsidRDefault="00532B29" w:rsidP="002A2866">
      <w:pPr>
        <w:spacing w:after="0" w:line="240" w:lineRule="auto"/>
        <w:ind w:firstLine="720"/>
        <w:jc w:val="both"/>
        <w:rPr>
          <w:rFonts w:ascii="Times New Roman" w:hAnsi="Times New Roman" w:cs="Times New Roman"/>
          <w:color w:val="000000" w:themeColor="text1"/>
          <w:sz w:val="20"/>
          <w:szCs w:val="20"/>
          <w:lang w:val="de-DE"/>
        </w:rPr>
      </w:pPr>
      <w:r w:rsidRPr="002A2866">
        <w:rPr>
          <w:rStyle w:val="FootnoteReference"/>
          <w:rFonts w:ascii="Times New Roman" w:hAnsi="Times New Roman" w:cs="Times New Roman"/>
          <w:sz w:val="20"/>
          <w:szCs w:val="20"/>
        </w:rPr>
        <w:footnoteRef/>
      </w:r>
      <w:r w:rsidRPr="002A2866">
        <w:rPr>
          <w:rFonts w:ascii="Times New Roman" w:hAnsi="Times New Roman" w:cs="Times New Roman"/>
          <w:sz w:val="20"/>
          <w:szCs w:val="20"/>
        </w:rPr>
        <w:t xml:space="preserve"> </w:t>
      </w:r>
      <w:r w:rsidRPr="002A2866">
        <w:rPr>
          <w:rFonts w:ascii="Times New Roman" w:hAnsi="Times New Roman" w:cs="Times New Roman"/>
          <w:sz w:val="20"/>
          <w:szCs w:val="20"/>
          <w:lang w:val="en-US"/>
        </w:rPr>
        <w:t xml:space="preserve">The LXX uses </w:t>
      </w:r>
      <w:r w:rsidRPr="002A2866">
        <w:rPr>
          <w:rFonts w:ascii="Times New Roman" w:hAnsi="Times New Roman" w:cs="Times New Roman"/>
          <w:color w:val="000000" w:themeColor="text1"/>
          <w:sz w:val="20"/>
          <w:szCs w:val="20"/>
        </w:rPr>
        <w:t xml:space="preserve">ἀμνός a total of 98 times, while ἀρνός is used a total of 22 times. In this respect, Wevers has also decided to use ἀμνός instead of ἀρνός in Exodus 12:5, given the extensive use of the term ἀμνός to render </w:t>
      </w:r>
      <w:r w:rsidRPr="002A2866">
        <w:rPr>
          <w:rFonts w:ascii="Times New Roman" w:hAnsi="Times New Roman" w:cs="Times New Roman"/>
          <w:sz w:val="20"/>
          <w:szCs w:val="20"/>
          <w:rtl/>
          <w:lang w:val="en-US" w:bidi="he-IL"/>
        </w:rPr>
        <w:t>כֶּבֶשׂ</w:t>
      </w:r>
      <w:r w:rsidRPr="002A2866">
        <w:rPr>
          <w:rFonts w:ascii="Times New Roman" w:hAnsi="Times New Roman" w:cs="Times New Roman"/>
          <w:color w:val="000000" w:themeColor="text1"/>
          <w:sz w:val="20"/>
          <w:szCs w:val="20"/>
        </w:rPr>
        <w:t xml:space="preserve"> throughout the LXX.</w:t>
      </w:r>
      <w:r w:rsidRPr="002A2866">
        <w:rPr>
          <w:rFonts w:ascii="Times New Roman" w:hAnsi="Times New Roman" w:cs="Times New Roman"/>
          <w:color w:val="000000" w:themeColor="text1"/>
          <w:sz w:val="20"/>
          <w:szCs w:val="20"/>
          <w:lang w:val="en-US"/>
        </w:rPr>
        <w:t xml:space="preserve"> See Wevers, </w:t>
      </w:r>
      <w:r w:rsidRPr="002A2866">
        <w:rPr>
          <w:rFonts w:ascii="Times New Roman" w:hAnsi="Times New Roman" w:cs="Times New Roman"/>
          <w:i/>
          <w:iCs/>
          <w:color w:val="000000" w:themeColor="text1"/>
          <w:sz w:val="20"/>
          <w:szCs w:val="20"/>
          <w:lang w:val="en-US"/>
        </w:rPr>
        <w:t>LXX: Notes on the Greek Text of Exodus</w:t>
      </w:r>
      <w:r w:rsidRPr="002A2866">
        <w:rPr>
          <w:rFonts w:ascii="Times New Roman" w:hAnsi="Times New Roman" w:cs="Times New Roman"/>
          <w:color w:val="000000" w:themeColor="text1"/>
          <w:sz w:val="20"/>
          <w:szCs w:val="20"/>
          <w:lang w:val="en-US"/>
        </w:rPr>
        <w:t>, 170.</w:t>
      </w:r>
      <w:r w:rsidRPr="002A2866">
        <w:rPr>
          <w:rFonts w:ascii="Times New Roman" w:hAnsi="Times New Roman" w:cs="Times New Roman"/>
          <w:color w:val="000000" w:themeColor="text1"/>
          <w:sz w:val="20"/>
          <w:szCs w:val="20"/>
        </w:rPr>
        <w:t xml:space="preserve"> It is also noteworthy to see the Greek Test. Jos. 19:3 (In Charlesworth trans. Test. Jos. 19:8) reads </w:t>
      </w:r>
      <w:r w:rsidRPr="002A2866">
        <w:rPr>
          <w:rFonts w:ascii="Times New Roman" w:hAnsi="Times New Roman" w:cs="Times New Roman"/>
          <w:sz w:val="20"/>
          <w:szCs w:val="20"/>
        </w:rPr>
        <w:t xml:space="preserve">ἀμνὸς; Test. Benj. 3:8 </w:t>
      </w:r>
      <w:r w:rsidRPr="002A2866">
        <w:rPr>
          <w:rFonts w:ascii="Times New Roman" w:eastAsia="Times New Roman" w:hAnsi="Times New Roman" w:cs="Times New Roman"/>
          <w:sz w:val="20"/>
          <w:szCs w:val="20"/>
          <w:lang w:val="el-GR"/>
        </w:rPr>
        <w:t>ἀμνοῦ</w:t>
      </w:r>
      <w:r w:rsidRPr="002A2866">
        <w:rPr>
          <w:rFonts w:ascii="Times New Roman" w:eastAsia="Times New Roman" w:hAnsi="Times New Roman" w:cs="Times New Roman"/>
          <w:sz w:val="20"/>
          <w:szCs w:val="20"/>
        </w:rPr>
        <w:t xml:space="preserve"> </w:t>
      </w:r>
      <w:r w:rsidRPr="002A2866">
        <w:rPr>
          <w:rFonts w:ascii="Times New Roman" w:eastAsia="Times New Roman" w:hAnsi="Times New Roman" w:cs="Times New Roman"/>
          <w:sz w:val="20"/>
          <w:szCs w:val="20"/>
          <w:lang w:val="el-GR"/>
        </w:rPr>
        <w:t>τοῦ</w:t>
      </w:r>
      <w:r w:rsidRPr="002A2866">
        <w:rPr>
          <w:rFonts w:ascii="Times New Roman" w:eastAsia="Times New Roman" w:hAnsi="Times New Roman" w:cs="Times New Roman"/>
          <w:sz w:val="20"/>
          <w:szCs w:val="20"/>
        </w:rPr>
        <w:t xml:space="preserve"> </w:t>
      </w:r>
      <w:r w:rsidRPr="002A2866">
        <w:rPr>
          <w:rFonts w:ascii="Times New Roman" w:eastAsia="Times New Roman" w:hAnsi="Times New Roman" w:cs="Times New Roman"/>
          <w:sz w:val="20"/>
          <w:szCs w:val="20"/>
          <w:lang w:val="el-GR"/>
        </w:rPr>
        <w:t>Θεοῦ</w:t>
      </w:r>
      <w:r w:rsidRPr="002A2866">
        <w:rPr>
          <w:rFonts w:ascii="Times New Roman" w:eastAsia="Times New Roman" w:hAnsi="Times New Roman" w:cs="Times New Roman"/>
          <w:sz w:val="20"/>
          <w:szCs w:val="20"/>
        </w:rPr>
        <w:t xml:space="preserve">, </w:t>
      </w:r>
      <w:r w:rsidRPr="002A2866">
        <w:rPr>
          <w:rFonts w:ascii="Times New Roman" w:eastAsia="Times New Roman" w:hAnsi="Times New Roman" w:cs="Times New Roman"/>
          <w:sz w:val="20"/>
          <w:szCs w:val="20"/>
          <w:lang w:val="el-GR"/>
        </w:rPr>
        <w:t>καὶ</w:t>
      </w:r>
      <w:r w:rsidRPr="002A2866">
        <w:rPr>
          <w:rFonts w:ascii="Times New Roman" w:eastAsia="Times New Roman" w:hAnsi="Times New Roman" w:cs="Times New Roman"/>
          <w:sz w:val="20"/>
          <w:szCs w:val="20"/>
        </w:rPr>
        <w:t xml:space="preserve"> </w:t>
      </w:r>
      <w:r w:rsidRPr="002A2866">
        <w:rPr>
          <w:rFonts w:ascii="Times New Roman" w:eastAsia="Times New Roman" w:hAnsi="Times New Roman" w:cs="Times New Roman"/>
          <w:sz w:val="20"/>
          <w:szCs w:val="20"/>
          <w:lang w:val="el-GR"/>
        </w:rPr>
        <w:t>σωτῆρος</w:t>
      </w:r>
      <w:r w:rsidRPr="002A2866">
        <w:rPr>
          <w:rFonts w:ascii="Times New Roman" w:eastAsia="Times New Roman" w:hAnsi="Times New Roman" w:cs="Times New Roman"/>
          <w:sz w:val="20"/>
          <w:szCs w:val="20"/>
        </w:rPr>
        <w:t xml:space="preserve"> </w:t>
      </w:r>
      <w:r w:rsidRPr="002A2866">
        <w:rPr>
          <w:rFonts w:ascii="Times New Roman" w:eastAsia="Times New Roman" w:hAnsi="Times New Roman" w:cs="Times New Roman"/>
          <w:sz w:val="20"/>
          <w:szCs w:val="20"/>
          <w:lang w:val="el-GR"/>
        </w:rPr>
        <w:t>τοῦ</w:t>
      </w:r>
      <w:r w:rsidRPr="002A2866">
        <w:rPr>
          <w:rFonts w:ascii="Times New Roman" w:eastAsia="Times New Roman" w:hAnsi="Times New Roman" w:cs="Times New Roman"/>
          <w:sz w:val="20"/>
          <w:szCs w:val="20"/>
        </w:rPr>
        <w:t xml:space="preserve"> </w:t>
      </w:r>
      <w:r w:rsidRPr="002A2866">
        <w:rPr>
          <w:rFonts w:ascii="Times New Roman" w:eastAsia="Times New Roman" w:hAnsi="Times New Roman" w:cs="Times New Roman"/>
          <w:sz w:val="20"/>
          <w:szCs w:val="20"/>
          <w:lang w:val="el-GR"/>
        </w:rPr>
        <w:t>κόσμου</w:t>
      </w:r>
      <w:r w:rsidRPr="002A2866">
        <w:rPr>
          <w:rFonts w:ascii="Times New Roman" w:eastAsia="Times New Roman" w:hAnsi="Times New Roman" w:cs="Times New Roman"/>
          <w:sz w:val="20"/>
          <w:szCs w:val="20"/>
          <w:lang w:val="en-US"/>
        </w:rPr>
        <w:t xml:space="preserve"> (this last verse is not found in the Aramaic manuscript). The major MSS could be Christianized versions. See footnote in </w:t>
      </w:r>
      <w:r w:rsidRPr="002A2866">
        <w:rPr>
          <w:rFonts w:ascii="Times New Roman" w:hAnsi="Times New Roman" w:cs="Times New Roman"/>
          <w:color w:val="000000" w:themeColor="text1"/>
          <w:sz w:val="20"/>
          <w:szCs w:val="20"/>
        </w:rPr>
        <w:t xml:space="preserve">Charlesworth, </w:t>
      </w:r>
      <w:r w:rsidRPr="002A2866">
        <w:rPr>
          <w:rFonts w:ascii="Times New Roman" w:hAnsi="Times New Roman" w:cs="Times New Roman"/>
          <w:i/>
          <w:iCs/>
          <w:color w:val="000000" w:themeColor="text1"/>
          <w:sz w:val="20"/>
          <w:szCs w:val="20"/>
        </w:rPr>
        <w:t>The Old Testament Pseudepigrapha</w:t>
      </w:r>
      <w:r w:rsidRPr="002A2866">
        <w:rPr>
          <w:rFonts w:ascii="Times New Roman" w:hAnsi="Times New Roman" w:cs="Times New Roman"/>
          <w:color w:val="000000" w:themeColor="text1"/>
          <w:sz w:val="20"/>
          <w:szCs w:val="20"/>
        </w:rPr>
        <w:t>,</w:t>
      </w:r>
      <w:r w:rsidRPr="002A2866">
        <w:rPr>
          <w:rFonts w:ascii="Times New Roman" w:eastAsia="Times New Roman" w:hAnsi="Times New Roman" w:cs="Times New Roman"/>
          <w:sz w:val="20"/>
          <w:szCs w:val="20"/>
          <w:lang w:val="en-US"/>
        </w:rPr>
        <w:t xml:space="preserve"> 826). </w:t>
      </w:r>
      <w:r w:rsidRPr="002A2866">
        <w:rPr>
          <w:rFonts w:ascii="Times New Roman" w:hAnsi="Times New Roman" w:cs="Times New Roman"/>
          <w:sz w:val="20"/>
          <w:szCs w:val="20"/>
        </w:rPr>
        <w:t>Ken Penner</w:t>
      </w:r>
      <w:r w:rsidRPr="002A2866">
        <w:rPr>
          <w:rFonts w:ascii="Times New Roman" w:hAnsi="Times New Roman" w:cs="Times New Roman"/>
          <w:sz w:val="20"/>
          <w:szCs w:val="20"/>
          <w:lang w:val="en-US"/>
        </w:rPr>
        <w:t xml:space="preserve"> </w:t>
      </w:r>
      <w:r w:rsidRPr="002A2866">
        <w:rPr>
          <w:rFonts w:ascii="Times New Roman" w:hAnsi="Times New Roman" w:cs="Times New Roman"/>
          <w:sz w:val="20"/>
          <w:szCs w:val="20"/>
        </w:rPr>
        <w:t xml:space="preserve">and Michael S. Heiser, </w:t>
      </w:r>
      <w:r w:rsidRPr="002A2866">
        <w:rPr>
          <w:rFonts w:ascii="Times New Roman" w:hAnsi="Times New Roman" w:cs="Times New Roman"/>
          <w:i/>
          <w:iCs/>
          <w:sz w:val="20"/>
          <w:szCs w:val="20"/>
        </w:rPr>
        <w:t>Old Testament Greek Pseudepigrapha with Morphology</w:t>
      </w:r>
      <w:r w:rsidRPr="002A2866">
        <w:rPr>
          <w:rFonts w:ascii="Times New Roman" w:hAnsi="Times New Roman" w:cs="Times New Roman"/>
          <w:sz w:val="20"/>
          <w:szCs w:val="20"/>
        </w:rPr>
        <w:t xml:space="preserve"> (Bellingham, WA: Lexham Press, 2008)</w:t>
      </w:r>
      <w:r w:rsidRPr="002A2866">
        <w:rPr>
          <w:rFonts w:ascii="Times New Roman" w:eastAsia="Times New Roman" w:hAnsi="Times New Roman" w:cs="Times New Roman"/>
          <w:sz w:val="20"/>
          <w:szCs w:val="20"/>
          <w:lang w:val="en-US"/>
        </w:rPr>
        <w:t xml:space="preserve">. For a more recent study on the Testament of Benjamin, see further David A. DeSilva, </w:t>
      </w:r>
      <w:r w:rsidRPr="002A2866">
        <w:rPr>
          <w:rFonts w:ascii="Times New Roman" w:eastAsia="Times New Roman" w:hAnsi="Times New Roman" w:cs="Times New Roman"/>
          <w:i/>
          <w:iCs/>
          <w:sz w:val="20"/>
          <w:szCs w:val="20"/>
          <w:lang w:val="en-US"/>
        </w:rPr>
        <w:t>The Testament of the Twelve Patriarchs as Witnesses to Pre-Christian Judaism: A Re-Assessment</w:t>
      </w:r>
      <w:r w:rsidRPr="002A2866">
        <w:rPr>
          <w:rFonts w:ascii="Times New Roman" w:eastAsia="Times New Roman" w:hAnsi="Times New Roman" w:cs="Times New Roman"/>
          <w:sz w:val="20"/>
          <w:szCs w:val="20"/>
          <w:lang w:val="en-US"/>
        </w:rPr>
        <w:t xml:space="preserve">, </w:t>
      </w:r>
      <w:r w:rsidRPr="002A2866">
        <w:rPr>
          <w:rFonts w:ascii="Times New Roman" w:eastAsia="Times New Roman" w:hAnsi="Times New Roman" w:cs="Times New Roman"/>
          <w:i/>
          <w:iCs/>
          <w:sz w:val="20"/>
          <w:szCs w:val="20"/>
          <w:lang w:val="en-US"/>
        </w:rPr>
        <w:t xml:space="preserve">Journal for the Study of the Pseudepigrapha, </w:t>
      </w:r>
      <w:r w:rsidRPr="002A2866">
        <w:rPr>
          <w:rFonts w:ascii="Times New Roman" w:eastAsia="Times New Roman" w:hAnsi="Times New Roman" w:cs="Times New Roman"/>
          <w:sz w:val="20"/>
          <w:szCs w:val="20"/>
          <w:lang w:val="en-US"/>
        </w:rPr>
        <w:t xml:space="preserve">Vol. 22. </w:t>
      </w:r>
      <w:r w:rsidRPr="002A2866">
        <w:rPr>
          <w:rFonts w:ascii="Times New Roman" w:eastAsia="Times New Roman" w:hAnsi="Times New Roman" w:cs="Times New Roman"/>
          <w:sz w:val="20"/>
          <w:szCs w:val="20"/>
          <w:lang w:val="de-DE"/>
        </w:rPr>
        <w:t>4 (2013), 21-68.</w:t>
      </w:r>
    </w:p>
  </w:footnote>
  <w:footnote w:id="56">
    <w:p w14:paraId="5D931387"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Thomas Knöppler, </w:t>
      </w:r>
      <w:r w:rsidRPr="002A2866">
        <w:rPr>
          <w:i/>
          <w:iCs/>
          <w:lang w:val="de-DE"/>
        </w:rPr>
        <w:t>Die theologia crucis des Johannesevangeliums: Das Verständnis des Todes Jesu in Rahmen der johanneischen Inkarnations- und Erhöhungschristologie</w:t>
      </w:r>
      <w:r w:rsidRPr="002A2866">
        <w:rPr>
          <w:lang w:val="de-DE"/>
        </w:rPr>
        <w:t>, WMANT 69 (</w:t>
      </w:r>
      <w:r w:rsidRPr="002A2866">
        <w:rPr>
          <w:color w:val="000000" w:themeColor="text1"/>
          <w:lang w:val="de-DE"/>
        </w:rPr>
        <w:t>Neukirchen-Vluyn: Neukirchener Verlag, 1994</w:t>
      </w:r>
      <w:r w:rsidRPr="002A2866">
        <w:rPr>
          <w:lang w:val="de-DE"/>
        </w:rPr>
        <w:t>), 87.</w:t>
      </w:r>
    </w:p>
  </w:footnote>
  <w:footnote w:id="57">
    <w:p w14:paraId="6E6113EE"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See Chapter 1, Section 1.1.</w:t>
      </w:r>
    </w:p>
  </w:footnote>
  <w:footnote w:id="58">
    <w:p w14:paraId="1D469543"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Schlund, ‘</w:t>
      </w:r>
      <w:r w:rsidRPr="002A2866">
        <w:rPr>
          <w:i/>
          <w:iCs/>
          <w:color w:val="000000" w:themeColor="text1"/>
          <w:lang w:val="de-DE"/>
        </w:rPr>
        <w:t>Kein Knochen soll gebrochen werden’</w:t>
      </w:r>
      <w:r w:rsidRPr="002A2866">
        <w:rPr>
          <w:color w:val="000000" w:themeColor="text1"/>
          <w:lang w:val="de-DE"/>
        </w:rPr>
        <w:t>,</w:t>
      </w:r>
      <w:r w:rsidRPr="002A2866">
        <w:rPr>
          <w:lang w:val="de-DE"/>
        </w:rPr>
        <w:t xml:space="preserve"> 174; Reimund Bieringer, ‘Das Lamm Gottes, das die Sünde der Welt Hinwegnimt (Joh 1,29)’, in G. Van Belle (ed.), </w:t>
      </w:r>
      <w:r w:rsidRPr="002A2866">
        <w:rPr>
          <w:i/>
          <w:iCs/>
          <w:lang w:val="de-DE"/>
        </w:rPr>
        <w:t>The Death of Jesus in The Fourth Gospel</w:t>
      </w:r>
      <w:r w:rsidRPr="002A2866">
        <w:rPr>
          <w:lang w:val="de-DE"/>
        </w:rPr>
        <w:t xml:space="preserve"> (Belgium: Peeters Publishers, 2007). 211.</w:t>
      </w:r>
    </w:p>
  </w:footnote>
  <w:footnote w:id="59">
    <w:p w14:paraId="37D8F24C"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Schlund, ‘</w:t>
      </w:r>
      <w:r w:rsidRPr="002A2866">
        <w:rPr>
          <w:i/>
          <w:iCs/>
          <w:color w:val="000000" w:themeColor="text1"/>
          <w:lang w:val="de-DE"/>
        </w:rPr>
        <w:t>Kein Knochen soll ge</w:t>
      </w:r>
      <w:r w:rsidRPr="002A2866">
        <w:rPr>
          <w:color w:val="000000" w:themeColor="text1"/>
          <w:lang w:val="de-DE"/>
        </w:rPr>
        <w:t>brochen werden’,</w:t>
      </w:r>
      <w:r w:rsidRPr="002A2866">
        <w:rPr>
          <w:lang w:val="de-DE"/>
        </w:rPr>
        <w:t xml:space="preserve"> 173-76.</w:t>
      </w:r>
    </w:p>
  </w:footnote>
  <w:footnote w:id="60">
    <w:p w14:paraId="18D427FA"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Contra Schlund, see Nielsen, Die Kognitive Dimension des Kreuzes, 144-45.</w:t>
      </w:r>
    </w:p>
  </w:footnote>
  <w:footnote w:id="61">
    <w:p w14:paraId="1E0E578C"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Bieringer, ‚Das Lamm Gottes‘, 206.</w:t>
      </w:r>
    </w:p>
  </w:footnote>
  <w:footnote w:id="62">
    <w:p w14:paraId="27415267"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See again for an ample list of references Nielsen, </w:t>
      </w:r>
      <w:r w:rsidRPr="002A2866">
        <w:rPr>
          <w:i/>
          <w:iCs/>
          <w:lang w:val="de-DE"/>
        </w:rPr>
        <w:t>Die Kognitive Dimension des Kreuzes</w:t>
      </w:r>
      <w:r w:rsidRPr="002A2866">
        <w:rPr>
          <w:lang w:val="de-DE"/>
        </w:rPr>
        <w:t xml:space="preserve">, 141-43. </w:t>
      </w:r>
    </w:p>
  </w:footnote>
  <w:footnote w:id="63">
    <w:p w14:paraId="10030A45"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Schlund, ‘</w:t>
      </w:r>
      <w:r w:rsidRPr="002A2866">
        <w:rPr>
          <w:i/>
          <w:iCs/>
          <w:color w:val="000000" w:themeColor="text1"/>
          <w:lang w:val="de-DE"/>
        </w:rPr>
        <w:t>Kein Knochen soll gebrochen werden’</w:t>
      </w:r>
      <w:r w:rsidRPr="002A2866">
        <w:rPr>
          <w:color w:val="000000" w:themeColor="text1"/>
          <w:lang w:val="de-DE"/>
        </w:rPr>
        <w:t>,</w:t>
      </w:r>
      <w:r w:rsidRPr="002A2866">
        <w:rPr>
          <w:lang w:val="de-DE"/>
        </w:rPr>
        <w:t xml:space="preserve"> 174-76; Johannes Beutler, </w:t>
      </w:r>
      <w:r w:rsidRPr="002A2866">
        <w:rPr>
          <w:i/>
          <w:iCs/>
          <w:lang w:val="de-DE"/>
        </w:rPr>
        <w:t>Das Johannesevangelium</w:t>
      </w:r>
      <w:r w:rsidRPr="002A2866">
        <w:rPr>
          <w:lang w:val="de-DE"/>
        </w:rPr>
        <w:t xml:space="preserve"> (Freiburg: Verlag Herder, 2013), 104. </w:t>
      </w:r>
    </w:p>
  </w:footnote>
  <w:footnote w:id="64">
    <w:p w14:paraId="5FADAC2A" w14:textId="77777777" w:rsidR="00532B29" w:rsidRPr="002A2866" w:rsidRDefault="00532B29" w:rsidP="002A2866">
      <w:pPr>
        <w:pStyle w:val="FootnoteText"/>
        <w:ind w:firstLine="720"/>
        <w:jc w:val="both"/>
        <w:rPr>
          <w:lang w:val="de-DE"/>
        </w:rPr>
      </w:pPr>
      <w:r w:rsidRPr="002A2866">
        <w:rPr>
          <w:rStyle w:val="FootnoteReference"/>
        </w:rPr>
        <w:footnoteRef/>
      </w:r>
      <w:r w:rsidRPr="002A2866">
        <w:t xml:space="preserve"> </w:t>
      </w:r>
      <w:r w:rsidRPr="002A2866">
        <w:rPr>
          <w:lang w:val="en-US"/>
        </w:rPr>
        <w:t xml:space="preserve">C. Williams argues that Jn 1:29 should be taken as a ‘composite allusion’, not based solely on one motif from the Hebrew/LXX Scriptures but on the combination of words and lexemes (Hebrew and Greek) where Jn 1:29 draws its rich meaning.  See further Williams, ‘“Seeing”, Salvation, and the Use of Scripture in the Gospel of John’, 135-43. These motifs appear again in the Passion narrative (Pascha: Jn 19: 14, 29, 36; Suffering Servant: Jn 19:24), and knowing how the Baptist’s claim is linked to Jesus’ death (through </w:t>
      </w:r>
      <w:r w:rsidRPr="002A2866">
        <w:t>ἴδε</w:t>
      </w:r>
      <w:r w:rsidRPr="002A2866">
        <w:rPr>
          <w:lang w:val="en-US"/>
        </w:rPr>
        <w:t xml:space="preserve">), it seems reasonable that John leads its audience to see Pascha and the Suffering Servant motives together. </w:t>
      </w:r>
      <w:r w:rsidRPr="002A2866">
        <w:rPr>
          <w:lang w:val="de-DE"/>
        </w:rPr>
        <w:t xml:space="preserve">See further Frey, </w:t>
      </w:r>
      <w:r w:rsidRPr="002A2866">
        <w:rPr>
          <w:i/>
          <w:iCs/>
          <w:lang w:val="de-DE"/>
        </w:rPr>
        <w:t>Die Herrlichkeit des Gekreuzigten</w:t>
      </w:r>
      <w:r w:rsidRPr="002A2866">
        <w:rPr>
          <w:lang w:val="de-DE"/>
        </w:rPr>
        <w:t xml:space="preserve">, 527-29; K. Wengst, </w:t>
      </w:r>
      <w:r w:rsidRPr="002A2866">
        <w:rPr>
          <w:i/>
          <w:iCs/>
          <w:lang w:val="de-DE"/>
        </w:rPr>
        <w:t>Das Johannesevangelium</w:t>
      </w:r>
      <w:r w:rsidRPr="002A2866">
        <w:rPr>
          <w:lang w:val="de-DE"/>
        </w:rPr>
        <w:t xml:space="preserve">, ThKNT 4 (Stuttgart: Kohlhammer, 2000), 51. Brown, </w:t>
      </w:r>
      <w:r w:rsidRPr="002A2866">
        <w:rPr>
          <w:i/>
          <w:iCs/>
          <w:lang w:val="de-DE"/>
        </w:rPr>
        <w:t>John</w:t>
      </w:r>
      <w:r w:rsidRPr="002A2866">
        <w:rPr>
          <w:lang w:val="de-DE"/>
        </w:rPr>
        <w:t>, 60-63.</w:t>
      </w:r>
    </w:p>
  </w:footnote>
  <w:footnote w:id="65">
    <w:p w14:paraId="24B2C2D1"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Knöppler, </w:t>
      </w:r>
      <w:r w:rsidRPr="002A2866">
        <w:rPr>
          <w:i/>
          <w:iCs/>
          <w:lang w:val="de-DE"/>
        </w:rPr>
        <w:t>Die theologia crucis</w:t>
      </w:r>
      <w:r w:rsidRPr="002A2866">
        <w:rPr>
          <w:lang w:val="de-DE"/>
        </w:rPr>
        <w:t xml:space="preserve">, 84; R. Metzner, </w:t>
      </w:r>
      <w:r w:rsidRPr="002A2866">
        <w:rPr>
          <w:i/>
          <w:iCs/>
          <w:lang w:val="de-DE"/>
        </w:rPr>
        <w:t xml:space="preserve">Das Verständnis der Sünde im Johannesevangelium, </w:t>
      </w:r>
      <w:r w:rsidRPr="002A2866">
        <w:rPr>
          <w:lang w:val="de-DE"/>
        </w:rPr>
        <w:t xml:space="preserve">WUNT 122 (Tübingen, Mohr Siebeck, 2000), 129. </w:t>
      </w:r>
    </w:p>
  </w:footnote>
  <w:footnote w:id="66">
    <w:p w14:paraId="78E8938E"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Knöppler, </w:t>
      </w:r>
      <w:r w:rsidRPr="002A2866">
        <w:rPr>
          <w:i/>
          <w:iCs/>
          <w:lang w:val="de-DE"/>
        </w:rPr>
        <w:t>Sühne im Neuen Testament</w:t>
      </w:r>
      <w:r w:rsidRPr="002A2866">
        <w:rPr>
          <w:lang w:val="de-DE"/>
        </w:rPr>
        <w:t>, 239.</w:t>
      </w:r>
    </w:p>
  </w:footnote>
  <w:footnote w:id="67">
    <w:p w14:paraId="0D71A14E"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de-DE"/>
        </w:rPr>
        <w:t xml:space="preserve"> Knöppler, </w:t>
      </w:r>
      <w:r w:rsidRPr="002A2866">
        <w:rPr>
          <w:i/>
          <w:iCs/>
          <w:lang w:val="de-DE"/>
        </w:rPr>
        <w:t>Sühne im Neuen Testament</w:t>
      </w:r>
      <w:r w:rsidRPr="002A2866">
        <w:rPr>
          <w:lang w:val="de-DE"/>
        </w:rPr>
        <w:t xml:space="preserve">, 242. </w:t>
      </w:r>
      <w:r w:rsidRPr="002A2866">
        <w:rPr>
          <w:lang w:val="en-US"/>
        </w:rPr>
        <w:t xml:space="preserve">For an analysis of the relation between 'sin' in Jn 1:29 and  its wider context in John’s Gospel from a sacrificial cultic perspective, see Knöppler, </w:t>
      </w:r>
      <w:r w:rsidRPr="002A2866">
        <w:rPr>
          <w:i/>
          <w:iCs/>
          <w:lang w:val="en-US"/>
        </w:rPr>
        <w:t>Die theologia crucis</w:t>
      </w:r>
      <w:r w:rsidRPr="002A2866">
        <w:rPr>
          <w:lang w:val="en-US"/>
        </w:rPr>
        <w:t>, 89-101.</w:t>
      </w:r>
    </w:p>
  </w:footnote>
  <w:footnote w:id="68">
    <w:p w14:paraId="5B45E468"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Knöppler, </w:t>
      </w:r>
      <w:r w:rsidRPr="002A2866">
        <w:rPr>
          <w:i/>
          <w:iCs/>
          <w:lang w:val="de-DE"/>
        </w:rPr>
        <w:t>Sühne im Neuen Testament</w:t>
      </w:r>
      <w:r w:rsidRPr="002A2866">
        <w:rPr>
          <w:lang w:val="de-DE"/>
        </w:rPr>
        <w:t xml:space="preserve">, 240-42; see also Brown, </w:t>
      </w:r>
      <w:r w:rsidRPr="002A2866">
        <w:rPr>
          <w:i/>
          <w:iCs/>
          <w:lang w:val="de-DE"/>
        </w:rPr>
        <w:t>John</w:t>
      </w:r>
      <w:r w:rsidRPr="002A2866">
        <w:rPr>
          <w:lang w:val="de-DE"/>
        </w:rPr>
        <w:t xml:space="preserve">, 62; Nielsen, </w:t>
      </w:r>
      <w:r w:rsidRPr="002A2866">
        <w:rPr>
          <w:i/>
          <w:iCs/>
          <w:lang w:val="de-DE"/>
        </w:rPr>
        <w:t>Die Kognitive Dimension des Kreuzes</w:t>
      </w:r>
      <w:r w:rsidRPr="002A2866">
        <w:rPr>
          <w:lang w:val="de-DE"/>
        </w:rPr>
        <w:t>, 143-44.</w:t>
      </w:r>
    </w:p>
  </w:footnote>
  <w:footnote w:id="69">
    <w:p w14:paraId="23585707"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en-US"/>
        </w:rPr>
        <w:t xml:space="preserve"> Knöppler, </w:t>
      </w:r>
      <w:r w:rsidRPr="002A2866">
        <w:rPr>
          <w:i/>
          <w:iCs/>
          <w:lang w:val="en-US"/>
        </w:rPr>
        <w:t>Die theologia crucis</w:t>
      </w:r>
      <w:r w:rsidRPr="002A2866">
        <w:rPr>
          <w:lang w:val="en-US"/>
        </w:rPr>
        <w:t>, 88-89.</w:t>
      </w:r>
    </w:p>
  </w:footnote>
  <w:footnote w:id="70">
    <w:p w14:paraId="0F0F7AF1"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Maarten J.J. Menken, ‘“The Lamb of God” (John 1:29) in the Light of 1 John 3:4-7’, in G. Van Belle (ed.), </w:t>
      </w:r>
      <w:r w:rsidRPr="002A2866">
        <w:rPr>
          <w:i/>
          <w:iCs/>
        </w:rPr>
        <w:t>The Death of Jesus in The Fourth Gospel</w:t>
      </w:r>
      <w:r w:rsidRPr="002A2866">
        <w:t xml:space="preserve"> (Belgium: Peeters Publishers, 2007),</w:t>
      </w:r>
      <w:r w:rsidRPr="002A2866">
        <w:rPr>
          <w:lang w:val="en-US"/>
        </w:rPr>
        <w:t xml:space="preserve"> 589-90.</w:t>
      </w:r>
    </w:p>
  </w:footnote>
  <w:footnote w:id="71">
    <w:p w14:paraId="5FEC2965"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Menken, ‘The Lamb of God’, 590.</w:t>
      </w:r>
    </w:p>
  </w:footnote>
  <w:footnote w:id="72">
    <w:p w14:paraId="01FCEA3A"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C. Williams notes that such a correlation between the Pascha and 'sin/s' based in late Second Temple Jewish traditions is not conclusive enough. See further Williams, ‘“Seeing”, Salvation, and the Use of Scripture in the Gospel of John’, 138.</w:t>
      </w:r>
    </w:p>
  </w:footnote>
  <w:footnote w:id="73">
    <w:p w14:paraId="5EB26113"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The Latin reads: </w:t>
      </w:r>
      <w:r w:rsidRPr="002A2866">
        <w:t>ipsius peccatum suum sumet homo ille</w:t>
      </w:r>
      <w:r w:rsidRPr="002A2866">
        <w:rPr>
          <w:lang w:val="en-US"/>
        </w:rPr>
        <w:t xml:space="preserve">, in </w:t>
      </w:r>
      <w:r w:rsidRPr="002A2866">
        <w:rPr>
          <w:rFonts w:eastAsiaTheme="minorHAnsi"/>
          <w:color w:val="000000" w:themeColor="text1"/>
        </w:rPr>
        <w:t xml:space="preserve">James C. </w:t>
      </w:r>
      <w:r w:rsidRPr="002A2866">
        <w:rPr>
          <w:color w:val="000000" w:themeColor="text1"/>
        </w:rPr>
        <w:t xml:space="preserve">Vanderkam (ed), </w:t>
      </w:r>
      <w:r w:rsidRPr="002A2866">
        <w:rPr>
          <w:i/>
          <w:iCs/>
          <w:color w:val="000000" w:themeColor="text1"/>
        </w:rPr>
        <w:t>The Book of Jubilees: A Critical Text</w:t>
      </w:r>
      <w:r w:rsidRPr="002A2866">
        <w:rPr>
          <w:color w:val="000000" w:themeColor="text1"/>
          <w:lang w:val="en-US"/>
        </w:rPr>
        <w:t>, 299.</w:t>
      </w:r>
    </w:p>
  </w:footnote>
  <w:footnote w:id="74">
    <w:p w14:paraId="7C4303F9"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i/>
          <w:iCs/>
          <w:lang w:val="en-US"/>
        </w:rPr>
        <w:t>Jub</w:t>
      </w:r>
      <w:r w:rsidRPr="002A2866">
        <w:rPr>
          <w:lang w:val="en-US"/>
        </w:rPr>
        <w:t xml:space="preserve">. 49:9 paraphrases much of the law's regulations concerning Pascha in Number 9:13. See further </w:t>
      </w:r>
      <w:r w:rsidRPr="002A2866">
        <w:rPr>
          <w:color w:val="000000" w:themeColor="text1"/>
        </w:rPr>
        <w:t xml:space="preserve">VanderKam, </w:t>
      </w:r>
      <w:r w:rsidRPr="002A2866">
        <w:rPr>
          <w:i/>
          <w:iCs/>
          <w:color w:val="000000" w:themeColor="text1"/>
        </w:rPr>
        <w:t>Jubilees</w:t>
      </w:r>
      <w:r w:rsidRPr="002A2866">
        <w:rPr>
          <w:lang w:val="en-US"/>
        </w:rPr>
        <w:t>, 1179.</w:t>
      </w:r>
    </w:p>
  </w:footnote>
  <w:footnote w:id="75">
    <w:p w14:paraId="31FC51C8"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Painter, ‘Sacrifice and Atonement in the Gospel of John’, 293.</w:t>
      </w:r>
    </w:p>
  </w:footnote>
  <w:footnote w:id="76">
    <w:p w14:paraId="37DA35E8"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Nielsen, </w:t>
      </w:r>
      <w:r w:rsidRPr="002A2866">
        <w:rPr>
          <w:i/>
          <w:iCs/>
          <w:lang w:val="de-DE"/>
        </w:rPr>
        <w:t>Die Kognitive Dimension des Kreuzes</w:t>
      </w:r>
      <w:r w:rsidRPr="002A2866">
        <w:rPr>
          <w:lang w:val="de-DE"/>
        </w:rPr>
        <w:t>, 158.</w:t>
      </w:r>
    </w:p>
  </w:footnote>
  <w:footnote w:id="77">
    <w:p w14:paraId="4952CD5D"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See Craig R. Koester, </w:t>
      </w:r>
      <w:r w:rsidRPr="002A2866">
        <w:rPr>
          <w:i/>
          <w:iCs/>
          <w:lang w:val="en-US"/>
        </w:rPr>
        <w:t xml:space="preserve">The Word of Life: A Theology of John’s Gospel </w:t>
      </w:r>
      <w:r w:rsidRPr="002A2866">
        <w:rPr>
          <w:lang w:val="en-US"/>
        </w:rPr>
        <w:t>(Grand Rapids, MI: Eerdmans, 2008), 65-74.</w:t>
      </w:r>
    </w:p>
  </w:footnote>
  <w:footnote w:id="78">
    <w:p w14:paraId="089D3896"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Nielsen, </w:t>
      </w:r>
      <w:r w:rsidRPr="002A2866">
        <w:rPr>
          <w:i/>
          <w:iCs/>
          <w:lang w:val="de-DE"/>
        </w:rPr>
        <w:t>Die Kognitive Dimension des Kreuzes</w:t>
      </w:r>
      <w:r w:rsidRPr="002A2866">
        <w:rPr>
          <w:lang w:val="de-DE"/>
        </w:rPr>
        <w:t>,158-59.</w:t>
      </w:r>
    </w:p>
  </w:footnote>
  <w:footnote w:id="79">
    <w:p w14:paraId="12909721" w14:textId="77777777" w:rsidR="00532B29" w:rsidRPr="002A2866" w:rsidRDefault="00532B29" w:rsidP="002A2866">
      <w:pPr>
        <w:pStyle w:val="FootnoteText"/>
        <w:ind w:firstLine="720"/>
        <w:jc w:val="both"/>
        <w:rPr>
          <w:lang w:val="de-DE"/>
        </w:rPr>
      </w:pPr>
      <w:r w:rsidRPr="002A2866">
        <w:rPr>
          <w:rStyle w:val="FootnoteReference"/>
        </w:rPr>
        <w:footnoteRef/>
      </w:r>
      <w:r w:rsidRPr="002A2866">
        <w:t xml:space="preserve"> </w:t>
      </w:r>
      <w:r w:rsidRPr="002A2866">
        <w:rPr>
          <w:lang w:val="en-US"/>
        </w:rPr>
        <w:t xml:space="preserve">Nielsen notes that Isaiah 53’s understanding of ‘sin’ is not the same as John presents it in his Gospel. </w:t>
      </w:r>
      <w:r w:rsidRPr="002A2866">
        <w:rPr>
          <w:lang w:val="de-DE"/>
        </w:rPr>
        <w:t xml:space="preserve">See Nielsen, </w:t>
      </w:r>
      <w:r w:rsidRPr="002A2866">
        <w:rPr>
          <w:i/>
          <w:iCs/>
          <w:lang w:val="de-DE"/>
        </w:rPr>
        <w:t>Die Kognitive Dimension des Kreuzes</w:t>
      </w:r>
      <w:r w:rsidRPr="002A2866">
        <w:rPr>
          <w:lang w:val="de-DE"/>
        </w:rPr>
        <w:t>, 159.</w:t>
      </w:r>
    </w:p>
  </w:footnote>
  <w:footnote w:id="80">
    <w:p w14:paraId="50028F26"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Nielsen, </w:t>
      </w:r>
      <w:r w:rsidRPr="002A2866">
        <w:rPr>
          <w:i/>
          <w:iCs/>
          <w:lang w:val="de-DE"/>
        </w:rPr>
        <w:t>Die Kognitive Dimension des Kreuzes</w:t>
      </w:r>
      <w:r w:rsidRPr="002A2866">
        <w:rPr>
          <w:lang w:val="de-DE"/>
        </w:rPr>
        <w:t>, 159.</w:t>
      </w:r>
    </w:p>
  </w:footnote>
  <w:footnote w:id="81">
    <w:p w14:paraId="0D3A8D8F"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See Chapter 1, Section 1.2. </w:t>
      </w:r>
    </w:p>
  </w:footnote>
  <w:footnote w:id="82">
    <w:p w14:paraId="1A5557E1" w14:textId="3B6A90BE" w:rsidR="00532B29" w:rsidRPr="002A2866" w:rsidRDefault="00532B29" w:rsidP="002A2866">
      <w:pPr>
        <w:spacing w:after="0" w:line="240" w:lineRule="auto"/>
        <w:ind w:firstLine="720"/>
        <w:jc w:val="both"/>
        <w:rPr>
          <w:rFonts w:ascii="Times New Roman" w:hAnsi="Times New Roman" w:cs="Times New Roman"/>
          <w:sz w:val="20"/>
          <w:szCs w:val="20"/>
          <w:lang w:val="en-US"/>
        </w:rPr>
      </w:pPr>
      <w:r w:rsidRPr="002A2866">
        <w:rPr>
          <w:rStyle w:val="FootnoteReference"/>
          <w:rFonts w:ascii="Times New Roman" w:hAnsi="Times New Roman" w:cs="Times New Roman"/>
          <w:sz w:val="20"/>
          <w:szCs w:val="20"/>
        </w:rPr>
        <w:footnoteRef/>
      </w:r>
      <w:r w:rsidRPr="002A2866">
        <w:rPr>
          <w:rFonts w:ascii="Times New Roman" w:hAnsi="Times New Roman" w:cs="Times New Roman"/>
          <w:sz w:val="20"/>
          <w:szCs w:val="20"/>
        </w:rPr>
        <w:t xml:space="preserve"> </w:t>
      </w:r>
      <w:r w:rsidRPr="002A2866">
        <w:rPr>
          <w:rFonts w:ascii="Times New Roman" w:hAnsi="Times New Roman" w:cs="Times New Roman"/>
          <w:sz w:val="20"/>
          <w:szCs w:val="20"/>
          <w:lang w:val="en-US"/>
        </w:rPr>
        <w:t xml:space="preserve">‘To lift up from the ground’, ‘to lift up with a view of carrying’, ‘to carry off or put away’ in </w:t>
      </w:r>
      <w:r w:rsidR="000725E4" w:rsidRPr="002A2866">
        <w:rPr>
          <w:rFonts w:ascii="Times New Roman" w:hAnsi="Times New Roman" w:cs="Times New Roman"/>
          <w:sz w:val="20"/>
          <w:szCs w:val="20"/>
        </w:rPr>
        <w:t xml:space="preserve">Joachim </w:t>
      </w:r>
      <w:r w:rsidRPr="002A2866">
        <w:rPr>
          <w:rFonts w:ascii="Times New Roman" w:hAnsi="Times New Roman" w:cs="Times New Roman"/>
          <w:sz w:val="20"/>
          <w:szCs w:val="20"/>
        </w:rPr>
        <w:t xml:space="preserve">Jeremias, </w:t>
      </w:r>
      <w:hyperlink r:id="rId9" w:history="1">
        <w:r w:rsidRPr="002A2866">
          <w:rPr>
            <w:rFonts w:ascii="Times New Roman" w:hAnsi="Times New Roman" w:cs="Times New Roman"/>
            <w:sz w:val="20"/>
            <w:szCs w:val="20"/>
            <w:lang w:val="en-US"/>
          </w:rPr>
          <w:t>‘</w:t>
        </w:r>
        <w:r w:rsidRPr="002A2866">
          <w:rPr>
            <w:rFonts w:ascii="Times New Roman" w:hAnsi="Times New Roman" w:cs="Times New Roman"/>
            <w:sz w:val="20"/>
            <w:szCs w:val="20"/>
          </w:rPr>
          <w:t>Αἴρω</w:t>
        </w:r>
        <w:r w:rsidRPr="002A2866">
          <w:rPr>
            <w:rFonts w:ascii="Times New Roman" w:hAnsi="Times New Roman" w:cs="Times New Roman"/>
            <w:sz w:val="20"/>
            <w:szCs w:val="20"/>
            <w:lang w:val="en-US"/>
          </w:rPr>
          <w:t>’</w:t>
        </w:r>
      </w:hyperlink>
      <w:r w:rsidRPr="002A2866">
        <w:rPr>
          <w:rFonts w:ascii="Times New Roman" w:hAnsi="Times New Roman" w:cs="Times New Roman"/>
          <w:sz w:val="20"/>
          <w:szCs w:val="20"/>
          <w:lang w:val="en-US"/>
        </w:rPr>
        <w:t>,</w:t>
      </w:r>
      <w:r w:rsidRPr="002A2866">
        <w:rPr>
          <w:rFonts w:ascii="Times New Roman" w:hAnsi="Times New Roman" w:cs="Times New Roman"/>
          <w:sz w:val="20"/>
          <w:szCs w:val="20"/>
        </w:rPr>
        <w:t xml:space="preserve"> </w:t>
      </w:r>
      <w:r w:rsidRPr="002A2866">
        <w:rPr>
          <w:rFonts w:ascii="Times New Roman" w:hAnsi="Times New Roman" w:cs="Times New Roman"/>
          <w:sz w:val="20"/>
          <w:szCs w:val="20"/>
          <w:lang w:val="en-US"/>
        </w:rPr>
        <w:t>in</w:t>
      </w:r>
      <w:r w:rsidRPr="002A2866">
        <w:rPr>
          <w:rFonts w:ascii="Times New Roman" w:hAnsi="Times New Roman" w:cs="Times New Roman"/>
          <w:sz w:val="20"/>
          <w:szCs w:val="20"/>
        </w:rPr>
        <w:t xml:space="preserve"> Gerhard Kittel, Geoffrey W. Bromiley, and Gerhard Friedrich</w:t>
      </w:r>
      <w:r w:rsidRPr="002A2866">
        <w:rPr>
          <w:rFonts w:ascii="Times New Roman" w:hAnsi="Times New Roman" w:cs="Times New Roman"/>
          <w:sz w:val="20"/>
          <w:szCs w:val="20"/>
          <w:lang w:val="en-US"/>
        </w:rPr>
        <w:t xml:space="preserve"> (eds)</w:t>
      </w:r>
      <w:r w:rsidRPr="002A2866">
        <w:rPr>
          <w:rFonts w:ascii="Times New Roman" w:hAnsi="Times New Roman" w:cs="Times New Roman"/>
          <w:sz w:val="20"/>
          <w:szCs w:val="20"/>
        </w:rPr>
        <w:t xml:space="preserve">, </w:t>
      </w:r>
      <w:r w:rsidRPr="002A2866">
        <w:rPr>
          <w:rFonts w:ascii="Times New Roman" w:hAnsi="Times New Roman" w:cs="Times New Roman"/>
          <w:i/>
          <w:sz w:val="20"/>
          <w:szCs w:val="20"/>
        </w:rPr>
        <w:t>Theological Dictionary of the New Testament</w:t>
      </w:r>
      <w:r w:rsidRPr="002A2866">
        <w:rPr>
          <w:rFonts w:ascii="Times New Roman" w:hAnsi="Times New Roman" w:cs="Times New Roman"/>
          <w:sz w:val="20"/>
          <w:szCs w:val="20"/>
          <w:lang w:val="en-US"/>
        </w:rPr>
        <w:t xml:space="preserve">, Vol. I </w:t>
      </w:r>
      <w:r w:rsidRPr="002A2866">
        <w:rPr>
          <w:rFonts w:ascii="Times New Roman" w:hAnsi="Times New Roman" w:cs="Times New Roman"/>
          <w:sz w:val="20"/>
          <w:szCs w:val="20"/>
        </w:rPr>
        <w:t>(Grand Rapids, MI: Eerdmans, 1964), 185</w:t>
      </w:r>
      <w:r w:rsidRPr="002A2866">
        <w:rPr>
          <w:rFonts w:ascii="Times New Roman" w:hAnsi="Times New Roman" w:cs="Times New Roman"/>
          <w:sz w:val="20"/>
          <w:szCs w:val="20"/>
          <w:lang w:val="en-US"/>
        </w:rPr>
        <w:t>.</w:t>
      </w:r>
    </w:p>
  </w:footnote>
  <w:footnote w:id="83">
    <w:p w14:paraId="57191DAA"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en-US"/>
        </w:rPr>
        <w:t xml:space="preserve"> C. Williams summarizes the extensive uses of αἴρω in the Gospel as: ‘the idea of taking something upon oneself in the sense of carrying/bearing (cf. John 5:10) to taking something away from one position/state to another (e.g., 2:16; 11:39, 41; 15:2; 19:38; 20:2), including Jesus’s life (10:18), and often with the connotation of a dynamically upward movement (5:8–9, 11–12; 8:59; 11:41)’. Williams, ‘“Seeing”, Salvation, and the Use of Scripture in the Gospel of John’, 140. </w:t>
      </w:r>
      <w:r w:rsidRPr="002A2866">
        <w:rPr>
          <w:lang w:val="de-DE"/>
        </w:rPr>
        <w:t xml:space="preserve">See further Knöppler, </w:t>
      </w:r>
      <w:r w:rsidRPr="002A2866">
        <w:rPr>
          <w:i/>
          <w:iCs/>
          <w:lang w:val="de-DE"/>
        </w:rPr>
        <w:t>Die theologia crucis</w:t>
      </w:r>
      <w:r w:rsidRPr="002A2866">
        <w:rPr>
          <w:lang w:val="de-DE"/>
        </w:rPr>
        <w:t xml:space="preserve">, 69; Metzner, </w:t>
      </w:r>
      <w:r w:rsidRPr="002A2866">
        <w:rPr>
          <w:i/>
          <w:iCs/>
          <w:lang w:val="de-DE"/>
        </w:rPr>
        <w:t>Das Verständnis der Sünde im Johannesevangelium</w:t>
      </w:r>
      <w:r w:rsidRPr="002A2866">
        <w:rPr>
          <w:lang w:val="de-DE"/>
        </w:rPr>
        <w:t>, 129.</w:t>
      </w:r>
    </w:p>
  </w:footnote>
  <w:footnote w:id="84">
    <w:p w14:paraId="7993F52C"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Williams, ‘“Seeing”, Salvation, and the Use of Scripture in the Gospel of John’, 140.</w:t>
      </w:r>
    </w:p>
  </w:footnote>
  <w:footnote w:id="85">
    <w:p w14:paraId="3C3180D6"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See Nielsen, </w:t>
      </w:r>
      <w:r w:rsidRPr="002A2866">
        <w:rPr>
          <w:i/>
          <w:iCs/>
          <w:lang w:val="de-DE"/>
        </w:rPr>
        <w:t>Die Kognitive Dimension des Kreuzes</w:t>
      </w:r>
      <w:r w:rsidRPr="002A2866">
        <w:rPr>
          <w:lang w:val="de-DE"/>
        </w:rPr>
        <w:t xml:space="preserve">, 160-76. </w:t>
      </w:r>
    </w:p>
  </w:footnote>
  <w:footnote w:id="86">
    <w:p w14:paraId="5228624A"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See footnote 33 above.</w:t>
      </w:r>
    </w:p>
  </w:footnote>
  <w:footnote w:id="87">
    <w:p w14:paraId="724F94D6"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w:t>
      </w:r>
      <w:r w:rsidRPr="002A2866">
        <w:rPr>
          <w:i/>
          <w:iCs/>
          <w:lang w:val="de-DE"/>
        </w:rPr>
        <w:t>Biblia Sacra Vulgata: Iuxta Vulgatem Versionem</w:t>
      </w:r>
      <w:r w:rsidRPr="002A2866">
        <w:rPr>
          <w:lang w:val="de-DE"/>
        </w:rPr>
        <w:t xml:space="preserve"> (Stuttgart: Deutsche Bibelgesellschaft, 1969).</w:t>
      </w:r>
    </w:p>
  </w:footnote>
  <w:footnote w:id="88">
    <w:p w14:paraId="720DBB6B"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See also Williams, ‘“Seeing”, Salvation, and the Use of Scripture in the Gospel of John’, 140-41.</w:t>
      </w:r>
    </w:p>
  </w:footnote>
  <w:footnote w:id="89">
    <w:p w14:paraId="13DBE472" w14:textId="5CDCB41F"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Hans-Ulrich Weidemann, </w:t>
      </w:r>
      <w:r w:rsidRPr="002A2866">
        <w:rPr>
          <w:i/>
          <w:iCs/>
          <w:lang w:val="de-DE"/>
        </w:rPr>
        <w:t>Der Tod Jesu im Johannesevangelium</w:t>
      </w:r>
      <w:r w:rsidR="00F054A2" w:rsidRPr="002A2866">
        <w:rPr>
          <w:i/>
          <w:iCs/>
          <w:lang w:val="de-DE"/>
        </w:rPr>
        <w:t xml:space="preserve">, </w:t>
      </w:r>
      <w:r w:rsidRPr="002A2866">
        <w:rPr>
          <w:lang w:val="de-DE"/>
        </w:rPr>
        <w:t>427-28.</w:t>
      </w:r>
    </w:p>
  </w:footnote>
  <w:footnote w:id="90">
    <w:p w14:paraId="75D7A488"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Weidemann, </w:t>
      </w:r>
      <w:r w:rsidRPr="002A2866">
        <w:rPr>
          <w:i/>
          <w:iCs/>
          <w:lang w:val="de-DE"/>
        </w:rPr>
        <w:t>Der Tod Jesu im Johannesevangelium</w:t>
      </w:r>
      <w:r w:rsidRPr="002A2866">
        <w:rPr>
          <w:lang w:val="de-DE"/>
        </w:rPr>
        <w:t>, 447-50.</w:t>
      </w:r>
    </w:p>
  </w:footnote>
  <w:footnote w:id="91">
    <w:p w14:paraId="6CCFDB4E"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See Chapter 1, Section 1.3.</w:t>
      </w:r>
    </w:p>
  </w:footnote>
  <w:footnote w:id="92">
    <w:p w14:paraId="7D1D40BC"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See Chapter 1, Section 1.5.</w:t>
      </w:r>
    </w:p>
  </w:footnote>
  <w:footnote w:id="93">
    <w:p w14:paraId="664960CF"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Bieringer, </w:t>
      </w:r>
      <w:r w:rsidRPr="002A2866">
        <w:rPr>
          <w:i/>
          <w:iCs/>
          <w:lang w:val="de-DE"/>
        </w:rPr>
        <w:t>Das Lamm Gottes</w:t>
      </w:r>
      <w:r w:rsidRPr="002A2866">
        <w:rPr>
          <w:lang w:val="de-DE"/>
        </w:rPr>
        <w:t>, 218, 222.</w:t>
      </w:r>
    </w:p>
  </w:footnote>
  <w:footnote w:id="94">
    <w:p w14:paraId="2813D06C"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Bieringer, </w:t>
      </w:r>
      <w:r w:rsidRPr="002A2866">
        <w:rPr>
          <w:i/>
          <w:iCs/>
          <w:lang w:val="de-DE"/>
        </w:rPr>
        <w:t>Das Lamm Gottes</w:t>
      </w:r>
      <w:r w:rsidRPr="002A2866">
        <w:rPr>
          <w:lang w:val="de-DE"/>
        </w:rPr>
        <w:t xml:space="preserve">, 221. </w:t>
      </w:r>
    </w:p>
  </w:footnote>
  <w:footnote w:id="95">
    <w:p w14:paraId="1B2F964E"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de-DE"/>
        </w:rPr>
        <w:t xml:space="preserve"> Bieringer, ‚Das Lamm Gottes‘, 222. Bieringer also notes: ‘in John 1:23 übernimmt der Evangelist κύριος aus Jes. 40:3, wo es sich auf Gott bezieht. In seinem johanneischen Kontext schließt </w:t>
      </w:r>
      <w:r w:rsidRPr="002A2866">
        <w:rPr>
          <w:lang w:val="en-US"/>
        </w:rPr>
        <w:t>κύριος</w:t>
      </w:r>
      <w:r w:rsidRPr="002A2866">
        <w:rPr>
          <w:lang w:val="de-DE"/>
        </w:rPr>
        <w:t xml:space="preserve">, wie die Leser aus 1:1-2 und 1:14-18 unschwer folgern können, Jesus Christus (siehe 1:17) mi ein.’ </w:t>
      </w:r>
      <w:r w:rsidRPr="002A2866">
        <w:rPr>
          <w:lang w:val="en-US"/>
        </w:rPr>
        <w:t xml:space="preserve">Bieringer, </w:t>
      </w:r>
      <w:r w:rsidRPr="002A2866">
        <w:rPr>
          <w:i/>
          <w:iCs/>
          <w:lang w:val="en-US"/>
        </w:rPr>
        <w:t>Das Lamm Gottes</w:t>
      </w:r>
      <w:r w:rsidRPr="002A2866">
        <w:rPr>
          <w:lang w:val="en-US"/>
        </w:rPr>
        <w:t>, 221 n. 78.</w:t>
      </w:r>
    </w:p>
  </w:footnote>
  <w:footnote w:id="96">
    <w:p w14:paraId="0BA5E45D"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For discussion of the Word incarnate in the Prologue, see Ruth B. Edwards, </w:t>
      </w:r>
      <w:r w:rsidRPr="002A2866">
        <w:rPr>
          <w:i/>
          <w:iCs/>
          <w:lang w:val="en-US"/>
        </w:rPr>
        <w:t>Discovering John: Content, Interpretation, Reception</w:t>
      </w:r>
      <w:r w:rsidRPr="002A2866">
        <w:rPr>
          <w:lang w:val="en-US"/>
        </w:rPr>
        <w:t xml:space="preserve"> (London: SPCK, 2014), 100-14; Gail R. O’Day, ‘The Love of God Incarnate’, in John R. Donahue (ed.), </w:t>
      </w:r>
      <w:r w:rsidRPr="002A2866">
        <w:rPr>
          <w:i/>
          <w:iCs/>
          <w:lang w:val="en-US"/>
        </w:rPr>
        <w:t>Life in Abundance, Studies of John’s Gospel in Tribute to Raymond E. Brown</w:t>
      </w:r>
      <w:r w:rsidRPr="002A2866">
        <w:rPr>
          <w:lang w:val="en-US"/>
        </w:rPr>
        <w:t xml:space="preserve"> (Minnesota: Liturgical Press, 2005), 159-61.</w:t>
      </w:r>
    </w:p>
  </w:footnote>
  <w:footnote w:id="97">
    <w:p w14:paraId="763675D6" w14:textId="77777777" w:rsidR="00532B29" w:rsidRPr="002A2866" w:rsidRDefault="00532B29" w:rsidP="002A2866">
      <w:pPr>
        <w:pStyle w:val="FootnoteText"/>
        <w:ind w:firstLine="720"/>
        <w:jc w:val="both"/>
      </w:pPr>
      <w:r w:rsidRPr="002A2866">
        <w:rPr>
          <w:rStyle w:val="FootnoteReference"/>
        </w:rPr>
        <w:footnoteRef/>
      </w:r>
      <w:r w:rsidRPr="002A2866">
        <w:t xml:space="preserve"> </w:t>
      </w:r>
      <w:r w:rsidRPr="002A2866">
        <w:rPr>
          <w:lang w:val="en-US"/>
        </w:rPr>
        <w:t xml:space="preserve">Nilsen recognizes the divine identity in Jesus that raises him up from the dead, a clear proof of Jesus’ origins depicted in the prologue. See Nielsen, </w:t>
      </w:r>
      <w:r w:rsidRPr="002A2866">
        <w:rPr>
          <w:i/>
          <w:iCs/>
          <w:lang w:val="en-US"/>
        </w:rPr>
        <w:t>Die Kognitive Dimension des Kreuzes</w:t>
      </w:r>
      <w:r w:rsidRPr="002A2866">
        <w:rPr>
          <w:lang w:val="en-US"/>
        </w:rPr>
        <w:t xml:space="preserve">, 86 n.114. </w:t>
      </w:r>
    </w:p>
  </w:footnote>
  <w:footnote w:id="98">
    <w:p w14:paraId="22537979"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See Section 1.1.1 on the extensive use of Greek terns for ‘seeing’ in John 1.</w:t>
      </w:r>
    </w:p>
  </w:footnote>
  <w:footnote w:id="99">
    <w:p w14:paraId="7767CBA1"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For a closer examination of Jesus’ death and its relationship with God, see Nielsen, </w:t>
      </w:r>
      <w:r w:rsidRPr="002A2866">
        <w:rPr>
          <w:i/>
          <w:iCs/>
          <w:lang w:val="en-US"/>
        </w:rPr>
        <w:t>Die Kognitive Dimension des Kreuzes</w:t>
      </w:r>
      <w:r w:rsidRPr="002A2866">
        <w:rPr>
          <w:lang w:val="en-US"/>
        </w:rPr>
        <w:t xml:space="preserve">, 83-86. </w:t>
      </w:r>
    </w:p>
  </w:footnote>
  <w:footnote w:id="100">
    <w:p w14:paraId="63FBD3ED" w14:textId="77777777" w:rsidR="00532B29" w:rsidRPr="002A2866" w:rsidRDefault="00532B29" w:rsidP="002A2866">
      <w:pPr>
        <w:pStyle w:val="FootnoteText"/>
        <w:ind w:firstLine="720"/>
        <w:jc w:val="both"/>
        <w:rPr>
          <w:lang w:val="de-DE"/>
        </w:rPr>
      </w:pPr>
      <w:r w:rsidRPr="002A2866">
        <w:rPr>
          <w:rStyle w:val="FootnoteReference"/>
        </w:rPr>
        <w:footnoteRef/>
      </w:r>
      <w:r w:rsidRPr="002A2866">
        <w:t xml:space="preserve"> </w:t>
      </w:r>
      <w:r w:rsidRPr="002A2866">
        <w:rPr>
          <w:lang w:val="en-US"/>
        </w:rPr>
        <w:t xml:space="preserve">For the use of δόξα in relation to Jesus’ divinity and passion, see Koester, </w:t>
      </w:r>
      <w:r w:rsidRPr="002A2866">
        <w:rPr>
          <w:i/>
          <w:iCs/>
          <w:lang w:val="en-US"/>
        </w:rPr>
        <w:t>The Word of Life</w:t>
      </w:r>
      <w:r w:rsidRPr="002A2866">
        <w:rPr>
          <w:lang w:val="en-US"/>
        </w:rPr>
        <w:t xml:space="preserve">, 120-23. </w:t>
      </w:r>
      <w:r w:rsidRPr="002A2866">
        <w:rPr>
          <w:lang w:val="de-DE"/>
        </w:rPr>
        <w:t xml:space="preserve">See also Nielsen, </w:t>
      </w:r>
      <w:r w:rsidRPr="002A2866">
        <w:rPr>
          <w:i/>
          <w:iCs/>
          <w:lang w:val="de-DE"/>
        </w:rPr>
        <w:t>Die Kognitive Dimension des Kreuzes</w:t>
      </w:r>
      <w:r w:rsidRPr="002A2866">
        <w:rPr>
          <w:lang w:val="de-DE"/>
        </w:rPr>
        <w:t xml:space="preserve">, 111-40; Frey, </w:t>
      </w:r>
      <w:r w:rsidRPr="002A2866">
        <w:rPr>
          <w:i/>
          <w:iCs/>
          <w:lang w:val="de-DE"/>
        </w:rPr>
        <w:t>Die Herrlichkeit des Gekreuzigten</w:t>
      </w:r>
      <w:r w:rsidRPr="002A2866">
        <w:rPr>
          <w:lang w:val="de-DE"/>
        </w:rPr>
        <w:t>, 639-62.</w:t>
      </w:r>
    </w:p>
  </w:footnote>
  <w:footnote w:id="101">
    <w:p w14:paraId="4EFE0F6D"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See above for the discussion and similarities between the word </w:t>
      </w:r>
      <w:r w:rsidRPr="002A2866">
        <w:t xml:space="preserve">αἴρω in John 1:29 and the Johannine use of the word ὑψόω. See further </w:t>
      </w:r>
      <w:r w:rsidRPr="002A2866">
        <w:rPr>
          <w:lang w:val="en-US"/>
        </w:rPr>
        <w:t xml:space="preserve">Nielsen, </w:t>
      </w:r>
      <w:r w:rsidRPr="002A2866">
        <w:rPr>
          <w:i/>
          <w:iCs/>
          <w:lang w:val="en-US"/>
        </w:rPr>
        <w:t>Die Kognitive Dimension des Kreuzes</w:t>
      </w:r>
      <w:r w:rsidRPr="002A2866">
        <w:rPr>
          <w:lang w:val="en-US"/>
        </w:rPr>
        <w:t>, 160-76.</w:t>
      </w:r>
    </w:p>
  </w:footnote>
  <w:footnote w:id="102">
    <w:p w14:paraId="03A2AAC2"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Stanley Porter, ‘Can Traditional Exegesis Enlighten Literary Analysis of the Fourth Gospel? An Examination of the Old Testament Fulfilment Motif and the Passover Theme’, in Craig A. Evans and W. Richard Stegner (eds), </w:t>
      </w:r>
      <w:r w:rsidRPr="002A2866">
        <w:rPr>
          <w:i/>
          <w:iCs/>
          <w:lang w:val="en-US"/>
        </w:rPr>
        <w:t>The Gospels and the Scriptures of Israel</w:t>
      </w:r>
      <w:r w:rsidRPr="002A2866">
        <w:rPr>
          <w:lang w:val="en-US"/>
        </w:rPr>
        <w:t>, JSNT 104 (Sheffield: Continuum International Publishing, 2004), 411-18.</w:t>
      </w:r>
    </w:p>
  </w:footnote>
  <w:footnote w:id="103">
    <w:p w14:paraId="127D8602" w14:textId="77777777" w:rsidR="00532B29" w:rsidRPr="002A2866" w:rsidRDefault="00532B29" w:rsidP="002A2866">
      <w:pPr>
        <w:pStyle w:val="FootnoteText"/>
        <w:ind w:firstLine="720"/>
        <w:jc w:val="both"/>
        <w:rPr>
          <w:lang w:val="el-GR"/>
        </w:rPr>
      </w:pPr>
      <w:r w:rsidRPr="002A2866">
        <w:rPr>
          <w:rStyle w:val="FootnoteReference"/>
        </w:rPr>
        <w:footnoteRef/>
      </w:r>
      <w:r w:rsidRPr="002A2866">
        <w:rPr>
          <w:lang w:val="el-GR"/>
        </w:rPr>
        <w:t xml:space="preserve"> τί σημεῖον δεικνύεις ἡμῖν ὅτι ταῦτα ποιεῖς</w:t>
      </w:r>
      <w:r w:rsidRPr="002A2866">
        <w:rPr>
          <w:b/>
          <w:bCs/>
          <w:lang w:val="el-GR"/>
        </w:rPr>
        <w:t>;.</w:t>
      </w:r>
    </w:p>
  </w:footnote>
  <w:footnote w:id="104">
    <w:p w14:paraId="748AB0AC" w14:textId="77777777" w:rsidR="00532B29" w:rsidRPr="002A2866" w:rsidRDefault="00532B29" w:rsidP="002A2866">
      <w:pPr>
        <w:pStyle w:val="FootnoteText"/>
        <w:ind w:firstLine="720"/>
        <w:jc w:val="both"/>
        <w:rPr>
          <w:lang w:val="el-GR"/>
        </w:rPr>
      </w:pPr>
      <w:r w:rsidRPr="002A2866">
        <w:rPr>
          <w:rStyle w:val="FootnoteReference"/>
        </w:rPr>
        <w:footnoteRef/>
      </w:r>
      <w:r w:rsidRPr="002A2866">
        <w:rPr>
          <w:lang w:val="el-GR"/>
        </w:rPr>
        <w:t xml:space="preserve"> </w:t>
      </w:r>
      <w:r w:rsidRPr="002A2866">
        <w:rPr>
          <w:lang w:val="en-US"/>
        </w:rPr>
        <w:t>See</w:t>
      </w:r>
      <w:r w:rsidRPr="002A2866">
        <w:rPr>
          <w:lang w:val="el-GR"/>
        </w:rPr>
        <w:t xml:space="preserve"> </w:t>
      </w:r>
      <w:r w:rsidRPr="002A2866">
        <w:rPr>
          <w:lang w:val="en-US"/>
        </w:rPr>
        <w:t>Chapter</w:t>
      </w:r>
      <w:r w:rsidRPr="002A2866">
        <w:rPr>
          <w:lang w:val="el-GR"/>
        </w:rPr>
        <w:t xml:space="preserve"> 1, </w:t>
      </w:r>
      <w:r w:rsidRPr="002A2866">
        <w:rPr>
          <w:lang w:val="en-US"/>
        </w:rPr>
        <w:t>Section</w:t>
      </w:r>
      <w:r w:rsidRPr="002A2866">
        <w:rPr>
          <w:lang w:val="el-GR"/>
        </w:rPr>
        <w:t xml:space="preserve"> 1.3.</w:t>
      </w:r>
    </w:p>
  </w:footnote>
  <w:footnote w:id="105">
    <w:p w14:paraId="07A8AE4C" w14:textId="77777777" w:rsidR="00532B29" w:rsidRPr="002A2866" w:rsidRDefault="00532B29" w:rsidP="002A2866">
      <w:pPr>
        <w:pStyle w:val="FootnoteText"/>
        <w:ind w:firstLine="720"/>
        <w:jc w:val="both"/>
        <w:rPr>
          <w:lang w:val="el-GR"/>
        </w:rPr>
      </w:pPr>
      <w:r w:rsidRPr="002A2866">
        <w:rPr>
          <w:rStyle w:val="FootnoteReference"/>
        </w:rPr>
        <w:footnoteRef/>
      </w:r>
      <w:r w:rsidRPr="002A2866">
        <w:rPr>
          <w:lang w:val="el-GR"/>
        </w:rPr>
        <w:t xml:space="preserve"> πολλοὶ ἐπίστευσαν εἰς τὸ ὄνομα αὐτοῦ θεωροῦντες αὐτοῦ τὰ σημεῖα ἃ ἐποίει.</w:t>
      </w:r>
    </w:p>
  </w:footnote>
  <w:footnote w:id="106">
    <w:p w14:paraId="6D335E2B" w14:textId="77777777" w:rsidR="00532B29" w:rsidRPr="002A2866" w:rsidRDefault="00532B29" w:rsidP="002A2866">
      <w:pPr>
        <w:pStyle w:val="FootnoteText"/>
        <w:ind w:firstLine="720"/>
        <w:jc w:val="both"/>
      </w:pPr>
      <w:r w:rsidRPr="002A2866">
        <w:rPr>
          <w:rStyle w:val="FootnoteReference"/>
        </w:rPr>
        <w:footnoteRef/>
      </w:r>
      <w:r w:rsidRPr="002A2866">
        <w:t xml:space="preserve"> </w:t>
      </w:r>
      <w:r w:rsidRPr="002A2866">
        <w:rPr>
          <w:lang w:val="en-US"/>
        </w:rPr>
        <w:t xml:space="preserve">Although </w:t>
      </w:r>
      <w:r w:rsidRPr="002A2866">
        <w:rPr>
          <w:lang w:val="el-GR"/>
        </w:rPr>
        <w:t>σημεῖα</w:t>
      </w:r>
      <w:r w:rsidRPr="002A2866">
        <w:rPr>
          <w:lang w:val="en-US"/>
        </w:rPr>
        <w:t xml:space="preserve"> is plural (Jn 2:23), from the context it is clear that John is referring to the </w:t>
      </w:r>
      <w:r w:rsidRPr="002A2866">
        <w:rPr>
          <w:lang w:val="el-GR"/>
        </w:rPr>
        <w:t>σημεῖον</w:t>
      </w:r>
      <w:r w:rsidRPr="002A2866">
        <w:rPr>
          <w:lang w:val="en-US"/>
        </w:rPr>
        <w:t xml:space="preserve"> of Jesus’ death and resurrection.</w:t>
      </w:r>
    </w:p>
  </w:footnote>
  <w:footnote w:id="107">
    <w:p w14:paraId="66B0792D"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Porter, ‘Can Traditional Exegesis Enlighten Literary Analysis of the Fourth Gospel?, 412. </w:t>
      </w:r>
    </w:p>
  </w:footnote>
  <w:footnote w:id="108">
    <w:p w14:paraId="1B25A05F"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This scene may be an echo of the Israelites crossing the Red Sea, especially when comparing Greek terms from John 6:18, 20 with Exod. 14:21 like θάλασσα, </w:t>
      </w:r>
      <w:r w:rsidRPr="002A2866">
        <w:rPr>
          <w:lang w:val="el-GR"/>
        </w:rPr>
        <w:t>ἄνεμος</w:t>
      </w:r>
      <w:r w:rsidRPr="002A2866">
        <w:rPr>
          <w:lang w:val="en-US"/>
        </w:rPr>
        <w:t>,</w:t>
      </w:r>
      <w:r w:rsidRPr="002A2866">
        <w:t xml:space="preserve"> </w:t>
      </w:r>
      <w:r w:rsidRPr="002A2866">
        <w:rPr>
          <w:lang w:val="el-GR"/>
        </w:rPr>
        <w:t>κύριος</w:t>
      </w:r>
      <w:r w:rsidRPr="002A2866">
        <w:rPr>
          <w:lang w:val="en-US"/>
        </w:rPr>
        <w:t xml:space="preserve"> - </w:t>
      </w:r>
      <w:r w:rsidRPr="002A2866">
        <w:rPr>
          <w:lang w:val="el-GR"/>
        </w:rPr>
        <w:t>ἐγώ</w:t>
      </w:r>
      <w:r w:rsidRPr="002A2866">
        <w:t xml:space="preserve"> </w:t>
      </w:r>
      <w:r w:rsidRPr="002A2866">
        <w:rPr>
          <w:lang w:val="el-GR"/>
        </w:rPr>
        <w:t>εἰμι</w:t>
      </w:r>
      <w:r w:rsidRPr="002A2866">
        <w:rPr>
          <w:lang w:val="en-US"/>
        </w:rPr>
        <w:t xml:space="preserve">. See further </w:t>
      </w:r>
      <w:r w:rsidRPr="002A2866">
        <w:t xml:space="preserve">Alicia D. Myers, </w:t>
      </w:r>
      <w:r w:rsidRPr="002A2866">
        <w:rPr>
          <w:i/>
          <w:iCs/>
        </w:rPr>
        <w:t>Reading John and 1, 2, 3 John: A Literary and Theological Commentary</w:t>
      </w:r>
      <w:r w:rsidRPr="002A2866">
        <w:t>, Reading the New Testament</w:t>
      </w:r>
      <w:r w:rsidRPr="002A2866">
        <w:rPr>
          <w:lang w:val="en-US"/>
        </w:rPr>
        <w:t xml:space="preserve"> </w:t>
      </w:r>
      <w:r w:rsidRPr="002A2866">
        <w:t>(Macon, GA: Smyth &amp; Helwys Publishing</w:t>
      </w:r>
      <w:r w:rsidRPr="002A2866">
        <w:rPr>
          <w:lang w:val="en-US"/>
        </w:rPr>
        <w:t xml:space="preserve">, </w:t>
      </w:r>
      <w:r w:rsidRPr="002A2866">
        <w:t>2019)</w:t>
      </w:r>
      <w:r w:rsidRPr="002A2866">
        <w:rPr>
          <w:lang w:val="en-US"/>
        </w:rPr>
        <w:t>, 92-93.</w:t>
      </w:r>
    </w:p>
  </w:footnote>
  <w:footnote w:id="109">
    <w:p w14:paraId="0D861B01"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Porter, ‘Can Traditional Exegesis Enlighten Literary Analysis of the Fourth Gospel?, 413-14.</w:t>
      </w:r>
    </w:p>
  </w:footnote>
  <w:footnote w:id="110">
    <w:p w14:paraId="6CC6BB92" w14:textId="77777777" w:rsidR="00532B29" w:rsidRPr="002A2866" w:rsidRDefault="00532B29" w:rsidP="002A2866">
      <w:pPr>
        <w:spacing w:after="0" w:line="240" w:lineRule="auto"/>
        <w:ind w:firstLine="720"/>
        <w:jc w:val="both"/>
        <w:rPr>
          <w:rFonts w:ascii="Times New Roman" w:hAnsi="Times New Roman" w:cs="Times New Roman"/>
          <w:color w:val="000000"/>
          <w:sz w:val="20"/>
          <w:szCs w:val="20"/>
          <w:vertAlign w:val="superscript"/>
        </w:rPr>
      </w:pPr>
      <w:r w:rsidRPr="002A2866">
        <w:rPr>
          <w:rStyle w:val="FootnoteReference"/>
          <w:rFonts w:ascii="Times New Roman" w:hAnsi="Times New Roman" w:cs="Times New Roman"/>
          <w:color w:val="000000"/>
          <w:sz w:val="20"/>
          <w:szCs w:val="20"/>
        </w:rPr>
        <w:footnoteRef/>
      </w:r>
      <w:r w:rsidRPr="002A2866">
        <w:rPr>
          <w:rFonts w:ascii="Times New Roman" w:hAnsi="Times New Roman" w:cs="Times New Roman"/>
          <w:sz w:val="20"/>
          <w:szCs w:val="20"/>
        </w:rPr>
        <w:t xml:space="preserve"> For a theological explanation of ἄζυμος in </w:t>
      </w:r>
      <w:r w:rsidRPr="002A2866">
        <w:rPr>
          <w:rFonts w:ascii="Times New Roman" w:hAnsi="Times New Roman" w:cs="Times New Roman"/>
          <w:i/>
          <w:sz w:val="20"/>
          <w:szCs w:val="20"/>
        </w:rPr>
        <w:t>Jubilees</w:t>
      </w:r>
      <w:r w:rsidRPr="002A2866">
        <w:rPr>
          <w:rFonts w:ascii="Times New Roman" w:hAnsi="Times New Roman" w:cs="Times New Roman"/>
          <w:sz w:val="20"/>
          <w:szCs w:val="20"/>
        </w:rPr>
        <w:t xml:space="preserve"> 49:22-23, see Chapter 1</w:t>
      </w:r>
      <w:r w:rsidRPr="002A2866">
        <w:rPr>
          <w:rFonts w:ascii="Times New Roman" w:hAnsi="Times New Roman" w:cs="Times New Roman"/>
          <w:sz w:val="20"/>
          <w:szCs w:val="20"/>
          <w:lang w:val="en-US"/>
        </w:rPr>
        <w:t xml:space="preserve">, Section </w:t>
      </w:r>
      <w:r w:rsidRPr="002A2866">
        <w:rPr>
          <w:rFonts w:ascii="Times New Roman" w:hAnsi="Times New Roman" w:cs="Times New Roman"/>
          <w:sz w:val="20"/>
          <w:szCs w:val="20"/>
        </w:rPr>
        <w:t>1.4.</w:t>
      </w:r>
    </w:p>
  </w:footnote>
  <w:footnote w:id="111">
    <w:p w14:paraId="1F16B173"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Exodus 16:4, 15. See </w:t>
      </w:r>
      <w:r w:rsidRPr="002A2866">
        <w:t xml:space="preserve">Brown, </w:t>
      </w:r>
      <w:r w:rsidRPr="002A2866">
        <w:rPr>
          <w:i/>
          <w:iCs/>
          <w:lang w:val="en-US"/>
        </w:rPr>
        <w:t>John</w:t>
      </w:r>
      <w:r w:rsidRPr="002A2866">
        <w:rPr>
          <w:i/>
          <w:iCs/>
        </w:rPr>
        <w:t>,</w:t>
      </w:r>
      <w:r w:rsidRPr="002A2866">
        <w:t xml:space="preserve"> 262</w:t>
      </w:r>
      <w:r w:rsidRPr="002A2866">
        <w:rPr>
          <w:lang w:val="en-US"/>
        </w:rPr>
        <w:t>.</w:t>
      </w:r>
    </w:p>
  </w:footnote>
  <w:footnote w:id="112">
    <w:p w14:paraId="44A24159" w14:textId="77777777" w:rsidR="00532B29" w:rsidRPr="002A2866" w:rsidRDefault="00532B29" w:rsidP="002A2866">
      <w:pPr>
        <w:pStyle w:val="FootnoteText"/>
        <w:ind w:firstLine="720"/>
        <w:jc w:val="both"/>
        <w:rPr>
          <w:lang w:val="el-GR"/>
        </w:rPr>
      </w:pPr>
      <w:r w:rsidRPr="002A2866">
        <w:rPr>
          <w:rStyle w:val="FootnoteReference"/>
        </w:rPr>
        <w:footnoteRef/>
      </w:r>
      <w:r w:rsidRPr="002A2866">
        <w:rPr>
          <w:lang w:val="el-GR"/>
        </w:rPr>
        <w:t xml:space="preserve"> τί οὖν ποιεῖς σὺ σημεῖον, ἵνα ἴδωμεν καὶ πιστεύσωμέν σοι; τί ἐργάζῃ;.</w:t>
      </w:r>
    </w:p>
  </w:footnote>
  <w:footnote w:id="113">
    <w:p w14:paraId="1FB1D27E"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See Porter, ‘Can Traditional Exegesis Enlighten Literary Analysis of the Fourth Gospel?, 414 n 1.</w:t>
      </w:r>
    </w:p>
  </w:footnote>
  <w:footnote w:id="114">
    <w:p w14:paraId="03E4F97A"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See footnote 15 in Chapter 1, Section 1.2. </w:t>
      </w:r>
    </w:p>
  </w:footnote>
  <w:footnote w:id="115">
    <w:p w14:paraId="02437EA9"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l-GR"/>
        </w:rPr>
        <w:t>ἡ</w:t>
      </w:r>
      <w:r w:rsidRPr="002A2866">
        <w:rPr>
          <w:lang w:val="en-US"/>
        </w:rPr>
        <w:t xml:space="preserve"> </w:t>
      </w:r>
      <w:r w:rsidRPr="002A2866">
        <w:rPr>
          <w:lang w:val="el-GR"/>
        </w:rPr>
        <w:t>σὰρξ</w:t>
      </w:r>
      <w:r w:rsidRPr="002A2866">
        <w:rPr>
          <w:lang w:val="en-US"/>
        </w:rPr>
        <w:t xml:space="preserve"> </w:t>
      </w:r>
      <w:r w:rsidRPr="002A2866">
        <w:rPr>
          <w:lang w:val="el-GR"/>
        </w:rPr>
        <w:t>οὐκ</w:t>
      </w:r>
      <w:r w:rsidRPr="002A2866">
        <w:rPr>
          <w:lang w:val="en-US"/>
        </w:rPr>
        <w:t xml:space="preserve"> </w:t>
      </w:r>
      <w:r w:rsidRPr="002A2866">
        <w:rPr>
          <w:lang w:val="el-GR"/>
        </w:rPr>
        <w:t>ὠφελεῖ</w:t>
      </w:r>
      <w:r w:rsidRPr="002A2866">
        <w:rPr>
          <w:lang w:val="en-US"/>
        </w:rPr>
        <w:t xml:space="preserve"> </w:t>
      </w:r>
      <w:r w:rsidRPr="002A2866">
        <w:rPr>
          <w:lang w:val="el-GR"/>
        </w:rPr>
        <w:t>οὐδέν</w:t>
      </w:r>
      <w:r w:rsidRPr="002A2866">
        <w:rPr>
          <w:lang w:val="en-US"/>
        </w:rPr>
        <w:t>.</w:t>
      </w:r>
    </w:p>
  </w:footnote>
  <w:footnote w:id="116">
    <w:p w14:paraId="725EDBDA"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Frey, </w:t>
      </w:r>
      <w:r w:rsidRPr="002A2866">
        <w:rPr>
          <w:i/>
          <w:iCs/>
          <w:lang w:val="de-DE"/>
        </w:rPr>
        <w:t>Die Herrlichkeit des Gekreuzigten</w:t>
      </w:r>
      <w:r w:rsidRPr="002A2866">
        <w:rPr>
          <w:lang w:val="de-DE"/>
        </w:rPr>
        <w:t>, 517-18.</w:t>
      </w:r>
    </w:p>
  </w:footnote>
  <w:footnote w:id="117">
    <w:p w14:paraId="3C253ED2"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Nielsen, </w:t>
      </w:r>
      <w:r w:rsidRPr="002A2866">
        <w:rPr>
          <w:i/>
          <w:iCs/>
          <w:lang w:val="de-DE"/>
        </w:rPr>
        <w:t>Die Kognitive Dimension des Kreuzes</w:t>
      </w:r>
      <w:r w:rsidRPr="002A2866">
        <w:rPr>
          <w:lang w:val="de-DE"/>
        </w:rPr>
        <w:t>, 201.</w:t>
      </w:r>
    </w:p>
  </w:footnote>
  <w:footnote w:id="118">
    <w:p w14:paraId="7BE7DC2C"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See Chapter 1, Section 1.3.</w:t>
      </w:r>
    </w:p>
  </w:footnote>
  <w:footnote w:id="119">
    <w:p w14:paraId="08F674AE" w14:textId="77777777" w:rsidR="00532B29" w:rsidRPr="002A2866" w:rsidRDefault="00532B29" w:rsidP="002A2866">
      <w:pPr>
        <w:pStyle w:val="FootnoteText"/>
        <w:ind w:firstLine="720"/>
        <w:jc w:val="both"/>
        <w:rPr>
          <w:lang w:val="de-DE"/>
        </w:rPr>
      </w:pPr>
      <w:r w:rsidRPr="002A2866">
        <w:rPr>
          <w:rStyle w:val="FootnoteReference"/>
        </w:rPr>
        <w:footnoteRef/>
      </w:r>
      <w:r w:rsidRPr="002A2866">
        <w:t xml:space="preserve"> J. H</w:t>
      </w:r>
      <w:r w:rsidRPr="002A2866">
        <w:rPr>
          <w:lang w:val="en-US"/>
        </w:rPr>
        <w:t>.</w:t>
      </w:r>
      <w:r w:rsidRPr="002A2866">
        <w:t xml:space="preserve"> Bernard, </w:t>
      </w:r>
      <w:r w:rsidRPr="002A2866">
        <w:rPr>
          <w:i/>
          <w:iCs/>
        </w:rPr>
        <w:t>A Critical and Exegetical Commentary on the Gospel according to St. John</w:t>
      </w:r>
      <w:r w:rsidRPr="002A2866">
        <w:t>, ed. by Alan Hugh McNeile, International Critical Commentary</w:t>
      </w:r>
      <w:r w:rsidRPr="002A2866">
        <w:rPr>
          <w:lang w:val="en-US"/>
        </w:rPr>
        <w:t xml:space="preserve">, Vol. </w:t>
      </w:r>
      <w:r w:rsidRPr="002A2866">
        <w:rPr>
          <w:lang w:val="de-DE"/>
        </w:rPr>
        <w:t xml:space="preserve">II (New York: C. Scribner’ Sons, 1929), 441. Weiderman, </w:t>
      </w:r>
      <w:r w:rsidRPr="002A2866">
        <w:rPr>
          <w:i/>
          <w:iCs/>
          <w:lang w:val="de-DE"/>
        </w:rPr>
        <w:t>Der Tod Jesu im Johannesevangelium</w:t>
      </w:r>
      <w:r w:rsidRPr="002A2866">
        <w:rPr>
          <w:lang w:val="de-DE"/>
        </w:rPr>
        <w:t>, 206.</w:t>
      </w:r>
    </w:p>
  </w:footnote>
  <w:footnote w:id="120">
    <w:p w14:paraId="71E6F1E1"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en-US"/>
        </w:rPr>
        <w:t xml:space="preserve"> See Chapter 1, Section 1.5.</w:t>
      </w:r>
    </w:p>
  </w:footnote>
  <w:footnote w:id="121">
    <w:p w14:paraId="43DA2732"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The title ‘ruler of this world’ is applied to Beliar in the Ascension of Isaiah (1:3; 2:4; 10:29). See further Bernard, </w:t>
      </w:r>
      <w:r w:rsidRPr="002A2866">
        <w:rPr>
          <w:i/>
          <w:iCs/>
          <w:lang w:val="en-US"/>
        </w:rPr>
        <w:t>John</w:t>
      </w:r>
      <w:r w:rsidRPr="002A2866">
        <w:rPr>
          <w:lang w:val="en-US"/>
        </w:rPr>
        <w:t>, 441. Satan is another name for Belial or Mastema; see also Chapter 1 – Section 1.5.</w:t>
      </w:r>
    </w:p>
  </w:footnote>
  <w:footnote w:id="122">
    <w:p w14:paraId="231E76B8"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Weidemann, </w:t>
      </w:r>
      <w:r w:rsidRPr="002A2866">
        <w:rPr>
          <w:i/>
          <w:iCs/>
          <w:lang w:val="de-DE"/>
        </w:rPr>
        <w:t>Der Tod Jesu im Johannesevangelium</w:t>
      </w:r>
      <w:r w:rsidRPr="002A2866">
        <w:rPr>
          <w:lang w:val="de-DE"/>
        </w:rPr>
        <w:t xml:space="preserve">, 202. See also Frey, </w:t>
      </w:r>
      <w:r w:rsidRPr="002A2866">
        <w:rPr>
          <w:i/>
          <w:iCs/>
          <w:lang w:val="de-DE"/>
        </w:rPr>
        <w:t>Die Herrlichkeit des Gekreuzigten</w:t>
      </w:r>
      <w:r w:rsidRPr="002A2866">
        <w:rPr>
          <w:lang w:val="de-DE"/>
        </w:rPr>
        <w:t>, 208-14.</w:t>
      </w:r>
    </w:p>
  </w:footnote>
  <w:footnote w:id="123">
    <w:p w14:paraId="62BD243E"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de-DE"/>
        </w:rPr>
        <w:t xml:space="preserve"> Weidemann, </w:t>
      </w:r>
      <w:r w:rsidRPr="002A2866">
        <w:rPr>
          <w:i/>
          <w:iCs/>
          <w:lang w:val="de-DE"/>
        </w:rPr>
        <w:t>Der Tod Jesu im Johannesevangelium</w:t>
      </w:r>
      <w:r w:rsidRPr="002A2866">
        <w:rPr>
          <w:lang w:val="de-DE"/>
        </w:rPr>
        <w:t xml:space="preserve">, 216. </w:t>
      </w:r>
      <w:r w:rsidRPr="002A2866">
        <w:rPr>
          <w:lang w:val="en-US"/>
        </w:rPr>
        <w:t>Note that ‘death’ does not belong to God but to the devil in Wisdom. 1:2; 2:24.</w:t>
      </w:r>
    </w:p>
  </w:footnote>
  <w:footnote w:id="124">
    <w:p w14:paraId="0D244F98" w14:textId="77777777" w:rsidR="00532B29" w:rsidRPr="002A2866" w:rsidRDefault="00532B29" w:rsidP="002A2866">
      <w:pPr>
        <w:pStyle w:val="FootnoteText"/>
        <w:ind w:firstLine="720"/>
        <w:jc w:val="both"/>
        <w:rPr>
          <w:lang w:val="en-US"/>
        </w:rPr>
      </w:pPr>
      <w:r w:rsidRPr="002A2866">
        <w:rPr>
          <w:rStyle w:val="FootnoteReference"/>
        </w:rPr>
        <w:footnoteRef/>
      </w:r>
      <w:r w:rsidRPr="002A2866">
        <w:rPr>
          <w:lang w:val="en-US"/>
        </w:rPr>
        <w:t xml:space="preserve"> Weidemann, </w:t>
      </w:r>
      <w:r w:rsidRPr="002A2866">
        <w:rPr>
          <w:i/>
          <w:iCs/>
          <w:lang w:val="en-US"/>
        </w:rPr>
        <w:t>Der Tod Jesu im Johannesevangelium</w:t>
      </w:r>
      <w:r w:rsidRPr="002A2866">
        <w:rPr>
          <w:lang w:val="en-US"/>
        </w:rPr>
        <w:t>, 119, 450.</w:t>
      </w:r>
    </w:p>
  </w:footnote>
  <w:footnote w:id="125">
    <w:p w14:paraId="450E315E"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l-GR"/>
        </w:rPr>
        <w:t>ἔρχεται</w:t>
      </w:r>
      <w:r w:rsidRPr="002A2866">
        <w:rPr>
          <w:lang w:val="en-US"/>
        </w:rPr>
        <w:t xml:space="preserve"> </w:t>
      </w:r>
      <w:r w:rsidRPr="002A2866">
        <w:rPr>
          <w:lang w:val="el-GR"/>
        </w:rPr>
        <w:t>γὰρ</w:t>
      </w:r>
      <w:r w:rsidRPr="002A2866">
        <w:rPr>
          <w:lang w:val="en-US"/>
        </w:rPr>
        <w:t xml:space="preserve"> </w:t>
      </w:r>
      <w:r w:rsidRPr="002A2866">
        <w:rPr>
          <w:lang w:val="el-GR"/>
        </w:rPr>
        <w:t>ὁ</w:t>
      </w:r>
      <w:r w:rsidRPr="002A2866">
        <w:rPr>
          <w:lang w:val="en-US"/>
        </w:rPr>
        <w:t xml:space="preserve"> </w:t>
      </w:r>
      <w:r w:rsidRPr="002A2866">
        <w:rPr>
          <w:lang w:val="el-GR"/>
        </w:rPr>
        <w:t>τοῦ</w:t>
      </w:r>
      <w:r w:rsidRPr="002A2866">
        <w:rPr>
          <w:lang w:val="en-US"/>
        </w:rPr>
        <w:t xml:space="preserve"> </w:t>
      </w:r>
      <w:r w:rsidRPr="002A2866">
        <w:rPr>
          <w:lang w:val="el-GR"/>
        </w:rPr>
        <w:t>κόσμου</w:t>
      </w:r>
      <w:r w:rsidRPr="002A2866">
        <w:rPr>
          <w:lang w:val="en-US"/>
        </w:rPr>
        <w:t xml:space="preserve"> </w:t>
      </w:r>
      <w:r w:rsidRPr="002A2866">
        <w:rPr>
          <w:lang w:val="el-GR"/>
        </w:rPr>
        <w:t>ἄρχων</w:t>
      </w:r>
      <w:r w:rsidRPr="002A2866">
        <w:rPr>
          <w:lang w:val="en-US"/>
        </w:rPr>
        <w:t xml:space="preserve">· </w:t>
      </w:r>
      <w:r w:rsidRPr="002A2866">
        <w:rPr>
          <w:lang w:val="el-GR"/>
        </w:rPr>
        <w:t>καὶ</w:t>
      </w:r>
      <w:r w:rsidRPr="002A2866">
        <w:rPr>
          <w:lang w:val="en-US"/>
        </w:rPr>
        <w:t xml:space="preserve"> </w:t>
      </w:r>
      <w:r w:rsidRPr="002A2866">
        <w:rPr>
          <w:lang w:val="el-GR"/>
        </w:rPr>
        <w:t>ἐν</w:t>
      </w:r>
      <w:r w:rsidRPr="002A2866">
        <w:rPr>
          <w:lang w:val="en-US"/>
        </w:rPr>
        <w:t xml:space="preserve"> </w:t>
      </w:r>
      <w:r w:rsidRPr="002A2866">
        <w:rPr>
          <w:lang w:val="el-GR"/>
        </w:rPr>
        <w:t>ἐμοὶ</w:t>
      </w:r>
      <w:r w:rsidRPr="002A2866">
        <w:rPr>
          <w:lang w:val="en-US"/>
        </w:rPr>
        <w:t xml:space="preserve"> </w:t>
      </w:r>
      <w:r w:rsidRPr="002A2866">
        <w:rPr>
          <w:lang w:val="el-GR"/>
        </w:rPr>
        <w:t>οὐκ</w:t>
      </w:r>
      <w:r w:rsidRPr="002A2866">
        <w:rPr>
          <w:lang w:val="en-US"/>
        </w:rPr>
        <w:t xml:space="preserve"> </w:t>
      </w:r>
      <w:r w:rsidRPr="002A2866">
        <w:rPr>
          <w:lang w:val="el-GR"/>
        </w:rPr>
        <w:t>ἔχει</w:t>
      </w:r>
      <w:r w:rsidRPr="002A2866">
        <w:rPr>
          <w:lang w:val="en-US"/>
        </w:rPr>
        <w:t xml:space="preserve"> </w:t>
      </w:r>
      <w:r w:rsidRPr="002A2866">
        <w:rPr>
          <w:lang w:val="el-GR"/>
        </w:rPr>
        <w:t>οὐδέν</w:t>
      </w:r>
      <w:r w:rsidRPr="002A2866">
        <w:rPr>
          <w:lang w:val="en-US"/>
        </w:rPr>
        <w:t>.</w:t>
      </w:r>
    </w:p>
  </w:footnote>
  <w:footnote w:id="126">
    <w:p w14:paraId="4C88B100" w14:textId="77777777" w:rsidR="00532B29" w:rsidRPr="002A2866" w:rsidRDefault="00532B29" w:rsidP="002A2866">
      <w:pPr>
        <w:pStyle w:val="FootnoteText"/>
        <w:ind w:firstLine="720"/>
        <w:jc w:val="both"/>
        <w:rPr>
          <w:lang w:val="el-GR"/>
        </w:rPr>
      </w:pPr>
      <w:r w:rsidRPr="002A2866">
        <w:rPr>
          <w:rStyle w:val="FootnoteReference"/>
        </w:rPr>
        <w:footnoteRef/>
      </w:r>
      <w:r w:rsidRPr="002A2866">
        <w:rPr>
          <w:lang w:val="el-GR"/>
        </w:rPr>
        <w:t xml:space="preserve"> περὶ δὲ κρίσεως, ὅτι ὁ ἄρχων τοῦ κόσμου τούτου κέκριται.</w:t>
      </w:r>
    </w:p>
  </w:footnote>
  <w:footnote w:id="127">
    <w:p w14:paraId="32FB1C46" w14:textId="77777777" w:rsidR="00532B29" w:rsidRPr="002A2866" w:rsidRDefault="00532B29"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Weidemann notes that John does not specify from where this ruler is being cast out: from the world or the heavens (cf. Rev. 12). The Johannine narrative is not clear in the matter. See further Weidemann, </w:t>
      </w:r>
      <w:r w:rsidRPr="002A2866">
        <w:rPr>
          <w:i/>
          <w:iCs/>
          <w:lang w:val="en-US"/>
        </w:rPr>
        <w:t>Der Tod Jesu im Johannesevangelium</w:t>
      </w:r>
      <w:r w:rsidRPr="002A2866">
        <w:rPr>
          <w:lang w:val="en-US"/>
        </w:rPr>
        <w:t xml:space="preserve">, 206-207. On the theme of ‘exorcisms’ in John 12:31, see further Weidemann, </w:t>
      </w:r>
      <w:r w:rsidRPr="002A2866">
        <w:rPr>
          <w:i/>
          <w:iCs/>
          <w:lang w:val="en-US"/>
        </w:rPr>
        <w:t>Der Tod Jesu im Johannesevangelium</w:t>
      </w:r>
      <w:r w:rsidRPr="002A2866">
        <w:rPr>
          <w:lang w:val="en-US"/>
        </w:rPr>
        <w:t xml:space="preserve">, 203-205. </w:t>
      </w:r>
    </w:p>
  </w:footnote>
  <w:footnote w:id="128">
    <w:p w14:paraId="66788A03" w14:textId="77777777" w:rsidR="00532B29" w:rsidRPr="002A2866" w:rsidRDefault="00532B29" w:rsidP="002A2866">
      <w:pPr>
        <w:pStyle w:val="FootnoteText"/>
        <w:ind w:firstLine="720"/>
        <w:jc w:val="both"/>
        <w:rPr>
          <w:lang w:val="de-DE"/>
        </w:rPr>
      </w:pPr>
      <w:r w:rsidRPr="002A2866">
        <w:rPr>
          <w:rStyle w:val="FootnoteReference"/>
        </w:rPr>
        <w:footnoteRef/>
      </w:r>
      <w:r w:rsidRPr="002A2866">
        <w:rPr>
          <w:lang w:val="de-DE"/>
        </w:rPr>
        <w:t xml:space="preserve"> See Chapter 1, Section 1.5.</w:t>
      </w:r>
    </w:p>
  </w:footnote>
  <w:footnote w:id="129">
    <w:p w14:paraId="771AF65C"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de-DE"/>
        </w:rPr>
        <w:t xml:space="preserve"> Jean Zumstein, Das Johannesevangelium, Kritisch-exegetischer Kommentar über das Neue Testament (Göttingen: Vandenhoeck &amp; Ruprecht, 2015), 689; Murray, </w:t>
      </w:r>
      <w:r w:rsidRPr="002A2866">
        <w:rPr>
          <w:i/>
          <w:iCs/>
          <w:lang w:val="de-DE"/>
        </w:rPr>
        <w:t>John</w:t>
      </w:r>
      <w:r w:rsidRPr="002A2866">
        <w:rPr>
          <w:lang w:val="de-DE"/>
        </w:rPr>
        <w:t>, 327.</w:t>
      </w:r>
    </w:p>
  </w:footnote>
  <w:footnote w:id="130">
    <w:p w14:paraId="606A29DF" w14:textId="77777777" w:rsidR="00F50328" w:rsidRPr="002A2866" w:rsidRDefault="00F50328" w:rsidP="002A2866">
      <w:pPr>
        <w:pStyle w:val="FootnoteText"/>
        <w:ind w:firstLine="720"/>
        <w:jc w:val="both"/>
        <w:rPr>
          <w:lang w:val="en-US"/>
        </w:rPr>
      </w:pPr>
      <w:r w:rsidRPr="002A2866">
        <w:rPr>
          <w:rStyle w:val="FootnoteReference"/>
        </w:rPr>
        <w:footnoteRef/>
      </w:r>
      <w:r w:rsidRPr="002A2866">
        <w:rPr>
          <w:lang w:val="en-US"/>
        </w:rPr>
        <w:t xml:space="preserve"> See also Chapter 1, Section 1.5.</w:t>
      </w:r>
    </w:p>
  </w:footnote>
  <w:footnote w:id="131">
    <w:p w14:paraId="63D532FD" w14:textId="77777777" w:rsidR="00F50328" w:rsidRPr="002A2866" w:rsidRDefault="00F50328" w:rsidP="002A2866">
      <w:pPr>
        <w:pStyle w:val="FootnoteText"/>
        <w:ind w:firstLine="720"/>
        <w:jc w:val="both"/>
        <w:rPr>
          <w:iCs/>
          <w:lang w:val="en-US"/>
        </w:rPr>
      </w:pPr>
      <w:r w:rsidRPr="002A2866">
        <w:rPr>
          <w:rStyle w:val="FootnoteReference"/>
        </w:rPr>
        <w:footnoteRef/>
      </w:r>
      <w:r w:rsidRPr="002A2866">
        <w:t xml:space="preserve"> Ernst Haench</w:t>
      </w:r>
      <w:r w:rsidRPr="002A2866">
        <w:rPr>
          <w:lang w:val="en-US"/>
        </w:rPr>
        <w:t>en</w:t>
      </w:r>
      <w:r w:rsidRPr="002A2866">
        <w:t xml:space="preserve">, </w:t>
      </w:r>
      <w:hyperlink r:id="rId10" w:history="1">
        <w:r w:rsidRPr="002A2866">
          <w:rPr>
            <w:i/>
          </w:rPr>
          <w:t>John: A Commentary on the Gospel of John</w:t>
        </w:r>
      </w:hyperlink>
      <w:r w:rsidRPr="002A2866">
        <w:rPr>
          <w:iCs/>
          <w:lang w:val="en-US"/>
        </w:rPr>
        <w:t xml:space="preserve">, Vol. II: 178; </w:t>
      </w:r>
      <w:r w:rsidRPr="002A2866">
        <w:rPr>
          <w:lang w:val="en-US"/>
        </w:rPr>
        <w:t>Zumstein, Das Johannesevangelium, 619.</w:t>
      </w:r>
    </w:p>
  </w:footnote>
  <w:footnote w:id="132">
    <w:p w14:paraId="05121218"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Brown, </w:t>
      </w:r>
      <w:r w:rsidRPr="002A2866">
        <w:rPr>
          <w:i/>
          <w:iCs/>
          <w:lang w:val="en-US"/>
        </w:rPr>
        <w:t>The Gospel According to John XIII-XXI</w:t>
      </w:r>
      <w:r w:rsidRPr="002A2866">
        <w:rPr>
          <w:lang w:val="en-US"/>
        </w:rPr>
        <w:t>, 846.</w:t>
      </w:r>
    </w:p>
  </w:footnote>
  <w:footnote w:id="133">
    <w:p w14:paraId="214CD1B3"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w:t>
      </w:r>
      <w:r w:rsidRPr="002A2866">
        <w:rPr>
          <w:lang w:val="en-US"/>
        </w:rPr>
        <w:t>See Chapter 1, Section 1.1.</w:t>
      </w:r>
    </w:p>
  </w:footnote>
  <w:footnote w:id="134">
    <w:p w14:paraId="1B159599"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Raymond E. Brown, </w:t>
      </w:r>
      <w:r w:rsidRPr="002A2866">
        <w:rPr>
          <w:i/>
          <w:iCs/>
        </w:rPr>
        <w:t>The Death of the Mes</w:t>
      </w:r>
      <w:r w:rsidRPr="002A2866">
        <w:rPr>
          <w:i/>
          <w:iCs/>
          <w:lang w:val="en-US"/>
        </w:rPr>
        <w:t>siah</w:t>
      </w:r>
      <w:r w:rsidRPr="002A2866">
        <w:rPr>
          <w:i/>
          <w:iCs/>
        </w:rPr>
        <w:t xml:space="preserve">: From Gethsemane to the Grave, </w:t>
      </w:r>
      <w:r w:rsidRPr="002A2866">
        <w:rPr>
          <w:i/>
          <w:iCs/>
          <w:lang w:val="en-US"/>
        </w:rPr>
        <w:t>A</w:t>
      </w:r>
      <w:r w:rsidRPr="002A2866">
        <w:rPr>
          <w:i/>
          <w:iCs/>
        </w:rPr>
        <w:t xml:space="preserve"> Commentary on the Passion Narratives in the Four Gospels</w:t>
      </w:r>
      <w:r w:rsidRPr="002A2866">
        <w:t xml:space="preserve"> (New York</w:t>
      </w:r>
      <w:r w:rsidRPr="002A2866">
        <w:rPr>
          <w:lang w:val="en-US"/>
        </w:rPr>
        <w:t xml:space="preserve">: </w:t>
      </w:r>
      <w:r w:rsidRPr="002A2866">
        <w:t xml:space="preserve">Yale University Press, 1994), Volume 1: </w:t>
      </w:r>
      <w:r w:rsidRPr="002A2866">
        <w:rPr>
          <w:lang w:val="en-US"/>
        </w:rPr>
        <w:t xml:space="preserve">745-46; John Behr, </w:t>
      </w:r>
      <w:r w:rsidRPr="002A2866">
        <w:rPr>
          <w:i/>
          <w:iCs/>
          <w:lang w:val="en-US"/>
        </w:rPr>
        <w:t>John the Theologian and his Paschal Gospel</w:t>
      </w:r>
      <w:r w:rsidRPr="002A2866">
        <w:rPr>
          <w:lang w:val="en-US"/>
        </w:rPr>
        <w:t xml:space="preserve"> (Oxford: Oxford University Press, 2019), 152.</w:t>
      </w:r>
    </w:p>
  </w:footnote>
  <w:footnote w:id="135">
    <w:p w14:paraId="2618D2B2" w14:textId="77777777" w:rsidR="00F50328" w:rsidRPr="002A2866" w:rsidRDefault="00F50328" w:rsidP="002A2866">
      <w:pPr>
        <w:pStyle w:val="FootnoteText"/>
        <w:ind w:firstLine="720"/>
        <w:jc w:val="both"/>
        <w:rPr>
          <w:lang w:val="en-US"/>
        </w:rPr>
      </w:pPr>
      <w:r w:rsidRPr="002A2866">
        <w:rPr>
          <w:rStyle w:val="FootnoteReference"/>
        </w:rPr>
        <w:footnoteRef/>
      </w:r>
      <w:r w:rsidRPr="002A2866">
        <w:rPr>
          <w:lang w:val="en-US"/>
        </w:rPr>
        <w:t xml:space="preserve"> See Chapter 1, Section 1.2.</w:t>
      </w:r>
    </w:p>
  </w:footnote>
  <w:footnote w:id="136">
    <w:p w14:paraId="2157AE6A"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en-US"/>
        </w:rPr>
        <w:t xml:space="preserve"> Brown, </w:t>
      </w:r>
      <w:r w:rsidRPr="002A2866">
        <w:rPr>
          <w:i/>
          <w:iCs/>
          <w:lang w:val="en-US"/>
        </w:rPr>
        <w:t>The Gospel According to John XIII-XXI</w:t>
      </w:r>
      <w:r w:rsidRPr="002A2866">
        <w:rPr>
          <w:lang w:val="en-US"/>
        </w:rPr>
        <w:t xml:space="preserve">, 866; Nielsen, </w:t>
      </w:r>
      <w:r w:rsidRPr="002A2866">
        <w:rPr>
          <w:i/>
          <w:iCs/>
          <w:lang w:val="en-US"/>
        </w:rPr>
        <w:t>Die Kognitive Dimension des Kreuzes</w:t>
      </w:r>
      <w:r w:rsidRPr="002A2866">
        <w:rPr>
          <w:lang w:val="en-US"/>
        </w:rPr>
        <w:t xml:space="preserve">, 201. </w:t>
      </w:r>
      <w:r w:rsidRPr="002A2866">
        <w:rPr>
          <w:lang w:val="de-DE"/>
        </w:rPr>
        <w:t>See also Chapter 2, Section 1.2.3.</w:t>
      </w:r>
    </w:p>
  </w:footnote>
  <w:footnote w:id="137">
    <w:p w14:paraId="3BCAD161"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de-DE"/>
        </w:rPr>
        <w:t xml:space="preserve"> Frey, </w:t>
      </w:r>
      <w:r w:rsidRPr="002A2866">
        <w:rPr>
          <w:i/>
          <w:iCs/>
          <w:lang w:val="de-DE"/>
        </w:rPr>
        <w:t>Die Herrlichkeit des Gekreuzigten</w:t>
      </w:r>
      <w:r w:rsidRPr="002A2866">
        <w:rPr>
          <w:lang w:val="de-DE"/>
        </w:rPr>
        <w:t>, 398.</w:t>
      </w:r>
    </w:p>
  </w:footnote>
  <w:footnote w:id="138">
    <w:p w14:paraId="6ECF4AE8"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de-DE"/>
        </w:rPr>
        <w:t xml:space="preserve"> Frey, </w:t>
      </w:r>
      <w:r w:rsidRPr="002A2866">
        <w:rPr>
          <w:i/>
          <w:iCs/>
          <w:lang w:val="de-DE"/>
        </w:rPr>
        <w:t>Die Herrlichkeit des Gekreuzigten</w:t>
      </w:r>
      <w:r w:rsidRPr="002A2866">
        <w:rPr>
          <w:lang w:val="de-DE"/>
        </w:rPr>
        <w:t>, 532.</w:t>
      </w:r>
    </w:p>
  </w:footnote>
  <w:footnote w:id="139">
    <w:p w14:paraId="217989DD"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Brown, </w:t>
      </w:r>
      <w:r w:rsidRPr="002A2866">
        <w:rPr>
          <w:i/>
          <w:iCs/>
        </w:rPr>
        <w:t>The Death of the Mes</w:t>
      </w:r>
      <w:r w:rsidRPr="002A2866">
        <w:rPr>
          <w:i/>
          <w:iCs/>
          <w:lang w:val="en-US"/>
        </w:rPr>
        <w:t>siah</w:t>
      </w:r>
      <w:r w:rsidRPr="002A2866">
        <w:rPr>
          <w:lang w:val="en-US"/>
        </w:rPr>
        <w:t>,</w:t>
      </w:r>
      <w:r w:rsidRPr="002A2866">
        <w:rPr>
          <w:i/>
          <w:iCs/>
        </w:rPr>
        <w:t xml:space="preserve"> </w:t>
      </w:r>
      <w:r w:rsidRPr="002A2866">
        <w:rPr>
          <w:lang w:val="en-US"/>
        </w:rPr>
        <w:t xml:space="preserve">Vol. 2, 1388-1393; Murray, </w:t>
      </w:r>
      <w:r w:rsidRPr="002A2866">
        <w:rPr>
          <w:i/>
          <w:iCs/>
          <w:lang w:val="en-US"/>
        </w:rPr>
        <w:t>John</w:t>
      </w:r>
      <w:r w:rsidRPr="002A2866">
        <w:rPr>
          <w:lang w:val="en-US"/>
        </w:rPr>
        <w:t xml:space="preserve">, 342. It is noteworthy to know that in Justin, 1 Apol. 35 and in the Gospel of Peter 5:7, Jesus is mocked by Pilate as he seated him on the judgment seat and calls him to judge. This understanding may speak of other parallel traditions during the early church. See further Andrew T. Lincoln, </w:t>
      </w:r>
      <w:r w:rsidRPr="002A2866">
        <w:rPr>
          <w:i/>
          <w:iCs/>
          <w:lang w:val="en-US"/>
        </w:rPr>
        <w:t>Truth on Trial, The Lawsuit Motif in the Fourth Gospel</w:t>
      </w:r>
      <w:r w:rsidRPr="002A2866">
        <w:rPr>
          <w:lang w:val="en-US"/>
        </w:rPr>
        <w:t xml:space="preserve"> (Oregon: Wipf &amp; Stock, 2000), 134-35; </w:t>
      </w:r>
      <w:r w:rsidRPr="002A2866">
        <w:t xml:space="preserve">Bernard, </w:t>
      </w:r>
      <w:r w:rsidRPr="002A2866">
        <w:rPr>
          <w:i/>
          <w:iCs/>
        </w:rPr>
        <w:t>A Critical and Exegetical Commentary on the Gospel according to St. John</w:t>
      </w:r>
      <w:r w:rsidRPr="002A2866">
        <w:t>, 622.</w:t>
      </w:r>
    </w:p>
  </w:footnote>
  <w:footnote w:id="140">
    <w:p w14:paraId="4EAAA632"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Myers, </w:t>
      </w:r>
      <w:r w:rsidRPr="002A2866">
        <w:rPr>
          <w:i/>
          <w:iCs/>
        </w:rPr>
        <w:t>Reading John</w:t>
      </w:r>
      <w:r w:rsidRPr="002A2866">
        <w:rPr>
          <w:lang w:val="en-US"/>
        </w:rPr>
        <w:t xml:space="preserve">, 190; Brown, </w:t>
      </w:r>
      <w:r w:rsidRPr="002A2866">
        <w:rPr>
          <w:i/>
          <w:iCs/>
          <w:lang w:val="en-US"/>
        </w:rPr>
        <w:t>The Gospel According to John XIII-XXI</w:t>
      </w:r>
      <w:r w:rsidRPr="002A2866">
        <w:rPr>
          <w:lang w:val="en-US"/>
        </w:rPr>
        <w:t xml:space="preserve">, 880; </w:t>
      </w:r>
      <w:r w:rsidRPr="002A2866">
        <w:t>D. A.</w:t>
      </w:r>
      <w:r w:rsidRPr="002A2866">
        <w:rPr>
          <w:lang w:val="en-US"/>
        </w:rPr>
        <w:t xml:space="preserve"> Carson</w:t>
      </w:r>
      <w:r w:rsidRPr="002A2866">
        <w:t xml:space="preserve">, </w:t>
      </w:r>
      <w:r w:rsidRPr="002A2866">
        <w:rPr>
          <w:i/>
          <w:iCs/>
        </w:rPr>
        <w:t>The Gospel according to John</w:t>
      </w:r>
      <w:r w:rsidRPr="002A2866">
        <w:t>, The Pillar New Testament Commentary (Grand Rapids, MI: Inter-Varsity Press, 1991)</w:t>
      </w:r>
      <w:r w:rsidRPr="002A2866">
        <w:rPr>
          <w:lang w:val="en-US"/>
        </w:rPr>
        <w:t>, 603.</w:t>
      </w:r>
    </w:p>
  </w:footnote>
  <w:footnote w:id="141">
    <w:p w14:paraId="03B6ADE0" w14:textId="77777777" w:rsidR="00F50328" w:rsidRPr="002A2866" w:rsidRDefault="00F50328" w:rsidP="002A2866">
      <w:pPr>
        <w:pStyle w:val="FootnoteText"/>
        <w:ind w:firstLine="720"/>
        <w:jc w:val="both"/>
      </w:pPr>
      <w:r w:rsidRPr="002A2866">
        <w:rPr>
          <w:rStyle w:val="FootnoteReference"/>
        </w:rPr>
        <w:footnoteRef/>
      </w:r>
      <w:r w:rsidRPr="002A2866">
        <w:t xml:space="preserve"> </w:t>
      </w:r>
      <w:r w:rsidRPr="002A2866">
        <w:rPr>
          <w:lang w:val="en-US"/>
        </w:rPr>
        <w:t xml:space="preserve">Lincoln, </w:t>
      </w:r>
      <w:r w:rsidRPr="002A2866">
        <w:rPr>
          <w:i/>
          <w:iCs/>
          <w:lang w:val="en-US"/>
        </w:rPr>
        <w:t>Truth on Trial</w:t>
      </w:r>
      <w:r w:rsidRPr="002A2866">
        <w:rPr>
          <w:lang w:val="en-US"/>
        </w:rPr>
        <w:t>, 106.</w:t>
      </w:r>
    </w:p>
  </w:footnote>
  <w:footnote w:id="142">
    <w:p w14:paraId="12391876"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w:t>
      </w:r>
      <w:r w:rsidRPr="002A2866">
        <w:rPr>
          <w:lang w:val="en-US"/>
        </w:rPr>
        <w:t>See Chapter 2, Section 1.2.3.</w:t>
      </w:r>
    </w:p>
  </w:footnote>
  <w:footnote w:id="143">
    <w:p w14:paraId="336C0F2E"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Brown, </w:t>
      </w:r>
      <w:r w:rsidRPr="002A2866">
        <w:rPr>
          <w:i/>
          <w:iCs/>
        </w:rPr>
        <w:t>The Death of the Mes</w:t>
      </w:r>
      <w:r w:rsidRPr="002A2866">
        <w:rPr>
          <w:i/>
          <w:iCs/>
          <w:lang w:val="en-US"/>
        </w:rPr>
        <w:t>siah</w:t>
      </w:r>
      <w:r w:rsidRPr="002A2866">
        <w:rPr>
          <w:lang w:val="en-US"/>
        </w:rPr>
        <w:t xml:space="preserve">. Vol. 1, 847; Marianne Meye Thompson, </w:t>
      </w:r>
      <w:r w:rsidRPr="002A2866">
        <w:rPr>
          <w:i/>
          <w:iCs/>
          <w:lang w:val="en-US"/>
        </w:rPr>
        <w:t xml:space="preserve">John, A Commentary </w:t>
      </w:r>
      <w:r w:rsidRPr="002A2866">
        <w:rPr>
          <w:lang w:val="en-US"/>
        </w:rPr>
        <w:t>(Kentucky: Westminster John Knox Press, 2015), 390.</w:t>
      </w:r>
    </w:p>
  </w:footnote>
  <w:footnote w:id="144">
    <w:p w14:paraId="538F26E9" w14:textId="77777777" w:rsidR="00F50328" w:rsidRPr="002A2866" w:rsidRDefault="00F50328" w:rsidP="002A2866">
      <w:pPr>
        <w:pStyle w:val="FootnoteText"/>
        <w:ind w:firstLine="720"/>
        <w:jc w:val="both"/>
      </w:pPr>
      <w:r w:rsidRPr="002A2866">
        <w:rPr>
          <w:rStyle w:val="FootnoteReference"/>
        </w:rPr>
        <w:footnoteRef/>
      </w:r>
      <w:r w:rsidRPr="002A2866">
        <w:t xml:space="preserve"> </w:t>
      </w:r>
      <w:r w:rsidRPr="002A2866">
        <w:rPr>
          <w:lang w:val="en-US"/>
        </w:rPr>
        <w:t xml:space="preserve">Thompson, </w:t>
      </w:r>
      <w:r w:rsidRPr="002A2866">
        <w:rPr>
          <w:i/>
          <w:iCs/>
          <w:lang w:val="en-US"/>
        </w:rPr>
        <w:t>John, A Commentary</w:t>
      </w:r>
      <w:r w:rsidRPr="002A2866">
        <w:rPr>
          <w:lang w:val="en-US"/>
        </w:rPr>
        <w:t xml:space="preserve">, 389; Craig S. Keener, </w:t>
      </w:r>
      <w:r w:rsidRPr="002A2866">
        <w:rPr>
          <w:i/>
          <w:iCs/>
          <w:lang w:val="en-US"/>
        </w:rPr>
        <w:t>The Gospel of John, A Commentary</w:t>
      </w:r>
      <w:r w:rsidRPr="002A2866">
        <w:rPr>
          <w:lang w:val="en-US"/>
        </w:rPr>
        <w:t>. Vol. I (Grand Rapids, MI: Baker Academic, 2003), 1129-31.</w:t>
      </w:r>
    </w:p>
  </w:footnote>
  <w:footnote w:id="145">
    <w:p w14:paraId="35D49242" w14:textId="77777777" w:rsidR="00F50328" w:rsidRPr="002A2866" w:rsidRDefault="00F50328" w:rsidP="002A2866">
      <w:pPr>
        <w:pStyle w:val="FootnoteText"/>
        <w:ind w:firstLine="720"/>
        <w:jc w:val="both"/>
      </w:pPr>
      <w:r w:rsidRPr="002A2866">
        <w:rPr>
          <w:rStyle w:val="FootnoteReference"/>
        </w:rPr>
        <w:footnoteRef/>
      </w:r>
      <w:r w:rsidRPr="002A2866">
        <w:t xml:space="preserve"> </w:t>
      </w:r>
      <w:r w:rsidRPr="002A2866">
        <w:rPr>
          <w:lang w:val="en-US"/>
        </w:rPr>
        <w:t xml:space="preserve">See footnote 47 in </w:t>
      </w:r>
      <w:r w:rsidRPr="002A2866">
        <w:t xml:space="preserve">Brown, </w:t>
      </w:r>
      <w:r w:rsidRPr="002A2866">
        <w:rPr>
          <w:i/>
          <w:iCs/>
        </w:rPr>
        <w:t>The Death of the Mes</w:t>
      </w:r>
      <w:r w:rsidRPr="002A2866">
        <w:rPr>
          <w:i/>
          <w:iCs/>
          <w:lang w:val="en-US"/>
        </w:rPr>
        <w:t>siah</w:t>
      </w:r>
      <w:r w:rsidRPr="002A2866">
        <w:rPr>
          <w:lang w:val="en-US"/>
        </w:rPr>
        <w:t xml:space="preserve">, Vol. 1, 847. Note that Josephus allows for the Pascha’s sacrifice to take place on the midafternoon (War 6.9.3; #423) and in </w:t>
      </w:r>
      <w:r w:rsidRPr="002A2866">
        <w:rPr>
          <w:i/>
          <w:iCs/>
          <w:lang w:val="en-US"/>
        </w:rPr>
        <w:t>De Spec. Leg. ii</w:t>
      </w:r>
      <w:r w:rsidRPr="002A2866">
        <w:rPr>
          <w:lang w:val="en-US"/>
        </w:rPr>
        <w:t>. 145, Philo sets the time for the Paschal lamb from ‘noon until evening’.</w:t>
      </w:r>
    </w:p>
  </w:footnote>
  <w:footnote w:id="146">
    <w:p w14:paraId="36FBD11C" w14:textId="77777777" w:rsidR="00F50328" w:rsidRPr="002A2866" w:rsidRDefault="00F50328" w:rsidP="002A2866">
      <w:pPr>
        <w:pStyle w:val="FootnoteText"/>
        <w:ind w:firstLine="720"/>
        <w:jc w:val="both"/>
        <w:rPr>
          <w:lang w:val="en-US"/>
        </w:rPr>
      </w:pPr>
      <w:r w:rsidRPr="002A2866">
        <w:rPr>
          <w:rStyle w:val="FootnoteReference"/>
        </w:rPr>
        <w:footnoteRef/>
      </w:r>
      <w:r w:rsidRPr="002A2866">
        <w:rPr>
          <w:lang w:val="en-US"/>
        </w:rPr>
        <w:t xml:space="preserve"> Thompson, </w:t>
      </w:r>
      <w:r w:rsidRPr="002A2866">
        <w:rPr>
          <w:i/>
          <w:iCs/>
          <w:lang w:val="en-US"/>
        </w:rPr>
        <w:t xml:space="preserve">John, A Commentary, </w:t>
      </w:r>
      <w:r w:rsidRPr="002A2866">
        <w:rPr>
          <w:lang w:val="en-US"/>
        </w:rPr>
        <w:t>389.</w:t>
      </w:r>
    </w:p>
  </w:footnote>
  <w:footnote w:id="147">
    <w:p w14:paraId="7591DE8F" w14:textId="77777777" w:rsidR="00F50328" w:rsidRPr="002A2866" w:rsidRDefault="00F50328" w:rsidP="002A2866">
      <w:pPr>
        <w:pStyle w:val="FootnoteText"/>
        <w:ind w:firstLine="720"/>
        <w:jc w:val="both"/>
      </w:pPr>
      <w:r w:rsidRPr="002A2866">
        <w:rPr>
          <w:rStyle w:val="FootnoteReference"/>
        </w:rPr>
        <w:footnoteRef/>
      </w:r>
      <w:r w:rsidRPr="002A2866">
        <w:t xml:space="preserve"> </w:t>
      </w:r>
      <w:r w:rsidRPr="002A2866">
        <w:rPr>
          <w:lang w:val="en-US"/>
        </w:rPr>
        <w:t>War 6.9.3; #423.</w:t>
      </w:r>
    </w:p>
  </w:footnote>
  <w:footnote w:id="148">
    <w:p w14:paraId="78140769"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de-DE"/>
        </w:rPr>
        <w:t xml:space="preserve"> Carson, </w:t>
      </w:r>
      <w:r w:rsidRPr="002A2866">
        <w:rPr>
          <w:i/>
          <w:iCs/>
          <w:lang w:val="de-DE"/>
        </w:rPr>
        <w:t>The Gospel According to John</w:t>
      </w:r>
      <w:r w:rsidRPr="002A2866">
        <w:rPr>
          <w:lang w:val="de-DE"/>
        </w:rPr>
        <w:t xml:space="preserve">, 603; Knöppler, </w:t>
      </w:r>
      <w:r w:rsidRPr="002A2866">
        <w:rPr>
          <w:i/>
          <w:iCs/>
          <w:lang w:val="de-DE"/>
        </w:rPr>
        <w:t>Sühne im Neuen Testament</w:t>
      </w:r>
      <w:r w:rsidRPr="002A2866">
        <w:rPr>
          <w:lang w:val="de-DE"/>
        </w:rPr>
        <w:t xml:space="preserve">, 237-238; Nielsen, </w:t>
      </w:r>
      <w:r w:rsidRPr="002A2866">
        <w:rPr>
          <w:i/>
          <w:iCs/>
          <w:lang w:val="de-DE"/>
        </w:rPr>
        <w:t>Die Kognitive Dimension des Kreuzes</w:t>
      </w:r>
      <w:r w:rsidRPr="002A2866">
        <w:rPr>
          <w:lang w:val="de-DE"/>
        </w:rPr>
        <w:t>, 143.</w:t>
      </w:r>
    </w:p>
  </w:footnote>
  <w:footnote w:id="149">
    <w:p w14:paraId="336D43E7" w14:textId="77777777" w:rsidR="00F50328" w:rsidRPr="002A2866" w:rsidRDefault="00F50328" w:rsidP="002A2866">
      <w:pPr>
        <w:pStyle w:val="FootnoteText"/>
        <w:ind w:firstLine="720"/>
        <w:jc w:val="both"/>
        <w:rPr>
          <w:lang w:val="en-US"/>
        </w:rPr>
      </w:pPr>
      <w:r w:rsidRPr="002A2866">
        <w:rPr>
          <w:rStyle w:val="FootnoteReference"/>
        </w:rPr>
        <w:footnoteRef/>
      </w:r>
      <w:r w:rsidRPr="002A2866">
        <w:rPr>
          <w:lang w:val="en-US"/>
        </w:rPr>
        <w:t xml:space="preserve"> Zumstein, Das Johannesevangelium, 711; Carson</w:t>
      </w:r>
      <w:r w:rsidRPr="002A2866">
        <w:t xml:space="preserve">, </w:t>
      </w:r>
      <w:r w:rsidRPr="002A2866">
        <w:rPr>
          <w:i/>
          <w:iCs/>
        </w:rPr>
        <w:t>The Gospel according to John</w:t>
      </w:r>
      <w:r w:rsidRPr="002A2866">
        <w:t>, 603.</w:t>
      </w:r>
    </w:p>
  </w:footnote>
  <w:footnote w:id="150">
    <w:p w14:paraId="01D2B908" w14:textId="77777777" w:rsidR="00F50328" w:rsidRPr="002A2866" w:rsidRDefault="00F50328" w:rsidP="002A2866">
      <w:pPr>
        <w:pStyle w:val="FootnoteText"/>
        <w:ind w:firstLine="720"/>
        <w:jc w:val="both"/>
        <w:rPr>
          <w:lang w:val="en-US"/>
        </w:rPr>
      </w:pPr>
      <w:r w:rsidRPr="002A2866">
        <w:rPr>
          <w:rStyle w:val="FootnoteReference"/>
        </w:rPr>
        <w:footnoteRef/>
      </w:r>
      <w:r w:rsidRPr="002A2866">
        <w:rPr>
          <w:lang w:val="en-US"/>
        </w:rPr>
        <w:t xml:space="preserve"> Knöppler, </w:t>
      </w:r>
      <w:r w:rsidRPr="002A2866">
        <w:rPr>
          <w:i/>
          <w:iCs/>
          <w:lang w:val="en-US"/>
        </w:rPr>
        <w:t>Sühne im Neuen Testament</w:t>
      </w:r>
      <w:r w:rsidRPr="002A2866">
        <w:rPr>
          <w:lang w:val="en-US"/>
        </w:rPr>
        <w:t xml:space="preserve">, 241-42; </w:t>
      </w:r>
      <w:r w:rsidRPr="002A2866">
        <w:t xml:space="preserve">Bernard, </w:t>
      </w:r>
      <w:r w:rsidRPr="002A2866">
        <w:rPr>
          <w:i/>
          <w:iCs/>
        </w:rPr>
        <w:t>A Critical and Exegetical Commentary on the Gospel according to St. John</w:t>
      </w:r>
      <w:r w:rsidRPr="002A2866">
        <w:t>, 624.</w:t>
      </w:r>
    </w:p>
  </w:footnote>
  <w:footnote w:id="151">
    <w:p w14:paraId="0C111FA8" w14:textId="77777777" w:rsidR="00F50328" w:rsidRPr="002A2866" w:rsidRDefault="00F50328" w:rsidP="002A2866">
      <w:pPr>
        <w:pStyle w:val="FootnoteText"/>
        <w:ind w:firstLine="720"/>
        <w:jc w:val="both"/>
        <w:rPr>
          <w:lang w:val="en-US"/>
        </w:rPr>
      </w:pPr>
      <w:r w:rsidRPr="002A2866">
        <w:rPr>
          <w:rStyle w:val="FootnoteReference"/>
        </w:rPr>
        <w:footnoteRef/>
      </w:r>
      <w:r w:rsidRPr="002A2866">
        <w:rPr>
          <w:lang w:val="en-US"/>
        </w:rPr>
        <w:t xml:space="preserve"> Myers, </w:t>
      </w:r>
      <w:r w:rsidRPr="002A2866">
        <w:rPr>
          <w:i/>
          <w:iCs/>
          <w:lang w:val="en-US"/>
        </w:rPr>
        <w:t>Reading John</w:t>
      </w:r>
      <w:r w:rsidRPr="002A2866">
        <w:rPr>
          <w:lang w:val="en-US"/>
        </w:rPr>
        <w:t>, 190.</w:t>
      </w:r>
    </w:p>
  </w:footnote>
  <w:footnote w:id="152">
    <w:p w14:paraId="07F828E8"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Colin G. Kruse, </w:t>
      </w:r>
      <w:r w:rsidRPr="002A2866">
        <w:rPr>
          <w:i/>
          <w:iCs/>
        </w:rPr>
        <w:t>John: An Introduction and Commentary</w:t>
      </w:r>
      <w:r w:rsidRPr="002A2866">
        <w:t xml:space="preserve">. Tyndale New Testament Commentaries (Dowers Grove: InterVarsity Press, 2003), 359; Brown, </w:t>
      </w:r>
      <w:r w:rsidRPr="002A2866">
        <w:rPr>
          <w:i/>
          <w:iCs/>
        </w:rPr>
        <w:t>The Death of the Mes</w:t>
      </w:r>
      <w:r w:rsidRPr="002A2866">
        <w:rPr>
          <w:i/>
          <w:iCs/>
          <w:lang w:val="en-US"/>
        </w:rPr>
        <w:t>siah</w:t>
      </w:r>
      <w:r w:rsidRPr="002A2866">
        <w:rPr>
          <w:lang w:val="en-US"/>
        </w:rPr>
        <w:t>. Vol. 1, 848.</w:t>
      </w:r>
    </w:p>
  </w:footnote>
  <w:footnote w:id="153">
    <w:p w14:paraId="56461194" w14:textId="77777777" w:rsidR="00F50328" w:rsidRPr="002A2866" w:rsidRDefault="00F50328" w:rsidP="002A2866">
      <w:pPr>
        <w:pStyle w:val="FootnoteText"/>
        <w:ind w:firstLine="720"/>
        <w:jc w:val="both"/>
      </w:pPr>
      <w:r w:rsidRPr="002A2866">
        <w:rPr>
          <w:rStyle w:val="FootnoteReference"/>
        </w:rPr>
        <w:footnoteRef/>
      </w:r>
      <w:r w:rsidRPr="002A2866">
        <w:t xml:space="preserve"> </w:t>
      </w:r>
      <w:r w:rsidRPr="002A2866">
        <w:rPr>
          <w:lang w:val="en-US"/>
        </w:rPr>
        <w:t xml:space="preserve">Murray, </w:t>
      </w:r>
      <w:r w:rsidRPr="002A2866">
        <w:rPr>
          <w:i/>
          <w:iCs/>
          <w:lang w:val="en-US"/>
        </w:rPr>
        <w:t>John</w:t>
      </w:r>
      <w:r w:rsidRPr="002A2866">
        <w:rPr>
          <w:lang w:val="en-US"/>
        </w:rPr>
        <w:t>, 357.</w:t>
      </w:r>
    </w:p>
  </w:footnote>
  <w:footnote w:id="154">
    <w:p w14:paraId="591D4C62"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Brown, </w:t>
      </w:r>
      <w:r w:rsidRPr="002A2866">
        <w:rPr>
          <w:i/>
          <w:iCs/>
        </w:rPr>
        <w:t>The Death of the Mes</w:t>
      </w:r>
      <w:r w:rsidRPr="002A2866">
        <w:rPr>
          <w:i/>
          <w:iCs/>
          <w:lang w:val="en-US"/>
        </w:rPr>
        <w:t>siah</w:t>
      </w:r>
      <w:r w:rsidRPr="002A2866">
        <w:rPr>
          <w:lang w:val="en-US"/>
        </w:rPr>
        <w:t xml:space="preserve">. Vol. 2, 1076; Keener, </w:t>
      </w:r>
      <w:r w:rsidRPr="002A2866">
        <w:rPr>
          <w:i/>
          <w:iCs/>
          <w:lang w:val="en-US"/>
        </w:rPr>
        <w:t xml:space="preserve">The Gospel of John, A Commentary, </w:t>
      </w:r>
      <w:r w:rsidRPr="002A2866">
        <w:rPr>
          <w:lang w:val="en-US"/>
        </w:rPr>
        <w:t xml:space="preserve">1147; Bernard interprets both readings as valid and tries to harmonize the incongruencies, see further </w:t>
      </w:r>
      <w:r w:rsidRPr="002A2866">
        <w:t xml:space="preserve">Bernard, </w:t>
      </w:r>
      <w:r w:rsidRPr="002A2866">
        <w:rPr>
          <w:i/>
          <w:iCs/>
        </w:rPr>
        <w:t>A Critical and Exegetical Commentary on the Gospel according to St. John</w:t>
      </w:r>
      <w:r w:rsidRPr="002A2866">
        <w:t>, 640.</w:t>
      </w:r>
    </w:p>
  </w:footnote>
  <w:footnote w:id="155">
    <w:p w14:paraId="54083AF2" w14:textId="77777777" w:rsidR="00F50328" w:rsidRPr="002A2866" w:rsidRDefault="00F50328" w:rsidP="002A2866">
      <w:pPr>
        <w:pStyle w:val="FootnoteText"/>
        <w:ind w:firstLine="720"/>
        <w:jc w:val="both"/>
      </w:pPr>
      <w:r w:rsidRPr="002A2866">
        <w:rPr>
          <w:rStyle w:val="FootnoteReference"/>
        </w:rPr>
        <w:footnoteRef/>
      </w:r>
      <w:r w:rsidRPr="002A2866">
        <w:t xml:space="preserve"> </w:t>
      </w:r>
      <w:r w:rsidRPr="002A2866">
        <w:rPr>
          <w:lang w:val="en-US"/>
        </w:rPr>
        <w:t xml:space="preserve">Thompson, </w:t>
      </w:r>
      <w:r w:rsidRPr="002A2866">
        <w:rPr>
          <w:i/>
          <w:iCs/>
          <w:lang w:val="en-US"/>
        </w:rPr>
        <w:t>John</w:t>
      </w:r>
      <w:r w:rsidRPr="002A2866">
        <w:rPr>
          <w:lang w:val="en-US"/>
        </w:rPr>
        <w:t>, 201.</w:t>
      </w:r>
    </w:p>
  </w:footnote>
  <w:footnote w:id="156">
    <w:p w14:paraId="5ACA2C9B" w14:textId="5A24337B" w:rsidR="00F50328" w:rsidRPr="002A2866" w:rsidRDefault="00F50328"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Keener, </w:t>
      </w:r>
      <w:r w:rsidRPr="002A2866">
        <w:rPr>
          <w:i/>
          <w:iCs/>
          <w:lang w:val="en-US"/>
        </w:rPr>
        <w:t xml:space="preserve">The Gospel of John, A Commentary, </w:t>
      </w:r>
      <w:r w:rsidRPr="002A2866">
        <w:rPr>
          <w:lang w:val="en-US"/>
        </w:rPr>
        <w:t xml:space="preserve">1147; Zumstein, Das Johannesevangelium, 727; Behr, </w:t>
      </w:r>
      <w:r w:rsidRPr="002A2866">
        <w:rPr>
          <w:i/>
          <w:iCs/>
          <w:lang w:val="en-US"/>
        </w:rPr>
        <w:t>John the Theologian and his Paschal Gospel</w:t>
      </w:r>
      <w:r w:rsidRPr="002A2866">
        <w:rPr>
          <w:lang w:val="en-US"/>
        </w:rPr>
        <w:t xml:space="preserve">, 190; </w:t>
      </w:r>
      <w:r w:rsidRPr="002A2866">
        <w:t xml:space="preserve">Kruse, </w:t>
      </w:r>
      <w:r w:rsidRPr="002A2866">
        <w:rPr>
          <w:i/>
          <w:iCs/>
        </w:rPr>
        <w:t>John</w:t>
      </w:r>
      <w:r w:rsidRPr="002A2866">
        <w:t xml:space="preserve">, 364; Brown, </w:t>
      </w:r>
      <w:r w:rsidRPr="002A2866">
        <w:rPr>
          <w:i/>
          <w:iCs/>
        </w:rPr>
        <w:t>The Death of the Mes</w:t>
      </w:r>
      <w:r w:rsidRPr="002A2866">
        <w:rPr>
          <w:i/>
          <w:iCs/>
          <w:lang w:val="en-US"/>
        </w:rPr>
        <w:t>siah</w:t>
      </w:r>
      <w:r w:rsidRPr="002A2866">
        <w:rPr>
          <w:lang w:val="en-US"/>
        </w:rPr>
        <w:t xml:space="preserve">. Vol. 2, 1076-77; </w:t>
      </w:r>
      <w:r w:rsidRPr="002A2866">
        <w:t xml:space="preserve">Andrew T. Lincoln, </w:t>
      </w:r>
      <w:r w:rsidRPr="002A2866">
        <w:rPr>
          <w:i/>
          <w:iCs/>
        </w:rPr>
        <w:t>The Gospel according to Saint John</w:t>
      </w:r>
      <w:r w:rsidRPr="002A2866">
        <w:t>. Black’s New Testament Commentary (London: Continuum, 2005</w:t>
      </w:r>
      <w:r w:rsidR="00624CE0" w:rsidRPr="002A2866">
        <w:t>)</w:t>
      </w:r>
      <w:r w:rsidRPr="002A2866">
        <w:t>, 478.</w:t>
      </w:r>
    </w:p>
  </w:footnote>
  <w:footnote w:id="157">
    <w:p w14:paraId="191E1638"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en-US"/>
        </w:rPr>
        <w:t xml:space="preserve"> Beutler, </w:t>
      </w:r>
      <w:r w:rsidRPr="002A2866">
        <w:rPr>
          <w:i/>
          <w:iCs/>
          <w:lang w:val="en-US"/>
        </w:rPr>
        <w:t>Das Johannesevangelium</w:t>
      </w:r>
      <w:r w:rsidRPr="002A2866">
        <w:rPr>
          <w:lang w:val="en-US"/>
        </w:rPr>
        <w:t xml:space="preserve">, 506. Keener, </w:t>
      </w:r>
      <w:r w:rsidRPr="002A2866">
        <w:rPr>
          <w:i/>
          <w:iCs/>
          <w:lang w:val="en-US"/>
        </w:rPr>
        <w:t>The Gospel of John, A Commentary</w:t>
      </w:r>
      <w:r w:rsidRPr="002A2866">
        <w:rPr>
          <w:lang w:val="en-US"/>
        </w:rPr>
        <w:t xml:space="preserve">. </w:t>
      </w:r>
      <w:r w:rsidRPr="002A2866">
        <w:rPr>
          <w:lang w:val="de-DE"/>
        </w:rPr>
        <w:t>Vol. I, 1147.</w:t>
      </w:r>
    </w:p>
  </w:footnote>
  <w:footnote w:id="158">
    <w:p w14:paraId="32472901"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de-DE"/>
        </w:rPr>
        <w:t xml:space="preserve"> Schlund, ‘</w:t>
      </w:r>
      <w:r w:rsidRPr="002A2866">
        <w:rPr>
          <w:i/>
          <w:iCs/>
          <w:color w:val="000000" w:themeColor="text1"/>
          <w:lang w:val="de-DE"/>
        </w:rPr>
        <w:t>Kein Knochen soll gebrochen werden’</w:t>
      </w:r>
      <w:r w:rsidRPr="002A2866">
        <w:rPr>
          <w:color w:val="000000" w:themeColor="text1"/>
          <w:lang w:val="de-DE"/>
        </w:rPr>
        <w:t>,</w:t>
      </w:r>
      <w:r w:rsidRPr="002A2866">
        <w:rPr>
          <w:lang w:val="de-DE"/>
        </w:rPr>
        <w:t xml:space="preserve"> 123; Murray, </w:t>
      </w:r>
      <w:r w:rsidRPr="002A2866">
        <w:rPr>
          <w:i/>
          <w:iCs/>
          <w:lang w:val="de-DE"/>
        </w:rPr>
        <w:t>John</w:t>
      </w:r>
      <w:r w:rsidRPr="002A2866">
        <w:rPr>
          <w:lang w:val="de-DE"/>
        </w:rPr>
        <w:t>, 353.</w:t>
      </w:r>
    </w:p>
  </w:footnote>
  <w:footnote w:id="159">
    <w:p w14:paraId="6EFCC9DA" w14:textId="77777777" w:rsidR="00F50328" w:rsidRPr="002A2866" w:rsidRDefault="00F50328" w:rsidP="002A2866">
      <w:pPr>
        <w:pStyle w:val="FootnoteText"/>
        <w:ind w:firstLine="720"/>
        <w:jc w:val="both"/>
        <w:rPr>
          <w:lang w:val="en-US"/>
        </w:rPr>
      </w:pPr>
      <w:r w:rsidRPr="002A2866">
        <w:rPr>
          <w:rStyle w:val="FootnoteReference"/>
        </w:rPr>
        <w:footnoteRef/>
      </w:r>
      <w:r w:rsidRPr="002A2866">
        <w:rPr>
          <w:lang w:val="en-US"/>
        </w:rPr>
        <w:t xml:space="preserve"> Thompson, </w:t>
      </w:r>
      <w:r w:rsidRPr="002A2866">
        <w:rPr>
          <w:i/>
          <w:iCs/>
          <w:lang w:val="en-US"/>
        </w:rPr>
        <w:t>John</w:t>
      </w:r>
      <w:r w:rsidRPr="002A2866">
        <w:rPr>
          <w:lang w:val="en-US"/>
        </w:rPr>
        <w:t xml:space="preserve">, 401. See further Murray, </w:t>
      </w:r>
      <w:r w:rsidRPr="002A2866">
        <w:rPr>
          <w:i/>
          <w:iCs/>
          <w:lang w:val="en-US"/>
        </w:rPr>
        <w:t>John</w:t>
      </w:r>
      <w:r w:rsidRPr="002A2866">
        <w:rPr>
          <w:lang w:val="en-US"/>
        </w:rPr>
        <w:t>, 353.</w:t>
      </w:r>
    </w:p>
  </w:footnote>
  <w:footnote w:id="160">
    <w:p w14:paraId="72D89CC3"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Brown, </w:t>
      </w:r>
      <w:r w:rsidRPr="002A2866">
        <w:rPr>
          <w:i/>
          <w:iCs/>
          <w:lang w:val="en-US"/>
        </w:rPr>
        <w:t>John</w:t>
      </w:r>
      <w:r w:rsidRPr="002A2866">
        <w:rPr>
          <w:lang w:val="en-US"/>
        </w:rPr>
        <w:t>, 404.</w:t>
      </w:r>
    </w:p>
  </w:footnote>
  <w:footnote w:id="161">
    <w:p w14:paraId="7B02ECAE"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w:t>
      </w:r>
      <w:r w:rsidRPr="002A2866">
        <w:rPr>
          <w:lang w:val="en-US"/>
        </w:rPr>
        <w:t>Porter, ‘Can Traditional Exegesis Enlighten Literary Analysis of the Fourth Gospel?, 420.</w:t>
      </w:r>
    </w:p>
  </w:footnote>
  <w:footnote w:id="162">
    <w:p w14:paraId="3A3EDB8D"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de-DE"/>
        </w:rPr>
        <w:t xml:space="preserve"> Weidemann, </w:t>
      </w:r>
      <w:r w:rsidRPr="002A2866">
        <w:rPr>
          <w:i/>
          <w:iCs/>
          <w:lang w:val="de-DE"/>
        </w:rPr>
        <w:t>Der Tod Jesu im Johannesevangelium</w:t>
      </w:r>
      <w:r w:rsidRPr="002A2866">
        <w:rPr>
          <w:lang w:val="de-DE"/>
        </w:rPr>
        <w:t xml:space="preserve">, 387; Behr, </w:t>
      </w:r>
      <w:r w:rsidRPr="002A2866">
        <w:rPr>
          <w:i/>
          <w:iCs/>
          <w:lang w:val="de-DE"/>
        </w:rPr>
        <w:t>John the Theologian and his Paschal Gospel</w:t>
      </w:r>
      <w:r w:rsidRPr="002A2866">
        <w:rPr>
          <w:lang w:val="de-DE"/>
        </w:rPr>
        <w:t>, 190-92.</w:t>
      </w:r>
    </w:p>
  </w:footnote>
  <w:footnote w:id="163">
    <w:p w14:paraId="1879924E"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Paul M. Hoskins, </w:t>
      </w:r>
      <w:r w:rsidRPr="002A2866">
        <w:rPr>
          <w:i/>
          <w:iCs/>
          <w:lang w:val="en-US"/>
        </w:rPr>
        <w:t>Deliverance from Death by the True Passover Lamb: A Significant Aspect of the Fulfillment of the Passover in the Gospel of John</w:t>
      </w:r>
      <w:r w:rsidRPr="002A2866">
        <w:rPr>
          <w:lang w:val="en-US"/>
        </w:rPr>
        <w:t xml:space="preserve">, in Journal of the Evangelical Theological Society. 2009; 52, 2. 296; </w:t>
      </w:r>
      <w:r w:rsidRPr="002A2866">
        <w:t xml:space="preserve">Brown, </w:t>
      </w:r>
      <w:r w:rsidRPr="002A2866">
        <w:rPr>
          <w:i/>
          <w:iCs/>
          <w:lang w:val="en-US"/>
        </w:rPr>
        <w:t>John</w:t>
      </w:r>
      <w:r w:rsidRPr="002A2866">
        <w:rPr>
          <w:lang w:val="en-US"/>
        </w:rPr>
        <w:t xml:space="preserve">, 951; Porter, 'Can Traditional Exegesis Enlighten Literary Analysis of the Fourth Gospel?, 420. </w:t>
      </w:r>
    </w:p>
  </w:footnote>
  <w:footnote w:id="164">
    <w:p w14:paraId="0AEE8B43" w14:textId="77777777" w:rsidR="00F50328" w:rsidRPr="002A2866" w:rsidRDefault="00F50328" w:rsidP="002A2866">
      <w:pPr>
        <w:pStyle w:val="FootnoteText"/>
        <w:ind w:firstLine="720"/>
        <w:jc w:val="both"/>
        <w:rPr>
          <w:lang w:val="de-DE"/>
        </w:rPr>
      </w:pPr>
      <w:r w:rsidRPr="002A2866">
        <w:rPr>
          <w:rStyle w:val="FootnoteReference"/>
        </w:rPr>
        <w:footnoteRef/>
      </w:r>
      <w:r w:rsidRPr="002A2866">
        <w:t xml:space="preserve"> Brown, </w:t>
      </w:r>
      <w:r w:rsidRPr="002A2866">
        <w:rPr>
          <w:i/>
          <w:iCs/>
        </w:rPr>
        <w:t>The Death of the Mes</w:t>
      </w:r>
      <w:r w:rsidRPr="002A2866">
        <w:rPr>
          <w:i/>
          <w:iCs/>
          <w:lang w:val="en-US"/>
        </w:rPr>
        <w:t>siah</w:t>
      </w:r>
      <w:r w:rsidRPr="002A2866">
        <w:rPr>
          <w:lang w:val="en-US"/>
        </w:rPr>
        <w:t xml:space="preserve">. </w:t>
      </w:r>
      <w:r w:rsidRPr="002A2866">
        <w:rPr>
          <w:lang w:val="de-DE"/>
        </w:rPr>
        <w:t>Vol. 2, 1180.</w:t>
      </w:r>
    </w:p>
  </w:footnote>
  <w:footnote w:id="165">
    <w:p w14:paraId="7C614368"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de-DE"/>
        </w:rPr>
        <w:t xml:space="preserve"> Weidemann, </w:t>
      </w:r>
      <w:r w:rsidRPr="002A2866">
        <w:rPr>
          <w:i/>
          <w:iCs/>
          <w:lang w:val="de-DE"/>
        </w:rPr>
        <w:t>Der Tod Jesu im Johannesevangelium</w:t>
      </w:r>
      <w:r w:rsidRPr="002A2866">
        <w:rPr>
          <w:lang w:val="de-DE"/>
        </w:rPr>
        <w:t>, 394.</w:t>
      </w:r>
    </w:p>
  </w:footnote>
  <w:footnote w:id="166">
    <w:p w14:paraId="3A63E438" w14:textId="60F79B4C" w:rsidR="00F50328" w:rsidRPr="002A2866" w:rsidRDefault="00F50328" w:rsidP="002A2866">
      <w:pPr>
        <w:pStyle w:val="FootnoteText"/>
        <w:ind w:firstLine="720"/>
        <w:jc w:val="both"/>
        <w:rPr>
          <w:lang w:val="en-US"/>
        </w:rPr>
      </w:pPr>
      <w:r w:rsidRPr="002A2866">
        <w:rPr>
          <w:rStyle w:val="FootnoteReference"/>
        </w:rPr>
        <w:footnoteRef/>
      </w:r>
      <w:r w:rsidRPr="002A2866">
        <w:t xml:space="preserve"> </w:t>
      </w:r>
      <w:r w:rsidRPr="002A2866">
        <w:rPr>
          <w:lang w:val="en-US"/>
        </w:rPr>
        <w:t xml:space="preserve">Keener, </w:t>
      </w:r>
      <w:r w:rsidRPr="002A2866">
        <w:rPr>
          <w:i/>
          <w:iCs/>
          <w:lang w:val="en-US"/>
        </w:rPr>
        <w:t>The Gospel of John</w:t>
      </w:r>
      <w:r w:rsidRPr="002A2866">
        <w:rPr>
          <w:lang w:val="en-US"/>
        </w:rPr>
        <w:t xml:space="preserve">, 1153; </w:t>
      </w:r>
      <w:r w:rsidRPr="002A2866">
        <w:t xml:space="preserve">Andrew T. Lincoln, </w:t>
      </w:r>
      <w:r w:rsidRPr="002A2866">
        <w:rPr>
          <w:i/>
          <w:iCs/>
        </w:rPr>
        <w:t>The Gospel according to Saint John</w:t>
      </w:r>
      <w:r w:rsidRPr="002A2866">
        <w:rPr>
          <w:lang w:val="en-US"/>
        </w:rPr>
        <w:t xml:space="preserve">, 479; Nielsen, </w:t>
      </w:r>
      <w:r w:rsidRPr="002A2866">
        <w:rPr>
          <w:i/>
          <w:iCs/>
          <w:lang w:val="en-US"/>
        </w:rPr>
        <w:t>Die Kognitive Dimension des Kreuzes</w:t>
      </w:r>
      <w:r w:rsidRPr="002A2866">
        <w:rPr>
          <w:lang w:val="en-US"/>
        </w:rPr>
        <w:t>, 268.</w:t>
      </w:r>
    </w:p>
  </w:footnote>
  <w:footnote w:id="167">
    <w:p w14:paraId="25370080" w14:textId="77777777" w:rsidR="00F50328" w:rsidRPr="002A2866" w:rsidRDefault="00F50328" w:rsidP="002A2866">
      <w:pPr>
        <w:pStyle w:val="FootnoteText"/>
        <w:ind w:firstLine="720"/>
        <w:jc w:val="both"/>
        <w:rPr>
          <w:lang w:val="en-US"/>
        </w:rPr>
      </w:pPr>
      <w:r w:rsidRPr="002A2866">
        <w:rPr>
          <w:rStyle w:val="FootnoteReference"/>
        </w:rPr>
        <w:footnoteRef/>
      </w:r>
      <w:r w:rsidRPr="002A2866">
        <w:rPr>
          <w:lang w:val="en-US"/>
        </w:rPr>
        <w:t xml:space="preserve"> Williams, ‘“Seeing”, Salvation, and the Use of Scripture in the Gospel of John’, 133.</w:t>
      </w:r>
    </w:p>
  </w:footnote>
  <w:footnote w:id="168">
    <w:p w14:paraId="4A1B0544" w14:textId="77777777" w:rsidR="00F50328" w:rsidRPr="002A2866" w:rsidRDefault="00F50328" w:rsidP="002A2866">
      <w:pPr>
        <w:pStyle w:val="FootnoteText"/>
        <w:ind w:firstLine="720"/>
        <w:jc w:val="both"/>
      </w:pPr>
      <w:r w:rsidRPr="002A2866">
        <w:rPr>
          <w:rStyle w:val="FootnoteReference"/>
        </w:rPr>
        <w:footnoteRef/>
      </w:r>
      <w:r w:rsidRPr="002A2866">
        <w:t xml:space="preserve"> See further </w:t>
      </w:r>
      <w:r w:rsidRPr="002A2866">
        <w:rPr>
          <w:lang w:val="en-US"/>
        </w:rPr>
        <w:t xml:space="preserve">Maarten J.J. Menken, </w:t>
      </w:r>
      <w:r w:rsidRPr="002A2866">
        <w:rPr>
          <w:i/>
          <w:iCs/>
          <w:lang w:val="en-US"/>
        </w:rPr>
        <w:t>Old Testament Quotations in the Fourth Gospel, Studies in textual Form</w:t>
      </w:r>
      <w:r w:rsidRPr="002A2866">
        <w:rPr>
          <w:lang w:val="en-US"/>
        </w:rPr>
        <w:t xml:space="preserve"> (Belgium: Peeters Publishers, 1996), 148-66.</w:t>
      </w:r>
    </w:p>
  </w:footnote>
  <w:footnote w:id="169">
    <w:p w14:paraId="09A5E895"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en-US"/>
        </w:rPr>
        <w:t xml:space="preserve"> </w:t>
      </w:r>
      <w:r w:rsidRPr="002A2866">
        <w:t xml:space="preserve">Brown, </w:t>
      </w:r>
      <w:r w:rsidRPr="002A2866">
        <w:rPr>
          <w:i/>
          <w:iCs/>
        </w:rPr>
        <w:t>The Death of the Mes</w:t>
      </w:r>
      <w:r w:rsidRPr="002A2866">
        <w:rPr>
          <w:i/>
          <w:iCs/>
          <w:lang w:val="en-US"/>
        </w:rPr>
        <w:t>siah</w:t>
      </w:r>
      <w:r w:rsidRPr="002A2866">
        <w:rPr>
          <w:lang w:val="en-US"/>
        </w:rPr>
        <w:t xml:space="preserve">. </w:t>
      </w:r>
      <w:r w:rsidRPr="002A2866">
        <w:rPr>
          <w:lang w:val="de-DE"/>
        </w:rPr>
        <w:t xml:space="preserve">Vol. 2, 1186; Haenchen, </w:t>
      </w:r>
      <w:r w:rsidRPr="002A2866">
        <w:rPr>
          <w:i/>
          <w:iCs/>
          <w:lang w:val="de-DE"/>
        </w:rPr>
        <w:t>John</w:t>
      </w:r>
      <w:r w:rsidRPr="002A2866">
        <w:rPr>
          <w:lang w:val="de-DE"/>
        </w:rPr>
        <w:t>, 195.</w:t>
      </w:r>
    </w:p>
  </w:footnote>
  <w:footnote w:id="170">
    <w:p w14:paraId="3CD85EAA" w14:textId="77777777" w:rsidR="00F50328" w:rsidRPr="002A2866" w:rsidRDefault="00F50328" w:rsidP="002A2866">
      <w:pPr>
        <w:pStyle w:val="FootnoteText"/>
        <w:ind w:firstLine="720"/>
        <w:jc w:val="both"/>
        <w:rPr>
          <w:lang w:val="de-DE"/>
        </w:rPr>
      </w:pPr>
      <w:r w:rsidRPr="002A2866">
        <w:rPr>
          <w:rStyle w:val="FootnoteReference"/>
        </w:rPr>
        <w:footnoteRef/>
      </w:r>
      <w:r w:rsidRPr="002A2866">
        <w:rPr>
          <w:lang w:val="de-DE"/>
        </w:rPr>
        <w:t xml:space="preserve"> Schlund, ‘</w:t>
      </w:r>
      <w:r w:rsidRPr="002A2866">
        <w:rPr>
          <w:i/>
          <w:iCs/>
          <w:color w:val="000000" w:themeColor="text1"/>
          <w:lang w:val="de-DE"/>
        </w:rPr>
        <w:t>Kein Knochen soll gebrochen werden’</w:t>
      </w:r>
      <w:r w:rsidRPr="002A2866">
        <w:rPr>
          <w:lang w:val="de-DE"/>
        </w:rPr>
        <w:t>, 125.</w:t>
      </w:r>
    </w:p>
  </w:footnote>
  <w:footnote w:id="171">
    <w:p w14:paraId="53B484FC"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w:t>
      </w:r>
      <w:r w:rsidRPr="002A2866">
        <w:rPr>
          <w:lang w:val="en-US"/>
        </w:rPr>
        <w:t>Williams, ‘“Seeing”, Salvation, and the Use of Scripture in the Gospel of John’, 134.</w:t>
      </w:r>
    </w:p>
  </w:footnote>
  <w:footnote w:id="172">
    <w:p w14:paraId="4F5EA099" w14:textId="77777777" w:rsidR="00F50328" w:rsidRPr="002A2866" w:rsidRDefault="00F50328" w:rsidP="002A2866">
      <w:pPr>
        <w:pStyle w:val="FootnoteText"/>
        <w:ind w:firstLine="720"/>
        <w:jc w:val="both"/>
      </w:pPr>
      <w:r w:rsidRPr="002A2866">
        <w:rPr>
          <w:rStyle w:val="FootnoteReference"/>
        </w:rPr>
        <w:footnoteRef/>
      </w:r>
      <w:r w:rsidRPr="002A2866">
        <w:t xml:space="preserve"> See Chapter 2, Section 1.1.2.</w:t>
      </w:r>
    </w:p>
  </w:footnote>
  <w:footnote w:id="173">
    <w:p w14:paraId="7C43DA61"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w:t>
      </w:r>
      <w:r w:rsidRPr="002A2866">
        <w:rPr>
          <w:lang w:val="en-US"/>
        </w:rPr>
        <w:t>Williams, ‘“Seeing”, Salvation, and the Use of Scripture in the Gospel of John’, 134</w:t>
      </w:r>
    </w:p>
  </w:footnote>
  <w:footnote w:id="174">
    <w:p w14:paraId="521DC268" w14:textId="52EA02B5" w:rsidR="00F50328" w:rsidRPr="002A2866" w:rsidRDefault="00F50328" w:rsidP="002A2866">
      <w:pPr>
        <w:pStyle w:val="FootnoteText"/>
        <w:ind w:firstLine="720"/>
        <w:jc w:val="both"/>
        <w:rPr>
          <w:lang w:val="en-US"/>
        </w:rPr>
      </w:pPr>
      <w:r w:rsidRPr="002A2866">
        <w:rPr>
          <w:rStyle w:val="FootnoteReference"/>
        </w:rPr>
        <w:footnoteRef/>
      </w:r>
      <w:r w:rsidRPr="002A2866">
        <w:t xml:space="preserve"> Brown, </w:t>
      </w:r>
      <w:r w:rsidRPr="002A2866">
        <w:rPr>
          <w:i/>
          <w:iCs/>
        </w:rPr>
        <w:t>The Death of the Mes</w:t>
      </w:r>
      <w:r w:rsidRPr="002A2866">
        <w:rPr>
          <w:i/>
          <w:iCs/>
          <w:lang w:val="en-US"/>
        </w:rPr>
        <w:t>siah</w:t>
      </w:r>
      <w:r w:rsidRPr="002A2866">
        <w:rPr>
          <w:lang w:val="en-US"/>
        </w:rPr>
        <w:t xml:space="preserve">. Vol. 2, 1186; Murray, </w:t>
      </w:r>
      <w:r w:rsidRPr="002A2866">
        <w:rPr>
          <w:i/>
          <w:iCs/>
          <w:lang w:val="en-US"/>
        </w:rPr>
        <w:t>John</w:t>
      </w:r>
      <w:r w:rsidRPr="002A2866">
        <w:rPr>
          <w:lang w:val="en-US"/>
        </w:rPr>
        <w:t xml:space="preserve">, 355; Maarten J.J. Menken, </w:t>
      </w:r>
      <w:r w:rsidRPr="002A2866">
        <w:rPr>
          <w:i/>
          <w:iCs/>
          <w:lang w:val="en-US"/>
        </w:rPr>
        <w:t xml:space="preserve">Old Testament Quotations in the Fourth Gospel, </w:t>
      </w:r>
      <w:r w:rsidRPr="002A2866">
        <w:rPr>
          <w:lang w:val="en-US"/>
        </w:rPr>
        <w:t xml:space="preserve">41-3; David Allen, </w:t>
      </w:r>
      <w:r w:rsidRPr="002A2866">
        <w:rPr>
          <w:i/>
          <w:iCs/>
          <w:lang w:val="en-US"/>
        </w:rPr>
        <w:t>According to the Scriptures, The Death of Christ in the Old Testament and the New</w:t>
      </w:r>
      <w:r w:rsidRPr="002A2866">
        <w:rPr>
          <w:lang w:val="en-US"/>
        </w:rPr>
        <w:t xml:space="preserve"> (London: SCM Press, 2018), 109-10; Steve Moyise, </w:t>
      </w:r>
      <w:r w:rsidRPr="002A2866">
        <w:rPr>
          <w:i/>
          <w:iCs/>
          <w:lang w:val="en-US"/>
        </w:rPr>
        <w:t>The Old Testament in the New, An Introduction</w:t>
      </w:r>
      <w:r w:rsidRPr="002A2866">
        <w:rPr>
          <w:lang w:val="en-US"/>
        </w:rPr>
        <w:t xml:space="preserve"> (London: Continuum, 2001), 70. See also Beutler, </w:t>
      </w:r>
      <w:r w:rsidRPr="002A2866">
        <w:rPr>
          <w:i/>
          <w:iCs/>
          <w:lang w:val="en-US"/>
        </w:rPr>
        <w:t>Das Johannesevangelium</w:t>
      </w:r>
      <w:r w:rsidRPr="002A2866">
        <w:rPr>
          <w:lang w:val="en-US"/>
        </w:rPr>
        <w:t xml:space="preserve">, 509; Keener, </w:t>
      </w:r>
      <w:r w:rsidRPr="002A2866">
        <w:rPr>
          <w:i/>
          <w:iCs/>
          <w:lang w:val="en-US"/>
        </w:rPr>
        <w:t>The Gospel of John</w:t>
      </w:r>
      <w:r w:rsidRPr="002A2866">
        <w:rPr>
          <w:lang w:val="en-US"/>
        </w:rPr>
        <w:t>, 1155-56.</w:t>
      </w:r>
    </w:p>
  </w:footnote>
  <w:footnote w:id="175">
    <w:p w14:paraId="5AB803B2" w14:textId="77777777" w:rsidR="00F50328" w:rsidRPr="002A2866" w:rsidRDefault="00F50328" w:rsidP="002A2866">
      <w:pPr>
        <w:spacing w:after="0" w:line="240" w:lineRule="auto"/>
        <w:ind w:firstLine="720"/>
        <w:jc w:val="both"/>
        <w:rPr>
          <w:rFonts w:ascii="Times New Roman" w:hAnsi="Times New Roman" w:cs="Times New Roman"/>
          <w:sz w:val="20"/>
          <w:szCs w:val="20"/>
          <w:lang w:val="en-US"/>
        </w:rPr>
      </w:pPr>
      <w:r w:rsidRPr="002A2866">
        <w:rPr>
          <w:rStyle w:val="FootnoteReference"/>
          <w:rFonts w:ascii="Times New Roman" w:hAnsi="Times New Roman" w:cs="Times New Roman"/>
          <w:sz w:val="20"/>
          <w:szCs w:val="20"/>
        </w:rPr>
        <w:footnoteRef/>
      </w:r>
      <w:r w:rsidRPr="002A2866">
        <w:rPr>
          <w:rFonts w:ascii="Times New Roman" w:hAnsi="Times New Roman" w:cs="Times New Roman"/>
          <w:sz w:val="20"/>
          <w:szCs w:val="20"/>
        </w:rPr>
        <w:t xml:space="preserve"> </w:t>
      </w:r>
      <w:r w:rsidRPr="002A2866">
        <w:rPr>
          <w:rFonts w:ascii="Times New Roman" w:hAnsi="Times New Roman" w:cs="Times New Roman"/>
          <w:sz w:val="20"/>
          <w:szCs w:val="20"/>
          <w:lang w:val="en-US"/>
        </w:rPr>
        <w:t>Maarten J.J. Menken, F. Neirynck, ‘The Old Testament Quotation in Jn 19,36. Sources, Redaction, Background’ in F. Van Segbroeck (ed),</w:t>
      </w:r>
      <w:r w:rsidRPr="002A2866">
        <w:rPr>
          <w:rFonts w:ascii="Times New Roman" w:hAnsi="Times New Roman" w:cs="Times New Roman"/>
          <w:i/>
          <w:iCs/>
          <w:sz w:val="20"/>
          <w:szCs w:val="20"/>
          <w:lang w:val="en-US"/>
        </w:rPr>
        <w:t xml:space="preserve"> The Four Gospels 1992</w:t>
      </w:r>
      <w:r w:rsidRPr="002A2866">
        <w:rPr>
          <w:rFonts w:ascii="Times New Roman" w:hAnsi="Times New Roman" w:cs="Times New Roman"/>
          <w:sz w:val="20"/>
          <w:szCs w:val="20"/>
          <w:lang w:val="en-US"/>
        </w:rPr>
        <w:t>, Bibliotheca Ephemeridum Theologicarum Lovaniensium, 3 Vols. (Belgium, Leuven University Press, 1992), 2101–18.</w:t>
      </w:r>
    </w:p>
  </w:footnote>
  <w:footnote w:id="176">
    <w:p w14:paraId="60729D6D" w14:textId="77777777" w:rsidR="00F50328" w:rsidRPr="002A2866" w:rsidRDefault="00F50328" w:rsidP="002A2866">
      <w:pPr>
        <w:pStyle w:val="FootnoteText"/>
        <w:ind w:firstLine="720"/>
        <w:jc w:val="both"/>
        <w:rPr>
          <w:lang w:val="en-US"/>
        </w:rPr>
      </w:pPr>
      <w:r w:rsidRPr="002A2866">
        <w:rPr>
          <w:rStyle w:val="FootnoteReference"/>
        </w:rPr>
        <w:footnoteRef/>
      </w:r>
      <w:r w:rsidRPr="002A2866">
        <w:t xml:space="preserve"> Lincoln, </w:t>
      </w:r>
      <w:r w:rsidRPr="002A2866">
        <w:rPr>
          <w:i/>
          <w:iCs/>
        </w:rPr>
        <w:t>The Gospel according to Saint John</w:t>
      </w:r>
      <w:r w:rsidRPr="002A2866">
        <w:t>, 481.</w:t>
      </w:r>
      <w:r w:rsidRPr="002A2866">
        <w:rPr>
          <w:lang w:val="en-US"/>
        </w:rPr>
        <w:t xml:space="preserve"> See also Chapter 1, Section 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6A46"/>
    <w:multiLevelType w:val="hybridMultilevel"/>
    <w:tmpl w:val="4F2A525A"/>
    <w:lvl w:ilvl="0" w:tplc="165AFDC8">
      <w:start w:val="1"/>
      <w:numFmt w:val="lowerLetter"/>
      <w:lvlText w:val="%1)"/>
      <w:lvlJc w:val="left"/>
      <w:pPr>
        <w:ind w:left="1080" w:hanging="360"/>
      </w:pPr>
      <w:rPr>
        <w:rFonts w:hint="default"/>
      </w:rPr>
    </w:lvl>
    <w:lvl w:ilvl="1" w:tplc="954E472A" w:tentative="1">
      <w:start w:val="1"/>
      <w:numFmt w:val="lowerLetter"/>
      <w:lvlText w:val="%2."/>
      <w:lvlJc w:val="left"/>
      <w:pPr>
        <w:ind w:left="1800" w:hanging="360"/>
      </w:pPr>
    </w:lvl>
    <w:lvl w:ilvl="2" w:tplc="9DAEB914" w:tentative="1">
      <w:start w:val="1"/>
      <w:numFmt w:val="lowerRoman"/>
      <w:lvlText w:val="%3."/>
      <w:lvlJc w:val="right"/>
      <w:pPr>
        <w:ind w:left="2520" w:hanging="180"/>
      </w:pPr>
    </w:lvl>
    <w:lvl w:ilvl="3" w:tplc="E0909A88" w:tentative="1">
      <w:start w:val="1"/>
      <w:numFmt w:val="decimal"/>
      <w:lvlText w:val="%4."/>
      <w:lvlJc w:val="left"/>
      <w:pPr>
        <w:ind w:left="3240" w:hanging="360"/>
      </w:pPr>
    </w:lvl>
    <w:lvl w:ilvl="4" w:tplc="F3908212" w:tentative="1">
      <w:start w:val="1"/>
      <w:numFmt w:val="lowerLetter"/>
      <w:lvlText w:val="%5."/>
      <w:lvlJc w:val="left"/>
      <w:pPr>
        <w:ind w:left="3960" w:hanging="360"/>
      </w:pPr>
    </w:lvl>
    <w:lvl w:ilvl="5" w:tplc="7E18D462" w:tentative="1">
      <w:start w:val="1"/>
      <w:numFmt w:val="lowerRoman"/>
      <w:lvlText w:val="%6."/>
      <w:lvlJc w:val="right"/>
      <w:pPr>
        <w:ind w:left="4680" w:hanging="180"/>
      </w:pPr>
    </w:lvl>
    <w:lvl w:ilvl="6" w:tplc="6AB87BDC" w:tentative="1">
      <w:start w:val="1"/>
      <w:numFmt w:val="decimal"/>
      <w:lvlText w:val="%7."/>
      <w:lvlJc w:val="left"/>
      <w:pPr>
        <w:ind w:left="5400" w:hanging="360"/>
      </w:pPr>
    </w:lvl>
    <w:lvl w:ilvl="7" w:tplc="373A08AE" w:tentative="1">
      <w:start w:val="1"/>
      <w:numFmt w:val="lowerLetter"/>
      <w:lvlText w:val="%8."/>
      <w:lvlJc w:val="left"/>
      <w:pPr>
        <w:ind w:left="6120" w:hanging="360"/>
      </w:pPr>
    </w:lvl>
    <w:lvl w:ilvl="8" w:tplc="76B6936C" w:tentative="1">
      <w:start w:val="1"/>
      <w:numFmt w:val="lowerRoman"/>
      <w:lvlText w:val="%9."/>
      <w:lvlJc w:val="right"/>
      <w:pPr>
        <w:ind w:left="6840" w:hanging="180"/>
      </w:pPr>
    </w:lvl>
  </w:abstractNum>
  <w:abstractNum w:abstractNumId="1" w15:restartNumberingAfterBreak="0">
    <w:nsid w:val="0DD314FC"/>
    <w:multiLevelType w:val="multilevel"/>
    <w:tmpl w:val="7DB05F7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A6136C7"/>
    <w:multiLevelType w:val="multilevel"/>
    <w:tmpl w:val="5B6478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3A5DAD"/>
    <w:multiLevelType w:val="hybridMultilevel"/>
    <w:tmpl w:val="B7FA93B2"/>
    <w:lvl w:ilvl="0" w:tplc="DC205810">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C032324"/>
    <w:multiLevelType w:val="multilevel"/>
    <w:tmpl w:val="49C2205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E924A44"/>
    <w:multiLevelType w:val="multilevel"/>
    <w:tmpl w:val="AB9609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3F486B"/>
    <w:multiLevelType w:val="multilevel"/>
    <w:tmpl w:val="E3AA6ED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837BEE"/>
    <w:multiLevelType w:val="hybridMultilevel"/>
    <w:tmpl w:val="68DC5800"/>
    <w:lvl w:ilvl="0" w:tplc="19A41CA8">
      <w:start w:val="1"/>
      <w:numFmt w:val="lowerLetter"/>
      <w:lvlText w:val="%1)"/>
      <w:lvlJc w:val="left"/>
      <w:pPr>
        <w:ind w:left="1800" w:hanging="360"/>
      </w:pPr>
    </w:lvl>
    <w:lvl w:ilvl="1" w:tplc="C442B566" w:tentative="1">
      <w:start w:val="1"/>
      <w:numFmt w:val="lowerLetter"/>
      <w:lvlText w:val="%2."/>
      <w:lvlJc w:val="left"/>
      <w:pPr>
        <w:ind w:left="2520" w:hanging="360"/>
      </w:pPr>
    </w:lvl>
    <w:lvl w:ilvl="2" w:tplc="AB346650" w:tentative="1">
      <w:start w:val="1"/>
      <w:numFmt w:val="lowerRoman"/>
      <w:lvlText w:val="%3."/>
      <w:lvlJc w:val="right"/>
      <w:pPr>
        <w:ind w:left="3240" w:hanging="180"/>
      </w:pPr>
    </w:lvl>
    <w:lvl w:ilvl="3" w:tplc="931AC2A8" w:tentative="1">
      <w:start w:val="1"/>
      <w:numFmt w:val="decimal"/>
      <w:lvlText w:val="%4."/>
      <w:lvlJc w:val="left"/>
      <w:pPr>
        <w:ind w:left="3960" w:hanging="360"/>
      </w:pPr>
    </w:lvl>
    <w:lvl w:ilvl="4" w:tplc="41629CCA" w:tentative="1">
      <w:start w:val="1"/>
      <w:numFmt w:val="lowerLetter"/>
      <w:lvlText w:val="%5."/>
      <w:lvlJc w:val="left"/>
      <w:pPr>
        <w:ind w:left="4680" w:hanging="360"/>
      </w:pPr>
    </w:lvl>
    <w:lvl w:ilvl="5" w:tplc="81F04244" w:tentative="1">
      <w:start w:val="1"/>
      <w:numFmt w:val="lowerRoman"/>
      <w:lvlText w:val="%6."/>
      <w:lvlJc w:val="right"/>
      <w:pPr>
        <w:ind w:left="5400" w:hanging="180"/>
      </w:pPr>
    </w:lvl>
    <w:lvl w:ilvl="6" w:tplc="930A5474" w:tentative="1">
      <w:start w:val="1"/>
      <w:numFmt w:val="decimal"/>
      <w:lvlText w:val="%7."/>
      <w:lvlJc w:val="left"/>
      <w:pPr>
        <w:ind w:left="6120" w:hanging="360"/>
      </w:pPr>
    </w:lvl>
    <w:lvl w:ilvl="7" w:tplc="5C42DC50" w:tentative="1">
      <w:start w:val="1"/>
      <w:numFmt w:val="lowerLetter"/>
      <w:lvlText w:val="%8."/>
      <w:lvlJc w:val="left"/>
      <w:pPr>
        <w:ind w:left="6840" w:hanging="360"/>
      </w:pPr>
    </w:lvl>
    <w:lvl w:ilvl="8" w:tplc="7E7618E2" w:tentative="1">
      <w:start w:val="1"/>
      <w:numFmt w:val="lowerRoman"/>
      <w:lvlText w:val="%9."/>
      <w:lvlJc w:val="right"/>
      <w:pPr>
        <w:ind w:left="7560" w:hanging="180"/>
      </w:pPr>
    </w:lvl>
  </w:abstractNum>
  <w:abstractNum w:abstractNumId="8" w15:restartNumberingAfterBreak="0">
    <w:nsid w:val="30C7755B"/>
    <w:multiLevelType w:val="multilevel"/>
    <w:tmpl w:val="F536DE00"/>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AC1722"/>
    <w:multiLevelType w:val="multilevel"/>
    <w:tmpl w:val="49C2205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6C5EAD"/>
    <w:multiLevelType w:val="multilevel"/>
    <w:tmpl w:val="AA8EAF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9570B1"/>
    <w:multiLevelType w:val="hybridMultilevel"/>
    <w:tmpl w:val="BE323D2C"/>
    <w:lvl w:ilvl="0" w:tplc="DF7ADF06">
      <w:start w:val="1"/>
      <w:numFmt w:val="decimal"/>
      <w:lvlText w:val="%1."/>
      <w:lvlJc w:val="left"/>
      <w:pPr>
        <w:ind w:left="720" w:hanging="360"/>
      </w:pPr>
      <w:rPr>
        <w:rFonts w:hint="default"/>
      </w:rPr>
    </w:lvl>
    <w:lvl w:ilvl="1" w:tplc="949CA396" w:tentative="1">
      <w:start w:val="1"/>
      <w:numFmt w:val="lowerLetter"/>
      <w:lvlText w:val="%2."/>
      <w:lvlJc w:val="left"/>
      <w:pPr>
        <w:ind w:left="1440" w:hanging="360"/>
      </w:pPr>
    </w:lvl>
    <w:lvl w:ilvl="2" w:tplc="3294E60E" w:tentative="1">
      <w:start w:val="1"/>
      <w:numFmt w:val="lowerRoman"/>
      <w:lvlText w:val="%3."/>
      <w:lvlJc w:val="right"/>
      <w:pPr>
        <w:ind w:left="2160" w:hanging="180"/>
      </w:pPr>
    </w:lvl>
    <w:lvl w:ilvl="3" w:tplc="5BD6A1EC" w:tentative="1">
      <w:start w:val="1"/>
      <w:numFmt w:val="decimal"/>
      <w:lvlText w:val="%4."/>
      <w:lvlJc w:val="left"/>
      <w:pPr>
        <w:ind w:left="2880" w:hanging="360"/>
      </w:pPr>
    </w:lvl>
    <w:lvl w:ilvl="4" w:tplc="45AE890A" w:tentative="1">
      <w:start w:val="1"/>
      <w:numFmt w:val="lowerLetter"/>
      <w:lvlText w:val="%5."/>
      <w:lvlJc w:val="left"/>
      <w:pPr>
        <w:ind w:left="3600" w:hanging="360"/>
      </w:pPr>
    </w:lvl>
    <w:lvl w:ilvl="5" w:tplc="A542694C" w:tentative="1">
      <w:start w:val="1"/>
      <w:numFmt w:val="lowerRoman"/>
      <w:lvlText w:val="%6."/>
      <w:lvlJc w:val="right"/>
      <w:pPr>
        <w:ind w:left="4320" w:hanging="180"/>
      </w:pPr>
    </w:lvl>
    <w:lvl w:ilvl="6" w:tplc="20966FDC" w:tentative="1">
      <w:start w:val="1"/>
      <w:numFmt w:val="decimal"/>
      <w:lvlText w:val="%7."/>
      <w:lvlJc w:val="left"/>
      <w:pPr>
        <w:ind w:left="5040" w:hanging="360"/>
      </w:pPr>
    </w:lvl>
    <w:lvl w:ilvl="7" w:tplc="BBB80D0A" w:tentative="1">
      <w:start w:val="1"/>
      <w:numFmt w:val="lowerLetter"/>
      <w:lvlText w:val="%8."/>
      <w:lvlJc w:val="left"/>
      <w:pPr>
        <w:ind w:left="5760" w:hanging="360"/>
      </w:pPr>
    </w:lvl>
    <w:lvl w:ilvl="8" w:tplc="7BD63276" w:tentative="1">
      <w:start w:val="1"/>
      <w:numFmt w:val="lowerRoman"/>
      <w:lvlText w:val="%9."/>
      <w:lvlJc w:val="right"/>
      <w:pPr>
        <w:ind w:left="6480" w:hanging="180"/>
      </w:pPr>
    </w:lvl>
  </w:abstractNum>
  <w:abstractNum w:abstractNumId="12" w15:restartNumberingAfterBreak="0">
    <w:nsid w:val="395B0B9A"/>
    <w:multiLevelType w:val="multilevel"/>
    <w:tmpl w:val="8102893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2758D4"/>
    <w:multiLevelType w:val="hybridMultilevel"/>
    <w:tmpl w:val="05B2BD90"/>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4" w15:restartNumberingAfterBreak="0">
    <w:nsid w:val="5D750A81"/>
    <w:multiLevelType w:val="multilevel"/>
    <w:tmpl w:val="2F1EDD4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5D816C85"/>
    <w:multiLevelType w:val="hybridMultilevel"/>
    <w:tmpl w:val="17F45786"/>
    <w:lvl w:ilvl="0" w:tplc="228E284A">
      <w:start w:val="1"/>
      <w:numFmt w:val="lowerLetter"/>
      <w:lvlText w:val="%1)"/>
      <w:lvlJc w:val="left"/>
      <w:pPr>
        <w:ind w:left="720" w:hanging="360"/>
      </w:pPr>
      <w:rPr>
        <w:rFonts w:hint="default"/>
      </w:rPr>
    </w:lvl>
    <w:lvl w:ilvl="1" w:tplc="2A3E171A" w:tentative="1">
      <w:start w:val="1"/>
      <w:numFmt w:val="lowerLetter"/>
      <w:lvlText w:val="%2."/>
      <w:lvlJc w:val="left"/>
      <w:pPr>
        <w:ind w:left="1440" w:hanging="360"/>
      </w:pPr>
    </w:lvl>
    <w:lvl w:ilvl="2" w:tplc="C7242858" w:tentative="1">
      <w:start w:val="1"/>
      <w:numFmt w:val="lowerRoman"/>
      <w:lvlText w:val="%3."/>
      <w:lvlJc w:val="right"/>
      <w:pPr>
        <w:ind w:left="2160" w:hanging="180"/>
      </w:pPr>
    </w:lvl>
    <w:lvl w:ilvl="3" w:tplc="1E88CF76" w:tentative="1">
      <w:start w:val="1"/>
      <w:numFmt w:val="decimal"/>
      <w:lvlText w:val="%4."/>
      <w:lvlJc w:val="left"/>
      <w:pPr>
        <w:ind w:left="2880" w:hanging="360"/>
      </w:pPr>
    </w:lvl>
    <w:lvl w:ilvl="4" w:tplc="68283F3A" w:tentative="1">
      <w:start w:val="1"/>
      <w:numFmt w:val="lowerLetter"/>
      <w:lvlText w:val="%5."/>
      <w:lvlJc w:val="left"/>
      <w:pPr>
        <w:ind w:left="3600" w:hanging="360"/>
      </w:pPr>
    </w:lvl>
    <w:lvl w:ilvl="5" w:tplc="0D3617A6" w:tentative="1">
      <w:start w:val="1"/>
      <w:numFmt w:val="lowerRoman"/>
      <w:lvlText w:val="%6."/>
      <w:lvlJc w:val="right"/>
      <w:pPr>
        <w:ind w:left="4320" w:hanging="180"/>
      </w:pPr>
    </w:lvl>
    <w:lvl w:ilvl="6" w:tplc="9EC0DD6E" w:tentative="1">
      <w:start w:val="1"/>
      <w:numFmt w:val="decimal"/>
      <w:lvlText w:val="%7."/>
      <w:lvlJc w:val="left"/>
      <w:pPr>
        <w:ind w:left="5040" w:hanging="360"/>
      </w:pPr>
    </w:lvl>
    <w:lvl w:ilvl="7" w:tplc="4A286664" w:tentative="1">
      <w:start w:val="1"/>
      <w:numFmt w:val="lowerLetter"/>
      <w:lvlText w:val="%8."/>
      <w:lvlJc w:val="left"/>
      <w:pPr>
        <w:ind w:left="5760" w:hanging="360"/>
      </w:pPr>
    </w:lvl>
    <w:lvl w:ilvl="8" w:tplc="644E69F8" w:tentative="1">
      <w:start w:val="1"/>
      <w:numFmt w:val="lowerRoman"/>
      <w:lvlText w:val="%9."/>
      <w:lvlJc w:val="right"/>
      <w:pPr>
        <w:ind w:left="6480" w:hanging="180"/>
      </w:pPr>
    </w:lvl>
  </w:abstractNum>
  <w:abstractNum w:abstractNumId="16" w15:restartNumberingAfterBreak="0">
    <w:nsid w:val="5E470132"/>
    <w:multiLevelType w:val="multilevel"/>
    <w:tmpl w:val="FA704F44"/>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15:restartNumberingAfterBreak="0">
    <w:nsid w:val="642F1CA7"/>
    <w:multiLevelType w:val="hybridMultilevel"/>
    <w:tmpl w:val="B8E0EC6A"/>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8" w15:restartNumberingAfterBreak="0">
    <w:nsid w:val="664779AF"/>
    <w:multiLevelType w:val="hybridMultilevel"/>
    <w:tmpl w:val="6B540AE2"/>
    <w:lvl w:ilvl="0" w:tplc="D28A9876">
      <w:start w:val="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CDB6CA2"/>
    <w:multiLevelType w:val="hybridMultilevel"/>
    <w:tmpl w:val="1CFAF1C0"/>
    <w:lvl w:ilvl="0" w:tplc="5E18300E">
      <w:start w:val="1"/>
      <w:numFmt w:val="lowerLetter"/>
      <w:lvlText w:val="%1)"/>
      <w:lvlJc w:val="left"/>
      <w:pPr>
        <w:ind w:left="1080" w:hanging="360"/>
      </w:pPr>
      <w:rPr>
        <w:rFonts w:hint="default"/>
      </w:rPr>
    </w:lvl>
    <w:lvl w:ilvl="1" w:tplc="CEC865D8" w:tentative="1">
      <w:start w:val="1"/>
      <w:numFmt w:val="lowerLetter"/>
      <w:lvlText w:val="%2."/>
      <w:lvlJc w:val="left"/>
      <w:pPr>
        <w:ind w:left="1800" w:hanging="360"/>
      </w:pPr>
    </w:lvl>
    <w:lvl w:ilvl="2" w:tplc="69684642" w:tentative="1">
      <w:start w:val="1"/>
      <w:numFmt w:val="lowerRoman"/>
      <w:lvlText w:val="%3."/>
      <w:lvlJc w:val="right"/>
      <w:pPr>
        <w:ind w:left="2520" w:hanging="180"/>
      </w:pPr>
    </w:lvl>
    <w:lvl w:ilvl="3" w:tplc="A8D0C5B0" w:tentative="1">
      <w:start w:val="1"/>
      <w:numFmt w:val="decimal"/>
      <w:lvlText w:val="%4."/>
      <w:lvlJc w:val="left"/>
      <w:pPr>
        <w:ind w:left="3240" w:hanging="360"/>
      </w:pPr>
    </w:lvl>
    <w:lvl w:ilvl="4" w:tplc="86BAFA3E" w:tentative="1">
      <w:start w:val="1"/>
      <w:numFmt w:val="lowerLetter"/>
      <w:lvlText w:val="%5."/>
      <w:lvlJc w:val="left"/>
      <w:pPr>
        <w:ind w:left="3960" w:hanging="360"/>
      </w:pPr>
    </w:lvl>
    <w:lvl w:ilvl="5" w:tplc="DA60164C" w:tentative="1">
      <w:start w:val="1"/>
      <w:numFmt w:val="lowerRoman"/>
      <w:lvlText w:val="%6."/>
      <w:lvlJc w:val="right"/>
      <w:pPr>
        <w:ind w:left="4680" w:hanging="180"/>
      </w:pPr>
    </w:lvl>
    <w:lvl w:ilvl="6" w:tplc="A32C5470" w:tentative="1">
      <w:start w:val="1"/>
      <w:numFmt w:val="decimal"/>
      <w:lvlText w:val="%7."/>
      <w:lvlJc w:val="left"/>
      <w:pPr>
        <w:ind w:left="5400" w:hanging="360"/>
      </w:pPr>
    </w:lvl>
    <w:lvl w:ilvl="7" w:tplc="E5F223AC" w:tentative="1">
      <w:start w:val="1"/>
      <w:numFmt w:val="lowerLetter"/>
      <w:lvlText w:val="%8."/>
      <w:lvlJc w:val="left"/>
      <w:pPr>
        <w:ind w:left="6120" w:hanging="360"/>
      </w:pPr>
    </w:lvl>
    <w:lvl w:ilvl="8" w:tplc="F22E8F84" w:tentative="1">
      <w:start w:val="1"/>
      <w:numFmt w:val="lowerRoman"/>
      <w:lvlText w:val="%9."/>
      <w:lvlJc w:val="right"/>
      <w:pPr>
        <w:ind w:left="6840" w:hanging="180"/>
      </w:pPr>
    </w:lvl>
  </w:abstractNum>
  <w:abstractNum w:abstractNumId="20" w15:restartNumberingAfterBreak="0">
    <w:nsid w:val="6D1804E7"/>
    <w:multiLevelType w:val="multilevel"/>
    <w:tmpl w:val="79D097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9963A68"/>
    <w:multiLevelType w:val="hybridMultilevel"/>
    <w:tmpl w:val="36F23EE2"/>
    <w:lvl w:ilvl="0" w:tplc="D3120F5A">
      <w:start w:val="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7A10789F"/>
    <w:multiLevelType w:val="multilevel"/>
    <w:tmpl w:val="7334225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291676">
    <w:abstractNumId w:val="2"/>
  </w:num>
  <w:num w:numId="2" w16cid:durableId="458760814">
    <w:abstractNumId w:val="10"/>
  </w:num>
  <w:num w:numId="3" w16cid:durableId="518593247">
    <w:abstractNumId w:val="18"/>
  </w:num>
  <w:num w:numId="4" w16cid:durableId="137382214">
    <w:abstractNumId w:val="5"/>
  </w:num>
  <w:num w:numId="5" w16cid:durableId="1069888882">
    <w:abstractNumId w:val="20"/>
  </w:num>
  <w:num w:numId="6" w16cid:durableId="51655230">
    <w:abstractNumId w:val="22"/>
  </w:num>
  <w:num w:numId="7" w16cid:durableId="700982215">
    <w:abstractNumId w:val="9"/>
  </w:num>
  <w:num w:numId="8" w16cid:durableId="891160422">
    <w:abstractNumId w:val="4"/>
  </w:num>
  <w:num w:numId="9" w16cid:durableId="2146582647">
    <w:abstractNumId w:val="21"/>
  </w:num>
  <w:num w:numId="10" w16cid:durableId="1476070865">
    <w:abstractNumId w:val="3"/>
  </w:num>
  <w:num w:numId="11" w16cid:durableId="412119898">
    <w:abstractNumId w:val="11"/>
  </w:num>
  <w:num w:numId="12" w16cid:durableId="569737051">
    <w:abstractNumId w:val="8"/>
  </w:num>
  <w:num w:numId="13" w16cid:durableId="343633685">
    <w:abstractNumId w:val="14"/>
  </w:num>
  <w:num w:numId="14" w16cid:durableId="1407219211">
    <w:abstractNumId w:val="1"/>
  </w:num>
  <w:num w:numId="15" w16cid:durableId="1598057743">
    <w:abstractNumId w:val="6"/>
  </w:num>
  <w:num w:numId="16" w16cid:durableId="929849376">
    <w:abstractNumId w:val="19"/>
  </w:num>
  <w:num w:numId="17" w16cid:durableId="2102290388">
    <w:abstractNumId w:val="7"/>
  </w:num>
  <w:num w:numId="18" w16cid:durableId="2146702772">
    <w:abstractNumId w:val="15"/>
  </w:num>
  <w:num w:numId="19" w16cid:durableId="1486899223">
    <w:abstractNumId w:val="0"/>
  </w:num>
  <w:num w:numId="20" w16cid:durableId="987829806">
    <w:abstractNumId w:val="12"/>
  </w:num>
  <w:num w:numId="21" w16cid:durableId="189071651">
    <w:abstractNumId w:val="13"/>
  </w:num>
  <w:num w:numId="22" w16cid:durableId="101728439">
    <w:abstractNumId w:val="17"/>
  </w:num>
  <w:num w:numId="23" w16cid:durableId="7365111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502"/>
    <w:rsid w:val="0000315F"/>
    <w:rsid w:val="000122FF"/>
    <w:rsid w:val="0001315D"/>
    <w:rsid w:val="00036019"/>
    <w:rsid w:val="000474B2"/>
    <w:rsid w:val="00060A52"/>
    <w:rsid w:val="00060E7E"/>
    <w:rsid w:val="00070BC4"/>
    <w:rsid w:val="000725E4"/>
    <w:rsid w:val="0007689A"/>
    <w:rsid w:val="000855F4"/>
    <w:rsid w:val="00087BAF"/>
    <w:rsid w:val="00095466"/>
    <w:rsid w:val="000A3137"/>
    <w:rsid w:val="000B66C0"/>
    <w:rsid w:val="000C2DDB"/>
    <w:rsid w:val="000D4615"/>
    <w:rsid w:val="000F5E9D"/>
    <w:rsid w:val="000F5EE7"/>
    <w:rsid w:val="000F6408"/>
    <w:rsid w:val="000F708B"/>
    <w:rsid w:val="000F728F"/>
    <w:rsid w:val="0010125C"/>
    <w:rsid w:val="001037CF"/>
    <w:rsid w:val="00113506"/>
    <w:rsid w:val="0011376C"/>
    <w:rsid w:val="00114E39"/>
    <w:rsid w:val="00123D6D"/>
    <w:rsid w:val="00131029"/>
    <w:rsid w:val="00132A85"/>
    <w:rsid w:val="00133DBA"/>
    <w:rsid w:val="0014184D"/>
    <w:rsid w:val="001449DD"/>
    <w:rsid w:val="001617EC"/>
    <w:rsid w:val="00167717"/>
    <w:rsid w:val="00171065"/>
    <w:rsid w:val="00187F82"/>
    <w:rsid w:val="00197AD3"/>
    <w:rsid w:val="001A1D3A"/>
    <w:rsid w:val="001B0979"/>
    <w:rsid w:val="001B6B10"/>
    <w:rsid w:val="001C3BEE"/>
    <w:rsid w:val="001C4918"/>
    <w:rsid w:val="001C6D03"/>
    <w:rsid w:val="001D2B11"/>
    <w:rsid w:val="001D64D0"/>
    <w:rsid w:val="001E31BA"/>
    <w:rsid w:val="001E78CA"/>
    <w:rsid w:val="001F4A84"/>
    <w:rsid w:val="001F6123"/>
    <w:rsid w:val="001F6417"/>
    <w:rsid w:val="00200AAD"/>
    <w:rsid w:val="0020164C"/>
    <w:rsid w:val="002046E5"/>
    <w:rsid w:val="00206B6C"/>
    <w:rsid w:val="00212396"/>
    <w:rsid w:val="0021636C"/>
    <w:rsid w:val="002557A1"/>
    <w:rsid w:val="00273F30"/>
    <w:rsid w:val="002827D1"/>
    <w:rsid w:val="00292DDA"/>
    <w:rsid w:val="00293260"/>
    <w:rsid w:val="00294708"/>
    <w:rsid w:val="002A2866"/>
    <w:rsid w:val="002A3B51"/>
    <w:rsid w:val="002C3F9A"/>
    <w:rsid w:val="002D08E7"/>
    <w:rsid w:val="002E4739"/>
    <w:rsid w:val="002E4D42"/>
    <w:rsid w:val="002E5328"/>
    <w:rsid w:val="002E5E6E"/>
    <w:rsid w:val="002F6B1C"/>
    <w:rsid w:val="00305965"/>
    <w:rsid w:val="00307699"/>
    <w:rsid w:val="003113BC"/>
    <w:rsid w:val="0031256F"/>
    <w:rsid w:val="003134DF"/>
    <w:rsid w:val="00340243"/>
    <w:rsid w:val="00340978"/>
    <w:rsid w:val="00340E6D"/>
    <w:rsid w:val="00344F62"/>
    <w:rsid w:val="00345297"/>
    <w:rsid w:val="00366ECB"/>
    <w:rsid w:val="00374D81"/>
    <w:rsid w:val="003752AD"/>
    <w:rsid w:val="00376D91"/>
    <w:rsid w:val="003933C0"/>
    <w:rsid w:val="003948BD"/>
    <w:rsid w:val="003A232B"/>
    <w:rsid w:val="003A38E0"/>
    <w:rsid w:val="003A3AC7"/>
    <w:rsid w:val="003A3B61"/>
    <w:rsid w:val="003A7DA3"/>
    <w:rsid w:val="003B7829"/>
    <w:rsid w:val="003D2C50"/>
    <w:rsid w:val="003D7A94"/>
    <w:rsid w:val="003E2A59"/>
    <w:rsid w:val="003E4D64"/>
    <w:rsid w:val="004074AB"/>
    <w:rsid w:val="00407502"/>
    <w:rsid w:val="004206BB"/>
    <w:rsid w:val="004279A9"/>
    <w:rsid w:val="004371F6"/>
    <w:rsid w:val="00457D20"/>
    <w:rsid w:val="00462272"/>
    <w:rsid w:val="004700DD"/>
    <w:rsid w:val="00483F69"/>
    <w:rsid w:val="00490DE7"/>
    <w:rsid w:val="00494D26"/>
    <w:rsid w:val="004A4263"/>
    <w:rsid w:val="004B0AFE"/>
    <w:rsid w:val="004E0B4A"/>
    <w:rsid w:val="004E239C"/>
    <w:rsid w:val="004E404B"/>
    <w:rsid w:val="004E45CE"/>
    <w:rsid w:val="004F6F22"/>
    <w:rsid w:val="00503442"/>
    <w:rsid w:val="005234D7"/>
    <w:rsid w:val="00527EBD"/>
    <w:rsid w:val="00532B29"/>
    <w:rsid w:val="00541C67"/>
    <w:rsid w:val="00543FC6"/>
    <w:rsid w:val="00560DFC"/>
    <w:rsid w:val="005618FC"/>
    <w:rsid w:val="0056282C"/>
    <w:rsid w:val="0059089F"/>
    <w:rsid w:val="005A0107"/>
    <w:rsid w:val="005A3A23"/>
    <w:rsid w:val="005A4899"/>
    <w:rsid w:val="005A493B"/>
    <w:rsid w:val="005B4D6E"/>
    <w:rsid w:val="005C1A84"/>
    <w:rsid w:val="005C3953"/>
    <w:rsid w:val="005F22DD"/>
    <w:rsid w:val="005F7427"/>
    <w:rsid w:val="0060660D"/>
    <w:rsid w:val="00607D23"/>
    <w:rsid w:val="0061401F"/>
    <w:rsid w:val="00616FBB"/>
    <w:rsid w:val="0062127A"/>
    <w:rsid w:val="00624CE0"/>
    <w:rsid w:val="00624DF1"/>
    <w:rsid w:val="006306C1"/>
    <w:rsid w:val="006411D7"/>
    <w:rsid w:val="00645312"/>
    <w:rsid w:val="0065772F"/>
    <w:rsid w:val="00677FB0"/>
    <w:rsid w:val="00696C4D"/>
    <w:rsid w:val="006A08D6"/>
    <w:rsid w:val="006B02F7"/>
    <w:rsid w:val="006B1F01"/>
    <w:rsid w:val="006B3890"/>
    <w:rsid w:val="006B3C58"/>
    <w:rsid w:val="006D1F3B"/>
    <w:rsid w:val="006D50F3"/>
    <w:rsid w:val="006E0301"/>
    <w:rsid w:val="006F0852"/>
    <w:rsid w:val="006F0FEA"/>
    <w:rsid w:val="006F5D1D"/>
    <w:rsid w:val="00725385"/>
    <w:rsid w:val="00733509"/>
    <w:rsid w:val="0073790D"/>
    <w:rsid w:val="00740798"/>
    <w:rsid w:val="00740A11"/>
    <w:rsid w:val="00740D60"/>
    <w:rsid w:val="00741175"/>
    <w:rsid w:val="00747BF3"/>
    <w:rsid w:val="00760500"/>
    <w:rsid w:val="00761A89"/>
    <w:rsid w:val="00782F7A"/>
    <w:rsid w:val="00787FC3"/>
    <w:rsid w:val="00791FC3"/>
    <w:rsid w:val="0079457F"/>
    <w:rsid w:val="007B7788"/>
    <w:rsid w:val="007C29B4"/>
    <w:rsid w:val="007D0110"/>
    <w:rsid w:val="007D3649"/>
    <w:rsid w:val="007E2312"/>
    <w:rsid w:val="007F322A"/>
    <w:rsid w:val="00801264"/>
    <w:rsid w:val="00820576"/>
    <w:rsid w:val="00826A35"/>
    <w:rsid w:val="00826E6F"/>
    <w:rsid w:val="008276F8"/>
    <w:rsid w:val="00845C40"/>
    <w:rsid w:val="00853209"/>
    <w:rsid w:val="00854661"/>
    <w:rsid w:val="008560CD"/>
    <w:rsid w:val="00861404"/>
    <w:rsid w:val="008637B3"/>
    <w:rsid w:val="00881BB2"/>
    <w:rsid w:val="00882EB8"/>
    <w:rsid w:val="0088686E"/>
    <w:rsid w:val="008A5625"/>
    <w:rsid w:val="008A602A"/>
    <w:rsid w:val="008A7F1B"/>
    <w:rsid w:val="008C2F16"/>
    <w:rsid w:val="008C335B"/>
    <w:rsid w:val="008C5041"/>
    <w:rsid w:val="008D0DD2"/>
    <w:rsid w:val="008E2BEE"/>
    <w:rsid w:val="0090267E"/>
    <w:rsid w:val="00903305"/>
    <w:rsid w:val="009153A9"/>
    <w:rsid w:val="009163E0"/>
    <w:rsid w:val="0092769B"/>
    <w:rsid w:val="0093715A"/>
    <w:rsid w:val="00937E5E"/>
    <w:rsid w:val="00940F19"/>
    <w:rsid w:val="009479BE"/>
    <w:rsid w:val="009516C6"/>
    <w:rsid w:val="009524A6"/>
    <w:rsid w:val="009621BA"/>
    <w:rsid w:val="00975531"/>
    <w:rsid w:val="00993B6C"/>
    <w:rsid w:val="009A1820"/>
    <w:rsid w:val="009A2BA8"/>
    <w:rsid w:val="009B776F"/>
    <w:rsid w:val="009D03EF"/>
    <w:rsid w:val="009D5746"/>
    <w:rsid w:val="009E124A"/>
    <w:rsid w:val="009E718B"/>
    <w:rsid w:val="009E71E0"/>
    <w:rsid w:val="00A11A37"/>
    <w:rsid w:val="00A121C8"/>
    <w:rsid w:val="00A147A3"/>
    <w:rsid w:val="00A35321"/>
    <w:rsid w:val="00A359A5"/>
    <w:rsid w:val="00A40B63"/>
    <w:rsid w:val="00A50B74"/>
    <w:rsid w:val="00A64264"/>
    <w:rsid w:val="00A74A4E"/>
    <w:rsid w:val="00AA0E8F"/>
    <w:rsid w:val="00AA3DA5"/>
    <w:rsid w:val="00AA4AAE"/>
    <w:rsid w:val="00AB4392"/>
    <w:rsid w:val="00AB4D49"/>
    <w:rsid w:val="00AD373C"/>
    <w:rsid w:val="00AD635D"/>
    <w:rsid w:val="00AE0CC3"/>
    <w:rsid w:val="00AF0E30"/>
    <w:rsid w:val="00AF547E"/>
    <w:rsid w:val="00AF71CD"/>
    <w:rsid w:val="00AF778C"/>
    <w:rsid w:val="00B01342"/>
    <w:rsid w:val="00B03D32"/>
    <w:rsid w:val="00B075C5"/>
    <w:rsid w:val="00B5651E"/>
    <w:rsid w:val="00B57628"/>
    <w:rsid w:val="00B61667"/>
    <w:rsid w:val="00B84338"/>
    <w:rsid w:val="00B84CAB"/>
    <w:rsid w:val="00B85896"/>
    <w:rsid w:val="00B86617"/>
    <w:rsid w:val="00B90453"/>
    <w:rsid w:val="00B922A4"/>
    <w:rsid w:val="00B925EF"/>
    <w:rsid w:val="00B9352F"/>
    <w:rsid w:val="00BA7A82"/>
    <w:rsid w:val="00BB3B21"/>
    <w:rsid w:val="00BB47BC"/>
    <w:rsid w:val="00BB5252"/>
    <w:rsid w:val="00BB5653"/>
    <w:rsid w:val="00BC43B4"/>
    <w:rsid w:val="00BC463F"/>
    <w:rsid w:val="00BC565F"/>
    <w:rsid w:val="00BE4195"/>
    <w:rsid w:val="00BF1523"/>
    <w:rsid w:val="00C00CFE"/>
    <w:rsid w:val="00C017F0"/>
    <w:rsid w:val="00C06619"/>
    <w:rsid w:val="00C070D3"/>
    <w:rsid w:val="00C13AD9"/>
    <w:rsid w:val="00C235EB"/>
    <w:rsid w:val="00C26A7D"/>
    <w:rsid w:val="00C2752D"/>
    <w:rsid w:val="00C33309"/>
    <w:rsid w:val="00C34A96"/>
    <w:rsid w:val="00C47EC0"/>
    <w:rsid w:val="00C55B90"/>
    <w:rsid w:val="00C5732D"/>
    <w:rsid w:val="00C73E9F"/>
    <w:rsid w:val="00CC2817"/>
    <w:rsid w:val="00CC3AF8"/>
    <w:rsid w:val="00CC7FA5"/>
    <w:rsid w:val="00CE32E5"/>
    <w:rsid w:val="00CF7569"/>
    <w:rsid w:val="00D044F2"/>
    <w:rsid w:val="00D07354"/>
    <w:rsid w:val="00D1217C"/>
    <w:rsid w:val="00D173B6"/>
    <w:rsid w:val="00D21161"/>
    <w:rsid w:val="00D24A8D"/>
    <w:rsid w:val="00D424D5"/>
    <w:rsid w:val="00D476D0"/>
    <w:rsid w:val="00D506F8"/>
    <w:rsid w:val="00D57AAE"/>
    <w:rsid w:val="00D57ACD"/>
    <w:rsid w:val="00D6631C"/>
    <w:rsid w:val="00D719FA"/>
    <w:rsid w:val="00D71D1B"/>
    <w:rsid w:val="00D71DA3"/>
    <w:rsid w:val="00D7577D"/>
    <w:rsid w:val="00D75D13"/>
    <w:rsid w:val="00D768CF"/>
    <w:rsid w:val="00D84D74"/>
    <w:rsid w:val="00D90A91"/>
    <w:rsid w:val="00D93447"/>
    <w:rsid w:val="00DA692E"/>
    <w:rsid w:val="00DB1D5C"/>
    <w:rsid w:val="00DB4677"/>
    <w:rsid w:val="00DC0494"/>
    <w:rsid w:val="00DF0DF6"/>
    <w:rsid w:val="00DF3208"/>
    <w:rsid w:val="00E00ACA"/>
    <w:rsid w:val="00E029CF"/>
    <w:rsid w:val="00E060EA"/>
    <w:rsid w:val="00E06608"/>
    <w:rsid w:val="00E1248A"/>
    <w:rsid w:val="00E22017"/>
    <w:rsid w:val="00E309EF"/>
    <w:rsid w:val="00E3153C"/>
    <w:rsid w:val="00E55939"/>
    <w:rsid w:val="00E63518"/>
    <w:rsid w:val="00E647AE"/>
    <w:rsid w:val="00E903F0"/>
    <w:rsid w:val="00E911E3"/>
    <w:rsid w:val="00EA5D8B"/>
    <w:rsid w:val="00EB124C"/>
    <w:rsid w:val="00EB1778"/>
    <w:rsid w:val="00EB2F47"/>
    <w:rsid w:val="00EB6480"/>
    <w:rsid w:val="00EB7929"/>
    <w:rsid w:val="00EC3355"/>
    <w:rsid w:val="00EC694D"/>
    <w:rsid w:val="00ED681F"/>
    <w:rsid w:val="00EE0D74"/>
    <w:rsid w:val="00EE4D38"/>
    <w:rsid w:val="00EF64DF"/>
    <w:rsid w:val="00EF75C0"/>
    <w:rsid w:val="00F054A2"/>
    <w:rsid w:val="00F063F4"/>
    <w:rsid w:val="00F23FF3"/>
    <w:rsid w:val="00F3096D"/>
    <w:rsid w:val="00F3429D"/>
    <w:rsid w:val="00F50328"/>
    <w:rsid w:val="00F52474"/>
    <w:rsid w:val="00F5610E"/>
    <w:rsid w:val="00F57B14"/>
    <w:rsid w:val="00F66FD4"/>
    <w:rsid w:val="00F81229"/>
    <w:rsid w:val="00F82CC8"/>
    <w:rsid w:val="00FA745C"/>
    <w:rsid w:val="00FB01D1"/>
    <w:rsid w:val="00FC46FE"/>
    <w:rsid w:val="00FD3B91"/>
    <w:rsid w:val="00FE6999"/>
    <w:rsid w:val="00FE7CEB"/>
    <w:rsid w:val="00FF1F99"/>
    <w:rsid w:val="00FF4476"/>
    <w:rsid w:val="00FF5A03"/>
    <w:rsid w:val="00FF7792"/>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A68DD5"/>
  <w15:chartTrackingRefBased/>
  <w15:docId w15:val="{EE45A28E-52BE-4EE8-864E-472EFF7AE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qFormat/>
    <w:rsid w:val="00D506F8"/>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D506F8"/>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617"/>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B8661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86617"/>
    <w:rPr>
      <w:rFonts w:ascii="Times New Roman" w:eastAsia="Times New Roman" w:hAnsi="Times New Roman" w:cs="Times New Roman"/>
      <w:sz w:val="20"/>
      <w:szCs w:val="20"/>
      <w:lang w:val="en-GB"/>
    </w:rPr>
  </w:style>
  <w:style w:type="character" w:styleId="FootnoteReference">
    <w:name w:val="footnote reference"/>
    <w:basedOn w:val="DefaultParagraphFont"/>
    <w:unhideWhenUsed/>
    <w:rsid w:val="00B86617"/>
    <w:rPr>
      <w:vertAlign w:val="superscript"/>
    </w:rPr>
  </w:style>
  <w:style w:type="paragraph" w:styleId="NormalWeb">
    <w:name w:val="Normal (Web)"/>
    <w:basedOn w:val="Normal"/>
    <w:unhideWhenUsed/>
    <w:rsid w:val="00B866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B86617"/>
    <w:rPr>
      <w:rFonts w:ascii="Segoe UI" w:hAnsi="Segoe UI" w:cs="Segoe UI" w:hint="default"/>
      <w:sz w:val="18"/>
      <w:szCs w:val="18"/>
    </w:rPr>
  </w:style>
  <w:style w:type="character" w:styleId="SubtleEmphasis">
    <w:name w:val="Subtle Emphasis"/>
    <w:basedOn w:val="DefaultParagraphFont"/>
    <w:uiPriority w:val="19"/>
    <w:qFormat/>
    <w:rsid w:val="00B86617"/>
    <w:rPr>
      <w:i/>
      <w:iCs/>
      <w:color w:val="404040" w:themeColor="text1" w:themeTint="BF"/>
    </w:rPr>
  </w:style>
  <w:style w:type="paragraph" w:styleId="Header">
    <w:name w:val="header"/>
    <w:basedOn w:val="Normal"/>
    <w:link w:val="HeaderChar"/>
    <w:uiPriority w:val="99"/>
    <w:unhideWhenUsed/>
    <w:rsid w:val="00B86617"/>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B86617"/>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B86617"/>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B86617"/>
    <w:rPr>
      <w:rFonts w:ascii="Times New Roman" w:eastAsia="Times New Roman" w:hAnsi="Times New Roman" w:cs="Times New Roman"/>
      <w:sz w:val="24"/>
      <w:szCs w:val="24"/>
      <w:lang w:val="en-GB"/>
    </w:rPr>
  </w:style>
  <w:style w:type="character" w:styleId="Emphasis">
    <w:name w:val="Emphasis"/>
    <w:basedOn w:val="DefaultParagraphFont"/>
    <w:uiPriority w:val="20"/>
    <w:qFormat/>
    <w:rsid w:val="00B86617"/>
    <w:rPr>
      <w:i/>
      <w:iCs/>
    </w:rPr>
  </w:style>
  <w:style w:type="paragraph" w:styleId="Revision">
    <w:name w:val="Revision"/>
    <w:hidden/>
    <w:uiPriority w:val="99"/>
    <w:semiHidden/>
    <w:rsid w:val="00532B29"/>
    <w:pPr>
      <w:spacing w:after="0" w:line="240" w:lineRule="auto"/>
    </w:pPr>
    <w:rPr>
      <w:rFonts w:eastAsia="SimSun"/>
      <w:lang w:val="en-GB"/>
    </w:rPr>
  </w:style>
  <w:style w:type="character" w:styleId="CommentReference">
    <w:name w:val="annotation reference"/>
    <w:basedOn w:val="DefaultParagraphFont"/>
    <w:uiPriority w:val="99"/>
    <w:semiHidden/>
    <w:unhideWhenUsed/>
    <w:rsid w:val="00532B29"/>
    <w:rPr>
      <w:sz w:val="16"/>
      <w:szCs w:val="16"/>
    </w:rPr>
  </w:style>
  <w:style w:type="paragraph" w:styleId="CommentText">
    <w:name w:val="annotation text"/>
    <w:basedOn w:val="Normal"/>
    <w:link w:val="CommentTextChar"/>
    <w:uiPriority w:val="99"/>
    <w:unhideWhenUsed/>
    <w:rsid w:val="00532B29"/>
    <w:pPr>
      <w:spacing w:line="240" w:lineRule="auto"/>
    </w:pPr>
    <w:rPr>
      <w:rFonts w:eastAsia="SimSun"/>
      <w:sz w:val="20"/>
      <w:szCs w:val="20"/>
    </w:rPr>
  </w:style>
  <w:style w:type="character" w:customStyle="1" w:styleId="CommentTextChar">
    <w:name w:val="Comment Text Char"/>
    <w:basedOn w:val="DefaultParagraphFont"/>
    <w:link w:val="CommentText"/>
    <w:uiPriority w:val="99"/>
    <w:rsid w:val="00532B29"/>
    <w:rPr>
      <w:rFonts w:eastAsia="SimSun"/>
      <w:sz w:val="20"/>
      <w:szCs w:val="20"/>
      <w:lang w:val="en-GB"/>
    </w:rPr>
  </w:style>
  <w:style w:type="paragraph" w:styleId="CommentSubject">
    <w:name w:val="annotation subject"/>
    <w:basedOn w:val="CommentText"/>
    <w:next w:val="CommentText"/>
    <w:link w:val="CommentSubjectChar"/>
    <w:uiPriority w:val="99"/>
    <w:semiHidden/>
    <w:unhideWhenUsed/>
    <w:rsid w:val="00532B29"/>
    <w:rPr>
      <w:b/>
      <w:bCs/>
    </w:rPr>
  </w:style>
  <w:style w:type="character" w:customStyle="1" w:styleId="CommentSubjectChar">
    <w:name w:val="Comment Subject Char"/>
    <w:basedOn w:val="CommentTextChar"/>
    <w:link w:val="CommentSubject"/>
    <w:uiPriority w:val="99"/>
    <w:semiHidden/>
    <w:rsid w:val="00532B29"/>
    <w:rPr>
      <w:rFonts w:eastAsia="SimSun"/>
      <w:b/>
      <w:bCs/>
      <w:sz w:val="20"/>
      <w:szCs w:val="20"/>
      <w:lang w:val="en-GB"/>
    </w:rPr>
  </w:style>
  <w:style w:type="table" w:styleId="TableGrid">
    <w:name w:val="Table Grid"/>
    <w:basedOn w:val="TableNormal"/>
    <w:uiPriority w:val="39"/>
    <w:rsid w:val="00F5032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D506F8"/>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D506F8"/>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f.ly/logosres/hrmneia64ajn?ref=Bible.Jn1.29&amp;off=432&amp;ctx=ws+here+the+third.%E2%80%9D%0a~Such+a+series+of+ti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ef.ly/logosres/tdnt?ref=GreekStrongs.2212&amp;off=56&amp;ctx=%0a%CE%B6%CE%B7%CF%84%CE%B5%CC%81%CF%89.%EF%BB%BF*%EF%BB%BF%0a1.+~When+used+in+a+religious+" TargetMode="External"/><Relationship Id="rId17" Type="http://schemas.openxmlformats.org/officeDocument/2006/relationships/hyperlink" Target="https://ref.ly/logosres/louwnida?ref=LouwNida.91.12&amp;off=380&amp;ctx=C+~Prompters+of+Attention+(91.13)" TargetMode="External"/><Relationship Id="rId2" Type="http://schemas.openxmlformats.org/officeDocument/2006/relationships/numbering" Target="numbering.xml"/><Relationship Id="rId16" Type="http://schemas.openxmlformats.org/officeDocument/2006/relationships/hyperlink" Target="https://ref.ly/logosres/lsj?ref=Page.p+1540&amp;off=867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f.ly/logosres/tdot?ref=TDOT.Vol.+12%2c+Pg.+1" TargetMode="External"/><Relationship Id="rId5" Type="http://schemas.openxmlformats.org/officeDocument/2006/relationships/webSettings" Target="webSettings.xml"/><Relationship Id="rId15" Type="http://schemas.openxmlformats.org/officeDocument/2006/relationships/hyperlink" Target="https://ref.ly/logosres/tdnt?ref=GreekStrongs.286&amp;off=1991&amp;ctx=+God+should+be+seen+~against+a+wider+back" TargetMode="External"/><Relationship Id="rId10" Type="http://schemas.openxmlformats.org/officeDocument/2006/relationships/hyperlink" Target="https://ref.ly/logosres/tdot?ref=TDOT.Vol.+7%2c+Pg.+49&amp;off=66"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ref.ly/logosres/bdag?ref=Page.p+466&amp;off=915" TargetMode="External"/><Relationship Id="rId14" Type="http://schemas.openxmlformats.org/officeDocument/2006/relationships/hyperlink" Target="https://ref.ly/logosres/tdnt?ref=GreekStrongs.142&amp;off=30&amp;ctx=%0a%CE%B1%CE%B9%CC%93%CC%81%CF%81%CF%89.%0a~a.+%E2%80%9Cto+lift+from+the+ground%E2%80%9D%3a+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f.ly/logosres/tdot?ref=TDOT.Vol.+7%2c+Pg.+49&amp;off=66" TargetMode="External"/><Relationship Id="rId3" Type="http://schemas.openxmlformats.org/officeDocument/2006/relationships/hyperlink" Target="https://ref.ly/logosres/tdnt?ref=GreekStrongs.2212&amp;off=56&amp;ctx=%0a%CE%B6%CE%B7%CF%84%CE%B5%CC%81%CF%89.%EF%BB%BF*%EF%BB%BF%0a1.+~When+used+in+a+religious+" TargetMode="External"/><Relationship Id="rId7" Type="http://schemas.openxmlformats.org/officeDocument/2006/relationships/hyperlink" Target="https://ref.ly/logosres/hrmneia64ajn?ref=Bible.Jn1.29&amp;off=432&amp;ctx=ws+here+the+third.%E2%80%9D%0a~Such+a+series+of+tim" TargetMode="External"/><Relationship Id="rId2" Type="http://schemas.openxmlformats.org/officeDocument/2006/relationships/hyperlink" Target="https://ref.ly/logosres/lsj?ref=Page.p+1540&amp;off=8672" TargetMode="External"/><Relationship Id="rId1" Type="http://schemas.openxmlformats.org/officeDocument/2006/relationships/hyperlink" Target="https://ref.ly/logosres/tdot?ref=TDOT.Vol.+12%2c+Pg.+1" TargetMode="External"/><Relationship Id="rId6" Type="http://schemas.openxmlformats.org/officeDocument/2006/relationships/hyperlink" Target="https://ref.ly/logosres/tdnt?ref=GreekStrongs.286&amp;off=1991&amp;ctx=+God+should+be+seen+~against+a+wider+back" TargetMode="External"/><Relationship Id="rId5" Type="http://schemas.openxmlformats.org/officeDocument/2006/relationships/hyperlink" Target="https://ref.ly/logosres/bdag?ref=Page.p+466&amp;off=915" TargetMode="External"/><Relationship Id="rId10" Type="http://schemas.openxmlformats.org/officeDocument/2006/relationships/hyperlink" Target="https://ref.ly/logosres/hrmneia64ajn?ref=Bible.Jn1.29&amp;off=432&amp;ctx=ws+here+the+third.%E2%80%9D%0a~Such+a+series+of+tim" TargetMode="External"/><Relationship Id="rId4" Type="http://schemas.openxmlformats.org/officeDocument/2006/relationships/hyperlink" Target="https://ref.ly/logosres/louwnida?ref=LouwNida.91.12&amp;off=380&amp;ctx=C+~Prompters+of+Attention+(91.13)" TargetMode="External"/><Relationship Id="rId9" Type="http://schemas.openxmlformats.org/officeDocument/2006/relationships/hyperlink" Target="https://ref.ly/logosres/tdnt?ref=GreekStrongs.142&amp;off=30&amp;ctx=%0a%CE%B1%CE%B9%CC%93%CC%81%CF%81%CF%89.%0a~a.+%E2%80%9Cto+lift+from+the+ground%E2%80%9D%3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BAC0A-DBED-460A-8F2A-289E41C1C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50</Pages>
  <Words>15250</Words>
  <Characters>86928</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JONATAN ALONSO</dc:creator>
  <cp:keywords/>
  <dc:description/>
  <cp:lastModifiedBy>JONATAN ALONSO</cp:lastModifiedBy>
  <cp:revision>11</cp:revision>
  <dcterms:created xsi:type="dcterms:W3CDTF">2022-09-21T05:05:00Z</dcterms:created>
  <dcterms:modified xsi:type="dcterms:W3CDTF">2022-09-21T06:12:00Z</dcterms:modified>
</cp:coreProperties>
</file>