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7D011" w14:textId="77777777" w:rsidR="000577BF" w:rsidRPr="006427AD" w:rsidRDefault="000577BF" w:rsidP="00617123">
      <w:pPr>
        <w:spacing w:line="360" w:lineRule="auto"/>
        <w:contextualSpacing/>
        <w:rPr>
          <w:rFonts w:ascii="Arial" w:hAnsi="Arial" w:cs="Arial"/>
        </w:rPr>
      </w:pPr>
    </w:p>
    <w:p w14:paraId="1AF5C1B8" w14:textId="77777777" w:rsidR="000577BF" w:rsidRPr="006427AD" w:rsidRDefault="000577BF" w:rsidP="00617123">
      <w:pPr>
        <w:spacing w:line="360" w:lineRule="auto"/>
        <w:contextualSpacing/>
        <w:rPr>
          <w:rFonts w:ascii="Arial" w:hAnsi="Arial" w:cs="Arial"/>
        </w:rPr>
      </w:pPr>
    </w:p>
    <w:p w14:paraId="61156365" w14:textId="77777777" w:rsidR="000577BF" w:rsidRPr="006427AD" w:rsidRDefault="000577BF" w:rsidP="00022D64">
      <w:pPr>
        <w:spacing w:line="360" w:lineRule="auto"/>
        <w:contextualSpacing/>
        <w:jc w:val="center"/>
        <w:rPr>
          <w:rFonts w:ascii="Arial" w:hAnsi="Arial" w:cs="Arial"/>
        </w:rPr>
      </w:pPr>
    </w:p>
    <w:p w14:paraId="0C930957" w14:textId="77777777" w:rsidR="000577BF" w:rsidRPr="006427AD" w:rsidRDefault="000577BF" w:rsidP="00022D64">
      <w:pPr>
        <w:spacing w:line="360" w:lineRule="auto"/>
        <w:contextualSpacing/>
        <w:jc w:val="center"/>
        <w:rPr>
          <w:rFonts w:ascii="Arial" w:hAnsi="Arial" w:cs="Arial"/>
        </w:rPr>
      </w:pPr>
    </w:p>
    <w:p w14:paraId="7FD9F471" w14:textId="77777777" w:rsidR="000577BF" w:rsidRPr="006427AD" w:rsidRDefault="000577BF" w:rsidP="00022D64">
      <w:pPr>
        <w:spacing w:line="360" w:lineRule="auto"/>
        <w:contextualSpacing/>
        <w:jc w:val="center"/>
        <w:rPr>
          <w:rFonts w:ascii="Arial" w:hAnsi="Arial" w:cs="Arial"/>
        </w:rPr>
      </w:pPr>
    </w:p>
    <w:p w14:paraId="678388D6" w14:textId="77777777" w:rsidR="000577BF" w:rsidRPr="006427AD" w:rsidRDefault="000577BF" w:rsidP="00022D64">
      <w:pPr>
        <w:spacing w:line="360" w:lineRule="auto"/>
        <w:contextualSpacing/>
        <w:jc w:val="center"/>
        <w:rPr>
          <w:rFonts w:ascii="Arial" w:hAnsi="Arial" w:cs="Arial"/>
        </w:rPr>
      </w:pPr>
    </w:p>
    <w:p w14:paraId="3C256843" w14:textId="77777777" w:rsidR="000577BF" w:rsidRPr="006427AD" w:rsidRDefault="000577BF" w:rsidP="00022D64">
      <w:pPr>
        <w:spacing w:line="360" w:lineRule="auto"/>
        <w:contextualSpacing/>
        <w:jc w:val="center"/>
        <w:rPr>
          <w:rFonts w:ascii="Arial" w:hAnsi="Arial" w:cs="Arial"/>
        </w:rPr>
      </w:pPr>
    </w:p>
    <w:p w14:paraId="021DA91C" w14:textId="6A28C259" w:rsidR="000577BF" w:rsidRDefault="000577BF" w:rsidP="00022D64">
      <w:pPr>
        <w:spacing w:line="360" w:lineRule="auto"/>
        <w:contextualSpacing/>
        <w:jc w:val="center"/>
        <w:rPr>
          <w:rFonts w:ascii="Arial" w:hAnsi="Arial" w:cs="Arial"/>
        </w:rPr>
      </w:pPr>
    </w:p>
    <w:p w14:paraId="38B4B09E" w14:textId="06E8608A" w:rsidR="0047429D" w:rsidRDefault="0047429D" w:rsidP="00022D64">
      <w:pPr>
        <w:spacing w:line="360" w:lineRule="auto"/>
        <w:contextualSpacing/>
        <w:jc w:val="center"/>
        <w:rPr>
          <w:rFonts w:ascii="Arial" w:hAnsi="Arial" w:cs="Arial"/>
        </w:rPr>
      </w:pPr>
    </w:p>
    <w:p w14:paraId="1BCC3805" w14:textId="77777777" w:rsidR="0047429D" w:rsidRPr="006427AD" w:rsidRDefault="0047429D" w:rsidP="00022D64">
      <w:pPr>
        <w:spacing w:line="360" w:lineRule="auto"/>
        <w:contextualSpacing/>
        <w:jc w:val="center"/>
        <w:rPr>
          <w:rFonts w:ascii="Arial" w:hAnsi="Arial" w:cs="Arial"/>
        </w:rPr>
      </w:pPr>
    </w:p>
    <w:p w14:paraId="46ED57AF" w14:textId="77777777" w:rsidR="000577BF" w:rsidRPr="006427AD" w:rsidRDefault="000577BF" w:rsidP="00022D64">
      <w:pPr>
        <w:spacing w:line="360" w:lineRule="auto"/>
        <w:contextualSpacing/>
        <w:jc w:val="center"/>
        <w:rPr>
          <w:rFonts w:ascii="Arial" w:hAnsi="Arial" w:cs="Arial"/>
        </w:rPr>
      </w:pPr>
    </w:p>
    <w:p w14:paraId="21A370CB" w14:textId="6E505DDB" w:rsidR="002D311C" w:rsidRDefault="003E192B" w:rsidP="00022D64">
      <w:pPr>
        <w:spacing w:line="360" w:lineRule="auto"/>
        <w:contextualSpacing/>
        <w:jc w:val="center"/>
        <w:rPr>
          <w:rFonts w:ascii="Arial" w:hAnsi="Arial" w:cs="Arial"/>
        </w:rPr>
      </w:pPr>
      <w:r>
        <w:rPr>
          <w:rFonts w:ascii="Arial" w:hAnsi="Arial" w:cs="Arial"/>
        </w:rPr>
        <w:t>CONPLEMENTARY THERAP</w:t>
      </w:r>
      <w:r w:rsidR="00022D64">
        <w:rPr>
          <w:rFonts w:ascii="Arial" w:hAnsi="Arial" w:cs="Arial"/>
        </w:rPr>
        <w:t>Y</w:t>
      </w:r>
    </w:p>
    <w:p w14:paraId="207AF9F8" w14:textId="1C2D79B8" w:rsidR="002D311C" w:rsidRPr="006427AD" w:rsidRDefault="002D311C" w:rsidP="00022D64">
      <w:pPr>
        <w:spacing w:line="360" w:lineRule="auto"/>
        <w:contextualSpacing/>
        <w:jc w:val="center"/>
        <w:rPr>
          <w:rFonts w:ascii="Arial" w:hAnsi="Arial" w:cs="Arial"/>
        </w:rPr>
      </w:pPr>
      <w:r>
        <w:rPr>
          <w:rFonts w:ascii="Arial" w:hAnsi="Arial" w:cs="Arial"/>
        </w:rPr>
        <w:t>MODULE CODE: BMH15001</w:t>
      </w:r>
    </w:p>
    <w:p w14:paraId="3D211346" w14:textId="17A355B2" w:rsidR="003E192B" w:rsidRDefault="000577BF" w:rsidP="00022D64">
      <w:pPr>
        <w:spacing w:line="360" w:lineRule="auto"/>
        <w:contextualSpacing/>
        <w:jc w:val="center"/>
        <w:rPr>
          <w:rFonts w:ascii="Arial" w:hAnsi="Arial" w:cs="Arial"/>
        </w:rPr>
      </w:pPr>
      <w:r w:rsidRPr="006427AD">
        <w:rPr>
          <w:rFonts w:ascii="Arial" w:hAnsi="Arial" w:cs="Arial"/>
        </w:rPr>
        <w:t>NAME</w:t>
      </w:r>
      <w:r w:rsidR="003E192B">
        <w:rPr>
          <w:rFonts w:ascii="Arial" w:hAnsi="Arial" w:cs="Arial"/>
        </w:rPr>
        <w:t>: Maria Teresa Nsang Ofebu</w:t>
      </w:r>
    </w:p>
    <w:p w14:paraId="01D4C2C2" w14:textId="701B5CF0" w:rsidR="003E192B" w:rsidRPr="0047429D" w:rsidRDefault="000577BF" w:rsidP="00022D64">
      <w:pPr>
        <w:spacing w:line="360" w:lineRule="auto"/>
        <w:contextualSpacing/>
        <w:jc w:val="center"/>
        <w:rPr>
          <w:rFonts w:ascii="Arial" w:hAnsi="Arial" w:cs="Arial"/>
        </w:rPr>
      </w:pPr>
      <w:r w:rsidRPr="006427AD">
        <w:rPr>
          <w:rFonts w:ascii="Arial" w:hAnsi="Arial" w:cs="Arial"/>
        </w:rPr>
        <w:t>STUDENT NUMBER</w:t>
      </w:r>
      <w:r w:rsidR="0047429D">
        <w:rPr>
          <w:rFonts w:ascii="Arial" w:hAnsi="Arial" w:cs="Arial"/>
        </w:rPr>
        <w:t>: 1908391</w:t>
      </w:r>
    </w:p>
    <w:p w14:paraId="10E113B1" w14:textId="64C943C5" w:rsidR="00964256" w:rsidRPr="006427AD" w:rsidRDefault="00964256" w:rsidP="00022D64">
      <w:pPr>
        <w:spacing w:line="360" w:lineRule="auto"/>
        <w:contextualSpacing/>
        <w:jc w:val="center"/>
        <w:rPr>
          <w:rFonts w:ascii="Arial" w:hAnsi="Arial" w:cs="Arial"/>
        </w:rPr>
      </w:pPr>
      <w:r w:rsidRPr="006427AD">
        <w:rPr>
          <w:rFonts w:ascii="Arial" w:hAnsi="Arial" w:cs="Arial"/>
        </w:rPr>
        <w:t>LECTURER’S NAME</w:t>
      </w:r>
      <w:r w:rsidR="0047429D">
        <w:rPr>
          <w:rFonts w:ascii="Arial" w:hAnsi="Arial" w:cs="Arial"/>
        </w:rPr>
        <w:t xml:space="preserve">: Magdalena </w:t>
      </w:r>
      <w:proofErr w:type="spellStart"/>
      <w:r w:rsidR="0047429D">
        <w:rPr>
          <w:rFonts w:ascii="Arial" w:hAnsi="Arial" w:cs="Arial"/>
        </w:rPr>
        <w:t>Wronska</w:t>
      </w:r>
      <w:proofErr w:type="spellEnd"/>
    </w:p>
    <w:p w14:paraId="25BD2BCB" w14:textId="1839BBA7" w:rsidR="00964256" w:rsidRPr="006427AD" w:rsidRDefault="00964256" w:rsidP="00022D64">
      <w:pPr>
        <w:spacing w:line="360" w:lineRule="auto"/>
        <w:contextualSpacing/>
        <w:jc w:val="center"/>
        <w:rPr>
          <w:rFonts w:ascii="Arial" w:hAnsi="Arial" w:cs="Arial"/>
        </w:rPr>
      </w:pPr>
    </w:p>
    <w:p w14:paraId="6545D0F4" w14:textId="79E0BC66" w:rsidR="00964256" w:rsidRPr="006427AD" w:rsidRDefault="002D311C" w:rsidP="00022D64">
      <w:pPr>
        <w:spacing w:line="360" w:lineRule="auto"/>
        <w:contextualSpacing/>
        <w:jc w:val="center"/>
        <w:rPr>
          <w:rFonts w:ascii="Arial" w:hAnsi="Arial" w:cs="Arial"/>
        </w:rPr>
      </w:pPr>
      <w:r>
        <w:rPr>
          <w:rFonts w:ascii="Arial" w:hAnsi="Arial" w:cs="Arial"/>
        </w:rPr>
        <w:t>PART 2</w:t>
      </w:r>
    </w:p>
    <w:p w14:paraId="426E020C" w14:textId="77777777" w:rsidR="00EE14A3" w:rsidRPr="006427AD" w:rsidRDefault="00EE14A3" w:rsidP="00617123">
      <w:pPr>
        <w:spacing w:line="360" w:lineRule="auto"/>
        <w:contextualSpacing/>
        <w:rPr>
          <w:rFonts w:ascii="Arial" w:hAnsi="Arial" w:cs="Arial"/>
        </w:rPr>
      </w:pPr>
    </w:p>
    <w:p w14:paraId="1151654C" w14:textId="77777777" w:rsidR="00EE14A3" w:rsidRPr="006427AD" w:rsidRDefault="00EE14A3" w:rsidP="00617123">
      <w:pPr>
        <w:spacing w:line="360" w:lineRule="auto"/>
        <w:contextualSpacing/>
        <w:rPr>
          <w:rFonts w:ascii="Arial" w:hAnsi="Arial" w:cs="Arial"/>
        </w:rPr>
      </w:pPr>
    </w:p>
    <w:p w14:paraId="7AA7CD67" w14:textId="77777777" w:rsidR="00EE14A3" w:rsidRPr="006427AD" w:rsidRDefault="00EE14A3" w:rsidP="00617123">
      <w:pPr>
        <w:spacing w:line="360" w:lineRule="auto"/>
        <w:contextualSpacing/>
        <w:rPr>
          <w:rFonts w:ascii="Arial" w:hAnsi="Arial" w:cs="Arial"/>
        </w:rPr>
      </w:pPr>
    </w:p>
    <w:p w14:paraId="127FDC7C" w14:textId="77777777" w:rsidR="00EE14A3" w:rsidRPr="006427AD" w:rsidRDefault="00EE14A3" w:rsidP="00617123">
      <w:pPr>
        <w:spacing w:line="360" w:lineRule="auto"/>
        <w:contextualSpacing/>
        <w:rPr>
          <w:rFonts w:ascii="Arial" w:hAnsi="Arial" w:cs="Arial"/>
        </w:rPr>
      </w:pPr>
    </w:p>
    <w:p w14:paraId="4E3A4275" w14:textId="77777777" w:rsidR="00EE14A3" w:rsidRPr="006427AD" w:rsidRDefault="00EE14A3" w:rsidP="00617123">
      <w:pPr>
        <w:spacing w:line="360" w:lineRule="auto"/>
        <w:contextualSpacing/>
        <w:rPr>
          <w:rFonts w:ascii="Arial" w:hAnsi="Arial" w:cs="Arial"/>
        </w:rPr>
      </w:pPr>
    </w:p>
    <w:p w14:paraId="2C14724C" w14:textId="77777777" w:rsidR="00EE14A3" w:rsidRPr="006427AD" w:rsidRDefault="00EE14A3" w:rsidP="00617123">
      <w:pPr>
        <w:spacing w:line="360" w:lineRule="auto"/>
        <w:contextualSpacing/>
        <w:rPr>
          <w:rFonts w:ascii="Arial" w:hAnsi="Arial" w:cs="Arial"/>
        </w:rPr>
      </w:pPr>
    </w:p>
    <w:p w14:paraId="2771A7C0" w14:textId="77777777" w:rsidR="00EE14A3" w:rsidRPr="006427AD" w:rsidRDefault="00EE14A3" w:rsidP="00617123">
      <w:pPr>
        <w:spacing w:line="360" w:lineRule="auto"/>
        <w:contextualSpacing/>
        <w:rPr>
          <w:rFonts w:ascii="Arial" w:hAnsi="Arial" w:cs="Arial"/>
        </w:rPr>
      </w:pPr>
    </w:p>
    <w:p w14:paraId="4E3D37EE" w14:textId="77777777" w:rsidR="00604263" w:rsidRPr="006427AD" w:rsidRDefault="00604263" w:rsidP="00617123">
      <w:pPr>
        <w:spacing w:line="360" w:lineRule="auto"/>
        <w:contextualSpacing/>
        <w:rPr>
          <w:rFonts w:ascii="Arial" w:hAnsi="Arial" w:cs="Arial"/>
        </w:rPr>
      </w:pPr>
    </w:p>
    <w:p w14:paraId="1D9794BB" w14:textId="77777777" w:rsidR="00604263" w:rsidRPr="006427AD" w:rsidRDefault="00604263" w:rsidP="00617123">
      <w:pPr>
        <w:spacing w:line="360" w:lineRule="auto"/>
        <w:contextualSpacing/>
        <w:rPr>
          <w:rFonts w:ascii="Arial" w:hAnsi="Arial" w:cs="Arial"/>
        </w:rPr>
      </w:pPr>
    </w:p>
    <w:p w14:paraId="5B3199A8" w14:textId="77777777" w:rsidR="00604263" w:rsidRPr="006427AD" w:rsidRDefault="00604263" w:rsidP="00617123">
      <w:pPr>
        <w:spacing w:line="360" w:lineRule="auto"/>
        <w:contextualSpacing/>
        <w:rPr>
          <w:rFonts w:ascii="Arial" w:hAnsi="Arial" w:cs="Arial"/>
        </w:rPr>
      </w:pPr>
    </w:p>
    <w:p w14:paraId="18E0A610" w14:textId="77777777" w:rsidR="00604263" w:rsidRPr="006427AD" w:rsidRDefault="00604263" w:rsidP="00617123">
      <w:pPr>
        <w:spacing w:line="360" w:lineRule="auto"/>
        <w:contextualSpacing/>
        <w:rPr>
          <w:rFonts w:ascii="Arial" w:hAnsi="Arial" w:cs="Arial"/>
        </w:rPr>
      </w:pPr>
    </w:p>
    <w:p w14:paraId="7D4F7A18" w14:textId="77777777" w:rsidR="00604263" w:rsidRPr="006427AD" w:rsidRDefault="00604263" w:rsidP="00617123">
      <w:pPr>
        <w:spacing w:line="360" w:lineRule="auto"/>
        <w:contextualSpacing/>
        <w:rPr>
          <w:rFonts w:ascii="Arial" w:hAnsi="Arial" w:cs="Arial"/>
        </w:rPr>
      </w:pPr>
    </w:p>
    <w:p w14:paraId="6D0BD317" w14:textId="77777777" w:rsidR="00604263" w:rsidRPr="006427AD" w:rsidRDefault="00604263" w:rsidP="00617123">
      <w:pPr>
        <w:spacing w:line="360" w:lineRule="auto"/>
        <w:contextualSpacing/>
        <w:rPr>
          <w:rFonts w:ascii="Arial" w:hAnsi="Arial" w:cs="Arial"/>
        </w:rPr>
      </w:pPr>
    </w:p>
    <w:p w14:paraId="79AE1A9B" w14:textId="77777777" w:rsidR="00604263" w:rsidRPr="006427AD" w:rsidRDefault="00604263" w:rsidP="00617123">
      <w:pPr>
        <w:spacing w:line="360" w:lineRule="auto"/>
        <w:contextualSpacing/>
        <w:rPr>
          <w:rFonts w:ascii="Arial" w:hAnsi="Arial" w:cs="Arial"/>
        </w:rPr>
      </w:pPr>
    </w:p>
    <w:p w14:paraId="273F92E3" w14:textId="77777777" w:rsidR="00604263" w:rsidRPr="006427AD" w:rsidRDefault="00604263" w:rsidP="00617123">
      <w:pPr>
        <w:spacing w:line="360" w:lineRule="auto"/>
        <w:contextualSpacing/>
        <w:rPr>
          <w:rFonts w:ascii="Arial" w:hAnsi="Arial" w:cs="Arial"/>
        </w:rPr>
      </w:pPr>
    </w:p>
    <w:p w14:paraId="4CF2DB91" w14:textId="77777777" w:rsidR="00604263" w:rsidRPr="006427AD" w:rsidRDefault="00604263" w:rsidP="00617123">
      <w:pPr>
        <w:spacing w:line="360" w:lineRule="auto"/>
        <w:contextualSpacing/>
        <w:rPr>
          <w:rFonts w:ascii="Arial" w:hAnsi="Arial" w:cs="Arial"/>
        </w:rPr>
      </w:pPr>
    </w:p>
    <w:p w14:paraId="1BDE1FFF" w14:textId="77777777" w:rsidR="00604263" w:rsidRPr="006427AD" w:rsidRDefault="00604263" w:rsidP="00617123">
      <w:pPr>
        <w:spacing w:line="360" w:lineRule="auto"/>
        <w:contextualSpacing/>
        <w:rPr>
          <w:rFonts w:ascii="Arial" w:hAnsi="Arial" w:cs="Arial"/>
        </w:rPr>
      </w:pPr>
    </w:p>
    <w:sdt>
      <w:sdtPr>
        <w:rPr>
          <w:rFonts w:asciiTheme="minorHAnsi" w:eastAsiaTheme="minorHAnsi" w:hAnsiTheme="minorHAnsi" w:cstheme="minorBidi"/>
          <w:color w:val="auto"/>
          <w:sz w:val="22"/>
          <w:szCs w:val="22"/>
        </w:rPr>
        <w:id w:val="2078929365"/>
        <w:docPartObj>
          <w:docPartGallery w:val="Table of Contents"/>
          <w:docPartUnique/>
        </w:docPartObj>
      </w:sdtPr>
      <w:sdtEndPr>
        <w:rPr>
          <w:b/>
          <w:bCs/>
          <w:noProof/>
        </w:rPr>
      </w:sdtEndPr>
      <w:sdtContent>
        <w:p w14:paraId="337E36B4" w14:textId="77777777" w:rsidR="006427AD" w:rsidRDefault="006427AD">
          <w:pPr>
            <w:pStyle w:val="TOCHeading"/>
          </w:pPr>
          <w:r>
            <w:t>Contents</w:t>
          </w:r>
        </w:p>
        <w:p w14:paraId="0C0572A8" w14:textId="77777777" w:rsidR="006427AD" w:rsidRDefault="00E23AA0">
          <w:pPr>
            <w:pStyle w:val="TOC1"/>
            <w:tabs>
              <w:tab w:val="right" w:leader="dot" w:pos="9350"/>
            </w:tabs>
            <w:rPr>
              <w:noProof/>
            </w:rPr>
          </w:pPr>
          <w:hyperlink w:anchor="_Toc67399068" w:history="1">
            <w:r w:rsidR="006427AD" w:rsidRPr="005B03B6">
              <w:rPr>
                <w:rStyle w:val="Hyperlink"/>
                <w:noProof/>
              </w:rPr>
              <w:t>Introduction</w:t>
            </w:r>
            <w:r w:rsidR="006427AD">
              <w:rPr>
                <w:noProof/>
                <w:webHidden/>
              </w:rPr>
              <w:tab/>
            </w:r>
            <w:r w:rsidR="006427AD">
              <w:rPr>
                <w:noProof/>
                <w:webHidden/>
              </w:rPr>
              <w:fldChar w:fldCharType="begin"/>
            </w:r>
            <w:r w:rsidR="006427AD">
              <w:rPr>
                <w:noProof/>
                <w:webHidden/>
              </w:rPr>
              <w:instrText xml:space="preserve"> PAGEREF _Toc67399068 \h </w:instrText>
            </w:r>
            <w:r w:rsidR="006427AD">
              <w:rPr>
                <w:noProof/>
                <w:webHidden/>
              </w:rPr>
            </w:r>
            <w:r w:rsidR="006427AD">
              <w:rPr>
                <w:noProof/>
                <w:webHidden/>
              </w:rPr>
              <w:fldChar w:fldCharType="separate"/>
            </w:r>
            <w:r w:rsidR="006427AD">
              <w:rPr>
                <w:noProof/>
                <w:webHidden/>
              </w:rPr>
              <w:t>2</w:t>
            </w:r>
            <w:r w:rsidR="006427AD">
              <w:rPr>
                <w:noProof/>
                <w:webHidden/>
              </w:rPr>
              <w:fldChar w:fldCharType="end"/>
            </w:r>
          </w:hyperlink>
        </w:p>
        <w:p w14:paraId="480C53A6" w14:textId="77777777" w:rsidR="006427AD" w:rsidRDefault="00E23AA0">
          <w:pPr>
            <w:pStyle w:val="TOC2"/>
            <w:tabs>
              <w:tab w:val="right" w:leader="dot" w:pos="9350"/>
            </w:tabs>
            <w:rPr>
              <w:noProof/>
            </w:rPr>
          </w:pPr>
          <w:hyperlink w:anchor="_Toc67399069" w:history="1">
            <w:r w:rsidR="006427AD" w:rsidRPr="005B03B6">
              <w:rPr>
                <w:rStyle w:val="Hyperlink"/>
                <w:noProof/>
              </w:rPr>
              <w:t>Uses of the complementary therapies</w:t>
            </w:r>
            <w:r w:rsidR="006427AD">
              <w:rPr>
                <w:noProof/>
                <w:webHidden/>
              </w:rPr>
              <w:tab/>
              <w:t>2</w:t>
            </w:r>
          </w:hyperlink>
        </w:p>
        <w:p w14:paraId="1BF1DF20" w14:textId="77777777" w:rsidR="006427AD" w:rsidRDefault="00E23AA0">
          <w:pPr>
            <w:pStyle w:val="TOC1"/>
            <w:tabs>
              <w:tab w:val="right" w:leader="dot" w:pos="9350"/>
            </w:tabs>
            <w:rPr>
              <w:noProof/>
            </w:rPr>
          </w:pPr>
          <w:hyperlink w:anchor="_Toc67399070" w:history="1">
            <w:r w:rsidR="006427AD" w:rsidRPr="005B03B6">
              <w:rPr>
                <w:rStyle w:val="Hyperlink"/>
                <w:noProof/>
              </w:rPr>
              <w:t>History of massage therapies</w:t>
            </w:r>
            <w:r w:rsidR="006427AD">
              <w:rPr>
                <w:noProof/>
                <w:webHidden/>
              </w:rPr>
              <w:tab/>
              <w:t>4</w:t>
            </w:r>
          </w:hyperlink>
        </w:p>
        <w:p w14:paraId="29097D9B" w14:textId="77777777" w:rsidR="006427AD" w:rsidRDefault="00E23AA0">
          <w:pPr>
            <w:pStyle w:val="TOC1"/>
            <w:tabs>
              <w:tab w:val="right" w:leader="dot" w:pos="9350"/>
            </w:tabs>
            <w:rPr>
              <w:noProof/>
            </w:rPr>
          </w:pPr>
          <w:hyperlink w:anchor="_Toc67399071" w:history="1">
            <w:r w:rsidR="006427AD" w:rsidRPr="005B03B6">
              <w:rPr>
                <w:rStyle w:val="Hyperlink"/>
                <w:noProof/>
              </w:rPr>
              <w:t>Evaluation of statutory self-regulation and voluntary self-regulation</w:t>
            </w:r>
            <w:r w:rsidR="006427AD">
              <w:rPr>
                <w:noProof/>
                <w:webHidden/>
              </w:rPr>
              <w:tab/>
              <w:t>5</w:t>
            </w:r>
          </w:hyperlink>
        </w:p>
        <w:p w14:paraId="6C2478E0" w14:textId="77777777" w:rsidR="006427AD" w:rsidRDefault="00E23AA0">
          <w:pPr>
            <w:pStyle w:val="TOC2"/>
            <w:tabs>
              <w:tab w:val="right" w:leader="dot" w:pos="9350"/>
            </w:tabs>
            <w:rPr>
              <w:noProof/>
            </w:rPr>
          </w:pPr>
          <w:hyperlink w:anchor="_Toc67399072" w:history="1">
            <w:r w:rsidR="006427AD" w:rsidRPr="005B03B6">
              <w:rPr>
                <w:rStyle w:val="Hyperlink"/>
                <w:noProof/>
              </w:rPr>
              <w:t>Voluntary self-regulation</w:t>
            </w:r>
            <w:r w:rsidR="006427AD">
              <w:rPr>
                <w:noProof/>
                <w:webHidden/>
              </w:rPr>
              <w:tab/>
              <w:t>6</w:t>
            </w:r>
          </w:hyperlink>
        </w:p>
        <w:p w14:paraId="4E3E13D9" w14:textId="77777777" w:rsidR="006427AD" w:rsidRDefault="00E23AA0">
          <w:pPr>
            <w:pStyle w:val="TOC1"/>
            <w:tabs>
              <w:tab w:val="right" w:leader="dot" w:pos="9350"/>
            </w:tabs>
            <w:rPr>
              <w:noProof/>
            </w:rPr>
          </w:pPr>
          <w:hyperlink w:anchor="_Toc67399073" w:history="1">
            <w:r w:rsidR="006427AD" w:rsidRPr="005B03B6">
              <w:rPr>
                <w:rStyle w:val="Hyperlink"/>
                <w:noProof/>
              </w:rPr>
              <w:t>Ethical considerations</w:t>
            </w:r>
            <w:r w:rsidR="006427AD">
              <w:rPr>
                <w:noProof/>
                <w:webHidden/>
              </w:rPr>
              <w:tab/>
              <w:t>6</w:t>
            </w:r>
          </w:hyperlink>
        </w:p>
        <w:p w14:paraId="3E8C4A04" w14:textId="77777777" w:rsidR="006427AD" w:rsidRDefault="00E23AA0">
          <w:pPr>
            <w:pStyle w:val="TOC1"/>
            <w:tabs>
              <w:tab w:val="right" w:leader="dot" w:pos="9350"/>
            </w:tabs>
            <w:rPr>
              <w:noProof/>
            </w:rPr>
          </w:pPr>
          <w:hyperlink w:anchor="_Toc67399074" w:history="1">
            <w:r w:rsidR="006427AD" w:rsidRPr="005B03B6">
              <w:rPr>
                <w:rStyle w:val="Hyperlink"/>
                <w:noProof/>
              </w:rPr>
              <w:t>Ethical considerations</w:t>
            </w:r>
            <w:r w:rsidR="006427AD">
              <w:rPr>
                <w:noProof/>
                <w:webHidden/>
              </w:rPr>
              <w:tab/>
              <w:t>7</w:t>
            </w:r>
          </w:hyperlink>
        </w:p>
        <w:p w14:paraId="270061A8" w14:textId="77777777" w:rsidR="006427AD" w:rsidRDefault="00E23AA0">
          <w:pPr>
            <w:pStyle w:val="TOC2"/>
            <w:tabs>
              <w:tab w:val="right" w:leader="dot" w:pos="9350"/>
            </w:tabs>
            <w:rPr>
              <w:noProof/>
            </w:rPr>
          </w:pPr>
          <w:hyperlink w:anchor="_Toc67399075" w:history="1">
            <w:r w:rsidR="006427AD" w:rsidRPr="005B03B6">
              <w:rPr>
                <w:rStyle w:val="Hyperlink"/>
                <w:noProof/>
              </w:rPr>
              <w:t>Recommendations</w:t>
            </w:r>
            <w:r w:rsidR="006427AD">
              <w:rPr>
                <w:noProof/>
                <w:webHidden/>
              </w:rPr>
              <w:tab/>
              <w:t>7</w:t>
            </w:r>
          </w:hyperlink>
        </w:p>
        <w:p w14:paraId="54AF3A94" w14:textId="77777777" w:rsidR="006427AD" w:rsidRDefault="00E23AA0">
          <w:pPr>
            <w:pStyle w:val="TOC1"/>
            <w:tabs>
              <w:tab w:val="right" w:leader="dot" w:pos="9350"/>
            </w:tabs>
            <w:rPr>
              <w:noProof/>
            </w:rPr>
          </w:pPr>
          <w:hyperlink w:anchor="_Toc67399076" w:history="1">
            <w:r w:rsidR="006427AD" w:rsidRPr="005B03B6">
              <w:rPr>
                <w:rStyle w:val="Hyperlink"/>
                <w:noProof/>
              </w:rPr>
              <w:t>List of references</w:t>
            </w:r>
            <w:r w:rsidR="006427AD">
              <w:rPr>
                <w:noProof/>
                <w:webHidden/>
              </w:rPr>
              <w:tab/>
              <w:t>8</w:t>
            </w:r>
          </w:hyperlink>
        </w:p>
        <w:p w14:paraId="616723B8" w14:textId="77777777" w:rsidR="006427AD" w:rsidRDefault="00E23AA0"/>
      </w:sdtContent>
    </w:sdt>
    <w:p w14:paraId="4CD22F85" w14:textId="77777777" w:rsidR="00604263" w:rsidRDefault="00604263" w:rsidP="00617123">
      <w:pPr>
        <w:spacing w:line="360" w:lineRule="auto"/>
        <w:contextualSpacing/>
        <w:rPr>
          <w:rFonts w:ascii="Arial" w:hAnsi="Arial" w:cs="Arial"/>
        </w:rPr>
      </w:pPr>
    </w:p>
    <w:p w14:paraId="3675EDD0" w14:textId="77777777" w:rsidR="006427AD" w:rsidRDefault="006427AD" w:rsidP="00617123">
      <w:pPr>
        <w:spacing w:line="360" w:lineRule="auto"/>
        <w:contextualSpacing/>
        <w:rPr>
          <w:rFonts w:ascii="Arial" w:hAnsi="Arial" w:cs="Arial"/>
        </w:rPr>
      </w:pPr>
    </w:p>
    <w:p w14:paraId="65311F00" w14:textId="77777777" w:rsidR="006427AD" w:rsidRDefault="006427AD" w:rsidP="00617123">
      <w:pPr>
        <w:spacing w:line="360" w:lineRule="auto"/>
        <w:contextualSpacing/>
        <w:rPr>
          <w:rFonts w:ascii="Arial" w:hAnsi="Arial" w:cs="Arial"/>
        </w:rPr>
      </w:pPr>
    </w:p>
    <w:p w14:paraId="287F260F" w14:textId="77777777" w:rsidR="006427AD" w:rsidRDefault="006427AD" w:rsidP="00617123">
      <w:pPr>
        <w:spacing w:line="360" w:lineRule="auto"/>
        <w:contextualSpacing/>
        <w:rPr>
          <w:rFonts w:ascii="Arial" w:hAnsi="Arial" w:cs="Arial"/>
        </w:rPr>
      </w:pPr>
    </w:p>
    <w:p w14:paraId="30E3C5DF" w14:textId="77777777" w:rsidR="006427AD" w:rsidRDefault="006427AD" w:rsidP="00617123">
      <w:pPr>
        <w:spacing w:line="360" w:lineRule="auto"/>
        <w:contextualSpacing/>
        <w:rPr>
          <w:rFonts w:ascii="Arial" w:hAnsi="Arial" w:cs="Arial"/>
        </w:rPr>
      </w:pPr>
    </w:p>
    <w:p w14:paraId="2D2ACD3C" w14:textId="77777777" w:rsidR="006427AD" w:rsidRDefault="006427AD" w:rsidP="00617123">
      <w:pPr>
        <w:spacing w:line="360" w:lineRule="auto"/>
        <w:contextualSpacing/>
        <w:rPr>
          <w:rFonts w:ascii="Arial" w:hAnsi="Arial" w:cs="Arial"/>
        </w:rPr>
      </w:pPr>
    </w:p>
    <w:p w14:paraId="5E104CBD" w14:textId="77777777" w:rsidR="006427AD" w:rsidRDefault="006427AD" w:rsidP="00617123">
      <w:pPr>
        <w:spacing w:line="360" w:lineRule="auto"/>
        <w:contextualSpacing/>
        <w:rPr>
          <w:rFonts w:ascii="Arial" w:hAnsi="Arial" w:cs="Arial"/>
        </w:rPr>
      </w:pPr>
    </w:p>
    <w:p w14:paraId="325CD59D" w14:textId="77777777" w:rsidR="006427AD" w:rsidRDefault="006427AD" w:rsidP="00617123">
      <w:pPr>
        <w:spacing w:line="360" w:lineRule="auto"/>
        <w:contextualSpacing/>
        <w:rPr>
          <w:rFonts w:ascii="Arial" w:hAnsi="Arial" w:cs="Arial"/>
        </w:rPr>
      </w:pPr>
    </w:p>
    <w:p w14:paraId="2E7BB18B" w14:textId="77777777" w:rsidR="006427AD" w:rsidRDefault="006427AD" w:rsidP="00617123">
      <w:pPr>
        <w:spacing w:line="360" w:lineRule="auto"/>
        <w:contextualSpacing/>
        <w:rPr>
          <w:rFonts w:ascii="Arial" w:hAnsi="Arial" w:cs="Arial"/>
        </w:rPr>
      </w:pPr>
    </w:p>
    <w:p w14:paraId="5A56DC3D" w14:textId="77777777" w:rsidR="006427AD" w:rsidRDefault="006427AD" w:rsidP="00617123">
      <w:pPr>
        <w:spacing w:line="360" w:lineRule="auto"/>
        <w:contextualSpacing/>
        <w:rPr>
          <w:rFonts w:ascii="Arial" w:hAnsi="Arial" w:cs="Arial"/>
        </w:rPr>
      </w:pPr>
    </w:p>
    <w:p w14:paraId="514BF995" w14:textId="77777777" w:rsidR="006427AD" w:rsidRDefault="006427AD" w:rsidP="00617123">
      <w:pPr>
        <w:spacing w:line="360" w:lineRule="auto"/>
        <w:contextualSpacing/>
        <w:rPr>
          <w:rFonts w:ascii="Arial" w:hAnsi="Arial" w:cs="Arial"/>
        </w:rPr>
      </w:pPr>
    </w:p>
    <w:p w14:paraId="6AB2B8C5" w14:textId="77777777" w:rsidR="006427AD" w:rsidRDefault="006427AD" w:rsidP="00617123">
      <w:pPr>
        <w:spacing w:line="360" w:lineRule="auto"/>
        <w:contextualSpacing/>
        <w:rPr>
          <w:rFonts w:ascii="Arial" w:hAnsi="Arial" w:cs="Arial"/>
        </w:rPr>
      </w:pPr>
    </w:p>
    <w:p w14:paraId="65675021" w14:textId="77777777" w:rsidR="006427AD" w:rsidRDefault="006427AD" w:rsidP="00617123">
      <w:pPr>
        <w:spacing w:line="360" w:lineRule="auto"/>
        <w:contextualSpacing/>
        <w:rPr>
          <w:rFonts w:ascii="Arial" w:hAnsi="Arial" w:cs="Arial"/>
        </w:rPr>
      </w:pPr>
    </w:p>
    <w:p w14:paraId="4779F7C7" w14:textId="77777777" w:rsidR="006427AD" w:rsidRDefault="006427AD" w:rsidP="00617123">
      <w:pPr>
        <w:spacing w:line="360" w:lineRule="auto"/>
        <w:contextualSpacing/>
        <w:rPr>
          <w:rFonts w:ascii="Arial" w:hAnsi="Arial" w:cs="Arial"/>
        </w:rPr>
      </w:pPr>
    </w:p>
    <w:p w14:paraId="2D235573" w14:textId="77777777" w:rsidR="006427AD" w:rsidRDefault="006427AD" w:rsidP="00617123">
      <w:pPr>
        <w:spacing w:line="360" w:lineRule="auto"/>
        <w:contextualSpacing/>
        <w:rPr>
          <w:rFonts w:ascii="Arial" w:hAnsi="Arial" w:cs="Arial"/>
        </w:rPr>
      </w:pPr>
    </w:p>
    <w:p w14:paraId="3F91F38B" w14:textId="77777777" w:rsidR="006427AD" w:rsidRDefault="006427AD" w:rsidP="00617123">
      <w:pPr>
        <w:spacing w:line="360" w:lineRule="auto"/>
        <w:contextualSpacing/>
        <w:rPr>
          <w:rFonts w:ascii="Arial" w:hAnsi="Arial" w:cs="Arial"/>
        </w:rPr>
      </w:pPr>
    </w:p>
    <w:p w14:paraId="5D39025F" w14:textId="77777777" w:rsidR="006427AD" w:rsidRDefault="006427AD" w:rsidP="00617123">
      <w:pPr>
        <w:spacing w:line="360" w:lineRule="auto"/>
        <w:contextualSpacing/>
        <w:rPr>
          <w:rFonts w:ascii="Arial" w:hAnsi="Arial" w:cs="Arial"/>
        </w:rPr>
      </w:pPr>
    </w:p>
    <w:p w14:paraId="6F1CDF69" w14:textId="77777777" w:rsidR="006427AD" w:rsidRDefault="006427AD" w:rsidP="00617123">
      <w:pPr>
        <w:spacing w:line="360" w:lineRule="auto"/>
        <w:contextualSpacing/>
        <w:rPr>
          <w:rFonts w:ascii="Arial" w:hAnsi="Arial" w:cs="Arial"/>
        </w:rPr>
      </w:pPr>
    </w:p>
    <w:p w14:paraId="41B3A45F" w14:textId="77777777" w:rsidR="006427AD" w:rsidRDefault="006427AD" w:rsidP="00617123">
      <w:pPr>
        <w:spacing w:line="360" w:lineRule="auto"/>
        <w:contextualSpacing/>
        <w:rPr>
          <w:rFonts w:ascii="Arial" w:hAnsi="Arial" w:cs="Arial"/>
        </w:rPr>
      </w:pPr>
    </w:p>
    <w:p w14:paraId="23B5B9A3" w14:textId="77777777" w:rsidR="006427AD" w:rsidRDefault="006427AD" w:rsidP="00617123">
      <w:pPr>
        <w:spacing w:line="360" w:lineRule="auto"/>
        <w:contextualSpacing/>
        <w:rPr>
          <w:rFonts w:ascii="Arial" w:hAnsi="Arial" w:cs="Arial"/>
        </w:rPr>
      </w:pPr>
    </w:p>
    <w:p w14:paraId="0D9F75FD" w14:textId="77777777" w:rsidR="006427AD" w:rsidRDefault="006427AD" w:rsidP="00617123">
      <w:pPr>
        <w:spacing w:line="360" w:lineRule="auto"/>
        <w:contextualSpacing/>
        <w:rPr>
          <w:rFonts w:ascii="Arial" w:hAnsi="Arial" w:cs="Arial"/>
        </w:rPr>
      </w:pPr>
    </w:p>
    <w:p w14:paraId="397E213C" w14:textId="77777777" w:rsidR="006427AD" w:rsidRDefault="006427AD" w:rsidP="00617123">
      <w:pPr>
        <w:spacing w:line="360" w:lineRule="auto"/>
        <w:contextualSpacing/>
        <w:rPr>
          <w:rFonts w:ascii="Arial" w:hAnsi="Arial" w:cs="Arial"/>
        </w:rPr>
      </w:pPr>
    </w:p>
    <w:p w14:paraId="36CDC8B9" w14:textId="77777777" w:rsidR="00604263" w:rsidRPr="006427AD" w:rsidRDefault="00604263" w:rsidP="00617123">
      <w:pPr>
        <w:pStyle w:val="Heading1"/>
        <w:spacing w:line="360" w:lineRule="auto"/>
        <w:rPr>
          <w:color w:val="auto"/>
          <w:sz w:val="22"/>
          <w:szCs w:val="22"/>
        </w:rPr>
      </w:pPr>
      <w:bookmarkStart w:id="0" w:name="_Toc67399068"/>
      <w:r w:rsidRPr="006427AD">
        <w:rPr>
          <w:color w:val="auto"/>
          <w:sz w:val="22"/>
          <w:szCs w:val="22"/>
        </w:rPr>
        <w:t>Introduction</w:t>
      </w:r>
      <w:bookmarkEnd w:id="0"/>
      <w:r w:rsidRPr="006427AD">
        <w:rPr>
          <w:color w:val="auto"/>
          <w:sz w:val="22"/>
          <w:szCs w:val="22"/>
        </w:rPr>
        <w:t xml:space="preserve"> </w:t>
      </w:r>
    </w:p>
    <w:p w14:paraId="0F9A3774" w14:textId="77777777" w:rsidR="009674EF" w:rsidRPr="006427AD" w:rsidRDefault="000577BF" w:rsidP="00617123">
      <w:pPr>
        <w:spacing w:line="360" w:lineRule="auto"/>
        <w:contextualSpacing/>
        <w:rPr>
          <w:rFonts w:ascii="Arial" w:hAnsi="Arial" w:cs="Arial"/>
        </w:rPr>
      </w:pPr>
      <w:r w:rsidRPr="006427AD">
        <w:rPr>
          <w:rFonts w:ascii="Arial" w:hAnsi="Arial" w:cs="Arial"/>
        </w:rPr>
        <w:t xml:space="preserve">Complementary therapies refer to a range of treatment approaches that address problems associated with a patient’s mental and physical health. They deal with diverse aspects of the patients, emotional, mental, physical, and the general wellbeing of the patient. The holistic approach deals with all the problems </w:t>
      </w:r>
      <w:proofErr w:type="gramStart"/>
      <w:r w:rsidRPr="006427AD">
        <w:rPr>
          <w:rFonts w:ascii="Arial" w:hAnsi="Arial" w:cs="Arial"/>
        </w:rPr>
        <w:t>as a whole rather</w:t>
      </w:r>
      <w:proofErr w:type="gramEnd"/>
      <w:r w:rsidRPr="006427AD">
        <w:rPr>
          <w:rFonts w:ascii="Arial" w:hAnsi="Arial" w:cs="Arial"/>
        </w:rPr>
        <w:t xml:space="preserve"> than focusing on individual symptoms that the patient might be dealing with. Some of these treatments revolve around patients’ mind, </w:t>
      </w:r>
      <w:proofErr w:type="gramStart"/>
      <w:r w:rsidRPr="006427AD">
        <w:rPr>
          <w:rFonts w:ascii="Arial" w:hAnsi="Arial" w:cs="Arial"/>
        </w:rPr>
        <w:t>spirit</w:t>
      </w:r>
      <w:proofErr w:type="gramEnd"/>
      <w:r w:rsidRPr="006427AD">
        <w:rPr>
          <w:rFonts w:ascii="Arial" w:hAnsi="Arial" w:cs="Arial"/>
        </w:rPr>
        <w:t xml:space="preserve"> and body, which has a significant influence on the body’s flow of energy. Many of these therapies have origins from health philosophies in ancient Eastern regions.</w:t>
      </w:r>
      <w:r w:rsidR="009674EF" w:rsidRPr="006427AD">
        <w:rPr>
          <w:rFonts w:ascii="Arial" w:hAnsi="Arial" w:cs="Arial"/>
        </w:rPr>
        <w:t xml:space="preserve"> Complementary therapies apply a holistic method to ensure the mental, and physical well-being of the patient.</w:t>
      </w:r>
    </w:p>
    <w:p w14:paraId="2A4E133E" w14:textId="77777777" w:rsidR="000577BF" w:rsidRPr="006427AD" w:rsidRDefault="000577BF" w:rsidP="00617123">
      <w:pPr>
        <w:spacing w:line="360" w:lineRule="auto"/>
        <w:contextualSpacing/>
        <w:rPr>
          <w:rFonts w:ascii="Arial" w:hAnsi="Arial" w:cs="Arial"/>
        </w:rPr>
      </w:pPr>
      <w:r w:rsidRPr="006427AD">
        <w:rPr>
          <w:rFonts w:ascii="Arial" w:hAnsi="Arial" w:cs="Arial"/>
        </w:rPr>
        <w:t xml:space="preserve"> Many of them are related to traditional treatments methods that had been used before the emergence of modern medicine. Besides, the new modern treatment approaches have been advocated for health agencies such as the NHS, which are mainly based on clinical evidence. This contrasts with the application of complementary treatment approaches that is holistic. It is essential to note that complementary treatment can be used alongside other treatment methods that are offered by conventional doctors (Thompson 2019, p.3). Such treatments include massage, yoga, and meditation. This is different from alternative therapies that seek to replace conventional treatment methods by doctors. Alternative medicines include herbal remedies, traditional Chinese medicine, and Ayurveda medicine.  </w:t>
      </w:r>
    </w:p>
    <w:p w14:paraId="1044EA8C" w14:textId="30D3D54E" w:rsidR="0061021B" w:rsidRPr="006427AD" w:rsidRDefault="0061021B" w:rsidP="00617123">
      <w:pPr>
        <w:pStyle w:val="Heading2"/>
        <w:spacing w:line="360" w:lineRule="auto"/>
        <w:rPr>
          <w:color w:val="auto"/>
          <w:sz w:val="22"/>
          <w:szCs w:val="22"/>
        </w:rPr>
      </w:pPr>
      <w:bookmarkStart w:id="1" w:name="_Toc67399069"/>
      <w:r w:rsidRPr="006427AD">
        <w:rPr>
          <w:color w:val="auto"/>
          <w:sz w:val="22"/>
          <w:szCs w:val="22"/>
        </w:rPr>
        <w:t xml:space="preserve">Uses of </w:t>
      </w:r>
      <w:r w:rsidR="00EF5F04" w:rsidRPr="006427AD">
        <w:rPr>
          <w:color w:val="auto"/>
          <w:sz w:val="22"/>
          <w:szCs w:val="22"/>
        </w:rPr>
        <w:t>the complementary</w:t>
      </w:r>
      <w:r w:rsidRPr="006427AD">
        <w:rPr>
          <w:color w:val="auto"/>
          <w:sz w:val="22"/>
          <w:szCs w:val="22"/>
        </w:rPr>
        <w:t xml:space="preserve"> </w:t>
      </w:r>
      <w:bookmarkEnd w:id="1"/>
      <w:r w:rsidR="00022D64" w:rsidRPr="006427AD">
        <w:rPr>
          <w:color w:val="auto"/>
          <w:sz w:val="22"/>
          <w:szCs w:val="22"/>
        </w:rPr>
        <w:t>therapies.</w:t>
      </w:r>
    </w:p>
    <w:p w14:paraId="3EE6B91A" w14:textId="0027E55C" w:rsidR="000577BF" w:rsidRPr="006427AD" w:rsidRDefault="000577BF" w:rsidP="00617123">
      <w:pPr>
        <w:spacing w:line="360" w:lineRule="auto"/>
        <w:contextualSpacing/>
        <w:rPr>
          <w:rFonts w:ascii="Arial" w:hAnsi="Arial" w:cs="Arial"/>
        </w:rPr>
      </w:pPr>
      <w:r w:rsidRPr="006427AD">
        <w:rPr>
          <w:rFonts w:ascii="Arial" w:hAnsi="Arial" w:cs="Arial"/>
        </w:rPr>
        <w:t xml:space="preserve">Some of the reason patients may try these therapies include the fact that the conventional treatment offered by doctors do not work. For instance, if the psychiatric treatment proposed by a doctor did not work or if they led to side effects. A patient may need help managing pain and may already be on the waiting list of a hospital (Adams et al. 2019, p. 5). Another reason is if a patient wants more options than those that had been offered by a doctor. One may also need to use complementary therapies if he or she do not agree with a doctor’s opinion.  </w:t>
      </w:r>
    </w:p>
    <w:p w14:paraId="3457F5C9" w14:textId="1596AAD4" w:rsidR="000577BF" w:rsidRPr="006427AD" w:rsidRDefault="000577BF" w:rsidP="00617123">
      <w:pPr>
        <w:spacing w:line="360" w:lineRule="auto"/>
        <w:contextualSpacing/>
        <w:rPr>
          <w:rFonts w:ascii="Arial" w:hAnsi="Arial" w:cs="Arial"/>
        </w:rPr>
      </w:pPr>
      <w:r w:rsidRPr="006427AD">
        <w:rPr>
          <w:rFonts w:ascii="Arial" w:hAnsi="Arial" w:cs="Arial"/>
        </w:rPr>
        <w:t xml:space="preserve">These therapies can be used for treating patients suffering from physical and mental health issues. The specific problem that these therapies can heal is dependent on the </w:t>
      </w:r>
      <w:proofErr w:type="gramStart"/>
      <w:r w:rsidRPr="006427AD">
        <w:rPr>
          <w:rFonts w:ascii="Arial" w:hAnsi="Arial" w:cs="Arial"/>
        </w:rPr>
        <w:t>particular therapy</w:t>
      </w:r>
      <w:proofErr w:type="gramEnd"/>
      <w:r w:rsidRPr="006427AD">
        <w:rPr>
          <w:rFonts w:ascii="Arial" w:hAnsi="Arial" w:cs="Arial"/>
        </w:rPr>
        <w:t xml:space="preserve"> a patient may be interested in. Feelings of depression and anxiety have been successfully addressed using these therapies while some patients have benefited from the relaxation relief that can be obtained from the treatment (Adams et al.</w:t>
      </w:r>
      <w:r w:rsidR="004C40DB">
        <w:rPr>
          <w:rFonts w:ascii="Arial" w:hAnsi="Arial" w:cs="Arial"/>
        </w:rPr>
        <w:t>,</w:t>
      </w:r>
      <w:r w:rsidRPr="006427AD">
        <w:rPr>
          <w:rFonts w:ascii="Arial" w:hAnsi="Arial" w:cs="Arial"/>
        </w:rPr>
        <w:t xml:space="preserve"> 2019, p. 5). In other instances, a therapy such as a massage helped patients treat their muscle and pain tensions that had been created by anxiety. The calming properties of such therapies also help in </w:t>
      </w:r>
      <w:r w:rsidRPr="006427AD">
        <w:rPr>
          <w:rFonts w:ascii="Arial" w:hAnsi="Arial" w:cs="Arial"/>
        </w:rPr>
        <w:lastRenderedPageBreak/>
        <w:t xml:space="preserve">reducing the tension of patients’ nerves and generates feelings of compassion from professionals offering such treatments. </w:t>
      </w:r>
    </w:p>
    <w:p w14:paraId="2D7CE39B" w14:textId="365584A4" w:rsidR="000577BF" w:rsidRPr="006427AD" w:rsidRDefault="000577BF" w:rsidP="00617123">
      <w:pPr>
        <w:spacing w:line="360" w:lineRule="auto"/>
        <w:contextualSpacing/>
        <w:rPr>
          <w:rFonts w:ascii="Arial" w:hAnsi="Arial" w:cs="Arial"/>
        </w:rPr>
      </w:pPr>
      <w:r w:rsidRPr="006427AD">
        <w:rPr>
          <w:rFonts w:ascii="Arial" w:hAnsi="Arial" w:cs="Arial"/>
        </w:rPr>
        <w:t>The fact that the therapies have been used for thousands of years means that they are effective. However, different people react differently to certain therapies. However, much of the evidence associated with such treatments revolve around their traditional use. The absence of substantial modern scientific studies on the same makes it difficult to ascertain their effectiveness in the treatment of various illnesses among modern doctors (Adams et al.</w:t>
      </w:r>
      <w:r w:rsidR="004C40DB">
        <w:rPr>
          <w:rFonts w:ascii="Arial" w:hAnsi="Arial" w:cs="Arial"/>
        </w:rPr>
        <w:t>,</w:t>
      </w:r>
      <w:r w:rsidRPr="006427AD">
        <w:rPr>
          <w:rFonts w:ascii="Arial" w:hAnsi="Arial" w:cs="Arial"/>
        </w:rPr>
        <w:t xml:space="preserve"> 2019, p. 5). Many people have claimed that the therapies have been helpful to them especially in relieving certain symptoms such as pain. </w:t>
      </w:r>
    </w:p>
    <w:p w14:paraId="2B348501" w14:textId="77777777" w:rsidR="000577BF" w:rsidRPr="006427AD" w:rsidRDefault="000577BF" w:rsidP="00617123">
      <w:pPr>
        <w:spacing w:line="360" w:lineRule="auto"/>
        <w:contextualSpacing/>
        <w:rPr>
          <w:rFonts w:ascii="Arial" w:hAnsi="Arial" w:cs="Arial"/>
        </w:rPr>
      </w:pPr>
      <w:r w:rsidRPr="006427AD">
        <w:rPr>
          <w:rFonts w:ascii="Arial" w:hAnsi="Arial" w:cs="Arial"/>
        </w:rPr>
        <w:t xml:space="preserve">These therapies cannot be found in the regular places that conventional therapies are found such as in the NHS. Regular treatment for mental health issues can be found in the hospitals, while complementary therapies can be found elsewhere because they are usually not recommended as treatments that are based on evidence. Institutions such as the National Institute for Health and Core Excellence have usually recommended evidence-based therapies that can be used for treatment in hospitals. </w:t>
      </w:r>
    </w:p>
    <w:p w14:paraId="18DF4D15" w14:textId="77777777" w:rsidR="000577BF" w:rsidRPr="006427AD" w:rsidRDefault="000577BF" w:rsidP="00617123">
      <w:pPr>
        <w:spacing w:line="360" w:lineRule="auto"/>
        <w:contextualSpacing/>
        <w:rPr>
          <w:rFonts w:ascii="Arial" w:hAnsi="Arial" w:cs="Arial"/>
        </w:rPr>
      </w:pPr>
      <w:r w:rsidRPr="006427AD">
        <w:rPr>
          <w:rFonts w:ascii="Arial" w:hAnsi="Arial" w:cs="Arial"/>
        </w:rPr>
        <w:t>Questions on whether the therapies are safe are vital to helping the patients make decisions on whether to use them. Many of these therapies are considered safe if they are administered by trained professionals who understand them. It is essential to take note of possible risks that may arise from using certain treatments. These risks are associated with factors such as pregnancy or when the patient may still be breastfeeding (</w:t>
      </w:r>
      <w:proofErr w:type="spellStart"/>
      <w:r w:rsidRPr="006427AD">
        <w:rPr>
          <w:rFonts w:ascii="Arial" w:hAnsi="Arial" w:cs="Arial"/>
        </w:rPr>
        <w:t>Rafii</w:t>
      </w:r>
      <w:proofErr w:type="spellEnd"/>
      <w:r w:rsidRPr="006427AD">
        <w:rPr>
          <w:rFonts w:ascii="Arial" w:hAnsi="Arial" w:cs="Arial"/>
        </w:rPr>
        <w:t xml:space="preserve"> 2019, p. 7). If the patient may be receiving another treatment, it is recommended that the patient does not undergo the therapies especially if they can interfere with the initial medication. Another risk factor is if the patient has a mental or physical problem that can get worse with the application of the therapy. </w:t>
      </w:r>
    </w:p>
    <w:p w14:paraId="499CF0AD" w14:textId="3FD75354" w:rsidR="000577BF" w:rsidRPr="006427AD" w:rsidRDefault="000577BF" w:rsidP="00617123">
      <w:pPr>
        <w:spacing w:line="360" w:lineRule="auto"/>
        <w:contextualSpacing/>
        <w:rPr>
          <w:rFonts w:ascii="Arial" w:hAnsi="Arial" w:cs="Arial"/>
        </w:rPr>
      </w:pPr>
      <w:r w:rsidRPr="006427AD">
        <w:rPr>
          <w:rFonts w:ascii="Arial" w:hAnsi="Arial" w:cs="Arial"/>
        </w:rPr>
        <w:t xml:space="preserve">There are regulatory mechanisms for complementary </w:t>
      </w:r>
      <w:proofErr w:type="gramStart"/>
      <w:r w:rsidRPr="006427AD">
        <w:rPr>
          <w:rFonts w:ascii="Arial" w:hAnsi="Arial" w:cs="Arial"/>
        </w:rPr>
        <w:t>therap</w:t>
      </w:r>
      <w:r w:rsidR="002D311C">
        <w:rPr>
          <w:rFonts w:ascii="Arial" w:hAnsi="Arial" w:cs="Arial"/>
        </w:rPr>
        <w:t>ies</w:t>
      </w:r>
      <w:proofErr w:type="gramEnd"/>
      <w:r w:rsidRPr="006427AD">
        <w:rPr>
          <w:rFonts w:ascii="Arial" w:hAnsi="Arial" w:cs="Arial"/>
        </w:rPr>
        <w:t xml:space="preserve"> but they are not compulsory. This makes it possible for anyone to practice independently without worrying about regulation in England. A practitioner can choose to register with various voluntary organizations. They include the Complementary and Natural Healthcare Council (CNHC) (</w:t>
      </w:r>
      <w:proofErr w:type="spellStart"/>
      <w:r w:rsidRPr="006427AD">
        <w:rPr>
          <w:rFonts w:ascii="Arial" w:hAnsi="Arial" w:cs="Arial"/>
        </w:rPr>
        <w:t>Rafii</w:t>
      </w:r>
      <w:proofErr w:type="spellEnd"/>
      <w:r w:rsidRPr="006427AD">
        <w:rPr>
          <w:rFonts w:ascii="Arial" w:hAnsi="Arial" w:cs="Arial"/>
        </w:rPr>
        <w:t xml:space="preserve"> 2019, p. 7). This council plays the role of voluntary regulations that target the sector. It maintains a list of registered practitioners and specific therapies offered. The professional associations for </w:t>
      </w:r>
      <w:proofErr w:type="gramStart"/>
      <w:r w:rsidRPr="006427AD">
        <w:rPr>
          <w:rFonts w:ascii="Arial" w:hAnsi="Arial" w:cs="Arial"/>
        </w:rPr>
        <w:t>particular types</w:t>
      </w:r>
      <w:proofErr w:type="gramEnd"/>
      <w:r w:rsidRPr="006427AD">
        <w:rPr>
          <w:rFonts w:ascii="Arial" w:hAnsi="Arial" w:cs="Arial"/>
        </w:rPr>
        <w:t xml:space="preserve"> of therapies </w:t>
      </w:r>
      <w:r w:rsidR="002D311C">
        <w:rPr>
          <w:rFonts w:ascii="Arial" w:hAnsi="Arial" w:cs="Arial"/>
        </w:rPr>
        <w:t>are</w:t>
      </w:r>
      <w:r w:rsidRPr="006427AD">
        <w:rPr>
          <w:rFonts w:ascii="Arial" w:hAnsi="Arial" w:cs="Arial"/>
        </w:rPr>
        <w:t xml:space="preserve"> also an organization that focuses on the welfare of practitioners. They also have an established code of conduct that guide their practice. </w:t>
      </w:r>
    </w:p>
    <w:p w14:paraId="24C9F2B8" w14:textId="77777777" w:rsidR="000577BF" w:rsidRPr="006427AD" w:rsidRDefault="000577BF" w:rsidP="00617123">
      <w:pPr>
        <w:spacing w:line="360" w:lineRule="auto"/>
        <w:contextualSpacing/>
        <w:rPr>
          <w:rFonts w:ascii="Arial" w:hAnsi="Arial" w:cs="Arial"/>
        </w:rPr>
      </w:pPr>
      <w:r w:rsidRPr="006427AD">
        <w:rPr>
          <w:rFonts w:ascii="Arial" w:hAnsi="Arial" w:cs="Arial"/>
        </w:rPr>
        <w:t xml:space="preserve">It is recommended that a patient utilizes the services of a registered practitioner because they operate based on their codes of practice. This also reduces the chances of malpractice and assure the patient of receiving treatment from practitioners who meet the generally accepted </w:t>
      </w:r>
      <w:r w:rsidRPr="006427AD">
        <w:rPr>
          <w:rFonts w:ascii="Arial" w:hAnsi="Arial" w:cs="Arial"/>
        </w:rPr>
        <w:lastRenderedPageBreak/>
        <w:t>standards. There are established regulatory information such as herbal licensing that guide the application of herbal treatment as a means of treatment (</w:t>
      </w:r>
      <w:proofErr w:type="spellStart"/>
      <w:r w:rsidRPr="006427AD">
        <w:rPr>
          <w:rFonts w:ascii="Arial" w:hAnsi="Arial" w:cs="Arial"/>
        </w:rPr>
        <w:t>Barcan</w:t>
      </w:r>
      <w:proofErr w:type="spellEnd"/>
      <w:r w:rsidRPr="006427AD">
        <w:rPr>
          <w:rFonts w:ascii="Arial" w:hAnsi="Arial" w:cs="Arial"/>
        </w:rPr>
        <w:t xml:space="preserve"> 2019, p. 31). Regulatory is vital because it ensures that patients receive quality care and are protected from malpractice, while professionals work based on established codes of practice. </w:t>
      </w:r>
    </w:p>
    <w:p w14:paraId="72713676" w14:textId="61597E68" w:rsidR="000577BF" w:rsidRPr="006427AD" w:rsidRDefault="000577BF" w:rsidP="00617123">
      <w:pPr>
        <w:pStyle w:val="Heading1"/>
        <w:spacing w:line="360" w:lineRule="auto"/>
        <w:rPr>
          <w:color w:val="auto"/>
          <w:sz w:val="22"/>
          <w:szCs w:val="22"/>
        </w:rPr>
      </w:pPr>
      <w:bookmarkStart w:id="2" w:name="_Toc67399070"/>
      <w:r w:rsidRPr="006427AD">
        <w:rPr>
          <w:color w:val="auto"/>
          <w:sz w:val="22"/>
          <w:szCs w:val="22"/>
        </w:rPr>
        <w:t>History of massage therapies</w:t>
      </w:r>
      <w:bookmarkEnd w:id="2"/>
    </w:p>
    <w:p w14:paraId="7C4340DA" w14:textId="14822F33" w:rsidR="000577BF" w:rsidRPr="006427AD" w:rsidRDefault="000577BF" w:rsidP="00617123">
      <w:pPr>
        <w:spacing w:line="360" w:lineRule="auto"/>
        <w:contextualSpacing/>
        <w:rPr>
          <w:rFonts w:ascii="Arial" w:hAnsi="Arial" w:cs="Arial"/>
        </w:rPr>
      </w:pPr>
      <w:r w:rsidRPr="006427AD">
        <w:rPr>
          <w:rFonts w:ascii="Arial" w:hAnsi="Arial" w:cs="Arial"/>
        </w:rPr>
        <w:t xml:space="preserve">Massage therapies have their earliest known history from the Chinese medicine texts that date back up to 2700 years BC. In other places such as the West, massage therapies became popular during the period of Greek Empire dominance. Different cultures refer to these treatment forms in different ways. For instance, the Arabs use the word mass, which means to press on the body softly (Hare 2010, p. 41). The Greek used the word </w:t>
      </w:r>
      <w:proofErr w:type="spellStart"/>
      <w:r w:rsidRPr="006427AD">
        <w:rPr>
          <w:rFonts w:ascii="Arial" w:hAnsi="Arial" w:cs="Arial"/>
        </w:rPr>
        <w:t>massien</w:t>
      </w:r>
      <w:proofErr w:type="spellEnd"/>
      <w:r w:rsidRPr="006427AD">
        <w:rPr>
          <w:rFonts w:ascii="Arial" w:hAnsi="Arial" w:cs="Arial"/>
        </w:rPr>
        <w:t xml:space="preserve">, which refers to kneading the body. The French referred to it as </w:t>
      </w:r>
      <w:proofErr w:type="spellStart"/>
      <w:r w:rsidRPr="006427AD">
        <w:rPr>
          <w:rFonts w:ascii="Arial" w:hAnsi="Arial" w:cs="Arial"/>
        </w:rPr>
        <w:t>masser</w:t>
      </w:r>
      <w:proofErr w:type="spellEnd"/>
      <w:r w:rsidRPr="006427AD">
        <w:rPr>
          <w:rFonts w:ascii="Arial" w:hAnsi="Arial" w:cs="Arial"/>
        </w:rPr>
        <w:t xml:space="preserve"> which meant an activity that exerted friction on the body. While the Portuguese used the word amasser, which also meant kneading. Different cultures refer to massage in different ways but mean the same thing as a therapy meant to help a patient </w:t>
      </w:r>
      <w:proofErr w:type="gramStart"/>
      <w:r w:rsidRPr="006427AD">
        <w:rPr>
          <w:rFonts w:ascii="Arial" w:hAnsi="Arial" w:cs="Arial"/>
        </w:rPr>
        <w:t>through the use of</w:t>
      </w:r>
      <w:proofErr w:type="gramEnd"/>
      <w:r w:rsidRPr="006427AD">
        <w:rPr>
          <w:rFonts w:ascii="Arial" w:hAnsi="Arial" w:cs="Arial"/>
        </w:rPr>
        <w:t xml:space="preserve"> soft pressing. The treatment involved rubbing, which led to the relaxation of muscles, relieving stress, pain, tension, and the improvement of the general wellbeing of the patient.   </w:t>
      </w:r>
    </w:p>
    <w:p w14:paraId="3B1BF24B" w14:textId="77777777" w:rsidR="000577BF" w:rsidRPr="006427AD" w:rsidRDefault="000577BF" w:rsidP="00617123">
      <w:pPr>
        <w:spacing w:line="360" w:lineRule="auto"/>
        <w:contextualSpacing/>
        <w:rPr>
          <w:rFonts w:ascii="Arial" w:hAnsi="Arial" w:cs="Arial"/>
        </w:rPr>
      </w:pPr>
      <w:r w:rsidRPr="006427AD">
        <w:rPr>
          <w:rFonts w:ascii="Arial" w:hAnsi="Arial" w:cs="Arial"/>
        </w:rPr>
        <w:t xml:space="preserve">Today, therapists apply varying techniques learned from ancient methodologies to treat their patients using massage therapies. The goal of massage is to use complementary methods to help patients recover from physical and emotional issues (Hare 2010, p. 41). Many of the past massage techniques that are currently in use were inspired by ancient approaches. These techniques have been effective in helping patients lead quality lives by helping them attain better physical and emotional wellbeing. </w:t>
      </w:r>
    </w:p>
    <w:p w14:paraId="3A2AEDE7" w14:textId="77777777" w:rsidR="000577BF" w:rsidRPr="006427AD" w:rsidRDefault="000577BF" w:rsidP="00617123">
      <w:pPr>
        <w:spacing w:line="360" w:lineRule="auto"/>
        <w:contextualSpacing/>
        <w:rPr>
          <w:rFonts w:ascii="Arial" w:hAnsi="Arial" w:cs="Arial"/>
        </w:rPr>
      </w:pPr>
      <w:r w:rsidRPr="006427AD">
        <w:rPr>
          <w:rFonts w:ascii="Arial" w:hAnsi="Arial" w:cs="Arial"/>
        </w:rPr>
        <w:t>This therapy has been passed on from generations to generations and different cultures have been able to embrace it as a viable treatment approach. Ayurveda is the therapy approach from India, which is a holistic approach that focuses on the general wellbeing of people suffering from physical, mental, and emotional problems (</w:t>
      </w:r>
      <w:proofErr w:type="spellStart"/>
      <w:r w:rsidRPr="006427AD">
        <w:rPr>
          <w:rFonts w:ascii="Arial" w:hAnsi="Arial" w:cs="Arial"/>
        </w:rPr>
        <w:t>Fardin</w:t>
      </w:r>
      <w:proofErr w:type="spellEnd"/>
      <w:r w:rsidRPr="006427AD">
        <w:rPr>
          <w:rFonts w:ascii="Arial" w:hAnsi="Arial" w:cs="Arial"/>
        </w:rPr>
        <w:t xml:space="preserve">, Rezaei &amp; </w:t>
      </w:r>
      <w:proofErr w:type="spellStart"/>
      <w:r w:rsidRPr="006427AD">
        <w:rPr>
          <w:rFonts w:ascii="Arial" w:hAnsi="Arial" w:cs="Arial"/>
        </w:rPr>
        <w:t>Maslakpak</w:t>
      </w:r>
      <w:proofErr w:type="spellEnd"/>
      <w:r w:rsidRPr="006427AD">
        <w:rPr>
          <w:rFonts w:ascii="Arial" w:hAnsi="Arial" w:cs="Arial"/>
        </w:rPr>
        <w:t xml:space="preserve"> 2020, p. 33). The treatment was utilized throughout India and extended to other parts of South East Asia and it has since become a notable therapy used around the world. The therapy helped in restoring the natural physical and mental state of a patient and helped them develop harmony between them and the environment around them. </w:t>
      </w:r>
    </w:p>
    <w:p w14:paraId="1BF59BC6" w14:textId="77777777" w:rsidR="000577BF" w:rsidRPr="006427AD" w:rsidRDefault="000577BF" w:rsidP="00617123">
      <w:pPr>
        <w:spacing w:line="360" w:lineRule="auto"/>
        <w:contextualSpacing/>
        <w:rPr>
          <w:rFonts w:ascii="Arial" w:hAnsi="Arial" w:cs="Arial"/>
        </w:rPr>
      </w:pPr>
      <w:r w:rsidRPr="006427AD">
        <w:rPr>
          <w:rFonts w:ascii="Arial" w:hAnsi="Arial" w:cs="Arial"/>
        </w:rPr>
        <w:t xml:space="preserve">There are different types of massages that apply to treating patients. Their differences emanate from the cultures that they have been derived from. These variants include the Shiatsu, Bowen, </w:t>
      </w:r>
      <w:proofErr w:type="spellStart"/>
      <w:r w:rsidRPr="006427AD">
        <w:rPr>
          <w:rFonts w:ascii="Arial" w:hAnsi="Arial" w:cs="Arial"/>
        </w:rPr>
        <w:t>Amatsu</w:t>
      </w:r>
      <w:proofErr w:type="spellEnd"/>
      <w:r w:rsidRPr="006427AD">
        <w:rPr>
          <w:rFonts w:ascii="Arial" w:hAnsi="Arial" w:cs="Arial"/>
        </w:rPr>
        <w:t xml:space="preserve">, and </w:t>
      </w:r>
      <w:proofErr w:type="gramStart"/>
      <w:r w:rsidRPr="006427AD">
        <w:rPr>
          <w:rFonts w:ascii="Arial" w:hAnsi="Arial" w:cs="Arial"/>
        </w:rPr>
        <w:t>Chinese</w:t>
      </w:r>
      <w:proofErr w:type="gramEnd"/>
      <w:r w:rsidRPr="006427AD">
        <w:rPr>
          <w:rFonts w:ascii="Arial" w:hAnsi="Arial" w:cs="Arial"/>
        </w:rPr>
        <w:t xml:space="preserve"> among others. The goal of these therapies to ensure that the patient </w:t>
      </w:r>
      <w:r w:rsidRPr="006427AD">
        <w:rPr>
          <w:rFonts w:ascii="Arial" w:hAnsi="Arial" w:cs="Arial"/>
        </w:rPr>
        <w:lastRenderedPageBreak/>
        <w:t>enjoys a significant improvement in his or her health whenever they have been treated. Its uses vary based on the specific approach utilized including deep tissue massage that seeks to realign the deeper layers of the body’s connective tissues and muscles (</w:t>
      </w:r>
      <w:proofErr w:type="spellStart"/>
      <w:r w:rsidRPr="006427AD">
        <w:rPr>
          <w:rFonts w:ascii="Arial" w:hAnsi="Arial" w:cs="Arial"/>
        </w:rPr>
        <w:t>Fardin</w:t>
      </w:r>
      <w:proofErr w:type="spellEnd"/>
      <w:r w:rsidRPr="006427AD">
        <w:rPr>
          <w:rFonts w:ascii="Arial" w:hAnsi="Arial" w:cs="Arial"/>
        </w:rPr>
        <w:t xml:space="preserve">, Rezaei &amp; </w:t>
      </w:r>
      <w:proofErr w:type="spellStart"/>
      <w:r w:rsidRPr="006427AD">
        <w:rPr>
          <w:rFonts w:ascii="Arial" w:hAnsi="Arial" w:cs="Arial"/>
        </w:rPr>
        <w:t>Maslakpak</w:t>
      </w:r>
      <w:proofErr w:type="spellEnd"/>
      <w:r w:rsidRPr="006427AD">
        <w:rPr>
          <w:rFonts w:ascii="Arial" w:hAnsi="Arial" w:cs="Arial"/>
        </w:rPr>
        <w:t xml:space="preserve"> 2020, p. 33). This is meant to treat any chronic pains that paint may have and can also breakdown adhesions that is achievable through the application of pressurized movements on the body. This aids the entry of essential oils into the body and helps in fast-tracking healing. </w:t>
      </w:r>
    </w:p>
    <w:p w14:paraId="3865C123" w14:textId="7C8B8E21" w:rsidR="000577BF" w:rsidRPr="006427AD" w:rsidRDefault="000577BF" w:rsidP="00617123">
      <w:pPr>
        <w:spacing w:line="360" w:lineRule="auto"/>
        <w:contextualSpacing/>
        <w:rPr>
          <w:rFonts w:ascii="Arial" w:hAnsi="Arial" w:cs="Arial"/>
        </w:rPr>
      </w:pPr>
      <w:r w:rsidRPr="006427AD">
        <w:rPr>
          <w:rFonts w:ascii="Arial" w:hAnsi="Arial" w:cs="Arial"/>
        </w:rPr>
        <w:t xml:space="preserve">The Indian head massage also referred to as the Ayurvedic is a form of relaxation that was once used on the head alone. The treatment has become much broader and applicable around the world. Its efficacy is also evident in treating problems in the upper back areas, upper </w:t>
      </w:r>
      <w:proofErr w:type="gramStart"/>
      <w:r w:rsidRPr="006427AD">
        <w:rPr>
          <w:rFonts w:ascii="Arial" w:hAnsi="Arial" w:cs="Arial"/>
        </w:rPr>
        <w:t>arms</w:t>
      </w:r>
      <w:proofErr w:type="gramEnd"/>
      <w:r w:rsidRPr="006427AD">
        <w:rPr>
          <w:rFonts w:ascii="Arial" w:hAnsi="Arial" w:cs="Arial"/>
        </w:rPr>
        <w:t xml:space="preserve"> and the face of a patient (</w:t>
      </w:r>
      <w:proofErr w:type="spellStart"/>
      <w:r w:rsidRPr="006427AD">
        <w:rPr>
          <w:rFonts w:ascii="Arial" w:hAnsi="Arial" w:cs="Arial"/>
        </w:rPr>
        <w:t>Farner</w:t>
      </w:r>
      <w:proofErr w:type="spellEnd"/>
      <w:r w:rsidRPr="006427AD">
        <w:rPr>
          <w:rFonts w:ascii="Arial" w:hAnsi="Arial" w:cs="Arial"/>
        </w:rPr>
        <w:t xml:space="preserve"> et al.</w:t>
      </w:r>
      <w:r w:rsidR="004C40DB">
        <w:rPr>
          <w:rFonts w:ascii="Arial" w:hAnsi="Arial" w:cs="Arial"/>
        </w:rPr>
        <w:t>,</w:t>
      </w:r>
      <w:r w:rsidRPr="006427AD">
        <w:rPr>
          <w:rFonts w:ascii="Arial" w:hAnsi="Arial" w:cs="Arial"/>
        </w:rPr>
        <w:t xml:space="preserve"> 2019, p. 226). Also, it promotes relaxation by providing relief from physical ailments that the patient may be undergoing. Concentration and energy are also vital to achieving proper healing to individuals that have physical and mental issues. </w:t>
      </w:r>
    </w:p>
    <w:p w14:paraId="32AF3D1F" w14:textId="77777777" w:rsidR="000577BF" w:rsidRPr="006427AD" w:rsidRDefault="000577BF" w:rsidP="00617123">
      <w:pPr>
        <w:pStyle w:val="Heading1"/>
        <w:spacing w:line="360" w:lineRule="auto"/>
        <w:rPr>
          <w:color w:val="auto"/>
          <w:sz w:val="22"/>
          <w:szCs w:val="22"/>
        </w:rPr>
      </w:pPr>
      <w:bookmarkStart w:id="3" w:name="_Toc67399071"/>
      <w:r w:rsidRPr="006427AD">
        <w:rPr>
          <w:color w:val="auto"/>
          <w:sz w:val="22"/>
          <w:szCs w:val="22"/>
        </w:rPr>
        <w:t>Evaluation of statutory self-regulation and voluntary self-regulation</w:t>
      </w:r>
      <w:bookmarkEnd w:id="3"/>
    </w:p>
    <w:p w14:paraId="07C8AD33" w14:textId="77777777" w:rsidR="000577BF" w:rsidRPr="006427AD" w:rsidRDefault="000577BF" w:rsidP="00617123">
      <w:pPr>
        <w:spacing w:line="360" w:lineRule="auto"/>
        <w:contextualSpacing/>
        <w:rPr>
          <w:rFonts w:ascii="Arial" w:hAnsi="Arial" w:cs="Arial"/>
        </w:rPr>
      </w:pPr>
      <w:r w:rsidRPr="006427AD">
        <w:rPr>
          <w:rFonts w:ascii="Arial" w:hAnsi="Arial" w:cs="Arial"/>
        </w:rPr>
        <w:t xml:space="preserve">Many therapists that undertake aromatherapy and members of the public consider the use of essential oils safe. This is due to the notion that all herbs are usually safe, while it is a misconception that </w:t>
      </w:r>
      <w:proofErr w:type="gramStart"/>
      <w:r w:rsidRPr="006427AD">
        <w:rPr>
          <w:rFonts w:ascii="Arial" w:hAnsi="Arial" w:cs="Arial"/>
        </w:rPr>
        <w:t>as long as</w:t>
      </w:r>
      <w:proofErr w:type="gramEnd"/>
      <w:r w:rsidRPr="006427AD">
        <w:rPr>
          <w:rFonts w:ascii="Arial" w:hAnsi="Arial" w:cs="Arial"/>
        </w:rPr>
        <w:t xml:space="preserve"> something is natural then it means it is safe. The assumption is dangerous as some of the oils can be dangerous and make the patient worse than improve the welfare of patients (Cochrane &amp; Body Shop 1986, p. 54). The fact that essential oils have a very low concentration, which is at less than 1% that their properties cannot be equated to those of herbs, which are most safe for use. Also, they contain fat-soluble compared to herbal extracts that are less soluble.  Self-regulation is vital as it guides practitioners to ensure that they protect people from the harms that may arise from using essential oils.  </w:t>
      </w:r>
    </w:p>
    <w:p w14:paraId="38A93653" w14:textId="09CE69BD" w:rsidR="000577BF" w:rsidRPr="006427AD" w:rsidRDefault="000577BF" w:rsidP="00617123">
      <w:pPr>
        <w:spacing w:line="360" w:lineRule="auto"/>
        <w:contextualSpacing/>
        <w:rPr>
          <w:rFonts w:ascii="Arial" w:hAnsi="Arial" w:cs="Arial"/>
        </w:rPr>
      </w:pPr>
      <w:r w:rsidRPr="006427AD">
        <w:rPr>
          <w:rFonts w:ascii="Arial" w:hAnsi="Arial" w:cs="Arial"/>
        </w:rPr>
        <w:t>Statutory regulation is about adherence to the general guideline associated with the purchase and their storage. These guidelines include not buying essential oils from market stalls because they are acquired cheaply and they are mostly used in burners rather than skin treatment (Candy et al.</w:t>
      </w:r>
      <w:r w:rsidR="004C40DB">
        <w:rPr>
          <w:rFonts w:ascii="Arial" w:hAnsi="Arial" w:cs="Arial"/>
        </w:rPr>
        <w:t>,</w:t>
      </w:r>
      <w:r w:rsidRPr="006427AD">
        <w:rPr>
          <w:rFonts w:ascii="Arial" w:hAnsi="Arial" w:cs="Arial"/>
        </w:rPr>
        <w:t xml:space="preserve"> 2020, p. 181). Many of the vendors of the cheap oils use diluents that are composed of substantial volumes of petroleum spirits that may not be safe for the body. Practitioners must purchase oils bottles that have childproof caps accompanied by efficient droppers. </w:t>
      </w:r>
    </w:p>
    <w:p w14:paraId="4E95DBDA" w14:textId="10D88D70" w:rsidR="000577BF" w:rsidRPr="006427AD" w:rsidRDefault="000577BF" w:rsidP="00617123">
      <w:pPr>
        <w:spacing w:line="360" w:lineRule="auto"/>
        <w:contextualSpacing/>
        <w:rPr>
          <w:rFonts w:ascii="Arial" w:hAnsi="Arial" w:cs="Arial"/>
        </w:rPr>
      </w:pPr>
      <w:r w:rsidRPr="006427AD">
        <w:rPr>
          <w:rFonts w:ascii="Arial" w:hAnsi="Arial" w:cs="Arial"/>
        </w:rPr>
        <w:t>There is a chance that some vendors that seem to sell essential oils expensively also sell adulterated oils that may not be safe for human consumption. It is also required to purchase essential oils in platinum containers or brown bottles as buying them in clear glasses is not a standard requirement (Candy et al.</w:t>
      </w:r>
      <w:r w:rsidR="004C40DB">
        <w:rPr>
          <w:rFonts w:ascii="Arial" w:hAnsi="Arial" w:cs="Arial"/>
        </w:rPr>
        <w:t>,</w:t>
      </w:r>
      <w:r w:rsidRPr="006427AD">
        <w:rPr>
          <w:rFonts w:ascii="Arial" w:hAnsi="Arial" w:cs="Arial"/>
        </w:rPr>
        <w:t xml:space="preserve"> 2020, p. 181). It is essential to always store the essential </w:t>
      </w:r>
      <w:r w:rsidRPr="006427AD">
        <w:rPr>
          <w:rFonts w:ascii="Arial" w:hAnsi="Arial" w:cs="Arial"/>
        </w:rPr>
        <w:lastRenderedPageBreak/>
        <w:t xml:space="preserve">oils in refrigeration to prevent them from spoiling. They must be stored in containers to prevent their odors from mixing with food. They also need to be stored in dark places to ensure that they maintain their quality before they are used for treatment. </w:t>
      </w:r>
    </w:p>
    <w:p w14:paraId="662021E5" w14:textId="77777777" w:rsidR="00EF5F04" w:rsidRPr="006427AD" w:rsidRDefault="00EF5F04" w:rsidP="00617123">
      <w:pPr>
        <w:pStyle w:val="Heading2"/>
        <w:spacing w:line="360" w:lineRule="auto"/>
        <w:rPr>
          <w:color w:val="auto"/>
          <w:sz w:val="22"/>
          <w:szCs w:val="22"/>
        </w:rPr>
      </w:pPr>
      <w:bookmarkStart w:id="4" w:name="_Toc67399072"/>
      <w:r w:rsidRPr="006427AD">
        <w:rPr>
          <w:color w:val="auto"/>
          <w:sz w:val="22"/>
          <w:szCs w:val="22"/>
        </w:rPr>
        <w:t>Voluntary self-regulation</w:t>
      </w:r>
      <w:bookmarkEnd w:id="4"/>
    </w:p>
    <w:p w14:paraId="79C13703" w14:textId="77777777" w:rsidR="000577BF" w:rsidRPr="006427AD" w:rsidRDefault="000577BF" w:rsidP="00617123">
      <w:pPr>
        <w:spacing w:line="360" w:lineRule="auto"/>
        <w:contextualSpacing/>
        <w:rPr>
          <w:rFonts w:ascii="Arial" w:hAnsi="Arial" w:cs="Arial"/>
        </w:rPr>
      </w:pPr>
      <w:r w:rsidRPr="006427AD">
        <w:rPr>
          <w:rFonts w:ascii="Arial" w:hAnsi="Arial" w:cs="Arial"/>
        </w:rPr>
        <w:t>Voluntary self-regulation requires individuals to volunteer to consider the interests of the patients. This is a moral obligation that a practitioner needs to uphold without having to be compelled by regulators. Self-regulation is necessary to assure potential customers or patients of safety in their treatments (</w:t>
      </w:r>
      <w:proofErr w:type="spellStart"/>
      <w:r w:rsidRPr="006427AD">
        <w:rPr>
          <w:rFonts w:ascii="Arial" w:hAnsi="Arial" w:cs="Arial"/>
        </w:rPr>
        <w:t>Başer</w:t>
      </w:r>
      <w:proofErr w:type="spellEnd"/>
      <w:r w:rsidRPr="006427AD">
        <w:rPr>
          <w:rFonts w:ascii="Arial" w:hAnsi="Arial" w:cs="Arial"/>
        </w:rPr>
        <w:t xml:space="preserve"> &amp; </w:t>
      </w:r>
      <w:proofErr w:type="spellStart"/>
      <w:r w:rsidRPr="006427AD">
        <w:rPr>
          <w:rFonts w:ascii="Arial" w:hAnsi="Arial" w:cs="Arial"/>
        </w:rPr>
        <w:t>Buchbauer</w:t>
      </w:r>
      <w:proofErr w:type="spellEnd"/>
      <w:r w:rsidRPr="006427AD">
        <w:rPr>
          <w:rFonts w:ascii="Arial" w:hAnsi="Arial" w:cs="Arial"/>
        </w:rPr>
        <w:t xml:space="preserve"> 2020, p. 19).  The fact that many multidisciplinary aromatherapy organizations have emerged creates the need to have a regulatory body that guides the activities of everyone in the practice. </w:t>
      </w:r>
    </w:p>
    <w:p w14:paraId="046872B8" w14:textId="77777777" w:rsidR="000577BF" w:rsidRPr="006427AD" w:rsidRDefault="000577BF" w:rsidP="00617123">
      <w:pPr>
        <w:spacing w:line="360" w:lineRule="auto"/>
        <w:contextualSpacing/>
        <w:rPr>
          <w:rFonts w:ascii="Arial" w:hAnsi="Arial" w:cs="Arial"/>
        </w:rPr>
      </w:pPr>
      <w:r w:rsidRPr="006427AD">
        <w:rPr>
          <w:rFonts w:ascii="Arial" w:hAnsi="Arial" w:cs="Arial"/>
        </w:rPr>
        <w:t>Regulation is important and is likely to affect therapists in complementary therapies.  Although a regulatory program would help improve the practice, self-regulation ensures there is accountability in the practice. Membership bodies such as the Aromatherapy council represents the interests of aromatherapists in England. This organization has evolved for several years since its inception and continues to play a critical role in the management of activities associated with the phenomenon (</w:t>
      </w:r>
      <w:proofErr w:type="spellStart"/>
      <w:r w:rsidRPr="006427AD">
        <w:rPr>
          <w:rFonts w:ascii="Arial" w:hAnsi="Arial" w:cs="Arial"/>
        </w:rPr>
        <w:t>Krau</w:t>
      </w:r>
      <w:proofErr w:type="spellEnd"/>
      <w:r w:rsidRPr="006427AD">
        <w:rPr>
          <w:rFonts w:ascii="Arial" w:hAnsi="Arial" w:cs="Arial"/>
        </w:rPr>
        <w:t xml:space="preserve"> 2020, p. 33). Today, the council is the regulatory body for aromatherapists operating in the country. As a lead body in the regulation of this complementary therapy, it uses a federal structure for the regulation of the profession. The membership of the council also focuses on maintaining the interest of the public and </w:t>
      </w:r>
      <w:proofErr w:type="spellStart"/>
      <w:r w:rsidRPr="006427AD">
        <w:rPr>
          <w:rFonts w:ascii="Arial" w:hAnsi="Arial" w:cs="Arial"/>
        </w:rPr>
        <w:t>instil</w:t>
      </w:r>
      <w:proofErr w:type="spellEnd"/>
      <w:r w:rsidRPr="006427AD">
        <w:rPr>
          <w:rFonts w:ascii="Arial" w:hAnsi="Arial" w:cs="Arial"/>
        </w:rPr>
        <w:t xml:space="preserve"> confidence among members of the public. </w:t>
      </w:r>
    </w:p>
    <w:p w14:paraId="36059D70" w14:textId="77777777" w:rsidR="000577BF" w:rsidRPr="006427AD" w:rsidRDefault="000577BF" w:rsidP="00617123">
      <w:pPr>
        <w:pStyle w:val="Heading1"/>
        <w:spacing w:line="360" w:lineRule="auto"/>
        <w:rPr>
          <w:color w:val="auto"/>
          <w:sz w:val="22"/>
          <w:szCs w:val="22"/>
        </w:rPr>
      </w:pPr>
      <w:bookmarkStart w:id="5" w:name="_Toc67399073"/>
      <w:r w:rsidRPr="006427AD">
        <w:rPr>
          <w:color w:val="auto"/>
          <w:sz w:val="22"/>
          <w:szCs w:val="22"/>
        </w:rPr>
        <w:t>Ethical considerations</w:t>
      </w:r>
      <w:bookmarkEnd w:id="5"/>
    </w:p>
    <w:p w14:paraId="1075AC0E" w14:textId="5EB6C87E" w:rsidR="000577BF" w:rsidRPr="006427AD" w:rsidRDefault="000577BF" w:rsidP="00617123">
      <w:pPr>
        <w:spacing w:line="360" w:lineRule="auto"/>
        <w:contextualSpacing/>
        <w:rPr>
          <w:rFonts w:ascii="Arial" w:hAnsi="Arial" w:cs="Arial"/>
        </w:rPr>
      </w:pPr>
      <w:r w:rsidRPr="006427AD">
        <w:rPr>
          <w:rFonts w:ascii="Arial" w:hAnsi="Arial" w:cs="Arial"/>
        </w:rPr>
        <w:t xml:space="preserve">Ethics play an essential role in forging an appropriate direction in the practice of aromatherapy. People must understand what </w:t>
      </w:r>
      <w:proofErr w:type="gramStart"/>
      <w:r w:rsidRPr="006427AD">
        <w:rPr>
          <w:rFonts w:ascii="Arial" w:hAnsi="Arial" w:cs="Arial"/>
        </w:rPr>
        <w:t>is acceptable aromatherapy practice in a specific area or jurisdiction</w:t>
      </w:r>
      <w:proofErr w:type="gramEnd"/>
      <w:r w:rsidRPr="006427AD">
        <w:rPr>
          <w:rFonts w:ascii="Arial" w:hAnsi="Arial" w:cs="Arial"/>
        </w:rPr>
        <w:t>. In the United Kingdom, the acceptable practice involves diluting essential oil to rub on the skin, while the treatment is rarely used internally (Davis et al.</w:t>
      </w:r>
      <w:r w:rsidR="004C40DB">
        <w:rPr>
          <w:rFonts w:ascii="Arial" w:hAnsi="Arial" w:cs="Arial"/>
        </w:rPr>
        <w:t>,</w:t>
      </w:r>
      <w:r w:rsidRPr="006427AD">
        <w:rPr>
          <w:rFonts w:ascii="Arial" w:hAnsi="Arial" w:cs="Arial"/>
        </w:rPr>
        <w:t xml:space="preserve"> 2018, p.44). </w:t>
      </w:r>
      <w:proofErr w:type="spellStart"/>
      <w:r w:rsidRPr="006427AD">
        <w:rPr>
          <w:rFonts w:ascii="Arial" w:hAnsi="Arial" w:cs="Arial"/>
        </w:rPr>
        <w:t>Practising</w:t>
      </w:r>
      <w:proofErr w:type="spellEnd"/>
      <w:r w:rsidRPr="006427AD">
        <w:rPr>
          <w:rFonts w:ascii="Arial" w:hAnsi="Arial" w:cs="Arial"/>
        </w:rPr>
        <w:t xml:space="preserve"> aromatherapy requires an understanding of the synergy involved in the essential oils and their role in treating the body. In addition, aromatherapy also requires some understanding of vibrational frequencies and physics, where the underlying frequencies relate to the chemistry of all applicable essential oils. </w:t>
      </w:r>
    </w:p>
    <w:p w14:paraId="0D564AD0" w14:textId="77777777" w:rsidR="00EF5F04" w:rsidRPr="006427AD" w:rsidRDefault="00EF5F04" w:rsidP="00617123">
      <w:pPr>
        <w:pStyle w:val="Heading1"/>
        <w:spacing w:line="360" w:lineRule="auto"/>
        <w:rPr>
          <w:color w:val="auto"/>
          <w:sz w:val="22"/>
          <w:szCs w:val="22"/>
        </w:rPr>
      </w:pPr>
      <w:bookmarkStart w:id="6" w:name="_Toc67399074"/>
      <w:r w:rsidRPr="006427AD">
        <w:rPr>
          <w:color w:val="auto"/>
          <w:sz w:val="22"/>
          <w:szCs w:val="22"/>
        </w:rPr>
        <w:t>Ethical considerations</w:t>
      </w:r>
      <w:bookmarkEnd w:id="6"/>
    </w:p>
    <w:p w14:paraId="4280CA1B" w14:textId="42A49A3D" w:rsidR="000577BF" w:rsidRPr="006427AD" w:rsidRDefault="000577BF" w:rsidP="00617123">
      <w:pPr>
        <w:spacing w:line="360" w:lineRule="auto"/>
        <w:contextualSpacing/>
        <w:rPr>
          <w:rFonts w:ascii="Arial" w:hAnsi="Arial" w:cs="Arial"/>
        </w:rPr>
      </w:pPr>
      <w:r w:rsidRPr="006427AD">
        <w:rPr>
          <w:rFonts w:ascii="Arial" w:hAnsi="Arial" w:cs="Arial"/>
        </w:rPr>
        <w:t>Ethics revolves around relations</w:t>
      </w:r>
      <w:r w:rsidR="002D311C">
        <w:rPr>
          <w:rFonts w:ascii="Arial" w:hAnsi="Arial" w:cs="Arial"/>
        </w:rPr>
        <w:t xml:space="preserve"> </w:t>
      </w:r>
      <w:r w:rsidRPr="006427AD">
        <w:rPr>
          <w:rFonts w:ascii="Arial" w:hAnsi="Arial" w:cs="Arial"/>
        </w:rPr>
        <w:t xml:space="preserve">hips and the choices that professionals </w:t>
      </w:r>
      <w:proofErr w:type="gramStart"/>
      <w:r w:rsidRPr="006427AD">
        <w:rPr>
          <w:rFonts w:ascii="Arial" w:hAnsi="Arial" w:cs="Arial"/>
        </w:rPr>
        <w:t>have to</w:t>
      </w:r>
      <w:proofErr w:type="gramEnd"/>
      <w:r w:rsidRPr="006427AD">
        <w:rPr>
          <w:rFonts w:ascii="Arial" w:hAnsi="Arial" w:cs="Arial"/>
        </w:rPr>
        <w:t xml:space="preserve"> make concerning the treatment. People’s values have a role to play in their ethical behaviors to other </w:t>
      </w:r>
      <w:r w:rsidRPr="006427AD">
        <w:rPr>
          <w:rFonts w:ascii="Arial" w:hAnsi="Arial" w:cs="Arial"/>
        </w:rPr>
        <w:lastRenderedPageBreak/>
        <w:t>people. Respect for others is a critical ethical issue in the administration of aromatherapy. It is vital that professionals or practitioners show concern and respect to their clients or patients whenever they offer them treatment (</w:t>
      </w:r>
      <w:proofErr w:type="spellStart"/>
      <w:r w:rsidRPr="006427AD">
        <w:rPr>
          <w:rFonts w:ascii="Arial" w:hAnsi="Arial" w:cs="Arial"/>
        </w:rPr>
        <w:t>Barcan</w:t>
      </w:r>
      <w:proofErr w:type="spellEnd"/>
      <w:r w:rsidRPr="006427AD">
        <w:rPr>
          <w:rFonts w:ascii="Arial" w:hAnsi="Arial" w:cs="Arial"/>
        </w:rPr>
        <w:t xml:space="preserve"> 2020, p. 25). The aspect of compassion and trust is also vital in the practice of aromatherapy to ensure that patients have confidence in the therapy. </w:t>
      </w:r>
    </w:p>
    <w:p w14:paraId="61D63EA8" w14:textId="77777777" w:rsidR="000577BF" w:rsidRPr="006427AD" w:rsidRDefault="000577BF" w:rsidP="00617123">
      <w:pPr>
        <w:spacing w:line="360" w:lineRule="auto"/>
        <w:contextualSpacing/>
        <w:rPr>
          <w:rFonts w:ascii="Arial" w:hAnsi="Arial" w:cs="Arial"/>
        </w:rPr>
      </w:pPr>
      <w:r w:rsidRPr="006427AD">
        <w:rPr>
          <w:rFonts w:ascii="Arial" w:hAnsi="Arial" w:cs="Arial"/>
        </w:rPr>
        <w:t>Respect and integrity are also vital ethical considerations as they help practitioners act based on their core values. Aspects of responsibility and competence can help practitioners of the therapy to act in a manner that leads to a balanced or satisfying life (</w:t>
      </w:r>
      <w:proofErr w:type="spellStart"/>
      <w:r w:rsidRPr="006427AD">
        <w:rPr>
          <w:rFonts w:ascii="Arial" w:hAnsi="Arial" w:cs="Arial"/>
        </w:rPr>
        <w:t>Barcan</w:t>
      </w:r>
      <w:proofErr w:type="spellEnd"/>
      <w:r w:rsidRPr="006427AD">
        <w:rPr>
          <w:rFonts w:ascii="Arial" w:hAnsi="Arial" w:cs="Arial"/>
        </w:rPr>
        <w:t xml:space="preserve"> 2020, p. 25). Other aspects of ethics that one needs to consider include the humility and knowledge, which help individuals especially practitioners create inner and outer peace or harmony in the lives of the people who need care. Ethics dwell on the instantaneous decisions that people </w:t>
      </w:r>
      <w:proofErr w:type="gramStart"/>
      <w:r w:rsidRPr="006427AD">
        <w:rPr>
          <w:rFonts w:ascii="Arial" w:hAnsi="Arial" w:cs="Arial"/>
        </w:rPr>
        <w:t>have to</w:t>
      </w:r>
      <w:proofErr w:type="gramEnd"/>
      <w:r w:rsidRPr="006427AD">
        <w:rPr>
          <w:rFonts w:ascii="Arial" w:hAnsi="Arial" w:cs="Arial"/>
        </w:rPr>
        <w:t xml:space="preserve"> make when there is no one looking or monitoring. Ethics is more of the moral attribute rather than the legal requirements of an action that one is about to make. </w:t>
      </w:r>
    </w:p>
    <w:p w14:paraId="732E8C7E" w14:textId="77777777" w:rsidR="000577BF" w:rsidRPr="006427AD" w:rsidRDefault="000577BF" w:rsidP="00617123">
      <w:pPr>
        <w:pStyle w:val="Heading2"/>
        <w:spacing w:line="360" w:lineRule="auto"/>
        <w:rPr>
          <w:color w:val="auto"/>
          <w:sz w:val="22"/>
          <w:szCs w:val="22"/>
        </w:rPr>
      </w:pPr>
      <w:bookmarkStart w:id="7" w:name="_Toc67399075"/>
      <w:r w:rsidRPr="006427AD">
        <w:rPr>
          <w:color w:val="auto"/>
          <w:sz w:val="22"/>
          <w:szCs w:val="22"/>
        </w:rPr>
        <w:t>Recommendations</w:t>
      </w:r>
      <w:bookmarkEnd w:id="7"/>
    </w:p>
    <w:p w14:paraId="5BD0B954" w14:textId="77777777" w:rsidR="00CC7E8E" w:rsidRPr="006427AD" w:rsidRDefault="000577BF" w:rsidP="00617123">
      <w:pPr>
        <w:spacing w:line="360" w:lineRule="auto"/>
        <w:contextualSpacing/>
        <w:rPr>
          <w:rFonts w:ascii="Arial" w:hAnsi="Arial" w:cs="Arial"/>
        </w:rPr>
      </w:pPr>
      <w:r w:rsidRPr="006427AD">
        <w:rPr>
          <w:rFonts w:ascii="Arial" w:hAnsi="Arial" w:cs="Arial"/>
        </w:rPr>
        <w:t>Complementary therapies such as Aromatherapy is an old therapy approach but is yet to gain popularity as conventional treatment approaches administered by doctors in the clinical setting. There is a need to have all professionals register with reputable regulatory bodies to ensure that all practitioners operate based on acceptable standards (</w:t>
      </w:r>
      <w:proofErr w:type="spellStart"/>
      <w:r w:rsidRPr="006427AD">
        <w:rPr>
          <w:rFonts w:ascii="Arial" w:hAnsi="Arial" w:cs="Arial"/>
        </w:rPr>
        <w:t>Barcan</w:t>
      </w:r>
      <w:proofErr w:type="spellEnd"/>
      <w:r w:rsidRPr="006427AD">
        <w:rPr>
          <w:rFonts w:ascii="Arial" w:hAnsi="Arial" w:cs="Arial"/>
        </w:rPr>
        <w:t xml:space="preserve"> 2020, p. 25). When it is conducted by professionals, it is likely to enhance an individual therapy experience and improve his or her self-care. In addition, there is a need for more scientific research to evaluate the health benefits of aromatherapy to help widen the evidence base and knowledge in the area. Awareness creation on the health benefits of the therapy is also necessary to expose the public to the therapy.</w:t>
      </w:r>
    </w:p>
    <w:p w14:paraId="7162B995" w14:textId="77777777" w:rsidR="00CC7E8E" w:rsidRPr="006427AD" w:rsidRDefault="00CC7E8E" w:rsidP="00617123">
      <w:pPr>
        <w:spacing w:line="360" w:lineRule="auto"/>
        <w:contextualSpacing/>
        <w:rPr>
          <w:rFonts w:ascii="Arial" w:hAnsi="Arial" w:cs="Arial"/>
        </w:rPr>
      </w:pPr>
    </w:p>
    <w:p w14:paraId="737682CF" w14:textId="77777777" w:rsidR="00CC7E8E" w:rsidRPr="006427AD" w:rsidRDefault="00CC7E8E" w:rsidP="00617123">
      <w:pPr>
        <w:spacing w:line="360" w:lineRule="auto"/>
        <w:contextualSpacing/>
        <w:rPr>
          <w:rFonts w:ascii="Arial" w:hAnsi="Arial" w:cs="Arial"/>
        </w:rPr>
      </w:pPr>
    </w:p>
    <w:p w14:paraId="24853ECE" w14:textId="77777777" w:rsidR="00EF5F04" w:rsidRPr="006427AD" w:rsidRDefault="00EF5F04" w:rsidP="00617123">
      <w:pPr>
        <w:spacing w:line="360" w:lineRule="auto"/>
        <w:contextualSpacing/>
        <w:rPr>
          <w:rFonts w:ascii="Arial" w:hAnsi="Arial" w:cs="Arial"/>
        </w:rPr>
      </w:pPr>
    </w:p>
    <w:p w14:paraId="26C72534" w14:textId="77777777" w:rsidR="00EF5F04" w:rsidRPr="006427AD" w:rsidRDefault="00EF5F04" w:rsidP="00617123">
      <w:pPr>
        <w:spacing w:line="360" w:lineRule="auto"/>
        <w:contextualSpacing/>
        <w:rPr>
          <w:rFonts w:ascii="Arial" w:hAnsi="Arial" w:cs="Arial"/>
        </w:rPr>
      </w:pPr>
    </w:p>
    <w:p w14:paraId="40EAF07E" w14:textId="77777777" w:rsidR="00CC7E8E" w:rsidRDefault="00CC7E8E" w:rsidP="00617123">
      <w:pPr>
        <w:spacing w:line="360" w:lineRule="auto"/>
        <w:contextualSpacing/>
        <w:rPr>
          <w:rFonts w:ascii="Arial" w:hAnsi="Arial" w:cs="Arial"/>
        </w:rPr>
      </w:pPr>
    </w:p>
    <w:p w14:paraId="1018D8E2" w14:textId="77777777" w:rsidR="006427AD" w:rsidRDefault="006427AD" w:rsidP="00617123">
      <w:pPr>
        <w:spacing w:line="360" w:lineRule="auto"/>
        <w:contextualSpacing/>
        <w:rPr>
          <w:rFonts w:ascii="Arial" w:hAnsi="Arial" w:cs="Arial"/>
        </w:rPr>
      </w:pPr>
    </w:p>
    <w:p w14:paraId="2445180A" w14:textId="77777777" w:rsidR="006427AD" w:rsidRDefault="006427AD" w:rsidP="00617123">
      <w:pPr>
        <w:spacing w:line="360" w:lineRule="auto"/>
        <w:contextualSpacing/>
        <w:rPr>
          <w:rFonts w:ascii="Arial" w:hAnsi="Arial" w:cs="Arial"/>
        </w:rPr>
      </w:pPr>
    </w:p>
    <w:p w14:paraId="09B80B7B" w14:textId="77777777" w:rsidR="006427AD" w:rsidRPr="006427AD" w:rsidRDefault="006427AD" w:rsidP="00617123">
      <w:pPr>
        <w:spacing w:line="360" w:lineRule="auto"/>
        <w:contextualSpacing/>
        <w:rPr>
          <w:rFonts w:ascii="Arial" w:hAnsi="Arial" w:cs="Arial"/>
        </w:rPr>
      </w:pPr>
    </w:p>
    <w:p w14:paraId="749D2AF9" w14:textId="77777777" w:rsidR="00A92AB7" w:rsidRPr="006427AD" w:rsidRDefault="00A92AB7" w:rsidP="00617123">
      <w:pPr>
        <w:pStyle w:val="Heading1"/>
        <w:jc w:val="center"/>
        <w:rPr>
          <w:color w:val="auto"/>
          <w:sz w:val="22"/>
          <w:szCs w:val="22"/>
        </w:rPr>
      </w:pPr>
      <w:bookmarkStart w:id="8" w:name="_Toc67399076"/>
      <w:r w:rsidRPr="006427AD">
        <w:rPr>
          <w:color w:val="auto"/>
          <w:sz w:val="22"/>
          <w:szCs w:val="22"/>
        </w:rPr>
        <w:lastRenderedPageBreak/>
        <w:t>List of references</w:t>
      </w:r>
      <w:bookmarkEnd w:id="8"/>
    </w:p>
    <w:p w14:paraId="4C8682A0" w14:textId="77777777" w:rsidR="00A46654" w:rsidRPr="006427AD" w:rsidRDefault="008E52B7" w:rsidP="00617123">
      <w:pPr>
        <w:spacing w:line="360" w:lineRule="auto"/>
        <w:ind w:left="720" w:hanging="720"/>
        <w:contextualSpacing/>
        <w:rPr>
          <w:rFonts w:ascii="Arial" w:eastAsia="Arial Unicode MS" w:hAnsi="Arial" w:cs="Arial"/>
          <w:shd w:val="clear" w:color="auto" w:fill="FFFFFF"/>
        </w:rPr>
      </w:pPr>
      <w:r w:rsidRPr="006427AD">
        <w:rPr>
          <w:rFonts w:ascii="Arial" w:eastAsia="Arial Unicode MS" w:hAnsi="Arial" w:cs="Arial"/>
          <w:shd w:val="clear" w:color="auto" w:fill="FFFFFF"/>
        </w:rPr>
        <w:t>Adams, J., Steel, A., Broom, A., &amp; Frawley, J. 2019. </w:t>
      </w:r>
      <w:r w:rsidRPr="006427AD">
        <w:rPr>
          <w:rFonts w:ascii="Arial" w:eastAsia="Arial Unicode MS" w:hAnsi="Arial" w:cs="Arial"/>
          <w:i/>
          <w:iCs/>
          <w:shd w:val="clear" w:color="auto" w:fill="FFFFFF"/>
        </w:rPr>
        <w:t>Women's health and complementary and integrative medicine</w:t>
      </w:r>
      <w:r w:rsidRPr="006427AD">
        <w:rPr>
          <w:rFonts w:ascii="Arial" w:eastAsia="Arial Unicode MS" w:hAnsi="Arial" w:cs="Arial"/>
          <w:shd w:val="clear" w:color="auto" w:fill="FFFFFF"/>
        </w:rPr>
        <w:t>.</w:t>
      </w:r>
      <w:r w:rsidR="00C87D57" w:rsidRPr="006427AD">
        <w:rPr>
          <w:rFonts w:ascii="Arial" w:eastAsia="Arial Unicode MS" w:hAnsi="Arial" w:cs="Arial"/>
          <w:shd w:val="clear" w:color="auto" w:fill="FFFFFF"/>
        </w:rPr>
        <w:t xml:space="preserve"> </w:t>
      </w:r>
      <w:proofErr w:type="gramStart"/>
      <w:r w:rsidR="00C87D57" w:rsidRPr="006427AD">
        <w:rPr>
          <w:rFonts w:ascii="Arial" w:eastAsia="Arial Unicode MS" w:hAnsi="Arial" w:cs="Arial"/>
          <w:shd w:val="clear" w:color="auto" w:fill="FFFFFF"/>
        </w:rPr>
        <w:t>London ;</w:t>
      </w:r>
      <w:proofErr w:type="gramEnd"/>
      <w:r w:rsidR="00C87D57" w:rsidRPr="006427AD">
        <w:rPr>
          <w:rFonts w:ascii="Arial" w:eastAsia="Arial Unicode MS" w:hAnsi="Arial" w:cs="Arial"/>
          <w:shd w:val="clear" w:color="auto" w:fill="FFFFFF"/>
        </w:rPr>
        <w:t xml:space="preserve"> New York : Routledge, Taylor and Francis Group</w:t>
      </w:r>
    </w:p>
    <w:p w14:paraId="5F4E0AD1" w14:textId="77777777" w:rsidR="003E044E" w:rsidRPr="006427AD" w:rsidRDefault="002A558E" w:rsidP="00617123">
      <w:pPr>
        <w:spacing w:line="360" w:lineRule="auto"/>
        <w:ind w:left="720" w:hanging="720"/>
        <w:contextualSpacing/>
        <w:rPr>
          <w:rFonts w:ascii="Arial" w:eastAsia="Arial Unicode MS" w:hAnsi="Arial" w:cs="Arial"/>
          <w:shd w:val="clear" w:color="auto" w:fill="FFFFFF"/>
        </w:rPr>
      </w:pPr>
      <w:proofErr w:type="spellStart"/>
      <w:r w:rsidRPr="006427AD">
        <w:rPr>
          <w:rFonts w:ascii="Arial" w:eastAsia="Arial Unicode MS" w:hAnsi="Arial" w:cs="Arial"/>
          <w:shd w:val="clear" w:color="auto" w:fill="FFFFFF"/>
        </w:rPr>
        <w:t>Barcan</w:t>
      </w:r>
      <w:proofErr w:type="spellEnd"/>
      <w:r w:rsidRPr="006427AD">
        <w:rPr>
          <w:rFonts w:ascii="Arial" w:eastAsia="Arial Unicode MS" w:hAnsi="Arial" w:cs="Arial"/>
          <w:shd w:val="clear" w:color="auto" w:fill="FFFFFF"/>
        </w:rPr>
        <w:t xml:space="preserve">, R. </w:t>
      </w:r>
      <w:r w:rsidR="003E044E" w:rsidRPr="006427AD">
        <w:rPr>
          <w:rFonts w:ascii="Arial" w:eastAsia="Arial Unicode MS" w:hAnsi="Arial" w:cs="Arial"/>
          <w:shd w:val="clear" w:color="auto" w:fill="FFFFFF"/>
        </w:rPr>
        <w:t>2020. </w:t>
      </w:r>
      <w:r w:rsidR="003E044E" w:rsidRPr="006427AD">
        <w:rPr>
          <w:rFonts w:ascii="Arial" w:eastAsia="Arial Unicode MS" w:hAnsi="Arial" w:cs="Arial"/>
          <w:i/>
          <w:iCs/>
          <w:shd w:val="clear" w:color="auto" w:fill="FFFFFF"/>
        </w:rPr>
        <w:t>Complementary and alternative medicine: Bodies, therapies, senses</w:t>
      </w:r>
      <w:r w:rsidR="003E044E" w:rsidRPr="006427AD">
        <w:rPr>
          <w:rFonts w:ascii="Arial" w:eastAsia="Arial Unicode MS" w:hAnsi="Arial" w:cs="Arial"/>
          <w:shd w:val="clear" w:color="auto" w:fill="FFFFFF"/>
        </w:rPr>
        <w:t>.</w:t>
      </w:r>
      <w:r w:rsidR="00483639" w:rsidRPr="006427AD">
        <w:rPr>
          <w:rFonts w:ascii="Arial" w:eastAsia="Arial Unicode MS" w:hAnsi="Arial" w:cs="Arial"/>
          <w:shd w:val="clear" w:color="auto" w:fill="FFFFFF"/>
        </w:rPr>
        <w:t xml:space="preserve"> Abingdon, </w:t>
      </w:r>
      <w:proofErr w:type="gramStart"/>
      <w:r w:rsidR="00483639" w:rsidRPr="006427AD">
        <w:rPr>
          <w:rFonts w:ascii="Arial" w:eastAsia="Arial Unicode MS" w:hAnsi="Arial" w:cs="Arial"/>
          <w:shd w:val="clear" w:color="auto" w:fill="FFFFFF"/>
        </w:rPr>
        <w:t>Oxon ;</w:t>
      </w:r>
      <w:proofErr w:type="gramEnd"/>
      <w:r w:rsidR="00483639" w:rsidRPr="006427AD">
        <w:rPr>
          <w:rFonts w:ascii="Arial" w:eastAsia="Arial Unicode MS" w:hAnsi="Arial" w:cs="Arial"/>
          <w:shd w:val="clear" w:color="auto" w:fill="FFFFFF"/>
        </w:rPr>
        <w:t xml:space="preserve"> New York, NY : Routledge, Taylor &amp; Francis Group</w:t>
      </w:r>
    </w:p>
    <w:p w14:paraId="5001D3D5" w14:textId="77777777" w:rsidR="00E3232E" w:rsidRPr="006427AD" w:rsidRDefault="00E3232E" w:rsidP="00617123">
      <w:pPr>
        <w:spacing w:line="360" w:lineRule="auto"/>
        <w:ind w:left="720" w:hanging="720"/>
        <w:contextualSpacing/>
        <w:rPr>
          <w:rFonts w:ascii="Arial" w:eastAsia="Arial Unicode MS" w:hAnsi="Arial" w:cs="Arial"/>
          <w:shd w:val="clear" w:color="auto" w:fill="FFFFFF"/>
        </w:rPr>
      </w:pPr>
      <w:r w:rsidRPr="006427AD">
        <w:rPr>
          <w:rFonts w:ascii="Arial" w:eastAsia="Arial Unicode MS" w:hAnsi="Arial" w:cs="Arial"/>
          <w:shd w:val="clear" w:color="auto" w:fill="FFFFFF"/>
        </w:rPr>
        <w:t>Davis, D. L., Grossman, L., Kutner, J. S., Navarro-Leahy, A., &amp;</w:t>
      </w:r>
      <w:r w:rsidR="00005DA6" w:rsidRPr="006427AD">
        <w:rPr>
          <w:rFonts w:ascii="Arial" w:eastAsia="Arial Unicode MS" w:hAnsi="Arial" w:cs="Arial"/>
          <w:shd w:val="clear" w:color="auto" w:fill="FFFFFF"/>
        </w:rPr>
        <w:t xml:space="preserve"> Smith, M. C. January 01, 2018</w:t>
      </w:r>
      <w:r w:rsidRPr="006427AD">
        <w:rPr>
          <w:rFonts w:ascii="Arial" w:eastAsia="Arial Unicode MS" w:hAnsi="Arial" w:cs="Arial"/>
          <w:shd w:val="clear" w:color="auto" w:fill="FFFFFF"/>
        </w:rPr>
        <w:t>. Complementary and Integrative Health in Chronic Pain and Palliative Care.</w:t>
      </w:r>
    </w:p>
    <w:p w14:paraId="71287F66" w14:textId="77777777" w:rsidR="002E7661" w:rsidRPr="006427AD" w:rsidRDefault="002A558E" w:rsidP="00617123">
      <w:pPr>
        <w:spacing w:line="360" w:lineRule="auto"/>
        <w:ind w:left="720" w:hanging="720"/>
        <w:contextualSpacing/>
        <w:rPr>
          <w:rFonts w:ascii="Arial" w:eastAsia="Arial Unicode MS" w:hAnsi="Arial" w:cs="Arial"/>
          <w:shd w:val="clear" w:color="auto" w:fill="FFFFFF"/>
        </w:rPr>
      </w:pPr>
      <w:proofErr w:type="spellStart"/>
      <w:r w:rsidRPr="006427AD">
        <w:rPr>
          <w:rFonts w:ascii="Arial" w:eastAsia="Arial Unicode MS" w:hAnsi="Arial" w:cs="Arial"/>
          <w:shd w:val="clear" w:color="auto" w:fill="FFFFFF"/>
        </w:rPr>
        <w:t>Krau</w:t>
      </w:r>
      <w:proofErr w:type="spellEnd"/>
      <w:r w:rsidRPr="006427AD">
        <w:rPr>
          <w:rFonts w:ascii="Arial" w:eastAsia="Arial Unicode MS" w:hAnsi="Arial" w:cs="Arial"/>
          <w:shd w:val="clear" w:color="auto" w:fill="FFFFFF"/>
        </w:rPr>
        <w:t xml:space="preserve">, S. D. </w:t>
      </w:r>
      <w:r w:rsidR="002E7661" w:rsidRPr="006427AD">
        <w:rPr>
          <w:rFonts w:ascii="Arial" w:eastAsia="Arial Unicode MS" w:hAnsi="Arial" w:cs="Arial"/>
          <w:shd w:val="clear" w:color="auto" w:fill="FFFFFF"/>
        </w:rPr>
        <w:t>2020. </w:t>
      </w:r>
      <w:r w:rsidR="002E7661" w:rsidRPr="006427AD">
        <w:rPr>
          <w:rFonts w:ascii="Arial" w:eastAsia="Arial Unicode MS" w:hAnsi="Arial" w:cs="Arial"/>
          <w:i/>
          <w:iCs/>
          <w:shd w:val="clear" w:color="auto" w:fill="FFFFFF"/>
        </w:rPr>
        <w:t>Complementary and alternative medicine: Part 1</w:t>
      </w:r>
      <w:r w:rsidR="002E7661" w:rsidRPr="006427AD">
        <w:rPr>
          <w:rFonts w:ascii="Arial" w:eastAsia="Arial Unicode MS" w:hAnsi="Arial" w:cs="Arial"/>
          <w:shd w:val="clear" w:color="auto" w:fill="FFFFFF"/>
        </w:rPr>
        <w:t>.</w:t>
      </w:r>
      <w:r w:rsidR="005E34FC" w:rsidRPr="006427AD">
        <w:rPr>
          <w:rFonts w:ascii="Arial" w:eastAsia="Arial Unicode MS" w:hAnsi="Arial" w:cs="Arial"/>
          <w:shd w:val="clear" w:color="auto" w:fill="FFFFFF"/>
        </w:rPr>
        <w:t xml:space="preserve"> Philadelphia, </w:t>
      </w:r>
      <w:proofErr w:type="gramStart"/>
      <w:r w:rsidR="005E34FC" w:rsidRPr="006427AD">
        <w:rPr>
          <w:rFonts w:ascii="Arial" w:eastAsia="Arial Unicode MS" w:hAnsi="Arial" w:cs="Arial"/>
          <w:shd w:val="clear" w:color="auto" w:fill="FFFFFF"/>
        </w:rPr>
        <w:t>Pennsylvania :</w:t>
      </w:r>
      <w:proofErr w:type="gramEnd"/>
      <w:r w:rsidR="005E34FC" w:rsidRPr="006427AD">
        <w:rPr>
          <w:rFonts w:ascii="Arial" w:eastAsia="Arial Unicode MS" w:hAnsi="Arial" w:cs="Arial"/>
          <w:shd w:val="clear" w:color="auto" w:fill="FFFFFF"/>
        </w:rPr>
        <w:t xml:space="preserve"> Elsevier</w:t>
      </w:r>
    </w:p>
    <w:p w14:paraId="39AC50E9"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proofErr w:type="spellStart"/>
      <w:r w:rsidRPr="006427AD">
        <w:rPr>
          <w:rFonts w:ascii="Arial" w:eastAsia="Arial Unicode MS" w:hAnsi="Arial" w:cs="Arial"/>
          <w:shd w:val="clear" w:color="auto" w:fill="FFFFFF"/>
        </w:rPr>
        <w:t>Başer</w:t>
      </w:r>
      <w:proofErr w:type="spellEnd"/>
      <w:r w:rsidRPr="006427AD">
        <w:rPr>
          <w:rFonts w:ascii="Arial" w:eastAsia="Arial Unicode MS" w:hAnsi="Arial" w:cs="Arial"/>
          <w:shd w:val="clear" w:color="auto" w:fill="FFFFFF"/>
        </w:rPr>
        <w:t xml:space="preserve">, K. H. C., &amp; </w:t>
      </w:r>
      <w:proofErr w:type="spellStart"/>
      <w:r w:rsidRPr="006427AD">
        <w:rPr>
          <w:rFonts w:ascii="Arial" w:eastAsia="Arial Unicode MS" w:hAnsi="Arial" w:cs="Arial"/>
          <w:shd w:val="clear" w:color="auto" w:fill="FFFFFF"/>
        </w:rPr>
        <w:t>Buchbauer</w:t>
      </w:r>
      <w:proofErr w:type="spellEnd"/>
      <w:r w:rsidRPr="006427AD">
        <w:rPr>
          <w:rFonts w:ascii="Arial" w:eastAsia="Arial Unicode MS" w:hAnsi="Arial" w:cs="Arial"/>
          <w:shd w:val="clear" w:color="auto" w:fill="FFFFFF"/>
        </w:rPr>
        <w:t>, G. 2019. </w:t>
      </w:r>
      <w:r w:rsidRPr="006427AD">
        <w:rPr>
          <w:rFonts w:ascii="Arial" w:eastAsia="Arial Unicode MS" w:hAnsi="Arial" w:cs="Arial"/>
          <w:i/>
          <w:iCs/>
          <w:shd w:val="clear" w:color="auto" w:fill="FFFFFF"/>
        </w:rPr>
        <w:t>Handbook of essential oils: Science, technology, and applications</w:t>
      </w:r>
      <w:r w:rsidRPr="006427AD">
        <w:rPr>
          <w:rFonts w:ascii="Arial" w:eastAsia="Arial Unicode MS" w:hAnsi="Arial" w:cs="Arial"/>
          <w:shd w:val="clear" w:color="auto" w:fill="FFFFFF"/>
        </w:rPr>
        <w:t>. Boca Raton [Florida]: CRC Press, Taylor &amp; Francis Group, Boston, Massachusetts: Credo Reference</w:t>
      </w:r>
    </w:p>
    <w:p w14:paraId="22A8C101"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r w:rsidRPr="006427AD">
        <w:rPr>
          <w:rFonts w:ascii="Arial" w:eastAsia="Arial Unicode MS" w:hAnsi="Arial" w:cs="Arial"/>
          <w:shd w:val="clear" w:color="auto" w:fill="FFFFFF"/>
        </w:rPr>
        <w:t xml:space="preserve">Candy, B., Armstrong, M., </w:t>
      </w:r>
      <w:proofErr w:type="spellStart"/>
      <w:r w:rsidRPr="006427AD">
        <w:rPr>
          <w:rFonts w:ascii="Arial" w:eastAsia="Arial Unicode MS" w:hAnsi="Arial" w:cs="Arial"/>
          <w:shd w:val="clear" w:color="auto" w:fill="FFFFFF"/>
        </w:rPr>
        <w:t>Flemming</w:t>
      </w:r>
      <w:proofErr w:type="spellEnd"/>
      <w:r w:rsidRPr="006427AD">
        <w:rPr>
          <w:rFonts w:ascii="Arial" w:eastAsia="Arial Unicode MS" w:hAnsi="Arial" w:cs="Arial"/>
          <w:shd w:val="clear" w:color="auto" w:fill="FFFFFF"/>
        </w:rPr>
        <w:t xml:space="preserve">, K., </w:t>
      </w:r>
      <w:proofErr w:type="spellStart"/>
      <w:r w:rsidRPr="006427AD">
        <w:rPr>
          <w:rFonts w:ascii="Arial" w:eastAsia="Arial Unicode MS" w:hAnsi="Arial" w:cs="Arial"/>
          <w:shd w:val="clear" w:color="auto" w:fill="FFFFFF"/>
        </w:rPr>
        <w:t>Kupeli</w:t>
      </w:r>
      <w:proofErr w:type="spellEnd"/>
      <w:r w:rsidRPr="006427AD">
        <w:rPr>
          <w:rFonts w:ascii="Arial" w:eastAsia="Arial Unicode MS" w:hAnsi="Arial" w:cs="Arial"/>
          <w:shd w:val="clear" w:color="auto" w:fill="FFFFFF"/>
        </w:rPr>
        <w:t xml:space="preserve">, N., Stone, P., </w:t>
      </w:r>
      <w:proofErr w:type="spellStart"/>
      <w:r w:rsidRPr="006427AD">
        <w:rPr>
          <w:rFonts w:ascii="Arial" w:eastAsia="Arial Unicode MS" w:hAnsi="Arial" w:cs="Arial"/>
          <w:shd w:val="clear" w:color="auto" w:fill="FFFFFF"/>
        </w:rPr>
        <w:t>Vickerstaff</w:t>
      </w:r>
      <w:proofErr w:type="spellEnd"/>
      <w:r w:rsidRPr="006427AD">
        <w:rPr>
          <w:rFonts w:ascii="Arial" w:eastAsia="Arial Unicode MS" w:hAnsi="Arial" w:cs="Arial"/>
          <w:shd w:val="clear" w:color="auto" w:fill="FFFFFF"/>
        </w:rPr>
        <w:t xml:space="preserve">, V., &amp; Wilkinson, S. January 01, 2020. The effectiveness of aromatherapy, </w:t>
      </w:r>
      <w:proofErr w:type="gramStart"/>
      <w:r w:rsidRPr="006427AD">
        <w:rPr>
          <w:rFonts w:ascii="Arial" w:eastAsia="Arial Unicode MS" w:hAnsi="Arial" w:cs="Arial"/>
          <w:shd w:val="clear" w:color="auto" w:fill="FFFFFF"/>
        </w:rPr>
        <w:t>massage</w:t>
      </w:r>
      <w:proofErr w:type="gramEnd"/>
      <w:r w:rsidRPr="006427AD">
        <w:rPr>
          <w:rFonts w:ascii="Arial" w:eastAsia="Arial Unicode MS" w:hAnsi="Arial" w:cs="Arial"/>
          <w:shd w:val="clear" w:color="auto" w:fill="FFFFFF"/>
        </w:rPr>
        <w:t xml:space="preserve"> and reflexology in people with palliative care needs: A systematic review. </w:t>
      </w:r>
      <w:r w:rsidRPr="006427AD">
        <w:rPr>
          <w:rFonts w:ascii="Arial" w:eastAsia="Arial Unicode MS" w:hAnsi="Arial" w:cs="Arial"/>
          <w:i/>
          <w:iCs/>
          <w:shd w:val="clear" w:color="auto" w:fill="FFFFFF"/>
        </w:rPr>
        <w:t>Palliative Medicine, 34, </w:t>
      </w:r>
      <w:r w:rsidRPr="006427AD">
        <w:rPr>
          <w:rFonts w:ascii="Arial" w:eastAsia="Arial Unicode MS" w:hAnsi="Arial" w:cs="Arial"/>
          <w:shd w:val="clear" w:color="auto" w:fill="FFFFFF"/>
        </w:rPr>
        <w:t>2, 179-194.</w:t>
      </w:r>
    </w:p>
    <w:p w14:paraId="3F010C58"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r w:rsidRPr="006427AD">
        <w:rPr>
          <w:rFonts w:ascii="Arial" w:eastAsia="Arial Unicode MS" w:hAnsi="Arial" w:cs="Arial"/>
          <w:shd w:val="clear" w:color="auto" w:fill="FFFFFF"/>
        </w:rPr>
        <w:t>Cochrane, A., &amp; Body Shop (Firm). 1986. </w:t>
      </w:r>
      <w:r w:rsidRPr="006427AD">
        <w:rPr>
          <w:rFonts w:ascii="Arial" w:eastAsia="Arial Unicode MS" w:hAnsi="Arial" w:cs="Arial"/>
          <w:i/>
          <w:iCs/>
          <w:shd w:val="clear" w:color="auto" w:fill="FFFFFF"/>
        </w:rPr>
        <w:t>Aromatherapy &amp; massage</w:t>
      </w:r>
      <w:r w:rsidRPr="006427AD">
        <w:rPr>
          <w:rFonts w:ascii="Arial" w:eastAsia="Arial Unicode MS" w:hAnsi="Arial" w:cs="Arial"/>
          <w:shd w:val="clear" w:color="auto" w:fill="FFFFFF"/>
        </w:rPr>
        <w:t>. London: Futura.</w:t>
      </w:r>
    </w:p>
    <w:p w14:paraId="264362AA"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proofErr w:type="spellStart"/>
      <w:r w:rsidRPr="006427AD">
        <w:rPr>
          <w:rFonts w:ascii="Arial" w:eastAsia="Arial Unicode MS" w:hAnsi="Arial" w:cs="Arial"/>
          <w:shd w:val="clear" w:color="auto" w:fill="FFFFFF"/>
        </w:rPr>
        <w:t>Farner</w:t>
      </w:r>
      <w:proofErr w:type="spellEnd"/>
      <w:r w:rsidRPr="006427AD">
        <w:rPr>
          <w:rFonts w:ascii="Arial" w:eastAsia="Arial Unicode MS" w:hAnsi="Arial" w:cs="Arial"/>
          <w:shd w:val="clear" w:color="auto" w:fill="FFFFFF"/>
        </w:rPr>
        <w:t xml:space="preserve">, J., Reed, M., Abbas, J., </w:t>
      </w:r>
      <w:proofErr w:type="spellStart"/>
      <w:r w:rsidRPr="006427AD">
        <w:rPr>
          <w:rFonts w:ascii="Arial" w:eastAsia="Arial Unicode MS" w:hAnsi="Arial" w:cs="Arial"/>
          <w:shd w:val="clear" w:color="auto" w:fill="FFFFFF"/>
        </w:rPr>
        <w:t>Shmina</w:t>
      </w:r>
      <w:proofErr w:type="spellEnd"/>
      <w:r w:rsidRPr="006427AD">
        <w:rPr>
          <w:rFonts w:ascii="Arial" w:eastAsia="Arial Unicode MS" w:hAnsi="Arial" w:cs="Arial"/>
          <w:shd w:val="clear" w:color="auto" w:fill="FFFFFF"/>
        </w:rPr>
        <w:t xml:space="preserve">, K., &amp; </w:t>
      </w:r>
      <w:proofErr w:type="spellStart"/>
      <w:r w:rsidRPr="006427AD">
        <w:rPr>
          <w:rFonts w:ascii="Arial" w:eastAsia="Arial Unicode MS" w:hAnsi="Arial" w:cs="Arial"/>
          <w:shd w:val="clear" w:color="auto" w:fill="FFFFFF"/>
        </w:rPr>
        <w:t>Bielawski</w:t>
      </w:r>
      <w:proofErr w:type="spellEnd"/>
      <w:r w:rsidRPr="006427AD">
        <w:rPr>
          <w:rFonts w:ascii="Arial" w:eastAsia="Arial Unicode MS" w:hAnsi="Arial" w:cs="Arial"/>
          <w:shd w:val="clear" w:color="auto" w:fill="FFFFFF"/>
        </w:rPr>
        <w:t>, D. October 01, 2019. Aromatherapy Hand Massage for Test Anxiety and Self-Efficacy in Nursing Students: A Pilot Study. </w:t>
      </w:r>
      <w:r w:rsidRPr="006427AD">
        <w:rPr>
          <w:rFonts w:ascii="Arial" w:eastAsia="Arial Unicode MS" w:hAnsi="Arial" w:cs="Arial"/>
          <w:i/>
          <w:iCs/>
          <w:shd w:val="clear" w:color="auto" w:fill="FFFFFF"/>
        </w:rPr>
        <w:t>Teaching and Learning in Nursing, 14, </w:t>
      </w:r>
      <w:r w:rsidRPr="006427AD">
        <w:rPr>
          <w:rFonts w:ascii="Arial" w:eastAsia="Arial Unicode MS" w:hAnsi="Arial" w:cs="Arial"/>
          <w:shd w:val="clear" w:color="auto" w:fill="FFFFFF"/>
        </w:rPr>
        <w:t>4, 225-230.</w:t>
      </w:r>
    </w:p>
    <w:p w14:paraId="022CCD4F"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proofErr w:type="spellStart"/>
      <w:r w:rsidRPr="006427AD">
        <w:rPr>
          <w:rFonts w:ascii="Arial" w:eastAsia="Arial Unicode MS" w:hAnsi="Arial" w:cs="Arial"/>
          <w:shd w:val="clear" w:color="auto" w:fill="FFFFFF"/>
        </w:rPr>
        <w:t>Fardin</w:t>
      </w:r>
      <w:proofErr w:type="spellEnd"/>
      <w:r w:rsidRPr="006427AD">
        <w:rPr>
          <w:rFonts w:ascii="Arial" w:eastAsia="Arial Unicode MS" w:hAnsi="Arial" w:cs="Arial"/>
          <w:shd w:val="clear" w:color="auto" w:fill="FFFFFF"/>
        </w:rPr>
        <w:t xml:space="preserve">, A., Rezaei, S. A., &amp; </w:t>
      </w:r>
      <w:proofErr w:type="spellStart"/>
      <w:r w:rsidRPr="006427AD">
        <w:rPr>
          <w:rFonts w:ascii="Arial" w:eastAsia="Arial Unicode MS" w:hAnsi="Arial" w:cs="Arial"/>
          <w:shd w:val="clear" w:color="auto" w:fill="FFFFFF"/>
        </w:rPr>
        <w:t>Maslakpak</w:t>
      </w:r>
      <w:proofErr w:type="spellEnd"/>
      <w:r w:rsidRPr="006427AD">
        <w:rPr>
          <w:rFonts w:ascii="Arial" w:eastAsia="Arial Unicode MS" w:hAnsi="Arial" w:cs="Arial"/>
          <w:shd w:val="clear" w:color="auto" w:fill="FFFFFF"/>
        </w:rPr>
        <w:t>, M. H. January 01, 2020. Non-pharmacological interventions for anxiety in burn patients: A systematic review and meta-analysis of randomized controlled trials. </w:t>
      </w:r>
      <w:r w:rsidRPr="006427AD">
        <w:rPr>
          <w:rFonts w:ascii="Arial" w:eastAsia="Arial Unicode MS" w:hAnsi="Arial" w:cs="Arial"/>
          <w:i/>
          <w:iCs/>
          <w:shd w:val="clear" w:color="auto" w:fill="FFFFFF"/>
        </w:rPr>
        <w:t>Complementary Therapies in Medicine, 49.</w:t>
      </w:r>
    </w:p>
    <w:p w14:paraId="0BCCEFFF"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r w:rsidRPr="006427AD">
        <w:rPr>
          <w:rFonts w:ascii="Arial" w:eastAsia="Arial Unicode MS" w:hAnsi="Arial" w:cs="Arial"/>
          <w:shd w:val="clear" w:color="auto" w:fill="FFFFFF"/>
        </w:rPr>
        <w:t>Hare, M. 2010. </w:t>
      </w:r>
      <w:r w:rsidRPr="006427AD">
        <w:rPr>
          <w:rFonts w:ascii="Arial" w:eastAsia="Arial Unicode MS" w:hAnsi="Arial" w:cs="Arial"/>
          <w:i/>
          <w:iCs/>
          <w:shd w:val="clear" w:color="auto" w:fill="FFFFFF"/>
        </w:rPr>
        <w:t>Aromatherapy massage</w:t>
      </w:r>
      <w:r w:rsidRPr="006427AD">
        <w:rPr>
          <w:rFonts w:ascii="Arial" w:eastAsia="Arial Unicode MS" w:hAnsi="Arial" w:cs="Arial"/>
          <w:shd w:val="clear" w:color="auto" w:fill="FFFFFF"/>
        </w:rPr>
        <w:t>. Victoria, Australia: Hinkler Books</w:t>
      </w:r>
    </w:p>
    <w:p w14:paraId="501FC821" w14:textId="77777777" w:rsidR="00A12892" w:rsidRPr="006427AD" w:rsidRDefault="00A12892" w:rsidP="00617123">
      <w:pPr>
        <w:spacing w:line="360" w:lineRule="auto"/>
        <w:ind w:left="720" w:hanging="720"/>
        <w:contextualSpacing/>
        <w:rPr>
          <w:rFonts w:ascii="Arial" w:eastAsia="Arial Unicode MS" w:hAnsi="Arial" w:cs="Arial"/>
          <w:shd w:val="clear" w:color="auto" w:fill="FFFFFF"/>
        </w:rPr>
      </w:pPr>
      <w:proofErr w:type="spellStart"/>
      <w:r w:rsidRPr="006427AD">
        <w:rPr>
          <w:rFonts w:ascii="Arial" w:eastAsia="Arial Unicode MS" w:hAnsi="Arial" w:cs="Arial"/>
          <w:shd w:val="clear" w:color="auto" w:fill="FFFFFF"/>
        </w:rPr>
        <w:t>Rafii</w:t>
      </w:r>
      <w:proofErr w:type="spellEnd"/>
      <w:r w:rsidRPr="006427AD">
        <w:rPr>
          <w:rFonts w:ascii="Arial" w:eastAsia="Arial Unicode MS" w:hAnsi="Arial" w:cs="Arial"/>
          <w:shd w:val="clear" w:color="auto" w:fill="FFFFFF"/>
        </w:rPr>
        <w:t xml:space="preserve">, F., Ameri, F., </w:t>
      </w:r>
      <w:proofErr w:type="spellStart"/>
      <w:r w:rsidRPr="006427AD">
        <w:rPr>
          <w:rFonts w:ascii="Arial" w:eastAsia="Arial Unicode MS" w:hAnsi="Arial" w:cs="Arial"/>
          <w:shd w:val="clear" w:color="auto" w:fill="FFFFFF"/>
        </w:rPr>
        <w:t>Haghani</w:t>
      </w:r>
      <w:proofErr w:type="spellEnd"/>
      <w:r w:rsidRPr="006427AD">
        <w:rPr>
          <w:rFonts w:ascii="Arial" w:eastAsia="Arial Unicode MS" w:hAnsi="Arial" w:cs="Arial"/>
          <w:shd w:val="clear" w:color="auto" w:fill="FFFFFF"/>
        </w:rPr>
        <w:t>, H., &amp; Ghobadi, A. January 01, 2019. The effect of aromatherapy massage with lavender and chamomile oil on anxiety and sleep quality of patients with burns. </w:t>
      </w:r>
      <w:r w:rsidRPr="006427AD">
        <w:rPr>
          <w:rFonts w:ascii="Arial" w:eastAsia="Arial Unicode MS" w:hAnsi="Arial" w:cs="Arial"/>
          <w:i/>
          <w:iCs/>
          <w:shd w:val="clear" w:color="auto" w:fill="FFFFFF"/>
        </w:rPr>
        <w:t>Burns.</w:t>
      </w:r>
    </w:p>
    <w:p w14:paraId="6E4D7730" w14:textId="77777777" w:rsidR="00A12892" w:rsidRPr="006427AD" w:rsidRDefault="00A12892" w:rsidP="00617123">
      <w:pPr>
        <w:spacing w:line="360" w:lineRule="auto"/>
        <w:ind w:left="720" w:hanging="720"/>
        <w:contextualSpacing/>
        <w:rPr>
          <w:rFonts w:ascii="Arial" w:hAnsi="Arial" w:cs="Arial"/>
        </w:rPr>
      </w:pPr>
      <w:r w:rsidRPr="006427AD">
        <w:rPr>
          <w:rFonts w:ascii="Arial" w:eastAsia="Arial Unicode MS" w:hAnsi="Arial" w:cs="Arial"/>
          <w:shd w:val="clear" w:color="auto" w:fill="FFFFFF"/>
        </w:rPr>
        <w:t>Thompson, J. 2019. </w:t>
      </w:r>
      <w:r w:rsidRPr="006427AD">
        <w:rPr>
          <w:rFonts w:ascii="Arial" w:eastAsia="Arial Unicode MS" w:hAnsi="Arial" w:cs="Arial"/>
          <w:i/>
          <w:iCs/>
          <w:shd w:val="clear" w:color="auto" w:fill="FFFFFF"/>
        </w:rPr>
        <w:t>Relaxation: A complete guide for body relaxing including aromatherapy &amp; massage therapy</w:t>
      </w:r>
      <w:r w:rsidRPr="006427AD">
        <w:rPr>
          <w:rFonts w:ascii="Arial" w:eastAsia="Arial Unicode MS" w:hAnsi="Arial" w:cs="Arial"/>
          <w:shd w:val="clear" w:color="auto" w:fill="FFFFFF"/>
        </w:rPr>
        <w:t>. United States</w:t>
      </w:r>
      <w:proofErr w:type="gramStart"/>
      <w:r w:rsidRPr="006427AD">
        <w:rPr>
          <w:rFonts w:ascii="Arial" w:eastAsia="Arial Unicode MS" w:hAnsi="Arial" w:cs="Arial"/>
          <w:shd w:val="clear" w:color="auto" w:fill="FFFFFF"/>
        </w:rPr>
        <w:t>] :</w:t>
      </w:r>
      <w:proofErr w:type="gramEnd"/>
      <w:r w:rsidRPr="006427AD">
        <w:rPr>
          <w:rFonts w:ascii="Arial" w:eastAsia="Arial Unicode MS" w:hAnsi="Arial" w:cs="Arial"/>
          <w:shd w:val="clear" w:color="auto" w:fill="FFFFFF"/>
        </w:rPr>
        <w:t xml:space="preserve"> [Publisher not identified]</w:t>
      </w:r>
    </w:p>
    <w:p w14:paraId="2CE25BDB" w14:textId="77777777" w:rsidR="00A12892" w:rsidRPr="006427AD" w:rsidRDefault="00A12892" w:rsidP="00617123">
      <w:pPr>
        <w:spacing w:line="360" w:lineRule="auto"/>
        <w:contextualSpacing/>
        <w:rPr>
          <w:rFonts w:ascii="Arial" w:hAnsi="Arial" w:cs="Arial"/>
        </w:rPr>
      </w:pPr>
    </w:p>
    <w:sectPr w:rsidR="00A12892" w:rsidRPr="006427A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44B6C" w14:textId="77777777" w:rsidR="00E23AA0" w:rsidRDefault="00E23AA0" w:rsidP="00CC7E8E">
      <w:pPr>
        <w:spacing w:after="0" w:line="240" w:lineRule="auto"/>
      </w:pPr>
      <w:r>
        <w:separator/>
      </w:r>
    </w:p>
  </w:endnote>
  <w:endnote w:type="continuationSeparator" w:id="0">
    <w:p w14:paraId="600CA1D5" w14:textId="77777777" w:rsidR="00E23AA0" w:rsidRDefault="00E23AA0" w:rsidP="00CC7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2D789" w14:textId="77777777" w:rsidR="00E23AA0" w:rsidRDefault="00E23AA0" w:rsidP="00CC7E8E">
      <w:pPr>
        <w:spacing w:after="0" w:line="240" w:lineRule="auto"/>
      </w:pPr>
      <w:r>
        <w:separator/>
      </w:r>
    </w:p>
  </w:footnote>
  <w:footnote w:type="continuationSeparator" w:id="0">
    <w:p w14:paraId="23859243" w14:textId="77777777" w:rsidR="00E23AA0" w:rsidRDefault="00E23AA0" w:rsidP="00CC7E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792014"/>
      <w:docPartObj>
        <w:docPartGallery w:val="Page Numbers (Top of Page)"/>
        <w:docPartUnique/>
      </w:docPartObj>
    </w:sdtPr>
    <w:sdtEndPr>
      <w:rPr>
        <w:noProof/>
      </w:rPr>
    </w:sdtEndPr>
    <w:sdtContent>
      <w:p w14:paraId="51A54065" w14:textId="775F7751" w:rsidR="00022D64" w:rsidRDefault="00022D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1A3BDA" w14:textId="1303B385" w:rsidR="00CC7E8E" w:rsidRPr="000577BF" w:rsidRDefault="00CC7E8E" w:rsidP="00022D64">
    <w:pPr>
      <w:pStyle w:val="Header"/>
      <w:jc w:val="right"/>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A0MzczMzE0MjJX0lEKTi0uzszPAykwqgUAuf6upSwAAAA="/>
  </w:docVars>
  <w:rsids>
    <w:rsidRoot w:val="00066FCF"/>
    <w:rsid w:val="00005DA6"/>
    <w:rsid w:val="000074E7"/>
    <w:rsid w:val="0000787A"/>
    <w:rsid w:val="00022D64"/>
    <w:rsid w:val="0005341B"/>
    <w:rsid w:val="000577BF"/>
    <w:rsid w:val="00066FCF"/>
    <w:rsid w:val="000740F9"/>
    <w:rsid w:val="00093019"/>
    <w:rsid w:val="000A009E"/>
    <w:rsid w:val="000A19C0"/>
    <w:rsid w:val="000A4CEE"/>
    <w:rsid w:val="00106C69"/>
    <w:rsid w:val="0011606D"/>
    <w:rsid w:val="0014131E"/>
    <w:rsid w:val="00177702"/>
    <w:rsid w:val="00180C9C"/>
    <w:rsid w:val="0018313D"/>
    <w:rsid w:val="0019375D"/>
    <w:rsid w:val="001A783C"/>
    <w:rsid w:val="001B3EE7"/>
    <w:rsid w:val="001B3FB0"/>
    <w:rsid w:val="001C1A3D"/>
    <w:rsid w:val="001F1CCE"/>
    <w:rsid w:val="001F50F6"/>
    <w:rsid w:val="00214087"/>
    <w:rsid w:val="00227E7E"/>
    <w:rsid w:val="00282F5F"/>
    <w:rsid w:val="00292396"/>
    <w:rsid w:val="002A558E"/>
    <w:rsid w:val="002C376F"/>
    <w:rsid w:val="002D311C"/>
    <w:rsid w:val="002E7661"/>
    <w:rsid w:val="002F70E3"/>
    <w:rsid w:val="0031244F"/>
    <w:rsid w:val="00315158"/>
    <w:rsid w:val="00317744"/>
    <w:rsid w:val="00322B0E"/>
    <w:rsid w:val="0034596F"/>
    <w:rsid w:val="0036039D"/>
    <w:rsid w:val="0036311F"/>
    <w:rsid w:val="003A1117"/>
    <w:rsid w:val="003A4749"/>
    <w:rsid w:val="003D5BF2"/>
    <w:rsid w:val="003E044E"/>
    <w:rsid w:val="003E192B"/>
    <w:rsid w:val="00406703"/>
    <w:rsid w:val="00415CE4"/>
    <w:rsid w:val="00435B0B"/>
    <w:rsid w:val="0043680E"/>
    <w:rsid w:val="004400C7"/>
    <w:rsid w:val="004429DE"/>
    <w:rsid w:val="0045637F"/>
    <w:rsid w:val="0046476F"/>
    <w:rsid w:val="0047429D"/>
    <w:rsid w:val="004761AE"/>
    <w:rsid w:val="0047663F"/>
    <w:rsid w:val="00483639"/>
    <w:rsid w:val="004B4AB9"/>
    <w:rsid w:val="004B6610"/>
    <w:rsid w:val="004C1803"/>
    <w:rsid w:val="004C40DB"/>
    <w:rsid w:val="004D0713"/>
    <w:rsid w:val="004E5395"/>
    <w:rsid w:val="004F0C3C"/>
    <w:rsid w:val="0052280F"/>
    <w:rsid w:val="00527520"/>
    <w:rsid w:val="005335AA"/>
    <w:rsid w:val="005411FA"/>
    <w:rsid w:val="0054270B"/>
    <w:rsid w:val="00543FC3"/>
    <w:rsid w:val="00544C3E"/>
    <w:rsid w:val="005450FB"/>
    <w:rsid w:val="0055064B"/>
    <w:rsid w:val="0055134D"/>
    <w:rsid w:val="0057031E"/>
    <w:rsid w:val="00590ACF"/>
    <w:rsid w:val="005C0CB9"/>
    <w:rsid w:val="005D40F3"/>
    <w:rsid w:val="005E18CF"/>
    <w:rsid w:val="005E1E08"/>
    <w:rsid w:val="005E34FC"/>
    <w:rsid w:val="00602000"/>
    <w:rsid w:val="00602DE0"/>
    <w:rsid w:val="00604263"/>
    <w:rsid w:val="00605F4B"/>
    <w:rsid w:val="006065C7"/>
    <w:rsid w:val="0061021B"/>
    <w:rsid w:val="006129D9"/>
    <w:rsid w:val="006150D1"/>
    <w:rsid w:val="00617123"/>
    <w:rsid w:val="00624187"/>
    <w:rsid w:val="006309B3"/>
    <w:rsid w:val="0064204D"/>
    <w:rsid w:val="006427AD"/>
    <w:rsid w:val="0068019A"/>
    <w:rsid w:val="00697C0E"/>
    <w:rsid w:val="006B2CE3"/>
    <w:rsid w:val="006B7B31"/>
    <w:rsid w:val="006D5FD8"/>
    <w:rsid w:val="00713F9F"/>
    <w:rsid w:val="00736E5E"/>
    <w:rsid w:val="00756740"/>
    <w:rsid w:val="00761B05"/>
    <w:rsid w:val="007623DC"/>
    <w:rsid w:val="00762952"/>
    <w:rsid w:val="0078115B"/>
    <w:rsid w:val="007B26C7"/>
    <w:rsid w:val="007B44A4"/>
    <w:rsid w:val="007B744A"/>
    <w:rsid w:val="007B7A33"/>
    <w:rsid w:val="007C76CB"/>
    <w:rsid w:val="007E1F25"/>
    <w:rsid w:val="007E3289"/>
    <w:rsid w:val="00816AA3"/>
    <w:rsid w:val="00826B7E"/>
    <w:rsid w:val="008371A1"/>
    <w:rsid w:val="00866F2A"/>
    <w:rsid w:val="00875C40"/>
    <w:rsid w:val="00880798"/>
    <w:rsid w:val="00890573"/>
    <w:rsid w:val="00892CD6"/>
    <w:rsid w:val="008B3DE6"/>
    <w:rsid w:val="008C6CD8"/>
    <w:rsid w:val="008D64DF"/>
    <w:rsid w:val="008E0093"/>
    <w:rsid w:val="008E52B7"/>
    <w:rsid w:val="009041E7"/>
    <w:rsid w:val="00964256"/>
    <w:rsid w:val="009674EF"/>
    <w:rsid w:val="009801D7"/>
    <w:rsid w:val="009944AE"/>
    <w:rsid w:val="009B18DF"/>
    <w:rsid w:val="009B3C6E"/>
    <w:rsid w:val="009E2D30"/>
    <w:rsid w:val="009E4093"/>
    <w:rsid w:val="009F40B1"/>
    <w:rsid w:val="00A12892"/>
    <w:rsid w:val="00A12C6E"/>
    <w:rsid w:val="00A14892"/>
    <w:rsid w:val="00A33919"/>
    <w:rsid w:val="00A343DD"/>
    <w:rsid w:val="00A41EA1"/>
    <w:rsid w:val="00A46654"/>
    <w:rsid w:val="00A529CE"/>
    <w:rsid w:val="00A64F34"/>
    <w:rsid w:val="00A70F3F"/>
    <w:rsid w:val="00A92AB7"/>
    <w:rsid w:val="00AA2D36"/>
    <w:rsid w:val="00AA3528"/>
    <w:rsid w:val="00AA7387"/>
    <w:rsid w:val="00B0667A"/>
    <w:rsid w:val="00B151B9"/>
    <w:rsid w:val="00B15290"/>
    <w:rsid w:val="00B248BC"/>
    <w:rsid w:val="00B50AED"/>
    <w:rsid w:val="00B52F5B"/>
    <w:rsid w:val="00B8001D"/>
    <w:rsid w:val="00B8107F"/>
    <w:rsid w:val="00B86EEE"/>
    <w:rsid w:val="00BA748E"/>
    <w:rsid w:val="00BD4BC4"/>
    <w:rsid w:val="00BF2446"/>
    <w:rsid w:val="00BF5E9F"/>
    <w:rsid w:val="00C03526"/>
    <w:rsid w:val="00C1046F"/>
    <w:rsid w:val="00C258AD"/>
    <w:rsid w:val="00C32EE5"/>
    <w:rsid w:val="00C57771"/>
    <w:rsid w:val="00C60F6B"/>
    <w:rsid w:val="00C61296"/>
    <w:rsid w:val="00C830AF"/>
    <w:rsid w:val="00C87D57"/>
    <w:rsid w:val="00CC18C2"/>
    <w:rsid w:val="00CC7E8E"/>
    <w:rsid w:val="00D16693"/>
    <w:rsid w:val="00D23476"/>
    <w:rsid w:val="00D26CAF"/>
    <w:rsid w:val="00D32900"/>
    <w:rsid w:val="00D53E18"/>
    <w:rsid w:val="00D67D39"/>
    <w:rsid w:val="00D92BEE"/>
    <w:rsid w:val="00D9671D"/>
    <w:rsid w:val="00DA38F1"/>
    <w:rsid w:val="00E0702F"/>
    <w:rsid w:val="00E23AA0"/>
    <w:rsid w:val="00E27B63"/>
    <w:rsid w:val="00E3232E"/>
    <w:rsid w:val="00E37106"/>
    <w:rsid w:val="00E54CE5"/>
    <w:rsid w:val="00E562CC"/>
    <w:rsid w:val="00E61939"/>
    <w:rsid w:val="00E62940"/>
    <w:rsid w:val="00E631DE"/>
    <w:rsid w:val="00E76079"/>
    <w:rsid w:val="00ED5136"/>
    <w:rsid w:val="00ED6B43"/>
    <w:rsid w:val="00EE14A3"/>
    <w:rsid w:val="00EE614F"/>
    <w:rsid w:val="00EF5F04"/>
    <w:rsid w:val="00F02D44"/>
    <w:rsid w:val="00F23F7A"/>
    <w:rsid w:val="00F24B29"/>
    <w:rsid w:val="00F25DC3"/>
    <w:rsid w:val="00F345CE"/>
    <w:rsid w:val="00F4563F"/>
    <w:rsid w:val="00F537E4"/>
    <w:rsid w:val="00FD54C2"/>
    <w:rsid w:val="00FE5168"/>
    <w:rsid w:val="00FE6C14"/>
    <w:rsid w:val="00FF2D03"/>
    <w:rsid w:val="00FF7E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D5B13"/>
  <w15:chartTrackingRefBased/>
  <w15:docId w15:val="{4B7AF3FC-D4F0-4E84-8ADD-C54C8243B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2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5F0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E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E8E"/>
  </w:style>
  <w:style w:type="paragraph" w:styleId="Footer">
    <w:name w:val="footer"/>
    <w:basedOn w:val="Normal"/>
    <w:link w:val="FooterChar"/>
    <w:uiPriority w:val="99"/>
    <w:unhideWhenUsed/>
    <w:rsid w:val="00CC7E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E8E"/>
  </w:style>
  <w:style w:type="character" w:customStyle="1" w:styleId="Heading1Char">
    <w:name w:val="Heading 1 Char"/>
    <w:basedOn w:val="DefaultParagraphFont"/>
    <w:link w:val="Heading1"/>
    <w:uiPriority w:val="9"/>
    <w:rsid w:val="0061021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5F0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427AD"/>
    <w:pPr>
      <w:outlineLvl w:val="9"/>
    </w:pPr>
  </w:style>
  <w:style w:type="paragraph" w:styleId="TOC1">
    <w:name w:val="toc 1"/>
    <w:basedOn w:val="Normal"/>
    <w:next w:val="Normal"/>
    <w:autoRedefine/>
    <w:uiPriority w:val="39"/>
    <w:unhideWhenUsed/>
    <w:rsid w:val="006427AD"/>
    <w:pPr>
      <w:spacing w:after="100"/>
    </w:pPr>
  </w:style>
  <w:style w:type="paragraph" w:styleId="TOC2">
    <w:name w:val="toc 2"/>
    <w:basedOn w:val="Normal"/>
    <w:next w:val="Normal"/>
    <w:autoRedefine/>
    <w:uiPriority w:val="39"/>
    <w:unhideWhenUsed/>
    <w:rsid w:val="006427AD"/>
    <w:pPr>
      <w:spacing w:after="100"/>
      <w:ind w:left="220"/>
    </w:pPr>
  </w:style>
  <w:style w:type="character" w:styleId="Hyperlink">
    <w:name w:val="Hyperlink"/>
    <w:basedOn w:val="DefaultParagraphFont"/>
    <w:uiPriority w:val="99"/>
    <w:unhideWhenUsed/>
    <w:rsid w:val="006427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11047-90BC-4C89-AE8B-CAECCD7E3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2815</Words>
  <Characters>16047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rg-adguard</Company>
  <LinksUpToDate>false</LinksUpToDate>
  <CharactersWithSpaces>18825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Maria Teresa Nsang Ofebu (1908391)</cp:lastModifiedBy>
  <cp:revision>5</cp:revision>
  <dcterms:created xsi:type="dcterms:W3CDTF">2021-04-30T13:20:00Z</dcterms:created>
  <dcterms:modified xsi:type="dcterms:W3CDTF">2021-05-02T15:48:00Z</dcterms:modified>
</cp:coreProperties>
</file>