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D49B9" w:rsidRDefault="005D49B9">
      <w:pPr>
        <w:jc w:val="center"/>
        <w:rPr>
          <w:b/>
          <w:sz w:val="32"/>
          <w:szCs w:val="32"/>
        </w:rPr>
      </w:pPr>
    </w:p>
    <w:p w14:paraId="00000002" w14:textId="77777777" w:rsidR="005D49B9" w:rsidRDefault="005D49B9">
      <w:pPr>
        <w:jc w:val="center"/>
        <w:rPr>
          <w:b/>
          <w:sz w:val="32"/>
          <w:szCs w:val="32"/>
        </w:rPr>
      </w:pPr>
    </w:p>
    <w:p w14:paraId="00000003" w14:textId="77777777" w:rsidR="005D49B9" w:rsidRDefault="005D49B9">
      <w:pPr>
        <w:jc w:val="center"/>
        <w:rPr>
          <w:b/>
          <w:sz w:val="32"/>
          <w:szCs w:val="32"/>
        </w:rPr>
      </w:pPr>
    </w:p>
    <w:p w14:paraId="00000004" w14:textId="77777777" w:rsidR="005D49B9" w:rsidRDefault="005D49B9">
      <w:pPr>
        <w:jc w:val="center"/>
        <w:rPr>
          <w:b/>
          <w:sz w:val="32"/>
          <w:szCs w:val="32"/>
        </w:rPr>
      </w:pPr>
    </w:p>
    <w:p w14:paraId="00000005" w14:textId="77777777" w:rsidR="005D49B9" w:rsidRDefault="005D49B9">
      <w:pPr>
        <w:jc w:val="center"/>
        <w:rPr>
          <w:b/>
          <w:sz w:val="32"/>
          <w:szCs w:val="32"/>
        </w:rPr>
      </w:pPr>
    </w:p>
    <w:p w14:paraId="00000006" w14:textId="77777777" w:rsidR="005D49B9" w:rsidRDefault="005D49B9">
      <w:pPr>
        <w:jc w:val="center"/>
        <w:rPr>
          <w:b/>
          <w:sz w:val="32"/>
          <w:szCs w:val="32"/>
        </w:rPr>
      </w:pPr>
    </w:p>
    <w:p w14:paraId="00000007" w14:textId="77777777" w:rsidR="005D49B9" w:rsidRDefault="005D49B9">
      <w:pPr>
        <w:jc w:val="center"/>
        <w:rPr>
          <w:b/>
          <w:sz w:val="32"/>
          <w:szCs w:val="32"/>
        </w:rPr>
      </w:pPr>
    </w:p>
    <w:p w14:paraId="00000008" w14:textId="77777777" w:rsidR="005D49B9" w:rsidRDefault="005D49B9">
      <w:pPr>
        <w:jc w:val="center"/>
        <w:rPr>
          <w:b/>
          <w:sz w:val="32"/>
          <w:szCs w:val="32"/>
        </w:rPr>
      </w:pPr>
    </w:p>
    <w:p w14:paraId="00000009" w14:textId="77777777" w:rsidR="005D49B9" w:rsidRDefault="00000000">
      <w:pPr>
        <w:jc w:val="center"/>
        <w:rPr>
          <w:b/>
          <w:sz w:val="32"/>
          <w:szCs w:val="32"/>
        </w:rPr>
      </w:pPr>
      <w:r>
        <w:rPr>
          <w:b/>
          <w:sz w:val="32"/>
          <w:szCs w:val="32"/>
        </w:rPr>
        <w:t>MANAGEMENT ECONOMICS: ESSAY</w:t>
      </w:r>
    </w:p>
    <w:p w14:paraId="045B3A28" w14:textId="77777777" w:rsidR="002B1F09" w:rsidRDefault="002B1F09">
      <w:pPr>
        <w:jc w:val="center"/>
      </w:pPr>
    </w:p>
    <w:p w14:paraId="435A2B07" w14:textId="77777777" w:rsidR="002B1F09" w:rsidRDefault="002B1F09">
      <w:pPr>
        <w:jc w:val="center"/>
      </w:pPr>
    </w:p>
    <w:p w14:paraId="07107B33" w14:textId="77777777" w:rsidR="002B1F09" w:rsidRDefault="002B1F09">
      <w:pPr>
        <w:jc w:val="center"/>
      </w:pPr>
    </w:p>
    <w:p w14:paraId="7490A864" w14:textId="77777777" w:rsidR="002B1F09" w:rsidRDefault="002B1F09">
      <w:pPr>
        <w:jc w:val="center"/>
      </w:pPr>
    </w:p>
    <w:p w14:paraId="4480B077" w14:textId="77777777" w:rsidR="002B1F09" w:rsidRDefault="002B1F09">
      <w:pPr>
        <w:jc w:val="center"/>
      </w:pPr>
    </w:p>
    <w:p w14:paraId="1D9F4D6C" w14:textId="77777777" w:rsidR="002B1F09" w:rsidRDefault="002B1F09">
      <w:pPr>
        <w:jc w:val="center"/>
      </w:pPr>
    </w:p>
    <w:p w14:paraId="0FF35D39" w14:textId="77777777" w:rsidR="002B1F09" w:rsidRDefault="002B1F09">
      <w:pPr>
        <w:jc w:val="center"/>
      </w:pPr>
    </w:p>
    <w:p w14:paraId="2DF5E529" w14:textId="77777777" w:rsidR="002B1F09" w:rsidRDefault="002B1F09">
      <w:pPr>
        <w:jc w:val="center"/>
      </w:pPr>
    </w:p>
    <w:p w14:paraId="4A392206" w14:textId="77777777" w:rsidR="002B1F09" w:rsidRDefault="002B1F09">
      <w:pPr>
        <w:jc w:val="center"/>
      </w:pPr>
    </w:p>
    <w:p w14:paraId="4D2B9BDC" w14:textId="77777777" w:rsidR="002B1F09" w:rsidRDefault="002B1F09">
      <w:pPr>
        <w:jc w:val="center"/>
      </w:pPr>
    </w:p>
    <w:p w14:paraId="337E21A9" w14:textId="55874BE0" w:rsidR="002B1F09" w:rsidRDefault="002B1F09">
      <w:pPr>
        <w:jc w:val="center"/>
      </w:pPr>
      <w:r>
        <w:t xml:space="preserve">Nita Roxana Mihaela </w:t>
      </w:r>
    </w:p>
    <w:p w14:paraId="5F0D9EE6" w14:textId="7ABDEE5E" w:rsidR="002B1F09" w:rsidRDefault="002B1F09">
      <w:pPr>
        <w:jc w:val="center"/>
      </w:pPr>
      <w:r>
        <w:t>No</w:t>
      </w:r>
      <w:r w:rsidR="009B40ED">
        <w:t xml:space="preserve"> id: 2111868</w:t>
      </w:r>
    </w:p>
    <w:p w14:paraId="4F46231D" w14:textId="77777777" w:rsidR="002B1F09" w:rsidRDefault="002B1F09">
      <w:pPr>
        <w:jc w:val="center"/>
      </w:pPr>
    </w:p>
    <w:p w14:paraId="210DB548" w14:textId="77777777" w:rsidR="002B1F09" w:rsidRDefault="002B1F09">
      <w:pPr>
        <w:jc w:val="center"/>
      </w:pPr>
    </w:p>
    <w:p w14:paraId="0F2C212B" w14:textId="77777777" w:rsidR="002B1F09" w:rsidRDefault="002B1F09">
      <w:pPr>
        <w:jc w:val="center"/>
      </w:pPr>
    </w:p>
    <w:p w14:paraId="0000000A" w14:textId="788997B7" w:rsidR="005D49B9" w:rsidRDefault="005D49B9" w:rsidP="002B1F09"/>
    <w:p w14:paraId="58BD2934" w14:textId="77777777" w:rsidR="002B1F09" w:rsidRDefault="002B1F09" w:rsidP="002B1F09"/>
    <w:p w14:paraId="6BF3064D" w14:textId="77777777" w:rsidR="002B1F09" w:rsidRDefault="002B1F09" w:rsidP="002B1F09">
      <w:pPr>
        <w:rPr>
          <w:b/>
          <w:sz w:val="32"/>
          <w:szCs w:val="32"/>
        </w:rPr>
      </w:pPr>
    </w:p>
    <w:bookmarkStart w:id="0" w:name="_n7wf4jpvojxz" w:colFirst="0" w:colLast="0" w:displacedByCustomXml="next"/>
    <w:bookmarkEnd w:id="0" w:displacedByCustomXml="next"/>
    <w:sdt>
      <w:sdtPr>
        <w:rPr>
          <w:rFonts w:ascii="Times New Roman" w:eastAsia="Times New Roman" w:hAnsi="Times New Roman" w:cs="Times New Roman"/>
          <w:color w:val="auto"/>
          <w:sz w:val="24"/>
          <w:szCs w:val="24"/>
          <w:lang w:val="en" w:eastAsia="en-IN"/>
        </w:rPr>
        <w:id w:val="-299997994"/>
        <w:docPartObj>
          <w:docPartGallery w:val="Table of Contents"/>
          <w:docPartUnique/>
        </w:docPartObj>
      </w:sdtPr>
      <w:sdtEndPr>
        <w:rPr>
          <w:b/>
          <w:bCs/>
          <w:noProof/>
        </w:rPr>
      </w:sdtEndPr>
      <w:sdtContent>
        <w:p w14:paraId="145EFCF4" w14:textId="6E275C60" w:rsidR="00FA6822" w:rsidRPr="00FA6822" w:rsidRDefault="00000000" w:rsidP="00FA6822">
          <w:pPr>
            <w:pStyle w:val="Titlucuprins"/>
            <w:jc w:val="center"/>
            <w:rPr>
              <w:rFonts w:ascii="Times New Roman" w:hAnsi="Times New Roman" w:cs="Times New Roman"/>
              <w:b/>
              <w:color w:val="auto"/>
              <w:sz w:val="28"/>
              <w:szCs w:val="28"/>
            </w:rPr>
          </w:pPr>
          <w:r w:rsidRPr="00FA6822">
            <w:rPr>
              <w:rFonts w:ascii="Times New Roman" w:hAnsi="Times New Roman" w:cs="Times New Roman"/>
              <w:b/>
              <w:color w:val="auto"/>
              <w:sz w:val="28"/>
              <w:szCs w:val="28"/>
            </w:rPr>
            <w:t>Table of Contents</w:t>
          </w:r>
        </w:p>
        <w:p w14:paraId="5CBE6914" w14:textId="77777777" w:rsidR="00FA6822" w:rsidRDefault="00000000">
          <w:pPr>
            <w:pStyle w:val="Cuprins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52255504" w:history="1">
            <w:r w:rsidRPr="00155E67">
              <w:rPr>
                <w:rStyle w:val="Hyperlink"/>
                <w:noProof/>
              </w:rPr>
              <w:t>Task 1</w:t>
            </w:r>
            <w:r>
              <w:rPr>
                <w:noProof/>
                <w:webHidden/>
              </w:rPr>
              <w:tab/>
            </w:r>
            <w:r>
              <w:rPr>
                <w:noProof/>
                <w:webHidden/>
              </w:rPr>
              <w:fldChar w:fldCharType="begin"/>
            </w:r>
            <w:r>
              <w:rPr>
                <w:noProof/>
                <w:webHidden/>
              </w:rPr>
              <w:instrText xml:space="preserve"> PAGEREF _Toc152255504 \h </w:instrText>
            </w:r>
            <w:r>
              <w:rPr>
                <w:noProof/>
                <w:webHidden/>
              </w:rPr>
            </w:r>
            <w:r>
              <w:rPr>
                <w:noProof/>
                <w:webHidden/>
              </w:rPr>
              <w:fldChar w:fldCharType="separate"/>
            </w:r>
            <w:r>
              <w:rPr>
                <w:noProof/>
                <w:webHidden/>
              </w:rPr>
              <w:t>3</w:t>
            </w:r>
            <w:r>
              <w:rPr>
                <w:noProof/>
                <w:webHidden/>
              </w:rPr>
              <w:fldChar w:fldCharType="end"/>
            </w:r>
          </w:hyperlink>
        </w:p>
        <w:p w14:paraId="0FD21AA8" w14:textId="77777777" w:rsidR="00FA6822" w:rsidRDefault="00000000">
          <w:pPr>
            <w:pStyle w:val="Cuprins2"/>
            <w:tabs>
              <w:tab w:val="right" w:leader="dot" w:pos="9350"/>
            </w:tabs>
            <w:rPr>
              <w:noProof/>
            </w:rPr>
          </w:pPr>
          <w:hyperlink w:anchor="_Toc152255505" w:history="1">
            <w:r w:rsidRPr="00155E67">
              <w:rPr>
                <w:rStyle w:val="Hyperlink"/>
                <w:noProof/>
              </w:rPr>
              <w:t>(a). Discuss the fundamental economic problems identified in the case study</w:t>
            </w:r>
            <w:r>
              <w:rPr>
                <w:noProof/>
                <w:webHidden/>
              </w:rPr>
              <w:tab/>
            </w:r>
            <w:r>
              <w:rPr>
                <w:noProof/>
                <w:webHidden/>
              </w:rPr>
              <w:fldChar w:fldCharType="begin"/>
            </w:r>
            <w:r>
              <w:rPr>
                <w:noProof/>
                <w:webHidden/>
              </w:rPr>
              <w:instrText xml:space="preserve"> PAGEREF _Toc152255505 \h </w:instrText>
            </w:r>
            <w:r>
              <w:rPr>
                <w:noProof/>
                <w:webHidden/>
              </w:rPr>
            </w:r>
            <w:r>
              <w:rPr>
                <w:noProof/>
                <w:webHidden/>
              </w:rPr>
              <w:fldChar w:fldCharType="separate"/>
            </w:r>
            <w:r>
              <w:rPr>
                <w:noProof/>
                <w:webHidden/>
              </w:rPr>
              <w:t>3</w:t>
            </w:r>
            <w:r>
              <w:rPr>
                <w:noProof/>
                <w:webHidden/>
              </w:rPr>
              <w:fldChar w:fldCharType="end"/>
            </w:r>
          </w:hyperlink>
        </w:p>
        <w:p w14:paraId="0A555236" w14:textId="77777777" w:rsidR="00FA6822" w:rsidRDefault="00000000">
          <w:pPr>
            <w:pStyle w:val="Cuprins2"/>
            <w:tabs>
              <w:tab w:val="right" w:leader="dot" w:pos="9350"/>
            </w:tabs>
            <w:rPr>
              <w:noProof/>
            </w:rPr>
          </w:pPr>
          <w:hyperlink w:anchor="_Toc152255506" w:history="1">
            <w:r w:rsidRPr="00155E67">
              <w:rPr>
                <w:rStyle w:val="Hyperlink"/>
                <w:noProof/>
              </w:rPr>
              <w:t>(b). Suggest various ways in which these economic problems can be resolved</w:t>
            </w:r>
            <w:r>
              <w:rPr>
                <w:noProof/>
                <w:webHidden/>
              </w:rPr>
              <w:tab/>
            </w:r>
            <w:r>
              <w:rPr>
                <w:noProof/>
                <w:webHidden/>
              </w:rPr>
              <w:fldChar w:fldCharType="begin"/>
            </w:r>
            <w:r>
              <w:rPr>
                <w:noProof/>
                <w:webHidden/>
              </w:rPr>
              <w:instrText xml:space="preserve"> PAGEREF _Toc152255506 \h </w:instrText>
            </w:r>
            <w:r>
              <w:rPr>
                <w:noProof/>
                <w:webHidden/>
              </w:rPr>
            </w:r>
            <w:r>
              <w:rPr>
                <w:noProof/>
                <w:webHidden/>
              </w:rPr>
              <w:fldChar w:fldCharType="separate"/>
            </w:r>
            <w:r>
              <w:rPr>
                <w:noProof/>
                <w:webHidden/>
              </w:rPr>
              <w:t>4</w:t>
            </w:r>
            <w:r>
              <w:rPr>
                <w:noProof/>
                <w:webHidden/>
              </w:rPr>
              <w:fldChar w:fldCharType="end"/>
            </w:r>
          </w:hyperlink>
        </w:p>
        <w:p w14:paraId="063F976B" w14:textId="77777777" w:rsidR="00FA6822" w:rsidRDefault="00000000">
          <w:pPr>
            <w:pStyle w:val="Cuprins1"/>
            <w:tabs>
              <w:tab w:val="right" w:leader="dot" w:pos="9350"/>
            </w:tabs>
            <w:rPr>
              <w:noProof/>
            </w:rPr>
          </w:pPr>
          <w:hyperlink w:anchor="_Toc152255507" w:history="1">
            <w:r w:rsidRPr="00155E67">
              <w:rPr>
                <w:rStyle w:val="Hyperlink"/>
                <w:noProof/>
              </w:rPr>
              <w:t>Task 2</w:t>
            </w:r>
            <w:r>
              <w:rPr>
                <w:noProof/>
                <w:webHidden/>
              </w:rPr>
              <w:tab/>
            </w:r>
            <w:r>
              <w:rPr>
                <w:noProof/>
                <w:webHidden/>
              </w:rPr>
              <w:fldChar w:fldCharType="begin"/>
            </w:r>
            <w:r>
              <w:rPr>
                <w:noProof/>
                <w:webHidden/>
              </w:rPr>
              <w:instrText xml:space="preserve"> PAGEREF _Toc152255507 \h </w:instrText>
            </w:r>
            <w:r>
              <w:rPr>
                <w:noProof/>
                <w:webHidden/>
              </w:rPr>
            </w:r>
            <w:r>
              <w:rPr>
                <w:noProof/>
                <w:webHidden/>
              </w:rPr>
              <w:fldChar w:fldCharType="separate"/>
            </w:r>
            <w:r>
              <w:rPr>
                <w:noProof/>
                <w:webHidden/>
              </w:rPr>
              <w:t>6</w:t>
            </w:r>
            <w:r>
              <w:rPr>
                <w:noProof/>
                <w:webHidden/>
              </w:rPr>
              <w:fldChar w:fldCharType="end"/>
            </w:r>
          </w:hyperlink>
        </w:p>
        <w:p w14:paraId="50A0A761" w14:textId="77777777" w:rsidR="00FA6822" w:rsidRDefault="00000000">
          <w:pPr>
            <w:pStyle w:val="Cuprins2"/>
            <w:tabs>
              <w:tab w:val="right" w:leader="dot" w:pos="9350"/>
            </w:tabs>
            <w:rPr>
              <w:noProof/>
            </w:rPr>
          </w:pPr>
          <w:hyperlink w:anchor="_Toc152255508" w:history="1">
            <w:r w:rsidRPr="00155E67">
              <w:rPr>
                <w:rStyle w:val="Hyperlink"/>
                <w:noProof/>
              </w:rPr>
              <w:t>(a). Why is demand and supply relevant in this case study?</w:t>
            </w:r>
            <w:r>
              <w:rPr>
                <w:noProof/>
                <w:webHidden/>
              </w:rPr>
              <w:tab/>
            </w:r>
            <w:r>
              <w:rPr>
                <w:noProof/>
                <w:webHidden/>
              </w:rPr>
              <w:fldChar w:fldCharType="begin"/>
            </w:r>
            <w:r>
              <w:rPr>
                <w:noProof/>
                <w:webHidden/>
              </w:rPr>
              <w:instrText xml:space="preserve"> PAGEREF _Toc152255508 \h </w:instrText>
            </w:r>
            <w:r>
              <w:rPr>
                <w:noProof/>
                <w:webHidden/>
              </w:rPr>
            </w:r>
            <w:r>
              <w:rPr>
                <w:noProof/>
                <w:webHidden/>
              </w:rPr>
              <w:fldChar w:fldCharType="separate"/>
            </w:r>
            <w:r>
              <w:rPr>
                <w:noProof/>
                <w:webHidden/>
              </w:rPr>
              <w:t>6</w:t>
            </w:r>
            <w:r>
              <w:rPr>
                <w:noProof/>
                <w:webHidden/>
              </w:rPr>
              <w:fldChar w:fldCharType="end"/>
            </w:r>
          </w:hyperlink>
        </w:p>
        <w:p w14:paraId="3E422754" w14:textId="77777777" w:rsidR="00FA6822" w:rsidRDefault="00000000">
          <w:pPr>
            <w:pStyle w:val="Cuprins2"/>
            <w:tabs>
              <w:tab w:val="right" w:leader="dot" w:pos="9350"/>
            </w:tabs>
            <w:rPr>
              <w:noProof/>
            </w:rPr>
          </w:pPr>
          <w:hyperlink w:anchor="_Toc152255509" w:history="1">
            <w:r w:rsidRPr="00155E67">
              <w:rPr>
                <w:rStyle w:val="Hyperlink"/>
                <w:noProof/>
              </w:rPr>
              <w:t>(b) What is the difference between elasticity and inelasticity of demand with reference to price changes in the cost of fuel?</w:t>
            </w:r>
            <w:r>
              <w:rPr>
                <w:noProof/>
                <w:webHidden/>
              </w:rPr>
              <w:tab/>
            </w:r>
            <w:r>
              <w:rPr>
                <w:noProof/>
                <w:webHidden/>
              </w:rPr>
              <w:fldChar w:fldCharType="begin"/>
            </w:r>
            <w:r>
              <w:rPr>
                <w:noProof/>
                <w:webHidden/>
              </w:rPr>
              <w:instrText xml:space="preserve"> PAGEREF _Toc152255509 \h </w:instrText>
            </w:r>
            <w:r>
              <w:rPr>
                <w:noProof/>
                <w:webHidden/>
              </w:rPr>
            </w:r>
            <w:r>
              <w:rPr>
                <w:noProof/>
                <w:webHidden/>
              </w:rPr>
              <w:fldChar w:fldCharType="separate"/>
            </w:r>
            <w:r>
              <w:rPr>
                <w:noProof/>
                <w:webHidden/>
              </w:rPr>
              <w:t>7</w:t>
            </w:r>
            <w:r>
              <w:rPr>
                <w:noProof/>
                <w:webHidden/>
              </w:rPr>
              <w:fldChar w:fldCharType="end"/>
            </w:r>
          </w:hyperlink>
        </w:p>
        <w:p w14:paraId="0AEB9B5C" w14:textId="77777777" w:rsidR="00FA6822" w:rsidRDefault="00000000">
          <w:pPr>
            <w:pStyle w:val="Cuprins2"/>
            <w:tabs>
              <w:tab w:val="right" w:leader="dot" w:pos="9350"/>
            </w:tabs>
            <w:rPr>
              <w:noProof/>
            </w:rPr>
          </w:pPr>
          <w:hyperlink w:anchor="_Toc152255510" w:history="1">
            <w:r w:rsidRPr="00155E67">
              <w:rPr>
                <w:rStyle w:val="Hyperlink"/>
                <w:noProof/>
              </w:rPr>
              <w:t>(c) List and explain the laws of supply and demand</w:t>
            </w:r>
            <w:r>
              <w:rPr>
                <w:noProof/>
                <w:webHidden/>
              </w:rPr>
              <w:tab/>
            </w:r>
            <w:r>
              <w:rPr>
                <w:noProof/>
                <w:webHidden/>
              </w:rPr>
              <w:fldChar w:fldCharType="begin"/>
            </w:r>
            <w:r>
              <w:rPr>
                <w:noProof/>
                <w:webHidden/>
              </w:rPr>
              <w:instrText xml:space="preserve"> PAGEREF _Toc152255510 \h </w:instrText>
            </w:r>
            <w:r>
              <w:rPr>
                <w:noProof/>
                <w:webHidden/>
              </w:rPr>
            </w:r>
            <w:r>
              <w:rPr>
                <w:noProof/>
                <w:webHidden/>
              </w:rPr>
              <w:fldChar w:fldCharType="separate"/>
            </w:r>
            <w:r>
              <w:rPr>
                <w:noProof/>
                <w:webHidden/>
              </w:rPr>
              <w:t>9</w:t>
            </w:r>
            <w:r>
              <w:rPr>
                <w:noProof/>
                <w:webHidden/>
              </w:rPr>
              <w:fldChar w:fldCharType="end"/>
            </w:r>
          </w:hyperlink>
        </w:p>
        <w:p w14:paraId="0BB3C3BC" w14:textId="77777777" w:rsidR="00FA6822" w:rsidRDefault="00000000">
          <w:pPr>
            <w:pStyle w:val="Cuprins1"/>
            <w:tabs>
              <w:tab w:val="right" w:leader="dot" w:pos="9350"/>
            </w:tabs>
            <w:rPr>
              <w:noProof/>
            </w:rPr>
          </w:pPr>
          <w:hyperlink w:anchor="_Toc152255511" w:history="1">
            <w:r w:rsidRPr="00155E67">
              <w:rPr>
                <w:rStyle w:val="Hyperlink"/>
                <w:noProof/>
              </w:rPr>
              <w:t>References</w:t>
            </w:r>
            <w:r>
              <w:rPr>
                <w:noProof/>
                <w:webHidden/>
              </w:rPr>
              <w:tab/>
            </w:r>
            <w:r>
              <w:rPr>
                <w:noProof/>
                <w:webHidden/>
              </w:rPr>
              <w:fldChar w:fldCharType="begin"/>
            </w:r>
            <w:r>
              <w:rPr>
                <w:noProof/>
                <w:webHidden/>
              </w:rPr>
              <w:instrText xml:space="preserve"> PAGEREF _Toc152255511 \h </w:instrText>
            </w:r>
            <w:r>
              <w:rPr>
                <w:noProof/>
                <w:webHidden/>
              </w:rPr>
            </w:r>
            <w:r>
              <w:rPr>
                <w:noProof/>
                <w:webHidden/>
              </w:rPr>
              <w:fldChar w:fldCharType="separate"/>
            </w:r>
            <w:r>
              <w:rPr>
                <w:noProof/>
                <w:webHidden/>
              </w:rPr>
              <w:t>10</w:t>
            </w:r>
            <w:r>
              <w:rPr>
                <w:noProof/>
                <w:webHidden/>
              </w:rPr>
              <w:fldChar w:fldCharType="end"/>
            </w:r>
          </w:hyperlink>
        </w:p>
        <w:p w14:paraId="1B1AD165" w14:textId="0A68B654" w:rsidR="00FA6822" w:rsidRDefault="00000000">
          <w:r>
            <w:rPr>
              <w:b/>
              <w:bCs/>
              <w:noProof/>
            </w:rPr>
            <w:fldChar w:fldCharType="end"/>
          </w:r>
        </w:p>
      </w:sdtContent>
    </w:sdt>
    <w:p w14:paraId="35E1C594" w14:textId="77777777" w:rsidR="00FA6822" w:rsidRDefault="00000000">
      <w:pPr>
        <w:rPr>
          <w:b/>
          <w:sz w:val="28"/>
          <w:szCs w:val="28"/>
        </w:rPr>
      </w:pPr>
      <w:r>
        <w:br w:type="page"/>
      </w:r>
    </w:p>
    <w:p w14:paraId="0000000B" w14:textId="364CA850" w:rsidR="005D49B9" w:rsidRDefault="00000000">
      <w:pPr>
        <w:pStyle w:val="Titlu1"/>
      </w:pPr>
      <w:bookmarkStart w:id="1" w:name="_Toc152255504"/>
      <w:r>
        <w:lastRenderedPageBreak/>
        <w:t>Task 1</w:t>
      </w:r>
      <w:bookmarkEnd w:id="1"/>
    </w:p>
    <w:p w14:paraId="0000000C" w14:textId="77777777" w:rsidR="005D49B9" w:rsidRDefault="00000000">
      <w:pPr>
        <w:pStyle w:val="Titlu2"/>
      </w:pPr>
      <w:bookmarkStart w:id="2" w:name="_a1785t6mlpeo" w:colFirst="0" w:colLast="0"/>
      <w:bookmarkStart w:id="3" w:name="_Toc152255505"/>
      <w:bookmarkEnd w:id="2"/>
      <w:r>
        <w:t>(a). Discuss the fundamental economic problems identified in the case study</w:t>
      </w:r>
      <w:bookmarkEnd w:id="3"/>
    </w:p>
    <w:p w14:paraId="0000000D" w14:textId="77777777" w:rsidR="005D49B9" w:rsidRDefault="00000000">
      <w:r>
        <w:rPr>
          <w:b/>
          <w:i/>
        </w:rPr>
        <w:t>Covid-19 Rules of Doing Business:</w:t>
      </w:r>
      <w:r>
        <w:t xml:space="preserve"> The COVID-19 pandemic has changed the ways in which businesses are to be carried out. The rules of doing business have drastically changed as all major developed economies forced the UK to continue to rely on importing raw materials and immediate products from different countries and exporting their components and finished goods abroad (Institute for Government.org.uk, 2023). The international supply chains and huge pressure due to the restriction of goods and people from one place to another. </w:t>
      </w:r>
    </w:p>
    <w:p w14:paraId="0000000E" w14:textId="77777777" w:rsidR="005D49B9" w:rsidRDefault="00000000">
      <w:r>
        <w:rPr>
          <w:b/>
          <w:i/>
        </w:rPr>
        <w:t xml:space="preserve">Shortages of demand due to an increase in demand: </w:t>
      </w:r>
      <w:r>
        <w:t>The covid-19 pandemic has raised demand for products and services, generating shortages in a variety of industries. An increase in demand for medical supplies, personal protective equipment, and medications has stretched supply networks and harmed patient care. Travel restrictions and lockdown measures have reduced demand in the hotel and tourist industries, resulting in closures, unemployment, and financial distress (Coccia, 2021). The education industry has also been impacted by the transition to remote learning, which has resulted in a scarcity of digital learning tools and technology.</w:t>
      </w:r>
    </w:p>
    <w:p w14:paraId="0000000F" w14:textId="77777777" w:rsidR="005D49B9" w:rsidRDefault="00000000">
      <w:r>
        <w:rPr>
          <w:b/>
          <w:i/>
        </w:rPr>
        <w:t xml:space="preserve">Shortages of supply (shortage of drivers): </w:t>
      </w:r>
      <w:r>
        <w:t xml:space="preserve">In addition to demand constraints, the United Kingdom had supply limitations, notably in the transportation and logistics sectors. One prominent concern was a driver shortage, which had a considerable influence on the flow of commodities around the country (Barman </w:t>
      </w:r>
      <w:r>
        <w:rPr>
          <w:i/>
        </w:rPr>
        <w:t>et al</w:t>
      </w:r>
      <w:r>
        <w:t>., 2021). The driver shortage has far-reaching consequences, hurting businesses that rely on timely delivery, such as retail, manufacturing, and healthcare. As a result, firms struggled to replace their stocks and deliver client orders on time, causing operational interruptions and higher transportation expenses.</w:t>
      </w:r>
    </w:p>
    <w:p w14:paraId="00000010" w14:textId="77777777" w:rsidR="005D49B9" w:rsidRDefault="00000000">
      <w:r>
        <w:rPr>
          <w:b/>
          <w:i/>
        </w:rPr>
        <w:t>Effects of the BREXIT on the demand and supply chain facilities:</w:t>
      </w:r>
      <w:r>
        <w:t xml:space="preserve"> Brexit has had a significant impact on UK demand for products and services. Consumer confidence and purchasing habits have fluctuated as a result of the uncertainty surrounding the terms of the UK's exit from the EU (Moradlou</w:t>
      </w:r>
      <w:r>
        <w:rPr>
          <w:i/>
        </w:rPr>
        <w:t xml:space="preserve"> et al</w:t>
      </w:r>
      <w:r>
        <w:t>., 2021). Industries and consumers alike have been wary of making long-term commitments owing to fears about supply chain disruptions, tariffs, and regulatory changes. Changes in immigration rules and labour mobility have also impacted the availability of qualified workers in certain industries, possibly affecting total demand. The decline in pound's value following the Brexit referendum altered import costs, which in turn influenced pricing and demand for imported goods.</w:t>
      </w:r>
    </w:p>
    <w:p w14:paraId="00000011" w14:textId="77777777" w:rsidR="005D49B9" w:rsidRDefault="00000000">
      <w:r>
        <w:lastRenderedPageBreak/>
        <w:t xml:space="preserve">Brexit has had a substantial impact on UK supply chain infrastructure, with customs processes and border inspections generating delays and increasing administrative difficulties for cross-border enterprises (Jucyte </w:t>
      </w:r>
      <w:r>
        <w:rPr>
          <w:i/>
        </w:rPr>
        <w:t>et al</w:t>
      </w:r>
      <w:r>
        <w:t xml:space="preserve">., 2021). Companies that rely on just-in-time inventory management suffer difficulties, prompting some to store items. To preserve smooth access to EU markets, several firms are considering shifting sections of their supply chain activities outside of the UK. Furthermore, new trade agreements, tariffs, and non-tariff obstacles have changed the cost structures of international trade enterprises. </w:t>
      </w:r>
    </w:p>
    <w:p w14:paraId="00000012" w14:textId="77777777" w:rsidR="005D49B9" w:rsidRDefault="00000000">
      <w:r>
        <w:rPr>
          <w:b/>
          <w:i/>
        </w:rPr>
        <w:t xml:space="preserve">Panic buying of scarce resources: </w:t>
      </w:r>
      <w:r>
        <w:t>People rushed to stock up on crucial commodities, especially petrol, in response to the COVID-19 epidemic. This rise in demand for fuel resulted in fuel shortages and long lines as people hurried to fill their tanks. Panic buying is generally motivated by fear and uncertainty, and it can worsen supply chain disruptions, making it difficult to satisfy consumers' requirements.</w:t>
      </w:r>
    </w:p>
    <w:p w14:paraId="00000013" w14:textId="77777777" w:rsidR="005D49B9" w:rsidRDefault="00000000">
      <w:r>
        <w:rPr>
          <w:b/>
          <w:i/>
        </w:rPr>
        <w:t xml:space="preserve">Shits in Consumers' Preferences from services to Goods: </w:t>
      </w:r>
      <w:r>
        <w:t>The COVID-19 pandemic has substantially altered consumer spending patterns in the United Kingdom, with a decrease in services such as restaurants, hotels, and transportation and an increase in items such as food, clothes, and home goods (Institute for Government.org.uk, 2023). The tight limitations have reduced in-person contacts and customer confidence, resulting in a drop in discretionary products like vacation and entertainment. However, as a result of increasing expenditure, spending on necessities such as food and home products has grown. This change has had an impact on companies, with service-based firms seeing a drop in revenue while merchants of necessities saw a rise in demand.</w:t>
      </w:r>
    </w:p>
    <w:p w14:paraId="00000014" w14:textId="77777777" w:rsidR="005D49B9" w:rsidRDefault="00000000">
      <w:pPr>
        <w:pStyle w:val="Titlu2"/>
      </w:pPr>
      <w:bookmarkStart w:id="4" w:name="_qx7l3sj2mjq5" w:colFirst="0" w:colLast="0"/>
      <w:bookmarkStart w:id="5" w:name="_Toc152255506"/>
      <w:bookmarkEnd w:id="4"/>
      <w:r>
        <w:t>(b). Suggest various ways in which these economic problems can be resolved</w:t>
      </w:r>
      <w:bookmarkEnd w:id="5"/>
    </w:p>
    <w:p w14:paraId="00000015" w14:textId="77777777" w:rsidR="005D49B9" w:rsidRDefault="00000000">
      <w:r>
        <w:rPr>
          <w:b/>
          <w:i/>
        </w:rPr>
        <w:t xml:space="preserve">Government intervention: </w:t>
      </w:r>
      <w:r>
        <w:t xml:space="preserve">the government should focus on developing a new internal structure to monitor and respond to the crisis. For example, the National Economic Recovery Task Force logistics was announced on 14 September to ordinate the departments of the government that were responsible for the food chain and address the shortage of HGV drivers to meet the demands during Christmas (Institute for Government.org.uk, 2023). The government has introduced a range of policy measures to address supply chain issues and help respond to the shortages through additional visas to address a labor shortage as well as financial support to address the supply and demand issues. This may also include important messaging functions and government agency capacity to reduce energy prices for domestic consumers. </w:t>
      </w:r>
    </w:p>
    <w:p w14:paraId="00000016" w14:textId="77777777" w:rsidR="005D49B9" w:rsidRDefault="00000000">
      <w:r>
        <w:rPr>
          <w:b/>
          <w:i/>
        </w:rPr>
        <w:lastRenderedPageBreak/>
        <w:t>Relaxing some of the stringent Covid-19 rules:</w:t>
      </w:r>
      <w:r>
        <w:t xml:space="preserve"> Strict rules that have been laid UK due to the covid-19 pandemic are to be relaxed as lockdowns and quarantine measures affect the people substantially. Isolation rules must be relaxed for double-vaccinated individuals and traveling should be made possible with advanced safety techniques in the hospitality industry as well as in Healthcare. Free movement rules must be applied in the UK in order to reduce the labour shortage issues as well as conduct the easy flow of goods and labour from different parts of the world. </w:t>
      </w:r>
    </w:p>
    <w:p w14:paraId="00000017" w14:textId="77777777" w:rsidR="005D49B9" w:rsidRDefault="00000000">
      <w:r>
        <w:rPr>
          <w:b/>
          <w:i/>
        </w:rPr>
        <w:t xml:space="preserve">Developing shortage management team strategy: </w:t>
      </w:r>
      <w:r>
        <w:t xml:space="preserve">The first stage in building shortage management team plan solutions is to properly evaluate the impact of COVID-19 on the UK economy. This involves analyzing the most affected industries, such as hospitality, retail, and tourism, as well as comprehending the ramifications for supply chains and worker dynamics. Once the impact of COVID-19 on the UK economy is established, it is critical to examine shortages and demand changes in various industries (Azizi </w:t>
      </w:r>
      <w:r>
        <w:rPr>
          <w:i/>
        </w:rPr>
        <w:t>et al</w:t>
      </w:r>
      <w:r>
        <w:t>., 2021). This entails identifying specific commodities and services that are facing shortages or surpluses as a result of changes in consumer behavior, supply chain disruptions, and government regulations.</w:t>
      </w:r>
    </w:p>
    <w:p w14:paraId="00000018" w14:textId="77777777" w:rsidR="005D49B9" w:rsidRDefault="00000000">
      <w:r>
        <w:rPr>
          <w:b/>
          <w:i/>
        </w:rPr>
        <w:t xml:space="preserve">Create and improve supplier corroboration network: </w:t>
      </w:r>
      <w:r>
        <w:t xml:space="preserve">A vendor corroboration network entails building strong connections with suppliers, encouraging collaboration, and maintaining supply chain transparency (Butt, 2022). This network can act as a tool for exchanging information, coordinating actions, and tackling shared business difficulties. Businesses will be able to improve their resilience and adaptation in the face of pandemic disruptions by establishing this network. </w:t>
      </w:r>
    </w:p>
    <w:p w14:paraId="00000019" w14:textId="77777777" w:rsidR="005D49B9" w:rsidRDefault="00000000">
      <w:r>
        <w:rPr>
          <w:b/>
          <w:i/>
        </w:rPr>
        <w:t xml:space="preserve">Assess and improve your own supply chain: </w:t>
      </w:r>
      <w:r>
        <w:t xml:space="preserve">Given the dynamic nature of shortages and demand changes during the pandemic, adaptive supply chain tactics are essential. Diversifying sourcing alternatives, optimizing inventory management, and utilizing technology for real-time demand forecasting are some examples. Cloud-based technologies, supply chain management software, and data analytics, digital solutions simplify supplier network interactions can be used as forms of technology (Chowdhury </w:t>
      </w:r>
      <w:r>
        <w:rPr>
          <w:i/>
        </w:rPr>
        <w:t>et al</w:t>
      </w:r>
      <w:r>
        <w:t>., 2021). Risk assessments identify weaknesses, improve readiness and reduce the effect of unanticipated occurrences.</w:t>
      </w:r>
    </w:p>
    <w:p w14:paraId="0000001A" w14:textId="77777777" w:rsidR="005D49B9" w:rsidRDefault="00000000">
      <w:r>
        <w:rPr>
          <w:b/>
          <w:i/>
        </w:rPr>
        <w:t>Work with suppliers to reduce price:</w:t>
      </w:r>
      <w:r>
        <w:t xml:space="preserve"> Businesses should do a thorough examination of their procurement needs, clearly convey their economic constraints, and emphasise the shared advantages of cost-cutting methods before negotiating price reductions with suppliers. To achieve cost reductions, consider alternate arrangements such as longer contracts or volume commitments, and offer collaborative process enhancements or supply chain optimisations.</w:t>
      </w:r>
    </w:p>
    <w:p w14:paraId="0000001B" w14:textId="77777777" w:rsidR="005D49B9" w:rsidRDefault="00000000">
      <w:pPr>
        <w:rPr>
          <w:b/>
        </w:rPr>
      </w:pPr>
      <w:r>
        <w:rPr>
          <w:b/>
          <w:i/>
        </w:rPr>
        <w:lastRenderedPageBreak/>
        <w:t>Keep stakeholders informed and up to date:</w:t>
      </w:r>
      <w:r>
        <w:rPr>
          <w:b/>
        </w:rPr>
        <w:t xml:space="preserve"> </w:t>
      </w:r>
      <w:r>
        <w:t xml:space="preserve">Collaboration with stakeholders from many sectors is required for effective shortage management team plan solutions (Coccia, 2021). Engaging with industry groups, government agencies, suppliers, and other relevant parties to gather insights regarding shortages, demand variations, and viable solutions may be required in order to remove the supply chain challenges and improve the economic situation further. </w:t>
      </w:r>
    </w:p>
    <w:p w14:paraId="0000001C" w14:textId="77777777" w:rsidR="005D49B9" w:rsidRDefault="00000000">
      <w:pPr>
        <w:pStyle w:val="Titlu1"/>
      </w:pPr>
      <w:bookmarkStart w:id="6" w:name="_r5310jo43vjv" w:colFirst="0" w:colLast="0"/>
      <w:bookmarkStart w:id="7" w:name="_Toc152255507"/>
      <w:bookmarkEnd w:id="6"/>
      <w:r>
        <w:t>Task 2</w:t>
      </w:r>
      <w:bookmarkEnd w:id="7"/>
    </w:p>
    <w:p w14:paraId="0000001D" w14:textId="77777777" w:rsidR="005D49B9" w:rsidRDefault="00000000">
      <w:pPr>
        <w:pStyle w:val="Titlu2"/>
      </w:pPr>
      <w:bookmarkStart w:id="8" w:name="_8xvflnz2t8dr" w:colFirst="0" w:colLast="0"/>
      <w:bookmarkStart w:id="9" w:name="_Toc152255508"/>
      <w:bookmarkEnd w:id="8"/>
      <w:r>
        <w:t>(a). Why is demand and supply relevant in this case study?</w:t>
      </w:r>
      <w:bookmarkEnd w:id="9"/>
    </w:p>
    <w:p w14:paraId="0000001E" w14:textId="77777777" w:rsidR="005D49B9" w:rsidRDefault="00000000">
      <w:r>
        <w:rPr>
          <w:b/>
          <w:i/>
        </w:rPr>
        <w:t>Pricing strategy to reduce and manage the pressure of demand and supply:</w:t>
      </w:r>
      <w:r>
        <w:t xml:space="preserve"> Price changes during supply chain interruptions are also influenced by the relationship between demand and supply. Prices may rise if demand outstrips supply for some key items, raising worries about affordability and accessibility (Osadiya 2023). Understanding these pricing patterns is critical for policymakers and regulatory agencies to put in place measures to prevent price gouging while also maintaining the supply of needed items at reasonable costs. For this, it is essential to develop a pricing strategy in order to manage the pressure of the demand in supply especially due to the pandemic crisis. </w:t>
      </w:r>
    </w:p>
    <w:p w14:paraId="0000001F" w14:textId="77777777" w:rsidR="005D49B9" w:rsidRDefault="00000000">
      <w:r>
        <w:rPr>
          <w:b/>
          <w:i/>
        </w:rPr>
        <w:t>Competition and driving the prices to be low and reduce price:</w:t>
      </w:r>
      <w:r>
        <w:t xml:space="preserve"> Supply chain interruptions reduce product availability, requiring businesses to fight for scarce resources. The necessity to acquire raw resources, components, and completed goods to fulfill customer demand is driving this rivalry (Bendoly </w:t>
      </w:r>
      <w:r>
        <w:rPr>
          <w:i/>
        </w:rPr>
        <w:t>et al</w:t>
      </w:r>
      <w:r>
        <w:t>., 2022). Supply shortages increase rivalry among firms, impacting strategic decisions and market positioning. This interaction can cause prices to fall, as businesses may resort to price cuts to pique customer interest and clear surplus inventory.</w:t>
      </w:r>
    </w:p>
    <w:p w14:paraId="00000020" w14:textId="77777777" w:rsidR="005D49B9" w:rsidRDefault="00000000">
      <w:r>
        <w:rPr>
          <w:b/>
          <w:i/>
        </w:rPr>
        <w:t xml:space="preserve">Helps the expansion of business productivity. </w:t>
      </w:r>
      <w:r>
        <w:t>Businesses must use resources efficiently in order to maximize productivity. Businesses may better manage resources, create the proper number of goods and services, and minimize overproduction and underproduction by understanding demand and supply (Taylor, 2021)</w:t>
      </w:r>
      <w:r>
        <w:rPr>
          <w:b/>
          <w:i/>
        </w:rPr>
        <w:t xml:space="preserve">. </w:t>
      </w:r>
      <w:r>
        <w:t xml:space="preserve">Amazon's online platform management is one such form that has experienced growth in its sales due to the pandemic as it helped provide essential items to the doorstep of the people. It experienced business productivity through the expansion in different and diverse products with the analysis of the demand and supply structures during the pandemic. </w:t>
      </w:r>
    </w:p>
    <w:p w14:paraId="00000021" w14:textId="77777777" w:rsidR="005D49B9" w:rsidRDefault="00000000">
      <w:r>
        <w:rPr>
          <w:b/>
          <w:i/>
        </w:rPr>
        <w:t>Marketing strategy helps to promote the business concept:</w:t>
      </w:r>
      <w:r>
        <w:t xml:space="preserve"> from the case study it can be evaluated that marketing strategy is effective for the promotion of a business concept. Companies like Amazon have used marketing strategies such as a digital marketing strategy as well as social media marketing in order to promote their products in different platforms to enable the influence of </w:t>
      </w:r>
      <w:r>
        <w:lastRenderedPageBreak/>
        <w:t>demand and supply. With this the business is able to effectively establish attractiveness for its product and influence the purchasing decisions of the consumers</w:t>
      </w:r>
    </w:p>
    <w:p w14:paraId="00000022" w14:textId="77777777" w:rsidR="005D49B9" w:rsidRDefault="00000000">
      <w:r>
        <w:rPr>
          <w:b/>
          <w:i/>
        </w:rPr>
        <w:t xml:space="preserve">Helps to balance inventory management strategy: </w:t>
      </w:r>
      <w:r>
        <w:t>Demand and supply are critical in balancing inventory management in a just-in-time (JIT) system as identified fron the vase study. JIT attempts to manufacture products or services as needed, which necessitates a thorough understanding of client demand patterns (Aigner-Walder, 2015). Businesses can alter production schedules and inventory levels by analyzing demand signals. Flexibility and responsiveness are also important, as variations in demand and supply can affect inventory levels, minimizing the danger of excess or shortages.</w:t>
      </w:r>
    </w:p>
    <w:p w14:paraId="00000023" w14:textId="77777777" w:rsidR="005D49B9" w:rsidRDefault="00000000">
      <w:r>
        <w:rPr>
          <w:b/>
          <w:i/>
        </w:rPr>
        <w:t>Finance attraction through investments:</w:t>
      </w:r>
      <w:r>
        <w:t xml:space="preserve"> The importance of demand and supply in attracting capital through IPOs may be seen in their influence on price and the overall success of the offering. When there is a large demand for shares, it generates a perception of scarcity, which drives up the price and increases the company's capital. In contrast, if there is inadequate demand compared to the supply of shares, the IPO may be underpriced or even fail.</w:t>
      </w:r>
    </w:p>
    <w:p w14:paraId="00000024" w14:textId="77777777" w:rsidR="005D49B9" w:rsidRDefault="00000000">
      <w:r>
        <w:rPr>
          <w:b/>
          <w:i/>
        </w:rPr>
        <w:t>Greater worker retention and satisfaction through high salary payment:</w:t>
      </w:r>
      <w:r>
        <w:t xml:space="preserve"> In today's competitive work market, high compensation is critical for maintaining and pleasing employees. There is a strong demand for competent professionals, yet there is a limited supply. Employees now have more negotiating power, allowing them to demand higher pay and better benefits. However, due to reasons such as a lack of eligible candidates, a paucity of trained labour, or high turnover rates, the supply of workers is limited. As a result, in order to recruit and keep great workers, businesses must provide competitive pay and benefits. </w:t>
      </w:r>
    </w:p>
    <w:p w14:paraId="00000025" w14:textId="77777777" w:rsidR="005D49B9" w:rsidRDefault="00000000">
      <w:pPr>
        <w:pStyle w:val="Titlu2"/>
      </w:pPr>
      <w:bookmarkStart w:id="10" w:name="_fbclbjhlqtjo" w:colFirst="0" w:colLast="0"/>
      <w:bookmarkStart w:id="11" w:name="_Toc152255509"/>
      <w:bookmarkEnd w:id="10"/>
      <w:r>
        <w:t>(b) What is the difference between elasticity and inelasticity of demand with reference to price changes in the cost of fuel?</w:t>
      </w:r>
      <w:bookmarkEnd w:id="11"/>
      <w:r>
        <w:t xml:space="preserve"> </w:t>
      </w:r>
    </w:p>
    <w:p w14:paraId="00000026" w14:textId="77777777" w:rsidR="005D49B9" w:rsidRDefault="00000000">
      <w:r>
        <w:t xml:space="preserve">Demand Elasticity is the measure of the change in the quantity requested of a product in response to a change in any market variable, such as price, income, and so on (Aigner-Walder, 2015). The term "inelastic" refers to the static quantity of an item or service while its price fluctuates. Inelastic demand suggests that as prices rise, customers' purchasing habits remain relatively unchanged, and when prices fall, consumers' purchasing habits likewise remain relatively unaltered. </w:t>
      </w:r>
    </w:p>
    <w:p w14:paraId="00000027" w14:textId="77777777" w:rsidR="005D49B9" w:rsidRDefault="00000000">
      <w:r>
        <w:t xml:space="preserve">In the case of gasoline, if customers have few options or rely on their cars for vital tasks such as commuting to work, demand for fuel is deemed inelastic (Zhend and Chen, 2018). Even if fuel prices rise, people may continue to buy equal amounts owing to a lack of replacements or quick </w:t>
      </w:r>
      <w:r>
        <w:lastRenderedPageBreak/>
        <w:t xml:space="preserve">alternatives. For example, if demand for gasoline is elastic, an increase in its price may prompt customers to seek alternate forms of transportation or invest in more fuel-efficient automobiles. Inelastic demand, on the other hand, may hinder customers' capacity to adapt their purchase habits in reaction to price changes. The elasticity or inelasticity of fuel demand has major ramifications for energy regulations, environmental concerns, and commercial strategy. </w:t>
      </w:r>
    </w:p>
    <w:p w14:paraId="00000028" w14:textId="77777777" w:rsidR="005D49B9" w:rsidRDefault="00000000">
      <w:r>
        <w:rPr>
          <w:b/>
          <w:i/>
        </w:rPr>
        <w:t>Price flexibility</w:t>
      </w:r>
      <w:r>
        <w:t xml:space="preserve"> is a significant distinction between elastic and inelastic demand. Elastic demand describes a scenario in which the amount sought is very sensitive to price variations. This indicates that when the price of a product rises, customers dramatically reduce their purchases, and when the price falls, people significantly increase their purchases. Inelastic demand, on the other hand, represents a situation in which price changes have minimal effect on the amount desired (Grübler </w:t>
      </w:r>
      <w:r>
        <w:rPr>
          <w:i/>
        </w:rPr>
        <w:t>et al</w:t>
      </w:r>
      <w:r>
        <w:t xml:space="preserve">., 2022). </w:t>
      </w:r>
    </w:p>
    <w:p w14:paraId="00000029" w14:textId="77777777" w:rsidR="005D49B9" w:rsidRDefault="00000000">
      <w:r>
        <w:t xml:space="preserve">Another significant difference between elastic and inelastic demand is how they defend against </w:t>
      </w:r>
      <w:r>
        <w:rPr>
          <w:b/>
          <w:i/>
        </w:rPr>
        <w:t xml:space="preserve">market fluctuations. </w:t>
      </w:r>
      <w:r>
        <w:t>Businesses with elastic demand face risks during market swings due to price adjustments, while inelastic demand provides more stability, allowing firms to accurately forecast consumer behavior and adjust production and pricing plans.</w:t>
      </w:r>
    </w:p>
    <w:p w14:paraId="0000002A" w14:textId="77777777" w:rsidR="005D49B9" w:rsidRDefault="00000000">
      <w:r>
        <w:rPr>
          <w:b/>
          <w:i/>
        </w:rPr>
        <w:t xml:space="preserve">Advantages of Price Elasticity of Demand: </w:t>
      </w:r>
      <w:r>
        <w:t xml:space="preserve">Understanding the price elasticity of demand enables firms to set optimal pricing that maximizes revenue, gives a competitive edge, guarantees effective resource allocation, and increases profitability (Andreyeva </w:t>
      </w:r>
      <w:r>
        <w:rPr>
          <w:i/>
        </w:rPr>
        <w:t>et al</w:t>
      </w:r>
      <w:r>
        <w:t>., 2010). Businesses can gain an advantage over rivals by altering pricing in reaction to market conditions and customer preferences, eventually leading to long-term profitability.</w:t>
      </w:r>
    </w:p>
    <w:p w14:paraId="0000002B" w14:textId="77777777" w:rsidR="005D49B9" w:rsidRDefault="00000000">
      <w:r>
        <w:rPr>
          <w:b/>
          <w:i/>
        </w:rPr>
        <w:t xml:space="preserve">Disadvantages of Elasticity of Demand: </w:t>
      </w:r>
      <w:r>
        <w:t>Continuously monitoring rivals' marketing methods necessitates large resources in terms of time, labour, and technology. This continuous endeavour has the potential to draw attention and resources away from other vital company tasks.</w:t>
      </w:r>
    </w:p>
    <w:p w14:paraId="0000002C" w14:textId="77777777" w:rsidR="005D49B9" w:rsidRDefault="00000000">
      <w:pPr>
        <w:rPr>
          <w:b/>
          <w:i/>
        </w:rPr>
      </w:pPr>
      <w:r>
        <w:rPr>
          <w:b/>
          <w:i/>
        </w:rPr>
        <w:t xml:space="preserve">Inelasticity of demand advantages: </w:t>
      </w:r>
      <w:r>
        <w:t>Revenue can be boosted by increasing price levels through price inelasticity as the price rises, the quantity needed does not fall accordingly, resulting in a gain in total income.</w:t>
      </w:r>
    </w:p>
    <w:p w14:paraId="0000002D" w14:textId="77777777" w:rsidR="005D49B9" w:rsidRDefault="00000000">
      <w:r>
        <w:rPr>
          <w:b/>
          <w:i/>
        </w:rPr>
        <w:t xml:space="preserve">Disadvantage of Inelasticity: </w:t>
      </w:r>
      <w:r>
        <w:t>One key downside is that consumers may grow unsatisfied with the higher pricing, perhaps resulting in long-term negative consequences on customer loyalty and brand reputation.</w:t>
      </w:r>
    </w:p>
    <w:p w14:paraId="0000002E" w14:textId="77777777" w:rsidR="005D49B9" w:rsidRDefault="00000000">
      <w:pPr>
        <w:pStyle w:val="Titlu2"/>
      </w:pPr>
      <w:bookmarkStart w:id="12" w:name="_2nzltqp98u1u" w:colFirst="0" w:colLast="0"/>
      <w:bookmarkStart w:id="13" w:name="_Toc152255510"/>
      <w:bookmarkEnd w:id="12"/>
      <w:r>
        <w:lastRenderedPageBreak/>
        <w:t>(c) List and explain the laws of supply and demand</w:t>
      </w:r>
      <w:bookmarkEnd w:id="13"/>
    </w:p>
    <w:p w14:paraId="0000002F" w14:textId="77777777" w:rsidR="005D49B9" w:rsidRDefault="00000000">
      <w:r>
        <w:t>There are demand and supply laws that a company should be aware of when producing a product or service:</w:t>
      </w:r>
    </w:p>
    <w:p w14:paraId="00000030" w14:textId="77777777" w:rsidR="005D49B9" w:rsidRDefault="00000000">
      <w:pPr>
        <w:numPr>
          <w:ilvl w:val="0"/>
          <w:numId w:val="1"/>
        </w:numPr>
        <w:rPr>
          <w:b/>
        </w:rPr>
      </w:pPr>
      <w:r>
        <w:rPr>
          <w:b/>
        </w:rPr>
        <w:t xml:space="preserve">Increased demand: </w:t>
      </w:r>
      <w:r>
        <w:t>When demand increases while supply stays constant, prices and quantities rise. A rising demand for a product indicates that buyers are willing to pay higher prices, offering a profitable opportunity for sellers to raise their supply (Taylor, 2021).</w:t>
      </w:r>
    </w:p>
    <w:p w14:paraId="00000031" w14:textId="77777777" w:rsidR="005D49B9" w:rsidRDefault="00000000">
      <w:pPr>
        <w:numPr>
          <w:ilvl w:val="0"/>
          <w:numId w:val="1"/>
        </w:numPr>
        <w:rPr>
          <w:b/>
        </w:rPr>
      </w:pPr>
      <w:r>
        <w:rPr>
          <w:b/>
        </w:rPr>
        <w:t>Decreased Demand:</w:t>
      </w:r>
      <w:r>
        <w:t xml:space="preserve"> When demand falls but supply stays constant, prices and quantities fall.  If consumers are unwilling to purchase a product or service, market pricing will be reduced to promote purchase. Suppliers will curtail manufacturing as profit opportunities diminish.</w:t>
      </w:r>
    </w:p>
    <w:p w14:paraId="00000032" w14:textId="77777777" w:rsidR="005D49B9" w:rsidRDefault="00000000">
      <w:pPr>
        <w:numPr>
          <w:ilvl w:val="0"/>
          <w:numId w:val="1"/>
        </w:numPr>
      </w:pPr>
      <w:r>
        <w:rPr>
          <w:b/>
        </w:rPr>
        <w:t>Increased supply:</w:t>
      </w:r>
      <w:r>
        <w:t xml:space="preserve"> when the demand for a commodity remains unchanged this leads to a reduction and prices and higher units. This is when supply outplays demand as goods and services become easily available to a variety of vendors. Hence companies will have to drop the prices in order to attract more consumers as well as tackle competition (Osadiya, 2023).</w:t>
      </w:r>
    </w:p>
    <w:p w14:paraId="00000033" w14:textId="77777777" w:rsidR="005D49B9" w:rsidRDefault="00000000">
      <w:pPr>
        <w:numPr>
          <w:ilvl w:val="0"/>
          <w:numId w:val="1"/>
        </w:numPr>
      </w:pPr>
      <w:r>
        <w:rPr>
          <w:b/>
        </w:rPr>
        <w:t>Declined supply:</w:t>
      </w:r>
      <w:r>
        <w:t xml:space="preserve"> this happens when the demand remains unchanged leading to high prices of commodities and lower quantities. This leads to a shortage of goods as compared to the demand when the consumers are ready to pay more in order to get what is left in the market. </w:t>
      </w:r>
    </w:p>
    <w:p w14:paraId="00000034" w14:textId="77777777" w:rsidR="005D49B9" w:rsidRDefault="00000000">
      <w:pPr>
        <w:pStyle w:val="Titlu1"/>
      </w:pPr>
      <w:bookmarkStart w:id="14" w:name="_kkupil4kp4uh" w:colFirst="0" w:colLast="0"/>
      <w:bookmarkEnd w:id="14"/>
      <w:r>
        <w:br w:type="page"/>
      </w:r>
    </w:p>
    <w:p w14:paraId="00000035" w14:textId="77777777" w:rsidR="005D49B9" w:rsidRDefault="00000000">
      <w:pPr>
        <w:pStyle w:val="Titlu1"/>
      </w:pPr>
      <w:bookmarkStart w:id="15" w:name="_nbad4r37gsde" w:colFirst="0" w:colLast="0"/>
      <w:bookmarkStart w:id="16" w:name="_Toc152255511"/>
      <w:bookmarkEnd w:id="15"/>
      <w:r>
        <w:lastRenderedPageBreak/>
        <w:t>References</w:t>
      </w:r>
      <w:bookmarkEnd w:id="16"/>
    </w:p>
    <w:p w14:paraId="51137BA8" w14:textId="77777777" w:rsidR="008E5715" w:rsidRDefault="00000000" w:rsidP="008E5715">
      <w:pPr>
        <w:spacing w:before="240"/>
      </w:pPr>
      <w:r>
        <w:t xml:space="preserve">Aigner-Walder, B. (2015) Effects of the Demographic Changes on Private Consumption: An Almost Ideal Demand System Analysis for Austria. Journal of Economic and Social Studies, 5, 1, 33-57 </w:t>
      </w:r>
    </w:p>
    <w:p w14:paraId="737BBDA9" w14:textId="77777777" w:rsidR="008E5715" w:rsidRDefault="00000000" w:rsidP="008E5715">
      <w:pPr>
        <w:spacing w:before="240"/>
      </w:pPr>
      <w:r>
        <w:t>Andreyeva, T., Long, M. and Brownell, K. (2010) The Impact of Food Prices on Consumption: A Systematic Review of Research on the Price Elasticity of Demand for Food. American Journal of Public Health, 100, 2, 216-222.</w:t>
      </w:r>
    </w:p>
    <w:p w14:paraId="6D27F03B" w14:textId="77777777" w:rsidR="008E5715" w:rsidRDefault="00000000" w:rsidP="008E5715">
      <w:pPr>
        <w:spacing w:before="240"/>
      </w:pPr>
      <w:r>
        <w:t>Azizi, M.R., Atlasi, R., Ziapour, A., Abbas, J. and Naemi, R., 2021. Innovative human resource management strategies during the COVID-19 pandemic: A systematic narrative review approach. Heliyon, 7(6).</w:t>
      </w:r>
    </w:p>
    <w:p w14:paraId="303800BE" w14:textId="77777777" w:rsidR="008E5715" w:rsidRDefault="00000000" w:rsidP="008E5715">
      <w:pPr>
        <w:spacing w:before="240"/>
      </w:pPr>
      <w:r>
        <w:t>Barman, A., Das, R. and De, P.K., 2021. Impact of COVID-19 in food supply chain: Disruptions and recovery strategy. Current Research in Behavioral Sciences, 2, p.100017.</w:t>
      </w:r>
    </w:p>
    <w:p w14:paraId="6F8155DB" w14:textId="77777777" w:rsidR="008E5715" w:rsidRDefault="00000000" w:rsidP="008E5715">
      <w:pPr>
        <w:spacing w:before="240"/>
      </w:pPr>
      <w:r>
        <w:t>Bendoly, E., Boyer, K., Craig, N. and Paul, S., 2022. Pulled in opposite directions: A joint consideration of supply and demand uncertainty in supply chain decision‐making. Journal of Business Logistics, 43(4), pp.448-471.</w:t>
      </w:r>
    </w:p>
    <w:p w14:paraId="4FC7B4C9" w14:textId="77777777" w:rsidR="008E5715" w:rsidRDefault="00000000" w:rsidP="008E5715">
      <w:pPr>
        <w:spacing w:before="240"/>
      </w:pPr>
      <w:r>
        <w:t>Butt, A.S., 2022. Understanding the implications of pandemic outbreaks on supply chains: an exploratory study of the effects caused by the COVID-19 across four South Asian countries and steps taken by firms to address the disruptions. International Journal of Physical Distribution &amp; Logistics Management, 52(4), pp.370-392.</w:t>
      </w:r>
    </w:p>
    <w:p w14:paraId="3B6F512C" w14:textId="77777777" w:rsidR="008E5715" w:rsidRDefault="00000000" w:rsidP="008E5715">
      <w:pPr>
        <w:spacing w:before="240"/>
      </w:pPr>
      <w:r>
        <w:t>Chowdhury, P., Paul, S.K., Kaisar, S. and Moktadir, M.A., 2021. COVID-19 pandemic related supply chain studies: A systematic review. Transportation Research Part E: Logistics and Transportation Review, 148, p.102271.</w:t>
      </w:r>
    </w:p>
    <w:p w14:paraId="3889C9C5" w14:textId="77777777" w:rsidR="008E5715" w:rsidRDefault="00000000" w:rsidP="008E5715">
      <w:pPr>
        <w:spacing w:before="240"/>
      </w:pPr>
      <w:r>
        <w:t>Coccia, M., 2021. Pandemic prevention: lessons from COVID-19. Encyclopedia, 1(2), p.36.</w:t>
      </w:r>
    </w:p>
    <w:p w14:paraId="190E5AAB" w14:textId="77777777" w:rsidR="008E5715" w:rsidRDefault="00000000" w:rsidP="008E5715">
      <w:pPr>
        <w:spacing w:before="240"/>
      </w:pPr>
      <w:r>
        <w:t>Grübler, J., Ghodsi, M. and Stehrer, R., 2022. Import demand elasticities revisited. The Journal of International Trade &amp; Economic Development, 31(1), pp.46-74.</w:t>
      </w:r>
    </w:p>
    <w:p w14:paraId="56B90C44" w14:textId="77777777" w:rsidR="008E5715" w:rsidRDefault="00000000" w:rsidP="008E5715">
      <w:pPr>
        <w:spacing w:before="240"/>
      </w:pPr>
      <w:r>
        <w:lastRenderedPageBreak/>
        <w:t>Institute for Government.org.uk, 2023. Supply chain problems (2023) Institute for Government. Available at: https://www.instituteforgovernment.org.uk/explainer/supply-chain-problems (Accessed: 30 November 2023).</w:t>
      </w:r>
    </w:p>
    <w:p w14:paraId="141864BF" w14:textId="77777777" w:rsidR="008E5715" w:rsidRDefault="00000000" w:rsidP="008E5715">
      <w:pPr>
        <w:spacing w:before="240"/>
      </w:pPr>
      <w:r>
        <w:t>Jucyte, A., Kumar, V. and Ruan, X., 2021. Examining the Impact of Brexit on Supply Chain Risk Management: Evidence From the Uk Manufacturing Sector. International Journal of Organizational Business Excellence, 4(1), pp.41-62.</w:t>
      </w:r>
    </w:p>
    <w:p w14:paraId="06DDB747" w14:textId="77777777" w:rsidR="008E5715" w:rsidRDefault="00000000" w:rsidP="008E5715">
      <w:pPr>
        <w:spacing w:before="240"/>
      </w:pPr>
      <w:r>
        <w:t>Moradlou, H., Reefke, H., Skipworth, H. and Roscoe, S., 2021. Geopolitical disruptions and the manufacturing location decision in multinational company supply chains: A Delphi study on Brexit. International Journal of Operations &amp; Production Management, 41(2), pp.102-130.</w:t>
      </w:r>
    </w:p>
    <w:p w14:paraId="02CCC1A4" w14:textId="77777777" w:rsidR="008E5715" w:rsidRDefault="00000000" w:rsidP="008E5715">
      <w:pPr>
        <w:spacing w:before="240"/>
      </w:pPr>
      <w:r>
        <w:t xml:space="preserve">Osadiya T. (2023), Introduction to Economics. Amazon </w:t>
      </w:r>
    </w:p>
    <w:p w14:paraId="042D4F74" w14:textId="77777777" w:rsidR="008E5715" w:rsidRDefault="00000000" w:rsidP="008E5715">
      <w:pPr>
        <w:spacing w:before="240"/>
      </w:pPr>
      <w:r>
        <w:t xml:space="preserve">Taylor, R. (2021) </w:t>
      </w:r>
      <w:r>
        <w:rPr>
          <w:i/>
        </w:rPr>
        <w:t>What is Supply and Demand?</w:t>
      </w:r>
      <w:r>
        <w:t xml:space="preserve">, </w:t>
      </w:r>
      <w:r>
        <w:rPr>
          <w:i/>
        </w:rPr>
        <w:t>Fleximize</w:t>
      </w:r>
      <w:r>
        <w:t>. Available at: https://fleximize.com/articles/002211/what-is-supply-and-demand (Accessed: 30 November 2023).</w:t>
      </w:r>
    </w:p>
    <w:p w14:paraId="594DC253" w14:textId="77777777" w:rsidR="008E5715" w:rsidRDefault="00000000" w:rsidP="008E5715">
      <w:pPr>
        <w:spacing w:before="240"/>
      </w:pPr>
      <w:r>
        <w:t>Zheng, S. and Chen, S., 2018. Fleet replacement decisions under demand and fuel price uncertainties. Transportation Research Part D: Transport and Environment, 60, pp.153-173.</w:t>
      </w:r>
    </w:p>
    <w:p w14:paraId="00000045" w14:textId="77777777" w:rsidR="005D49B9" w:rsidRDefault="005D49B9"/>
    <w:sectPr w:rsidR="005D49B9">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0FC2CA" w14:textId="77777777" w:rsidR="005C4EED" w:rsidRDefault="005C4EED">
      <w:pPr>
        <w:spacing w:line="240" w:lineRule="auto"/>
      </w:pPr>
      <w:r>
        <w:separator/>
      </w:r>
    </w:p>
  </w:endnote>
  <w:endnote w:type="continuationSeparator" w:id="0">
    <w:p w14:paraId="5062E0E6" w14:textId="77777777" w:rsidR="005C4EED" w:rsidRDefault="005C4E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6159989"/>
      <w:docPartObj>
        <w:docPartGallery w:val="Page Numbers (Bottom of Page)"/>
        <w:docPartUnique/>
      </w:docPartObj>
    </w:sdtPr>
    <w:sdtEndPr>
      <w:rPr>
        <w:noProof/>
      </w:rPr>
    </w:sdtEndPr>
    <w:sdtContent>
      <w:p w14:paraId="0955166D" w14:textId="55627A07" w:rsidR="008E5715" w:rsidRDefault="00000000">
        <w:pPr>
          <w:pStyle w:val="Subsol"/>
          <w:jc w:val="right"/>
        </w:pPr>
        <w:r>
          <w:fldChar w:fldCharType="begin"/>
        </w:r>
        <w:r>
          <w:instrText xml:space="preserve"> PAGE   \* MERGEFORMAT </w:instrText>
        </w:r>
        <w:r>
          <w:fldChar w:fldCharType="separate"/>
        </w:r>
        <w:r w:rsidR="00FA6822">
          <w:rPr>
            <w:noProof/>
          </w:rPr>
          <w:t>11</w:t>
        </w:r>
        <w:r>
          <w:rPr>
            <w:noProof/>
          </w:rPr>
          <w:fldChar w:fldCharType="end"/>
        </w:r>
      </w:p>
    </w:sdtContent>
  </w:sdt>
  <w:p w14:paraId="287C1A88" w14:textId="77777777" w:rsidR="008E5715" w:rsidRDefault="008E571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00068A" w14:textId="77777777" w:rsidR="005C4EED" w:rsidRDefault="005C4EED">
      <w:pPr>
        <w:spacing w:line="240" w:lineRule="auto"/>
      </w:pPr>
      <w:r>
        <w:separator/>
      </w:r>
    </w:p>
  </w:footnote>
  <w:footnote w:type="continuationSeparator" w:id="0">
    <w:p w14:paraId="4381954F" w14:textId="77777777" w:rsidR="005C4EED" w:rsidRDefault="005C4EE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B20841"/>
    <w:multiLevelType w:val="multilevel"/>
    <w:tmpl w:val="C1568C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559610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49B9"/>
    <w:rsid w:val="00117070"/>
    <w:rsid w:val="00155E67"/>
    <w:rsid w:val="002B1F09"/>
    <w:rsid w:val="005C4EED"/>
    <w:rsid w:val="005D49B9"/>
    <w:rsid w:val="008E5715"/>
    <w:rsid w:val="009B40ED"/>
    <w:rsid w:val="00FA682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577E34C4"/>
  <w15:docId w15:val="{65F6C47C-2842-4C70-9092-03094E918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outlineLvl w:val="0"/>
    </w:pPr>
    <w:rPr>
      <w:b/>
      <w:sz w:val="28"/>
      <w:szCs w:val="28"/>
    </w:rPr>
  </w:style>
  <w:style w:type="paragraph" w:styleId="Titlu2">
    <w:name w:val="heading 2"/>
    <w:basedOn w:val="Normal"/>
    <w:next w:val="Normal"/>
    <w:pPr>
      <w:keepNext/>
      <w:keepLines/>
      <w:outlineLvl w:val="1"/>
    </w:pPr>
    <w:rPr>
      <w:b/>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rPr>
  </w:style>
  <w:style w:type="paragraph" w:styleId="Titlu5">
    <w:name w:val="heading 5"/>
    <w:basedOn w:val="Normal"/>
    <w:next w:val="Normal"/>
    <w:pPr>
      <w:keepNext/>
      <w:keepLines/>
      <w:spacing w:before="240" w:after="80"/>
      <w:outlineLvl w:val="4"/>
    </w:pPr>
    <w:rPr>
      <w:color w:val="666666"/>
      <w:sz w:val="22"/>
      <w:szCs w:val="22"/>
    </w:rPr>
  </w:style>
  <w:style w:type="paragraph" w:styleId="Titlu6">
    <w:name w:val="heading 6"/>
    <w:basedOn w:val="Normal"/>
    <w:next w:val="Normal"/>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rFonts w:ascii="Arial" w:eastAsia="Arial" w:hAnsi="Arial" w:cs="Arial"/>
      <w:color w:val="666666"/>
      <w:sz w:val="30"/>
      <w:szCs w:val="30"/>
    </w:rPr>
  </w:style>
  <w:style w:type="paragraph" w:styleId="Antet">
    <w:name w:val="header"/>
    <w:basedOn w:val="Normal"/>
    <w:link w:val="AntetCaracter"/>
    <w:uiPriority w:val="99"/>
    <w:unhideWhenUsed/>
    <w:rsid w:val="008E5715"/>
    <w:pPr>
      <w:tabs>
        <w:tab w:val="center" w:pos="4513"/>
        <w:tab w:val="right" w:pos="9026"/>
      </w:tabs>
      <w:spacing w:line="240" w:lineRule="auto"/>
    </w:pPr>
  </w:style>
  <w:style w:type="character" w:customStyle="1" w:styleId="AntetCaracter">
    <w:name w:val="Antet Caracter"/>
    <w:basedOn w:val="Fontdeparagrafimplicit"/>
    <w:link w:val="Antet"/>
    <w:uiPriority w:val="99"/>
    <w:rsid w:val="008E5715"/>
  </w:style>
  <w:style w:type="paragraph" w:styleId="Subsol">
    <w:name w:val="footer"/>
    <w:basedOn w:val="Normal"/>
    <w:link w:val="SubsolCaracter"/>
    <w:uiPriority w:val="99"/>
    <w:unhideWhenUsed/>
    <w:rsid w:val="008E5715"/>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8E5715"/>
  </w:style>
  <w:style w:type="paragraph" w:styleId="Titlucuprins">
    <w:name w:val="TOC Heading"/>
    <w:basedOn w:val="Titlu1"/>
    <w:next w:val="Normal"/>
    <w:uiPriority w:val="39"/>
    <w:unhideWhenUsed/>
    <w:qFormat/>
    <w:rsid w:val="00FA682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FA6822"/>
    <w:pPr>
      <w:spacing w:after="100"/>
    </w:pPr>
  </w:style>
  <w:style w:type="paragraph" w:styleId="Cuprins2">
    <w:name w:val="toc 2"/>
    <w:basedOn w:val="Normal"/>
    <w:next w:val="Normal"/>
    <w:autoRedefine/>
    <w:uiPriority w:val="39"/>
    <w:unhideWhenUsed/>
    <w:rsid w:val="00FA6822"/>
    <w:pPr>
      <w:spacing w:after="100"/>
      <w:ind w:left="240"/>
    </w:pPr>
  </w:style>
  <w:style w:type="character" w:styleId="Hyperlink">
    <w:name w:val="Hyperlink"/>
    <w:basedOn w:val="Fontdeparagrafimplicit"/>
    <w:uiPriority w:val="99"/>
    <w:unhideWhenUsed/>
    <w:rsid w:val="00FA682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A65E66-64CB-4AFC-80B9-67FDA4D887F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3155</Words>
  <Characters>18301</Characters>
  <Application>Microsoft Office Word</Application>
  <DocSecurity>0</DocSecurity>
  <Lines>152</Lines>
  <Paragraphs>42</Paragraphs>
  <ScaleCrop>false</ScaleCrop>
  <Company>HP</Company>
  <LinksUpToDate>false</LinksUpToDate>
  <CharactersWithSpaces>21414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tanasaroxana@yahoo.com</cp:lastModifiedBy>
  <cp:revision>5</cp:revision>
  <dcterms:created xsi:type="dcterms:W3CDTF">2023-11-30T11:18:00Z</dcterms:created>
  <dcterms:modified xsi:type="dcterms:W3CDTF">2023-12-06T11:43:00Z</dcterms:modified>
</cp:coreProperties>
</file>